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1980"/>
        <w:gridCol w:w="1530"/>
        <w:gridCol w:w="720"/>
        <w:gridCol w:w="2880"/>
      </w:tblGrid>
      <w:tr w:rsidR="00D15510" w:rsidRPr="0081283F" w14:paraId="22A2725E" w14:textId="77777777" w:rsidTr="00166A09">
        <w:tc>
          <w:tcPr>
            <w:tcW w:w="2448" w:type="dxa"/>
          </w:tcPr>
          <w:p w14:paraId="1BD2F9C9" w14:textId="77777777" w:rsidR="00402289" w:rsidRPr="0081283F" w:rsidRDefault="00402289" w:rsidP="00825FEB">
            <w:pPr>
              <w:pStyle w:val="Header"/>
              <w:tabs>
                <w:tab w:val="clear" w:pos="4320"/>
                <w:tab w:val="clear" w:pos="8640"/>
              </w:tabs>
              <w:rPr>
                <w:color w:val="auto"/>
              </w:rPr>
            </w:pPr>
          </w:p>
        </w:tc>
        <w:tc>
          <w:tcPr>
            <w:tcW w:w="4230" w:type="dxa"/>
            <w:gridSpan w:val="3"/>
          </w:tcPr>
          <w:p w14:paraId="07C560AD" w14:textId="77777777" w:rsidR="00402289" w:rsidRPr="0081283F" w:rsidRDefault="00402289" w:rsidP="00825FEB">
            <w:pPr>
              <w:jc w:val="center"/>
              <w:rPr>
                <w:b/>
                <w:color w:val="auto"/>
                <w:sz w:val="26"/>
              </w:rPr>
            </w:pPr>
            <w:smartTag w:uri="urn:schemas-microsoft-com:office:smarttags" w:element="State">
              <w:smartTag w:uri="urn:schemas-microsoft-com:office:smarttags" w:element="place">
                <w:r w:rsidRPr="0081283F">
                  <w:rPr>
                    <w:b/>
                    <w:color w:val="auto"/>
                    <w:sz w:val="26"/>
                  </w:rPr>
                  <w:t>PENNSYLVANIA</w:t>
                </w:r>
              </w:smartTag>
            </w:smartTag>
          </w:p>
          <w:p w14:paraId="3A1A795B" w14:textId="77777777" w:rsidR="00402289" w:rsidRPr="0081283F" w:rsidRDefault="00402289" w:rsidP="00825FEB">
            <w:pPr>
              <w:jc w:val="center"/>
              <w:rPr>
                <w:b/>
                <w:color w:val="auto"/>
                <w:sz w:val="26"/>
              </w:rPr>
            </w:pPr>
            <w:r w:rsidRPr="0081283F">
              <w:rPr>
                <w:b/>
                <w:color w:val="auto"/>
                <w:sz w:val="26"/>
              </w:rPr>
              <w:t>PUBLIC UTILITY COMMISSION</w:t>
            </w:r>
          </w:p>
          <w:p w14:paraId="24AE6DDA" w14:textId="01C5EDF9" w:rsidR="00402289" w:rsidRPr="0081283F" w:rsidRDefault="00402289" w:rsidP="00825FEB">
            <w:pPr>
              <w:jc w:val="center"/>
              <w:rPr>
                <w:color w:val="auto"/>
                <w:sz w:val="26"/>
              </w:rPr>
            </w:pPr>
            <w:r w:rsidRPr="0081283F">
              <w:rPr>
                <w:b/>
                <w:color w:val="auto"/>
                <w:sz w:val="26"/>
              </w:rPr>
              <w:t>Harrisburg, PA  171</w:t>
            </w:r>
            <w:r w:rsidR="00ED3406">
              <w:rPr>
                <w:b/>
                <w:color w:val="auto"/>
                <w:sz w:val="26"/>
              </w:rPr>
              <w:t>20</w:t>
            </w:r>
          </w:p>
        </w:tc>
        <w:tc>
          <w:tcPr>
            <w:tcW w:w="2880" w:type="dxa"/>
          </w:tcPr>
          <w:p w14:paraId="52B91D36" w14:textId="77777777" w:rsidR="00402289" w:rsidRPr="0081283F" w:rsidRDefault="00402289" w:rsidP="00825FEB">
            <w:pPr>
              <w:rPr>
                <w:color w:val="auto"/>
              </w:rPr>
            </w:pPr>
          </w:p>
        </w:tc>
      </w:tr>
      <w:tr w:rsidR="00D15510" w:rsidRPr="0081283F" w14:paraId="7B847F5D" w14:textId="77777777" w:rsidTr="00166A09">
        <w:tc>
          <w:tcPr>
            <w:tcW w:w="2448" w:type="dxa"/>
          </w:tcPr>
          <w:p w14:paraId="4D0A3A24" w14:textId="77777777" w:rsidR="00402289" w:rsidRPr="0081283F" w:rsidRDefault="00402289" w:rsidP="00825FEB">
            <w:pPr>
              <w:pStyle w:val="Header"/>
              <w:tabs>
                <w:tab w:val="clear" w:pos="4320"/>
                <w:tab w:val="clear" w:pos="8640"/>
              </w:tabs>
              <w:rPr>
                <w:color w:val="auto"/>
              </w:rPr>
            </w:pPr>
          </w:p>
        </w:tc>
        <w:tc>
          <w:tcPr>
            <w:tcW w:w="4230" w:type="dxa"/>
            <w:gridSpan w:val="3"/>
          </w:tcPr>
          <w:p w14:paraId="1C65678C" w14:textId="77777777" w:rsidR="00402289" w:rsidRPr="0081283F" w:rsidRDefault="00402289" w:rsidP="00825FEB">
            <w:pPr>
              <w:jc w:val="center"/>
              <w:rPr>
                <w:b/>
                <w:color w:val="auto"/>
                <w:sz w:val="26"/>
              </w:rPr>
            </w:pPr>
          </w:p>
        </w:tc>
        <w:tc>
          <w:tcPr>
            <w:tcW w:w="2880" w:type="dxa"/>
          </w:tcPr>
          <w:p w14:paraId="794231FC" w14:textId="77777777" w:rsidR="00402289" w:rsidRPr="0081283F" w:rsidRDefault="00402289" w:rsidP="00825FEB">
            <w:pPr>
              <w:rPr>
                <w:color w:val="auto"/>
              </w:rPr>
            </w:pPr>
          </w:p>
        </w:tc>
      </w:tr>
      <w:tr w:rsidR="00D15510" w:rsidRPr="0081283F" w14:paraId="103AAA13" w14:textId="77777777" w:rsidTr="00166A09">
        <w:tc>
          <w:tcPr>
            <w:tcW w:w="4428" w:type="dxa"/>
            <w:gridSpan w:val="2"/>
          </w:tcPr>
          <w:p w14:paraId="25170581" w14:textId="77777777" w:rsidR="00402289" w:rsidRPr="0081283F" w:rsidRDefault="00402289" w:rsidP="00825FEB">
            <w:pPr>
              <w:rPr>
                <w:color w:val="auto"/>
                <w:sz w:val="26"/>
                <w:szCs w:val="26"/>
              </w:rPr>
            </w:pPr>
          </w:p>
        </w:tc>
        <w:tc>
          <w:tcPr>
            <w:tcW w:w="5130" w:type="dxa"/>
            <w:gridSpan w:val="3"/>
          </w:tcPr>
          <w:p w14:paraId="7F3ADCEF" w14:textId="63B64D6D" w:rsidR="00402289" w:rsidRPr="0081283F" w:rsidRDefault="00402289" w:rsidP="002B6F0D">
            <w:pPr>
              <w:ind w:firstLine="612"/>
              <w:jc w:val="right"/>
              <w:rPr>
                <w:color w:val="auto"/>
                <w:sz w:val="26"/>
                <w:szCs w:val="26"/>
              </w:rPr>
            </w:pPr>
            <w:r w:rsidRPr="0081283F">
              <w:rPr>
                <w:color w:val="auto"/>
                <w:sz w:val="26"/>
                <w:szCs w:val="26"/>
              </w:rPr>
              <w:t>Public Meeting held</w:t>
            </w:r>
            <w:r w:rsidR="00B54CBC" w:rsidRPr="0081283F">
              <w:rPr>
                <w:color w:val="auto"/>
                <w:sz w:val="26"/>
                <w:szCs w:val="26"/>
              </w:rPr>
              <w:t xml:space="preserve"> </w:t>
            </w:r>
            <w:r w:rsidR="008700CC" w:rsidRPr="0081283F">
              <w:rPr>
                <w:color w:val="auto"/>
                <w:sz w:val="26"/>
                <w:szCs w:val="26"/>
              </w:rPr>
              <w:t>April 15</w:t>
            </w:r>
            <w:r w:rsidR="001304FD" w:rsidRPr="0081283F">
              <w:rPr>
                <w:color w:val="auto"/>
                <w:sz w:val="26"/>
                <w:szCs w:val="26"/>
              </w:rPr>
              <w:t>, 20</w:t>
            </w:r>
            <w:r w:rsidR="00B54CBC" w:rsidRPr="0081283F">
              <w:rPr>
                <w:color w:val="auto"/>
                <w:sz w:val="26"/>
                <w:szCs w:val="26"/>
              </w:rPr>
              <w:t>21</w:t>
            </w:r>
          </w:p>
        </w:tc>
      </w:tr>
      <w:tr w:rsidR="00D15510" w:rsidRPr="0081283F" w14:paraId="45E6F538" w14:textId="77777777" w:rsidTr="00166A09">
        <w:tc>
          <w:tcPr>
            <w:tcW w:w="4428" w:type="dxa"/>
            <w:gridSpan w:val="2"/>
          </w:tcPr>
          <w:p w14:paraId="359B4816" w14:textId="77777777" w:rsidR="00402289" w:rsidRPr="0081283F" w:rsidRDefault="00402289" w:rsidP="00825FEB">
            <w:pPr>
              <w:rPr>
                <w:color w:val="auto"/>
                <w:sz w:val="26"/>
                <w:szCs w:val="26"/>
              </w:rPr>
            </w:pPr>
            <w:r w:rsidRPr="0081283F">
              <w:rPr>
                <w:color w:val="auto"/>
                <w:sz w:val="26"/>
                <w:szCs w:val="26"/>
              </w:rPr>
              <w:t>Commissioners Present:</w:t>
            </w:r>
          </w:p>
        </w:tc>
        <w:tc>
          <w:tcPr>
            <w:tcW w:w="5130" w:type="dxa"/>
            <w:gridSpan w:val="3"/>
          </w:tcPr>
          <w:p w14:paraId="21293BC7" w14:textId="77777777" w:rsidR="00402289" w:rsidRPr="0081283F" w:rsidRDefault="00402289" w:rsidP="00825FEB">
            <w:pPr>
              <w:rPr>
                <w:color w:val="auto"/>
                <w:sz w:val="26"/>
                <w:szCs w:val="26"/>
              </w:rPr>
            </w:pPr>
          </w:p>
        </w:tc>
      </w:tr>
      <w:tr w:rsidR="00D15510" w:rsidRPr="0081283F" w14:paraId="3112CCAA" w14:textId="77777777" w:rsidTr="00166A09">
        <w:tc>
          <w:tcPr>
            <w:tcW w:w="4428" w:type="dxa"/>
            <w:gridSpan w:val="2"/>
          </w:tcPr>
          <w:p w14:paraId="485A3A76" w14:textId="77777777" w:rsidR="00402289" w:rsidRPr="0081283F" w:rsidRDefault="00402289" w:rsidP="00825FEB">
            <w:pPr>
              <w:rPr>
                <w:color w:val="auto"/>
                <w:sz w:val="26"/>
                <w:szCs w:val="26"/>
              </w:rPr>
            </w:pPr>
          </w:p>
        </w:tc>
        <w:tc>
          <w:tcPr>
            <w:tcW w:w="5130" w:type="dxa"/>
            <w:gridSpan w:val="3"/>
          </w:tcPr>
          <w:p w14:paraId="4881A7E5" w14:textId="77777777" w:rsidR="00402289" w:rsidRPr="0081283F" w:rsidRDefault="00402289" w:rsidP="00825FEB">
            <w:pPr>
              <w:rPr>
                <w:color w:val="auto"/>
                <w:sz w:val="26"/>
                <w:szCs w:val="26"/>
              </w:rPr>
            </w:pPr>
          </w:p>
        </w:tc>
      </w:tr>
      <w:tr w:rsidR="00D15510" w:rsidRPr="0081283F" w14:paraId="0734365B" w14:textId="77777777" w:rsidTr="00166A09">
        <w:tc>
          <w:tcPr>
            <w:tcW w:w="9558" w:type="dxa"/>
            <w:gridSpan w:val="5"/>
          </w:tcPr>
          <w:p w14:paraId="4BDA2BC9" w14:textId="77777777" w:rsidR="00842C19" w:rsidRPr="0081283F" w:rsidRDefault="00842C19" w:rsidP="00842C19">
            <w:pPr>
              <w:autoSpaceDE w:val="0"/>
              <w:autoSpaceDN w:val="0"/>
              <w:adjustRightInd w:val="0"/>
              <w:ind w:firstLine="446"/>
              <w:rPr>
                <w:color w:val="auto"/>
                <w:sz w:val="26"/>
                <w:szCs w:val="26"/>
              </w:rPr>
            </w:pPr>
            <w:r w:rsidRPr="0081283F">
              <w:rPr>
                <w:color w:val="auto"/>
                <w:sz w:val="26"/>
                <w:szCs w:val="26"/>
              </w:rPr>
              <w:t xml:space="preserve">Gladys Brown </w:t>
            </w:r>
            <w:proofErr w:type="spellStart"/>
            <w:r w:rsidRPr="0081283F">
              <w:rPr>
                <w:color w:val="auto"/>
                <w:sz w:val="26"/>
                <w:szCs w:val="26"/>
              </w:rPr>
              <w:t>Dutrieuille</w:t>
            </w:r>
            <w:proofErr w:type="spellEnd"/>
            <w:r w:rsidRPr="0081283F">
              <w:rPr>
                <w:color w:val="auto"/>
                <w:sz w:val="26"/>
                <w:szCs w:val="26"/>
              </w:rPr>
              <w:t>, Chairman</w:t>
            </w:r>
          </w:p>
          <w:p w14:paraId="0BCE9C48" w14:textId="77777777" w:rsidR="00842C19" w:rsidRPr="0081283F" w:rsidRDefault="00842C19" w:rsidP="00842C19">
            <w:pPr>
              <w:autoSpaceDE w:val="0"/>
              <w:autoSpaceDN w:val="0"/>
              <w:adjustRightInd w:val="0"/>
              <w:ind w:firstLine="446"/>
              <w:rPr>
                <w:color w:val="auto"/>
                <w:sz w:val="26"/>
                <w:szCs w:val="26"/>
              </w:rPr>
            </w:pPr>
            <w:r w:rsidRPr="0081283F">
              <w:rPr>
                <w:color w:val="auto"/>
                <w:sz w:val="26"/>
                <w:szCs w:val="26"/>
              </w:rPr>
              <w:t>David W. Sweet, Vice Chairman</w:t>
            </w:r>
          </w:p>
          <w:p w14:paraId="104E3CF7" w14:textId="77777777" w:rsidR="00842C19" w:rsidRPr="0081283F" w:rsidRDefault="00842C19" w:rsidP="00842C19">
            <w:pPr>
              <w:autoSpaceDE w:val="0"/>
              <w:autoSpaceDN w:val="0"/>
              <w:adjustRightInd w:val="0"/>
              <w:ind w:firstLine="446"/>
              <w:rPr>
                <w:color w:val="auto"/>
                <w:sz w:val="26"/>
                <w:szCs w:val="26"/>
              </w:rPr>
            </w:pPr>
            <w:r w:rsidRPr="0081283F">
              <w:rPr>
                <w:color w:val="auto"/>
                <w:sz w:val="26"/>
                <w:szCs w:val="26"/>
              </w:rPr>
              <w:t>John F. Coleman, Jr.</w:t>
            </w:r>
          </w:p>
          <w:p w14:paraId="24859C29" w14:textId="77777777" w:rsidR="00842C19" w:rsidRPr="0081283F" w:rsidRDefault="00842C19" w:rsidP="00842C19">
            <w:pPr>
              <w:autoSpaceDE w:val="0"/>
              <w:autoSpaceDN w:val="0"/>
              <w:adjustRightInd w:val="0"/>
              <w:ind w:firstLine="446"/>
              <w:rPr>
                <w:color w:val="auto"/>
                <w:sz w:val="26"/>
                <w:szCs w:val="26"/>
              </w:rPr>
            </w:pPr>
            <w:r w:rsidRPr="0081283F">
              <w:rPr>
                <w:color w:val="auto"/>
                <w:sz w:val="26"/>
                <w:szCs w:val="26"/>
              </w:rPr>
              <w:t xml:space="preserve">Ralph V. </w:t>
            </w:r>
            <w:proofErr w:type="spellStart"/>
            <w:r w:rsidRPr="0081283F">
              <w:rPr>
                <w:color w:val="auto"/>
                <w:sz w:val="26"/>
                <w:szCs w:val="26"/>
              </w:rPr>
              <w:t>Yanora</w:t>
            </w:r>
            <w:proofErr w:type="spellEnd"/>
          </w:p>
          <w:p w14:paraId="516ABF28" w14:textId="77777777" w:rsidR="00212523" w:rsidRPr="0081283F" w:rsidRDefault="00212523">
            <w:pPr>
              <w:autoSpaceDE w:val="0"/>
              <w:autoSpaceDN w:val="0"/>
              <w:adjustRightInd w:val="0"/>
              <w:ind w:firstLine="446"/>
              <w:rPr>
                <w:color w:val="auto"/>
                <w:sz w:val="26"/>
                <w:szCs w:val="26"/>
              </w:rPr>
            </w:pPr>
          </w:p>
        </w:tc>
      </w:tr>
      <w:tr w:rsidR="00402289" w:rsidRPr="0081283F" w14:paraId="4EE89F05" w14:textId="77777777" w:rsidTr="00166A09">
        <w:tc>
          <w:tcPr>
            <w:tcW w:w="5958" w:type="dxa"/>
            <w:gridSpan w:val="3"/>
          </w:tcPr>
          <w:p w14:paraId="7915E5D8" w14:textId="57CF4C01" w:rsidR="00402289" w:rsidRPr="0081283F" w:rsidRDefault="00B47688" w:rsidP="00825FEB">
            <w:pPr>
              <w:rPr>
                <w:color w:val="auto"/>
                <w:sz w:val="26"/>
                <w:szCs w:val="26"/>
              </w:rPr>
            </w:pPr>
            <w:r w:rsidRPr="0081283F">
              <w:rPr>
                <w:color w:val="auto"/>
                <w:sz w:val="26"/>
                <w:szCs w:val="26"/>
              </w:rPr>
              <w:t xml:space="preserve">Application of </w:t>
            </w:r>
            <w:r w:rsidR="001304FD" w:rsidRPr="0081283F">
              <w:rPr>
                <w:color w:val="auto"/>
                <w:sz w:val="26"/>
                <w:szCs w:val="26"/>
              </w:rPr>
              <w:t xml:space="preserve">Get Wireless, Inc. </w:t>
            </w:r>
            <w:r w:rsidRPr="0081283F">
              <w:rPr>
                <w:color w:val="auto"/>
                <w:sz w:val="26"/>
                <w:szCs w:val="26"/>
              </w:rPr>
              <w:t>for Approval to Offer, Render, Furnish</w:t>
            </w:r>
            <w:r w:rsidR="00E42168">
              <w:rPr>
                <w:color w:val="auto"/>
                <w:sz w:val="26"/>
                <w:szCs w:val="26"/>
              </w:rPr>
              <w:t>,</w:t>
            </w:r>
            <w:r w:rsidRPr="0081283F">
              <w:rPr>
                <w:color w:val="auto"/>
                <w:sz w:val="26"/>
                <w:szCs w:val="26"/>
              </w:rPr>
              <w:t xml:space="preserve"> or Supply Telecommunications Services to the Public as a Competitive Access Provider in the Commonwealth of Pennsylvania</w:t>
            </w:r>
          </w:p>
        </w:tc>
        <w:tc>
          <w:tcPr>
            <w:tcW w:w="3600" w:type="dxa"/>
            <w:gridSpan w:val="2"/>
          </w:tcPr>
          <w:p w14:paraId="581F96CA" w14:textId="77777777" w:rsidR="00402289" w:rsidRPr="0081283F" w:rsidRDefault="001304FD" w:rsidP="00825FEB">
            <w:pPr>
              <w:jc w:val="right"/>
              <w:rPr>
                <w:color w:val="auto"/>
                <w:sz w:val="26"/>
                <w:szCs w:val="26"/>
              </w:rPr>
            </w:pPr>
            <w:r w:rsidRPr="0081283F">
              <w:rPr>
                <w:color w:val="auto"/>
                <w:sz w:val="26"/>
                <w:szCs w:val="26"/>
              </w:rPr>
              <w:t>A-2018-3005839</w:t>
            </w:r>
          </w:p>
        </w:tc>
      </w:tr>
    </w:tbl>
    <w:p w14:paraId="4D296246" w14:textId="77777777" w:rsidR="00402289" w:rsidRPr="0081283F" w:rsidRDefault="00402289" w:rsidP="00E90DBC">
      <w:pPr>
        <w:pStyle w:val="StyleCaptionBlack"/>
        <w:rPr>
          <w:rFonts w:ascii="Times New Roman" w:hAnsi="Times New Roman"/>
          <w:color w:val="auto"/>
        </w:rPr>
      </w:pPr>
    </w:p>
    <w:p w14:paraId="47AC0101" w14:textId="77777777" w:rsidR="003044C9" w:rsidRPr="0081283F" w:rsidRDefault="003044C9" w:rsidP="00E90DBC">
      <w:pPr>
        <w:pStyle w:val="StyleCaptionBlack"/>
        <w:rPr>
          <w:rFonts w:ascii="Times New Roman" w:hAnsi="Times New Roman"/>
          <w:color w:val="auto"/>
        </w:rPr>
      </w:pPr>
      <w:r w:rsidRPr="0081283F">
        <w:rPr>
          <w:rFonts w:ascii="Times New Roman" w:hAnsi="Times New Roman"/>
          <w:color w:val="auto"/>
        </w:rPr>
        <w:t>ORDER</w:t>
      </w:r>
    </w:p>
    <w:p w14:paraId="2CAF5A95" w14:textId="77777777" w:rsidR="00982FF2" w:rsidRPr="0081283F" w:rsidRDefault="003044C9" w:rsidP="004238E8">
      <w:pPr>
        <w:spacing w:before="240" w:line="360" w:lineRule="auto"/>
        <w:rPr>
          <w:b/>
          <w:color w:val="auto"/>
          <w:sz w:val="26"/>
          <w:szCs w:val="26"/>
        </w:rPr>
      </w:pPr>
      <w:r w:rsidRPr="0081283F">
        <w:rPr>
          <w:b/>
          <w:color w:val="auto"/>
          <w:sz w:val="26"/>
          <w:szCs w:val="26"/>
        </w:rPr>
        <w:t>BY THE COMMISSION:</w:t>
      </w:r>
    </w:p>
    <w:p w14:paraId="5E32CA16" w14:textId="71152562" w:rsidR="004F04B0" w:rsidRPr="0081283F" w:rsidRDefault="009F246F" w:rsidP="004238E8">
      <w:pPr>
        <w:pStyle w:val="StyleBodyTextBodyTextCharFirstline1Before12pt"/>
        <w:ind w:firstLine="720"/>
        <w:rPr>
          <w:rFonts w:ascii="Times New Roman" w:hAnsi="Times New Roman"/>
          <w:color w:val="auto"/>
        </w:rPr>
      </w:pPr>
      <w:r w:rsidRPr="0081283F">
        <w:rPr>
          <w:rFonts w:ascii="Times New Roman" w:hAnsi="Times New Roman"/>
          <w:color w:val="auto"/>
        </w:rPr>
        <w:t xml:space="preserve">On </w:t>
      </w:r>
      <w:r w:rsidR="001304FD" w:rsidRPr="0081283F">
        <w:rPr>
          <w:rFonts w:ascii="Times New Roman" w:hAnsi="Times New Roman"/>
          <w:color w:val="auto"/>
        </w:rPr>
        <w:t>October 30</w:t>
      </w:r>
      <w:r w:rsidRPr="0081283F">
        <w:rPr>
          <w:rFonts w:ascii="Times New Roman" w:hAnsi="Times New Roman"/>
          <w:color w:val="auto"/>
        </w:rPr>
        <w:t>,</w:t>
      </w:r>
      <w:r w:rsidR="001304FD" w:rsidRPr="0081283F">
        <w:rPr>
          <w:rFonts w:ascii="Times New Roman" w:hAnsi="Times New Roman"/>
          <w:color w:val="auto"/>
        </w:rPr>
        <w:t xml:space="preserve"> 2018, Get Wireless, Inc. </w:t>
      </w:r>
      <w:r w:rsidR="003044C9" w:rsidRPr="0081283F">
        <w:rPr>
          <w:rFonts w:ascii="Times New Roman" w:hAnsi="Times New Roman"/>
          <w:color w:val="auto"/>
        </w:rPr>
        <w:t>(</w:t>
      </w:r>
      <w:r w:rsidR="00E92F9E" w:rsidRPr="0081283F">
        <w:rPr>
          <w:rFonts w:ascii="Times New Roman" w:hAnsi="Times New Roman"/>
          <w:color w:val="auto"/>
        </w:rPr>
        <w:t xml:space="preserve">Get Wireless or </w:t>
      </w:r>
      <w:r w:rsidR="003044C9" w:rsidRPr="0081283F">
        <w:rPr>
          <w:rFonts w:ascii="Times New Roman" w:hAnsi="Times New Roman"/>
          <w:color w:val="auto"/>
        </w:rPr>
        <w:t xml:space="preserve">Applicant) filed an </w:t>
      </w:r>
      <w:r w:rsidR="007C7E6E" w:rsidRPr="0081283F">
        <w:rPr>
          <w:rFonts w:ascii="Times New Roman" w:hAnsi="Times New Roman"/>
          <w:color w:val="auto"/>
        </w:rPr>
        <w:t>Application</w:t>
      </w:r>
      <w:r w:rsidR="003044C9" w:rsidRPr="0081283F">
        <w:rPr>
          <w:rFonts w:ascii="Times New Roman" w:hAnsi="Times New Roman"/>
          <w:color w:val="auto"/>
        </w:rPr>
        <w:t xml:space="preserve"> seeking a Certificate of Public Convenience</w:t>
      </w:r>
      <w:r w:rsidR="009A30CA" w:rsidRPr="0081283F">
        <w:rPr>
          <w:rFonts w:ascii="Times New Roman" w:hAnsi="Times New Roman"/>
          <w:color w:val="auto"/>
        </w:rPr>
        <w:t xml:space="preserve"> under our orders issued</w:t>
      </w:r>
      <w:r w:rsidR="003044C9" w:rsidRPr="0081283F">
        <w:rPr>
          <w:rFonts w:ascii="Times New Roman" w:hAnsi="Times New Roman"/>
          <w:color w:val="auto"/>
        </w:rPr>
        <w:t xml:space="preserve"> pursuant to the Telecommunications Act of 19</w:t>
      </w:r>
      <w:r w:rsidR="00E92F9E" w:rsidRPr="0081283F">
        <w:rPr>
          <w:rFonts w:ascii="Times New Roman" w:hAnsi="Times New Roman"/>
          <w:color w:val="auto"/>
        </w:rPr>
        <w:t>96</w:t>
      </w:r>
      <w:r w:rsidR="009E3D21" w:rsidRPr="0081283F">
        <w:rPr>
          <w:rFonts w:ascii="Times New Roman" w:hAnsi="Times New Roman"/>
          <w:color w:val="auto"/>
        </w:rPr>
        <w:t>,</w:t>
      </w:r>
      <w:r w:rsidR="003044C9" w:rsidRPr="0081283F">
        <w:rPr>
          <w:rFonts w:ascii="Times New Roman" w:hAnsi="Times New Roman"/>
          <w:color w:val="auto"/>
        </w:rPr>
        <w:t xml:space="preserve"> 47 U.S.C. </w:t>
      </w:r>
      <w:r w:rsidR="00F40C10" w:rsidRPr="0081283F">
        <w:rPr>
          <w:rFonts w:ascii="Times New Roman" w:hAnsi="Times New Roman"/>
          <w:color w:val="auto"/>
        </w:rPr>
        <w:t>§§ </w:t>
      </w:r>
      <w:r w:rsidR="003044C9" w:rsidRPr="0081283F">
        <w:rPr>
          <w:rFonts w:ascii="Times New Roman" w:hAnsi="Times New Roman"/>
          <w:color w:val="auto"/>
        </w:rPr>
        <w:t xml:space="preserve">201 </w:t>
      </w:r>
      <w:r w:rsidR="003044C9" w:rsidRPr="0081283F">
        <w:rPr>
          <w:rFonts w:ascii="Times New Roman" w:hAnsi="Times New Roman"/>
          <w:i/>
          <w:color w:val="auto"/>
        </w:rPr>
        <w:t>et seq</w:t>
      </w:r>
      <w:r w:rsidR="003044C9" w:rsidRPr="0081283F">
        <w:rPr>
          <w:rFonts w:ascii="Times New Roman" w:hAnsi="Times New Roman"/>
          <w:color w:val="auto"/>
        </w:rPr>
        <w:t>.</w:t>
      </w:r>
      <w:r w:rsidR="009E3D21" w:rsidRPr="0081283F">
        <w:rPr>
          <w:rFonts w:ascii="Times New Roman" w:hAnsi="Times New Roman"/>
          <w:color w:val="auto"/>
        </w:rPr>
        <w:t xml:space="preserve"> (TA-96)</w:t>
      </w:r>
      <w:r w:rsidR="009E3D21" w:rsidRPr="0081283F">
        <w:rPr>
          <w:rStyle w:val="FootnoteReference"/>
          <w:rFonts w:ascii="Times New Roman" w:hAnsi="Times New Roman"/>
          <w:color w:val="auto"/>
        </w:rPr>
        <w:footnoteReference w:id="2"/>
      </w:r>
      <w:r w:rsidR="003044C9" w:rsidRPr="0081283F">
        <w:rPr>
          <w:rFonts w:ascii="Times New Roman" w:hAnsi="Times New Roman"/>
          <w:color w:val="auto"/>
        </w:rPr>
        <w:t xml:space="preserve"> and Chapter</w:t>
      </w:r>
      <w:r w:rsidR="00B35E67" w:rsidRPr="0081283F">
        <w:rPr>
          <w:rFonts w:ascii="Times New Roman" w:hAnsi="Times New Roman"/>
          <w:color w:val="auto"/>
        </w:rPr>
        <w:t> </w:t>
      </w:r>
      <w:r w:rsidR="003044C9" w:rsidRPr="0081283F">
        <w:rPr>
          <w:rFonts w:ascii="Times New Roman" w:hAnsi="Times New Roman"/>
          <w:color w:val="auto"/>
        </w:rPr>
        <w:t xml:space="preserve">11 of the Public Utility Code (Code) (66 </w:t>
      </w:r>
      <w:proofErr w:type="spellStart"/>
      <w:r w:rsidR="003044C9" w:rsidRPr="0081283F">
        <w:rPr>
          <w:rFonts w:ascii="Times New Roman" w:hAnsi="Times New Roman"/>
          <w:color w:val="auto"/>
        </w:rPr>
        <w:t>Pa.C.S</w:t>
      </w:r>
      <w:proofErr w:type="spellEnd"/>
      <w:r w:rsidR="003044C9" w:rsidRPr="0081283F">
        <w:rPr>
          <w:rFonts w:ascii="Times New Roman" w:hAnsi="Times New Roman"/>
          <w:color w:val="auto"/>
        </w:rPr>
        <w:t xml:space="preserve">. </w:t>
      </w:r>
      <w:r w:rsidR="005B2377" w:rsidRPr="0081283F">
        <w:rPr>
          <w:rFonts w:ascii="Times New Roman" w:hAnsi="Times New Roman"/>
          <w:color w:val="auto"/>
        </w:rPr>
        <w:t>§</w:t>
      </w:r>
      <w:r w:rsidR="00F40C10" w:rsidRPr="0081283F">
        <w:rPr>
          <w:rFonts w:ascii="Times New Roman" w:hAnsi="Times New Roman"/>
          <w:color w:val="auto"/>
        </w:rPr>
        <w:t>§ </w:t>
      </w:r>
      <w:r w:rsidR="003044C9" w:rsidRPr="0081283F">
        <w:rPr>
          <w:rFonts w:ascii="Times New Roman" w:hAnsi="Times New Roman"/>
          <w:color w:val="auto"/>
        </w:rPr>
        <w:t xml:space="preserve">1101 </w:t>
      </w:r>
      <w:r w:rsidR="003044C9" w:rsidRPr="0081283F">
        <w:rPr>
          <w:rFonts w:ascii="Times New Roman" w:hAnsi="Times New Roman"/>
          <w:i/>
          <w:color w:val="auto"/>
        </w:rPr>
        <w:t>et seq</w:t>
      </w:r>
      <w:r w:rsidR="00FB4357" w:rsidRPr="0081283F">
        <w:rPr>
          <w:rFonts w:ascii="Times New Roman" w:hAnsi="Times New Roman"/>
          <w:i/>
          <w:color w:val="auto"/>
        </w:rPr>
        <w:t>.</w:t>
      </w:r>
      <w:r w:rsidR="003044C9" w:rsidRPr="0081283F">
        <w:rPr>
          <w:rFonts w:ascii="Times New Roman" w:hAnsi="Times New Roman"/>
          <w:color w:val="auto"/>
        </w:rPr>
        <w:t>) evidencing authority to</w:t>
      </w:r>
      <w:r w:rsidR="00E92F9E" w:rsidRPr="0081283F">
        <w:rPr>
          <w:rFonts w:ascii="Times New Roman" w:hAnsi="Times New Roman"/>
          <w:color w:val="auto"/>
          <w:szCs w:val="26"/>
        </w:rPr>
        <w:t xml:space="preserve"> provide telecommunications services to the public as a Competitive Access Provider (</w:t>
      </w:r>
      <w:smartTag w:uri="urn:schemas-microsoft-com:office:smarttags" w:element="stockticker">
        <w:r w:rsidR="00E92F9E" w:rsidRPr="0081283F">
          <w:rPr>
            <w:rFonts w:ascii="Times New Roman" w:hAnsi="Times New Roman"/>
            <w:color w:val="auto"/>
            <w:szCs w:val="26"/>
          </w:rPr>
          <w:t>CAP</w:t>
        </w:r>
      </w:smartTag>
      <w:r w:rsidR="00E92F9E" w:rsidRPr="0081283F">
        <w:rPr>
          <w:rFonts w:ascii="Times New Roman" w:hAnsi="Times New Roman"/>
          <w:color w:val="auto"/>
          <w:szCs w:val="26"/>
        </w:rPr>
        <w:t xml:space="preserve">) throughout the Commonwealth of Pennsylvania.  </w:t>
      </w:r>
      <w:r w:rsidR="00D031EE">
        <w:rPr>
          <w:rFonts w:ascii="Times New Roman" w:hAnsi="Times New Roman"/>
          <w:color w:val="auto"/>
          <w:szCs w:val="26"/>
        </w:rPr>
        <w:t>The Applicant u</w:t>
      </w:r>
      <w:r w:rsidR="00BC2AA2">
        <w:rPr>
          <w:rFonts w:ascii="Times New Roman" w:hAnsi="Times New Roman"/>
          <w:color w:val="auto"/>
          <w:szCs w:val="26"/>
        </w:rPr>
        <w:t xml:space="preserve">pdated answers to the </w:t>
      </w:r>
      <w:r w:rsidR="00D031EE">
        <w:rPr>
          <w:rFonts w:ascii="Times New Roman" w:hAnsi="Times New Roman"/>
          <w:color w:val="auto"/>
          <w:szCs w:val="26"/>
        </w:rPr>
        <w:t>A</w:t>
      </w:r>
      <w:r w:rsidR="00BC2AA2">
        <w:rPr>
          <w:rFonts w:ascii="Times New Roman" w:hAnsi="Times New Roman"/>
          <w:color w:val="auto"/>
          <w:szCs w:val="26"/>
        </w:rPr>
        <w:t xml:space="preserve">pplication and </w:t>
      </w:r>
      <w:r w:rsidR="00D031EE">
        <w:rPr>
          <w:rFonts w:ascii="Times New Roman" w:hAnsi="Times New Roman"/>
          <w:color w:val="auto"/>
          <w:szCs w:val="26"/>
        </w:rPr>
        <w:t xml:space="preserve">filed </w:t>
      </w:r>
      <w:r w:rsidR="00BC2AA2">
        <w:rPr>
          <w:rFonts w:ascii="Times New Roman" w:hAnsi="Times New Roman"/>
          <w:color w:val="auto"/>
          <w:szCs w:val="26"/>
        </w:rPr>
        <w:t>revised tariff provisions on January 15, 2019.</w:t>
      </w:r>
    </w:p>
    <w:p w14:paraId="5D7FA487" w14:textId="75E8FED2" w:rsidR="00AF0F6E" w:rsidRPr="0081283F" w:rsidRDefault="00A33ED5" w:rsidP="00EF3983">
      <w:pPr>
        <w:pStyle w:val="StyleBodyTextBodyTextCharFirstline1Before12pt"/>
        <w:ind w:firstLine="720"/>
        <w:rPr>
          <w:rFonts w:ascii="Times New Roman" w:hAnsi="Times New Roman"/>
          <w:color w:val="auto"/>
        </w:rPr>
      </w:pPr>
      <w:r w:rsidRPr="0081283F">
        <w:rPr>
          <w:rFonts w:ascii="Times New Roman" w:hAnsi="Times New Roman"/>
          <w:color w:val="auto"/>
        </w:rPr>
        <w:t xml:space="preserve">The Applicant was granted provisional authority pursuant to our Secretarial Letter dated </w:t>
      </w:r>
      <w:r w:rsidR="001304FD" w:rsidRPr="0081283F">
        <w:rPr>
          <w:rFonts w:ascii="Times New Roman" w:hAnsi="Times New Roman"/>
          <w:color w:val="auto"/>
        </w:rPr>
        <w:t>March 12</w:t>
      </w:r>
      <w:r w:rsidR="00D21A48" w:rsidRPr="0081283F">
        <w:rPr>
          <w:rFonts w:ascii="Times New Roman" w:hAnsi="Times New Roman"/>
          <w:color w:val="auto"/>
        </w:rPr>
        <w:t>,</w:t>
      </w:r>
      <w:r w:rsidR="001304FD" w:rsidRPr="0081283F">
        <w:rPr>
          <w:rFonts w:ascii="Times New Roman" w:hAnsi="Times New Roman"/>
          <w:color w:val="auto"/>
        </w:rPr>
        <w:t xml:space="preserve"> 2019,</w:t>
      </w:r>
      <w:r w:rsidRPr="0081283F">
        <w:rPr>
          <w:rFonts w:ascii="Times New Roman" w:hAnsi="Times New Roman"/>
          <w:color w:val="auto"/>
        </w:rPr>
        <w:t xml:space="preserve"> to provide the proposed</w:t>
      </w:r>
      <w:r w:rsidR="004C3160" w:rsidRPr="0081283F">
        <w:rPr>
          <w:rFonts w:ascii="Times New Roman" w:hAnsi="Times New Roman"/>
          <w:color w:val="auto"/>
        </w:rPr>
        <w:t xml:space="preserve"> telecommunications services </w:t>
      </w:r>
      <w:r w:rsidR="00AD6E30" w:rsidRPr="0081283F">
        <w:rPr>
          <w:rFonts w:ascii="Times New Roman" w:hAnsi="Times New Roman"/>
          <w:color w:val="auto"/>
        </w:rPr>
        <w:t xml:space="preserve">as a </w:t>
      </w:r>
      <w:smartTag w:uri="urn:schemas-microsoft-com:office:smarttags" w:element="stockticker">
        <w:r w:rsidR="00AD6E30" w:rsidRPr="0081283F">
          <w:rPr>
            <w:rFonts w:ascii="Times New Roman" w:hAnsi="Times New Roman"/>
            <w:color w:val="auto"/>
          </w:rPr>
          <w:t>CAP</w:t>
        </w:r>
      </w:smartTag>
      <w:r w:rsidR="00AD6E30" w:rsidRPr="0081283F">
        <w:rPr>
          <w:rFonts w:ascii="Times New Roman" w:hAnsi="Times New Roman"/>
          <w:color w:val="auto"/>
        </w:rPr>
        <w:t xml:space="preserve"> </w:t>
      </w:r>
      <w:r w:rsidR="004C3160" w:rsidRPr="0081283F">
        <w:rPr>
          <w:rFonts w:ascii="Times New Roman" w:hAnsi="Times New Roman"/>
          <w:color w:val="auto"/>
        </w:rPr>
        <w:t xml:space="preserve">pursuant to its proposed tariff </w:t>
      </w:r>
      <w:r w:rsidRPr="0081283F">
        <w:rPr>
          <w:rFonts w:ascii="Times New Roman" w:hAnsi="Times New Roman"/>
          <w:color w:val="auto"/>
        </w:rPr>
        <w:t xml:space="preserve">during the pendency of the </w:t>
      </w:r>
      <w:r w:rsidR="007C7E6E" w:rsidRPr="0081283F">
        <w:rPr>
          <w:rFonts w:ascii="Times New Roman" w:hAnsi="Times New Roman"/>
          <w:color w:val="auto"/>
        </w:rPr>
        <w:t>Application</w:t>
      </w:r>
      <w:r w:rsidRPr="0081283F">
        <w:rPr>
          <w:rFonts w:ascii="Times New Roman" w:hAnsi="Times New Roman"/>
          <w:color w:val="auto"/>
        </w:rPr>
        <w:t xml:space="preserve"> process.  </w:t>
      </w:r>
      <w:r w:rsidR="00AF0F6E" w:rsidRPr="0081283F">
        <w:rPr>
          <w:rFonts w:ascii="Times New Roman" w:hAnsi="Times New Roman"/>
          <w:color w:val="auto"/>
        </w:rPr>
        <w:t xml:space="preserve">The assigned utility code is </w:t>
      </w:r>
      <w:r w:rsidR="001304FD" w:rsidRPr="0081283F">
        <w:rPr>
          <w:rFonts w:ascii="Times New Roman" w:hAnsi="Times New Roman"/>
          <w:color w:val="auto"/>
        </w:rPr>
        <w:t>3121169</w:t>
      </w:r>
      <w:r w:rsidR="00AF0F6E" w:rsidRPr="0081283F">
        <w:rPr>
          <w:rFonts w:ascii="Times New Roman" w:hAnsi="Times New Roman"/>
          <w:color w:val="auto"/>
        </w:rPr>
        <w:t xml:space="preserve">. </w:t>
      </w:r>
    </w:p>
    <w:p w14:paraId="04D7B686" w14:textId="33B8CD19" w:rsidR="004F04B0" w:rsidRPr="0081283F" w:rsidRDefault="004F04B0" w:rsidP="00EF3983">
      <w:pPr>
        <w:pStyle w:val="BodyText"/>
        <w:spacing w:before="240"/>
        <w:ind w:firstLine="720"/>
        <w:jc w:val="both"/>
        <w:rPr>
          <w:color w:val="auto"/>
        </w:rPr>
      </w:pPr>
      <w:r w:rsidRPr="0081283F">
        <w:rPr>
          <w:color w:val="auto"/>
        </w:rPr>
        <w:lastRenderedPageBreak/>
        <w:t>The Applicant complied with notice r</w:t>
      </w:r>
      <w:r w:rsidR="009E3D21" w:rsidRPr="0081283F">
        <w:rPr>
          <w:color w:val="000000"/>
          <w:szCs w:val="26"/>
        </w:rPr>
        <w:t xml:space="preserve">equirements set forth in our </w:t>
      </w:r>
      <w:r w:rsidR="009E3D21" w:rsidRPr="0081283F">
        <w:rPr>
          <w:i/>
          <w:color w:val="000000"/>
          <w:szCs w:val="26"/>
        </w:rPr>
        <w:t>TA-96</w:t>
      </w:r>
      <w:r w:rsidR="009E3D21" w:rsidRPr="0081283F">
        <w:rPr>
          <w:color w:val="000000"/>
          <w:szCs w:val="26"/>
        </w:rPr>
        <w:t xml:space="preserve"> </w:t>
      </w:r>
      <w:r w:rsidR="009E3D21" w:rsidRPr="0081283F">
        <w:rPr>
          <w:i/>
          <w:color w:val="000000"/>
          <w:szCs w:val="26"/>
        </w:rPr>
        <w:t>Implementation Orders</w:t>
      </w:r>
      <w:r w:rsidR="009E3D21" w:rsidRPr="0081283F">
        <w:rPr>
          <w:color w:val="000000"/>
          <w:szCs w:val="26"/>
        </w:rPr>
        <w:t xml:space="preserve"> </w:t>
      </w:r>
      <w:r w:rsidRPr="0081283F">
        <w:rPr>
          <w:color w:val="auto"/>
        </w:rPr>
        <w:t xml:space="preserve">by serving a copy of its </w:t>
      </w:r>
      <w:r w:rsidR="007C7E6E" w:rsidRPr="0081283F">
        <w:rPr>
          <w:color w:val="auto"/>
        </w:rPr>
        <w:t>Application</w:t>
      </w:r>
      <w:r w:rsidRPr="0081283F">
        <w:rPr>
          <w:color w:val="auto"/>
        </w:rPr>
        <w:t xml:space="preserve"> upon the Office of Consumer Advocate, the Office of Small Business Advocate</w:t>
      </w:r>
      <w:r w:rsidR="00D23255" w:rsidRPr="0081283F">
        <w:rPr>
          <w:color w:val="auto"/>
        </w:rPr>
        <w:t>,</w:t>
      </w:r>
      <w:r w:rsidRPr="0081283F">
        <w:rPr>
          <w:color w:val="auto"/>
        </w:rPr>
        <w:t xml:space="preserve"> and the Office of the Attorney General.  </w:t>
      </w:r>
      <w:r w:rsidR="000B0886" w:rsidRPr="0081283F">
        <w:rPr>
          <w:color w:val="auto"/>
          <w:szCs w:val="26"/>
        </w:rPr>
        <w:t>No protests or petitions to intervene were filed and no hearings were held.</w:t>
      </w:r>
    </w:p>
    <w:p w14:paraId="6281E03C" w14:textId="77777777" w:rsidR="004C3160" w:rsidRPr="0081283F" w:rsidRDefault="004C3160" w:rsidP="00415CC1">
      <w:pPr>
        <w:pStyle w:val="BodyText"/>
        <w:spacing w:before="240"/>
        <w:ind w:firstLine="720"/>
        <w:rPr>
          <w:color w:val="auto"/>
          <w:szCs w:val="26"/>
        </w:rPr>
      </w:pPr>
      <w:r w:rsidRPr="0081283F">
        <w:rPr>
          <w:color w:val="auto"/>
          <w:szCs w:val="26"/>
        </w:rPr>
        <w:t>Information concerning the Applicant is as follows:</w:t>
      </w:r>
    </w:p>
    <w:p w14:paraId="2B84486C" w14:textId="77777777" w:rsidR="004C3160" w:rsidRPr="0081283F" w:rsidRDefault="004C3160" w:rsidP="004C3160">
      <w:pPr>
        <w:numPr>
          <w:ilvl w:val="0"/>
          <w:numId w:val="3"/>
        </w:numPr>
        <w:spacing w:before="240" w:line="360" w:lineRule="auto"/>
        <w:rPr>
          <w:color w:val="auto"/>
          <w:sz w:val="26"/>
          <w:szCs w:val="26"/>
        </w:rPr>
      </w:pPr>
      <w:r w:rsidRPr="0081283F">
        <w:rPr>
          <w:color w:val="auto"/>
          <w:sz w:val="26"/>
          <w:szCs w:val="26"/>
        </w:rPr>
        <w:t xml:space="preserve">The Applicant is a </w:t>
      </w:r>
      <w:r w:rsidR="001304FD" w:rsidRPr="0081283F">
        <w:rPr>
          <w:color w:val="auto"/>
          <w:sz w:val="26"/>
          <w:szCs w:val="26"/>
        </w:rPr>
        <w:t>Pennsylvania</w:t>
      </w:r>
      <w:r w:rsidRPr="0081283F">
        <w:rPr>
          <w:color w:val="auto"/>
          <w:sz w:val="26"/>
          <w:szCs w:val="26"/>
        </w:rPr>
        <w:t xml:space="preserve"> Corporation with its principal place of business at </w:t>
      </w:r>
      <w:r w:rsidR="001304FD" w:rsidRPr="0081283F">
        <w:rPr>
          <w:color w:val="auto"/>
          <w:sz w:val="26"/>
          <w:szCs w:val="26"/>
        </w:rPr>
        <w:t>220 Regent Court Suite B</w:t>
      </w:r>
      <w:r w:rsidR="009160E5" w:rsidRPr="0081283F">
        <w:rPr>
          <w:color w:val="auto"/>
          <w:sz w:val="26"/>
          <w:szCs w:val="26"/>
        </w:rPr>
        <w:t>,</w:t>
      </w:r>
      <w:r w:rsidR="001304FD" w:rsidRPr="0081283F">
        <w:rPr>
          <w:color w:val="auto"/>
          <w:sz w:val="26"/>
          <w:szCs w:val="26"/>
        </w:rPr>
        <w:t xml:space="preserve"> State College</w:t>
      </w:r>
      <w:r w:rsidR="00F17CE5" w:rsidRPr="0081283F">
        <w:rPr>
          <w:color w:val="auto"/>
          <w:sz w:val="26"/>
          <w:szCs w:val="26"/>
        </w:rPr>
        <w:t>,</w:t>
      </w:r>
      <w:r w:rsidR="001304FD" w:rsidRPr="0081283F">
        <w:rPr>
          <w:color w:val="auto"/>
          <w:sz w:val="26"/>
          <w:szCs w:val="26"/>
        </w:rPr>
        <w:t xml:space="preserve"> PA 1680</w:t>
      </w:r>
      <w:r w:rsidR="009160E5" w:rsidRPr="0081283F">
        <w:rPr>
          <w:color w:val="auto"/>
          <w:sz w:val="26"/>
          <w:szCs w:val="26"/>
        </w:rPr>
        <w:t>1,</w:t>
      </w:r>
      <w:r w:rsidRPr="0081283F">
        <w:rPr>
          <w:color w:val="auto"/>
          <w:sz w:val="26"/>
          <w:szCs w:val="26"/>
        </w:rPr>
        <w:t xml:space="preserve"> telephone (</w:t>
      </w:r>
      <w:r w:rsidR="001304FD" w:rsidRPr="0081283F">
        <w:rPr>
          <w:color w:val="auto"/>
          <w:sz w:val="26"/>
          <w:szCs w:val="26"/>
        </w:rPr>
        <w:t>814</w:t>
      </w:r>
      <w:r w:rsidRPr="0081283F">
        <w:rPr>
          <w:color w:val="auto"/>
          <w:sz w:val="26"/>
          <w:szCs w:val="26"/>
        </w:rPr>
        <w:t xml:space="preserve">) </w:t>
      </w:r>
      <w:r w:rsidR="001304FD" w:rsidRPr="0081283F">
        <w:rPr>
          <w:color w:val="auto"/>
          <w:sz w:val="26"/>
          <w:szCs w:val="26"/>
        </w:rPr>
        <w:t>867</w:t>
      </w:r>
      <w:r w:rsidRPr="0081283F">
        <w:rPr>
          <w:color w:val="auto"/>
          <w:sz w:val="26"/>
          <w:szCs w:val="26"/>
        </w:rPr>
        <w:t>-</w:t>
      </w:r>
      <w:r w:rsidR="001304FD" w:rsidRPr="0081283F">
        <w:rPr>
          <w:color w:val="auto"/>
          <w:sz w:val="26"/>
          <w:szCs w:val="26"/>
        </w:rPr>
        <w:t>2100</w:t>
      </w:r>
      <w:r w:rsidRPr="0081283F">
        <w:rPr>
          <w:color w:val="auto"/>
          <w:sz w:val="26"/>
          <w:szCs w:val="26"/>
        </w:rPr>
        <w:t>, facsimile (</w:t>
      </w:r>
      <w:r w:rsidR="001304FD" w:rsidRPr="0081283F">
        <w:rPr>
          <w:color w:val="auto"/>
          <w:sz w:val="26"/>
          <w:szCs w:val="26"/>
        </w:rPr>
        <w:t>814</w:t>
      </w:r>
      <w:r w:rsidRPr="0081283F">
        <w:rPr>
          <w:color w:val="auto"/>
          <w:sz w:val="26"/>
          <w:szCs w:val="26"/>
        </w:rPr>
        <w:t>)</w:t>
      </w:r>
      <w:r w:rsidR="001304FD" w:rsidRPr="0081283F">
        <w:rPr>
          <w:color w:val="auto"/>
          <w:sz w:val="26"/>
          <w:szCs w:val="26"/>
        </w:rPr>
        <w:t xml:space="preserve"> 238</w:t>
      </w:r>
      <w:r w:rsidRPr="0081283F">
        <w:rPr>
          <w:color w:val="auto"/>
          <w:sz w:val="26"/>
          <w:szCs w:val="26"/>
        </w:rPr>
        <w:t>-</w:t>
      </w:r>
      <w:r w:rsidR="001304FD" w:rsidRPr="0081283F">
        <w:rPr>
          <w:color w:val="auto"/>
          <w:sz w:val="26"/>
          <w:szCs w:val="26"/>
        </w:rPr>
        <w:t>2729</w:t>
      </w:r>
      <w:r w:rsidRPr="0081283F">
        <w:rPr>
          <w:color w:val="auto"/>
          <w:sz w:val="26"/>
          <w:szCs w:val="26"/>
        </w:rPr>
        <w:t xml:space="preserve">.  </w:t>
      </w:r>
    </w:p>
    <w:p w14:paraId="0CDB1CEC" w14:textId="77777777" w:rsidR="009F6560" w:rsidRPr="0081283F" w:rsidRDefault="009F6560" w:rsidP="009F6560">
      <w:pPr>
        <w:numPr>
          <w:ilvl w:val="0"/>
          <w:numId w:val="7"/>
        </w:numPr>
        <w:spacing w:before="240" w:line="360" w:lineRule="auto"/>
        <w:rPr>
          <w:color w:val="auto"/>
          <w:sz w:val="26"/>
          <w:szCs w:val="26"/>
        </w:rPr>
      </w:pPr>
      <w:r w:rsidRPr="0081283F">
        <w:rPr>
          <w:color w:val="auto"/>
          <w:sz w:val="26"/>
          <w:szCs w:val="26"/>
        </w:rPr>
        <w:t xml:space="preserve">The Applicant complied with Pennsylvania </w:t>
      </w:r>
      <w:r w:rsidR="009A30CA" w:rsidRPr="0081283F">
        <w:rPr>
          <w:color w:val="auto"/>
          <w:sz w:val="26"/>
          <w:szCs w:val="26"/>
        </w:rPr>
        <w:t>l</w:t>
      </w:r>
      <w:r w:rsidRPr="0081283F">
        <w:rPr>
          <w:color w:val="auto"/>
          <w:sz w:val="26"/>
          <w:szCs w:val="26"/>
        </w:rPr>
        <w:t>aw relating to a domestic corporation.</w:t>
      </w:r>
    </w:p>
    <w:p w14:paraId="4CF13A5D" w14:textId="77777777" w:rsidR="009E3D21" w:rsidRPr="0081283F" w:rsidRDefault="009E3D21" w:rsidP="009F6560">
      <w:pPr>
        <w:numPr>
          <w:ilvl w:val="0"/>
          <w:numId w:val="7"/>
        </w:numPr>
        <w:spacing w:before="240" w:line="360" w:lineRule="auto"/>
        <w:rPr>
          <w:color w:val="auto"/>
          <w:sz w:val="26"/>
          <w:szCs w:val="26"/>
        </w:rPr>
      </w:pPr>
      <w:r w:rsidRPr="0081283F">
        <w:rPr>
          <w:color w:val="000000"/>
          <w:sz w:val="26"/>
          <w:szCs w:val="26"/>
        </w:rPr>
        <w:t xml:space="preserve">The Applicant’s </w:t>
      </w:r>
      <w:r w:rsidRPr="0081283F">
        <w:rPr>
          <w:color w:val="auto"/>
          <w:sz w:val="26"/>
          <w:szCs w:val="26"/>
        </w:rPr>
        <w:t>Pennsylvania Emergency Management Agency contact is Michael Caldwell, Chief Technical Officer, Get Wireless, Inc., 220 Regent Court</w:t>
      </w:r>
      <w:r w:rsidR="00415CC1" w:rsidRPr="0081283F">
        <w:rPr>
          <w:color w:val="auto"/>
          <w:sz w:val="26"/>
          <w:szCs w:val="26"/>
        </w:rPr>
        <w:t>,</w:t>
      </w:r>
      <w:r w:rsidRPr="0081283F">
        <w:rPr>
          <w:color w:val="auto"/>
          <w:sz w:val="26"/>
          <w:szCs w:val="26"/>
        </w:rPr>
        <w:t xml:space="preserve"> Suite B, State College, PA 16801, telephone (877) 867-2100, facsimile (814) 238-2729.  </w:t>
      </w:r>
    </w:p>
    <w:p w14:paraId="5D58D734" w14:textId="77777777" w:rsidR="004C3160" w:rsidRPr="0081283F" w:rsidRDefault="004C3160" w:rsidP="004C3160">
      <w:pPr>
        <w:numPr>
          <w:ilvl w:val="0"/>
          <w:numId w:val="3"/>
        </w:numPr>
        <w:spacing w:before="240" w:line="360" w:lineRule="auto"/>
        <w:rPr>
          <w:color w:val="auto"/>
          <w:sz w:val="26"/>
          <w:szCs w:val="26"/>
        </w:rPr>
      </w:pPr>
      <w:r w:rsidRPr="0081283F">
        <w:rPr>
          <w:color w:val="auto"/>
          <w:sz w:val="26"/>
          <w:szCs w:val="26"/>
        </w:rPr>
        <w:t xml:space="preserve">Correspondence to resolve complaints may be directed to </w:t>
      </w:r>
      <w:r w:rsidR="00FA45DD" w:rsidRPr="0081283F">
        <w:rPr>
          <w:color w:val="auto"/>
          <w:sz w:val="26"/>
          <w:szCs w:val="26"/>
        </w:rPr>
        <w:t>Dan Myers</w:t>
      </w:r>
      <w:r w:rsidR="0042134E" w:rsidRPr="0081283F">
        <w:rPr>
          <w:color w:val="auto"/>
          <w:sz w:val="26"/>
          <w:szCs w:val="26"/>
        </w:rPr>
        <w:t>,</w:t>
      </w:r>
      <w:r w:rsidR="00FA45DD" w:rsidRPr="0081283F">
        <w:rPr>
          <w:color w:val="auto"/>
          <w:sz w:val="26"/>
          <w:szCs w:val="26"/>
        </w:rPr>
        <w:t xml:space="preserve"> </w:t>
      </w:r>
      <w:r w:rsidR="00CE7722" w:rsidRPr="0081283F">
        <w:rPr>
          <w:color w:val="auto"/>
          <w:sz w:val="26"/>
          <w:szCs w:val="26"/>
        </w:rPr>
        <w:t>Get Wireless</w:t>
      </w:r>
      <w:r w:rsidR="00F17CE5" w:rsidRPr="0081283F">
        <w:rPr>
          <w:color w:val="auto"/>
          <w:sz w:val="26"/>
          <w:szCs w:val="26"/>
        </w:rPr>
        <w:t>,</w:t>
      </w:r>
      <w:r w:rsidR="00CE7722" w:rsidRPr="0081283F">
        <w:rPr>
          <w:color w:val="auto"/>
          <w:sz w:val="26"/>
          <w:szCs w:val="26"/>
        </w:rPr>
        <w:t xml:space="preserve"> Inc.</w:t>
      </w:r>
      <w:r w:rsidR="0042134E" w:rsidRPr="0081283F">
        <w:rPr>
          <w:color w:val="auto"/>
          <w:sz w:val="26"/>
          <w:szCs w:val="26"/>
        </w:rPr>
        <w:t>,</w:t>
      </w:r>
      <w:r w:rsidR="00CE7722" w:rsidRPr="0081283F">
        <w:rPr>
          <w:color w:val="auto"/>
          <w:sz w:val="26"/>
          <w:szCs w:val="26"/>
        </w:rPr>
        <w:t xml:space="preserve"> 22</w:t>
      </w:r>
      <w:r w:rsidR="00ED6A3B" w:rsidRPr="0081283F">
        <w:rPr>
          <w:color w:val="auto"/>
          <w:sz w:val="26"/>
          <w:szCs w:val="26"/>
        </w:rPr>
        <w:t>0</w:t>
      </w:r>
      <w:r w:rsidR="00CE7722" w:rsidRPr="0081283F">
        <w:rPr>
          <w:color w:val="auto"/>
          <w:sz w:val="26"/>
          <w:szCs w:val="26"/>
        </w:rPr>
        <w:t xml:space="preserve"> Regent Court</w:t>
      </w:r>
      <w:r w:rsidR="00415CC1" w:rsidRPr="0081283F">
        <w:rPr>
          <w:color w:val="auto"/>
          <w:sz w:val="26"/>
          <w:szCs w:val="26"/>
        </w:rPr>
        <w:t>,</w:t>
      </w:r>
      <w:r w:rsidR="00ED6A3B" w:rsidRPr="0081283F">
        <w:rPr>
          <w:color w:val="auto"/>
          <w:sz w:val="26"/>
          <w:szCs w:val="26"/>
        </w:rPr>
        <w:t xml:space="preserve"> S</w:t>
      </w:r>
      <w:r w:rsidR="00CA08CB" w:rsidRPr="0081283F">
        <w:rPr>
          <w:color w:val="auto"/>
          <w:sz w:val="26"/>
          <w:szCs w:val="26"/>
        </w:rPr>
        <w:t>uite B</w:t>
      </w:r>
      <w:r w:rsidR="009160E5" w:rsidRPr="0081283F">
        <w:rPr>
          <w:color w:val="auto"/>
          <w:sz w:val="26"/>
          <w:szCs w:val="26"/>
        </w:rPr>
        <w:t>,</w:t>
      </w:r>
      <w:r w:rsidR="00CA08CB" w:rsidRPr="0081283F">
        <w:rPr>
          <w:color w:val="auto"/>
          <w:sz w:val="26"/>
          <w:szCs w:val="26"/>
        </w:rPr>
        <w:t xml:space="preserve"> State College</w:t>
      </w:r>
      <w:r w:rsidR="00F17CE5" w:rsidRPr="0081283F">
        <w:rPr>
          <w:color w:val="auto"/>
          <w:sz w:val="26"/>
          <w:szCs w:val="26"/>
        </w:rPr>
        <w:t>,</w:t>
      </w:r>
      <w:r w:rsidR="00CA08CB" w:rsidRPr="0081283F">
        <w:rPr>
          <w:color w:val="auto"/>
          <w:sz w:val="26"/>
          <w:szCs w:val="26"/>
        </w:rPr>
        <w:t xml:space="preserve"> PA 16801</w:t>
      </w:r>
      <w:r w:rsidR="009160E5" w:rsidRPr="0081283F">
        <w:rPr>
          <w:color w:val="auto"/>
          <w:sz w:val="26"/>
          <w:szCs w:val="26"/>
        </w:rPr>
        <w:t xml:space="preserve">, telephone (814) 867-2100, facsimile (814) 238-2729.  </w:t>
      </w:r>
    </w:p>
    <w:p w14:paraId="3444C26E" w14:textId="77777777" w:rsidR="004C3160" w:rsidRPr="0081283F" w:rsidRDefault="004C3160" w:rsidP="004C3160">
      <w:pPr>
        <w:numPr>
          <w:ilvl w:val="0"/>
          <w:numId w:val="3"/>
        </w:numPr>
        <w:spacing w:before="240" w:line="360" w:lineRule="auto"/>
        <w:rPr>
          <w:color w:val="auto"/>
          <w:sz w:val="26"/>
          <w:szCs w:val="26"/>
        </w:rPr>
      </w:pPr>
      <w:r w:rsidRPr="0081283F">
        <w:rPr>
          <w:color w:val="auto"/>
          <w:sz w:val="26"/>
          <w:szCs w:val="26"/>
        </w:rPr>
        <w:t xml:space="preserve">The Applicant will not be using a fictitious name.  </w:t>
      </w:r>
    </w:p>
    <w:p w14:paraId="4CE3B5F3" w14:textId="77777777" w:rsidR="00FA45DD" w:rsidRPr="0081283F" w:rsidRDefault="004C3160" w:rsidP="005C6CB7">
      <w:pPr>
        <w:numPr>
          <w:ilvl w:val="0"/>
          <w:numId w:val="3"/>
        </w:numPr>
        <w:spacing w:before="240" w:line="360" w:lineRule="auto"/>
        <w:rPr>
          <w:color w:val="auto"/>
          <w:sz w:val="26"/>
          <w:szCs w:val="26"/>
        </w:rPr>
      </w:pPr>
      <w:r w:rsidRPr="0081283F">
        <w:rPr>
          <w:color w:val="auto"/>
          <w:sz w:val="26"/>
          <w:szCs w:val="26"/>
        </w:rPr>
        <w:t xml:space="preserve">The Applicant is not operating as a public utility in other states.  </w:t>
      </w:r>
    </w:p>
    <w:p w14:paraId="56C809C3" w14:textId="77777777" w:rsidR="009160E5" w:rsidRPr="0081283F" w:rsidRDefault="004C3160" w:rsidP="00FA45DD">
      <w:pPr>
        <w:numPr>
          <w:ilvl w:val="0"/>
          <w:numId w:val="3"/>
        </w:numPr>
        <w:spacing w:before="240" w:line="360" w:lineRule="auto"/>
        <w:rPr>
          <w:color w:val="auto"/>
          <w:sz w:val="26"/>
          <w:szCs w:val="26"/>
        </w:rPr>
      </w:pPr>
      <w:r w:rsidRPr="0081283F">
        <w:rPr>
          <w:color w:val="auto"/>
          <w:sz w:val="26"/>
          <w:szCs w:val="26"/>
        </w:rPr>
        <w:t xml:space="preserve">The Applicant has no affiliates or predecessors within Pennsylvania. </w:t>
      </w:r>
    </w:p>
    <w:p w14:paraId="532B598D" w14:textId="77777777" w:rsidR="009E3D21" w:rsidRPr="0081283F" w:rsidRDefault="009E3D21" w:rsidP="009E3D21">
      <w:pPr>
        <w:numPr>
          <w:ilvl w:val="0"/>
          <w:numId w:val="3"/>
        </w:numPr>
        <w:spacing w:before="240" w:line="360" w:lineRule="auto"/>
        <w:rPr>
          <w:color w:val="000000"/>
          <w:sz w:val="26"/>
          <w:szCs w:val="26"/>
        </w:rPr>
      </w:pPr>
      <w:r w:rsidRPr="0081283F">
        <w:rPr>
          <w:color w:val="000000"/>
          <w:sz w:val="26"/>
          <w:szCs w:val="26"/>
        </w:rPr>
        <w:t xml:space="preserve">The Applicant currently does business in Pennsylvania as an </w:t>
      </w:r>
      <w:r w:rsidR="00415CC1" w:rsidRPr="0081283F">
        <w:rPr>
          <w:color w:val="000000"/>
          <w:sz w:val="26"/>
          <w:szCs w:val="26"/>
        </w:rPr>
        <w:t>I</w:t>
      </w:r>
      <w:r w:rsidRPr="0081283F">
        <w:rPr>
          <w:color w:val="000000"/>
          <w:sz w:val="26"/>
          <w:szCs w:val="26"/>
        </w:rPr>
        <w:t xml:space="preserve">nternet </w:t>
      </w:r>
      <w:r w:rsidR="00415CC1" w:rsidRPr="0081283F">
        <w:rPr>
          <w:color w:val="000000"/>
          <w:sz w:val="26"/>
          <w:szCs w:val="26"/>
        </w:rPr>
        <w:t>S</w:t>
      </w:r>
      <w:r w:rsidRPr="0081283F">
        <w:rPr>
          <w:color w:val="000000"/>
          <w:sz w:val="26"/>
          <w:szCs w:val="26"/>
        </w:rPr>
        <w:t xml:space="preserve">ervice </w:t>
      </w:r>
      <w:r w:rsidR="00415CC1" w:rsidRPr="0081283F">
        <w:rPr>
          <w:color w:val="000000"/>
          <w:sz w:val="26"/>
          <w:szCs w:val="26"/>
        </w:rPr>
        <w:t>P</w:t>
      </w:r>
      <w:r w:rsidRPr="0081283F">
        <w:rPr>
          <w:color w:val="000000"/>
          <w:sz w:val="26"/>
          <w:szCs w:val="26"/>
        </w:rPr>
        <w:t>rovider (ISP).</w:t>
      </w:r>
    </w:p>
    <w:p w14:paraId="41175CA6" w14:textId="77777777" w:rsidR="00FA45DD" w:rsidRPr="0081283F" w:rsidRDefault="004C3160" w:rsidP="00FA45DD">
      <w:pPr>
        <w:numPr>
          <w:ilvl w:val="0"/>
          <w:numId w:val="3"/>
        </w:numPr>
        <w:spacing w:before="240" w:line="360" w:lineRule="auto"/>
        <w:rPr>
          <w:color w:val="auto"/>
          <w:sz w:val="26"/>
          <w:szCs w:val="26"/>
        </w:rPr>
      </w:pPr>
      <w:r w:rsidRPr="0081283F">
        <w:rPr>
          <w:color w:val="auto"/>
          <w:sz w:val="26"/>
          <w:szCs w:val="26"/>
        </w:rPr>
        <w:t>The Applicant has no affiliates or predecessors rendering public utility service outside Pennsylvania.</w:t>
      </w:r>
    </w:p>
    <w:p w14:paraId="384A31C2" w14:textId="45BF83E1" w:rsidR="009160E5" w:rsidRPr="0081283F" w:rsidRDefault="004C3160" w:rsidP="009160E5">
      <w:pPr>
        <w:pStyle w:val="BodyText"/>
        <w:spacing w:before="240"/>
        <w:ind w:firstLine="720"/>
        <w:jc w:val="both"/>
        <w:rPr>
          <w:color w:val="auto"/>
          <w:szCs w:val="26"/>
        </w:rPr>
      </w:pPr>
      <w:r w:rsidRPr="0081283F">
        <w:rPr>
          <w:color w:val="auto"/>
          <w:szCs w:val="26"/>
        </w:rPr>
        <w:lastRenderedPageBreak/>
        <w:t>The Applicant understands that if it plans to cease doing business within the Commonwealth of Pennsylvania,</w:t>
      </w:r>
      <w:r w:rsidR="00AD6E30" w:rsidRPr="0081283F">
        <w:rPr>
          <w:color w:val="auto"/>
          <w:szCs w:val="26"/>
        </w:rPr>
        <w:t xml:space="preserve"> </w:t>
      </w:r>
      <w:r w:rsidRPr="0081283F">
        <w:rPr>
          <w:color w:val="auto"/>
          <w:szCs w:val="26"/>
        </w:rPr>
        <w:t xml:space="preserve">it is under a duty </w:t>
      </w:r>
      <w:r w:rsidR="00AD6E30" w:rsidRPr="0081283F">
        <w:rPr>
          <w:color w:val="auto"/>
          <w:szCs w:val="26"/>
        </w:rPr>
        <w:t>to first file an application with the Commission requesting authority to abandon or cease providing the competitive access services it offers to its customers.</w:t>
      </w:r>
      <w:r w:rsidR="00D84C47" w:rsidRPr="0081283F">
        <w:rPr>
          <w:rStyle w:val="FootnoteReference"/>
          <w:color w:val="auto"/>
          <w:szCs w:val="26"/>
        </w:rPr>
        <w:footnoteReference w:id="3"/>
      </w:r>
    </w:p>
    <w:p w14:paraId="3043B516" w14:textId="77777777" w:rsidR="00A94959" w:rsidRDefault="002E42D0" w:rsidP="009160E5">
      <w:pPr>
        <w:pStyle w:val="BodyText"/>
        <w:spacing w:before="240"/>
        <w:ind w:firstLine="720"/>
        <w:jc w:val="both"/>
        <w:rPr>
          <w:color w:val="auto"/>
          <w:szCs w:val="26"/>
        </w:rPr>
      </w:pPr>
      <w:r w:rsidRPr="0081283F">
        <w:rPr>
          <w:color w:val="auto"/>
          <w:szCs w:val="26"/>
        </w:rPr>
        <w:t>Get</w:t>
      </w:r>
      <w:r w:rsidR="009160E5" w:rsidRPr="0081283F">
        <w:rPr>
          <w:color w:val="auto"/>
          <w:szCs w:val="26"/>
        </w:rPr>
        <w:t xml:space="preserve"> </w:t>
      </w:r>
      <w:r w:rsidRPr="0081283F">
        <w:rPr>
          <w:color w:val="auto"/>
          <w:szCs w:val="26"/>
        </w:rPr>
        <w:t>Wireless</w:t>
      </w:r>
      <w:r w:rsidR="009160E5" w:rsidRPr="0081283F">
        <w:rPr>
          <w:color w:val="auto"/>
          <w:szCs w:val="26"/>
        </w:rPr>
        <w:t xml:space="preserve"> currently</w:t>
      </w:r>
      <w:r w:rsidRPr="0081283F">
        <w:rPr>
          <w:color w:val="auto"/>
          <w:szCs w:val="26"/>
        </w:rPr>
        <w:t xml:space="preserve"> provides fixed wireless internet service to both commercial and</w:t>
      </w:r>
      <w:r w:rsidR="009160E5" w:rsidRPr="0081283F">
        <w:rPr>
          <w:color w:val="auto"/>
          <w:szCs w:val="26"/>
        </w:rPr>
        <w:t xml:space="preserve"> </w:t>
      </w:r>
      <w:r w:rsidRPr="0081283F">
        <w:rPr>
          <w:color w:val="auto"/>
          <w:szCs w:val="26"/>
        </w:rPr>
        <w:t>residential customers in</w:t>
      </w:r>
      <w:r w:rsidR="009160E5" w:rsidRPr="0081283F">
        <w:rPr>
          <w:color w:val="auto"/>
          <w:szCs w:val="26"/>
        </w:rPr>
        <w:t xml:space="preserve"> the</w:t>
      </w:r>
      <w:r w:rsidRPr="0081283F">
        <w:rPr>
          <w:color w:val="auto"/>
          <w:szCs w:val="26"/>
        </w:rPr>
        <w:t xml:space="preserve"> </w:t>
      </w:r>
      <w:r w:rsidR="009160E5" w:rsidRPr="0081283F">
        <w:rPr>
          <w:color w:val="auto"/>
          <w:szCs w:val="26"/>
        </w:rPr>
        <w:t>C</w:t>
      </w:r>
      <w:r w:rsidRPr="0081283F">
        <w:rPr>
          <w:color w:val="auto"/>
          <w:szCs w:val="26"/>
        </w:rPr>
        <w:t xml:space="preserve">entral Pennsylvania region. </w:t>
      </w:r>
      <w:r w:rsidR="009160E5" w:rsidRPr="0081283F">
        <w:rPr>
          <w:color w:val="auto"/>
          <w:szCs w:val="26"/>
        </w:rPr>
        <w:t xml:space="preserve"> </w:t>
      </w:r>
      <w:r w:rsidR="00E7467E" w:rsidRPr="0081283F">
        <w:rPr>
          <w:color w:val="auto"/>
          <w:szCs w:val="26"/>
        </w:rPr>
        <w:t>Applicant proposes to</w:t>
      </w:r>
      <w:r w:rsidR="009160E5" w:rsidRPr="0081283F">
        <w:rPr>
          <w:color w:val="auto"/>
          <w:szCs w:val="26"/>
        </w:rPr>
        <w:t xml:space="preserve"> expand its service offerings to include jurisdictional</w:t>
      </w:r>
      <w:r w:rsidR="00AD6E30" w:rsidRPr="0081283F">
        <w:rPr>
          <w:color w:val="auto"/>
          <w:szCs w:val="26"/>
        </w:rPr>
        <w:t xml:space="preserve"> telecommunications </w:t>
      </w:r>
      <w:r w:rsidR="009160E5" w:rsidRPr="0081283F">
        <w:rPr>
          <w:color w:val="auto"/>
          <w:szCs w:val="26"/>
        </w:rPr>
        <w:t>services</w:t>
      </w:r>
      <w:r w:rsidR="00E92F9E" w:rsidRPr="0081283F">
        <w:rPr>
          <w:color w:val="auto"/>
          <w:szCs w:val="26"/>
        </w:rPr>
        <w:t xml:space="preserve">. </w:t>
      </w:r>
      <w:r w:rsidR="0081283F" w:rsidRPr="0081283F">
        <w:rPr>
          <w:color w:val="auto"/>
          <w:szCs w:val="26"/>
        </w:rPr>
        <w:t xml:space="preserve"> </w:t>
      </w:r>
      <w:r w:rsidR="00E92F9E" w:rsidRPr="0081283F">
        <w:rPr>
          <w:color w:val="auto"/>
          <w:szCs w:val="26"/>
        </w:rPr>
        <w:t>These services include</w:t>
      </w:r>
      <w:r w:rsidR="00E7467E" w:rsidRPr="0081283F">
        <w:rPr>
          <w:color w:val="auto"/>
          <w:szCs w:val="26"/>
        </w:rPr>
        <w:t xml:space="preserve"> a range of dark</w:t>
      </w:r>
      <w:r w:rsidR="009160E5" w:rsidRPr="0081283F">
        <w:rPr>
          <w:color w:val="auto"/>
          <w:szCs w:val="26"/>
        </w:rPr>
        <w:t xml:space="preserve"> and lit fiber </w:t>
      </w:r>
      <w:r w:rsidR="00E7467E" w:rsidRPr="0081283F">
        <w:rPr>
          <w:color w:val="auto"/>
          <w:szCs w:val="26"/>
        </w:rPr>
        <w:t xml:space="preserve">services, including </w:t>
      </w:r>
      <w:r w:rsidR="00E92F9E" w:rsidRPr="0081283F">
        <w:rPr>
          <w:color w:val="auto"/>
          <w:szCs w:val="26"/>
        </w:rPr>
        <w:t>d</w:t>
      </w:r>
      <w:r w:rsidR="00E7467E" w:rsidRPr="0081283F">
        <w:rPr>
          <w:color w:val="auto"/>
          <w:szCs w:val="26"/>
        </w:rPr>
        <w:t xml:space="preserve">edicated </w:t>
      </w:r>
      <w:r w:rsidR="00E92F9E" w:rsidRPr="0081283F">
        <w:rPr>
          <w:color w:val="auto"/>
          <w:szCs w:val="26"/>
        </w:rPr>
        <w:t>t</w:t>
      </w:r>
      <w:r w:rsidR="00E7467E" w:rsidRPr="0081283F">
        <w:rPr>
          <w:color w:val="auto"/>
          <w:szCs w:val="26"/>
        </w:rPr>
        <w:t xml:space="preserve">ransport </w:t>
      </w:r>
      <w:r w:rsidR="00E92F9E" w:rsidRPr="0081283F">
        <w:rPr>
          <w:color w:val="auto"/>
          <w:szCs w:val="26"/>
        </w:rPr>
        <w:t>s</w:t>
      </w:r>
      <w:r w:rsidR="00E7467E" w:rsidRPr="0081283F">
        <w:rPr>
          <w:color w:val="auto"/>
          <w:szCs w:val="26"/>
        </w:rPr>
        <w:t>ervice</w:t>
      </w:r>
      <w:r w:rsidR="00E92F9E" w:rsidRPr="0081283F">
        <w:rPr>
          <w:color w:val="auto"/>
          <w:szCs w:val="26"/>
        </w:rPr>
        <w:t>s</w:t>
      </w:r>
      <w:r w:rsidR="00E7467E" w:rsidRPr="0081283F">
        <w:rPr>
          <w:color w:val="auto"/>
          <w:szCs w:val="26"/>
        </w:rPr>
        <w:t xml:space="preserve"> and </w:t>
      </w:r>
      <w:r w:rsidR="00E92F9E" w:rsidRPr="0081283F">
        <w:rPr>
          <w:color w:val="auto"/>
          <w:szCs w:val="26"/>
        </w:rPr>
        <w:t>i</w:t>
      </w:r>
      <w:r w:rsidR="00E7467E" w:rsidRPr="0081283F">
        <w:rPr>
          <w:color w:val="auto"/>
          <w:szCs w:val="26"/>
        </w:rPr>
        <w:t xml:space="preserve">nteroffice </w:t>
      </w:r>
      <w:r w:rsidR="00E92F9E" w:rsidRPr="0081283F">
        <w:rPr>
          <w:color w:val="auto"/>
          <w:szCs w:val="26"/>
        </w:rPr>
        <w:t>l</w:t>
      </w:r>
      <w:r w:rsidR="00E7467E" w:rsidRPr="0081283F">
        <w:rPr>
          <w:color w:val="auto"/>
          <w:szCs w:val="26"/>
        </w:rPr>
        <w:t xml:space="preserve">ocal </w:t>
      </w:r>
      <w:r w:rsidR="00E92F9E" w:rsidRPr="0081283F">
        <w:rPr>
          <w:color w:val="auto"/>
          <w:szCs w:val="26"/>
        </w:rPr>
        <w:t>t</w:t>
      </w:r>
      <w:r w:rsidR="00E7467E" w:rsidRPr="0081283F">
        <w:rPr>
          <w:color w:val="auto"/>
          <w:szCs w:val="26"/>
        </w:rPr>
        <w:t xml:space="preserve">ransport </w:t>
      </w:r>
      <w:r w:rsidR="00E92F9E" w:rsidRPr="0081283F">
        <w:rPr>
          <w:color w:val="auto"/>
          <w:szCs w:val="26"/>
        </w:rPr>
        <w:t>s</w:t>
      </w:r>
      <w:r w:rsidR="00E7467E" w:rsidRPr="0081283F">
        <w:rPr>
          <w:color w:val="auto"/>
          <w:szCs w:val="26"/>
        </w:rPr>
        <w:t>ervice</w:t>
      </w:r>
      <w:r w:rsidR="00E92F9E" w:rsidRPr="0081283F">
        <w:rPr>
          <w:color w:val="auto"/>
          <w:szCs w:val="26"/>
        </w:rPr>
        <w:t>s</w:t>
      </w:r>
      <w:r w:rsidR="00A94959">
        <w:rPr>
          <w:color w:val="auto"/>
          <w:szCs w:val="26"/>
        </w:rPr>
        <w:t>, with links to emit radio frequency (RF) coverage</w:t>
      </w:r>
      <w:r w:rsidR="00E7467E" w:rsidRPr="0081283F">
        <w:rPr>
          <w:color w:val="auto"/>
          <w:szCs w:val="26"/>
        </w:rPr>
        <w:t>.</w:t>
      </w:r>
      <w:r w:rsidR="00E92F9E" w:rsidRPr="0081283F">
        <w:rPr>
          <w:color w:val="auto"/>
          <w:szCs w:val="26"/>
        </w:rPr>
        <w:t xml:space="preserve">  </w:t>
      </w:r>
      <w:r w:rsidR="00A94959">
        <w:rPr>
          <w:color w:val="auto"/>
          <w:szCs w:val="26"/>
        </w:rPr>
        <w:t xml:space="preserve">RF transport services connect customer-provided bi-directional RF-to-optical conversion equipment at a hub facility. The hub facility can be customer or Applicant provided. At the remote end, customer or Applicant provided RF-to-optical conversion equipment allows bi-directional conversion between optical signals and RF signals. RF signals can be received and transmitted at this remote node. Hence, the Applicant will provide optical transit services for RF signals. </w:t>
      </w:r>
    </w:p>
    <w:p w14:paraId="1163B712" w14:textId="12C8E9F9" w:rsidR="004C3160" w:rsidRPr="0081283F" w:rsidRDefault="0075457B" w:rsidP="009160E5">
      <w:pPr>
        <w:pStyle w:val="BodyText"/>
        <w:spacing w:before="240"/>
        <w:ind w:firstLine="720"/>
        <w:jc w:val="both"/>
        <w:rPr>
          <w:color w:val="auto"/>
          <w:szCs w:val="26"/>
        </w:rPr>
      </w:pPr>
      <w:r w:rsidRPr="0081283F">
        <w:rPr>
          <w:color w:val="auto"/>
          <w:szCs w:val="26"/>
        </w:rPr>
        <w:t>Get Wireless intends to provide its non-switched dedicated point to point service to other carriers on a wholesale basis</w:t>
      </w:r>
      <w:r w:rsidR="00A94959">
        <w:rPr>
          <w:color w:val="auto"/>
          <w:szCs w:val="26"/>
        </w:rPr>
        <w:t>,</w:t>
      </w:r>
      <w:r w:rsidRPr="0081283F">
        <w:rPr>
          <w:color w:val="auto"/>
          <w:szCs w:val="26"/>
        </w:rPr>
        <w:t xml:space="preserve"> </w:t>
      </w:r>
      <w:r w:rsidR="00D77952">
        <w:rPr>
          <w:color w:val="auto"/>
          <w:szCs w:val="26"/>
        </w:rPr>
        <w:t xml:space="preserve">primarily </w:t>
      </w:r>
      <w:r w:rsidR="00E7467E" w:rsidRPr="0081283F">
        <w:rPr>
          <w:color w:val="auto"/>
          <w:szCs w:val="26"/>
        </w:rPr>
        <w:t>to Wireless Internet Services Providers (WISPs)</w:t>
      </w:r>
      <w:r w:rsidR="00A94959">
        <w:rPr>
          <w:color w:val="auto"/>
          <w:szCs w:val="26"/>
        </w:rPr>
        <w:t xml:space="preserve"> but also to competitive local exchange carriers (CLECs) and cellular carriers.</w:t>
      </w:r>
      <w:r w:rsidR="00E7467E" w:rsidRPr="0081283F">
        <w:rPr>
          <w:color w:val="auto"/>
          <w:szCs w:val="26"/>
        </w:rPr>
        <w:t xml:space="preserve"> </w:t>
      </w:r>
      <w:r w:rsidR="00341C9C" w:rsidRPr="0081283F">
        <w:rPr>
          <w:color w:val="auto"/>
          <w:szCs w:val="26"/>
        </w:rPr>
        <w:t xml:space="preserve"> </w:t>
      </w:r>
      <w:r w:rsidR="00A94959">
        <w:rPr>
          <w:color w:val="auto"/>
          <w:szCs w:val="26"/>
        </w:rPr>
        <w:t xml:space="preserve">Get Wireless will also provide services to business customers, government entities, </w:t>
      </w:r>
      <w:r w:rsidR="00BA7038">
        <w:rPr>
          <w:color w:val="auto"/>
          <w:szCs w:val="26"/>
        </w:rPr>
        <w:t xml:space="preserve">public safety network operators, </w:t>
      </w:r>
      <w:r w:rsidR="00A94959">
        <w:rPr>
          <w:color w:val="auto"/>
          <w:szCs w:val="26"/>
        </w:rPr>
        <w:t>and municipal customers on a retail basis in Pennsylvania.</w:t>
      </w:r>
      <w:r w:rsidR="00BA7038">
        <w:rPr>
          <w:rStyle w:val="FootnoteReference"/>
          <w:color w:val="auto"/>
          <w:szCs w:val="26"/>
        </w:rPr>
        <w:footnoteReference w:id="4"/>
      </w:r>
      <w:r w:rsidR="00A94959">
        <w:rPr>
          <w:color w:val="auto"/>
          <w:szCs w:val="26"/>
        </w:rPr>
        <w:t xml:space="preserve"> </w:t>
      </w:r>
      <w:r w:rsidR="00E7467E" w:rsidRPr="0081283F">
        <w:rPr>
          <w:color w:val="auto"/>
          <w:szCs w:val="26"/>
        </w:rPr>
        <w:t>Get Wireless</w:t>
      </w:r>
      <w:r w:rsidR="00415CC1" w:rsidRPr="0081283F">
        <w:rPr>
          <w:color w:val="auto"/>
          <w:szCs w:val="26"/>
        </w:rPr>
        <w:t xml:space="preserve"> proposes to</w:t>
      </w:r>
      <w:r w:rsidR="00E7467E" w:rsidRPr="0081283F">
        <w:rPr>
          <w:color w:val="auto"/>
          <w:szCs w:val="26"/>
        </w:rPr>
        <w:t xml:space="preserve"> provide </w:t>
      </w:r>
      <w:r w:rsidR="00415CC1" w:rsidRPr="0081283F">
        <w:rPr>
          <w:color w:val="auto"/>
          <w:szCs w:val="26"/>
        </w:rPr>
        <w:t>these</w:t>
      </w:r>
      <w:r w:rsidR="00E7467E" w:rsidRPr="0081283F">
        <w:rPr>
          <w:color w:val="auto"/>
          <w:szCs w:val="26"/>
        </w:rPr>
        <w:t xml:space="preserve"> services via both its own hub and fiber optic facilities, as well as by leasing facilities from other suppliers. </w:t>
      </w:r>
      <w:r w:rsidR="00E92F9E" w:rsidRPr="0081283F">
        <w:rPr>
          <w:color w:val="auto"/>
          <w:szCs w:val="26"/>
        </w:rPr>
        <w:t xml:space="preserve"> </w:t>
      </w:r>
    </w:p>
    <w:p w14:paraId="57DD5C35" w14:textId="6119E132" w:rsidR="00D84C47" w:rsidRPr="0081283F" w:rsidRDefault="00D84C47" w:rsidP="00D84C47">
      <w:pPr>
        <w:spacing w:before="240" w:line="360" w:lineRule="auto"/>
        <w:ind w:firstLine="720"/>
        <w:rPr>
          <w:color w:val="auto"/>
          <w:sz w:val="26"/>
          <w:szCs w:val="26"/>
        </w:rPr>
      </w:pPr>
      <w:r w:rsidRPr="00D84C47">
        <w:rPr>
          <w:color w:val="auto"/>
          <w:sz w:val="26"/>
          <w:szCs w:val="26"/>
        </w:rPr>
        <w:t xml:space="preserve">Based upon the averments in its Application, the Commission determines that </w:t>
      </w:r>
      <w:r w:rsidRPr="0081283F">
        <w:rPr>
          <w:color w:val="auto"/>
          <w:sz w:val="26"/>
          <w:szCs w:val="26"/>
        </w:rPr>
        <w:t>Get Wireless</w:t>
      </w:r>
      <w:r w:rsidRPr="00D84C47">
        <w:rPr>
          <w:color w:val="auto"/>
          <w:sz w:val="26"/>
          <w:szCs w:val="26"/>
        </w:rPr>
        <w:t xml:space="preserve"> will be using non-switched facilities to provide dedicated point-to-point (or multipoint) transport services in the Commonwealth.  The Commission acknowledges </w:t>
      </w:r>
      <w:r w:rsidRPr="00D84C47">
        <w:rPr>
          <w:color w:val="auto"/>
          <w:sz w:val="26"/>
          <w:szCs w:val="26"/>
        </w:rPr>
        <w:lastRenderedPageBreak/>
        <w:t xml:space="preserve">that an applicant that offers transmission path service on a non-discriminatory basis to the public is providing a jurisdictional telecommunication service under 66 </w:t>
      </w:r>
      <w:proofErr w:type="spellStart"/>
      <w:r w:rsidRPr="00D84C47">
        <w:rPr>
          <w:color w:val="auto"/>
          <w:sz w:val="26"/>
          <w:szCs w:val="26"/>
        </w:rPr>
        <w:t>Pa.C.S</w:t>
      </w:r>
      <w:proofErr w:type="spellEnd"/>
      <w:r w:rsidRPr="00D84C47">
        <w:rPr>
          <w:color w:val="auto"/>
          <w:sz w:val="26"/>
          <w:szCs w:val="26"/>
        </w:rPr>
        <w:t>. § 102.</w:t>
      </w:r>
      <w:r w:rsidRPr="00D84C47">
        <w:rPr>
          <w:color w:val="auto"/>
          <w:sz w:val="26"/>
          <w:szCs w:val="26"/>
          <w:vertAlign w:val="superscript"/>
        </w:rPr>
        <w:footnoteReference w:id="5"/>
      </w:r>
      <w:r w:rsidRPr="00D84C47">
        <w:rPr>
          <w:color w:val="auto"/>
          <w:sz w:val="26"/>
          <w:szCs w:val="26"/>
        </w:rPr>
        <w:t xml:space="preserve">  The Commission also notes that an applicant that utilizes facilities that receive radio frequency signals so it can offer dedicated transport services to a wholesale customer is offering jurisdictional telecommunications public utility service under Section 102(1)(vi) of the Code (relating to the definition of “public utility”).</w:t>
      </w:r>
      <w:r w:rsidRPr="00D84C47">
        <w:rPr>
          <w:color w:val="auto"/>
          <w:sz w:val="26"/>
          <w:szCs w:val="26"/>
          <w:vertAlign w:val="superscript"/>
        </w:rPr>
        <w:footnoteReference w:id="6"/>
      </w:r>
      <w:r w:rsidRPr="00D84C47">
        <w:rPr>
          <w:color w:val="auto"/>
          <w:sz w:val="26"/>
          <w:szCs w:val="26"/>
        </w:rPr>
        <w:t xml:space="preserve">   </w:t>
      </w:r>
    </w:p>
    <w:p w14:paraId="612FEFA1" w14:textId="321CE8ED" w:rsidR="00D84C47" w:rsidRPr="0081283F" w:rsidRDefault="00D84C47" w:rsidP="00D84C47">
      <w:pPr>
        <w:spacing w:before="240" w:line="360" w:lineRule="auto"/>
        <w:ind w:firstLine="720"/>
        <w:rPr>
          <w:color w:val="auto"/>
          <w:sz w:val="26"/>
          <w:szCs w:val="26"/>
        </w:rPr>
      </w:pPr>
      <w:r w:rsidRPr="0081283F">
        <w:rPr>
          <w:color w:val="auto"/>
          <w:sz w:val="26"/>
          <w:szCs w:val="26"/>
        </w:rPr>
        <w:t>Additionally, t</w:t>
      </w:r>
      <w:r w:rsidR="00D23255" w:rsidRPr="0081283F">
        <w:rPr>
          <w:color w:val="auto"/>
          <w:sz w:val="26"/>
          <w:szCs w:val="26"/>
        </w:rPr>
        <w:t>he Commission has certificated competitive non-switched dedicated direct access point-to-point transmission service or “special access service”</w:t>
      </w:r>
      <w:r w:rsidR="00D23255" w:rsidRPr="0081283F">
        <w:rPr>
          <w:rStyle w:val="FootnoteReference"/>
          <w:color w:val="auto"/>
          <w:sz w:val="26"/>
          <w:szCs w:val="26"/>
        </w:rPr>
        <w:footnoteReference w:id="7"/>
      </w:r>
      <w:r w:rsidR="00D23255" w:rsidRPr="0081283F">
        <w:rPr>
          <w:color w:val="auto"/>
          <w:sz w:val="26"/>
          <w:szCs w:val="26"/>
        </w:rPr>
        <w:t xml:space="preserve"> to business customers and other large volume users within the Commonwealth since 1991.</w:t>
      </w:r>
      <w:r w:rsidR="00D23255" w:rsidRPr="0081283F">
        <w:rPr>
          <w:rStyle w:val="FootnoteReference"/>
          <w:color w:val="auto"/>
          <w:sz w:val="26"/>
          <w:szCs w:val="26"/>
        </w:rPr>
        <w:footnoteReference w:id="8"/>
      </w:r>
      <w:r w:rsidR="00D23255" w:rsidRPr="0081283F">
        <w:rPr>
          <w:color w:val="auto"/>
          <w:sz w:val="26"/>
          <w:szCs w:val="26"/>
        </w:rPr>
        <w:t xml:space="preserve">  CAP authority may only be used to provide dedicated transport services using non-switched facilities.  It may not be used to access the Public Switched Network, to provide local service, or to offer toll calling to end user customers.  If a utility with CAP authority wishes to provide access to the Public Switched Network, or to provide local exchange telecommunications service and/or interexchange calling services (</w:t>
      </w:r>
      <w:proofErr w:type="spellStart"/>
      <w:r w:rsidR="00D23255" w:rsidRPr="0081283F">
        <w:rPr>
          <w:color w:val="auto"/>
          <w:sz w:val="26"/>
          <w:szCs w:val="26"/>
        </w:rPr>
        <w:t>intraLATA</w:t>
      </w:r>
      <w:proofErr w:type="spellEnd"/>
      <w:r w:rsidR="00D23255" w:rsidRPr="0081283F">
        <w:rPr>
          <w:color w:val="auto"/>
          <w:sz w:val="26"/>
          <w:szCs w:val="26"/>
        </w:rPr>
        <w:t xml:space="preserve"> or </w:t>
      </w:r>
      <w:proofErr w:type="spellStart"/>
      <w:r w:rsidR="00D23255" w:rsidRPr="0081283F">
        <w:rPr>
          <w:color w:val="auto"/>
          <w:sz w:val="26"/>
          <w:szCs w:val="26"/>
        </w:rPr>
        <w:t>interLATA</w:t>
      </w:r>
      <w:proofErr w:type="spellEnd"/>
      <w:r w:rsidR="00D23255" w:rsidRPr="0081283F">
        <w:rPr>
          <w:color w:val="auto"/>
          <w:sz w:val="26"/>
          <w:szCs w:val="26"/>
        </w:rPr>
        <w:t xml:space="preserve">) to Pennsylvania customers, the utility must also file with the Commission an application requesting authority to offer, render, furnish or supply telecommunications service as a CLEC and/or interexchange carrier (IXC).  </w:t>
      </w:r>
    </w:p>
    <w:p w14:paraId="0F8DAA29" w14:textId="08A12EE5" w:rsidR="00D84C47" w:rsidRPr="0081283F" w:rsidRDefault="00D84C47" w:rsidP="00D84C47">
      <w:pPr>
        <w:spacing w:before="240" w:line="360" w:lineRule="auto"/>
        <w:ind w:firstLine="720"/>
        <w:rPr>
          <w:color w:val="auto"/>
          <w:sz w:val="26"/>
          <w:szCs w:val="26"/>
        </w:rPr>
      </w:pPr>
      <w:r w:rsidRPr="0081283F">
        <w:rPr>
          <w:color w:val="auto"/>
          <w:sz w:val="26"/>
          <w:szCs w:val="26"/>
        </w:rPr>
        <w:lastRenderedPageBreak/>
        <w:t xml:space="preserve">Section 1103(a) of the Code authorizes the Commission to approve an application “only if the commission shall find or determine that the granting of such certificate is necessary or proper for the service, accommodation, convenience, or safety of the public.”  66 </w:t>
      </w:r>
      <w:proofErr w:type="spellStart"/>
      <w:r w:rsidRPr="0081283F">
        <w:rPr>
          <w:color w:val="auto"/>
          <w:sz w:val="26"/>
          <w:szCs w:val="26"/>
        </w:rPr>
        <w:t>Pa.C.S</w:t>
      </w:r>
      <w:proofErr w:type="spellEnd"/>
      <w:r w:rsidRPr="0081283F">
        <w:rPr>
          <w:color w:val="auto"/>
          <w:sz w:val="26"/>
          <w:szCs w:val="26"/>
        </w:rPr>
        <w:t xml:space="preserve">. § 1103(a).  Premised upon our review of the Application and the proposed tariff, we conclude that the Applicant’s request to offer dedicated transport services using non-switched facilities on a wholesale basis to other communications service providers and on a retail basis to business customers is consistent with the aforementioned statutory criteria in the Code and also with our Orders, our regulations, and TA-96, as the Applicant’s proposed CAP services do not raise concerns at this time regarding safety, adequacy, reliability, or privacy.  </w:t>
      </w:r>
      <w:bookmarkStart w:id="1" w:name="_Hlk65683211"/>
      <w:bookmarkStart w:id="2" w:name="_Hlk65758455"/>
      <w:r w:rsidRPr="0081283F">
        <w:rPr>
          <w:color w:val="auto"/>
          <w:sz w:val="26"/>
          <w:szCs w:val="26"/>
        </w:rPr>
        <w:t xml:space="preserve">Further, through the attestations in and attachments to its Application, and absent any information to the contrary, the Applicant has demonstrated that it is financially, managerially, and technically capable of providing special access services as a </w:t>
      </w:r>
      <w:smartTag w:uri="urn:schemas-microsoft-com:office:smarttags" w:element="stockticker">
        <w:r w:rsidRPr="0081283F">
          <w:rPr>
            <w:color w:val="auto"/>
            <w:sz w:val="26"/>
            <w:szCs w:val="26"/>
          </w:rPr>
          <w:t>CAP</w:t>
        </w:r>
      </w:smartTag>
      <w:r w:rsidRPr="0081283F">
        <w:rPr>
          <w:color w:val="auto"/>
          <w:sz w:val="26"/>
          <w:szCs w:val="26"/>
        </w:rPr>
        <w:t>.</w:t>
      </w:r>
      <w:bookmarkEnd w:id="1"/>
      <w:r w:rsidR="00BA7038">
        <w:rPr>
          <w:rStyle w:val="FootnoteReference"/>
          <w:color w:val="auto"/>
          <w:sz w:val="26"/>
          <w:szCs w:val="26"/>
        </w:rPr>
        <w:footnoteReference w:id="9"/>
      </w:r>
      <w:r w:rsidRPr="0081283F">
        <w:rPr>
          <w:color w:val="auto"/>
          <w:sz w:val="26"/>
          <w:szCs w:val="26"/>
        </w:rPr>
        <w:t xml:space="preserve">  </w:t>
      </w:r>
      <w:bookmarkEnd w:id="2"/>
      <w:r w:rsidRPr="0081283F">
        <w:rPr>
          <w:color w:val="auto"/>
          <w:sz w:val="26"/>
          <w:szCs w:val="26"/>
        </w:rPr>
        <w:t xml:space="preserve">Consistent with the aforementioned, we conclude that the Applicant meets the requirements for certification as a </w:t>
      </w:r>
      <w:smartTag w:uri="urn:schemas-microsoft-com:office:smarttags" w:element="stockticker">
        <w:r w:rsidRPr="0081283F">
          <w:rPr>
            <w:color w:val="auto"/>
            <w:sz w:val="26"/>
            <w:szCs w:val="26"/>
          </w:rPr>
          <w:t>CAP</w:t>
        </w:r>
      </w:smartTag>
      <w:r w:rsidRPr="0081283F">
        <w:rPr>
          <w:color w:val="auto"/>
          <w:sz w:val="26"/>
          <w:szCs w:val="26"/>
        </w:rPr>
        <w:t xml:space="preserve">, consistent with this Order.  </w:t>
      </w:r>
    </w:p>
    <w:p w14:paraId="5765A48D" w14:textId="77777777" w:rsidR="0081283F" w:rsidRPr="0081283F" w:rsidRDefault="0075457B" w:rsidP="00B47688">
      <w:pPr>
        <w:spacing w:before="240" w:line="360" w:lineRule="auto"/>
        <w:ind w:firstLine="720"/>
        <w:rPr>
          <w:color w:val="auto"/>
          <w:sz w:val="26"/>
          <w:szCs w:val="26"/>
        </w:rPr>
      </w:pPr>
      <w:r w:rsidRPr="0081283F">
        <w:rPr>
          <w:color w:val="auto"/>
          <w:sz w:val="26"/>
          <w:szCs w:val="26"/>
        </w:rPr>
        <w:t xml:space="preserve">Notwithstanding our conclusion that the Applicant meets the requirements for certification as a CAP, we </w:t>
      </w:r>
      <w:r w:rsidR="003044C9" w:rsidRPr="0081283F">
        <w:rPr>
          <w:color w:val="auto"/>
          <w:sz w:val="26"/>
          <w:szCs w:val="26"/>
        </w:rPr>
        <w:t>note</w:t>
      </w:r>
      <w:r w:rsidRPr="0081283F">
        <w:rPr>
          <w:color w:val="auto"/>
          <w:sz w:val="26"/>
          <w:szCs w:val="26"/>
        </w:rPr>
        <w:t xml:space="preserve"> that there a few </w:t>
      </w:r>
      <w:r w:rsidR="003044C9" w:rsidRPr="0081283F">
        <w:rPr>
          <w:color w:val="auto"/>
          <w:sz w:val="26"/>
          <w:szCs w:val="26"/>
        </w:rPr>
        <w:t>deficiencies in the proposed tariff.</w:t>
      </w:r>
    </w:p>
    <w:p w14:paraId="092071C1" w14:textId="7166A1F1" w:rsidR="003044C9" w:rsidRPr="0081283F" w:rsidRDefault="0075457B" w:rsidP="00B47688">
      <w:pPr>
        <w:spacing w:before="240" w:line="360" w:lineRule="auto"/>
        <w:ind w:firstLine="720"/>
        <w:rPr>
          <w:color w:val="auto"/>
          <w:sz w:val="26"/>
          <w:szCs w:val="26"/>
        </w:rPr>
      </w:pPr>
      <w:r w:rsidRPr="0081283F">
        <w:rPr>
          <w:color w:val="auto"/>
          <w:sz w:val="26"/>
          <w:szCs w:val="26"/>
        </w:rPr>
        <w:t>Consequently, w</w:t>
      </w:r>
      <w:r w:rsidR="003044C9" w:rsidRPr="0081283F">
        <w:rPr>
          <w:color w:val="auto"/>
          <w:sz w:val="26"/>
          <w:szCs w:val="26"/>
        </w:rPr>
        <w:t xml:space="preserve">e shall direct the Applicant to revise </w:t>
      </w:r>
      <w:r w:rsidR="0043178F" w:rsidRPr="0081283F">
        <w:rPr>
          <w:color w:val="auto"/>
          <w:sz w:val="26"/>
          <w:szCs w:val="26"/>
        </w:rPr>
        <w:t xml:space="preserve">its </w:t>
      </w:r>
      <w:r w:rsidR="003044C9" w:rsidRPr="0081283F">
        <w:rPr>
          <w:color w:val="auto"/>
          <w:sz w:val="26"/>
          <w:szCs w:val="26"/>
        </w:rPr>
        <w:t>tariff in accordance with the changes noted in Appendix A of this Order.</w:t>
      </w:r>
      <w:r w:rsidR="003044C9" w:rsidRPr="0081283F">
        <w:rPr>
          <w:rStyle w:val="FootnoteReference"/>
          <w:color w:val="auto"/>
          <w:sz w:val="26"/>
          <w:szCs w:val="26"/>
        </w:rPr>
        <w:footnoteReference w:id="10"/>
      </w:r>
      <w:r w:rsidR="003044C9" w:rsidRPr="0081283F">
        <w:rPr>
          <w:color w:val="auto"/>
          <w:sz w:val="26"/>
          <w:szCs w:val="26"/>
        </w:rPr>
        <w:t xml:space="preserve"> </w:t>
      </w:r>
      <w:r w:rsidR="0043178F" w:rsidRPr="0081283F">
        <w:rPr>
          <w:color w:val="auto"/>
          <w:sz w:val="26"/>
          <w:szCs w:val="26"/>
        </w:rPr>
        <w:t xml:space="preserve"> Th</w:t>
      </w:r>
      <w:r w:rsidR="00176510" w:rsidRPr="0081283F">
        <w:rPr>
          <w:color w:val="auto"/>
          <w:sz w:val="26"/>
          <w:szCs w:val="26"/>
        </w:rPr>
        <w:t xml:space="preserve">e </w:t>
      </w:r>
      <w:r w:rsidR="003044C9" w:rsidRPr="0081283F">
        <w:rPr>
          <w:color w:val="auto"/>
          <w:sz w:val="26"/>
          <w:szCs w:val="26"/>
        </w:rPr>
        <w:t xml:space="preserve">Applicant shall thereafter file its Initial Tariff reflecting the requested changes on or before sixty days from the date of entry of this Order.  </w:t>
      </w:r>
      <w:r w:rsidR="00770F49" w:rsidRPr="0081283F">
        <w:rPr>
          <w:color w:val="auto"/>
          <w:sz w:val="26"/>
          <w:szCs w:val="26"/>
        </w:rPr>
        <w:t>The Applicant may file its Initial Tariff electronical</w:t>
      </w:r>
      <w:r w:rsidR="000B0886" w:rsidRPr="0081283F">
        <w:rPr>
          <w:color w:val="auto"/>
          <w:sz w:val="26"/>
          <w:szCs w:val="26"/>
        </w:rPr>
        <w:t>ly, consistent with Commission r</w:t>
      </w:r>
      <w:r w:rsidR="00770F49" w:rsidRPr="0081283F">
        <w:rPr>
          <w:color w:val="auto"/>
          <w:sz w:val="26"/>
          <w:szCs w:val="26"/>
        </w:rPr>
        <w:t>ules.</w:t>
      </w:r>
      <w:r w:rsidR="00770F49" w:rsidRPr="0081283F">
        <w:rPr>
          <w:rStyle w:val="FootnoteReference"/>
          <w:color w:val="auto"/>
          <w:sz w:val="26"/>
          <w:szCs w:val="26"/>
        </w:rPr>
        <w:footnoteReference w:id="11"/>
      </w:r>
      <w:r w:rsidR="00770F49" w:rsidRPr="0081283F">
        <w:rPr>
          <w:color w:val="auto"/>
          <w:sz w:val="26"/>
          <w:szCs w:val="26"/>
        </w:rPr>
        <w:t xml:space="preserve">  </w:t>
      </w:r>
      <w:r w:rsidR="003044C9" w:rsidRPr="0081283F">
        <w:rPr>
          <w:color w:val="auto"/>
          <w:sz w:val="26"/>
          <w:szCs w:val="26"/>
        </w:rPr>
        <w:t xml:space="preserve">Copies of the Initial Tariff shall also be served upon the same entities receiving service of the original </w:t>
      </w:r>
      <w:r w:rsidR="007C7E6E" w:rsidRPr="0081283F">
        <w:rPr>
          <w:color w:val="auto"/>
          <w:sz w:val="26"/>
          <w:szCs w:val="26"/>
        </w:rPr>
        <w:t>Application</w:t>
      </w:r>
      <w:r w:rsidR="003044C9" w:rsidRPr="0081283F">
        <w:rPr>
          <w:color w:val="auto"/>
          <w:sz w:val="26"/>
          <w:szCs w:val="26"/>
        </w:rPr>
        <w:t>.  If the time required for such resol</w:t>
      </w:r>
      <w:r w:rsidR="00B47688" w:rsidRPr="0081283F">
        <w:rPr>
          <w:color w:val="auto"/>
          <w:sz w:val="26"/>
          <w:szCs w:val="26"/>
        </w:rPr>
        <w:t xml:space="preserve">ution and filing exceeds sixty </w:t>
      </w:r>
      <w:r w:rsidR="003044C9" w:rsidRPr="0081283F">
        <w:rPr>
          <w:color w:val="auto"/>
          <w:sz w:val="26"/>
          <w:szCs w:val="26"/>
        </w:rPr>
        <w:t>days, the Applicant may request an ext</w:t>
      </w:r>
      <w:r w:rsidR="00B47688" w:rsidRPr="0081283F">
        <w:rPr>
          <w:color w:val="auto"/>
          <w:sz w:val="26"/>
          <w:szCs w:val="26"/>
        </w:rPr>
        <w:t xml:space="preserve">ension of an additional sixty </w:t>
      </w:r>
      <w:r w:rsidR="003044C9" w:rsidRPr="0081283F">
        <w:rPr>
          <w:color w:val="auto"/>
          <w:sz w:val="26"/>
          <w:szCs w:val="26"/>
        </w:rPr>
        <w:t>days with the Commission’s Secretary.  Thus, if the Initia</w:t>
      </w:r>
      <w:r w:rsidR="00B47688" w:rsidRPr="0081283F">
        <w:rPr>
          <w:color w:val="auto"/>
          <w:sz w:val="26"/>
          <w:szCs w:val="26"/>
        </w:rPr>
        <w:t xml:space="preserve">l Tariff is not </w:t>
      </w:r>
      <w:r w:rsidR="00B47688" w:rsidRPr="0081283F">
        <w:rPr>
          <w:color w:val="auto"/>
          <w:sz w:val="26"/>
          <w:szCs w:val="26"/>
        </w:rPr>
        <w:lastRenderedPageBreak/>
        <w:t xml:space="preserve">filed within sixty </w:t>
      </w:r>
      <w:r w:rsidR="003044C9" w:rsidRPr="0081283F">
        <w:rPr>
          <w:color w:val="auto"/>
          <w:sz w:val="26"/>
          <w:szCs w:val="26"/>
        </w:rPr>
        <w:t xml:space="preserve">days (120 days including the extension) of the entry of this Order, the </w:t>
      </w:r>
      <w:r w:rsidR="007C7E6E" w:rsidRPr="0081283F">
        <w:rPr>
          <w:color w:val="auto"/>
          <w:sz w:val="26"/>
          <w:szCs w:val="26"/>
        </w:rPr>
        <w:t>Application</w:t>
      </w:r>
      <w:r w:rsidR="003044C9" w:rsidRPr="0081283F">
        <w:rPr>
          <w:color w:val="auto"/>
          <w:sz w:val="26"/>
          <w:szCs w:val="26"/>
        </w:rPr>
        <w:t xml:space="preserve"> will be dismissed and the authority granted herein will be revoked wit</w:t>
      </w:r>
      <w:r w:rsidR="003026A0" w:rsidRPr="0081283F">
        <w:rPr>
          <w:color w:val="auto"/>
          <w:sz w:val="26"/>
          <w:szCs w:val="26"/>
        </w:rPr>
        <w:t>hout further Commission Order.</w:t>
      </w:r>
      <w:r w:rsidR="00E70458" w:rsidRPr="0081283F">
        <w:rPr>
          <w:color w:val="auto"/>
          <w:sz w:val="26"/>
          <w:szCs w:val="26"/>
        </w:rPr>
        <w:t xml:space="preserve">  </w:t>
      </w:r>
    </w:p>
    <w:p w14:paraId="3CB8BC1A" w14:textId="77777777" w:rsidR="00781235" w:rsidRPr="0081283F" w:rsidRDefault="0077477E" w:rsidP="00EF3983">
      <w:pPr>
        <w:pStyle w:val="BodyTextIndent"/>
        <w:spacing w:before="240"/>
        <w:ind w:firstLine="720"/>
        <w:rPr>
          <w:color w:val="auto"/>
        </w:rPr>
      </w:pPr>
      <w:r w:rsidRPr="0081283F">
        <w:rPr>
          <w:color w:val="auto"/>
        </w:rPr>
        <w:t xml:space="preserve">We note that the Commission will only approve tariff provisions regarding limitation of liability consistent with law.  Any tariff provisions contained in the </w:t>
      </w:r>
      <w:r w:rsidR="00982FF2" w:rsidRPr="0081283F">
        <w:rPr>
          <w:color w:val="auto"/>
        </w:rPr>
        <w:t>I</w:t>
      </w:r>
      <w:r w:rsidRPr="0081283F">
        <w:rPr>
          <w:color w:val="auto"/>
        </w:rPr>
        <w:t xml:space="preserve">nitial </w:t>
      </w:r>
      <w:r w:rsidR="00982FF2" w:rsidRPr="0081283F">
        <w:rPr>
          <w:color w:val="auto"/>
        </w:rPr>
        <w:t>T</w:t>
      </w:r>
      <w:r w:rsidRPr="0081283F">
        <w:rPr>
          <w:color w:val="auto"/>
        </w:rPr>
        <w:t xml:space="preserve">ariff regarding limitation of liability inconsistent with any applicable laws, rules and regulations will be deemed inoperative and superseded.   </w:t>
      </w:r>
    </w:p>
    <w:p w14:paraId="1614F3C2" w14:textId="77777777" w:rsidR="00982FF2" w:rsidRPr="0081283F" w:rsidRDefault="00982FF2" w:rsidP="00EF3983">
      <w:pPr>
        <w:pStyle w:val="BodyTextIndent"/>
        <w:spacing w:before="240"/>
        <w:ind w:firstLine="720"/>
        <w:rPr>
          <w:color w:val="auto"/>
          <w:szCs w:val="26"/>
        </w:rPr>
      </w:pPr>
      <w:r w:rsidRPr="0081283F">
        <w:rPr>
          <w:color w:val="auto"/>
          <w:szCs w:val="26"/>
        </w:rPr>
        <w:t xml:space="preserve">To the extent that the proposed tariff contains rates, the Initial Tariff </w:t>
      </w:r>
      <w:r w:rsidR="00B47688" w:rsidRPr="0081283F">
        <w:rPr>
          <w:color w:val="auto"/>
          <w:szCs w:val="26"/>
        </w:rPr>
        <w:t xml:space="preserve">may become effective on one </w:t>
      </w:r>
      <w:r w:rsidRPr="0081283F">
        <w:rPr>
          <w:color w:val="auto"/>
          <w:szCs w:val="26"/>
        </w:rPr>
        <w:t>day’s notice from the date upon which it is filed and served.</w:t>
      </w:r>
    </w:p>
    <w:p w14:paraId="3CD829CD" w14:textId="77777777" w:rsidR="00B47688" w:rsidRPr="0081283F" w:rsidRDefault="00B47688" w:rsidP="00B47688">
      <w:pPr>
        <w:spacing w:before="240" w:line="360" w:lineRule="auto"/>
        <w:ind w:firstLine="720"/>
        <w:rPr>
          <w:color w:val="auto"/>
          <w:sz w:val="26"/>
          <w:szCs w:val="26"/>
        </w:rPr>
      </w:pPr>
      <w:r w:rsidRPr="0081283F">
        <w:rPr>
          <w:color w:val="auto"/>
          <w:sz w:val="26"/>
          <w:szCs w:val="26"/>
        </w:rPr>
        <w:t>Carriers are required to provide telecommunications service to customers in Pennsylvania within one year of certification.</w:t>
      </w:r>
      <w:r w:rsidRPr="0081283F">
        <w:rPr>
          <w:rStyle w:val="FootnoteReference"/>
          <w:color w:val="auto"/>
          <w:sz w:val="26"/>
          <w:szCs w:val="26"/>
        </w:rPr>
        <w:footnoteReference w:id="12"/>
      </w:r>
    </w:p>
    <w:p w14:paraId="4BC86C86" w14:textId="38AA9D31" w:rsidR="00B47688" w:rsidRPr="0081283F" w:rsidRDefault="00B47688" w:rsidP="00B47688">
      <w:pPr>
        <w:spacing w:before="240" w:line="360" w:lineRule="auto"/>
        <w:ind w:firstLine="720"/>
        <w:rPr>
          <w:color w:val="auto"/>
          <w:sz w:val="26"/>
          <w:szCs w:val="26"/>
        </w:rPr>
      </w:pPr>
      <w:r w:rsidRPr="0081283F">
        <w:rPr>
          <w:color w:val="auto"/>
          <w:sz w:val="26"/>
          <w:szCs w:val="26"/>
        </w:rPr>
        <w:t xml:space="preserve">In accordance with the affidavit that accompanied the </w:t>
      </w:r>
      <w:r w:rsidR="009E3D21" w:rsidRPr="0081283F">
        <w:rPr>
          <w:color w:val="auto"/>
          <w:sz w:val="26"/>
          <w:szCs w:val="26"/>
        </w:rPr>
        <w:t>A</w:t>
      </w:r>
      <w:r w:rsidRPr="0081283F">
        <w:rPr>
          <w:color w:val="auto"/>
          <w:sz w:val="26"/>
          <w:szCs w:val="26"/>
        </w:rPr>
        <w:t xml:space="preserve">pplication, the Applicant has agreed to abide by all applicable federal and state laws and regulations and by the decisions of the Commission.  We remind the Applicant that, in accordance with our </w:t>
      </w:r>
      <w:r w:rsidRPr="0081283F">
        <w:rPr>
          <w:i/>
          <w:color w:val="auto"/>
          <w:sz w:val="26"/>
          <w:szCs w:val="26"/>
        </w:rPr>
        <w:t>TA</w:t>
      </w:r>
      <w:r w:rsidR="009E3D21" w:rsidRPr="0081283F">
        <w:rPr>
          <w:i/>
          <w:color w:val="auto"/>
          <w:sz w:val="26"/>
          <w:szCs w:val="26"/>
        </w:rPr>
        <w:noBreakHyphen/>
      </w:r>
      <w:r w:rsidRPr="0081283F">
        <w:rPr>
          <w:i/>
          <w:color w:val="auto"/>
          <w:sz w:val="26"/>
          <w:szCs w:val="26"/>
        </w:rPr>
        <w:t>96 Implementation Orders</w:t>
      </w:r>
      <w:r w:rsidRPr="0081283F">
        <w:rPr>
          <w:color w:val="auto"/>
          <w:sz w:val="26"/>
          <w:szCs w:val="26"/>
        </w:rPr>
        <w:t xml:space="preserve">,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 </w:t>
      </w:r>
      <w:proofErr w:type="spellStart"/>
      <w:r w:rsidRPr="0081283F">
        <w:rPr>
          <w:color w:val="auto"/>
          <w:sz w:val="26"/>
          <w:szCs w:val="26"/>
        </w:rPr>
        <w:t>Pa.C.S</w:t>
      </w:r>
      <w:proofErr w:type="spellEnd"/>
      <w:r w:rsidRPr="0081283F">
        <w:rPr>
          <w:color w:val="auto"/>
          <w:sz w:val="26"/>
          <w:szCs w:val="26"/>
        </w:rPr>
        <w:t>. § 1511,</w:t>
      </w:r>
      <w:r w:rsidRPr="0081283F">
        <w:rPr>
          <w:rStyle w:val="FootnoteReference"/>
          <w:color w:val="auto"/>
          <w:sz w:val="26"/>
          <w:szCs w:val="26"/>
        </w:rPr>
        <w:footnoteReference w:id="13"/>
      </w:r>
      <w:r w:rsidRPr="0081283F">
        <w:rPr>
          <w:color w:val="auto"/>
          <w:sz w:val="26"/>
          <w:szCs w:val="26"/>
        </w:rPr>
        <w:t xml:space="preserve"> when siting facilities/equipment in public rights</w:t>
      </w:r>
      <w:r w:rsidRPr="0081283F">
        <w:rPr>
          <w:color w:val="auto"/>
          <w:sz w:val="26"/>
          <w:szCs w:val="26"/>
        </w:rPr>
        <w:noBreakHyphen/>
        <w:t xml:space="preserve">of-way.  Failure to comply with applicable law may </w:t>
      </w:r>
      <w:r w:rsidRPr="0081283F">
        <w:rPr>
          <w:color w:val="auto"/>
          <w:sz w:val="26"/>
          <w:szCs w:val="26"/>
        </w:rPr>
        <w:lastRenderedPageBreak/>
        <w:t xml:space="preserve">result in fines being imposed against a public utility or in the suspension or revocation of the utility’s Certificate of Public Convenience, consistent with due process.  </w:t>
      </w:r>
    </w:p>
    <w:p w14:paraId="62F81C5B" w14:textId="7CBCB653" w:rsidR="009E3D21" w:rsidRPr="0081283F" w:rsidRDefault="00B47688" w:rsidP="009E3D21">
      <w:pPr>
        <w:spacing w:before="240" w:line="360" w:lineRule="auto"/>
        <w:ind w:firstLine="720"/>
        <w:rPr>
          <w:color w:val="auto"/>
          <w:sz w:val="26"/>
          <w:szCs w:val="26"/>
        </w:rPr>
      </w:pPr>
      <w:r w:rsidRPr="0081283F">
        <w:rPr>
          <w:color w:val="auto"/>
          <w:sz w:val="26"/>
          <w:szCs w:val="26"/>
        </w:rPr>
        <w:t xml:space="preserve">We remind the Applicant that certificated public utilities in Pennsylvania are required to file with the Commission an accurate annual financial report and an accurate separate statement of gross intrastate </w:t>
      </w:r>
      <w:r w:rsidR="00D23255" w:rsidRPr="0081283F">
        <w:rPr>
          <w:color w:val="auto"/>
          <w:sz w:val="26"/>
          <w:szCs w:val="26"/>
        </w:rPr>
        <w:t xml:space="preserve">(wholesale and retail) </w:t>
      </w:r>
      <w:r w:rsidRPr="0081283F">
        <w:rPr>
          <w:color w:val="auto"/>
          <w:sz w:val="26"/>
          <w:szCs w:val="26"/>
        </w:rPr>
        <w:t>revenues for fiscal assessment purposes, as received from operations conducted pursuant to the authority granted by the Commission’s certification order.</w:t>
      </w:r>
      <w:r w:rsidRPr="0081283F">
        <w:rPr>
          <w:rStyle w:val="FootnoteReference"/>
          <w:color w:val="auto"/>
          <w:sz w:val="26"/>
          <w:szCs w:val="26"/>
        </w:rPr>
        <w:footnoteReference w:id="14"/>
      </w:r>
      <w:r w:rsidRPr="0081283F">
        <w:rPr>
          <w:color w:val="auto"/>
          <w:sz w:val="26"/>
          <w:szCs w:val="26"/>
        </w:rPr>
        <w:t xml:space="preserve">  </w:t>
      </w:r>
      <w:r w:rsidR="009E3D21" w:rsidRPr="0081283F">
        <w:rPr>
          <w:color w:val="auto"/>
          <w:sz w:val="26"/>
          <w:szCs w:val="26"/>
        </w:rPr>
        <w:t>This requirement includes filing an accurate and separate statement of gross intrastate revenues from jurisdictional CAP services offered in Pennsylvania.</w:t>
      </w:r>
      <w:r w:rsidR="009E3D21" w:rsidRPr="0081283F">
        <w:rPr>
          <w:rStyle w:val="FootnoteReference"/>
          <w:color w:val="auto"/>
          <w:sz w:val="26"/>
          <w:szCs w:val="26"/>
        </w:rPr>
        <w:footnoteReference w:id="15"/>
      </w:r>
      <w:r w:rsidR="009E3D21" w:rsidRPr="0081283F">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6364BA6E" w14:textId="77777777" w:rsidR="007F5EBF" w:rsidRPr="0081283F" w:rsidRDefault="007F5EBF" w:rsidP="009E3D21">
      <w:pPr>
        <w:spacing w:before="240" w:line="360" w:lineRule="auto"/>
        <w:jc w:val="center"/>
        <w:rPr>
          <w:b/>
          <w:color w:val="auto"/>
          <w:sz w:val="26"/>
          <w:szCs w:val="26"/>
        </w:rPr>
      </w:pPr>
      <w:r w:rsidRPr="0081283F">
        <w:rPr>
          <w:b/>
          <w:color w:val="auto"/>
          <w:sz w:val="26"/>
          <w:szCs w:val="26"/>
        </w:rPr>
        <w:t>Conclusion</w:t>
      </w:r>
    </w:p>
    <w:p w14:paraId="2A50F2F7" w14:textId="45B3E69B" w:rsidR="003044C9" w:rsidRPr="0081283F" w:rsidRDefault="00D23255" w:rsidP="00EF3983">
      <w:pPr>
        <w:spacing w:before="240" w:line="360" w:lineRule="auto"/>
        <w:ind w:firstLine="720"/>
        <w:rPr>
          <w:b/>
          <w:color w:val="auto"/>
          <w:sz w:val="26"/>
          <w:szCs w:val="26"/>
        </w:rPr>
      </w:pPr>
      <w:r w:rsidRPr="0081283F">
        <w:rPr>
          <w:color w:val="auto"/>
          <w:sz w:val="26"/>
          <w:szCs w:val="26"/>
        </w:rPr>
        <w:t xml:space="preserve">Accordingly, pursuant to 66 </w:t>
      </w:r>
      <w:proofErr w:type="spellStart"/>
      <w:r w:rsidRPr="0081283F">
        <w:rPr>
          <w:color w:val="auto"/>
          <w:sz w:val="26"/>
          <w:szCs w:val="26"/>
        </w:rPr>
        <w:t>Pa.C.S</w:t>
      </w:r>
      <w:proofErr w:type="spellEnd"/>
      <w:r w:rsidRPr="0081283F">
        <w:rPr>
          <w:color w:val="auto"/>
          <w:sz w:val="26"/>
          <w:szCs w:val="26"/>
        </w:rPr>
        <w:t xml:space="preserve">. § 1103(a), we determine that granting the Application is necessary or proper for the service, accommodation, convenience, or safety of the public.  Upon the establishment of filed rates and the approval of the Initial Tariff, a Certificate of Public Convenience shall be issued evidencing the Applicant’s authority to provide services as a </w:t>
      </w:r>
      <w:smartTag w:uri="urn:schemas-microsoft-com:office:smarttags" w:element="stockticker">
        <w:r w:rsidRPr="0081283F">
          <w:rPr>
            <w:color w:val="auto"/>
            <w:sz w:val="26"/>
            <w:szCs w:val="26"/>
          </w:rPr>
          <w:t>CAP</w:t>
        </w:r>
      </w:smartTag>
      <w:r w:rsidRPr="0081283F">
        <w:rPr>
          <w:color w:val="auto"/>
          <w:sz w:val="26"/>
          <w:szCs w:val="26"/>
        </w:rPr>
        <w:t xml:space="preserve"> throughout the Commonwealth of Pennsylvania, consistent with this Order and our decisions in other such proceedings</w:t>
      </w:r>
      <w:r w:rsidR="003044C9" w:rsidRPr="0081283F">
        <w:rPr>
          <w:color w:val="auto"/>
          <w:sz w:val="26"/>
          <w:szCs w:val="26"/>
        </w:rPr>
        <w:t xml:space="preserve">; </w:t>
      </w:r>
      <w:r w:rsidR="003044C9" w:rsidRPr="0081283F">
        <w:rPr>
          <w:b/>
          <w:color w:val="auto"/>
          <w:sz w:val="26"/>
          <w:szCs w:val="26"/>
        </w:rPr>
        <w:t>THEREFORE,</w:t>
      </w:r>
    </w:p>
    <w:p w14:paraId="7E85C1DF" w14:textId="77777777" w:rsidR="003044C9" w:rsidRPr="0081283F" w:rsidRDefault="003044C9" w:rsidP="00592C55">
      <w:pPr>
        <w:tabs>
          <w:tab w:val="left" w:pos="1440"/>
        </w:tabs>
        <w:spacing w:before="240" w:line="360" w:lineRule="auto"/>
        <w:ind w:firstLine="720"/>
        <w:rPr>
          <w:b/>
          <w:color w:val="auto"/>
          <w:sz w:val="26"/>
          <w:szCs w:val="26"/>
        </w:rPr>
      </w:pPr>
      <w:r w:rsidRPr="0081283F">
        <w:rPr>
          <w:b/>
          <w:color w:val="auto"/>
          <w:sz w:val="26"/>
          <w:szCs w:val="26"/>
        </w:rPr>
        <w:lastRenderedPageBreak/>
        <w:t>IT IS ORDERED:</w:t>
      </w:r>
    </w:p>
    <w:p w14:paraId="6C6B878A" w14:textId="71F7BBA9" w:rsidR="003410C4" w:rsidRPr="0081283F"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81283F">
        <w:rPr>
          <w:color w:val="auto"/>
          <w:szCs w:val="26"/>
        </w:rPr>
        <w:t xml:space="preserve">That the </w:t>
      </w:r>
      <w:r w:rsidR="007C7E6E" w:rsidRPr="0081283F">
        <w:rPr>
          <w:color w:val="auto"/>
          <w:szCs w:val="26"/>
        </w:rPr>
        <w:t>Application</w:t>
      </w:r>
      <w:r w:rsidRPr="0081283F">
        <w:rPr>
          <w:color w:val="auto"/>
          <w:szCs w:val="26"/>
        </w:rPr>
        <w:t xml:space="preserve"> of </w:t>
      </w:r>
      <w:r w:rsidR="00BB0CCE" w:rsidRPr="0081283F">
        <w:rPr>
          <w:color w:val="auto"/>
          <w:szCs w:val="26"/>
        </w:rPr>
        <w:t xml:space="preserve">Get Wireless, Inc. </w:t>
      </w:r>
      <w:r w:rsidRPr="0081283F">
        <w:rPr>
          <w:color w:val="auto"/>
          <w:szCs w:val="26"/>
        </w:rPr>
        <w:t>at Docket No.</w:t>
      </w:r>
      <w:r w:rsidR="00547876" w:rsidRPr="0081283F">
        <w:rPr>
          <w:color w:val="auto"/>
          <w:szCs w:val="26"/>
        </w:rPr>
        <w:t> </w:t>
      </w:r>
      <w:r w:rsidRPr="0081283F">
        <w:rPr>
          <w:color w:val="auto"/>
          <w:szCs w:val="26"/>
        </w:rPr>
        <w:t>A</w:t>
      </w:r>
      <w:r w:rsidRPr="0081283F">
        <w:rPr>
          <w:color w:val="auto"/>
          <w:szCs w:val="26"/>
        </w:rPr>
        <w:noBreakHyphen/>
      </w:r>
      <w:r w:rsidR="00E90DBC" w:rsidRPr="0081283F">
        <w:rPr>
          <w:color w:val="auto"/>
          <w:szCs w:val="26"/>
        </w:rPr>
        <w:t>20</w:t>
      </w:r>
      <w:r w:rsidR="00BB0CCE" w:rsidRPr="0081283F">
        <w:rPr>
          <w:color w:val="auto"/>
          <w:szCs w:val="26"/>
        </w:rPr>
        <w:t>18</w:t>
      </w:r>
      <w:r w:rsidR="00A85A60" w:rsidRPr="0081283F">
        <w:rPr>
          <w:color w:val="auto"/>
          <w:szCs w:val="26"/>
        </w:rPr>
        <w:t>-</w:t>
      </w:r>
      <w:r w:rsidR="00BB0CCE" w:rsidRPr="0081283F">
        <w:rPr>
          <w:color w:val="auto"/>
          <w:szCs w:val="26"/>
        </w:rPr>
        <w:t>3005839</w:t>
      </w:r>
      <w:r w:rsidRPr="0081283F">
        <w:rPr>
          <w:color w:val="auto"/>
          <w:szCs w:val="26"/>
        </w:rPr>
        <w:t xml:space="preserve">, for authority to operate as a Competitive Access Provider throughout the </w:t>
      </w:r>
      <w:r w:rsidR="007C710D" w:rsidRPr="0081283F">
        <w:rPr>
          <w:color w:val="auto"/>
          <w:szCs w:val="26"/>
        </w:rPr>
        <w:t>Commonwealth of Pennsylvania</w:t>
      </w:r>
      <w:r w:rsidRPr="0081283F">
        <w:rPr>
          <w:color w:val="auto"/>
          <w:szCs w:val="26"/>
        </w:rPr>
        <w:t xml:space="preserve"> is granted, consistent with this Order.</w:t>
      </w:r>
    </w:p>
    <w:p w14:paraId="47E7382F" w14:textId="1C71111F" w:rsidR="00341C9C" w:rsidRPr="0081283F" w:rsidRDefault="00341C9C" w:rsidP="00341C9C">
      <w:pPr>
        <w:pStyle w:val="BodyTextIndent"/>
        <w:numPr>
          <w:ilvl w:val="0"/>
          <w:numId w:val="2"/>
        </w:numPr>
        <w:tabs>
          <w:tab w:val="num" w:pos="1440"/>
          <w:tab w:val="left" w:pos="2070"/>
          <w:tab w:val="left" w:pos="2160"/>
        </w:tabs>
        <w:spacing w:before="240"/>
        <w:ind w:firstLine="533"/>
        <w:rPr>
          <w:color w:val="auto"/>
          <w:szCs w:val="26"/>
        </w:rPr>
      </w:pPr>
      <w:r w:rsidRPr="0081283F">
        <w:rPr>
          <w:color w:val="auto"/>
          <w:szCs w:val="26"/>
        </w:rPr>
        <w:t>That no right is conferred upon Get Wireless, Inc. to offer, render, furnish, or supply local exchange telecommunications services or interexchange services within the Commonwealth of Pennsylvania.</w:t>
      </w:r>
    </w:p>
    <w:p w14:paraId="743B98F7" w14:textId="77777777" w:rsidR="003410C4" w:rsidRPr="0081283F" w:rsidRDefault="003044C9" w:rsidP="0081283F">
      <w:pPr>
        <w:pStyle w:val="BodyTextIndent"/>
        <w:numPr>
          <w:ilvl w:val="0"/>
          <w:numId w:val="2"/>
        </w:numPr>
        <w:tabs>
          <w:tab w:val="num" w:pos="1440"/>
          <w:tab w:val="left" w:pos="2070"/>
          <w:tab w:val="left" w:pos="2160"/>
        </w:tabs>
        <w:spacing w:before="240"/>
        <w:ind w:firstLine="533"/>
        <w:rPr>
          <w:color w:val="auto"/>
          <w:szCs w:val="26"/>
        </w:rPr>
      </w:pPr>
      <w:r w:rsidRPr="0081283F">
        <w:rPr>
          <w:color w:val="auto"/>
          <w:szCs w:val="26"/>
        </w:rPr>
        <w:t xml:space="preserve">That </w:t>
      </w:r>
      <w:r w:rsidR="00BB0CCE" w:rsidRPr="0081283F">
        <w:rPr>
          <w:color w:val="auto"/>
          <w:szCs w:val="26"/>
        </w:rPr>
        <w:t>Get Wireless, Inc.</w:t>
      </w:r>
      <w:r w:rsidRPr="0081283F">
        <w:rPr>
          <w:color w:val="auto"/>
          <w:szCs w:val="26"/>
        </w:rPr>
        <w:t xml:space="preserve"> shall comply with all the provisions of the Public Utility Code, as now exist or as may be hereafter amended, and with all pertinent rules, regulations, and Orders of th</w:t>
      </w:r>
      <w:r w:rsidR="00E67D4A" w:rsidRPr="0081283F">
        <w:rPr>
          <w:color w:val="auto"/>
          <w:szCs w:val="26"/>
        </w:rPr>
        <w:t xml:space="preserve">is </w:t>
      </w:r>
      <w:r w:rsidRPr="0081283F">
        <w:rPr>
          <w:color w:val="auto"/>
          <w:szCs w:val="26"/>
        </w:rPr>
        <w:t>Commission, now in effect or as may be prescribed by th</w:t>
      </w:r>
      <w:r w:rsidR="00E67D4A" w:rsidRPr="0081283F">
        <w:rPr>
          <w:color w:val="auto"/>
          <w:szCs w:val="26"/>
        </w:rPr>
        <w:t xml:space="preserve">is </w:t>
      </w:r>
      <w:r w:rsidR="008C2AA1" w:rsidRPr="0081283F">
        <w:rPr>
          <w:color w:val="auto"/>
          <w:szCs w:val="26"/>
        </w:rPr>
        <w:t>C</w:t>
      </w:r>
      <w:r w:rsidRPr="0081283F">
        <w:rPr>
          <w:color w:val="auto"/>
          <w:szCs w:val="26"/>
        </w:rPr>
        <w:t>ommissio</w:t>
      </w:r>
      <w:r w:rsidR="004238E8" w:rsidRPr="0081283F">
        <w:rPr>
          <w:color w:val="auto"/>
          <w:szCs w:val="26"/>
        </w:rPr>
        <w:t>n, including those identified in this Order.</w:t>
      </w:r>
      <w:r w:rsidR="004238E8" w:rsidRPr="0081283F">
        <w:rPr>
          <w:i/>
          <w:color w:val="auto"/>
          <w:szCs w:val="26"/>
        </w:rPr>
        <w:t xml:space="preserve"> </w:t>
      </w:r>
      <w:r w:rsidR="004238E8" w:rsidRPr="0081283F">
        <w:rPr>
          <w:i/>
          <w:szCs w:val="26"/>
        </w:rPr>
        <w:t xml:space="preserve"> </w:t>
      </w:r>
      <w:r w:rsidR="003410C4" w:rsidRPr="0081283F">
        <w:rPr>
          <w:color w:val="auto"/>
          <w:szCs w:val="26"/>
        </w:rPr>
        <w:t xml:space="preserve">   </w:t>
      </w:r>
    </w:p>
    <w:p w14:paraId="2D6821DC" w14:textId="77777777" w:rsidR="003410C4" w:rsidRPr="0081283F" w:rsidRDefault="003044C9" w:rsidP="0081283F">
      <w:pPr>
        <w:pStyle w:val="BodyTextIndent"/>
        <w:numPr>
          <w:ilvl w:val="0"/>
          <w:numId w:val="2"/>
        </w:numPr>
        <w:tabs>
          <w:tab w:val="num" w:pos="1440"/>
          <w:tab w:val="left" w:pos="2070"/>
          <w:tab w:val="left" w:pos="2160"/>
        </w:tabs>
        <w:spacing w:before="240"/>
        <w:ind w:firstLine="533"/>
        <w:rPr>
          <w:color w:val="auto"/>
          <w:szCs w:val="26"/>
        </w:rPr>
      </w:pPr>
      <w:r w:rsidRPr="0081283F">
        <w:rPr>
          <w:color w:val="auto"/>
          <w:szCs w:val="26"/>
        </w:rPr>
        <w:t xml:space="preserve">That the authority granted herein, to the extent that it duplicates authority now held by or subsequently granted to </w:t>
      </w:r>
      <w:r w:rsidR="00BB0CCE" w:rsidRPr="0081283F">
        <w:rPr>
          <w:color w:val="auto"/>
          <w:szCs w:val="26"/>
        </w:rPr>
        <w:t>Get Wireless, Inc.</w:t>
      </w:r>
      <w:r w:rsidRPr="0081283F">
        <w:rPr>
          <w:color w:val="auto"/>
          <w:szCs w:val="26"/>
        </w:rPr>
        <w:t xml:space="preserve">, shall not be construed as conferring more than one operating right to </w:t>
      </w:r>
      <w:r w:rsidR="00BB0CCE" w:rsidRPr="0081283F">
        <w:rPr>
          <w:color w:val="auto"/>
          <w:szCs w:val="26"/>
        </w:rPr>
        <w:t>Get Wireless, Inc</w:t>
      </w:r>
      <w:r w:rsidRPr="0081283F">
        <w:rPr>
          <w:color w:val="auto"/>
          <w:szCs w:val="26"/>
        </w:rPr>
        <w:t>.</w:t>
      </w:r>
      <w:r w:rsidR="003410C4" w:rsidRPr="0081283F">
        <w:rPr>
          <w:color w:val="auto"/>
          <w:szCs w:val="26"/>
        </w:rPr>
        <w:t xml:space="preserve">  </w:t>
      </w:r>
    </w:p>
    <w:p w14:paraId="0EE7BE94" w14:textId="4128C1FA" w:rsidR="00211E03" w:rsidRPr="0081283F" w:rsidRDefault="005A706C" w:rsidP="0081283F">
      <w:pPr>
        <w:pStyle w:val="BodyTextIndent"/>
        <w:numPr>
          <w:ilvl w:val="0"/>
          <w:numId w:val="2"/>
        </w:numPr>
        <w:tabs>
          <w:tab w:val="num" w:pos="1440"/>
          <w:tab w:val="left" w:pos="2070"/>
          <w:tab w:val="left" w:pos="2160"/>
        </w:tabs>
        <w:spacing w:before="240"/>
        <w:ind w:firstLine="533"/>
        <w:rPr>
          <w:color w:val="auto"/>
          <w:szCs w:val="26"/>
        </w:rPr>
      </w:pPr>
      <w:r w:rsidRPr="0081283F">
        <w:rPr>
          <w:color w:val="auto"/>
          <w:szCs w:val="26"/>
        </w:rPr>
        <w:t xml:space="preserve">That </w:t>
      </w:r>
      <w:r w:rsidR="00BB0CCE" w:rsidRPr="0081283F">
        <w:rPr>
          <w:color w:val="auto"/>
          <w:szCs w:val="26"/>
        </w:rPr>
        <w:t xml:space="preserve">Get Wireless, Inc. </w:t>
      </w:r>
      <w:r w:rsidR="000B0886" w:rsidRPr="0081283F">
        <w:rPr>
          <w:color w:val="auto"/>
          <w:szCs w:val="26"/>
        </w:rPr>
        <w:t>shall maintain</w:t>
      </w:r>
      <w:r w:rsidRPr="0081283F">
        <w:rPr>
          <w:color w:val="auto"/>
          <w:szCs w:val="26"/>
        </w:rPr>
        <w:t xml:space="preserve"> accurate accounting records that properly classify and segment its Competitive Access Provider revenues from its operations within the Commonwealth and file with the Commission an accurate annual financial report and an accurate separate statement of gross intrastate </w:t>
      </w:r>
      <w:r w:rsidR="00341C9C" w:rsidRPr="0081283F">
        <w:rPr>
          <w:color w:val="auto"/>
          <w:szCs w:val="26"/>
        </w:rPr>
        <w:t xml:space="preserve">(wholesale and retail) </w:t>
      </w:r>
      <w:r w:rsidRPr="0081283F">
        <w:rPr>
          <w:color w:val="auto"/>
          <w:szCs w:val="26"/>
        </w:rPr>
        <w:t>revenues for fiscal assessment purposes</w:t>
      </w:r>
      <w:r w:rsidR="00211E03" w:rsidRPr="0081283F">
        <w:rPr>
          <w:color w:val="auto"/>
          <w:szCs w:val="26"/>
        </w:rPr>
        <w:t>.</w:t>
      </w:r>
    </w:p>
    <w:p w14:paraId="6B86FC72" w14:textId="77777777" w:rsidR="000E1B22" w:rsidRPr="0081283F" w:rsidRDefault="000E1B22" w:rsidP="0081283F">
      <w:pPr>
        <w:pStyle w:val="BodyTextIndent"/>
        <w:numPr>
          <w:ilvl w:val="0"/>
          <w:numId w:val="2"/>
        </w:numPr>
        <w:tabs>
          <w:tab w:val="num" w:pos="1440"/>
          <w:tab w:val="left" w:pos="2070"/>
          <w:tab w:val="left" w:pos="2160"/>
        </w:tabs>
        <w:spacing w:before="240"/>
        <w:ind w:firstLine="533"/>
        <w:rPr>
          <w:color w:val="auto"/>
          <w:szCs w:val="26"/>
        </w:rPr>
      </w:pPr>
      <w:r w:rsidRPr="0081283F">
        <w:rPr>
          <w:color w:val="auto"/>
          <w:szCs w:val="26"/>
        </w:rPr>
        <w:t xml:space="preserve">That </w:t>
      </w:r>
      <w:r w:rsidR="00BB0CCE" w:rsidRPr="0081283F">
        <w:rPr>
          <w:color w:val="auto"/>
          <w:szCs w:val="26"/>
        </w:rPr>
        <w:t xml:space="preserve">Get Wireless, Inc. </w:t>
      </w:r>
      <w:r w:rsidRPr="0081283F">
        <w:rPr>
          <w:color w:val="auto"/>
          <w:szCs w:val="26"/>
        </w:rPr>
        <w:t>shall maintain accurate accounting records that properly classify and segment its gross retail intrastate revenues for purposes of the Pennsylvania Universal Service Fund contribution assessment report.</w:t>
      </w:r>
    </w:p>
    <w:p w14:paraId="348F8299" w14:textId="77777777" w:rsidR="007C3418" w:rsidRPr="0081283F" w:rsidRDefault="0078319D" w:rsidP="0081283F">
      <w:pPr>
        <w:pStyle w:val="BodyTextIndent"/>
        <w:numPr>
          <w:ilvl w:val="0"/>
          <w:numId w:val="2"/>
        </w:numPr>
        <w:tabs>
          <w:tab w:val="num" w:pos="1440"/>
          <w:tab w:val="left" w:pos="2070"/>
          <w:tab w:val="left" w:pos="2160"/>
        </w:tabs>
        <w:spacing w:before="240"/>
        <w:ind w:firstLine="533"/>
        <w:rPr>
          <w:rStyle w:val="Hyperlink"/>
          <w:color w:val="auto"/>
          <w:szCs w:val="26"/>
          <w:u w:val="none"/>
        </w:rPr>
      </w:pPr>
      <w:r w:rsidRPr="0081283F">
        <w:rPr>
          <w:color w:val="auto"/>
          <w:szCs w:val="26"/>
        </w:rPr>
        <w:t>That in accordance with Commission Orders entered October 5, 2005</w:t>
      </w:r>
      <w:r w:rsidR="00D21A48" w:rsidRPr="0081283F">
        <w:rPr>
          <w:color w:val="auto"/>
          <w:szCs w:val="26"/>
        </w:rPr>
        <w:t>,</w:t>
      </w:r>
      <w:r w:rsidRPr="0081283F">
        <w:rPr>
          <w:color w:val="auto"/>
          <w:szCs w:val="26"/>
        </w:rPr>
        <w:t xml:space="preserve"> at </w:t>
      </w:r>
      <w:r w:rsidR="00A427AB" w:rsidRPr="0081283F">
        <w:rPr>
          <w:color w:val="auto"/>
          <w:szCs w:val="26"/>
        </w:rPr>
        <w:t xml:space="preserve">Docket No. </w:t>
      </w:r>
      <w:r w:rsidRPr="0081283F">
        <w:rPr>
          <w:color w:val="auto"/>
          <w:szCs w:val="26"/>
        </w:rPr>
        <w:t>M</w:t>
      </w:r>
      <w:r w:rsidRPr="0081283F">
        <w:rPr>
          <w:color w:val="auto"/>
          <w:szCs w:val="26"/>
        </w:rPr>
        <w:noBreakHyphen/>
        <w:t>00041857 and on August 21, 2006</w:t>
      </w:r>
      <w:r w:rsidR="00D21A48" w:rsidRPr="0081283F">
        <w:rPr>
          <w:color w:val="auto"/>
          <w:szCs w:val="26"/>
        </w:rPr>
        <w:t>,</w:t>
      </w:r>
      <w:r w:rsidRPr="0081283F">
        <w:rPr>
          <w:color w:val="auto"/>
          <w:szCs w:val="26"/>
        </w:rPr>
        <w:t xml:space="preserve"> at </w:t>
      </w:r>
      <w:r w:rsidR="00A427AB" w:rsidRPr="0081283F">
        <w:rPr>
          <w:color w:val="auto"/>
          <w:szCs w:val="26"/>
        </w:rPr>
        <w:t xml:space="preserve">Docket No. </w:t>
      </w:r>
      <w:r w:rsidRPr="0081283F">
        <w:rPr>
          <w:color w:val="auto"/>
          <w:szCs w:val="26"/>
        </w:rPr>
        <w:t>L-00050176</w:t>
      </w:r>
      <w:r w:rsidR="00780674" w:rsidRPr="0081283F">
        <w:rPr>
          <w:color w:val="auto"/>
          <w:szCs w:val="26"/>
        </w:rPr>
        <w:t>;</w:t>
      </w:r>
      <w:r w:rsidRPr="0081283F">
        <w:rPr>
          <w:color w:val="auto"/>
          <w:szCs w:val="26"/>
        </w:rPr>
        <w:t xml:space="preserve"> </w:t>
      </w:r>
      <w:r w:rsidR="00BB0CCE" w:rsidRPr="0081283F">
        <w:rPr>
          <w:color w:val="auto"/>
          <w:szCs w:val="26"/>
        </w:rPr>
        <w:t>Get Wireless, Inc.</w:t>
      </w:r>
      <w:r w:rsidRPr="0081283F">
        <w:rPr>
          <w:color w:val="auto"/>
          <w:szCs w:val="26"/>
        </w:rPr>
        <w:t xml:space="preserve"> shall follow the reporting requirements outlined at the following website: </w:t>
      </w:r>
      <w:hyperlink r:id="rId8" w:history="1">
        <w:r w:rsidR="00223DC6" w:rsidRPr="0081283F">
          <w:rPr>
            <w:rStyle w:val="Hyperlink"/>
            <w:color w:val="auto"/>
          </w:rPr>
          <w:t>http://www.puc.pa.gov/general/onlineforms/doc/Telco_Reporting_Requirements_Contacts-Descriptions.docx</w:t>
        </w:r>
      </w:hyperlink>
      <w:r w:rsidR="00223DC6" w:rsidRPr="0081283F">
        <w:rPr>
          <w:color w:val="auto"/>
        </w:rPr>
        <w:t>.</w:t>
      </w:r>
    </w:p>
    <w:p w14:paraId="0091F1B1" w14:textId="77777777" w:rsidR="00157290" w:rsidRPr="0081283F" w:rsidRDefault="00157290" w:rsidP="0081283F">
      <w:pPr>
        <w:pStyle w:val="BodyTextIndent"/>
        <w:numPr>
          <w:ilvl w:val="0"/>
          <w:numId w:val="2"/>
        </w:numPr>
        <w:tabs>
          <w:tab w:val="num" w:pos="1440"/>
          <w:tab w:val="left" w:pos="2070"/>
          <w:tab w:val="left" w:pos="2160"/>
        </w:tabs>
        <w:spacing w:before="240"/>
        <w:ind w:firstLine="533"/>
        <w:rPr>
          <w:color w:val="auto"/>
          <w:szCs w:val="26"/>
        </w:rPr>
      </w:pPr>
      <w:r w:rsidRPr="0081283F">
        <w:rPr>
          <w:color w:val="auto"/>
          <w:szCs w:val="26"/>
        </w:rPr>
        <w:t xml:space="preserve">That </w:t>
      </w:r>
      <w:r w:rsidR="00BB0CCE" w:rsidRPr="0081283F">
        <w:rPr>
          <w:color w:val="auto"/>
          <w:szCs w:val="26"/>
        </w:rPr>
        <w:t>Get Wireless, Inc.</w:t>
      </w:r>
      <w:r w:rsidRPr="0081283F">
        <w:rPr>
          <w:color w:val="auto"/>
          <w:szCs w:val="26"/>
        </w:rPr>
        <w:t xml:space="preserve"> shall file such affiliated interest agreements as may be necessary relative to any transactions with affiliates within thirty (30) days of </w:t>
      </w:r>
      <w:r w:rsidR="004238E8" w:rsidRPr="0081283F">
        <w:rPr>
          <w:color w:val="auto"/>
          <w:szCs w:val="26"/>
        </w:rPr>
        <w:t xml:space="preserve">entry of </w:t>
      </w:r>
      <w:r w:rsidRPr="0081283F">
        <w:rPr>
          <w:color w:val="auto"/>
          <w:szCs w:val="26"/>
        </w:rPr>
        <w:t xml:space="preserve">this Order.  </w:t>
      </w:r>
    </w:p>
    <w:p w14:paraId="79F1B910" w14:textId="77777777" w:rsidR="0078319D" w:rsidRPr="0081283F" w:rsidRDefault="0078319D" w:rsidP="0081283F">
      <w:pPr>
        <w:pStyle w:val="BodyTextIndent"/>
        <w:numPr>
          <w:ilvl w:val="0"/>
          <w:numId w:val="2"/>
        </w:numPr>
        <w:tabs>
          <w:tab w:val="num" w:pos="1440"/>
          <w:tab w:val="left" w:pos="2070"/>
          <w:tab w:val="left" w:pos="2160"/>
        </w:tabs>
        <w:spacing w:before="240"/>
        <w:ind w:firstLine="533"/>
        <w:rPr>
          <w:color w:val="auto"/>
          <w:szCs w:val="26"/>
        </w:rPr>
      </w:pPr>
      <w:r w:rsidRPr="0081283F">
        <w:rPr>
          <w:color w:val="auto"/>
          <w:szCs w:val="26"/>
        </w:rPr>
        <w:t xml:space="preserve">That </w:t>
      </w:r>
      <w:r w:rsidR="00BB0CCE" w:rsidRPr="0081283F">
        <w:rPr>
          <w:color w:val="auto"/>
          <w:szCs w:val="26"/>
        </w:rPr>
        <w:t>Get Wireless, Inc.</w:t>
      </w:r>
      <w:r w:rsidRPr="0081283F">
        <w:rPr>
          <w:color w:val="auto"/>
          <w:szCs w:val="26"/>
        </w:rPr>
        <w:t xml:space="preserve"> shall either </w:t>
      </w:r>
      <w:proofErr w:type="spellStart"/>
      <w:r w:rsidRPr="0081283F">
        <w:rPr>
          <w:color w:val="auto"/>
          <w:szCs w:val="26"/>
        </w:rPr>
        <w:t>eFile</w:t>
      </w:r>
      <w:proofErr w:type="spellEnd"/>
      <w:r w:rsidRPr="0081283F">
        <w:rPr>
          <w:color w:val="auto"/>
          <w:szCs w:val="26"/>
        </w:rPr>
        <w:t xml:space="preserve"> or submit an original </w:t>
      </w:r>
      <w:r w:rsidR="002E0368" w:rsidRPr="0081283F">
        <w:rPr>
          <w:color w:val="auto"/>
          <w:szCs w:val="26"/>
        </w:rPr>
        <w:t>copy</w:t>
      </w:r>
      <w:r w:rsidRPr="0081283F">
        <w:rPr>
          <w:color w:val="auto"/>
          <w:szCs w:val="26"/>
        </w:rPr>
        <w:t xml:space="preserve"> of its Initial Tariff consistent with the requisite changes noted in Appendix A of this Order within sixty (60) days (120 days including an approved extension) after the date of entry of this Order.  </w:t>
      </w:r>
      <w:r w:rsidR="00BB0CCE" w:rsidRPr="0081283F">
        <w:rPr>
          <w:b/>
          <w:color w:val="auto"/>
          <w:szCs w:val="26"/>
          <w:u w:val="single"/>
        </w:rPr>
        <w:t>Get Wireless, Inc.</w:t>
      </w:r>
      <w:r w:rsidRPr="0081283F">
        <w:rPr>
          <w:b/>
          <w:color w:val="auto"/>
          <w:szCs w:val="26"/>
          <w:u w:val="single"/>
        </w:rPr>
        <w:t xml:space="preserve"> is directed to identify any changes made to the proposed Initial Tariff that are in addition to the changes noted in Appendix A.</w:t>
      </w:r>
      <w:r w:rsidRPr="0081283F">
        <w:rPr>
          <w:color w:val="auto"/>
          <w:szCs w:val="26"/>
        </w:rPr>
        <w:t xml:space="preserve">  </w:t>
      </w:r>
      <w:r w:rsidR="00BB0CCE" w:rsidRPr="0081283F">
        <w:rPr>
          <w:color w:val="auto"/>
          <w:szCs w:val="26"/>
        </w:rPr>
        <w:t>Get Wireless, Inc.</w:t>
      </w:r>
      <w:r w:rsidRPr="0081283F">
        <w:rPr>
          <w:color w:val="auto"/>
          <w:szCs w:val="26"/>
        </w:rPr>
        <w:t xml:space="preserve"> shall serve copies of its Initial Tariff on each entity receiving a copy of the original </w:t>
      </w:r>
      <w:r w:rsidR="007C7E6E" w:rsidRPr="0081283F">
        <w:rPr>
          <w:color w:val="auto"/>
          <w:szCs w:val="26"/>
        </w:rPr>
        <w:t>Application</w:t>
      </w:r>
      <w:r w:rsidRPr="0081283F">
        <w:rPr>
          <w:color w:val="auto"/>
          <w:szCs w:val="26"/>
        </w:rPr>
        <w:t xml:space="preserve">.  The Initial Tariff may become effective on or after one (1) </w:t>
      </w:r>
      <w:proofErr w:type="spellStart"/>
      <w:r w:rsidRPr="0081283F">
        <w:rPr>
          <w:color w:val="auto"/>
          <w:szCs w:val="26"/>
        </w:rPr>
        <w:t>day’s notice</w:t>
      </w:r>
      <w:proofErr w:type="spellEnd"/>
      <w:r w:rsidRPr="0081283F">
        <w:rPr>
          <w:color w:val="auto"/>
          <w:szCs w:val="26"/>
        </w:rPr>
        <w:t xml:space="preserve"> from the date upon which it is filed and served.</w:t>
      </w:r>
    </w:p>
    <w:p w14:paraId="495589A2" w14:textId="77777777" w:rsidR="004238E8" w:rsidRPr="0081283F" w:rsidRDefault="004238E8" w:rsidP="0081283F">
      <w:pPr>
        <w:pStyle w:val="BodyTextIndent"/>
        <w:numPr>
          <w:ilvl w:val="0"/>
          <w:numId w:val="2"/>
        </w:numPr>
        <w:tabs>
          <w:tab w:val="num" w:pos="1440"/>
          <w:tab w:val="left" w:pos="2070"/>
          <w:tab w:val="left" w:pos="2160"/>
        </w:tabs>
        <w:spacing w:before="240"/>
        <w:ind w:firstLine="533"/>
        <w:rPr>
          <w:color w:val="auto"/>
          <w:szCs w:val="26"/>
        </w:rPr>
      </w:pPr>
      <w:r w:rsidRPr="0081283F">
        <w:rPr>
          <w:color w:val="auto"/>
        </w:rPr>
        <w:t xml:space="preserve">That an Initial Tariff shall be labeled on its face according to the respective </w:t>
      </w:r>
      <w:r w:rsidRPr="0081283F">
        <w:rPr>
          <w:color w:val="auto"/>
          <w:szCs w:val="26"/>
        </w:rPr>
        <w:t>authority</w:t>
      </w:r>
      <w:r w:rsidRPr="0081283F">
        <w:rPr>
          <w:color w:val="auto"/>
        </w:rPr>
        <w:t xml:space="preserve">:  “Competitive Access Provider Tariff.” </w:t>
      </w:r>
    </w:p>
    <w:p w14:paraId="718DE3BD" w14:textId="77777777" w:rsidR="00945979" w:rsidRPr="0081283F" w:rsidRDefault="0078319D" w:rsidP="0081283F">
      <w:pPr>
        <w:pStyle w:val="BodyTextIndent"/>
        <w:numPr>
          <w:ilvl w:val="0"/>
          <w:numId w:val="2"/>
        </w:numPr>
        <w:tabs>
          <w:tab w:val="num" w:pos="1440"/>
          <w:tab w:val="left" w:pos="2070"/>
          <w:tab w:val="left" w:pos="2160"/>
        </w:tabs>
        <w:spacing w:before="240"/>
        <w:ind w:firstLine="533"/>
        <w:rPr>
          <w:color w:val="auto"/>
          <w:szCs w:val="26"/>
        </w:rPr>
      </w:pPr>
      <w:r w:rsidRPr="0081283F">
        <w:rPr>
          <w:color w:val="auto"/>
          <w:szCs w:val="26"/>
        </w:rPr>
        <w:t>That changes and/or additions made to an approved, filed tariff shall be made in the form of supplements, consecutively numbered in the order of their filing dates, and the tariff designation shall be in the following manner:  Supplement No. __ to Tariff Telephone Pa. P.U.C. No.___.</w:t>
      </w:r>
    </w:p>
    <w:p w14:paraId="6B66CC55" w14:textId="77777777" w:rsidR="0005003F" w:rsidRPr="0081283F" w:rsidRDefault="0005003F" w:rsidP="0081283F">
      <w:pPr>
        <w:pStyle w:val="BodyTextIndent"/>
        <w:numPr>
          <w:ilvl w:val="0"/>
          <w:numId w:val="2"/>
        </w:numPr>
        <w:tabs>
          <w:tab w:val="left" w:pos="1440"/>
          <w:tab w:val="left" w:pos="2070"/>
        </w:tabs>
        <w:spacing w:before="240"/>
        <w:ind w:firstLine="533"/>
        <w:rPr>
          <w:color w:val="auto"/>
          <w:szCs w:val="26"/>
        </w:rPr>
      </w:pPr>
      <w:r w:rsidRPr="0081283F">
        <w:rPr>
          <w:color w:val="auto"/>
          <w:szCs w:val="26"/>
        </w:rPr>
        <w:t xml:space="preserve">That if Get Wireless, Inc. plans to cease doing business within the Commonwealth of Pennsylvania, it shall request authority from the Commission for permission prior to ceasing.  </w:t>
      </w:r>
    </w:p>
    <w:p w14:paraId="61B9D0B0" w14:textId="77777777" w:rsidR="0005003F" w:rsidRPr="0081283F" w:rsidRDefault="0005003F" w:rsidP="0081283F">
      <w:pPr>
        <w:pStyle w:val="BodyTextIndent"/>
        <w:numPr>
          <w:ilvl w:val="0"/>
          <w:numId w:val="2"/>
        </w:numPr>
        <w:tabs>
          <w:tab w:val="left" w:pos="1440"/>
          <w:tab w:val="left" w:pos="2070"/>
        </w:tabs>
        <w:spacing w:before="240"/>
        <w:ind w:firstLine="533"/>
        <w:rPr>
          <w:color w:val="auto"/>
          <w:szCs w:val="26"/>
        </w:rPr>
      </w:pPr>
      <w:r w:rsidRPr="0081283F">
        <w:rPr>
          <w:color w:val="auto"/>
          <w:szCs w:val="26"/>
        </w:rPr>
        <w:t xml:space="preserve">That upon the establishment of filed rates and the approval of the Initial Tariff, a Certificate of Public Convenience shall be issued authorizing Get Wireless, Inc. to furnish services as a Competitive Access Provider within the Commonwealth of Pennsylvania, consistent with this Order.  </w:t>
      </w:r>
    </w:p>
    <w:p w14:paraId="3087DADD" w14:textId="77777777" w:rsidR="00473784" w:rsidRPr="0081283F" w:rsidRDefault="00473784" w:rsidP="0081283F">
      <w:pPr>
        <w:pStyle w:val="BodyTextIndent"/>
        <w:numPr>
          <w:ilvl w:val="0"/>
          <w:numId w:val="2"/>
        </w:numPr>
        <w:tabs>
          <w:tab w:val="left" w:pos="1440"/>
          <w:tab w:val="left" w:pos="2160"/>
        </w:tabs>
        <w:spacing w:before="240"/>
        <w:ind w:firstLine="533"/>
        <w:rPr>
          <w:color w:val="auto"/>
          <w:szCs w:val="26"/>
        </w:rPr>
      </w:pPr>
      <w:r w:rsidRPr="0081283F">
        <w:rPr>
          <w:color w:val="auto"/>
          <w:szCs w:val="26"/>
        </w:rPr>
        <w:lastRenderedPageBreak/>
        <w:t xml:space="preserve">That </w:t>
      </w:r>
      <w:r w:rsidR="00BB0CCE" w:rsidRPr="0081283F">
        <w:rPr>
          <w:color w:val="auto"/>
          <w:szCs w:val="26"/>
        </w:rPr>
        <w:t>Get Wireless, Inc.</w:t>
      </w:r>
      <w:r w:rsidR="00A427AB" w:rsidRPr="0081283F">
        <w:rPr>
          <w:b/>
          <w:color w:val="auto"/>
          <w:szCs w:val="26"/>
        </w:rPr>
        <w:t xml:space="preserve"> </w:t>
      </w:r>
      <w:r w:rsidRPr="0081283F">
        <w:rPr>
          <w:color w:val="auto"/>
          <w:szCs w:val="26"/>
        </w:rPr>
        <w:t>shall add its Pennsylvania tariff to its website within thirty (30)</w:t>
      </w:r>
      <w:r w:rsidR="00FC5A91" w:rsidRPr="0081283F">
        <w:rPr>
          <w:color w:val="auto"/>
          <w:szCs w:val="26"/>
        </w:rPr>
        <w:t xml:space="preserve"> days of the filing of its Initial T</w:t>
      </w:r>
      <w:r w:rsidRPr="0081283F">
        <w:rPr>
          <w:color w:val="auto"/>
          <w:szCs w:val="26"/>
        </w:rPr>
        <w:t xml:space="preserve">ariff and mark it “Pending.”  Within thirty (30) days of receipt of its Certificate of Public Convenience, the </w:t>
      </w:r>
      <w:r w:rsidR="00BB0CCE" w:rsidRPr="0081283F">
        <w:rPr>
          <w:color w:val="auto"/>
          <w:szCs w:val="26"/>
        </w:rPr>
        <w:t>Get Wireless, Inc.</w:t>
      </w:r>
      <w:r w:rsidRPr="0081283F">
        <w:rPr>
          <w:color w:val="auto"/>
          <w:szCs w:val="26"/>
        </w:rPr>
        <w:t xml:space="preserve"> shall make any required modifications to the tariff on its website and remove the “Pending” notation.  Thereafter, </w:t>
      </w:r>
      <w:r w:rsidR="00BB0CCE" w:rsidRPr="0081283F">
        <w:rPr>
          <w:color w:val="auto"/>
          <w:szCs w:val="26"/>
        </w:rPr>
        <w:t>Get Wireless, Inc.</w:t>
      </w:r>
      <w:r w:rsidR="00A427AB" w:rsidRPr="0081283F">
        <w:rPr>
          <w:b/>
          <w:color w:val="auto"/>
          <w:szCs w:val="26"/>
        </w:rPr>
        <w:t xml:space="preserve"> </w:t>
      </w:r>
      <w:r w:rsidRPr="0081283F">
        <w:rPr>
          <w:color w:val="auto"/>
          <w:szCs w:val="26"/>
        </w:rPr>
        <w:t xml:space="preserve">will continually update the website whenever any supplemental revisions to the tariff are approved by the Commission such that the website tariff is a true and accurate representation of its tariff on file with the Commission.  </w:t>
      </w:r>
    </w:p>
    <w:p w14:paraId="66E40B7A" w14:textId="77777777" w:rsidR="00473784" w:rsidRPr="0081283F" w:rsidRDefault="00473784" w:rsidP="0081283F">
      <w:pPr>
        <w:pStyle w:val="BodyTextIndent"/>
        <w:numPr>
          <w:ilvl w:val="0"/>
          <w:numId w:val="2"/>
        </w:numPr>
        <w:tabs>
          <w:tab w:val="left" w:pos="1440"/>
          <w:tab w:val="left" w:pos="2160"/>
        </w:tabs>
        <w:spacing w:before="240"/>
        <w:ind w:firstLine="533"/>
        <w:rPr>
          <w:color w:val="auto"/>
          <w:szCs w:val="26"/>
        </w:rPr>
      </w:pPr>
      <w:r w:rsidRPr="0081283F">
        <w:rPr>
          <w:color w:val="auto"/>
          <w:szCs w:val="26"/>
        </w:rPr>
        <w:t xml:space="preserve">That </w:t>
      </w:r>
      <w:r w:rsidR="007E5903" w:rsidRPr="0081283F">
        <w:rPr>
          <w:color w:val="auto"/>
          <w:szCs w:val="26"/>
        </w:rPr>
        <w:t xml:space="preserve">within thirty (30) days of receipt of its Certificate of Public Convenience, </w:t>
      </w:r>
      <w:r w:rsidR="00BB0CCE" w:rsidRPr="0081283F">
        <w:rPr>
          <w:color w:val="auto"/>
          <w:szCs w:val="26"/>
        </w:rPr>
        <w:t>Get Wireless, Inc.</w:t>
      </w:r>
      <w:r w:rsidRPr="0081283F">
        <w:rPr>
          <w:color w:val="auto"/>
          <w:szCs w:val="26"/>
        </w:rPr>
        <w:t xml:space="preserve"> shall contact Cyndi Page (717) 787-5722; </w:t>
      </w:r>
      <w:r w:rsidRPr="0081283F">
        <w:rPr>
          <w:color w:val="auto"/>
          <w:szCs w:val="26"/>
          <w:u w:val="single"/>
        </w:rPr>
        <w:t>cypage@</w:t>
      </w:r>
      <w:r w:rsidR="007E5903" w:rsidRPr="0081283F">
        <w:rPr>
          <w:color w:val="auto"/>
          <w:szCs w:val="26"/>
          <w:u w:val="single"/>
        </w:rPr>
        <w:t>pa.gov</w:t>
      </w:r>
      <w:r w:rsidRPr="0081283F">
        <w:rPr>
          <w:color w:val="auto"/>
          <w:szCs w:val="26"/>
        </w:rPr>
        <w:t xml:space="preserve">) of the Commission’s </w:t>
      </w:r>
      <w:r w:rsidR="007E5903" w:rsidRPr="0081283F">
        <w:rPr>
          <w:color w:val="auto"/>
          <w:szCs w:val="26"/>
        </w:rPr>
        <w:t xml:space="preserve">Office of Communications </w:t>
      </w:r>
      <w:r w:rsidRPr="0081283F">
        <w:rPr>
          <w:color w:val="auto"/>
          <w:szCs w:val="26"/>
        </w:rPr>
        <w:t xml:space="preserve">to create a link from </w:t>
      </w:r>
      <w:r w:rsidR="00B47688" w:rsidRPr="0081283F">
        <w:rPr>
          <w:color w:val="auto"/>
          <w:szCs w:val="26"/>
        </w:rPr>
        <w:t xml:space="preserve">the Commission’s website to the </w:t>
      </w:r>
      <w:r w:rsidR="00BB0CCE" w:rsidRPr="0081283F">
        <w:rPr>
          <w:color w:val="auto"/>
          <w:szCs w:val="26"/>
        </w:rPr>
        <w:t>Get Wireless</w:t>
      </w:r>
      <w:r w:rsidRPr="0081283F">
        <w:rPr>
          <w:color w:val="auto"/>
          <w:szCs w:val="26"/>
        </w:rPr>
        <w:t xml:space="preserve">’s website. </w:t>
      </w:r>
    </w:p>
    <w:p w14:paraId="1CB5E550" w14:textId="6F945DA3" w:rsidR="007D4ECD" w:rsidRPr="0081283F" w:rsidRDefault="00A26191" w:rsidP="0081283F">
      <w:pPr>
        <w:pStyle w:val="BodyTextIndent"/>
        <w:numPr>
          <w:ilvl w:val="0"/>
          <w:numId w:val="2"/>
        </w:numPr>
        <w:tabs>
          <w:tab w:val="left" w:pos="1440"/>
          <w:tab w:val="left" w:pos="2070"/>
        </w:tabs>
        <w:spacing w:before="240"/>
        <w:ind w:firstLine="533"/>
        <w:rPr>
          <w:color w:val="auto"/>
          <w:szCs w:val="26"/>
        </w:rPr>
      </w:pPr>
      <w:r w:rsidRPr="0081283F">
        <w:rPr>
          <w:color w:val="auto"/>
          <w:szCs w:val="26"/>
        </w:rPr>
        <w:t xml:space="preserve">That in the event that </w:t>
      </w:r>
      <w:r w:rsidR="00BB0CCE" w:rsidRPr="0081283F">
        <w:rPr>
          <w:color w:val="auto"/>
          <w:szCs w:val="26"/>
        </w:rPr>
        <w:t>Get Wireless, Inc.</w:t>
      </w:r>
      <w:r w:rsidRPr="0081283F">
        <w:rPr>
          <w:color w:val="auto"/>
          <w:szCs w:val="26"/>
        </w:rPr>
        <w:t xml:space="preserve"> has not, on or before sixty (60) days (120 days including an approved extension) from the date of entry of this Order, complied with the requirements set forth herein, the </w:t>
      </w:r>
      <w:r w:rsidR="007C7E6E" w:rsidRPr="0081283F">
        <w:rPr>
          <w:color w:val="auto"/>
          <w:szCs w:val="26"/>
        </w:rPr>
        <w:t>Application</w:t>
      </w:r>
      <w:r w:rsidRPr="0081283F">
        <w:rPr>
          <w:color w:val="auto"/>
          <w:szCs w:val="26"/>
        </w:rPr>
        <w:t xml:space="preserve"> at Docket No.</w:t>
      </w:r>
      <w:r w:rsidR="00A427AB" w:rsidRPr="0081283F">
        <w:rPr>
          <w:color w:val="auto"/>
          <w:szCs w:val="26"/>
        </w:rPr>
        <w:t xml:space="preserve"> </w:t>
      </w:r>
      <w:r w:rsidR="002E42D0" w:rsidRPr="0081283F">
        <w:rPr>
          <w:color w:val="auto"/>
          <w:szCs w:val="26"/>
        </w:rPr>
        <w:tab/>
        <w:t xml:space="preserve">       </w:t>
      </w:r>
      <w:r w:rsidR="00B87136" w:rsidRPr="0081283F">
        <w:rPr>
          <w:color w:val="auto"/>
          <w:szCs w:val="26"/>
        </w:rPr>
        <w:t xml:space="preserve">A-2018-3005839 </w:t>
      </w:r>
      <w:r w:rsidR="00A7109C" w:rsidRPr="0081283F">
        <w:rPr>
          <w:color w:val="auto"/>
          <w:szCs w:val="26"/>
        </w:rPr>
        <w:t>shall</w:t>
      </w:r>
      <w:r w:rsidRPr="0081283F">
        <w:rPr>
          <w:color w:val="auto"/>
          <w:szCs w:val="26"/>
        </w:rPr>
        <w:t xml:space="preserve"> be dismissed and the authority granted herein revoked without further Commission Order.</w:t>
      </w:r>
      <w:r w:rsidR="00592C55" w:rsidRPr="0081283F">
        <w:rPr>
          <w:color w:val="auto"/>
          <w:szCs w:val="26"/>
        </w:rPr>
        <w:t xml:space="preserve">  </w:t>
      </w:r>
    </w:p>
    <w:p w14:paraId="4DC3136A" w14:textId="4AEA61C7" w:rsidR="00E82335" w:rsidRPr="0081283F" w:rsidRDefault="00E82335" w:rsidP="0081283F">
      <w:pPr>
        <w:pStyle w:val="BodyTextIndent"/>
        <w:numPr>
          <w:ilvl w:val="0"/>
          <w:numId w:val="2"/>
        </w:numPr>
        <w:tabs>
          <w:tab w:val="left" w:pos="1440"/>
          <w:tab w:val="left" w:pos="2070"/>
        </w:tabs>
        <w:spacing w:before="240"/>
        <w:ind w:firstLine="533"/>
        <w:rPr>
          <w:color w:val="auto"/>
          <w:szCs w:val="26"/>
        </w:rPr>
      </w:pPr>
      <w:r w:rsidRPr="0081283F">
        <w:rPr>
          <w:color w:val="auto"/>
          <w:szCs w:val="26"/>
        </w:rPr>
        <w:t>That a copy of this Order be served on the Bureau of Registration and Taxpayer Management in the Pennsylvania Department of Revenue</w:t>
      </w:r>
    </w:p>
    <w:p w14:paraId="4166EFAF" w14:textId="00C04BEE" w:rsidR="00E82335" w:rsidRPr="0081283F" w:rsidRDefault="00E82335" w:rsidP="0081283F">
      <w:pPr>
        <w:rPr>
          <w:color w:val="auto"/>
          <w:sz w:val="26"/>
          <w:szCs w:val="26"/>
        </w:rPr>
      </w:pPr>
    </w:p>
    <w:p w14:paraId="0CFEEB4C" w14:textId="6C2D9870" w:rsidR="003044C9" w:rsidRPr="0081283F" w:rsidRDefault="001741A9" w:rsidP="0081283F">
      <w:pPr>
        <w:rPr>
          <w:b/>
          <w:color w:val="auto"/>
          <w:sz w:val="26"/>
          <w:szCs w:val="26"/>
        </w:rPr>
      </w:pPr>
      <w:r w:rsidRPr="009F01BA">
        <w:rPr>
          <w:b/>
          <w:noProof/>
          <w:sz w:val="20"/>
        </w:rPr>
        <w:drawing>
          <wp:anchor distT="0" distB="0" distL="114300" distR="114300" simplePos="0" relativeHeight="251659264" behindDoc="1" locked="0" layoutInCell="1" allowOverlap="1" wp14:anchorId="3D3C9FD9" wp14:editId="3DFC09E3">
            <wp:simplePos x="0" y="0"/>
            <wp:positionH relativeFrom="column">
              <wp:posOffset>2628900</wp:posOffset>
            </wp:positionH>
            <wp:positionV relativeFrom="paragraph">
              <wp:posOffset>63953</wp:posOffset>
            </wp:positionV>
            <wp:extent cx="2057400" cy="7837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7963" cy="787795"/>
                    </a:xfrm>
                    <a:prstGeom prst="rect">
                      <a:avLst/>
                    </a:prstGeom>
                    <a:noFill/>
                  </pic:spPr>
                </pic:pic>
              </a:graphicData>
            </a:graphic>
            <wp14:sizeRelH relativeFrom="page">
              <wp14:pctWidth>0</wp14:pctWidth>
            </wp14:sizeRelH>
            <wp14:sizeRelV relativeFrom="page">
              <wp14:pctHeight>0</wp14:pctHeight>
            </wp14:sizeRelV>
          </wp:anchor>
        </w:drawing>
      </w:r>
      <w:r w:rsidR="003044C9" w:rsidRPr="0081283F">
        <w:rPr>
          <w:color w:val="auto"/>
          <w:sz w:val="26"/>
          <w:szCs w:val="26"/>
        </w:rPr>
        <w:tab/>
      </w:r>
      <w:r w:rsidR="003044C9" w:rsidRPr="0081283F">
        <w:rPr>
          <w:color w:val="auto"/>
          <w:sz w:val="26"/>
          <w:szCs w:val="26"/>
        </w:rPr>
        <w:tab/>
      </w:r>
      <w:r w:rsidR="003044C9" w:rsidRPr="0081283F">
        <w:rPr>
          <w:color w:val="auto"/>
          <w:sz w:val="26"/>
          <w:szCs w:val="26"/>
        </w:rPr>
        <w:tab/>
      </w:r>
      <w:r w:rsidR="003044C9" w:rsidRPr="0081283F">
        <w:rPr>
          <w:b/>
          <w:color w:val="auto"/>
          <w:sz w:val="26"/>
          <w:szCs w:val="26"/>
        </w:rPr>
        <w:t>BY THE COMMISSION,</w:t>
      </w:r>
    </w:p>
    <w:p w14:paraId="2A957CFB" w14:textId="73CD28A2" w:rsidR="00331D6E" w:rsidRPr="0081283F" w:rsidRDefault="001741A9" w:rsidP="001741A9">
      <w:pPr>
        <w:tabs>
          <w:tab w:val="left" w:pos="5760"/>
        </w:tabs>
        <w:rPr>
          <w:color w:val="auto"/>
          <w:sz w:val="26"/>
          <w:szCs w:val="26"/>
        </w:rPr>
      </w:pPr>
      <w:r>
        <w:rPr>
          <w:color w:val="auto"/>
          <w:sz w:val="26"/>
          <w:szCs w:val="26"/>
        </w:rPr>
        <w:tab/>
      </w:r>
    </w:p>
    <w:p w14:paraId="43E86FC4" w14:textId="77777777" w:rsidR="00331D6E" w:rsidRPr="0081283F" w:rsidRDefault="00331D6E" w:rsidP="0081283F">
      <w:pPr>
        <w:rPr>
          <w:color w:val="auto"/>
          <w:sz w:val="26"/>
          <w:szCs w:val="26"/>
        </w:rPr>
      </w:pPr>
    </w:p>
    <w:p w14:paraId="47149017" w14:textId="77777777" w:rsidR="00B03648" w:rsidRPr="0081283F" w:rsidRDefault="00B03648" w:rsidP="0081283F">
      <w:pPr>
        <w:rPr>
          <w:color w:val="auto"/>
          <w:sz w:val="26"/>
          <w:szCs w:val="26"/>
        </w:rPr>
      </w:pPr>
    </w:p>
    <w:p w14:paraId="7AE88CAE" w14:textId="77777777" w:rsidR="00B03648" w:rsidRPr="0081283F" w:rsidRDefault="003044C9" w:rsidP="0081283F">
      <w:pPr>
        <w:rPr>
          <w:color w:val="auto"/>
          <w:sz w:val="26"/>
          <w:szCs w:val="26"/>
        </w:rPr>
      </w:pPr>
      <w:r w:rsidRPr="0081283F">
        <w:rPr>
          <w:color w:val="auto"/>
          <w:sz w:val="26"/>
          <w:szCs w:val="26"/>
        </w:rPr>
        <w:tab/>
      </w:r>
      <w:r w:rsidRPr="0081283F">
        <w:rPr>
          <w:color w:val="auto"/>
          <w:sz w:val="26"/>
          <w:szCs w:val="26"/>
        </w:rPr>
        <w:tab/>
      </w:r>
      <w:r w:rsidRPr="0081283F">
        <w:rPr>
          <w:color w:val="auto"/>
          <w:sz w:val="26"/>
          <w:szCs w:val="26"/>
        </w:rPr>
        <w:tab/>
      </w:r>
      <w:r w:rsidR="00E627F9" w:rsidRPr="0081283F">
        <w:rPr>
          <w:color w:val="auto"/>
          <w:sz w:val="26"/>
          <w:szCs w:val="26"/>
        </w:rPr>
        <w:t>Rosemary Chiavetta</w:t>
      </w:r>
    </w:p>
    <w:p w14:paraId="4669F69B" w14:textId="77777777" w:rsidR="00B03648" w:rsidRPr="0081283F" w:rsidRDefault="003044C9" w:rsidP="0081283F">
      <w:pPr>
        <w:rPr>
          <w:color w:val="auto"/>
          <w:sz w:val="26"/>
          <w:szCs w:val="26"/>
        </w:rPr>
      </w:pPr>
      <w:r w:rsidRPr="0081283F">
        <w:rPr>
          <w:color w:val="auto"/>
          <w:sz w:val="26"/>
          <w:szCs w:val="26"/>
        </w:rPr>
        <w:tab/>
      </w:r>
      <w:r w:rsidRPr="0081283F">
        <w:rPr>
          <w:color w:val="auto"/>
          <w:sz w:val="26"/>
          <w:szCs w:val="26"/>
        </w:rPr>
        <w:tab/>
      </w:r>
      <w:r w:rsidRPr="0081283F">
        <w:rPr>
          <w:color w:val="auto"/>
          <w:sz w:val="26"/>
          <w:szCs w:val="26"/>
        </w:rPr>
        <w:tab/>
        <w:t>Secretary</w:t>
      </w:r>
    </w:p>
    <w:p w14:paraId="6A267AD6" w14:textId="77777777" w:rsidR="00B03648" w:rsidRPr="0081283F" w:rsidRDefault="00B03648" w:rsidP="0081283F">
      <w:pPr>
        <w:rPr>
          <w:color w:val="auto"/>
          <w:sz w:val="26"/>
          <w:szCs w:val="26"/>
        </w:rPr>
      </w:pPr>
    </w:p>
    <w:p w14:paraId="61435E79" w14:textId="77777777" w:rsidR="003044C9" w:rsidRPr="0081283F" w:rsidRDefault="003044C9" w:rsidP="0081283F">
      <w:pPr>
        <w:spacing w:after="240" w:line="360" w:lineRule="auto"/>
        <w:rPr>
          <w:color w:val="auto"/>
          <w:sz w:val="26"/>
          <w:szCs w:val="26"/>
        </w:rPr>
      </w:pPr>
      <w:r w:rsidRPr="0081283F">
        <w:rPr>
          <w:color w:val="auto"/>
          <w:sz w:val="26"/>
          <w:szCs w:val="26"/>
        </w:rPr>
        <w:t>(SEAL)</w:t>
      </w:r>
    </w:p>
    <w:p w14:paraId="708C3606" w14:textId="74E1F166" w:rsidR="003044C9" w:rsidRPr="0081283F" w:rsidRDefault="003044C9" w:rsidP="0081283F">
      <w:pPr>
        <w:spacing w:line="360" w:lineRule="auto"/>
        <w:rPr>
          <w:color w:val="auto"/>
          <w:sz w:val="26"/>
          <w:szCs w:val="26"/>
        </w:rPr>
      </w:pPr>
      <w:r w:rsidRPr="0081283F">
        <w:rPr>
          <w:color w:val="auto"/>
          <w:sz w:val="26"/>
          <w:szCs w:val="26"/>
        </w:rPr>
        <w:t xml:space="preserve">ORDER ADOPTED: </w:t>
      </w:r>
      <w:r w:rsidR="00B03648" w:rsidRPr="0081283F">
        <w:rPr>
          <w:color w:val="auto"/>
          <w:sz w:val="26"/>
          <w:szCs w:val="26"/>
        </w:rPr>
        <w:t xml:space="preserve"> </w:t>
      </w:r>
      <w:r w:rsidR="008700CC" w:rsidRPr="0081283F">
        <w:rPr>
          <w:color w:val="auto"/>
          <w:sz w:val="26"/>
          <w:szCs w:val="26"/>
        </w:rPr>
        <w:t>April 15</w:t>
      </w:r>
      <w:r w:rsidR="00BB0CCE" w:rsidRPr="0081283F">
        <w:rPr>
          <w:color w:val="auto"/>
          <w:sz w:val="26"/>
          <w:szCs w:val="26"/>
        </w:rPr>
        <w:t>, 20</w:t>
      </w:r>
      <w:r w:rsidR="00B54CBC" w:rsidRPr="0081283F">
        <w:rPr>
          <w:color w:val="auto"/>
          <w:sz w:val="26"/>
          <w:szCs w:val="26"/>
        </w:rPr>
        <w:t>21</w:t>
      </w:r>
    </w:p>
    <w:p w14:paraId="2A466087" w14:textId="689B7804" w:rsidR="00C66415" w:rsidRPr="0081283F" w:rsidRDefault="003044C9" w:rsidP="001741A9">
      <w:pPr>
        <w:spacing w:line="360" w:lineRule="auto"/>
        <w:rPr>
          <w:b/>
          <w:color w:val="auto"/>
          <w:sz w:val="26"/>
          <w:szCs w:val="26"/>
          <w:u w:val="single"/>
        </w:rPr>
        <w:sectPr w:rsidR="00C66415" w:rsidRPr="0081283F" w:rsidSect="00912CF8">
          <w:footerReference w:type="even" r:id="rId10"/>
          <w:footerReference w:type="default" r:id="rId11"/>
          <w:pgSz w:w="12240" w:h="15840"/>
          <w:pgMar w:top="1440" w:right="1440" w:bottom="1440" w:left="1440" w:header="720" w:footer="720" w:gutter="0"/>
          <w:pgNumType w:start="1"/>
          <w:cols w:space="720"/>
          <w:titlePg/>
          <w:docGrid w:linePitch="326"/>
        </w:sectPr>
      </w:pPr>
      <w:r w:rsidRPr="0081283F">
        <w:rPr>
          <w:color w:val="auto"/>
          <w:sz w:val="26"/>
          <w:szCs w:val="26"/>
        </w:rPr>
        <w:lastRenderedPageBreak/>
        <w:t>ORDER ENTERED:</w:t>
      </w:r>
      <w:r w:rsidR="00B03648" w:rsidRPr="0081283F">
        <w:rPr>
          <w:color w:val="auto"/>
          <w:sz w:val="26"/>
          <w:szCs w:val="26"/>
        </w:rPr>
        <w:t xml:space="preserve">  </w:t>
      </w:r>
      <w:r w:rsidR="001741A9" w:rsidRPr="001741A9">
        <w:rPr>
          <w:bCs/>
          <w:color w:val="auto"/>
          <w:sz w:val="26"/>
          <w:szCs w:val="26"/>
        </w:rPr>
        <w:t>April 15, 2021</w:t>
      </w:r>
    </w:p>
    <w:p w14:paraId="68F1DB54" w14:textId="77777777" w:rsidR="00EC02DA" w:rsidRPr="0081283F" w:rsidRDefault="00EC02DA" w:rsidP="003026A0">
      <w:pPr>
        <w:jc w:val="right"/>
        <w:rPr>
          <w:color w:val="auto"/>
          <w:sz w:val="26"/>
          <w:szCs w:val="26"/>
        </w:rPr>
      </w:pPr>
      <w:r w:rsidRPr="0081283F">
        <w:rPr>
          <w:color w:val="auto"/>
          <w:sz w:val="26"/>
          <w:szCs w:val="26"/>
        </w:rPr>
        <w:lastRenderedPageBreak/>
        <w:t>APPENDIX A</w:t>
      </w:r>
    </w:p>
    <w:p w14:paraId="21781FE0" w14:textId="77777777" w:rsidR="00EC02DA" w:rsidRPr="0081283F" w:rsidRDefault="00EC02DA" w:rsidP="003026A0">
      <w:pPr>
        <w:rPr>
          <w:color w:val="auto"/>
          <w:sz w:val="26"/>
          <w:szCs w:val="26"/>
        </w:rPr>
      </w:pPr>
    </w:p>
    <w:p w14:paraId="186B9F9B" w14:textId="77777777" w:rsidR="00EC02DA" w:rsidRPr="0081283F" w:rsidRDefault="00C84B8B" w:rsidP="003026A0">
      <w:pPr>
        <w:jc w:val="center"/>
        <w:rPr>
          <w:b/>
          <w:color w:val="auto"/>
          <w:sz w:val="26"/>
          <w:szCs w:val="26"/>
        </w:rPr>
      </w:pPr>
      <w:r w:rsidRPr="0081283F">
        <w:rPr>
          <w:b/>
          <w:color w:val="auto"/>
          <w:sz w:val="26"/>
          <w:szCs w:val="26"/>
        </w:rPr>
        <w:t>Get Wireless, Inc.</w:t>
      </w:r>
    </w:p>
    <w:p w14:paraId="73D6BEDE" w14:textId="77777777" w:rsidR="00A7109C" w:rsidRPr="0081283F" w:rsidRDefault="00EC02DA" w:rsidP="003026A0">
      <w:pPr>
        <w:jc w:val="center"/>
        <w:rPr>
          <w:color w:val="auto"/>
          <w:szCs w:val="24"/>
        </w:rPr>
      </w:pPr>
      <w:r w:rsidRPr="0081283F">
        <w:rPr>
          <w:color w:val="auto"/>
          <w:szCs w:val="24"/>
        </w:rPr>
        <w:t>Docket No.</w:t>
      </w:r>
      <w:r w:rsidR="000A7C0E" w:rsidRPr="0081283F">
        <w:rPr>
          <w:color w:val="auto"/>
          <w:szCs w:val="24"/>
        </w:rPr>
        <w:t xml:space="preserve"> A-</w:t>
      </w:r>
      <w:r w:rsidR="00A7109C" w:rsidRPr="0081283F">
        <w:rPr>
          <w:color w:val="auto"/>
          <w:szCs w:val="24"/>
        </w:rPr>
        <w:t>20</w:t>
      </w:r>
      <w:r w:rsidR="00C84B8B" w:rsidRPr="0081283F">
        <w:rPr>
          <w:color w:val="auto"/>
          <w:szCs w:val="24"/>
        </w:rPr>
        <w:t>18</w:t>
      </w:r>
      <w:r w:rsidR="00A7109C" w:rsidRPr="0081283F">
        <w:rPr>
          <w:color w:val="auto"/>
          <w:szCs w:val="24"/>
        </w:rPr>
        <w:t>-</w:t>
      </w:r>
      <w:r w:rsidR="00C84B8B" w:rsidRPr="0081283F">
        <w:rPr>
          <w:color w:val="auto"/>
          <w:szCs w:val="24"/>
        </w:rPr>
        <w:t>3005839</w:t>
      </w:r>
      <w:r w:rsidR="00547876" w:rsidRPr="0081283F">
        <w:rPr>
          <w:color w:val="auto"/>
          <w:szCs w:val="24"/>
        </w:rPr>
        <w:t xml:space="preserve"> </w:t>
      </w:r>
    </w:p>
    <w:p w14:paraId="10654862" w14:textId="77777777" w:rsidR="00EC02DA" w:rsidRPr="0081283F" w:rsidRDefault="00EC02DA" w:rsidP="00A7109C">
      <w:pPr>
        <w:jc w:val="center"/>
        <w:rPr>
          <w:color w:val="auto"/>
          <w:szCs w:val="24"/>
        </w:rPr>
      </w:pPr>
      <w:r w:rsidRPr="0081283F">
        <w:rPr>
          <w:color w:val="auto"/>
          <w:szCs w:val="24"/>
        </w:rPr>
        <w:t>Proposed tariff for Competitive Access Provider</w:t>
      </w:r>
      <w:r w:rsidR="00A7109C" w:rsidRPr="0081283F">
        <w:rPr>
          <w:color w:val="auto"/>
          <w:szCs w:val="24"/>
        </w:rPr>
        <w:t xml:space="preserve"> Services</w:t>
      </w:r>
    </w:p>
    <w:p w14:paraId="1896834A" w14:textId="77777777" w:rsidR="00EC02DA" w:rsidRPr="0081283F" w:rsidRDefault="00EC02DA" w:rsidP="003026A0">
      <w:pPr>
        <w:rPr>
          <w:color w:val="auto"/>
          <w:szCs w:val="24"/>
        </w:rPr>
      </w:pPr>
    </w:p>
    <w:p w14:paraId="61375D63" w14:textId="77777777" w:rsidR="00C44C69" w:rsidRPr="0081283F" w:rsidRDefault="00C44C69" w:rsidP="00030FFF">
      <w:pPr>
        <w:rPr>
          <w:b/>
          <w:color w:val="auto"/>
          <w:szCs w:val="24"/>
        </w:rPr>
      </w:pPr>
      <w:r w:rsidRPr="0081283F">
        <w:rPr>
          <w:color w:val="auto"/>
          <w:szCs w:val="24"/>
        </w:rPr>
        <w:t xml:space="preserve">The proposed tariff contains certain deficiencies that must be addressed by the Applicant before the tariff can be approved and the Certificate of Public Convenience issued.  </w:t>
      </w:r>
      <w:r w:rsidRPr="0081283F">
        <w:rPr>
          <w:b/>
          <w:color w:val="auto"/>
          <w:szCs w:val="24"/>
        </w:rPr>
        <w:t xml:space="preserve">The Applicant must submit a </w:t>
      </w:r>
      <w:r w:rsidRPr="0081283F">
        <w:rPr>
          <w:b/>
          <w:color w:val="auto"/>
          <w:szCs w:val="24"/>
          <w:u w:val="single"/>
        </w:rPr>
        <w:t xml:space="preserve">copy of this Appendix </w:t>
      </w:r>
      <w:r w:rsidRPr="0081283F">
        <w:rPr>
          <w:b/>
          <w:color w:val="auto"/>
          <w:szCs w:val="24"/>
        </w:rPr>
        <w:t xml:space="preserve">with its revised compliance tariff.  On that copy </w:t>
      </w:r>
      <w:r w:rsidRPr="0081283F">
        <w:rPr>
          <w:b/>
          <w:color w:val="auto"/>
          <w:szCs w:val="24"/>
          <w:u w:val="single"/>
        </w:rPr>
        <w:t>please note the page/sheet of the compliance tariff</w:t>
      </w:r>
      <w:r w:rsidRPr="0081283F">
        <w:rPr>
          <w:b/>
          <w:color w:val="auto"/>
          <w:szCs w:val="24"/>
        </w:rPr>
        <w:t xml:space="preserve"> where the required revision is located for each item below.</w:t>
      </w:r>
    </w:p>
    <w:p w14:paraId="24067EF3" w14:textId="77777777" w:rsidR="008B3769" w:rsidRPr="0081283F" w:rsidRDefault="008B3769" w:rsidP="003026A0">
      <w:pPr>
        <w:jc w:val="both"/>
        <w:rPr>
          <w:b/>
          <w:color w:val="auto"/>
          <w:szCs w:val="24"/>
          <w:u w:val="single"/>
        </w:rPr>
      </w:pPr>
    </w:p>
    <w:p w14:paraId="2840FDE8" w14:textId="77777777" w:rsidR="00030FFF" w:rsidRPr="0081283F" w:rsidRDefault="00030FFF" w:rsidP="00030FFF">
      <w:pPr>
        <w:jc w:val="both"/>
        <w:rPr>
          <w:b/>
          <w:color w:val="auto"/>
          <w:szCs w:val="24"/>
          <w:u w:val="single"/>
        </w:rPr>
      </w:pPr>
      <w:r w:rsidRPr="0081283F">
        <w:rPr>
          <w:b/>
          <w:color w:val="auto"/>
          <w:szCs w:val="24"/>
          <w:u w:val="single"/>
        </w:rPr>
        <w:t>Tariff deficiencies noted – CAP (A-20</w:t>
      </w:r>
      <w:r w:rsidR="00C84B8B" w:rsidRPr="0081283F">
        <w:rPr>
          <w:b/>
          <w:color w:val="auto"/>
          <w:szCs w:val="24"/>
          <w:u w:val="single"/>
        </w:rPr>
        <w:t>18</w:t>
      </w:r>
      <w:r w:rsidRPr="0081283F">
        <w:rPr>
          <w:b/>
          <w:color w:val="auto"/>
          <w:szCs w:val="24"/>
          <w:u w:val="single"/>
        </w:rPr>
        <w:t>-</w:t>
      </w:r>
      <w:r w:rsidR="00C84B8B" w:rsidRPr="0081283F">
        <w:rPr>
          <w:b/>
          <w:color w:val="auto"/>
          <w:szCs w:val="24"/>
          <w:u w:val="single"/>
        </w:rPr>
        <w:t>300</w:t>
      </w:r>
      <w:r w:rsidR="008E38EA" w:rsidRPr="0081283F">
        <w:rPr>
          <w:b/>
          <w:color w:val="auto"/>
          <w:szCs w:val="24"/>
          <w:u w:val="single"/>
        </w:rPr>
        <w:t>58</w:t>
      </w:r>
      <w:r w:rsidR="00C84B8B" w:rsidRPr="0081283F">
        <w:rPr>
          <w:b/>
          <w:color w:val="auto"/>
          <w:szCs w:val="24"/>
          <w:u w:val="single"/>
        </w:rPr>
        <w:t>39</w:t>
      </w:r>
      <w:r w:rsidRPr="0081283F">
        <w:rPr>
          <w:b/>
          <w:color w:val="auto"/>
          <w:szCs w:val="24"/>
          <w:u w:val="single"/>
        </w:rPr>
        <w:t xml:space="preserve">) Tariff No. </w:t>
      </w:r>
      <w:r w:rsidR="00C84B8B" w:rsidRPr="0081283F">
        <w:rPr>
          <w:b/>
          <w:color w:val="auto"/>
          <w:szCs w:val="24"/>
          <w:u w:val="single"/>
        </w:rPr>
        <w:t>1</w:t>
      </w:r>
    </w:p>
    <w:p w14:paraId="605967A6" w14:textId="77777777" w:rsidR="00030FFF" w:rsidRPr="0081283F" w:rsidRDefault="00030FFF" w:rsidP="00030FFF">
      <w:pPr>
        <w:jc w:val="both"/>
        <w:rPr>
          <w:b/>
          <w:color w:val="auto"/>
          <w:szCs w:val="24"/>
          <w:u w:val="single"/>
        </w:rPr>
      </w:pPr>
    </w:p>
    <w:p w14:paraId="60EA3840" w14:textId="77777777" w:rsidR="00030FFF" w:rsidRPr="0081283F" w:rsidRDefault="00030FFF" w:rsidP="00030FFF">
      <w:pPr>
        <w:numPr>
          <w:ilvl w:val="0"/>
          <w:numId w:val="5"/>
        </w:numPr>
        <w:spacing w:before="240"/>
        <w:jc w:val="both"/>
        <w:rPr>
          <w:color w:val="auto"/>
          <w:szCs w:val="24"/>
          <w:u w:val="single"/>
        </w:rPr>
      </w:pPr>
      <w:r w:rsidRPr="0081283F">
        <w:rPr>
          <w:color w:val="auto"/>
          <w:szCs w:val="24"/>
        </w:rPr>
        <w:t>All Pages:  Enter issued and effective dates as per ordering paragraph.</w:t>
      </w:r>
    </w:p>
    <w:p w14:paraId="147CCD23" w14:textId="77777777" w:rsidR="00030FFF" w:rsidRPr="0081283F" w:rsidRDefault="008E38EA" w:rsidP="00030FFF">
      <w:pPr>
        <w:numPr>
          <w:ilvl w:val="0"/>
          <w:numId w:val="5"/>
        </w:numPr>
        <w:spacing w:before="240"/>
        <w:rPr>
          <w:b/>
          <w:color w:val="auto"/>
          <w:szCs w:val="24"/>
          <w:u w:val="single"/>
        </w:rPr>
      </w:pPr>
      <w:r w:rsidRPr="0081283F">
        <w:rPr>
          <w:color w:val="auto"/>
          <w:szCs w:val="24"/>
        </w:rPr>
        <w:t xml:space="preserve">Correct Check </w:t>
      </w:r>
      <w:r w:rsidR="004238E8" w:rsidRPr="0081283F">
        <w:rPr>
          <w:color w:val="auto"/>
          <w:szCs w:val="24"/>
        </w:rPr>
        <w:t>S</w:t>
      </w:r>
      <w:r w:rsidRPr="0081283F">
        <w:rPr>
          <w:color w:val="auto"/>
          <w:szCs w:val="24"/>
        </w:rPr>
        <w:t>heet to reflect</w:t>
      </w:r>
      <w:r w:rsidR="004238E8" w:rsidRPr="0081283F">
        <w:rPr>
          <w:color w:val="auto"/>
          <w:szCs w:val="24"/>
        </w:rPr>
        <w:t xml:space="preserve"> actual </w:t>
      </w:r>
      <w:r w:rsidRPr="0081283F">
        <w:rPr>
          <w:color w:val="auto"/>
          <w:szCs w:val="24"/>
        </w:rPr>
        <w:t>number of pages.</w:t>
      </w:r>
    </w:p>
    <w:p w14:paraId="12D6820C" w14:textId="77777777" w:rsidR="008E38EA" w:rsidRPr="0081283F" w:rsidRDefault="008E38EA" w:rsidP="00030FFF">
      <w:pPr>
        <w:numPr>
          <w:ilvl w:val="0"/>
          <w:numId w:val="5"/>
        </w:numPr>
        <w:spacing w:before="240"/>
        <w:rPr>
          <w:b/>
          <w:color w:val="auto"/>
          <w:szCs w:val="24"/>
          <w:u w:val="single"/>
        </w:rPr>
      </w:pPr>
      <w:r w:rsidRPr="0081283F">
        <w:rPr>
          <w:color w:val="auto"/>
          <w:szCs w:val="24"/>
        </w:rPr>
        <w:t xml:space="preserve">Correct Table of Contents to reflect </w:t>
      </w:r>
      <w:r w:rsidR="004238E8" w:rsidRPr="0081283F">
        <w:rPr>
          <w:color w:val="auto"/>
          <w:szCs w:val="24"/>
        </w:rPr>
        <w:t>actual</w:t>
      </w:r>
      <w:r w:rsidRPr="0081283F">
        <w:rPr>
          <w:color w:val="auto"/>
          <w:szCs w:val="24"/>
        </w:rPr>
        <w:t xml:space="preserve"> number of pages.</w:t>
      </w:r>
    </w:p>
    <w:p w14:paraId="52A6739A" w14:textId="5DBEB550" w:rsidR="00D14913" w:rsidRPr="0081283F" w:rsidRDefault="00D14913" w:rsidP="00030FFF">
      <w:pPr>
        <w:numPr>
          <w:ilvl w:val="0"/>
          <w:numId w:val="5"/>
        </w:numPr>
        <w:autoSpaceDE w:val="0"/>
        <w:autoSpaceDN w:val="0"/>
        <w:adjustRightInd w:val="0"/>
        <w:spacing w:before="240"/>
        <w:rPr>
          <w:color w:val="auto"/>
        </w:rPr>
      </w:pPr>
      <w:r w:rsidRPr="0081283F">
        <w:rPr>
          <w:color w:val="auto"/>
        </w:rPr>
        <w:t>Expl</w:t>
      </w:r>
      <w:r w:rsidR="00E96BBF" w:rsidRPr="0081283F">
        <w:rPr>
          <w:color w:val="auto"/>
        </w:rPr>
        <w:t xml:space="preserve">anation of Symbols: Correct </w:t>
      </w:r>
      <w:r w:rsidR="00DA42C2" w:rsidRPr="0081283F">
        <w:rPr>
          <w:color w:val="auto"/>
        </w:rPr>
        <w:t>(C) to indicate change, not change in regulation.</w:t>
      </w:r>
    </w:p>
    <w:p w14:paraId="4A47C107" w14:textId="25FC1460" w:rsidR="008E38EA" w:rsidRPr="0081283F" w:rsidRDefault="008E38EA" w:rsidP="00030FFF">
      <w:pPr>
        <w:numPr>
          <w:ilvl w:val="0"/>
          <w:numId w:val="5"/>
        </w:numPr>
        <w:autoSpaceDE w:val="0"/>
        <w:autoSpaceDN w:val="0"/>
        <w:adjustRightInd w:val="0"/>
        <w:spacing w:before="240"/>
        <w:rPr>
          <w:color w:val="auto"/>
        </w:rPr>
      </w:pPr>
      <w:r w:rsidRPr="0081283F">
        <w:rPr>
          <w:color w:val="auto"/>
        </w:rPr>
        <w:t>Definitions:</w:t>
      </w:r>
      <w:r w:rsidR="004238E8" w:rsidRPr="0081283F">
        <w:rPr>
          <w:color w:val="auto"/>
        </w:rPr>
        <w:t xml:space="preserve"> </w:t>
      </w:r>
      <w:r w:rsidRPr="0081283F">
        <w:rPr>
          <w:color w:val="auto"/>
        </w:rPr>
        <w:t xml:space="preserve"> Define all words that are not in common use, such as </w:t>
      </w:r>
      <w:r w:rsidR="00415CC1" w:rsidRPr="0081283F">
        <w:rPr>
          <w:color w:val="auto"/>
        </w:rPr>
        <w:t>“</w:t>
      </w:r>
      <w:r w:rsidRPr="0081283F">
        <w:rPr>
          <w:color w:val="auto"/>
        </w:rPr>
        <w:t>MPON</w:t>
      </w:r>
      <w:r w:rsidR="00415CC1" w:rsidRPr="0081283F">
        <w:rPr>
          <w:color w:val="auto"/>
        </w:rPr>
        <w:t>”</w:t>
      </w:r>
      <w:r w:rsidRPr="0081283F">
        <w:rPr>
          <w:color w:val="auto"/>
        </w:rPr>
        <w:t xml:space="preserve"> and </w:t>
      </w:r>
      <w:r w:rsidR="00415CC1" w:rsidRPr="0081283F">
        <w:rPr>
          <w:color w:val="auto"/>
        </w:rPr>
        <w:t>“</w:t>
      </w:r>
      <w:r w:rsidR="0069549A" w:rsidRPr="0081283F">
        <w:rPr>
          <w:color w:val="auto"/>
        </w:rPr>
        <w:t>WDM</w:t>
      </w:r>
      <w:r w:rsidRPr="0081283F">
        <w:rPr>
          <w:color w:val="auto"/>
        </w:rPr>
        <w:t>.</w:t>
      </w:r>
      <w:r w:rsidR="00415CC1" w:rsidRPr="0081283F">
        <w:rPr>
          <w:color w:val="auto"/>
        </w:rPr>
        <w:t>”</w:t>
      </w:r>
    </w:p>
    <w:p w14:paraId="3DC50C00" w14:textId="77777777" w:rsidR="00030FFF" w:rsidRPr="0081283F" w:rsidRDefault="00030FFF" w:rsidP="00030FFF">
      <w:pPr>
        <w:numPr>
          <w:ilvl w:val="0"/>
          <w:numId w:val="5"/>
        </w:numPr>
        <w:autoSpaceDE w:val="0"/>
        <w:autoSpaceDN w:val="0"/>
        <w:adjustRightInd w:val="0"/>
        <w:spacing w:before="240"/>
        <w:rPr>
          <w:color w:val="auto"/>
        </w:rPr>
      </w:pPr>
      <w:r w:rsidRPr="0081283F">
        <w:rPr>
          <w:color w:val="auto"/>
        </w:rPr>
        <w:t xml:space="preserve">Liability: </w:t>
      </w:r>
      <w:r w:rsidR="004238E8" w:rsidRPr="0081283F">
        <w:rPr>
          <w:color w:val="auto"/>
        </w:rPr>
        <w:t xml:space="preserve"> </w:t>
      </w:r>
      <w:r w:rsidR="007E57C6" w:rsidRPr="0081283F">
        <w:rPr>
          <w:color w:val="auto"/>
        </w:rPr>
        <w:t xml:space="preserve">The limitations of liability tariff provisions should be generally consistent with the Commission’s relevant Policy Statement at 52 Pa. Code § 69.87 and the Commission Order </w:t>
      </w:r>
      <w:r w:rsidR="004238E8" w:rsidRPr="0081283F">
        <w:rPr>
          <w:color w:val="auto"/>
        </w:rPr>
        <w:t>at</w:t>
      </w:r>
      <w:r w:rsidR="007E57C6" w:rsidRPr="0081283F">
        <w:rPr>
          <w:color w:val="auto"/>
        </w:rPr>
        <w:t xml:space="preserve"> Docket No. M-00981209.</w:t>
      </w:r>
    </w:p>
    <w:p w14:paraId="4B6A2967" w14:textId="77777777" w:rsidR="00B84B1F" w:rsidRPr="0081283F" w:rsidRDefault="00B84B1F" w:rsidP="00E355CD">
      <w:pPr>
        <w:numPr>
          <w:ilvl w:val="0"/>
          <w:numId w:val="5"/>
        </w:numPr>
        <w:autoSpaceDE w:val="0"/>
        <w:autoSpaceDN w:val="0"/>
        <w:adjustRightInd w:val="0"/>
        <w:spacing w:before="240"/>
        <w:rPr>
          <w:color w:val="auto"/>
        </w:rPr>
      </w:pPr>
      <w:r w:rsidRPr="0081283F">
        <w:rPr>
          <w:color w:val="auto"/>
        </w:rPr>
        <w:t>Section 2.2.1.6 Page 10</w:t>
      </w:r>
      <w:r w:rsidR="004238E8" w:rsidRPr="0081283F">
        <w:rPr>
          <w:color w:val="auto"/>
        </w:rPr>
        <w:t xml:space="preserve">: </w:t>
      </w:r>
      <w:r w:rsidRPr="0081283F">
        <w:rPr>
          <w:color w:val="auto"/>
        </w:rPr>
        <w:t xml:space="preserve"> </w:t>
      </w:r>
      <w:r w:rsidR="004238E8" w:rsidRPr="0081283F">
        <w:rPr>
          <w:color w:val="auto"/>
        </w:rPr>
        <w:t>Correct spacing and readability issues.</w:t>
      </w:r>
    </w:p>
    <w:p w14:paraId="42C3203F" w14:textId="77777777" w:rsidR="00B84B1F" w:rsidRPr="0081283F" w:rsidRDefault="00652361" w:rsidP="00B84B1F">
      <w:pPr>
        <w:numPr>
          <w:ilvl w:val="0"/>
          <w:numId w:val="5"/>
        </w:numPr>
        <w:autoSpaceDE w:val="0"/>
        <w:autoSpaceDN w:val="0"/>
        <w:adjustRightInd w:val="0"/>
        <w:spacing w:before="240"/>
        <w:rPr>
          <w:color w:val="auto"/>
        </w:rPr>
      </w:pPr>
      <w:r w:rsidRPr="0081283F">
        <w:rPr>
          <w:color w:val="auto"/>
        </w:rPr>
        <w:t xml:space="preserve"> </w:t>
      </w:r>
      <w:r w:rsidR="00B84B1F" w:rsidRPr="0081283F">
        <w:rPr>
          <w:color w:val="auto"/>
        </w:rPr>
        <w:t>Section 2.3.2.1 Page 12</w:t>
      </w:r>
      <w:r w:rsidR="004238E8" w:rsidRPr="0081283F">
        <w:rPr>
          <w:color w:val="auto"/>
        </w:rPr>
        <w:t xml:space="preserve">: </w:t>
      </w:r>
      <w:r w:rsidR="00B84B1F" w:rsidRPr="0081283F">
        <w:rPr>
          <w:color w:val="auto"/>
        </w:rPr>
        <w:t xml:space="preserve"> </w:t>
      </w:r>
      <w:r w:rsidR="004238E8" w:rsidRPr="0081283F">
        <w:rPr>
          <w:color w:val="auto"/>
        </w:rPr>
        <w:t>Correct s</w:t>
      </w:r>
      <w:r w:rsidR="00B84B1F" w:rsidRPr="0081283F">
        <w:rPr>
          <w:color w:val="auto"/>
        </w:rPr>
        <w:t xml:space="preserve">pacing and readability </w:t>
      </w:r>
      <w:r w:rsidR="004238E8" w:rsidRPr="0081283F">
        <w:rPr>
          <w:color w:val="auto"/>
        </w:rPr>
        <w:t>issues</w:t>
      </w:r>
      <w:r w:rsidR="00B84B1F" w:rsidRPr="0081283F">
        <w:rPr>
          <w:color w:val="auto"/>
        </w:rPr>
        <w:t>.</w:t>
      </w:r>
    </w:p>
    <w:p w14:paraId="52B8E3D5" w14:textId="77777777" w:rsidR="00652361" w:rsidRPr="0081283F" w:rsidRDefault="00B84B1F" w:rsidP="00030FFF">
      <w:pPr>
        <w:numPr>
          <w:ilvl w:val="0"/>
          <w:numId w:val="5"/>
        </w:numPr>
        <w:autoSpaceDE w:val="0"/>
        <w:autoSpaceDN w:val="0"/>
        <w:adjustRightInd w:val="0"/>
        <w:spacing w:before="240"/>
        <w:rPr>
          <w:color w:val="auto"/>
        </w:rPr>
      </w:pPr>
      <w:r w:rsidRPr="0081283F">
        <w:rPr>
          <w:color w:val="auto"/>
        </w:rPr>
        <w:t>Section 2.3.2.2 Page 12</w:t>
      </w:r>
      <w:r w:rsidR="004238E8" w:rsidRPr="0081283F">
        <w:rPr>
          <w:color w:val="auto"/>
        </w:rPr>
        <w:t xml:space="preserve">: </w:t>
      </w:r>
      <w:r w:rsidRPr="0081283F">
        <w:rPr>
          <w:color w:val="auto"/>
        </w:rPr>
        <w:t xml:space="preserve"> </w:t>
      </w:r>
      <w:r w:rsidR="002970AD" w:rsidRPr="0081283F">
        <w:rPr>
          <w:color w:val="auto"/>
        </w:rPr>
        <w:t>See Liability</w:t>
      </w:r>
      <w:r w:rsidR="0005003F" w:rsidRPr="0081283F">
        <w:rPr>
          <w:color w:val="auto"/>
        </w:rPr>
        <w:t>, above.</w:t>
      </w:r>
    </w:p>
    <w:p w14:paraId="1A093F25" w14:textId="77777777" w:rsidR="002970AD" w:rsidRPr="0081283F" w:rsidRDefault="00E355CD" w:rsidP="00030FFF">
      <w:pPr>
        <w:numPr>
          <w:ilvl w:val="0"/>
          <w:numId w:val="5"/>
        </w:numPr>
        <w:autoSpaceDE w:val="0"/>
        <w:autoSpaceDN w:val="0"/>
        <w:adjustRightInd w:val="0"/>
        <w:spacing w:before="240"/>
        <w:rPr>
          <w:color w:val="auto"/>
        </w:rPr>
      </w:pPr>
      <w:r w:rsidRPr="0081283F">
        <w:rPr>
          <w:color w:val="auto"/>
        </w:rPr>
        <w:t>Section 2.14, Page 23</w:t>
      </w:r>
      <w:r w:rsidR="0005003F" w:rsidRPr="0081283F">
        <w:rPr>
          <w:color w:val="auto"/>
        </w:rPr>
        <w:t>:  Add language to tariff stating that ICB rates are to be filed with the Commission upon request</w:t>
      </w:r>
    </w:p>
    <w:p w14:paraId="6FC81CF8" w14:textId="77777777" w:rsidR="00E355CD" w:rsidRPr="0081283F" w:rsidRDefault="00E355CD" w:rsidP="00030FFF">
      <w:pPr>
        <w:numPr>
          <w:ilvl w:val="0"/>
          <w:numId w:val="5"/>
        </w:numPr>
        <w:autoSpaceDE w:val="0"/>
        <w:autoSpaceDN w:val="0"/>
        <w:adjustRightInd w:val="0"/>
        <w:spacing w:before="240"/>
        <w:rPr>
          <w:color w:val="auto"/>
        </w:rPr>
      </w:pPr>
      <w:r w:rsidRPr="0081283F">
        <w:rPr>
          <w:color w:val="auto"/>
        </w:rPr>
        <w:t>Section 3.1, Page 27</w:t>
      </w:r>
      <w:r w:rsidR="0005003F" w:rsidRPr="0081283F">
        <w:rPr>
          <w:color w:val="auto"/>
        </w:rPr>
        <w:t>:  Add language to tariff stating that ICB rates are to be filed with the Commission upon request</w:t>
      </w:r>
    </w:p>
    <w:p w14:paraId="6B0C4E93" w14:textId="77777777" w:rsidR="00E355CD" w:rsidRPr="0081283F" w:rsidRDefault="00E355CD" w:rsidP="00030FFF">
      <w:pPr>
        <w:numPr>
          <w:ilvl w:val="0"/>
          <w:numId w:val="5"/>
        </w:numPr>
        <w:autoSpaceDE w:val="0"/>
        <w:autoSpaceDN w:val="0"/>
        <w:adjustRightInd w:val="0"/>
        <w:spacing w:before="240"/>
        <w:rPr>
          <w:color w:val="auto"/>
        </w:rPr>
      </w:pPr>
      <w:r w:rsidRPr="0081283F">
        <w:rPr>
          <w:color w:val="auto"/>
        </w:rPr>
        <w:t>Section 4.1.1.2</w:t>
      </w:r>
      <w:r w:rsidR="006C4A60" w:rsidRPr="0081283F">
        <w:rPr>
          <w:color w:val="auto"/>
        </w:rPr>
        <w:t>F</w:t>
      </w:r>
      <w:r w:rsidR="00044AB2" w:rsidRPr="0081283F">
        <w:rPr>
          <w:color w:val="auto"/>
        </w:rPr>
        <w:t>, Page 29</w:t>
      </w:r>
      <w:r w:rsidR="0005003F" w:rsidRPr="0081283F">
        <w:rPr>
          <w:color w:val="auto"/>
        </w:rPr>
        <w:t>:  Correct reference.</w:t>
      </w:r>
      <w:r w:rsidRPr="0081283F">
        <w:rPr>
          <w:color w:val="auto"/>
        </w:rPr>
        <w:t xml:space="preserve"> </w:t>
      </w:r>
      <w:r w:rsidR="0005003F" w:rsidRPr="0081283F">
        <w:rPr>
          <w:color w:val="auto"/>
        </w:rPr>
        <w:t xml:space="preserve"> </w:t>
      </w:r>
      <w:r w:rsidRPr="0081283F">
        <w:rPr>
          <w:color w:val="auto"/>
        </w:rPr>
        <w:t>Outage credits are not addressed in Section 2.12</w:t>
      </w:r>
      <w:r w:rsidR="0005003F" w:rsidRPr="0081283F">
        <w:rPr>
          <w:color w:val="auto"/>
        </w:rPr>
        <w:t xml:space="preserve"> as stated</w:t>
      </w:r>
      <w:r w:rsidRPr="0081283F">
        <w:rPr>
          <w:color w:val="auto"/>
        </w:rPr>
        <w:t>.</w:t>
      </w:r>
    </w:p>
    <w:p w14:paraId="522F609A" w14:textId="77777777" w:rsidR="00E355CD" w:rsidRPr="0081283F" w:rsidRDefault="00E355CD" w:rsidP="00030FFF">
      <w:pPr>
        <w:rPr>
          <w:color w:val="auto"/>
        </w:rPr>
      </w:pPr>
    </w:p>
    <w:p w14:paraId="7E99CFE1" w14:textId="77777777" w:rsidR="00EC02DA" w:rsidRPr="0081283F" w:rsidRDefault="00EC02DA" w:rsidP="003026A0">
      <w:pPr>
        <w:rPr>
          <w:b/>
          <w:color w:val="auto"/>
          <w:szCs w:val="24"/>
          <w:u w:val="single"/>
        </w:rPr>
      </w:pPr>
    </w:p>
    <w:sectPr w:rsidR="00EC02DA" w:rsidRPr="0081283F" w:rsidSect="003A7B8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D8CB2" w14:textId="77777777" w:rsidR="00002BA4" w:rsidRDefault="00002BA4">
      <w:r>
        <w:separator/>
      </w:r>
    </w:p>
  </w:endnote>
  <w:endnote w:type="continuationSeparator" w:id="0">
    <w:p w14:paraId="5150D769" w14:textId="77777777" w:rsidR="00002BA4" w:rsidRDefault="0000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15008" w14:textId="77777777" w:rsidR="0070627F" w:rsidRDefault="00B5070F">
    <w:pPr>
      <w:pStyle w:val="Footer"/>
      <w:framePr w:wrap="around" w:vAnchor="text" w:hAnchor="margin" w:xAlign="center" w:y="1"/>
      <w:rPr>
        <w:rStyle w:val="PageNumber"/>
      </w:rPr>
    </w:pPr>
    <w:r>
      <w:rPr>
        <w:rStyle w:val="PageNumber"/>
      </w:rPr>
      <w:fldChar w:fldCharType="begin"/>
    </w:r>
    <w:r w:rsidR="0070627F">
      <w:rPr>
        <w:rStyle w:val="PageNumber"/>
      </w:rPr>
      <w:instrText xml:space="preserve">PAGE  </w:instrText>
    </w:r>
    <w:r>
      <w:rPr>
        <w:rStyle w:val="PageNumber"/>
      </w:rPr>
      <w:fldChar w:fldCharType="separate"/>
    </w:r>
    <w:r w:rsidR="0070627F">
      <w:rPr>
        <w:rStyle w:val="PageNumber"/>
        <w:noProof/>
      </w:rPr>
      <w:t>6</w:t>
    </w:r>
    <w:r>
      <w:rPr>
        <w:rStyle w:val="PageNumber"/>
      </w:rPr>
      <w:fldChar w:fldCharType="end"/>
    </w:r>
  </w:p>
  <w:p w14:paraId="77D8341F" w14:textId="77777777" w:rsidR="0070627F" w:rsidRDefault="00706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E2FE1" w14:textId="77777777" w:rsidR="0070627F" w:rsidRPr="00E9433A" w:rsidRDefault="00B5070F">
    <w:pPr>
      <w:pStyle w:val="Footer"/>
      <w:framePr w:wrap="around" w:vAnchor="text" w:hAnchor="margin" w:xAlign="center" w:y="1"/>
      <w:rPr>
        <w:rStyle w:val="PageNumber"/>
        <w:color w:val="000000"/>
        <w:sz w:val="20"/>
      </w:rPr>
    </w:pPr>
    <w:r w:rsidRPr="00E9433A">
      <w:rPr>
        <w:rStyle w:val="PageNumber"/>
        <w:color w:val="000000"/>
        <w:sz w:val="20"/>
      </w:rPr>
      <w:fldChar w:fldCharType="begin"/>
    </w:r>
    <w:r w:rsidR="0070627F" w:rsidRPr="00E9433A">
      <w:rPr>
        <w:rStyle w:val="PageNumber"/>
        <w:color w:val="000000"/>
        <w:sz w:val="20"/>
      </w:rPr>
      <w:instrText xml:space="preserve">PAGE  </w:instrText>
    </w:r>
    <w:r w:rsidRPr="00E9433A">
      <w:rPr>
        <w:rStyle w:val="PageNumber"/>
        <w:color w:val="000000"/>
        <w:sz w:val="20"/>
      </w:rPr>
      <w:fldChar w:fldCharType="separate"/>
    </w:r>
    <w:r w:rsidR="00E4311F">
      <w:rPr>
        <w:rStyle w:val="PageNumber"/>
        <w:noProof/>
        <w:color w:val="000000"/>
        <w:sz w:val="20"/>
      </w:rPr>
      <w:t>1</w:t>
    </w:r>
    <w:r w:rsidRPr="00E9433A">
      <w:rPr>
        <w:rStyle w:val="PageNumber"/>
        <w:color w:val="000000"/>
        <w:sz w:val="20"/>
      </w:rPr>
      <w:fldChar w:fldCharType="end"/>
    </w:r>
  </w:p>
  <w:p w14:paraId="2E4F8256" w14:textId="77777777" w:rsidR="0070627F" w:rsidRDefault="0070627F" w:rsidP="00B7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3FEE7" w14:textId="77777777" w:rsidR="00002BA4" w:rsidRPr="00950AC7" w:rsidRDefault="00002BA4">
      <w:pPr>
        <w:rPr>
          <w:color w:val="000000"/>
        </w:rPr>
      </w:pPr>
      <w:r w:rsidRPr="00950AC7">
        <w:rPr>
          <w:color w:val="000000"/>
        </w:rPr>
        <w:separator/>
      </w:r>
    </w:p>
  </w:footnote>
  <w:footnote w:type="continuationSeparator" w:id="0">
    <w:p w14:paraId="1FEE4F13" w14:textId="77777777" w:rsidR="00002BA4" w:rsidRPr="00950AC7" w:rsidRDefault="00002BA4">
      <w:pPr>
        <w:rPr>
          <w:color w:val="000000"/>
        </w:rPr>
      </w:pPr>
      <w:r w:rsidRPr="00950AC7">
        <w:rPr>
          <w:color w:val="000000"/>
        </w:rPr>
        <w:continuationSeparator/>
      </w:r>
    </w:p>
  </w:footnote>
  <w:footnote w:type="continuationNotice" w:id="1">
    <w:p w14:paraId="346AE1B8" w14:textId="77777777" w:rsidR="00002BA4" w:rsidRDefault="00002BA4"/>
  </w:footnote>
  <w:footnote w:id="2">
    <w:p w14:paraId="290FE5D4" w14:textId="77777777" w:rsidR="009E3D21" w:rsidRPr="007C0523" w:rsidRDefault="009E3D21" w:rsidP="009E3D21">
      <w:pPr>
        <w:pStyle w:val="FootnoteText"/>
        <w:rPr>
          <w:rFonts w:ascii="Times New Roman" w:hAnsi="Times New Roman"/>
        </w:rPr>
      </w:pPr>
      <w:r w:rsidRPr="007C0523">
        <w:rPr>
          <w:rStyle w:val="FootnoteReference"/>
          <w:rFonts w:ascii="Times New Roman" w:hAnsi="Times New Roman"/>
        </w:rPr>
        <w:footnoteRef/>
      </w:r>
      <w:r w:rsidRPr="007C0523">
        <w:rPr>
          <w:rFonts w:ascii="Times New Roman" w:hAnsi="Times New Roman"/>
        </w:rPr>
        <w:t xml:space="preserve"> </w:t>
      </w:r>
      <w:proofErr w:type="gramStart"/>
      <w:r w:rsidRPr="007C0523">
        <w:rPr>
          <w:rFonts w:ascii="Times New Roman" w:hAnsi="Times New Roman"/>
        </w:rPr>
        <w:t>In light of</w:t>
      </w:r>
      <w:proofErr w:type="gramEnd"/>
      <w:r w:rsidRPr="007C0523">
        <w:rPr>
          <w:rFonts w:ascii="Times New Roman" w:hAnsi="Times New Roman"/>
        </w:rPr>
        <w:t xml:space="preserve"> the policy objectives of TA-96, market entry requirements for telecommunication service providers are set out in </w:t>
      </w:r>
      <w:r w:rsidRPr="007C0523">
        <w:rPr>
          <w:rFonts w:ascii="Times New Roman" w:hAnsi="Times New Roman"/>
          <w:i/>
        </w:rPr>
        <w:t xml:space="preserve">In Re: Implementation of the Telecommunications Act of 1996, </w:t>
      </w:r>
      <w:r w:rsidRPr="007C0523">
        <w:rPr>
          <w:rFonts w:ascii="Times New Roman" w:hAnsi="Times New Roman"/>
        </w:rPr>
        <w:t>Docket No. M-00960799 (Order entered June 3, 1996; Order on Reconsideration entered September 9, 1996) (</w:t>
      </w:r>
      <w:r w:rsidRPr="007C0523">
        <w:rPr>
          <w:rFonts w:ascii="Times New Roman" w:hAnsi="Times New Roman"/>
          <w:i/>
        </w:rPr>
        <w:t>TA</w:t>
      </w:r>
      <w:r w:rsidRPr="007C0523">
        <w:rPr>
          <w:rFonts w:ascii="Times New Roman" w:hAnsi="Times New Roman"/>
          <w:i/>
        </w:rPr>
        <w:noBreakHyphen/>
        <w:t>96 Implementation Orders</w:t>
      </w:r>
      <w:r w:rsidRPr="007C0523">
        <w:rPr>
          <w:rFonts w:ascii="Times New Roman" w:hAnsi="Times New Roman"/>
        </w:rPr>
        <w:t>).</w:t>
      </w:r>
    </w:p>
  </w:footnote>
  <w:footnote w:id="3">
    <w:p w14:paraId="5F333949" w14:textId="6B5683B5" w:rsidR="00D84C47" w:rsidRDefault="00D84C47">
      <w:pPr>
        <w:pStyle w:val="FootnoteText"/>
      </w:pPr>
      <w:r>
        <w:rPr>
          <w:rStyle w:val="FootnoteReference"/>
        </w:rPr>
        <w:footnoteRef/>
      </w:r>
      <w:r>
        <w:t xml:space="preserve"> </w:t>
      </w:r>
      <w:r w:rsidRPr="00D84C47">
        <w:t xml:space="preserve">66 </w:t>
      </w:r>
      <w:proofErr w:type="spellStart"/>
      <w:r w:rsidRPr="00D84C47">
        <w:t>Pa.C.S</w:t>
      </w:r>
      <w:proofErr w:type="spellEnd"/>
      <w:r w:rsidRPr="00D84C47">
        <w:t>. § 1102(a)(2).</w:t>
      </w:r>
    </w:p>
  </w:footnote>
  <w:footnote w:id="4">
    <w:p w14:paraId="6F339465" w14:textId="1C50B55A" w:rsidR="00BA7038" w:rsidRDefault="00BA7038" w:rsidP="00BA7038">
      <w:pPr>
        <w:pStyle w:val="FootnoteText"/>
      </w:pPr>
      <w:r>
        <w:rPr>
          <w:rStyle w:val="FootnoteReference"/>
        </w:rPr>
        <w:footnoteRef/>
      </w:r>
      <w:r>
        <w:t xml:space="preserve"> Application at 5.</w:t>
      </w:r>
    </w:p>
  </w:footnote>
  <w:footnote w:id="5">
    <w:p w14:paraId="6C102CDA" w14:textId="77777777" w:rsidR="00D84C47" w:rsidRPr="00B27F8B" w:rsidRDefault="00D84C47" w:rsidP="00D84C47">
      <w:pPr>
        <w:pStyle w:val="FootnoteText"/>
      </w:pPr>
      <w:r w:rsidRPr="00B27F8B">
        <w:rPr>
          <w:rStyle w:val="FootnoteReference"/>
        </w:rPr>
        <w:footnoteRef/>
      </w:r>
      <w:r w:rsidRPr="00B27F8B">
        <w:t xml:space="preserve"> </w:t>
      </w:r>
      <w:r w:rsidRPr="00647893">
        <w:rPr>
          <w:i/>
          <w:iCs/>
        </w:rPr>
        <w:t>See Rural Telephone Company Coalition v. P</w:t>
      </w:r>
      <w:r>
        <w:rPr>
          <w:i/>
          <w:iCs/>
        </w:rPr>
        <w:t xml:space="preserve">a. </w:t>
      </w:r>
      <w:r w:rsidRPr="00647893">
        <w:rPr>
          <w:i/>
          <w:iCs/>
        </w:rPr>
        <w:t xml:space="preserve">PUC, </w:t>
      </w:r>
      <w:r w:rsidRPr="00647893">
        <w:t>941 A.2d 751</w:t>
      </w:r>
      <w:r>
        <w:t>, 758</w:t>
      </w:r>
      <w:r w:rsidRPr="00647893">
        <w:t xml:space="preserve"> (Pa. </w:t>
      </w:r>
      <w:proofErr w:type="spellStart"/>
      <w:r w:rsidRPr="00647893">
        <w:t>Cmwlth</w:t>
      </w:r>
      <w:proofErr w:type="spellEnd"/>
      <w:r w:rsidRPr="00647893">
        <w:t>. 2008)</w:t>
      </w:r>
      <w:r>
        <w:rPr>
          <w:i/>
          <w:iCs/>
        </w:rPr>
        <w:t xml:space="preserve"> (</w:t>
      </w:r>
      <w:r>
        <w:t xml:space="preserve">The Commonwealth Court held that the Commission’s ruling that </w:t>
      </w:r>
      <w:r w:rsidRPr="00B27F8B">
        <w:t xml:space="preserve">transmission path service is a </w:t>
      </w:r>
      <w:r>
        <w:t xml:space="preserve">jurisdictional </w:t>
      </w:r>
      <w:r w:rsidRPr="00B27F8B">
        <w:t xml:space="preserve">telecommunication service under the </w:t>
      </w:r>
      <w:r>
        <w:t>Public Utility Cod</w:t>
      </w:r>
      <w:r w:rsidRPr="00B27F8B">
        <w:t>e</w:t>
      </w:r>
      <w:r>
        <w:t xml:space="preserve"> is consistent with federal law).</w:t>
      </w:r>
    </w:p>
  </w:footnote>
  <w:footnote w:id="6">
    <w:p w14:paraId="43958947" w14:textId="25D4497B" w:rsidR="00D84C47" w:rsidRPr="00B27F8B" w:rsidRDefault="00D84C47" w:rsidP="00D84C47">
      <w:pPr>
        <w:pStyle w:val="FootnoteText"/>
      </w:pPr>
      <w:r w:rsidRPr="00B27F8B">
        <w:rPr>
          <w:rStyle w:val="FootnoteReference"/>
        </w:rPr>
        <w:footnoteRef/>
      </w:r>
      <w:r w:rsidRPr="00B27F8B">
        <w:t xml:space="preserve"> </w:t>
      </w:r>
      <w:r w:rsidRPr="00647893">
        <w:rPr>
          <w:i/>
          <w:iCs/>
        </w:rPr>
        <w:t>See Crown Castle NG E. LLC v. Pa. PUC</w:t>
      </w:r>
      <w:r w:rsidRPr="00B27F8B">
        <w:t xml:space="preserve">, 234 A.3d 665 (Pa. 2020), 2020 Pa. LEXIS 3835 (Crown Castle) </w:t>
      </w:r>
      <w:bookmarkStart w:id="0" w:name="_Hlk65491339"/>
      <w:r w:rsidRPr="00B27F8B">
        <w:t>(a network operator that utilizes facilities that receive radio frequency signals so it can offer transport services to wholesale customer</w:t>
      </w:r>
      <w:r>
        <w:t xml:space="preserve">s (in this case wireless carriers) that provide </w:t>
      </w:r>
      <w:r w:rsidRPr="00B27F8B">
        <w:t>telecommunications services to retail end-user customers in Pennsylvania is eligible to obtain a CAP Certificate from the Commission</w:t>
      </w:r>
      <w:bookmarkEnd w:id="0"/>
      <w:r>
        <w:t>).</w:t>
      </w:r>
      <w:r w:rsidR="00A94959">
        <w:t xml:space="preserve">  Action on this application was delayed pending resolution of this issue.</w:t>
      </w:r>
    </w:p>
  </w:footnote>
  <w:footnote w:id="7">
    <w:p w14:paraId="1F9390F7" w14:textId="77777777" w:rsidR="00D23255" w:rsidRDefault="00D23255" w:rsidP="00D23255">
      <w:pPr>
        <w:pStyle w:val="FootnoteText"/>
      </w:pPr>
      <w:r>
        <w:rPr>
          <w:rStyle w:val="FootnoteReference"/>
        </w:rPr>
        <w:footnoteRef/>
      </w:r>
      <w:r>
        <w:t xml:space="preserve"> </w:t>
      </w:r>
      <w:r w:rsidRPr="00E07313">
        <w:rPr>
          <w:i/>
          <w:iCs/>
        </w:rPr>
        <w:t>See</w:t>
      </w:r>
      <w:r>
        <w:t xml:space="preserve"> 66 </w:t>
      </w:r>
      <w:proofErr w:type="spellStart"/>
      <w:r>
        <w:t>Pa.C.S</w:t>
      </w:r>
      <w:proofErr w:type="spellEnd"/>
      <w:r>
        <w:t xml:space="preserve">. § 3012. </w:t>
      </w:r>
    </w:p>
  </w:footnote>
  <w:footnote w:id="8">
    <w:p w14:paraId="7B2D294C" w14:textId="563F09DF" w:rsidR="00D23255" w:rsidRDefault="00D23255" w:rsidP="00D23255">
      <w:pPr>
        <w:pStyle w:val="FootnoteText"/>
      </w:pPr>
      <w:r>
        <w:rPr>
          <w:rStyle w:val="FootnoteReference"/>
        </w:rPr>
        <w:footnoteRef/>
      </w:r>
      <w:r>
        <w:t xml:space="preserve"> </w:t>
      </w:r>
      <w:r w:rsidRPr="00E07313">
        <w:rPr>
          <w:i/>
          <w:iCs/>
        </w:rPr>
        <w:t>See</w:t>
      </w:r>
      <w:r w:rsidR="00A94959">
        <w:rPr>
          <w:i/>
          <w:iCs/>
        </w:rPr>
        <w:t>,</w:t>
      </w:r>
      <w:r w:rsidRPr="00E07313">
        <w:rPr>
          <w:i/>
          <w:iCs/>
        </w:rPr>
        <w:t xml:space="preserve"> e.g., Application of Metropolitan Fiber Systems of Philadelphia, Inc. for </w:t>
      </w:r>
      <w:r>
        <w:rPr>
          <w:i/>
          <w:iCs/>
        </w:rPr>
        <w:t>A</w:t>
      </w:r>
      <w:r w:rsidRPr="00E07313">
        <w:rPr>
          <w:i/>
          <w:iCs/>
        </w:rPr>
        <w:t xml:space="preserve">pproval of the </w:t>
      </w:r>
      <w:r>
        <w:rPr>
          <w:i/>
          <w:iCs/>
        </w:rPr>
        <w:t>R</w:t>
      </w:r>
      <w:r w:rsidRPr="00E07313">
        <w:rPr>
          <w:i/>
          <w:iCs/>
        </w:rPr>
        <w:t xml:space="preserve">ight to </w:t>
      </w:r>
      <w:r>
        <w:rPr>
          <w:i/>
          <w:iCs/>
        </w:rPr>
        <w:t>B</w:t>
      </w:r>
      <w:r w:rsidRPr="00E07313">
        <w:rPr>
          <w:i/>
          <w:iCs/>
        </w:rPr>
        <w:t xml:space="preserve">egin to </w:t>
      </w:r>
      <w:r>
        <w:rPr>
          <w:i/>
          <w:iCs/>
        </w:rPr>
        <w:t>O</w:t>
      </w:r>
      <w:r w:rsidRPr="00E07313">
        <w:rPr>
          <w:i/>
          <w:iCs/>
        </w:rPr>
        <w:t xml:space="preserve">ffer or </w:t>
      </w:r>
      <w:r>
        <w:rPr>
          <w:i/>
          <w:iCs/>
        </w:rPr>
        <w:t>F</w:t>
      </w:r>
      <w:r w:rsidRPr="00E07313">
        <w:rPr>
          <w:i/>
          <w:iCs/>
        </w:rPr>
        <w:t xml:space="preserve">urnish </w:t>
      </w:r>
      <w:r>
        <w:rPr>
          <w:i/>
          <w:iCs/>
        </w:rPr>
        <w:t>D</w:t>
      </w:r>
      <w:r w:rsidRPr="00E07313">
        <w:rPr>
          <w:i/>
          <w:iCs/>
        </w:rPr>
        <w:t xml:space="preserve">edicated </w:t>
      </w:r>
      <w:r>
        <w:rPr>
          <w:i/>
          <w:iCs/>
        </w:rPr>
        <w:t>D</w:t>
      </w:r>
      <w:r w:rsidRPr="00E07313">
        <w:rPr>
          <w:i/>
          <w:iCs/>
        </w:rPr>
        <w:t xml:space="preserve">igital </w:t>
      </w:r>
      <w:r>
        <w:rPr>
          <w:i/>
          <w:iCs/>
        </w:rPr>
        <w:t>T</w:t>
      </w:r>
      <w:r w:rsidRPr="00E07313">
        <w:rPr>
          <w:i/>
          <w:iCs/>
        </w:rPr>
        <w:t xml:space="preserve">elecommunications </w:t>
      </w:r>
      <w:r>
        <w:rPr>
          <w:i/>
          <w:iCs/>
        </w:rPr>
        <w:t>T</w:t>
      </w:r>
      <w:r w:rsidRPr="00E07313">
        <w:rPr>
          <w:i/>
          <w:iCs/>
        </w:rPr>
        <w:t xml:space="preserve">ransmission </w:t>
      </w:r>
      <w:r>
        <w:rPr>
          <w:i/>
          <w:iCs/>
        </w:rPr>
        <w:t>S</w:t>
      </w:r>
      <w:r w:rsidRPr="00E07313">
        <w:rPr>
          <w:i/>
          <w:iCs/>
        </w:rPr>
        <w:t xml:space="preserve">ervice to the </w:t>
      </w:r>
      <w:r>
        <w:rPr>
          <w:i/>
          <w:iCs/>
        </w:rPr>
        <w:t>P</w:t>
      </w:r>
      <w:r w:rsidRPr="00E07313">
        <w:rPr>
          <w:i/>
          <w:iCs/>
        </w:rPr>
        <w:t>ublic in the City of Philadelphia</w:t>
      </w:r>
      <w:r>
        <w:t>, Docket No. A</w:t>
      </w:r>
      <w:r>
        <w:noBreakHyphen/>
        <w:t xml:space="preserve">310004, (Order entered March 11, 1991); </w:t>
      </w:r>
      <w:r w:rsidRPr="00E07313">
        <w:rPr>
          <w:i/>
          <w:iCs/>
        </w:rPr>
        <w:t xml:space="preserve">Application of Metropolitan Fiber Systems of Pittsburgh, Inc. for </w:t>
      </w:r>
      <w:r>
        <w:rPr>
          <w:i/>
          <w:iCs/>
        </w:rPr>
        <w:t>A</w:t>
      </w:r>
      <w:r w:rsidRPr="00E07313">
        <w:rPr>
          <w:i/>
          <w:iCs/>
        </w:rPr>
        <w:t xml:space="preserve">pproval of the </w:t>
      </w:r>
      <w:r>
        <w:rPr>
          <w:i/>
          <w:iCs/>
        </w:rPr>
        <w:t>R</w:t>
      </w:r>
      <w:r w:rsidRPr="00E07313">
        <w:rPr>
          <w:i/>
          <w:iCs/>
        </w:rPr>
        <w:t xml:space="preserve">ight to </w:t>
      </w:r>
      <w:r>
        <w:rPr>
          <w:i/>
          <w:iCs/>
        </w:rPr>
        <w:t>B</w:t>
      </w:r>
      <w:r w:rsidRPr="00E07313">
        <w:rPr>
          <w:i/>
          <w:iCs/>
        </w:rPr>
        <w:t xml:space="preserve">egin to </w:t>
      </w:r>
      <w:r>
        <w:rPr>
          <w:i/>
          <w:iCs/>
        </w:rPr>
        <w:t>O</w:t>
      </w:r>
      <w:r w:rsidRPr="00E07313">
        <w:rPr>
          <w:i/>
          <w:iCs/>
        </w:rPr>
        <w:t xml:space="preserve">ffer or </w:t>
      </w:r>
      <w:r>
        <w:rPr>
          <w:i/>
          <w:iCs/>
        </w:rPr>
        <w:t>F</w:t>
      </w:r>
      <w:r w:rsidRPr="00E07313">
        <w:rPr>
          <w:i/>
          <w:iCs/>
        </w:rPr>
        <w:t>u</w:t>
      </w:r>
      <w:r>
        <w:rPr>
          <w:i/>
          <w:iCs/>
        </w:rPr>
        <w:t>rn</w:t>
      </w:r>
      <w:r w:rsidRPr="00E07313">
        <w:rPr>
          <w:i/>
          <w:iCs/>
        </w:rPr>
        <w:t xml:space="preserve">ish </w:t>
      </w:r>
      <w:r>
        <w:rPr>
          <w:i/>
          <w:iCs/>
        </w:rPr>
        <w:t>D</w:t>
      </w:r>
      <w:r w:rsidRPr="00E07313">
        <w:rPr>
          <w:i/>
          <w:iCs/>
        </w:rPr>
        <w:t xml:space="preserve">edicated </w:t>
      </w:r>
      <w:r>
        <w:rPr>
          <w:i/>
          <w:iCs/>
        </w:rPr>
        <w:t>D</w:t>
      </w:r>
      <w:r w:rsidRPr="00E07313">
        <w:rPr>
          <w:i/>
          <w:iCs/>
        </w:rPr>
        <w:t xml:space="preserve">igital </w:t>
      </w:r>
      <w:r>
        <w:rPr>
          <w:i/>
          <w:iCs/>
        </w:rPr>
        <w:t>T</w:t>
      </w:r>
      <w:r w:rsidRPr="00E07313">
        <w:rPr>
          <w:i/>
          <w:iCs/>
        </w:rPr>
        <w:t xml:space="preserve">elecommunications </w:t>
      </w:r>
      <w:r>
        <w:rPr>
          <w:i/>
          <w:iCs/>
        </w:rPr>
        <w:t>T</w:t>
      </w:r>
      <w:r w:rsidRPr="00E07313">
        <w:rPr>
          <w:i/>
          <w:iCs/>
        </w:rPr>
        <w:t>ransmission</w:t>
      </w:r>
      <w:r>
        <w:rPr>
          <w:i/>
          <w:iCs/>
        </w:rPr>
        <w:t xml:space="preserve"> S</w:t>
      </w:r>
      <w:r w:rsidRPr="00E07313">
        <w:rPr>
          <w:i/>
          <w:iCs/>
        </w:rPr>
        <w:t xml:space="preserve">ervice to the </w:t>
      </w:r>
      <w:r>
        <w:rPr>
          <w:i/>
          <w:iCs/>
        </w:rPr>
        <w:t>P</w:t>
      </w:r>
      <w:r w:rsidRPr="00E07313">
        <w:rPr>
          <w:i/>
          <w:iCs/>
        </w:rPr>
        <w:t>ublic in the City of Pittsburgh</w:t>
      </w:r>
      <w:r>
        <w:t xml:space="preserve">, Allegheny County, Docket No. A-310005 (Order entered March 11, 1991); </w:t>
      </w:r>
      <w:r w:rsidRPr="00E07313">
        <w:rPr>
          <w:i/>
          <w:iCs/>
        </w:rPr>
        <w:t xml:space="preserve">see also Application of Hyperion Telecommunications of Harrisburg for </w:t>
      </w:r>
      <w:r>
        <w:rPr>
          <w:i/>
          <w:iCs/>
        </w:rPr>
        <w:t>A</w:t>
      </w:r>
      <w:r w:rsidRPr="00E07313">
        <w:rPr>
          <w:i/>
          <w:iCs/>
        </w:rPr>
        <w:t xml:space="preserve">pproval to </w:t>
      </w:r>
      <w:r>
        <w:rPr>
          <w:i/>
          <w:iCs/>
        </w:rPr>
        <w:t>O</w:t>
      </w:r>
      <w:r w:rsidRPr="00E07313">
        <w:rPr>
          <w:i/>
          <w:iCs/>
        </w:rPr>
        <w:t xml:space="preserve">ffer, </w:t>
      </w:r>
      <w:r>
        <w:rPr>
          <w:i/>
          <w:iCs/>
        </w:rPr>
        <w:t>R</w:t>
      </w:r>
      <w:r w:rsidRPr="00E07313">
        <w:rPr>
          <w:i/>
          <w:iCs/>
        </w:rPr>
        <w:t xml:space="preserve">ender, </w:t>
      </w:r>
      <w:r>
        <w:rPr>
          <w:i/>
          <w:iCs/>
        </w:rPr>
        <w:t>F</w:t>
      </w:r>
      <w:r w:rsidRPr="00E07313">
        <w:rPr>
          <w:i/>
          <w:iCs/>
        </w:rPr>
        <w:t xml:space="preserve">urnish or </w:t>
      </w:r>
      <w:r>
        <w:rPr>
          <w:i/>
          <w:iCs/>
        </w:rPr>
        <w:t>S</w:t>
      </w:r>
      <w:r w:rsidRPr="00E07313">
        <w:rPr>
          <w:i/>
          <w:iCs/>
        </w:rPr>
        <w:t xml:space="preserve">upply </w:t>
      </w:r>
      <w:r>
        <w:rPr>
          <w:i/>
          <w:iCs/>
        </w:rPr>
        <w:t>S</w:t>
      </w:r>
      <w:r w:rsidRPr="00E07313">
        <w:rPr>
          <w:i/>
          <w:iCs/>
        </w:rPr>
        <w:t xml:space="preserve">ervices </w:t>
      </w:r>
      <w:r>
        <w:rPr>
          <w:i/>
          <w:iCs/>
        </w:rPr>
        <w:t>as a C</w:t>
      </w:r>
      <w:r w:rsidRPr="00E07313">
        <w:rPr>
          <w:i/>
          <w:iCs/>
        </w:rPr>
        <w:t xml:space="preserve">ompetitive </w:t>
      </w:r>
      <w:r>
        <w:rPr>
          <w:i/>
          <w:iCs/>
        </w:rPr>
        <w:t>A</w:t>
      </w:r>
      <w:r w:rsidRPr="00E07313">
        <w:rPr>
          <w:i/>
          <w:iCs/>
        </w:rPr>
        <w:t xml:space="preserve">ccess </w:t>
      </w:r>
      <w:r>
        <w:rPr>
          <w:i/>
          <w:iCs/>
        </w:rPr>
        <w:t>P</w:t>
      </w:r>
      <w:r w:rsidRPr="00E07313">
        <w:rPr>
          <w:i/>
          <w:iCs/>
        </w:rPr>
        <w:t>rovider within the Commonwealth of Pennsylvania</w:t>
      </w:r>
      <w:r w:rsidRPr="00D8560B">
        <w:t>, Docket No. A-310354 (Order entered March 15, 1996)</w:t>
      </w:r>
      <w:r>
        <w:t>.</w:t>
      </w:r>
    </w:p>
  </w:footnote>
  <w:footnote w:id="9">
    <w:p w14:paraId="65346283" w14:textId="65C3557A" w:rsidR="00BA7038" w:rsidRDefault="00BA7038" w:rsidP="00BA7038">
      <w:pPr>
        <w:pStyle w:val="FootnoteText"/>
      </w:pPr>
      <w:r>
        <w:rPr>
          <w:rStyle w:val="FootnoteReference"/>
        </w:rPr>
        <w:footnoteRef/>
      </w:r>
      <w:r>
        <w:t xml:space="preserve"> Application at 3 and 6 and attached Exhibit 3.</w:t>
      </w:r>
    </w:p>
  </w:footnote>
  <w:footnote w:id="10">
    <w:p w14:paraId="61F0BFE5" w14:textId="77777777" w:rsidR="0070627F" w:rsidRPr="00C77EAB" w:rsidRDefault="0070627F" w:rsidP="0081283F">
      <w:pPr>
        <w:pStyle w:val="FootnoteText"/>
        <w:rPr>
          <w:rFonts w:ascii="Times New Roman" w:hAnsi="Times New Roman"/>
        </w:rPr>
      </w:pPr>
      <w:r w:rsidRPr="00C77EAB">
        <w:rPr>
          <w:rStyle w:val="FootnoteReference"/>
          <w:rFonts w:ascii="Times New Roman" w:hAnsi="Times New Roman"/>
        </w:rPr>
        <w:footnoteRef/>
      </w:r>
      <w:r w:rsidRPr="00C77EAB">
        <w:rPr>
          <w:rFonts w:ascii="Times New Roman" w:hAnsi="Times New Roman"/>
        </w:rPr>
        <w:t xml:space="preserve">  Regardless of the review process, any tariff provision(s) inconsistent with</w:t>
      </w:r>
      <w:r w:rsidR="00B47688" w:rsidRPr="00C77EAB">
        <w:rPr>
          <w:rFonts w:ascii="Times New Roman" w:hAnsi="Times New Roman"/>
        </w:rPr>
        <w:t xml:space="preserve"> the provisions of the Code, TA-96,</w:t>
      </w:r>
      <w:r w:rsidRPr="00C77EAB">
        <w:rPr>
          <w:rFonts w:ascii="Times New Roman" w:hAnsi="Times New Roman"/>
        </w:rPr>
        <w:t xml:space="preserve"> our </w:t>
      </w:r>
      <w:r w:rsidR="00D21A48" w:rsidRPr="00C77EAB">
        <w:rPr>
          <w:rFonts w:ascii="Times New Roman" w:hAnsi="Times New Roman"/>
        </w:rPr>
        <w:t>r</w:t>
      </w:r>
      <w:r w:rsidRPr="00C77EAB">
        <w:rPr>
          <w:rFonts w:ascii="Times New Roman" w:hAnsi="Times New Roman"/>
        </w:rPr>
        <w:t>egulations</w:t>
      </w:r>
      <w:r w:rsidR="00B47688" w:rsidRPr="00C77EAB">
        <w:rPr>
          <w:rFonts w:ascii="Times New Roman" w:hAnsi="Times New Roman"/>
        </w:rPr>
        <w:t>,</w:t>
      </w:r>
      <w:r w:rsidRPr="00C77EAB">
        <w:rPr>
          <w:rFonts w:ascii="Times New Roman" w:hAnsi="Times New Roman"/>
        </w:rPr>
        <w:t xml:space="preserve"> or Orders will be deemed inoperative and superseded</w:t>
      </w:r>
      <w:r w:rsidR="009A30CA" w:rsidRPr="00C77EAB">
        <w:rPr>
          <w:rFonts w:ascii="Times New Roman" w:hAnsi="Times New Roman"/>
        </w:rPr>
        <w:t>.</w:t>
      </w:r>
    </w:p>
  </w:footnote>
  <w:footnote w:id="11">
    <w:p w14:paraId="6BFE91C6" w14:textId="77777777" w:rsidR="00770F49" w:rsidRPr="00411F6C" w:rsidRDefault="00770F49" w:rsidP="0081283F">
      <w:pPr>
        <w:pStyle w:val="FootnoteText"/>
        <w:rPr>
          <w:color w:val="auto"/>
        </w:rPr>
      </w:pPr>
      <w:r w:rsidRPr="00C77EAB">
        <w:rPr>
          <w:rStyle w:val="FootnoteReference"/>
          <w:rFonts w:ascii="Times New Roman" w:hAnsi="Times New Roman"/>
          <w:color w:val="auto"/>
        </w:rPr>
        <w:footnoteRef/>
      </w:r>
      <w:r w:rsidRPr="00C77EAB">
        <w:rPr>
          <w:rFonts w:ascii="Times New Roman" w:hAnsi="Times New Roman"/>
          <w:color w:val="auto"/>
        </w:rPr>
        <w:t xml:space="preserve"> </w:t>
      </w:r>
      <w:r w:rsidRPr="00C77EAB">
        <w:rPr>
          <w:rFonts w:ascii="Times New Roman" w:hAnsi="Times New Roman"/>
          <w:i/>
          <w:color w:val="auto"/>
        </w:rPr>
        <w:t xml:space="preserve">See </w:t>
      </w:r>
      <w:r w:rsidRPr="00C77EAB">
        <w:rPr>
          <w:rFonts w:ascii="Times New Roman" w:hAnsi="Times New Roman"/>
          <w:i/>
          <w:color w:val="auto"/>
          <w:spacing w:val="-3"/>
        </w:rPr>
        <w:t>Final Rulemaking to Permit Electronic Filing</w:t>
      </w:r>
      <w:r w:rsidRPr="00C77EAB">
        <w:rPr>
          <w:rFonts w:ascii="Times New Roman" w:hAnsi="Times New Roman"/>
          <w:color w:val="auto"/>
          <w:spacing w:val="-3"/>
        </w:rPr>
        <w:t>, Docket No. L-00070187</w:t>
      </w:r>
      <w:r w:rsidR="00D21A48" w:rsidRPr="00C77EAB">
        <w:rPr>
          <w:rFonts w:ascii="Times New Roman" w:hAnsi="Times New Roman"/>
          <w:color w:val="auto"/>
          <w:spacing w:val="-3"/>
        </w:rPr>
        <w:t xml:space="preserve"> (</w:t>
      </w:r>
      <w:r w:rsidRPr="00C77EAB">
        <w:rPr>
          <w:rFonts w:ascii="Times New Roman" w:hAnsi="Times New Roman"/>
          <w:color w:val="auto"/>
          <w:spacing w:val="-3"/>
        </w:rPr>
        <w:t xml:space="preserve">Order </w:t>
      </w:r>
      <w:r w:rsidR="00D21A48" w:rsidRPr="00C77EAB">
        <w:rPr>
          <w:rFonts w:ascii="Times New Roman" w:hAnsi="Times New Roman"/>
          <w:color w:val="auto"/>
          <w:spacing w:val="-3"/>
        </w:rPr>
        <w:t>e</w:t>
      </w:r>
      <w:r w:rsidRPr="00C77EAB">
        <w:rPr>
          <w:rFonts w:ascii="Times New Roman" w:hAnsi="Times New Roman"/>
          <w:color w:val="auto"/>
          <w:spacing w:val="-3"/>
        </w:rPr>
        <w:t>ntered May 23, 2008</w:t>
      </w:r>
      <w:r w:rsidR="00D21A48" w:rsidRPr="00C77EAB">
        <w:rPr>
          <w:rFonts w:ascii="Times New Roman" w:hAnsi="Times New Roman"/>
          <w:color w:val="auto"/>
          <w:spacing w:val="-3"/>
        </w:rPr>
        <w:t>)</w:t>
      </w:r>
      <w:r w:rsidRPr="00C77EAB">
        <w:rPr>
          <w:rFonts w:ascii="Times New Roman" w:hAnsi="Times New Roman"/>
          <w:color w:val="auto"/>
          <w:spacing w:val="-3"/>
        </w:rPr>
        <w:t>.</w:t>
      </w:r>
    </w:p>
  </w:footnote>
  <w:footnote w:id="12">
    <w:p w14:paraId="202B541D" w14:textId="77777777" w:rsidR="00B47688" w:rsidRPr="00C77EAB" w:rsidRDefault="00B47688" w:rsidP="0081283F">
      <w:pPr>
        <w:pStyle w:val="FootnoteText"/>
        <w:rPr>
          <w:rFonts w:ascii="Times New Roman" w:hAnsi="Times New Roman"/>
        </w:rPr>
      </w:pPr>
      <w:r w:rsidRPr="00C77EAB">
        <w:rPr>
          <w:rStyle w:val="FootnoteReference"/>
          <w:rFonts w:ascii="Times New Roman" w:hAnsi="Times New Roman"/>
        </w:rPr>
        <w:footnoteRef/>
      </w:r>
      <w:r w:rsidRPr="00C77EAB">
        <w:rPr>
          <w:rStyle w:val="FootnoteReference"/>
          <w:rFonts w:ascii="Times New Roman" w:hAnsi="Times New Roman"/>
        </w:rPr>
        <w:t xml:space="preserve"> </w:t>
      </w:r>
      <w:r w:rsidRPr="00C77EAB">
        <w:rPr>
          <w:rFonts w:ascii="Times New Roman" w:hAnsi="Times New Roman"/>
        </w:rPr>
        <w:t xml:space="preserve">For complete details regarding this requirement, including consequences for non-compliance, </w:t>
      </w:r>
      <w:r w:rsidRPr="00BD1C9C">
        <w:rPr>
          <w:rFonts w:ascii="Times New Roman" w:hAnsi="Times New Roman"/>
          <w:i/>
          <w:iCs/>
        </w:rPr>
        <w:t>se</w:t>
      </w:r>
      <w:r w:rsidRPr="00C77EAB">
        <w:rPr>
          <w:rFonts w:ascii="Times New Roman" w:hAnsi="Times New Roman"/>
          <w:i/>
          <w:iCs/>
        </w:rPr>
        <w:t>e</w:t>
      </w:r>
      <w:r w:rsidRPr="00C77EAB">
        <w:rPr>
          <w:rFonts w:ascii="Times New Roman" w:hAnsi="Times New Roman"/>
        </w:rPr>
        <w:t xml:space="preserve"> </w:t>
      </w:r>
      <w:r w:rsidRPr="00C77EAB">
        <w:rPr>
          <w:rFonts w:ascii="Times New Roman" w:hAnsi="Times New Roman"/>
          <w:i/>
        </w:rPr>
        <w:t>Final Order</w:t>
      </w:r>
      <w:r w:rsidRPr="00C77EAB">
        <w:rPr>
          <w:rFonts w:ascii="Times New Roman" w:hAnsi="Times New Roman"/>
        </w:rPr>
        <w:t xml:space="preserve"> </w:t>
      </w:r>
      <w:r w:rsidRPr="00C77EAB">
        <w:rPr>
          <w:rFonts w:ascii="Times New Roman" w:hAnsi="Times New Roman"/>
          <w:i/>
        </w:rPr>
        <w:t>Regarding the</w:t>
      </w:r>
      <w:r w:rsidRPr="00C77EAB">
        <w:rPr>
          <w:rFonts w:ascii="Times New Roman" w:hAnsi="Times New Roman"/>
        </w:rPr>
        <w:t xml:space="preserve"> </w:t>
      </w:r>
      <w:r w:rsidRPr="00C77EAB">
        <w:rPr>
          <w:rFonts w:ascii="Times New Roman" w:hAnsi="Times New Roman"/>
          <w:i/>
        </w:rPr>
        <w:t>Commission’s Plan to Implement a One-Year Timeframe for Inactive Telecommunication Carriers to Provide Service on an Annual Basis within the Commonwealth of Pennsylvania</w:t>
      </w:r>
      <w:r w:rsidRPr="00C77EAB">
        <w:rPr>
          <w:rFonts w:ascii="Times New Roman" w:hAnsi="Times New Roman"/>
        </w:rPr>
        <w:t>, Docket No. M-2011-2273119 (Order entered July 19, 2012).</w:t>
      </w:r>
    </w:p>
  </w:footnote>
  <w:footnote w:id="13">
    <w:p w14:paraId="3946A7B0" w14:textId="77777777" w:rsidR="00B47688" w:rsidRPr="00E4429C" w:rsidRDefault="00B47688" w:rsidP="0081283F">
      <w:pPr>
        <w:pStyle w:val="FootnoteText"/>
        <w:rPr>
          <w:rFonts w:ascii="Times New Roman" w:hAnsi="Times New Roman"/>
        </w:rPr>
      </w:pPr>
      <w:r w:rsidRPr="00C77EAB">
        <w:rPr>
          <w:rStyle w:val="FootnoteReference"/>
          <w:rFonts w:ascii="Times New Roman" w:hAnsi="Times New Roman"/>
          <w:color w:val="auto"/>
        </w:rPr>
        <w:footnoteRef/>
      </w:r>
      <w:r w:rsidRPr="00C77EAB">
        <w:rPr>
          <w:rFonts w:ascii="Times New Roman" w:hAnsi="Times New Roman"/>
        </w:rPr>
        <w:t xml:space="preserve"> 15 Pa. C.S. § 1511(e) provides as follows: "A public utility corporation shall have the right to enter upon and occupy streets, highways, waters and other public ways and places for one or more of the principal purposes</w:t>
      </w:r>
      <w:r w:rsidRPr="00DB3B66">
        <w:t xml:space="preserve"> </w:t>
      </w:r>
      <w:r w:rsidRPr="00E4429C">
        <w:rPr>
          <w:rFonts w:ascii="Times New Roman" w:hAnsi="Times New Roman"/>
        </w:rPr>
        <w:t>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4">
    <w:p w14:paraId="669BEBE5" w14:textId="534FEDC5" w:rsidR="00B47688" w:rsidRPr="00E4429C" w:rsidRDefault="00B47688" w:rsidP="0081283F">
      <w:pPr>
        <w:pStyle w:val="FootnoteText"/>
        <w:rPr>
          <w:rFonts w:ascii="Times New Roman" w:hAnsi="Times New Roman"/>
          <w:color w:val="auto"/>
        </w:rPr>
      </w:pPr>
      <w:r w:rsidRPr="00E4429C">
        <w:rPr>
          <w:rStyle w:val="FootnoteReference"/>
          <w:rFonts w:ascii="Times New Roman" w:hAnsi="Times New Roman"/>
          <w:color w:val="auto"/>
        </w:rPr>
        <w:footnoteRef/>
      </w:r>
      <w:r w:rsidRPr="00E4429C">
        <w:rPr>
          <w:rFonts w:ascii="Times New Roman" w:hAnsi="Times New Roman"/>
        </w:rPr>
        <w:t xml:space="preserve"> </w:t>
      </w:r>
      <w:r w:rsidRPr="00E4429C">
        <w:rPr>
          <w:rFonts w:ascii="Times New Roman" w:hAnsi="Times New Roman"/>
          <w:i/>
        </w:rPr>
        <w:t>See</w:t>
      </w:r>
      <w:r w:rsidR="00D23255">
        <w:rPr>
          <w:rFonts w:ascii="Times New Roman" w:hAnsi="Times New Roman"/>
          <w:i/>
        </w:rPr>
        <w:t xml:space="preserve"> </w:t>
      </w:r>
      <w:r w:rsidR="00D23255" w:rsidRPr="00D23255">
        <w:rPr>
          <w:rFonts w:ascii="Times New Roman" w:hAnsi="Times New Roman"/>
          <w:i/>
        </w:rPr>
        <w:t xml:space="preserve">66 </w:t>
      </w:r>
      <w:proofErr w:type="spellStart"/>
      <w:r w:rsidR="00D23255" w:rsidRPr="00D23255">
        <w:rPr>
          <w:rFonts w:ascii="Times New Roman" w:hAnsi="Times New Roman"/>
          <w:i/>
        </w:rPr>
        <w:t>Pa.C.S</w:t>
      </w:r>
      <w:proofErr w:type="spellEnd"/>
      <w:r w:rsidR="00D23255" w:rsidRPr="00D23255">
        <w:rPr>
          <w:rFonts w:ascii="Times New Roman" w:hAnsi="Times New Roman"/>
          <w:i/>
        </w:rPr>
        <w:t xml:space="preserve">. § 510(b). </w:t>
      </w:r>
      <w:r w:rsidR="00D23255" w:rsidRPr="00D23255">
        <w:rPr>
          <w:rFonts w:ascii="Times New Roman" w:hAnsi="Times New Roman"/>
          <w:i/>
          <w:iCs/>
        </w:rPr>
        <w:t xml:space="preserve"> </w:t>
      </w:r>
      <w:r w:rsidR="00D23255" w:rsidRPr="00D23255">
        <w:rPr>
          <w:rFonts w:ascii="Times New Roman" w:hAnsi="Times New Roman"/>
          <w:i/>
        </w:rPr>
        <w:t xml:space="preserve">We note that system of accounts and other reporting requirements are addressed in our annual reporting regulations for competitive local exchange carriers and other telephone public utilities.  </w:t>
      </w:r>
      <w:r w:rsidR="00D23255" w:rsidRPr="00D23255">
        <w:rPr>
          <w:rFonts w:ascii="Times New Roman" w:hAnsi="Times New Roman"/>
          <w:i/>
          <w:iCs/>
        </w:rPr>
        <w:t>See generally</w:t>
      </w:r>
      <w:r w:rsidR="00D23255" w:rsidRPr="00D23255">
        <w:rPr>
          <w:rFonts w:ascii="Times New Roman" w:hAnsi="Times New Roman"/>
          <w:i/>
        </w:rPr>
        <w:t xml:space="preserve"> 52 Pa. Code §§ 63.31 </w:t>
      </w:r>
      <w:r w:rsidR="00D23255" w:rsidRPr="00D23255">
        <w:rPr>
          <w:rFonts w:ascii="Times New Roman" w:hAnsi="Times New Roman"/>
          <w:i/>
          <w:iCs/>
        </w:rPr>
        <w:t>et seq</w:t>
      </w:r>
      <w:r w:rsidR="00D23255" w:rsidRPr="00D23255">
        <w:rPr>
          <w:rFonts w:ascii="Times New Roman" w:hAnsi="Times New Roman"/>
          <w:i/>
        </w:rPr>
        <w:t xml:space="preserve">.  </w:t>
      </w:r>
      <w:r w:rsidR="00D23255" w:rsidRPr="00D23255">
        <w:rPr>
          <w:rFonts w:ascii="Times New Roman" w:hAnsi="Times New Roman"/>
          <w:i/>
          <w:iCs/>
        </w:rPr>
        <w:t xml:space="preserve">See also </w:t>
      </w:r>
      <w:r w:rsidR="00D23255" w:rsidRPr="00D23255">
        <w:rPr>
          <w:rFonts w:ascii="Times New Roman" w:hAnsi="Times New Roman"/>
          <w:i/>
        </w:rPr>
        <w:t>Policy Statement adopted July 11, 2019, Docket No. M</w:t>
      </w:r>
      <w:r w:rsidR="00D23255" w:rsidRPr="00D23255">
        <w:rPr>
          <w:rFonts w:ascii="Times New Roman" w:hAnsi="Times New Roman"/>
          <w:i/>
        </w:rPr>
        <w:noBreakHyphen/>
        <w:t>2018</w:t>
      </w:r>
      <w:r w:rsidR="00D23255" w:rsidRPr="00D23255">
        <w:rPr>
          <w:rFonts w:ascii="Times New Roman" w:hAnsi="Times New Roman"/>
          <w:i/>
        </w:rPr>
        <w:noBreakHyphen/>
        <w:t>3004578, 49 </w:t>
      </w:r>
      <w:proofErr w:type="spellStart"/>
      <w:r w:rsidR="00D23255" w:rsidRPr="00D23255">
        <w:rPr>
          <w:rFonts w:ascii="Times New Roman" w:hAnsi="Times New Roman"/>
          <w:i/>
          <w:iCs/>
        </w:rPr>
        <w:t>Pa.B</w:t>
      </w:r>
      <w:proofErr w:type="spellEnd"/>
      <w:r w:rsidR="00D23255" w:rsidRPr="00D23255">
        <w:rPr>
          <w:rFonts w:ascii="Times New Roman" w:hAnsi="Times New Roman"/>
          <w:i/>
        </w:rPr>
        <w:t>. 5003 (Aug. 31, 2019), 52 Pa. Code § 69.3701 (requiring the reporting and assessment of </w:t>
      </w:r>
      <w:r w:rsidR="00D23255" w:rsidRPr="00D23255">
        <w:rPr>
          <w:rFonts w:ascii="Times New Roman" w:hAnsi="Times New Roman"/>
          <w:i/>
          <w:iCs/>
        </w:rPr>
        <w:t>all</w:t>
      </w:r>
      <w:r w:rsidR="00D23255" w:rsidRPr="00D23255">
        <w:rPr>
          <w:rFonts w:ascii="Times New Roman" w:hAnsi="Times New Roman"/>
          <w:i/>
        </w:rPr>
        <w:t> gross intrastate operating revenues including all actual or </w:t>
      </w:r>
      <w:r w:rsidR="00D23255" w:rsidRPr="00D23255">
        <w:rPr>
          <w:rFonts w:ascii="Times New Roman" w:hAnsi="Times New Roman"/>
          <w:i/>
          <w:iCs/>
        </w:rPr>
        <w:t>de facto </w:t>
      </w:r>
      <w:r w:rsidR="00D23255" w:rsidRPr="00D23255">
        <w:rPr>
          <w:rFonts w:ascii="Times New Roman" w:hAnsi="Times New Roman"/>
          <w:i/>
        </w:rPr>
        <w:t>wholesale revenues), </w:t>
      </w:r>
      <w:r w:rsidR="00D23255" w:rsidRPr="00D23255">
        <w:rPr>
          <w:rFonts w:ascii="Times New Roman" w:hAnsi="Times New Roman"/>
          <w:i/>
          <w:iCs/>
        </w:rPr>
        <w:t>petition for allowance of appeal dismissed Broadband Cable Assoc. of Pa. v. Pa. PUC</w:t>
      </w:r>
      <w:r w:rsidR="00D23255" w:rsidRPr="00D23255">
        <w:rPr>
          <w:rFonts w:ascii="Times New Roman" w:hAnsi="Times New Roman"/>
          <w:i/>
        </w:rPr>
        <w:t> (Pa. </w:t>
      </w:r>
      <w:proofErr w:type="spellStart"/>
      <w:r w:rsidR="00D23255" w:rsidRPr="00D23255">
        <w:rPr>
          <w:rFonts w:ascii="Times New Roman" w:hAnsi="Times New Roman"/>
          <w:i/>
        </w:rPr>
        <w:t>Cmwlth</w:t>
      </w:r>
      <w:proofErr w:type="spellEnd"/>
      <w:r w:rsidR="00D23255" w:rsidRPr="00D23255">
        <w:rPr>
          <w:rFonts w:ascii="Times New Roman" w:hAnsi="Times New Roman"/>
          <w:i/>
        </w:rPr>
        <w:t>., 1085 CD 2019, Jan. 24, 2020) (</w:t>
      </w:r>
      <w:r w:rsidR="00D23255" w:rsidRPr="00D23255">
        <w:rPr>
          <w:rFonts w:ascii="Times New Roman" w:hAnsi="Times New Roman"/>
          <w:i/>
          <w:iCs/>
        </w:rPr>
        <w:t>Zero Revenue Reporters Policy Statement</w:t>
      </w:r>
      <w:r w:rsidR="00D23255" w:rsidRPr="00D23255">
        <w:rPr>
          <w:rFonts w:ascii="Times New Roman" w:hAnsi="Times New Roman"/>
          <w:i/>
        </w:rPr>
        <w:t>).</w:t>
      </w:r>
    </w:p>
  </w:footnote>
  <w:footnote w:id="15">
    <w:p w14:paraId="06B58BAF" w14:textId="77777777" w:rsidR="009E3D21" w:rsidRPr="00E4429C" w:rsidRDefault="009E3D21" w:rsidP="0081283F">
      <w:pPr>
        <w:pStyle w:val="FootnoteText"/>
        <w:rPr>
          <w:rFonts w:ascii="Times New Roman" w:hAnsi="Times New Roman"/>
        </w:rPr>
      </w:pPr>
      <w:r w:rsidRPr="00E4429C">
        <w:rPr>
          <w:rStyle w:val="FootnoteReference"/>
          <w:rFonts w:ascii="Times New Roman" w:hAnsi="Times New Roman"/>
          <w:color w:val="000000" w:themeColor="text1"/>
        </w:rPr>
        <w:footnoteRef/>
      </w:r>
      <w:r w:rsidRPr="00E4429C">
        <w:rPr>
          <w:rFonts w:ascii="Times New Roman" w:hAnsi="Times New Roman"/>
          <w:color w:val="000000" w:themeColor="text1"/>
        </w:rPr>
        <w:t xml:space="preserve"> We note that Applicant’s business plan in Pennsylvania includes serving customers as an unregulated ISP, while also serving customers as a regulated CAP.  Therefore, to the extent Applicant provides both jurisdictional CAP and non-jurisdictional ISP services in Pennsylvania, Applicant is required to accurately and separately account for and report to the Commission its jurisdictional revenues related to the CAP portion of its business.</w:t>
      </w:r>
      <w:r w:rsidRPr="00E4429C">
        <w:rPr>
          <w:rFonts w:ascii="Times New Roman" w:hAnsi="Times New Roman"/>
          <w:color w:val="000000" w:themeColor="text1"/>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D0F49"/>
    <w:multiLevelType w:val="hybridMultilevel"/>
    <w:tmpl w:val="FAC01B9C"/>
    <w:lvl w:ilvl="0" w:tplc="B33A5116">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7C6909"/>
    <w:multiLevelType w:val="hybridMultilevel"/>
    <w:tmpl w:val="2F16D9CE"/>
    <w:lvl w:ilvl="0" w:tplc="BBEA7CA2">
      <w:start w:val="1"/>
      <w:numFmt w:val="decimal"/>
      <w:lvlText w:val="%1."/>
      <w:lvlJc w:val="left"/>
      <w:pPr>
        <w:ind w:left="187" w:firstLine="720"/>
      </w:pPr>
      <w:rPr>
        <w:rFonts w:hint="default"/>
        <w:b w:val="0"/>
        <w:i w:val="0"/>
        <w:color w:val="000000"/>
      </w:rPr>
    </w:lvl>
    <w:lvl w:ilvl="1" w:tplc="C9B81688">
      <w:start w:val="1"/>
      <w:numFmt w:val="bullet"/>
      <w:lvlText w:val=""/>
      <w:lvlJc w:val="left"/>
      <w:pPr>
        <w:tabs>
          <w:tab w:val="num" w:pos="1440"/>
        </w:tabs>
        <w:ind w:left="1440" w:hanging="360"/>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5" w15:restartNumberingAfterBreak="0">
    <w:nsid w:val="7CA75E63"/>
    <w:multiLevelType w:val="hybridMultilevel"/>
    <w:tmpl w:val="783E66B8"/>
    <w:lvl w:ilvl="0" w:tplc="61321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2BA4"/>
    <w:rsid w:val="000246A3"/>
    <w:rsid w:val="00030FFF"/>
    <w:rsid w:val="00032652"/>
    <w:rsid w:val="00035014"/>
    <w:rsid w:val="00044AB2"/>
    <w:rsid w:val="0004739F"/>
    <w:rsid w:val="0005003F"/>
    <w:rsid w:val="000503B3"/>
    <w:rsid w:val="000519AB"/>
    <w:rsid w:val="00053F4B"/>
    <w:rsid w:val="000774CB"/>
    <w:rsid w:val="000778CB"/>
    <w:rsid w:val="000801B4"/>
    <w:rsid w:val="00084301"/>
    <w:rsid w:val="000A08AD"/>
    <w:rsid w:val="000A726E"/>
    <w:rsid w:val="000A7C0E"/>
    <w:rsid w:val="000B0886"/>
    <w:rsid w:val="000B0F96"/>
    <w:rsid w:val="000B1884"/>
    <w:rsid w:val="000B1B90"/>
    <w:rsid w:val="000C1167"/>
    <w:rsid w:val="000C1ED6"/>
    <w:rsid w:val="000C2499"/>
    <w:rsid w:val="000C788B"/>
    <w:rsid w:val="000E1B22"/>
    <w:rsid w:val="000E6F17"/>
    <w:rsid w:val="000F08E9"/>
    <w:rsid w:val="000F25C9"/>
    <w:rsid w:val="000F5D50"/>
    <w:rsid w:val="00101310"/>
    <w:rsid w:val="001063BC"/>
    <w:rsid w:val="00115641"/>
    <w:rsid w:val="0012017F"/>
    <w:rsid w:val="001304FD"/>
    <w:rsid w:val="00131C7D"/>
    <w:rsid w:val="00131CF6"/>
    <w:rsid w:val="00132093"/>
    <w:rsid w:val="00134CB6"/>
    <w:rsid w:val="0013618B"/>
    <w:rsid w:val="001529FB"/>
    <w:rsid w:val="00154C45"/>
    <w:rsid w:val="00157290"/>
    <w:rsid w:val="00163E8B"/>
    <w:rsid w:val="00166A09"/>
    <w:rsid w:val="001741A9"/>
    <w:rsid w:val="00176510"/>
    <w:rsid w:val="00177247"/>
    <w:rsid w:val="0017746C"/>
    <w:rsid w:val="00192D26"/>
    <w:rsid w:val="00193E6A"/>
    <w:rsid w:val="001C1C76"/>
    <w:rsid w:val="001C2BE7"/>
    <w:rsid w:val="001D1662"/>
    <w:rsid w:val="001D4F28"/>
    <w:rsid w:val="00200F1B"/>
    <w:rsid w:val="002046C2"/>
    <w:rsid w:val="002064FC"/>
    <w:rsid w:val="00211E03"/>
    <w:rsid w:val="00212523"/>
    <w:rsid w:val="002203C9"/>
    <w:rsid w:val="00223DC6"/>
    <w:rsid w:val="002300BD"/>
    <w:rsid w:val="00231D13"/>
    <w:rsid w:val="0023221D"/>
    <w:rsid w:val="002354ED"/>
    <w:rsid w:val="00237931"/>
    <w:rsid w:val="00247F86"/>
    <w:rsid w:val="00253CC0"/>
    <w:rsid w:val="00263D06"/>
    <w:rsid w:val="00264509"/>
    <w:rsid w:val="0027212A"/>
    <w:rsid w:val="002732AA"/>
    <w:rsid w:val="002742C6"/>
    <w:rsid w:val="0027439C"/>
    <w:rsid w:val="00281B2D"/>
    <w:rsid w:val="002970AD"/>
    <w:rsid w:val="002978BC"/>
    <w:rsid w:val="00297F1C"/>
    <w:rsid w:val="002A1C21"/>
    <w:rsid w:val="002A466E"/>
    <w:rsid w:val="002A5792"/>
    <w:rsid w:val="002A6B42"/>
    <w:rsid w:val="002B02BA"/>
    <w:rsid w:val="002B49BF"/>
    <w:rsid w:val="002B4E54"/>
    <w:rsid w:val="002B6F0D"/>
    <w:rsid w:val="002C448E"/>
    <w:rsid w:val="002D21F2"/>
    <w:rsid w:val="002D3E1A"/>
    <w:rsid w:val="002D49E5"/>
    <w:rsid w:val="002E02C3"/>
    <w:rsid w:val="002E0368"/>
    <w:rsid w:val="002E0AD6"/>
    <w:rsid w:val="002E42D0"/>
    <w:rsid w:val="002F1E41"/>
    <w:rsid w:val="002F35EB"/>
    <w:rsid w:val="003026A0"/>
    <w:rsid w:val="003044C9"/>
    <w:rsid w:val="003079B2"/>
    <w:rsid w:val="0031545C"/>
    <w:rsid w:val="00315831"/>
    <w:rsid w:val="00315E3E"/>
    <w:rsid w:val="00331D6E"/>
    <w:rsid w:val="003410C4"/>
    <w:rsid w:val="00341C9C"/>
    <w:rsid w:val="003549A0"/>
    <w:rsid w:val="003609B4"/>
    <w:rsid w:val="00360D95"/>
    <w:rsid w:val="00374A16"/>
    <w:rsid w:val="00383BF2"/>
    <w:rsid w:val="00387289"/>
    <w:rsid w:val="00387E64"/>
    <w:rsid w:val="00393B3C"/>
    <w:rsid w:val="003A0137"/>
    <w:rsid w:val="003A7427"/>
    <w:rsid w:val="003A7B89"/>
    <w:rsid w:val="003B65D7"/>
    <w:rsid w:val="003B75A9"/>
    <w:rsid w:val="003D2CAA"/>
    <w:rsid w:val="003E24AA"/>
    <w:rsid w:val="003F07B3"/>
    <w:rsid w:val="00402289"/>
    <w:rsid w:val="00406C23"/>
    <w:rsid w:val="004118EA"/>
    <w:rsid w:val="004127BE"/>
    <w:rsid w:val="00415CC1"/>
    <w:rsid w:val="004208A7"/>
    <w:rsid w:val="0042134E"/>
    <w:rsid w:val="00422DA4"/>
    <w:rsid w:val="004238E8"/>
    <w:rsid w:val="0043178F"/>
    <w:rsid w:val="00432284"/>
    <w:rsid w:val="00446058"/>
    <w:rsid w:val="00453C2D"/>
    <w:rsid w:val="0046105E"/>
    <w:rsid w:val="004719D9"/>
    <w:rsid w:val="00473784"/>
    <w:rsid w:val="004969F0"/>
    <w:rsid w:val="004A1811"/>
    <w:rsid w:val="004A270F"/>
    <w:rsid w:val="004C3160"/>
    <w:rsid w:val="004C510E"/>
    <w:rsid w:val="004C6AE9"/>
    <w:rsid w:val="004D51B9"/>
    <w:rsid w:val="004F04B0"/>
    <w:rsid w:val="00522812"/>
    <w:rsid w:val="005230BB"/>
    <w:rsid w:val="00524A86"/>
    <w:rsid w:val="00533AC0"/>
    <w:rsid w:val="005426B6"/>
    <w:rsid w:val="00542F1D"/>
    <w:rsid w:val="00547876"/>
    <w:rsid w:val="005552A4"/>
    <w:rsid w:val="005806D1"/>
    <w:rsid w:val="00585005"/>
    <w:rsid w:val="00592C55"/>
    <w:rsid w:val="0059415F"/>
    <w:rsid w:val="00595A5E"/>
    <w:rsid w:val="005A1CA8"/>
    <w:rsid w:val="005A6B2A"/>
    <w:rsid w:val="005A706C"/>
    <w:rsid w:val="005B2377"/>
    <w:rsid w:val="005C15EA"/>
    <w:rsid w:val="005E58A6"/>
    <w:rsid w:val="005F362C"/>
    <w:rsid w:val="00600F7E"/>
    <w:rsid w:val="00613A35"/>
    <w:rsid w:val="006412DA"/>
    <w:rsid w:val="00652361"/>
    <w:rsid w:val="0065461D"/>
    <w:rsid w:val="006640A5"/>
    <w:rsid w:val="0066617F"/>
    <w:rsid w:val="006803B7"/>
    <w:rsid w:val="00685DC6"/>
    <w:rsid w:val="00691407"/>
    <w:rsid w:val="0069549A"/>
    <w:rsid w:val="006A70B4"/>
    <w:rsid w:val="006A7491"/>
    <w:rsid w:val="006C1645"/>
    <w:rsid w:val="006C4A60"/>
    <w:rsid w:val="006D16C7"/>
    <w:rsid w:val="00703EEC"/>
    <w:rsid w:val="0070627F"/>
    <w:rsid w:val="00710373"/>
    <w:rsid w:val="007378E8"/>
    <w:rsid w:val="0074343F"/>
    <w:rsid w:val="0075457B"/>
    <w:rsid w:val="00760679"/>
    <w:rsid w:val="007659C6"/>
    <w:rsid w:val="007700C3"/>
    <w:rsid w:val="00770F49"/>
    <w:rsid w:val="0077477E"/>
    <w:rsid w:val="00780674"/>
    <w:rsid w:val="00781235"/>
    <w:rsid w:val="0078319D"/>
    <w:rsid w:val="00785DE6"/>
    <w:rsid w:val="00787EB9"/>
    <w:rsid w:val="007923E8"/>
    <w:rsid w:val="00797FD2"/>
    <w:rsid w:val="007A1647"/>
    <w:rsid w:val="007B107F"/>
    <w:rsid w:val="007B30F8"/>
    <w:rsid w:val="007B7563"/>
    <w:rsid w:val="007C0523"/>
    <w:rsid w:val="007C3418"/>
    <w:rsid w:val="007C710D"/>
    <w:rsid w:val="007C7804"/>
    <w:rsid w:val="007C7E6E"/>
    <w:rsid w:val="007D2039"/>
    <w:rsid w:val="007D4D3E"/>
    <w:rsid w:val="007D4ECD"/>
    <w:rsid w:val="007E57C6"/>
    <w:rsid w:val="007E5903"/>
    <w:rsid w:val="007F5EBF"/>
    <w:rsid w:val="00806DAC"/>
    <w:rsid w:val="0081283F"/>
    <w:rsid w:val="00841021"/>
    <w:rsid w:val="00842C19"/>
    <w:rsid w:val="00844A0F"/>
    <w:rsid w:val="00844D97"/>
    <w:rsid w:val="00862AD5"/>
    <w:rsid w:val="008700CC"/>
    <w:rsid w:val="00870C12"/>
    <w:rsid w:val="008728EE"/>
    <w:rsid w:val="00874E62"/>
    <w:rsid w:val="00883A2E"/>
    <w:rsid w:val="00892E75"/>
    <w:rsid w:val="008B0AD5"/>
    <w:rsid w:val="008B3769"/>
    <w:rsid w:val="008B55B0"/>
    <w:rsid w:val="008C2AA1"/>
    <w:rsid w:val="008D2550"/>
    <w:rsid w:val="008D7527"/>
    <w:rsid w:val="008E38EA"/>
    <w:rsid w:val="008E7773"/>
    <w:rsid w:val="008E7BAA"/>
    <w:rsid w:val="008F02B5"/>
    <w:rsid w:val="008F6E59"/>
    <w:rsid w:val="009014EA"/>
    <w:rsid w:val="009104F4"/>
    <w:rsid w:val="009121AB"/>
    <w:rsid w:val="00912CF8"/>
    <w:rsid w:val="009160E5"/>
    <w:rsid w:val="00934804"/>
    <w:rsid w:val="00945979"/>
    <w:rsid w:val="00950AC7"/>
    <w:rsid w:val="00967023"/>
    <w:rsid w:val="00970D94"/>
    <w:rsid w:val="00971000"/>
    <w:rsid w:val="00982FF2"/>
    <w:rsid w:val="009853DE"/>
    <w:rsid w:val="009971B0"/>
    <w:rsid w:val="009A30CA"/>
    <w:rsid w:val="009B2188"/>
    <w:rsid w:val="009B4707"/>
    <w:rsid w:val="009B6F64"/>
    <w:rsid w:val="009C4521"/>
    <w:rsid w:val="009E0E49"/>
    <w:rsid w:val="009E3D21"/>
    <w:rsid w:val="009F246F"/>
    <w:rsid w:val="009F5EB9"/>
    <w:rsid w:val="009F6560"/>
    <w:rsid w:val="00A001BC"/>
    <w:rsid w:val="00A01597"/>
    <w:rsid w:val="00A07F0D"/>
    <w:rsid w:val="00A25B73"/>
    <w:rsid w:val="00A26191"/>
    <w:rsid w:val="00A27EA5"/>
    <w:rsid w:val="00A33DCA"/>
    <w:rsid w:val="00A33ED5"/>
    <w:rsid w:val="00A3627B"/>
    <w:rsid w:val="00A419A5"/>
    <w:rsid w:val="00A427AB"/>
    <w:rsid w:val="00A65610"/>
    <w:rsid w:val="00A7109C"/>
    <w:rsid w:val="00A71851"/>
    <w:rsid w:val="00A764C6"/>
    <w:rsid w:val="00A85A60"/>
    <w:rsid w:val="00A94959"/>
    <w:rsid w:val="00AA2972"/>
    <w:rsid w:val="00AA2CD3"/>
    <w:rsid w:val="00AA47A8"/>
    <w:rsid w:val="00AA5C1A"/>
    <w:rsid w:val="00AB29C9"/>
    <w:rsid w:val="00AB75DA"/>
    <w:rsid w:val="00AC1A50"/>
    <w:rsid w:val="00AD047C"/>
    <w:rsid w:val="00AD4923"/>
    <w:rsid w:val="00AD6E30"/>
    <w:rsid w:val="00AD729C"/>
    <w:rsid w:val="00AE49CC"/>
    <w:rsid w:val="00AF0F6E"/>
    <w:rsid w:val="00B03648"/>
    <w:rsid w:val="00B0584F"/>
    <w:rsid w:val="00B10944"/>
    <w:rsid w:val="00B17C93"/>
    <w:rsid w:val="00B35E67"/>
    <w:rsid w:val="00B4069C"/>
    <w:rsid w:val="00B45BDD"/>
    <w:rsid w:val="00B47688"/>
    <w:rsid w:val="00B5070F"/>
    <w:rsid w:val="00B5204F"/>
    <w:rsid w:val="00B54CBC"/>
    <w:rsid w:val="00B61B5B"/>
    <w:rsid w:val="00B64ABC"/>
    <w:rsid w:val="00B66494"/>
    <w:rsid w:val="00B67889"/>
    <w:rsid w:val="00B70A59"/>
    <w:rsid w:val="00B72318"/>
    <w:rsid w:val="00B81016"/>
    <w:rsid w:val="00B822CF"/>
    <w:rsid w:val="00B84B1F"/>
    <w:rsid w:val="00B87136"/>
    <w:rsid w:val="00B87866"/>
    <w:rsid w:val="00BA7038"/>
    <w:rsid w:val="00BB0CCE"/>
    <w:rsid w:val="00BB1BDD"/>
    <w:rsid w:val="00BC2AA2"/>
    <w:rsid w:val="00BC549E"/>
    <w:rsid w:val="00BC5BAA"/>
    <w:rsid w:val="00BD1C9C"/>
    <w:rsid w:val="00BD5AFE"/>
    <w:rsid w:val="00BD6A0A"/>
    <w:rsid w:val="00BD6DEB"/>
    <w:rsid w:val="00BE2701"/>
    <w:rsid w:val="00BE3548"/>
    <w:rsid w:val="00BF1A28"/>
    <w:rsid w:val="00BF50F1"/>
    <w:rsid w:val="00C0240A"/>
    <w:rsid w:val="00C04CDF"/>
    <w:rsid w:val="00C15024"/>
    <w:rsid w:val="00C43EF8"/>
    <w:rsid w:val="00C44C69"/>
    <w:rsid w:val="00C46B1F"/>
    <w:rsid w:val="00C50A65"/>
    <w:rsid w:val="00C5385D"/>
    <w:rsid w:val="00C5420A"/>
    <w:rsid w:val="00C5554D"/>
    <w:rsid w:val="00C63B1D"/>
    <w:rsid w:val="00C64133"/>
    <w:rsid w:val="00C66415"/>
    <w:rsid w:val="00C706CF"/>
    <w:rsid w:val="00C77EAB"/>
    <w:rsid w:val="00C84B8B"/>
    <w:rsid w:val="00C9516E"/>
    <w:rsid w:val="00C9558C"/>
    <w:rsid w:val="00CA08CB"/>
    <w:rsid w:val="00CA0EFF"/>
    <w:rsid w:val="00CA1CDD"/>
    <w:rsid w:val="00CB2B00"/>
    <w:rsid w:val="00CB33B7"/>
    <w:rsid w:val="00CC4D57"/>
    <w:rsid w:val="00CE2C8E"/>
    <w:rsid w:val="00CE7722"/>
    <w:rsid w:val="00CF42DD"/>
    <w:rsid w:val="00D031EE"/>
    <w:rsid w:val="00D05B3E"/>
    <w:rsid w:val="00D106A9"/>
    <w:rsid w:val="00D14913"/>
    <w:rsid w:val="00D15510"/>
    <w:rsid w:val="00D21A48"/>
    <w:rsid w:val="00D23255"/>
    <w:rsid w:val="00D265E3"/>
    <w:rsid w:val="00D34F87"/>
    <w:rsid w:val="00D35951"/>
    <w:rsid w:val="00D36686"/>
    <w:rsid w:val="00D45B19"/>
    <w:rsid w:val="00D50D53"/>
    <w:rsid w:val="00D55EF2"/>
    <w:rsid w:val="00D77952"/>
    <w:rsid w:val="00D84C47"/>
    <w:rsid w:val="00DA42C2"/>
    <w:rsid w:val="00DB17B5"/>
    <w:rsid w:val="00DB430A"/>
    <w:rsid w:val="00DC0F32"/>
    <w:rsid w:val="00DC27A3"/>
    <w:rsid w:val="00DC2D51"/>
    <w:rsid w:val="00DF4F2B"/>
    <w:rsid w:val="00E05039"/>
    <w:rsid w:val="00E100D3"/>
    <w:rsid w:val="00E11975"/>
    <w:rsid w:val="00E146B1"/>
    <w:rsid w:val="00E173A0"/>
    <w:rsid w:val="00E355CD"/>
    <w:rsid w:val="00E36300"/>
    <w:rsid w:val="00E40DBA"/>
    <w:rsid w:val="00E419B6"/>
    <w:rsid w:val="00E42168"/>
    <w:rsid w:val="00E4311F"/>
    <w:rsid w:val="00E4429C"/>
    <w:rsid w:val="00E57379"/>
    <w:rsid w:val="00E604D5"/>
    <w:rsid w:val="00E62671"/>
    <w:rsid w:val="00E627F9"/>
    <w:rsid w:val="00E67D4A"/>
    <w:rsid w:val="00E70458"/>
    <w:rsid w:val="00E7467E"/>
    <w:rsid w:val="00E7556E"/>
    <w:rsid w:val="00E82335"/>
    <w:rsid w:val="00E826B7"/>
    <w:rsid w:val="00E85358"/>
    <w:rsid w:val="00E90DBC"/>
    <w:rsid w:val="00E92F9E"/>
    <w:rsid w:val="00E9433A"/>
    <w:rsid w:val="00E952FA"/>
    <w:rsid w:val="00E95C2C"/>
    <w:rsid w:val="00E96BBF"/>
    <w:rsid w:val="00EB2179"/>
    <w:rsid w:val="00EB3453"/>
    <w:rsid w:val="00EB7DCD"/>
    <w:rsid w:val="00EC02DA"/>
    <w:rsid w:val="00EC6F98"/>
    <w:rsid w:val="00ED1142"/>
    <w:rsid w:val="00ED3406"/>
    <w:rsid w:val="00ED6A3B"/>
    <w:rsid w:val="00EE53BA"/>
    <w:rsid w:val="00EF02D6"/>
    <w:rsid w:val="00EF2173"/>
    <w:rsid w:val="00EF3983"/>
    <w:rsid w:val="00F0073B"/>
    <w:rsid w:val="00F17CE5"/>
    <w:rsid w:val="00F25C54"/>
    <w:rsid w:val="00F271A1"/>
    <w:rsid w:val="00F3002F"/>
    <w:rsid w:val="00F36D42"/>
    <w:rsid w:val="00F40C10"/>
    <w:rsid w:val="00F40EFF"/>
    <w:rsid w:val="00F5003A"/>
    <w:rsid w:val="00F54EFD"/>
    <w:rsid w:val="00F5596B"/>
    <w:rsid w:val="00F56BEF"/>
    <w:rsid w:val="00F60FD7"/>
    <w:rsid w:val="00F7752C"/>
    <w:rsid w:val="00F77C59"/>
    <w:rsid w:val="00FA3187"/>
    <w:rsid w:val="00FA45DD"/>
    <w:rsid w:val="00FB1737"/>
    <w:rsid w:val="00FB1E22"/>
    <w:rsid w:val="00FB2B84"/>
    <w:rsid w:val="00FB4357"/>
    <w:rsid w:val="00FB5D64"/>
    <w:rsid w:val="00FB7844"/>
    <w:rsid w:val="00FC5A91"/>
    <w:rsid w:val="00FC7650"/>
    <w:rsid w:val="00FE2AD6"/>
    <w:rsid w:val="00FE674F"/>
    <w:rsid w:val="00FE6FC4"/>
    <w:rsid w:val="00FF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8B6124B"/>
  <w15:docId w15:val="{A3F1C9A9-BD79-4608-9445-8DAD234D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2FA"/>
    <w:rPr>
      <w:color w:val="0000FF"/>
      <w:sz w:val="24"/>
    </w:rPr>
  </w:style>
  <w:style w:type="paragraph" w:styleId="Heading1">
    <w:name w:val="heading 1"/>
    <w:basedOn w:val="Normal"/>
    <w:next w:val="Normal"/>
    <w:qFormat/>
    <w:rsid w:val="00E952FA"/>
    <w:pPr>
      <w:keepNext/>
      <w:jc w:val="center"/>
      <w:outlineLvl w:val="0"/>
    </w:pPr>
    <w:rPr>
      <w:u w:val="single"/>
    </w:rPr>
  </w:style>
  <w:style w:type="paragraph" w:styleId="Heading2">
    <w:name w:val="heading 2"/>
    <w:basedOn w:val="Normal"/>
    <w:next w:val="Normal"/>
    <w:qFormat/>
    <w:rsid w:val="00E952FA"/>
    <w:pPr>
      <w:keepNext/>
      <w:jc w:val="center"/>
      <w:outlineLvl w:val="1"/>
    </w:pPr>
    <w:rPr>
      <w:b/>
    </w:rPr>
  </w:style>
  <w:style w:type="paragraph" w:styleId="Heading3">
    <w:name w:val="heading 3"/>
    <w:basedOn w:val="Normal"/>
    <w:next w:val="Normal"/>
    <w:qFormat/>
    <w:rsid w:val="00E952FA"/>
    <w:pPr>
      <w:keepNext/>
      <w:outlineLvl w:val="2"/>
    </w:pPr>
    <w:rPr>
      <w:b/>
      <w:color w:val="auto"/>
    </w:rPr>
  </w:style>
  <w:style w:type="paragraph" w:styleId="Heading5">
    <w:name w:val="heading 5"/>
    <w:basedOn w:val="Normal"/>
    <w:next w:val="Normal"/>
    <w:qFormat/>
    <w:rsid w:val="00E952FA"/>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2FA"/>
    <w:pPr>
      <w:tabs>
        <w:tab w:val="center" w:pos="4320"/>
        <w:tab w:val="right" w:pos="8640"/>
      </w:tabs>
    </w:pPr>
  </w:style>
  <w:style w:type="paragraph" w:styleId="Footer">
    <w:name w:val="footer"/>
    <w:basedOn w:val="Normal"/>
    <w:rsid w:val="00E952FA"/>
    <w:pPr>
      <w:tabs>
        <w:tab w:val="center" w:pos="4320"/>
        <w:tab w:val="right" w:pos="8640"/>
      </w:tabs>
    </w:pPr>
  </w:style>
  <w:style w:type="character" w:styleId="PageNumber">
    <w:name w:val="page number"/>
    <w:basedOn w:val="DefaultParagraphFont"/>
    <w:rsid w:val="00E952FA"/>
  </w:style>
  <w:style w:type="paragraph" w:styleId="FootnoteText">
    <w:name w:val="footnote text"/>
    <w:basedOn w:val="Normal"/>
    <w:semiHidden/>
    <w:rsid w:val="00E90DBC"/>
    <w:rPr>
      <w:rFonts w:ascii="Times New (W1)" w:hAnsi="Times New (W1)"/>
      <w:color w:val="000000"/>
      <w:sz w:val="20"/>
    </w:rPr>
  </w:style>
  <w:style w:type="character" w:styleId="FootnoteReference">
    <w:name w:val="footnote reference"/>
    <w:aliases w:val="fr,o,Style 6,Style 20,Appel note de bas de p,Style 8,Style 7,Style 3,Style 17,Style 19"/>
    <w:basedOn w:val="DefaultParagraphFont"/>
    <w:uiPriority w:val="99"/>
    <w:rsid w:val="00E952FA"/>
    <w:rPr>
      <w:vertAlign w:val="superscript"/>
    </w:rPr>
  </w:style>
  <w:style w:type="paragraph" w:styleId="BodyTextIndent2">
    <w:name w:val="Body Text Indent 2"/>
    <w:basedOn w:val="Normal"/>
    <w:rsid w:val="00E952FA"/>
    <w:pPr>
      <w:ind w:left="360" w:hanging="360"/>
    </w:pPr>
    <w:rPr>
      <w:sz w:val="26"/>
    </w:rPr>
  </w:style>
  <w:style w:type="paragraph" w:styleId="BodyText">
    <w:name w:val="Body Text"/>
    <w:aliases w:val="Body Text Char"/>
    <w:basedOn w:val="Normal"/>
    <w:link w:val="BodyTextChar1"/>
    <w:rsid w:val="00E952FA"/>
    <w:pPr>
      <w:spacing w:line="360" w:lineRule="auto"/>
    </w:pPr>
    <w:rPr>
      <w:kern w:val="2"/>
      <w:sz w:val="26"/>
    </w:rPr>
  </w:style>
  <w:style w:type="paragraph" w:styleId="BodyTextIndent">
    <w:name w:val="Body Text Indent"/>
    <w:basedOn w:val="Normal"/>
    <w:link w:val="BodyTextIndentChar"/>
    <w:rsid w:val="00E952FA"/>
    <w:pPr>
      <w:spacing w:line="360" w:lineRule="auto"/>
      <w:ind w:firstLine="1440"/>
    </w:pPr>
    <w:rPr>
      <w:sz w:val="26"/>
    </w:rPr>
  </w:style>
  <w:style w:type="paragraph" w:styleId="BodyTextIndent3">
    <w:name w:val="Body Text Indent 3"/>
    <w:basedOn w:val="Normal"/>
    <w:rsid w:val="00E952FA"/>
    <w:pPr>
      <w:ind w:left="270" w:hanging="270"/>
    </w:pPr>
  </w:style>
  <w:style w:type="paragraph" w:styleId="Caption">
    <w:name w:val="caption"/>
    <w:basedOn w:val="Normal"/>
    <w:next w:val="Normal"/>
    <w:qFormat/>
    <w:rsid w:val="00E952FA"/>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BodyTextBodyTextCharFirstline1Before12pt">
    <w:name w:val="Style Body TextBody Text Char + First line:  1&quot; Before:  12 pt"/>
    <w:basedOn w:val="BodyText"/>
    <w:rsid w:val="0012017F"/>
    <w:pPr>
      <w:spacing w:before="240"/>
      <w:ind w:firstLine="1440"/>
    </w:pPr>
    <w:rPr>
      <w:rFonts w:ascii="Times New (W1)" w:hAnsi="Times New (W1)"/>
      <w:color w:val="000000"/>
    </w:rPr>
  </w:style>
  <w:style w:type="paragraph" w:customStyle="1" w:styleId="StyleCaptionBlack">
    <w:name w:val="Style Caption + Black"/>
    <w:basedOn w:val="Caption"/>
    <w:rsid w:val="00E90DBC"/>
    <w:rPr>
      <w:rFonts w:ascii="Times New (W1)" w:hAnsi="Times New (W1)"/>
      <w:bCs/>
      <w:color w:val="000000"/>
    </w:rPr>
  </w:style>
  <w:style w:type="character" w:customStyle="1" w:styleId="BodyTextIndentChar">
    <w:name w:val="Body Text Indent Char"/>
    <w:basedOn w:val="DefaultParagraphFont"/>
    <w:link w:val="BodyTextIndent"/>
    <w:rsid w:val="00A419A5"/>
    <w:rPr>
      <w:color w:val="000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00900">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700017037">
      <w:bodyDiv w:val="1"/>
      <w:marLeft w:val="0"/>
      <w:marRight w:val="0"/>
      <w:marTop w:val="0"/>
      <w:marBottom w:val="0"/>
      <w:divBdr>
        <w:top w:val="none" w:sz="0" w:space="0" w:color="auto"/>
        <w:left w:val="none" w:sz="0" w:space="0" w:color="auto"/>
        <w:bottom w:val="none" w:sz="0" w:space="0" w:color="auto"/>
        <w:right w:val="none" w:sz="0" w:space="0" w:color="auto"/>
      </w:divBdr>
    </w:div>
    <w:div w:id="931469315">
      <w:bodyDiv w:val="1"/>
      <w:marLeft w:val="0"/>
      <w:marRight w:val="0"/>
      <w:marTop w:val="0"/>
      <w:marBottom w:val="0"/>
      <w:divBdr>
        <w:top w:val="none" w:sz="0" w:space="0" w:color="auto"/>
        <w:left w:val="none" w:sz="0" w:space="0" w:color="auto"/>
        <w:bottom w:val="none" w:sz="0" w:space="0" w:color="auto"/>
        <w:right w:val="none" w:sz="0" w:space="0" w:color="auto"/>
      </w:divBdr>
    </w:div>
    <w:div w:id="1039665670">
      <w:bodyDiv w:val="1"/>
      <w:marLeft w:val="0"/>
      <w:marRight w:val="0"/>
      <w:marTop w:val="0"/>
      <w:marBottom w:val="0"/>
      <w:divBdr>
        <w:top w:val="none" w:sz="0" w:space="0" w:color="auto"/>
        <w:left w:val="none" w:sz="0" w:space="0" w:color="auto"/>
        <w:bottom w:val="none" w:sz="0" w:space="0" w:color="auto"/>
        <w:right w:val="none" w:sz="0" w:space="0" w:color="auto"/>
      </w:divBdr>
    </w:div>
    <w:div w:id="1198855875">
      <w:bodyDiv w:val="1"/>
      <w:marLeft w:val="0"/>
      <w:marRight w:val="0"/>
      <w:marTop w:val="0"/>
      <w:marBottom w:val="0"/>
      <w:divBdr>
        <w:top w:val="none" w:sz="0" w:space="0" w:color="auto"/>
        <w:left w:val="none" w:sz="0" w:space="0" w:color="auto"/>
        <w:bottom w:val="none" w:sz="0" w:space="0" w:color="auto"/>
        <w:right w:val="none" w:sz="0" w:space="0" w:color="auto"/>
      </w:divBdr>
    </w:div>
    <w:div w:id="20949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onlineforms/doc/Telco_Reporting_Requirements_Contacts-Description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688F4-D4AA-482E-B5DB-281E1152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18480</CharactersWithSpaces>
  <SharedDoc>false</SharedDoc>
  <HLinks>
    <vt:vector size="6" baseType="variant">
      <vt:variant>
        <vt:i4>1769568</vt:i4>
      </vt:variant>
      <vt:variant>
        <vt:i4>0</vt:i4>
      </vt:variant>
      <vt:variant>
        <vt:i4>0</vt:i4>
      </vt:variant>
      <vt:variant>
        <vt:i4>5</vt:i4>
      </vt:variant>
      <vt:variant>
        <vt:lpwstr>http://www.puc.state.pa.us/telecom/docs/Reporting_Reqirements021308.doc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Vogelsong, Derek</dc:creator>
  <cp:keywords/>
  <cp:lastModifiedBy>Sheffer, Ryan</cp:lastModifiedBy>
  <cp:revision>3</cp:revision>
  <cp:lastPrinted>2010-01-13T14:51:00Z</cp:lastPrinted>
  <dcterms:created xsi:type="dcterms:W3CDTF">2021-04-13T12:42:00Z</dcterms:created>
  <dcterms:modified xsi:type="dcterms:W3CDTF">2021-04-15T14:50:00Z</dcterms:modified>
</cp:coreProperties>
</file>