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2250"/>
        <w:gridCol w:w="1602"/>
        <w:gridCol w:w="378"/>
        <w:gridCol w:w="2160"/>
        <w:gridCol w:w="720"/>
      </w:tblGrid>
      <w:tr w:rsidR="00DF7EBB" w:rsidRPr="00ED3A76" w14:paraId="567B55D8" w14:textId="77777777" w:rsidTr="0048621C">
        <w:tc>
          <w:tcPr>
            <w:tcW w:w="2448" w:type="dxa"/>
          </w:tcPr>
          <w:p w14:paraId="21475830" w14:textId="77777777" w:rsidR="00DF7EBB" w:rsidRPr="00ED3A76" w:rsidRDefault="00DF7EBB" w:rsidP="009413C4">
            <w:pPr>
              <w:rPr>
                <w:color w:val="000000"/>
                <w:sz w:val="26"/>
                <w:szCs w:val="26"/>
              </w:rPr>
            </w:pPr>
          </w:p>
        </w:tc>
        <w:tc>
          <w:tcPr>
            <w:tcW w:w="4230" w:type="dxa"/>
            <w:gridSpan w:val="3"/>
          </w:tcPr>
          <w:p w14:paraId="490EDD23" w14:textId="77777777" w:rsidR="00DF7EBB" w:rsidRPr="00ED3A76" w:rsidRDefault="00DF7EBB" w:rsidP="009413C4">
            <w:pPr>
              <w:jc w:val="center"/>
              <w:rPr>
                <w:b/>
                <w:color w:val="000000"/>
                <w:sz w:val="26"/>
                <w:szCs w:val="26"/>
              </w:rPr>
            </w:pPr>
            <w:r w:rsidRPr="00ED3A76">
              <w:rPr>
                <w:b/>
                <w:color w:val="000000"/>
                <w:sz w:val="26"/>
                <w:szCs w:val="26"/>
              </w:rPr>
              <w:t>PENNSYLVANIA</w:t>
            </w:r>
          </w:p>
          <w:p w14:paraId="5A466E4A" w14:textId="77777777" w:rsidR="00DF7EBB" w:rsidRPr="00ED3A76" w:rsidRDefault="00DF7EBB" w:rsidP="009413C4">
            <w:pPr>
              <w:jc w:val="center"/>
              <w:rPr>
                <w:b/>
                <w:color w:val="000000"/>
                <w:sz w:val="26"/>
                <w:szCs w:val="26"/>
              </w:rPr>
            </w:pPr>
            <w:r w:rsidRPr="00ED3A76">
              <w:rPr>
                <w:b/>
                <w:color w:val="000000"/>
                <w:sz w:val="26"/>
                <w:szCs w:val="26"/>
              </w:rPr>
              <w:t>PUBLIC UTILITY COMMISSION</w:t>
            </w:r>
          </w:p>
          <w:p w14:paraId="5B020045" w14:textId="3E2C7F9D" w:rsidR="00DF7EBB" w:rsidRPr="00ED3A76" w:rsidRDefault="00DF7EBB" w:rsidP="009413C4">
            <w:pPr>
              <w:jc w:val="center"/>
              <w:rPr>
                <w:color w:val="000000"/>
                <w:sz w:val="26"/>
                <w:szCs w:val="26"/>
              </w:rPr>
            </w:pPr>
            <w:r w:rsidRPr="00ED3A76">
              <w:rPr>
                <w:b/>
                <w:color w:val="000000"/>
                <w:sz w:val="26"/>
                <w:szCs w:val="26"/>
              </w:rPr>
              <w:t>Harrisburg</w:t>
            </w:r>
            <w:r w:rsidR="00091554" w:rsidRPr="00ED3A76">
              <w:rPr>
                <w:b/>
                <w:color w:val="000000"/>
                <w:sz w:val="26"/>
                <w:szCs w:val="26"/>
              </w:rPr>
              <w:t>, PA</w:t>
            </w:r>
            <w:r w:rsidRPr="00ED3A76">
              <w:rPr>
                <w:b/>
                <w:color w:val="000000"/>
                <w:sz w:val="26"/>
                <w:szCs w:val="26"/>
              </w:rPr>
              <w:t xml:space="preserve">  171</w:t>
            </w:r>
            <w:r w:rsidR="00035689" w:rsidRPr="00ED3A76">
              <w:rPr>
                <w:b/>
                <w:color w:val="000000"/>
                <w:sz w:val="26"/>
                <w:szCs w:val="26"/>
              </w:rPr>
              <w:t>20</w:t>
            </w:r>
          </w:p>
        </w:tc>
        <w:tc>
          <w:tcPr>
            <w:tcW w:w="2880" w:type="dxa"/>
            <w:gridSpan w:val="2"/>
          </w:tcPr>
          <w:p w14:paraId="76D14CC7" w14:textId="77777777" w:rsidR="00DF7EBB" w:rsidRPr="00ED3A76" w:rsidRDefault="00DF7EBB" w:rsidP="009413C4">
            <w:pPr>
              <w:rPr>
                <w:color w:val="000000"/>
                <w:sz w:val="26"/>
                <w:szCs w:val="26"/>
              </w:rPr>
            </w:pPr>
          </w:p>
        </w:tc>
      </w:tr>
      <w:tr w:rsidR="00C9585E" w:rsidRPr="00ED3A76" w14:paraId="5DD27563" w14:textId="77777777" w:rsidTr="0048621C">
        <w:tc>
          <w:tcPr>
            <w:tcW w:w="2448" w:type="dxa"/>
          </w:tcPr>
          <w:p w14:paraId="54991A81" w14:textId="77777777" w:rsidR="00C9585E" w:rsidRPr="00ED3A76" w:rsidRDefault="00C9585E" w:rsidP="009413C4">
            <w:pPr>
              <w:rPr>
                <w:color w:val="000000"/>
                <w:sz w:val="26"/>
                <w:szCs w:val="26"/>
              </w:rPr>
            </w:pPr>
          </w:p>
        </w:tc>
        <w:tc>
          <w:tcPr>
            <w:tcW w:w="4230" w:type="dxa"/>
            <w:gridSpan w:val="3"/>
          </w:tcPr>
          <w:p w14:paraId="109ABB4E" w14:textId="77777777" w:rsidR="00C9585E" w:rsidRPr="00ED3A76" w:rsidRDefault="00C9585E" w:rsidP="009413C4">
            <w:pPr>
              <w:jc w:val="center"/>
              <w:rPr>
                <w:b/>
                <w:color w:val="000000"/>
                <w:sz w:val="26"/>
                <w:szCs w:val="26"/>
              </w:rPr>
            </w:pPr>
          </w:p>
        </w:tc>
        <w:tc>
          <w:tcPr>
            <w:tcW w:w="2880" w:type="dxa"/>
            <w:gridSpan w:val="2"/>
          </w:tcPr>
          <w:p w14:paraId="1B105D28" w14:textId="77777777" w:rsidR="00C9585E" w:rsidRPr="00ED3A76" w:rsidRDefault="00C9585E" w:rsidP="009413C4">
            <w:pPr>
              <w:rPr>
                <w:color w:val="000000"/>
                <w:sz w:val="26"/>
                <w:szCs w:val="26"/>
              </w:rPr>
            </w:pPr>
          </w:p>
        </w:tc>
      </w:tr>
      <w:tr w:rsidR="00DF7EBB" w:rsidRPr="00ED3A76" w14:paraId="1EADB395" w14:textId="77777777" w:rsidTr="0048621C">
        <w:tc>
          <w:tcPr>
            <w:tcW w:w="4698" w:type="dxa"/>
            <w:gridSpan w:val="2"/>
          </w:tcPr>
          <w:p w14:paraId="6DEE3718" w14:textId="77777777" w:rsidR="00DF7EBB" w:rsidRPr="00ED3A76" w:rsidRDefault="00DF7EBB" w:rsidP="009413C4">
            <w:pPr>
              <w:rPr>
                <w:color w:val="000000"/>
                <w:sz w:val="26"/>
                <w:szCs w:val="26"/>
              </w:rPr>
            </w:pPr>
          </w:p>
        </w:tc>
        <w:tc>
          <w:tcPr>
            <w:tcW w:w="4860" w:type="dxa"/>
            <w:gridSpan w:val="4"/>
          </w:tcPr>
          <w:p w14:paraId="66C495A4" w14:textId="6B9917DA" w:rsidR="00DF7EBB" w:rsidRPr="00ED3A76" w:rsidRDefault="00DF7EBB" w:rsidP="00D41912">
            <w:pPr>
              <w:jc w:val="right"/>
              <w:rPr>
                <w:color w:val="000000"/>
                <w:sz w:val="26"/>
                <w:szCs w:val="26"/>
              </w:rPr>
            </w:pPr>
            <w:r w:rsidRPr="00ED3A76">
              <w:rPr>
                <w:color w:val="000000"/>
                <w:sz w:val="26"/>
                <w:szCs w:val="26"/>
              </w:rPr>
              <w:t>Public Meeting held</w:t>
            </w:r>
            <w:r w:rsidR="00265290" w:rsidRPr="00ED3A76">
              <w:rPr>
                <w:color w:val="000000"/>
                <w:sz w:val="26"/>
                <w:szCs w:val="26"/>
              </w:rPr>
              <w:t xml:space="preserve"> </w:t>
            </w:r>
            <w:r w:rsidR="00760B8C" w:rsidRPr="00ED3A76">
              <w:rPr>
                <w:color w:val="000000"/>
                <w:sz w:val="26"/>
                <w:szCs w:val="26"/>
              </w:rPr>
              <w:t>April 15</w:t>
            </w:r>
            <w:r w:rsidR="00576EC4" w:rsidRPr="00ED3A76">
              <w:rPr>
                <w:color w:val="000000"/>
                <w:sz w:val="26"/>
                <w:szCs w:val="26"/>
              </w:rPr>
              <w:t xml:space="preserve">, </w:t>
            </w:r>
            <w:r w:rsidR="005B0DF4" w:rsidRPr="00ED3A76">
              <w:rPr>
                <w:color w:val="000000"/>
                <w:sz w:val="26"/>
                <w:szCs w:val="26"/>
              </w:rPr>
              <w:t>202</w:t>
            </w:r>
            <w:r w:rsidR="005771F2" w:rsidRPr="00ED3A76">
              <w:rPr>
                <w:color w:val="000000"/>
                <w:sz w:val="26"/>
                <w:szCs w:val="26"/>
              </w:rPr>
              <w:t>1</w:t>
            </w:r>
            <w:r w:rsidR="008A3E3A" w:rsidRPr="00ED3A76">
              <w:rPr>
                <w:color w:val="000000"/>
                <w:sz w:val="26"/>
                <w:szCs w:val="26"/>
              </w:rPr>
              <w:t xml:space="preserve"> </w:t>
            </w:r>
          </w:p>
        </w:tc>
      </w:tr>
      <w:tr w:rsidR="00DF7EBB" w:rsidRPr="00ED3A76" w14:paraId="50E10043" w14:textId="77777777" w:rsidTr="0048621C">
        <w:tc>
          <w:tcPr>
            <w:tcW w:w="4698" w:type="dxa"/>
            <w:gridSpan w:val="2"/>
          </w:tcPr>
          <w:p w14:paraId="08CF3067" w14:textId="77777777" w:rsidR="00DF7EBB" w:rsidRPr="00ED3A76" w:rsidRDefault="00DF7EBB" w:rsidP="009413C4">
            <w:pPr>
              <w:rPr>
                <w:color w:val="auto"/>
                <w:sz w:val="26"/>
                <w:szCs w:val="26"/>
              </w:rPr>
            </w:pPr>
            <w:r w:rsidRPr="00ED3A76">
              <w:rPr>
                <w:color w:val="auto"/>
                <w:sz w:val="26"/>
                <w:szCs w:val="26"/>
              </w:rPr>
              <w:t>Commissioners Present:</w:t>
            </w:r>
          </w:p>
        </w:tc>
        <w:tc>
          <w:tcPr>
            <w:tcW w:w="4860" w:type="dxa"/>
            <w:gridSpan w:val="4"/>
          </w:tcPr>
          <w:p w14:paraId="0F8087A8" w14:textId="77777777" w:rsidR="00DF7EBB" w:rsidRPr="00ED3A76" w:rsidRDefault="00DF7EBB" w:rsidP="009413C4">
            <w:pPr>
              <w:rPr>
                <w:color w:val="auto"/>
                <w:sz w:val="26"/>
                <w:szCs w:val="26"/>
              </w:rPr>
            </w:pPr>
          </w:p>
        </w:tc>
      </w:tr>
      <w:tr w:rsidR="00C9585E" w:rsidRPr="00ED3A76" w14:paraId="68482D4E" w14:textId="77777777" w:rsidTr="0048621C">
        <w:tc>
          <w:tcPr>
            <w:tcW w:w="4698" w:type="dxa"/>
            <w:gridSpan w:val="2"/>
          </w:tcPr>
          <w:p w14:paraId="62D3E813" w14:textId="77777777" w:rsidR="00C9585E" w:rsidRPr="00ED3A76" w:rsidRDefault="00C9585E" w:rsidP="009413C4">
            <w:pPr>
              <w:rPr>
                <w:color w:val="auto"/>
                <w:sz w:val="26"/>
                <w:szCs w:val="26"/>
              </w:rPr>
            </w:pPr>
          </w:p>
        </w:tc>
        <w:tc>
          <w:tcPr>
            <w:tcW w:w="4860" w:type="dxa"/>
            <w:gridSpan w:val="4"/>
          </w:tcPr>
          <w:p w14:paraId="767B03A8" w14:textId="77777777" w:rsidR="00C9585E" w:rsidRPr="00ED3A76" w:rsidRDefault="00C9585E" w:rsidP="009413C4">
            <w:pPr>
              <w:rPr>
                <w:color w:val="auto"/>
                <w:sz w:val="26"/>
                <w:szCs w:val="26"/>
              </w:rPr>
            </w:pPr>
          </w:p>
        </w:tc>
      </w:tr>
      <w:tr w:rsidR="005771F2" w:rsidRPr="00ED3A76" w14:paraId="31445804" w14:textId="77777777" w:rsidTr="0048621C">
        <w:tc>
          <w:tcPr>
            <w:tcW w:w="8838" w:type="dxa"/>
            <w:gridSpan w:val="5"/>
          </w:tcPr>
          <w:p w14:paraId="33FEEB1E" w14:textId="7773CC85" w:rsidR="00695ED6" w:rsidRPr="00ED3A76" w:rsidRDefault="000B5D39" w:rsidP="00695ED6">
            <w:pPr>
              <w:rPr>
                <w:color w:val="auto"/>
                <w:sz w:val="26"/>
                <w:szCs w:val="26"/>
              </w:rPr>
            </w:pPr>
            <w:r w:rsidRPr="00ED3A76">
              <w:rPr>
                <w:color w:val="auto"/>
                <w:sz w:val="26"/>
                <w:szCs w:val="26"/>
              </w:rPr>
              <w:tab/>
            </w:r>
            <w:r w:rsidR="00695ED6" w:rsidRPr="00ED3A76">
              <w:rPr>
                <w:color w:val="auto"/>
                <w:sz w:val="26"/>
                <w:szCs w:val="26"/>
              </w:rPr>
              <w:t>Gladys Brown</w:t>
            </w:r>
            <w:r w:rsidR="00897CFD" w:rsidRPr="00ED3A76">
              <w:rPr>
                <w:color w:val="auto"/>
                <w:sz w:val="26"/>
                <w:szCs w:val="26"/>
              </w:rPr>
              <w:t xml:space="preserve"> </w:t>
            </w:r>
            <w:proofErr w:type="spellStart"/>
            <w:r w:rsidR="00897CFD" w:rsidRPr="00ED3A76">
              <w:rPr>
                <w:color w:val="auto"/>
                <w:sz w:val="26"/>
                <w:szCs w:val="26"/>
              </w:rPr>
              <w:t>Dutrieuille</w:t>
            </w:r>
            <w:proofErr w:type="spellEnd"/>
            <w:r w:rsidR="00897CFD" w:rsidRPr="00ED3A76">
              <w:rPr>
                <w:color w:val="auto"/>
                <w:sz w:val="26"/>
                <w:szCs w:val="26"/>
              </w:rPr>
              <w:t xml:space="preserve">, </w:t>
            </w:r>
            <w:r w:rsidR="00695ED6" w:rsidRPr="00ED3A76">
              <w:rPr>
                <w:color w:val="auto"/>
                <w:sz w:val="26"/>
                <w:szCs w:val="26"/>
              </w:rPr>
              <w:t>Chairman</w:t>
            </w:r>
            <w:r w:rsidR="00C5376F">
              <w:rPr>
                <w:color w:val="auto"/>
                <w:sz w:val="26"/>
                <w:szCs w:val="26"/>
              </w:rPr>
              <w:t>, Statement, Recusal</w:t>
            </w:r>
          </w:p>
          <w:p w14:paraId="5F67FC9D" w14:textId="6FA8A3BC" w:rsidR="00695ED6" w:rsidRPr="00ED3A76" w:rsidRDefault="00695ED6" w:rsidP="00695ED6">
            <w:pPr>
              <w:rPr>
                <w:color w:val="auto"/>
                <w:sz w:val="26"/>
                <w:szCs w:val="26"/>
              </w:rPr>
            </w:pPr>
            <w:r w:rsidRPr="00ED3A76">
              <w:rPr>
                <w:color w:val="auto"/>
                <w:sz w:val="26"/>
                <w:szCs w:val="26"/>
              </w:rPr>
              <w:tab/>
            </w:r>
            <w:r w:rsidR="00881E4B" w:rsidRPr="00ED3A76">
              <w:rPr>
                <w:color w:val="auto"/>
                <w:sz w:val="26"/>
                <w:szCs w:val="26"/>
              </w:rPr>
              <w:t>David W. Sweet</w:t>
            </w:r>
            <w:r w:rsidRPr="00ED3A76">
              <w:rPr>
                <w:color w:val="auto"/>
                <w:sz w:val="26"/>
                <w:szCs w:val="26"/>
              </w:rPr>
              <w:t xml:space="preserve">, Vice Chairman </w:t>
            </w:r>
          </w:p>
          <w:p w14:paraId="335308F9" w14:textId="2EB616FA" w:rsidR="00695ED6" w:rsidRPr="00ED3A76" w:rsidRDefault="00695ED6" w:rsidP="00695ED6">
            <w:pPr>
              <w:rPr>
                <w:color w:val="auto"/>
                <w:sz w:val="26"/>
                <w:szCs w:val="26"/>
              </w:rPr>
            </w:pPr>
            <w:r w:rsidRPr="00ED3A76">
              <w:rPr>
                <w:color w:val="auto"/>
                <w:sz w:val="26"/>
                <w:szCs w:val="26"/>
              </w:rPr>
              <w:tab/>
            </w:r>
            <w:r w:rsidR="00897CFD" w:rsidRPr="00ED3A76">
              <w:rPr>
                <w:color w:val="auto"/>
                <w:sz w:val="26"/>
                <w:szCs w:val="26"/>
              </w:rPr>
              <w:t>John F. Coleman, Jr.</w:t>
            </w:r>
            <w:r w:rsidRPr="00ED3A76">
              <w:rPr>
                <w:color w:val="auto"/>
                <w:sz w:val="26"/>
                <w:szCs w:val="26"/>
              </w:rPr>
              <w:t xml:space="preserve"> </w:t>
            </w:r>
          </w:p>
          <w:p w14:paraId="138C0E8D" w14:textId="76F8E727" w:rsidR="00E90494" w:rsidRPr="00ED3A76" w:rsidRDefault="00695ED6" w:rsidP="00695ED6">
            <w:pPr>
              <w:rPr>
                <w:color w:val="auto"/>
                <w:sz w:val="26"/>
                <w:szCs w:val="26"/>
              </w:rPr>
            </w:pPr>
            <w:r w:rsidRPr="00ED3A76">
              <w:rPr>
                <w:color w:val="auto"/>
                <w:sz w:val="26"/>
                <w:szCs w:val="26"/>
              </w:rPr>
              <w:tab/>
            </w:r>
            <w:r w:rsidR="00897CFD" w:rsidRPr="00ED3A76">
              <w:rPr>
                <w:color w:val="auto"/>
                <w:sz w:val="26"/>
                <w:szCs w:val="26"/>
              </w:rPr>
              <w:t>Ralph V. Yanora</w:t>
            </w:r>
          </w:p>
        </w:tc>
        <w:tc>
          <w:tcPr>
            <w:tcW w:w="720" w:type="dxa"/>
          </w:tcPr>
          <w:p w14:paraId="7F1705BE" w14:textId="77777777" w:rsidR="00DF7EBB" w:rsidRPr="00ED3A76" w:rsidRDefault="00DF7EBB" w:rsidP="009413C4">
            <w:pPr>
              <w:rPr>
                <w:color w:val="FF0000"/>
                <w:sz w:val="26"/>
                <w:szCs w:val="26"/>
              </w:rPr>
            </w:pPr>
          </w:p>
        </w:tc>
      </w:tr>
      <w:tr w:rsidR="005771F2" w:rsidRPr="00ED3A76" w14:paraId="596E0DEE" w14:textId="77777777" w:rsidTr="0048621C">
        <w:tc>
          <w:tcPr>
            <w:tcW w:w="8838" w:type="dxa"/>
            <w:gridSpan w:val="5"/>
          </w:tcPr>
          <w:p w14:paraId="25F14D06" w14:textId="77777777" w:rsidR="00BE4EA8" w:rsidRPr="00ED3A76" w:rsidRDefault="00BE4EA8" w:rsidP="009413C4">
            <w:pPr>
              <w:rPr>
                <w:color w:val="auto"/>
                <w:sz w:val="26"/>
                <w:szCs w:val="26"/>
              </w:rPr>
            </w:pPr>
          </w:p>
        </w:tc>
        <w:tc>
          <w:tcPr>
            <w:tcW w:w="720" w:type="dxa"/>
          </w:tcPr>
          <w:p w14:paraId="3524A22B" w14:textId="77777777" w:rsidR="00BE4EA8" w:rsidRPr="00ED3A76" w:rsidRDefault="00BE4EA8" w:rsidP="009413C4">
            <w:pPr>
              <w:rPr>
                <w:color w:val="FF0000"/>
                <w:sz w:val="26"/>
                <w:szCs w:val="26"/>
              </w:rPr>
            </w:pPr>
          </w:p>
        </w:tc>
      </w:tr>
      <w:tr w:rsidR="005771F2" w:rsidRPr="00ED3A76" w14:paraId="7030F036" w14:textId="77777777" w:rsidTr="0048621C">
        <w:tc>
          <w:tcPr>
            <w:tcW w:w="6300" w:type="dxa"/>
            <w:gridSpan w:val="3"/>
          </w:tcPr>
          <w:p w14:paraId="6E195A25" w14:textId="77777777" w:rsidR="00CD4D39" w:rsidRPr="00ED3A76" w:rsidRDefault="00CD4D39" w:rsidP="00191287">
            <w:pPr>
              <w:rPr>
                <w:color w:val="auto"/>
                <w:sz w:val="26"/>
                <w:szCs w:val="26"/>
              </w:rPr>
            </w:pPr>
            <w:r w:rsidRPr="00ED3A76">
              <w:rPr>
                <w:color w:val="auto"/>
                <w:sz w:val="26"/>
                <w:szCs w:val="26"/>
              </w:rPr>
              <w:t>Commonwealth Telephone Company d/b/a Frontier Communications Commonwealth Telephone Company</w:t>
            </w:r>
          </w:p>
          <w:p w14:paraId="7F3FC74F" w14:textId="603344CB" w:rsidR="00CD4D39" w:rsidRPr="00ED3A76" w:rsidRDefault="00BF311B" w:rsidP="0074481A">
            <w:pPr>
              <w:rPr>
                <w:color w:val="auto"/>
                <w:sz w:val="26"/>
                <w:szCs w:val="26"/>
              </w:rPr>
            </w:pPr>
            <w:r w:rsidRPr="00ED3A76">
              <w:rPr>
                <w:color w:val="auto"/>
                <w:sz w:val="26"/>
                <w:szCs w:val="26"/>
              </w:rPr>
              <w:t>20</w:t>
            </w:r>
            <w:r w:rsidR="005B0DF4" w:rsidRPr="00ED3A76">
              <w:rPr>
                <w:color w:val="auto"/>
                <w:sz w:val="26"/>
                <w:szCs w:val="26"/>
              </w:rPr>
              <w:t>2</w:t>
            </w:r>
            <w:r w:rsidR="005C32AC" w:rsidRPr="00ED3A76">
              <w:rPr>
                <w:color w:val="auto"/>
                <w:sz w:val="26"/>
                <w:szCs w:val="26"/>
              </w:rPr>
              <w:t>1</w:t>
            </w:r>
            <w:r w:rsidR="00CD4D39" w:rsidRPr="00ED3A76">
              <w:rPr>
                <w:color w:val="auto"/>
                <w:sz w:val="26"/>
                <w:szCs w:val="26"/>
              </w:rPr>
              <w:t xml:space="preserve"> Price Stability Index/Service Price Index Report Filing</w:t>
            </w:r>
          </w:p>
        </w:tc>
        <w:tc>
          <w:tcPr>
            <w:tcW w:w="3258" w:type="dxa"/>
            <w:gridSpan w:val="3"/>
          </w:tcPr>
          <w:p w14:paraId="4CCE140A" w14:textId="3F12AB33" w:rsidR="00CD4D39" w:rsidRPr="00ED3A76" w:rsidRDefault="00CD4D39" w:rsidP="009413C4">
            <w:pPr>
              <w:jc w:val="right"/>
              <w:rPr>
                <w:color w:val="auto"/>
                <w:sz w:val="26"/>
                <w:szCs w:val="26"/>
              </w:rPr>
            </w:pPr>
            <w:r w:rsidRPr="00ED3A76">
              <w:rPr>
                <w:color w:val="auto"/>
                <w:sz w:val="26"/>
                <w:szCs w:val="26"/>
              </w:rPr>
              <w:t>R-</w:t>
            </w:r>
            <w:r w:rsidR="005C32AC" w:rsidRPr="00ED3A76">
              <w:rPr>
                <w:color w:val="auto"/>
                <w:sz w:val="26"/>
                <w:szCs w:val="26"/>
              </w:rPr>
              <w:t>2021</w:t>
            </w:r>
            <w:r w:rsidR="00576EC4" w:rsidRPr="00ED3A76">
              <w:rPr>
                <w:color w:val="auto"/>
                <w:sz w:val="26"/>
                <w:szCs w:val="26"/>
              </w:rPr>
              <w:t>-</w:t>
            </w:r>
            <w:r w:rsidR="005C32AC" w:rsidRPr="00ED3A76">
              <w:rPr>
                <w:color w:val="auto"/>
                <w:sz w:val="26"/>
                <w:szCs w:val="26"/>
              </w:rPr>
              <w:t>3023715</w:t>
            </w:r>
          </w:p>
          <w:p w14:paraId="18E3A4AB" w14:textId="77777777" w:rsidR="00CD4D39" w:rsidRPr="00ED3A76" w:rsidRDefault="00CD4D39" w:rsidP="009413C4">
            <w:pPr>
              <w:jc w:val="right"/>
              <w:rPr>
                <w:color w:val="auto"/>
                <w:sz w:val="26"/>
                <w:szCs w:val="26"/>
              </w:rPr>
            </w:pPr>
          </w:p>
        </w:tc>
      </w:tr>
      <w:tr w:rsidR="005771F2" w:rsidRPr="00ED3A76" w14:paraId="796D3C03" w14:textId="77777777" w:rsidTr="0048621C">
        <w:tc>
          <w:tcPr>
            <w:tcW w:w="6300" w:type="dxa"/>
            <w:gridSpan w:val="3"/>
          </w:tcPr>
          <w:p w14:paraId="30B954AD" w14:textId="77777777" w:rsidR="00196399" w:rsidRPr="00ED3A76" w:rsidRDefault="00196399" w:rsidP="00191287">
            <w:pPr>
              <w:rPr>
                <w:color w:val="auto"/>
                <w:sz w:val="26"/>
                <w:szCs w:val="26"/>
              </w:rPr>
            </w:pPr>
          </w:p>
        </w:tc>
        <w:tc>
          <w:tcPr>
            <w:tcW w:w="3258" w:type="dxa"/>
            <w:gridSpan w:val="3"/>
          </w:tcPr>
          <w:p w14:paraId="50F245D1" w14:textId="77777777" w:rsidR="00196399" w:rsidRPr="00ED3A76" w:rsidRDefault="00196399" w:rsidP="009413C4">
            <w:pPr>
              <w:jc w:val="right"/>
              <w:rPr>
                <w:color w:val="auto"/>
                <w:sz w:val="26"/>
                <w:szCs w:val="26"/>
              </w:rPr>
            </w:pPr>
          </w:p>
        </w:tc>
      </w:tr>
      <w:tr w:rsidR="005771F2" w:rsidRPr="00ED3A76" w14:paraId="467730C7" w14:textId="77777777" w:rsidTr="0048621C">
        <w:trPr>
          <w:trHeight w:val="1188"/>
        </w:trPr>
        <w:tc>
          <w:tcPr>
            <w:tcW w:w="6300" w:type="dxa"/>
            <w:gridSpan w:val="3"/>
          </w:tcPr>
          <w:p w14:paraId="207C3B62" w14:textId="77777777" w:rsidR="00CD4D39" w:rsidRPr="00ED3A76" w:rsidRDefault="00CD4D39" w:rsidP="00191287">
            <w:pPr>
              <w:rPr>
                <w:color w:val="auto"/>
                <w:sz w:val="26"/>
                <w:szCs w:val="26"/>
              </w:rPr>
            </w:pPr>
            <w:r w:rsidRPr="00ED3A76">
              <w:rPr>
                <w:color w:val="auto"/>
                <w:sz w:val="26"/>
                <w:szCs w:val="26"/>
              </w:rPr>
              <w:t>Petition for Alternative Regulation and Network Modernization Plan of Commonwealth Telephone Company d/b/a Frontier Communications Commonwealth Telephone Company</w:t>
            </w:r>
          </w:p>
        </w:tc>
        <w:tc>
          <w:tcPr>
            <w:tcW w:w="3258" w:type="dxa"/>
            <w:gridSpan w:val="3"/>
          </w:tcPr>
          <w:p w14:paraId="58FEEA81" w14:textId="77777777" w:rsidR="00CD4D39" w:rsidRPr="00ED3A76" w:rsidRDefault="00CD4D39" w:rsidP="009413C4">
            <w:pPr>
              <w:jc w:val="right"/>
              <w:rPr>
                <w:color w:val="auto"/>
                <w:sz w:val="26"/>
                <w:szCs w:val="26"/>
              </w:rPr>
            </w:pPr>
            <w:r w:rsidRPr="00ED3A76">
              <w:rPr>
                <w:color w:val="auto"/>
                <w:sz w:val="26"/>
                <w:szCs w:val="26"/>
              </w:rPr>
              <w:t>P</w:t>
            </w:r>
            <w:r w:rsidRPr="00ED3A76">
              <w:rPr>
                <w:color w:val="auto"/>
                <w:sz w:val="26"/>
                <w:szCs w:val="26"/>
              </w:rPr>
              <w:noBreakHyphen/>
              <w:t>00961024F1000</w:t>
            </w:r>
          </w:p>
        </w:tc>
      </w:tr>
      <w:tr w:rsidR="005771F2" w:rsidRPr="00ED3A76" w14:paraId="23F8204E" w14:textId="77777777" w:rsidTr="0048621C">
        <w:trPr>
          <w:trHeight w:val="261"/>
        </w:trPr>
        <w:tc>
          <w:tcPr>
            <w:tcW w:w="6300" w:type="dxa"/>
            <w:gridSpan w:val="3"/>
          </w:tcPr>
          <w:p w14:paraId="3C7423C8" w14:textId="77777777" w:rsidR="00196399" w:rsidRPr="00ED3A76" w:rsidRDefault="00196399" w:rsidP="00191287">
            <w:pPr>
              <w:rPr>
                <w:color w:val="FF0000"/>
                <w:sz w:val="26"/>
                <w:szCs w:val="26"/>
              </w:rPr>
            </w:pPr>
          </w:p>
        </w:tc>
        <w:tc>
          <w:tcPr>
            <w:tcW w:w="3258" w:type="dxa"/>
            <w:gridSpan w:val="3"/>
          </w:tcPr>
          <w:p w14:paraId="4E8D7617" w14:textId="77777777" w:rsidR="00196399" w:rsidRPr="00ED3A76" w:rsidRDefault="00196399" w:rsidP="009413C4">
            <w:pPr>
              <w:jc w:val="right"/>
              <w:rPr>
                <w:color w:val="FF0000"/>
                <w:sz w:val="26"/>
                <w:szCs w:val="26"/>
              </w:rPr>
            </w:pPr>
          </w:p>
        </w:tc>
      </w:tr>
    </w:tbl>
    <w:p w14:paraId="70F11817" w14:textId="77777777" w:rsidR="00DF7EBB" w:rsidRPr="00ED3A76" w:rsidRDefault="00DF7EBB" w:rsidP="00E90494">
      <w:pPr>
        <w:jc w:val="center"/>
        <w:rPr>
          <w:b/>
          <w:color w:val="auto"/>
          <w:sz w:val="26"/>
          <w:szCs w:val="26"/>
        </w:rPr>
      </w:pPr>
      <w:r w:rsidRPr="00ED3A76">
        <w:rPr>
          <w:b/>
          <w:color w:val="auto"/>
          <w:sz w:val="26"/>
          <w:szCs w:val="26"/>
        </w:rPr>
        <w:t>ORDER</w:t>
      </w:r>
    </w:p>
    <w:p w14:paraId="6C361F51" w14:textId="77777777" w:rsidR="00257D8D" w:rsidRPr="00ED3A76" w:rsidRDefault="00257D8D" w:rsidP="00257D8D">
      <w:pPr>
        <w:jc w:val="center"/>
        <w:rPr>
          <w:b/>
          <w:color w:val="auto"/>
          <w:sz w:val="26"/>
          <w:szCs w:val="26"/>
        </w:rPr>
      </w:pPr>
    </w:p>
    <w:p w14:paraId="735C5518" w14:textId="77777777" w:rsidR="00DF7EBB" w:rsidRPr="00ED3A76" w:rsidRDefault="00DF7EBB" w:rsidP="00257D8D">
      <w:pPr>
        <w:rPr>
          <w:b/>
          <w:color w:val="auto"/>
          <w:sz w:val="26"/>
          <w:szCs w:val="26"/>
        </w:rPr>
      </w:pPr>
      <w:r w:rsidRPr="00ED3A76">
        <w:rPr>
          <w:b/>
          <w:color w:val="auto"/>
          <w:sz w:val="26"/>
          <w:szCs w:val="26"/>
        </w:rPr>
        <w:t>BY THE COMMISSION:</w:t>
      </w:r>
    </w:p>
    <w:p w14:paraId="38395E80" w14:textId="77777777" w:rsidR="00257D8D" w:rsidRPr="00ED3A76" w:rsidRDefault="00257D8D" w:rsidP="00257D8D">
      <w:pPr>
        <w:rPr>
          <w:color w:val="auto"/>
          <w:sz w:val="26"/>
          <w:szCs w:val="26"/>
        </w:rPr>
      </w:pPr>
    </w:p>
    <w:p w14:paraId="0BEB13D1" w14:textId="77777777" w:rsidR="001D0FBE" w:rsidRPr="00ED3A76" w:rsidRDefault="003228D7" w:rsidP="00257D8D">
      <w:pPr>
        <w:rPr>
          <w:b/>
          <w:color w:val="auto"/>
          <w:sz w:val="26"/>
          <w:szCs w:val="26"/>
        </w:rPr>
      </w:pPr>
      <w:r w:rsidRPr="00ED3A76">
        <w:rPr>
          <w:b/>
          <w:color w:val="auto"/>
          <w:sz w:val="26"/>
          <w:szCs w:val="26"/>
        </w:rPr>
        <w:t>I.</w:t>
      </w:r>
      <w:r w:rsidR="001D0FBE" w:rsidRPr="00ED3A76">
        <w:rPr>
          <w:b/>
          <w:color w:val="auto"/>
          <w:sz w:val="26"/>
          <w:szCs w:val="26"/>
        </w:rPr>
        <w:tab/>
        <w:t>B</w:t>
      </w:r>
      <w:r w:rsidR="001D193C" w:rsidRPr="00ED3A76">
        <w:rPr>
          <w:b/>
          <w:color w:val="auto"/>
          <w:sz w:val="26"/>
          <w:szCs w:val="26"/>
        </w:rPr>
        <w:t>ackground</w:t>
      </w:r>
    </w:p>
    <w:p w14:paraId="5463FF0F" w14:textId="77777777" w:rsidR="001A0918" w:rsidRPr="00ED3A76" w:rsidRDefault="001A0918" w:rsidP="00257D8D">
      <w:pPr>
        <w:rPr>
          <w:b/>
          <w:color w:val="auto"/>
          <w:sz w:val="26"/>
          <w:szCs w:val="26"/>
        </w:rPr>
      </w:pPr>
    </w:p>
    <w:p w14:paraId="1B3CBCE4" w14:textId="63BE7F3F" w:rsidR="009413C4" w:rsidRPr="00ED3A76" w:rsidRDefault="001D0FBE" w:rsidP="00D56715">
      <w:pPr>
        <w:spacing w:after="240" w:line="360" w:lineRule="auto"/>
        <w:rPr>
          <w:color w:val="auto"/>
          <w:sz w:val="26"/>
          <w:szCs w:val="26"/>
        </w:rPr>
      </w:pPr>
      <w:r w:rsidRPr="00ED3A76">
        <w:rPr>
          <w:color w:val="auto"/>
          <w:sz w:val="26"/>
          <w:szCs w:val="26"/>
        </w:rPr>
        <w:tab/>
      </w:r>
      <w:r w:rsidR="009413C4" w:rsidRPr="00ED3A76">
        <w:rPr>
          <w:color w:val="auto"/>
          <w:sz w:val="26"/>
          <w:szCs w:val="26"/>
        </w:rPr>
        <w:t xml:space="preserve">Before us for disposition </w:t>
      </w:r>
      <w:r w:rsidR="00CD4141" w:rsidRPr="00ED3A76">
        <w:rPr>
          <w:color w:val="auto"/>
          <w:sz w:val="26"/>
          <w:szCs w:val="26"/>
        </w:rPr>
        <w:t>is</w:t>
      </w:r>
      <w:r w:rsidR="009413C4" w:rsidRPr="00ED3A76">
        <w:rPr>
          <w:color w:val="auto"/>
          <w:sz w:val="26"/>
          <w:szCs w:val="26"/>
        </w:rPr>
        <w:t xml:space="preserve"> the </w:t>
      </w:r>
      <w:r w:rsidR="001225BD" w:rsidRPr="00ED3A76">
        <w:rPr>
          <w:color w:val="auto"/>
          <w:sz w:val="26"/>
          <w:szCs w:val="26"/>
        </w:rPr>
        <w:t>20</w:t>
      </w:r>
      <w:r w:rsidR="00132E6D" w:rsidRPr="00ED3A76">
        <w:rPr>
          <w:color w:val="auto"/>
          <w:sz w:val="26"/>
          <w:szCs w:val="26"/>
        </w:rPr>
        <w:t>2</w:t>
      </w:r>
      <w:r w:rsidR="005C32AC" w:rsidRPr="00ED3A76">
        <w:rPr>
          <w:color w:val="auto"/>
          <w:sz w:val="26"/>
          <w:szCs w:val="26"/>
        </w:rPr>
        <w:t>1</w:t>
      </w:r>
      <w:r w:rsidR="00D56715" w:rsidRPr="00ED3A76">
        <w:rPr>
          <w:color w:val="auto"/>
          <w:sz w:val="26"/>
          <w:szCs w:val="26"/>
        </w:rPr>
        <w:t xml:space="preserve"> Price Stability Index/Service Price Index Report Filing of </w:t>
      </w:r>
      <w:r w:rsidR="009413C4" w:rsidRPr="00ED3A76">
        <w:rPr>
          <w:color w:val="auto"/>
          <w:sz w:val="26"/>
          <w:szCs w:val="26"/>
        </w:rPr>
        <w:t>Commonwealth Telephone Company d/b/a Frontier Communications Commonwealth Telephone Compan</w:t>
      </w:r>
      <w:r w:rsidR="00D56715" w:rsidRPr="00ED3A76">
        <w:rPr>
          <w:color w:val="auto"/>
          <w:sz w:val="26"/>
          <w:szCs w:val="26"/>
        </w:rPr>
        <w:t>y (Frontier Commonwealth or the Company)</w:t>
      </w:r>
      <w:r w:rsidR="009413C4" w:rsidRPr="00ED3A76">
        <w:rPr>
          <w:color w:val="auto"/>
          <w:sz w:val="26"/>
          <w:szCs w:val="26"/>
        </w:rPr>
        <w:t>.</w:t>
      </w:r>
      <w:r w:rsidR="00BC3D29" w:rsidRPr="00ED3A76">
        <w:rPr>
          <w:color w:val="auto"/>
          <w:sz w:val="26"/>
          <w:szCs w:val="26"/>
        </w:rPr>
        <w:t xml:space="preserve">  </w:t>
      </w:r>
      <w:r w:rsidR="00DD1C3A" w:rsidRPr="00ED3A76">
        <w:rPr>
          <w:color w:val="auto"/>
          <w:sz w:val="26"/>
          <w:szCs w:val="26"/>
        </w:rPr>
        <w:t>The Company’s annual Price Stability Index/Service Price Index (PSI/SPI) filing was made under the provisions of Act 183 of 2004, P.L. 1398 (66 Pa.C.S. §§ 3011-3019) (Chapter</w:t>
      </w:r>
      <w:r w:rsidR="00767CEE">
        <w:rPr>
          <w:color w:val="auto"/>
          <w:sz w:val="26"/>
          <w:szCs w:val="26"/>
        </w:rPr>
        <w:t> </w:t>
      </w:r>
      <w:r w:rsidR="00DD1C3A" w:rsidRPr="00ED3A76">
        <w:rPr>
          <w:color w:val="auto"/>
          <w:sz w:val="26"/>
          <w:szCs w:val="26"/>
        </w:rPr>
        <w:t>30) and pursuant to the Company’s</w:t>
      </w:r>
      <w:r w:rsidR="008F1392" w:rsidRPr="00ED3A76">
        <w:rPr>
          <w:color w:val="auto"/>
          <w:sz w:val="26"/>
          <w:szCs w:val="26"/>
        </w:rPr>
        <w:t xml:space="preserve"> </w:t>
      </w:r>
      <w:r w:rsidR="001C3135" w:rsidRPr="00ED3A76">
        <w:rPr>
          <w:color w:val="auto"/>
          <w:sz w:val="26"/>
          <w:szCs w:val="26"/>
        </w:rPr>
        <w:t xml:space="preserve">Amended Alternative </w:t>
      </w:r>
      <w:r w:rsidR="00DD1C3A" w:rsidRPr="00ED3A76">
        <w:rPr>
          <w:color w:val="auto"/>
          <w:sz w:val="26"/>
          <w:szCs w:val="26"/>
        </w:rPr>
        <w:t>Regulation and Network Modernization Plan (Chapter 30 Plan) that this Commission approved at Docket No. P</w:t>
      </w:r>
      <w:r w:rsidR="00D32F88" w:rsidRPr="00ED3A76">
        <w:rPr>
          <w:color w:val="auto"/>
          <w:sz w:val="26"/>
          <w:szCs w:val="26"/>
        </w:rPr>
        <w:noBreakHyphen/>
      </w:r>
      <w:r w:rsidR="00DD1C3A" w:rsidRPr="00ED3A76">
        <w:rPr>
          <w:color w:val="auto"/>
          <w:sz w:val="26"/>
          <w:szCs w:val="26"/>
        </w:rPr>
        <w:t>00961024F1000.</w:t>
      </w:r>
      <w:r w:rsidR="00DD1C3A" w:rsidRPr="00ED3A76">
        <w:rPr>
          <w:color w:val="auto"/>
          <w:sz w:val="26"/>
          <w:szCs w:val="26"/>
          <w:vertAlign w:val="superscript"/>
        </w:rPr>
        <w:footnoteReference w:id="1"/>
      </w:r>
    </w:p>
    <w:p w14:paraId="04273386" w14:textId="477C1BEA" w:rsidR="00DD1C3A" w:rsidRPr="00ED3A76" w:rsidRDefault="00DD1C3A" w:rsidP="00DD1C3A">
      <w:pPr>
        <w:spacing w:after="240" w:line="360" w:lineRule="auto"/>
        <w:rPr>
          <w:color w:val="auto"/>
          <w:sz w:val="26"/>
          <w:szCs w:val="26"/>
        </w:rPr>
      </w:pPr>
      <w:r w:rsidRPr="00ED3A76">
        <w:rPr>
          <w:color w:val="auto"/>
          <w:sz w:val="26"/>
          <w:szCs w:val="26"/>
        </w:rPr>
        <w:lastRenderedPageBreak/>
        <w:tab/>
        <w:t>The Company possesses the statutory right under 66 Pa.C.S. § 3015(a)(1)(iii) and its approved Chapter 30 Plan to seek and obtain an automatic revenue and rate increase as contemplated by Chapter 30.  Under the Company’s Price Stability Plan (PSP), the PSI calculates the allowable change in noncompetitive rates based, in part, on the annual change in the Gross Domestic Product Price Index (GDP</w:t>
      </w:r>
      <w:r w:rsidRPr="00ED3A76">
        <w:rPr>
          <w:color w:val="auto"/>
          <w:sz w:val="26"/>
          <w:szCs w:val="26"/>
        </w:rPr>
        <w:noBreakHyphen/>
        <w:t>PI).  The SPI tracks the prior rate changes for noncompetitive services related to the PSI.  The PSP also contains special provisions for protected services and addresses revenue neutral rate adjustments for noncompetitive services.  The PSP set forth in the Company’s Chapter 30 Plan is a complete substitution of the rate base/rate of return regulation.  Further, the Company’s Chapter 30 Plan acknowledges that nothing in its Plan shall be construed to limit the requirement under 66 Pa.C.S. § 1301 that rates shall be just and reasonable.</w:t>
      </w:r>
    </w:p>
    <w:p w14:paraId="6EF05419" w14:textId="3AA2BF63" w:rsidR="00DD1C3A" w:rsidRPr="00ED3A76" w:rsidRDefault="00B16C7A" w:rsidP="00E90494">
      <w:pPr>
        <w:spacing w:after="240" w:line="360" w:lineRule="auto"/>
        <w:rPr>
          <w:color w:val="auto"/>
          <w:sz w:val="26"/>
          <w:szCs w:val="26"/>
        </w:rPr>
      </w:pPr>
      <w:r w:rsidRPr="00ED3A76">
        <w:rPr>
          <w:color w:val="auto"/>
          <w:sz w:val="26"/>
          <w:szCs w:val="26"/>
        </w:rPr>
        <w:tab/>
        <w:t>Frontier Commonwealth, utility code 310800, is a rural telephone company serving customers in all of Wyoming County and portions of Berks, Bradford, Bucks, Carbon, Chester, Columbia, Dauphin, Lackawa</w:t>
      </w:r>
      <w:r w:rsidR="008A79B7" w:rsidRPr="00ED3A76">
        <w:rPr>
          <w:color w:val="auto"/>
          <w:sz w:val="26"/>
          <w:szCs w:val="26"/>
        </w:rPr>
        <w:t>n</w:t>
      </w:r>
      <w:r w:rsidRPr="00ED3A76">
        <w:rPr>
          <w:color w:val="auto"/>
          <w:sz w:val="26"/>
          <w:szCs w:val="26"/>
        </w:rPr>
        <w:t>na, Lancaster, Lehigh, Luzerne, Lycoming, Monroe, Northampton, Schuylkill, Sullivan, Susquehanna, Tioga</w:t>
      </w:r>
      <w:r w:rsidR="00D50728" w:rsidRPr="00ED3A76">
        <w:rPr>
          <w:color w:val="auto"/>
          <w:sz w:val="26"/>
          <w:szCs w:val="26"/>
        </w:rPr>
        <w:t>,</w:t>
      </w:r>
      <w:r w:rsidRPr="00ED3A76">
        <w:rPr>
          <w:color w:val="auto"/>
          <w:sz w:val="26"/>
          <w:szCs w:val="26"/>
        </w:rPr>
        <w:t xml:space="preserve"> and York Counties.  </w:t>
      </w:r>
      <w:r w:rsidR="000F3620" w:rsidRPr="00ED3A76">
        <w:rPr>
          <w:color w:val="auto"/>
          <w:sz w:val="26"/>
          <w:szCs w:val="26"/>
        </w:rPr>
        <w:t>Frontier Commonwealth has operated under Chapter 30</w:t>
      </w:r>
      <w:r w:rsidR="00943934" w:rsidRPr="00ED3A76">
        <w:rPr>
          <w:rStyle w:val="FootnoteReference"/>
          <w:color w:val="auto"/>
          <w:sz w:val="26"/>
          <w:szCs w:val="26"/>
        </w:rPr>
        <w:footnoteReference w:id="2"/>
      </w:r>
      <w:r w:rsidR="000F3620" w:rsidRPr="00ED3A76">
        <w:rPr>
          <w:color w:val="auto"/>
          <w:sz w:val="26"/>
          <w:szCs w:val="26"/>
        </w:rPr>
        <w:t xml:space="preserve"> since 1997 and achieved 100% broadband deployment in 2008.  </w:t>
      </w:r>
    </w:p>
    <w:p w14:paraId="1FF28811" w14:textId="77777777" w:rsidR="000F3620" w:rsidRPr="00ED3A76" w:rsidRDefault="000F3620" w:rsidP="00257D8D">
      <w:pPr>
        <w:rPr>
          <w:b/>
          <w:color w:val="auto"/>
          <w:sz w:val="26"/>
          <w:szCs w:val="26"/>
        </w:rPr>
      </w:pPr>
      <w:r w:rsidRPr="00ED3A76">
        <w:rPr>
          <w:b/>
          <w:color w:val="auto"/>
          <w:sz w:val="26"/>
          <w:szCs w:val="26"/>
        </w:rPr>
        <w:t>II.</w:t>
      </w:r>
      <w:r w:rsidRPr="00ED3A76">
        <w:rPr>
          <w:b/>
          <w:color w:val="auto"/>
          <w:sz w:val="26"/>
          <w:szCs w:val="26"/>
        </w:rPr>
        <w:tab/>
      </w:r>
      <w:r w:rsidR="00DD1C3A" w:rsidRPr="00ED3A76">
        <w:rPr>
          <w:b/>
          <w:color w:val="auto"/>
          <w:sz w:val="26"/>
          <w:szCs w:val="26"/>
        </w:rPr>
        <w:t>Company’s Filing</w:t>
      </w:r>
    </w:p>
    <w:p w14:paraId="365AB4C4" w14:textId="77777777" w:rsidR="00257D8D" w:rsidRPr="00ED3A76" w:rsidRDefault="00257D8D" w:rsidP="00257D8D">
      <w:pPr>
        <w:rPr>
          <w:b/>
          <w:color w:val="auto"/>
          <w:sz w:val="26"/>
          <w:szCs w:val="26"/>
        </w:rPr>
      </w:pPr>
    </w:p>
    <w:p w14:paraId="50D58CB5" w14:textId="113099E5" w:rsidR="007F4BBC" w:rsidRPr="00ED3A76" w:rsidRDefault="00EF74DA" w:rsidP="00DD1C3A">
      <w:pPr>
        <w:spacing w:after="240" w:line="360" w:lineRule="auto"/>
        <w:rPr>
          <w:color w:val="auto"/>
          <w:sz w:val="26"/>
          <w:szCs w:val="26"/>
        </w:rPr>
      </w:pPr>
      <w:r w:rsidRPr="00ED3A76">
        <w:rPr>
          <w:color w:val="auto"/>
          <w:sz w:val="26"/>
          <w:szCs w:val="26"/>
        </w:rPr>
        <w:tab/>
      </w:r>
      <w:r w:rsidR="00F4408D" w:rsidRPr="00ED3A76">
        <w:rPr>
          <w:color w:val="auto"/>
          <w:sz w:val="26"/>
          <w:szCs w:val="26"/>
        </w:rPr>
        <w:t xml:space="preserve">Pursuant to the Company’s Chapter 30 Plan, Advance Notice was issued on </w:t>
      </w:r>
      <w:r w:rsidR="00DD1C3A" w:rsidRPr="00ED3A76">
        <w:rPr>
          <w:color w:val="auto"/>
          <w:sz w:val="26"/>
          <w:szCs w:val="26"/>
        </w:rPr>
        <w:t>January 1</w:t>
      </w:r>
      <w:r w:rsidR="00D56E5C" w:rsidRPr="00ED3A76">
        <w:rPr>
          <w:color w:val="auto"/>
          <w:sz w:val="26"/>
          <w:szCs w:val="26"/>
        </w:rPr>
        <w:t>5</w:t>
      </w:r>
      <w:r w:rsidR="0093734F" w:rsidRPr="00ED3A76">
        <w:rPr>
          <w:color w:val="auto"/>
          <w:sz w:val="26"/>
          <w:szCs w:val="26"/>
        </w:rPr>
        <w:t>, 20</w:t>
      </w:r>
      <w:r w:rsidR="00385F8B" w:rsidRPr="00ED3A76">
        <w:rPr>
          <w:color w:val="auto"/>
          <w:sz w:val="26"/>
          <w:szCs w:val="26"/>
        </w:rPr>
        <w:t>2</w:t>
      </w:r>
      <w:r w:rsidR="004C2BEE" w:rsidRPr="00ED3A76">
        <w:rPr>
          <w:color w:val="auto"/>
          <w:sz w:val="26"/>
          <w:szCs w:val="26"/>
        </w:rPr>
        <w:t>1</w:t>
      </w:r>
      <w:r w:rsidR="00F4408D" w:rsidRPr="00ED3A76">
        <w:rPr>
          <w:color w:val="auto"/>
          <w:sz w:val="26"/>
          <w:szCs w:val="26"/>
        </w:rPr>
        <w:t>, informing the Commission of the forthcoming filing</w:t>
      </w:r>
      <w:r w:rsidR="00DD1C3A" w:rsidRPr="00ED3A76">
        <w:rPr>
          <w:color w:val="auto"/>
          <w:sz w:val="26"/>
          <w:szCs w:val="26"/>
        </w:rPr>
        <w:t>.  On February 1, 20</w:t>
      </w:r>
      <w:r w:rsidR="00385F8B" w:rsidRPr="00ED3A76">
        <w:rPr>
          <w:color w:val="auto"/>
          <w:sz w:val="26"/>
          <w:szCs w:val="26"/>
        </w:rPr>
        <w:t>2</w:t>
      </w:r>
      <w:r w:rsidR="004C2BEE" w:rsidRPr="00ED3A76">
        <w:rPr>
          <w:color w:val="auto"/>
          <w:sz w:val="26"/>
          <w:szCs w:val="26"/>
        </w:rPr>
        <w:t>1</w:t>
      </w:r>
      <w:r w:rsidR="00F4408D" w:rsidRPr="00ED3A76">
        <w:rPr>
          <w:color w:val="auto"/>
          <w:sz w:val="26"/>
          <w:szCs w:val="26"/>
        </w:rPr>
        <w:t>, Frontier Commonwealth filed its annual PSI/</w:t>
      </w:r>
      <w:smartTag w:uri="urn:schemas-microsoft-com:office:smarttags" w:element="stockticker">
        <w:r w:rsidR="00F4408D" w:rsidRPr="00ED3A76">
          <w:rPr>
            <w:color w:val="auto"/>
            <w:sz w:val="26"/>
            <w:szCs w:val="26"/>
          </w:rPr>
          <w:t>SPI</w:t>
        </w:r>
      </w:smartTag>
      <w:r w:rsidR="00F4408D" w:rsidRPr="00ED3A76">
        <w:rPr>
          <w:color w:val="auto"/>
          <w:sz w:val="26"/>
          <w:szCs w:val="26"/>
        </w:rPr>
        <w:t xml:space="preserve"> Report us</w:t>
      </w:r>
      <w:r w:rsidR="00DD1C3A" w:rsidRPr="00ED3A76">
        <w:rPr>
          <w:color w:val="auto"/>
          <w:sz w:val="26"/>
          <w:szCs w:val="26"/>
        </w:rPr>
        <w:t>ing the change in 201</w:t>
      </w:r>
      <w:r w:rsidR="00BB24AF" w:rsidRPr="00ED3A76">
        <w:rPr>
          <w:color w:val="auto"/>
          <w:sz w:val="26"/>
          <w:szCs w:val="26"/>
        </w:rPr>
        <w:t>9</w:t>
      </w:r>
      <w:r w:rsidR="00F4408D" w:rsidRPr="00ED3A76">
        <w:rPr>
          <w:color w:val="auto"/>
          <w:sz w:val="26"/>
          <w:szCs w:val="26"/>
        </w:rPr>
        <w:t xml:space="preserve"> </w:t>
      </w:r>
      <w:r w:rsidR="00B34A66" w:rsidRPr="00ED3A76">
        <w:rPr>
          <w:color w:val="auto"/>
          <w:sz w:val="26"/>
          <w:szCs w:val="26"/>
        </w:rPr>
        <w:t>and 20</w:t>
      </w:r>
      <w:r w:rsidR="00BB24AF" w:rsidRPr="00ED3A76">
        <w:rPr>
          <w:color w:val="auto"/>
          <w:sz w:val="26"/>
          <w:szCs w:val="26"/>
        </w:rPr>
        <w:t>20</w:t>
      </w:r>
      <w:r w:rsidR="00F4408D" w:rsidRPr="00ED3A76">
        <w:rPr>
          <w:color w:val="auto"/>
          <w:sz w:val="26"/>
          <w:szCs w:val="26"/>
        </w:rPr>
        <w:t xml:space="preserve"> third quarter </w:t>
      </w:r>
      <w:smartTag w:uri="urn:schemas-microsoft-com:office:smarttags" w:element="stockticker">
        <w:r w:rsidR="00F4408D" w:rsidRPr="00ED3A76">
          <w:rPr>
            <w:color w:val="auto"/>
            <w:sz w:val="26"/>
            <w:szCs w:val="26"/>
          </w:rPr>
          <w:t>GDP</w:t>
        </w:r>
      </w:smartTag>
      <w:r w:rsidR="00973C4D" w:rsidRPr="00ED3A76">
        <w:rPr>
          <w:color w:val="auto"/>
          <w:sz w:val="26"/>
          <w:szCs w:val="26"/>
        </w:rPr>
        <w:t>-PI</w:t>
      </w:r>
      <w:r w:rsidR="00DD1C3A" w:rsidRPr="00ED3A76">
        <w:rPr>
          <w:color w:val="auto"/>
          <w:sz w:val="26"/>
          <w:szCs w:val="26"/>
        </w:rPr>
        <w:t xml:space="preserve">, which equates to a </w:t>
      </w:r>
      <w:r w:rsidR="007C568A" w:rsidRPr="00ED3A76">
        <w:rPr>
          <w:color w:val="auto"/>
          <w:sz w:val="26"/>
          <w:szCs w:val="26"/>
        </w:rPr>
        <w:t>1</w:t>
      </w:r>
      <w:r w:rsidR="0093734F" w:rsidRPr="00ED3A76">
        <w:rPr>
          <w:color w:val="auto"/>
          <w:sz w:val="26"/>
          <w:szCs w:val="26"/>
        </w:rPr>
        <w:t>.</w:t>
      </w:r>
      <w:r w:rsidR="00560725" w:rsidRPr="00ED3A76">
        <w:rPr>
          <w:color w:val="auto"/>
          <w:sz w:val="26"/>
          <w:szCs w:val="26"/>
        </w:rPr>
        <w:t>10</w:t>
      </w:r>
      <w:r w:rsidR="00F4408D" w:rsidRPr="00ED3A76">
        <w:rPr>
          <w:color w:val="auto"/>
          <w:sz w:val="26"/>
          <w:szCs w:val="26"/>
        </w:rPr>
        <w:t>% increase in the PSI.</w:t>
      </w:r>
      <w:r w:rsidR="00FB2D76" w:rsidRPr="00ED3A76">
        <w:rPr>
          <w:color w:val="auto"/>
          <w:sz w:val="26"/>
          <w:szCs w:val="26"/>
        </w:rPr>
        <w:t xml:space="preserve"> </w:t>
      </w:r>
      <w:r w:rsidR="00F4408D" w:rsidRPr="00ED3A76">
        <w:rPr>
          <w:color w:val="auto"/>
          <w:sz w:val="26"/>
          <w:szCs w:val="26"/>
        </w:rPr>
        <w:t xml:space="preserve"> When appli</w:t>
      </w:r>
      <w:r w:rsidR="00CE2F4F" w:rsidRPr="00ED3A76">
        <w:rPr>
          <w:color w:val="auto"/>
          <w:sz w:val="26"/>
          <w:szCs w:val="26"/>
        </w:rPr>
        <w:t>ed to the p</w:t>
      </w:r>
      <w:r w:rsidR="005F6B97" w:rsidRPr="00ED3A76">
        <w:rPr>
          <w:color w:val="auto"/>
          <w:sz w:val="26"/>
          <w:szCs w:val="26"/>
        </w:rPr>
        <w:t>revious PSI of 1.</w:t>
      </w:r>
      <w:r w:rsidR="00F979DE" w:rsidRPr="00ED3A76">
        <w:rPr>
          <w:color w:val="auto"/>
          <w:sz w:val="26"/>
          <w:szCs w:val="26"/>
        </w:rPr>
        <w:t>2893</w:t>
      </w:r>
      <w:r w:rsidR="00F4408D" w:rsidRPr="00ED3A76">
        <w:rPr>
          <w:color w:val="auto"/>
          <w:sz w:val="26"/>
          <w:szCs w:val="26"/>
        </w:rPr>
        <w:t>, t</w:t>
      </w:r>
      <w:r w:rsidR="00DD1C3A" w:rsidRPr="00ED3A76">
        <w:rPr>
          <w:color w:val="auto"/>
          <w:sz w:val="26"/>
          <w:szCs w:val="26"/>
        </w:rPr>
        <w:t>his produces a new PSI of 1.</w:t>
      </w:r>
      <w:r w:rsidR="00F979DE" w:rsidRPr="00ED3A76">
        <w:rPr>
          <w:color w:val="auto"/>
          <w:sz w:val="26"/>
          <w:szCs w:val="26"/>
        </w:rPr>
        <w:t>303</w:t>
      </w:r>
      <w:r w:rsidR="00D32F88" w:rsidRPr="00ED3A76">
        <w:rPr>
          <w:color w:val="auto"/>
          <w:sz w:val="26"/>
          <w:szCs w:val="26"/>
        </w:rPr>
        <w:t>5</w:t>
      </w:r>
      <w:r w:rsidR="00F4408D" w:rsidRPr="00ED3A76">
        <w:rPr>
          <w:color w:val="auto"/>
          <w:sz w:val="26"/>
          <w:szCs w:val="26"/>
        </w:rPr>
        <w:t xml:space="preserve">. </w:t>
      </w:r>
      <w:r w:rsidR="00D32F88" w:rsidRPr="00ED3A76">
        <w:rPr>
          <w:color w:val="auto"/>
          <w:sz w:val="26"/>
          <w:szCs w:val="26"/>
        </w:rPr>
        <w:t xml:space="preserve"> </w:t>
      </w:r>
      <w:r w:rsidR="00F4408D" w:rsidRPr="00ED3A76">
        <w:rPr>
          <w:color w:val="auto"/>
          <w:sz w:val="26"/>
          <w:szCs w:val="26"/>
        </w:rPr>
        <w:t xml:space="preserve">Applying this </w:t>
      </w:r>
      <w:r w:rsidR="00F4408D" w:rsidRPr="00ED3A76">
        <w:rPr>
          <w:color w:val="auto"/>
          <w:sz w:val="26"/>
          <w:szCs w:val="26"/>
        </w:rPr>
        <w:lastRenderedPageBreak/>
        <w:t xml:space="preserve">change to current </w:t>
      </w:r>
      <w:r w:rsidR="0038393E" w:rsidRPr="00ED3A76">
        <w:rPr>
          <w:color w:val="auto"/>
          <w:sz w:val="26"/>
          <w:szCs w:val="26"/>
        </w:rPr>
        <w:t>noncompetitive</w:t>
      </w:r>
      <w:r w:rsidR="00F4408D" w:rsidRPr="00ED3A76">
        <w:rPr>
          <w:color w:val="auto"/>
          <w:sz w:val="26"/>
          <w:szCs w:val="26"/>
        </w:rPr>
        <w:t xml:space="preserve"> revenues of $</w:t>
      </w:r>
      <w:r w:rsidR="00632924" w:rsidRPr="00ED3A76">
        <w:rPr>
          <w:color w:val="auto"/>
          <w:sz w:val="26"/>
          <w:szCs w:val="26"/>
        </w:rPr>
        <w:t>30</w:t>
      </w:r>
      <w:r w:rsidR="00DD1C3A" w:rsidRPr="00ED3A76">
        <w:rPr>
          <w:color w:val="auto"/>
          <w:sz w:val="26"/>
          <w:szCs w:val="26"/>
        </w:rPr>
        <w:t>,</w:t>
      </w:r>
      <w:r w:rsidR="00632924" w:rsidRPr="00ED3A76">
        <w:rPr>
          <w:color w:val="auto"/>
          <w:sz w:val="26"/>
          <w:szCs w:val="26"/>
        </w:rPr>
        <w:t>812</w:t>
      </w:r>
      <w:r w:rsidR="00DD1C3A" w:rsidRPr="00ED3A76">
        <w:rPr>
          <w:color w:val="auto"/>
          <w:sz w:val="26"/>
          <w:szCs w:val="26"/>
        </w:rPr>
        <w:t>,</w:t>
      </w:r>
      <w:r w:rsidR="00841E81" w:rsidRPr="00ED3A76">
        <w:rPr>
          <w:color w:val="auto"/>
          <w:sz w:val="26"/>
          <w:szCs w:val="26"/>
        </w:rPr>
        <w:t>855</w:t>
      </w:r>
      <w:r w:rsidR="00606418" w:rsidRPr="00ED3A76">
        <w:rPr>
          <w:color w:val="auto"/>
          <w:sz w:val="26"/>
          <w:szCs w:val="26"/>
        </w:rPr>
        <w:t xml:space="preserve"> </w:t>
      </w:r>
      <w:r w:rsidR="00F4408D" w:rsidRPr="00ED3A76">
        <w:rPr>
          <w:color w:val="auto"/>
          <w:sz w:val="26"/>
          <w:szCs w:val="26"/>
        </w:rPr>
        <w:t>produces a</w:t>
      </w:r>
      <w:r w:rsidR="0093734F" w:rsidRPr="00ED3A76">
        <w:rPr>
          <w:color w:val="auto"/>
          <w:sz w:val="26"/>
          <w:szCs w:val="26"/>
        </w:rPr>
        <w:t xml:space="preserve"> 20</w:t>
      </w:r>
      <w:r w:rsidR="007C568A" w:rsidRPr="00ED3A76">
        <w:rPr>
          <w:color w:val="auto"/>
          <w:sz w:val="26"/>
          <w:szCs w:val="26"/>
        </w:rPr>
        <w:t>2</w:t>
      </w:r>
      <w:r w:rsidR="00841E81" w:rsidRPr="00ED3A76">
        <w:rPr>
          <w:color w:val="auto"/>
          <w:sz w:val="26"/>
          <w:szCs w:val="26"/>
        </w:rPr>
        <w:t>1</w:t>
      </w:r>
      <w:r w:rsidR="00F4408D" w:rsidRPr="00ED3A76">
        <w:rPr>
          <w:color w:val="auto"/>
          <w:sz w:val="26"/>
          <w:szCs w:val="26"/>
        </w:rPr>
        <w:t xml:space="preserve"> maximum allowed </w:t>
      </w:r>
      <w:r w:rsidR="0038393E" w:rsidRPr="00ED3A76">
        <w:rPr>
          <w:color w:val="auto"/>
          <w:sz w:val="26"/>
          <w:szCs w:val="26"/>
        </w:rPr>
        <w:t>noncompetitive</w:t>
      </w:r>
      <w:r w:rsidR="00F4408D" w:rsidRPr="00ED3A76">
        <w:rPr>
          <w:color w:val="auto"/>
          <w:sz w:val="26"/>
          <w:szCs w:val="26"/>
        </w:rPr>
        <w:t xml:space="preserve"> revenue increase of $</w:t>
      </w:r>
      <w:r w:rsidR="00841E81" w:rsidRPr="00ED3A76">
        <w:rPr>
          <w:color w:val="auto"/>
          <w:sz w:val="26"/>
          <w:szCs w:val="26"/>
        </w:rPr>
        <w:t>338</w:t>
      </w:r>
      <w:r w:rsidR="00DD1C3A" w:rsidRPr="00ED3A76">
        <w:rPr>
          <w:color w:val="auto"/>
          <w:sz w:val="26"/>
          <w:szCs w:val="26"/>
        </w:rPr>
        <w:t>,</w:t>
      </w:r>
      <w:r w:rsidR="00EC6AC6" w:rsidRPr="00ED3A76">
        <w:rPr>
          <w:color w:val="auto"/>
          <w:sz w:val="26"/>
          <w:szCs w:val="26"/>
        </w:rPr>
        <w:t>941</w:t>
      </w:r>
      <w:r w:rsidR="00943934" w:rsidRPr="00ED3A76">
        <w:rPr>
          <w:color w:val="auto"/>
          <w:sz w:val="26"/>
          <w:szCs w:val="26"/>
        </w:rPr>
        <w:t>.</w:t>
      </w:r>
      <w:r w:rsidR="00F62BC6" w:rsidRPr="00ED3A76">
        <w:rPr>
          <w:color w:val="auto"/>
          <w:sz w:val="26"/>
          <w:szCs w:val="26"/>
        </w:rPr>
        <w:t xml:space="preserve">  </w:t>
      </w:r>
    </w:p>
    <w:p w14:paraId="2B83DCDD" w14:textId="5C871F3A" w:rsidR="00943934" w:rsidRPr="00ED3A76" w:rsidRDefault="00DD1C3A" w:rsidP="00DD1C3A">
      <w:pPr>
        <w:spacing w:after="240" w:line="360" w:lineRule="auto"/>
        <w:rPr>
          <w:color w:val="auto"/>
          <w:sz w:val="26"/>
          <w:szCs w:val="26"/>
        </w:rPr>
      </w:pPr>
      <w:r w:rsidRPr="00ED3A76">
        <w:rPr>
          <w:color w:val="auto"/>
          <w:sz w:val="26"/>
          <w:szCs w:val="26"/>
        </w:rPr>
        <w:tab/>
      </w:r>
      <w:r w:rsidR="00886BB2" w:rsidRPr="00ED3A76">
        <w:rPr>
          <w:color w:val="auto"/>
          <w:sz w:val="26"/>
          <w:szCs w:val="26"/>
        </w:rPr>
        <w:t xml:space="preserve">The SPI indicates the cumulative price changes from current and prior years and tracks the actual total price changes for </w:t>
      </w:r>
      <w:r w:rsidR="0038393E" w:rsidRPr="00ED3A76">
        <w:rPr>
          <w:color w:val="auto"/>
          <w:sz w:val="26"/>
          <w:szCs w:val="26"/>
        </w:rPr>
        <w:t>noncompetitive</w:t>
      </w:r>
      <w:r w:rsidR="00886BB2" w:rsidRPr="00ED3A76">
        <w:rPr>
          <w:color w:val="auto"/>
          <w:sz w:val="26"/>
          <w:szCs w:val="26"/>
        </w:rPr>
        <w:t xml:space="preserve"> services.</w:t>
      </w:r>
      <w:r w:rsidR="00943934" w:rsidRPr="00ED3A76">
        <w:rPr>
          <w:color w:val="auto"/>
          <w:sz w:val="26"/>
          <w:szCs w:val="26"/>
        </w:rPr>
        <w:t xml:space="preserve">  </w:t>
      </w:r>
      <w:r w:rsidR="00606418" w:rsidRPr="00ED3A76">
        <w:rPr>
          <w:color w:val="auto"/>
          <w:sz w:val="26"/>
          <w:szCs w:val="26"/>
        </w:rPr>
        <w:t xml:space="preserve">The Company is not proposing any rates changes in the instant filing so the SPI of 1.1492 remains unchanged from last year. </w:t>
      </w:r>
    </w:p>
    <w:p w14:paraId="7CBCCD58" w14:textId="77777777" w:rsidR="00CD3FEC" w:rsidRPr="00ED3A76" w:rsidRDefault="007F4BBC" w:rsidP="00CD3FEC">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t>Consistent with the Commission approved Protective Order entered March 27, 2008</w:t>
      </w:r>
      <w:r w:rsidR="00807535" w:rsidRPr="00ED3A76">
        <w:rPr>
          <w:color w:val="auto"/>
          <w:sz w:val="26"/>
          <w:szCs w:val="26"/>
        </w:rPr>
        <w:t>,</w:t>
      </w:r>
      <w:r w:rsidRPr="00ED3A76">
        <w:rPr>
          <w:color w:val="auto"/>
          <w:sz w:val="26"/>
          <w:szCs w:val="26"/>
        </w:rPr>
        <w:t xml:space="preserve"> at P-2008-2022840 and pursuant to 52 Pa.</w:t>
      </w:r>
      <w:r w:rsidR="001C6F3A" w:rsidRPr="00ED3A76">
        <w:rPr>
          <w:color w:val="auto"/>
          <w:sz w:val="26"/>
          <w:szCs w:val="26"/>
        </w:rPr>
        <w:t xml:space="preserve"> </w:t>
      </w:r>
      <w:r w:rsidRPr="00ED3A76">
        <w:rPr>
          <w:color w:val="auto"/>
          <w:sz w:val="26"/>
          <w:szCs w:val="26"/>
        </w:rPr>
        <w:t>Co</w:t>
      </w:r>
      <w:r w:rsidR="004B231F" w:rsidRPr="00ED3A76">
        <w:rPr>
          <w:color w:val="auto"/>
          <w:sz w:val="26"/>
          <w:szCs w:val="26"/>
        </w:rPr>
        <w:t>de § 5.365</w:t>
      </w:r>
      <w:r w:rsidRPr="00ED3A76">
        <w:rPr>
          <w:color w:val="auto"/>
          <w:sz w:val="26"/>
          <w:szCs w:val="26"/>
        </w:rPr>
        <w:t>, the Company has marked specific informati</w:t>
      </w:r>
      <w:r w:rsidR="00CD3FEC" w:rsidRPr="00ED3A76">
        <w:rPr>
          <w:color w:val="auto"/>
          <w:sz w:val="26"/>
          <w:szCs w:val="26"/>
        </w:rPr>
        <w:t>on in its filing as proprietary.</w:t>
      </w:r>
    </w:p>
    <w:p w14:paraId="721E989C" w14:textId="16427A38" w:rsidR="00DD1C3A" w:rsidRPr="00ED3A76" w:rsidRDefault="00257D8D" w:rsidP="00DD1C3A">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r>
      <w:r w:rsidR="00DF4C71" w:rsidRPr="00ED3A76">
        <w:rPr>
          <w:color w:val="auto"/>
          <w:sz w:val="26"/>
          <w:szCs w:val="26"/>
        </w:rPr>
        <w:t xml:space="preserve">On </w:t>
      </w:r>
      <w:r w:rsidR="00B27B3A" w:rsidRPr="00ED3A76">
        <w:rPr>
          <w:color w:val="auto"/>
          <w:sz w:val="26"/>
          <w:szCs w:val="26"/>
        </w:rPr>
        <w:t>Febr</w:t>
      </w:r>
      <w:r w:rsidR="00C812BA" w:rsidRPr="00ED3A76">
        <w:rPr>
          <w:color w:val="auto"/>
          <w:sz w:val="26"/>
          <w:szCs w:val="26"/>
        </w:rPr>
        <w:t>uary</w:t>
      </w:r>
      <w:r w:rsidR="00DF4C71" w:rsidRPr="00ED3A76">
        <w:rPr>
          <w:color w:val="auto"/>
          <w:sz w:val="26"/>
          <w:szCs w:val="26"/>
        </w:rPr>
        <w:t xml:space="preserve"> 1, 202</w:t>
      </w:r>
      <w:r w:rsidR="00C812BA" w:rsidRPr="00ED3A76">
        <w:rPr>
          <w:color w:val="auto"/>
          <w:sz w:val="26"/>
          <w:szCs w:val="26"/>
        </w:rPr>
        <w:t>1</w:t>
      </w:r>
      <w:r w:rsidR="00DF4C71" w:rsidRPr="00ED3A76">
        <w:rPr>
          <w:color w:val="auto"/>
          <w:sz w:val="26"/>
          <w:szCs w:val="26"/>
        </w:rPr>
        <w:t>, the Company served a copy of its PSI/SPI Report on the Office of Small Business Advocate (OSBA), the Office of Consumer Advocate (OCA), and the Commission’s Bureau of Investigation and Enforcement.</w:t>
      </w:r>
      <w:r w:rsidR="00760B8C" w:rsidRPr="00ED3A76">
        <w:rPr>
          <w:color w:val="auto"/>
          <w:sz w:val="26"/>
          <w:szCs w:val="26"/>
        </w:rPr>
        <w:t xml:space="preserve">  </w:t>
      </w:r>
      <w:r w:rsidR="00760B8C" w:rsidRPr="00ED3A76">
        <w:rPr>
          <w:rStyle w:val="normaltextrun"/>
          <w:color w:val="000000"/>
          <w:sz w:val="26"/>
          <w:szCs w:val="26"/>
        </w:rPr>
        <w:t>No </w:t>
      </w:r>
      <w:r w:rsidR="00760B8C" w:rsidRPr="00ED3A76">
        <w:rPr>
          <w:rStyle w:val="findhit"/>
          <w:color w:val="000000"/>
          <w:sz w:val="26"/>
          <w:szCs w:val="26"/>
        </w:rPr>
        <w:t>complaint</w:t>
      </w:r>
      <w:r w:rsidR="00760B8C" w:rsidRPr="00ED3A76">
        <w:rPr>
          <w:rStyle w:val="normaltextrun"/>
          <w:color w:val="000000"/>
          <w:sz w:val="26"/>
          <w:szCs w:val="26"/>
        </w:rPr>
        <w:t>s were filed and no hearings were held.</w:t>
      </w:r>
    </w:p>
    <w:p w14:paraId="4748BDA1" w14:textId="77777777" w:rsidR="00CD3FEC" w:rsidRPr="00ED3A76" w:rsidRDefault="00CD3FEC" w:rsidP="00E90494">
      <w:pPr>
        <w:pStyle w:val="ListParagraph"/>
        <w:numPr>
          <w:ilvl w:val="0"/>
          <w:numId w:val="14"/>
        </w:numPr>
        <w:overflowPunct w:val="0"/>
        <w:autoSpaceDE w:val="0"/>
        <w:autoSpaceDN w:val="0"/>
        <w:adjustRightInd w:val="0"/>
        <w:spacing w:after="240"/>
        <w:ind w:firstLine="0"/>
        <w:contextualSpacing w:val="0"/>
        <w:textAlignment w:val="baseline"/>
        <w:rPr>
          <w:b/>
          <w:color w:val="auto"/>
          <w:sz w:val="26"/>
          <w:szCs w:val="26"/>
        </w:rPr>
      </w:pPr>
      <w:r w:rsidRPr="00ED3A76">
        <w:rPr>
          <w:b/>
          <w:color w:val="auto"/>
          <w:sz w:val="26"/>
          <w:szCs w:val="26"/>
        </w:rPr>
        <w:t>Discussion</w:t>
      </w:r>
    </w:p>
    <w:p w14:paraId="2543886E" w14:textId="77777777" w:rsidR="00CD3FEC" w:rsidRPr="00ED3A76" w:rsidRDefault="00CD3FEC" w:rsidP="00E90494">
      <w:pPr>
        <w:pStyle w:val="ListParagraph"/>
        <w:numPr>
          <w:ilvl w:val="0"/>
          <w:numId w:val="15"/>
        </w:numPr>
        <w:overflowPunct w:val="0"/>
        <w:autoSpaceDE w:val="0"/>
        <w:autoSpaceDN w:val="0"/>
        <w:adjustRightInd w:val="0"/>
        <w:spacing w:after="240"/>
        <w:contextualSpacing w:val="0"/>
        <w:textAlignment w:val="baseline"/>
        <w:rPr>
          <w:b/>
          <w:color w:val="auto"/>
          <w:sz w:val="26"/>
          <w:szCs w:val="26"/>
        </w:rPr>
      </w:pPr>
      <w:r w:rsidRPr="00ED3A76">
        <w:rPr>
          <w:b/>
          <w:color w:val="auto"/>
          <w:sz w:val="26"/>
          <w:szCs w:val="26"/>
        </w:rPr>
        <w:tab/>
        <w:t>Plan Provisions</w:t>
      </w:r>
    </w:p>
    <w:p w14:paraId="5F982FED" w14:textId="186FE617" w:rsidR="00F4408D" w:rsidRPr="00ED3A76" w:rsidRDefault="00CD3FEC" w:rsidP="009413C4">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r>
      <w:r w:rsidR="00F4408D" w:rsidRPr="00ED3A76">
        <w:rPr>
          <w:color w:val="auto"/>
          <w:sz w:val="26"/>
          <w:szCs w:val="26"/>
        </w:rPr>
        <w:t xml:space="preserve">Part 3.A.7-9 of Frontier Commonwealth’s </w:t>
      </w:r>
      <w:r w:rsidR="00CE7E9E" w:rsidRPr="00ED3A76">
        <w:rPr>
          <w:color w:val="auto"/>
          <w:sz w:val="26"/>
          <w:szCs w:val="26"/>
        </w:rPr>
        <w:t>Commission-a</w:t>
      </w:r>
      <w:r w:rsidR="00F4408D" w:rsidRPr="00ED3A76">
        <w:rPr>
          <w:color w:val="auto"/>
          <w:sz w:val="26"/>
          <w:szCs w:val="26"/>
        </w:rPr>
        <w:t xml:space="preserve">pproved Amended Chapter 30 Plan states the following: </w:t>
      </w:r>
      <w:r w:rsidR="006B2452" w:rsidRPr="00ED3A76">
        <w:rPr>
          <w:color w:val="auto"/>
          <w:sz w:val="26"/>
          <w:szCs w:val="26"/>
        </w:rPr>
        <w:t xml:space="preserve"> </w:t>
      </w:r>
      <w:r w:rsidR="00F4408D" w:rsidRPr="00ED3A76">
        <w:rPr>
          <w:color w:val="auto"/>
          <w:sz w:val="26"/>
          <w:szCs w:val="26"/>
        </w:rPr>
        <w:t xml:space="preserve">“On February 1st of each year, . . . the Company shall file with the Commission a PSI and SPI Report . . . Each such annual filing may be accompanied by tariffs to implement any required or authorized SPI. </w:t>
      </w:r>
      <w:r w:rsidR="00857FD1" w:rsidRPr="00ED3A76">
        <w:rPr>
          <w:color w:val="auto"/>
          <w:sz w:val="26"/>
          <w:szCs w:val="26"/>
        </w:rPr>
        <w:t xml:space="preserve"> </w:t>
      </w:r>
      <w:r w:rsidR="00F4408D" w:rsidRPr="00ED3A76">
        <w:rPr>
          <w:color w:val="auto"/>
          <w:sz w:val="26"/>
          <w:szCs w:val="26"/>
        </w:rPr>
        <w:t>The proposed tariff rates will become effective within 60 days of filing. . . . A Commission Order must be entered within sixty (60) days of the filing, otherwise the tariff(s) shall become effective as filed.”</w:t>
      </w:r>
    </w:p>
    <w:p w14:paraId="7CAC49DC" w14:textId="113DB6A1" w:rsidR="006B2452" w:rsidRPr="00ED3A76" w:rsidRDefault="00CE7E9E" w:rsidP="006B2452">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t xml:space="preserve">In addition, </w:t>
      </w:r>
      <w:r w:rsidR="006B2452" w:rsidRPr="00ED3A76">
        <w:rPr>
          <w:color w:val="auto"/>
          <w:sz w:val="26"/>
          <w:szCs w:val="26"/>
        </w:rPr>
        <w:t>p</w:t>
      </w:r>
      <w:r w:rsidRPr="00ED3A76">
        <w:rPr>
          <w:color w:val="auto"/>
          <w:sz w:val="26"/>
          <w:szCs w:val="26"/>
        </w:rPr>
        <w:t xml:space="preserve">art 3.A.6 of Frontier Commonwealth’s Commission-approved Amended Chapter </w:t>
      </w:r>
      <w:r w:rsidR="006B2452" w:rsidRPr="00ED3A76">
        <w:rPr>
          <w:color w:val="auto"/>
          <w:sz w:val="26"/>
          <w:szCs w:val="26"/>
        </w:rPr>
        <w:t xml:space="preserve">30 Plan contains the following provision regarding banking: </w:t>
      </w:r>
      <w:r w:rsidRPr="00ED3A76">
        <w:rPr>
          <w:color w:val="auto"/>
          <w:sz w:val="26"/>
          <w:szCs w:val="26"/>
        </w:rPr>
        <w:t xml:space="preserve"> “In lieu of filing tariff changes to align the SPI with the new PSI in its February 1</w:t>
      </w:r>
      <w:r w:rsidRPr="00ED3A76">
        <w:rPr>
          <w:color w:val="auto"/>
          <w:sz w:val="26"/>
          <w:szCs w:val="26"/>
          <w:vertAlign w:val="superscript"/>
        </w:rPr>
        <w:t>st</w:t>
      </w:r>
      <w:r w:rsidRPr="00ED3A76">
        <w:rPr>
          <w:color w:val="auto"/>
          <w:sz w:val="26"/>
          <w:szCs w:val="26"/>
        </w:rPr>
        <w:t xml:space="preserve"> filings, the </w:t>
      </w:r>
      <w:r w:rsidRPr="00ED3A76">
        <w:rPr>
          <w:color w:val="auto"/>
          <w:sz w:val="26"/>
          <w:szCs w:val="26"/>
        </w:rPr>
        <w:lastRenderedPageBreak/>
        <w:t>Company may defer rate changes and bank the amount</w:t>
      </w:r>
      <w:r w:rsidR="006B2452" w:rsidRPr="00ED3A76">
        <w:rPr>
          <w:color w:val="auto"/>
          <w:sz w:val="26"/>
          <w:szCs w:val="26"/>
        </w:rPr>
        <w:t>s</w:t>
      </w:r>
      <w:r w:rsidRPr="00ED3A76">
        <w:rPr>
          <w:color w:val="auto"/>
          <w:sz w:val="26"/>
          <w:szCs w:val="26"/>
        </w:rPr>
        <w:t xml:space="preserve"> </w:t>
      </w:r>
      <w:r w:rsidR="006B2452" w:rsidRPr="00ED3A76">
        <w:rPr>
          <w:color w:val="auto"/>
          <w:sz w:val="26"/>
          <w:szCs w:val="26"/>
        </w:rPr>
        <w:t>corresponding</w:t>
      </w:r>
      <w:r w:rsidRPr="00ED3A76">
        <w:rPr>
          <w:color w:val="auto"/>
          <w:sz w:val="26"/>
          <w:szCs w:val="26"/>
        </w:rPr>
        <w:t xml:space="preserve"> to the difference between the PSI and SPI, for a period not to exceed four (4) consecutive </w:t>
      </w:r>
      <w:r w:rsidR="006B2452" w:rsidRPr="00ED3A76">
        <w:rPr>
          <w:color w:val="auto"/>
          <w:sz w:val="26"/>
          <w:szCs w:val="26"/>
        </w:rPr>
        <w:t>years</w:t>
      </w:r>
      <w:r w:rsidR="00B85D98" w:rsidRPr="00ED3A76">
        <w:rPr>
          <w:color w:val="auto"/>
          <w:sz w:val="26"/>
          <w:szCs w:val="26"/>
        </w:rPr>
        <w:t xml:space="preserve"> </w:t>
      </w:r>
      <w:r w:rsidR="006B2452" w:rsidRPr="00ED3A76">
        <w:rPr>
          <w:color w:val="auto"/>
          <w:sz w:val="26"/>
          <w:szCs w:val="26"/>
        </w:rPr>
        <w:t>…</w:t>
      </w:r>
      <w:r w:rsidR="00B85D98" w:rsidRPr="00ED3A76">
        <w:rPr>
          <w:color w:val="auto"/>
          <w:sz w:val="26"/>
          <w:szCs w:val="26"/>
        </w:rPr>
        <w:t>.</w:t>
      </w:r>
      <w:r w:rsidR="006B2452" w:rsidRPr="00ED3A76">
        <w:rPr>
          <w:color w:val="auto"/>
          <w:sz w:val="26"/>
          <w:szCs w:val="26"/>
        </w:rPr>
        <w:t xml:space="preserve">” </w:t>
      </w:r>
    </w:p>
    <w:p w14:paraId="267DD94E" w14:textId="789A7A46" w:rsidR="00DC605F" w:rsidRPr="00ED3A76" w:rsidRDefault="004B357F" w:rsidP="006B2452">
      <w:pPr>
        <w:overflowPunct w:val="0"/>
        <w:autoSpaceDE w:val="0"/>
        <w:autoSpaceDN w:val="0"/>
        <w:adjustRightInd w:val="0"/>
        <w:spacing w:after="240" w:line="360" w:lineRule="auto"/>
        <w:textAlignment w:val="baseline"/>
        <w:rPr>
          <w:b/>
          <w:color w:val="auto"/>
          <w:sz w:val="26"/>
          <w:szCs w:val="26"/>
        </w:rPr>
      </w:pPr>
      <w:r w:rsidRPr="00ED3A76">
        <w:rPr>
          <w:color w:val="auto"/>
          <w:sz w:val="26"/>
          <w:szCs w:val="26"/>
        </w:rPr>
        <w:tab/>
      </w:r>
      <w:r w:rsidR="00257D8D" w:rsidRPr="00ED3A76">
        <w:rPr>
          <w:color w:val="auto"/>
          <w:sz w:val="26"/>
          <w:szCs w:val="26"/>
        </w:rPr>
        <w:tab/>
      </w:r>
      <w:r w:rsidR="00CD3FEC" w:rsidRPr="00ED3A76">
        <w:rPr>
          <w:b/>
          <w:color w:val="auto"/>
          <w:sz w:val="26"/>
          <w:szCs w:val="26"/>
        </w:rPr>
        <w:t>2.</w:t>
      </w:r>
      <w:r w:rsidR="00CD3FEC" w:rsidRPr="00ED3A76">
        <w:rPr>
          <w:b/>
          <w:color w:val="auto"/>
          <w:sz w:val="26"/>
          <w:szCs w:val="26"/>
        </w:rPr>
        <w:tab/>
        <w:t>PSI/SPI Calculations</w:t>
      </w:r>
    </w:p>
    <w:p w14:paraId="450656C8" w14:textId="726B1474" w:rsidR="00CD3FEC" w:rsidRPr="00ED3A76" w:rsidRDefault="00F62BC6" w:rsidP="00CD3FEC">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r>
      <w:r w:rsidR="001B39A3" w:rsidRPr="00ED3A76">
        <w:rPr>
          <w:color w:val="auto"/>
          <w:sz w:val="26"/>
          <w:szCs w:val="26"/>
        </w:rPr>
        <w:t xml:space="preserve">The annual Frontier Commonwealth PSI/SPI filing submissions under Chapter 30 laws must conform to its Commission-approved Amended Chapter 30 Plan.  Our review of the calculations submitted by Frontier Commonwealth indicate that they are accurate and </w:t>
      </w:r>
      <w:r w:rsidR="009F5EBE" w:rsidRPr="00ED3A76">
        <w:rPr>
          <w:color w:val="auto"/>
          <w:sz w:val="26"/>
          <w:szCs w:val="26"/>
        </w:rPr>
        <w:t xml:space="preserve">procedurally </w:t>
      </w:r>
      <w:r w:rsidR="001B39A3" w:rsidRPr="00ED3A76">
        <w:rPr>
          <w:color w:val="auto"/>
          <w:sz w:val="26"/>
          <w:szCs w:val="26"/>
        </w:rPr>
        <w:t xml:space="preserve">consistent with the terms of the Company’s </w:t>
      </w:r>
      <w:r w:rsidR="00760B8C" w:rsidRPr="00ED3A76">
        <w:rPr>
          <w:color w:val="auto"/>
          <w:sz w:val="26"/>
          <w:szCs w:val="26"/>
        </w:rPr>
        <w:t xml:space="preserve">approved </w:t>
      </w:r>
      <w:r w:rsidR="001B39A3" w:rsidRPr="00ED3A76">
        <w:rPr>
          <w:color w:val="auto"/>
          <w:sz w:val="26"/>
          <w:szCs w:val="26"/>
        </w:rPr>
        <w:t>Chapter 30 Plan</w:t>
      </w:r>
      <w:r w:rsidR="009F5EBE" w:rsidRPr="00ED3A76">
        <w:rPr>
          <w:color w:val="auto"/>
          <w:sz w:val="26"/>
          <w:szCs w:val="26"/>
        </w:rPr>
        <w:t xml:space="preserve"> at Docket No. P-00961024F1000.</w:t>
      </w:r>
    </w:p>
    <w:p w14:paraId="1F3C2182" w14:textId="77777777" w:rsidR="00CD3FEC" w:rsidRPr="00ED3A76" w:rsidRDefault="00F62BC6" w:rsidP="007F6AD3">
      <w:pPr>
        <w:overflowPunct w:val="0"/>
        <w:autoSpaceDE w:val="0"/>
        <w:autoSpaceDN w:val="0"/>
        <w:adjustRightInd w:val="0"/>
        <w:textAlignment w:val="baseline"/>
        <w:rPr>
          <w:b/>
          <w:color w:val="auto"/>
          <w:sz w:val="26"/>
          <w:szCs w:val="26"/>
        </w:rPr>
      </w:pPr>
      <w:r w:rsidRPr="00ED3A76">
        <w:rPr>
          <w:color w:val="auto"/>
          <w:sz w:val="26"/>
          <w:szCs w:val="26"/>
        </w:rPr>
        <w:tab/>
      </w:r>
      <w:r w:rsidR="00257D8D" w:rsidRPr="00ED3A76">
        <w:rPr>
          <w:color w:val="auto"/>
          <w:sz w:val="26"/>
          <w:szCs w:val="26"/>
        </w:rPr>
        <w:tab/>
      </w:r>
      <w:r w:rsidR="00CD3FEC" w:rsidRPr="00ED3A76">
        <w:rPr>
          <w:b/>
          <w:color w:val="auto"/>
          <w:sz w:val="26"/>
          <w:szCs w:val="26"/>
        </w:rPr>
        <w:t>3.</w:t>
      </w:r>
      <w:r w:rsidR="00CD3FEC" w:rsidRPr="00ED3A76">
        <w:rPr>
          <w:b/>
          <w:color w:val="auto"/>
          <w:sz w:val="26"/>
          <w:szCs w:val="26"/>
        </w:rPr>
        <w:tab/>
        <w:t>Banked Revenues</w:t>
      </w:r>
    </w:p>
    <w:p w14:paraId="60DE2C73" w14:textId="77777777" w:rsidR="007F6AD3" w:rsidRPr="00ED3A76" w:rsidRDefault="007F6AD3" w:rsidP="007F6AD3">
      <w:pPr>
        <w:overflowPunct w:val="0"/>
        <w:autoSpaceDE w:val="0"/>
        <w:autoSpaceDN w:val="0"/>
        <w:adjustRightInd w:val="0"/>
        <w:textAlignment w:val="baseline"/>
        <w:rPr>
          <w:b/>
          <w:color w:val="auto"/>
          <w:sz w:val="26"/>
          <w:szCs w:val="26"/>
        </w:rPr>
      </w:pPr>
    </w:p>
    <w:p w14:paraId="465C28C5" w14:textId="6E2570EA" w:rsidR="00687738" w:rsidRPr="00ED3A76" w:rsidRDefault="00F62BC6" w:rsidP="00687738">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r>
      <w:r w:rsidR="00CD3FEC" w:rsidRPr="00ED3A76">
        <w:rPr>
          <w:color w:val="auto"/>
          <w:sz w:val="26"/>
          <w:szCs w:val="26"/>
        </w:rPr>
        <w:t xml:space="preserve">The banking methods Frontier Commonwealth uses in its </w:t>
      </w:r>
      <w:r w:rsidR="001B39A3" w:rsidRPr="00ED3A76">
        <w:rPr>
          <w:color w:val="auto"/>
          <w:sz w:val="26"/>
          <w:szCs w:val="26"/>
        </w:rPr>
        <w:t>20</w:t>
      </w:r>
      <w:r w:rsidR="009835D9" w:rsidRPr="00ED3A76">
        <w:rPr>
          <w:color w:val="auto"/>
          <w:sz w:val="26"/>
          <w:szCs w:val="26"/>
        </w:rPr>
        <w:t>2</w:t>
      </w:r>
      <w:r w:rsidR="00EC6AC6" w:rsidRPr="00ED3A76">
        <w:rPr>
          <w:color w:val="auto"/>
          <w:sz w:val="26"/>
          <w:szCs w:val="26"/>
        </w:rPr>
        <w:t>1</w:t>
      </w:r>
      <w:r w:rsidR="001B39A3" w:rsidRPr="00ED3A76">
        <w:rPr>
          <w:color w:val="auto"/>
          <w:sz w:val="26"/>
          <w:szCs w:val="26"/>
        </w:rPr>
        <w:t xml:space="preserve"> </w:t>
      </w:r>
      <w:r w:rsidR="00A75768" w:rsidRPr="00ED3A76">
        <w:rPr>
          <w:color w:val="auto"/>
          <w:sz w:val="26"/>
          <w:szCs w:val="26"/>
        </w:rPr>
        <w:t>PSI/SPI</w:t>
      </w:r>
      <w:r w:rsidR="00CD3FEC" w:rsidRPr="00ED3A76">
        <w:rPr>
          <w:color w:val="auto"/>
          <w:sz w:val="26"/>
          <w:szCs w:val="26"/>
        </w:rPr>
        <w:t xml:space="preserve"> filing are </w:t>
      </w:r>
      <w:r w:rsidR="009F5EBE" w:rsidRPr="00ED3A76">
        <w:rPr>
          <w:color w:val="auto"/>
          <w:sz w:val="26"/>
          <w:szCs w:val="26"/>
        </w:rPr>
        <w:t xml:space="preserve">also procedurally </w:t>
      </w:r>
      <w:r w:rsidR="00CD3FEC" w:rsidRPr="00ED3A76">
        <w:rPr>
          <w:color w:val="auto"/>
          <w:sz w:val="26"/>
          <w:szCs w:val="26"/>
        </w:rPr>
        <w:t>consistent</w:t>
      </w:r>
      <w:r w:rsidRPr="00ED3A76">
        <w:rPr>
          <w:color w:val="auto"/>
          <w:sz w:val="26"/>
          <w:szCs w:val="26"/>
        </w:rPr>
        <w:t xml:space="preserve"> with its </w:t>
      </w:r>
      <w:r w:rsidR="00CD3FEC" w:rsidRPr="00ED3A76">
        <w:rPr>
          <w:color w:val="auto"/>
          <w:sz w:val="26"/>
          <w:szCs w:val="26"/>
        </w:rPr>
        <w:t xml:space="preserve">Chapter 30 Plan.  </w:t>
      </w:r>
      <w:r w:rsidR="00687738" w:rsidRPr="00ED3A76">
        <w:rPr>
          <w:color w:val="auto"/>
          <w:sz w:val="26"/>
          <w:szCs w:val="26"/>
        </w:rPr>
        <w:t>In its 20</w:t>
      </w:r>
      <w:r w:rsidR="00EC6AC6" w:rsidRPr="00ED3A76">
        <w:rPr>
          <w:color w:val="auto"/>
          <w:sz w:val="26"/>
          <w:szCs w:val="26"/>
        </w:rPr>
        <w:t>20</w:t>
      </w:r>
      <w:r w:rsidR="00687738" w:rsidRPr="00ED3A76">
        <w:rPr>
          <w:color w:val="auto"/>
          <w:sz w:val="26"/>
          <w:szCs w:val="26"/>
        </w:rPr>
        <w:t xml:space="preserve"> PSI/SPI filing, the Company was authorized a rate increase amount</w:t>
      </w:r>
      <w:r w:rsidR="009F5EBE" w:rsidRPr="00ED3A76">
        <w:rPr>
          <w:color w:val="auto"/>
          <w:sz w:val="26"/>
          <w:szCs w:val="26"/>
        </w:rPr>
        <w:t xml:space="preserve"> of $</w:t>
      </w:r>
      <w:r w:rsidR="00F8317B" w:rsidRPr="00ED3A76">
        <w:rPr>
          <w:color w:val="auto"/>
          <w:sz w:val="26"/>
          <w:szCs w:val="26"/>
        </w:rPr>
        <w:t>536</w:t>
      </w:r>
      <w:r w:rsidR="009F5EBE" w:rsidRPr="00ED3A76">
        <w:rPr>
          <w:color w:val="auto"/>
          <w:sz w:val="26"/>
          <w:szCs w:val="26"/>
        </w:rPr>
        <w:t>,</w:t>
      </w:r>
      <w:r w:rsidR="00F8317B" w:rsidRPr="00ED3A76">
        <w:rPr>
          <w:color w:val="auto"/>
          <w:sz w:val="26"/>
          <w:szCs w:val="26"/>
        </w:rPr>
        <w:t>732</w:t>
      </w:r>
      <w:r w:rsidR="009F5EBE" w:rsidRPr="00ED3A76">
        <w:rPr>
          <w:color w:val="auto"/>
          <w:sz w:val="26"/>
          <w:szCs w:val="26"/>
        </w:rPr>
        <w:t xml:space="preserve">. </w:t>
      </w:r>
      <w:r w:rsidR="00687738" w:rsidRPr="00ED3A76">
        <w:rPr>
          <w:color w:val="auto"/>
          <w:sz w:val="26"/>
          <w:szCs w:val="26"/>
        </w:rPr>
        <w:t xml:space="preserve"> The Company is banking the full amount authorized in its 20</w:t>
      </w:r>
      <w:r w:rsidR="003254AC" w:rsidRPr="00ED3A76">
        <w:rPr>
          <w:color w:val="auto"/>
          <w:sz w:val="26"/>
          <w:szCs w:val="26"/>
        </w:rPr>
        <w:t>20</w:t>
      </w:r>
      <w:r w:rsidR="00687738" w:rsidRPr="00ED3A76">
        <w:rPr>
          <w:color w:val="auto"/>
          <w:sz w:val="26"/>
          <w:szCs w:val="26"/>
        </w:rPr>
        <w:t xml:space="preserve"> PSI/SPI filing for future use.</w:t>
      </w:r>
      <w:r w:rsidR="006B2452" w:rsidRPr="00ED3A76">
        <w:rPr>
          <w:color w:val="auto"/>
          <w:sz w:val="26"/>
          <w:szCs w:val="26"/>
        </w:rPr>
        <w:t xml:space="preserve">  </w:t>
      </w:r>
      <w:r w:rsidR="00687738" w:rsidRPr="00ED3A76">
        <w:rPr>
          <w:color w:val="auto"/>
          <w:sz w:val="26"/>
          <w:szCs w:val="26"/>
        </w:rPr>
        <w:t>In accordance with its Chapter 30 Plan, the Company will bank any unused amount authorized to it under its 20</w:t>
      </w:r>
      <w:r w:rsidR="00A41F5B" w:rsidRPr="00ED3A76">
        <w:rPr>
          <w:color w:val="auto"/>
          <w:sz w:val="26"/>
          <w:szCs w:val="26"/>
        </w:rPr>
        <w:t>2</w:t>
      </w:r>
      <w:r w:rsidR="003254AC" w:rsidRPr="00ED3A76">
        <w:rPr>
          <w:color w:val="auto"/>
          <w:sz w:val="26"/>
          <w:szCs w:val="26"/>
        </w:rPr>
        <w:t>1</w:t>
      </w:r>
      <w:r w:rsidR="00687738" w:rsidRPr="00ED3A76">
        <w:rPr>
          <w:color w:val="auto"/>
          <w:sz w:val="26"/>
          <w:szCs w:val="26"/>
        </w:rPr>
        <w:t xml:space="preserve"> PSI/SPI filing at the end of the 20</w:t>
      </w:r>
      <w:r w:rsidR="00A41F5B" w:rsidRPr="00ED3A76">
        <w:rPr>
          <w:color w:val="auto"/>
          <w:sz w:val="26"/>
          <w:szCs w:val="26"/>
        </w:rPr>
        <w:t>2</w:t>
      </w:r>
      <w:r w:rsidR="003254AC" w:rsidRPr="00ED3A76">
        <w:rPr>
          <w:color w:val="auto"/>
          <w:sz w:val="26"/>
          <w:szCs w:val="26"/>
        </w:rPr>
        <w:t>1</w:t>
      </w:r>
      <w:r w:rsidR="00687738" w:rsidRPr="00ED3A76">
        <w:rPr>
          <w:color w:val="auto"/>
          <w:sz w:val="26"/>
          <w:szCs w:val="26"/>
        </w:rPr>
        <w:t xml:space="preserve"> PSI period.  </w:t>
      </w:r>
    </w:p>
    <w:p w14:paraId="30397300" w14:textId="77777777" w:rsidR="008A6F9F" w:rsidRPr="00ED3A76" w:rsidRDefault="00687738" w:rsidP="008A6F9F">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tab/>
        <w:t>On January 1</w:t>
      </w:r>
      <w:r w:rsidR="003254AC" w:rsidRPr="00ED3A76">
        <w:rPr>
          <w:color w:val="auto"/>
          <w:sz w:val="26"/>
          <w:szCs w:val="26"/>
        </w:rPr>
        <w:t>5</w:t>
      </w:r>
      <w:r w:rsidRPr="00ED3A76">
        <w:rPr>
          <w:color w:val="auto"/>
          <w:sz w:val="26"/>
          <w:szCs w:val="26"/>
        </w:rPr>
        <w:t>, 20</w:t>
      </w:r>
      <w:r w:rsidR="00A41F5B" w:rsidRPr="00ED3A76">
        <w:rPr>
          <w:color w:val="auto"/>
          <w:sz w:val="26"/>
          <w:szCs w:val="26"/>
        </w:rPr>
        <w:t>2</w:t>
      </w:r>
      <w:r w:rsidR="006D55A5" w:rsidRPr="00ED3A76">
        <w:rPr>
          <w:color w:val="auto"/>
          <w:sz w:val="26"/>
          <w:szCs w:val="26"/>
        </w:rPr>
        <w:t>1</w:t>
      </w:r>
      <w:r w:rsidR="00B00482" w:rsidRPr="00ED3A76">
        <w:rPr>
          <w:color w:val="auto"/>
          <w:sz w:val="26"/>
          <w:szCs w:val="26"/>
        </w:rPr>
        <w:t xml:space="preserve">, the Company filed an updated banking report to reflect the amounts </w:t>
      </w:r>
      <w:r w:rsidR="004E2AB0" w:rsidRPr="00ED3A76">
        <w:rPr>
          <w:color w:val="auto"/>
          <w:sz w:val="26"/>
          <w:szCs w:val="26"/>
        </w:rPr>
        <w:t>deducted</w:t>
      </w:r>
      <w:r w:rsidR="00B00482" w:rsidRPr="00ED3A76">
        <w:rPr>
          <w:color w:val="auto"/>
          <w:sz w:val="26"/>
          <w:szCs w:val="26"/>
        </w:rPr>
        <w:t xml:space="preserve"> from the Company’s bank</w:t>
      </w:r>
      <w:r w:rsidR="00C21B36" w:rsidRPr="00ED3A76">
        <w:rPr>
          <w:color w:val="auto"/>
          <w:sz w:val="26"/>
          <w:szCs w:val="26"/>
        </w:rPr>
        <w:t xml:space="preserve"> </w:t>
      </w:r>
      <w:r w:rsidR="00A12A10" w:rsidRPr="00ED3A76">
        <w:rPr>
          <w:color w:val="auto"/>
          <w:sz w:val="26"/>
          <w:szCs w:val="26"/>
        </w:rPr>
        <w:t>as a result of State Tax Adjustment Surcharge (STAS) recalculations.  The Company’s bank was reduced to account for the cumulative impact of its 2015 ($19,710) and 2016 ($57,064) STAS recalculations</w:t>
      </w:r>
      <w:r w:rsidR="00C21B36" w:rsidRPr="00ED3A76">
        <w:rPr>
          <w:color w:val="auto"/>
          <w:sz w:val="26"/>
          <w:szCs w:val="26"/>
        </w:rPr>
        <w:t>.</w:t>
      </w:r>
      <w:r w:rsidR="00C21B36" w:rsidRPr="00ED3A76">
        <w:rPr>
          <w:rStyle w:val="FootnoteReference"/>
          <w:color w:val="auto"/>
          <w:sz w:val="26"/>
          <w:szCs w:val="26"/>
        </w:rPr>
        <w:footnoteReference w:id="3"/>
      </w:r>
      <w:r w:rsidR="00CA58FB" w:rsidRPr="00ED3A76">
        <w:rPr>
          <w:color w:val="auto"/>
          <w:sz w:val="26"/>
          <w:szCs w:val="26"/>
        </w:rPr>
        <w:t xml:space="preserve">  These </w:t>
      </w:r>
      <w:r w:rsidR="00A12A10" w:rsidRPr="00ED3A76">
        <w:rPr>
          <w:color w:val="auto"/>
          <w:sz w:val="26"/>
          <w:szCs w:val="26"/>
        </w:rPr>
        <w:t>amounts</w:t>
      </w:r>
      <w:r w:rsidR="004E2D0D" w:rsidRPr="00ED3A76">
        <w:rPr>
          <w:color w:val="auto"/>
          <w:sz w:val="26"/>
          <w:szCs w:val="26"/>
        </w:rPr>
        <w:t xml:space="preserve"> </w:t>
      </w:r>
      <w:r w:rsidR="00CA58FB" w:rsidRPr="00ED3A76">
        <w:rPr>
          <w:color w:val="auto"/>
          <w:sz w:val="26"/>
          <w:szCs w:val="26"/>
        </w:rPr>
        <w:t xml:space="preserve">were </w:t>
      </w:r>
      <w:r w:rsidR="00B66D10" w:rsidRPr="00ED3A76">
        <w:rPr>
          <w:color w:val="auto"/>
          <w:sz w:val="26"/>
          <w:szCs w:val="26"/>
        </w:rPr>
        <w:t xml:space="preserve">subtracted </w:t>
      </w:r>
      <w:r w:rsidR="00CA58FB" w:rsidRPr="00ED3A76">
        <w:rPr>
          <w:color w:val="auto"/>
          <w:sz w:val="26"/>
          <w:szCs w:val="26"/>
        </w:rPr>
        <w:t>from the</w:t>
      </w:r>
      <w:r w:rsidR="00ED77CD" w:rsidRPr="00ED3A76">
        <w:rPr>
          <w:color w:val="auto"/>
          <w:sz w:val="26"/>
          <w:szCs w:val="26"/>
        </w:rPr>
        <w:t xml:space="preserve"> banked amount remaining from the</w:t>
      </w:r>
      <w:r w:rsidR="00CA58FB" w:rsidRPr="00ED3A76">
        <w:rPr>
          <w:color w:val="auto"/>
          <w:sz w:val="26"/>
          <w:szCs w:val="26"/>
        </w:rPr>
        <w:t xml:space="preserve"> Company’s 201</w:t>
      </w:r>
      <w:r w:rsidR="00CD5E44" w:rsidRPr="00ED3A76">
        <w:rPr>
          <w:color w:val="auto"/>
          <w:sz w:val="26"/>
          <w:szCs w:val="26"/>
        </w:rPr>
        <w:t>7</w:t>
      </w:r>
      <w:r w:rsidR="00CA58FB" w:rsidRPr="00ED3A76">
        <w:rPr>
          <w:color w:val="auto"/>
          <w:sz w:val="26"/>
          <w:szCs w:val="26"/>
        </w:rPr>
        <w:t xml:space="preserve"> PSI period.</w:t>
      </w:r>
      <w:r w:rsidR="004E2AB0" w:rsidRPr="00ED3A76">
        <w:rPr>
          <w:color w:val="auto"/>
          <w:sz w:val="26"/>
          <w:szCs w:val="26"/>
        </w:rPr>
        <w:t xml:space="preserve">  In addition, the Company has retired the remaining banked amount from its 201</w:t>
      </w:r>
      <w:r w:rsidR="00CD5E44" w:rsidRPr="00ED3A76">
        <w:rPr>
          <w:color w:val="auto"/>
          <w:sz w:val="26"/>
          <w:szCs w:val="26"/>
        </w:rPr>
        <w:t>6</w:t>
      </w:r>
      <w:r w:rsidR="004E2AB0" w:rsidRPr="00ED3A76">
        <w:rPr>
          <w:color w:val="auto"/>
          <w:sz w:val="26"/>
          <w:szCs w:val="26"/>
        </w:rPr>
        <w:t xml:space="preserve"> PSI period.  </w:t>
      </w:r>
      <w:r w:rsidR="00CA58FB" w:rsidRPr="00ED3A76">
        <w:rPr>
          <w:color w:val="auto"/>
          <w:sz w:val="26"/>
          <w:szCs w:val="26"/>
        </w:rPr>
        <w:t xml:space="preserve"> </w:t>
      </w:r>
    </w:p>
    <w:p w14:paraId="0C13D258" w14:textId="5346F67E" w:rsidR="00CD3FEC" w:rsidRPr="00ED3A76" w:rsidRDefault="0064011F" w:rsidP="008A6F9F">
      <w:pPr>
        <w:overflowPunct w:val="0"/>
        <w:autoSpaceDE w:val="0"/>
        <w:autoSpaceDN w:val="0"/>
        <w:adjustRightInd w:val="0"/>
        <w:spacing w:after="240" w:line="360" w:lineRule="auto"/>
        <w:textAlignment w:val="baseline"/>
        <w:rPr>
          <w:color w:val="auto"/>
          <w:sz w:val="26"/>
          <w:szCs w:val="26"/>
        </w:rPr>
      </w:pPr>
      <w:r w:rsidRPr="00ED3A76">
        <w:rPr>
          <w:color w:val="auto"/>
          <w:sz w:val="26"/>
          <w:szCs w:val="26"/>
        </w:rPr>
        <w:lastRenderedPageBreak/>
        <w:tab/>
      </w:r>
      <w:r w:rsidR="00B00482" w:rsidRPr="00ED3A76">
        <w:rPr>
          <w:color w:val="auto"/>
          <w:sz w:val="26"/>
          <w:szCs w:val="26"/>
        </w:rPr>
        <w:t xml:space="preserve">The </w:t>
      </w:r>
      <w:r w:rsidR="008A6F9F" w:rsidRPr="00ED3A76">
        <w:rPr>
          <w:color w:val="auto"/>
          <w:sz w:val="26"/>
          <w:szCs w:val="26"/>
        </w:rPr>
        <w:t>following table</w:t>
      </w:r>
      <w:r w:rsidR="00B00482" w:rsidRPr="00ED3A76">
        <w:rPr>
          <w:color w:val="auto"/>
          <w:sz w:val="26"/>
          <w:szCs w:val="26"/>
        </w:rPr>
        <w:t xml:space="preserve"> summarizes the banking report included with Frontier Commonwealth’s</w:t>
      </w:r>
      <w:r w:rsidR="00CA58FB" w:rsidRPr="00ED3A76">
        <w:rPr>
          <w:color w:val="auto"/>
          <w:sz w:val="26"/>
          <w:szCs w:val="26"/>
        </w:rPr>
        <w:t xml:space="preserve"> 20</w:t>
      </w:r>
      <w:r w:rsidR="00A41F5B" w:rsidRPr="00ED3A76">
        <w:rPr>
          <w:color w:val="auto"/>
          <w:sz w:val="26"/>
          <w:szCs w:val="26"/>
        </w:rPr>
        <w:t>2</w:t>
      </w:r>
      <w:r w:rsidR="006D55A5" w:rsidRPr="00ED3A76">
        <w:rPr>
          <w:color w:val="auto"/>
          <w:sz w:val="26"/>
          <w:szCs w:val="26"/>
        </w:rPr>
        <w:t>1</w:t>
      </w:r>
      <w:r w:rsidR="00B00482" w:rsidRPr="00ED3A76">
        <w:rPr>
          <w:color w:val="auto"/>
          <w:sz w:val="26"/>
          <w:szCs w:val="26"/>
        </w:rPr>
        <w:t xml:space="preserve"> PSI/SPI</w:t>
      </w:r>
      <w:r w:rsidR="00CA58FB" w:rsidRPr="00ED3A76">
        <w:rPr>
          <w:color w:val="auto"/>
          <w:sz w:val="26"/>
          <w:szCs w:val="26"/>
        </w:rPr>
        <w:t xml:space="preserve"> filing</w:t>
      </w:r>
      <w:r w:rsidR="00B00482" w:rsidRPr="00ED3A76">
        <w:rPr>
          <w:color w:val="auto"/>
          <w:sz w:val="26"/>
          <w:szCs w:val="26"/>
        </w:rPr>
        <w:t>.</w:t>
      </w:r>
      <w:r w:rsidR="00257D8D" w:rsidRPr="00ED3A76">
        <w:rPr>
          <w:color w:val="auto"/>
          <w:sz w:val="26"/>
          <w:szCs w:val="26"/>
        </w:rPr>
        <w:t xml:space="preserve"> </w:t>
      </w:r>
    </w:p>
    <w:tbl>
      <w:tblPr>
        <w:tblW w:w="9175" w:type="dxa"/>
        <w:jc w:val="center"/>
        <w:tblLook w:val="04A0" w:firstRow="1" w:lastRow="0" w:firstColumn="1" w:lastColumn="0" w:noHBand="0" w:noVBand="1"/>
      </w:tblPr>
      <w:tblGrid>
        <w:gridCol w:w="2340"/>
        <w:gridCol w:w="1468"/>
        <w:gridCol w:w="996"/>
        <w:gridCol w:w="1521"/>
        <w:gridCol w:w="1440"/>
        <w:gridCol w:w="1530"/>
      </w:tblGrid>
      <w:tr w:rsidR="007C38FD" w:rsidRPr="00ED3A76" w14:paraId="78431079" w14:textId="77777777" w:rsidTr="0048621C">
        <w:trPr>
          <w:trHeight w:val="264"/>
          <w:jc w:val="center"/>
        </w:trPr>
        <w:tc>
          <w:tcPr>
            <w:tcW w:w="917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5B0E5F" w14:textId="6F6EDE5A" w:rsidR="00CA58FB" w:rsidRPr="00ED3A76" w:rsidRDefault="0028553B" w:rsidP="00A0231D">
            <w:pPr>
              <w:keepNext/>
              <w:keepLines/>
              <w:jc w:val="center"/>
              <w:rPr>
                <w:b/>
                <w:bCs/>
                <w:color w:val="auto"/>
                <w:sz w:val="26"/>
                <w:szCs w:val="26"/>
              </w:rPr>
            </w:pPr>
            <w:r w:rsidRPr="00ED3A76">
              <w:rPr>
                <w:b/>
                <w:bCs/>
                <w:color w:val="auto"/>
                <w:sz w:val="26"/>
                <w:szCs w:val="26"/>
              </w:rPr>
              <w:t>PSI PERIOD 20</w:t>
            </w:r>
            <w:r w:rsidR="00A41F5B" w:rsidRPr="00ED3A76">
              <w:rPr>
                <w:b/>
                <w:bCs/>
                <w:color w:val="auto"/>
                <w:sz w:val="26"/>
                <w:szCs w:val="26"/>
              </w:rPr>
              <w:t>2</w:t>
            </w:r>
            <w:r w:rsidR="006D55A5" w:rsidRPr="00ED3A76">
              <w:rPr>
                <w:b/>
                <w:bCs/>
                <w:color w:val="auto"/>
                <w:sz w:val="26"/>
                <w:szCs w:val="26"/>
              </w:rPr>
              <w:t>1</w:t>
            </w:r>
            <w:r w:rsidR="00CA58FB" w:rsidRPr="00ED3A76">
              <w:rPr>
                <w:b/>
                <w:bCs/>
                <w:color w:val="auto"/>
                <w:sz w:val="26"/>
                <w:szCs w:val="26"/>
              </w:rPr>
              <w:t xml:space="preserve"> BANKING REPORT</w:t>
            </w:r>
          </w:p>
        </w:tc>
      </w:tr>
      <w:tr w:rsidR="007C38FD" w:rsidRPr="00ED3A76" w14:paraId="0DC0759E" w14:textId="77777777" w:rsidTr="0048621C">
        <w:trPr>
          <w:trHeight w:val="341"/>
          <w:jc w:val="center"/>
        </w:trPr>
        <w:tc>
          <w:tcPr>
            <w:tcW w:w="2340" w:type="dxa"/>
            <w:tcBorders>
              <w:top w:val="nil"/>
              <w:left w:val="single" w:sz="4" w:space="0" w:color="auto"/>
              <w:bottom w:val="nil"/>
              <w:right w:val="nil"/>
            </w:tcBorders>
            <w:shd w:val="clear" w:color="auto" w:fill="auto"/>
            <w:noWrap/>
            <w:vAlign w:val="bottom"/>
            <w:hideMark/>
          </w:tcPr>
          <w:p w14:paraId="3FDBFA7A" w14:textId="77777777" w:rsidR="00CA58FB" w:rsidRPr="00ED3A76" w:rsidRDefault="00CA58FB" w:rsidP="00A0231D">
            <w:pPr>
              <w:keepNext/>
              <w:keepLines/>
              <w:jc w:val="center"/>
              <w:rPr>
                <w:color w:val="auto"/>
                <w:sz w:val="26"/>
                <w:szCs w:val="26"/>
                <w:u w:val="single"/>
              </w:rPr>
            </w:pPr>
            <w:r w:rsidRPr="00ED3A76">
              <w:rPr>
                <w:color w:val="auto"/>
                <w:sz w:val="26"/>
                <w:szCs w:val="26"/>
                <w:u w:val="single"/>
              </w:rPr>
              <w:t>PSI Period</w:t>
            </w:r>
          </w:p>
        </w:tc>
        <w:tc>
          <w:tcPr>
            <w:tcW w:w="1468" w:type="dxa"/>
            <w:tcBorders>
              <w:top w:val="nil"/>
              <w:left w:val="nil"/>
              <w:bottom w:val="nil"/>
              <w:right w:val="nil"/>
            </w:tcBorders>
            <w:shd w:val="clear" w:color="auto" w:fill="auto"/>
            <w:noWrap/>
            <w:vAlign w:val="bottom"/>
            <w:hideMark/>
          </w:tcPr>
          <w:p w14:paraId="7524F25C" w14:textId="77777777" w:rsidR="00CA58FB" w:rsidRPr="00ED3A76" w:rsidRDefault="00CA58FB" w:rsidP="00A0231D">
            <w:pPr>
              <w:keepNext/>
              <w:keepLines/>
              <w:jc w:val="center"/>
              <w:rPr>
                <w:color w:val="auto"/>
                <w:sz w:val="26"/>
                <w:szCs w:val="26"/>
                <w:u w:val="single"/>
              </w:rPr>
            </w:pPr>
            <w:r w:rsidRPr="00ED3A76">
              <w:rPr>
                <w:color w:val="auto"/>
                <w:sz w:val="26"/>
                <w:szCs w:val="26"/>
                <w:u w:val="single"/>
              </w:rPr>
              <w:t>Principal</w:t>
            </w:r>
          </w:p>
        </w:tc>
        <w:tc>
          <w:tcPr>
            <w:tcW w:w="876" w:type="dxa"/>
            <w:tcBorders>
              <w:top w:val="nil"/>
              <w:left w:val="nil"/>
              <w:bottom w:val="nil"/>
              <w:right w:val="nil"/>
            </w:tcBorders>
            <w:shd w:val="clear" w:color="auto" w:fill="auto"/>
            <w:noWrap/>
            <w:vAlign w:val="bottom"/>
            <w:hideMark/>
          </w:tcPr>
          <w:p w14:paraId="25729DAC" w14:textId="77777777" w:rsidR="00CA58FB" w:rsidRPr="00ED3A76" w:rsidRDefault="00CA58FB" w:rsidP="00A0231D">
            <w:pPr>
              <w:keepNext/>
              <w:keepLines/>
              <w:jc w:val="center"/>
              <w:rPr>
                <w:color w:val="auto"/>
                <w:sz w:val="26"/>
                <w:szCs w:val="26"/>
                <w:u w:val="single"/>
              </w:rPr>
            </w:pPr>
            <w:r w:rsidRPr="00ED3A76">
              <w:rPr>
                <w:color w:val="auto"/>
                <w:sz w:val="26"/>
                <w:szCs w:val="26"/>
                <w:u w:val="single"/>
              </w:rPr>
              <w:t>Interest</w:t>
            </w:r>
          </w:p>
        </w:tc>
        <w:tc>
          <w:tcPr>
            <w:tcW w:w="1521" w:type="dxa"/>
            <w:tcBorders>
              <w:top w:val="nil"/>
              <w:left w:val="nil"/>
              <w:bottom w:val="nil"/>
              <w:right w:val="nil"/>
            </w:tcBorders>
            <w:shd w:val="clear" w:color="auto" w:fill="auto"/>
            <w:noWrap/>
            <w:vAlign w:val="bottom"/>
            <w:hideMark/>
          </w:tcPr>
          <w:p w14:paraId="391798D7" w14:textId="77777777" w:rsidR="00CA58FB" w:rsidRPr="00ED3A76" w:rsidRDefault="00CA58FB" w:rsidP="00A0231D">
            <w:pPr>
              <w:keepNext/>
              <w:keepLines/>
              <w:jc w:val="center"/>
              <w:rPr>
                <w:color w:val="auto"/>
                <w:sz w:val="26"/>
                <w:szCs w:val="26"/>
                <w:u w:val="single"/>
              </w:rPr>
            </w:pPr>
            <w:r w:rsidRPr="00ED3A76">
              <w:rPr>
                <w:color w:val="auto"/>
                <w:sz w:val="26"/>
                <w:szCs w:val="26"/>
                <w:u w:val="single"/>
              </w:rPr>
              <w:t>Princ</w:t>
            </w:r>
            <w:r w:rsidR="00257D8D" w:rsidRPr="00ED3A76">
              <w:rPr>
                <w:color w:val="auto"/>
                <w:sz w:val="26"/>
                <w:szCs w:val="26"/>
                <w:u w:val="single"/>
              </w:rPr>
              <w:t xml:space="preserve"> </w:t>
            </w:r>
            <w:r w:rsidRPr="00ED3A76">
              <w:rPr>
                <w:color w:val="auto"/>
                <w:sz w:val="26"/>
                <w:szCs w:val="26"/>
                <w:u w:val="single"/>
              </w:rPr>
              <w:t>+</w:t>
            </w:r>
            <w:r w:rsidR="00257D8D" w:rsidRPr="00ED3A76">
              <w:rPr>
                <w:color w:val="auto"/>
                <w:sz w:val="26"/>
                <w:szCs w:val="26"/>
                <w:u w:val="single"/>
              </w:rPr>
              <w:t xml:space="preserve"> </w:t>
            </w:r>
            <w:r w:rsidRPr="00ED3A76">
              <w:rPr>
                <w:color w:val="auto"/>
                <w:sz w:val="26"/>
                <w:szCs w:val="26"/>
                <w:u w:val="single"/>
              </w:rPr>
              <w:t>I</w:t>
            </w:r>
            <w:r w:rsidR="00257D8D" w:rsidRPr="00ED3A76">
              <w:rPr>
                <w:color w:val="auto"/>
                <w:sz w:val="26"/>
                <w:szCs w:val="26"/>
                <w:u w:val="single"/>
              </w:rPr>
              <w:t>n</w:t>
            </w:r>
            <w:r w:rsidRPr="00ED3A76">
              <w:rPr>
                <w:color w:val="auto"/>
                <w:sz w:val="26"/>
                <w:szCs w:val="26"/>
                <w:u w:val="single"/>
              </w:rPr>
              <w:t>trst</w:t>
            </w:r>
          </w:p>
        </w:tc>
        <w:tc>
          <w:tcPr>
            <w:tcW w:w="1440" w:type="dxa"/>
            <w:tcBorders>
              <w:top w:val="nil"/>
              <w:left w:val="nil"/>
              <w:bottom w:val="nil"/>
              <w:right w:val="nil"/>
            </w:tcBorders>
            <w:shd w:val="clear" w:color="auto" w:fill="auto"/>
            <w:noWrap/>
            <w:vAlign w:val="bottom"/>
            <w:hideMark/>
          </w:tcPr>
          <w:p w14:paraId="594F4346" w14:textId="77777777" w:rsidR="00CA58FB" w:rsidRPr="00ED3A76" w:rsidRDefault="00CA58FB" w:rsidP="00A0231D">
            <w:pPr>
              <w:keepNext/>
              <w:keepLines/>
              <w:jc w:val="center"/>
              <w:rPr>
                <w:color w:val="auto"/>
                <w:sz w:val="26"/>
                <w:szCs w:val="26"/>
                <w:u w:val="single"/>
              </w:rPr>
            </w:pPr>
            <w:r w:rsidRPr="00ED3A76">
              <w:rPr>
                <w:color w:val="auto"/>
                <w:sz w:val="26"/>
                <w:szCs w:val="26"/>
                <w:u w:val="single"/>
              </w:rPr>
              <w:t>Retired Amt</w:t>
            </w:r>
          </w:p>
        </w:tc>
        <w:tc>
          <w:tcPr>
            <w:tcW w:w="1530" w:type="dxa"/>
            <w:tcBorders>
              <w:top w:val="nil"/>
              <w:left w:val="nil"/>
              <w:bottom w:val="nil"/>
              <w:right w:val="single" w:sz="4" w:space="0" w:color="auto"/>
            </w:tcBorders>
            <w:shd w:val="clear" w:color="auto" w:fill="auto"/>
            <w:noWrap/>
            <w:vAlign w:val="bottom"/>
            <w:hideMark/>
          </w:tcPr>
          <w:p w14:paraId="50D4C618" w14:textId="77777777" w:rsidR="00CA58FB" w:rsidRPr="00ED3A76" w:rsidRDefault="00CA58FB" w:rsidP="00A0231D">
            <w:pPr>
              <w:keepNext/>
              <w:keepLines/>
              <w:jc w:val="center"/>
              <w:rPr>
                <w:color w:val="auto"/>
                <w:sz w:val="26"/>
                <w:szCs w:val="26"/>
                <w:u w:val="single"/>
              </w:rPr>
            </w:pPr>
            <w:r w:rsidRPr="00ED3A76">
              <w:rPr>
                <w:color w:val="auto"/>
                <w:sz w:val="26"/>
                <w:szCs w:val="26"/>
                <w:u w:val="single"/>
              </w:rPr>
              <w:t>Net Bank</w:t>
            </w:r>
          </w:p>
        </w:tc>
      </w:tr>
      <w:tr w:rsidR="007C38FD" w:rsidRPr="00ED3A76" w14:paraId="6B390987" w14:textId="77777777" w:rsidTr="0048621C">
        <w:trPr>
          <w:trHeight w:val="264"/>
          <w:jc w:val="center"/>
        </w:trPr>
        <w:tc>
          <w:tcPr>
            <w:tcW w:w="2340" w:type="dxa"/>
            <w:tcBorders>
              <w:top w:val="nil"/>
              <w:left w:val="single" w:sz="4" w:space="0" w:color="auto"/>
              <w:bottom w:val="nil"/>
              <w:right w:val="nil"/>
            </w:tcBorders>
            <w:shd w:val="clear" w:color="auto" w:fill="auto"/>
            <w:noWrap/>
            <w:vAlign w:val="bottom"/>
            <w:hideMark/>
          </w:tcPr>
          <w:p w14:paraId="2B6CDB48" w14:textId="7035AA12" w:rsidR="00CA58FB" w:rsidRPr="00ED3A76" w:rsidRDefault="0028553B" w:rsidP="00A0231D">
            <w:pPr>
              <w:keepNext/>
              <w:keepLines/>
              <w:rPr>
                <w:color w:val="auto"/>
                <w:sz w:val="26"/>
                <w:szCs w:val="26"/>
              </w:rPr>
            </w:pPr>
            <w:r w:rsidRPr="00ED3A76">
              <w:rPr>
                <w:color w:val="auto"/>
                <w:sz w:val="26"/>
                <w:szCs w:val="26"/>
              </w:rPr>
              <w:t>20</w:t>
            </w:r>
            <w:r w:rsidR="00E54CC6" w:rsidRPr="00ED3A76">
              <w:rPr>
                <w:color w:val="auto"/>
                <w:sz w:val="26"/>
                <w:szCs w:val="26"/>
              </w:rPr>
              <w:t>20</w:t>
            </w:r>
            <w:r w:rsidRPr="00ED3A76">
              <w:rPr>
                <w:color w:val="auto"/>
                <w:sz w:val="26"/>
                <w:szCs w:val="26"/>
              </w:rPr>
              <w:t xml:space="preserve"> (4/1/</w:t>
            </w:r>
            <w:r w:rsidR="00E54CC6" w:rsidRPr="00ED3A76">
              <w:rPr>
                <w:color w:val="auto"/>
                <w:sz w:val="26"/>
                <w:szCs w:val="26"/>
              </w:rPr>
              <w:t>20</w:t>
            </w:r>
            <w:r w:rsidRPr="00ED3A76">
              <w:rPr>
                <w:color w:val="auto"/>
                <w:sz w:val="26"/>
                <w:szCs w:val="26"/>
              </w:rPr>
              <w:t xml:space="preserve"> - 3/31/</w:t>
            </w:r>
            <w:r w:rsidR="00C319A6" w:rsidRPr="00ED3A76">
              <w:rPr>
                <w:color w:val="auto"/>
                <w:sz w:val="26"/>
                <w:szCs w:val="26"/>
              </w:rPr>
              <w:t>2</w:t>
            </w:r>
            <w:r w:rsidR="004E4635" w:rsidRPr="00ED3A76">
              <w:rPr>
                <w:color w:val="auto"/>
                <w:sz w:val="26"/>
                <w:szCs w:val="26"/>
              </w:rPr>
              <w:t>1</w:t>
            </w:r>
            <w:r w:rsidR="00CA58FB" w:rsidRPr="00ED3A76">
              <w:rPr>
                <w:color w:val="auto"/>
                <w:sz w:val="26"/>
                <w:szCs w:val="26"/>
              </w:rPr>
              <w:t>)</w:t>
            </w:r>
          </w:p>
        </w:tc>
        <w:tc>
          <w:tcPr>
            <w:tcW w:w="1468" w:type="dxa"/>
            <w:tcBorders>
              <w:top w:val="nil"/>
              <w:left w:val="nil"/>
              <w:bottom w:val="nil"/>
              <w:right w:val="nil"/>
            </w:tcBorders>
            <w:shd w:val="clear" w:color="auto" w:fill="auto"/>
            <w:noWrap/>
            <w:vAlign w:val="bottom"/>
            <w:hideMark/>
          </w:tcPr>
          <w:p w14:paraId="0A252B6E" w14:textId="3DFD7518" w:rsidR="00CA58FB" w:rsidRPr="00ED3A76" w:rsidRDefault="00CA58FB" w:rsidP="00A0231D">
            <w:pPr>
              <w:keepNext/>
              <w:keepLines/>
              <w:rPr>
                <w:color w:val="auto"/>
                <w:sz w:val="26"/>
                <w:szCs w:val="26"/>
              </w:rPr>
            </w:pPr>
            <w:r w:rsidRPr="00ED3A76">
              <w:rPr>
                <w:color w:val="auto"/>
                <w:sz w:val="26"/>
                <w:szCs w:val="26"/>
              </w:rPr>
              <w:t xml:space="preserve"> $     </w:t>
            </w:r>
            <w:r w:rsidR="00E41EE6" w:rsidRPr="00ED3A76">
              <w:rPr>
                <w:color w:val="auto"/>
                <w:sz w:val="26"/>
                <w:szCs w:val="26"/>
              </w:rPr>
              <w:t>536</w:t>
            </w:r>
            <w:r w:rsidR="003A6601" w:rsidRPr="00ED3A76">
              <w:rPr>
                <w:color w:val="auto"/>
                <w:sz w:val="26"/>
                <w:szCs w:val="26"/>
              </w:rPr>
              <w:t>,</w:t>
            </w:r>
            <w:r w:rsidR="00E41EE6" w:rsidRPr="00ED3A76">
              <w:rPr>
                <w:color w:val="auto"/>
                <w:sz w:val="26"/>
                <w:szCs w:val="26"/>
              </w:rPr>
              <w:t>732</w:t>
            </w:r>
            <w:r w:rsidRPr="00ED3A76">
              <w:rPr>
                <w:color w:val="auto"/>
                <w:sz w:val="26"/>
                <w:szCs w:val="26"/>
              </w:rPr>
              <w:t xml:space="preserve"> </w:t>
            </w:r>
          </w:p>
        </w:tc>
        <w:tc>
          <w:tcPr>
            <w:tcW w:w="876" w:type="dxa"/>
            <w:tcBorders>
              <w:top w:val="nil"/>
              <w:left w:val="nil"/>
              <w:bottom w:val="nil"/>
              <w:right w:val="nil"/>
            </w:tcBorders>
            <w:shd w:val="clear" w:color="auto" w:fill="auto"/>
            <w:noWrap/>
            <w:vAlign w:val="bottom"/>
            <w:hideMark/>
          </w:tcPr>
          <w:p w14:paraId="4EFFDF5F" w14:textId="375AC2AA" w:rsidR="00CA58FB" w:rsidRPr="00ED3A76" w:rsidRDefault="00CA58FB" w:rsidP="00A0231D">
            <w:pPr>
              <w:keepNext/>
              <w:keepLines/>
              <w:rPr>
                <w:color w:val="auto"/>
                <w:sz w:val="26"/>
                <w:szCs w:val="26"/>
              </w:rPr>
            </w:pPr>
            <w:r w:rsidRPr="00ED3A76">
              <w:rPr>
                <w:color w:val="auto"/>
                <w:sz w:val="26"/>
                <w:szCs w:val="26"/>
              </w:rPr>
              <w:t xml:space="preserve"> $       -</w:t>
            </w:r>
          </w:p>
        </w:tc>
        <w:tc>
          <w:tcPr>
            <w:tcW w:w="1521" w:type="dxa"/>
            <w:tcBorders>
              <w:top w:val="nil"/>
              <w:left w:val="nil"/>
              <w:bottom w:val="nil"/>
              <w:right w:val="nil"/>
            </w:tcBorders>
            <w:shd w:val="clear" w:color="auto" w:fill="auto"/>
            <w:noWrap/>
            <w:vAlign w:val="bottom"/>
            <w:hideMark/>
          </w:tcPr>
          <w:p w14:paraId="49291322" w14:textId="4C162771" w:rsidR="00CA58FB" w:rsidRPr="00ED3A76" w:rsidRDefault="00CA58FB" w:rsidP="00A0231D">
            <w:pPr>
              <w:keepNext/>
              <w:keepLines/>
              <w:rPr>
                <w:color w:val="auto"/>
                <w:sz w:val="26"/>
                <w:szCs w:val="26"/>
              </w:rPr>
            </w:pPr>
            <w:r w:rsidRPr="00ED3A76">
              <w:rPr>
                <w:color w:val="auto"/>
                <w:sz w:val="26"/>
                <w:szCs w:val="26"/>
              </w:rPr>
              <w:t xml:space="preserve"> $      </w:t>
            </w:r>
            <w:r w:rsidR="00171579" w:rsidRPr="00ED3A76">
              <w:rPr>
                <w:color w:val="auto"/>
                <w:sz w:val="26"/>
                <w:szCs w:val="26"/>
              </w:rPr>
              <w:t>536</w:t>
            </w:r>
            <w:r w:rsidR="003A6601" w:rsidRPr="00ED3A76">
              <w:rPr>
                <w:color w:val="auto"/>
                <w:sz w:val="26"/>
                <w:szCs w:val="26"/>
              </w:rPr>
              <w:t>,</w:t>
            </w:r>
            <w:r w:rsidR="00171579" w:rsidRPr="00ED3A76">
              <w:rPr>
                <w:color w:val="auto"/>
                <w:sz w:val="26"/>
                <w:szCs w:val="26"/>
              </w:rPr>
              <w:t>732</w:t>
            </w:r>
            <w:r w:rsidRPr="00ED3A76">
              <w:rPr>
                <w:color w:val="auto"/>
                <w:sz w:val="26"/>
                <w:szCs w:val="26"/>
              </w:rPr>
              <w:t xml:space="preserve"> </w:t>
            </w:r>
          </w:p>
        </w:tc>
        <w:tc>
          <w:tcPr>
            <w:tcW w:w="1440" w:type="dxa"/>
            <w:tcBorders>
              <w:top w:val="nil"/>
              <w:left w:val="nil"/>
              <w:bottom w:val="nil"/>
              <w:right w:val="nil"/>
            </w:tcBorders>
            <w:shd w:val="clear" w:color="auto" w:fill="auto"/>
            <w:noWrap/>
            <w:vAlign w:val="bottom"/>
            <w:hideMark/>
          </w:tcPr>
          <w:p w14:paraId="47CFCE1A" w14:textId="77777777" w:rsidR="00CA58FB" w:rsidRPr="00ED3A76" w:rsidRDefault="00CA58FB" w:rsidP="00A0231D">
            <w:pPr>
              <w:keepNext/>
              <w:keepLines/>
              <w:rPr>
                <w:color w:val="auto"/>
                <w:sz w:val="26"/>
                <w:szCs w:val="26"/>
              </w:rPr>
            </w:pPr>
            <w:r w:rsidRPr="00ED3A76">
              <w:rPr>
                <w:color w:val="auto"/>
                <w:sz w:val="26"/>
                <w:szCs w:val="26"/>
              </w:rPr>
              <w:t xml:space="preserve">$                -   </w:t>
            </w:r>
          </w:p>
        </w:tc>
        <w:tc>
          <w:tcPr>
            <w:tcW w:w="1530" w:type="dxa"/>
            <w:tcBorders>
              <w:top w:val="nil"/>
              <w:left w:val="nil"/>
              <w:bottom w:val="nil"/>
              <w:right w:val="single" w:sz="4" w:space="0" w:color="auto"/>
            </w:tcBorders>
            <w:shd w:val="clear" w:color="auto" w:fill="auto"/>
            <w:noWrap/>
            <w:vAlign w:val="bottom"/>
            <w:hideMark/>
          </w:tcPr>
          <w:p w14:paraId="0A22919E" w14:textId="35DDC85E" w:rsidR="00CA58FB" w:rsidRPr="00ED3A76" w:rsidRDefault="00C670F2" w:rsidP="00A0231D">
            <w:pPr>
              <w:keepNext/>
              <w:keepLines/>
              <w:rPr>
                <w:color w:val="auto"/>
                <w:sz w:val="26"/>
                <w:szCs w:val="26"/>
              </w:rPr>
            </w:pPr>
            <w:r w:rsidRPr="00ED3A76">
              <w:rPr>
                <w:color w:val="auto"/>
                <w:sz w:val="26"/>
                <w:szCs w:val="26"/>
              </w:rPr>
              <w:t xml:space="preserve"> $      </w:t>
            </w:r>
            <w:r w:rsidR="0001115C" w:rsidRPr="00ED3A76">
              <w:rPr>
                <w:color w:val="auto"/>
                <w:sz w:val="26"/>
                <w:szCs w:val="26"/>
              </w:rPr>
              <w:t>536</w:t>
            </w:r>
            <w:r w:rsidR="003A6601" w:rsidRPr="00ED3A76">
              <w:rPr>
                <w:color w:val="auto"/>
                <w:sz w:val="26"/>
                <w:szCs w:val="26"/>
              </w:rPr>
              <w:t>,</w:t>
            </w:r>
            <w:r w:rsidR="0001115C" w:rsidRPr="00ED3A76">
              <w:rPr>
                <w:color w:val="auto"/>
                <w:sz w:val="26"/>
                <w:szCs w:val="26"/>
              </w:rPr>
              <w:t>732</w:t>
            </w:r>
            <w:r w:rsidR="00CA58FB" w:rsidRPr="00ED3A76">
              <w:rPr>
                <w:color w:val="auto"/>
                <w:sz w:val="26"/>
                <w:szCs w:val="26"/>
              </w:rPr>
              <w:t xml:space="preserve"> </w:t>
            </w:r>
          </w:p>
        </w:tc>
      </w:tr>
      <w:tr w:rsidR="007C38FD" w:rsidRPr="00ED3A76" w14:paraId="0F594352" w14:textId="77777777" w:rsidTr="0048621C">
        <w:trPr>
          <w:trHeight w:val="264"/>
          <w:jc w:val="center"/>
        </w:trPr>
        <w:tc>
          <w:tcPr>
            <w:tcW w:w="2340" w:type="dxa"/>
            <w:tcBorders>
              <w:top w:val="nil"/>
              <w:left w:val="single" w:sz="4" w:space="0" w:color="auto"/>
              <w:bottom w:val="nil"/>
              <w:right w:val="nil"/>
            </w:tcBorders>
            <w:shd w:val="clear" w:color="auto" w:fill="auto"/>
            <w:noWrap/>
            <w:vAlign w:val="bottom"/>
            <w:hideMark/>
          </w:tcPr>
          <w:p w14:paraId="062F638D" w14:textId="5B6DB6EA" w:rsidR="00CA58FB" w:rsidRPr="00ED3A76" w:rsidRDefault="0028553B" w:rsidP="00A0231D">
            <w:pPr>
              <w:keepNext/>
              <w:keepLines/>
              <w:rPr>
                <w:color w:val="auto"/>
                <w:sz w:val="26"/>
                <w:szCs w:val="26"/>
              </w:rPr>
            </w:pPr>
            <w:r w:rsidRPr="00ED3A76">
              <w:rPr>
                <w:color w:val="auto"/>
                <w:sz w:val="26"/>
                <w:szCs w:val="26"/>
              </w:rPr>
              <w:t>201</w:t>
            </w:r>
            <w:r w:rsidR="00E54CC6" w:rsidRPr="00ED3A76">
              <w:rPr>
                <w:color w:val="auto"/>
                <w:sz w:val="26"/>
                <w:szCs w:val="26"/>
              </w:rPr>
              <w:t>9</w:t>
            </w:r>
            <w:r w:rsidRPr="00ED3A76">
              <w:rPr>
                <w:color w:val="auto"/>
                <w:sz w:val="26"/>
                <w:szCs w:val="26"/>
              </w:rPr>
              <w:t xml:space="preserve"> (4/1/1</w:t>
            </w:r>
            <w:r w:rsidR="00E54CC6" w:rsidRPr="00ED3A76">
              <w:rPr>
                <w:color w:val="auto"/>
                <w:sz w:val="26"/>
                <w:szCs w:val="26"/>
              </w:rPr>
              <w:t>9</w:t>
            </w:r>
            <w:r w:rsidRPr="00ED3A76">
              <w:rPr>
                <w:color w:val="auto"/>
                <w:sz w:val="26"/>
                <w:szCs w:val="26"/>
              </w:rPr>
              <w:t xml:space="preserve"> - 3/31/</w:t>
            </w:r>
            <w:r w:rsidR="00E54CC6" w:rsidRPr="00ED3A76">
              <w:rPr>
                <w:color w:val="auto"/>
                <w:sz w:val="26"/>
                <w:szCs w:val="26"/>
              </w:rPr>
              <w:t>20</w:t>
            </w:r>
            <w:r w:rsidR="00CA58FB" w:rsidRPr="00ED3A76">
              <w:rPr>
                <w:color w:val="auto"/>
                <w:sz w:val="26"/>
                <w:szCs w:val="26"/>
              </w:rPr>
              <w:t>)</w:t>
            </w:r>
          </w:p>
        </w:tc>
        <w:tc>
          <w:tcPr>
            <w:tcW w:w="1468" w:type="dxa"/>
            <w:tcBorders>
              <w:top w:val="nil"/>
              <w:left w:val="nil"/>
              <w:bottom w:val="nil"/>
              <w:right w:val="nil"/>
            </w:tcBorders>
            <w:shd w:val="clear" w:color="auto" w:fill="auto"/>
            <w:noWrap/>
            <w:vAlign w:val="bottom"/>
            <w:hideMark/>
          </w:tcPr>
          <w:p w14:paraId="630AD417" w14:textId="692BD700" w:rsidR="00CA58FB" w:rsidRPr="00ED3A76" w:rsidRDefault="00CA58FB" w:rsidP="00A0231D">
            <w:pPr>
              <w:keepNext/>
              <w:keepLines/>
              <w:rPr>
                <w:color w:val="auto"/>
                <w:sz w:val="26"/>
                <w:szCs w:val="26"/>
              </w:rPr>
            </w:pPr>
            <w:r w:rsidRPr="00ED3A76">
              <w:rPr>
                <w:color w:val="auto"/>
                <w:sz w:val="26"/>
                <w:szCs w:val="26"/>
              </w:rPr>
              <w:t xml:space="preserve"> $   </w:t>
            </w:r>
            <w:r w:rsidR="0028553B" w:rsidRPr="00ED3A76">
              <w:rPr>
                <w:color w:val="auto"/>
                <w:sz w:val="26"/>
                <w:szCs w:val="26"/>
              </w:rPr>
              <w:t xml:space="preserve">  </w:t>
            </w:r>
            <w:r w:rsidR="00E41EE6" w:rsidRPr="00ED3A76">
              <w:rPr>
                <w:color w:val="auto"/>
                <w:sz w:val="26"/>
                <w:szCs w:val="26"/>
              </w:rPr>
              <w:t>858</w:t>
            </w:r>
            <w:r w:rsidR="003A6601" w:rsidRPr="00ED3A76">
              <w:rPr>
                <w:color w:val="auto"/>
                <w:sz w:val="26"/>
                <w:szCs w:val="26"/>
              </w:rPr>
              <w:t>,</w:t>
            </w:r>
            <w:r w:rsidR="00E41EE6" w:rsidRPr="00ED3A76">
              <w:rPr>
                <w:color w:val="auto"/>
                <w:sz w:val="26"/>
                <w:szCs w:val="26"/>
              </w:rPr>
              <w:t>687</w:t>
            </w:r>
            <w:r w:rsidRPr="00ED3A76">
              <w:rPr>
                <w:color w:val="auto"/>
                <w:sz w:val="26"/>
                <w:szCs w:val="26"/>
              </w:rPr>
              <w:t xml:space="preserve"> </w:t>
            </w:r>
          </w:p>
        </w:tc>
        <w:tc>
          <w:tcPr>
            <w:tcW w:w="876" w:type="dxa"/>
            <w:tcBorders>
              <w:top w:val="nil"/>
              <w:left w:val="nil"/>
              <w:bottom w:val="nil"/>
              <w:right w:val="nil"/>
            </w:tcBorders>
            <w:shd w:val="clear" w:color="auto" w:fill="auto"/>
            <w:noWrap/>
            <w:vAlign w:val="bottom"/>
            <w:hideMark/>
          </w:tcPr>
          <w:p w14:paraId="31775537" w14:textId="0ACDE43B" w:rsidR="00CA58FB" w:rsidRPr="00ED3A76" w:rsidRDefault="00CA58FB" w:rsidP="00A0231D">
            <w:pPr>
              <w:keepNext/>
              <w:keepLines/>
              <w:rPr>
                <w:color w:val="auto"/>
                <w:sz w:val="26"/>
                <w:szCs w:val="26"/>
              </w:rPr>
            </w:pPr>
            <w:r w:rsidRPr="00ED3A76">
              <w:rPr>
                <w:color w:val="auto"/>
                <w:sz w:val="26"/>
                <w:szCs w:val="26"/>
              </w:rPr>
              <w:t xml:space="preserve"> $       -   </w:t>
            </w:r>
          </w:p>
        </w:tc>
        <w:tc>
          <w:tcPr>
            <w:tcW w:w="1521" w:type="dxa"/>
            <w:tcBorders>
              <w:top w:val="nil"/>
              <w:left w:val="nil"/>
              <w:bottom w:val="nil"/>
              <w:right w:val="nil"/>
            </w:tcBorders>
            <w:shd w:val="clear" w:color="auto" w:fill="auto"/>
            <w:noWrap/>
            <w:vAlign w:val="bottom"/>
            <w:hideMark/>
          </w:tcPr>
          <w:p w14:paraId="4A0CF72C" w14:textId="262F4BB4" w:rsidR="00CA58FB" w:rsidRPr="00ED3A76" w:rsidRDefault="00CA58FB" w:rsidP="00A0231D">
            <w:pPr>
              <w:keepNext/>
              <w:keepLines/>
              <w:rPr>
                <w:color w:val="auto"/>
                <w:sz w:val="26"/>
                <w:szCs w:val="26"/>
              </w:rPr>
            </w:pPr>
            <w:r w:rsidRPr="00ED3A76">
              <w:rPr>
                <w:color w:val="auto"/>
                <w:sz w:val="26"/>
                <w:szCs w:val="26"/>
              </w:rPr>
              <w:t xml:space="preserve"> $   </w:t>
            </w:r>
            <w:r w:rsidR="0028553B" w:rsidRPr="00ED3A76">
              <w:rPr>
                <w:color w:val="auto"/>
                <w:sz w:val="26"/>
                <w:szCs w:val="26"/>
              </w:rPr>
              <w:t xml:space="preserve">   </w:t>
            </w:r>
            <w:r w:rsidR="00171579" w:rsidRPr="00ED3A76">
              <w:rPr>
                <w:color w:val="auto"/>
                <w:sz w:val="26"/>
                <w:szCs w:val="26"/>
              </w:rPr>
              <w:t>858</w:t>
            </w:r>
            <w:r w:rsidR="003A6601" w:rsidRPr="00ED3A76">
              <w:rPr>
                <w:color w:val="auto"/>
                <w:sz w:val="26"/>
                <w:szCs w:val="26"/>
              </w:rPr>
              <w:t>,</w:t>
            </w:r>
            <w:r w:rsidR="00171579" w:rsidRPr="00ED3A76">
              <w:rPr>
                <w:color w:val="auto"/>
                <w:sz w:val="26"/>
                <w:szCs w:val="26"/>
              </w:rPr>
              <w:t>687</w:t>
            </w:r>
            <w:r w:rsidRPr="00ED3A76">
              <w:rPr>
                <w:color w:val="auto"/>
                <w:sz w:val="26"/>
                <w:szCs w:val="26"/>
              </w:rPr>
              <w:t xml:space="preserve"> </w:t>
            </w:r>
          </w:p>
        </w:tc>
        <w:tc>
          <w:tcPr>
            <w:tcW w:w="1440" w:type="dxa"/>
            <w:tcBorders>
              <w:top w:val="nil"/>
              <w:left w:val="nil"/>
              <w:bottom w:val="nil"/>
              <w:right w:val="nil"/>
            </w:tcBorders>
            <w:shd w:val="clear" w:color="auto" w:fill="auto"/>
            <w:noWrap/>
            <w:vAlign w:val="bottom"/>
            <w:hideMark/>
          </w:tcPr>
          <w:p w14:paraId="6E7324CE" w14:textId="77777777" w:rsidR="00CA58FB" w:rsidRPr="00ED3A76" w:rsidRDefault="00CA58FB" w:rsidP="00A0231D">
            <w:pPr>
              <w:keepNext/>
              <w:keepLines/>
              <w:rPr>
                <w:color w:val="auto"/>
                <w:sz w:val="26"/>
                <w:szCs w:val="26"/>
              </w:rPr>
            </w:pPr>
            <w:r w:rsidRPr="00ED3A76">
              <w:rPr>
                <w:color w:val="auto"/>
                <w:sz w:val="26"/>
                <w:szCs w:val="26"/>
              </w:rPr>
              <w:t xml:space="preserve">$                -   </w:t>
            </w:r>
          </w:p>
        </w:tc>
        <w:tc>
          <w:tcPr>
            <w:tcW w:w="1530" w:type="dxa"/>
            <w:tcBorders>
              <w:top w:val="nil"/>
              <w:left w:val="nil"/>
              <w:bottom w:val="nil"/>
              <w:right w:val="single" w:sz="4" w:space="0" w:color="auto"/>
            </w:tcBorders>
            <w:shd w:val="clear" w:color="auto" w:fill="auto"/>
            <w:noWrap/>
            <w:vAlign w:val="bottom"/>
            <w:hideMark/>
          </w:tcPr>
          <w:p w14:paraId="5257DA29" w14:textId="1C57827A" w:rsidR="00CA58FB" w:rsidRPr="00ED3A76" w:rsidRDefault="00CA58FB" w:rsidP="00A0231D">
            <w:pPr>
              <w:keepNext/>
              <w:keepLines/>
              <w:rPr>
                <w:color w:val="auto"/>
                <w:sz w:val="26"/>
                <w:szCs w:val="26"/>
              </w:rPr>
            </w:pPr>
            <w:r w:rsidRPr="00ED3A76">
              <w:rPr>
                <w:color w:val="auto"/>
                <w:sz w:val="26"/>
                <w:szCs w:val="26"/>
              </w:rPr>
              <w:t xml:space="preserve"> $   </w:t>
            </w:r>
            <w:r w:rsidR="00C670F2" w:rsidRPr="00ED3A76">
              <w:rPr>
                <w:color w:val="auto"/>
                <w:sz w:val="26"/>
                <w:szCs w:val="26"/>
              </w:rPr>
              <w:t xml:space="preserve">   </w:t>
            </w:r>
            <w:r w:rsidR="00171579" w:rsidRPr="00ED3A76">
              <w:rPr>
                <w:color w:val="auto"/>
                <w:sz w:val="26"/>
                <w:szCs w:val="26"/>
              </w:rPr>
              <w:t>858</w:t>
            </w:r>
            <w:r w:rsidR="003A6601" w:rsidRPr="00ED3A76">
              <w:rPr>
                <w:color w:val="auto"/>
                <w:sz w:val="26"/>
                <w:szCs w:val="26"/>
              </w:rPr>
              <w:t>,</w:t>
            </w:r>
            <w:r w:rsidR="00171579" w:rsidRPr="00ED3A76">
              <w:rPr>
                <w:color w:val="auto"/>
                <w:sz w:val="26"/>
                <w:szCs w:val="26"/>
              </w:rPr>
              <w:t>687</w:t>
            </w:r>
            <w:r w:rsidRPr="00ED3A76">
              <w:rPr>
                <w:color w:val="auto"/>
                <w:sz w:val="26"/>
                <w:szCs w:val="26"/>
              </w:rPr>
              <w:t xml:space="preserve"> </w:t>
            </w:r>
          </w:p>
        </w:tc>
      </w:tr>
      <w:tr w:rsidR="007C38FD" w:rsidRPr="00ED3A76" w14:paraId="5A1B8D46" w14:textId="77777777" w:rsidTr="0048621C">
        <w:trPr>
          <w:trHeight w:val="270"/>
          <w:jc w:val="center"/>
        </w:trPr>
        <w:tc>
          <w:tcPr>
            <w:tcW w:w="2340" w:type="dxa"/>
            <w:tcBorders>
              <w:top w:val="nil"/>
              <w:left w:val="single" w:sz="4" w:space="0" w:color="auto"/>
              <w:bottom w:val="nil"/>
              <w:right w:val="nil"/>
            </w:tcBorders>
            <w:shd w:val="clear" w:color="auto" w:fill="auto"/>
            <w:noWrap/>
            <w:vAlign w:val="bottom"/>
            <w:hideMark/>
          </w:tcPr>
          <w:p w14:paraId="6E784DE5" w14:textId="4EB91CEA" w:rsidR="00CA58FB" w:rsidRPr="00ED3A76" w:rsidRDefault="0028553B" w:rsidP="00A0231D">
            <w:pPr>
              <w:keepNext/>
              <w:keepLines/>
              <w:rPr>
                <w:color w:val="auto"/>
                <w:sz w:val="26"/>
                <w:szCs w:val="26"/>
              </w:rPr>
            </w:pPr>
            <w:r w:rsidRPr="00ED3A76">
              <w:rPr>
                <w:color w:val="auto"/>
                <w:sz w:val="26"/>
                <w:szCs w:val="26"/>
              </w:rPr>
              <w:t>201</w:t>
            </w:r>
            <w:r w:rsidR="00CD5E44" w:rsidRPr="00ED3A76">
              <w:rPr>
                <w:color w:val="auto"/>
                <w:sz w:val="26"/>
                <w:szCs w:val="26"/>
              </w:rPr>
              <w:t>8</w:t>
            </w:r>
            <w:r w:rsidRPr="00ED3A76">
              <w:rPr>
                <w:color w:val="auto"/>
                <w:sz w:val="26"/>
                <w:szCs w:val="26"/>
              </w:rPr>
              <w:t xml:space="preserve"> (4/1/1</w:t>
            </w:r>
            <w:r w:rsidR="00CD5E44" w:rsidRPr="00ED3A76">
              <w:rPr>
                <w:color w:val="auto"/>
                <w:sz w:val="26"/>
                <w:szCs w:val="26"/>
              </w:rPr>
              <w:t>8</w:t>
            </w:r>
            <w:r w:rsidR="00CA58FB" w:rsidRPr="00ED3A76">
              <w:rPr>
                <w:color w:val="auto"/>
                <w:sz w:val="26"/>
                <w:szCs w:val="26"/>
              </w:rPr>
              <w:t xml:space="preserve"> - </w:t>
            </w:r>
            <w:r w:rsidRPr="00ED3A76">
              <w:rPr>
                <w:color w:val="auto"/>
                <w:sz w:val="26"/>
                <w:szCs w:val="26"/>
              </w:rPr>
              <w:t>3/31/1</w:t>
            </w:r>
            <w:r w:rsidR="00E54CC6" w:rsidRPr="00ED3A76">
              <w:rPr>
                <w:color w:val="auto"/>
                <w:sz w:val="26"/>
                <w:szCs w:val="26"/>
              </w:rPr>
              <w:t>9</w:t>
            </w:r>
            <w:r w:rsidR="00CA58FB" w:rsidRPr="00ED3A76">
              <w:rPr>
                <w:color w:val="auto"/>
                <w:sz w:val="26"/>
                <w:szCs w:val="26"/>
              </w:rPr>
              <w:t>)</w:t>
            </w:r>
          </w:p>
        </w:tc>
        <w:tc>
          <w:tcPr>
            <w:tcW w:w="1468" w:type="dxa"/>
            <w:tcBorders>
              <w:top w:val="nil"/>
              <w:left w:val="nil"/>
              <w:bottom w:val="nil"/>
              <w:right w:val="nil"/>
            </w:tcBorders>
            <w:shd w:val="clear" w:color="auto" w:fill="auto"/>
            <w:noWrap/>
            <w:vAlign w:val="bottom"/>
            <w:hideMark/>
          </w:tcPr>
          <w:p w14:paraId="1851315F" w14:textId="7B8721C1" w:rsidR="00CA58FB" w:rsidRPr="00ED3A76" w:rsidRDefault="00CA58FB" w:rsidP="00A0231D">
            <w:pPr>
              <w:keepNext/>
              <w:keepLines/>
              <w:rPr>
                <w:color w:val="auto"/>
                <w:sz w:val="26"/>
                <w:szCs w:val="26"/>
              </w:rPr>
            </w:pPr>
            <w:r w:rsidRPr="00ED3A76">
              <w:rPr>
                <w:color w:val="auto"/>
                <w:sz w:val="26"/>
                <w:szCs w:val="26"/>
              </w:rPr>
              <w:t xml:space="preserve"> $  </w:t>
            </w:r>
            <w:r w:rsidR="004B1CF7" w:rsidRPr="00ED3A76">
              <w:rPr>
                <w:color w:val="auto"/>
                <w:sz w:val="26"/>
                <w:szCs w:val="26"/>
              </w:rPr>
              <w:t xml:space="preserve">  </w:t>
            </w:r>
            <w:r w:rsidRPr="00ED3A76">
              <w:rPr>
                <w:color w:val="auto"/>
                <w:sz w:val="26"/>
                <w:szCs w:val="26"/>
              </w:rPr>
              <w:t xml:space="preserve"> </w:t>
            </w:r>
            <w:r w:rsidR="00E41EE6" w:rsidRPr="00ED3A76">
              <w:rPr>
                <w:color w:val="auto"/>
                <w:sz w:val="26"/>
                <w:szCs w:val="26"/>
              </w:rPr>
              <w:t>701</w:t>
            </w:r>
            <w:r w:rsidR="003A6601" w:rsidRPr="00ED3A76">
              <w:rPr>
                <w:color w:val="auto"/>
                <w:sz w:val="26"/>
                <w:szCs w:val="26"/>
              </w:rPr>
              <w:t>,</w:t>
            </w:r>
            <w:r w:rsidR="00E41EE6" w:rsidRPr="00ED3A76">
              <w:rPr>
                <w:color w:val="auto"/>
                <w:sz w:val="26"/>
                <w:szCs w:val="26"/>
              </w:rPr>
              <w:t>758</w:t>
            </w:r>
          </w:p>
        </w:tc>
        <w:tc>
          <w:tcPr>
            <w:tcW w:w="876" w:type="dxa"/>
            <w:tcBorders>
              <w:top w:val="nil"/>
              <w:left w:val="nil"/>
              <w:bottom w:val="nil"/>
              <w:right w:val="nil"/>
            </w:tcBorders>
            <w:shd w:val="clear" w:color="auto" w:fill="auto"/>
            <w:noWrap/>
            <w:vAlign w:val="bottom"/>
            <w:hideMark/>
          </w:tcPr>
          <w:p w14:paraId="7DDFC1A1" w14:textId="49FE96E0" w:rsidR="00CA58FB" w:rsidRPr="00ED3A76" w:rsidRDefault="00CA58FB" w:rsidP="00A0231D">
            <w:pPr>
              <w:keepNext/>
              <w:keepLines/>
              <w:rPr>
                <w:color w:val="auto"/>
                <w:sz w:val="26"/>
                <w:szCs w:val="26"/>
              </w:rPr>
            </w:pPr>
            <w:r w:rsidRPr="00ED3A76">
              <w:rPr>
                <w:color w:val="auto"/>
                <w:sz w:val="26"/>
                <w:szCs w:val="26"/>
              </w:rPr>
              <w:t xml:space="preserve"> $       -   </w:t>
            </w:r>
          </w:p>
        </w:tc>
        <w:tc>
          <w:tcPr>
            <w:tcW w:w="1521" w:type="dxa"/>
            <w:tcBorders>
              <w:top w:val="nil"/>
              <w:left w:val="nil"/>
              <w:bottom w:val="nil"/>
              <w:right w:val="nil"/>
            </w:tcBorders>
            <w:shd w:val="clear" w:color="auto" w:fill="auto"/>
            <w:noWrap/>
            <w:vAlign w:val="bottom"/>
            <w:hideMark/>
          </w:tcPr>
          <w:p w14:paraId="0C143F91" w14:textId="70735EC4" w:rsidR="00CA58FB" w:rsidRPr="00ED3A76" w:rsidRDefault="00CA58FB" w:rsidP="00A0231D">
            <w:pPr>
              <w:keepNext/>
              <w:keepLines/>
              <w:rPr>
                <w:color w:val="auto"/>
                <w:sz w:val="26"/>
                <w:szCs w:val="26"/>
              </w:rPr>
            </w:pPr>
            <w:r w:rsidRPr="00ED3A76">
              <w:rPr>
                <w:color w:val="auto"/>
                <w:sz w:val="26"/>
                <w:szCs w:val="26"/>
              </w:rPr>
              <w:t xml:space="preserve"> $   </w:t>
            </w:r>
            <w:r w:rsidR="004B1CF7" w:rsidRPr="00ED3A76">
              <w:rPr>
                <w:color w:val="auto"/>
                <w:sz w:val="26"/>
                <w:szCs w:val="26"/>
              </w:rPr>
              <w:t xml:space="preserve">   </w:t>
            </w:r>
            <w:r w:rsidR="00171579" w:rsidRPr="00ED3A76">
              <w:rPr>
                <w:color w:val="auto"/>
                <w:sz w:val="26"/>
                <w:szCs w:val="26"/>
              </w:rPr>
              <w:t>701</w:t>
            </w:r>
            <w:r w:rsidR="003A6601" w:rsidRPr="00ED3A76">
              <w:rPr>
                <w:color w:val="auto"/>
                <w:sz w:val="26"/>
                <w:szCs w:val="26"/>
              </w:rPr>
              <w:t>,</w:t>
            </w:r>
            <w:r w:rsidR="00171579" w:rsidRPr="00ED3A76">
              <w:rPr>
                <w:color w:val="auto"/>
                <w:sz w:val="26"/>
                <w:szCs w:val="26"/>
              </w:rPr>
              <w:t>758</w:t>
            </w:r>
          </w:p>
        </w:tc>
        <w:tc>
          <w:tcPr>
            <w:tcW w:w="1440" w:type="dxa"/>
            <w:tcBorders>
              <w:top w:val="nil"/>
              <w:left w:val="nil"/>
              <w:bottom w:val="nil"/>
              <w:right w:val="nil"/>
            </w:tcBorders>
            <w:shd w:val="clear" w:color="auto" w:fill="auto"/>
            <w:noWrap/>
            <w:vAlign w:val="bottom"/>
            <w:hideMark/>
          </w:tcPr>
          <w:p w14:paraId="7FD75DBC" w14:textId="77777777" w:rsidR="00CA58FB" w:rsidRPr="00ED3A76" w:rsidRDefault="00CA58FB" w:rsidP="00A0231D">
            <w:pPr>
              <w:keepNext/>
              <w:keepLines/>
              <w:rPr>
                <w:color w:val="auto"/>
                <w:sz w:val="26"/>
                <w:szCs w:val="26"/>
              </w:rPr>
            </w:pPr>
            <w:r w:rsidRPr="00ED3A76">
              <w:rPr>
                <w:color w:val="auto"/>
                <w:sz w:val="26"/>
                <w:szCs w:val="26"/>
              </w:rPr>
              <w:t xml:space="preserve">$                -   </w:t>
            </w:r>
          </w:p>
        </w:tc>
        <w:tc>
          <w:tcPr>
            <w:tcW w:w="1530" w:type="dxa"/>
            <w:tcBorders>
              <w:top w:val="nil"/>
              <w:left w:val="nil"/>
              <w:bottom w:val="nil"/>
              <w:right w:val="single" w:sz="4" w:space="0" w:color="auto"/>
            </w:tcBorders>
            <w:shd w:val="clear" w:color="auto" w:fill="auto"/>
            <w:noWrap/>
            <w:vAlign w:val="bottom"/>
            <w:hideMark/>
          </w:tcPr>
          <w:p w14:paraId="0434011E" w14:textId="50E61410" w:rsidR="00CA58FB" w:rsidRPr="00ED3A76" w:rsidRDefault="003C02C5" w:rsidP="00A0231D">
            <w:pPr>
              <w:keepNext/>
              <w:keepLines/>
              <w:rPr>
                <w:color w:val="auto"/>
                <w:sz w:val="26"/>
                <w:szCs w:val="26"/>
              </w:rPr>
            </w:pPr>
            <w:r w:rsidRPr="00ED3A76">
              <w:rPr>
                <w:color w:val="auto"/>
                <w:sz w:val="26"/>
                <w:szCs w:val="26"/>
              </w:rPr>
              <w:t xml:space="preserve"> $   </w:t>
            </w:r>
            <w:r w:rsidR="004B1CF7" w:rsidRPr="00ED3A76">
              <w:rPr>
                <w:color w:val="auto"/>
                <w:sz w:val="26"/>
                <w:szCs w:val="26"/>
              </w:rPr>
              <w:t xml:space="preserve">   </w:t>
            </w:r>
            <w:r w:rsidR="00171579" w:rsidRPr="00ED3A76">
              <w:rPr>
                <w:color w:val="auto"/>
                <w:sz w:val="26"/>
                <w:szCs w:val="26"/>
              </w:rPr>
              <w:t>701</w:t>
            </w:r>
            <w:r w:rsidR="003A6601" w:rsidRPr="00ED3A76">
              <w:rPr>
                <w:color w:val="auto"/>
                <w:sz w:val="26"/>
                <w:szCs w:val="26"/>
              </w:rPr>
              <w:t>,</w:t>
            </w:r>
            <w:r w:rsidR="00171579" w:rsidRPr="00ED3A76">
              <w:rPr>
                <w:color w:val="auto"/>
                <w:sz w:val="26"/>
                <w:szCs w:val="26"/>
              </w:rPr>
              <w:t>758</w:t>
            </w:r>
            <w:r w:rsidR="00CA58FB" w:rsidRPr="00ED3A76">
              <w:rPr>
                <w:color w:val="auto"/>
                <w:sz w:val="26"/>
                <w:szCs w:val="26"/>
              </w:rPr>
              <w:t xml:space="preserve"> </w:t>
            </w:r>
          </w:p>
        </w:tc>
      </w:tr>
      <w:tr w:rsidR="007C38FD" w:rsidRPr="00ED3A76" w14:paraId="205B7DCE" w14:textId="77777777" w:rsidTr="0048621C">
        <w:trPr>
          <w:trHeight w:val="264"/>
          <w:jc w:val="center"/>
        </w:trPr>
        <w:tc>
          <w:tcPr>
            <w:tcW w:w="2340" w:type="dxa"/>
            <w:tcBorders>
              <w:top w:val="nil"/>
              <w:left w:val="single" w:sz="4" w:space="0" w:color="auto"/>
              <w:bottom w:val="single" w:sz="4" w:space="0" w:color="auto"/>
              <w:right w:val="nil"/>
            </w:tcBorders>
            <w:shd w:val="clear" w:color="auto" w:fill="auto"/>
            <w:noWrap/>
            <w:vAlign w:val="bottom"/>
            <w:hideMark/>
          </w:tcPr>
          <w:p w14:paraId="6E07AB2A" w14:textId="61969398" w:rsidR="00CA58FB" w:rsidRPr="00ED3A76" w:rsidRDefault="009374FD" w:rsidP="00A0231D">
            <w:pPr>
              <w:keepNext/>
              <w:keepLines/>
              <w:rPr>
                <w:color w:val="auto"/>
                <w:sz w:val="26"/>
                <w:szCs w:val="26"/>
              </w:rPr>
            </w:pPr>
            <w:r w:rsidRPr="00ED3A76">
              <w:rPr>
                <w:color w:val="auto"/>
                <w:sz w:val="26"/>
                <w:szCs w:val="26"/>
              </w:rPr>
              <w:t>201</w:t>
            </w:r>
            <w:r w:rsidR="00CD5E44" w:rsidRPr="00ED3A76">
              <w:rPr>
                <w:color w:val="auto"/>
                <w:sz w:val="26"/>
                <w:szCs w:val="26"/>
              </w:rPr>
              <w:t>7</w:t>
            </w:r>
            <w:r w:rsidRPr="00ED3A76">
              <w:rPr>
                <w:color w:val="auto"/>
                <w:sz w:val="26"/>
                <w:szCs w:val="26"/>
              </w:rPr>
              <w:t xml:space="preserve"> </w:t>
            </w:r>
            <w:r w:rsidR="00CA58FB" w:rsidRPr="00ED3A76">
              <w:rPr>
                <w:color w:val="auto"/>
                <w:sz w:val="26"/>
                <w:szCs w:val="26"/>
              </w:rPr>
              <w:t>(4/1/1</w:t>
            </w:r>
            <w:r w:rsidR="00CD5E44" w:rsidRPr="00ED3A76">
              <w:rPr>
                <w:color w:val="auto"/>
                <w:sz w:val="26"/>
                <w:szCs w:val="26"/>
              </w:rPr>
              <w:t>7</w:t>
            </w:r>
            <w:r w:rsidR="0028553B" w:rsidRPr="00ED3A76">
              <w:rPr>
                <w:color w:val="auto"/>
                <w:sz w:val="26"/>
                <w:szCs w:val="26"/>
              </w:rPr>
              <w:t xml:space="preserve"> - 3/31/1</w:t>
            </w:r>
            <w:r w:rsidR="00CD5E44" w:rsidRPr="00ED3A76">
              <w:rPr>
                <w:color w:val="auto"/>
                <w:sz w:val="26"/>
                <w:szCs w:val="26"/>
              </w:rPr>
              <w:t>8</w:t>
            </w:r>
            <w:r w:rsidR="00CA58FB" w:rsidRPr="00ED3A76">
              <w:rPr>
                <w:color w:val="auto"/>
                <w:sz w:val="26"/>
                <w:szCs w:val="26"/>
              </w:rPr>
              <w:t>)</w:t>
            </w:r>
          </w:p>
        </w:tc>
        <w:tc>
          <w:tcPr>
            <w:tcW w:w="1468" w:type="dxa"/>
            <w:tcBorders>
              <w:top w:val="nil"/>
              <w:left w:val="nil"/>
              <w:bottom w:val="single" w:sz="4" w:space="0" w:color="auto"/>
              <w:right w:val="nil"/>
            </w:tcBorders>
            <w:shd w:val="clear" w:color="auto" w:fill="auto"/>
            <w:noWrap/>
            <w:vAlign w:val="bottom"/>
            <w:hideMark/>
          </w:tcPr>
          <w:p w14:paraId="373E6A50" w14:textId="6A7AFCFF" w:rsidR="00CA58FB" w:rsidRPr="00ED3A76" w:rsidRDefault="0028553B" w:rsidP="00A0231D">
            <w:pPr>
              <w:keepNext/>
              <w:keepLines/>
              <w:rPr>
                <w:color w:val="auto"/>
                <w:sz w:val="26"/>
                <w:szCs w:val="26"/>
              </w:rPr>
            </w:pPr>
            <w:r w:rsidRPr="00ED3A76">
              <w:rPr>
                <w:color w:val="auto"/>
                <w:sz w:val="26"/>
                <w:szCs w:val="26"/>
              </w:rPr>
              <w:t xml:space="preserve"> $   </w:t>
            </w:r>
            <w:r w:rsidR="00ED77CD" w:rsidRPr="00ED3A76">
              <w:rPr>
                <w:color w:val="auto"/>
                <w:sz w:val="26"/>
                <w:szCs w:val="26"/>
              </w:rPr>
              <w:t xml:space="preserve">  </w:t>
            </w:r>
            <w:r w:rsidR="00171579" w:rsidRPr="00ED3A76">
              <w:rPr>
                <w:color w:val="auto"/>
                <w:sz w:val="26"/>
                <w:szCs w:val="26"/>
              </w:rPr>
              <w:t>528</w:t>
            </w:r>
            <w:r w:rsidR="003A6601" w:rsidRPr="00ED3A76">
              <w:rPr>
                <w:color w:val="auto"/>
                <w:sz w:val="26"/>
                <w:szCs w:val="26"/>
              </w:rPr>
              <w:t>,</w:t>
            </w:r>
            <w:r w:rsidR="00171579" w:rsidRPr="00ED3A76">
              <w:rPr>
                <w:color w:val="auto"/>
                <w:sz w:val="26"/>
                <w:szCs w:val="26"/>
              </w:rPr>
              <w:t>238</w:t>
            </w:r>
          </w:p>
        </w:tc>
        <w:tc>
          <w:tcPr>
            <w:tcW w:w="876" w:type="dxa"/>
            <w:tcBorders>
              <w:top w:val="nil"/>
              <w:left w:val="nil"/>
              <w:bottom w:val="single" w:sz="4" w:space="0" w:color="auto"/>
              <w:right w:val="nil"/>
            </w:tcBorders>
            <w:shd w:val="clear" w:color="auto" w:fill="auto"/>
            <w:noWrap/>
            <w:vAlign w:val="bottom"/>
            <w:hideMark/>
          </w:tcPr>
          <w:p w14:paraId="708142DF" w14:textId="78E02E23" w:rsidR="00CA58FB" w:rsidRPr="00ED3A76" w:rsidRDefault="00CA58FB" w:rsidP="00A0231D">
            <w:pPr>
              <w:keepNext/>
              <w:keepLines/>
              <w:rPr>
                <w:color w:val="auto"/>
                <w:sz w:val="26"/>
                <w:szCs w:val="26"/>
              </w:rPr>
            </w:pPr>
            <w:r w:rsidRPr="00ED3A76">
              <w:rPr>
                <w:color w:val="auto"/>
                <w:sz w:val="26"/>
                <w:szCs w:val="26"/>
              </w:rPr>
              <w:t xml:space="preserve"> </w:t>
            </w:r>
            <w:r w:rsidR="00424CA5" w:rsidRPr="00ED3A76">
              <w:rPr>
                <w:color w:val="auto"/>
                <w:sz w:val="26"/>
                <w:szCs w:val="26"/>
              </w:rPr>
              <w:t>$</w:t>
            </w:r>
            <w:r w:rsidRPr="00ED3A76">
              <w:rPr>
                <w:color w:val="auto"/>
                <w:sz w:val="26"/>
                <w:szCs w:val="26"/>
              </w:rPr>
              <w:t xml:space="preserve">     </w:t>
            </w:r>
            <w:r w:rsidR="00424CA5" w:rsidRPr="00ED3A76">
              <w:rPr>
                <w:color w:val="auto"/>
                <w:sz w:val="26"/>
                <w:szCs w:val="26"/>
              </w:rPr>
              <w:t xml:space="preserve"> </w:t>
            </w:r>
            <w:r w:rsidRPr="00ED3A76">
              <w:rPr>
                <w:color w:val="auto"/>
                <w:sz w:val="26"/>
                <w:szCs w:val="26"/>
              </w:rPr>
              <w:t xml:space="preserve"> -   </w:t>
            </w:r>
          </w:p>
        </w:tc>
        <w:tc>
          <w:tcPr>
            <w:tcW w:w="1521" w:type="dxa"/>
            <w:tcBorders>
              <w:top w:val="nil"/>
              <w:left w:val="nil"/>
              <w:bottom w:val="single" w:sz="4" w:space="0" w:color="auto"/>
              <w:right w:val="nil"/>
            </w:tcBorders>
            <w:shd w:val="clear" w:color="auto" w:fill="auto"/>
            <w:noWrap/>
            <w:vAlign w:val="bottom"/>
            <w:hideMark/>
          </w:tcPr>
          <w:p w14:paraId="29EF4D9D" w14:textId="5687DC96" w:rsidR="00CA58FB" w:rsidRPr="00ED3A76" w:rsidRDefault="0028553B" w:rsidP="00A0231D">
            <w:pPr>
              <w:keepNext/>
              <w:keepLines/>
              <w:rPr>
                <w:color w:val="auto"/>
                <w:sz w:val="26"/>
                <w:szCs w:val="26"/>
              </w:rPr>
            </w:pPr>
            <w:r w:rsidRPr="00ED3A76">
              <w:rPr>
                <w:color w:val="auto"/>
                <w:sz w:val="26"/>
                <w:szCs w:val="26"/>
              </w:rPr>
              <w:t xml:space="preserve"> $   </w:t>
            </w:r>
            <w:r w:rsidR="00ED77CD" w:rsidRPr="00ED3A76">
              <w:rPr>
                <w:color w:val="auto"/>
                <w:sz w:val="26"/>
                <w:szCs w:val="26"/>
              </w:rPr>
              <w:t xml:space="preserve">   </w:t>
            </w:r>
            <w:r w:rsidR="00171579" w:rsidRPr="00ED3A76">
              <w:rPr>
                <w:color w:val="auto"/>
                <w:sz w:val="26"/>
                <w:szCs w:val="26"/>
              </w:rPr>
              <w:t>528</w:t>
            </w:r>
            <w:r w:rsidR="003A6601" w:rsidRPr="00ED3A76">
              <w:rPr>
                <w:color w:val="auto"/>
                <w:sz w:val="26"/>
                <w:szCs w:val="26"/>
              </w:rPr>
              <w:t>,</w:t>
            </w:r>
            <w:r w:rsidR="00171579" w:rsidRPr="00ED3A76">
              <w:rPr>
                <w:color w:val="auto"/>
                <w:sz w:val="26"/>
                <w:szCs w:val="26"/>
              </w:rPr>
              <w:t>238</w:t>
            </w:r>
          </w:p>
        </w:tc>
        <w:tc>
          <w:tcPr>
            <w:tcW w:w="1440" w:type="dxa"/>
            <w:tcBorders>
              <w:top w:val="nil"/>
              <w:left w:val="nil"/>
              <w:bottom w:val="single" w:sz="4" w:space="0" w:color="auto"/>
              <w:right w:val="nil"/>
            </w:tcBorders>
            <w:shd w:val="clear" w:color="auto" w:fill="auto"/>
            <w:noWrap/>
            <w:vAlign w:val="bottom"/>
            <w:hideMark/>
          </w:tcPr>
          <w:p w14:paraId="5C814963" w14:textId="3B8F3E22" w:rsidR="00CA58FB" w:rsidRPr="00ED3A76" w:rsidRDefault="003C02C5" w:rsidP="00A0231D">
            <w:pPr>
              <w:keepNext/>
              <w:keepLines/>
              <w:rPr>
                <w:color w:val="auto"/>
                <w:sz w:val="26"/>
                <w:szCs w:val="26"/>
              </w:rPr>
            </w:pPr>
            <w:r w:rsidRPr="00ED3A76">
              <w:rPr>
                <w:color w:val="auto"/>
                <w:sz w:val="26"/>
                <w:szCs w:val="26"/>
              </w:rPr>
              <w:t xml:space="preserve">$  </w:t>
            </w:r>
            <w:r w:rsidR="00A41F5B" w:rsidRPr="00ED3A76">
              <w:rPr>
                <w:color w:val="auto"/>
                <w:sz w:val="26"/>
                <w:szCs w:val="26"/>
              </w:rPr>
              <w:t xml:space="preserve">  </w:t>
            </w:r>
            <w:r w:rsidRPr="00ED3A76">
              <w:rPr>
                <w:color w:val="auto"/>
                <w:sz w:val="26"/>
                <w:szCs w:val="26"/>
              </w:rPr>
              <w:t xml:space="preserve">  </w:t>
            </w:r>
            <w:r w:rsidR="00A41F5B" w:rsidRPr="00ED3A76">
              <w:rPr>
                <w:color w:val="auto"/>
                <w:sz w:val="26"/>
                <w:szCs w:val="26"/>
              </w:rPr>
              <w:t>76</w:t>
            </w:r>
            <w:r w:rsidR="003A6601" w:rsidRPr="00ED3A76">
              <w:rPr>
                <w:color w:val="auto"/>
                <w:sz w:val="26"/>
                <w:szCs w:val="26"/>
              </w:rPr>
              <w:t>,</w:t>
            </w:r>
            <w:r w:rsidR="00A41F5B" w:rsidRPr="00ED3A76">
              <w:rPr>
                <w:color w:val="auto"/>
                <w:sz w:val="26"/>
                <w:szCs w:val="26"/>
              </w:rPr>
              <w:t>774</w:t>
            </w:r>
            <w:r w:rsidR="00ED77CD" w:rsidRPr="00ED3A76">
              <w:rPr>
                <w:color w:val="auto"/>
                <w:sz w:val="26"/>
                <w:szCs w:val="26"/>
              </w:rPr>
              <w:t xml:space="preserve">  </w:t>
            </w:r>
            <w:r w:rsidR="00CA58FB" w:rsidRPr="00ED3A76">
              <w:rPr>
                <w:color w:val="auto"/>
                <w:sz w:val="26"/>
                <w:szCs w:val="26"/>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66E9547F" w14:textId="022713D1" w:rsidR="00CA58FB" w:rsidRPr="00ED3A76" w:rsidRDefault="003C02C5" w:rsidP="00A0231D">
            <w:pPr>
              <w:keepNext/>
              <w:keepLines/>
              <w:rPr>
                <w:color w:val="auto"/>
                <w:sz w:val="26"/>
                <w:szCs w:val="26"/>
              </w:rPr>
            </w:pPr>
            <w:r w:rsidRPr="00ED3A76">
              <w:rPr>
                <w:color w:val="auto"/>
                <w:sz w:val="26"/>
                <w:szCs w:val="26"/>
              </w:rPr>
              <w:t xml:space="preserve"> $      </w:t>
            </w:r>
            <w:r w:rsidR="00B03A82" w:rsidRPr="00ED3A76">
              <w:rPr>
                <w:color w:val="auto"/>
                <w:sz w:val="26"/>
                <w:szCs w:val="26"/>
              </w:rPr>
              <w:t>451</w:t>
            </w:r>
            <w:r w:rsidR="003A6601" w:rsidRPr="00ED3A76">
              <w:rPr>
                <w:color w:val="auto"/>
                <w:sz w:val="26"/>
                <w:szCs w:val="26"/>
              </w:rPr>
              <w:t>,</w:t>
            </w:r>
            <w:r w:rsidR="00B03A82" w:rsidRPr="00ED3A76">
              <w:rPr>
                <w:color w:val="auto"/>
                <w:sz w:val="26"/>
                <w:szCs w:val="26"/>
              </w:rPr>
              <w:t>464</w:t>
            </w:r>
            <w:r w:rsidR="00CA58FB" w:rsidRPr="00ED3A76">
              <w:rPr>
                <w:color w:val="auto"/>
                <w:sz w:val="26"/>
                <w:szCs w:val="26"/>
              </w:rPr>
              <w:t xml:space="preserve"> </w:t>
            </w:r>
          </w:p>
        </w:tc>
      </w:tr>
      <w:tr w:rsidR="00ED77CD" w:rsidRPr="00ED3A76" w14:paraId="010155D5" w14:textId="77777777" w:rsidTr="0048621C">
        <w:trPr>
          <w:trHeight w:val="264"/>
          <w:jc w:val="center"/>
        </w:trPr>
        <w:tc>
          <w:tcPr>
            <w:tcW w:w="2340" w:type="dxa"/>
            <w:tcBorders>
              <w:top w:val="single" w:sz="4" w:space="0" w:color="auto"/>
              <w:left w:val="single" w:sz="4" w:space="0" w:color="auto"/>
              <w:bottom w:val="single" w:sz="4" w:space="0" w:color="auto"/>
              <w:right w:val="nil"/>
            </w:tcBorders>
            <w:shd w:val="clear" w:color="auto" w:fill="auto"/>
            <w:noWrap/>
            <w:vAlign w:val="bottom"/>
            <w:hideMark/>
          </w:tcPr>
          <w:p w14:paraId="70F6105D" w14:textId="77777777" w:rsidR="00CA58FB" w:rsidRPr="00ED3A76" w:rsidRDefault="00CA58FB" w:rsidP="00A0231D">
            <w:pPr>
              <w:keepNext/>
              <w:keepLines/>
              <w:rPr>
                <w:b/>
                <w:bCs/>
                <w:color w:val="auto"/>
                <w:sz w:val="26"/>
                <w:szCs w:val="26"/>
              </w:rPr>
            </w:pPr>
            <w:r w:rsidRPr="00ED3A76">
              <w:rPr>
                <w:b/>
                <w:bCs/>
                <w:color w:val="auto"/>
                <w:sz w:val="26"/>
                <w:szCs w:val="26"/>
              </w:rPr>
              <w:t>Total all PSI Periods</w:t>
            </w:r>
          </w:p>
        </w:tc>
        <w:tc>
          <w:tcPr>
            <w:tcW w:w="1468" w:type="dxa"/>
            <w:tcBorders>
              <w:top w:val="single" w:sz="4" w:space="0" w:color="auto"/>
              <w:left w:val="nil"/>
              <w:bottom w:val="single" w:sz="4" w:space="0" w:color="auto"/>
              <w:right w:val="nil"/>
            </w:tcBorders>
            <w:shd w:val="clear" w:color="auto" w:fill="auto"/>
            <w:noWrap/>
            <w:vAlign w:val="bottom"/>
            <w:hideMark/>
          </w:tcPr>
          <w:p w14:paraId="2ADEB965" w14:textId="2D1F1C43" w:rsidR="00CA58FB" w:rsidRPr="00ED3A76" w:rsidRDefault="003C02C5" w:rsidP="00A0231D">
            <w:pPr>
              <w:keepNext/>
              <w:keepLines/>
              <w:rPr>
                <w:color w:val="auto"/>
                <w:sz w:val="26"/>
                <w:szCs w:val="26"/>
              </w:rPr>
            </w:pPr>
            <w:r w:rsidRPr="00ED3A76">
              <w:rPr>
                <w:color w:val="auto"/>
                <w:sz w:val="26"/>
                <w:szCs w:val="26"/>
              </w:rPr>
              <w:t xml:space="preserve"> $  </w:t>
            </w:r>
            <w:r w:rsidR="004B1CF7" w:rsidRPr="00ED3A76">
              <w:rPr>
                <w:color w:val="auto"/>
                <w:sz w:val="26"/>
                <w:szCs w:val="26"/>
              </w:rPr>
              <w:t>2</w:t>
            </w:r>
            <w:r w:rsidR="00ED77CD" w:rsidRPr="00ED3A76">
              <w:rPr>
                <w:color w:val="auto"/>
                <w:sz w:val="26"/>
                <w:szCs w:val="26"/>
              </w:rPr>
              <w:t>,</w:t>
            </w:r>
            <w:r w:rsidR="0001115C" w:rsidRPr="00ED3A76">
              <w:rPr>
                <w:color w:val="auto"/>
                <w:sz w:val="26"/>
                <w:szCs w:val="26"/>
              </w:rPr>
              <w:t>625</w:t>
            </w:r>
            <w:r w:rsidR="00ED77CD" w:rsidRPr="00ED3A76">
              <w:rPr>
                <w:color w:val="auto"/>
                <w:sz w:val="26"/>
                <w:szCs w:val="26"/>
              </w:rPr>
              <w:t>,</w:t>
            </w:r>
            <w:r w:rsidR="00B31D6A" w:rsidRPr="00ED3A76">
              <w:rPr>
                <w:color w:val="auto"/>
                <w:sz w:val="26"/>
                <w:szCs w:val="26"/>
              </w:rPr>
              <w:t>415</w:t>
            </w:r>
          </w:p>
        </w:tc>
        <w:tc>
          <w:tcPr>
            <w:tcW w:w="876" w:type="dxa"/>
            <w:tcBorders>
              <w:top w:val="single" w:sz="4" w:space="0" w:color="auto"/>
              <w:left w:val="nil"/>
              <w:bottom w:val="single" w:sz="4" w:space="0" w:color="auto"/>
              <w:right w:val="nil"/>
            </w:tcBorders>
            <w:shd w:val="clear" w:color="auto" w:fill="auto"/>
            <w:noWrap/>
            <w:vAlign w:val="bottom"/>
            <w:hideMark/>
          </w:tcPr>
          <w:p w14:paraId="3D7B2A0A" w14:textId="68BA7292" w:rsidR="00CA58FB" w:rsidRPr="00ED3A76" w:rsidRDefault="00CA58FB" w:rsidP="00A0231D">
            <w:pPr>
              <w:keepNext/>
              <w:keepLines/>
              <w:rPr>
                <w:color w:val="auto"/>
                <w:sz w:val="26"/>
                <w:szCs w:val="26"/>
              </w:rPr>
            </w:pPr>
            <w:r w:rsidRPr="00ED3A76">
              <w:rPr>
                <w:color w:val="auto"/>
                <w:sz w:val="26"/>
                <w:szCs w:val="26"/>
              </w:rPr>
              <w:t xml:space="preserve"> $       -   </w:t>
            </w:r>
          </w:p>
        </w:tc>
        <w:tc>
          <w:tcPr>
            <w:tcW w:w="1521" w:type="dxa"/>
            <w:tcBorders>
              <w:top w:val="single" w:sz="4" w:space="0" w:color="auto"/>
              <w:left w:val="nil"/>
              <w:bottom w:val="single" w:sz="4" w:space="0" w:color="auto"/>
              <w:right w:val="nil"/>
            </w:tcBorders>
            <w:shd w:val="clear" w:color="auto" w:fill="auto"/>
            <w:noWrap/>
            <w:vAlign w:val="bottom"/>
            <w:hideMark/>
          </w:tcPr>
          <w:p w14:paraId="39088D03" w14:textId="271CD468" w:rsidR="00CA58FB" w:rsidRPr="00ED3A76" w:rsidRDefault="003C02C5" w:rsidP="00A0231D">
            <w:pPr>
              <w:keepNext/>
              <w:keepLines/>
              <w:rPr>
                <w:color w:val="auto"/>
                <w:sz w:val="26"/>
                <w:szCs w:val="26"/>
              </w:rPr>
            </w:pPr>
            <w:r w:rsidRPr="00ED3A76">
              <w:rPr>
                <w:color w:val="auto"/>
                <w:sz w:val="26"/>
                <w:szCs w:val="26"/>
              </w:rPr>
              <w:t xml:space="preserve"> $   </w:t>
            </w:r>
            <w:r w:rsidR="004B1CF7" w:rsidRPr="00ED3A76">
              <w:rPr>
                <w:color w:val="auto"/>
                <w:sz w:val="26"/>
                <w:szCs w:val="26"/>
              </w:rPr>
              <w:t>2</w:t>
            </w:r>
            <w:r w:rsidR="00ED77CD" w:rsidRPr="00ED3A76">
              <w:rPr>
                <w:color w:val="auto"/>
                <w:sz w:val="26"/>
                <w:szCs w:val="26"/>
              </w:rPr>
              <w:t>,</w:t>
            </w:r>
            <w:r w:rsidR="00B31D6A" w:rsidRPr="00ED3A76">
              <w:rPr>
                <w:color w:val="auto"/>
                <w:sz w:val="26"/>
                <w:szCs w:val="26"/>
              </w:rPr>
              <w:t>625</w:t>
            </w:r>
            <w:r w:rsidR="00ED77CD" w:rsidRPr="00ED3A76">
              <w:rPr>
                <w:color w:val="auto"/>
                <w:sz w:val="26"/>
                <w:szCs w:val="26"/>
              </w:rPr>
              <w:t>,</w:t>
            </w:r>
            <w:r w:rsidR="00B31D6A" w:rsidRPr="00ED3A76">
              <w:rPr>
                <w:color w:val="auto"/>
                <w:sz w:val="26"/>
                <w:szCs w:val="26"/>
              </w:rPr>
              <w:t>415</w:t>
            </w:r>
          </w:p>
        </w:tc>
        <w:tc>
          <w:tcPr>
            <w:tcW w:w="1440" w:type="dxa"/>
            <w:tcBorders>
              <w:top w:val="single" w:sz="4" w:space="0" w:color="auto"/>
              <w:left w:val="nil"/>
              <w:bottom w:val="single" w:sz="4" w:space="0" w:color="auto"/>
              <w:right w:val="nil"/>
            </w:tcBorders>
            <w:shd w:val="clear" w:color="auto" w:fill="auto"/>
            <w:noWrap/>
            <w:vAlign w:val="bottom"/>
            <w:hideMark/>
          </w:tcPr>
          <w:p w14:paraId="18167B97" w14:textId="277BCCE5" w:rsidR="00CA58FB" w:rsidRPr="00ED3A76" w:rsidRDefault="00CA58FB" w:rsidP="00A0231D">
            <w:pPr>
              <w:keepNext/>
              <w:keepLines/>
              <w:rPr>
                <w:color w:val="auto"/>
                <w:sz w:val="26"/>
                <w:szCs w:val="26"/>
              </w:rPr>
            </w:pPr>
            <w:r w:rsidRPr="00ED3A76">
              <w:rPr>
                <w:color w:val="auto"/>
                <w:sz w:val="26"/>
                <w:szCs w:val="26"/>
              </w:rPr>
              <w:t xml:space="preserve">$    </w:t>
            </w:r>
            <w:r w:rsidR="00C319A6" w:rsidRPr="00ED3A76">
              <w:rPr>
                <w:color w:val="auto"/>
                <w:sz w:val="26"/>
                <w:szCs w:val="26"/>
              </w:rPr>
              <w:t xml:space="preserve">  76</w:t>
            </w:r>
            <w:r w:rsidR="003A6601" w:rsidRPr="00ED3A76">
              <w:rPr>
                <w:color w:val="auto"/>
                <w:sz w:val="26"/>
                <w:szCs w:val="26"/>
              </w:rPr>
              <w:t>,</w:t>
            </w:r>
            <w:r w:rsidR="00C319A6" w:rsidRPr="00ED3A76">
              <w:rPr>
                <w:color w:val="auto"/>
                <w:sz w:val="26"/>
                <w:szCs w:val="26"/>
              </w:rPr>
              <w:t>774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1901EFB" w14:textId="4390CCE7" w:rsidR="00CA58FB" w:rsidRPr="00ED3A76" w:rsidRDefault="003C02C5" w:rsidP="00A0231D">
            <w:pPr>
              <w:keepNext/>
              <w:keepLines/>
              <w:rPr>
                <w:color w:val="auto"/>
                <w:sz w:val="26"/>
                <w:szCs w:val="26"/>
              </w:rPr>
            </w:pPr>
            <w:r w:rsidRPr="00ED3A76">
              <w:rPr>
                <w:color w:val="auto"/>
                <w:sz w:val="26"/>
                <w:szCs w:val="26"/>
              </w:rPr>
              <w:t xml:space="preserve"> $   </w:t>
            </w:r>
            <w:r w:rsidR="004B1CF7" w:rsidRPr="00ED3A76">
              <w:rPr>
                <w:color w:val="auto"/>
                <w:sz w:val="26"/>
                <w:szCs w:val="26"/>
              </w:rPr>
              <w:t>2</w:t>
            </w:r>
            <w:r w:rsidRPr="00ED3A76">
              <w:rPr>
                <w:color w:val="auto"/>
                <w:sz w:val="26"/>
                <w:szCs w:val="26"/>
              </w:rPr>
              <w:t>,</w:t>
            </w:r>
            <w:r w:rsidR="00B31D6A" w:rsidRPr="00ED3A76">
              <w:rPr>
                <w:color w:val="auto"/>
                <w:sz w:val="26"/>
                <w:szCs w:val="26"/>
              </w:rPr>
              <w:t>548</w:t>
            </w:r>
            <w:r w:rsidRPr="00ED3A76">
              <w:rPr>
                <w:color w:val="auto"/>
                <w:sz w:val="26"/>
                <w:szCs w:val="26"/>
              </w:rPr>
              <w:t>,</w:t>
            </w:r>
            <w:r w:rsidR="00B31D6A" w:rsidRPr="00ED3A76">
              <w:rPr>
                <w:color w:val="auto"/>
                <w:sz w:val="26"/>
                <w:szCs w:val="26"/>
              </w:rPr>
              <w:t>641</w:t>
            </w:r>
            <w:r w:rsidR="00CA58FB" w:rsidRPr="00ED3A76">
              <w:rPr>
                <w:color w:val="auto"/>
                <w:sz w:val="26"/>
                <w:szCs w:val="26"/>
              </w:rPr>
              <w:t xml:space="preserve"> </w:t>
            </w:r>
          </w:p>
        </w:tc>
      </w:tr>
    </w:tbl>
    <w:p w14:paraId="2B468D45" w14:textId="77777777" w:rsidR="0064011F" w:rsidRPr="00ED3A76" w:rsidRDefault="0064011F" w:rsidP="00794263">
      <w:pPr>
        <w:overflowPunct w:val="0"/>
        <w:autoSpaceDE w:val="0"/>
        <w:autoSpaceDN w:val="0"/>
        <w:adjustRightInd w:val="0"/>
        <w:textAlignment w:val="baseline"/>
        <w:rPr>
          <w:b/>
          <w:color w:val="auto"/>
          <w:sz w:val="26"/>
          <w:szCs w:val="26"/>
        </w:rPr>
      </w:pPr>
    </w:p>
    <w:p w14:paraId="7822587D" w14:textId="79A8683A" w:rsidR="007009DC" w:rsidRPr="00ED3A76" w:rsidRDefault="007009DC" w:rsidP="00E90494">
      <w:pPr>
        <w:overflowPunct w:val="0"/>
        <w:autoSpaceDE w:val="0"/>
        <w:autoSpaceDN w:val="0"/>
        <w:adjustRightInd w:val="0"/>
        <w:spacing w:after="240" w:line="360" w:lineRule="auto"/>
        <w:textAlignment w:val="baseline"/>
        <w:rPr>
          <w:b/>
          <w:color w:val="auto"/>
          <w:sz w:val="26"/>
          <w:szCs w:val="26"/>
        </w:rPr>
      </w:pPr>
      <w:r w:rsidRPr="00ED3A76">
        <w:rPr>
          <w:b/>
          <w:color w:val="FF0000"/>
          <w:sz w:val="26"/>
          <w:szCs w:val="26"/>
        </w:rPr>
        <w:tab/>
      </w:r>
      <w:r w:rsidRPr="00ED3A76">
        <w:rPr>
          <w:color w:val="auto"/>
          <w:sz w:val="26"/>
          <w:szCs w:val="26"/>
        </w:rPr>
        <w:t xml:space="preserve">We note that under its Chapter 30 Plan, the Company does not account for a given year’s authorized revenue increase until the following year’s PSI/SPI filing.  </w:t>
      </w:r>
      <w:r w:rsidR="00E90494" w:rsidRPr="00ED3A76">
        <w:rPr>
          <w:color w:val="auto"/>
          <w:sz w:val="26"/>
          <w:szCs w:val="26"/>
        </w:rPr>
        <w:t>Accordingly,</w:t>
      </w:r>
      <w:r w:rsidRPr="00ED3A76">
        <w:rPr>
          <w:color w:val="auto"/>
          <w:sz w:val="26"/>
          <w:szCs w:val="26"/>
        </w:rPr>
        <w:t xml:space="preserve"> the updated banking report filed</w:t>
      </w:r>
      <w:r w:rsidR="00E90494" w:rsidRPr="00ED3A76">
        <w:rPr>
          <w:color w:val="auto"/>
          <w:sz w:val="26"/>
          <w:szCs w:val="26"/>
        </w:rPr>
        <w:t xml:space="preserve"> by the Company in January 202</w:t>
      </w:r>
      <w:r w:rsidR="00B278DD" w:rsidRPr="00ED3A76">
        <w:rPr>
          <w:color w:val="auto"/>
          <w:sz w:val="26"/>
          <w:szCs w:val="26"/>
        </w:rPr>
        <w:t>2</w:t>
      </w:r>
      <w:r w:rsidR="00E90494" w:rsidRPr="00ED3A76">
        <w:rPr>
          <w:color w:val="auto"/>
          <w:sz w:val="26"/>
          <w:szCs w:val="26"/>
        </w:rPr>
        <w:t xml:space="preserve"> and included with the Company’s 202</w:t>
      </w:r>
      <w:r w:rsidR="00B278DD" w:rsidRPr="00ED3A76">
        <w:rPr>
          <w:color w:val="auto"/>
          <w:sz w:val="26"/>
          <w:szCs w:val="26"/>
        </w:rPr>
        <w:t>2</w:t>
      </w:r>
      <w:r w:rsidR="00E90494" w:rsidRPr="00ED3A76">
        <w:rPr>
          <w:color w:val="auto"/>
          <w:sz w:val="26"/>
          <w:szCs w:val="26"/>
        </w:rPr>
        <w:t xml:space="preserve"> PSI/SPI filing</w:t>
      </w:r>
      <w:r w:rsidRPr="00ED3A76">
        <w:rPr>
          <w:color w:val="auto"/>
          <w:sz w:val="26"/>
          <w:szCs w:val="26"/>
        </w:rPr>
        <w:t xml:space="preserve"> will reflect the addition of the authorized revenue increase amount of $</w:t>
      </w:r>
      <w:r w:rsidR="003D4B18" w:rsidRPr="00ED3A76">
        <w:rPr>
          <w:color w:val="auto"/>
          <w:sz w:val="26"/>
          <w:szCs w:val="26"/>
        </w:rPr>
        <w:t>338</w:t>
      </w:r>
      <w:r w:rsidRPr="00ED3A76">
        <w:rPr>
          <w:color w:val="auto"/>
          <w:sz w:val="26"/>
          <w:szCs w:val="26"/>
        </w:rPr>
        <w:t>,</w:t>
      </w:r>
      <w:r w:rsidR="003D4B18" w:rsidRPr="00ED3A76">
        <w:rPr>
          <w:color w:val="auto"/>
          <w:sz w:val="26"/>
          <w:szCs w:val="26"/>
        </w:rPr>
        <w:t>941</w:t>
      </w:r>
      <w:r w:rsidRPr="00ED3A76">
        <w:rPr>
          <w:color w:val="auto"/>
          <w:sz w:val="26"/>
          <w:szCs w:val="26"/>
        </w:rPr>
        <w:t xml:space="preserve"> from its 20</w:t>
      </w:r>
      <w:r w:rsidR="009835D9" w:rsidRPr="00ED3A76">
        <w:rPr>
          <w:color w:val="auto"/>
          <w:sz w:val="26"/>
          <w:szCs w:val="26"/>
        </w:rPr>
        <w:t>2</w:t>
      </w:r>
      <w:r w:rsidR="003D4B18" w:rsidRPr="00ED3A76">
        <w:rPr>
          <w:color w:val="auto"/>
          <w:sz w:val="26"/>
          <w:szCs w:val="26"/>
        </w:rPr>
        <w:t>1</w:t>
      </w:r>
      <w:r w:rsidRPr="00ED3A76">
        <w:rPr>
          <w:color w:val="auto"/>
          <w:sz w:val="26"/>
          <w:szCs w:val="26"/>
        </w:rPr>
        <w:t xml:space="preserve"> PSI/SPI filing.</w:t>
      </w:r>
    </w:p>
    <w:p w14:paraId="4CA64F15" w14:textId="58A9A60D" w:rsidR="00A25A2C" w:rsidRPr="00ED3A76" w:rsidRDefault="00A25A2C" w:rsidP="0048621C">
      <w:pPr>
        <w:overflowPunct w:val="0"/>
        <w:autoSpaceDE w:val="0"/>
        <w:autoSpaceDN w:val="0"/>
        <w:adjustRightInd w:val="0"/>
        <w:spacing w:after="240" w:line="360" w:lineRule="auto"/>
        <w:textAlignment w:val="baseline"/>
        <w:rPr>
          <w:b/>
          <w:color w:val="auto"/>
          <w:sz w:val="26"/>
          <w:szCs w:val="26"/>
        </w:rPr>
      </w:pPr>
      <w:r w:rsidRPr="00ED3A76">
        <w:rPr>
          <w:b/>
          <w:color w:val="auto"/>
          <w:sz w:val="26"/>
          <w:szCs w:val="26"/>
        </w:rPr>
        <w:t>III.</w:t>
      </w:r>
      <w:r w:rsidRPr="00ED3A76">
        <w:rPr>
          <w:b/>
          <w:color w:val="auto"/>
          <w:sz w:val="26"/>
          <w:szCs w:val="26"/>
        </w:rPr>
        <w:tab/>
      </w:r>
      <w:r w:rsidR="0064011F" w:rsidRPr="00ED3A76">
        <w:rPr>
          <w:b/>
          <w:color w:val="auto"/>
          <w:sz w:val="26"/>
          <w:szCs w:val="26"/>
        </w:rPr>
        <w:t>Conclusion</w:t>
      </w:r>
    </w:p>
    <w:p w14:paraId="05D98E8F" w14:textId="133C3D40" w:rsidR="0048621C" w:rsidRPr="00ED3A76" w:rsidRDefault="00A25A2C" w:rsidP="0048621C">
      <w:pPr>
        <w:spacing w:after="240" w:line="360" w:lineRule="auto"/>
        <w:rPr>
          <w:b/>
          <w:color w:val="auto"/>
          <w:sz w:val="26"/>
          <w:szCs w:val="26"/>
        </w:rPr>
      </w:pPr>
      <w:r w:rsidRPr="00ED3A76">
        <w:rPr>
          <w:color w:val="auto"/>
          <w:sz w:val="26"/>
          <w:szCs w:val="26"/>
        </w:rPr>
        <w:tab/>
      </w:r>
      <w:r w:rsidR="0064011F" w:rsidRPr="00ED3A76">
        <w:rPr>
          <w:color w:val="auto"/>
          <w:sz w:val="26"/>
          <w:szCs w:val="26"/>
        </w:rPr>
        <w:t xml:space="preserve">Our review of the Company’s </w:t>
      </w:r>
      <w:r w:rsidR="009835D9" w:rsidRPr="00ED3A76">
        <w:rPr>
          <w:color w:val="auto"/>
          <w:sz w:val="26"/>
          <w:szCs w:val="26"/>
        </w:rPr>
        <w:t>202</w:t>
      </w:r>
      <w:r w:rsidR="003D4B18" w:rsidRPr="00ED3A76">
        <w:rPr>
          <w:color w:val="auto"/>
          <w:sz w:val="26"/>
          <w:szCs w:val="26"/>
        </w:rPr>
        <w:t>1</w:t>
      </w:r>
      <w:r w:rsidR="0064011F" w:rsidRPr="00ED3A76">
        <w:rPr>
          <w:color w:val="auto"/>
          <w:sz w:val="26"/>
          <w:szCs w:val="26"/>
        </w:rPr>
        <w:t xml:space="preserve"> PSI/SPI Report indicates the PSI/SPI calculations</w:t>
      </w:r>
      <w:r w:rsidR="00F85DED" w:rsidRPr="00ED3A76">
        <w:rPr>
          <w:color w:val="auto"/>
          <w:sz w:val="26"/>
          <w:szCs w:val="26"/>
        </w:rPr>
        <w:t xml:space="preserve"> and the</w:t>
      </w:r>
      <w:r w:rsidR="0064011F" w:rsidRPr="00ED3A76">
        <w:rPr>
          <w:color w:val="auto"/>
          <w:sz w:val="26"/>
          <w:szCs w:val="26"/>
        </w:rPr>
        <w:t xml:space="preserve"> banked revenue calculations </w:t>
      </w:r>
      <w:r w:rsidR="00F85DED" w:rsidRPr="00ED3A76">
        <w:rPr>
          <w:color w:val="auto"/>
          <w:sz w:val="26"/>
          <w:szCs w:val="26"/>
        </w:rPr>
        <w:t xml:space="preserve">are procedurally consistent with the terms of its </w:t>
      </w:r>
      <w:r w:rsidR="00E90494" w:rsidRPr="00ED3A76">
        <w:rPr>
          <w:color w:val="auto"/>
          <w:sz w:val="26"/>
          <w:szCs w:val="26"/>
        </w:rPr>
        <w:t xml:space="preserve">Commission-approved Amended </w:t>
      </w:r>
      <w:r w:rsidR="00F85DED" w:rsidRPr="00ED3A76">
        <w:rPr>
          <w:color w:val="auto"/>
          <w:sz w:val="26"/>
          <w:szCs w:val="26"/>
        </w:rPr>
        <w:t xml:space="preserve">Chapter 30 Plan.  </w:t>
      </w:r>
      <w:r w:rsidR="006118B0" w:rsidRPr="00ED3A76">
        <w:rPr>
          <w:color w:val="auto"/>
          <w:sz w:val="26"/>
          <w:szCs w:val="26"/>
        </w:rPr>
        <w:t>Accordingly, we shall accept the PSI/SPI Report, subject to the results of the final adjudication of the outstanding OCA formal complaints pending before our Office of the Administrative Law Judge;</w:t>
      </w:r>
      <w:r w:rsidR="006118B0" w:rsidRPr="00ED3A76">
        <w:rPr>
          <w:color w:val="auto"/>
          <w:sz w:val="26"/>
          <w:szCs w:val="26"/>
          <w:vertAlign w:val="superscript"/>
        </w:rPr>
        <w:footnoteReference w:id="4"/>
      </w:r>
      <w:r w:rsidR="00F85DED" w:rsidRPr="00ED3A76">
        <w:rPr>
          <w:color w:val="FF0000"/>
          <w:sz w:val="26"/>
          <w:szCs w:val="26"/>
        </w:rPr>
        <w:t xml:space="preserve"> </w:t>
      </w:r>
      <w:r w:rsidR="0064011F" w:rsidRPr="00ED3A76">
        <w:rPr>
          <w:b/>
          <w:color w:val="auto"/>
          <w:sz w:val="26"/>
          <w:szCs w:val="26"/>
        </w:rPr>
        <w:t>THEREFOR</w:t>
      </w:r>
      <w:r w:rsidR="0048621C" w:rsidRPr="00ED3A76">
        <w:rPr>
          <w:b/>
          <w:color w:val="auto"/>
          <w:sz w:val="26"/>
          <w:szCs w:val="26"/>
        </w:rPr>
        <w:t xml:space="preserve">E, </w:t>
      </w:r>
    </w:p>
    <w:p w14:paraId="04E172D4" w14:textId="053964B8" w:rsidR="0064011F" w:rsidRPr="00ED3A76" w:rsidRDefault="0064011F" w:rsidP="0048621C">
      <w:pPr>
        <w:spacing w:after="240" w:line="360" w:lineRule="auto"/>
        <w:ind w:firstLine="720"/>
        <w:rPr>
          <w:b/>
          <w:color w:val="auto"/>
          <w:sz w:val="26"/>
          <w:szCs w:val="26"/>
        </w:rPr>
      </w:pPr>
      <w:r w:rsidRPr="00ED3A76">
        <w:rPr>
          <w:b/>
          <w:color w:val="auto"/>
          <w:sz w:val="26"/>
          <w:szCs w:val="26"/>
        </w:rPr>
        <w:lastRenderedPageBreak/>
        <w:t>IT IS ORDERED:</w:t>
      </w:r>
    </w:p>
    <w:p w14:paraId="65ABCB51" w14:textId="26E3BF8C" w:rsidR="0064011F" w:rsidRPr="00ED3A76" w:rsidRDefault="0064011F" w:rsidP="003D0B56">
      <w:pPr>
        <w:spacing w:after="240" w:line="360" w:lineRule="auto"/>
        <w:ind w:firstLine="720"/>
        <w:rPr>
          <w:color w:val="auto"/>
          <w:sz w:val="26"/>
          <w:szCs w:val="26"/>
        </w:rPr>
      </w:pPr>
      <w:r w:rsidRPr="00ED3A76">
        <w:rPr>
          <w:color w:val="auto"/>
          <w:sz w:val="26"/>
          <w:szCs w:val="26"/>
        </w:rPr>
        <w:t>1.</w:t>
      </w:r>
      <w:r w:rsidRPr="00ED3A76">
        <w:rPr>
          <w:color w:val="auto"/>
          <w:sz w:val="26"/>
          <w:szCs w:val="26"/>
        </w:rPr>
        <w:tab/>
        <w:t xml:space="preserve">That </w:t>
      </w:r>
      <w:r w:rsidR="00F85DED" w:rsidRPr="00ED3A76">
        <w:rPr>
          <w:color w:val="auto"/>
          <w:sz w:val="26"/>
          <w:szCs w:val="26"/>
        </w:rPr>
        <w:t>Commonwealth Telephone Company d/b/a Frontier Communications Commonwealth Telephone Company</w:t>
      </w:r>
      <w:r w:rsidRPr="00ED3A76">
        <w:rPr>
          <w:color w:val="auto"/>
          <w:sz w:val="26"/>
          <w:szCs w:val="26"/>
        </w:rPr>
        <w:t>’s 20</w:t>
      </w:r>
      <w:r w:rsidR="00A41F5B" w:rsidRPr="00ED3A76">
        <w:rPr>
          <w:color w:val="auto"/>
          <w:sz w:val="26"/>
          <w:szCs w:val="26"/>
        </w:rPr>
        <w:t>2</w:t>
      </w:r>
      <w:r w:rsidR="003D4B18" w:rsidRPr="00ED3A76">
        <w:rPr>
          <w:color w:val="auto"/>
          <w:sz w:val="26"/>
          <w:szCs w:val="26"/>
        </w:rPr>
        <w:t>1</w:t>
      </w:r>
      <w:r w:rsidRPr="00ED3A76">
        <w:rPr>
          <w:color w:val="auto"/>
          <w:sz w:val="26"/>
          <w:szCs w:val="26"/>
        </w:rPr>
        <w:t xml:space="preserve"> PSI/SPI Report</w:t>
      </w:r>
      <w:r w:rsidR="00E90494" w:rsidRPr="00ED3A76">
        <w:rPr>
          <w:color w:val="auto"/>
          <w:sz w:val="26"/>
          <w:szCs w:val="26"/>
        </w:rPr>
        <w:t>, filed on February 1, 20</w:t>
      </w:r>
      <w:r w:rsidR="00A41F5B" w:rsidRPr="00ED3A76">
        <w:rPr>
          <w:color w:val="auto"/>
          <w:sz w:val="26"/>
          <w:szCs w:val="26"/>
        </w:rPr>
        <w:t>2</w:t>
      </w:r>
      <w:r w:rsidR="001C63B7" w:rsidRPr="00ED3A76">
        <w:rPr>
          <w:color w:val="auto"/>
          <w:sz w:val="26"/>
          <w:szCs w:val="26"/>
        </w:rPr>
        <w:t>1</w:t>
      </w:r>
      <w:r w:rsidR="00E90494" w:rsidRPr="00ED3A76">
        <w:rPr>
          <w:color w:val="auto"/>
          <w:sz w:val="26"/>
          <w:szCs w:val="26"/>
        </w:rPr>
        <w:t>,</w:t>
      </w:r>
      <w:r w:rsidRPr="00ED3A76">
        <w:rPr>
          <w:color w:val="auto"/>
          <w:sz w:val="26"/>
          <w:szCs w:val="26"/>
        </w:rPr>
        <w:t xml:space="preserve"> is </w:t>
      </w:r>
      <w:r w:rsidR="00E90494" w:rsidRPr="00ED3A76">
        <w:rPr>
          <w:color w:val="auto"/>
          <w:sz w:val="26"/>
          <w:szCs w:val="26"/>
        </w:rPr>
        <w:t xml:space="preserve">accepted as being procedurally </w:t>
      </w:r>
      <w:r w:rsidRPr="00ED3A76">
        <w:rPr>
          <w:color w:val="auto"/>
          <w:sz w:val="26"/>
          <w:szCs w:val="26"/>
        </w:rPr>
        <w:t xml:space="preserve">consistent with </w:t>
      </w:r>
      <w:r w:rsidR="004E2D0D" w:rsidRPr="00ED3A76">
        <w:rPr>
          <w:color w:val="auto"/>
          <w:sz w:val="26"/>
          <w:szCs w:val="26"/>
        </w:rPr>
        <w:t>its</w:t>
      </w:r>
      <w:r w:rsidRPr="00ED3A76">
        <w:rPr>
          <w:color w:val="auto"/>
          <w:sz w:val="26"/>
          <w:szCs w:val="26"/>
        </w:rPr>
        <w:t xml:space="preserve"> Commission-approved Amended </w:t>
      </w:r>
      <w:r w:rsidR="00E90494" w:rsidRPr="00ED3A76">
        <w:rPr>
          <w:color w:val="auto"/>
          <w:sz w:val="26"/>
          <w:szCs w:val="26"/>
        </w:rPr>
        <w:t>Chapter 30 Plan.</w:t>
      </w:r>
    </w:p>
    <w:p w14:paraId="0AA3DB10" w14:textId="6A70603D" w:rsidR="0064011F" w:rsidRPr="00ED3A76" w:rsidRDefault="00031666" w:rsidP="0074481A">
      <w:pPr>
        <w:spacing w:after="240" w:line="360" w:lineRule="auto"/>
        <w:ind w:firstLine="720"/>
        <w:rPr>
          <w:color w:val="auto"/>
          <w:sz w:val="26"/>
          <w:szCs w:val="26"/>
        </w:rPr>
      </w:pPr>
      <w:r w:rsidRPr="00ED3A76">
        <w:rPr>
          <w:color w:val="auto"/>
          <w:sz w:val="26"/>
          <w:szCs w:val="26"/>
        </w:rPr>
        <w:t>2</w:t>
      </w:r>
      <w:r w:rsidR="0064011F" w:rsidRPr="00ED3A76">
        <w:rPr>
          <w:color w:val="auto"/>
          <w:sz w:val="26"/>
          <w:szCs w:val="26"/>
        </w:rPr>
        <w:t>.</w:t>
      </w:r>
      <w:r w:rsidR="0064011F" w:rsidRPr="00ED3A76">
        <w:rPr>
          <w:color w:val="auto"/>
          <w:sz w:val="26"/>
          <w:szCs w:val="26"/>
        </w:rPr>
        <w:tab/>
        <w:t xml:space="preserve">That a copy of this Order be served on </w:t>
      </w:r>
      <w:r w:rsidR="00E90494" w:rsidRPr="00ED3A76">
        <w:rPr>
          <w:color w:val="auto"/>
          <w:sz w:val="26"/>
          <w:szCs w:val="26"/>
        </w:rPr>
        <w:t xml:space="preserve">Commonwealth Telephone Company d/b/a Frontier Communications Commonwealth Telephone Company, the </w:t>
      </w:r>
      <w:r w:rsidR="0064011F" w:rsidRPr="00ED3A76">
        <w:rPr>
          <w:color w:val="auto"/>
          <w:sz w:val="26"/>
          <w:szCs w:val="26"/>
        </w:rPr>
        <w:t>Office of Consumer Advocate, the Office of Small Business Advocate</w:t>
      </w:r>
      <w:r w:rsidR="00110203" w:rsidRPr="00ED3A76">
        <w:rPr>
          <w:color w:val="auto"/>
          <w:sz w:val="26"/>
          <w:szCs w:val="26"/>
        </w:rPr>
        <w:t>,</w:t>
      </w:r>
      <w:r w:rsidR="008057DF" w:rsidRPr="00ED3A76">
        <w:rPr>
          <w:color w:val="auto"/>
          <w:sz w:val="26"/>
          <w:szCs w:val="26"/>
        </w:rPr>
        <w:t xml:space="preserve"> and</w:t>
      </w:r>
      <w:r w:rsidR="0064011F" w:rsidRPr="00ED3A76">
        <w:rPr>
          <w:color w:val="auto"/>
          <w:sz w:val="26"/>
          <w:szCs w:val="26"/>
        </w:rPr>
        <w:t xml:space="preserve"> the Bureau of Investigation and Enforcement. </w:t>
      </w:r>
    </w:p>
    <w:p w14:paraId="68299353" w14:textId="13CA1F0D" w:rsidR="00DF7EBB" w:rsidRPr="00ED3A76" w:rsidRDefault="00C5376F" w:rsidP="0074481A">
      <w:pPr>
        <w:overflowPunct w:val="0"/>
        <w:autoSpaceDE w:val="0"/>
        <w:autoSpaceDN w:val="0"/>
        <w:adjustRightInd w:val="0"/>
        <w:spacing w:after="240" w:line="360" w:lineRule="auto"/>
        <w:textAlignment w:val="baseline"/>
        <w:rPr>
          <w:b/>
          <w:color w:val="000000"/>
          <w:sz w:val="26"/>
          <w:szCs w:val="26"/>
        </w:rPr>
      </w:pPr>
      <w:r w:rsidRPr="009F01BA">
        <w:rPr>
          <w:b/>
          <w:noProof/>
          <w:sz w:val="20"/>
        </w:rPr>
        <w:drawing>
          <wp:anchor distT="0" distB="0" distL="114300" distR="114300" simplePos="0" relativeHeight="251659264" behindDoc="1" locked="0" layoutInCell="1" allowOverlap="1" wp14:anchorId="5135ED1D" wp14:editId="60CE9DAC">
            <wp:simplePos x="0" y="0"/>
            <wp:positionH relativeFrom="column">
              <wp:posOffset>2447925</wp:posOffset>
            </wp:positionH>
            <wp:positionV relativeFrom="paragraph">
              <wp:posOffset>104775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03FD8" w:rsidRPr="00ED3A76">
        <w:rPr>
          <w:color w:val="auto"/>
          <w:sz w:val="26"/>
          <w:szCs w:val="26"/>
        </w:rPr>
        <w:tab/>
      </w:r>
      <w:r w:rsidR="0064011F" w:rsidRPr="00ED3A76">
        <w:rPr>
          <w:color w:val="auto"/>
          <w:sz w:val="26"/>
          <w:szCs w:val="26"/>
        </w:rPr>
        <w:tab/>
      </w:r>
      <w:r w:rsidR="0064011F" w:rsidRPr="00ED3A76">
        <w:rPr>
          <w:color w:val="auto"/>
          <w:sz w:val="26"/>
          <w:szCs w:val="26"/>
        </w:rPr>
        <w:tab/>
      </w:r>
      <w:r w:rsidR="0064011F" w:rsidRPr="00ED3A76">
        <w:rPr>
          <w:color w:val="auto"/>
          <w:sz w:val="26"/>
          <w:szCs w:val="26"/>
        </w:rPr>
        <w:tab/>
      </w:r>
      <w:r w:rsidR="0064011F" w:rsidRPr="00ED3A76">
        <w:rPr>
          <w:color w:val="auto"/>
          <w:sz w:val="26"/>
          <w:szCs w:val="26"/>
        </w:rPr>
        <w:tab/>
      </w:r>
      <w:r w:rsidR="0064011F" w:rsidRPr="00ED3A76">
        <w:rPr>
          <w:color w:val="auto"/>
          <w:sz w:val="26"/>
          <w:szCs w:val="26"/>
        </w:rPr>
        <w:tab/>
      </w:r>
      <w:r w:rsidR="00DF7EBB" w:rsidRPr="00ED3A76">
        <w:rPr>
          <w:b/>
          <w:color w:val="auto"/>
          <w:sz w:val="26"/>
          <w:szCs w:val="26"/>
        </w:rPr>
        <w:t>BY THE COMMISSION</w:t>
      </w:r>
      <w:r w:rsidR="00DF7EBB" w:rsidRPr="00ED3A76">
        <w:rPr>
          <w:b/>
          <w:color w:val="000000"/>
          <w:sz w:val="26"/>
          <w:szCs w:val="26"/>
        </w:rPr>
        <w:t>,</w:t>
      </w:r>
    </w:p>
    <w:p w14:paraId="1E05CC45" w14:textId="77777777" w:rsidR="00DF7EBB" w:rsidRPr="00ED3A76" w:rsidRDefault="00DF7EBB" w:rsidP="009413C4">
      <w:pPr>
        <w:tabs>
          <w:tab w:val="left" w:pos="4320"/>
        </w:tabs>
        <w:rPr>
          <w:b/>
          <w:color w:val="000000"/>
          <w:sz w:val="26"/>
          <w:szCs w:val="26"/>
        </w:rPr>
      </w:pPr>
    </w:p>
    <w:p w14:paraId="6B989A81" w14:textId="34266E8A" w:rsidR="007539F1" w:rsidRPr="00ED3A76" w:rsidRDefault="00897A60" w:rsidP="004E2D0D">
      <w:pPr>
        <w:tabs>
          <w:tab w:val="left" w:pos="3636"/>
        </w:tabs>
        <w:rPr>
          <w:b/>
          <w:color w:val="000000"/>
          <w:sz w:val="26"/>
          <w:szCs w:val="26"/>
        </w:rPr>
      </w:pPr>
      <w:r w:rsidRPr="00ED3A76">
        <w:rPr>
          <w:b/>
          <w:color w:val="000000"/>
          <w:sz w:val="26"/>
          <w:szCs w:val="26"/>
        </w:rPr>
        <w:tab/>
      </w:r>
    </w:p>
    <w:p w14:paraId="586C2A5E" w14:textId="77777777" w:rsidR="00DF7EBB" w:rsidRPr="00ED3A76" w:rsidRDefault="00A03FD8" w:rsidP="009413C4">
      <w:pPr>
        <w:tabs>
          <w:tab w:val="left" w:pos="4320"/>
        </w:tabs>
        <w:rPr>
          <w:color w:val="000000"/>
          <w:sz w:val="26"/>
          <w:szCs w:val="26"/>
        </w:rPr>
      </w:pPr>
      <w:r w:rsidRPr="00ED3A76">
        <w:rPr>
          <w:b/>
          <w:color w:val="000000"/>
          <w:sz w:val="26"/>
          <w:szCs w:val="26"/>
        </w:rPr>
        <w:tab/>
      </w:r>
      <w:r w:rsidR="00E300E3" w:rsidRPr="00ED3A76">
        <w:rPr>
          <w:color w:val="auto"/>
          <w:sz w:val="26"/>
          <w:szCs w:val="26"/>
        </w:rPr>
        <w:t>Rosemary Chiavetta</w:t>
      </w:r>
    </w:p>
    <w:p w14:paraId="48A23A61" w14:textId="77777777" w:rsidR="00075388" w:rsidRPr="00ED3A76" w:rsidRDefault="00DF7EBB" w:rsidP="009413C4">
      <w:pPr>
        <w:tabs>
          <w:tab w:val="left" w:pos="4320"/>
        </w:tabs>
        <w:spacing w:after="320"/>
        <w:rPr>
          <w:color w:val="000000"/>
          <w:sz w:val="26"/>
          <w:szCs w:val="26"/>
        </w:rPr>
      </w:pPr>
      <w:r w:rsidRPr="00ED3A76">
        <w:rPr>
          <w:color w:val="000000"/>
          <w:sz w:val="26"/>
          <w:szCs w:val="26"/>
        </w:rPr>
        <w:tab/>
        <w:t>Secretary</w:t>
      </w:r>
    </w:p>
    <w:p w14:paraId="12A67A1A" w14:textId="77777777" w:rsidR="00F85EEA" w:rsidRPr="00ED3A76" w:rsidRDefault="00F85EEA" w:rsidP="00653032">
      <w:pPr>
        <w:tabs>
          <w:tab w:val="left" w:pos="4320"/>
        </w:tabs>
        <w:rPr>
          <w:color w:val="000000"/>
          <w:sz w:val="26"/>
          <w:szCs w:val="26"/>
        </w:rPr>
      </w:pPr>
    </w:p>
    <w:p w14:paraId="17A6E947" w14:textId="77777777" w:rsidR="007539F1" w:rsidRPr="00ED3A76" w:rsidRDefault="00DF7EBB" w:rsidP="009413C4">
      <w:pPr>
        <w:tabs>
          <w:tab w:val="left" w:pos="4320"/>
        </w:tabs>
        <w:spacing w:after="320" w:line="360" w:lineRule="auto"/>
        <w:rPr>
          <w:color w:val="000000"/>
          <w:sz w:val="26"/>
          <w:szCs w:val="26"/>
        </w:rPr>
      </w:pPr>
      <w:r w:rsidRPr="00ED3A76">
        <w:rPr>
          <w:color w:val="000000"/>
          <w:sz w:val="26"/>
          <w:szCs w:val="26"/>
        </w:rPr>
        <w:t>(SEAL)</w:t>
      </w:r>
    </w:p>
    <w:p w14:paraId="794FF440" w14:textId="452DFA89" w:rsidR="00DF7EBB" w:rsidRPr="00ED3A76" w:rsidRDefault="00DF7EBB" w:rsidP="009413C4">
      <w:pPr>
        <w:tabs>
          <w:tab w:val="left" w:pos="4320"/>
        </w:tabs>
        <w:spacing w:line="360" w:lineRule="auto"/>
        <w:rPr>
          <w:color w:val="000000"/>
          <w:sz w:val="26"/>
          <w:szCs w:val="26"/>
        </w:rPr>
      </w:pPr>
      <w:r w:rsidRPr="00ED3A76">
        <w:rPr>
          <w:color w:val="000000"/>
          <w:sz w:val="26"/>
          <w:szCs w:val="26"/>
        </w:rPr>
        <w:t xml:space="preserve">ORDER ADOPTED: </w:t>
      </w:r>
      <w:r w:rsidR="007539F1" w:rsidRPr="00ED3A76">
        <w:rPr>
          <w:color w:val="000000"/>
          <w:sz w:val="26"/>
          <w:szCs w:val="26"/>
        </w:rPr>
        <w:t xml:space="preserve"> </w:t>
      </w:r>
      <w:r w:rsidR="00760B8C" w:rsidRPr="00ED3A76">
        <w:rPr>
          <w:color w:val="000000"/>
          <w:sz w:val="26"/>
          <w:szCs w:val="26"/>
        </w:rPr>
        <w:t>April 15</w:t>
      </w:r>
      <w:r w:rsidR="00576EC4" w:rsidRPr="00ED3A76">
        <w:rPr>
          <w:color w:val="000000"/>
          <w:sz w:val="26"/>
          <w:szCs w:val="26"/>
        </w:rPr>
        <w:t xml:space="preserve">, </w:t>
      </w:r>
      <w:r w:rsidR="005B0DF4" w:rsidRPr="00ED3A76">
        <w:rPr>
          <w:color w:val="000000"/>
          <w:sz w:val="26"/>
          <w:szCs w:val="26"/>
        </w:rPr>
        <w:t>202</w:t>
      </w:r>
      <w:r w:rsidR="005771F2" w:rsidRPr="00ED3A76">
        <w:rPr>
          <w:color w:val="000000"/>
          <w:sz w:val="26"/>
          <w:szCs w:val="26"/>
        </w:rPr>
        <w:t>1</w:t>
      </w:r>
    </w:p>
    <w:p w14:paraId="0B5A2294" w14:textId="5449B8BD" w:rsidR="0040590D" w:rsidRPr="00ED3A76" w:rsidRDefault="00DF7EBB" w:rsidP="009413C4">
      <w:pPr>
        <w:tabs>
          <w:tab w:val="left" w:pos="4320"/>
        </w:tabs>
        <w:spacing w:line="360" w:lineRule="auto"/>
        <w:rPr>
          <w:color w:val="000000"/>
          <w:sz w:val="26"/>
          <w:szCs w:val="26"/>
        </w:rPr>
      </w:pPr>
      <w:r w:rsidRPr="00ED3A76">
        <w:rPr>
          <w:color w:val="000000"/>
          <w:sz w:val="26"/>
          <w:szCs w:val="26"/>
        </w:rPr>
        <w:t>ORDE</w:t>
      </w:r>
      <w:r w:rsidR="001A3ED9" w:rsidRPr="00ED3A76">
        <w:rPr>
          <w:color w:val="000000"/>
          <w:sz w:val="26"/>
          <w:szCs w:val="26"/>
        </w:rPr>
        <w:t>R ENTERED</w:t>
      </w:r>
      <w:r w:rsidR="003A5456" w:rsidRPr="00ED3A76">
        <w:rPr>
          <w:color w:val="000000"/>
          <w:sz w:val="26"/>
          <w:szCs w:val="26"/>
        </w:rPr>
        <w:t>:</w:t>
      </w:r>
      <w:r w:rsidR="00FF3EF7" w:rsidRPr="00ED3A76">
        <w:rPr>
          <w:color w:val="000000"/>
          <w:sz w:val="26"/>
          <w:szCs w:val="26"/>
        </w:rPr>
        <w:t xml:space="preserve"> </w:t>
      </w:r>
      <w:r w:rsidR="00C5376F">
        <w:rPr>
          <w:color w:val="000000"/>
          <w:sz w:val="26"/>
          <w:szCs w:val="26"/>
        </w:rPr>
        <w:t>April 15, 2021</w:t>
      </w:r>
    </w:p>
    <w:sectPr w:rsidR="0040590D" w:rsidRPr="00ED3A76" w:rsidSect="00B85D98">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1E695" w14:textId="77777777" w:rsidR="004D3033" w:rsidRDefault="004D3033">
      <w:r>
        <w:separator/>
      </w:r>
    </w:p>
  </w:endnote>
  <w:endnote w:type="continuationSeparator" w:id="0">
    <w:p w14:paraId="7E8E44E3" w14:textId="77777777" w:rsidR="004D3033" w:rsidRDefault="004D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2BAC9" w14:textId="77777777" w:rsidR="00BF6619" w:rsidRDefault="00BF661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49F78" w14:textId="77777777" w:rsidR="00BF6619" w:rsidRDefault="00BF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7F48" w14:textId="130128FC" w:rsidR="00BF6619" w:rsidRPr="00A05F32" w:rsidRDefault="00BF661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56785C">
      <w:rPr>
        <w:rStyle w:val="PageNumber"/>
        <w:noProof/>
        <w:color w:val="000000"/>
      </w:rPr>
      <w:t>7</w:t>
    </w:r>
    <w:r w:rsidRPr="00A05F32">
      <w:rPr>
        <w:rStyle w:val="PageNumber"/>
        <w:color w:val="000000"/>
      </w:rPr>
      <w:fldChar w:fldCharType="end"/>
    </w:r>
  </w:p>
  <w:p w14:paraId="3EFACD71" w14:textId="77777777" w:rsidR="00BF6619" w:rsidRPr="00A05F32" w:rsidRDefault="00BF6619" w:rsidP="005754E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5F80F" w14:textId="77777777" w:rsidR="004D3033" w:rsidRPr="00014F2B" w:rsidRDefault="004D3033">
      <w:pPr>
        <w:rPr>
          <w:color w:val="000000"/>
        </w:rPr>
      </w:pPr>
      <w:r w:rsidRPr="00014F2B">
        <w:rPr>
          <w:color w:val="000000"/>
        </w:rPr>
        <w:separator/>
      </w:r>
    </w:p>
  </w:footnote>
  <w:footnote w:type="continuationSeparator" w:id="0">
    <w:p w14:paraId="0C1D49D9" w14:textId="77777777" w:rsidR="004D3033" w:rsidRDefault="004D3033">
      <w:r>
        <w:continuationSeparator/>
      </w:r>
    </w:p>
  </w:footnote>
  <w:footnote w:id="1">
    <w:p w14:paraId="105A4806" w14:textId="77777777" w:rsidR="00BF6619" w:rsidRPr="00DD1C3A" w:rsidRDefault="00BF6619" w:rsidP="009F5EBE">
      <w:pPr>
        <w:pStyle w:val="FootnoteText"/>
      </w:pPr>
      <w:r w:rsidRPr="00DD1C3A">
        <w:rPr>
          <w:rStyle w:val="FootnoteReference"/>
          <w:color w:val="000000" w:themeColor="text1"/>
        </w:rPr>
        <w:footnoteRef/>
      </w:r>
      <w:r w:rsidRPr="00DD1C3A">
        <w:rPr>
          <w:color w:val="000000" w:themeColor="text1"/>
        </w:rPr>
        <w:t xml:space="preserve"> </w:t>
      </w:r>
      <w:r w:rsidRPr="00653032">
        <w:rPr>
          <w:i/>
          <w:color w:val="000000" w:themeColor="text1"/>
        </w:rPr>
        <w:t xml:space="preserve">See </w:t>
      </w:r>
      <w:r w:rsidRPr="00DD1C3A">
        <w:rPr>
          <w:i/>
          <w:color w:val="000000" w:themeColor="text1"/>
        </w:rPr>
        <w:t>Petition for Amended Alternative Regulation and Network Modernization Plan of Commonwealth Telephone Company</w:t>
      </w:r>
      <w:r w:rsidRPr="00DD1C3A">
        <w:rPr>
          <w:color w:val="000000" w:themeColor="text1"/>
        </w:rPr>
        <w:t>, Docket No. P-00961024F1000 (Order entered March 3, 2005).</w:t>
      </w:r>
    </w:p>
  </w:footnote>
  <w:footnote w:id="2">
    <w:p w14:paraId="7289B7C3" w14:textId="3BB1219C" w:rsidR="00BF6619" w:rsidRPr="00DD1C3A" w:rsidRDefault="00BF6619" w:rsidP="009F5EBE">
      <w:pPr>
        <w:pStyle w:val="FootnoteText"/>
        <w:rPr>
          <w:color w:val="000000" w:themeColor="text1"/>
        </w:rPr>
      </w:pPr>
      <w:r w:rsidRPr="00DD1C3A">
        <w:rPr>
          <w:rStyle w:val="FootnoteReference"/>
          <w:color w:val="000000" w:themeColor="text1"/>
        </w:rPr>
        <w:footnoteRef/>
      </w:r>
      <w:r w:rsidRPr="00DD1C3A">
        <w:rPr>
          <w:color w:val="000000" w:themeColor="text1"/>
        </w:rPr>
        <w:t xml:space="preserve"> Act 67 of 1993, P.L. 456 (66 Pa.C.S. §§ 3001</w:t>
      </w:r>
      <w:r w:rsidRPr="00DD1C3A">
        <w:rPr>
          <w:color w:val="000000" w:themeColor="text1"/>
        </w:rPr>
        <w:noBreakHyphen/>
        <w:t xml:space="preserve">3009) replaced by Act 183 of 2004, P.L. 1398 </w:t>
      </w:r>
    </w:p>
    <w:p w14:paraId="285BACC7" w14:textId="308499D6" w:rsidR="00BF6619" w:rsidRPr="00DD1C3A" w:rsidRDefault="00BF6619" w:rsidP="009F5EBE">
      <w:pPr>
        <w:pStyle w:val="FootnoteText"/>
        <w:rPr>
          <w:color w:val="000000" w:themeColor="text1"/>
        </w:rPr>
      </w:pPr>
      <w:r w:rsidRPr="00DD1C3A">
        <w:rPr>
          <w:color w:val="000000" w:themeColor="text1"/>
        </w:rPr>
        <w:t>(66 Pa.C.S. §§ 3011-3019).</w:t>
      </w:r>
    </w:p>
    <w:p w14:paraId="6000085C" w14:textId="77777777" w:rsidR="00BF6619" w:rsidRPr="00826A35" w:rsidRDefault="00BF6619" w:rsidP="00AE26E9">
      <w:pPr>
        <w:pStyle w:val="FootnoteText"/>
        <w:rPr>
          <w:sz w:val="22"/>
          <w:szCs w:val="22"/>
        </w:rPr>
      </w:pPr>
    </w:p>
  </w:footnote>
  <w:footnote w:id="3">
    <w:p w14:paraId="7C4DA8DB" w14:textId="6F140A8B" w:rsidR="00BF6619" w:rsidRPr="00C21B36" w:rsidRDefault="00BF6619" w:rsidP="00C21B36">
      <w:r w:rsidRPr="00C21B36">
        <w:rPr>
          <w:rStyle w:val="FootnoteReference"/>
          <w:color w:val="000000" w:themeColor="text1"/>
          <w:sz w:val="20"/>
        </w:rPr>
        <w:footnoteRef/>
      </w:r>
      <w:r w:rsidRPr="00C21B36">
        <w:rPr>
          <w:rStyle w:val="FootnoteReference"/>
          <w:color w:val="000000" w:themeColor="text1"/>
          <w:sz w:val="20"/>
        </w:rPr>
        <w:t xml:space="preserve"> </w:t>
      </w:r>
      <w:r w:rsidRPr="00C21B36">
        <w:rPr>
          <w:i/>
          <w:color w:val="000000" w:themeColor="text1"/>
          <w:sz w:val="20"/>
        </w:rPr>
        <w:t>See</w:t>
      </w:r>
      <w:r>
        <w:rPr>
          <w:color w:val="000000" w:themeColor="text1"/>
          <w:sz w:val="20"/>
        </w:rPr>
        <w:t xml:space="preserve"> Docket </w:t>
      </w:r>
      <w:r w:rsidRPr="00A41F5B">
        <w:rPr>
          <w:color w:val="auto"/>
          <w:sz w:val="20"/>
        </w:rPr>
        <w:t xml:space="preserve">Numbers R-2015-2501253 &amp; R-2016-2564103, Secretarial </w:t>
      </w:r>
      <w:r w:rsidRPr="00C21B36">
        <w:rPr>
          <w:color w:val="000000" w:themeColor="text1"/>
          <w:sz w:val="20"/>
        </w:rPr>
        <w:t>Letter</w:t>
      </w:r>
      <w:r>
        <w:rPr>
          <w:color w:val="000000" w:themeColor="text1"/>
          <w:sz w:val="20"/>
        </w:rPr>
        <w:t>s</w:t>
      </w:r>
      <w:r w:rsidRPr="00C21B36">
        <w:rPr>
          <w:color w:val="000000" w:themeColor="text1"/>
          <w:sz w:val="20"/>
        </w:rPr>
        <w:t xml:space="preserve"> issued September 4, 2015</w:t>
      </w:r>
      <w:r w:rsidR="00C56F7D">
        <w:rPr>
          <w:color w:val="000000" w:themeColor="text1"/>
          <w:sz w:val="20"/>
        </w:rPr>
        <w:t>,</w:t>
      </w:r>
      <w:r>
        <w:rPr>
          <w:color w:val="000000" w:themeColor="text1"/>
          <w:sz w:val="20"/>
        </w:rPr>
        <w:t xml:space="preserve"> and January 4, 2017, respectively</w:t>
      </w:r>
      <w:r w:rsidRPr="00C21B36">
        <w:rPr>
          <w:color w:val="000000" w:themeColor="text1"/>
          <w:sz w:val="20"/>
        </w:rPr>
        <w:t>.</w:t>
      </w:r>
    </w:p>
  </w:footnote>
  <w:footnote w:id="4">
    <w:p w14:paraId="09067933" w14:textId="308FF946" w:rsidR="006118B0" w:rsidRDefault="006118B0" w:rsidP="006118B0">
      <w:pPr>
        <w:pStyle w:val="FootnoteText"/>
      </w:pPr>
      <w:r w:rsidRPr="008057DF">
        <w:rPr>
          <w:rStyle w:val="FootnoteReference"/>
          <w:color w:val="auto"/>
        </w:rPr>
        <w:footnoteRef/>
      </w:r>
      <w:r w:rsidRPr="008057DF">
        <w:rPr>
          <w:color w:val="auto"/>
        </w:rPr>
        <w:t xml:space="preserve"> The OCA did not file a complaint against the Company’s 202</w:t>
      </w:r>
      <w:r w:rsidR="008057DF" w:rsidRPr="008057DF">
        <w:rPr>
          <w:color w:val="auto"/>
        </w:rPr>
        <w:t>1</w:t>
      </w:r>
      <w:r w:rsidRPr="008057DF">
        <w:rPr>
          <w:color w:val="auto"/>
        </w:rPr>
        <w:t xml:space="preserve"> PSI/SPI filing on the basis of the 2017 Tax Cuts and Jobs Act (TCJA).  </w:t>
      </w:r>
      <w:r w:rsidRPr="001A3559">
        <w:rPr>
          <w:color w:val="auto"/>
        </w:rPr>
        <w:t xml:space="preserve">However, since OCA complaints remain pending against the Company’s </w:t>
      </w:r>
      <w:r w:rsidR="008057DF" w:rsidRPr="001A3559">
        <w:rPr>
          <w:color w:val="auto"/>
        </w:rPr>
        <w:t>2020</w:t>
      </w:r>
      <w:r w:rsidR="00F9699F">
        <w:rPr>
          <w:color w:val="auto"/>
        </w:rPr>
        <w:t xml:space="preserve"> and</w:t>
      </w:r>
      <w:r w:rsidR="001A3559" w:rsidRPr="001A3559">
        <w:rPr>
          <w:color w:val="auto"/>
        </w:rPr>
        <w:t xml:space="preserve"> </w:t>
      </w:r>
      <w:r w:rsidRPr="001A3559">
        <w:rPr>
          <w:color w:val="auto"/>
        </w:rPr>
        <w:t xml:space="preserve">2019 PSI/SPI filings on </w:t>
      </w:r>
      <w:r w:rsidRPr="00593103">
        <w:rPr>
          <w:color w:val="auto"/>
        </w:rPr>
        <w:t>that basis, and the effects of the TCJA will transcend our action today, we are approving this 202</w:t>
      </w:r>
      <w:r w:rsidR="001A3559" w:rsidRPr="00593103">
        <w:rPr>
          <w:color w:val="auto"/>
        </w:rPr>
        <w:t>1</w:t>
      </w:r>
      <w:r w:rsidRPr="00593103">
        <w:rPr>
          <w:color w:val="auto"/>
        </w:rPr>
        <w:t xml:space="preserve"> filing as procedurally consistent only, subject to final resolution of the OCA’s pending complaints.  </w:t>
      </w:r>
      <w:r w:rsidRPr="00593103">
        <w:rPr>
          <w:i/>
          <w:iCs/>
          <w:color w:val="auto"/>
        </w:rPr>
        <w:t>See</w:t>
      </w:r>
      <w:r w:rsidR="00647915" w:rsidRPr="00593103">
        <w:rPr>
          <w:i/>
          <w:iCs/>
          <w:color w:val="auto"/>
        </w:rPr>
        <w:t xml:space="preserve"> Office of Consumer </w:t>
      </w:r>
      <w:r w:rsidR="00647915" w:rsidRPr="00A0231D">
        <w:rPr>
          <w:i/>
          <w:iCs/>
          <w:color w:val="auto"/>
        </w:rPr>
        <w:t>Advocate v</w:t>
      </w:r>
      <w:r w:rsidR="00647915" w:rsidRPr="00A0231D">
        <w:rPr>
          <w:i/>
          <w:iCs/>
        </w:rPr>
        <w:t xml:space="preserve">. </w:t>
      </w:r>
      <w:bookmarkStart w:id="0" w:name="_Hlk64474515"/>
      <w:r w:rsidR="009F31C5" w:rsidRPr="00A0231D">
        <w:rPr>
          <w:i/>
          <w:iCs/>
          <w:color w:val="auto"/>
        </w:rPr>
        <w:t>Commonwealth Telephone Company d/b/a Frontier Communications Commonwealth Telephone Company</w:t>
      </w:r>
      <w:bookmarkEnd w:id="0"/>
      <w:r w:rsidR="00647915" w:rsidRPr="00A0231D">
        <w:rPr>
          <w:i/>
          <w:iCs/>
          <w:color w:val="auto"/>
        </w:rPr>
        <w:t xml:space="preserve">, </w:t>
      </w:r>
      <w:r w:rsidR="00647915" w:rsidRPr="002241AF">
        <w:rPr>
          <w:color w:val="auto"/>
        </w:rPr>
        <w:t>Docket Nos. C-</w:t>
      </w:r>
      <w:r w:rsidR="002C249C" w:rsidRPr="002241AF">
        <w:rPr>
          <w:color w:val="auto"/>
        </w:rPr>
        <w:t>2020</w:t>
      </w:r>
      <w:r w:rsidR="00647915" w:rsidRPr="002241AF">
        <w:rPr>
          <w:color w:val="auto"/>
        </w:rPr>
        <w:t>-</w:t>
      </w:r>
      <w:r w:rsidR="00593103" w:rsidRPr="002241AF">
        <w:rPr>
          <w:color w:val="auto"/>
        </w:rPr>
        <w:t>3018501</w:t>
      </w:r>
      <w:r w:rsidR="00647915" w:rsidRPr="002241AF">
        <w:rPr>
          <w:color w:val="auto"/>
        </w:rPr>
        <w:t xml:space="preserve"> and R</w:t>
      </w:r>
      <w:r w:rsidR="00647915" w:rsidRPr="002241AF">
        <w:rPr>
          <w:color w:val="auto"/>
        </w:rPr>
        <w:noBreakHyphen/>
      </w:r>
      <w:r w:rsidR="00593103" w:rsidRPr="002241AF">
        <w:rPr>
          <w:color w:val="auto"/>
        </w:rPr>
        <w:t>2020</w:t>
      </w:r>
      <w:r w:rsidR="00647915" w:rsidRPr="002241AF">
        <w:rPr>
          <w:color w:val="auto"/>
        </w:rPr>
        <w:noBreakHyphen/>
      </w:r>
      <w:r w:rsidR="00593103" w:rsidRPr="002241AF">
        <w:rPr>
          <w:color w:val="auto"/>
        </w:rPr>
        <w:t>3016152</w:t>
      </w:r>
      <w:r w:rsidR="00647915" w:rsidRPr="002241AF">
        <w:rPr>
          <w:i/>
          <w:iCs/>
          <w:color w:val="auto"/>
        </w:rPr>
        <w:t>;</w:t>
      </w:r>
      <w:r w:rsidRPr="002241AF">
        <w:rPr>
          <w:i/>
          <w:iCs/>
          <w:color w:val="auto"/>
        </w:rPr>
        <w:t xml:space="preserve"> Office of Consumer Advocate v.</w:t>
      </w:r>
      <w:r w:rsidRPr="002241AF">
        <w:rPr>
          <w:color w:val="auto"/>
        </w:rPr>
        <w:t xml:space="preserve"> </w:t>
      </w:r>
      <w:r w:rsidR="00A0231D" w:rsidRPr="002241AF">
        <w:rPr>
          <w:i/>
          <w:iCs/>
          <w:color w:val="auto"/>
        </w:rPr>
        <w:t>Commonwealth Telephone Company d/b/a Frontier Communications Commonwealth Telephone Company</w:t>
      </w:r>
      <w:r w:rsidRPr="002241AF">
        <w:rPr>
          <w:i/>
          <w:iCs/>
          <w:color w:val="auto"/>
        </w:rPr>
        <w:t xml:space="preserve">, </w:t>
      </w:r>
      <w:r w:rsidRPr="002241AF">
        <w:rPr>
          <w:color w:val="auto"/>
        </w:rPr>
        <w:t>Docket Nos. C-2019-300</w:t>
      </w:r>
      <w:r w:rsidR="002241AF" w:rsidRPr="002241AF">
        <w:rPr>
          <w:color w:val="auto"/>
        </w:rPr>
        <w:t>7911</w:t>
      </w:r>
      <w:r w:rsidRPr="002241AF">
        <w:rPr>
          <w:color w:val="auto"/>
        </w:rPr>
        <w:t xml:space="preserve"> and R</w:t>
      </w:r>
      <w:r w:rsidRPr="002241AF">
        <w:rPr>
          <w:color w:val="auto"/>
        </w:rPr>
        <w:noBreakHyphen/>
        <w:t>2019</w:t>
      </w:r>
      <w:r w:rsidRPr="002241AF">
        <w:rPr>
          <w:color w:val="auto"/>
        </w:rPr>
        <w:noBreakHyphen/>
      </w:r>
      <w:r w:rsidR="00525AA7" w:rsidRPr="002241AF">
        <w:rPr>
          <w:color w:val="auto"/>
        </w:rPr>
        <w:t>3007237</w:t>
      </w:r>
      <w:r w:rsidR="00F9699F">
        <w:rPr>
          <w:i/>
          <w:iCs/>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1115C"/>
    <w:rsid w:val="00014F2B"/>
    <w:rsid w:val="00020D91"/>
    <w:rsid w:val="00021254"/>
    <w:rsid w:val="00030873"/>
    <w:rsid w:val="00030AD5"/>
    <w:rsid w:val="00031666"/>
    <w:rsid w:val="00034F27"/>
    <w:rsid w:val="00035689"/>
    <w:rsid w:val="000452EB"/>
    <w:rsid w:val="00047A5C"/>
    <w:rsid w:val="00051AE1"/>
    <w:rsid w:val="00052ADD"/>
    <w:rsid w:val="000552D0"/>
    <w:rsid w:val="00055826"/>
    <w:rsid w:val="000602B3"/>
    <w:rsid w:val="00065987"/>
    <w:rsid w:val="000672A5"/>
    <w:rsid w:val="00070E36"/>
    <w:rsid w:val="00073D48"/>
    <w:rsid w:val="00075388"/>
    <w:rsid w:val="00076C0F"/>
    <w:rsid w:val="00091554"/>
    <w:rsid w:val="000918CB"/>
    <w:rsid w:val="00092FE0"/>
    <w:rsid w:val="0009437F"/>
    <w:rsid w:val="00095C62"/>
    <w:rsid w:val="00096E51"/>
    <w:rsid w:val="000A4F7F"/>
    <w:rsid w:val="000A5D56"/>
    <w:rsid w:val="000A6320"/>
    <w:rsid w:val="000B44AF"/>
    <w:rsid w:val="000B5D39"/>
    <w:rsid w:val="000B7E27"/>
    <w:rsid w:val="000C34B8"/>
    <w:rsid w:val="000C5354"/>
    <w:rsid w:val="000D1D57"/>
    <w:rsid w:val="000D1DB0"/>
    <w:rsid w:val="000D559B"/>
    <w:rsid w:val="000E2577"/>
    <w:rsid w:val="000F3620"/>
    <w:rsid w:val="000F431D"/>
    <w:rsid w:val="00102317"/>
    <w:rsid w:val="001067E9"/>
    <w:rsid w:val="00106AF5"/>
    <w:rsid w:val="00110203"/>
    <w:rsid w:val="0011062C"/>
    <w:rsid w:val="00110E6C"/>
    <w:rsid w:val="00110FA6"/>
    <w:rsid w:val="00111839"/>
    <w:rsid w:val="00117EB4"/>
    <w:rsid w:val="00117EFD"/>
    <w:rsid w:val="00120E17"/>
    <w:rsid w:val="001210B5"/>
    <w:rsid w:val="001225BD"/>
    <w:rsid w:val="00123960"/>
    <w:rsid w:val="00124C56"/>
    <w:rsid w:val="00127AF1"/>
    <w:rsid w:val="00132E6D"/>
    <w:rsid w:val="00133BE1"/>
    <w:rsid w:val="00134534"/>
    <w:rsid w:val="001408BB"/>
    <w:rsid w:val="001426AA"/>
    <w:rsid w:val="001434B8"/>
    <w:rsid w:val="00143556"/>
    <w:rsid w:val="00144145"/>
    <w:rsid w:val="001464E7"/>
    <w:rsid w:val="00146F08"/>
    <w:rsid w:val="00147AB2"/>
    <w:rsid w:val="00151366"/>
    <w:rsid w:val="00152B43"/>
    <w:rsid w:val="00153E30"/>
    <w:rsid w:val="0015408B"/>
    <w:rsid w:val="00162DF7"/>
    <w:rsid w:val="00166486"/>
    <w:rsid w:val="001674E8"/>
    <w:rsid w:val="00171579"/>
    <w:rsid w:val="00171851"/>
    <w:rsid w:val="00181290"/>
    <w:rsid w:val="00185651"/>
    <w:rsid w:val="00186B99"/>
    <w:rsid w:val="00191287"/>
    <w:rsid w:val="0019489E"/>
    <w:rsid w:val="00196399"/>
    <w:rsid w:val="001A0918"/>
    <w:rsid w:val="001A3559"/>
    <w:rsid w:val="001A3ED9"/>
    <w:rsid w:val="001A5570"/>
    <w:rsid w:val="001A5B48"/>
    <w:rsid w:val="001B0333"/>
    <w:rsid w:val="001B1A60"/>
    <w:rsid w:val="001B35AF"/>
    <w:rsid w:val="001B39A3"/>
    <w:rsid w:val="001B6FB8"/>
    <w:rsid w:val="001C2804"/>
    <w:rsid w:val="001C2FD9"/>
    <w:rsid w:val="001C3135"/>
    <w:rsid w:val="001C63B7"/>
    <w:rsid w:val="001C6F3A"/>
    <w:rsid w:val="001D0FBE"/>
    <w:rsid w:val="001D193C"/>
    <w:rsid w:val="001D27C8"/>
    <w:rsid w:val="001D32C6"/>
    <w:rsid w:val="001D379B"/>
    <w:rsid w:val="001D4548"/>
    <w:rsid w:val="001D4C96"/>
    <w:rsid w:val="001D6FDB"/>
    <w:rsid w:val="001E1CFA"/>
    <w:rsid w:val="001E67DB"/>
    <w:rsid w:val="001F0F0B"/>
    <w:rsid w:val="001F286F"/>
    <w:rsid w:val="001F3805"/>
    <w:rsid w:val="001F4FD9"/>
    <w:rsid w:val="001F5943"/>
    <w:rsid w:val="001F7DB0"/>
    <w:rsid w:val="002041EC"/>
    <w:rsid w:val="00204784"/>
    <w:rsid w:val="00206AF3"/>
    <w:rsid w:val="00212DC0"/>
    <w:rsid w:val="00217678"/>
    <w:rsid w:val="00217D01"/>
    <w:rsid w:val="00223089"/>
    <w:rsid w:val="002241AF"/>
    <w:rsid w:val="00224879"/>
    <w:rsid w:val="0023229D"/>
    <w:rsid w:val="002367E9"/>
    <w:rsid w:val="002412C9"/>
    <w:rsid w:val="0024370B"/>
    <w:rsid w:val="00246D1D"/>
    <w:rsid w:val="00252603"/>
    <w:rsid w:val="002526D1"/>
    <w:rsid w:val="00255B65"/>
    <w:rsid w:val="002562C0"/>
    <w:rsid w:val="00257D8D"/>
    <w:rsid w:val="002607FB"/>
    <w:rsid w:val="00262824"/>
    <w:rsid w:val="00264DD1"/>
    <w:rsid w:val="00265290"/>
    <w:rsid w:val="00273D16"/>
    <w:rsid w:val="002757B4"/>
    <w:rsid w:val="00282418"/>
    <w:rsid w:val="0028553B"/>
    <w:rsid w:val="00290614"/>
    <w:rsid w:val="00290D88"/>
    <w:rsid w:val="0029336F"/>
    <w:rsid w:val="002933BD"/>
    <w:rsid w:val="002951BC"/>
    <w:rsid w:val="002A1802"/>
    <w:rsid w:val="002A3AD1"/>
    <w:rsid w:val="002A3C17"/>
    <w:rsid w:val="002B0146"/>
    <w:rsid w:val="002C249C"/>
    <w:rsid w:val="002C3CD9"/>
    <w:rsid w:val="002C407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3F99"/>
    <w:rsid w:val="00324638"/>
    <w:rsid w:val="00325275"/>
    <w:rsid w:val="003254AC"/>
    <w:rsid w:val="00327D24"/>
    <w:rsid w:val="00330E8B"/>
    <w:rsid w:val="00333D4F"/>
    <w:rsid w:val="00335318"/>
    <w:rsid w:val="00336D22"/>
    <w:rsid w:val="00342FE2"/>
    <w:rsid w:val="00350453"/>
    <w:rsid w:val="0035685F"/>
    <w:rsid w:val="00362B62"/>
    <w:rsid w:val="00366482"/>
    <w:rsid w:val="00366F1C"/>
    <w:rsid w:val="0036702E"/>
    <w:rsid w:val="0037453A"/>
    <w:rsid w:val="003801D9"/>
    <w:rsid w:val="00382581"/>
    <w:rsid w:val="0038393E"/>
    <w:rsid w:val="00383B4E"/>
    <w:rsid w:val="00383B59"/>
    <w:rsid w:val="00385F8B"/>
    <w:rsid w:val="003909C8"/>
    <w:rsid w:val="0039736C"/>
    <w:rsid w:val="003A5456"/>
    <w:rsid w:val="003A6601"/>
    <w:rsid w:val="003A7044"/>
    <w:rsid w:val="003A768F"/>
    <w:rsid w:val="003B05E8"/>
    <w:rsid w:val="003B23D5"/>
    <w:rsid w:val="003C02C5"/>
    <w:rsid w:val="003C09AC"/>
    <w:rsid w:val="003C23A5"/>
    <w:rsid w:val="003C2400"/>
    <w:rsid w:val="003C2EEF"/>
    <w:rsid w:val="003C35B8"/>
    <w:rsid w:val="003C4E6C"/>
    <w:rsid w:val="003C5172"/>
    <w:rsid w:val="003C6F92"/>
    <w:rsid w:val="003D0B56"/>
    <w:rsid w:val="003D3DA4"/>
    <w:rsid w:val="003D3F17"/>
    <w:rsid w:val="003D4B18"/>
    <w:rsid w:val="003D5BA1"/>
    <w:rsid w:val="003E22E3"/>
    <w:rsid w:val="003E4555"/>
    <w:rsid w:val="003E72EA"/>
    <w:rsid w:val="003E7558"/>
    <w:rsid w:val="003F0018"/>
    <w:rsid w:val="003F24CE"/>
    <w:rsid w:val="004016C3"/>
    <w:rsid w:val="004018D5"/>
    <w:rsid w:val="004053D7"/>
    <w:rsid w:val="0040590D"/>
    <w:rsid w:val="00412E87"/>
    <w:rsid w:val="00416881"/>
    <w:rsid w:val="00417530"/>
    <w:rsid w:val="00421E0A"/>
    <w:rsid w:val="00422C20"/>
    <w:rsid w:val="00424CA5"/>
    <w:rsid w:val="00425010"/>
    <w:rsid w:val="00427010"/>
    <w:rsid w:val="0042748F"/>
    <w:rsid w:val="0043248A"/>
    <w:rsid w:val="004335FD"/>
    <w:rsid w:val="00442C90"/>
    <w:rsid w:val="00442FB3"/>
    <w:rsid w:val="0044315E"/>
    <w:rsid w:val="0044373D"/>
    <w:rsid w:val="004505C3"/>
    <w:rsid w:val="00451C97"/>
    <w:rsid w:val="00454256"/>
    <w:rsid w:val="00454844"/>
    <w:rsid w:val="0045526C"/>
    <w:rsid w:val="00455EAD"/>
    <w:rsid w:val="0046101E"/>
    <w:rsid w:val="00463DAB"/>
    <w:rsid w:val="00466BC8"/>
    <w:rsid w:val="00466E8F"/>
    <w:rsid w:val="00475F57"/>
    <w:rsid w:val="004847BD"/>
    <w:rsid w:val="0048621C"/>
    <w:rsid w:val="00486CAD"/>
    <w:rsid w:val="004A51EB"/>
    <w:rsid w:val="004A6A15"/>
    <w:rsid w:val="004A6EFA"/>
    <w:rsid w:val="004B1CF7"/>
    <w:rsid w:val="004B231F"/>
    <w:rsid w:val="004B357F"/>
    <w:rsid w:val="004B40B2"/>
    <w:rsid w:val="004C2BEE"/>
    <w:rsid w:val="004C3136"/>
    <w:rsid w:val="004C3E37"/>
    <w:rsid w:val="004C57D0"/>
    <w:rsid w:val="004C5D71"/>
    <w:rsid w:val="004D1E3D"/>
    <w:rsid w:val="004D288D"/>
    <w:rsid w:val="004D3033"/>
    <w:rsid w:val="004D4BA4"/>
    <w:rsid w:val="004D7D30"/>
    <w:rsid w:val="004E0F1E"/>
    <w:rsid w:val="004E2AB0"/>
    <w:rsid w:val="004E2D0D"/>
    <w:rsid w:val="004E4635"/>
    <w:rsid w:val="004E781A"/>
    <w:rsid w:val="004F1A01"/>
    <w:rsid w:val="004F301C"/>
    <w:rsid w:val="004F522F"/>
    <w:rsid w:val="004F61E5"/>
    <w:rsid w:val="00501F5B"/>
    <w:rsid w:val="0050239E"/>
    <w:rsid w:val="00502B29"/>
    <w:rsid w:val="0050502A"/>
    <w:rsid w:val="00511F0E"/>
    <w:rsid w:val="00512C18"/>
    <w:rsid w:val="00512F59"/>
    <w:rsid w:val="00513F59"/>
    <w:rsid w:val="005202F7"/>
    <w:rsid w:val="00525AA7"/>
    <w:rsid w:val="005324FD"/>
    <w:rsid w:val="00533FD3"/>
    <w:rsid w:val="0053658B"/>
    <w:rsid w:val="00536787"/>
    <w:rsid w:val="00537F09"/>
    <w:rsid w:val="005503ED"/>
    <w:rsid w:val="0055128D"/>
    <w:rsid w:val="005515DB"/>
    <w:rsid w:val="0055182B"/>
    <w:rsid w:val="00554FF8"/>
    <w:rsid w:val="00560725"/>
    <w:rsid w:val="0056204D"/>
    <w:rsid w:val="00562440"/>
    <w:rsid w:val="005643BF"/>
    <w:rsid w:val="00564729"/>
    <w:rsid w:val="0056785C"/>
    <w:rsid w:val="00567FA7"/>
    <w:rsid w:val="00570623"/>
    <w:rsid w:val="00571A2E"/>
    <w:rsid w:val="005754EE"/>
    <w:rsid w:val="00576EC4"/>
    <w:rsid w:val="005771F2"/>
    <w:rsid w:val="00577268"/>
    <w:rsid w:val="00584ED6"/>
    <w:rsid w:val="00590306"/>
    <w:rsid w:val="00591D9C"/>
    <w:rsid w:val="00593103"/>
    <w:rsid w:val="0059512E"/>
    <w:rsid w:val="0059571A"/>
    <w:rsid w:val="00597E2A"/>
    <w:rsid w:val="005A2323"/>
    <w:rsid w:val="005A337F"/>
    <w:rsid w:val="005B0DF4"/>
    <w:rsid w:val="005B2E37"/>
    <w:rsid w:val="005B47E2"/>
    <w:rsid w:val="005B4838"/>
    <w:rsid w:val="005C2DD0"/>
    <w:rsid w:val="005C32AC"/>
    <w:rsid w:val="005D05CC"/>
    <w:rsid w:val="005D0EA6"/>
    <w:rsid w:val="005D54D3"/>
    <w:rsid w:val="005D71B6"/>
    <w:rsid w:val="005E183C"/>
    <w:rsid w:val="005E1F34"/>
    <w:rsid w:val="005F28F5"/>
    <w:rsid w:val="005F3B8A"/>
    <w:rsid w:val="005F6B97"/>
    <w:rsid w:val="005F74CC"/>
    <w:rsid w:val="00602457"/>
    <w:rsid w:val="00602F3C"/>
    <w:rsid w:val="00604AED"/>
    <w:rsid w:val="00605460"/>
    <w:rsid w:val="00605947"/>
    <w:rsid w:val="00606418"/>
    <w:rsid w:val="00610145"/>
    <w:rsid w:val="006118B0"/>
    <w:rsid w:val="00614BBC"/>
    <w:rsid w:val="00615EAC"/>
    <w:rsid w:val="00620479"/>
    <w:rsid w:val="006204D3"/>
    <w:rsid w:val="006207AB"/>
    <w:rsid w:val="006233DE"/>
    <w:rsid w:val="00625D45"/>
    <w:rsid w:val="00627A5C"/>
    <w:rsid w:val="00632924"/>
    <w:rsid w:val="006341CB"/>
    <w:rsid w:val="006376FF"/>
    <w:rsid w:val="00637E81"/>
    <w:rsid w:val="0064011F"/>
    <w:rsid w:val="00647915"/>
    <w:rsid w:val="006503C9"/>
    <w:rsid w:val="00650A6C"/>
    <w:rsid w:val="00653032"/>
    <w:rsid w:val="00653AB0"/>
    <w:rsid w:val="0065653F"/>
    <w:rsid w:val="0065690E"/>
    <w:rsid w:val="00670A94"/>
    <w:rsid w:val="00673563"/>
    <w:rsid w:val="00675714"/>
    <w:rsid w:val="00677ACA"/>
    <w:rsid w:val="00682335"/>
    <w:rsid w:val="00682F26"/>
    <w:rsid w:val="00686E9B"/>
    <w:rsid w:val="00687738"/>
    <w:rsid w:val="00694DE5"/>
    <w:rsid w:val="00695ED6"/>
    <w:rsid w:val="00697160"/>
    <w:rsid w:val="006A4E1B"/>
    <w:rsid w:val="006A572B"/>
    <w:rsid w:val="006A6AFE"/>
    <w:rsid w:val="006B0F08"/>
    <w:rsid w:val="006B2452"/>
    <w:rsid w:val="006C14E4"/>
    <w:rsid w:val="006C1714"/>
    <w:rsid w:val="006C3DD2"/>
    <w:rsid w:val="006D2520"/>
    <w:rsid w:val="006D3C20"/>
    <w:rsid w:val="006D5301"/>
    <w:rsid w:val="006D55A5"/>
    <w:rsid w:val="006D6218"/>
    <w:rsid w:val="006F001E"/>
    <w:rsid w:val="006F19A6"/>
    <w:rsid w:val="006F5838"/>
    <w:rsid w:val="006F79D1"/>
    <w:rsid w:val="007001CA"/>
    <w:rsid w:val="007009DC"/>
    <w:rsid w:val="00702C48"/>
    <w:rsid w:val="007073A0"/>
    <w:rsid w:val="00710228"/>
    <w:rsid w:val="00710418"/>
    <w:rsid w:val="00713484"/>
    <w:rsid w:val="007141D6"/>
    <w:rsid w:val="00717EB6"/>
    <w:rsid w:val="00722AEA"/>
    <w:rsid w:val="00733279"/>
    <w:rsid w:val="00734094"/>
    <w:rsid w:val="00734EE6"/>
    <w:rsid w:val="00740834"/>
    <w:rsid w:val="00741B49"/>
    <w:rsid w:val="00743576"/>
    <w:rsid w:val="00743672"/>
    <w:rsid w:val="00743682"/>
    <w:rsid w:val="0074481A"/>
    <w:rsid w:val="007460ED"/>
    <w:rsid w:val="0074628B"/>
    <w:rsid w:val="00746490"/>
    <w:rsid w:val="007470A6"/>
    <w:rsid w:val="00752434"/>
    <w:rsid w:val="007539F1"/>
    <w:rsid w:val="00754B06"/>
    <w:rsid w:val="007603A8"/>
    <w:rsid w:val="00760B8C"/>
    <w:rsid w:val="00765FEE"/>
    <w:rsid w:val="00766E2A"/>
    <w:rsid w:val="00767395"/>
    <w:rsid w:val="00767CEE"/>
    <w:rsid w:val="007728FE"/>
    <w:rsid w:val="0077512A"/>
    <w:rsid w:val="00775973"/>
    <w:rsid w:val="00777689"/>
    <w:rsid w:val="007842BB"/>
    <w:rsid w:val="00786833"/>
    <w:rsid w:val="0079117C"/>
    <w:rsid w:val="0079278F"/>
    <w:rsid w:val="00792DDE"/>
    <w:rsid w:val="00794263"/>
    <w:rsid w:val="00795433"/>
    <w:rsid w:val="007A05C1"/>
    <w:rsid w:val="007A1B0F"/>
    <w:rsid w:val="007A1C72"/>
    <w:rsid w:val="007A33E0"/>
    <w:rsid w:val="007A404C"/>
    <w:rsid w:val="007A44A0"/>
    <w:rsid w:val="007B3549"/>
    <w:rsid w:val="007B490C"/>
    <w:rsid w:val="007B5A8D"/>
    <w:rsid w:val="007C35AA"/>
    <w:rsid w:val="007C38FD"/>
    <w:rsid w:val="007C568A"/>
    <w:rsid w:val="007D09F1"/>
    <w:rsid w:val="007E1113"/>
    <w:rsid w:val="007E5469"/>
    <w:rsid w:val="007E5E21"/>
    <w:rsid w:val="007E7ECC"/>
    <w:rsid w:val="007F2066"/>
    <w:rsid w:val="007F3759"/>
    <w:rsid w:val="007F4BBC"/>
    <w:rsid w:val="007F6AD3"/>
    <w:rsid w:val="00804EBC"/>
    <w:rsid w:val="008057DF"/>
    <w:rsid w:val="00805E46"/>
    <w:rsid w:val="0080704D"/>
    <w:rsid w:val="00807535"/>
    <w:rsid w:val="00813B02"/>
    <w:rsid w:val="00816021"/>
    <w:rsid w:val="00816D74"/>
    <w:rsid w:val="00817887"/>
    <w:rsid w:val="00817D76"/>
    <w:rsid w:val="00822CFD"/>
    <w:rsid w:val="00822FC7"/>
    <w:rsid w:val="00825255"/>
    <w:rsid w:val="00826A35"/>
    <w:rsid w:val="00826A63"/>
    <w:rsid w:val="0082766D"/>
    <w:rsid w:val="0083477E"/>
    <w:rsid w:val="00837962"/>
    <w:rsid w:val="00837A78"/>
    <w:rsid w:val="00841E81"/>
    <w:rsid w:val="00842778"/>
    <w:rsid w:val="008453B2"/>
    <w:rsid w:val="00845518"/>
    <w:rsid w:val="0085027E"/>
    <w:rsid w:val="00854D8B"/>
    <w:rsid w:val="008557A9"/>
    <w:rsid w:val="00857FD1"/>
    <w:rsid w:val="00866719"/>
    <w:rsid w:val="00866D2B"/>
    <w:rsid w:val="0087183F"/>
    <w:rsid w:val="00871880"/>
    <w:rsid w:val="00871924"/>
    <w:rsid w:val="0087323C"/>
    <w:rsid w:val="00873F92"/>
    <w:rsid w:val="008776D9"/>
    <w:rsid w:val="00877E48"/>
    <w:rsid w:val="00880B30"/>
    <w:rsid w:val="00881E4B"/>
    <w:rsid w:val="00884D59"/>
    <w:rsid w:val="00886BB2"/>
    <w:rsid w:val="0088796C"/>
    <w:rsid w:val="008913E4"/>
    <w:rsid w:val="00892936"/>
    <w:rsid w:val="008968D2"/>
    <w:rsid w:val="00897A60"/>
    <w:rsid w:val="00897CFD"/>
    <w:rsid w:val="008A22CD"/>
    <w:rsid w:val="008A3E3A"/>
    <w:rsid w:val="008A4FA9"/>
    <w:rsid w:val="008A5D03"/>
    <w:rsid w:val="008A6F9F"/>
    <w:rsid w:val="008A79B7"/>
    <w:rsid w:val="008B0596"/>
    <w:rsid w:val="008B4138"/>
    <w:rsid w:val="008C15D9"/>
    <w:rsid w:val="008C2B38"/>
    <w:rsid w:val="008C3353"/>
    <w:rsid w:val="008C6E10"/>
    <w:rsid w:val="008D50D1"/>
    <w:rsid w:val="008E000F"/>
    <w:rsid w:val="008E34FF"/>
    <w:rsid w:val="008E350E"/>
    <w:rsid w:val="008F1392"/>
    <w:rsid w:val="008F2CB8"/>
    <w:rsid w:val="00900BB5"/>
    <w:rsid w:val="0090256D"/>
    <w:rsid w:val="00910F98"/>
    <w:rsid w:val="0091115B"/>
    <w:rsid w:val="00931059"/>
    <w:rsid w:val="009335E6"/>
    <w:rsid w:val="00933668"/>
    <w:rsid w:val="00933BDC"/>
    <w:rsid w:val="00936709"/>
    <w:rsid w:val="00936D67"/>
    <w:rsid w:val="0093734F"/>
    <w:rsid w:val="009374FD"/>
    <w:rsid w:val="009413C4"/>
    <w:rsid w:val="00943424"/>
    <w:rsid w:val="00943934"/>
    <w:rsid w:val="00947A23"/>
    <w:rsid w:val="00950278"/>
    <w:rsid w:val="009503C3"/>
    <w:rsid w:val="00950A43"/>
    <w:rsid w:val="00953241"/>
    <w:rsid w:val="00953534"/>
    <w:rsid w:val="00961756"/>
    <w:rsid w:val="00961D1A"/>
    <w:rsid w:val="009630A2"/>
    <w:rsid w:val="00963E57"/>
    <w:rsid w:val="00964993"/>
    <w:rsid w:val="00965E57"/>
    <w:rsid w:val="00971EAC"/>
    <w:rsid w:val="00972840"/>
    <w:rsid w:val="00973C4D"/>
    <w:rsid w:val="00975DF1"/>
    <w:rsid w:val="00981A18"/>
    <w:rsid w:val="009835D9"/>
    <w:rsid w:val="009875C5"/>
    <w:rsid w:val="009936BA"/>
    <w:rsid w:val="009950AA"/>
    <w:rsid w:val="0099735A"/>
    <w:rsid w:val="009A3FAD"/>
    <w:rsid w:val="009A5FF6"/>
    <w:rsid w:val="009A74D2"/>
    <w:rsid w:val="009B00B7"/>
    <w:rsid w:val="009B0693"/>
    <w:rsid w:val="009B1DBD"/>
    <w:rsid w:val="009B7317"/>
    <w:rsid w:val="009C0431"/>
    <w:rsid w:val="009C0F81"/>
    <w:rsid w:val="009C40E5"/>
    <w:rsid w:val="009C572A"/>
    <w:rsid w:val="009D3AAC"/>
    <w:rsid w:val="009D7775"/>
    <w:rsid w:val="009E2A7A"/>
    <w:rsid w:val="009E2C53"/>
    <w:rsid w:val="009E30E8"/>
    <w:rsid w:val="009E6813"/>
    <w:rsid w:val="009E788D"/>
    <w:rsid w:val="009F0E1C"/>
    <w:rsid w:val="009F31C5"/>
    <w:rsid w:val="009F5EBE"/>
    <w:rsid w:val="00A0231D"/>
    <w:rsid w:val="00A03FD8"/>
    <w:rsid w:val="00A04DFC"/>
    <w:rsid w:val="00A05F32"/>
    <w:rsid w:val="00A11D0E"/>
    <w:rsid w:val="00A123DE"/>
    <w:rsid w:val="00A12A10"/>
    <w:rsid w:val="00A2000C"/>
    <w:rsid w:val="00A23EA2"/>
    <w:rsid w:val="00A25A2C"/>
    <w:rsid w:val="00A3089C"/>
    <w:rsid w:val="00A30D04"/>
    <w:rsid w:val="00A3127B"/>
    <w:rsid w:val="00A31D1A"/>
    <w:rsid w:val="00A32159"/>
    <w:rsid w:val="00A32E5E"/>
    <w:rsid w:val="00A33253"/>
    <w:rsid w:val="00A37C47"/>
    <w:rsid w:val="00A40254"/>
    <w:rsid w:val="00A409FF"/>
    <w:rsid w:val="00A41F5B"/>
    <w:rsid w:val="00A42C8D"/>
    <w:rsid w:val="00A555A4"/>
    <w:rsid w:val="00A563F6"/>
    <w:rsid w:val="00A56520"/>
    <w:rsid w:val="00A57AF0"/>
    <w:rsid w:val="00A60AE2"/>
    <w:rsid w:val="00A638D4"/>
    <w:rsid w:val="00A65FF1"/>
    <w:rsid w:val="00A6765C"/>
    <w:rsid w:val="00A70984"/>
    <w:rsid w:val="00A72D48"/>
    <w:rsid w:val="00A74D64"/>
    <w:rsid w:val="00A75768"/>
    <w:rsid w:val="00A75FE2"/>
    <w:rsid w:val="00A776BC"/>
    <w:rsid w:val="00A80C44"/>
    <w:rsid w:val="00A81108"/>
    <w:rsid w:val="00A847B7"/>
    <w:rsid w:val="00A85568"/>
    <w:rsid w:val="00A8565D"/>
    <w:rsid w:val="00A86891"/>
    <w:rsid w:val="00A967E0"/>
    <w:rsid w:val="00AA0CC3"/>
    <w:rsid w:val="00AA20DF"/>
    <w:rsid w:val="00AA2FFC"/>
    <w:rsid w:val="00AA450C"/>
    <w:rsid w:val="00AB1278"/>
    <w:rsid w:val="00AB2D9B"/>
    <w:rsid w:val="00AB3419"/>
    <w:rsid w:val="00AB3990"/>
    <w:rsid w:val="00AC4B9D"/>
    <w:rsid w:val="00AD2092"/>
    <w:rsid w:val="00AD2931"/>
    <w:rsid w:val="00AD4679"/>
    <w:rsid w:val="00AD6DF1"/>
    <w:rsid w:val="00AD7BF4"/>
    <w:rsid w:val="00AE0650"/>
    <w:rsid w:val="00AE26E9"/>
    <w:rsid w:val="00AE2FF1"/>
    <w:rsid w:val="00AF3953"/>
    <w:rsid w:val="00AF7849"/>
    <w:rsid w:val="00B00482"/>
    <w:rsid w:val="00B03A82"/>
    <w:rsid w:val="00B04B95"/>
    <w:rsid w:val="00B04C82"/>
    <w:rsid w:val="00B05832"/>
    <w:rsid w:val="00B11443"/>
    <w:rsid w:val="00B116E6"/>
    <w:rsid w:val="00B11C65"/>
    <w:rsid w:val="00B12D59"/>
    <w:rsid w:val="00B16C7A"/>
    <w:rsid w:val="00B21E50"/>
    <w:rsid w:val="00B24DD0"/>
    <w:rsid w:val="00B278DD"/>
    <w:rsid w:val="00B27B3A"/>
    <w:rsid w:val="00B31D6A"/>
    <w:rsid w:val="00B32D72"/>
    <w:rsid w:val="00B32E7D"/>
    <w:rsid w:val="00B345DB"/>
    <w:rsid w:val="00B347E8"/>
    <w:rsid w:val="00B34A66"/>
    <w:rsid w:val="00B36EBB"/>
    <w:rsid w:val="00B4122C"/>
    <w:rsid w:val="00B44843"/>
    <w:rsid w:val="00B55C17"/>
    <w:rsid w:val="00B573C3"/>
    <w:rsid w:val="00B626D7"/>
    <w:rsid w:val="00B64452"/>
    <w:rsid w:val="00B66D10"/>
    <w:rsid w:val="00B72AD9"/>
    <w:rsid w:val="00B807F2"/>
    <w:rsid w:val="00B83ECC"/>
    <w:rsid w:val="00B84B64"/>
    <w:rsid w:val="00B84F2E"/>
    <w:rsid w:val="00B85D98"/>
    <w:rsid w:val="00B900EF"/>
    <w:rsid w:val="00B919FF"/>
    <w:rsid w:val="00B92724"/>
    <w:rsid w:val="00B9300C"/>
    <w:rsid w:val="00B932E2"/>
    <w:rsid w:val="00BA3750"/>
    <w:rsid w:val="00BA3DA0"/>
    <w:rsid w:val="00BA6A27"/>
    <w:rsid w:val="00BB1EEB"/>
    <w:rsid w:val="00BB24AF"/>
    <w:rsid w:val="00BB2D38"/>
    <w:rsid w:val="00BB63AB"/>
    <w:rsid w:val="00BC3A51"/>
    <w:rsid w:val="00BC3D29"/>
    <w:rsid w:val="00BC3D8C"/>
    <w:rsid w:val="00BC4D77"/>
    <w:rsid w:val="00BC5AB7"/>
    <w:rsid w:val="00BD26E7"/>
    <w:rsid w:val="00BD2E0A"/>
    <w:rsid w:val="00BD4EFE"/>
    <w:rsid w:val="00BD68A8"/>
    <w:rsid w:val="00BE0A85"/>
    <w:rsid w:val="00BE42F8"/>
    <w:rsid w:val="00BE4EA8"/>
    <w:rsid w:val="00BE6135"/>
    <w:rsid w:val="00BF0C82"/>
    <w:rsid w:val="00BF0E3D"/>
    <w:rsid w:val="00BF0FAE"/>
    <w:rsid w:val="00BF15A0"/>
    <w:rsid w:val="00BF1A44"/>
    <w:rsid w:val="00BF1F2F"/>
    <w:rsid w:val="00BF2DCA"/>
    <w:rsid w:val="00BF311B"/>
    <w:rsid w:val="00BF314E"/>
    <w:rsid w:val="00BF6619"/>
    <w:rsid w:val="00C03461"/>
    <w:rsid w:val="00C0346E"/>
    <w:rsid w:val="00C04908"/>
    <w:rsid w:val="00C0527C"/>
    <w:rsid w:val="00C11FAC"/>
    <w:rsid w:val="00C13C62"/>
    <w:rsid w:val="00C14DCF"/>
    <w:rsid w:val="00C21B36"/>
    <w:rsid w:val="00C2337D"/>
    <w:rsid w:val="00C239FE"/>
    <w:rsid w:val="00C27E0E"/>
    <w:rsid w:val="00C30191"/>
    <w:rsid w:val="00C302BB"/>
    <w:rsid w:val="00C319A6"/>
    <w:rsid w:val="00C31B03"/>
    <w:rsid w:val="00C35105"/>
    <w:rsid w:val="00C36105"/>
    <w:rsid w:val="00C376D3"/>
    <w:rsid w:val="00C4137A"/>
    <w:rsid w:val="00C42775"/>
    <w:rsid w:val="00C448C8"/>
    <w:rsid w:val="00C462A7"/>
    <w:rsid w:val="00C50AB9"/>
    <w:rsid w:val="00C53746"/>
    <w:rsid w:val="00C5376F"/>
    <w:rsid w:val="00C5408D"/>
    <w:rsid w:val="00C56F7D"/>
    <w:rsid w:val="00C62DA6"/>
    <w:rsid w:val="00C657D9"/>
    <w:rsid w:val="00C6581A"/>
    <w:rsid w:val="00C670F2"/>
    <w:rsid w:val="00C728BE"/>
    <w:rsid w:val="00C805BB"/>
    <w:rsid w:val="00C812BA"/>
    <w:rsid w:val="00C82D9F"/>
    <w:rsid w:val="00C847A1"/>
    <w:rsid w:val="00C86CFC"/>
    <w:rsid w:val="00C87555"/>
    <w:rsid w:val="00C92024"/>
    <w:rsid w:val="00C9585E"/>
    <w:rsid w:val="00C962EE"/>
    <w:rsid w:val="00CA29FD"/>
    <w:rsid w:val="00CA53ED"/>
    <w:rsid w:val="00CA58FB"/>
    <w:rsid w:val="00CA6190"/>
    <w:rsid w:val="00CA6A11"/>
    <w:rsid w:val="00CA7572"/>
    <w:rsid w:val="00CB33C6"/>
    <w:rsid w:val="00CC21C3"/>
    <w:rsid w:val="00CC2FF9"/>
    <w:rsid w:val="00CC4AE2"/>
    <w:rsid w:val="00CD3FEC"/>
    <w:rsid w:val="00CD4141"/>
    <w:rsid w:val="00CD49DC"/>
    <w:rsid w:val="00CD4D39"/>
    <w:rsid w:val="00CD5E44"/>
    <w:rsid w:val="00CD5F2A"/>
    <w:rsid w:val="00CD6788"/>
    <w:rsid w:val="00CD7E2D"/>
    <w:rsid w:val="00CE0822"/>
    <w:rsid w:val="00CE2F4F"/>
    <w:rsid w:val="00CE7E9E"/>
    <w:rsid w:val="00CF24DD"/>
    <w:rsid w:val="00CF2DE2"/>
    <w:rsid w:val="00D00098"/>
    <w:rsid w:val="00D01421"/>
    <w:rsid w:val="00D0717C"/>
    <w:rsid w:val="00D075A2"/>
    <w:rsid w:val="00D24217"/>
    <w:rsid w:val="00D26315"/>
    <w:rsid w:val="00D27DBF"/>
    <w:rsid w:val="00D32F88"/>
    <w:rsid w:val="00D41582"/>
    <w:rsid w:val="00D41912"/>
    <w:rsid w:val="00D42312"/>
    <w:rsid w:val="00D44B84"/>
    <w:rsid w:val="00D464F6"/>
    <w:rsid w:val="00D50728"/>
    <w:rsid w:val="00D51BB7"/>
    <w:rsid w:val="00D56715"/>
    <w:rsid w:val="00D56E5C"/>
    <w:rsid w:val="00D63A62"/>
    <w:rsid w:val="00D66ED1"/>
    <w:rsid w:val="00D71C5D"/>
    <w:rsid w:val="00D801E0"/>
    <w:rsid w:val="00D8090A"/>
    <w:rsid w:val="00D81DA9"/>
    <w:rsid w:val="00D86AAF"/>
    <w:rsid w:val="00D93396"/>
    <w:rsid w:val="00DA7728"/>
    <w:rsid w:val="00DB17DD"/>
    <w:rsid w:val="00DB5E26"/>
    <w:rsid w:val="00DC3BAC"/>
    <w:rsid w:val="00DC5DC7"/>
    <w:rsid w:val="00DC605F"/>
    <w:rsid w:val="00DC7265"/>
    <w:rsid w:val="00DD1C3A"/>
    <w:rsid w:val="00DD3489"/>
    <w:rsid w:val="00DE1269"/>
    <w:rsid w:val="00DE572B"/>
    <w:rsid w:val="00DF0161"/>
    <w:rsid w:val="00DF2A1C"/>
    <w:rsid w:val="00DF4C71"/>
    <w:rsid w:val="00DF7EBB"/>
    <w:rsid w:val="00E00447"/>
    <w:rsid w:val="00E028A7"/>
    <w:rsid w:val="00E02F1E"/>
    <w:rsid w:val="00E04F0D"/>
    <w:rsid w:val="00E068E7"/>
    <w:rsid w:val="00E12E5D"/>
    <w:rsid w:val="00E15D82"/>
    <w:rsid w:val="00E21A32"/>
    <w:rsid w:val="00E23264"/>
    <w:rsid w:val="00E23D74"/>
    <w:rsid w:val="00E24784"/>
    <w:rsid w:val="00E25825"/>
    <w:rsid w:val="00E300E3"/>
    <w:rsid w:val="00E373D1"/>
    <w:rsid w:val="00E409F4"/>
    <w:rsid w:val="00E419B1"/>
    <w:rsid w:val="00E41EE6"/>
    <w:rsid w:val="00E45845"/>
    <w:rsid w:val="00E45D16"/>
    <w:rsid w:val="00E47B78"/>
    <w:rsid w:val="00E523C7"/>
    <w:rsid w:val="00E54CC6"/>
    <w:rsid w:val="00E56D8D"/>
    <w:rsid w:val="00E57CB6"/>
    <w:rsid w:val="00E744DA"/>
    <w:rsid w:val="00E748A4"/>
    <w:rsid w:val="00E7749D"/>
    <w:rsid w:val="00E774DE"/>
    <w:rsid w:val="00E812B8"/>
    <w:rsid w:val="00E8410D"/>
    <w:rsid w:val="00E8534E"/>
    <w:rsid w:val="00E858AC"/>
    <w:rsid w:val="00E90494"/>
    <w:rsid w:val="00E93489"/>
    <w:rsid w:val="00E95911"/>
    <w:rsid w:val="00E961CF"/>
    <w:rsid w:val="00EA02ED"/>
    <w:rsid w:val="00EA0BF0"/>
    <w:rsid w:val="00EA299D"/>
    <w:rsid w:val="00EA3832"/>
    <w:rsid w:val="00EA4870"/>
    <w:rsid w:val="00EA4F46"/>
    <w:rsid w:val="00EA685B"/>
    <w:rsid w:val="00EA7086"/>
    <w:rsid w:val="00EA7564"/>
    <w:rsid w:val="00EB4C05"/>
    <w:rsid w:val="00EB5B9B"/>
    <w:rsid w:val="00EB702F"/>
    <w:rsid w:val="00EB71D0"/>
    <w:rsid w:val="00EC6AC6"/>
    <w:rsid w:val="00ED3A76"/>
    <w:rsid w:val="00ED58A1"/>
    <w:rsid w:val="00ED77CD"/>
    <w:rsid w:val="00ED7AD6"/>
    <w:rsid w:val="00EE01D9"/>
    <w:rsid w:val="00EE1C12"/>
    <w:rsid w:val="00EE4C47"/>
    <w:rsid w:val="00EE5E02"/>
    <w:rsid w:val="00EF1290"/>
    <w:rsid w:val="00EF36AF"/>
    <w:rsid w:val="00EF5D99"/>
    <w:rsid w:val="00EF6489"/>
    <w:rsid w:val="00EF74DA"/>
    <w:rsid w:val="00F01FC4"/>
    <w:rsid w:val="00F11AE4"/>
    <w:rsid w:val="00F127C8"/>
    <w:rsid w:val="00F21C5D"/>
    <w:rsid w:val="00F21D4D"/>
    <w:rsid w:val="00F26AA0"/>
    <w:rsid w:val="00F331CB"/>
    <w:rsid w:val="00F40BFF"/>
    <w:rsid w:val="00F41EAA"/>
    <w:rsid w:val="00F4408D"/>
    <w:rsid w:val="00F448A6"/>
    <w:rsid w:val="00F5392A"/>
    <w:rsid w:val="00F54873"/>
    <w:rsid w:val="00F57D51"/>
    <w:rsid w:val="00F62BC6"/>
    <w:rsid w:val="00F66EB0"/>
    <w:rsid w:val="00F8317B"/>
    <w:rsid w:val="00F85DED"/>
    <w:rsid w:val="00F85EEA"/>
    <w:rsid w:val="00F874B6"/>
    <w:rsid w:val="00F87D8A"/>
    <w:rsid w:val="00F9170A"/>
    <w:rsid w:val="00F95213"/>
    <w:rsid w:val="00F96027"/>
    <w:rsid w:val="00F9699F"/>
    <w:rsid w:val="00F979DE"/>
    <w:rsid w:val="00FA04B2"/>
    <w:rsid w:val="00FA52CB"/>
    <w:rsid w:val="00FA64F8"/>
    <w:rsid w:val="00FA73E7"/>
    <w:rsid w:val="00FA7496"/>
    <w:rsid w:val="00FB0213"/>
    <w:rsid w:val="00FB0FFE"/>
    <w:rsid w:val="00FB2D76"/>
    <w:rsid w:val="00FB56F4"/>
    <w:rsid w:val="00FC0AC5"/>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A50F8FE"/>
  <w15:docId w15:val="{DE66EDDD-4E78-49F5-8313-09E22B35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semiHidden/>
    <w:rsid w:val="00606418"/>
    <w:rPr>
      <w:color w:val="0000FF"/>
    </w:rPr>
  </w:style>
  <w:style w:type="character" w:customStyle="1" w:styleId="normaltextrun">
    <w:name w:val="normaltextrun"/>
    <w:basedOn w:val="DefaultParagraphFont"/>
    <w:rsid w:val="00760B8C"/>
  </w:style>
  <w:style w:type="character" w:customStyle="1" w:styleId="findhit">
    <w:name w:val="findhit"/>
    <w:basedOn w:val="DefaultParagraphFont"/>
    <w:rsid w:val="0076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0356180">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773282367">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8BC3-031F-4C03-A416-88E07B34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Sheffer, Ryan</cp:lastModifiedBy>
  <cp:revision>26</cp:revision>
  <cp:lastPrinted>2019-02-21T17:13:00Z</cp:lastPrinted>
  <dcterms:created xsi:type="dcterms:W3CDTF">2021-03-30T18:29:00Z</dcterms:created>
  <dcterms:modified xsi:type="dcterms:W3CDTF">2021-04-15T15:08:00Z</dcterms:modified>
</cp:coreProperties>
</file>