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3978"/>
        <w:gridCol w:w="450"/>
        <w:gridCol w:w="4428"/>
      </w:tblGrid>
      <w:tr w:rsidR="00302B14" w:rsidRPr="001F4AE4" w14:paraId="00EF29D8" w14:textId="77777777" w:rsidTr="6DBCE76D">
        <w:trPr>
          <w:cantSplit/>
        </w:trPr>
        <w:tc>
          <w:tcPr>
            <w:tcW w:w="8856" w:type="dxa"/>
            <w:gridSpan w:val="3"/>
          </w:tcPr>
          <w:p w14:paraId="64812228" w14:textId="77777777" w:rsidR="00302B14" w:rsidRPr="001F4AE4" w:rsidRDefault="00302B14" w:rsidP="00302B14">
            <w:pPr>
              <w:keepNext/>
              <w:spacing w:line="276" w:lineRule="auto"/>
              <w:jc w:val="center"/>
              <w:outlineLvl w:val="1"/>
              <w:rPr>
                <w:rFonts w:ascii="Times New Roman" w:hAnsi="Times New Roman"/>
                <w:b/>
                <w:szCs w:val="24"/>
              </w:rPr>
            </w:pPr>
            <w:r w:rsidRPr="001F4AE4">
              <w:rPr>
                <w:rFonts w:ascii="Times New Roman" w:hAnsi="Times New Roman"/>
                <w:b/>
                <w:szCs w:val="24"/>
              </w:rPr>
              <w:t>PENNSYLVANIA PUBLIC UTILITY COMMISSION</w:t>
            </w:r>
          </w:p>
          <w:p w14:paraId="4908342B" w14:textId="77777777" w:rsidR="00302B14" w:rsidRPr="001F4AE4" w:rsidRDefault="00302B14" w:rsidP="00302B14">
            <w:pPr>
              <w:widowControl w:val="0"/>
              <w:spacing w:line="276" w:lineRule="auto"/>
              <w:jc w:val="center"/>
              <w:rPr>
                <w:rFonts w:ascii="Times New Roman" w:hAnsi="Times New Roman"/>
                <w:b/>
                <w:szCs w:val="24"/>
              </w:rPr>
            </w:pPr>
            <w:r w:rsidRPr="001F4AE4">
              <w:rPr>
                <w:rFonts w:ascii="Times New Roman" w:hAnsi="Times New Roman"/>
                <w:b/>
                <w:szCs w:val="24"/>
              </w:rPr>
              <w:t>HARRISBURG, PENNSYLVANIA  17120</w:t>
            </w:r>
          </w:p>
          <w:p w14:paraId="5AC63514" w14:textId="77777777" w:rsidR="00302B14" w:rsidRPr="001F4AE4" w:rsidRDefault="00302B14" w:rsidP="00302B14">
            <w:pPr>
              <w:widowControl w:val="0"/>
              <w:spacing w:line="276" w:lineRule="auto"/>
              <w:jc w:val="center"/>
              <w:rPr>
                <w:rFonts w:ascii="Times New Roman" w:hAnsi="Times New Roman"/>
                <w:b/>
                <w:szCs w:val="24"/>
              </w:rPr>
            </w:pPr>
          </w:p>
        </w:tc>
      </w:tr>
      <w:tr w:rsidR="00302B14" w:rsidRPr="001F4AE4" w14:paraId="2F11CB48" w14:textId="77777777" w:rsidTr="6DBCE76D">
        <w:trPr>
          <w:cantSplit/>
        </w:trPr>
        <w:tc>
          <w:tcPr>
            <w:tcW w:w="3978" w:type="dxa"/>
          </w:tcPr>
          <w:p w14:paraId="13C1F369" w14:textId="273E1A28" w:rsidR="00B16687" w:rsidRPr="001F4AE4" w:rsidRDefault="00AD3B6F" w:rsidP="6DBCE76D">
            <w:pPr>
              <w:widowControl w:val="0"/>
              <w:spacing w:line="276" w:lineRule="auto"/>
              <w:rPr>
                <w:rFonts w:ascii="Times New Roman" w:hAnsi="Times New Roman"/>
                <w:b/>
                <w:bCs/>
                <w:color w:val="000000"/>
              </w:rPr>
            </w:pPr>
            <w:r w:rsidRPr="6DBCE76D">
              <w:rPr>
                <w:rFonts w:ascii="Times New Roman" w:hAnsi="Times New Roman"/>
                <w:b/>
                <w:bCs/>
                <w:color w:val="000000" w:themeColor="text1"/>
              </w:rPr>
              <w:t>Pennsylvania Public Utility Commission</w:t>
            </w:r>
            <w:r w:rsidR="60E97104" w:rsidRPr="6DBCE76D">
              <w:rPr>
                <w:rFonts w:ascii="Times New Roman" w:hAnsi="Times New Roman"/>
                <w:b/>
                <w:bCs/>
                <w:color w:val="000000" w:themeColor="text1"/>
              </w:rPr>
              <w:t>, et al</w:t>
            </w:r>
          </w:p>
          <w:p w14:paraId="12A3B4C0" w14:textId="77777777" w:rsidR="00302B14" w:rsidRDefault="00302B14" w:rsidP="00302B14">
            <w:pPr>
              <w:widowControl w:val="0"/>
              <w:spacing w:line="276" w:lineRule="auto"/>
              <w:rPr>
                <w:rFonts w:ascii="Times New Roman" w:hAnsi="Times New Roman"/>
                <w:b/>
                <w:color w:val="000000"/>
                <w:szCs w:val="24"/>
              </w:rPr>
            </w:pPr>
            <w:r w:rsidRPr="001F4AE4">
              <w:rPr>
                <w:rFonts w:ascii="Times New Roman" w:hAnsi="Times New Roman"/>
                <w:b/>
                <w:color w:val="000000"/>
                <w:szCs w:val="24"/>
              </w:rPr>
              <w:tab/>
              <w:t>v.</w:t>
            </w:r>
          </w:p>
          <w:p w14:paraId="2D59E6AB" w14:textId="77777777" w:rsidR="00B16687" w:rsidRPr="001F4AE4" w:rsidRDefault="00B16687" w:rsidP="00302B14">
            <w:pPr>
              <w:widowControl w:val="0"/>
              <w:spacing w:line="276" w:lineRule="auto"/>
              <w:rPr>
                <w:rFonts w:ascii="Times New Roman" w:hAnsi="Times New Roman"/>
                <w:b/>
                <w:color w:val="000000"/>
                <w:szCs w:val="24"/>
              </w:rPr>
            </w:pPr>
          </w:p>
          <w:p w14:paraId="40A52FA3" w14:textId="7A70A7E4" w:rsidR="00302B14" w:rsidRPr="001F4AE4" w:rsidRDefault="009B75E6" w:rsidP="00302B14">
            <w:pPr>
              <w:widowControl w:val="0"/>
              <w:spacing w:line="276" w:lineRule="auto"/>
              <w:rPr>
                <w:rFonts w:ascii="Times New Roman" w:hAnsi="Times New Roman"/>
                <w:b/>
                <w:szCs w:val="24"/>
              </w:rPr>
            </w:pPr>
            <w:r>
              <w:rPr>
                <w:rFonts w:ascii="Times New Roman" w:hAnsi="Times New Roman"/>
                <w:b/>
                <w:color w:val="000000"/>
                <w:szCs w:val="24"/>
              </w:rPr>
              <w:t>City of Bethlehem – Water Department</w:t>
            </w:r>
          </w:p>
        </w:tc>
        <w:tc>
          <w:tcPr>
            <w:tcW w:w="450" w:type="dxa"/>
          </w:tcPr>
          <w:p w14:paraId="1C21575C" w14:textId="77777777" w:rsidR="00302B14" w:rsidRPr="001F4AE4" w:rsidRDefault="00302B14" w:rsidP="00302B14">
            <w:pPr>
              <w:widowControl w:val="0"/>
              <w:spacing w:line="276" w:lineRule="auto"/>
              <w:rPr>
                <w:rFonts w:ascii="Times New Roman" w:hAnsi="Times New Roman"/>
                <w:b/>
                <w:szCs w:val="24"/>
              </w:rPr>
            </w:pPr>
          </w:p>
        </w:tc>
        <w:tc>
          <w:tcPr>
            <w:tcW w:w="4428" w:type="dxa"/>
          </w:tcPr>
          <w:p w14:paraId="4621216A" w14:textId="0D0D0896" w:rsidR="00302B14" w:rsidRPr="001F4AE4" w:rsidRDefault="003F34ED" w:rsidP="00302B14">
            <w:pPr>
              <w:widowControl w:val="0"/>
              <w:spacing w:line="276" w:lineRule="auto"/>
              <w:rPr>
                <w:rFonts w:ascii="Times New Roman" w:hAnsi="Times New Roman"/>
                <w:b/>
                <w:szCs w:val="24"/>
              </w:rPr>
            </w:pPr>
            <w:r>
              <w:rPr>
                <w:rFonts w:ascii="Times New Roman" w:hAnsi="Times New Roman"/>
                <w:b/>
                <w:szCs w:val="24"/>
              </w:rPr>
              <w:t xml:space="preserve">    </w:t>
            </w:r>
            <w:r w:rsidR="004410BF">
              <w:rPr>
                <w:rFonts w:ascii="Times New Roman" w:hAnsi="Times New Roman"/>
                <w:b/>
                <w:szCs w:val="24"/>
              </w:rPr>
              <w:t xml:space="preserve">Public Meeting </w:t>
            </w:r>
            <w:r w:rsidR="00685CB6">
              <w:rPr>
                <w:rFonts w:ascii="Times New Roman" w:hAnsi="Times New Roman"/>
                <w:b/>
                <w:szCs w:val="24"/>
              </w:rPr>
              <w:t>April 15</w:t>
            </w:r>
            <w:r w:rsidR="00BB67A8">
              <w:rPr>
                <w:rFonts w:ascii="Times New Roman" w:hAnsi="Times New Roman"/>
                <w:b/>
                <w:szCs w:val="24"/>
              </w:rPr>
              <w:t>, 2021</w:t>
            </w:r>
          </w:p>
          <w:p w14:paraId="000BB3CE" w14:textId="2DF418CA" w:rsidR="00302B14" w:rsidRPr="001F4AE4" w:rsidRDefault="003F34ED" w:rsidP="00302B14">
            <w:pPr>
              <w:widowControl w:val="0"/>
              <w:spacing w:line="276" w:lineRule="auto"/>
              <w:rPr>
                <w:rFonts w:ascii="Times New Roman" w:hAnsi="Times New Roman"/>
                <w:b/>
                <w:szCs w:val="24"/>
              </w:rPr>
            </w:pPr>
            <w:r>
              <w:rPr>
                <w:rFonts w:ascii="Times New Roman" w:hAnsi="Times New Roman"/>
                <w:b/>
                <w:szCs w:val="24"/>
              </w:rPr>
              <w:t xml:space="preserve">    </w:t>
            </w:r>
            <w:r w:rsidR="000F5921" w:rsidRPr="000F5921">
              <w:rPr>
                <w:rFonts w:ascii="Times New Roman" w:hAnsi="Times New Roman"/>
                <w:b/>
                <w:szCs w:val="24"/>
              </w:rPr>
              <w:t>3020256-OSA</w:t>
            </w:r>
          </w:p>
          <w:p w14:paraId="2712A7D7" w14:textId="77777777" w:rsidR="00F06968" w:rsidRDefault="003F34ED" w:rsidP="000F5921">
            <w:pPr>
              <w:widowControl w:val="0"/>
              <w:spacing w:line="276" w:lineRule="auto"/>
              <w:rPr>
                <w:rFonts w:ascii="Times New Roman" w:hAnsi="Times New Roman"/>
                <w:b/>
                <w:szCs w:val="24"/>
              </w:rPr>
            </w:pPr>
            <w:r>
              <w:rPr>
                <w:rFonts w:ascii="Times New Roman" w:hAnsi="Times New Roman"/>
                <w:b/>
                <w:szCs w:val="24"/>
              </w:rPr>
              <w:t xml:space="preserve">    </w:t>
            </w:r>
            <w:r w:rsidR="002B7873">
              <w:rPr>
                <w:rFonts w:ascii="Times New Roman" w:hAnsi="Times New Roman"/>
                <w:b/>
                <w:szCs w:val="24"/>
              </w:rPr>
              <w:t>Docket No</w:t>
            </w:r>
            <w:r w:rsidR="00CB2108">
              <w:rPr>
                <w:rFonts w:ascii="Times New Roman" w:hAnsi="Times New Roman"/>
                <w:b/>
                <w:szCs w:val="24"/>
              </w:rPr>
              <w:t>s</w:t>
            </w:r>
            <w:r w:rsidR="002B7873">
              <w:rPr>
                <w:rFonts w:ascii="Times New Roman" w:hAnsi="Times New Roman"/>
                <w:b/>
                <w:szCs w:val="24"/>
              </w:rPr>
              <w:t xml:space="preserve">. </w:t>
            </w:r>
            <w:r w:rsidR="00196F14">
              <w:rPr>
                <w:rFonts w:ascii="Times New Roman" w:hAnsi="Times New Roman"/>
                <w:b/>
                <w:szCs w:val="24"/>
              </w:rPr>
              <w:t xml:space="preserve">  </w:t>
            </w:r>
            <w:r w:rsidR="000F5921">
              <w:rPr>
                <w:rFonts w:ascii="Times New Roman" w:hAnsi="Times New Roman"/>
                <w:b/>
                <w:szCs w:val="24"/>
              </w:rPr>
              <w:t xml:space="preserve">R-2020-3020256, </w:t>
            </w:r>
          </w:p>
          <w:p w14:paraId="1051D980" w14:textId="0739B508" w:rsidR="00302B14" w:rsidRPr="001F4AE4" w:rsidRDefault="00F06968" w:rsidP="000F5921">
            <w:pPr>
              <w:widowControl w:val="0"/>
              <w:spacing w:line="276" w:lineRule="auto"/>
              <w:rPr>
                <w:rFonts w:ascii="Times New Roman" w:hAnsi="Times New Roman"/>
                <w:b/>
                <w:szCs w:val="24"/>
              </w:rPr>
            </w:pPr>
            <w:r>
              <w:rPr>
                <w:rFonts w:ascii="Times New Roman" w:hAnsi="Times New Roman"/>
                <w:b/>
                <w:szCs w:val="24"/>
              </w:rPr>
              <w:t xml:space="preserve">    </w:t>
            </w:r>
            <w:r w:rsidR="000F5921">
              <w:rPr>
                <w:rFonts w:ascii="Times New Roman" w:hAnsi="Times New Roman"/>
                <w:b/>
                <w:szCs w:val="24"/>
              </w:rPr>
              <w:t>C-2020-3021583, C-2020-3021576</w:t>
            </w:r>
          </w:p>
        </w:tc>
      </w:tr>
      <w:tr w:rsidR="003F34ED" w:rsidRPr="001F4AE4" w14:paraId="30EDC968" w14:textId="77777777" w:rsidTr="6DBCE76D">
        <w:trPr>
          <w:cantSplit/>
        </w:trPr>
        <w:tc>
          <w:tcPr>
            <w:tcW w:w="3978" w:type="dxa"/>
          </w:tcPr>
          <w:p w14:paraId="2DD46E51" w14:textId="77777777" w:rsidR="003F34ED" w:rsidRPr="6DBCE76D" w:rsidRDefault="003F34ED" w:rsidP="6DBCE76D">
            <w:pPr>
              <w:widowControl w:val="0"/>
              <w:spacing w:line="276" w:lineRule="auto"/>
              <w:rPr>
                <w:rFonts w:ascii="Times New Roman" w:hAnsi="Times New Roman"/>
                <w:b/>
                <w:bCs/>
                <w:color w:val="000000" w:themeColor="text1"/>
              </w:rPr>
            </w:pPr>
          </w:p>
        </w:tc>
        <w:tc>
          <w:tcPr>
            <w:tcW w:w="450" w:type="dxa"/>
          </w:tcPr>
          <w:p w14:paraId="4998F48A" w14:textId="77777777" w:rsidR="003F34ED" w:rsidRPr="001F4AE4" w:rsidRDefault="003F34ED" w:rsidP="00302B14">
            <w:pPr>
              <w:widowControl w:val="0"/>
              <w:spacing w:line="276" w:lineRule="auto"/>
              <w:rPr>
                <w:rFonts w:ascii="Times New Roman" w:hAnsi="Times New Roman"/>
                <w:b/>
                <w:szCs w:val="24"/>
              </w:rPr>
            </w:pPr>
          </w:p>
        </w:tc>
        <w:tc>
          <w:tcPr>
            <w:tcW w:w="4428" w:type="dxa"/>
          </w:tcPr>
          <w:p w14:paraId="0BEA272E" w14:textId="77777777" w:rsidR="003F34ED" w:rsidRDefault="003F34ED" w:rsidP="00302B14">
            <w:pPr>
              <w:widowControl w:val="0"/>
              <w:spacing w:line="276" w:lineRule="auto"/>
              <w:rPr>
                <w:rFonts w:ascii="Times New Roman" w:hAnsi="Times New Roman"/>
                <w:b/>
                <w:szCs w:val="24"/>
              </w:rPr>
            </w:pPr>
          </w:p>
        </w:tc>
      </w:tr>
      <w:tr w:rsidR="0000163F" w:rsidRPr="001F4AE4" w14:paraId="1F982AC7" w14:textId="77777777" w:rsidTr="6DBCE76D">
        <w:trPr>
          <w:cantSplit/>
        </w:trPr>
        <w:tc>
          <w:tcPr>
            <w:tcW w:w="3978" w:type="dxa"/>
          </w:tcPr>
          <w:p w14:paraId="3500F9D8" w14:textId="77777777" w:rsidR="0000163F" w:rsidRPr="6DBCE76D" w:rsidRDefault="0000163F" w:rsidP="6DBCE76D">
            <w:pPr>
              <w:widowControl w:val="0"/>
              <w:spacing w:line="276" w:lineRule="auto"/>
              <w:rPr>
                <w:rFonts w:ascii="Times New Roman" w:hAnsi="Times New Roman"/>
                <w:b/>
                <w:bCs/>
                <w:color w:val="000000" w:themeColor="text1"/>
              </w:rPr>
            </w:pPr>
          </w:p>
        </w:tc>
        <w:tc>
          <w:tcPr>
            <w:tcW w:w="450" w:type="dxa"/>
          </w:tcPr>
          <w:p w14:paraId="017DA7EB" w14:textId="77777777" w:rsidR="0000163F" w:rsidRPr="001F4AE4" w:rsidRDefault="0000163F" w:rsidP="00302B14">
            <w:pPr>
              <w:widowControl w:val="0"/>
              <w:spacing w:line="276" w:lineRule="auto"/>
              <w:rPr>
                <w:rFonts w:ascii="Times New Roman" w:hAnsi="Times New Roman"/>
                <w:b/>
                <w:szCs w:val="24"/>
              </w:rPr>
            </w:pPr>
          </w:p>
        </w:tc>
        <w:tc>
          <w:tcPr>
            <w:tcW w:w="4428" w:type="dxa"/>
          </w:tcPr>
          <w:p w14:paraId="4C9F8AAF" w14:textId="77777777" w:rsidR="0000163F" w:rsidRDefault="0000163F" w:rsidP="00302B14">
            <w:pPr>
              <w:widowControl w:val="0"/>
              <w:spacing w:line="276" w:lineRule="auto"/>
              <w:rPr>
                <w:rFonts w:ascii="Times New Roman" w:hAnsi="Times New Roman"/>
                <w:b/>
                <w:szCs w:val="24"/>
              </w:rPr>
            </w:pPr>
          </w:p>
        </w:tc>
      </w:tr>
    </w:tbl>
    <w:p w14:paraId="1E50056F" w14:textId="14809B49" w:rsidR="00302B14" w:rsidRPr="001F4AE4" w:rsidRDefault="0092110F" w:rsidP="00196F14">
      <w:pPr>
        <w:widowControl w:val="0"/>
        <w:jc w:val="center"/>
        <w:rPr>
          <w:rFonts w:ascii="Times New Roman" w:hAnsi="Times New Roman"/>
          <w:b/>
          <w:szCs w:val="24"/>
          <w:u w:val="single"/>
        </w:rPr>
      </w:pPr>
      <w:r>
        <w:rPr>
          <w:rFonts w:ascii="Times New Roman" w:hAnsi="Times New Roman"/>
          <w:b/>
          <w:szCs w:val="24"/>
          <w:u w:val="single"/>
        </w:rPr>
        <w:t>STATEMENT</w:t>
      </w:r>
      <w:r w:rsidR="00196F14">
        <w:rPr>
          <w:rFonts w:ascii="Times New Roman" w:hAnsi="Times New Roman"/>
          <w:b/>
          <w:szCs w:val="24"/>
          <w:u w:val="single"/>
        </w:rPr>
        <w:t xml:space="preserve"> OF</w:t>
      </w:r>
      <w:r w:rsidR="001F4AE4">
        <w:rPr>
          <w:rFonts w:ascii="Times New Roman" w:hAnsi="Times New Roman"/>
          <w:b/>
          <w:szCs w:val="24"/>
          <w:u w:val="single"/>
        </w:rPr>
        <w:t xml:space="preserve"> COMMISSIONER</w:t>
      </w:r>
      <w:r w:rsidR="000E4E0B">
        <w:rPr>
          <w:rFonts w:ascii="Times New Roman" w:hAnsi="Times New Roman"/>
          <w:b/>
          <w:szCs w:val="24"/>
          <w:u w:val="single"/>
        </w:rPr>
        <w:t xml:space="preserve"> </w:t>
      </w:r>
      <w:r w:rsidR="007D3324">
        <w:rPr>
          <w:rFonts w:ascii="Times New Roman" w:hAnsi="Times New Roman"/>
          <w:b/>
          <w:szCs w:val="24"/>
          <w:u w:val="single"/>
        </w:rPr>
        <w:t>RALPH V. YANORA</w:t>
      </w:r>
    </w:p>
    <w:p w14:paraId="7EED43CC" w14:textId="77777777" w:rsidR="00342B2D" w:rsidRPr="001F4AE4" w:rsidRDefault="00342B2D" w:rsidP="00F95B4D">
      <w:pPr>
        <w:rPr>
          <w:rFonts w:ascii="Times New Roman" w:hAnsi="Times New Roman"/>
          <w:szCs w:val="24"/>
        </w:rPr>
      </w:pPr>
    </w:p>
    <w:p w14:paraId="7B795E64" w14:textId="60E4D821" w:rsidR="007D3324" w:rsidRDefault="79344C86" w:rsidP="00D35558">
      <w:pPr>
        <w:ind w:firstLine="720"/>
        <w:rPr>
          <w:rFonts w:ascii="Times New Roman" w:hAnsi="Times New Roman"/>
          <w:color w:val="000000" w:themeColor="text1"/>
        </w:rPr>
      </w:pPr>
      <w:r w:rsidRPr="2F8572CA">
        <w:rPr>
          <w:rFonts w:ascii="Times New Roman" w:hAnsi="Times New Roman"/>
          <w:color w:val="000000" w:themeColor="text1"/>
        </w:rPr>
        <w:t xml:space="preserve">Before the </w:t>
      </w:r>
      <w:r w:rsidR="5902713C" w:rsidRPr="2F8572CA">
        <w:rPr>
          <w:rFonts w:ascii="Times New Roman" w:hAnsi="Times New Roman"/>
          <w:color w:val="000000" w:themeColor="text1"/>
        </w:rPr>
        <w:t>Pennsylvania Public Utility Commission (</w:t>
      </w:r>
      <w:r w:rsidRPr="2F8572CA">
        <w:rPr>
          <w:rFonts w:ascii="Times New Roman" w:hAnsi="Times New Roman"/>
          <w:color w:val="000000" w:themeColor="text1"/>
        </w:rPr>
        <w:t>Commission</w:t>
      </w:r>
      <w:r w:rsidR="5902713C" w:rsidRPr="2F8572CA">
        <w:rPr>
          <w:rFonts w:ascii="Times New Roman" w:hAnsi="Times New Roman"/>
          <w:color w:val="000000" w:themeColor="text1"/>
        </w:rPr>
        <w:t>)</w:t>
      </w:r>
      <w:r w:rsidRPr="2F8572CA">
        <w:rPr>
          <w:rFonts w:ascii="Times New Roman" w:hAnsi="Times New Roman"/>
          <w:color w:val="000000" w:themeColor="text1"/>
        </w:rPr>
        <w:t xml:space="preserve"> </w:t>
      </w:r>
      <w:r w:rsidR="0A652B47" w:rsidRPr="2F8572CA">
        <w:rPr>
          <w:rFonts w:ascii="Times New Roman" w:hAnsi="Times New Roman"/>
          <w:color w:val="000000" w:themeColor="text1"/>
        </w:rPr>
        <w:t>for consideration</w:t>
      </w:r>
      <w:r w:rsidR="00DA3676">
        <w:rPr>
          <w:rFonts w:ascii="Times New Roman" w:hAnsi="Times New Roman"/>
          <w:color w:val="000000" w:themeColor="text1"/>
        </w:rPr>
        <w:t xml:space="preserve"> and disposition</w:t>
      </w:r>
      <w:r w:rsidR="0A652B47" w:rsidRPr="2F8572CA">
        <w:rPr>
          <w:rFonts w:ascii="Times New Roman" w:hAnsi="Times New Roman"/>
          <w:color w:val="000000" w:themeColor="text1"/>
        </w:rPr>
        <w:t xml:space="preserve"> </w:t>
      </w:r>
      <w:r w:rsidR="00267166" w:rsidRPr="000F3A2E">
        <w:rPr>
          <w:rFonts w:ascii="Times New Roman" w:hAnsi="Times New Roman"/>
          <w:color w:val="000000" w:themeColor="text1"/>
          <w:szCs w:val="24"/>
        </w:rPr>
        <w:t xml:space="preserve">is </w:t>
      </w:r>
      <w:r w:rsidR="000F3A2E" w:rsidRPr="000F3A2E">
        <w:rPr>
          <w:rFonts w:ascii="Times New Roman" w:hAnsi="Times New Roman"/>
          <w:szCs w:val="24"/>
        </w:rPr>
        <w:t>the Recommended Decision of Administrative Law Judge Steven K. Haas, issued on February 11, 2021, and the Exceptions and Reply Exceptions filed thereto, in the above-captioned proceeding</w:t>
      </w:r>
      <w:r w:rsidR="006A56AB" w:rsidRPr="000F3A2E">
        <w:rPr>
          <w:rFonts w:ascii="Times New Roman" w:hAnsi="Times New Roman"/>
          <w:color w:val="000000" w:themeColor="text1"/>
          <w:szCs w:val="24"/>
        </w:rPr>
        <w:t xml:space="preserve">.  </w:t>
      </w:r>
      <w:r w:rsidR="00FF1E74" w:rsidRPr="00FF1E74">
        <w:rPr>
          <w:rFonts w:ascii="Times New Roman" w:hAnsi="Times New Roman"/>
          <w:szCs w:val="24"/>
        </w:rPr>
        <w:t>Exceptions to the Recommended Decision were filed by the City of Bethlehem (City) and the Office of Consumer Advocate (OCA) on February 24, 2021.  Replies to Exceptions were filed by the City, the OCA, and the Commission’s Bureau of Investigation and Enforcement (I&amp;E) on March 2, 2021</w:t>
      </w:r>
      <w:r w:rsidR="00FF1E74">
        <w:rPr>
          <w:rFonts w:ascii="Times New Roman" w:hAnsi="Times New Roman"/>
          <w:szCs w:val="24"/>
        </w:rPr>
        <w:t xml:space="preserve">.  </w:t>
      </w:r>
      <w:r w:rsidR="00311202" w:rsidRPr="00FF1E74">
        <w:rPr>
          <w:rFonts w:ascii="Times New Roman" w:hAnsi="Times New Roman"/>
          <w:color w:val="000000" w:themeColor="text1"/>
          <w:szCs w:val="24"/>
        </w:rPr>
        <w:t>Also</w:t>
      </w:r>
      <w:r w:rsidR="00311202">
        <w:rPr>
          <w:rFonts w:ascii="Times New Roman" w:hAnsi="Times New Roman"/>
          <w:color w:val="000000" w:themeColor="text1"/>
        </w:rPr>
        <w:t xml:space="preserve"> before the Commission is the </w:t>
      </w:r>
      <w:r w:rsidR="00802F18">
        <w:rPr>
          <w:rFonts w:ascii="Times New Roman" w:hAnsi="Times New Roman"/>
          <w:color w:val="000000" w:themeColor="text1"/>
        </w:rPr>
        <w:t xml:space="preserve">Joint Petition for Approval of Partial Settlement </w:t>
      </w:r>
      <w:r w:rsidR="009B1C70">
        <w:rPr>
          <w:rFonts w:ascii="Times New Roman" w:hAnsi="Times New Roman"/>
          <w:color w:val="000000" w:themeColor="text1"/>
        </w:rPr>
        <w:t>of Rate Investigation (</w:t>
      </w:r>
      <w:r w:rsidR="00F05CE4">
        <w:rPr>
          <w:rFonts w:ascii="Times New Roman" w:hAnsi="Times New Roman"/>
          <w:color w:val="000000" w:themeColor="text1"/>
        </w:rPr>
        <w:t xml:space="preserve">Joint </w:t>
      </w:r>
      <w:r w:rsidR="009B1C70">
        <w:rPr>
          <w:rFonts w:ascii="Times New Roman" w:hAnsi="Times New Roman"/>
          <w:color w:val="000000" w:themeColor="text1"/>
        </w:rPr>
        <w:t xml:space="preserve">Settlement) </w:t>
      </w:r>
      <w:r w:rsidR="00AE4931" w:rsidRPr="2F8572CA">
        <w:rPr>
          <w:rFonts w:ascii="Times New Roman" w:hAnsi="Times New Roman"/>
          <w:color w:val="000000" w:themeColor="text1"/>
        </w:rPr>
        <w:t xml:space="preserve">filed by </w:t>
      </w:r>
      <w:r w:rsidR="00E0646D">
        <w:rPr>
          <w:rFonts w:ascii="Times New Roman" w:hAnsi="Times New Roman"/>
          <w:color w:val="000000" w:themeColor="text1"/>
        </w:rPr>
        <w:t xml:space="preserve">the </w:t>
      </w:r>
      <w:r w:rsidR="00EA1EB6">
        <w:rPr>
          <w:rFonts w:ascii="Times New Roman" w:hAnsi="Times New Roman"/>
          <w:color w:val="000000" w:themeColor="text1"/>
        </w:rPr>
        <w:t>City</w:t>
      </w:r>
      <w:r w:rsidR="00AE4931" w:rsidRPr="2F8572CA">
        <w:rPr>
          <w:rFonts w:ascii="Times New Roman" w:hAnsi="Times New Roman"/>
          <w:color w:val="000000" w:themeColor="text1"/>
        </w:rPr>
        <w:t xml:space="preserve"> and </w:t>
      </w:r>
      <w:r w:rsidR="00D35558">
        <w:rPr>
          <w:rFonts w:ascii="Times New Roman" w:hAnsi="Times New Roman"/>
          <w:color w:val="000000" w:themeColor="text1"/>
        </w:rPr>
        <w:t>I&amp;E</w:t>
      </w:r>
      <w:r w:rsidR="39B2866A" w:rsidRPr="2F8572CA">
        <w:rPr>
          <w:rFonts w:ascii="Times New Roman" w:hAnsi="Times New Roman"/>
          <w:color w:val="000000" w:themeColor="text1"/>
        </w:rPr>
        <w:t>.</w:t>
      </w:r>
    </w:p>
    <w:p w14:paraId="4F9A0847" w14:textId="633C604F" w:rsidR="0095363A" w:rsidRDefault="0095363A" w:rsidP="0F12090E">
      <w:pPr>
        <w:ind w:firstLine="720"/>
        <w:rPr>
          <w:rFonts w:ascii="Times New Roman" w:hAnsi="Times New Roman"/>
          <w:color w:val="000000" w:themeColor="text1"/>
        </w:rPr>
      </w:pPr>
    </w:p>
    <w:p w14:paraId="1ED26688" w14:textId="0D6646F7" w:rsidR="00663699" w:rsidRPr="00663699" w:rsidRDefault="00F05CE4" w:rsidP="00AE7D5C">
      <w:pPr>
        <w:ind w:firstLine="720"/>
        <w:rPr>
          <w:rFonts w:ascii="Times New Roman" w:hAnsi="Times New Roman"/>
          <w:bCs/>
          <w:szCs w:val="24"/>
        </w:rPr>
      </w:pPr>
      <w:r w:rsidRPr="00F05CE4">
        <w:rPr>
          <w:rFonts w:ascii="Times New Roman" w:hAnsi="Times New Roman"/>
          <w:bCs/>
          <w:szCs w:val="24"/>
        </w:rPr>
        <w:t xml:space="preserve">In addition to the Joint Settlement, the City </w:t>
      </w:r>
      <w:proofErr w:type="gramStart"/>
      <w:r w:rsidRPr="00F05CE4">
        <w:rPr>
          <w:rFonts w:ascii="Times New Roman" w:hAnsi="Times New Roman"/>
          <w:bCs/>
          <w:szCs w:val="24"/>
        </w:rPr>
        <w:t>entered into</w:t>
      </w:r>
      <w:proofErr w:type="gramEnd"/>
      <w:r w:rsidRPr="00F05CE4">
        <w:rPr>
          <w:rFonts w:ascii="Times New Roman" w:hAnsi="Times New Roman"/>
          <w:bCs/>
          <w:szCs w:val="24"/>
        </w:rPr>
        <w:t xml:space="preserve"> a Stipulation with the OCA to address certain quality of service issues that were a concern of the OCA, including a valve exercising schedule, fire hydrant testing, pressure surveys, </w:t>
      </w:r>
      <w:r w:rsidR="006A4D48">
        <w:rPr>
          <w:rFonts w:ascii="Times New Roman" w:hAnsi="Times New Roman"/>
          <w:bCs/>
          <w:szCs w:val="24"/>
        </w:rPr>
        <w:t>unaccounted for water (UFW)</w:t>
      </w:r>
      <w:r w:rsidRPr="00F05CE4">
        <w:rPr>
          <w:rFonts w:ascii="Times New Roman" w:hAnsi="Times New Roman"/>
          <w:bCs/>
          <w:szCs w:val="24"/>
        </w:rPr>
        <w:t xml:space="preserve"> measurement, customer complaints</w:t>
      </w:r>
      <w:r w:rsidR="006A4D48">
        <w:rPr>
          <w:rFonts w:ascii="Times New Roman" w:hAnsi="Times New Roman"/>
          <w:bCs/>
          <w:szCs w:val="24"/>
        </w:rPr>
        <w:t>,</w:t>
      </w:r>
      <w:r w:rsidRPr="00F05CE4">
        <w:rPr>
          <w:rFonts w:ascii="Times New Roman" w:hAnsi="Times New Roman"/>
          <w:bCs/>
          <w:szCs w:val="24"/>
        </w:rPr>
        <w:t xml:space="preserve"> and customer meter age</w:t>
      </w:r>
      <w:r w:rsidR="003568AA">
        <w:rPr>
          <w:rFonts w:ascii="Times New Roman" w:hAnsi="Times New Roman"/>
          <w:bCs/>
          <w:szCs w:val="24"/>
        </w:rPr>
        <w:t xml:space="preserve">.  </w:t>
      </w:r>
      <w:r w:rsidR="00663699" w:rsidRPr="00663699">
        <w:rPr>
          <w:rFonts w:ascii="Times New Roman" w:hAnsi="Times New Roman"/>
          <w:bCs/>
          <w:szCs w:val="24"/>
        </w:rPr>
        <w:t xml:space="preserve">Specifically, the City agreed to take the following actions to comply fully with the Stipulation:  </w:t>
      </w:r>
    </w:p>
    <w:p w14:paraId="08B42FEC" w14:textId="77777777" w:rsidR="00663699" w:rsidRPr="00663699" w:rsidRDefault="00663699" w:rsidP="00663699">
      <w:pPr>
        <w:spacing w:line="360" w:lineRule="auto"/>
        <w:ind w:firstLine="1440"/>
        <w:contextualSpacing/>
        <w:rPr>
          <w:rFonts w:ascii="Times New Roman" w:hAnsi="Times New Roman"/>
          <w:bCs/>
          <w:szCs w:val="24"/>
        </w:rPr>
      </w:pPr>
    </w:p>
    <w:p w14:paraId="039F3346" w14:textId="77777777" w:rsidR="00663699" w:rsidRPr="00663699" w:rsidRDefault="00663699" w:rsidP="00663699">
      <w:pPr>
        <w:pStyle w:val="NormalWeb"/>
        <w:numPr>
          <w:ilvl w:val="1"/>
          <w:numId w:val="1"/>
        </w:numPr>
        <w:ind w:left="2160" w:right="1440" w:hanging="720"/>
        <w:rPr>
          <w:rFonts w:ascii="Times New Roman" w:hAnsi="Times New Roman" w:cs="Times New Roman"/>
          <w:bCs/>
          <w:sz w:val="24"/>
          <w:szCs w:val="24"/>
        </w:rPr>
      </w:pPr>
      <w:r w:rsidRPr="00663699">
        <w:rPr>
          <w:rFonts w:ascii="Times New Roman" w:hAnsi="Times New Roman" w:cs="Times New Roman"/>
          <w:bCs/>
          <w:sz w:val="24"/>
          <w:szCs w:val="24"/>
        </w:rPr>
        <w:t>The City will exercise approximately 900 valves per year in the jurisdictional areas so that all valves are exercised at least once in a 5-year period.</w:t>
      </w:r>
    </w:p>
    <w:p w14:paraId="0D7EC34C" w14:textId="77777777" w:rsidR="00663699" w:rsidRPr="00663699" w:rsidRDefault="00663699" w:rsidP="00663699">
      <w:pPr>
        <w:pStyle w:val="ListParagraph"/>
        <w:ind w:left="2160" w:right="1440" w:hanging="720"/>
        <w:rPr>
          <w:rFonts w:ascii="Times New Roman" w:hAnsi="Times New Roman"/>
          <w:bCs/>
          <w:szCs w:val="24"/>
        </w:rPr>
      </w:pPr>
    </w:p>
    <w:p w14:paraId="5316FD4B" w14:textId="77777777" w:rsidR="00663699" w:rsidRPr="00663699" w:rsidRDefault="00663699" w:rsidP="00663699">
      <w:pPr>
        <w:pStyle w:val="NormalWeb"/>
        <w:numPr>
          <w:ilvl w:val="1"/>
          <w:numId w:val="1"/>
        </w:numPr>
        <w:ind w:left="2160" w:right="1440" w:hanging="720"/>
        <w:rPr>
          <w:rFonts w:ascii="Times New Roman" w:hAnsi="Times New Roman" w:cs="Times New Roman"/>
          <w:bCs/>
          <w:sz w:val="24"/>
          <w:szCs w:val="24"/>
        </w:rPr>
      </w:pPr>
      <w:r w:rsidRPr="00663699">
        <w:rPr>
          <w:rFonts w:ascii="Times New Roman" w:hAnsi="Times New Roman" w:cs="Times New Roman"/>
          <w:bCs/>
          <w:sz w:val="24"/>
          <w:szCs w:val="24"/>
        </w:rPr>
        <w:t>The City will establish and document an ongoing program and schedule for maintenance or replacement of inoperable valves identified as such in the annual valve exercise program, subject to availability of resources to affect such improvements.</w:t>
      </w:r>
    </w:p>
    <w:p w14:paraId="34001969" w14:textId="77777777" w:rsidR="00663699" w:rsidRPr="00663699" w:rsidRDefault="00663699" w:rsidP="00663699">
      <w:pPr>
        <w:pStyle w:val="ListParagraph"/>
        <w:ind w:left="2160" w:hanging="720"/>
        <w:rPr>
          <w:rFonts w:ascii="Times New Roman" w:hAnsi="Times New Roman"/>
          <w:bCs/>
          <w:szCs w:val="24"/>
        </w:rPr>
      </w:pPr>
    </w:p>
    <w:p w14:paraId="02DBB1F5" w14:textId="77777777" w:rsidR="00663699" w:rsidRPr="00663699" w:rsidRDefault="00663699" w:rsidP="00663699">
      <w:pPr>
        <w:pStyle w:val="NormalWeb"/>
        <w:numPr>
          <w:ilvl w:val="1"/>
          <w:numId w:val="1"/>
        </w:numPr>
        <w:ind w:left="2160" w:right="1440" w:hanging="720"/>
        <w:rPr>
          <w:rFonts w:ascii="Times New Roman" w:hAnsi="Times New Roman" w:cs="Times New Roman"/>
          <w:bCs/>
          <w:sz w:val="24"/>
          <w:szCs w:val="24"/>
        </w:rPr>
      </w:pPr>
      <w:r w:rsidRPr="00663699">
        <w:rPr>
          <w:rFonts w:ascii="Times New Roman" w:hAnsi="Times New Roman" w:cs="Times New Roman"/>
          <w:bCs/>
          <w:sz w:val="24"/>
          <w:szCs w:val="24"/>
        </w:rPr>
        <w:t xml:space="preserve">For the sixty-five (65) fire hydrants in its jurisdictional areas that cannot provide minimum flow of 500 </w:t>
      </w:r>
      <w:proofErr w:type="spellStart"/>
      <w:r w:rsidRPr="00663699">
        <w:rPr>
          <w:rFonts w:ascii="Times New Roman" w:hAnsi="Times New Roman" w:cs="Times New Roman"/>
          <w:bCs/>
          <w:sz w:val="24"/>
          <w:szCs w:val="24"/>
        </w:rPr>
        <w:t>gpm</w:t>
      </w:r>
      <w:proofErr w:type="spellEnd"/>
      <w:r w:rsidRPr="00663699">
        <w:rPr>
          <w:rFonts w:ascii="Times New Roman" w:hAnsi="Times New Roman" w:cs="Times New Roman"/>
          <w:bCs/>
          <w:sz w:val="24"/>
          <w:szCs w:val="24"/>
        </w:rPr>
        <w:t xml:space="preserve"> at 20 </w:t>
      </w:r>
      <w:proofErr w:type="spellStart"/>
      <w:r w:rsidRPr="00663699">
        <w:rPr>
          <w:rFonts w:ascii="Times New Roman" w:hAnsi="Times New Roman" w:cs="Times New Roman"/>
          <w:bCs/>
          <w:sz w:val="24"/>
          <w:szCs w:val="24"/>
        </w:rPr>
        <w:t>psig</w:t>
      </w:r>
      <w:proofErr w:type="spellEnd"/>
      <w:r w:rsidRPr="00663699">
        <w:rPr>
          <w:rFonts w:ascii="Times New Roman" w:hAnsi="Times New Roman" w:cs="Times New Roman"/>
          <w:bCs/>
          <w:sz w:val="24"/>
          <w:szCs w:val="24"/>
        </w:rPr>
        <w:t>, the City will test these hydrants no later than October 31, 2021 to confirm capacity and will appropriately mark those that do not meet the minimum flow and pressure requirements as recommended.</w:t>
      </w:r>
    </w:p>
    <w:p w14:paraId="4146AB31" w14:textId="77777777" w:rsidR="00663699" w:rsidRPr="00663699" w:rsidRDefault="00663699" w:rsidP="00663699">
      <w:pPr>
        <w:pStyle w:val="ListParagraph"/>
        <w:ind w:left="2160" w:hanging="720"/>
        <w:rPr>
          <w:rFonts w:ascii="Times New Roman" w:hAnsi="Times New Roman"/>
          <w:bCs/>
          <w:szCs w:val="24"/>
        </w:rPr>
      </w:pPr>
    </w:p>
    <w:p w14:paraId="4F225091" w14:textId="77777777" w:rsidR="00663699" w:rsidRPr="00663699" w:rsidRDefault="00663699" w:rsidP="00663699">
      <w:pPr>
        <w:pStyle w:val="NormalWeb"/>
        <w:numPr>
          <w:ilvl w:val="1"/>
          <w:numId w:val="1"/>
        </w:numPr>
        <w:ind w:left="2160" w:right="1440" w:hanging="720"/>
        <w:rPr>
          <w:rFonts w:ascii="Times New Roman" w:hAnsi="Times New Roman" w:cs="Times New Roman"/>
          <w:bCs/>
          <w:sz w:val="24"/>
          <w:szCs w:val="24"/>
        </w:rPr>
      </w:pPr>
      <w:r w:rsidRPr="00663699">
        <w:rPr>
          <w:rFonts w:ascii="Times New Roman" w:hAnsi="Times New Roman" w:cs="Times New Roman"/>
          <w:bCs/>
          <w:sz w:val="24"/>
          <w:szCs w:val="24"/>
        </w:rPr>
        <w:t>Regarding the City’s four small community well systems, the City will perform pressure surveys in accordance with regulatory requirements starting in calendar year 2021.</w:t>
      </w:r>
    </w:p>
    <w:p w14:paraId="7279AC61" w14:textId="77777777" w:rsidR="00663699" w:rsidRPr="00663699" w:rsidRDefault="00663699" w:rsidP="00663699">
      <w:pPr>
        <w:pStyle w:val="ListParagraph"/>
        <w:ind w:left="2160" w:hanging="720"/>
        <w:rPr>
          <w:rFonts w:ascii="Times New Roman" w:hAnsi="Times New Roman"/>
          <w:bCs/>
          <w:szCs w:val="24"/>
        </w:rPr>
      </w:pPr>
    </w:p>
    <w:p w14:paraId="40D7000C" w14:textId="77777777" w:rsidR="00663699" w:rsidRPr="00663699" w:rsidRDefault="00663699" w:rsidP="00663699">
      <w:pPr>
        <w:pStyle w:val="NormalWeb"/>
        <w:numPr>
          <w:ilvl w:val="1"/>
          <w:numId w:val="1"/>
        </w:numPr>
        <w:ind w:left="2160" w:right="1440" w:hanging="720"/>
        <w:rPr>
          <w:rFonts w:ascii="Times New Roman" w:hAnsi="Times New Roman" w:cs="Times New Roman"/>
          <w:bCs/>
          <w:sz w:val="24"/>
          <w:szCs w:val="24"/>
        </w:rPr>
      </w:pPr>
      <w:r w:rsidRPr="00663699">
        <w:rPr>
          <w:rFonts w:ascii="Times New Roman" w:hAnsi="Times New Roman" w:cs="Times New Roman"/>
          <w:bCs/>
          <w:sz w:val="24"/>
          <w:szCs w:val="24"/>
        </w:rPr>
        <w:t xml:space="preserve">Going </w:t>
      </w:r>
      <w:proofErr w:type="gramStart"/>
      <w:r w:rsidRPr="00663699">
        <w:rPr>
          <w:rFonts w:ascii="Times New Roman" w:hAnsi="Times New Roman" w:cs="Times New Roman"/>
          <w:bCs/>
          <w:sz w:val="24"/>
          <w:szCs w:val="24"/>
        </w:rPr>
        <w:t>forward, and</w:t>
      </w:r>
      <w:proofErr w:type="gramEnd"/>
      <w:r w:rsidRPr="00663699">
        <w:rPr>
          <w:rFonts w:ascii="Times New Roman" w:hAnsi="Times New Roman" w:cs="Times New Roman"/>
          <w:bCs/>
          <w:sz w:val="24"/>
          <w:szCs w:val="24"/>
        </w:rPr>
        <w:t xml:space="preserve"> starting with the UFW calculation for calendar year 2020, the City will begin using the Commission Section 500 method for the purpose of assisting the Commission in its review of future rate cases. The City will take steps to maintain UFW below 20% and, in its next base rate case, if UFW is above 20%, provide a narrative explanation of possible reasons for it.</w:t>
      </w:r>
    </w:p>
    <w:p w14:paraId="13299B1D" w14:textId="77777777" w:rsidR="00663699" w:rsidRPr="00663699" w:rsidRDefault="00663699" w:rsidP="00663699">
      <w:pPr>
        <w:pStyle w:val="ListParagraph"/>
        <w:ind w:left="2160" w:hanging="720"/>
        <w:rPr>
          <w:rFonts w:ascii="Times New Roman" w:hAnsi="Times New Roman"/>
          <w:bCs/>
          <w:szCs w:val="24"/>
        </w:rPr>
      </w:pPr>
    </w:p>
    <w:p w14:paraId="3E305757" w14:textId="77777777" w:rsidR="00663699" w:rsidRPr="00663699" w:rsidRDefault="00663699" w:rsidP="00663699">
      <w:pPr>
        <w:pStyle w:val="NormalWeb"/>
        <w:numPr>
          <w:ilvl w:val="1"/>
          <w:numId w:val="1"/>
        </w:numPr>
        <w:ind w:left="2160" w:right="1440" w:hanging="720"/>
        <w:rPr>
          <w:rFonts w:ascii="Times New Roman" w:hAnsi="Times New Roman" w:cs="Times New Roman"/>
          <w:bCs/>
          <w:sz w:val="24"/>
          <w:szCs w:val="24"/>
        </w:rPr>
      </w:pPr>
      <w:r w:rsidRPr="00663699">
        <w:rPr>
          <w:rFonts w:ascii="Times New Roman" w:hAnsi="Times New Roman" w:cs="Times New Roman"/>
          <w:bCs/>
          <w:sz w:val="24"/>
          <w:szCs w:val="24"/>
        </w:rPr>
        <w:t>The City shall establish and maintain a single complaint log in live Excel format that satisfies 52 Pa. Code § 65.3. The following categories shall be part of the log so that the data can be sorted by date and location: dirty water, taste, odor, color, customer property damage, leaking meter, request for meter testing, request for water testing, incomplete surface restoration, and lead service lines.</w:t>
      </w:r>
    </w:p>
    <w:p w14:paraId="5F937A19" w14:textId="77777777" w:rsidR="00663699" w:rsidRPr="00663699" w:rsidRDefault="00663699" w:rsidP="00663699">
      <w:pPr>
        <w:pStyle w:val="ListParagraph"/>
        <w:ind w:left="2160" w:hanging="720"/>
        <w:rPr>
          <w:rFonts w:ascii="Times New Roman" w:hAnsi="Times New Roman"/>
          <w:bCs/>
          <w:szCs w:val="24"/>
        </w:rPr>
      </w:pPr>
    </w:p>
    <w:p w14:paraId="37BFF496" w14:textId="6FCF4800" w:rsidR="00663699" w:rsidRPr="00663699" w:rsidRDefault="00663699" w:rsidP="00663699">
      <w:pPr>
        <w:pStyle w:val="NormalWeb"/>
        <w:numPr>
          <w:ilvl w:val="1"/>
          <w:numId w:val="1"/>
        </w:numPr>
        <w:ind w:left="2160" w:right="1440" w:hanging="720"/>
        <w:rPr>
          <w:rFonts w:ascii="Times New Roman" w:hAnsi="Times New Roman" w:cs="Times New Roman"/>
          <w:bCs/>
          <w:sz w:val="24"/>
          <w:szCs w:val="24"/>
        </w:rPr>
      </w:pPr>
      <w:r w:rsidRPr="00663699">
        <w:rPr>
          <w:rFonts w:ascii="Times New Roman" w:hAnsi="Times New Roman" w:cs="Times New Roman"/>
          <w:bCs/>
          <w:sz w:val="24"/>
          <w:szCs w:val="24"/>
        </w:rPr>
        <w:t xml:space="preserve">The City will submit a schedule to OCA and the Commission indicating the number and size of meters that need to be replaced or tested </w:t>
      </w:r>
      <w:proofErr w:type="gramStart"/>
      <w:r w:rsidRPr="00663699">
        <w:rPr>
          <w:rFonts w:ascii="Times New Roman" w:hAnsi="Times New Roman" w:cs="Times New Roman"/>
          <w:bCs/>
          <w:sz w:val="24"/>
          <w:szCs w:val="24"/>
        </w:rPr>
        <w:t>in order to</w:t>
      </w:r>
      <w:proofErr w:type="gramEnd"/>
      <w:r w:rsidRPr="00663699">
        <w:rPr>
          <w:rFonts w:ascii="Times New Roman" w:hAnsi="Times New Roman" w:cs="Times New Roman"/>
          <w:bCs/>
          <w:sz w:val="24"/>
          <w:szCs w:val="24"/>
        </w:rPr>
        <w:t xml:space="preserve"> comply with the requirements of 52 Pa. Code § 65.8. within seven years.</w:t>
      </w:r>
      <w:r w:rsidR="00FE3917">
        <w:rPr>
          <w:rFonts w:ascii="Times New Roman" w:hAnsi="Times New Roman" w:cs="Times New Roman"/>
          <w:bCs/>
          <w:sz w:val="24"/>
          <w:szCs w:val="24"/>
        </w:rPr>
        <w:t xml:space="preserve"> </w:t>
      </w:r>
      <w:r w:rsidRPr="00663699">
        <w:rPr>
          <w:rFonts w:ascii="Times New Roman" w:hAnsi="Times New Roman" w:cs="Times New Roman"/>
          <w:bCs/>
          <w:sz w:val="24"/>
          <w:szCs w:val="24"/>
        </w:rPr>
        <w:t>The schedule will be submitted within 6 months of the entry of an order in this proceeding.</w:t>
      </w:r>
      <w:r w:rsidR="00422E99">
        <w:rPr>
          <w:rStyle w:val="FootnoteReference"/>
          <w:rFonts w:ascii="Times New Roman" w:hAnsi="Times New Roman" w:cs="Times New Roman"/>
          <w:bCs/>
          <w:sz w:val="24"/>
          <w:szCs w:val="24"/>
        </w:rPr>
        <w:footnoteReference w:id="2"/>
      </w:r>
    </w:p>
    <w:p w14:paraId="35D541A7" w14:textId="42E83E0A" w:rsidR="00F05CE4" w:rsidRDefault="009C2A00" w:rsidP="00481F0B">
      <w:pPr>
        <w:ind w:firstLine="720"/>
        <w:rPr>
          <w:rFonts w:ascii="Times New Roman" w:hAnsi="Times New Roman"/>
        </w:rPr>
      </w:pPr>
      <w:r w:rsidRPr="00663699">
        <w:rPr>
          <w:rFonts w:ascii="Times New Roman" w:hAnsi="Times New Roman"/>
          <w:bCs/>
          <w:szCs w:val="24"/>
        </w:rPr>
        <w:t xml:space="preserve"> </w:t>
      </w:r>
    </w:p>
    <w:p w14:paraId="4A086A09" w14:textId="77777777" w:rsidR="00734CA6" w:rsidRDefault="00734CA6" w:rsidP="00481F0B">
      <w:pPr>
        <w:ind w:firstLine="720"/>
        <w:rPr>
          <w:rFonts w:ascii="Times New Roman" w:hAnsi="Times New Roman"/>
          <w:bCs/>
          <w:szCs w:val="24"/>
        </w:rPr>
      </w:pPr>
    </w:p>
    <w:p w14:paraId="0D04F2AF" w14:textId="41DE938F" w:rsidR="00A63E3B" w:rsidRDefault="003568AA" w:rsidP="00481F0B">
      <w:pPr>
        <w:ind w:firstLine="720"/>
        <w:rPr>
          <w:rFonts w:ascii="Times New Roman" w:hAnsi="Times New Roman"/>
        </w:rPr>
      </w:pPr>
      <w:r>
        <w:rPr>
          <w:rFonts w:ascii="Times New Roman" w:hAnsi="Times New Roman"/>
          <w:bCs/>
          <w:szCs w:val="24"/>
        </w:rPr>
        <w:t xml:space="preserve">I commend the parties for reaching </w:t>
      </w:r>
      <w:r w:rsidR="00F21AB3">
        <w:rPr>
          <w:rFonts w:ascii="Times New Roman" w:hAnsi="Times New Roman"/>
          <w:bCs/>
          <w:szCs w:val="24"/>
        </w:rPr>
        <w:t xml:space="preserve">a </w:t>
      </w:r>
      <w:r>
        <w:rPr>
          <w:rFonts w:ascii="Times New Roman" w:hAnsi="Times New Roman"/>
          <w:bCs/>
          <w:szCs w:val="24"/>
        </w:rPr>
        <w:t xml:space="preserve">mutual agreement on these </w:t>
      </w:r>
      <w:r w:rsidR="0039736B">
        <w:rPr>
          <w:rFonts w:ascii="Times New Roman" w:hAnsi="Times New Roman"/>
          <w:bCs/>
          <w:szCs w:val="24"/>
        </w:rPr>
        <w:t xml:space="preserve">important </w:t>
      </w:r>
      <w:r>
        <w:rPr>
          <w:rFonts w:ascii="Times New Roman" w:hAnsi="Times New Roman"/>
          <w:bCs/>
          <w:szCs w:val="24"/>
        </w:rPr>
        <w:t xml:space="preserve">issues </w:t>
      </w:r>
      <w:r w:rsidR="008D098A">
        <w:rPr>
          <w:rFonts w:ascii="Times New Roman" w:hAnsi="Times New Roman"/>
          <w:bCs/>
          <w:szCs w:val="24"/>
        </w:rPr>
        <w:t xml:space="preserve">and </w:t>
      </w:r>
      <w:r w:rsidR="00213ADA">
        <w:rPr>
          <w:rFonts w:ascii="Times New Roman" w:hAnsi="Times New Roman"/>
        </w:rPr>
        <w:t xml:space="preserve">appreciate the City’s commitment to </w:t>
      </w:r>
      <w:r w:rsidR="008D098A">
        <w:rPr>
          <w:rFonts w:ascii="Times New Roman" w:hAnsi="Times New Roman"/>
        </w:rPr>
        <w:t xml:space="preserve">compliance </w:t>
      </w:r>
      <w:r w:rsidR="00213ADA">
        <w:rPr>
          <w:rFonts w:ascii="Times New Roman" w:hAnsi="Times New Roman"/>
        </w:rPr>
        <w:t>with Commission Regulations</w:t>
      </w:r>
      <w:r w:rsidR="008D098A">
        <w:rPr>
          <w:rFonts w:ascii="Times New Roman" w:hAnsi="Times New Roman"/>
        </w:rPr>
        <w:t>.  I</w:t>
      </w:r>
      <w:r w:rsidR="00052297">
        <w:rPr>
          <w:rFonts w:ascii="Times New Roman" w:hAnsi="Times New Roman"/>
        </w:rPr>
        <w:t xml:space="preserve"> encourage </w:t>
      </w:r>
      <w:r w:rsidR="0039736B">
        <w:rPr>
          <w:rFonts w:ascii="Times New Roman" w:hAnsi="Times New Roman"/>
        </w:rPr>
        <w:t xml:space="preserve">continued focus </w:t>
      </w:r>
      <w:r w:rsidR="00734CA6">
        <w:rPr>
          <w:rFonts w:ascii="Times New Roman" w:hAnsi="Times New Roman"/>
        </w:rPr>
        <w:t xml:space="preserve">on these </w:t>
      </w:r>
      <w:r w:rsidR="008D098A">
        <w:rPr>
          <w:rFonts w:ascii="Times New Roman" w:hAnsi="Times New Roman"/>
        </w:rPr>
        <w:t xml:space="preserve">types of safety and reliability </w:t>
      </w:r>
      <w:r w:rsidR="00734CA6">
        <w:rPr>
          <w:rFonts w:ascii="Times New Roman" w:hAnsi="Times New Roman"/>
        </w:rPr>
        <w:t>issues</w:t>
      </w:r>
      <w:r w:rsidR="00FB15B1">
        <w:rPr>
          <w:rFonts w:ascii="Times New Roman" w:hAnsi="Times New Roman"/>
        </w:rPr>
        <w:t xml:space="preserve"> across the </w:t>
      </w:r>
      <w:r w:rsidR="009411E8">
        <w:rPr>
          <w:rFonts w:ascii="Times New Roman" w:hAnsi="Times New Roman"/>
        </w:rPr>
        <w:t xml:space="preserve">water </w:t>
      </w:r>
      <w:r w:rsidR="00FB15B1">
        <w:rPr>
          <w:rFonts w:ascii="Times New Roman" w:hAnsi="Times New Roman"/>
        </w:rPr>
        <w:t>industry</w:t>
      </w:r>
      <w:r w:rsidR="00734CA6">
        <w:rPr>
          <w:rFonts w:ascii="Times New Roman" w:hAnsi="Times New Roman"/>
        </w:rPr>
        <w:t xml:space="preserve">. </w:t>
      </w:r>
    </w:p>
    <w:p w14:paraId="1287542E" w14:textId="77777777" w:rsidR="00481F0B" w:rsidRDefault="00481F0B" w:rsidP="60C35B4D">
      <w:pPr>
        <w:ind w:firstLine="720"/>
        <w:rPr>
          <w:rFonts w:ascii="Times New Roman" w:hAnsi="Times New Roman"/>
          <w:color w:val="000000" w:themeColor="text1"/>
        </w:rPr>
      </w:pPr>
    </w:p>
    <w:p w14:paraId="70D29FC6" w14:textId="07B4B425" w:rsidR="69CE1942" w:rsidRDefault="69CE1942" w:rsidP="60C35B4D">
      <w:pPr>
        <w:ind w:firstLine="720"/>
        <w:rPr>
          <w:rFonts w:ascii="Times New Roman" w:hAnsi="Times New Roman"/>
          <w:color w:val="000000" w:themeColor="text1"/>
        </w:rPr>
      </w:pPr>
    </w:p>
    <w:p w14:paraId="0CB0F3DD" w14:textId="69088F3C" w:rsidR="392B7A7F" w:rsidRDefault="3C285DC1" w:rsidP="60C35B4D">
      <w:pPr>
        <w:ind w:firstLine="720"/>
        <w:rPr>
          <w:rFonts w:ascii="Times New Roman" w:hAnsi="Times New Roman"/>
        </w:rPr>
      </w:pPr>
      <w:r w:rsidRPr="2F8572CA">
        <w:rPr>
          <w:rFonts w:ascii="Times New Roman" w:hAnsi="Times New Roman"/>
        </w:rPr>
        <w:t xml:space="preserve"> </w:t>
      </w:r>
    </w:p>
    <w:p w14:paraId="4684CED7" w14:textId="77777777" w:rsidR="0000163F" w:rsidRDefault="0000163F" w:rsidP="0000163F">
      <w:pPr>
        <w:ind w:firstLine="720"/>
        <w:rPr>
          <w:rFonts w:ascii="Times New Roman" w:hAnsi="Times New Roman"/>
        </w:rPr>
      </w:pPr>
    </w:p>
    <w:p w14:paraId="46BA08DD" w14:textId="45E41C5F" w:rsidR="0000163F" w:rsidRDefault="00F3611D" w:rsidP="00F3611D">
      <w:pPr>
        <w:rPr>
          <w:rFonts w:ascii="Times New Roman" w:hAnsi="Times New Roman"/>
        </w:rPr>
      </w:pPr>
      <w:r w:rsidRPr="00FA4FBF">
        <w:rPr>
          <w:rFonts w:ascii="Times New Roman" w:hAnsi="Times New Roman"/>
          <w:b/>
          <w:bCs/>
          <w:u w:val="single"/>
        </w:rPr>
        <w:t xml:space="preserve">Date:  </w:t>
      </w:r>
      <w:r w:rsidR="00F45E25">
        <w:rPr>
          <w:rFonts w:ascii="Times New Roman" w:hAnsi="Times New Roman"/>
          <w:b/>
          <w:bCs/>
          <w:u w:val="single"/>
        </w:rPr>
        <w:t>April 1</w:t>
      </w:r>
      <w:r w:rsidR="00EB5E27">
        <w:rPr>
          <w:rFonts w:ascii="Times New Roman" w:hAnsi="Times New Roman"/>
          <w:b/>
          <w:bCs/>
          <w:u w:val="single"/>
        </w:rPr>
        <w:t>5</w:t>
      </w:r>
      <w:r w:rsidRPr="00FA4FBF">
        <w:rPr>
          <w:rFonts w:ascii="Times New Roman" w:hAnsi="Times New Roman"/>
          <w:b/>
          <w:bCs/>
          <w:u w:val="single"/>
        </w:rPr>
        <w:t>, 2021</w:t>
      </w:r>
      <w:r w:rsidR="000B6772" w:rsidRPr="000B6772">
        <w:rPr>
          <w:rFonts w:ascii="Times New Roman" w:hAnsi="Times New Roman"/>
          <w:b/>
          <w:bCs/>
        </w:rPr>
        <w:tab/>
      </w:r>
      <w:r w:rsidR="000B6772" w:rsidRPr="000B6772">
        <w:rPr>
          <w:rFonts w:ascii="Times New Roman" w:hAnsi="Times New Roman"/>
          <w:b/>
          <w:bCs/>
        </w:rPr>
        <w:tab/>
      </w:r>
      <w:r w:rsidR="000B6772" w:rsidRPr="000B6772">
        <w:rPr>
          <w:rFonts w:ascii="Times New Roman" w:hAnsi="Times New Roman"/>
          <w:b/>
          <w:bCs/>
        </w:rPr>
        <w:tab/>
      </w:r>
      <w:r w:rsidR="000B6772" w:rsidRPr="000B6772">
        <w:rPr>
          <w:rFonts w:ascii="Times New Roman" w:hAnsi="Times New Roman"/>
          <w:b/>
          <w:bCs/>
        </w:rPr>
        <w:tab/>
      </w:r>
      <w:r w:rsidR="000B6772" w:rsidRPr="000B6772">
        <w:rPr>
          <w:noProof/>
        </w:rPr>
        <w:tab/>
      </w:r>
      <w:r w:rsidR="0000163F" w:rsidRPr="00034843">
        <w:rPr>
          <w:noProof/>
          <w:u w:val="single"/>
        </w:rPr>
        <w:drawing>
          <wp:inline distT="0" distB="0" distL="0" distR="0" wp14:anchorId="2D702F7C" wp14:editId="118191B8">
            <wp:extent cx="1733550" cy="28892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288926"/>
                    </a:xfrm>
                    <a:prstGeom prst="rect">
                      <a:avLst/>
                    </a:prstGeom>
                    <a:noFill/>
                    <a:ln>
                      <a:noFill/>
                    </a:ln>
                  </pic:spPr>
                </pic:pic>
              </a:graphicData>
            </a:graphic>
          </wp:inline>
        </w:drawing>
      </w:r>
    </w:p>
    <w:p w14:paraId="18307236" w14:textId="0E2593C3" w:rsidR="0000163F" w:rsidRPr="00153647" w:rsidRDefault="0000163F" w:rsidP="00F3611D">
      <w:pPr>
        <w:rPr>
          <w:rFonts w:ascii="Times New Roman" w:hAnsi="Times New Roman"/>
          <w:b/>
          <w:bCs/>
        </w:rPr>
      </w:pPr>
      <w:r>
        <w:rPr>
          <w:rFonts w:ascii="Times New Roman" w:hAnsi="Times New Roman"/>
        </w:rPr>
        <w:t xml:space="preserve"> </w:t>
      </w:r>
      <w:r w:rsidR="000B6772">
        <w:rPr>
          <w:rFonts w:ascii="Times New Roman" w:hAnsi="Times New Roman"/>
        </w:rPr>
        <w:tab/>
      </w:r>
      <w:r w:rsidR="000B6772">
        <w:rPr>
          <w:rFonts w:ascii="Times New Roman" w:hAnsi="Times New Roman"/>
        </w:rPr>
        <w:tab/>
      </w:r>
      <w:r w:rsidR="000B6772">
        <w:rPr>
          <w:rFonts w:ascii="Times New Roman" w:hAnsi="Times New Roman"/>
        </w:rPr>
        <w:tab/>
      </w:r>
      <w:r w:rsidR="000B6772">
        <w:rPr>
          <w:rFonts w:ascii="Times New Roman" w:hAnsi="Times New Roman"/>
        </w:rPr>
        <w:tab/>
      </w:r>
      <w:r w:rsidR="000B6772">
        <w:rPr>
          <w:rFonts w:ascii="Times New Roman" w:hAnsi="Times New Roman"/>
        </w:rPr>
        <w:tab/>
      </w:r>
      <w:r w:rsidR="000B6772">
        <w:rPr>
          <w:rFonts w:ascii="Times New Roman" w:hAnsi="Times New Roman"/>
        </w:rPr>
        <w:tab/>
      </w:r>
      <w:r w:rsidR="000B6772">
        <w:rPr>
          <w:rFonts w:ascii="Times New Roman" w:hAnsi="Times New Roman"/>
        </w:rPr>
        <w:tab/>
      </w:r>
      <w:r w:rsidR="000B6772">
        <w:rPr>
          <w:rFonts w:ascii="Times New Roman" w:hAnsi="Times New Roman"/>
        </w:rPr>
        <w:tab/>
      </w:r>
      <w:r w:rsidRPr="00153647">
        <w:rPr>
          <w:rFonts w:ascii="Times New Roman" w:hAnsi="Times New Roman"/>
          <w:b/>
          <w:bCs/>
        </w:rPr>
        <w:t>COMMISSION</w:t>
      </w:r>
      <w:r w:rsidR="00FA4FBF" w:rsidRPr="00153647">
        <w:rPr>
          <w:rFonts w:ascii="Times New Roman" w:hAnsi="Times New Roman"/>
          <w:b/>
          <w:bCs/>
        </w:rPr>
        <w:t>ER</w:t>
      </w:r>
    </w:p>
    <w:sectPr w:rsidR="0000163F" w:rsidRPr="0015364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3AD9E" w14:textId="77777777" w:rsidR="00850DCF" w:rsidRDefault="00850DCF" w:rsidP="004D49CD">
      <w:r>
        <w:separator/>
      </w:r>
    </w:p>
  </w:endnote>
  <w:endnote w:type="continuationSeparator" w:id="0">
    <w:p w14:paraId="3D8343BA" w14:textId="77777777" w:rsidR="00850DCF" w:rsidRDefault="00850DCF" w:rsidP="004D49CD">
      <w:r>
        <w:continuationSeparator/>
      </w:r>
    </w:p>
  </w:endnote>
  <w:endnote w:type="continuationNotice" w:id="1">
    <w:p w14:paraId="3599A12E" w14:textId="77777777" w:rsidR="00850DCF" w:rsidRDefault="00850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BD18" w14:textId="1560AED2" w:rsidR="001D43A6" w:rsidRPr="00930D51" w:rsidRDefault="001D43A6">
    <w:pPr>
      <w:pStyle w:val="Footer"/>
      <w:jc w:val="center"/>
      <w:rPr>
        <w:rFonts w:ascii="Times New Roman" w:hAnsi="Times New Roman"/>
      </w:rPr>
    </w:pPr>
  </w:p>
  <w:p w14:paraId="119D27A0" w14:textId="77777777" w:rsidR="001D43A6" w:rsidRDefault="001D4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BED61" w14:textId="77777777" w:rsidR="00850DCF" w:rsidRDefault="00850DCF" w:rsidP="004D49CD">
      <w:r>
        <w:separator/>
      </w:r>
    </w:p>
  </w:footnote>
  <w:footnote w:type="continuationSeparator" w:id="0">
    <w:p w14:paraId="258B938F" w14:textId="77777777" w:rsidR="00850DCF" w:rsidRDefault="00850DCF" w:rsidP="004D49CD">
      <w:r>
        <w:continuationSeparator/>
      </w:r>
    </w:p>
  </w:footnote>
  <w:footnote w:type="continuationNotice" w:id="1">
    <w:p w14:paraId="3B69A50E" w14:textId="77777777" w:rsidR="00850DCF" w:rsidRDefault="00850DCF"/>
  </w:footnote>
  <w:footnote w:id="2">
    <w:p w14:paraId="7E0A128B" w14:textId="7F136A76" w:rsidR="00422E99" w:rsidRPr="009411E8" w:rsidRDefault="00422E99">
      <w:pPr>
        <w:pStyle w:val="FootnoteText"/>
        <w:rPr>
          <w:rFonts w:ascii="Times New Roman" w:hAnsi="Times New Roman"/>
          <w:sz w:val="20"/>
        </w:rPr>
      </w:pPr>
      <w:r w:rsidRPr="009411E8">
        <w:rPr>
          <w:rStyle w:val="FootnoteReference"/>
          <w:rFonts w:ascii="Times New Roman" w:hAnsi="Times New Roman"/>
          <w:sz w:val="20"/>
        </w:rPr>
        <w:footnoteRef/>
      </w:r>
      <w:r w:rsidRPr="009411E8">
        <w:rPr>
          <w:rFonts w:ascii="Times New Roman" w:hAnsi="Times New Roman"/>
          <w:sz w:val="20"/>
        </w:rPr>
        <w:t xml:space="preserve"> </w:t>
      </w:r>
      <w:r w:rsidR="00C27791" w:rsidRPr="009411E8">
        <w:rPr>
          <w:rFonts w:ascii="Times New Roman" w:hAnsi="Times New Roman"/>
          <w:bCs/>
          <w:sz w:val="20"/>
        </w:rPr>
        <w:t>Attachment B to the City’s Main Brief</w:t>
      </w:r>
      <w:r w:rsidR="00C91A5D">
        <w:rPr>
          <w:rFonts w:ascii="Times New Roman" w:hAnsi="Times New Roman"/>
          <w:bCs/>
          <w:sz w:val="20"/>
        </w:rPr>
        <w:t xml:space="preserve"> filed December 30, 2020</w:t>
      </w:r>
      <w:r w:rsidR="00C27791" w:rsidRPr="009411E8">
        <w:rPr>
          <w:rFonts w:ascii="Times New Roman" w:hAnsi="Times New Roman"/>
          <w:bCs/>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DBCE76D" w14:paraId="6CD5556F" w14:textId="77777777" w:rsidTr="6DBCE76D">
      <w:tc>
        <w:tcPr>
          <w:tcW w:w="3120" w:type="dxa"/>
        </w:tcPr>
        <w:p w14:paraId="0D0DD279" w14:textId="362A94B0" w:rsidR="6DBCE76D" w:rsidRDefault="6DBCE76D" w:rsidP="6DBCE76D">
          <w:pPr>
            <w:pStyle w:val="Header"/>
            <w:ind w:left="-115"/>
          </w:pPr>
        </w:p>
      </w:tc>
      <w:tc>
        <w:tcPr>
          <w:tcW w:w="3120" w:type="dxa"/>
        </w:tcPr>
        <w:p w14:paraId="224B049D" w14:textId="02C491F6" w:rsidR="6DBCE76D" w:rsidRDefault="6DBCE76D" w:rsidP="6DBCE76D">
          <w:pPr>
            <w:pStyle w:val="Header"/>
            <w:jc w:val="center"/>
          </w:pPr>
        </w:p>
      </w:tc>
      <w:tc>
        <w:tcPr>
          <w:tcW w:w="3120" w:type="dxa"/>
        </w:tcPr>
        <w:p w14:paraId="3D5BEAF1" w14:textId="056946FF" w:rsidR="6DBCE76D" w:rsidRDefault="6DBCE76D" w:rsidP="6DBCE76D">
          <w:pPr>
            <w:pStyle w:val="Header"/>
            <w:ind w:right="-115"/>
            <w:jc w:val="right"/>
          </w:pPr>
        </w:p>
      </w:tc>
    </w:tr>
  </w:tbl>
  <w:p w14:paraId="5615D313" w14:textId="4C39A280" w:rsidR="6DBCE76D" w:rsidRDefault="6DBCE76D" w:rsidP="6DBCE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8CD"/>
    <w:multiLevelType w:val="hybridMultilevel"/>
    <w:tmpl w:val="F726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61A1"/>
    <w:multiLevelType w:val="hybridMultilevel"/>
    <w:tmpl w:val="D460E1C2"/>
    <w:lvl w:ilvl="0" w:tplc="72DA8DCC">
      <w:start w:val="1"/>
      <w:numFmt w:val="decimal"/>
      <w:lvlText w:val="%1."/>
      <w:lvlJc w:val="left"/>
      <w:pPr>
        <w:tabs>
          <w:tab w:val="num" w:pos="735"/>
        </w:tabs>
        <w:ind w:left="735" w:hanging="375"/>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C9D55B9"/>
    <w:multiLevelType w:val="hybridMultilevel"/>
    <w:tmpl w:val="EE3E6A1E"/>
    <w:lvl w:ilvl="0" w:tplc="760E7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9C636A"/>
    <w:multiLevelType w:val="hybridMultilevel"/>
    <w:tmpl w:val="2440F57C"/>
    <w:lvl w:ilvl="0" w:tplc="52AE6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8D7DAB"/>
    <w:multiLevelType w:val="hybridMultilevel"/>
    <w:tmpl w:val="CA1E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649A2"/>
    <w:multiLevelType w:val="hybridMultilevel"/>
    <w:tmpl w:val="0AE8BEEA"/>
    <w:lvl w:ilvl="0" w:tplc="98068666">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6204AD50">
      <w:start w:val="1"/>
      <w:numFmt w:val="upperLetter"/>
      <w:lvlText w:val="%3."/>
      <w:lvlJc w:val="left"/>
      <w:pPr>
        <w:ind w:left="2700" w:hanging="720"/>
      </w:pPr>
      <w:rPr>
        <w:rFonts w:hint="default"/>
      </w:rPr>
    </w:lvl>
    <w:lvl w:ilvl="3" w:tplc="D638DEA0">
      <w:start w:val="1"/>
      <w:numFmt w:val="decimal"/>
      <w:lvlText w:val="%4."/>
      <w:lvlJc w:val="left"/>
      <w:pPr>
        <w:ind w:left="2880" w:hanging="360"/>
      </w:pPr>
      <w:rPr>
        <w:rFonts w:hint="default"/>
      </w:rPr>
    </w:lvl>
    <w:lvl w:ilvl="4" w:tplc="2C369A4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A3638"/>
    <w:multiLevelType w:val="hybridMultilevel"/>
    <w:tmpl w:val="8AE05012"/>
    <w:lvl w:ilvl="0" w:tplc="9962F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9CD"/>
    <w:rsid w:val="00000319"/>
    <w:rsid w:val="0000163F"/>
    <w:rsid w:val="000027E4"/>
    <w:rsid w:val="00013FFE"/>
    <w:rsid w:val="000146E8"/>
    <w:rsid w:val="00022CA3"/>
    <w:rsid w:val="00031627"/>
    <w:rsid w:val="00033360"/>
    <w:rsid w:val="00043C92"/>
    <w:rsid w:val="00047A07"/>
    <w:rsid w:val="0005223E"/>
    <w:rsid w:val="00052297"/>
    <w:rsid w:val="000548D9"/>
    <w:rsid w:val="000611AB"/>
    <w:rsid w:val="000660FF"/>
    <w:rsid w:val="00072596"/>
    <w:rsid w:val="0007317F"/>
    <w:rsid w:val="00077987"/>
    <w:rsid w:val="00080191"/>
    <w:rsid w:val="0008394D"/>
    <w:rsid w:val="00087532"/>
    <w:rsid w:val="000A03D5"/>
    <w:rsid w:val="000A5EEC"/>
    <w:rsid w:val="000B5AFD"/>
    <w:rsid w:val="000B6772"/>
    <w:rsid w:val="000B7158"/>
    <w:rsid w:val="000C12B7"/>
    <w:rsid w:val="000D0E89"/>
    <w:rsid w:val="000D1A20"/>
    <w:rsid w:val="000D2FB8"/>
    <w:rsid w:val="000E1E85"/>
    <w:rsid w:val="000E362F"/>
    <w:rsid w:val="000E4E0B"/>
    <w:rsid w:val="000E5D04"/>
    <w:rsid w:val="000E6CA3"/>
    <w:rsid w:val="000E7A49"/>
    <w:rsid w:val="000F3A2E"/>
    <w:rsid w:val="000F40F7"/>
    <w:rsid w:val="000F5921"/>
    <w:rsid w:val="00110A7B"/>
    <w:rsid w:val="00111799"/>
    <w:rsid w:val="00111D54"/>
    <w:rsid w:val="00117118"/>
    <w:rsid w:val="00120EB2"/>
    <w:rsid w:val="00122FED"/>
    <w:rsid w:val="00124D11"/>
    <w:rsid w:val="00126740"/>
    <w:rsid w:val="00132180"/>
    <w:rsid w:val="001333F6"/>
    <w:rsid w:val="00134F2F"/>
    <w:rsid w:val="00136F71"/>
    <w:rsid w:val="00141DDB"/>
    <w:rsid w:val="00142C14"/>
    <w:rsid w:val="00144C05"/>
    <w:rsid w:val="001464B1"/>
    <w:rsid w:val="00152D14"/>
    <w:rsid w:val="00153647"/>
    <w:rsid w:val="00153CE9"/>
    <w:rsid w:val="00155B76"/>
    <w:rsid w:val="001638F1"/>
    <w:rsid w:val="00174BE6"/>
    <w:rsid w:val="00175F39"/>
    <w:rsid w:val="00177841"/>
    <w:rsid w:val="00180536"/>
    <w:rsid w:val="0018084D"/>
    <w:rsid w:val="001861DB"/>
    <w:rsid w:val="001919F8"/>
    <w:rsid w:val="00193294"/>
    <w:rsid w:val="00196F14"/>
    <w:rsid w:val="001A539B"/>
    <w:rsid w:val="001A7257"/>
    <w:rsid w:val="001B01CE"/>
    <w:rsid w:val="001B2146"/>
    <w:rsid w:val="001B2DEF"/>
    <w:rsid w:val="001B4C5F"/>
    <w:rsid w:val="001B698C"/>
    <w:rsid w:val="001C106A"/>
    <w:rsid w:val="001C3EB6"/>
    <w:rsid w:val="001C4284"/>
    <w:rsid w:val="001C6AD7"/>
    <w:rsid w:val="001C6BAD"/>
    <w:rsid w:val="001D3A86"/>
    <w:rsid w:val="001D43A6"/>
    <w:rsid w:val="001D4EA7"/>
    <w:rsid w:val="001E024C"/>
    <w:rsid w:val="001E1888"/>
    <w:rsid w:val="001E3483"/>
    <w:rsid w:val="001E3F73"/>
    <w:rsid w:val="001E7205"/>
    <w:rsid w:val="001E7824"/>
    <w:rsid w:val="001F1F60"/>
    <w:rsid w:val="001F4AE4"/>
    <w:rsid w:val="001F77DB"/>
    <w:rsid w:val="002030A0"/>
    <w:rsid w:val="00204973"/>
    <w:rsid w:val="00206F53"/>
    <w:rsid w:val="00211B78"/>
    <w:rsid w:val="00213ADA"/>
    <w:rsid w:val="00220A27"/>
    <w:rsid w:val="00225D04"/>
    <w:rsid w:val="00227CC7"/>
    <w:rsid w:val="002308ED"/>
    <w:rsid w:val="002373B0"/>
    <w:rsid w:val="00255D09"/>
    <w:rsid w:val="002575BF"/>
    <w:rsid w:val="00257ED7"/>
    <w:rsid w:val="002624B6"/>
    <w:rsid w:val="002657A4"/>
    <w:rsid w:val="00267166"/>
    <w:rsid w:val="00283357"/>
    <w:rsid w:val="00291292"/>
    <w:rsid w:val="00295222"/>
    <w:rsid w:val="00296F9F"/>
    <w:rsid w:val="002A315D"/>
    <w:rsid w:val="002A41B4"/>
    <w:rsid w:val="002A631B"/>
    <w:rsid w:val="002B4D7E"/>
    <w:rsid w:val="002B6D13"/>
    <w:rsid w:val="002B6D7D"/>
    <w:rsid w:val="002B7873"/>
    <w:rsid w:val="002C6252"/>
    <w:rsid w:val="002C6BAD"/>
    <w:rsid w:val="002D091E"/>
    <w:rsid w:val="002D2EAD"/>
    <w:rsid w:val="002D5016"/>
    <w:rsid w:val="002E2D44"/>
    <w:rsid w:val="002F1333"/>
    <w:rsid w:val="0030038A"/>
    <w:rsid w:val="00302B14"/>
    <w:rsid w:val="00307921"/>
    <w:rsid w:val="00311202"/>
    <w:rsid w:val="0031162B"/>
    <w:rsid w:val="00312203"/>
    <w:rsid w:val="00315245"/>
    <w:rsid w:val="0032238D"/>
    <w:rsid w:val="003312F8"/>
    <w:rsid w:val="0033532B"/>
    <w:rsid w:val="00337FE1"/>
    <w:rsid w:val="00342B2D"/>
    <w:rsid w:val="00343A58"/>
    <w:rsid w:val="003448D3"/>
    <w:rsid w:val="00344E1D"/>
    <w:rsid w:val="0034649C"/>
    <w:rsid w:val="00346A74"/>
    <w:rsid w:val="00351E21"/>
    <w:rsid w:val="003565BE"/>
    <w:rsid w:val="003568AA"/>
    <w:rsid w:val="00356A40"/>
    <w:rsid w:val="00357B3E"/>
    <w:rsid w:val="00362AB6"/>
    <w:rsid w:val="00370B8E"/>
    <w:rsid w:val="00377C49"/>
    <w:rsid w:val="00386E1D"/>
    <w:rsid w:val="00391897"/>
    <w:rsid w:val="00392EF9"/>
    <w:rsid w:val="00395DEA"/>
    <w:rsid w:val="0039736B"/>
    <w:rsid w:val="003A0953"/>
    <w:rsid w:val="003A49F3"/>
    <w:rsid w:val="003B4EE0"/>
    <w:rsid w:val="003C36CB"/>
    <w:rsid w:val="003D4E7E"/>
    <w:rsid w:val="003D5A7D"/>
    <w:rsid w:val="003E746D"/>
    <w:rsid w:val="003F34ED"/>
    <w:rsid w:val="003F409A"/>
    <w:rsid w:val="003F4FB6"/>
    <w:rsid w:val="003F516E"/>
    <w:rsid w:val="004008D9"/>
    <w:rsid w:val="00401E71"/>
    <w:rsid w:val="00405437"/>
    <w:rsid w:val="00405B0B"/>
    <w:rsid w:val="004117D3"/>
    <w:rsid w:val="00412C05"/>
    <w:rsid w:val="00413037"/>
    <w:rsid w:val="00413D0E"/>
    <w:rsid w:val="00413D24"/>
    <w:rsid w:val="00414D42"/>
    <w:rsid w:val="00416338"/>
    <w:rsid w:val="00422E99"/>
    <w:rsid w:val="00424C9B"/>
    <w:rsid w:val="00431E02"/>
    <w:rsid w:val="00435F9F"/>
    <w:rsid w:val="004407D2"/>
    <w:rsid w:val="004410BF"/>
    <w:rsid w:val="00446A55"/>
    <w:rsid w:val="00456AFB"/>
    <w:rsid w:val="0046488A"/>
    <w:rsid w:val="00465123"/>
    <w:rsid w:val="004651FD"/>
    <w:rsid w:val="00466543"/>
    <w:rsid w:val="00466C02"/>
    <w:rsid w:val="0047020F"/>
    <w:rsid w:val="004702C6"/>
    <w:rsid w:val="00470F08"/>
    <w:rsid w:val="0047433D"/>
    <w:rsid w:val="004766EB"/>
    <w:rsid w:val="00481F0B"/>
    <w:rsid w:val="0048313F"/>
    <w:rsid w:val="00483E59"/>
    <w:rsid w:val="0048734A"/>
    <w:rsid w:val="00496E25"/>
    <w:rsid w:val="00497FAE"/>
    <w:rsid w:val="004A18FE"/>
    <w:rsid w:val="004A30D6"/>
    <w:rsid w:val="004A4ED7"/>
    <w:rsid w:val="004B1FEB"/>
    <w:rsid w:val="004B2497"/>
    <w:rsid w:val="004B4AD8"/>
    <w:rsid w:val="004B7023"/>
    <w:rsid w:val="004C21E1"/>
    <w:rsid w:val="004C35D5"/>
    <w:rsid w:val="004C4040"/>
    <w:rsid w:val="004C5116"/>
    <w:rsid w:val="004D151B"/>
    <w:rsid w:val="004D49CD"/>
    <w:rsid w:val="004D4B67"/>
    <w:rsid w:val="004D7FE8"/>
    <w:rsid w:val="004E0598"/>
    <w:rsid w:val="004E1A08"/>
    <w:rsid w:val="004E2EC6"/>
    <w:rsid w:val="004E3409"/>
    <w:rsid w:val="004E69B2"/>
    <w:rsid w:val="004F7B8A"/>
    <w:rsid w:val="005028CB"/>
    <w:rsid w:val="005036AE"/>
    <w:rsid w:val="005068D6"/>
    <w:rsid w:val="005073CC"/>
    <w:rsid w:val="005132A1"/>
    <w:rsid w:val="0052015C"/>
    <w:rsid w:val="00521C25"/>
    <w:rsid w:val="005229BC"/>
    <w:rsid w:val="005314E0"/>
    <w:rsid w:val="00552137"/>
    <w:rsid w:val="00553625"/>
    <w:rsid w:val="00554551"/>
    <w:rsid w:val="00557A17"/>
    <w:rsid w:val="00557F5D"/>
    <w:rsid w:val="00560472"/>
    <w:rsid w:val="0056238E"/>
    <w:rsid w:val="00562D70"/>
    <w:rsid w:val="00564E8B"/>
    <w:rsid w:val="005703D6"/>
    <w:rsid w:val="0057103D"/>
    <w:rsid w:val="00580577"/>
    <w:rsid w:val="00581A66"/>
    <w:rsid w:val="005947A2"/>
    <w:rsid w:val="005A1C18"/>
    <w:rsid w:val="005A552E"/>
    <w:rsid w:val="005B1DD4"/>
    <w:rsid w:val="005B4B9B"/>
    <w:rsid w:val="005B4CE0"/>
    <w:rsid w:val="005C4D99"/>
    <w:rsid w:val="005D45D6"/>
    <w:rsid w:val="005D6BD2"/>
    <w:rsid w:val="005E0BD5"/>
    <w:rsid w:val="005E4366"/>
    <w:rsid w:val="005F5463"/>
    <w:rsid w:val="005F5B9D"/>
    <w:rsid w:val="00601716"/>
    <w:rsid w:val="00614139"/>
    <w:rsid w:val="00624A30"/>
    <w:rsid w:val="00626D15"/>
    <w:rsid w:val="00626D52"/>
    <w:rsid w:val="00627570"/>
    <w:rsid w:val="006331DD"/>
    <w:rsid w:val="00633389"/>
    <w:rsid w:val="006404CD"/>
    <w:rsid w:val="00642F9E"/>
    <w:rsid w:val="006532E9"/>
    <w:rsid w:val="00653FE5"/>
    <w:rsid w:val="006549FF"/>
    <w:rsid w:val="00657F67"/>
    <w:rsid w:val="00663699"/>
    <w:rsid w:val="0066485A"/>
    <w:rsid w:val="00667BEB"/>
    <w:rsid w:val="006810F4"/>
    <w:rsid w:val="00685CB6"/>
    <w:rsid w:val="0068662A"/>
    <w:rsid w:val="006912C1"/>
    <w:rsid w:val="0069149A"/>
    <w:rsid w:val="006A03B1"/>
    <w:rsid w:val="006A08C9"/>
    <w:rsid w:val="006A2FD4"/>
    <w:rsid w:val="006A4D48"/>
    <w:rsid w:val="006A56AB"/>
    <w:rsid w:val="006B053F"/>
    <w:rsid w:val="006B1BBB"/>
    <w:rsid w:val="006B3483"/>
    <w:rsid w:val="006B5B78"/>
    <w:rsid w:val="006C3FFE"/>
    <w:rsid w:val="006C4624"/>
    <w:rsid w:val="006C6768"/>
    <w:rsid w:val="006D281B"/>
    <w:rsid w:val="006D4303"/>
    <w:rsid w:val="006D4F43"/>
    <w:rsid w:val="006D7FDE"/>
    <w:rsid w:val="006E220A"/>
    <w:rsid w:val="006E245F"/>
    <w:rsid w:val="006E4FA0"/>
    <w:rsid w:val="006E53F7"/>
    <w:rsid w:val="006E6B89"/>
    <w:rsid w:val="006E71C2"/>
    <w:rsid w:val="006F2BAC"/>
    <w:rsid w:val="006F4160"/>
    <w:rsid w:val="006F5CF1"/>
    <w:rsid w:val="00700E93"/>
    <w:rsid w:val="00703EC7"/>
    <w:rsid w:val="00704E75"/>
    <w:rsid w:val="007079B8"/>
    <w:rsid w:val="0071318E"/>
    <w:rsid w:val="00715128"/>
    <w:rsid w:val="00716214"/>
    <w:rsid w:val="00717F87"/>
    <w:rsid w:val="00734CA6"/>
    <w:rsid w:val="00741559"/>
    <w:rsid w:val="00741F84"/>
    <w:rsid w:val="0074638B"/>
    <w:rsid w:val="0075642E"/>
    <w:rsid w:val="00756F74"/>
    <w:rsid w:val="007574F2"/>
    <w:rsid w:val="00763D9E"/>
    <w:rsid w:val="00765615"/>
    <w:rsid w:val="007702B3"/>
    <w:rsid w:val="00772DDB"/>
    <w:rsid w:val="00776864"/>
    <w:rsid w:val="0077C53F"/>
    <w:rsid w:val="00783713"/>
    <w:rsid w:val="00787733"/>
    <w:rsid w:val="00792E69"/>
    <w:rsid w:val="00795D40"/>
    <w:rsid w:val="00796E82"/>
    <w:rsid w:val="007A6E83"/>
    <w:rsid w:val="007B1142"/>
    <w:rsid w:val="007B2057"/>
    <w:rsid w:val="007C3339"/>
    <w:rsid w:val="007D2CE1"/>
    <w:rsid w:val="007D3324"/>
    <w:rsid w:val="007E1105"/>
    <w:rsid w:val="007E7A8E"/>
    <w:rsid w:val="007F75F7"/>
    <w:rsid w:val="00802F18"/>
    <w:rsid w:val="008056D3"/>
    <w:rsid w:val="0080576C"/>
    <w:rsid w:val="00810996"/>
    <w:rsid w:val="00822DD8"/>
    <w:rsid w:val="00823991"/>
    <w:rsid w:val="008331BA"/>
    <w:rsid w:val="00834D86"/>
    <w:rsid w:val="0084194E"/>
    <w:rsid w:val="00845361"/>
    <w:rsid w:val="00846DDB"/>
    <w:rsid w:val="00846FE2"/>
    <w:rsid w:val="00850DCF"/>
    <w:rsid w:val="008551D8"/>
    <w:rsid w:val="008670E1"/>
    <w:rsid w:val="0087418F"/>
    <w:rsid w:val="00886753"/>
    <w:rsid w:val="0089535C"/>
    <w:rsid w:val="008A535D"/>
    <w:rsid w:val="008A5369"/>
    <w:rsid w:val="008A5577"/>
    <w:rsid w:val="008A72BB"/>
    <w:rsid w:val="008B466A"/>
    <w:rsid w:val="008B4E1A"/>
    <w:rsid w:val="008C1B9E"/>
    <w:rsid w:val="008C3363"/>
    <w:rsid w:val="008D098A"/>
    <w:rsid w:val="008D25F5"/>
    <w:rsid w:val="008D68A1"/>
    <w:rsid w:val="008E656C"/>
    <w:rsid w:val="008E70A4"/>
    <w:rsid w:val="008F0EC0"/>
    <w:rsid w:val="008F5518"/>
    <w:rsid w:val="00900075"/>
    <w:rsid w:val="0090014A"/>
    <w:rsid w:val="0090170E"/>
    <w:rsid w:val="00901EE1"/>
    <w:rsid w:val="0092039B"/>
    <w:rsid w:val="0092110F"/>
    <w:rsid w:val="0092651C"/>
    <w:rsid w:val="00930D51"/>
    <w:rsid w:val="00932F04"/>
    <w:rsid w:val="00933ED2"/>
    <w:rsid w:val="0093616D"/>
    <w:rsid w:val="009411E8"/>
    <w:rsid w:val="00943CEC"/>
    <w:rsid w:val="00945EBF"/>
    <w:rsid w:val="009463DB"/>
    <w:rsid w:val="0095138A"/>
    <w:rsid w:val="0095363A"/>
    <w:rsid w:val="00965E6F"/>
    <w:rsid w:val="0097115F"/>
    <w:rsid w:val="009714BC"/>
    <w:rsid w:val="00971713"/>
    <w:rsid w:val="00972E34"/>
    <w:rsid w:val="00973267"/>
    <w:rsid w:val="00982A3F"/>
    <w:rsid w:val="00987C25"/>
    <w:rsid w:val="0099490B"/>
    <w:rsid w:val="00994B22"/>
    <w:rsid w:val="009963A8"/>
    <w:rsid w:val="009A0CBC"/>
    <w:rsid w:val="009A1CA8"/>
    <w:rsid w:val="009A3452"/>
    <w:rsid w:val="009A35AF"/>
    <w:rsid w:val="009B1AA3"/>
    <w:rsid w:val="009B1C70"/>
    <w:rsid w:val="009B285D"/>
    <w:rsid w:val="009B4BB4"/>
    <w:rsid w:val="009B75E6"/>
    <w:rsid w:val="009C1207"/>
    <w:rsid w:val="009C1442"/>
    <w:rsid w:val="009C2A00"/>
    <w:rsid w:val="009C4FEA"/>
    <w:rsid w:val="009E026B"/>
    <w:rsid w:val="009E08D5"/>
    <w:rsid w:val="009E1B1E"/>
    <w:rsid w:val="009E1F6E"/>
    <w:rsid w:val="009E6C4C"/>
    <w:rsid w:val="009F0852"/>
    <w:rsid w:val="009F5856"/>
    <w:rsid w:val="009F5956"/>
    <w:rsid w:val="009F6CE6"/>
    <w:rsid w:val="00A00D5D"/>
    <w:rsid w:val="00A00E4A"/>
    <w:rsid w:val="00A020D0"/>
    <w:rsid w:val="00A02BE6"/>
    <w:rsid w:val="00A1282B"/>
    <w:rsid w:val="00A2067E"/>
    <w:rsid w:val="00A22790"/>
    <w:rsid w:val="00A24502"/>
    <w:rsid w:val="00A274D3"/>
    <w:rsid w:val="00A2778B"/>
    <w:rsid w:val="00A31D36"/>
    <w:rsid w:val="00A32F5B"/>
    <w:rsid w:val="00A34623"/>
    <w:rsid w:val="00A3608E"/>
    <w:rsid w:val="00A424BF"/>
    <w:rsid w:val="00A44D46"/>
    <w:rsid w:val="00A474F4"/>
    <w:rsid w:val="00A51BB5"/>
    <w:rsid w:val="00A5339C"/>
    <w:rsid w:val="00A60064"/>
    <w:rsid w:val="00A63E3B"/>
    <w:rsid w:val="00A6709C"/>
    <w:rsid w:val="00A701E2"/>
    <w:rsid w:val="00A716A1"/>
    <w:rsid w:val="00A73F4A"/>
    <w:rsid w:val="00A80D99"/>
    <w:rsid w:val="00A80EAD"/>
    <w:rsid w:val="00A810BF"/>
    <w:rsid w:val="00A817CC"/>
    <w:rsid w:val="00A81D22"/>
    <w:rsid w:val="00A84AB2"/>
    <w:rsid w:val="00A84FDC"/>
    <w:rsid w:val="00A86642"/>
    <w:rsid w:val="00A91A66"/>
    <w:rsid w:val="00A92956"/>
    <w:rsid w:val="00A95066"/>
    <w:rsid w:val="00A9556F"/>
    <w:rsid w:val="00A965C1"/>
    <w:rsid w:val="00A96F0B"/>
    <w:rsid w:val="00AA026B"/>
    <w:rsid w:val="00AA2315"/>
    <w:rsid w:val="00AA7C91"/>
    <w:rsid w:val="00AB0CE9"/>
    <w:rsid w:val="00AB0EDC"/>
    <w:rsid w:val="00AB0FA7"/>
    <w:rsid w:val="00AB4144"/>
    <w:rsid w:val="00AB4C14"/>
    <w:rsid w:val="00AB6F48"/>
    <w:rsid w:val="00AC5FCF"/>
    <w:rsid w:val="00AD062B"/>
    <w:rsid w:val="00AD3B6F"/>
    <w:rsid w:val="00AE0BFC"/>
    <w:rsid w:val="00AE0F8A"/>
    <w:rsid w:val="00AE40DC"/>
    <w:rsid w:val="00AE4931"/>
    <w:rsid w:val="00AE57F5"/>
    <w:rsid w:val="00AE7D5C"/>
    <w:rsid w:val="00AF6F39"/>
    <w:rsid w:val="00B014A7"/>
    <w:rsid w:val="00B02AE2"/>
    <w:rsid w:val="00B07E37"/>
    <w:rsid w:val="00B13DA6"/>
    <w:rsid w:val="00B16687"/>
    <w:rsid w:val="00B220F3"/>
    <w:rsid w:val="00B33CD9"/>
    <w:rsid w:val="00B40C95"/>
    <w:rsid w:val="00B46CF6"/>
    <w:rsid w:val="00B50C25"/>
    <w:rsid w:val="00B51363"/>
    <w:rsid w:val="00B567F9"/>
    <w:rsid w:val="00B57733"/>
    <w:rsid w:val="00B57C36"/>
    <w:rsid w:val="00B600F5"/>
    <w:rsid w:val="00B616FF"/>
    <w:rsid w:val="00B61EB1"/>
    <w:rsid w:val="00B63176"/>
    <w:rsid w:val="00B70872"/>
    <w:rsid w:val="00B723BE"/>
    <w:rsid w:val="00B72ABA"/>
    <w:rsid w:val="00B72B15"/>
    <w:rsid w:val="00B74474"/>
    <w:rsid w:val="00B763EB"/>
    <w:rsid w:val="00B776BC"/>
    <w:rsid w:val="00B85575"/>
    <w:rsid w:val="00B87A94"/>
    <w:rsid w:val="00BA125F"/>
    <w:rsid w:val="00BA3B0F"/>
    <w:rsid w:val="00BB21E4"/>
    <w:rsid w:val="00BB355C"/>
    <w:rsid w:val="00BB4EC0"/>
    <w:rsid w:val="00BB4F8E"/>
    <w:rsid w:val="00BB59F5"/>
    <w:rsid w:val="00BB67A8"/>
    <w:rsid w:val="00BB71FA"/>
    <w:rsid w:val="00BC13BC"/>
    <w:rsid w:val="00BC2E5E"/>
    <w:rsid w:val="00BC5F3E"/>
    <w:rsid w:val="00BD2AED"/>
    <w:rsid w:val="00BE7FB2"/>
    <w:rsid w:val="00BF1EFE"/>
    <w:rsid w:val="00BF20E9"/>
    <w:rsid w:val="00BF255A"/>
    <w:rsid w:val="00BF6C9F"/>
    <w:rsid w:val="00C018AB"/>
    <w:rsid w:val="00C04D5B"/>
    <w:rsid w:val="00C10ACD"/>
    <w:rsid w:val="00C136E7"/>
    <w:rsid w:val="00C20ECE"/>
    <w:rsid w:val="00C21B00"/>
    <w:rsid w:val="00C23747"/>
    <w:rsid w:val="00C27791"/>
    <w:rsid w:val="00C35E12"/>
    <w:rsid w:val="00C36D3A"/>
    <w:rsid w:val="00C3706C"/>
    <w:rsid w:val="00C4356B"/>
    <w:rsid w:val="00C4388F"/>
    <w:rsid w:val="00C5044E"/>
    <w:rsid w:val="00C505A3"/>
    <w:rsid w:val="00C51362"/>
    <w:rsid w:val="00C5409F"/>
    <w:rsid w:val="00C65437"/>
    <w:rsid w:val="00C65F2C"/>
    <w:rsid w:val="00C7065C"/>
    <w:rsid w:val="00C72869"/>
    <w:rsid w:val="00C72DDE"/>
    <w:rsid w:val="00C73FE2"/>
    <w:rsid w:val="00C81471"/>
    <w:rsid w:val="00C81B35"/>
    <w:rsid w:val="00C85F75"/>
    <w:rsid w:val="00C86F22"/>
    <w:rsid w:val="00C90559"/>
    <w:rsid w:val="00C91A5D"/>
    <w:rsid w:val="00C96D38"/>
    <w:rsid w:val="00CA1D10"/>
    <w:rsid w:val="00CA33A4"/>
    <w:rsid w:val="00CA407C"/>
    <w:rsid w:val="00CA47AA"/>
    <w:rsid w:val="00CA5858"/>
    <w:rsid w:val="00CB08B0"/>
    <w:rsid w:val="00CB1AB5"/>
    <w:rsid w:val="00CB2108"/>
    <w:rsid w:val="00CB22A7"/>
    <w:rsid w:val="00CB3FE6"/>
    <w:rsid w:val="00CB4580"/>
    <w:rsid w:val="00CB5CAB"/>
    <w:rsid w:val="00CC02AC"/>
    <w:rsid w:val="00CD022F"/>
    <w:rsid w:val="00CD54D0"/>
    <w:rsid w:val="00CE194B"/>
    <w:rsid w:val="00CE4203"/>
    <w:rsid w:val="00CE4DC4"/>
    <w:rsid w:val="00CE76C2"/>
    <w:rsid w:val="00CF1807"/>
    <w:rsid w:val="00CF3B7C"/>
    <w:rsid w:val="00CF5DC7"/>
    <w:rsid w:val="00D111C6"/>
    <w:rsid w:val="00D17A67"/>
    <w:rsid w:val="00D17F9D"/>
    <w:rsid w:val="00D20E2C"/>
    <w:rsid w:val="00D2150A"/>
    <w:rsid w:val="00D245F8"/>
    <w:rsid w:val="00D24CEC"/>
    <w:rsid w:val="00D2571D"/>
    <w:rsid w:val="00D305CA"/>
    <w:rsid w:val="00D31188"/>
    <w:rsid w:val="00D35558"/>
    <w:rsid w:val="00D41654"/>
    <w:rsid w:val="00D42170"/>
    <w:rsid w:val="00D553DB"/>
    <w:rsid w:val="00D70FBB"/>
    <w:rsid w:val="00D75644"/>
    <w:rsid w:val="00D77FF5"/>
    <w:rsid w:val="00D828E8"/>
    <w:rsid w:val="00D83BF8"/>
    <w:rsid w:val="00D90951"/>
    <w:rsid w:val="00DA0249"/>
    <w:rsid w:val="00DA26BD"/>
    <w:rsid w:val="00DA3676"/>
    <w:rsid w:val="00DA3E81"/>
    <w:rsid w:val="00DB626A"/>
    <w:rsid w:val="00DC09CD"/>
    <w:rsid w:val="00DC0B69"/>
    <w:rsid w:val="00DC1734"/>
    <w:rsid w:val="00DC43AE"/>
    <w:rsid w:val="00DD7EE6"/>
    <w:rsid w:val="00DF1E0E"/>
    <w:rsid w:val="00DF37DC"/>
    <w:rsid w:val="00DF7C44"/>
    <w:rsid w:val="00E0646D"/>
    <w:rsid w:val="00E06535"/>
    <w:rsid w:val="00E07E46"/>
    <w:rsid w:val="00E10ADB"/>
    <w:rsid w:val="00E1266D"/>
    <w:rsid w:val="00E35D09"/>
    <w:rsid w:val="00E411BB"/>
    <w:rsid w:val="00E42F24"/>
    <w:rsid w:val="00E4393D"/>
    <w:rsid w:val="00E4427B"/>
    <w:rsid w:val="00E44F1E"/>
    <w:rsid w:val="00E450A7"/>
    <w:rsid w:val="00E47B4A"/>
    <w:rsid w:val="00E51054"/>
    <w:rsid w:val="00E70364"/>
    <w:rsid w:val="00E71A8E"/>
    <w:rsid w:val="00E736E3"/>
    <w:rsid w:val="00E73876"/>
    <w:rsid w:val="00E75305"/>
    <w:rsid w:val="00E8177A"/>
    <w:rsid w:val="00E81D15"/>
    <w:rsid w:val="00E8513A"/>
    <w:rsid w:val="00EA0BE1"/>
    <w:rsid w:val="00EA1EB6"/>
    <w:rsid w:val="00EA4E51"/>
    <w:rsid w:val="00EA5595"/>
    <w:rsid w:val="00EA7BFD"/>
    <w:rsid w:val="00EB48A6"/>
    <w:rsid w:val="00EB5E27"/>
    <w:rsid w:val="00EB6B56"/>
    <w:rsid w:val="00EB743D"/>
    <w:rsid w:val="00EB7E7E"/>
    <w:rsid w:val="00EC4643"/>
    <w:rsid w:val="00ED3CB1"/>
    <w:rsid w:val="00ED4899"/>
    <w:rsid w:val="00ED6F61"/>
    <w:rsid w:val="00EE001A"/>
    <w:rsid w:val="00EE26B5"/>
    <w:rsid w:val="00EE3290"/>
    <w:rsid w:val="00EF3AD5"/>
    <w:rsid w:val="00F04CDC"/>
    <w:rsid w:val="00F05CE4"/>
    <w:rsid w:val="00F06968"/>
    <w:rsid w:val="00F103B1"/>
    <w:rsid w:val="00F12348"/>
    <w:rsid w:val="00F16585"/>
    <w:rsid w:val="00F16910"/>
    <w:rsid w:val="00F21AB3"/>
    <w:rsid w:val="00F3611D"/>
    <w:rsid w:val="00F37217"/>
    <w:rsid w:val="00F37617"/>
    <w:rsid w:val="00F4179F"/>
    <w:rsid w:val="00F431DB"/>
    <w:rsid w:val="00F4359A"/>
    <w:rsid w:val="00F435B5"/>
    <w:rsid w:val="00F45E25"/>
    <w:rsid w:val="00F46F95"/>
    <w:rsid w:val="00F50365"/>
    <w:rsid w:val="00F503BF"/>
    <w:rsid w:val="00F53365"/>
    <w:rsid w:val="00F56012"/>
    <w:rsid w:val="00F57DBA"/>
    <w:rsid w:val="00F605CD"/>
    <w:rsid w:val="00F7067D"/>
    <w:rsid w:val="00F71058"/>
    <w:rsid w:val="00F74959"/>
    <w:rsid w:val="00F83EAF"/>
    <w:rsid w:val="00F90E7A"/>
    <w:rsid w:val="00F915F9"/>
    <w:rsid w:val="00F948B4"/>
    <w:rsid w:val="00F95092"/>
    <w:rsid w:val="00F95805"/>
    <w:rsid w:val="00F95B4D"/>
    <w:rsid w:val="00FA01FF"/>
    <w:rsid w:val="00FA2DED"/>
    <w:rsid w:val="00FA40C4"/>
    <w:rsid w:val="00FA4FBF"/>
    <w:rsid w:val="00FB15B1"/>
    <w:rsid w:val="00FB3B93"/>
    <w:rsid w:val="00FC7545"/>
    <w:rsid w:val="00FD1A49"/>
    <w:rsid w:val="00FD4FAC"/>
    <w:rsid w:val="00FD5DAA"/>
    <w:rsid w:val="00FE3917"/>
    <w:rsid w:val="00FE4BFE"/>
    <w:rsid w:val="00FE4F7C"/>
    <w:rsid w:val="00FE6426"/>
    <w:rsid w:val="00FE7346"/>
    <w:rsid w:val="00FED804"/>
    <w:rsid w:val="00FF1E74"/>
    <w:rsid w:val="02333B7C"/>
    <w:rsid w:val="02342D89"/>
    <w:rsid w:val="02815B21"/>
    <w:rsid w:val="028E0B37"/>
    <w:rsid w:val="02BAB15D"/>
    <w:rsid w:val="032D5A35"/>
    <w:rsid w:val="0397FF20"/>
    <w:rsid w:val="05971DBD"/>
    <w:rsid w:val="06961E40"/>
    <w:rsid w:val="070A21AC"/>
    <w:rsid w:val="074ABB6D"/>
    <w:rsid w:val="076F5311"/>
    <w:rsid w:val="077E3E1B"/>
    <w:rsid w:val="084F9D29"/>
    <w:rsid w:val="09A89B11"/>
    <w:rsid w:val="0A652B47"/>
    <w:rsid w:val="0B45BBD5"/>
    <w:rsid w:val="0BD73FE6"/>
    <w:rsid w:val="0CA37D60"/>
    <w:rsid w:val="0CBE1219"/>
    <w:rsid w:val="0D5FA101"/>
    <w:rsid w:val="0DF2F000"/>
    <w:rsid w:val="0DFE23DF"/>
    <w:rsid w:val="0E54526D"/>
    <w:rsid w:val="0F12090E"/>
    <w:rsid w:val="0FAEA1A6"/>
    <w:rsid w:val="10450B35"/>
    <w:rsid w:val="107AFD1C"/>
    <w:rsid w:val="1197074F"/>
    <w:rsid w:val="124637FA"/>
    <w:rsid w:val="12A52E25"/>
    <w:rsid w:val="14C11E01"/>
    <w:rsid w:val="159CE4CB"/>
    <w:rsid w:val="15B46F32"/>
    <w:rsid w:val="15C6A80E"/>
    <w:rsid w:val="15FF05FD"/>
    <w:rsid w:val="17507274"/>
    <w:rsid w:val="1843B727"/>
    <w:rsid w:val="18CD2F1E"/>
    <w:rsid w:val="18DBD13C"/>
    <w:rsid w:val="19176345"/>
    <w:rsid w:val="19AC49A0"/>
    <w:rsid w:val="1B1C2C77"/>
    <w:rsid w:val="1B3018DA"/>
    <w:rsid w:val="1B42261B"/>
    <w:rsid w:val="1B46DC9B"/>
    <w:rsid w:val="1DBC17C0"/>
    <w:rsid w:val="1E037E0D"/>
    <w:rsid w:val="1E6AD062"/>
    <w:rsid w:val="1FFF5364"/>
    <w:rsid w:val="20AC00A2"/>
    <w:rsid w:val="20DEB957"/>
    <w:rsid w:val="2105A6BF"/>
    <w:rsid w:val="21ADFFF3"/>
    <w:rsid w:val="22BC1D60"/>
    <w:rsid w:val="2431C0D6"/>
    <w:rsid w:val="25588B92"/>
    <w:rsid w:val="26AE0CC9"/>
    <w:rsid w:val="2709C0E6"/>
    <w:rsid w:val="27E405B5"/>
    <w:rsid w:val="27FCBBB2"/>
    <w:rsid w:val="29F90B2E"/>
    <w:rsid w:val="2A272810"/>
    <w:rsid w:val="2C4FC143"/>
    <w:rsid w:val="2C7D603B"/>
    <w:rsid w:val="2D146F16"/>
    <w:rsid w:val="2D59BE46"/>
    <w:rsid w:val="2F8572CA"/>
    <w:rsid w:val="2FBCB679"/>
    <w:rsid w:val="2FBCFF81"/>
    <w:rsid w:val="303BC6B2"/>
    <w:rsid w:val="319D8465"/>
    <w:rsid w:val="31A645BF"/>
    <w:rsid w:val="33FD1518"/>
    <w:rsid w:val="3443EA46"/>
    <w:rsid w:val="3450F2AF"/>
    <w:rsid w:val="361C1927"/>
    <w:rsid w:val="361C2325"/>
    <w:rsid w:val="368C101A"/>
    <w:rsid w:val="381C928D"/>
    <w:rsid w:val="383EB93B"/>
    <w:rsid w:val="388B9C4A"/>
    <w:rsid w:val="392B7A7F"/>
    <w:rsid w:val="39B2866A"/>
    <w:rsid w:val="3A0F649D"/>
    <w:rsid w:val="3AB858EA"/>
    <w:rsid w:val="3B843A81"/>
    <w:rsid w:val="3BDA6D96"/>
    <w:rsid w:val="3C285DC1"/>
    <w:rsid w:val="3CD5BAC6"/>
    <w:rsid w:val="3DC22552"/>
    <w:rsid w:val="3EA610C1"/>
    <w:rsid w:val="3EDCEEA9"/>
    <w:rsid w:val="3EDE8F7F"/>
    <w:rsid w:val="3EF48CC9"/>
    <w:rsid w:val="3F74C71B"/>
    <w:rsid w:val="41EA9B57"/>
    <w:rsid w:val="436EFD5E"/>
    <w:rsid w:val="439178C4"/>
    <w:rsid w:val="446A1BEC"/>
    <w:rsid w:val="452FFBF1"/>
    <w:rsid w:val="454B3FAD"/>
    <w:rsid w:val="46A2CC36"/>
    <w:rsid w:val="49375E35"/>
    <w:rsid w:val="4B61586F"/>
    <w:rsid w:val="4C6D0D02"/>
    <w:rsid w:val="4E976217"/>
    <w:rsid w:val="4EF538F1"/>
    <w:rsid w:val="4F4681A3"/>
    <w:rsid w:val="504E8247"/>
    <w:rsid w:val="51C13D85"/>
    <w:rsid w:val="5213A421"/>
    <w:rsid w:val="5249F81A"/>
    <w:rsid w:val="533E945B"/>
    <w:rsid w:val="534CFB07"/>
    <w:rsid w:val="53C72B16"/>
    <w:rsid w:val="543E8301"/>
    <w:rsid w:val="56720E3C"/>
    <w:rsid w:val="5679A380"/>
    <w:rsid w:val="58AF231B"/>
    <w:rsid w:val="58BB9857"/>
    <w:rsid w:val="5902713C"/>
    <w:rsid w:val="59BAB7FF"/>
    <w:rsid w:val="5A7289F3"/>
    <w:rsid w:val="5CF0D018"/>
    <w:rsid w:val="5DECCBE6"/>
    <w:rsid w:val="5EC131B4"/>
    <w:rsid w:val="5F63E98E"/>
    <w:rsid w:val="5F9199C4"/>
    <w:rsid w:val="60C35B4D"/>
    <w:rsid w:val="60E97104"/>
    <w:rsid w:val="60F12512"/>
    <w:rsid w:val="620EB828"/>
    <w:rsid w:val="637EB305"/>
    <w:rsid w:val="63863831"/>
    <w:rsid w:val="65220892"/>
    <w:rsid w:val="66CA08F7"/>
    <w:rsid w:val="67E6BCED"/>
    <w:rsid w:val="689081B4"/>
    <w:rsid w:val="696FA95E"/>
    <w:rsid w:val="69CE1942"/>
    <w:rsid w:val="6B015B09"/>
    <w:rsid w:val="6C4029E5"/>
    <w:rsid w:val="6C45C4F4"/>
    <w:rsid w:val="6C544FE6"/>
    <w:rsid w:val="6CC7E065"/>
    <w:rsid w:val="6D03A0E7"/>
    <w:rsid w:val="6D05B2E6"/>
    <w:rsid w:val="6D4F9321"/>
    <w:rsid w:val="6DBCE76D"/>
    <w:rsid w:val="6E00BD0D"/>
    <w:rsid w:val="6EE5A9A2"/>
    <w:rsid w:val="6F68558E"/>
    <w:rsid w:val="6FA93C53"/>
    <w:rsid w:val="6FF933F1"/>
    <w:rsid w:val="717CD5C7"/>
    <w:rsid w:val="726835A0"/>
    <w:rsid w:val="73AC2B17"/>
    <w:rsid w:val="745258A5"/>
    <w:rsid w:val="7650CD75"/>
    <w:rsid w:val="76599C20"/>
    <w:rsid w:val="767A131E"/>
    <w:rsid w:val="769CB4D0"/>
    <w:rsid w:val="776891B0"/>
    <w:rsid w:val="784C83F0"/>
    <w:rsid w:val="7857E07C"/>
    <w:rsid w:val="79344C86"/>
    <w:rsid w:val="7A7093DE"/>
    <w:rsid w:val="7D05F5CC"/>
    <w:rsid w:val="7DB05749"/>
    <w:rsid w:val="7DE8176B"/>
    <w:rsid w:val="7E546F4D"/>
    <w:rsid w:val="7F30E7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C214"/>
  <w15:docId w15:val="{428ED45D-E626-4147-9441-8C761A52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9CD"/>
    <w:pPr>
      <w:spacing w:after="0" w:line="240" w:lineRule="auto"/>
    </w:pPr>
    <w:rPr>
      <w:rFonts w:ascii="Courier" w:eastAsia="Times New Roman" w:hAnsi="Courier" w:cs="Times New Roman"/>
      <w:sz w:val="24"/>
      <w:szCs w:val="20"/>
    </w:rPr>
  </w:style>
  <w:style w:type="paragraph" w:styleId="Heading1">
    <w:name w:val="heading 1"/>
    <w:basedOn w:val="Normal"/>
    <w:next w:val="Normal"/>
    <w:link w:val="Heading1Char"/>
    <w:qFormat/>
    <w:rsid w:val="00663699"/>
    <w:pPr>
      <w:numPr>
        <w:numId w:val="7"/>
      </w:numPr>
      <w:spacing w:line="360" w:lineRule="auto"/>
      <w:ind w:left="0" w:firstLine="0"/>
      <w:jc w:val="center"/>
      <w:outlineLvl w:val="0"/>
    </w:pPr>
    <w:rPr>
      <w:rFonts w:ascii="Times New Roman" w:hAnsi="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 Char,Footnote Text Char1 Char Char,Footnote Text Char Char Char Char,Footnote Text Char1 Char1,Footnote Text Char Char1 Char,Car,fn,ALTS FOOTNOTE,Footnote Text 2,Footnote text,FOOTNOTE,fn Char Char"/>
    <w:basedOn w:val="Normal"/>
    <w:link w:val="FootnoteTextChar"/>
    <w:uiPriority w:val="99"/>
    <w:qFormat/>
    <w:rsid w:val="004D49CD"/>
  </w:style>
  <w:style w:type="character" w:customStyle="1" w:styleId="FootnoteTextChar">
    <w:name w:val="Footnote Text Char"/>
    <w:aliases w:val="Footnote Text Char2 Char,Footnote Text Char Char Char,Footnote Text Char1 Char Char Char,Footnote Text Char Char Char Char Char,Footnote Text Char1 Char1 Char,Footnote Text Char Char1 Char Char,Car Char,fn Char,ALTS FOOTNOTE Char"/>
    <w:basedOn w:val="DefaultParagraphFont"/>
    <w:link w:val="FootnoteText"/>
    <w:uiPriority w:val="99"/>
    <w:rsid w:val="004D49CD"/>
    <w:rPr>
      <w:rFonts w:ascii="Courier" w:eastAsia="Times New Roman" w:hAnsi="Courier" w:cs="Times New Roman"/>
      <w:sz w:val="24"/>
      <w:szCs w:val="20"/>
    </w:rPr>
  </w:style>
  <w:style w:type="character" w:styleId="FootnoteReference">
    <w:name w:val="footnote reference"/>
    <w:aliases w:val="o,fr,Style 42,(NECG) Footnote Reference,Footnote Reference (EIS),Styl,Style 11,Style 13,Style 15,Style 17,Style 18,Style 19,Style 20,Style 21,Style 24,Style 28,Style 4,Style 5,Style 7,Style 8,fr1,fr2,fr3,o1,o2,o3,Style 6,Style 3,FR"/>
    <w:basedOn w:val="DefaultParagraphFont"/>
    <w:uiPriority w:val="99"/>
    <w:qFormat/>
    <w:rsid w:val="004D49CD"/>
    <w:rPr>
      <w:vertAlign w:val="superscript"/>
    </w:rPr>
  </w:style>
  <w:style w:type="character" w:styleId="Emphasis">
    <w:name w:val="Emphasis"/>
    <w:basedOn w:val="DefaultParagraphFont"/>
    <w:qFormat/>
    <w:rsid w:val="004D49CD"/>
    <w:rPr>
      <w:i/>
      <w:iCs/>
    </w:rPr>
  </w:style>
  <w:style w:type="paragraph" w:styleId="ListParagraph">
    <w:name w:val="List Paragraph"/>
    <w:basedOn w:val="Normal"/>
    <w:uiPriority w:val="34"/>
    <w:qFormat/>
    <w:rsid w:val="005E4366"/>
    <w:pPr>
      <w:ind w:left="720"/>
      <w:contextualSpacing/>
    </w:pPr>
  </w:style>
  <w:style w:type="character" w:styleId="CommentReference">
    <w:name w:val="annotation reference"/>
    <w:basedOn w:val="DefaultParagraphFont"/>
    <w:uiPriority w:val="99"/>
    <w:semiHidden/>
    <w:unhideWhenUsed/>
    <w:rsid w:val="00E06535"/>
    <w:rPr>
      <w:sz w:val="16"/>
      <w:szCs w:val="16"/>
    </w:rPr>
  </w:style>
  <w:style w:type="paragraph" w:styleId="CommentText">
    <w:name w:val="annotation text"/>
    <w:basedOn w:val="Normal"/>
    <w:link w:val="CommentTextChar"/>
    <w:uiPriority w:val="99"/>
    <w:semiHidden/>
    <w:unhideWhenUsed/>
    <w:rsid w:val="00E06535"/>
    <w:rPr>
      <w:sz w:val="20"/>
    </w:rPr>
  </w:style>
  <w:style w:type="character" w:customStyle="1" w:styleId="CommentTextChar">
    <w:name w:val="Comment Text Char"/>
    <w:basedOn w:val="DefaultParagraphFont"/>
    <w:link w:val="CommentText"/>
    <w:uiPriority w:val="99"/>
    <w:semiHidden/>
    <w:rsid w:val="00E06535"/>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E06535"/>
    <w:rPr>
      <w:b/>
      <w:bCs/>
    </w:rPr>
  </w:style>
  <w:style w:type="character" w:customStyle="1" w:styleId="CommentSubjectChar">
    <w:name w:val="Comment Subject Char"/>
    <w:basedOn w:val="CommentTextChar"/>
    <w:link w:val="CommentSubject"/>
    <w:uiPriority w:val="99"/>
    <w:semiHidden/>
    <w:rsid w:val="00E06535"/>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E06535"/>
    <w:rPr>
      <w:rFonts w:ascii="Tahoma" w:hAnsi="Tahoma" w:cs="Tahoma"/>
      <w:sz w:val="16"/>
      <w:szCs w:val="16"/>
    </w:rPr>
  </w:style>
  <w:style w:type="character" w:customStyle="1" w:styleId="BalloonTextChar">
    <w:name w:val="Balloon Text Char"/>
    <w:basedOn w:val="DefaultParagraphFont"/>
    <w:link w:val="BalloonText"/>
    <w:uiPriority w:val="99"/>
    <w:semiHidden/>
    <w:rsid w:val="00E06535"/>
    <w:rPr>
      <w:rFonts w:ascii="Tahoma" w:eastAsia="Times New Roman" w:hAnsi="Tahoma" w:cs="Tahoma"/>
      <w:sz w:val="16"/>
      <w:szCs w:val="16"/>
    </w:rPr>
  </w:style>
  <w:style w:type="paragraph" w:styleId="Revision">
    <w:name w:val="Revision"/>
    <w:hidden/>
    <w:uiPriority w:val="99"/>
    <w:semiHidden/>
    <w:rsid w:val="00F37217"/>
    <w:pPr>
      <w:spacing w:after="0" w:line="240" w:lineRule="auto"/>
    </w:pPr>
    <w:rPr>
      <w:rFonts w:ascii="Courier" w:eastAsia="Times New Roman" w:hAnsi="Courier" w:cs="Times New Roman"/>
      <w:sz w:val="24"/>
      <w:szCs w:val="20"/>
    </w:rPr>
  </w:style>
  <w:style w:type="paragraph" w:styleId="Header">
    <w:name w:val="header"/>
    <w:basedOn w:val="Normal"/>
    <w:link w:val="HeaderChar"/>
    <w:uiPriority w:val="99"/>
    <w:unhideWhenUsed/>
    <w:rsid w:val="001D43A6"/>
    <w:pPr>
      <w:tabs>
        <w:tab w:val="center" w:pos="4680"/>
        <w:tab w:val="right" w:pos="9360"/>
      </w:tabs>
    </w:pPr>
  </w:style>
  <w:style w:type="character" w:customStyle="1" w:styleId="HeaderChar">
    <w:name w:val="Header Char"/>
    <w:basedOn w:val="DefaultParagraphFont"/>
    <w:link w:val="Header"/>
    <w:uiPriority w:val="99"/>
    <w:rsid w:val="001D43A6"/>
    <w:rPr>
      <w:rFonts w:ascii="Courier" w:eastAsia="Times New Roman" w:hAnsi="Courier" w:cs="Times New Roman"/>
      <w:sz w:val="24"/>
      <w:szCs w:val="20"/>
    </w:rPr>
  </w:style>
  <w:style w:type="paragraph" w:styleId="Footer">
    <w:name w:val="footer"/>
    <w:basedOn w:val="Normal"/>
    <w:link w:val="FooterChar"/>
    <w:uiPriority w:val="99"/>
    <w:unhideWhenUsed/>
    <w:rsid w:val="001D43A6"/>
    <w:pPr>
      <w:tabs>
        <w:tab w:val="center" w:pos="4680"/>
        <w:tab w:val="right" w:pos="9360"/>
      </w:tabs>
    </w:pPr>
  </w:style>
  <w:style w:type="character" w:customStyle="1" w:styleId="FooterChar">
    <w:name w:val="Footer Char"/>
    <w:basedOn w:val="DefaultParagraphFont"/>
    <w:link w:val="Footer"/>
    <w:uiPriority w:val="99"/>
    <w:rsid w:val="001D43A6"/>
    <w:rPr>
      <w:rFonts w:ascii="Courier" w:eastAsia="Times New Roman" w:hAnsi="Courier" w:cs="Times New Roman"/>
      <w:sz w:val="24"/>
      <w:szCs w:val="20"/>
    </w:rPr>
  </w:style>
  <w:style w:type="paragraph" w:customStyle="1" w:styleId="Default">
    <w:name w:val="Default"/>
    <w:rsid w:val="006E53F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C36CB"/>
    <w:rPr>
      <w:rFonts w:ascii="Calibri" w:eastAsiaTheme="minorHAnsi" w:hAnsi="Calibri" w:cs="Calibri"/>
      <w:sz w:val="22"/>
      <w:szCs w:val="22"/>
    </w:rPr>
  </w:style>
  <w:style w:type="paragraph" w:styleId="NoSpacing">
    <w:name w:val="No Spacing"/>
    <w:uiPriority w:val="1"/>
    <w:qFormat/>
    <w:rsid w:val="006D7FD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663699"/>
    <w:rPr>
      <w:rFonts w:ascii="Times New Roman" w:eastAsia="Times New Roman" w:hAnsi="Times New Roman" w:cs="Times New Roman"/>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4122">
      <w:bodyDiv w:val="1"/>
      <w:marLeft w:val="0"/>
      <w:marRight w:val="0"/>
      <w:marTop w:val="0"/>
      <w:marBottom w:val="0"/>
      <w:divBdr>
        <w:top w:val="none" w:sz="0" w:space="0" w:color="auto"/>
        <w:left w:val="none" w:sz="0" w:space="0" w:color="auto"/>
        <w:bottom w:val="none" w:sz="0" w:space="0" w:color="auto"/>
        <w:right w:val="none" w:sz="0" w:space="0" w:color="auto"/>
      </w:divBdr>
    </w:div>
    <w:div w:id="175268996">
      <w:bodyDiv w:val="1"/>
      <w:marLeft w:val="0"/>
      <w:marRight w:val="0"/>
      <w:marTop w:val="0"/>
      <w:marBottom w:val="0"/>
      <w:divBdr>
        <w:top w:val="none" w:sz="0" w:space="0" w:color="auto"/>
        <w:left w:val="none" w:sz="0" w:space="0" w:color="auto"/>
        <w:bottom w:val="none" w:sz="0" w:space="0" w:color="auto"/>
        <w:right w:val="none" w:sz="0" w:space="0" w:color="auto"/>
      </w:divBdr>
    </w:div>
    <w:div w:id="636617073">
      <w:bodyDiv w:val="1"/>
      <w:marLeft w:val="0"/>
      <w:marRight w:val="0"/>
      <w:marTop w:val="0"/>
      <w:marBottom w:val="0"/>
      <w:divBdr>
        <w:top w:val="none" w:sz="0" w:space="0" w:color="auto"/>
        <w:left w:val="none" w:sz="0" w:space="0" w:color="auto"/>
        <w:bottom w:val="none" w:sz="0" w:space="0" w:color="auto"/>
        <w:right w:val="none" w:sz="0" w:space="0" w:color="auto"/>
      </w:divBdr>
    </w:div>
    <w:div w:id="1062412148">
      <w:bodyDiv w:val="1"/>
      <w:marLeft w:val="0"/>
      <w:marRight w:val="0"/>
      <w:marTop w:val="0"/>
      <w:marBottom w:val="0"/>
      <w:divBdr>
        <w:top w:val="none" w:sz="0" w:space="0" w:color="auto"/>
        <w:left w:val="none" w:sz="0" w:space="0" w:color="auto"/>
        <w:bottom w:val="none" w:sz="0" w:space="0" w:color="auto"/>
        <w:right w:val="none" w:sz="0" w:space="0" w:color="auto"/>
      </w:divBdr>
    </w:div>
    <w:div w:id="1284193881">
      <w:bodyDiv w:val="1"/>
      <w:marLeft w:val="0"/>
      <w:marRight w:val="0"/>
      <w:marTop w:val="0"/>
      <w:marBottom w:val="0"/>
      <w:divBdr>
        <w:top w:val="none" w:sz="0" w:space="0" w:color="auto"/>
        <w:left w:val="none" w:sz="0" w:space="0" w:color="auto"/>
        <w:bottom w:val="none" w:sz="0" w:space="0" w:color="auto"/>
        <w:right w:val="none" w:sz="0" w:space="0" w:color="auto"/>
      </w:divBdr>
    </w:div>
    <w:div w:id="1544321344">
      <w:bodyDiv w:val="1"/>
      <w:marLeft w:val="0"/>
      <w:marRight w:val="0"/>
      <w:marTop w:val="0"/>
      <w:marBottom w:val="0"/>
      <w:divBdr>
        <w:top w:val="none" w:sz="0" w:space="0" w:color="auto"/>
        <w:left w:val="none" w:sz="0" w:space="0" w:color="auto"/>
        <w:bottom w:val="none" w:sz="0" w:space="0" w:color="auto"/>
        <w:right w:val="none" w:sz="0" w:space="0" w:color="auto"/>
      </w:divBdr>
    </w:div>
    <w:div w:id="19239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7D430-D168-41FB-A1DE-BB792D7A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mtotino</dc:creator>
  <cp:keywords/>
  <cp:lastModifiedBy>Reynolds, Doris</cp:lastModifiedBy>
  <cp:revision>2</cp:revision>
  <cp:lastPrinted>2019-12-03T17:14:00Z</cp:lastPrinted>
  <dcterms:created xsi:type="dcterms:W3CDTF">2021-04-15T12:21:00Z</dcterms:created>
  <dcterms:modified xsi:type="dcterms:W3CDTF">2021-04-15T12:21:00Z</dcterms:modified>
</cp:coreProperties>
</file>