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77777777" w:rsidR="0038698E" w:rsidRPr="00B34E15" w:rsidRDefault="0038698E" w:rsidP="008F4672">
      <w:pPr>
        <w:widowControl/>
        <w:suppressAutoHyphens/>
        <w:jc w:val="center"/>
        <w:rPr>
          <w:b/>
          <w:sz w:val="26"/>
          <w:szCs w:val="26"/>
        </w:rPr>
      </w:pPr>
      <w:r w:rsidRPr="00B34E15">
        <w:rPr>
          <w:b/>
          <w:sz w:val="26"/>
          <w:szCs w:val="26"/>
        </w:rPr>
        <w:t>PENNSYLVANIA</w:t>
      </w:r>
    </w:p>
    <w:p w14:paraId="1223F68F" w14:textId="77777777" w:rsidR="0038698E" w:rsidRPr="00B34E15" w:rsidRDefault="0038698E" w:rsidP="008F4672">
      <w:pPr>
        <w:widowControl/>
        <w:suppressAutoHyphens/>
        <w:jc w:val="center"/>
        <w:rPr>
          <w:sz w:val="26"/>
          <w:szCs w:val="26"/>
        </w:rPr>
      </w:pPr>
      <w:r w:rsidRPr="00B34E15">
        <w:rPr>
          <w:b/>
          <w:sz w:val="26"/>
          <w:szCs w:val="26"/>
        </w:rPr>
        <w:t>PUBLIC UTILITY COMMISSION</w:t>
      </w:r>
    </w:p>
    <w:p w14:paraId="08B68B58" w14:textId="05CE5213" w:rsidR="0038698E" w:rsidRPr="00B34E15" w:rsidRDefault="0038698E" w:rsidP="008F4672">
      <w:pPr>
        <w:widowControl/>
        <w:suppressAutoHyphens/>
        <w:jc w:val="center"/>
        <w:rPr>
          <w:b/>
          <w:sz w:val="26"/>
          <w:szCs w:val="26"/>
        </w:rPr>
      </w:pPr>
      <w:r w:rsidRPr="00B34E15">
        <w:rPr>
          <w:b/>
          <w:sz w:val="26"/>
          <w:szCs w:val="26"/>
        </w:rPr>
        <w:t xml:space="preserve">Harrisburg, PA </w:t>
      </w:r>
      <w:r w:rsidR="00235EF7">
        <w:rPr>
          <w:b/>
          <w:sz w:val="26"/>
          <w:szCs w:val="26"/>
        </w:rPr>
        <w:t xml:space="preserve"> </w:t>
      </w:r>
      <w:r w:rsidRPr="00B34E15">
        <w:rPr>
          <w:b/>
          <w:sz w:val="26"/>
          <w:szCs w:val="26"/>
        </w:rPr>
        <w:t>171</w:t>
      </w:r>
      <w:r w:rsidR="00F148E4">
        <w:rPr>
          <w:b/>
          <w:sz w:val="26"/>
          <w:szCs w:val="26"/>
        </w:rPr>
        <w:t>20</w:t>
      </w:r>
    </w:p>
    <w:p w14:paraId="1A40D713" w14:textId="711041CA" w:rsidR="0038698E" w:rsidRDefault="0038698E" w:rsidP="008F4672">
      <w:pPr>
        <w:widowControl/>
        <w:suppressAutoHyphens/>
        <w:rPr>
          <w:sz w:val="26"/>
          <w:szCs w:val="26"/>
        </w:rPr>
      </w:pPr>
    </w:p>
    <w:p w14:paraId="17B8D2C7" w14:textId="77777777" w:rsidR="00B37F11" w:rsidRPr="00B34E15" w:rsidRDefault="00B37F11" w:rsidP="008F4672">
      <w:pPr>
        <w:widowControl/>
        <w:suppressAutoHyphens/>
        <w:rPr>
          <w:sz w:val="26"/>
          <w:szCs w:val="26"/>
        </w:rPr>
      </w:pPr>
    </w:p>
    <w:p w14:paraId="4487B0F8" w14:textId="31F5524F" w:rsidR="0038698E" w:rsidRPr="00B34E15" w:rsidRDefault="0038698E" w:rsidP="008F4672">
      <w:pPr>
        <w:widowControl/>
        <w:suppressAutoHyphens/>
        <w:jc w:val="right"/>
        <w:rPr>
          <w:sz w:val="26"/>
          <w:szCs w:val="26"/>
        </w:rPr>
      </w:pPr>
      <w:r w:rsidRPr="00B34E15">
        <w:rPr>
          <w:sz w:val="26"/>
          <w:szCs w:val="26"/>
        </w:rPr>
        <w:t xml:space="preserve">Public Meeting held </w:t>
      </w:r>
      <w:r w:rsidR="00860786">
        <w:rPr>
          <w:sz w:val="26"/>
          <w:szCs w:val="26"/>
        </w:rPr>
        <w:t xml:space="preserve">April </w:t>
      </w:r>
      <w:r w:rsidR="00746D13">
        <w:rPr>
          <w:sz w:val="26"/>
          <w:szCs w:val="26"/>
        </w:rPr>
        <w:t>15, 2021</w:t>
      </w:r>
    </w:p>
    <w:p w14:paraId="4EB26273" w14:textId="596E1B0C" w:rsidR="0038698E" w:rsidRDefault="0038698E" w:rsidP="008F4672">
      <w:pPr>
        <w:widowControl/>
        <w:suppressAutoHyphens/>
        <w:rPr>
          <w:sz w:val="26"/>
          <w:szCs w:val="26"/>
        </w:rPr>
      </w:pPr>
    </w:p>
    <w:p w14:paraId="7010854E" w14:textId="77777777" w:rsidR="00FE2807" w:rsidRPr="00B34E15" w:rsidRDefault="00FE2807" w:rsidP="008F4672">
      <w:pPr>
        <w:widowControl/>
        <w:suppressAutoHyphens/>
        <w:rPr>
          <w:sz w:val="26"/>
          <w:szCs w:val="26"/>
        </w:rPr>
      </w:pPr>
    </w:p>
    <w:p w14:paraId="2C77AB1F" w14:textId="77777777" w:rsidR="0038698E" w:rsidRPr="00B34E15" w:rsidRDefault="0038698E" w:rsidP="008F4672">
      <w:pPr>
        <w:widowControl/>
        <w:suppressAutoHyphens/>
        <w:rPr>
          <w:sz w:val="26"/>
          <w:szCs w:val="26"/>
        </w:rPr>
      </w:pPr>
      <w:r w:rsidRPr="00B34E15">
        <w:rPr>
          <w:sz w:val="26"/>
          <w:szCs w:val="26"/>
        </w:rPr>
        <w:t>Commissioners Present:</w:t>
      </w:r>
    </w:p>
    <w:p w14:paraId="05EC99D5" w14:textId="77777777" w:rsidR="0038698E" w:rsidRPr="00B34E15" w:rsidRDefault="0038698E" w:rsidP="008F4672">
      <w:pPr>
        <w:widowControl/>
        <w:suppressAutoHyphens/>
        <w:rPr>
          <w:sz w:val="26"/>
          <w:szCs w:val="26"/>
        </w:rPr>
      </w:pPr>
    </w:p>
    <w:p w14:paraId="60D6447D" w14:textId="08750E88" w:rsidR="0038698E" w:rsidRPr="00B34E15" w:rsidRDefault="000D7B91" w:rsidP="008F4672">
      <w:pPr>
        <w:widowControl/>
        <w:ind w:firstLine="720"/>
        <w:rPr>
          <w:sz w:val="26"/>
          <w:szCs w:val="26"/>
        </w:rPr>
      </w:pPr>
      <w:r>
        <w:rPr>
          <w:sz w:val="26"/>
          <w:szCs w:val="26"/>
        </w:rPr>
        <w:t>Gladys Brown Dutrieuille, Chairman</w:t>
      </w:r>
      <w:r w:rsidRPr="00B34E15">
        <w:rPr>
          <w:sz w:val="26"/>
          <w:szCs w:val="26"/>
        </w:rPr>
        <w:t xml:space="preserve"> </w:t>
      </w:r>
    </w:p>
    <w:p w14:paraId="708DE3E4" w14:textId="04BE8F0C" w:rsidR="0038698E" w:rsidRPr="00B34E15" w:rsidRDefault="0038698E" w:rsidP="008F4672">
      <w:pPr>
        <w:widowControl/>
        <w:ind w:firstLine="720"/>
        <w:rPr>
          <w:sz w:val="26"/>
          <w:szCs w:val="26"/>
        </w:rPr>
      </w:pPr>
      <w:r w:rsidRPr="00B34E15">
        <w:rPr>
          <w:sz w:val="26"/>
          <w:szCs w:val="26"/>
        </w:rPr>
        <w:t>David W. Sweet, Vice Chairman</w:t>
      </w:r>
    </w:p>
    <w:p w14:paraId="0E6C8569" w14:textId="42238E2E" w:rsidR="0038698E" w:rsidRDefault="0038698E" w:rsidP="008F4672">
      <w:pPr>
        <w:widowControl/>
        <w:ind w:firstLine="720"/>
        <w:rPr>
          <w:sz w:val="26"/>
          <w:szCs w:val="26"/>
        </w:rPr>
      </w:pPr>
      <w:r w:rsidRPr="00B34E15">
        <w:rPr>
          <w:sz w:val="26"/>
          <w:szCs w:val="26"/>
        </w:rPr>
        <w:t>John F. Coleman, Jr.</w:t>
      </w:r>
    </w:p>
    <w:p w14:paraId="7446D00D" w14:textId="11B0AD5A" w:rsidR="0038698E" w:rsidRDefault="00B01567" w:rsidP="008F4672">
      <w:pPr>
        <w:widowControl/>
        <w:ind w:firstLine="720"/>
        <w:rPr>
          <w:sz w:val="26"/>
          <w:szCs w:val="26"/>
        </w:rPr>
      </w:pPr>
      <w:r>
        <w:rPr>
          <w:sz w:val="26"/>
          <w:szCs w:val="26"/>
        </w:rPr>
        <w:t>Ralph V. Yanora</w:t>
      </w:r>
    </w:p>
    <w:p w14:paraId="6BE16230" w14:textId="44D6FB65" w:rsidR="0038698E" w:rsidRDefault="0038698E" w:rsidP="008F4672">
      <w:pPr>
        <w:widowControl/>
        <w:suppressAutoHyphens/>
        <w:rPr>
          <w:sz w:val="26"/>
          <w:szCs w:val="26"/>
        </w:rPr>
      </w:pPr>
    </w:p>
    <w:p w14:paraId="0677277D" w14:textId="77777777" w:rsidR="00FE2807" w:rsidRPr="00B34E15" w:rsidRDefault="00FE2807" w:rsidP="008F4672">
      <w:pPr>
        <w:widowControl/>
        <w:suppressAutoHyphens/>
        <w:rPr>
          <w:sz w:val="26"/>
          <w:szCs w:val="26"/>
        </w:rPr>
      </w:pPr>
    </w:p>
    <w:p w14:paraId="437C6CBE" w14:textId="57CDA0A1" w:rsidR="00401247" w:rsidRPr="00401247" w:rsidRDefault="008B0B7F" w:rsidP="008F4672">
      <w:pPr>
        <w:widowControl/>
        <w:tabs>
          <w:tab w:val="left" w:pos="-720"/>
        </w:tabs>
        <w:suppressAutoHyphens/>
        <w:jc w:val="both"/>
        <w:rPr>
          <w:spacing w:val="-3"/>
          <w:sz w:val="26"/>
          <w:szCs w:val="26"/>
        </w:rPr>
      </w:pPr>
      <w:r>
        <w:rPr>
          <w:spacing w:val="-3"/>
          <w:sz w:val="26"/>
          <w:szCs w:val="26"/>
        </w:rPr>
        <w:t xml:space="preserve">Verizon Pennsylvania LLC and          </w:t>
      </w:r>
      <w:r w:rsidR="00401247" w:rsidRPr="00401247">
        <w:rPr>
          <w:spacing w:val="-3"/>
          <w:sz w:val="26"/>
          <w:szCs w:val="26"/>
        </w:rPr>
        <w:tab/>
      </w:r>
      <w:r w:rsidR="00401247" w:rsidRPr="00401247">
        <w:rPr>
          <w:spacing w:val="-3"/>
          <w:sz w:val="26"/>
          <w:szCs w:val="26"/>
        </w:rPr>
        <w:tab/>
      </w:r>
      <w:r w:rsidR="00401247" w:rsidRPr="00401247">
        <w:rPr>
          <w:spacing w:val="-3"/>
          <w:sz w:val="26"/>
          <w:szCs w:val="26"/>
        </w:rPr>
        <w:tab/>
      </w:r>
      <w:r w:rsidR="00401247" w:rsidRPr="00401247">
        <w:rPr>
          <w:spacing w:val="-3"/>
          <w:sz w:val="26"/>
          <w:szCs w:val="26"/>
        </w:rPr>
        <w:tab/>
      </w:r>
      <w:r w:rsidR="00401247" w:rsidRPr="00401247">
        <w:rPr>
          <w:spacing w:val="-3"/>
          <w:sz w:val="26"/>
          <w:szCs w:val="26"/>
        </w:rPr>
        <w:tab/>
        <w:t xml:space="preserve">   </w:t>
      </w:r>
      <w:r>
        <w:rPr>
          <w:spacing w:val="-3"/>
          <w:sz w:val="26"/>
          <w:szCs w:val="26"/>
        </w:rPr>
        <w:t>C</w:t>
      </w:r>
      <w:r w:rsidR="00401247" w:rsidRPr="00401247">
        <w:rPr>
          <w:spacing w:val="-3"/>
          <w:sz w:val="26"/>
          <w:szCs w:val="26"/>
        </w:rPr>
        <w:t>-</w:t>
      </w:r>
      <w:r w:rsidR="00401247">
        <w:rPr>
          <w:spacing w:val="-3"/>
          <w:sz w:val="26"/>
          <w:szCs w:val="26"/>
        </w:rPr>
        <w:t>2</w:t>
      </w:r>
      <w:r w:rsidR="00832765">
        <w:rPr>
          <w:spacing w:val="-3"/>
          <w:sz w:val="26"/>
          <w:szCs w:val="26"/>
        </w:rPr>
        <w:t>020-30</w:t>
      </w:r>
      <w:r>
        <w:rPr>
          <w:spacing w:val="-3"/>
          <w:sz w:val="26"/>
          <w:szCs w:val="26"/>
        </w:rPr>
        <w:t>19347</w:t>
      </w:r>
    </w:p>
    <w:p w14:paraId="23FED99B" w14:textId="5B84F23C" w:rsidR="00401247" w:rsidRDefault="008B0B7F" w:rsidP="008F4672">
      <w:pPr>
        <w:widowControl/>
        <w:rPr>
          <w:spacing w:val="-3"/>
          <w:sz w:val="26"/>
          <w:szCs w:val="26"/>
        </w:rPr>
      </w:pPr>
      <w:r>
        <w:rPr>
          <w:spacing w:val="-3"/>
          <w:sz w:val="26"/>
          <w:szCs w:val="26"/>
        </w:rPr>
        <w:t>Verizon North LLC</w:t>
      </w:r>
    </w:p>
    <w:p w14:paraId="164DE1DC" w14:textId="77777777" w:rsidR="00994E10" w:rsidRPr="00401247" w:rsidRDefault="00994E10" w:rsidP="008F4672">
      <w:pPr>
        <w:widowControl/>
        <w:rPr>
          <w:spacing w:val="-3"/>
          <w:sz w:val="26"/>
          <w:szCs w:val="26"/>
        </w:rPr>
      </w:pPr>
    </w:p>
    <w:p w14:paraId="02EECEED" w14:textId="22B9C9D7" w:rsidR="00401247" w:rsidRPr="00401247" w:rsidRDefault="00401247" w:rsidP="008F4672">
      <w:pPr>
        <w:widowControl/>
        <w:tabs>
          <w:tab w:val="left" w:pos="-720"/>
        </w:tabs>
        <w:suppressAutoHyphens/>
        <w:jc w:val="both"/>
        <w:rPr>
          <w:spacing w:val="-3"/>
          <w:sz w:val="26"/>
          <w:szCs w:val="26"/>
        </w:rPr>
      </w:pPr>
      <w:r w:rsidRPr="00401247">
        <w:rPr>
          <w:spacing w:val="-3"/>
          <w:sz w:val="26"/>
          <w:szCs w:val="26"/>
        </w:rPr>
        <w:tab/>
        <w:t>v.</w:t>
      </w:r>
    </w:p>
    <w:p w14:paraId="1E8515BE" w14:textId="77777777" w:rsidR="00401247" w:rsidRPr="00401247" w:rsidRDefault="00401247" w:rsidP="008F4672">
      <w:pPr>
        <w:widowControl/>
        <w:tabs>
          <w:tab w:val="left" w:pos="-720"/>
        </w:tabs>
        <w:suppressAutoHyphens/>
        <w:jc w:val="both"/>
        <w:rPr>
          <w:spacing w:val="-3"/>
          <w:sz w:val="26"/>
          <w:szCs w:val="26"/>
        </w:rPr>
      </w:pPr>
    </w:p>
    <w:p w14:paraId="729FE3FA" w14:textId="0F1A6F92" w:rsidR="00401247" w:rsidRDefault="008B0B7F" w:rsidP="008F4672">
      <w:pPr>
        <w:widowControl/>
        <w:tabs>
          <w:tab w:val="left" w:pos="-720"/>
        </w:tabs>
        <w:suppressAutoHyphens/>
        <w:jc w:val="both"/>
        <w:rPr>
          <w:spacing w:val="-3"/>
          <w:sz w:val="26"/>
          <w:szCs w:val="26"/>
        </w:rPr>
      </w:pPr>
      <w:r>
        <w:rPr>
          <w:spacing w:val="-3"/>
          <w:sz w:val="26"/>
          <w:szCs w:val="26"/>
        </w:rPr>
        <w:t>Metropolitan Edison Company, Pennsylvania</w:t>
      </w:r>
    </w:p>
    <w:p w14:paraId="0436FF32" w14:textId="05B8DFD8" w:rsidR="008B0B7F" w:rsidRPr="00401247" w:rsidRDefault="008B0B7F" w:rsidP="008F4672">
      <w:pPr>
        <w:widowControl/>
        <w:tabs>
          <w:tab w:val="left" w:pos="-720"/>
        </w:tabs>
        <w:suppressAutoHyphens/>
        <w:jc w:val="both"/>
        <w:rPr>
          <w:spacing w:val="-3"/>
          <w:sz w:val="26"/>
          <w:szCs w:val="26"/>
        </w:rPr>
      </w:pPr>
      <w:r>
        <w:rPr>
          <w:spacing w:val="-3"/>
          <w:sz w:val="26"/>
          <w:szCs w:val="26"/>
        </w:rPr>
        <w:t>Electric Company and Penn</w:t>
      </w:r>
      <w:r w:rsidR="00A34EF3">
        <w:rPr>
          <w:spacing w:val="-3"/>
          <w:sz w:val="26"/>
          <w:szCs w:val="26"/>
        </w:rPr>
        <w:t>sylvania</w:t>
      </w:r>
      <w:r>
        <w:rPr>
          <w:spacing w:val="-3"/>
          <w:sz w:val="26"/>
          <w:szCs w:val="26"/>
        </w:rPr>
        <w:t xml:space="preserve"> Power Company</w:t>
      </w:r>
    </w:p>
    <w:p w14:paraId="33E469C3" w14:textId="49F5355B" w:rsidR="00344C68" w:rsidRDefault="00344C68" w:rsidP="008F4672">
      <w:pPr>
        <w:widowControl/>
        <w:rPr>
          <w:b/>
          <w:sz w:val="26"/>
          <w:szCs w:val="26"/>
        </w:rPr>
      </w:pPr>
    </w:p>
    <w:p w14:paraId="5F0CBB59" w14:textId="067C36A1" w:rsidR="00865783" w:rsidRDefault="00865783" w:rsidP="008F4672">
      <w:pPr>
        <w:widowControl/>
        <w:rPr>
          <w:b/>
          <w:sz w:val="26"/>
          <w:szCs w:val="26"/>
        </w:rPr>
      </w:pPr>
    </w:p>
    <w:p w14:paraId="6648642D" w14:textId="0237FA34" w:rsidR="00865783" w:rsidRDefault="00865783" w:rsidP="008F4672">
      <w:pPr>
        <w:widowControl/>
        <w:rPr>
          <w:b/>
          <w:sz w:val="26"/>
          <w:szCs w:val="26"/>
        </w:rPr>
      </w:pPr>
    </w:p>
    <w:p w14:paraId="388646ED" w14:textId="43763DF6" w:rsidR="00865783" w:rsidRDefault="00865783" w:rsidP="008F4672">
      <w:pPr>
        <w:widowControl/>
        <w:jc w:val="center"/>
        <w:rPr>
          <w:b/>
          <w:sz w:val="26"/>
          <w:szCs w:val="26"/>
        </w:rPr>
      </w:pPr>
      <w:r w:rsidRPr="00DF4899">
        <w:rPr>
          <w:b/>
          <w:sz w:val="26"/>
          <w:szCs w:val="26"/>
        </w:rPr>
        <w:t>OPINION AND ORDER</w:t>
      </w:r>
    </w:p>
    <w:p w14:paraId="2A33E1B5" w14:textId="5B9CBAB2" w:rsidR="00602EC7" w:rsidRDefault="00602EC7" w:rsidP="008F4672">
      <w:pPr>
        <w:widowControl/>
        <w:jc w:val="center"/>
        <w:rPr>
          <w:b/>
          <w:sz w:val="26"/>
          <w:szCs w:val="26"/>
        </w:rPr>
      </w:pPr>
      <w:r>
        <w:rPr>
          <w:b/>
          <w:sz w:val="26"/>
          <w:szCs w:val="26"/>
        </w:rPr>
        <w:t>***</w:t>
      </w:r>
      <w:r w:rsidR="00EE35CE">
        <w:rPr>
          <w:b/>
          <w:sz w:val="26"/>
          <w:szCs w:val="26"/>
        </w:rPr>
        <w:t>NON-</w:t>
      </w:r>
      <w:r>
        <w:rPr>
          <w:b/>
          <w:sz w:val="26"/>
          <w:szCs w:val="26"/>
        </w:rPr>
        <w:t>PROPRIETARY VERSION***</w:t>
      </w:r>
    </w:p>
    <w:p w14:paraId="4CC2016A" w14:textId="4BF6B50A" w:rsidR="005A74D5" w:rsidRDefault="005A74D5" w:rsidP="007B6369">
      <w:pPr>
        <w:pStyle w:val="TOC1"/>
        <w:rPr>
          <w:noProof/>
          <w:szCs w:val="26"/>
        </w:rPr>
      </w:pPr>
    </w:p>
    <w:p w14:paraId="7C58F892" w14:textId="77777777" w:rsidR="00A32A88" w:rsidRDefault="00A32A88" w:rsidP="008F4672">
      <w:pPr>
        <w:widowControl/>
        <w:spacing w:line="360" w:lineRule="auto"/>
        <w:rPr>
          <w:b/>
          <w:sz w:val="26"/>
          <w:szCs w:val="26"/>
        </w:rPr>
        <w:sectPr w:rsidR="00A32A88" w:rsidSect="00A32A88">
          <w:footerReference w:type="even" r:id="rId11"/>
          <w:footerReference w:type="default" r:id="rId12"/>
          <w:footerReference w:type="first" r:id="rId13"/>
          <w:pgSz w:w="12240" w:h="15840"/>
          <w:pgMar w:top="1440" w:right="1440" w:bottom="1440" w:left="1440" w:header="720" w:footer="720" w:gutter="0"/>
          <w:pgNumType w:fmt="lowerRoman" w:start="1"/>
          <w:cols w:space="720"/>
          <w:titlePg/>
          <w:docGrid w:linePitch="360"/>
        </w:sectPr>
      </w:pPr>
    </w:p>
    <w:p w14:paraId="7A0F3CB7" w14:textId="693522CD" w:rsidR="00CE01AD" w:rsidRPr="00A57018" w:rsidRDefault="00CE01AD" w:rsidP="00A57018">
      <w:pPr>
        <w:widowControl/>
        <w:spacing w:line="360" w:lineRule="auto"/>
        <w:rPr>
          <w:b/>
          <w:sz w:val="26"/>
          <w:szCs w:val="26"/>
        </w:rPr>
      </w:pPr>
      <w:r w:rsidRPr="00A57018">
        <w:rPr>
          <w:b/>
          <w:sz w:val="26"/>
          <w:szCs w:val="26"/>
        </w:rPr>
        <w:lastRenderedPageBreak/>
        <w:t>BY THE COMMISSION:</w:t>
      </w:r>
    </w:p>
    <w:p w14:paraId="467B9228" w14:textId="77777777" w:rsidR="00275807" w:rsidRPr="00A57018" w:rsidRDefault="00275807" w:rsidP="00A57018">
      <w:pPr>
        <w:widowControl/>
        <w:spacing w:line="360" w:lineRule="auto"/>
        <w:rPr>
          <w:b/>
          <w:sz w:val="26"/>
          <w:szCs w:val="26"/>
        </w:rPr>
      </w:pPr>
    </w:p>
    <w:p w14:paraId="1A872CC6" w14:textId="03D8BD2F" w:rsidR="007D482A" w:rsidRPr="00A57018" w:rsidRDefault="000F1318" w:rsidP="00A57018">
      <w:pPr>
        <w:widowControl/>
        <w:tabs>
          <w:tab w:val="left" w:pos="-720"/>
        </w:tabs>
        <w:suppressAutoHyphens/>
        <w:spacing w:line="360" w:lineRule="auto"/>
        <w:ind w:firstLine="1440"/>
        <w:rPr>
          <w:sz w:val="26"/>
          <w:szCs w:val="26"/>
        </w:rPr>
      </w:pPr>
      <w:bookmarkStart w:id="0" w:name="_Hlk54681843"/>
      <w:r w:rsidRPr="00A57018">
        <w:rPr>
          <w:sz w:val="26"/>
          <w:szCs w:val="26"/>
        </w:rPr>
        <w:t xml:space="preserve">Before the </w:t>
      </w:r>
      <w:r w:rsidR="005C7928" w:rsidRPr="00A57018">
        <w:rPr>
          <w:sz w:val="26"/>
          <w:szCs w:val="26"/>
        </w:rPr>
        <w:t xml:space="preserve">Pennsylvania Public Utility </w:t>
      </w:r>
      <w:r w:rsidRPr="00A57018">
        <w:rPr>
          <w:sz w:val="26"/>
          <w:szCs w:val="26"/>
        </w:rPr>
        <w:t xml:space="preserve">Commission </w:t>
      </w:r>
      <w:r w:rsidR="005C7928" w:rsidRPr="00A57018">
        <w:rPr>
          <w:sz w:val="26"/>
          <w:szCs w:val="26"/>
        </w:rPr>
        <w:t xml:space="preserve">(Commission) </w:t>
      </w:r>
      <w:r w:rsidRPr="00A57018">
        <w:rPr>
          <w:sz w:val="26"/>
          <w:szCs w:val="26"/>
        </w:rPr>
        <w:t>for co</w:t>
      </w:r>
      <w:r w:rsidR="00893951" w:rsidRPr="00A57018">
        <w:rPr>
          <w:sz w:val="26"/>
          <w:szCs w:val="26"/>
        </w:rPr>
        <w:t xml:space="preserve">nsideration and </w:t>
      </w:r>
      <w:bookmarkStart w:id="1" w:name="_Hlk37835909"/>
      <w:r w:rsidR="00893951" w:rsidRPr="00A57018">
        <w:rPr>
          <w:sz w:val="26"/>
          <w:szCs w:val="26"/>
        </w:rPr>
        <w:t>disposition</w:t>
      </w:r>
      <w:r w:rsidR="00D340F2" w:rsidRPr="00A57018">
        <w:rPr>
          <w:sz w:val="26"/>
          <w:szCs w:val="26"/>
        </w:rPr>
        <w:t xml:space="preserve"> </w:t>
      </w:r>
      <w:bookmarkStart w:id="2" w:name="_Hlk54175764"/>
      <w:r w:rsidR="00E3251A">
        <w:rPr>
          <w:sz w:val="26"/>
          <w:szCs w:val="26"/>
        </w:rPr>
        <w:t xml:space="preserve">is the Petition for Partial Reconsideration (Petition) of </w:t>
      </w:r>
      <w:r w:rsidR="00E3251A" w:rsidRPr="00A57018">
        <w:rPr>
          <w:sz w:val="26"/>
          <w:szCs w:val="26"/>
        </w:rPr>
        <w:t xml:space="preserve">Verizon Pennsylvania LLC and Verizon North LLC (collectively, Verizon) filed on </w:t>
      </w:r>
      <w:r w:rsidR="00E3251A">
        <w:rPr>
          <w:sz w:val="26"/>
          <w:szCs w:val="26"/>
        </w:rPr>
        <w:t>January 4, 2021, seeking partial reconsideration of our Opinion and Order entered on December 18, 2020 (</w:t>
      </w:r>
      <w:r w:rsidR="00E3251A" w:rsidRPr="00E3251A">
        <w:rPr>
          <w:i/>
          <w:iCs/>
          <w:sz w:val="26"/>
          <w:szCs w:val="26"/>
        </w:rPr>
        <w:t xml:space="preserve">December </w:t>
      </w:r>
      <w:r w:rsidR="00AE0CB1">
        <w:rPr>
          <w:i/>
          <w:iCs/>
          <w:sz w:val="26"/>
          <w:szCs w:val="26"/>
        </w:rPr>
        <w:t xml:space="preserve">18, </w:t>
      </w:r>
      <w:r w:rsidR="00E3251A" w:rsidRPr="00E3251A">
        <w:rPr>
          <w:i/>
          <w:iCs/>
          <w:sz w:val="26"/>
          <w:szCs w:val="26"/>
        </w:rPr>
        <w:t>2020 Order</w:t>
      </w:r>
      <w:r w:rsidR="00E3251A">
        <w:rPr>
          <w:sz w:val="26"/>
          <w:szCs w:val="26"/>
        </w:rPr>
        <w:t xml:space="preserve">), relative to the above-captioned proceeding.  Verizon filed Proprietary and Non-Proprietary versions of its Petition.  On </w:t>
      </w:r>
      <w:r w:rsidR="00DE0E23">
        <w:rPr>
          <w:sz w:val="26"/>
          <w:szCs w:val="26"/>
        </w:rPr>
        <w:t xml:space="preserve">January 13, 2021, </w:t>
      </w:r>
      <w:r w:rsidR="00BB4285" w:rsidRPr="00A57018">
        <w:rPr>
          <w:sz w:val="26"/>
          <w:szCs w:val="26"/>
        </w:rPr>
        <w:t>Metropolitan Edison Company (Met</w:t>
      </w:r>
      <w:r w:rsidR="00A57018" w:rsidRPr="00A57018">
        <w:rPr>
          <w:sz w:val="26"/>
          <w:szCs w:val="26"/>
        </w:rPr>
        <w:noBreakHyphen/>
      </w:r>
      <w:r w:rsidR="00BB4285" w:rsidRPr="00A57018">
        <w:rPr>
          <w:sz w:val="26"/>
          <w:szCs w:val="26"/>
        </w:rPr>
        <w:t>Ed), Pennsylvania Electric Company (</w:t>
      </w:r>
      <w:proofErr w:type="spellStart"/>
      <w:r w:rsidR="00BB4285" w:rsidRPr="00A57018">
        <w:rPr>
          <w:sz w:val="26"/>
          <w:szCs w:val="26"/>
        </w:rPr>
        <w:t>Penelec</w:t>
      </w:r>
      <w:proofErr w:type="spellEnd"/>
      <w:r w:rsidR="00BB4285" w:rsidRPr="00A57018">
        <w:rPr>
          <w:sz w:val="26"/>
          <w:szCs w:val="26"/>
        </w:rPr>
        <w:t xml:space="preserve">), and Pennsylvania Power Company (Penn Power) (collectively, </w:t>
      </w:r>
      <w:r w:rsidR="00EE1847" w:rsidRPr="00A57018">
        <w:rPr>
          <w:sz w:val="26"/>
          <w:szCs w:val="26"/>
        </w:rPr>
        <w:t>FirstEnergy or the Companies</w:t>
      </w:r>
      <w:r w:rsidR="00BB4285" w:rsidRPr="00A57018">
        <w:rPr>
          <w:sz w:val="26"/>
          <w:szCs w:val="26"/>
        </w:rPr>
        <w:t>)</w:t>
      </w:r>
      <w:r w:rsidR="00EE1847" w:rsidRPr="00A57018">
        <w:rPr>
          <w:sz w:val="26"/>
          <w:szCs w:val="26"/>
        </w:rPr>
        <w:t xml:space="preserve"> </w:t>
      </w:r>
      <w:r w:rsidR="00DE0E23">
        <w:rPr>
          <w:sz w:val="26"/>
          <w:szCs w:val="26"/>
        </w:rPr>
        <w:t>filed an Answer to the Petition</w:t>
      </w:r>
      <w:r w:rsidR="00EE1847" w:rsidRPr="00A57018">
        <w:rPr>
          <w:sz w:val="26"/>
          <w:szCs w:val="26"/>
        </w:rPr>
        <w:t xml:space="preserve">.  </w:t>
      </w:r>
    </w:p>
    <w:bookmarkEnd w:id="0"/>
    <w:bookmarkEnd w:id="1"/>
    <w:bookmarkEnd w:id="2"/>
    <w:p w14:paraId="75A59337" w14:textId="0B41B7A5" w:rsidR="00326EBF" w:rsidRPr="00A57018" w:rsidRDefault="00326EBF" w:rsidP="00A57018">
      <w:pPr>
        <w:widowControl/>
        <w:tabs>
          <w:tab w:val="left" w:pos="-720"/>
        </w:tabs>
        <w:suppressAutoHyphens/>
        <w:spacing w:line="360" w:lineRule="auto"/>
        <w:rPr>
          <w:sz w:val="26"/>
          <w:szCs w:val="26"/>
        </w:rPr>
      </w:pPr>
    </w:p>
    <w:p w14:paraId="2BA113F9" w14:textId="4C7E8B19" w:rsidR="00317685" w:rsidRPr="00A57018" w:rsidRDefault="00317685" w:rsidP="00A57018">
      <w:pPr>
        <w:widowControl/>
        <w:spacing w:line="360" w:lineRule="auto"/>
        <w:ind w:firstLine="1440"/>
        <w:rPr>
          <w:sz w:val="26"/>
          <w:szCs w:val="26"/>
        </w:rPr>
      </w:pPr>
      <w:r w:rsidRPr="00A57018">
        <w:rPr>
          <w:sz w:val="26"/>
          <w:szCs w:val="26"/>
        </w:rPr>
        <w:t xml:space="preserve">For the reasons stated, </w:t>
      </w:r>
      <w:r w:rsidRPr="00A57018">
        <w:rPr>
          <w:i/>
          <w:sz w:val="26"/>
          <w:szCs w:val="26"/>
        </w:rPr>
        <w:t>infra</w:t>
      </w:r>
      <w:r w:rsidRPr="00A57018">
        <w:rPr>
          <w:sz w:val="26"/>
          <w:szCs w:val="26"/>
        </w:rPr>
        <w:t>, we shall</w:t>
      </w:r>
      <w:r w:rsidR="00DE0E23">
        <w:rPr>
          <w:sz w:val="26"/>
          <w:szCs w:val="26"/>
        </w:rPr>
        <w:t xml:space="preserve"> </w:t>
      </w:r>
      <w:r w:rsidR="00320DF9">
        <w:rPr>
          <w:sz w:val="26"/>
          <w:szCs w:val="26"/>
        </w:rPr>
        <w:t>deny</w:t>
      </w:r>
      <w:r w:rsidR="00DE0E23">
        <w:rPr>
          <w:sz w:val="26"/>
          <w:szCs w:val="26"/>
        </w:rPr>
        <w:t xml:space="preserve"> the Petition</w:t>
      </w:r>
      <w:r w:rsidRPr="00A57018">
        <w:rPr>
          <w:sz w:val="26"/>
          <w:szCs w:val="26"/>
        </w:rPr>
        <w:t>, consistent with this Opinion and Order</w:t>
      </w:r>
      <w:r w:rsidR="00741734" w:rsidRPr="00A57018">
        <w:rPr>
          <w:sz w:val="26"/>
          <w:szCs w:val="26"/>
        </w:rPr>
        <w:t xml:space="preserve">. </w:t>
      </w:r>
    </w:p>
    <w:p w14:paraId="4915A124" w14:textId="77777777" w:rsidR="003643A3" w:rsidRPr="00A57018" w:rsidRDefault="003643A3" w:rsidP="00A57018">
      <w:pPr>
        <w:widowControl/>
        <w:tabs>
          <w:tab w:val="left" w:pos="-720"/>
        </w:tabs>
        <w:suppressAutoHyphens/>
        <w:spacing w:line="360" w:lineRule="auto"/>
        <w:rPr>
          <w:sz w:val="26"/>
          <w:szCs w:val="26"/>
        </w:rPr>
      </w:pPr>
    </w:p>
    <w:p w14:paraId="694800AA" w14:textId="4E0B5D4F" w:rsidR="002B0C7E" w:rsidRPr="00A57018" w:rsidRDefault="007357EB" w:rsidP="00EC6AD4">
      <w:pPr>
        <w:pStyle w:val="Heading1"/>
        <w:numPr>
          <w:ilvl w:val="0"/>
          <w:numId w:val="0"/>
        </w:numPr>
        <w:rPr>
          <w:szCs w:val="26"/>
        </w:rPr>
      </w:pPr>
      <w:bookmarkStart w:id="3" w:name="_Toc59179292"/>
      <w:r w:rsidRPr="00A57018">
        <w:rPr>
          <w:szCs w:val="26"/>
        </w:rPr>
        <w:t xml:space="preserve">History of </w:t>
      </w:r>
      <w:r w:rsidR="00EC6AD4">
        <w:rPr>
          <w:szCs w:val="26"/>
        </w:rPr>
        <w:t xml:space="preserve">the </w:t>
      </w:r>
      <w:r w:rsidRPr="00A57018">
        <w:rPr>
          <w:szCs w:val="26"/>
        </w:rPr>
        <w:t>Proceeding</w:t>
      </w:r>
      <w:bookmarkEnd w:id="3"/>
      <w:r w:rsidR="00C208A8">
        <w:rPr>
          <w:rStyle w:val="FootnoteReference"/>
          <w:szCs w:val="26"/>
        </w:rPr>
        <w:footnoteReference w:id="2"/>
      </w:r>
    </w:p>
    <w:p w14:paraId="610903EA" w14:textId="31E80153" w:rsidR="0009201B" w:rsidRPr="00A57018" w:rsidRDefault="0009201B" w:rsidP="00A57018">
      <w:pPr>
        <w:widowControl/>
        <w:spacing w:line="360" w:lineRule="auto"/>
        <w:rPr>
          <w:sz w:val="26"/>
          <w:szCs w:val="26"/>
        </w:rPr>
      </w:pPr>
    </w:p>
    <w:p w14:paraId="6977B734" w14:textId="22DEA814" w:rsidR="0009201B" w:rsidRPr="00A57018" w:rsidRDefault="00CF3A9C" w:rsidP="00A57018">
      <w:pPr>
        <w:widowControl/>
        <w:spacing w:line="360" w:lineRule="auto"/>
        <w:ind w:firstLine="1440"/>
        <w:rPr>
          <w:sz w:val="26"/>
          <w:szCs w:val="26"/>
        </w:rPr>
      </w:pPr>
      <w:r w:rsidRPr="00A57018">
        <w:rPr>
          <w:sz w:val="26"/>
          <w:szCs w:val="26"/>
        </w:rPr>
        <w:t xml:space="preserve">Verizon initially filed </w:t>
      </w:r>
      <w:r w:rsidR="00C058C2" w:rsidRPr="00A57018">
        <w:rPr>
          <w:sz w:val="26"/>
          <w:szCs w:val="26"/>
        </w:rPr>
        <w:t>proprietary and non-proprietary versions of its</w:t>
      </w:r>
      <w:r w:rsidRPr="00A57018">
        <w:rPr>
          <w:sz w:val="26"/>
          <w:szCs w:val="26"/>
        </w:rPr>
        <w:t xml:space="preserve"> Formal Complaint (Complaint) against FirstEnergy with the </w:t>
      </w:r>
      <w:r w:rsidR="00C5581C" w:rsidRPr="00A57018">
        <w:rPr>
          <w:sz w:val="26"/>
          <w:szCs w:val="26"/>
        </w:rPr>
        <w:t xml:space="preserve">Federal Communications Commission </w:t>
      </w:r>
      <w:r w:rsidR="001A5ED4">
        <w:rPr>
          <w:sz w:val="26"/>
          <w:szCs w:val="26"/>
        </w:rPr>
        <w:t>(</w:t>
      </w:r>
      <w:r w:rsidRPr="00A57018">
        <w:rPr>
          <w:sz w:val="26"/>
          <w:szCs w:val="26"/>
        </w:rPr>
        <w:t>FCC</w:t>
      </w:r>
      <w:r w:rsidR="001A5ED4">
        <w:rPr>
          <w:sz w:val="26"/>
          <w:szCs w:val="26"/>
        </w:rPr>
        <w:t>)</w:t>
      </w:r>
      <w:r w:rsidRPr="00A57018">
        <w:rPr>
          <w:sz w:val="26"/>
          <w:szCs w:val="26"/>
        </w:rPr>
        <w:t xml:space="preserve"> on November</w:t>
      </w:r>
      <w:r w:rsidR="00213652">
        <w:rPr>
          <w:sz w:val="26"/>
          <w:szCs w:val="26"/>
        </w:rPr>
        <w:t> </w:t>
      </w:r>
      <w:r w:rsidRPr="00A57018">
        <w:rPr>
          <w:sz w:val="26"/>
          <w:szCs w:val="26"/>
        </w:rPr>
        <w:t>2</w:t>
      </w:r>
      <w:r w:rsidR="00192540" w:rsidRPr="00A57018">
        <w:rPr>
          <w:sz w:val="26"/>
          <w:szCs w:val="26"/>
        </w:rPr>
        <w:t>0</w:t>
      </w:r>
      <w:r w:rsidRPr="00A57018">
        <w:rPr>
          <w:sz w:val="26"/>
          <w:szCs w:val="26"/>
        </w:rPr>
        <w:t>,</w:t>
      </w:r>
      <w:r w:rsidR="00213652">
        <w:rPr>
          <w:sz w:val="26"/>
          <w:szCs w:val="26"/>
        </w:rPr>
        <w:t> </w:t>
      </w:r>
      <w:r w:rsidRPr="00A57018">
        <w:rPr>
          <w:sz w:val="26"/>
          <w:szCs w:val="26"/>
        </w:rPr>
        <w:t>2019</w:t>
      </w:r>
      <w:r w:rsidR="00192540" w:rsidRPr="00A57018">
        <w:rPr>
          <w:sz w:val="26"/>
          <w:szCs w:val="26"/>
        </w:rPr>
        <w:t>.</w:t>
      </w:r>
      <w:r w:rsidR="00E3406F" w:rsidRPr="00A57018">
        <w:rPr>
          <w:rStyle w:val="FootnoteReference"/>
          <w:sz w:val="26"/>
          <w:szCs w:val="26"/>
        </w:rPr>
        <w:footnoteReference w:id="3"/>
      </w:r>
      <w:r w:rsidR="005C3C5E" w:rsidRPr="00A57018">
        <w:rPr>
          <w:sz w:val="26"/>
          <w:szCs w:val="26"/>
        </w:rPr>
        <w:t xml:space="preserve">  In its Compl</w:t>
      </w:r>
      <w:r w:rsidR="00AD47D5" w:rsidRPr="00A57018">
        <w:rPr>
          <w:sz w:val="26"/>
          <w:szCs w:val="26"/>
        </w:rPr>
        <w:t>ai</w:t>
      </w:r>
      <w:r w:rsidR="005C3C5E" w:rsidRPr="00A57018">
        <w:rPr>
          <w:sz w:val="26"/>
          <w:szCs w:val="26"/>
        </w:rPr>
        <w:t xml:space="preserve">nt Verizon asserted that the negotiated rates charged by FirstEnergy under their several </w:t>
      </w:r>
      <w:r w:rsidR="00162744">
        <w:rPr>
          <w:sz w:val="26"/>
          <w:szCs w:val="26"/>
        </w:rPr>
        <w:t>Joint Use Agreements (</w:t>
      </w:r>
      <w:r w:rsidR="005C3C5E" w:rsidRPr="00A57018">
        <w:rPr>
          <w:sz w:val="26"/>
          <w:szCs w:val="26"/>
        </w:rPr>
        <w:t>J</w:t>
      </w:r>
      <w:r w:rsidR="00566690" w:rsidRPr="00A57018">
        <w:rPr>
          <w:sz w:val="26"/>
          <w:szCs w:val="26"/>
        </w:rPr>
        <w:t>UAs</w:t>
      </w:r>
      <w:r w:rsidR="00162744">
        <w:rPr>
          <w:sz w:val="26"/>
          <w:szCs w:val="26"/>
        </w:rPr>
        <w:t>)</w:t>
      </w:r>
      <w:r w:rsidR="005C3C5E" w:rsidRPr="00A57018">
        <w:rPr>
          <w:sz w:val="26"/>
          <w:szCs w:val="26"/>
        </w:rPr>
        <w:t xml:space="preserve"> are “unjust and unreasonable” under Section 224 of the </w:t>
      </w:r>
      <w:r w:rsidR="001B72FB">
        <w:rPr>
          <w:sz w:val="26"/>
          <w:szCs w:val="26"/>
        </w:rPr>
        <w:t>Pole Attachment Act (</w:t>
      </w:r>
      <w:r w:rsidR="005C3C5E" w:rsidRPr="00A57018">
        <w:rPr>
          <w:sz w:val="26"/>
          <w:szCs w:val="26"/>
        </w:rPr>
        <w:t>PAA</w:t>
      </w:r>
      <w:r w:rsidR="001B72FB">
        <w:rPr>
          <w:sz w:val="26"/>
          <w:szCs w:val="26"/>
        </w:rPr>
        <w:t>)</w:t>
      </w:r>
      <w:r w:rsidR="00AD47D5" w:rsidRPr="00A57018">
        <w:rPr>
          <w:sz w:val="26"/>
          <w:szCs w:val="26"/>
        </w:rPr>
        <w:t>,</w:t>
      </w:r>
      <w:r w:rsidR="005C3C5E" w:rsidRPr="00A57018">
        <w:rPr>
          <w:sz w:val="26"/>
          <w:szCs w:val="26"/>
        </w:rPr>
        <w:t xml:space="preserve"> 47 U.S.C. § 224.  </w:t>
      </w:r>
      <w:r w:rsidR="00E23538" w:rsidRPr="00A57018">
        <w:rPr>
          <w:sz w:val="26"/>
          <w:szCs w:val="26"/>
        </w:rPr>
        <w:t xml:space="preserve">The Complaint further asserted that the rates in the </w:t>
      </w:r>
      <w:r w:rsidR="00566690" w:rsidRPr="00A57018">
        <w:rPr>
          <w:sz w:val="26"/>
          <w:szCs w:val="26"/>
        </w:rPr>
        <w:t>JUAs</w:t>
      </w:r>
      <w:r w:rsidR="00E23538" w:rsidRPr="00A57018">
        <w:rPr>
          <w:sz w:val="26"/>
          <w:szCs w:val="26"/>
        </w:rPr>
        <w:t xml:space="preserve"> should be similar to the rate charged by FirstEnergy to cable companies and </w:t>
      </w:r>
      <w:r w:rsidR="008425F6" w:rsidRPr="00A57018">
        <w:rPr>
          <w:sz w:val="26"/>
          <w:szCs w:val="26"/>
        </w:rPr>
        <w:t xml:space="preserve">competitive local exchange carriers </w:t>
      </w:r>
      <w:r w:rsidR="008425F6">
        <w:rPr>
          <w:sz w:val="26"/>
          <w:szCs w:val="26"/>
        </w:rPr>
        <w:t>(</w:t>
      </w:r>
      <w:r w:rsidR="00E23538" w:rsidRPr="00A57018">
        <w:rPr>
          <w:sz w:val="26"/>
          <w:szCs w:val="26"/>
        </w:rPr>
        <w:t>CLECs</w:t>
      </w:r>
      <w:r w:rsidR="00C208A8">
        <w:rPr>
          <w:sz w:val="26"/>
          <w:szCs w:val="26"/>
        </w:rPr>
        <w:t>)</w:t>
      </w:r>
      <w:r w:rsidR="00E23538" w:rsidRPr="00A57018">
        <w:rPr>
          <w:sz w:val="26"/>
          <w:szCs w:val="26"/>
        </w:rPr>
        <w:t xml:space="preserve"> under pole attachment license agreements (</w:t>
      </w:r>
      <w:r w:rsidR="00E23538" w:rsidRPr="00A57018">
        <w:rPr>
          <w:i/>
          <w:iCs/>
          <w:sz w:val="26"/>
          <w:szCs w:val="26"/>
        </w:rPr>
        <w:t>i.e.</w:t>
      </w:r>
      <w:r w:rsidR="00E23538" w:rsidRPr="00A57018">
        <w:rPr>
          <w:sz w:val="26"/>
          <w:szCs w:val="26"/>
        </w:rPr>
        <w:t xml:space="preserve">, the “new telecom rate”), </w:t>
      </w:r>
      <w:r w:rsidR="00E23538" w:rsidRPr="00A57018">
        <w:rPr>
          <w:sz w:val="26"/>
          <w:szCs w:val="26"/>
        </w:rPr>
        <w:lastRenderedPageBreak/>
        <w:t>and that Verizon is entitled to refunds reflecting the difference between this rate and the amount charged by FirstEnergy to Verizon under the J</w:t>
      </w:r>
      <w:r w:rsidR="00566690" w:rsidRPr="00A57018">
        <w:rPr>
          <w:sz w:val="26"/>
          <w:szCs w:val="26"/>
        </w:rPr>
        <w:t>UAs</w:t>
      </w:r>
      <w:r w:rsidR="00E23538" w:rsidRPr="00A57018">
        <w:rPr>
          <w:sz w:val="26"/>
          <w:szCs w:val="26"/>
        </w:rPr>
        <w:t xml:space="preserve"> since</w:t>
      </w:r>
      <w:r w:rsidR="00E83D1B" w:rsidRPr="00A57018">
        <w:rPr>
          <w:sz w:val="26"/>
          <w:szCs w:val="26"/>
        </w:rPr>
        <w:t xml:space="preserve"> </w:t>
      </w:r>
      <w:r w:rsidR="00335D37" w:rsidRPr="00A57018">
        <w:rPr>
          <w:sz w:val="26"/>
          <w:szCs w:val="26"/>
        </w:rPr>
        <w:t xml:space="preserve">the </w:t>
      </w:r>
      <w:r w:rsidR="00E83D1B" w:rsidRPr="00A57018">
        <w:rPr>
          <w:sz w:val="26"/>
          <w:szCs w:val="26"/>
        </w:rPr>
        <w:t>July 12,</w:t>
      </w:r>
      <w:r w:rsidR="00E23538" w:rsidRPr="00A57018">
        <w:rPr>
          <w:sz w:val="26"/>
          <w:szCs w:val="26"/>
        </w:rPr>
        <w:t xml:space="preserve"> 2011</w:t>
      </w:r>
      <w:r w:rsidR="00E83D1B" w:rsidRPr="00A57018">
        <w:rPr>
          <w:sz w:val="26"/>
          <w:szCs w:val="26"/>
        </w:rPr>
        <w:t xml:space="preserve"> effective date of the </w:t>
      </w:r>
      <w:r w:rsidR="00E83D1B" w:rsidRPr="00A57018">
        <w:rPr>
          <w:i/>
          <w:iCs/>
          <w:sz w:val="26"/>
          <w:szCs w:val="26"/>
        </w:rPr>
        <w:t>2011 Pole Attachment Order</w:t>
      </w:r>
      <w:r w:rsidR="00E83D1B" w:rsidRPr="00A57018">
        <w:rPr>
          <w:sz w:val="26"/>
          <w:szCs w:val="26"/>
        </w:rPr>
        <w:t>,</w:t>
      </w:r>
      <w:r w:rsidR="00023F59">
        <w:rPr>
          <w:rStyle w:val="FootnoteReference"/>
          <w:sz w:val="26"/>
          <w:szCs w:val="26"/>
        </w:rPr>
        <w:footnoteReference w:id="4"/>
      </w:r>
      <w:r w:rsidR="00E83D1B" w:rsidRPr="00A57018">
        <w:rPr>
          <w:sz w:val="26"/>
          <w:szCs w:val="26"/>
        </w:rPr>
        <w:t xml:space="preserve"> plus interest</w:t>
      </w:r>
      <w:r w:rsidR="00E23538" w:rsidRPr="00A57018">
        <w:rPr>
          <w:sz w:val="26"/>
          <w:szCs w:val="26"/>
        </w:rPr>
        <w:t xml:space="preserve">.  Complaint at 1.  </w:t>
      </w:r>
    </w:p>
    <w:p w14:paraId="46A2072F" w14:textId="50FA6293" w:rsidR="005C61F3" w:rsidRPr="00A57018" w:rsidRDefault="005C61F3" w:rsidP="00A57018">
      <w:pPr>
        <w:widowControl/>
        <w:spacing w:line="360" w:lineRule="auto"/>
        <w:ind w:firstLine="1440"/>
        <w:rPr>
          <w:sz w:val="26"/>
          <w:szCs w:val="26"/>
        </w:rPr>
      </w:pPr>
    </w:p>
    <w:p w14:paraId="30A48CB3" w14:textId="2E54AEAB" w:rsidR="005C61F3" w:rsidRDefault="005C61F3" w:rsidP="00A57018">
      <w:pPr>
        <w:widowControl/>
        <w:spacing w:line="360" w:lineRule="auto"/>
        <w:ind w:firstLine="1440"/>
        <w:rPr>
          <w:sz w:val="26"/>
          <w:szCs w:val="26"/>
        </w:rPr>
      </w:pPr>
      <w:r w:rsidRPr="00A57018">
        <w:rPr>
          <w:sz w:val="26"/>
          <w:szCs w:val="26"/>
        </w:rPr>
        <w:t xml:space="preserve">On February 3, 2020, FirstEnergy filed </w:t>
      </w:r>
      <w:r w:rsidR="00C058C2" w:rsidRPr="00A57018">
        <w:rPr>
          <w:sz w:val="26"/>
          <w:szCs w:val="26"/>
        </w:rPr>
        <w:t>proprietary and non-proprietary versions of its</w:t>
      </w:r>
      <w:r w:rsidRPr="00A57018">
        <w:rPr>
          <w:sz w:val="26"/>
          <w:szCs w:val="26"/>
        </w:rPr>
        <w:t xml:space="preserve"> Answer to Verizon’s Complaint, arguing that Verizon’s Complaint is unfounded, and should either be </w:t>
      </w:r>
      <w:proofErr w:type="gramStart"/>
      <w:r w:rsidRPr="00A57018">
        <w:rPr>
          <w:sz w:val="26"/>
          <w:szCs w:val="26"/>
        </w:rPr>
        <w:t>dismissed</w:t>
      </w:r>
      <w:proofErr w:type="gramEnd"/>
      <w:r w:rsidRPr="00A57018">
        <w:rPr>
          <w:sz w:val="26"/>
          <w:szCs w:val="26"/>
        </w:rPr>
        <w:t xml:space="preserve"> or the relief requested should be denied.  FirstEnergy argued, among other things, that Verizon was required to terminate its existing </w:t>
      </w:r>
      <w:r w:rsidR="00566690" w:rsidRPr="00A57018">
        <w:rPr>
          <w:sz w:val="26"/>
          <w:szCs w:val="26"/>
        </w:rPr>
        <w:t>JUAs</w:t>
      </w:r>
      <w:r w:rsidRPr="00A57018">
        <w:rPr>
          <w:sz w:val="26"/>
          <w:szCs w:val="26"/>
        </w:rPr>
        <w:t xml:space="preserve"> with FirstEnergy before filing the Complaint but failed to do so.  FirstEnergy also argued that Verizon has misinterpreted FCC rulings and that failed negotiations with FirstEnergy led to the Complaint being filed.  FirstEnergy also argued that Verizon has misconstrued the relevant facts, including whether one party has bargaining leverage over another.  FirstEnergy added that, to the extent the case moves forward, any analysis of the rates between FirstEnergy and Verizon should be prospective in effect only.  FirstEnergy averred multiple affirmative defenses in its answer and provided specific responses to the averments made by Verizon in its Complaint.</w:t>
      </w:r>
    </w:p>
    <w:p w14:paraId="01BD9DFB" w14:textId="77777777" w:rsidR="00FD4E30" w:rsidRPr="00A57018" w:rsidRDefault="00FD4E30" w:rsidP="00A57018">
      <w:pPr>
        <w:widowControl/>
        <w:spacing w:line="360" w:lineRule="auto"/>
        <w:ind w:firstLine="1440"/>
        <w:rPr>
          <w:sz w:val="26"/>
          <w:szCs w:val="26"/>
        </w:rPr>
      </w:pPr>
    </w:p>
    <w:p w14:paraId="11BFFB0A" w14:textId="4B0F1D00" w:rsidR="000A0AF0" w:rsidRPr="00A57018" w:rsidRDefault="000A0AF0" w:rsidP="00FA0506">
      <w:pPr>
        <w:widowControl/>
        <w:autoSpaceDE w:val="0"/>
        <w:autoSpaceDN w:val="0"/>
        <w:adjustRightInd w:val="0"/>
        <w:spacing w:line="360" w:lineRule="auto"/>
        <w:ind w:firstLine="1440"/>
        <w:rPr>
          <w:sz w:val="26"/>
          <w:szCs w:val="26"/>
        </w:rPr>
      </w:pPr>
      <w:r w:rsidRPr="00A57018">
        <w:rPr>
          <w:sz w:val="26"/>
          <w:szCs w:val="26"/>
        </w:rPr>
        <w:t xml:space="preserve">On March 3, 2020, Verizon filed </w:t>
      </w:r>
      <w:r w:rsidR="004E7A9E" w:rsidRPr="00A57018">
        <w:rPr>
          <w:sz w:val="26"/>
          <w:szCs w:val="26"/>
        </w:rPr>
        <w:t>proprietary and non-proprietary versions of its R</w:t>
      </w:r>
      <w:r w:rsidRPr="00A57018">
        <w:rPr>
          <w:sz w:val="26"/>
          <w:szCs w:val="26"/>
        </w:rPr>
        <w:t xml:space="preserve">eply to FirstEnergy’s Answer and a denial of FirstEnergy’s affirmative defenses, maintaining its contention that </w:t>
      </w:r>
      <w:r w:rsidR="00A05FB6" w:rsidRPr="00A57018">
        <w:rPr>
          <w:sz w:val="26"/>
          <w:szCs w:val="26"/>
        </w:rPr>
        <w:t xml:space="preserve">Verizon is entitled to just and reasonable pole attachment rates and that it is entitled to a refund of what it believes it has been overcharged by FirstEnergy.  </w:t>
      </w:r>
    </w:p>
    <w:p w14:paraId="7C2CD9F6" w14:textId="77777777" w:rsidR="000A0AF0" w:rsidRPr="00A57018" w:rsidRDefault="000A0AF0" w:rsidP="00FA0506">
      <w:pPr>
        <w:widowControl/>
        <w:autoSpaceDE w:val="0"/>
        <w:autoSpaceDN w:val="0"/>
        <w:adjustRightInd w:val="0"/>
        <w:spacing w:line="360" w:lineRule="auto"/>
        <w:ind w:firstLine="1440"/>
        <w:rPr>
          <w:sz w:val="26"/>
          <w:szCs w:val="26"/>
        </w:rPr>
      </w:pPr>
    </w:p>
    <w:p w14:paraId="372EFE47" w14:textId="09809F85" w:rsidR="00CF3A9C" w:rsidRPr="00A57018" w:rsidRDefault="00DD3665" w:rsidP="00FA0506">
      <w:pPr>
        <w:widowControl/>
        <w:autoSpaceDE w:val="0"/>
        <w:autoSpaceDN w:val="0"/>
        <w:adjustRightInd w:val="0"/>
        <w:spacing w:line="360" w:lineRule="auto"/>
        <w:ind w:firstLine="1440"/>
        <w:rPr>
          <w:sz w:val="26"/>
          <w:szCs w:val="26"/>
        </w:rPr>
      </w:pPr>
      <w:r w:rsidRPr="00A57018">
        <w:rPr>
          <w:sz w:val="26"/>
          <w:szCs w:val="26"/>
        </w:rPr>
        <w:t xml:space="preserve">On March 18, 2020, the </w:t>
      </w:r>
      <w:r w:rsidR="00AF177F" w:rsidRPr="00A57018">
        <w:rPr>
          <w:sz w:val="26"/>
          <w:szCs w:val="26"/>
        </w:rPr>
        <w:t>P</w:t>
      </w:r>
      <w:r w:rsidRPr="00A57018">
        <w:rPr>
          <w:sz w:val="26"/>
          <w:szCs w:val="26"/>
        </w:rPr>
        <w:t xml:space="preserve">arties submitted a Joint Statement in the FCC proceeding.  The Joint Statement included certain </w:t>
      </w:r>
      <w:r w:rsidR="000049CD" w:rsidRPr="00A57018">
        <w:rPr>
          <w:sz w:val="26"/>
          <w:szCs w:val="26"/>
        </w:rPr>
        <w:t>s</w:t>
      </w:r>
      <w:r w:rsidRPr="00A57018">
        <w:rPr>
          <w:sz w:val="26"/>
          <w:szCs w:val="26"/>
        </w:rPr>
        <w:t xml:space="preserve">tipulated </w:t>
      </w:r>
      <w:r w:rsidR="000049CD" w:rsidRPr="00A57018">
        <w:rPr>
          <w:sz w:val="26"/>
          <w:szCs w:val="26"/>
        </w:rPr>
        <w:t>f</w:t>
      </w:r>
      <w:r w:rsidRPr="00A57018">
        <w:rPr>
          <w:sz w:val="26"/>
          <w:szCs w:val="26"/>
        </w:rPr>
        <w:t xml:space="preserve">acts, which were </w:t>
      </w:r>
      <w:r w:rsidRPr="00A57018">
        <w:rPr>
          <w:sz w:val="26"/>
          <w:szCs w:val="26"/>
        </w:rPr>
        <w:lastRenderedPageBreak/>
        <w:t xml:space="preserve">reproduced in the </w:t>
      </w:r>
      <w:r w:rsidR="00217700">
        <w:rPr>
          <w:sz w:val="26"/>
          <w:szCs w:val="26"/>
        </w:rPr>
        <w:t>A</w:t>
      </w:r>
      <w:r w:rsidRPr="00A57018">
        <w:rPr>
          <w:sz w:val="26"/>
          <w:szCs w:val="26"/>
        </w:rPr>
        <w:t xml:space="preserve">ppendix to FirstEnergy’s Main Brief.  </w:t>
      </w:r>
      <w:r w:rsidRPr="00A57018">
        <w:rPr>
          <w:i/>
          <w:iCs/>
          <w:sz w:val="26"/>
          <w:szCs w:val="26"/>
        </w:rPr>
        <w:t>See</w:t>
      </w:r>
      <w:r w:rsidRPr="00A57018">
        <w:rPr>
          <w:sz w:val="26"/>
          <w:szCs w:val="26"/>
        </w:rPr>
        <w:t xml:space="preserve"> FirstEnergy M.B., Appendix A at ¶¶ 2-10.  </w:t>
      </w:r>
    </w:p>
    <w:p w14:paraId="405E6976" w14:textId="5453B761" w:rsidR="0009201B" w:rsidRPr="00A57018" w:rsidRDefault="0009201B" w:rsidP="00FA0506">
      <w:pPr>
        <w:widowControl/>
        <w:spacing w:line="360" w:lineRule="auto"/>
        <w:rPr>
          <w:sz w:val="26"/>
          <w:szCs w:val="26"/>
        </w:rPr>
      </w:pPr>
    </w:p>
    <w:p w14:paraId="5C9E574D" w14:textId="1F8E0B39" w:rsidR="00295A20" w:rsidRPr="00A57018" w:rsidRDefault="00295A20" w:rsidP="00FA0506">
      <w:pPr>
        <w:widowControl/>
        <w:spacing w:line="360" w:lineRule="auto"/>
        <w:ind w:firstLine="1440"/>
        <w:rPr>
          <w:i/>
          <w:iCs/>
          <w:sz w:val="26"/>
          <w:szCs w:val="26"/>
        </w:rPr>
      </w:pPr>
      <w:r w:rsidRPr="00A57018">
        <w:rPr>
          <w:sz w:val="26"/>
          <w:szCs w:val="26"/>
        </w:rPr>
        <w:t xml:space="preserve">During the pendency of the Complaint proceeding before the FCC, the Commission, reassumed jurisdiction over the rates set forth in the </w:t>
      </w:r>
      <w:r w:rsidR="00566690" w:rsidRPr="00A57018">
        <w:rPr>
          <w:sz w:val="26"/>
          <w:szCs w:val="26"/>
        </w:rPr>
        <w:t>JUAs</w:t>
      </w:r>
      <w:r w:rsidRPr="00A57018">
        <w:rPr>
          <w:sz w:val="26"/>
          <w:szCs w:val="26"/>
        </w:rPr>
        <w:t xml:space="preserve">.  </w:t>
      </w:r>
      <w:r w:rsidR="006B41F1" w:rsidRPr="006B41F1">
        <w:rPr>
          <w:i/>
          <w:iCs/>
          <w:sz w:val="26"/>
          <w:szCs w:val="26"/>
        </w:rPr>
        <w:t>See</w:t>
      </w:r>
      <w:r w:rsidR="006B41F1">
        <w:rPr>
          <w:sz w:val="26"/>
          <w:szCs w:val="26"/>
        </w:rPr>
        <w:t xml:space="preserve"> </w:t>
      </w:r>
      <w:r w:rsidR="006B41F1" w:rsidRPr="00A57018">
        <w:rPr>
          <w:i/>
          <w:iCs/>
          <w:sz w:val="26"/>
          <w:szCs w:val="26"/>
        </w:rPr>
        <w:t>Assumption of Commission Jurisdiction Over Pole Attachments from the Federal Communications Commission</w:t>
      </w:r>
      <w:r w:rsidR="006B41F1" w:rsidRPr="00A57018">
        <w:rPr>
          <w:sz w:val="26"/>
          <w:szCs w:val="26"/>
        </w:rPr>
        <w:t>, Docket No. L-2018-3002672 (Order entered September</w:t>
      </w:r>
      <w:r w:rsidR="006B41F1">
        <w:rPr>
          <w:sz w:val="26"/>
          <w:szCs w:val="26"/>
        </w:rPr>
        <w:t> </w:t>
      </w:r>
      <w:r w:rsidR="006B41F1" w:rsidRPr="00A57018">
        <w:rPr>
          <w:sz w:val="26"/>
          <w:szCs w:val="26"/>
        </w:rPr>
        <w:t>3,</w:t>
      </w:r>
      <w:r w:rsidR="006B41F1">
        <w:rPr>
          <w:sz w:val="26"/>
          <w:szCs w:val="26"/>
        </w:rPr>
        <w:t> </w:t>
      </w:r>
      <w:r w:rsidR="006B41F1" w:rsidRPr="00A57018">
        <w:rPr>
          <w:sz w:val="26"/>
          <w:szCs w:val="26"/>
        </w:rPr>
        <w:t>2019) (</w:t>
      </w:r>
      <w:r w:rsidR="006B41F1" w:rsidRPr="00A57018">
        <w:rPr>
          <w:i/>
          <w:iCs/>
          <w:sz w:val="26"/>
          <w:szCs w:val="26"/>
        </w:rPr>
        <w:t>2019</w:t>
      </w:r>
      <w:r w:rsidR="001C5D99">
        <w:rPr>
          <w:i/>
          <w:iCs/>
          <w:sz w:val="26"/>
          <w:szCs w:val="26"/>
        </w:rPr>
        <w:t> </w:t>
      </w:r>
      <w:r w:rsidR="006B41F1" w:rsidRPr="00A57018">
        <w:rPr>
          <w:i/>
          <w:iCs/>
          <w:sz w:val="26"/>
          <w:szCs w:val="26"/>
        </w:rPr>
        <w:t>Final Rulemaking Order</w:t>
      </w:r>
      <w:r w:rsidR="006B41F1" w:rsidRPr="00A57018">
        <w:rPr>
          <w:sz w:val="26"/>
          <w:szCs w:val="26"/>
        </w:rPr>
        <w:t>)</w:t>
      </w:r>
      <w:r w:rsidR="006B41F1">
        <w:rPr>
          <w:sz w:val="26"/>
          <w:szCs w:val="26"/>
        </w:rPr>
        <w:t xml:space="preserve">.  </w:t>
      </w:r>
      <w:r w:rsidR="00234A33" w:rsidRPr="00A57018">
        <w:rPr>
          <w:sz w:val="26"/>
          <w:szCs w:val="26"/>
        </w:rPr>
        <w:t>On March 23, 2020, t</w:t>
      </w:r>
      <w:r w:rsidRPr="00A57018">
        <w:rPr>
          <w:sz w:val="26"/>
          <w:szCs w:val="26"/>
        </w:rPr>
        <w:t xml:space="preserve">he FCC transferred the Complaint to the Commission.  </w:t>
      </w:r>
      <w:r w:rsidRPr="00A57018">
        <w:rPr>
          <w:i/>
          <w:iCs/>
          <w:sz w:val="26"/>
          <w:szCs w:val="26"/>
        </w:rPr>
        <w:t>In the Matter of Verizon Pennsylvania LLC and Verizon North LLC v. Metropolitan Edison Company, Pennsylvania Electric Company and Pennsylvania Power Company</w:t>
      </w:r>
      <w:r w:rsidRPr="00A57018">
        <w:rPr>
          <w:sz w:val="26"/>
          <w:szCs w:val="26"/>
        </w:rPr>
        <w:t>, Proceeding Number 19-354; Bureau ID Number EB-19-MD-008 (Order dated March</w:t>
      </w:r>
      <w:r w:rsidR="00213652">
        <w:rPr>
          <w:sz w:val="26"/>
          <w:szCs w:val="26"/>
        </w:rPr>
        <w:t> </w:t>
      </w:r>
      <w:r w:rsidRPr="00A57018">
        <w:rPr>
          <w:sz w:val="26"/>
          <w:szCs w:val="26"/>
        </w:rPr>
        <w:t>23,</w:t>
      </w:r>
      <w:r w:rsidR="00213652">
        <w:rPr>
          <w:sz w:val="26"/>
          <w:szCs w:val="26"/>
        </w:rPr>
        <w:t> </w:t>
      </w:r>
      <w:r w:rsidRPr="00A57018">
        <w:rPr>
          <w:sz w:val="26"/>
          <w:szCs w:val="26"/>
        </w:rPr>
        <w:t>2020).</w:t>
      </w:r>
      <w:r w:rsidR="000D0735" w:rsidRPr="00A57018">
        <w:rPr>
          <w:sz w:val="26"/>
          <w:szCs w:val="26"/>
        </w:rPr>
        <w:t xml:space="preserve">  Thereafter, the matter was transferred to the Commission and referred to the Office of Administrative Law Judge for adjudication.  </w:t>
      </w:r>
      <w:r w:rsidR="006276C0">
        <w:rPr>
          <w:sz w:val="26"/>
          <w:szCs w:val="26"/>
        </w:rPr>
        <w:t>Administrative Law Judge (</w:t>
      </w:r>
      <w:r w:rsidR="000D0735" w:rsidRPr="00A57018">
        <w:rPr>
          <w:sz w:val="26"/>
          <w:szCs w:val="26"/>
        </w:rPr>
        <w:t>ALJ</w:t>
      </w:r>
      <w:r w:rsidR="006276C0">
        <w:rPr>
          <w:sz w:val="26"/>
          <w:szCs w:val="26"/>
        </w:rPr>
        <w:t xml:space="preserve">) </w:t>
      </w:r>
      <w:r w:rsidR="001F4BB7">
        <w:rPr>
          <w:sz w:val="26"/>
          <w:szCs w:val="26"/>
        </w:rPr>
        <w:t>Joel H.</w:t>
      </w:r>
      <w:r w:rsidR="000D0735" w:rsidRPr="00A57018">
        <w:rPr>
          <w:sz w:val="26"/>
          <w:szCs w:val="26"/>
        </w:rPr>
        <w:t xml:space="preserve"> Cheskis was assigned as the presiding officer.</w:t>
      </w:r>
    </w:p>
    <w:p w14:paraId="32F14DF2" w14:textId="77777777" w:rsidR="00295A20" w:rsidRPr="00A57018" w:rsidRDefault="00295A20" w:rsidP="00A57018">
      <w:pPr>
        <w:widowControl/>
        <w:spacing w:line="360" w:lineRule="auto"/>
        <w:rPr>
          <w:sz w:val="26"/>
          <w:szCs w:val="26"/>
        </w:rPr>
      </w:pPr>
    </w:p>
    <w:p w14:paraId="1A1F8A37" w14:textId="15E9E4F8" w:rsidR="00CF3A9C" w:rsidRPr="00A57018" w:rsidRDefault="00002767" w:rsidP="00A57018">
      <w:pPr>
        <w:widowControl/>
        <w:spacing w:line="360" w:lineRule="auto"/>
        <w:ind w:firstLine="1440"/>
        <w:rPr>
          <w:sz w:val="26"/>
          <w:szCs w:val="26"/>
        </w:rPr>
      </w:pPr>
      <w:r w:rsidRPr="00A57018">
        <w:rPr>
          <w:sz w:val="26"/>
          <w:szCs w:val="26"/>
        </w:rPr>
        <w:t xml:space="preserve">In light of the continued interruption of normal operations as a result of the COVID-19 pandemic, the </w:t>
      </w:r>
      <w:r w:rsidR="000D0735" w:rsidRPr="00A57018">
        <w:rPr>
          <w:sz w:val="26"/>
          <w:szCs w:val="26"/>
        </w:rPr>
        <w:t>P</w:t>
      </w:r>
      <w:r w:rsidRPr="00A57018">
        <w:rPr>
          <w:sz w:val="26"/>
          <w:szCs w:val="26"/>
        </w:rPr>
        <w:t xml:space="preserve">arties agreed that the </w:t>
      </w:r>
      <w:r w:rsidR="00127C05">
        <w:rPr>
          <w:sz w:val="26"/>
          <w:szCs w:val="26"/>
        </w:rPr>
        <w:t xml:space="preserve">scheduled </w:t>
      </w:r>
      <w:r w:rsidRPr="00A57018">
        <w:rPr>
          <w:sz w:val="26"/>
          <w:szCs w:val="26"/>
        </w:rPr>
        <w:t xml:space="preserve">in-person hearings would be cancelled and the proceeding would become “paper-only,” meaning that, in addition to other agreed upon modifications, additional rounds of pre-served testimony would be allowed, the pre-served written testimony would be admitted into the record of the proceeding via stipulation and cross examination would be waived.  Next, the </w:t>
      </w:r>
      <w:r w:rsidR="000D0735" w:rsidRPr="00A57018">
        <w:rPr>
          <w:sz w:val="26"/>
          <w:szCs w:val="26"/>
        </w:rPr>
        <w:t>P</w:t>
      </w:r>
      <w:r w:rsidRPr="00A57018">
        <w:rPr>
          <w:sz w:val="26"/>
          <w:szCs w:val="26"/>
        </w:rPr>
        <w:t xml:space="preserve">arties would submit briefs in support of their legal arguments. </w:t>
      </w:r>
      <w:r w:rsidR="00A25B11">
        <w:rPr>
          <w:sz w:val="26"/>
          <w:szCs w:val="26"/>
        </w:rPr>
        <w:t xml:space="preserve"> </w:t>
      </w:r>
      <w:r w:rsidR="000D0735" w:rsidRPr="00A57018">
        <w:rPr>
          <w:sz w:val="26"/>
          <w:szCs w:val="26"/>
        </w:rPr>
        <w:t>R.D.</w:t>
      </w:r>
      <w:r w:rsidR="00213652">
        <w:rPr>
          <w:sz w:val="26"/>
          <w:szCs w:val="26"/>
        </w:rPr>
        <w:t> </w:t>
      </w:r>
      <w:r w:rsidR="000D0735" w:rsidRPr="00A57018">
        <w:rPr>
          <w:sz w:val="26"/>
          <w:szCs w:val="26"/>
        </w:rPr>
        <w:t>at</w:t>
      </w:r>
      <w:r w:rsidR="00213652">
        <w:rPr>
          <w:sz w:val="26"/>
          <w:szCs w:val="26"/>
        </w:rPr>
        <w:t> </w:t>
      </w:r>
      <w:r w:rsidR="000D0735" w:rsidRPr="00A57018">
        <w:rPr>
          <w:sz w:val="26"/>
          <w:szCs w:val="26"/>
        </w:rPr>
        <w:t>5.</w:t>
      </w:r>
      <w:r w:rsidR="00D602CF" w:rsidRPr="00A57018">
        <w:rPr>
          <w:sz w:val="26"/>
          <w:szCs w:val="26"/>
        </w:rPr>
        <w:t xml:space="preserve"> </w:t>
      </w:r>
    </w:p>
    <w:p w14:paraId="7E978149" w14:textId="673CE138" w:rsidR="00002767" w:rsidRPr="00A57018" w:rsidRDefault="00002767" w:rsidP="00A57018">
      <w:pPr>
        <w:widowControl/>
        <w:spacing w:line="360" w:lineRule="auto"/>
        <w:rPr>
          <w:sz w:val="26"/>
          <w:szCs w:val="26"/>
        </w:rPr>
      </w:pPr>
    </w:p>
    <w:p w14:paraId="79632DA3" w14:textId="5F9F3598" w:rsidR="00002767" w:rsidRPr="00A57018" w:rsidRDefault="00002767" w:rsidP="00A57018">
      <w:pPr>
        <w:widowControl/>
        <w:spacing w:line="360" w:lineRule="auto"/>
        <w:ind w:firstLine="1440"/>
        <w:rPr>
          <w:sz w:val="26"/>
          <w:szCs w:val="26"/>
        </w:rPr>
      </w:pPr>
      <w:r w:rsidRPr="00A57018">
        <w:rPr>
          <w:sz w:val="26"/>
          <w:szCs w:val="26"/>
        </w:rPr>
        <w:t xml:space="preserve">On July 7, 2020, the </w:t>
      </w:r>
      <w:r w:rsidR="000D0735" w:rsidRPr="00A57018">
        <w:rPr>
          <w:sz w:val="26"/>
          <w:szCs w:val="26"/>
        </w:rPr>
        <w:t>P</w:t>
      </w:r>
      <w:r w:rsidRPr="00A57018">
        <w:rPr>
          <w:sz w:val="26"/>
          <w:szCs w:val="26"/>
        </w:rPr>
        <w:t xml:space="preserve">arties submitted a </w:t>
      </w:r>
      <w:r w:rsidR="00AE153C">
        <w:rPr>
          <w:sz w:val="26"/>
          <w:szCs w:val="26"/>
        </w:rPr>
        <w:t>J</w:t>
      </w:r>
      <w:r w:rsidRPr="00A57018">
        <w:rPr>
          <w:sz w:val="26"/>
          <w:szCs w:val="26"/>
        </w:rPr>
        <w:t xml:space="preserve">oint </w:t>
      </w:r>
      <w:r w:rsidR="00AE153C">
        <w:rPr>
          <w:sz w:val="26"/>
          <w:szCs w:val="26"/>
        </w:rPr>
        <w:t>M</w:t>
      </w:r>
      <w:r w:rsidRPr="00A57018">
        <w:rPr>
          <w:sz w:val="26"/>
          <w:szCs w:val="26"/>
        </w:rPr>
        <w:t xml:space="preserve">otion to </w:t>
      </w:r>
      <w:r w:rsidR="00AE153C">
        <w:rPr>
          <w:sz w:val="26"/>
          <w:szCs w:val="26"/>
        </w:rPr>
        <w:t>A</w:t>
      </w:r>
      <w:r w:rsidRPr="00A57018">
        <w:rPr>
          <w:sz w:val="26"/>
          <w:szCs w:val="26"/>
        </w:rPr>
        <w:t xml:space="preserve">dmit </w:t>
      </w:r>
      <w:r w:rsidR="00AE153C">
        <w:rPr>
          <w:sz w:val="26"/>
          <w:szCs w:val="26"/>
        </w:rPr>
        <w:t>S</w:t>
      </w:r>
      <w:r w:rsidRPr="00A57018">
        <w:rPr>
          <w:sz w:val="26"/>
          <w:szCs w:val="26"/>
        </w:rPr>
        <w:t xml:space="preserve">tipulated </w:t>
      </w:r>
      <w:r w:rsidR="003D7B25">
        <w:rPr>
          <w:sz w:val="26"/>
          <w:szCs w:val="26"/>
        </w:rPr>
        <w:t>I</w:t>
      </w:r>
      <w:r w:rsidRPr="00A57018">
        <w:rPr>
          <w:sz w:val="26"/>
          <w:szCs w:val="26"/>
        </w:rPr>
        <w:t xml:space="preserve">tems into the </w:t>
      </w:r>
      <w:r w:rsidR="003D7B25">
        <w:rPr>
          <w:sz w:val="26"/>
          <w:szCs w:val="26"/>
        </w:rPr>
        <w:t>R</w:t>
      </w:r>
      <w:r w:rsidRPr="00A57018">
        <w:rPr>
          <w:sz w:val="26"/>
          <w:szCs w:val="26"/>
        </w:rPr>
        <w:t xml:space="preserve">ecord.  The Recommended Decision granted that motion, and the </w:t>
      </w:r>
      <w:r w:rsidR="00D602CF" w:rsidRPr="00A57018">
        <w:rPr>
          <w:sz w:val="26"/>
          <w:szCs w:val="26"/>
        </w:rPr>
        <w:t>P</w:t>
      </w:r>
      <w:r w:rsidRPr="00A57018">
        <w:rPr>
          <w:sz w:val="26"/>
          <w:szCs w:val="26"/>
        </w:rPr>
        <w:t>arties were directed to ensure that the Commission’s Secretary’s Bureau has the necessary hard copies of the documents for inclusion in the Commission’s file.</w:t>
      </w:r>
      <w:r w:rsidR="000D0735" w:rsidRPr="00A57018">
        <w:rPr>
          <w:sz w:val="26"/>
          <w:szCs w:val="26"/>
        </w:rPr>
        <w:t xml:space="preserve">  R.D. at 6.</w:t>
      </w:r>
    </w:p>
    <w:p w14:paraId="03D4EEEA" w14:textId="1ADE27E7" w:rsidR="00002767" w:rsidRPr="00A57018" w:rsidRDefault="00002767" w:rsidP="00A57018">
      <w:pPr>
        <w:widowControl/>
        <w:spacing w:line="360" w:lineRule="auto"/>
        <w:ind w:firstLine="1440"/>
        <w:rPr>
          <w:sz w:val="26"/>
          <w:szCs w:val="26"/>
        </w:rPr>
      </w:pPr>
    </w:p>
    <w:p w14:paraId="57AD98CA" w14:textId="22B35DA5" w:rsidR="00002767" w:rsidRPr="00A57018" w:rsidRDefault="003C2E7C" w:rsidP="00A57018">
      <w:pPr>
        <w:widowControl/>
        <w:spacing w:line="360" w:lineRule="auto"/>
        <w:ind w:firstLine="1440"/>
        <w:rPr>
          <w:sz w:val="26"/>
          <w:szCs w:val="26"/>
        </w:rPr>
      </w:pPr>
      <w:r>
        <w:rPr>
          <w:sz w:val="26"/>
          <w:szCs w:val="26"/>
        </w:rPr>
        <w:lastRenderedPageBreak/>
        <w:t>P</w:t>
      </w:r>
      <w:r w:rsidR="000B48C4" w:rsidRPr="00A57018">
        <w:rPr>
          <w:sz w:val="26"/>
          <w:szCs w:val="26"/>
        </w:rPr>
        <w:t xml:space="preserve">roprietary and non-proprietary versions of </w:t>
      </w:r>
      <w:r w:rsidR="00002767" w:rsidRPr="00A57018">
        <w:rPr>
          <w:sz w:val="26"/>
          <w:szCs w:val="26"/>
        </w:rPr>
        <w:t>Main Briefs and Reply Briefs were filed by both Verizon and FirstEnergy on July 28, 2020</w:t>
      </w:r>
      <w:r>
        <w:rPr>
          <w:sz w:val="26"/>
          <w:szCs w:val="26"/>
        </w:rPr>
        <w:t>,</w:t>
      </w:r>
      <w:r w:rsidR="00002767" w:rsidRPr="00A57018">
        <w:rPr>
          <w:sz w:val="26"/>
          <w:szCs w:val="26"/>
        </w:rPr>
        <w:t xml:space="preserve"> and August 14, 2020, respectively.  The record in this case closed on August 14, 2020, the date Reply Briefs were filed.</w:t>
      </w:r>
    </w:p>
    <w:p w14:paraId="0B4DADE2" w14:textId="3E147A50" w:rsidR="00B757B7" w:rsidRPr="00A57018" w:rsidRDefault="00B757B7" w:rsidP="00A57018">
      <w:pPr>
        <w:widowControl/>
        <w:spacing w:line="360" w:lineRule="auto"/>
        <w:ind w:firstLine="1440"/>
        <w:rPr>
          <w:sz w:val="26"/>
          <w:szCs w:val="26"/>
        </w:rPr>
      </w:pPr>
    </w:p>
    <w:p w14:paraId="32A52648" w14:textId="791E08BD" w:rsidR="00B757B7" w:rsidRPr="00A57018" w:rsidRDefault="00B757B7" w:rsidP="00A57018">
      <w:pPr>
        <w:widowControl/>
        <w:spacing w:line="360" w:lineRule="auto"/>
        <w:ind w:firstLine="1440"/>
        <w:rPr>
          <w:sz w:val="26"/>
          <w:szCs w:val="26"/>
        </w:rPr>
      </w:pPr>
      <w:r w:rsidRPr="00A57018">
        <w:rPr>
          <w:sz w:val="26"/>
          <w:szCs w:val="26"/>
        </w:rPr>
        <w:t>On September 15, 2020, the Commission issued the ALJ’s Recommended Decision, in which ALJ Cheskis</w:t>
      </w:r>
      <w:r w:rsidR="00032281" w:rsidRPr="00A57018">
        <w:rPr>
          <w:sz w:val="26"/>
          <w:szCs w:val="26"/>
        </w:rPr>
        <w:t xml:space="preserve"> found that Verizon satisfied its burden of proof to demonstrate that it is entitled to a rebuttable presumption to have its rates to attach to the utility poles set by the “new telecom rate” methodology under the FCC’s regulations recently adopted by the Commission and FirstEnergy has not satisfied its burden to rebut that presumption.  </w:t>
      </w:r>
      <w:r w:rsidR="004D4912" w:rsidRPr="00A57018">
        <w:rPr>
          <w:sz w:val="26"/>
          <w:szCs w:val="26"/>
        </w:rPr>
        <w:t xml:space="preserve">Therefore, the ALJ recommended that: </w:t>
      </w:r>
      <w:r w:rsidR="00C70002">
        <w:rPr>
          <w:sz w:val="26"/>
          <w:szCs w:val="26"/>
        </w:rPr>
        <w:t xml:space="preserve"> </w:t>
      </w:r>
      <w:r w:rsidR="004D4912" w:rsidRPr="00A57018">
        <w:rPr>
          <w:sz w:val="26"/>
          <w:szCs w:val="26"/>
        </w:rPr>
        <w:t>(1) the Complaint be granted to the extent that the rates paid by Verizon to FirstEnergy to attach to FirstEnergy’s poles will be set going forward based on the “new telecom rate” methodology;</w:t>
      </w:r>
      <w:r w:rsidR="0046761E" w:rsidRPr="00A57018">
        <w:rPr>
          <w:sz w:val="26"/>
          <w:szCs w:val="26"/>
        </w:rPr>
        <w:t xml:space="preserve"> </w:t>
      </w:r>
      <w:r w:rsidR="004D4912" w:rsidRPr="00A57018">
        <w:rPr>
          <w:sz w:val="26"/>
          <w:szCs w:val="26"/>
        </w:rPr>
        <w:t>(2) the Complaint be denied with regard to Verizon’s request for refunds going back to July</w:t>
      </w:r>
      <w:r w:rsidR="00213652">
        <w:rPr>
          <w:sz w:val="26"/>
          <w:szCs w:val="26"/>
        </w:rPr>
        <w:t> </w:t>
      </w:r>
      <w:r w:rsidR="004D4912" w:rsidRPr="00A57018">
        <w:rPr>
          <w:sz w:val="26"/>
          <w:szCs w:val="26"/>
        </w:rPr>
        <w:t>201</w:t>
      </w:r>
      <w:r w:rsidR="00F6468C" w:rsidRPr="00A57018">
        <w:rPr>
          <w:sz w:val="26"/>
          <w:szCs w:val="26"/>
        </w:rPr>
        <w:t>1</w:t>
      </w:r>
      <w:r w:rsidR="004D4912" w:rsidRPr="00A57018">
        <w:rPr>
          <w:sz w:val="26"/>
          <w:szCs w:val="26"/>
        </w:rPr>
        <w:t xml:space="preserve"> for the amounts overpaid to FirstEnergy</w:t>
      </w:r>
      <w:r w:rsidR="0046761E" w:rsidRPr="00A57018">
        <w:rPr>
          <w:sz w:val="26"/>
          <w:szCs w:val="26"/>
        </w:rPr>
        <w:t>; but rather (3) Verizon be awarded a refund for rates it overpaid to FirstEnergy dating back to March 11, 2019, the effective date of the rates established under the new telecom rate methodology</w:t>
      </w:r>
      <w:r w:rsidR="008206C7" w:rsidRPr="00A57018">
        <w:rPr>
          <w:sz w:val="26"/>
          <w:szCs w:val="26"/>
        </w:rPr>
        <w:t xml:space="preserve">; and (4) the Parties be given a 60-day compliance period following the entry of a final Commission order to resolve any differences that arise in establishing the specific rates and </w:t>
      </w:r>
      <w:r w:rsidR="00FF6DE5">
        <w:rPr>
          <w:sz w:val="26"/>
          <w:szCs w:val="26"/>
        </w:rPr>
        <w:t xml:space="preserve">the </w:t>
      </w:r>
      <w:r w:rsidR="008206C7" w:rsidRPr="00A57018">
        <w:rPr>
          <w:sz w:val="26"/>
          <w:szCs w:val="26"/>
        </w:rPr>
        <w:t xml:space="preserve">refund based on the determinations made in the Recommended Decision and, to the extent that such differences cannot be resolved, </w:t>
      </w:r>
      <w:r w:rsidR="00FF6DE5">
        <w:rPr>
          <w:sz w:val="26"/>
          <w:szCs w:val="26"/>
        </w:rPr>
        <w:t>to</w:t>
      </w:r>
      <w:r w:rsidR="00FF6DE5" w:rsidRPr="00A57018">
        <w:rPr>
          <w:sz w:val="26"/>
          <w:szCs w:val="26"/>
        </w:rPr>
        <w:t xml:space="preserve"> </w:t>
      </w:r>
      <w:r w:rsidR="008206C7" w:rsidRPr="00A57018">
        <w:rPr>
          <w:sz w:val="26"/>
          <w:szCs w:val="26"/>
        </w:rPr>
        <w:t>afford the</w:t>
      </w:r>
      <w:r w:rsidR="0010003D">
        <w:rPr>
          <w:sz w:val="26"/>
          <w:szCs w:val="26"/>
        </w:rPr>
        <w:t xml:space="preserve"> Parties</w:t>
      </w:r>
      <w:r w:rsidR="0010003D" w:rsidRPr="00A57018">
        <w:rPr>
          <w:sz w:val="26"/>
          <w:szCs w:val="26"/>
        </w:rPr>
        <w:t xml:space="preserve"> </w:t>
      </w:r>
      <w:r w:rsidR="008206C7" w:rsidRPr="00A57018">
        <w:rPr>
          <w:sz w:val="26"/>
          <w:szCs w:val="26"/>
        </w:rPr>
        <w:t>of the Commission’s mediation unit for mediation review or request a further expedited evidentiary hearing on the remaining disputed issues.</w:t>
      </w:r>
      <w:r w:rsidR="00947D07" w:rsidRPr="00A57018">
        <w:rPr>
          <w:sz w:val="26"/>
          <w:szCs w:val="26"/>
        </w:rPr>
        <w:t xml:space="preserve">  </w:t>
      </w:r>
      <w:r w:rsidR="004D4912" w:rsidRPr="00A57018">
        <w:rPr>
          <w:sz w:val="26"/>
          <w:szCs w:val="26"/>
        </w:rPr>
        <w:t>R.D. at 1</w:t>
      </w:r>
      <w:r w:rsidR="00116942" w:rsidRPr="00A57018">
        <w:rPr>
          <w:sz w:val="26"/>
          <w:szCs w:val="26"/>
        </w:rPr>
        <w:t xml:space="preserve">, 69-70.  </w:t>
      </w:r>
    </w:p>
    <w:p w14:paraId="158BA5AE" w14:textId="295FC122" w:rsidR="00B757B7" w:rsidRPr="00A57018" w:rsidRDefault="00B757B7" w:rsidP="00A57018">
      <w:pPr>
        <w:widowControl/>
        <w:spacing w:line="360" w:lineRule="auto"/>
        <w:ind w:firstLine="1440"/>
        <w:rPr>
          <w:sz w:val="26"/>
          <w:szCs w:val="26"/>
        </w:rPr>
      </w:pPr>
    </w:p>
    <w:p w14:paraId="5980F351" w14:textId="561C3B23" w:rsidR="00B757B7" w:rsidRPr="00A57018" w:rsidRDefault="00AB173D" w:rsidP="00A57018">
      <w:pPr>
        <w:widowControl/>
        <w:spacing w:line="360" w:lineRule="auto"/>
        <w:ind w:firstLine="1440"/>
        <w:rPr>
          <w:sz w:val="26"/>
          <w:szCs w:val="26"/>
        </w:rPr>
      </w:pPr>
      <w:r w:rsidRPr="00A57018">
        <w:rPr>
          <w:sz w:val="26"/>
          <w:szCs w:val="26"/>
        </w:rPr>
        <w:t>FirstEnergy and Verizon filed</w:t>
      </w:r>
      <w:r w:rsidR="000B48C4" w:rsidRPr="00A57018">
        <w:rPr>
          <w:sz w:val="26"/>
          <w:szCs w:val="26"/>
        </w:rPr>
        <w:t xml:space="preserve"> proprietary and non-proprietary versions of their</w:t>
      </w:r>
      <w:r w:rsidRPr="00A57018">
        <w:rPr>
          <w:sz w:val="26"/>
          <w:szCs w:val="26"/>
        </w:rPr>
        <w:t xml:space="preserve"> Exceptions on September 22, 2020.  </w:t>
      </w:r>
      <w:r w:rsidR="000B48C4" w:rsidRPr="00A57018">
        <w:rPr>
          <w:sz w:val="26"/>
          <w:szCs w:val="26"/>
        </w:rPr>
        <w:t xml:space="preserve">Proprietary and non-proprietary versions of </w:t>
      </w:r>
      <w:r w:rsidRPr="00A57018">
        <w:rPr>
          <w:sz w:val="26"/>
          <w:szCs w:val="26"/>
        </w:rPr>
        <w:t xml:space="preserve">Reply Exceptions were filed by FirstEnergy and Verizon on September 28, 2020.  </w:t>
      </w:r>
    </w:p>
    <w:p w14:paraId="79D869EF" w14:textId="185D2911" w:rsidR="00AB173D" w:rsidRPr="00A57018" w:rsidRDefault="00AB173D" w:rsidP="00A57018">
      <w:pPr>
        <w:widowControl/>
        <w:spacing w:line="360" w:lineRule="auto"/>
        <w:ind w:firstLine="1440"/>
        <w:rPr>
          <w:sz w:val="26"/>
          <w:szCs w:val="26"/>
        </w:rPr>
      </w:pPr>
    </w:p>
    <w:p w14:paraId="6357FB62" w14:textId="173FB73E" w:rsidR="000B61CE" w:rsidRDefault="00985A18" w:rsidP="00213652">
      <w:pPr>
        <w:widowControl/>
        <w:spacing w:line="360" w:lineRule="auto"/>
        <w:ind w:firstLine="1440"/>
        <w:rPr>
          <w:sz w:val="26"/>
          <w:szCs w:val="26"/>
        </w:rPr>
      </w:pPr>
      <w:r w:rsidRPr="00A57018">
        <w:rPr>
          <w:sz w:val="26"/>
          <w:szCs w:val="26"/>
        </w:rPr>
        <w:lastRenderedPageBreak/>
        <w:t>On October 15, 2020</w:t>
      </w:r>
      <w:r w:rsidR="00CC4919" w:rsidRPr="00A57018">
        <w:rPr>
          <w:sz w:val="26"/>
          <w:szCs w:val="26"/>
        </w:rPr>
        <w:t>,</w:t>
      </w:r>
      <w:r w:rsidR="00854322" w:rsidRPr="00A57018">
        <w:rPr>
          <w:sz w:val="26"/>
          <w:szCs w:val="26"/>
        </w:rPr>
        <w:t xml:space="preserve"> FirstEnergy filed a Motion to Unseal Certain Proprietary Information and Request for Expedited Consideration</w:t>
      </w:r>
      <w:r w:rsidR="000D0735" w:rsidRPr="00A57018">
        <w:rPr>
          <w:sz w:val="26"/>
          <w:szCs w:val="26"/>
        </w:rPr>
        <w:t xml:space="preserve"> (Motion)</w:t>
      </w:r>
      <w:r w:rsidR="00D03C40" w:rsidRPr="00A57018">
        <w:rPr>
          <w:sz w:val="26"/>
          <w:szCs w:val="26"/>
        </w:rPr>
        <w:t xml:space="preserve">.  In its Motion, FirstEnergy requested the unsealing of certain proprietary information contained in the testimony, Briefs, Exceptions, and Reply Exceptions submitted by FirstEnergy and by Verizon in this proceeding.  </w:t>
      </w:r>
      <w:r w:rsidR="000D0735" w:rsidRPr="00A57018">
        <w:rPr>
          <w:sz w:val="26"/>
          <w:szCs w:val="26"/>
        </w:rPr>
        <w:t xml:space="preserve">On October 27, 2020, Verizon filed </w:t>
      </w:r>
      <w:r w:rsidR="00897210">
        <w:rPr>
          <w:sz w:val="26"/>
          <w:szCs w:val="26"/>
        </w:rPr>
        <w:t>an</w:t>
      </w:r>
      <w:r w:rsidR="000D0735" w:rsidRPr="00A57018">
        <w:rPr>
          <w:sz w:val="26"/>
          <w:szCs w:val="26"/>
        </w:rPr>
        <w:t xml:space="preserve"> Answer in opposition to the Motion.  By Order entered December 3, 2020</w:t>
      </w:r>
      <w:r w:rsidR="003C2E7C">
        <w:rPr>
          <w:sz w:val="26"/>
          <w:szCs w:val="26"/>
        </w:rPr>
        <w:t xml:space="preserve"> (</w:t>
      </w:r>
      <w:r w:rsidR="003C2E7C" w:rsidRPr="003C2E7C">
        <w:rPr>
          <w:i/>
          <w:iCs/>
          <w:sz w:val="26"/>
          <w:szCs w:val="26"/>
        </w:rPr>
        <w:t>December 3, 2020 Order</w:t>
      </w:r>
      <w:r w:rsidR="003C2E7C">
        <w:rPr>
          <w:sz w:val="26"/>
          <w:szCs w:val="26"/>
        </w:rPr>
        <w:t>)</w:t>
      </w:r>
      <w:r w:rsidR="000D0735" w:rsidRPr="00A57018">
        <w:rPr>
          <w:sz w:val="26"/>
          <w:szCs w:val="26"/>
        </w:rPr>
        <w:t xml:space="preserve">, the Commission </w:t>
      </w:r>
      <w:r w:rsidR="0062235E" w:rsidRPr="00A57018">
        <w:rPr>
          <w:sz w:val="26"/>
          <w:szCs w:val="26"/>
        </w:rPr>
        <w:t>denied</w:t>
      </w:r>
      <w:r w:rsidR="000D0735" w:rsidRPr="00A57018">
        <w:rPr>
          <w:sz w:val="26"/>
          <w:szCs w:val="26"/>
        </w:rPr>
        <w:t xml:space="preserve"> the Motion.</w:t>
      </w:r>
    </w:p>
    <w:p w14:paraId="0265758E" w14:textId="095B8CA0" w:rsidR="00897210" w:rsidRDefault="00897210" w:rsidP="00213652">
      <w:pPr>
        <w:widowControl/>
        <w:spacing w:line="360" w:lineRule="auto"/>
        <w:ind w:firstLine="1440"/>
        <w:rPr>
          <w:sz w:val="26"/>
          <w:szCs w:val="26"/>
        </w:rPr>
      </w:pPr>
    </w:p>
    <w:p w14:paraId="182E86E9" w14:textId="79D7E966" w:rsidR="00897210" w:rsidRDefault="00897210" w:rsidP="00213652">
      <w:pPr>
        <w:widowControl/>
        <w:spacing w:line="360" w:lineRule="auto"/>
        <w:ind w:firstLine="1440"/>
        <w:rPr>
          <w:sz w:val="26"/>
          <w:szCs w:val="26"/>
        </w:rPr>
      </w:pPr>
      <w:r>
        <w:rPr>
          <w:sz w:val="26"/>
          <w:szCs w:val="26"/>
        </w:rPr>
        <w:t xml:space="preserve">In the </w:t>
      </w:r>
      <w:r w:rsidRPr="00D87B51">
        <w:rPr>
          <w:i/>
          <w:iCs/>
          <w:sz w:val="26"/>
          <w:szCs w:val="26"/>
        </w:rPr>
        <w:t xml:space="preserve">December </w:t>
      </w:r>
      <w:r w:rsidR="00D87B51" w:rsidRPr="00D87B51">
        <w:rPr>
          <w:i/>
          <w:iCs/>
          <w:sz w:val="26"/>
          <w:szCs w:val="26"/>
        </w:rPr>
        <w:t>1</w:t>
      </w:r>
      <w:r w:rsidR="00A2255B">
        <w:rPr>
          <w:i/>
          <w:iCs/>
          <w:sz w:val="26"/>
          <w:szCs w:val="26"/>
        </w:rPr>
        <w:t>8</w:t>
      </w:r>
      <w:r w:rsidR="00D87B51" w:rsidRPr="00D87B51">
        <w:rPr>
          <w:i/>
          <w:iCs/>
          <w:sz w:val="26"/>
          <w:szCs w:val="26"/>
        </w:rPr>
        <w:t>, 2020 Order</w:t>
      </w:r>
      <w:r w:rsidR="00D87B51">
        <w:rPr>
          <w:sz w:val="26"/>
          <w:szCs w:val="26"/>
        </w:rPr>
        <w:t xml:space="preserve">, we granted, in part, and denied, in part, the </w:t>
      </w:r>
      <w:r w:rsidR="005F3EDE">
        <w:rPr>
          <w:sz w:val="26"/>
          <w:szCs w:val="26"/>
        </w:rPr>
        <w:t xml:space="preserve">Exceptions filed by FirstEnergy and Verizon, and adopted the Recommended Decision, as modified.  Specifically, </w:t>
      </w:r>
      <w:r w:rsidR="00733906">
        <w:rPr>
          <w:sz w:val="26"/>
          <w:szCs w:val="26"/>
        </w:rPr>
        <w:t xml:space="preserve">we determined </w:t>
      </w:r>
      <w:r w:rsidR="00733906" w:rsidRPr="00A57018">
        <w:rPr>
          <w:sz w:val="26"/>
          <w:szCs w:val="26"/>
        </w:rPr>
        <w:t>that substantial record evidence exist</w:t>
      </w:r>
      <w:r w:rsidR="00ED508A">
        <w:rPr>
          <w:sz w:val="26"/>
          <w:szCs w:val="26"/>
        </w:rPr>
        <w:t>ed</w:t>
      </w:r>
      <w:r w:rsidR="00733906" w:rsidRPr="00A57018">
        <w:rPr>
          <w:sz w:val="26"/>
          <w:szCs w:val="26"/>
        </w:rPr>
        <w:t xml:space="preserve"> demonstrating that the current pole attachment rates that FirstEnergy charges Verizon are unjust and unreasonable under the JUAs because they are not determined using the new telecom rate, pursuant to Sections 1.1413(b) and 1.1406(d)(2) of the FCC’s regulations, </w:t>
      </w:r>
      <w:r w:rsidR="00604C98">
        <w:rPr>
          <w:sz w:val="26"/>
          <w:szCs w:val="26"/>
        </w:rPr>
        <w:t xml:space="preserve">47 C.F.R. §§ </w:t>
      </w:r>
      <w:r w:rsidR="000C4304">
        <w:rPr>
          <w:sz w:val="26"/>
          <w:szCs w:val="26"/>
        </w:rPr>
        <w:t xml:space="preserve">1.1413(b) and 1.1406(d)(2), </w:t>
      </w:r>
      <w:r w:rsidR="00733906" w:rsidRPr="00A57018">
        <w:rPr>
          <w:sz w:val="26"/>
          <w:szCs w:val="26"/>
        </w:rPr>
        <w:t xml:space="preserve">as adopted in Section 77.4 of </w:t>
      </w:r>
      <w:r w:rsidR="000C4304">
        <w:rPr>
          <w:sz w:val="26"/>
          <w:szCs w:val="26"/>
        </w:rPr>
        <w:t xml:space="preserve">our </w:t>
      </w:r>
      <w:r w:rsidR="00733906" w:rsidRPr="00A57018">
        <w:rPr>
          <w:sz w:val="26"/>
          <w:szCs w:val="26"/>
        </w:rPr>
        <w:t>Regulations</w:t>
      </w:r>
      <w:r w:rsidR="000C4304">
        <w:rPr>
          <w:sz w:val="26"/>
          <w:szCs w:val="26"/>
        </w:rPr>
        <w:t>, 52 Pa. Code § 77.4</w:t>
      </w:r>
      <w:r w:rsidR="00B640DA">
        <w:rPr>
          <w:sz w:val="26"/>
          <w:szCs w:val="26"/>
        </w:rPr>
        <w:t xml:space="preserve">.  </w:t>
      </w:r>
      <w:r w:rsidR="002409ED">
        <w:rPr>
          <w:sz w:val="26"/>
          <w:szCs w:val="26"/>
        </w:rPr>
        <w:t xml:space="preserve">Thus, we found that </w:t>
      </w:r>
      <w:r w:rsidR="000D67F9">
        <w:rPr>
          <w:sz w:val="26"/>
          <w:szCs w:val="26"/>
        </w:rPr>
        <w:t>the just and reasonable rate for Verizon’s use of the FirstEnergy’s poles, under the JUAs, is the competi</w:t>
      </w:r>
      <w:r w:rsidR="0025781E">
        <w:rPr>
          <w:sz w:val="26"/>
          <w:szCs w:val="26"/>
        </w:rPr>
        <w:t xml:space="preserve">tively neutral new telecom rate required by the Commission’s Regulations.  </w:t>
      </w:r>
      <w:r w:rsidR="0025781E" w:rsidRPr="0025781E">
        <w:rPr>
          <w:i/>
          <w:iCs/>
          <w:sz w:val="26"/>
          <w:szCs w:val="26"/>
        </w:rPr>
        <w:t>December 1</w:t>
      </w:r>
      <w:r w:rsidR="00A2255B">
        <w:rPr>
          <w:i/>
          <w:iCs/>
          <w:sz w:val="26"/>
          <w:szCs w:val="26"/>
        </w:rPr>
        <w:t>8</w:t>
      </w:r>
      <w:r w:rsidR="0025781E" w:rsidRPr="0025781E">
        <w:rPr>
          <w:i/>
          <w:iCs/>
          <w:sz w:val="26"/>
          <w:szCs w:val="26"/>
        </w:rPr>
        <w:t>, 2020 Order</w:t>
      </w:r>
      <w:r w:rsidR="0025781E">
        <w:rPr>
          <w:sz w:val="26"/>
          <w:szCs w:val="26"/>
        </w:rPr>
        <w:t xml:space="preserve"> at 50.  </w:t>
      </w:r>
    </w:p>
    <w:p w14:paraId="17686AA1" w14:textId="1BCF5AE9" w:rsidR="000522C1" w:rsidRDefault="000522C1" w:rsidP="00213652">
      <w:pPr>
        <w:widowControl/>
        <w:spacing w:line="360" w:lineRule="auto"/>
        <w:ind w:firstLine="1440"/>
        <w:rPr>
          <w:sz w:val="26"/>
          <w:szCs w:val="26"/>
        </w:rPr>
      </w:pPr>
    </w:p>
    <w:p w14:paraId="7CDF6DDD" w14:textId="38AD9B15" w:rsidR="000522C1" w:rsidRDefault="000522C1" w:rsidP="00213652">
      <w:pPr>
        <w:widowControl/>
        <w:spacing w:line="360" w:lineRule="auto"/>
        <w:ind w:firstLine="1440"/>
        <w:rPr>
          <w:sz w:val="26"/>
          <w:szCs w:val="26"/>
        </w:rPr>
      </w:pPr>
      <w:r>
        <w:rPr>
          <w:sz w:val="26"/>
          <w:szCs w:val="26"/>
        </w:rPr>
        <w:t xml:space="preserve">Next, we </w:t>
      </w:r>
      <w:r w:rsidR="00B803A1">
        <w:rPr>
          <w:sz w:val="26"/>
          <w:szCs w:val="26"/>
        </w:rPr>
        <w:t>agreed with the ALJ’s recommendation to direct a refund to Ver</w:t>
      </w:r>
      <w:r w:rsidR="0004028C">
        <w:rPr>
          <w:sz w:val="26"/>
          <w:szCs w:val="26"/>
        </w:rPr>
        <w:t xml:space="preserve">izon, but </w:t>
      </w:r>
      <w:r w:rsidR="00D01AEC">
        <w:rPr>
          <w:sz w:val="26"/>
          <w:szCs w:val="26"/>
        </w:rPr>
        <w:t>ordered the</w:t>
      </w:r>
      <w:r w:rsidR="0004028C">
        <w:rPr>
          <w:sz w:val="26"/>
          <w:szCs w:val="26"/>
        </w:rPr>
        <w:t xml:space="preserve"> refund amount prorated from November 20, 2019, </w:t>
      </w:r>
      <w:r w:rsidR="004A203E">
        <w:rPr>
          <w:sz w:val="26"/>
          <w:szCs w:val="26"/>
        </w:rPr>
        <w:t xml:space="preserve">which was the date Verizon filed its Complaint at the FCC.  </w:t>
      </w:r>
      <w:r w:rsidR="004A203E" w:rsidRPr="004A203E">
        <w:rPr>
          <w:i/>
          <w:iCs/>
          <w:sz w:val="26"/>
          <w:szCs w:val="26"/>
        </w:rPr>
        <w:t>Id</w:t>
      </w:r>
      <w:r w:rsidR="004A203E">
        <w:rPr>
          <w:sz w:val="26"/>
          <w:szCs w:val="26"/>
        </w:rPr>
        <w:t xml:space="preserve">. at 67.  Additionally, we </w:t>
      </w:r>
      <w:r w:rsidR="00495464">
        <w:rPr>
          <w:sz w:val="26"/>
          <w:szCs w:val="26"/>
        </w:rPr>
        <w:t xml:space="preserve">concluded that the </w:t>
      </w:r>
      <w:r w:rsidR="000114BE">
        <w:rPr>
          <w:sz w:val="26"/>
          <w:szCs w:val="26"/>
        </w:rPr>
        <w:t xml:space="preserve">recommended </w:t>
      </w:r>
      <w:r w:rsidR="00B12A4A">
        <w:rPr>
          <w:sz w:val="26"/>
          <w:szCs w:val="26"/>
        </w:rPr>
        <w:t xml:space="preserve">60-day compliance phase </w:t>
      </w:r>
      <w:r w:rsidR="000114BE">
        <w:rPr>
          <w:sz w:val="26"/>
          <w:szCs w:val="26"/>
        </w:rPr>
        <w:t xml:space="preserve">for determining </w:t>
      </w:r>
      <w:r w:rsidR="006216B3">
        <w:rPr>
          <w:sz w:val="26"/>
          <w:szCs w:val="26"/>
        </w:rPr>
        <w:t>the inputs on establishing rates going forward</w:t>
      </w:r>
      <w:r w:rsidR="004D068D">
        <w:rPr>
          <w:sz w:val="26"/>
          <w:szCs w:val="26"/>
        </w:rPr>
        <w:t xml:space="preserve"> and for </w:t>
      </w:r>
      <w:r w:rsidR="0097237A">
        <w:rPr>
          <w:sz w:val="26"/>
          <w:szCs w:val="26"/>
        </w:rPr>
        <w:t xml:space="preserve">calculating the refund amount were unnecessary. </w:t>
      </w:r>
      <w:r w:rsidR="004A5568">
        <w:rPr>
          <w:sz w:val="26"/>
          <w:szCs w:val="26"/>
        </w:rPr>
        <w:t xml:space="preserve"> </w:t>
      </w:r>
      <w:r w:rsidR="004A5568" w:rsidRPr="008D760B">
        <w:rPr>
          <w:i/>
          <w:iCs/>
          <w:sz w:val="26"/>
          <w:szCs w:val="26"/>
        </w:rPr>
        <w:t>Id</w:t>
      </w:r>
      <w:r w:rsidR="004A5568">
        <w:rPr>
          <w:sz w:val="26"/>
          <w:szCs w:val="26"/>
        </w:rPr>
        <w:t xml:space="preserve">. at 71.  </w:t>
      </w:r>
    </w:p>
    <w:p w14:paraId="0195F0E0" w14:textId="70467812" w:rsidR="003F6E28" w:rsidRDefault="003F6E28" w:rsidP="00213652">
      <w:pPr>
        <w:widowControl/>
        <w:spacing w:line="360" w:lineRule="auto"/>
        <w:ind w:firstLine="1440"/>
        <w:rPr>
          <w:sz w:val="26"/>
          <w:szCs w:val="26"/>
        </w:rPr>
      </w:pPr>
    </w:p>
    <w:p w14:paraId="5A793B4E" w14:textId="60A34666" w:rsidR="003F6E28" w:rsidRDefault="003F6E28" w:rsidP="00213652">
      <w:pPr>
        <w:widowControl/>
        <w:spacing w:line="360" w:lineRule="auto"/>
        <w:ind w:firstLine="1440"/>
        <w:rPr>
          <w:sz w:val="26"/>
          <w:szCs w:val="26"/>
        </w:rPr>
      </w:pPr>
      <w:r>
        <w:rPr>
          <w:sz w:val="26"/>
          <w:szCs w:val="26"/>
        </w:rPr>
        <w:t xml:space="preserve">Accordingly, we ordered the </w:t>
      </w:r>
      <w:r w:rsidR="009B65E1">
        <w:rPr>
          <w:sz w:val="26"/>
          <w:szCs w:val="26"/>
        </w:rPr>
        <w:t>Parties to substitute in their respective pole attachment agreements the just and reasonable rate established by the Commission</w:t>
      </w:r>
      <w:r w:rsidR="00932A13">
        <w:rPr>
          <w:sz w:val="26"/>
          <w:szCs w:val="26"/>
        </w:rPr>
        <w:t xml:space="preserve"> and dating back to November 20, 2019.  We further directed the Parties within ninety days of entry of </w:t>
      </w:r>
      <w:r w:rsidR="00A045D8">
        <w:rPr>
          <w:sz w:val="26"/>
          <w:szCs w:val="26"/>
        </w:rPr>
        <w:t xml:space="preserve">the </w:t>
      </w:r>
      <w:r w:rsidR="00A045D8" w:rsidRPr="00B16B06">
        <w:rPr>
          <w:i/>
          <w:iCs/>
          <w:sz w:val="26"/>
          <w:szCs w:val="26"/>
        </w:rPr>
        <w:t>December 1</w:t>
      </w:r>
      <w:r w:rsidR="00A2255B">
        <w:rPr>
          <w:i/>
          <w:iCs/>
          <w:sz w:val="26"/>
          <w:szCs w:val="26"/>
        </w:rPr>
        <w:t>8</w:t>
      </w:r>
      <w:r w:rsidR="00A045D8" w:rsidRPr="00B16B06">
        <w:rPr>
          <w:i/>
          <w:iCs/>
          <w:sz w:val="26"/>
          <w:szCs w:val="26"/>
        </w:rPr>
        <w:t>, 2020 Order</w:t>
      </w:r>
      <w:r w:rsidR="00A045D8">
        <w:rPr>
          <w:sz w:val="26"/>
          <w:szCs w:val="26"/>
        </w:rPr>
        <w:t xml:space="preserve"> </w:t>
      </w:r>
      <w:r w:rsidR="00932A13">
        <w:rPr>
          <w:sz w:val="26"/>
          <w:szCs w:val="26"/>
        </w:rPr>
        <w:t>to determine the refund am</w:t>
      </w:r>
      <w:r w:rsidR="00901EEE">
        <w:rPr>
          <w:sz w:val="26"/>
          <w:szCs w:val="26"/>
        </w:rPr>
        <w:t>ounts owed to Verizon</w:t>
      </w:r>
      <w:r w:rsidR="00B16B06">
        <w:rPr>
          <w:sz w:val="26"/>
          <w:szCs w:val="26"/>
        </w:rPr>
        <w:t xml:space="preserve"> plus applicable interest using the effective date of </w:t>
      </w:r>
      <w:r w:rsidR="00F10CC3">
        <w:rPr>
          <w:sz w:val="26"/>
          <w:szCs w:val="26"/>
        </w:rPr>
        <w:t xml:space="preserve">November 20, 2019.  </w:t>
      </w:r>
      <w:r w:rsidR="00F10CC3" w:rsidRPr="00F10CC3">
        <w:rPr>
          <w:i/>
          <w:iCs/>
          <w:sz w:val="26"/>
          <w:szCs w:val="26"/>
        </w:rPr>
        <w:t>Id</w:t>
      </w:r>
      <w:r w:rsidR="00F10CC3">
        <w:rPr>
          <w:sz w:val="26"/>
          <w:szCs w:val="26"/>
        </w:rPr>
        <w:t xml:space="preserve">. at 81.  </w:t>
      </w:r>
    </w:p>
    <w:p w14:paraId="1C19A0AA" w14:textId="1E354B96" w:rsidR="00341785" w:rsidRDefault="00341785" w:rsidP="00213652">
      <w:pPr>
        <w:widowControl/>
        <w:spacing w:line="360" w:lineRule="auto"/>
        <w:ind w:firstLine="1440"/>
        <w:rPr>
          <w:sz w:val="26"/>
          <w:szCs w:val="26"/>
        </w:rPr>
      </w:pPr>
    </w:p>
    <w:p w14:paraId="41590DD6" w14:textId="7700B647" w:rsidR="00E019D7" w:rsidRPr="00D87B51" w:rsidRDefault="0086784B" w:rsidP="00213652">
      <w:pPr>
        <w:widowControl/>
        <w:spacing w:line="360" w:lineRule="auto"/>
        <w:ind w:firstLine="1440"/>
        <w:rPr>
          <w:sz w:val="26"/>
          <w:szCs w:val="26"/>
        </w:rPr>
      </w:pPr>
      <w:r>
        <w:rPr>
          <w:sz w:val="26"/>
          <w:szCs w:val="26"/>
        </w:rPr>
        <w:t>On January 4, 2021, Verizon fil</w:t>
      </w:r>
      <w:r w:rsidR="003C62A1">
        <w:rPr>
          <w:sz w:val="26"/>
          <w:szCs w:val="26"/>
        </w:rPr>
        <w:t>ed its Petition</w:t>
      </w:r>
      <w:r w:rsidR="00B75AF6">
        <w:rPr>
          <w:sz w:val="26"/>
          <w:szCs w:val="26"/>
        </w:rPr>
        <w:t xml:space="preserve"> and on January 13, 2021, FirstEnergy filed an Answer to the Petition</w:t>
      </w:r>
      <w:r w:rsidR="003C62A1">
        <w:rPr>
          <w:sz w:val="26"/>
          <w:szCs w:val="26"/>
        </w:rPr>
        <w:t>.  By Order entered January 14, 2021, we</w:t>
      </w:r>
      <w:r w:rsidR="00422695">
        <w:rPr>
          <w:sz w:val="26"/>
          <w:szCs w:val="26"/>
        </w:rPr>
        <w:t xml:space="preserve"> granted the Petition pending further review </w:t>
      </w:r>
      <w:r w:rsidR="00D20863">
        <w:rPr>
          <w:sz w:val="26"/>
          <w:szCs w:val="26"/>
        </w:rPr>
        <w:t xml:space="preserve">of, </w:t>
      </w:r>
      <w:r w:rsidR="00422695">
        <w:rPr>
          <w:sz w:val="26"/>
          <w:szCs w:val="26"/>
        </w:rPr>
        <w:t xml:space="preserve">and consideration on, the merits.  </w:t>
      </w:r>
    </w:p>
    <w:p w14:paraId="441C959E" w14:textId="3E08DBEF" w:rsidR="0062235E" w:rsidRPr="00213652" w:rsidRDefault="0062235E" w:rsidP="00213652">
      <w:pPr>
        <w:widowControl/>
        <w:spacing w:line="360" w:lineRule="auto"/>
        <w:rPr>
          <w:bCs/>
          <w:sz w:val="26"/>
          <w:szCs w:val="26"/>
        </w:rPr>
      </w:pPr>
    </w:p>
    <w:p w14:paraId="4713DCC0" w14:textId="43470405" w:rsidR="00672A3B" w:rsidRPr="00A57018" w:rsidRDefault="008A6E39" w:rsidP="00DA503B">
      <w:pPr>
        <w:pStyle w:val="Heading1"/>
        <w:numPr>
          <w:ilvl w:val="0"/>
          <w:numId w:val="0"/>
        </w:numPr>
        <w:rPr>
          <w:szCs w:val="26"/>
        </w:rPr>
      </w:pPr>
      <w:bookmarkStart w:id="4" w:name="_Toc59179295"/>
      <w:r w:rsidRPr="00A57018">
        <w:rPr>
          <w:szCs w:val="26"/>
        </w:rPr>
        <w:t>Discussion</w:t>
      </w:r>
      <w:bookmarkEnd w:id="4"/>
    </w:p>
    <w:p w14:paraId="079362C0" w14:textId="0094B6E2" w:rsidR="00672A3B" w:rsidRDefault="00672A3B" w:rsidP="00213652">
      <w:pPr>
        <w:widowControl/>
        <w:spacing w:line="360" w:lineRule="auto"/>
        <w:rPr>
          <w:sz w:val="26"/>
          <w:szCs w:val="26"/>
        </w:rPr>
      </w:pPr>
    </w:p>
    <w:p w14:paraId="6438B21F" w14:textId="19DB2055" w:rsidR="00ED4120" w:rsidRPr="00ED4120" w:rsidRDefault="00ED4120" w:rsidP="00213652">
      <w:pPr>
        <w:widowControl/>
        <w:spacing w:line="360" w:lineRule="auto"/>
        <w:rPr>
          <w:b/>
          <w:bCs/>
          <w:sz w:val="26"/>
          <w:szCs w:val="26"/>
        </w:rPr>
      </w:pPr>
      <w:r w:rsidRPr="00ED4120">
        <w:rPr>
          <w:b/>
          <w:bCs/>
          <w:sz w:val="26"/>
          <w:szCs w:val="26"/>
        </w:rPr>
        <w:t>Legal Standards</w:t>
      </w:r>
    </w:p>
    <w:p w14:paraId="06741E25" w14:textId="77777777" w:rsidR="00ED4120" w:rsidRPr="00A57018" w:rsidRDefault="00ED4120" w:rsidP="00213652">
      <w:pPr>
        <w:widowControl/>
        <w:spacing w:line="360" w:lineRule="auto"/>
        <w:rPr>
          <w:sz w:val="26"/>
          <w:szCs w:val="26"/>
        </w:rPr>
      </w:pPr>
    </w:p>
    <w:p w14:paraId="5BE417B6" w14:textId="7565460F" w:rsidR="00ED4120" w:rsidRPr="00ED4120" w:rsidRDefault="00ED4120" w:rsidP="00ED4120">
      <w:pPr>
        <w:widowControl/>
        <w:suppressAutoHyphens/>
        <w:spacing w:line="360" w:lineRule="auto"/>
        <w:ind w:firstLine="1440"/>
        <w:rPr>
          <w:rFonts w:ascii="Times New (W1)" w:hAnsi="Times New (W1)"/>
          <w:sz w:val="26"/>
        </w:rPr>
      </w:pPr>
      <w:r w:rsidRPr="00ED4120">
        <w:rPr>
          <w:rFonts w:ascii="Times New (W1)" w:hAnsi="Times New (W1)"/>
          <w:sz w:val="26"/>
        </w:rPr>
        <w:t xml:space="preserve">Initially, we note that any arguments not specifically discussed shall be deemed to have been duly considered and denied without further discussion.  The Commission is not required to consider expressly or at length each contention or argument raised by the parties.  </w:t>
      </w:r>
      <w:r w:rsidRPr="00ED4120">
        <w:rPr>
          <w:rFonts w:ascii="Times New (W1)" w:hAnsi="Times New (W1)"/>
          <w:i/>
          <w:sz w:val="26"/>
        </w:rPr>
        <w:t xml:space="preserve">Consolidated Rail Corp. v. Pa. </w:t>
      </w:r>
      <w:r w:rsidR="002E52C5">
        <w:rPr>
          <w:rFonts w:ascii="Times New (W1)" w:hAnsi="Times New (W1)"/>
          <w:i/>
          <w:sz w:val="26"/>
        </w:rPr>
        <w:t>PUC</w:t>
      </w:r>
      <w:r w:rsidRPr="00ED4120">
        <w:rPr>
          <w:rFonts w:ascii="Times New (W1)" w:hAnsi="Times New (W1)"/>
          <w:iCs/>
          <w:sz w:val="26"/>
        </w:rPr>
        <w:t>,</w:t>
      </w:r>
      <w:r w:rsidRPr="00ED4120">
        <w:rPr>
          <w:rFonts w:ascii="Times New (W1)" w:hAnsi="Times New (W1)"/>
          <w:i/>
          <w:sz w:val="26"/>
        </w:rPr>
        <w:t xml:space="preserve"> </w:t>
      </w:r>
      <w:r w:rsidRPr="00ED4120">
        <w:rPr>
          <w:rFonts w:ascii="Times New (W1)" w:hAnsi="Times New (W1)"/>
          <w:sz w:val="26"/>
        </w:rPr>
        <w:t>625 A.2d 741 (Pa.</w:t>
      </w:r>
      <w:r w:rsidR="001C5D99">
        <w:rPr>
          <w:rFonts w:ascii="Times New (W1)" w:hAnsi="Times New (W1)"/>
          <w:sz w:val="26"/>
        </w:rPr>
        <w:t> </w:t>
      </w:r>
      <w:r w:rsidRPr="00ED4120">
        <w:rPr>
          <w:rFonts w:ascii="Times New (W1)" w:hAnsi="Times New (W1)"/>
          <w:sz w:val="26"/>
        </w:rPr>
        <w:t>Cmwlth. 1993).</w:t>
      </w:r>
    </w:p>
    <w:p w14:paraId="586E7855" w14:textId="77777777" w:rsidR="00ED4120" w:rsidRPr="00ED4120" w:rsidRDefault="00ED4120" w:rsidP="00ED4120">
      <w:pPr>
        <w:widowControl/>
        <w:suppressAutoHyphens/>
        <w:spacing w:line="360" w:lineRule="auto"/>
        <w:ind w:firstLine="1440"/>
        <w:rPr>
          <w:sz w:val="26"/>
        </w:rPr>
      </w:pPr>
    </w:p>
    <w:p w14:paraId="210B3F34" w14:textId="3FF495D5" w:rsidR="00ED4120" w:rsidRPr="00ED4120" w:rsidRDefault="00ED4120" w:rsidP="00ED4120">
      <w:pPr>
        <w:widowControl/>
        <w:spacing w:line="360" w:lineRule="auto"/>
        <w:ind w:firstLine="1440"/>
        <w:rPr>
          <w:sz w:val="26"/>
        </w:rPr>
      </w:pPr>
      <w:r w:rsidRPr="00ED4120">
        <w:rPr>
          <w:sz w:val="26"/>
        </w:rPr>
        <w:t xml:space="preserve">The </w:t>
      </w:r>
      <w:r w:rsidR="00D959FC" w:rsidRPr="00A6142D">
        <w:rPr>
          <w:sz w:val="26"/>
          <w:szCs w:val="26"/>
        </w:rPr>
        <w:t xml:space="preserve">Pennsylvania Public Utility Code </w:t>
      </w:r>
      <w:r w:rsidR="00D959FC">
        <w:rPr>
          <w:sz w:val="26"/>
          <w:szCs w:val="26"/>
        </w:rPr>
        <w:t>(</w:t>
      </w:r>
      <w:r w:rsidRPr="00ED4120">
        <w:rPr>
          <w:sz w:val="26"/>
        </w:rPr>
        <w:t>Code</w:t>
      </w:r>
      <w:r w:rsidR="00D959FC">
        <w:rPr>
          <w:sz w:val="26"/>
        </w:rPr>
        <w:t>)</w:t>
      </w:r>
      <w:r w:rsidRPr="00ED4120">
        <w:rPr>
          <w:sz w:val="26"/>
        </w:rPr>
        <w:t xml:space="preserve"> establishes a party’s right to seek relief following the issuance of our final decisions pursuant to Subsections 703(f) and (g), 66 Pa. C.S. § 703(f) and § 703(g), relating to </w:t>
      </w:r>
      <w:proofErr w:type="spellStart"/>
      <w:r w:rsidRPr="00ED4120">
        <w:rPr>
          <w:sz w:val="26"/>
        </w:rPr>
        <w:t>rehearings</w:t>
      </w:r>
      <w:proofErr w:type="spellEnd"/>
      <w:r w:rsidRPr="00ED4120">
        <w:rPr>
          <w:sz w:val="26"/>
        </w:rPr>
        <w:t>, as well as the rescission and amendment of orders.  Such requests for relief must be consistent with Section 5.572 of our Regulations, 52 Pa. Code § 5.572, relating to petitions for relief following the issuance of a final decision.</w:t>
      </w:r>
    </w:p>
    <w:p w14:paraId="47847E10" w14:textId="77777777" w:rsidR="00ED4120" w:rsidRPr="00ED4120" w:rsidRDefault="00ED4120" w:rsidP="00ED4120">
      <w:pPr>
        <w:widowControl/>
        <w:spacing w:line="360" w:lineRule="auto"/>
        <w:rPr>
          <w:sz w:val="26"/>
        </w:rPr>
      </w:pPr>
    </w:p>
    <w:p w14:paraId="40E5134A" w14:textId="77777777" w:rsidR="00ED4120" w:rsidRPr="00ED4120" w:rsidRDefault="00ED4120" w:rsidP="00ED4120">
      <w:pPr>
        <w:widowControl/>
        <w:spacing w:line="360" w:lineRule="auto"/>
        <w:ind w:firstLine="1440"/>
        <w:rPr>
          <w:sz w:val="26"/>
        </w:rPr>
      </w:pPr>
      <w:r w:rsidRPr="00ED4120">
        <w:rPr>
          <w:sz w:val="26"/>
        </w:rPr>
        <w:t xml:space="preserve">The standards for granting a Petition for Reconsideration were set forth in </w:t>
      </w:r>
      <w:proofErr w:type="spellStart"/>
      <w:r w:rsidRPr="00ED4120">
        <w:rPr>
          <w:i/>
          <w:sz w:val="26"/>
        </w:rPr>
        <w:t>Duick</w:t>
      </w:r>
      <w:proofErr w:type="spellEnd"/>
      <w:r w:rsidRPr="00ED4120">
        <w:rPr>
          <w:i/>
          <w:sz w:val="26"/>
        </w:rPr>
        <w:t> v. Pennsylvania Gas and Water Company</w:t>
      </w:r>
      <w:r w:rsidRPr="00ED4120">
        <w:rPr>
          <w:sz w:val="26"/>
        </w:rPr>
        <w:t xml:space="preserve">, </w:t>
      </w:r>
      <w:r w:rsidRPr="00ED4120">
        <w:rPr>
          <w:sz w:val="26"/>
          <w:szCs w:val="24"/>
        </w:rPr>
        <w:t>56 Pa. P.U.C. 553</w:t>
      </w:r>
      <w:r w:rsidRPr="00ED4120">
        <w:rPr>
          <w:sz w:val="26"/>
        </w:rPr>
        <w:t xml:space="preserve"> (1982):</w:t>
      </w:r>
    </w:p>
    <w:p w14:paraId="2F21D1CE" w14:textId="77777777" w:rsidR="00ED4120" w:rsidRPr="00ED4120" w:rsidRDefault="00ED4120" w:rsidP="00ED4120">
      <w:pPr>
        <w:widowControl/>
        <w:rPr>
          <w:sz w:val="26"/>
        </w:rPr>
      </w:pPr>
    </w:p>
    <w:p w14:paraId="3F7A9019" w14:textId="77777777" w:rsidR="00ED4120" w:rsidRPr="00ED4120" w:rsidRDefault="00ED4120" w:rsidP="00ED4120">
      <w:pPr>
        <w:keepNext/>
        <w:widowControl/>
        <w:ind w:left="1440" w:right="1440"/>
        <w:rPr>
          <w:sz w:val="26"/>
        </w:rPr>
      </w:pPr>
      <w:r w:rsidRPr="00ED4120">
        <w:rPr>
          <w:sz w:val="26"/>
        </w:rPr>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ED4120">
        <w:rPr>
          <w:i/>
          <w:sz w:val="26"/>
        </w:rPr>
        <w:t>Pennsyl</w:t>
      </w:r>
      <w:r w:rsidRPr="00ED4120">
        <w:rPr>
          <w:i/>
          <w:sz w:val="26"/>
        </w:rPr>
        <w:softHyphen/>
        <w:t>vania Railroad Company</w:t>
      </w:r>
      <w:r w:rsidRPr="00ED4120">
        <w:rPr>
          <w:sz w:val="26"/>
        </w:rPr>
        <w:t xml:space="preserve"> case, wherein it was stated that “[p]</w:t>
      </w:r>
      <w:proofErr w:type="spellStart"/>
      <w:r w:rsidRPr="00ED4120">
        <w:rPr>
          <w:sz w:val="26"/>
        </w:rPr>
        <w:t>arties</w:t>
      </w:r>
      <w:proofErr w:type="spellEnd"/>
      <w:r w:rsidRPr="00ED4120">
        <w:rPr>
          <w:sz w:val="26"/>
        </w:rPr>
        <w:t xml:space="preserve"> . . . cannot be permitted by a second motion to review and reconsider, to raise the same questions which were specifically decided against them . . . .”  What we expect to see raised in such petitions are new and novel arguments, not previously heard, or considera</w:t>
      </w:r>
      <w:r w:rsidRPr="00ED4120">
        <w:rPr>
          <w:sz w:val="26"/>
        </w:rPr>
        <w:softHyphen/>
        <w:t xml:space="preserve">tions which appear to have been overlooked by the Commission.  </w:t>
      </w:r>
    </w:p>
    <w:p w14:paraId="5BF6D4C4" w14:textId="77777777" w:rsidR="00ED4120" w:rsidRPr="00ED4120" w:rsidRDefault="00ED4120" w:rsidP="00ED4120">
      <w:pPr>
        <w:keepNext/>
        <w:widowControl/>
        <w:spacing w:line="360" w:lineRule="auto"/>
        <w:ind w:right="1440"/>
        <w:rPr>
          <w:sz w:val="26"/>
        </w:rPr>
      </w:pPr>
    </w:p>
    <w:p w14:paraId="274D3A32" w14:textId="273DE029" w:rsidR="00ED4120" w:rsidRPr="00ED4120" w:rsidRDefault="00ED4120" w:rsidP="00ED4120">
      <w:pPr>
        <w:keepNext/>
        <w:widowControl/>
        <w:spacing w:line="360" w:lineRule="auto"/>
        <w:rPr>
          <w:sz w:val="26"/>
          <w:szCs w:val="24"/>
        </w:rPr>
      </w:pPr>
      <w:proofErr w:type="spellStart"/>
      <w:r w:rsidRPr="00ED4120">
        <w:rPr>
          <w:i/>
          <w:sz w:val="26"/>
        </w:rPr>
        <w:t>Duick</w:t>
      </w:r>
      <w:proofErr w:type="spellEnd"/>
      <w:r w:rsidRPr="00ED4120">
        <w:rPr>
          <w:i/>
          <w:sz w:val="26"/>
        </w:rPr>
        <w:t>,</w:t>
      </w:r>
      <w:r w:rsidRPr="00ED4120">
        <w:rPr>
          <w:sz w:val="26"/>
        </w:rPr>
        <w:t xml:space="preserve"> </w:t>
      </w:r>
      <w:r w:rsidRPr="00ED4120">
        <w:rPr>
          <w:sz w:val="26"/>
          <w:szCs w:val="24"/>
        </w:rPr>
        <w:t xml:space="preserve">56 Pa. P.U.C. at 559 (quoting </w:t>
      </w:r>
      <w:r w:rsidRPr="00ED4120">
        <w:rPr>
          <w:i/>
          <w:sz w:val="26"/>
          <w:szCs w:val="24"/>
        </w:rPr>
        <w:t>Pennsylvania Railroad Co. v. Pennsylvania Public Service Commission</w:t>
      </w:r>
      <w:r w:rsidRPr="00ED4120">
        <w:rPr>
          <w:sz w:val="26"/>
          <w:szCs w:val="24"/>
        </w:rPr>
        <w:t xml:space="preserve">, 179 A. 850, 854 (Pa. Super. </w:t>
      </w:r>
      <w:r w:rsidR="001C5D99">
        <w:rPr>
          <w:sz w:val="26"/>
          <w:szCs w:val="24"/>
        </w:rPr>
        <w:t>1</w:t>
      </w:r>
      <w:r w:rsidRPr="00ED4120">
        <w:rPr>
          <w:sz w:val="26"/>
          <w:szCs w:val="24"/>
        </w:rPr>
        <w:t>935)).</w:t>
      </w:r>
    </w:p>
    <w:p w14:paraId="58BE6595" w14:textId="77777777" w:rsidR="00ED4120" w:rsidRPr="00ED4120" w:rsidRDefault="00ED4120" w:rsidP="00ED4120">
      <w:pPr>
        <w:widowControl/>
        <w:spacing w:line="360" w:lineRule="auto"/>
        <w:rPr>
          <w:sz w:val="26"/>
        </w:rPr>
      </w:pPr>
    </w:p>
    <w:p w14:paraId="1B4BE1AB" w14:textId="77777777" w:rsidR="00ED4120" w:rsidRPr="00ED4120" w:rsidRDefault="00ED4120" w:rsidP="00ED4120">
      <w:pPr>
        <w:widowControl/>
        <w:suppressAutoHyphens/>
        <w:spacing w:line="360" w:lineRule="auto"/>
        <w:rPr>
          <w:color w:val="000000"/>
          <w:sz w:val="26"/>
          <w:u w:color="000000"/>
        </w:rPr>
      </w:pPr>
      <w:r w:rsidRPr="00ED4120">
        <w:rPr>
          <w:color w:val="000000"/>
          <w:sz w:val="26"/>
          <w:u w:color="000000"/>
        </w:rPr>
        <w:tab/>
      </w:r>
      <w:r w:rsidRPr="00ED4120">
        <w:rPr>
          <w:color w:val="000000"/>
          <w:sz w:val="26"/>
          <w:u w:color="000000"/>
        </w:rPr>
        <w:tab/>
        <w:t xml:space="preserve">Under the standards of </w:t>
      </w:r>
      <w:proofErr w:type="spellStart"/>
      <w:r w:rsidRPr="00ED4120">
        <w:rPr>
          <w:i/>
          <w:color w:val="000000"/>
          <w:sz w:val="26"/>
          <w:u w:color="000000"/>
        </w:rPr>
        <w:t>Duick</w:t>
      </w:r>
      <w:proofErr w:type="spellEnd"/>
      <w:r w:rsidRPr="00ED4120">
        <w:rPr>
          <w:color w:val="000000"/>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ED4120">
        <w:rPr>
          <w:i/>
          <w:color w:val="000000"/>
          <w:sz w:val="26"/>
          <w:u w:color="000000"/>
        </w:rPr>
        <w:t>Duick</w:t>
      </w:r>
      <w:proofErr w:type="spellEnd"/>
      <w:r w:rsidRPr="00ED4120">
        <w:rPr>
          <w:color w:val="000000"/>
          <w:sz w:val="26"/>
          <w:u w:color="000000"/>
        </w:rPr>
        <w:t>, 56 Pa. P.U.C. at 559.</w:t>
      </w:r>
    </w:p>
    <w:p w14:paraId="491D1D1C" w14:textId="77777777" w:rsidR="00ED4120" w:rsidRPr="00ED4120" w:rsidRDefault="00ED4120" w:rsidP="00ED4120">
      <w:pPr>
        <w:widowControl/>
        <w:suppressAutoHyphens/>
        <w:spacing w:line="360" w:lineRule="auto"/>
        <w:rPr>
          <w:color w:val="000000"/>
          <w:sz w:val="26"/>
          <w:u w:color="000000"/>
        </w:rPr>
      </w:pPr>
    </w:p>
    <w:p w14:paraId="5C8BED3C" w14:textId="16ADA509" w:rsidR="003447B5" w:rsidRPr="001071E7" w:rsidRDefault="00ED4120" w:rsidP="001C5D99">
      <w:pPr>
        <w:widowControl/>
        <w:autoSpaceDE w:val="0"/>
        <w:autoSpaceDN w:val="0"/>
        <w:adjustRightInd w:val="0"/>
        <w:spacing w:line="360" w:lineRule="auto"/>
        <w:ind w:firstLine="1440"/>
        <w:rPr>
          <w:sz w:val="26"/>
          <w:szCs w:val="26"/>
        </w:rPr>
      </w:pPr>
      <w:r w:rsidRPr="00ED4120">
        <w:rPr>
          <w:sz w:val="26"/>
          <w:szCs w:val="26"/>
        </w:rPr>
        <w:t xml:space="preserve">As we proceed in our review, we note that the considerations of </w:t>
      </w:r>
      <w:proofErr w:type="spellStart"/>
      <w:r w:rsidRPr="00ED4120">
        <w:rPr>
          <w:i/>
          <w:iCs/>
          <w:sz w:val="26"/>
          <w:szCs w:val="26"/>
        </w:rPr>
        <w:t>Duick</w:t>
      </w:r>
      <w:proofErr w:type="spellEnd"/>
      <w:r w:rsidRPr="00ED4120">
        <w:rPr>
          <w:sz w:val="26"/>
          <w:szCs w:val="26"/>
        </w:rPr>
        <w:t xml:space="preserve">, on application, essentially, require a two-step analysis.  </w:t>
      </w:r>
      <w:r w:rsidRPr="00ED4120">
        <w:rPr>
          <w:i/>
          <w:iCs/>
          <w:sz w:val="26"/>
          <w:szCs w:val="26"/>
        </w:rPr>
        <w:t>See</w:t>
      </w:r>
      <w:r w:rsidR="004172BC">
        <w:rPr>
          <w:i/>
          <w:iCs/>
          <w:sz w:val="26"/>
          <w:szCs w:val="26"/>
        </w:rPr>
        <w:t>,</w:t>
      </w:r>
      <w:r w:rsidRPr="00ED4120">
        <w:rPr>
          <w:i/>
          <w:iCs/>
          <w:sz w:val="26"/>
          <w:szCs w:val="26"/>
        </w:rPr>
        <w:t xml:space="preserve"> e.g.</w:t>
      </w:r>
      <w:r w:rsidR="004172BC">
        <w:rPr>
          <w:i/>
          <w:iCs/>
          <w:sz w:val="26"/>
          <w:szCs w:val="26"/>
        </w:rPr>
        <w:t>,</w:t>
      </w:r>
      <w:r w:rsidRPr="00ED4120">
        <w:rPr>
          <w:i/>
          <w:iCs/>
          <w:sz w:val="26"/>
          <w:szCs w:val="26"/>
        </w:rPr>
        <w:t xml:space="preserve"> SBG Management Services, Inc./Colonial Garden Realty Co., L.P. v. Philadelphia Gas Works</w:t>
      </w:r>
      <w:r w:rsidRPr="00ED4120">
        <w:rPr>
          <w:sz w:val="26"/>
          <w:szCs w:val="26"/>
        </w:rPr>
        <w:t>, Docket No. C</w:t>
      </w:r>
      <w:r w:rsidRPr="00ED4120">
        <w:rPr>
          <w:sz w:val="26"/>
          <w:szCs w:val="26"/>
        </w:rPr>
        <w:noBreakHyphen/>
        <w:t>2012</w:t>
      </w:r>
      <w:r w:rsidRPr="00ED4120">
        <w:rPr>
          <w:sz w:val="26"/>
          <w:szCs w:val="26"/>
        </w:rPr>
        <w:noBreakHyphen/>
        <w:t xml:space="preserve">2304183 (Order entered May 19, 2019) (discussing </w:t>
      </w:r>
      <w:r w:rsidRPr="00ED4120">
        <w:rPr>
          <w:i/>
          <w:iCs/>
          <w:sz w:val="26"/>
          <w:szCs w:val="26"/>
        </w:rPr>
        <w:t>Application of La Mexicana Express Service, LLC, to transport persons in paratransit service, between points within Berks County</w:t>
      </w:r>
      <w:r w:rsidRPr="00ED4120">
        <w:rPr>
          <w:sz w:val="26"/>
          <w:szCs w:val="26"/>
        </w:rPr>
        <w:t>, Docket No. A-2012-2329717; A-6415209 (Order entered September</w:t>
      </w:r>
      <w:r w:rsidR="001C5D99">
        <w:rPr>
          <w:sz w:val="26"/>
          <w:szCs w:val="26"/>
        </w:rPr>
        <w:t> </w:t>
      </w:r>
      <w:r w:rsidRPr="00ED4120">
        <w:rPr>
          <w:sz w:val="26"/>
          <w:szCs w:val="26"/>
        </w:rPr>
        <w:t>11,</w:t>
      </w:r>
      <w:r w:rsidR="001C5D99">
        <w:rPr>
          <w:sz w:val="26"/>
          <w:szCs w:val="26"/>
        </w:rPr>
        <w:t> </w:t>
      </w:r>
      <w:r w:rsidRPr="00ED4120">
        <w:rPr>
          <w:sz w:val="26"/>
          <w:szCs w:val="26"/>
        </w:rPr>
        <w:t xml:space="preserve">2014)). </w:t>
      </w:r>
      <w:r w:rsidR="004172BC">
        <w:rPr>
          <w:sz w:val="26"/>
          <w:szCs w:val="26"/>
        </w:rPr>
        <w:t xml:space="preserve"> </w:t>
      </w:r>
      <w:r w:rsidRPr="00ED4120">
        <w:rPr>
          <w:sz w:val="26"/>
          <w:szCs w:val="26"/>
        </w:rPr>
        <w:t xml:space="preserve">The first step is that we determine whether a party has offered new and novel arguments or identified considerations that appear to have been overlooked or not addressed by the Commission in its previous order.  </w:t>
      </w:r>
      <w:r w:rsidRPr="00ED4120">
        <w:rPr>
          <w:i/>
          <w:iCs/>
          <w:sz w:val="26"/>
          <w:szCs w:val="26"/>
        </w:rPr>
        <w:t>Id.</w:t>
      </w:r>
      <w:r w:rsidRPr="00ED4120">
        <w:rPr>
          <w:sz w:val="26"/>
          <w:szCs w:val="26"/>
        </w:rPr>
        <w:t xml:space="preserve">  The second step of the </w:t>
      </w:r>
      <w:proofErr w:type="spellStart"/>
      <w:r w:rsidRPr="00ED4120">
        <w:rPr>
          <w:i/>
          <w:iCs/>
          <w:sz w:val="26"/>
          <w:szCs w:val="26"/>
        </w:rPr>
        <w:t>Duick</w:t>
      </w:r>
      <w:proofErr w:type="spellEnd"/>
      <w:r w:rsidRPr="00ED4120">
        <w:rPr>
          <w:sz w:val="26"/>
          <w:szCs w:val="26"/>
        </w:rPr>
        <w:t xml:space="preserve"> analysis is to evaluate the new or novel argument, or overlooked consideration that is alleged, </w:t>
      </w:r>
      <w:proofErr w:type="gramStart"/>
      <w:r w:rsidRPr="00ED4120">
        <w:rPr>
          <w:sz w:val="26"/>
          <w:szCs w:val="26"/>
        </w:rPr>
        <w:t>in order to</w:t>
      </w:r>
      <w:proofErr w:type="gramEnd"/>
      <w:r w:rsidRPr="00ED4120">
        <w:rPr>
          <w:sz w:val="26"/>
          <w:szCs w:val="26"/>
        </w:rPr>
        <w:t xml:space="preserve"> determine whether to modify our previous decision.  </w:t>
      </w:r>
      <w:r w:rsidRPr="00ED4120">
        <w:rPr>
          <w:i/>
          <w:iCs/>
          <w:sz w:val="26"/>
          <w:szCs w:val="26"/>
        </w:rPr>
        <w:t>Id.</w:t>
      </w:r>
      <w:r w:rsidRPr="00ED4120">
        <w:rPr>
          <w:sz w:val="26"/>
          <w:szCs w:val="26"/>
        </w:rPr>
        <w:t xml:space="preserve">  We will not necessarily modify our prior decision just because a party offers a new and novel argument or identifies a consideration that was overlooked or not addressed by the Commission in its previous order.  </w:t>
      </w:r>
      <w:r w:rsidRPr="00ED4120">
        <w:rPr>
          <w:i/>
          <w:iCs/>
          <w:sz w:val="26"/>
          <w:szCs w:val="26"/>
        </w:rPr>
        <w:t>Id.</w:t>
      </w:r>
    </w:p>
    <w:p w14:paraId="2DA8F308" w14:textId="199A85AE" w:rsidR="00146324" w:rsidRDefault="00146324" w:rsidP="001C5D99">
      <w:pPr>
        <w:keepNext/>
        <w:keepLines/>
        <w:widowControl/>
        <w:spacing w:line="360" w:lineRule="auto"/>
        <w:rPr>
          <w:b/>
          <w:bCs/>
          <w:sz w:val="26"/>
          <w:szCs w:val="26"/>
        </w:rPr>
      </w:pPr>
    </w:p>
    <w:p w14:paraId="580721A7" w14:textId="05260206" w:rsidR="009511A8" w:rsidRPr="005767B3" w:rsidRDefault="00822CE0" w:rsidP="001C5D99">
      <w:pPr>
        <w:keepNext/>
        <w:keepLines/>
        <w:widowControl/>
        <w:spacing w:line="360" w:lineRule="auto"/>
        <w:rPr>
          <w:b/>
          <w:bCs/>
          <w:sz w:val="26"/>
          <w:szCs w:val="26"/>
        </w:rPr>
      </w:pPr>
      <w:r w:rsidRPr="00822CE0">
        <w:rPr>
          <w:b/>
          <w:bCs/>
          <w:i/>
          <w:iCs/>
          <w:sz w:val="26"/>
          <w:szCs w:val="26"/>
        </w:rPr>
        <w:t>December 18, 2020 Order</w:t>
      </w:r>
      <w:r w:rsidR="00B11DFF" w:rsidRPr="0042616B">
        <w:rPr>
          <w:rStyle w:val="FootnoteReference"/>
          <w:b/>
          <w:bCs/>
          <w:sz w:val="26"/>
          <w:szCs w:val="26"/>
        </w:rPr>
        <w:footnoteReference w:id="5"/>
      </w:r>
    </w:p>
    <w:p w14:paraId="750C832B" w14:textId="1427AA37" w:rsidR="001B1A77" w:rsidRPr="00A57018" w:rsidRDefault="001B1A77" w:rsidP="001C5D99">
      <w:pPr>
        <w:pStyle w:val="Heading4"/>
        <w:widowControl/>
        <w:numPr>
          <w:ilvl w:val="0"/>
          <w:numId w:val="0"/>
        </w:numPr>
        <w:ind w:left="2160"/>
      </w:pPr>
      <w:bookmarkStart w:id="5" w:name="_Hlk54872796"/>
    </w:p>
    <w:p w14:paraId="08E1ED9F" w14:textId="777E68AE" w:rsidR="00CB2E99" w:rsidRPr="00A57018" w:rsidRDefault="00F2340C" w:rsidP="001C5D99">
      <w:pPr>
        <w:widowControl/>
        <w:spacing w:line="360" w:lineRule="auto"/>
        <w:ind w:firstLine="1440"/>
        <w:rPr>
          <w:sz w:val="26"/>
          <w:szCs w:val="26"/>
        </w:rPr>
      </w:pPr>
      <w:r>
        <w:rPr>
          <w:sz w:val="26"/>
          <w:szCs w:val="26"/>
        </w:rPr>
        <w:t xml:space="preserve">In the </w:t>
      </w:r>
      <w:r w:rsidRPr="00405079">
        <w:rPr>
          <w:i/>
          <w:iCs/>
          <w:sz w:val="26"/>
          <w:szCs w:val="26"/>
        </w:rPr>
        <w:t>December 18, 2020 Order</w:t>
      </w:r>
      <w:r w:rsidR="00405079">
        <w:rPr>
          <w:sz w:val="26"/>
          <w:szCs w:val="26"/>
        </w:rPr>
        <w:t>,</w:t>
      </w:r>
      <w:r>
        <w:rPr>
          <w:sz w:val="26"/>
          <w:szCs w:val="26"/>
        </w:rPr>
        <w:t xml:space="preserve"> </w:t>
      </w:r>
      <w:r w:rsidR="00863E98">
        <w:rPr>
          <w:sz w:val="26"/>
          <w:szCs w:val="26"/>
        </w:rPr>
        <w:t xml:space="preserve">we summarized the </w:t>
      </w:r>
      <w:r w:rsidR="008E597C">
        <w:rPr>
          <w:sz w:val="26"/>
          <w:szCs w:val="26"/>
        </w:rPr>
        <w:t xml:space="preserve">ALJ’s </w:t>
      </w:r>
      <w:r w:rsidR="00286C29">
        <w:rPr>
          <w:sz w:val="26"/>
          <w:szCs w:val="26"/>
        </w:rPr>
        <w:t>recommendation as to</w:t>
      </w:r>
      <w:r w:rsidR="008E597C">
        <w:rPr>
          <w:sz w:val="26"/>
          <w:szCs w:val="26"/>
        </w:rPr>
        <w:t xml:space="preserve"> </w:t>
      </w:r>
      <w:r w:rsidR="00061E12">
        <w:rPr>
          <w:sz w:val="26"/>
          <w:szCs w:val="26"/>
        </w:rPr>
        <w:t>the refund issue</w:t>
      </w:r>
      <w:r w:rsidR="00405079">
        <w:rPr>
          <w:sz w:val="26"/>
          <w:szCs w:val="26"/>
        </w:rPr>
        <w:t xml:space="preserve">.  </w:t>
      </w:r>
      <w:r w:rsidR="00CB2E99" w:rsidRPr="00A57018">
        <w:rPr>
          <w:sz w:val="26"/>
          <w:szCs w:val="26"/>
        </w:rPr>
        <w:t>Having found that</w:t>
      </w:r>
      <w:r w:rsidR="004172BC">
        <w:rPr>
          <w:sz w:val="26"/>
          <w:szCs w:val="26"/>
        </w:rPr>
        <w:t>:</w:t>
      </w:r>
      <w:r w:rsidR="00CB2E99" w:rsidRPr="00A57018">
        <w:rPr>
          <w:sz w:val="26"/>
          <w:szCs w:val="26"/>
        </w:rPr>
        <w:t xml:space="preserve"> </w:t>
      </w:r>
      <w:r w:rsidR="00C70002">
        <w:rPr>
          <w:sz w:val="26"/>
          <w:szCs w:val="26"/>
        </w:rPr>
        <w:t xml:space="preserve"> </w:t>
      </w:r>
      <w:r w:rsidR="00CB2E99" w:rsidRPr="00A57018">
        <w:rPr>
          <w:sz w:val="26"/>
          <w:szCs w:val="26"/>
        </w:rPr>
        <w:t>(1) the pole attachment rates that FirstEnergy is currently charging Verizon under the J</w:t>
      </w:r>
      <w:r w:rsidR="00053825" w:rsidRPr="00A57018">
        <w:rPr>
          <w:sz w:val="26"/>
          <w:szCs w:val="26"/>
        </w:rPr>
        <w:t>UAs</w:t>
      </w:r>
      <w:r w:rsidR="00CB2E99" w:rsidRPr="00A57018">
        <w:rPr>
          <w:sz w:val="26"/>
          <w:szCs w:val="26"/>
        </w:rPr>
        <w:t xml:space="preserve"> are unjust and unreasonable, and (2) the pole attachment rates that FirstEnergy charges Verizon going forward should be set using the new telecom rate methodology, the ALJ </w:t>
      </w:r>
      <w:r w:rsidR="00286C29">
        <w:rPr>
          <w:sz w:val="26"/>
          <w:szCs w:val="26"/>
        </w:rPr>
        <w:t>considered</w:t>
      </w:r>
      <w:r w:rsidR="000412FD" w:rsidRPr="00A57018">
        <w:rPr>
          <w:sz w:val="26"/>
          <w:szCs w:val="26"/>
        </w:rPr>
        <w:t xml:space="preserve"> </w:t>
      </w:r>
      <w:r w:rsidR="00CB2E99" w:rsidRPr="00A57018">
        <w:rPr>
          <w:sz w:val="26"/>
          <w:szCs w:val="26"/>
        </w:rPr>
        <w:t>whether the Commission should award refunds to Verizon and, if so, how much.</w:t>
      </w:r>
      <w:r w:rsidR="002650F8" w:rsidRPr="00A57018">
        <w:rPr>
          <w:sz w:val="26"/>
          <w:szCs w:val="26"/>
        </w:rPr>
        <w:t xml:space="preserve">  </w:t>
      </w:r>
      <w:r w:rsidR="0067732E" w:rsidRPr="0067732E">
        <w:rPr>
          <w:i/>
          <w:iCs/>
          <w:sz w:val="26"/>
          <w:szCs w:val="26"/>
        </w:rPr>
        <w:t>December 18, 2020 Order</w:t>
      </w:r>
      <w:r w:rsidR="0067732E">
        <w:rPr>
          <w:sz w:val="26"/>
          <w:szCs w:val="26"/>
        </w:rPr>
        <w:t xml:space="preserve"> at 55 (citing R.D. at 60-69).  </w:t>
      </w:r>
    </w:p>
    <w:p w14:paraId="68182336" w14:textId="010BCC47" w:rsidR="00A55D0F" w:rsidRPr="00A57018" w:rsidRDefault="00A55D0F" w:rsidP="00A57018">
      <w:pPr>
        <w:widowControl/>
        <w:spacing w:line="360" w:lineRule="auto"/>
        <w:ind w:firstLine="1440"/>
        <w:rPr>
          <w:sz w:val="26"/>
          <w:szCs w:val="26"/>
        </w:rPr>
      </w:pPr>
    </w:p>
    <w:p w14:paraId="3CA8645C" w14:textId="52E05DB7" w:rsidR="00A55D0F" w:rsidRPr="00A57018" w:rsidRDefault="00A8380A" w:rsidP="00A57018">
      <w:pPr>
        <w:widowControl/>
        <w:spacing w:line="360" w:lineRule="auto"/>
        <w:ind w:firstLine="1440"/>
        <w:rPr>
          <w:sz w:val="26"/>
          <w:szCs w:val="26"/>
        </w:rPr>
      </w:pPr>
      <w:r>
        <w:rPr>
          <w:sz w:val="26"/>
          <w:szCs w:val="26"/>
        </w:rPr>
        <w:t>We highlighted the ALJ’s finding that</w:t>
      </w:r>
      <w:r w:rsidR="00A909F8">
        <w:rPr>
          <w:sz w:val="26"/>
          <w:szCs w:val="26"/>
        </w:rPr>
        <w:t xml:space="preserve"> </w:t>
      </w:r>
      <w:r w:rsidR="00C52374" w:rsidRPr="00A57018">
        <w:rPr>
          <w:sz w:val="26"/>
          <w:szCs w:val="26"/>
        </w:rPr>
        <w:t xml:space="preserve">Verizon is entitled to a refund of amounts Verizon paid FirstEnergy </w:t>
      </w:r>
      <w:proofErr w:type="gramStart"/>
      <w:r w:rsidR="00C52374" w:rsidRPr="00A57018">
        <w:rPr>
          <w:sz w:val="26"/>
          <w:szCs w:val="26"/>
        </w:rPr>
        <w:t>in excess of</w:t>
      </w:r>
      <w:proofErr w:type="gramEnd"/>
      <w:r w:rsidR="00C52374" w:rsidRPr="00A57018">
        <w:rPr>
          <w:sz w:val="26"/>
          <w:szCs w:val="26"/>
        </w:rPr>
        <w:t xml:space="preserve"> the new telecom rates from March</w:t>
      </w:r>
      <w:r w:rsidR="001C5D99">
        <w:rPr>
          <w:sz w:val="26"/>
          <w:szCs w:val="26"/>
        </w:rPr>
        <w:t> </w:t>
      </w:r>
      <w:r w:rsidR="00C52374" w:rsidRPr="00A57018">
        <w:rPr>
          <w:sz w:val="26"/>
          <w:szCs w:val="26"/>
        </w:rPr>
        <w:t>11,</w:t>
      </w:r>
      <w:r w:rsidR="001C5D99">
        <w:rPr>
          <w:sz w:val="26"/>
          <w:szCs w:val="26"/>
        </w:rPr>
        <w:t> </w:t>
      </w:r>
      <w:r w:rsidR="00C52374" w:rsidRPr="00A57018">
        <w:rPr>
          <w:sz w:val="26"/>
          <w:szCs w:val="26"/>
        </w:rPr>
        <w:t>2019</w:t>
      </w:r>
      <w:r w:rsidR="00A909F8">
        <w:rPr>
          <w:sz w:val="26"/>
          <w:szCs w:val="26"/>
        </w:rPr>
        <w:t>,</w:t>
      </w:r>
      <w:r w:rsidR="00C52374" w:rsidRPr="00A57018">
        <w:rPr>
          <w:sz w:val="26"/>
          <w:szCs w:val="26"/>
        </w:rPr>
        <w:t xml:space="preserve"> to the present</w:t>
      </w:r>
      <w:r w:rsidR="00EF5A8B" w:rsidRPr="00A57018">
        <w:rPr>
          <w:sz w:val="26"/>
          <w:szCs w:val="26"/>
        </w:rPr>
        <w:t>, or approximately 18 months ago</w:t>
      </w:r>
      <w:r w:rsidR="00011A26" w:rsidRPr="00A57018">
        <w:rPr>
          <w:sz w:val="26"/>
          <w:szCs w:val="26"/>
        </w:rPr>
        <w:t xml:space="preserve"> (March 2019 to September 2020)</w:t>
      </w:r>
      <w:r w:rsidR="00C52374" w:rsidRPr="00A57018">
        <w:rPr>
          <w:sz w:val="26"/>
          <w:szCs w:val="26"/>
        </w:rPr>
        <w:t xml:space="preserve">.  The ALJ noted that as of September 2020, this amount </w:t>
      </w:r>
      <w:r w:rsidR="0067732E">
        <w:rPr>
          <w:sz w:val="26"/>
          <w:szCs w:val="26"/>
        </w:rPr>
        <w:t>was</w:t>
      </w:r>
      <w:r w:rsidR="00C52374" w:rsidRPr="00A57018">
        <w:rPr>
          <w:sz w:val="26"/>
          <w:szCs w:val="26"/>
        </w:rPr>
        <w:t xml:space="preserve"> approximately </w:t>
      </w:r>
      <w:bookmarkStart w:id="6" w:name="_Hlk55292663"/>
      <w:r w:rsidR="00136FA7" w:rsidRPr="00A57018">
        <w:rPr>
          <w:b/>
          <w:bCs/>
          <w:sz w:val="26"/>
          <w:szCs w:val="26"/>
        </w:rPr>
        <w:t>***BEGIN PROPRIETARY***</w:t>
      </w:r>
      <w:r w:rsidR="00E0313E" w:rsidRPr="00A57018">
        <w:rPr>
          <w:sz w:val="26"/>
          <w:szCs w:val="26"/>
        </w:rPr>
        <w:t xml:space="preserve"> </w:t>
      </w:r>
      <w:bookmarkStart w:id="7" w:name="_Hlk55292701"/>
      <w:bookmarkEnd w:id="6"/>
      <w:r w:rsidR="00A67B56">
        <w:rPr>
          <w:sz w:val="26"/>
          <w:szCs w:val="26"/>
        </w:rPr>
        <w:t xml:space="preserve">   </w:t>
      </w:r>
      <w:r w:rsidR="00BD1A51" w:rsidRPr="00775A71">
        <w:rPr>
          <w:b/>
          <w:bCs/>
          <w:sz w:val="26"/>
          <w:szCs w:val="26"/>
        </w:rPr>
        <w:t xml:space="preserve"> </w:t>
      </w:r>
      <w:r w:rsidR="0086638E" w:rsidRPr="00A57018">
        <w:rPr>
          <w:b/>
          <w:bCs/>
          <w:sz w:val="26"/>
          <w:szCs w:val="26"/>
        </w:rPr>
        <w:t>***END PROPRIETARY***</w:t>
      </w:r>
      <w:bookmarkEnd w:id="7"/>
      <w:r w:rsidR="00CD10EB" w:rsidRPr="00A57018">
        <w:rPr>
          <w:rStyle w:val="FootnoteReference"/>
          <w:sz w:val="26"/>
          <w:szCs w:val="26"/>
        </w:rPr>
        <w:footnoteReference w:id="6"/>
      </w:r>
      <w:r w:rsidR="0086638E">
        <w:rPr>
          <w:sz w:val="26"/>
          <w:szCs w:val="26"/>
        </w:rPr>
        <w:t> </w:t>
      </w:r>
      <w:r w:rsidR="00C52374" w:rsidRPr="00A57018">
        <w:rPr>
          <w:sz w:val="26"/>
          <w:szCs w:val="26"/>
        </w:rPr>
        <w:t xml:space="preserve">with an additional </w:t>
      </w:r>
      <w:r w:rsidR="00E0313E" w:rsidRPr="00A57018">
        <w:rPr>
          <w:b/>
          <w:bCs/>
          <w:sz w:val="26"/>
          <w:szCs w:val="26"/>
        </w:rPr>
        <w:t>***BEGIN PROPRIETARY***</w:t>
      </w:r>
      <w:r w:rsidR="00E0313E" w:rsidRPr="00A57018">
        <w:rPr>
          <w:sz w:val="26"/>
          <w:szCs w:val="26"/>
        </w:rPr>
        <w:t xml:space="preserve"> </w:t>
      </w:r>
      <w:r w:rsidR="00E0313E" w:rsidRPr="00A57018">
        <w:rPr>
          <w:b/>
          <w:bCs/>
          <w:sz w:val="26"/>
          <w:szCs w:val="26"/>
        </w:rPr>
        <w:t>***END</w:t>
      </w:r>
      <w:r w:rsidR="0086638E">
        <w:rPr>
          <w:b/>
          <w:bCs/>
          <w:sz w:val="26"/>
          <w:szCs w:val="26"/>
        </w:rPr>
        <w:t> </w:t>
      </w:r>
      <w:r w:rsidR="00E0313E" w:rsidRPr="00A57018">
        <w:rPr>
          <w:b/>
          <w:bCs/>
          <w:sz w:val="26"/>
          <w:szCs w:val="26"/>
        </w:rPr>
        <w:t>PROPRIETARY***</w:t>
      </w:r>
      <w:r w:rsidR="00FF6AA0" w:rsidRPr="00A57018">
        <w:rPr>
          <w:rStyle w:val="FootnoteReference"/>
          <w:sz w:val="26"/>
          <w:szCs w:val="26"/>
        </w:rPr>
        <w:footnoteReference w:id="7"/>
      </w:r>
      <w:r w:rsidR="00E0313E" w:rsidRPr="00A57018">
        <w:rPr>
          <w:b/>
          <w:bCs/>
          <w:sz w:val="26"/>
          <w:szCs w:val="26"/>
        </w:rPr>
        <w:t xml:space="preserve"> </w:t>
      </w:r>
      <w:r w:rsidR="00C52374" w:rsidRPr="00A57018">
        <w:rPr>
          <w:sz w:val="26"/>
          <w:szCs w:val="26"/>
        </w:rPr>
        <w:t>due per month beyond September 2020 until the refund is paid.</w:t>
      </w:r>
      <w:r w:rsidR="006549AB" w:rsidRPr="00A57018">
        <w:rPr>
          <w:sz w:val="26"/>
          <w:szCs w:val="26"/>
        </w:rPr>
        <w:t xml:space="preserve">  The ALJ found this level of refund appropriate</w:t>
      </w:r>
      <w:r w:rsidR="00015C97" w:rsidRPr="00A57018">
        <w:rPr>
          <w:sz w:val="26"/>
          <w:szCs w:val="26"/>
        </w:rPr>
        <w:t>,</w:t>
      </w:r>
      <w:r w:rsidR="006549AB" w:rsidRPr="00A57018">
        <w:rPr>
          <w:sz w:val="26"/>
          <w:szCs w:val="26"/>
        </w:rPr>
        <w:t xml:space="preserve"> in lieu of that requested by Verizon</w:t>
      </w:r>
      <w:r w:rsidR="00015C97" w:rsidRPr="00A57018">
        <w:rPr>
          <w:sz w:val="26"/>
          <w:szCs w:val="26"/>
        </w:rPr>
        <w:t>,</w:t>
      </w:r>
      <w:r w:rsidR="00EF5A8B" w:rsidRPr="00A57018">
        <w:rPr>
          <w:sz w:val="26"/>
          <w:szCs w:val="26"/>
        </w:rPr>
        <w:t xml:space="preserve"> by prorating the </w:t>
      </w:r>
      <w:bookmarkStart w:id="9" w:name="_Hlk55292805"/>
      <w:r w:rsidR="00E0313E" w:rsidRPr="00A57018">
        <w:rPr>
          <w:b/>
          <w:bCs/>
          <w:sz w:val="26"/>
          <w:szCs w:val="26"/>
        </w:rPr>
        <w:t>***BEGIN PROPRIETARY***</w:t>
      </w:r>
      <w:r w:rsidR="00E0313E" w:rsidRPr="00A57018">
        <w:rPr>
          <w:sz w:val="26"/>
          <w:szCs w:val="26"/>
        </w:rPr>
        <w:t xml:space="preserve"> </w:t>
      </w:r>
      <w:bookmarkEnd w:id="9"/>
      <w:r w:rsidR="000D7503">
        <w:rPr>
          <w:sz w:val="26"/>
          <w:szCs w:val="26"/>
        </w:rPr>
        <w:t xml:space="preserve">    </w:t>
      </w:r>
      <w:r w:rsidR="00E0313E" w:rsidRPr="00A57018">
        <w:rPr>
          <w:b/>
          <w:bCs/>
          <w:sz w:val="26"/>
          <w:szCs w:val="26"/>
        </w:rPr>
        <w:t xml:space="preserve">***END PROPRIETARY*** </w:t>
      </w:r>
      <w:r w:rsidR="00011A26" w:rsidRPr="00A57018">
        <w:rPr>
          <w:sz w:val="26"/>
          <w:szCs w:val="26"/>
        </w:rPr>
        <w:t>that</w:t>
      </w:r>
      <w:r w:rsidR="00104AB9" w:rsidRPr="00A57018">
        <w:rPr>
          <w:sz w:val="26"/>
          <w:szCs w:val="26"/>
        </w:rPr>
        <w:t xml:space="preserve"> Verizon</w:t>
      </w:r>
      <w:r w:rsidR="00011A26" w:rsidRPr="00A57018">
        <w:rPr>
          <w:sz w:val="26"/>
          <w:szCs w:val="26"/>
        </w:rPr>
        <w:t xml:space="preserve"> </w:t>
      </w:r>
      <w:r w:rsidR="000960CA" w:rsidRPr="00A57018">
        <w:rPr>
          <w:sz w:val="26"/>
          <w:szCs w:val="26"/>
        </w:rPr>
        <w:t xml:space="preserve">claimed </w:t>
      </w:r>
      <w:r w:rsidR="00011A26" w:rsidRPr="00A57018">
        <w:rPr>
          <w:sz w:val="26"/>
          <w:szCs w:val="26"/>
        </w:rPr>
        <w:t>it is owed since July 2011, or approximately 112 months ago (July 2011 to September 2020).</w:t>
      </w:r>
      <w:r w:rsidR="00104AB9" w:rsidRPr="00A57018">
        <w:rPr>
          <w:sz w:val="26"/>
          <w:szCs w:val="26"/>
        </w:rPr>
        <w:t xml:space="preserve">  </w:t>
      </w:r>
      <w:r w:rsidR="00D07E44" w:rsidRPr="00A57018">
        <w:rPr>
          <w:sz w:val="26"/>
          <w:szCs w:val="26"/>
        </w:rPr>
        <w:t xml:space="preserve">R.D. at 66.  </w:t>
      </w:r>
    </w:p>
    <w:p w14:paraId="25BF9BAA" w14:textId="42C396C2" w:rsidR="00D07E44" w:rsidRPr="00A57018" w:rsidRDefault="00D07E44" w:rsidP="00B57D93">
      <w:pPr>
        <w:widowControl/>
        <w:spacing w:line="360" w:lineRule="auto"/>
        <w:ind w:firstLine="1440"/>
        <w:rPr>
          <w:sz w:val="26"/>
          <w:szCs w:val="26"/>
        </w:rPr>
      </w:pPr>
    </w:p>
    <w:p w14:paraId="647B6DAF" w14:textId="68DE1BD6" w:rsidR="00D07E44" w:rsidRDefault="00283FEF" w:rsidP="00A57018">
      <w:pPr>
        <w:widowControl/>
        <w:spacing w:line="360" w:lineRule="auto"/>
        <w:ind w:firstLine="1440"/>
        <w:rPr>
          <w:sz w:val="26"/>
          <w:szCs w:val="26"/>
        </w:rPr>
      </w:pPr>
      <w:r w:rsidRPr="00A57018">
        <w:rPr>
          <w:sz w:val="26"/>
          <w:szCs w:val="26"/>
        </w:rPr>
        <w:t xml:space="preserve">In determining the appropriate level of refunds due to Verizon, the ALJ rejected Verizon’s argument that it is entitled to refunds from July 12, 2011 (the effective date of the FCC’s </w:t>
      </w:r>
      <w:r w:rsidRPr="00A57018">
        <w:rPr>
          <w:i/>
          <w:iCs/>
          <w:sz w:val="26"/>
          <w:szCs w:val="26"/>
        </w:rPr>
        <w:t>2011 Pole Attachment Order</w:t>
      </w:r>
      <w:r w:rsidR="008F6F1B">
        <w:rPr>
          <w:sz w:val="26"/>
          <w:szCs w:val="26"/>
        </w:rPr>
        <w:t>)</w:t>
      </w:r>
      <w:r w:rsidRPr="00A57018">
        <w:rPr>
          <w:sz w:val="26"/>
          <w:szCs w:val="26"/>
        </w:rPr>
        <w:t xml:space="preserve"> and found that Verizon is instead entitled to refunds from March 11, 2019 (the effective date of Section 1.1413) because Verizon was not entitled to the lower rates under the Commission’s Regulations until March</w:t>
      </w:r>
      <w:r w:rsidR="009716A5">
        <w:rPr>
          <w:sz w:val="26"/>
          <w:szCs w:val="26"/>
        </w:rPr>
        <w:t> </w:t>
      </w:r>
      <w:r w:rsidRPr="00A57018">
        <w:rPr>
          <w:sz w:val="26"/>
          <w:szCs w:val="26"/>
        </w:rPr>
        <w:t>11,</w:t>
      </w:r>
      <w:r w:rsidR="009716A5">
        <w:rPr>
          <w:sz w:val="26"/>
          <w:szCs w:val="26"/>
        </w:rPr>
        <w:t> </w:t>
      </w:r>
      <w:r w:rsidRPr="00A57018">
        <w:rPr>
          <w:sz w:val="26"/>
          <w:szCs w:val="26"/>
        </w:rPr>
        <w:t>2019.  The ALJ noted that</w:t>
      </w:r>
      <w:r w:rsidR="008F2C8F" w:rsidRPr="00A57018">
        <w:rPr>
          <w:sz w:val="26"/>
          <w:szCs w:val="26"/>
        </w:rPr>
        <w:t xml:space="preserve"> under</w:t>
      </w:r>
      <w:r w:rsidRPr="00A57018">
        <w:rPr>
          <w:sz w:val="26"/>
          <w:szCs w:val="26"/>
        </w:rPr>
        <w:t xml:space="preserve"> a strict reading of the FCC’s regulations as adopted by the Commission in the </w:t>
      </w:r>
      <w:r w:rsidRPr="00A57018">
        <w:rPr>
          <w:i/>
          <w:iCs/>
          <w:sz w:val="26"/>
          <w:szCs w:val="26"/>
        </w:rPr>
        <w:t>2019 Final Rulemaking Order</w:t>
      </w:r>
      <w:r w:rsidRPr="00A57018">
        <w:rPr>
          <w:sz w:val="26"/>
          <w:szCs w:val="26"/>
        </w:rPr>
        <w:t xml:space="preserve"> and considering the Commission’s determination that the FCC’s </w:t>
      </w:r>
      <w:r w:rsidRPr="00A57018">
        <w:rPr>
          <w:i/>
          <w:iCs/>
          <w:sz w:val="26"/>
          <w:szCs w:val="26"/>
        </w:rPr>
        <w:t>2011 Pole Attachment Order</w:t>
      </w:r>
      <w:r w:rsidRPr="00A57018">
        <w:rPr>
          <w:sz w:val="26"/>
          <w:szCs w:val="26"/>
        </w:rPr>
        <w:t xml:space="preserve"> </w:t>
      </w:r>
      <w:r w:rsidR="006672F5">
        <w:rPr>
          <w:sz w:val="26"/>
          <w:szCs w:val="26"/>
        </w:rPr>
        <w:t>h</w:t>
      </w:r>
      <w:r w:rsidRPr="00A57018">
        <w:rPr>
          <w:sz w:val="26"/>
          <w:szCs w:val="26"/>
        </w:rPr>
        <w:t>as only persuasive authority, not mandatory authority, the appropriate effective date of the new telecom rate is March 11, 2019.</w:t>
      </w:r>
      <w:r w:rsidR="00C97CE7" w:rsidRPr="00A57018">
        <w:rPr>
          <w:sz w:val="26"/>
          <w:szCs w:val="26"/>
        </w:rPr>
        <w:t xml:space="preserve">  R.D. at 65-67.  </w:t>
      </w:r>
    </w:p>
    <w:p w14:paraId="45DF2A0C" w14:textId="77777777" w:rsidR="005A6935" w:rsidRPr="00A57018" w:rsidRDefault="005A6935" w:rsidP="00A57018">
      <w:pPr>
        <w:widowControl/>
        <w:spacing w:line="360" w:lineRule="auto"/>
        <w:ind w:firstLine="1440"/>
        <w:rPr>
          <w:sz w:val="26"/>
          <w:szCs w:val="26"/>
        </w:rPr>
      </w:pPr>
    </w:p>
    <w:p w14:paraId="0A171809" w14:textId="59CDD76A" w:rsidR="00EF1720" w:rsidRPr="00A57018" w:rsidRDefault="00954273" w:rsidP="00A57018">
      <w:pPr>
        <w:keepNext/>
        <w:widowControl/>
        <w:spacing w:line="360" w:lineRule="auto"/>
        <w:ind w:firstLine="1440"/>
        <w:rPr>
          <w:sz w:val="26"/>
          <w:szCs w:val="26"/>
        </w:rPr>
      </w:pPr>
      <w:r w:rsidRPr="00A57018">
        <w:rPr>
          <w:sz w:val="26"/>
          <w:szCs w:val="26"/>
        </w:rPr>
        <w:t xml:space="preserve">Similarly, the ALJ rejected FirstEnergy’s argument that Verizon is not entitled to any refund </w:t>
      </w:r>
      <w:r w:rsidR="00403310" w:rsidRPr="00A57018">
        <w:rPr>
          <w:sz w:val="26"/>
          <w:szCs w:val="26"/>
        </w:rPr>
        <w:t>associated with the rates it pays under the JUAs because doing so would grant refunds based on a contract revision, not a tariff rate, which is impermissible under Section 508 of the Code</w:t>
      </w:r>
      <w:r w:rsidR="00C10C3B" w:rsidRPr="00A57018">
        <w:rPr>
          <w:sz w:val="26"/>
          <w:szCs w:val="26"/>
        </w:rPr>
        <w:t>, 66 Pa. C.S. § 508</w:t>
      </w:r>
      <w:r w:rsidR="00403310" w:rsidRPr="00A57018">
        <w:rPr>
          <w:sz w:val="26"/>
          <w:szCs w:val="26"/>
        </w:rPr>
        <w:t xml:space="preserve">.  R.D. at </w:t>
      </w:r>
      <w:r w:rsidR="00426401" w:rsidRPr="00A57018">
        <w:rPr>
          <w:sz w:val="26"/>
          <w:szCs w:val="26"/>
        </w:rPr>
        <w:t>67.</w:t>
      </w:r>
      <w:r w:rsidR="00403310" w:rsidRPr="00A57018">
        <w:rPr>
          <w:sz w:val="26"/>
          <w:szCs w:val="26"/>
        </w:rPr>
        <w:t xml:space="preserve">  FirstEnergy contended that the Commission can only reform contracts, such as the JUAs, on a prospective basis.  FirstEnergy M.B. at 91-93.</w:t>
      </w:r>
      <w:r w:rsidR="00D10878" w:rsidRPr="00A57018">
        <w:rPr>
          <w:sz w:val="26"/>
          <w:szCs w:val="26"/>
        </w:rPr>
        <w:t xml:space="preserve">  </w:t>
      </w:r>
      <w:r w:rsidR="00896CD0" w:rsidRPr="00A57018">
        <w:rPr>
          <w:sz w:val="26"/>
          <w:szCs w:val="26"/>
        </w:rPr>
        <w:t xml:space="preserve">The ALJ noted that providing a refund in this case is consistent with Section 1.1407 of the FCC’s regulations, as adopted by the Commission through the </w:t>
      </w:r>
      <w:r w:rsidR="00896CD0" w:rsidRPr="00A57018">
        <w:rPr>
          <w:i/>
          <w:iCs/>
          <w:sz w:val="26"/>
          <w:szCs w:val="26"/>
        </w:rPr>
        <w:t>2019 Final Rulemaking Order</w:t>
      </w:r>
      <w:r w:rsidR="00896CD0" w:rsidRPr="00A57018">
        <w:rPr>
          <w:sz w:val="26"/>
          <w:szCs w:val="26"/>
        </w:rPr>
        <w:t>,</w:t>
      </w:r>
      <w:r w:rsidRPr="00A57018">
        <w:rPr>
          <w:sz w:val="26"/>
          <w:szCs w:val="26"/>
        </w:rPr>
        <w:t xml:space="preserve"> which </w:t>
      </w:r>
      <w:r w:rsidR="00D10878" w:rsidRPr="00A57018">
        <w:rPr>
          <w:sz w:val="26"/>
          <w:szCs w:val="26"/>
        </w:rPr>
        <w:t>is not limited to tariffed rates only</w:t>
      </w:r>
      <w:r w:rsidRPr="00A57018">
        <w:rPr>
          <w:sz w:val="26"/>
          <w:szCs w:val="26"/>
        </w:rPr>
        <w:t>,</w:t>
      </w:r>
      <w:r w:rsidR="00896CD0" w:rsidRPr="00A57018">
        <w:rPr>
          <w:sz w:val="26"/>
          <w:szCs w:val="26"/>
        </w:rPr>
        <w:t xml:space="preserve"> </w:t>
      </w:r>
      <w:r w:rsidR="009569AE" w:rsidRPr="00A57018">
        <w:rPr>
          <w:sz w:val="26"/>
          <w:szCs w:val="26"/>
        </w:rPr>
        <w:t>and Section 1312 of the Code,</w:t>
      </w:r>
      <w:r w:rsidRPr="00A57018">
        <w:rPr>
          <w:sz w:val="26"/>
          <w:szCs w:val="26"/>
        </w:rPr>
        <w:t xml:space="preserve"> allowing refunds within four years of filing a complaint,</w:t>
      </w:r>
      <w:r w:rsidR="001E02BD" w:rsidRPr="00A57018">
        <w:rPr>
          <w:sz w:val="26"/>
          <w:szCs w:val="26"/>
          <w:vertAlign w:val="superscript"/>
        </w:rPr>
        <w:t xml:space="preserve"> </w:t>
      </w:r>
      <w:r w:rsidR="001E02BD" w:rsidRPr="00A57018">
        <w:rPr>
          <w:sz w:val="26"/>
          <w:szCs w:val="26"/>
          <w:vertAlign w:val="superscript"/>
        </w:rPr>
        <w:footnoteReference w:id="8"/>
      </w:r>
      <w:r w:rsidR="009569AE" w:rsidRPr="00A57018">
        <w:rPr>
          <w:sz w:val="26"/>
          <w:szCs w:val="26"/>
        </w:rPr>
        <w:t xml:space="preserve"> which provide:</w:t>
      </w:r>
    </w:p>
    <w:p w14:paraId="4F37C6A0" w14:textId="37612F97" w:rsidR="00D34351" w:rsidRPr="00A57018" w:rsidRDefault="00D34351" w:rsidP="00A57018">
      <w:pPr>
        <w:keepNext/>
        <w:widowControl/>
        <w:rPr>
          <w:b/>
          <w:color w:val="000000"/>
          <w:sz w:val="26"/>
          <w:szCs w:val="26"/>
        </w:rPr>
      </w:pPr>
      <w:bookmarkStart w:id="10" w:name="_Hlk55219541"/>
    </w:p>
    <w:p w14:paraId="0D351042" w14:textId="2E174ED3" w:rsidR="00377E71" w:rsidRPr="00A57018" w:rsidRDefault="00377E71" w:rsidP="00A57018">
      <w:pPr>
        <w:keepNext/>
        <w:widowControl/>
        <w:ind w:left="1440" w:right="1440"/>
        <w:textAlignment w:val="baseline"/>
        <w:rPr>
          <w:b/>
          <w:color w:val="000000"/>
          <w:sz w:val="26"/>
          <w:szCs w:val="26"/>
        </w:rPr>
      </w:pPr>
      <w:r w:rsidRPr="00A57018">
        <w:rPr>
          <w:b/>
          <w:color w:val="000000"/>
          <w:sz w:val="26"/>
          <w:szCs w:val="26"/>
        </w:rPr>
        <w:t>§ 1.1407 Remedies.</w:t>
      </w:r>
    </w:p>
    <w:p w14:paraId="260CB94B" w14:textId="77777777" w:rsidR="00377E71" w:rsidRPr="00A57018" w:rsidRDefault="00377E71" w:rsidP="00A57018">
      <w:pPr>
        <w:keepNext/>
        <w:widowControl/>
        <w:ind w:left="1440" w:right="1440"/>
        <w:textAlignment w:val="baseline"/>
        <w:rPr>
          <w:b/>
          <w:color w:val="000000"/>
          <w:sz w:val="26"/>
          <w:szCs w:val="26"/>
        </w:rPr>
      </w:pPr>
    </w:p>
    <w:p w14:paraId="47BD66DA" w14:textId="14CD4609" w:rsidR="00377E71" w:rsidRPr="00A57018" w:rsidRDefault="00377E71" w:rsidP="00A57018">
      <w:pPr>
        <w:pStyle w:val="ListParagraph"/>
        <w:widowControl/>
        <w:numPr>
          <w:ilvl w:val="0"/>
          <w:numId w:val="29"/>
        </w:numPr>
        <w:ind w:left="2160" w:right="1440" w:hanging="720"/>
        <w:textAlignment w:val="baseline"/>
        <w:rPr>
          <w:color w:val="000000"/>
          <w:sz w:val="26"/>
          <w:szCs w:val="26"/>
        </w:rPr>
      </w:pPr>
      <w:r w:rsidRPr="00A57018">
        <w:rPr>
          <w:color w:val="000000"/>
          <w:sz w:val="26"/>
          <w:szCs w:val="26"/>
        </w:rPr>
        <w:t xml:space="preserve">If the Commission determines that the rate, </w:t>
      </w:r>
      <w:proofErr w:type="gramStart"/>
      <w:r w:rsidRPr="00A57018">
        <w:rPr>
          <w:color w:val="000000"/>
          <w:sz w:val="26"/>
          <w:szCs w:val="26"/>
        </w:rPr>
        <w:t>term</w:t>
      </w:r>
      <w:proofErr w:type="gramEnd"/>
      <w:r w:rsidRPr="00A57018">
        <w:rPr>
          <w:color w:val="000000"/>
          <w:sz w:val="26"/>
          <w:szCs w:val="26"/>
        </w:rPr>
        <w:t xml:space="preserve"> or condition complained of is not just and reasonable, it may prescribe a just and reasonable rate, term or condition and may:</w:t>
      </w:r>
    </w:p>
    <w:bookmarkEnd w:id="10"/>
    <w:p w14:paraId="3E105D04" w14:textId="77777777" w:rsidR="00377E71" w:rsidRPr="00A57018" w:rsidRDefault="00377E71" w:rsidP="00A57018">
      <w:pPr>
        <w:pStyle w:val="ListParagraph"/>
        <w:widowControl/>
        <w:ind w:left="1800" w:right="1440"/>
        <w:textAlignment w:val="baseline"/>
        <w:rPr>
          <w:color w:val="000000"/>
          <w:sz w:val="26"/>
          <w:szCs w:val="26"/>
        </w:rPr>
      </w:pPr>
    </w:p>
    <w:p w14:paraId="481F9FD9" w14:textId="6AC47FAB" w:rsidR="00377E71" w:rsidRPr="00A57018" w:rsidRDefault="00377E71" w:rsidP="00A57018">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 xml:space="preserve">Terminate the unjust and/or unreasonable rate, </w:t>
      </w:r>
      <w:r w:rsidRPr="00A57018">
        <w:rPr>
          <w:color w:val="000000"/>
          <w:sz w:val="26"/>
          <w:szCs w:val="26"/>
        </w:rPr>
        <w:br/>
        <w:t xml:space="preserve">term or </w:t>
      </w:r>
      <w:proofErr w:type="gramStart"/>
      <w:r w:rsidRPr="00A57018">
        <w:rPr>
          <w:color w:val="000000"/>
          <w:sz w:val="26"/>
          <w:szCs w:val="26"/>
        </w:rPr>
        <w:t>condition;</w:t>
      </w:r>
      <w:proofErr w:type="gramEnd"/>
    </w:p>
    <w:p w14:paraId="0F62B04B" w14:textId="77777777" w:rsidR="00377E71" w:rsidRPr="00A57018" w:rsidRDefault="00377E71" w:rsidP="00A57018">
      <w:pPr>
        <w:widowControl/>
        <w:tabs>
          <w:tab w:val="left" w:pos="2736"/>
        </w:tabs>
        <w:ind w:left="2160" w:right="1440"/>
        <w:textAlignment w:val="baseline"/>
        <w:rPr>
          <w:color w:val="000000"/>
          <w:sz w:val="26"/>
          <w:szCs w:val="26"/>
        </w:rPr>
      </w:pPr>
    </w:p>
    <w:p w14:paraId="00441BD5" w14:textId="573CB063" w:rsidR="00377E71" w:rsidRPr="00A57018" w:rsidRDefault="00377E71" w:rsidP="00A57018">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Substitute in the pole attachment agreement the just and reasonable rate, term or condition established by the Commission; and/or</w:t>
      </w:r>
    </w:p>
    <w:p w14:paraId="4E47B9F4" w14:textId="77777777" w:rsidR="00377E71" w:rsidRPr="00A57018" w:rsidRDefault="00377E71" w:rsidP="00A57018">
      <w:pPr>
        <w:widowControl/>
        <w:tabs>
          <w:tab w:val="left" w:pos="2736"/>
        </w:tabs>
        <w:ind w:right="1440"/>
        <w:textAlignment w:val="baseline"/>
        <w:rPr>
          <w:color w:val="000000"/>
          <w:sz w:val="26"/>
          <w:szCs w:val="26"/>
        </w:rPr>
      </w:pPr>
    </w:p>
    <w:p w14:paraId="089A35B9" w14:textId="48A2DFAD" w:rsidR="003A476E" w:rsidRPr="00A57018" w:rsidRDefault="00377E71" w:rsidP="005802F3">
      <w:pPr>
        <w:widowControl/>
        <w:numPr>
          <w:ilvl w:val="0"/>
          <w:numId w:val="28"/>
        </w:numPr>
        <w:tabs>
          <w:tab w:val="clear" w:pos="360"/>
        </w:tabs>
        <w:ind w:left="2880" w:right="1440" w:hanging="720"/>
        <w:textAlignment w:val="baseline"/>
        <w:rPr>
          <w:color w:val="000000"/>
          <w:sz w:val="26"/>
          <w:szCs w:val="26"/>
        </w:rPr>
      </w:pPr>
      <w:r w:rsidRPr="00A57018">
        <w:rPr>
          <w:color w:val="000000"/>
          <w:sz w:val="26"/>
          <w:szCs w:val="26"/>
        </w:rPr>
        <w:t xml:space="preserve">Order a refund, or payment, if appropriate. </w:t>
      </w:r>
      <w:r w:rsidR="0072712E">
        <w:rPr>
          <w:color w:val="000000"/>
          <w:sz w:val="26"/>
          <w:szCs w:val="26"/>
        </w:rPr>
        <w:t xml:space="preserve"> </w:t>
      </w:r>
      <w:r w:rsidRPr="00A57018">
        <w:rPr>
          <w:color w:val="000000"/>
          <w:sz w:val="26"/>
          <w:szCs w:val="26"/>
        </w:rPr>
        <w:t>The refund or payment will normally be the difference between the amount paid under the unjust and/or unreasonable rate, term or condition, and the amount that would have been paid under the rate, term or condition established by the Commission, plus interest, consistent with the applicable statute of limitations</w:t>
      </w:r>
      <w:r w:rsidR="00FA0506">
        <w:rPr>
          <w:color w:val="000000"/>
          <w:sz w:val="26"/>
          <w:szCs w:val="26"/>
        </w:rPr>
        <w:t>.</w:t>
      </w:r>
    </w:p>
    <w:p w14:paraId="55B425D8" w14:textId="73E5613F" w:rsidR="003A476E" w:rsidRPr="00A57018" w:rsidRDefault="003A476E" w:rsidP="00F15CFE">
      <w:pPr>
        <w:widowControl/>
        <w:spacing w:line="360" w:lineRule="auto"/>
        <w:rPr>
          <w:sz w:val="26"/>
          <w:szCs w:val="26"/>
        </w:rPr>
      </w:pPr>
    </w:p>
    <w:p w14:paraId="41D09643" w14:textId="3EF99F99" w:rsidR="00377E71" w:rsidRDefault="00377E71" w:rsidP="00F15CFE">
      <w:pPr>
        <w:widowControl/>
        <w:spacing w:line="360" w:lineRule="auto"/>
        <w:rPr>
          <w:sz w:val="26"/>
          <w:szCs w:val="26"/>
        </w:rPr>
      </w:pPr>
      <w:r w:rsidRPr="00A57018">
        <w:rPr>
          <w:i/>
          <w:iCs/>
          <w:sz w:val="26"/>
          <w:szCs w:val="26"/>
        </w:rPr>
        <w:t>See</w:t>
      </w:r>
      <w:r w:rsidRPr="00A57018">
        <w:rPr>
          <w:sz w:val="26"/>
          <w:szCs w:val="26"/>
        </w:rPr>
        <w:t xml:space="preserve"> 52 Pa. Code § 77.4(a) (incorporating 47 C.F.R. § 1.1407(a)(1)-(3)</w:t>
      </w:r>
      <w:r w:rsidR="00F450DE" w:rsidRPr="00A57018">
        <w:rPr>
          <w:sz w:val="26"/>
          <w:szCs w:val="26"/>
        </w:rPr>
        <w:t>)</w:t>
      </w:r>
      <w:r w:rsidRPr="00A57018">
        <w:rPr>
          <w:sz w:val="26"/>
          <w:szCs w:val="26"/>
        </w:rPr>
        <w:t>.</w:t>
      </w:r>
    </w:p>
    <w:p w14:paraId="561F0C7C" w14:textId="77777777" w:rsidR="00212A23" w:rsidRPr="00A57018" w:rsidRDefault="00212A23" w:rsidP="00A57018">
      <w:pPr>
        <w:widowControl/>
        <w:rPr>
          <w:sz w:val="26"/>
          <w:szCs w:val="26"/>
        </w:rPr>
      </w:pPr>
    </w:p>
    <w:p w14:paraId="7DE05411" w14:textId="5D8E0CC8" w:rsidR="008B1262" w:rsidRPr="00A57018" w:rsidRDefault="008B1262" w:rsidP="00A57018">
      <w:pPr>
        <w:widowControl/>
        <w:ind w:left="1440" w:right="1440"/>
        <w:textAlignment w:val="baseline"/>
        <w:rPr>
          <w:b/>
          <w:color w:val="000000"/>
          <w:sz w:val="26"/>
          <w:szCs w:val="26"/>
        </w:rPr>
      </w:pPr>
      <w:r w:rsidRPr="00A57018">
        <w:rPr>
          <w:b/>
          <w:color w:val="000000"/>
          <w:sz w:val="26"/>
          <w:szCs w:val="26"/>
        </w:rPr>
        <w:t>§ 1312 Refunds.</w:t>
      </w:r>
    </w:p>
    <w:p w14:paraId="7CFEA2C4" w14:textId="77777777" w:rsidR="008B1262" w:rsidRPr="00A57018" w:rsidRDefault="008B1262" w:rsidP="00A57018">
      <w:pPr>
        <w:widowControl/>
        <w:ind w:right="1440"/>
        <w:rPr>
          <w:color w:val="000000"/>
          <w:sz w:val="26"/>
          <w:szCs w:val="26"/>
        </w:rPr>
      </w:pPr>
    </w:p>
    <w:p w14:paraId="4FB739A1" w14:textId="73748D8E" w:rsidR="008B1262" w:rsidRPr="00A57018" w:rsidRDefault="008B1262" w:rsidP="00A57018">
      <w:pPr>
        <w:widowControl/>
        <w:numPr>
          <w:ilvl w:val="0"/>
          <w:numId w:val="31"/>
        </w:numPr>
        <w:ind w:left="1440" w:right="1440"/>
        <w:rPr>
          <w:color w:val="000000"/>
          <w:sz w:val="26"/>
          <w:szCs w:val="26"/>
        </w:rPr>
      </w:pPr>
      <w:r w:rsidRPr="00A57018">
        <w:rPr>
          <w:b/>
          <w:bCs/>
          <w:color w:val="000000"/>
          <w:sz w:val="26"/>
          <w:szCs w:val="26"/>
        </w:rPr>
        <w:t>(a)</w:t>
      </w:r>
      <w:r w:rsidRPr="00A57018">
        <w:rPr>
          <w:b/>
          <w:bCs/>
          <w:color w:val="000000"/>
          <w:sz w:val="26"/>
          <w:szCs w:val="26"/>
        </w:rPr>
        <w:tab/>
      </w:r>
      <w:r w:rsidRPr="00A57018">
        <w:rPr>
          <w:b/>
          <w:bCs/>
          <w:i/>
          <w:iCs/>
          <w:color w:val="000000"/>
          <w:sz w:val="26"/>
          <w:szCs w:val="26"/>
        </w:rPr>
        <w:t xml:space="preserve">General rule. </w:t>
      </w:r>
      <w:r w:rsidRPr="00A57018">
        <w:rPr>
          <w:b/>
          <w:bCs/>
          <w:color w:val="000000"/>
          <w:sz w:val="26"/>
          <w:szCs w:val="26"/>
        </w:rPr>
        <w:t xml:space="preserve">— </w:t>
      </w:r>
      <w:r w:rsidRPr="00A57018">
        <w:rPr>
          <w:color w:val="000000"/>
          <w:sz w:val="26"/>
          <w:szCs w:val="26"/>
        </w:rPr>
        <w:t xml:space="preserve">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 . . </w:t>
      </w:r>
    </w:p>
    <w:p w14:paraId="4616C938" w14:textId="733240B5" w:rsidR="00BE4750" w:rsidRPr="00A57018" w:rsidRDefault="00BE4750" w:rsidP="00F15CFE">
      <w:pPr>
        <w:widowControl/>
        <w:spacing w:line="360" w:lineRule="auto"/>
        <w:rPr>
          <w:sz w:val="26"/>
          <w:szCs w:val="26"/>
        </w:rPr>
      </w:pPr>
    </w:p>
    <w:p w14:paraId="69E95803" w14:textId="2C069D0B" w:rsidR="00BE4750" w:rsidRPr="00A57018" w:rsidRDefault="008B1262" w:rsidP="00F15CFE">
      <w:pPr>
        <w:widowControl/>
        <w:spacing w:line="360" w:lineRule="auto"/>
        <w:rPr>
          <w:sz w:val="26"/>
          <w:szCs w:val="26"/>
        </w:rPr>
      </w:pPr>
      <w:r w:rsidRPr="00A57018">
        <w:rPr>
          <w:sz w:val="26"/>
          <w:szCs w:val="26"/>
        </w:rPr>
        <w:t xml:space="preserve">66 Pa. C.S. § 1312(a).  </w:t>
      </w:r>
    </w:p>
    <w:p w14:paraId="1976AF0B" w14:textId="77777777" w:rsidR="00B57D93" w:rsidRPr="00B57D93" w:rsidRDefault="00B57D93" w:rsidP="00F15CFE">
      <w:pPr>
        <w:spacing w:line="360" w:lineRule="auto"/>
      </w:pPr>
    </w:p>
    <w:bookmarkEnd w:id="5"/>
    <w:p w14:paraId="305B7837" w14:textId="5E8DE653" w:rsidR="00103A36" w:rsidRPr="00F00C58" w:rsidRDefault="003D508F" w:rsidP="00F15CFE">
      <w:pPr>
        <w:widowControl/>
        <w:spacing w:line="360" w:lineRule="auto"/>
        <w:ind w:firstLine="1440"/>
        <w:rPr>
          <w:sz w:val="26"/>
          <w:szCs w:val="26"/>
        </w:rPr>
      </w:pPr>
      <w:r>
        <w:rPr>
          <w:sz w:val="26"/>
          <w:szCs w:val="26"/>
        </w:rPr>
        <w:t xml:space="preserve">In the </w:t>
      </w:r>
      <w:r w:rsidRPr="00405079">
        <w:rPr>
          <w:i/>
          <w:iCs/>
          <w:sz w:val="26"/>
          <w:szCs w:val="26"/>
        </w:rPr>
        <w:t>December 18, 2020 Order</w:t>
      </w:r>
      <w:r w:rsidR="002E078C">
        <w:rPr>
          <w:sz w:val="26"/>
          <w:szCs w:val="26"/>
        </w:rPr>
        <w:t xml:space="preserve">, we first addressed </w:t>
      </w:r>
      <w:r w:rsidR="00103A36" w:rsidRPr="00081E8F">
        <w:rPr>
          <w:sz w:val="26"/>
          <w:szCs w:val="26"/>
        </w:rPr>
        <w:t>FirstEnergy</w:t>
      </w:r>
      <w:r w:rsidR="003D1BF4" w:rsidRPr="00081E8F">
        <w:rPr>
          <w:sz w:val="26"/>
          <w:szCs w:val="26"/>
        </w:rPr>
        <w:t xml:space="preserve">’s </w:t>
      </w:r>
      <w:r w:rsidR="00103A36" w:rsidRPr="00081E8F">
        <w:rPr>
          <w:sz w:val="26"/>
          <w:szCs w:val="26"/>
        </w:rPr>
        <w:t xml:space="preserve">Exception </w:t>
      </w:r>
      <w:r w:rsidR="00155980" w:rsidRPr="00081E8F">
        <w:rPr>
          <w:sz w:val="26"/>
          <w:szCs w:val="26"/>
        </w:rPr>
        <w:t>relating to refunds</w:t>
      </w:r>
      <w:r w:rsidR="00987C3C">
        <w:rPr>
          <w:sz w:val="26"/>
          <w:szCs w:val="26"/>
        </w:rPr>
        <w:t>.  Specifically</w:t>
      </w:r>
      <w:r w:rsidR="00103A36" w:rsidRPr="00081E8F">
        <w:rPr>
          <w:sz w:val="26"/>
          <w:szCs w:val="26"/>
        </w:rPr>
        <w:t>, the Companies object</w:t>
      </w:r>
      <w:r w:rsidR="00987C3C">
        <w:rPr>
          <w:sz w:val="26"/>
          <w:szCs w:val="26"/>
        </w:rPr>
        <w:t>ed</w:t>
      </w:r>
      <w:r w:rsidR="00103A36" w:rsidRPr="00081E8F">
        <w:rPr>
          <w:sz w:val="26"/>
          <w:szCs w:val="26"/>
        </w:rPr>
        <w:t xml:space="preserve"> to the ALJ’s rejection of the argument that </w:t>
      </w:r>
      <w:r w:rsidR="00103A36" w:rsidRPr="00081E8F">
        <w:rPr>
          <w:color w:val="000000"/>
          <w:sz w:val="26"/>
          <w:szCs w:val="26"/>
        </w:rPr>
        <w:t>Verizon is not entitled to any refund because under Section</w:t>
      </w:r>
      <w:r w:rsidR="008006E6" w:rsidRPr="00081E8F">
        <w:rPr>
          <w:color w:val="000000"/>
          <w:sz w:val="26"/>
          <w:szCs w:val="26"/>
        </w:rPr>
        <w:t> </w:t>
      </w:r>
      <w:r w:rsidR="00103A36" w:rsidRPr="00081E8F">
        <w:rPr>
          <w:color w:val="000000"/>
          <w:sz w:val="26"/>
          <w:szCs w:val="26"/>
        </w:rPr>
        <w:t>508 of the Code</w:t>
      </w:r>
      <w:r w:rsidR="00820686" w:rsidRPr="00081E8F">
        <w:rPr>
          <w:color w:val="000000"/>
          <w:sz w:val="26"/>
          <w:szCs w:val="26"/>
        </w:rPr>
        <w:t>,</w:t>
      </w:r>
      <w:r w:rsidR="00103A36" w:rsidRPr="00081E8F">
        <w:rPr>
          <w:color w:val="000000"/>
          <w:sz w:val="26"/>
          <w:szCs w:val="26"/>
        </w:rPr>
        <w:t xml:space="preserve"> the Commission can only reform contracts on a prospective basis.  According to FirstEnergy, the rates contained in the </w:t>
      </w:r>
      <w:r w:rsidR="00301288" w:rsidRPr="00081E8F">
        <w:rPr>
          <w:color w:val="000000"/>
          <w:sz w:val="26"/>
          <w:szCs w:val="26"/>
        </w:rPr>
        <w:t>JUAs</w:t>
      </w:r>
      <w:r w:rsidR="00103A36" w:rsidRPr="00081E8F">
        <w:rPr>
          <w:color w:val="000000"/>
          <w:sz w:val="26"/>
          <w:szCs w:val="26"/>
        </w:rPr>
        <w:t xml:space="preserve"> are contained in a contract and not in any FirstEnergy tariff and that sidestepping the Section 508 limitations by awarding refunds would be an unlawful and constitutional error.</w:t>
      </w:r>
      <w:r w:rsidR="00103A36" w:rsidRPr="00081E8F">
        <w:rPr>
          <w:rStyle w:val="FootnoteReference"/>
          <w:color w:val="000000"/>
          <w:sz w:val="26"/>
          <w:szCs w:val="26"/>
        </w:rPr>
        <w:footnoteReference w:id="9"/>
      </w:r>
      <w:r w:rsidR="00103A36" w:rsidRPr="00081E8F">
        <w:rPr>
          <w:color w:val="000000"/>
          <w:sz w:val="26"/>
          <w:szCs w:val="26"/>
        </w:rPr>
        <w:t xml:space="preserve"> </w:t>
      </w:r>
      <w:r w:rsidR="00103A36" w:rsidRPr="00081E8F">
        <w:rPr>
          <w:sz w:val="26"/>
          <w:szCs w:val="26"/>
        </w:rPr>
        <w:t xml:space="preserve"> We </w:t>
      </w:r>
      <w:r w:rsidR="00987C3C">
        <w:rPr>
          <w:sz w:val="26"/>
          <w:szCs w:val="26"/>
        </w:rPr>
        <w:t xml:space="preserve">rejected FirstEnergy’s argument and noted our </w:t>
      </w:r>
      <w:r w:rsidR="00103A36" w:rsidRPr="00081E8F">
        <w:rPr>
          <w:sz w:val="26"/>
          <w:szCs w:val="26"/>
        </w:rPr>
        <w:t>agree</w:t>
      </w:r>
      <w:r w:rsidR="00987C3C">
        <w:rPr>
          <w:sz w:val="26"/>
          <w:szCs w:val="26"/>
        </w:rPr>
        <w:t>ment</w:t>
      </w:r>
      <w:r w:rsidR="00103A36" w:rsidRPr="00081E8F">
        <w:rPr>
          <w:sz w:val="26"/>
          <w:szCs w:val="26"/>
        </w:rPr>
        <w:t xml:space="preserve"> with the ALJ’s resolution of this issue.</w:t>
      </w:r>
      <w:r w:rsidR="00F00C58">
        <w:rPr>
          <w:sz w:val="26"/>
          <w:szCs w:val="26"/>
        </w:rPr>
        <w:t xml:space="preserve">  </w:t>
      </w:r>
      <w:r w:rsidR="00F00C58" w:rsidRPr="00405079">
        <w:rPr>
          <w:i/>
          <w:iCs/>
          <w:sz w:val="26"/>
          <w:szCs w:val="26"/>
        </w:rPr>
        <w:t>December 18, 2020 Order</w:t>
      </w:r>
      <w:r w:rsidR="00F00C58">
        <w:rPr>
          <w:i/>
          <w:iCs/>
          <w:sz w:val="26"/>
          <w:szCs w:val="26"/>
        </w:rPr>
        <w:t xml:space="preserve"> </w:t>
      </w:r>
      <w:r w:rsidR="00F00C58">
        <w:rPr>
          <w:sz w:val="26"/>
          <w:szCs w:val="26"/>
        </w:rPr>
        <w:t>at 64-65.</w:t>
      </w:r>
    </w:p>
    <w:p w14:paraId="11481101" w14:textId="77777777" w:rsidR="00081E8F" w:rsidRPr="00081E8F" w:rsidRDefault="00081E8F" w:rsidP="00B57D93">
      <w:pPr>
        <w:widowControl/>
        <w:spacing w:line="360" w:lineRule="auto"/>
        <w:ind w:firstLine="1440"/>
        <w:rPr>
          <w:sz w:val="26"/>
          <w:szCs w:val="26"/>
        </w:rPr>
      </w:pPr>
    </w:p>
    <w:p w14:paraId="2E1CE51D" w14:textId="6608F358" w:rsidR="00103A36" w:rsidRPr="00081E8F" w:rsidRDefault="00103A36" w:rsidP="00B57D93">
      <w:pPr>
        <w:widowControl/>
        <w:spacing w:line="360" w:lineRule="auto"/>
        <w:ind w:firstLine="1440"/>
        <w:rPr>
          <w:sz w:val="26"/>
          <w:szCs w:val="26"/>
        </w:rPr>
      </w:pPr>
      <w:r w:rsidRPr="00081E8F">
        <w:rPr>
          <w:sz w:val="26"/>
          <w:szCs w:val="26"/>
        </w:rPr>
        <w:t>We f</w:t>
      </w:r>
      <w:r w:rsidR="00B72814">
        <w:rPr>
          <w:sz w:val="26"/>
          <w:szCs w:val="26"/>
        </w:rPr>
        <w:t xml:space="preserve">ound </w:t>
      </w:r>
      <w:r w:rsidRPr="00081E8F">
        <w:rPr>
          <w:sz w:val="26"/>
          <w:szCs w:val="26"/>
        </w:rPr>
        <w:t xml:space="preserve">that the ALJ applied the correct legal standard for evaluating whether a refund is appropriate in this proceeding.  </w:t>
      </w:r>
      <w:r w:rsidR="00B72814">
        <w:rPr>
          <w:color w:val="000000"/>
          <w:sz w:val="26"/>
          <w:szCs w:val="26"/>
        </w:rPr>
        <w:t>In doing so, we emphasized the</w:t>
      </w:r>
      <w:r w:rsidR="006F4033" w:rsidRPr="00081E8F">
        <w:rPr>
          <w:sz w:val="26"/>
          <w:szCs w:val="26"/>
        </w:rPr>
        <w:t xml:space="preserve"> Commission</w:t>
      </w:r>
      <w:r w:rsidR="00B72814">
        <w:rPr>
          <w:sz w:val="26"/>
          <w:szCs w:val="26"/>
        </w:rPr>
        <w:t>’s</w:t>
      </w:r>
      <w:r w:rsidR="006F4033" w:rsidRPr="00081E8F">
        <w:rPr>
          <w:sz w:val="26"/>
          <w:szCs w:val="26"/>
        </w:rPr>
        <w:t xml:space="preserve"> adopt</w:t>
      </w:r>
      <w:r w:rsidR="00B72814">
        <w:rPr>
          <w:sz w:val="26"/>
          <w:szCs w:val="26"/>
        </w:rPr>
        <w:t>ion of</w:t>
      </w:r>
      <w:r w:rsidR="006F4033" w:rsidRPr="00081E8F">
        <w:rPr>
          <w:sz w:val="26"/>
          <w:szCs w:val="26"/>
        </w:rPr>
        <w:t xml:space="preserve"> Section 1.1407 of the FCC’s rules, which authorizes the termination of unjust and unreasonable rates and permits the ordering of refunds for such rates.  </w:t>
      </w:r>
      <w:r w:rsidR="00AB3EB6">
        <w:rPr>
          <w:sz w:val="26"/>
          <w:szCs w:val="26"/>
        </w:rPr>
        <w:t xml:space="preserve">We noted </w:t>
      </w:r>
      <w:r w:rsidRPr="00081E8F">
        <w:rPr>
          <w:sz w:val="26"/>
          <w:szCs w:val="26"/>
        </w:rPr>
        <w:t>t</w:t>
      </w:r>
      <w:r w:rsidRPr="00081E8F">
        <w:rPr>
          <w:color w:val="000000"/>
          <w:sz w:val="26"/>
          <w:szCs w:val="26"/>
        </w:rPr>
        <w:t>he ALJ</w:t>
      </w:r>
      <w:r w:rsidR="00AB3EB6">
        <w:rPr>
          <w:color w:val="000000"/>
          <w:sz w:val="26"/>
          <w:szCs w:val="26"/>
        </w:rPr>
        <w:t>’s</w:t>
      </w:r>
      <w:r w:rsidRPr="00081E8F">
        <w:rPr>
          <w:color w:val="000000"/>
          <w:sz w:val="26"/>
          <w:szCs w:val="26"/>
        </w:rPr>
        <w:t xml:space="preserve"> expla</w:t>
      </w:r>
      <w:r w:rsidR="00AB3EB6">
        <w:rPr>
          <w:color w:val="000000"/>
          <w:sz w:val="26"/>
          <w:szCs w:val="26"/>
        </w:rPr>
        <w:t>nation</w:t>
      </w:r>
      <w:r w:rsidRPr="00081E8F">
        <w:rPr>
          <w:color w:val="000000"/>
          <w:sz w:val="26"/>
          <w:szCs w:val="26"/>
        </w:rPr>
        <w:t xml:space="preserve"> that Section 1.1407 of the FCC regulations is not limited to tariff rates only</w:t>
      </w:r>
      <w:r w:rsidR="00531963">
        <w:rPr>
          <w:color w:val="000000"/>
          <w:sz w:val="26"/>
          <w:szCs w:val="26"/>
        </w:rPr>
        <w:t xml:space="preserve">.  </w:t>
      </w:r>
      <w:r w:rsidR="00210FB6">
        <w:rPr>
          <w:color w:val="000000"/>
          <w:sz w:val="26"/>
          <w:szCs w:val="26"/>
        </w:rPr>
        <w:t xml:space="preserve">Here, we determined that the ALJ properly </w:t>
      </w:r>
      <w:r w:rsidR="00085A5E">
        <w:rPr>
          <w:color w:val="000000"/>
          <w:sz w:val="26"/>
          <w:szCs w:val="26"/>
        </w:rPr>
        <w:t>considered</w:t>
      </w:r>
      <w:r w:rsidR="00E57C84">
        <w:rPr>
          <w:color w:val="000000"/>
          <w:sz w:val="26"/>
          <w:szCs w:val="26"/>
        </w:rPr>
        <w:t xml:space="preserve"> the general reference of Section</w:t>
      </w:r>
      <w:r w:rsidR="005F06AE">
        <w:rPr>
          <w:color w:val="000000"/>
          <w:sz w:val="26"/>
          <w:szCs w:val="26"/>
        </w:rPr>
        <w:t xml:space="preserve"> 1.1407 </w:t>
      </w:r>
      <w:r w:rsidRPr="00081E8F">
        <w:rPr>
          <w:color w:val="000000"/>
          <w:sz w:val="26"/>
          <w:szCs w:val="26"/>
        </w:rPr>
        <w:t xml:space="preserve">to “the rate, term or condition complained of” </w:t>
      </w:r>
      <w:r w:rsidR="005F06AE">
        <w:rPr>
          <w:color w:val="000000"/>
          <w:sz w:val="26"/>
          <w:szCs w:val="26"/>
        </w:rPr>
        <w:t xml:space="preserve">which </w:t>
      </w:r>
      <w:r w:rsidRPr="00081E8F">
        <w:rPr>
          <w:color w:val="000000"/>
          <w:sz w:val="26"/>
          <w:szCs w:val="26"/>
        </w:rPr>
        <w:t xml:space="preserve">does not require that the rate be a tariffed rate.  </w:t>
      </w:r>
      <w:r w:rsidR="005F06AE">
        <w:rPr>
          <w:color w:val="000000"/>
          <w:sz w:val="26"/>
          <w:szCs w:val="26"/>
        </w:rPr>
        <w:t xml:space="preserve">Additionally, we </w:t>
      </w:r>
      <w:r w:rsidR="00173B38">
        <w:rPr>
          <w:color w:val="000000"/>
          <w:sz w:val="26"/>
          <w:szCs w:val="26"/>
        </w:rPr>
        <w:t>highlighted</w:t>
      </w:r>
      <w:r w:rsidR="005F06AE">
        <w:rPr>
          <w:color w:val="000000"/>
          <w:sz w:val="26"/>
          <w:szCs w:val="26"/>
        </w:rPr>
        <w:t xml:space="preserve"> </w:t>
      </w:r>
      <w:r w:rsidR="0011326F">
        <w:rPr>
          <w:color w:val="000000"/>
          <w:sz w:val="26"/>
          <w:szCs w:val="26"/>
        </w:rPr>
        <w:t xml:space="preserve">the ALJ’s </w:t>
      </w:r>
      <w:r w:rsidR="00173B38">
        <w:rPr>
          <w:color w:val="000000"/>
          <w:sz w:val="26"/>
          <w:szCs w:val="26"/>
        </w:rPr>
        <w:t xml:space="preserve">analysis that </w:t>
      </w:r>
      <w:r w:rsidRPr="00081E8F">
        <w:rPr>
          <w:sz w:val="26"/>
          <w:szCs w:val="26"/>
        </w:rPr>
        <w:t xml:space="preserve">providing a refund </w:t>
      </w:r>
      <w:r w:rsidR="00173B38">
        <w:rPr>
          <w:sz w:val="26"/>
          <w:szCs w:val="26"/>
        </w:rPr>
        <w:t>was</w:t>
      </w:r>
      <w:r w:rsidRPr="00081E8F">
        <w:rPr>
          <w:sz w:val="26"/>
          <w:szCs w:val="26"/>
        </w:rPr>
        <w:t xml:space="preserve"> consistent with Section 1312 of the Code, which is not limited to tariffed rates.  </w:t>
      </w:r>
      <w:r w:rsidR="00F00C58" w:rsidRPr="00405079">
        <w:rPr>
          <w:i/>
          <w:iCs/>
          <w:sz w:val="26"/>
          <w:szCs w:val="26"/>
        </w:rPr>
        <w:t>December 18, 2020 Order</w:t>
      </w:r>
      <w:r w:rsidR="00F00C58" w:rsidRPr="00081E8F">
        <w:rPr>
          <w:sz w:val="26"/>
          <w:szCs w:val="26"/>
        </w:rPr>
        <w:t xml:space="preserve"> </w:t>
      </w:r>
      <w:r w:rsidR="00AB65AB">
        <w:rPr>
          <w:sz w:val="26"/>
          <w:szCs w:val="26"/>
        </w:rPr>
        <w:t xml:space="preserve">at </w:t>
      </w:r>
      <w:r w:rsidRPr="00081E8F">
        <w:rPr>
          <w:sz w:val="26"/>
          <w:szCs w:val="26"/>
        </w:rPr>
        <w:t>65.</w:t>
      </w:r>
    </w:p>
    <w:p w14:paraId="258E53CB" w14:textId="77777777" w:rsidR="00103A36" w:rsidRPr="00081E8F" w:rsidRDefault="00103A36" w:rsidP="00B57D93">
      <w:pPr>
        <w:widowControl/>
        <w:spacing w:line="360" w:lineRule="auto"/>
        <w:ind w:firstLine="1440"/>
        <w:rPr>
          <w:sz w:val="26"/>
          <w:szCs w:val="26"/>
        </w:rPr>
      </w:pPr>
    </w:p>
    <w:p w14:paraId="60314672" w14:textId="31F529AD" w:rsidR="00103A36" w:rsidRPr="00F41DF0" w:rsidRDefault="00C83F45" w:rsidP="00B57D93">
      <w:pPr>
        <w:widowControl/>
        <w:spacing w:line="360" w:lineRule="auto"/>
        <w:ind w:firstLine="1440"/>
        <w:rPr>
          <w:color w:val="000000"/>
          <w:sz w:val="26"/>
          <w:szCs w:val="26"/>
        </w:rPr>
      </w:pPr>
      <w:r>
        <w:rPr>
          <w:sz w:val="26"/>
          <w:szCs w:val="26"/>
        </w:rPr>
        <w:t xml:space="preserve">We further concluded that the </w:t>
      </w:r>
      <w:r w:rsidR="00103A36" w:rsidRPr="00081E8F">
        <w:rPr>
          <w:sz w:val="26"/>
          <w:szCs w:val="26"/>
        </w:rPr>
        <w:t xml:space="preserve">ALJ </w:t>
      </w:r>
      <w:r w:rsidR="006B52F3" w:rsidRPr="00081E8F">
        <w:rPr>
          <w:sz w:val="26"/>
          <w:szCs w:val="26"/>
        </w:rPr>
        <w:t xml:space="preserve">properly </w:t>
      </w:r>
      <w:r w:rsidR="00103A36" w:rsidRPr="00081E8F">
        <w:rPr>
          <w:sz w:val="26"/>
          <w:szCs w:val="26"/>
        </w:rPr>
        <w:t xml:space="preserve">rejected FirstEnergy’s argument that </w:t>
      </w:r>
      <w:r w:rsidR="00103A36" w:rsidRPr="00081E8F">
        <w:rPr>
          <w:color w:val="000000"/>
          <w:sz w:val="26"/>
          <w:szCs w:val="26"/>
        </w:rPr>
        <w:t xml:space="preserve">Verizon is not entitled to any refund under Section 508 of the Code.  Again, </w:t>
      </w:r>
      <w:r>
        <w:rPr>
          <w:color w:val="000000"/>
          <w:sz w:val="26"/>
          <w:szCs w:val="26"/>
        </w:rPr>
        <w:t xml:space="preserve">we </w:t>
      </w:r>
      <w:r w:rsidR="00336B70">
        <w:rPr>
          <w:color w:val="000000"/>
          <w:sz w:val="26"/>
          <w:szCs w:val="26"/>
        </w:rPr>
        <w:t xml:space="preserve">credited the </w:t>
      </w:r>
      <w:r w:rsidR="00103A36" w:rsidRPr="00081E8F">
        <w:rPr>
          <w:color w:val="000000"/>
          <w:sz w:val="26"/>
          <w:szCs w:val="26"/>
        </w:rPr>
        <w:t>ALJ</w:t>
      </w:r>
      <w:r w:rsidR="00336B70">
        <w:rPr>
          <w:color w:val="000000"/>
          <w:sz w:val="26"/>
          <w:szCs w:val="26"/>
        </w:rPr>
        <w:t xml:space="preserve">’s </w:t>
      </w:r>
      <w:r w:rsidR="008B3541">
        <w:rPr>
          <w:color w:val="000000"/>
          <w:sz w:val="26"/>
          <w:szCs w:val="26"/>
        </w:rPr>
        <w:t xml:space="preserve">reasoning </w:t>
      </w:r>
      <w:r w:rsidR="00103A36" w:rsidRPr="00081E8F">
        <w:rPr>
          <w:color w:val="000000"/>
          <w:sz w:val="26"/>
          <w:szCs w:val="26"/>
        </w:rPr>
        <w:t xml:space="preserve">that Section 1.1407 of the FCC regulations expansively refers to “the rate, term or condition complained of” and does not require that the rate be a tariffed rate.  By relying on Section 1.1407 and emphasizing the consistency of this FCC regulation with Section 1312 of the Code, </w:t>
      </w:r>
      <w:r w:rsidR="00336B70">
        <w:rPr>
          <w:color w:val="000000"/>
          <w:sz w:val="26"/>
          <w:szCs w:val="26"/>
        </w:rPr>
        <w:t xml:space="preserve">we agreed with the </w:t>
      </w:r>
      <w:r w:rsidR="00103A36" w:rsidRPr="00081E8F">
        <w:rPr>
          <w:color w:val="000000"/>
          <w:sz w:val="26"/>
          <w:szCs w:val="26"/>
        </w:rPr>
        <w:t>ALJ</w:t>
      </w:r>
      <w:r w:rsidR="001F3B1A">
        <w:rPr>
          <w:color w:val="000000"/>
          <w:sz w:val="26"/>
          <w:szCs w:val="26"/>
        </w:rPr>
        <w:t>’s determination</w:t>
      </w:r>
      <w:r w:rsidR="00103A36" w:rsidRPr="00081E8F">
        <w:rPr>
          <w:color w:val="000000"/>
          <w:sz w:val="26"/>
          <w:szCs w:val="26"/>
        </w:rPr>
        <w:t xml:space="preserve"> that the Commission has the authority to award refunds of amounts previously collected in violation of law.  Thus, we f</w:t>
      </w:r>
      <w:r w:rsidR="001F3B1A">
        <w:rPr>
          <w:color w:val="000000"/>
          <w:sz w:val="26"/>
          <w:szCs w:val="26"/>
        </w:rPr>
        <w:t>ound</w:t>
      </w:r>
      <w:r w:rsidR="00103A36" w:rsidRPr="00081E8F">
        <w:rPr>
          <w:color w:val="000000"/>
          <w:sz w:val="26"/>
          <w:szCs w:val="26"/>
        </w:rPr>
        <w:t xml:space="preserve"> no error in </w:t>
      </w:r>
      <w:r w:rsidR="00440BA1" w:rsidRPr="00081E8F">
        <w:rPr>
          <w:color w:val="000000"/>
          <w:sz w:val="26"/>
          <w:szCs w:val="26"/>
        </w:rPr>
        <w:t xml:space="preserve">the </w:t>
      </w:r>
      <w:r w:rsidR="00103A36" w:rsidRPr="00081E8F">
        <w:rPr>
          <w:color w:val="000000"/>
          <w:sz w:val="26"/>
          <w:szCs w:val="26"/>
        </w:rPr>
        <w:t xml:space="preserve">ALJ’s recommendation and </w:t>
      </w:r>
      <w:r w:rsidR="001F3B1A">
        <w:rPr>
          <w:color w:val="000000"/>
          <w:sz w:val="26"/>
          <w:szCs w:val="26"/>
        </w:rPr>
        <w:t>denied</w:t>
      </w:r>
      <w:r w:rsidR="00103A36" w:rsidRPr="00081E8F">
        <w:rPr>
          <w:color w:val="000000"/>
          <w:sz w:val="26"/>
          <w:szCs w:val="26"/>
        </w:rPr>
        <w:t xml:space="preserve"> FirstEnergy</w:t>
      </w:r>
      <w:r w:rsidR="001F3B1A">
        <w:rPr>
          <w:color w:val="000000"/>
          <w:sz w:val="26"/>
          <w:szCs w:val="26"/>
        </w:rPr>
        <w:t xml:space="preserve">’s Exception </w:t>
      </w:r>
      <w:r w:rsidR="00F41DF0">
        <w:rPr>
          <w:color w:val="000000"/>
          <w:sz w:val="26"/>
          <w:szCs w:val="26"/>
        </w:rPr>
        <w:t>pertaining to the entitlement of any refund</w:t>
      </w:r>
      <w:r w:rsidR="00103A36" w:rsidRPr="00B57D93">
        <w:rPr>
          <w:color w:val="000000"/>
          <w:sz w:val="26"/>
          <w:szCs w:val="26"/>
        </w:rPr>
        <w:t>.</w:t>
      </w:r>
      <w:r w:rsidR="00103A36" w:rsidRPr="00A57018">
        <w:rPr>
          <w:color w:val="000000"/>
          <w:sz w:val="26"/>
          <w:szCs w:val="26"/>
        </w:rPr>
        <w:t xml:space="preserve">  </w:t>
      </w:r>
      <w:r w:rsidR="00F41DF0" w:rsidRPr="00405079">
        <w:rPr>
          <w:i/>
          <w:iCs/>
          <w:sz w:val="26"/>
          <w:szCs w:val="26"/>
        </w:rPr>
        <w:t>December 18, 2020 Order</w:t>
      </w:r>
      <w:r w:rsidR="00F41DF0">
        <w:rPr>
          <w:i/>
          <w:iCs/>
          <w:sz w:val="26"/>
          <w:szCs w:val="26"/>
        </w:rPr>
        <w:t xml:space="preserve"> </w:t>
      </w:r>
      <w:r w:rsidR="00F41DF0">
        <w:rPr>
          <w:sz w:val="26"/>
          <w:szCs w:val="26"/>
        </w:rPr>
        <w:t>at 65-66.</w:t>
      </w:r>
    </w:p>
    <w:p w14:paraId="5D6869FD" w14:textId="77777777" w:rsidR="00103A36" w:rsidRPr="00A57018" w:rsidRDefault="00103A36" w:rsidP="00B57D93">
      <w:pPr>
        <w:widowControl/>
        <w:spacing w:line="360" w:lineRule="auto"/>
        <w:ind w:firstLine="1440"/>
        <w:rPr>
          <w:color w:val="000000"/>
          <w:sz w:val="26"/>
          <w:szCs w:val="26"/>
        </w:rPr>
      </w:pPr>
    </w:p>
    <w:p w14:paraId="09B7024E" w14:textId="64301751" w:rsidR="00103A36" w:rsidRPr="00A57018" w:rsidRDefault="00103A36" w:rsidP="00B57D93">
      <w:pPr>
        <w:widowControl/>
        <w:spacing w:line="360" w:lineRule="auto"/>
        <w:ind w:firstLine="1440"/>
        <w:rPr>
          <w:rFonts w:eastAsiaTheme="minorHAnsi"/>
          <w:sz w:val="26"/>
          <w:szCs w:val="26"/>
        </w:rPr>
      </w:pPr>
      <w:r w:rsidRPr="00A57018">
        <w:rPr>
          <w:rFonts w:eastAsiaTheme="minorHAnsi"/>
          <w:sz w:val="26"/>
          <w:szCs w:val="26"/>
        </w:rPr>
        <w:t>Next, we address</w:t>
      </w:r>
      <w:r w:rsidR="001D3B6B">
        <w:rPr>
          <w:rFonts w:eastAsiaTheme="minorHAnsi"/>
          <w:sz w:val="26"/>
          <w:szCs w:val="26"/>
        </w:rPr>
        <w:t>ed</w:t>
      </w:r>
      <w:r w:rsidRPr="00A57018">
        <w:rPr>
          <w:rFonts w:eastAsiaTheme="minorHAnsi"/>
          <w:sz w:val="26"/>
          <w:szCs w:val="26"/>
        </w:rPr>
        <w:t xml:space="preserve"> </w:t>
      </w:r>
      <w:r w:rsidR="001D3B6B">
        <w:rPr>
          <w:rFonts w:eastAsiaTheme="minorHAnsi"/>
          <w:sz w:val="26"/>
          <w:szCs w:val="26"/>
        </w:rPr>
        <w:t>the Parties’ Exceptions</w:t>
      </w:r>
      <w:r w:rsidR="00155980">
        <w:rPr>
          <w:rFonts w:eastAsiaTheme="minorHAnsi"/>
          <w:sz w:val="26"/>
          <w:szCs w:val="26"/>
        </w:rPr>
        <w:t xml:space="preserve"> relating to the refund period and the applicability of interest</w:t>
      </w:r>
      <w:r w:rsidRPr="00A57018">
        <w:rPr>
          <w:rFonts w:eastAsiaTheme="minorHAnsi"/>
          <w:sz w:val="26"/>
          <w:szCs w:val="26"/>
        </w:rPr>
        <w:t xml:space="preserve">.  </w:t>
      </w:r>
      <w:r w:rsidR="001D3B6B">
        <w:rPr>
          <w:rFonts w:eastAsiaTheme="minorHAnsi"/>
          <w:sz w:val="26"/>
          <w:szCs w:val="26"/>
        </w:rPr>
        <w:t xml:space="preserve">Here, we noted the ALJ’s </w:t>
      </w:r>
      <w:r w:rsidR="00C623F7">
        <w:rPr>
          <w:rFonts w:eastAsiaTheme="minorHAnsi"/>
          <w:sz w:val="26"/>
          <w:szCs w:val="26"/>
        </w:rPr>
        <w:t xml:space="preserve">calculation of the </w:t>
      </w:r>
      <w:r w:rsidRPr="00A57018">
        <w:rPr>
          <w:rFonts w:eastAsiaTheme="minorHAnsi"/>
          <w:sz w:val="26"/>
          <w:szCs w:val="26"/>
        </w:rPr>
        <w:t>refund award by prorating the amount sought in Verizon’s Complaint from the effective date of the relevant FCC regulations on March</w:t>
      </w:r>
      <w:r w:rsidR="008006E6">
        <w:rPr>
          <w:rFonts w:eastAsiaTheme="minorHAnsi"/>
          <w:sz w:val="26"/>
          <w:szCs w:val="26"/>
        </w:rPr>
        <w:t> </w:t>
      </w:r>
      <w:r w:rsidRPr="00A57018">
        <w:rPr>
          <w:rFonts w:eastAsiaTheme="minorHAnsi"/>
          <w:sz w:val="26"/>
          <w:szCs w:val="26"/>
        </w:rPr>
        <w:t xml:space="preserve">11, 2019, to the time of the issuance of the </w:t>
      </w:r>
      <w:r w:rsidR="00C623F7">
        <w:rPr>
          <w:rFonts w:eastAsiaTheme="minorHAnsi"/>
          <w:sz w:val="26"/>
          <w:szCs w:val="26"/>
        </w:rPr>
        <w:t>Recommended Decision</w:t>
      </w:r>
      <w:r w:rsidRPr="00A57018">
        <w:rPr>
          <w:rFonts w:eastAsiaTheme="minorHAnsi"/>
          <w:sz w:val="26"/>
          <w:szCs w:val="26"/>
        </w:rPr>
        <w:t xml:space="preserve">.  </w:t>
      </w:r>
      <w:r w:rsidR="00832DD4">
        <w:rPr>
          <w:rFonts w:eastAsiaTheme="minorHAnsi"/>
          <w:sz w:val="26"/>
          <w:szCs w:val="26"/>
        </w:rPr>
        <w:t xml:space="preserve">Furthermore, we explained that the ALJ </w:t>
      </w:r>
      <w:r w:rsidRPr="00A57018">
        <w:rPr>
          <w:rFonts w:eastAsiaTheme="minorHAnsi"/>
          <w:sz w:val="26"/>
          <w:szCs w:val="26"/>
        </w:rPr>
        <w:t xml:space="preserve">recommended that to the extent the Parties disagree with the refund calculations, such issues could be raised during the recommended 60-day compliance period.  </w:t>
      </w:r>
      <w:r w:rsidR="002333E3">
        <w:rPr>
          <w:rFonts w:eastAsiaTheme="minorHAnsi"/>
          <w:sz w:val="26"/>
          <w:szCs w:val="26"/>
        </w:rPr>
        <w:t>Additionally</w:t>
      </w:r>
      <w:r w:rsidRPr="00A57018">
        <w:rPr>
          <w:rFonts w:eastAsiaTheme="minorHAnsi"/>
          <w:sz w:val="26"/>
          <w:szCs w:val="26"/>
        </w:rPr>
        <w:t xml:space="preserve">, </w:t>
      </w:r>
      <w:r w:rsidR="003660A0">
        <w:rPr>
          <w:rFonts w:eastAsiaTheme="minorHAnsi"/>
          <w:sz w:val="26"/>
          <w:szCs w:val="26"/>
        </w:rPr>
        <w:t xml:space="preserve">we outlined </w:t>
      </w:r>
      <w:r w:rsidRPr="00A57018">
        <w:rPr>
          <w:rFonts w:eastAsiaTheme="minorHAnsi"/>
          <w:sz w:val="26"/>
          <w:szCs w:val="26"/>
        </w:rPr>
        <w:t>the Recommended Decision</w:t>
      </w:r>
      <w:r w:rsidR="003660A0">
        <w:rPr>
          <w:rFonts w:eastAsiaTheme="minorHAnsi"/>
          <w:sz w:val="26"/>
          <w:szCs w:val="26"/>
        </w:rPr>
        <w:t xml:space="preserve">’s determination </w:t>
      </w:r>
      <w:r w:rsidRPr="00A57018">
        <w:rPr>
          <w:rFonts w:eastAsiaTheme="minorHAnsi"/>
          <w:sz w:val="26"/>
          <w:szCs w:val="26"/>
        </w:rPr>
        <w:t>that Verizon is entitled to a refund of the amounts Verizon paid FirstEnergy in excess of the “new telecom rate” from March</w:t>
      </w:r>
      <w:r w:rsidR="00F15CFE">
        <w:rPr>
          <w:rFonts w:eastAsiaTheme="minorHAnsi"/>
          <w:sz w:val="26"/>
          <w:szCs w:val="26"/>
        </w:rPr>
        <w:t> </w:t>
      </w:r>
      <w:r w:rsidRPr="00A57018">
        <w:rPr>
          <w:rFonts w:eastAsiaTheme="minorHAnsi"/>
          <w:sz w:val="26"/>
          <w:szCs w:val="26"/>
        </w:rPr>
        <w:t>11,</w:t>
      </w:r>
      <w:r w:rsidR="00F15CFE">
        <w:rPr>
          <w:rFonts w:eastAsiaTheme="minorHAnsi"/>
          <w:sz w:val="26"/>
          <w:szCs w:val="26"/>
        </w:rPr>
        <w:t> </w:t>
      </w:r>
      <w:r w:rsidRPr="00A57018">
        <w:rPr>
          <w:rFonts w:eastAsiaTheme="minorHAnsi"/>
          <w:sz w:val="26"/>
          <w:szCs w:val="26"/>
        </w:rPr>
        <w:t xml:space="preserve">2019, to the present, but denied Verizon’s Complaint to the extent that it requests earlier refunds.  </w:t>
      </w:r>
      <w:r w:rsidR="0039226C">
        <w:rPr>
          <w:i/>
          <w:iCs/>
          <w:sz w:val="26"/>
          <w:szCs w:val="26"/>
        </w:rPr>
        <w:t xml:space="preserve">Id. </w:t>
      </w:r>
      <w:r w:rsidR="0039226C">
        <w:rPr>
          <w:sz w:val="26"/>
          <w:szCs w:val="26"/>
        </w:rPr>
        <w:t>at</w:t>
      </w:r>
      <w:r w:rsidRPr="00A57018">
        <w:rPr>
          <w:rFonts w:eastAsiaTheme="minorHAnsi"/>
          <w:sz w:val="26"/>
          <w:szCs w:val="26"/>
        </w:rPr>
        <w:t xml:space="preserve"> </w:t>
      </w:r>
      <w:r w:rsidR="0022086B" w:rsidRPr="00A57018">
        <w:rPr>
          <w:rFonts w:eastAsiaTheme="minorHAnsi"/>
          <w:sz w:val="26"/>
          <w:szCs w:val="26"/>
        </w:rPr>
        <w:t>6</w:t>
      </w:r>
      <w:r w:rsidR="0039226C">
        <w:rPr>
          <w:rFonts w:eastAsiaTheme="minorHAnsi"/>
          <w:sz w:val="26"/>
          <w:szCs w:val="26"/>
        </w:rPr>
        <w:t>6</w:t>
      </w:r>
      <w:r w:rsidR="0022086B" w:rsidRPr="00A57018">
        <w:rPr>
          <w:rFonts w:eastAsiaTheme="minorHAnsi"/>
          <w:sz w:val="26"/>
          <w:szCs w:val="26"/>
        </w:rPr>
        <w:t xml:space="preserve">. </w:t>
      </w:r>
    </w:p>
    <w:p w14:paraId="4B521857" w14:textId="57EEB7D8" w:rsidR="00103A36" w:rsidRPr="00A57018" w:rsidRDefault="00385FB3" w:rsidP="00A57018">
      <w:pPr>
        <w:widowControl/>
        <w:spacing w:line="360" w:lineRule="auto"/>
        <w:ind w:firstLine="1440"/>
        <w:rPr>
          <w:rFonts w:eastAsiaTheme="minorHAnsi"/>
          <w:sz w:val="26"/>
          <w:szCs w:val="26"/>
        </w:rPr>
      </w:pPr>
      <w:r>
        <w:rPr>
          <w:rFonts w:eastAsiaTheme="minorHAnsi"/>
          <w:sz w:val="26"/>
          <w:szCs w:val="26"/>
        </w:rPr>
        <w:t>There we noted t</w:t>
      </w:r>
      <w:r w:rsidR="00103A36" w:rsidRPr="00A57018">
        <w:rPr>
          <w:rFonts w:eastAsiaTheme="minorHAnsi"/>
          <w:sz w:val="26"/>
          <w:szCs w:val="26"/>
        </w:rPr>
        <w:t>he Parties</w:t>
      </w:r>
      <w:r>
        <w:rPr>
          <w:rFonts w:eastAsiaTheme="minorHAnsi"/>
          <w:sz w:val="26"/>
          <w:szCs w:val="26"/>
        </w:rPr>
        <w:t>’ arguments about</w:t>
      </w:r>
      <w:r w:rsidR="00103A36" w:rsidRPr="00A57018">
        <w:rPr>
          <w:rFonts w:eastAsiaTheme="minorHAnsi"/>
          <w:sz w:val="26"/>
          <w:szCs w:val="26"/>
        </w:rPr>
        <w:t xml:space="preserve"> what date, if any, should be used to apply the new, lower pole attachment rates and calculate the refund owed in this case.  </w:t>
      </w:r>
      <w:r w:rsidR="00F356B1">
        <w:rPr>
          <w:rFonts w:eastAsiaTheme="minorHAnsi"/>
          <w:sz w:val="26"/>
          <w:szCs w:val="26"/>
        </w:rPr>
        <w:t xml:space="preserve">In its Exceptions, </w:t>
      </w:r>
      <w:r w:rsidR="00103A36" w:rsidRPr="00A57018">
        <w:rPr>
          <w:rFonts w:eastAsiaTheme="minorHAnsi"/>
          <w:sz w:val="26"/>
          <w:szCs w:val="26"/>
        </w:rPr>
        <w:t>Verizon allege</w:t>
      </w:r>
      <w:r w:rsidR="00F356B1">
        <w:rPr>
          <w:rFonts w:eastAsiaTheme="minorHAnsi"/>
          <w:sz w:val="26"/>
          <w:szCs w:val="26"/>
        </w:rPr>
        <w:t>d</w:t>
      </w:r>
      <w:r w:rsidR="00103A36" w:rsidRPr="00A57018">
        <w:rPr>
          <w:rFonts w:eastAsiaTheme="minorHAnsi"/>
          <w:sz w:val="26"/>
          <w:szCs w:val="26"/>
        </w:rPr>
        <w:t xml:space="preserve"> that the FCC’s new, lower pole attachment rates apply under its existing JUAs with FirstEnergy and that it should have the benefit of the lower pole attachment rates going back to 2011.  First Energy </w:t>
      </w:r>
      <w:r w:rsidR="00C568C8">
        <w:rPr>
          <w:rFonts w:eastAsiaTheme="minorHAnsi"/>
          <w:sz w:val="26"/>
          <w:szCs w:val="26"/>
        </w:rPr>
        <w:t>argued</w:t>
      </w:r>
      <w:r w:rsidR="00103A36" w:rsidRPr="00A57018">
        <w:rPr>
          <w:rFonts w:eastAsiaTheme="minorHAnsi"/>
          <w:sz w:val="26"/>
          <w:szCs w:val="26"/>
        </w:rPr>
        <w:t xml:space="preserve"> that the FCC’s new pole attachment rates do not apply to its existing JUAs with Verizon and that FirstEnergy is entitled to receive compensation in accordance with existing, higher pole attachment rates.</w:t>
      </w:r>
      <w:r w:rsidR="009D48BE">
        <w:rPr>
          <w:rFonts w:eastAsiaTheme="minorHAnsi"/>
          <w:sz w:val="26"/>
          <w:szCs w:val="26"/>
        </w:rPr>
        <w:t xml:space="preserve">  </w:t>
      </w:r>
      <w:r w:rsidR="009D48BE" w:rsidRPr="00405079">
        <w:rPr>
          <w:i/>
          <w:iCs/>
          <w:sz w:val="26"/>
          <w:szCs w:val="26"/>
        </w:rPr>
        <w:t>December 18, 2020 Order</w:t>
      </w:r>
      <w:r w:rsidR="009D48BE">
        <w:rPr>
          <w:i/>
          <w:iCs/>
          <w:sz w:val="26"/>
          <w:szCs w:val="26"/>
        </w:rPr>
        <w:t xml:space="preserve"> </w:t>
      </w:r>
      <w:r w:rsidR="009D48BE">
        <w:rPr>
          <w:sz w:val="26"/>
          <w:szCs w:val="26"/>
        </w:rPr>
        <w:t>at 66.</w:t>
      </w:r>
      <w:r w:rsidR="00103A36" w:rsidRPr="00A57018">
        <w:rPr>
          <w:rFonts w:eastAsiaTheme="minorHAnsi"/>
          <w:sz w:val="26"/>
          <w:szCs w:val="26"/>
          <w:vertAlign w:val="superscript"/>
        </w:rPr>
        <w:footnoteReference w:id="10"/>
      </w:r>
      <w:r w:rsidR="00103A36" w:rsidRPr="00A57018">
        <w:rPr>
          <w:rFonts w:eastAsiaTheme="minorHAnsi"/>
          <w:sz w:val="26"/>
          <w:szCs w:val="26"/>
        </w:rPr>
        <w:t xml:space="preserve">  </w:t>
      </w:r>
    </w:p>
    <w:p w14:paraId="277C9C7F" w14:textId="77777777" w:rsidR="00103A36" w:rsidRPr="00A57018" w:rsidRDefault="00103A36" w:rsidP="00A57018">
      <w:pPr>
        <w:widowControl/>
        <w:spacing w:line="360" w:lineRule="auto"/>
        <w:ind w:firstLine="720"/>
        <w:rPr>
          <w:rFonts w:eastAsiaTheme="minorHAnsi"/>
          <w:sz w:val="26"/>
          <w:szCs w:val="26"/>
        </w:rPr>
      </w:pPr>
    </w:p>
    <w:p w14:paraId="728C7446" w14:textId="0C8BB037" w:rsidR="00103A36" w:rsidRPr="00A57018" w:rsidRDefault="00103A36" w:rsidP="00B57D93">
      <w:pPr>
        <w:widowControl/>
        <w:spacing w:line="360" w:lineRule="auto"/>
        <w:ind w:firstLine="1440"/>
        <w:rPr>
          <w:rFonts w:eastAsiaTheme="minorHAnsi"/>
          <w:sz w:val="26"/>
          <w:szCs w:val="26"/>
        </w:rPr>
      </w:pPr>
      <w:r w:rsidRPr="00A57018">
        <w:rPr>
          <w:rFonts w:eastAsiaTheme="minorHAnsi"/>
          <w:sz w:val="26"/>
          <w:szCs w:val="26"/>
        </w:rPr>
        <w:t>We agree</w:t>
      </w:r>
      <w:r w:rsidR="00715B1A">
        <w:rPr>
          <w:rFonts w:eastAsiaTheme="minorHAnsi"/>
          <w:sz w:val="26"/>
          <w:szCs w:val="26"/>
        </w:rPr>
        <w:t>d</w:t>
      </w:r>
      <w:r w:rsidRPr="00A57018">
        <w:rPr>
          <w:rFonts w:eastAsiaTheme="minorHAnsi"/>
          <w:sz w:val="26"/>
          <w:szCs w:val="26"/>
        </w:rPr>
        <w:t xml:space="preserve"> with the </w:t>
      </w:r>
      <w:r w:rsidR="00715B1A">
        <w:rPr>
          <w:rFonts w:eastAsiaTheme="minorHAnsi"/>
          <w:sz w:val="26"/>
          <w:szCs w:val="26"/>
        </w:rPr>
        <w:t xml:space="preserve">ALJ’s </w:t>
      </w:r>
      <w:r w:rsidRPr="00A57018">
        <w:rPr>
          <w:rFonts w:eastAsiaTheme="minorHAnsi"/>
          <w:sz w:val="26"/>
          <w:szCs w:val="26"/>
        </w:rPr>
        <w:t>decision to direct a refund to Verizon but believe</w:t>
      </w:r>
      <w:r w:rsidR="00715B1A">
        <w:rPr>
          <w:rFonts w:eastAsiaTheme="minorHAnsi"/>
          <w:sz w:val="26"/>
          <w:szCs w:val="26"/>
        </w:rPr>
        <w:t>d</w:t>
      </w:r>
      <w:r w:rsidRPr="00A57018">
        <w:rPr>
          <w:rFonts w:eastAsiaTheme="minorHAnsi"/>
          <w:sz w:val="26"/>
          <w:szCs w:val="26"/>
        </w:rPr>
        <w:t xml:space="preserve"> the refund should be prorated from November 20, 2019, which was the date Verizon filed its Complaint at the FCC.  </w:t>
      </w:r>
      <w:r w:rsidR="00743872">
        <w:rPr>
          <w:rFonts w:eastAsiaTheme="minorHAnsi"/>
          <w:sz w:val="26"/>
          <w:szCs w:val="26"/>
        </w:rPr>
        <w:t>Thus, we</w:t>
      </w:r>
      <w:r w:rsidRPr="00A57018">
        <w:rPr>
          <w:rFonts w:eastAsiaTheme="minorHAnsi"/>
          <w:sz w:val="26"/>
          <w:szCs w:val="26"/>
        </w:rPr>
        <w:t xml:space="preserve"> establish</w:t>
      </w:r>
      <w:r w:rsidR="00743872">
        <w:rPr>
          <w:rFonts w:eastAsiaTheme="minorHAnsi"/>
          <w:sz w:val="26"/>
          <w:szCs w:val="26"/>
        </w:rPr>
        <w:t>ed</w:t>
      </w:r>
      <w:r w:rsidRPr="00A57018">
        <w:rPr>
          <w:rFonts w:eastAsiaTheme="minorHAnsi"/>
          <w:sz w:val="26"/>
          <w:szCs w:val="26"/>
        </w:rPr>
        <w:t xml:space="preserve"> November 20, 2019, as the effective date on which the new pole attachment rates were applicable under the ten evergreen JUAs between Verizon and FirstEnergy.  In addition, we direct</w:t>
      </w:r>
      <w:r w:rsidR="00743872">
        <w:rPr>
          <w:rFonts w:eastAsiaTheme="minorHAnsi"/>
          <w:sz w:val="26"/>
          <w:szCs w:val="26"/>
        </w:rPr>
        <w:t>ed</w:t>
      </w:r>
      <w:r w:rsidRPr="00A57018">
        <w:rPr>
          <w:rFonts w:eastAsiaTheme="minorHAnsi"/>
          <w:sz w:val="26"/>
          <w:szCs w:val="26"/>
        </w:rPr>
        <w:t xml:space="preserve"> that the refund include interest.</w:t>
      </w:r>
      <w:r w:rsidRPr="00A57018">
        <w:rPr>
          <w:rFonts w:eastAsiaTheme="minorHAnsi"/>
          <w:sz w:val="26"/>
          <w:szCs w:val="26"/>
          <w:vertAlign w:val="superscript"/>
        </w:rPr>
        <w:footnoteReference w:id="11"/>
      </w:r>
      <w:r w:rsidRPr="00A57018">
        <w:rPr>
          <w:rFonts w:eastAsiaTheme="minorHAnsi"/>
          <w:sz w:val="26"/>
          <w:szCs w:val="26"/>
        </w:rPr>
        <w:t xml:space="preserve">  Moreover, </w:t>
      </w:r>
      <w:r w:rsidR="00743872">
        <w:rPr>
          <w:rFonts w:eastAsiaTheme="minorHAnsi"/>
          <w:sz w:val="26"/>
          <w:szCs w:val="26"/>
        </w:rPr>
        <w:t xml:space="preserve">we rejected the ALJ’s recommendation of </w:t>
      </w:r>
      <w:r w:rsidRPr="00A57018">
        <w:rPr>
          <w:rFonts w:eastAsiaTheme="minorHAnsi"/>
          <w:sz w:val="26"/>
          <w:szCs w:val="26"/>
        </w:rPr>
        <w:t>a 60-day compliance period</w:t>
      </w:r>
      <w:r w:rsidR="00743872">
        <w:rPr>
          <w:rFonts w:eastAsiaTheme="minorHAnsi"/>
          <w:sz w:val="26"/>
          <w:szCs w:val="26"/>
        </w:rPr>
        <w:t xml:space="preserve"> finding it to be unnecessary because </w:t>
      </w:r>
      <w:r w:rsidRPr="00A57018">
        <w:rPr>
          <w:rFonts w:eastAsiaTheme="minorHAnsi"/>
          <w:sz w:val="26"/>
          <w:szCs w:val="26"/>
        </w:rPr>
        <w:t>the Parties may apply inputs that result</w:t>
      </w:r>
      <w:r w:rsidR="00743872">
        <w:rPr>
          <w:rFonts w:eastAsiaTheme="minorHAnsi"/>
          <w:sz w:val="26"/>
          <w:szCs w:val="26"/>
        </w:rPr>
        <w:t>ed</w:t>
      </w:r>
      <w:r w:rsidRPr="00A57018">
        <w:rPr>
          <w:rFonts w:eastAsiaTheme="minorHAnsi"/>
          <w:sz w:val="26"/>
          <w:szCs w:val="26"/>
        </w:rPr>
        <w:t xml:space="preserve"> from</w:t>
      </w:r>
      <w:r w:rsidR="00743872">
        <w:rPr>
          <w:rFonts w:eastAsiaTheme="minorHAnsi"/>
          <w:sz w:val="26"/>
          <w:szCs w:val="26"/>
        </w:rPr>
        <w:t xml:space="preserve"> the</w:t>
      </w:r>
      <w:r w:rsidRPr="00A57018">
        <w:rPr>
          <w:rFonts w:eastAsiaTheme="minorHAnsi"/>
          <w:sz w:val="26"/>
          <w:szCs w:val="26"/>
        </w:rPr>
        <w:t xml:space="preserve"> </w:t>
      </w:r>
      <w:r w:rsidR="00743872" w:rsidRPr="00405079">
        <w:rPr>
          <w:i/>
          <w:iCs/>
          <w:sz w:val="26"/>
          <w:szCs w:val="26"/>
        </w:rPr>
        <w:t>December 18, 2020 Order</w:t>
      </w:r>
      <w:r w:rsidR="00743872" w:rsidRPr="00A57018">
        <w:rPr>
          <w:rFonts w:eastAsiaTheme="minorHAnsi"/>
          <w:sz w:val="26"/>
          <w:szCs w:val="26"/>
        </w:rPr>
        <w:t xml:space="preserve"> </w:t>
      </w:r>
      <w:r w:rsidRPr="00A57018">
        <w:rPr>
          <w:rFonts w:eastAsiaTheme="minorHAnsi"/>
          <w:sz w:val="26"/>
          <w:szCs w:val="26"/>
        </w:rPr>
        <w:t xml:space="preserve">to develop appropriate rates.  </w:t>
      </w:r>
      <w:r w:rsidR="00775426">
        <w:rPr>
          <w:i/>
          <w:iCs/>
          <w:sz w:val="26"/>
          <w:szCs w:val="26"/>
        </w:rPr>
        <w:t xml:space="preserve">Id. </w:t>
      </w:r>
      <w:r w:rsidR="00775426">
        <w:rPr>
          <w:sz w:val="26"/>
          <w:szCs w:val="26"/>
        </w:rPr>
        <w:t>at 67.</w:t>
      </w:r>
      <w:r w:rsidR="00775426">
        <w:rPr>
          <w:i/>
          <w:iCs/>
          <w:sz w:val="26"/>
          <w:szCs w:val="26"/>
        </w:rPr>
        <w:t xml:space="preserve"> </w:t>
      </w:r>
    </w:p>
    <w:p w14:paraId="11558DDB" w14:textId="77777777" w:rsidR="00103A36" w:rsidRPr="00A57018" w:rsidRDefault="00103A36" w:rsidP="00B57D93">
      <w:pPr>
        <w:widowControl/>
        <w:spacing w:line="360" w:lineRule="auto"/>
        <w:ind w:firstLine="1440"/>
        <w:rPr>
          <w:rFonts w:eastAsiaTheme="minorHAnsi"/>
          <w:sz w:val="26"/>
          <w:szCs w:val="26"/>
        </w:rPr>
      </w:pPr>
    </w:p>
    <w:p w14:paraId="1A2FB7BE" w14:textId="778EFFC6" w:rsidR="00103A36" w:rsidRPr="00A57018" w:rsidRDefault="00775426" w:rsidP="00B57D93">
      <w:pPr>
        <w:widowControl/>
        <w:spacing w:line="360" w:lineRule="auto"/>
        <w:ind w:firstLine="1440"/>
        <w:rPr>
          <w:rFonts w:eastAsiaTheme="minorHAnsi"/>
          <w:sz w:val="26"/>
          <w:szCs w:val="26"/>
          <w:shd w:val="clear" w:color="auto" w:fill="FFFFFF"/>
        </w:rPr>
      </w:pPr>
      <w:r>
        <w:rPr>
          <w:rFonts w:eastAsiaTheme="minorHAnsi"/>
          <w:sz w:val="26"/>
          <w:szCs w:val="26"/>
          <w:shd w:val="clear" w:color="auto" w:fill="FFFFFF"/>
        </w:rPr>
        <w:t>In addition, we addressed t</w:t>
      </w:r>
      <w:r w:rsidR="00103A36" w:rsidRPr="00A57018">
        <w:rPr>
          <w:rFonts w:eastAsiaTheme="minorHAnsi"/>
          <w:sz w:val="26"/>
          <w:szCs w:val="26"/>
          <w:shd w:val="clear" w:color="auto" w:fill="FFFFFF"/>
        </w:rPr>
        <w:t xml:space="preserve">he alternative dates for the application of a lower pole attachment rate </w:t>
      </w:r>
      <w:r>
        <w:rPr>
          <w:rFonts w:eastAsiaTheme="minorHAnsi"/>
          <w:sz w:val="26"/>
          <w:szCs w:val="26"/>
          <w:shd w:val="clear" w:color="auto" w:fill="FFFFFF"/>
        </w:rPr>
        <w:t xml:space="preserve">as being </w:t>
      </w:r>
      <w:r w:rsidR="003F0BAF" w:rsidRPr="00A57018">
        <w:rPr>
          <w:rFonts w:eastAsiaTheme="minorHAnsi"/>
          <w:sz w:val="26"/>
          <w:szCs w:val="26"/>
          <w:shd w:val="clear" w:color="auto" w:fill="FFFFFF"/>
        </w:rPr>
        <w:t xml:space="preserve">July </w:t>
      </w:r>
      <w:r w:rsidR="00103A36" w:rsidRPr="00A57018">
        <w:rPr>
          <w:rFonts w:eastAsiaTheme="minorHAnsi"/>
          <w:sz w:val="26"/>
          <w:szCs w:val="26"/>
          <w:shd w:val="clear" w:color="auto" w:fill="FFFFFF"/>
        </w:rPr>
        <w:t>2011, November 2015, or March 11, 2019.  However, we f</w:t>
      </w:r>
      <w:r>
        <w:rPr>
          <w:rFonts w:eastAsiaTheme="minorHAnsi"/>
          <w:sz w:val="26"/>
          <w:szCs w:val="26"/>
          <w:shd w:val="clear" w:color="auto" w:fill="FFFFFF"/>
        </w:rPr>
        <w:t>ound</w:t>
      </w:r>
      <w:r w:rsidR="00103A36" w:rsidRPr="00A57018">
        <w:rPr>
          <w:rFonts w:eastAsiaTheme="minorHAnsi"/>
          <w:sz w:val="26"/>
          <w:szCs w:val="26"/>
          <w:shd w:val="clear" w:color="auto" w:fill="FFFFFF"/>
        </w:rPr>
        <w:t xml:space="preserve"> it</w:t>
      </w:r>
      <w:r>
        <w:rPr>
          <w:rFonts w:eastAsiaTheme="minorHAnsi"/>
          <w:sz w:val="26"/>
          <w:szCs w:val="26"/>
          <w:shd w:val="clear" w:color="auto" w:fill="FFFFFF"/>
        </w:rPr>
        <w:t xml:space="preserve"> </w:t>
      </w:r>
      <w:r w:rsidR="00103A36" w:rsidRPr="00A57018">
        <w:rPr>
          <w:rFonts w:eastAsiaTheme="minorHAnsi"/>
          <w:sz w:val="26"/>
          <w:szCs w:val="26"/>
          <w:shd w:val="clear" w:color="auto" w:fill="FFFFFF"/>
        </w:rPr>
        <w:t xml:space="preserve">inappropriate to direct a refund in this case back to 2011 or 2015 when considering </w:t>
      </w:r>
      <w:r w:rsidR="00E863F4" w:rsidRPr="00A57018">
        <w:rPr>
          <w:rFonts w:eastAsiaTheme="minorHAnsi"/>
          <w:sz w:val="26"/>
          <w:szCs w:val="26"/>
          <w:shd w:val="clear" w:color="auto" w:fill="FFFFFF"/>
        </w:rPr>
        <w:t xml:space="preserve">that </w:t>
      </w:r>
      <w:r w:rsidR="00103A36" w:rsidRPr="00A57018">
        <w:rPr>
          <w:rFonts w:eastAsiaTheme="minorHAnsi"/>
          <w:sz w:val="26"/>
          <w:szCs w:val="26"/>
          <w:shd w:val="clear" w:color="auto" w:fill="FFFFFF"/>
        </w:rPr>
        <w:t xml:space="preserve">the relevant FCC regulation was not effective until March 11, 2019.  By the same token, </w:t>
      </w:r>
      <w:r>
        <w:rPr>
          <w:rFonts w:eastAsiaTheme="minorHAnsi"/>
          <w:sz w:val="26"/>
          <w:szCs w:val="26"/>
          <w:shd w:val="clear" w:color="auto" w:fill="FFFFFF"/>
        </w:rPr>
        <w:t xml:space="preserve">we reasoned that </w:t>
      </w:r>
      <w:r w:rsidR="00103A36" w:rsidRPr="00A57018">
        <w:rPr>
          <w:rFonts w:eastAsiaTheme="minorHAnsi"/>
          <w:sz w:val="26"/>
          <w:szCs w:val="26"/>
          <w:shd w:val="clear" w:color="auto" w:fill="FFFFFF"/>
        </w:rPr>
        <w:t>the March</w:t>
      </w:r>
      <w:r w:rsidR="008006E6">
        <w:rPr>
          <w:rFonts w:eastAsiaTheme="minorHAnsi"/>
          <w:sz w:val="26"/>
          <w:szCs w:val="26"/>
          <w:shd w:val="clear" w:color="auto" w:fill="FFFFFF"/>
        </w:rPr>
        <w:t> </w:t>
      </w:r>
      <w:r w:rsidR="00103A36" w:rsidRPr="00A57018">
        <w:rPr>
          <w:rFonts w:eastAsiaTheme="minorHAnsi"/>
          <w:sz w:val="26"/>
          <w:szCs w:val="26"/>
          <w:shd w:val="clear" w:color="auto" w:fill="FFFFFF"/>
        </w:rPr>
        <w:t>11,</w:t>
      </w:r>
      <w:r w:rsidR="008006E6">
        <w:rPr>
          <w:rFonts w:eastAsiaTheme="minorHAnsi"/>
          <w:sz w:val="26"/>
          <w:szCs w:val="26"/>
          <w:shd w:val="clear" w:color="auto" w:fill="FFFFFF"/>
        </w:rPr>
        <w:t> </w:t>
      </w:r>
      <w:r w:rsidR="00103A36" w:rsidRPr="00A57018">
        <w:rPr>
          <w:rFonts w:eastAsiaTheme="minorHAnsi"/>
          <w:sz w:val="26"/>
          <w:szCs w:val="26"/>
          <w:shd w:val="clear" w:color="auto" w:fill="FFFFFF"/>
        </w:rPr>
        <w:t xml:space="preserve">2019, effective date is not the appropriate refund date either, given that Verizon never formally challenged those rates until November 20, 2019.  </w:t>
      </w:r>
      <w:r>
        <w:rPr>
          <w:rFonts w:eastAsiaTheme="minorHAnsi"/>
          <w:sz w:val="26"/>
          <w:szCs w:val="26"/>
          <w:shd w:val="clear" w:color="auto" w:fill="FFFFFF"/>
        </w:rPr>
        <w:t xml:space="preserve">In our analysis, we considered the use of </w:t>
      </w:r>
      <w:r w:rsidR="00103A36" w:rsidRPr="00A57018">
        <w:rPr>
          <w:rFonts w:eastAsiaTheme="minorHAnsi"/>
          <w:sz w:val="26"/>
          <w:szCs w:val="26"/>
          <w:shd w:val="clear" w:color="auto" w:fill="FFFFFF"/>
        </w:rPr>
        <w:t xml:space="preserve">a prior effective date other than November 20, 2019, would </w:t>
      </w:r>
      <w:r>
        <w:rPr>
          <w:rFonts w:eastAsiaTheme="minorHAnsi"/>
          <w:sz w:val="26"/>
          <w:szCs w:val="26"/>
          <w:shd w:val="clear" w:color="auto" w:fill="FFFFFF"/>
        </w:rPr>
        <w:t>result in the application of</w:t>
      </w:r>
      <w:r w:rsidR="00103A36" w:rsidRPr="00A57018">
        <w:rPr>
          <w:rFonts w:eastAsiaTheme="minorHAnsi"/>
          <w:sz w:val="26"/>
          <w:szCs w:val="26"/>
          <w:shd w:val="clear" w:color="auto" w:fill="FFFFFF"/>
        </w:rPr>
        <w:t xml:space="preserve"> the new rates during a period when the Parties were still engaged in good-faith efforts to negotiate the applicability of the rebuttable presumption and the new rates.  Moreover, </w:t>
      </w:r>
      <w:r>
        <w:rPr>
          <w:rFonts w:eastAsiaTheme="minorHAnsi"/>
          <w:sz w:val="26"/>
          <w:szCs w:val="26"/>
          <w:shd w:val="clear" w:color="auto" w:fill="FFFFFF"/>
        </w:rPr>
        <w:t xml:space="preserve">we </w:t>
      </w:r>
      <w:r w:rsidR="003D5B61">
        <w:rPr>
          <w:rFonts w:eastAsiaTheme="minorHAnsi"/>
          <w:sz w:val="26"/>
          <w:szCs w:val="26"/>
          <w:shd w:val="clear" w:color="auto" w:fill="FFFFFF"/>
        </w:rPr>
        <w:t xml:space="preserve">determined that </w:t>
      </w:r>
      <w:r w:rsidR="00103A36" w:rsidRPr="00A57018">
        <w:rPr>
          <w:rFonts w:eastAsiaTheme="minorHAnsi"/>
          <w:sz w:val="26"/>
          <w:szCs w:val="26"/>
          <w:shd w:val="clear" w:color="auto" w:fill="FFFFFF"/>
        </w:rPr>
        <w:t>the March</w:t>
      </w:r>
      <w:r w:rsidR="00955F50">
        <w:rPr>
          <w:rFonts w:eastAsiaTheme="minorHAnsi"/>
          <w:sz w:val="26"/>
          <w:szCs w:val="26"/>
          <w:shd w:val="clear" w:color="auto" w:fill="FFFFFF"/>
        </w:rPr>
        <w:t> </w:t>
      </w:r>
      <w:r w:rsidR="00103A36" w:rsidRPr="00A57018">
        <w:rPr>
          <w:rFonts w:eastAsiaTheme="minorHAnsi"/>
          <w:sz w:val="26"/>
          <w:szCs w:val="26"/>
          <w:shd w:val="clear" w:color="auto" w:fill="FFFFFF"/>
        </w:rPr>
        <w:t>11,</w:t>
      </w:r>
      <w:r w:rsidR="00955F50">
        <w:rPr>
          <w:rFonts w:eastAsiaTheme="minorHAnsi"/>
          <w:sz w:val="26"/>
          <w:szCs w:val="26"/>
          <w:shd w:val="clear" w:color="auto" w:fill="FFFFFF"/>
        </w:rPr>
        <w:t> </w:t>
      </w:r>
      <w:r w:rsidR="00103A36" w:rsidRPr="00A57018">
        <w:rPr>
          <w:rFonts w:eastAsiaTheme="minorHAnsi"/>
          <w:sz w:val="26"/>
          <w:szCs w:val="26"/>
          <w:shd w:val="clear" w:color="auto" w:fill="FFFFFF"/>
        </w:rPr>
        <w:t xml:space="preserve">2019, date controls whether a </w:t>
      </w:r>
      <w:r w:rsidR="00D959FC" w:rsidRPr="00D959FC">
        <w:rPr>
          <w:rFonts w:eastAsiaTheme="minorHAnsi"/>
          <w:sz w:val="26"/>
          <w:szCs w:val="26"/>
          <w:shd w:val="clear" w:color="auto" w:fill="FFFFFF"/>
        </w:rPr>
        <w:t xml:space="preserve">Pennsylvania incumbent local exchange carrier </w:t>
      </w:r>
      <w:r w:rsidR="00D959FC">
        <w:rPr>
          <w:rFonts w:eastAsiaTheme="minorHAnsi"/>
          <w:sz w:val="26"/>
          <w:szCs w:val="26"/>
          <w:shd w:val="clear" w:color="auto" w:fill="FFFFFF"/>
        </w:rPr>
        <w:t>(</w:t>
      </w:r>
      <w:r w:rsidR="00103A36" w:rsidRPr="00A57018">
        <w:rPr>
          <w:rFonts w:eastAsiaTheme="minorHAnsi"/>
          <w:sz w:val="26"/>
          <w:szCs w:val="26"/>
          <w:shd w:val="clear" w:color="auto" w:fill="FFFFFF"/>
        </w:rPr>
        <w:t>ILEC</w:t>
      </w:r>
      <w:r w:rsidR="00D959FC">
        <w:rPr>
          <w:rFonts w:eastAsiaTheme="minorHAnsi"/>
          <w:sz w:val="26"/>
          <w:szCs w:val="26"/>
          <w:shd w:val="clear" w:color="auto" w:fill="FFFFFF"/>
        </w:rPr>
        <w:t>)</w:t>
      </w:r>
      <w:r w:rsidR="00103A36" w:rsidRPr="00A57018">
        <w:rPr>
          <w:rFonts w:eastAsiaTheme="minorHAnsi"/>
          <w:sz w:val="26"/>
          <w:szCs w:val="26"/>
          <w:shd w:val="clear" w:color="auto" w:fill="FFFFFF"/>
        </w:rPr>
        <w:t xml:space="preserve"> has a rebuttable presumption that the FCC’s new pole attachment rates apply under an existing contract or, in other words, </w:t>
      </w:r>
      <w:r w:rsidR="00103A36" w:rsidRPr="00A57018">
        <w:rPr>
          <w:rFonts w:eastAsiaTheme="minorHAnsi"/>
          <w:i/>
          <w:iCs/>
          <w:sz w:val="26"/>
          <w:szCs w:val="26"/>
          <w:shd w:val="clear" w:color="auto" w:fill="FFFFFF"/>
        </w:rPr>
        <w:t xml:space="preserve">whether </w:t>
      </w:r>
      <w:r w:rsidR="00103A36" w:rsidRPr="00A57018">
        <w:rPr>
          <w:rFonts w:eastAsiaTheme="minorHAnsi"/>
          <w:sz w:val="26"/>
          <w:szCs w:val="26"/>
          <w:shd w:val="clear" w:color="auto" w:fill="FFFFFF"/>
        </w:rPr>
        <w:t xml:space="preserve">the new rates apply.  However, </w:t>
      </w:r>
      <w:r w:rsidR="00B67126">
        <w:rPr>
          <w:rFonts w:eastAsiaTheme="minorHAnsi"/>
          <w:sz w:val="26"/>
          <w:szCs w:val="26"/>
          <w:shd w:val="clear" w:color="auto" w:fill="FFFFFF"/>
        </w:rPr>
        <w:t xml:space="preserve">we </w:t>
      </w:r>
      <w:r w:rsidR="002557B7">
        <w:rPr>
          <w:rFonts w:eastAsiaTheme="minorHAnsi"/>
          <w:sz w:val="26"/>
          <w:szCs w:val="26"/>
          <w:shd w:val="clear" w:color="auto" w:fill="FFFFFF"/>
        </w:rPr>
        <w:t xml:space="preserve">emphasized that </w:t>
      </w:r>
      <w:r w:rsidR="00103A36" w:rsidRPr="00A57018">
        <w:rPr>
          <w:rFonts w:eastAsiaTheme="minorHAnsi"/>
          <w:sz w:val="26"/>
          <w:szCs w:val="26"/>
          <w:shd w:val="clear" w:color="auto" w:fill="FFFFFF"/>
        </w:rPr>
        <w:t xml:space="preserve">the March 11, 2019, date does not necessarily control </w:t>
      </w:r>
      <w:r w:rsidR="00103A36" w:rsidRPr="00A57018">
        <w:rPr>
          <w:rFonts w:eastAsiaTheme="minorHAnsi"/>
          <w:i/>
          <w:iCs/>
          <w:sz w:val="26"/>
          <w:szCs w:val="26"/>
          <w:shd w:val="clear" w:color="auto" w:fill="FFFFFF"/>
        </w:rPr>
        <w:t xml:space="preserve">when </w:t>
      </w:r>
      <w:r w:rsidR="00103A36" w:rsidRPr="00A57018">
        <w:rPr>
          <w:rFonts w:eastAsiaTheme="minorHAnsi"/>
          <w:sz w:val="26"/>
          <w:szCs w:val="26"/>
          <w:shd w:val="clear" w:color="auto" w:fill="FFFFFF"/>
        </w:rPr>
        <w:t>the new rates are effective.</w:t>
      </w:r>
      <w:r w:rsidR="003D5B61">
        <w:rPr>
          <w:rFonts w:eastAsiaTheme="minorHAnsi"/>
          <w:sz w:val="26"/>
          <w:szCs w:val="26"/>
          <w:shd w:val="clear" w:color="auto" w:fill="FFFFFF"/>
        </w:rPr>
        <w:t xml:space="preserve">  </w:t>
      </w:r>
      <w:r w:rsidR="003D5B61" w:rsidRPr="003D5B61">
        <w:rPr>
          <w:rFonts w:eastAsiaTheme="minorHAnsi"/>
          <w:i/>
          <w:iCs/>
          <w:sz w:val="26"/>
          <w:szCs w:val="26"/>
          <w:shd w:val="clear" w:color="auto" w:fill="FFFFFF"/>
        </w:rPr>
        <w:t>Id</w:t>
      </w:r>
      <w:r w:rsidR="003D5B61">
        <w:rPr>
          <w:rFonts w:eastAsiaTheme="minorHAnsi"/>
          <w:sz w:val="26"/>
          <w:szCs w:val="26"/>
          <w:shd w:val="clear" w:color="auto" w:fill="FFFFFF"/>
        </w:rPr>
        <w:t xml:space="preserve">. </w:t>
      </w:r>
    </w:p>
    <w:p w14:paraId="33A8BBCE" w14:textId="77777777" w:rsidR="00103A36" w:rsidRPr="00A57018" w:rsidRDefault="00103A36" w:rsidP="00A57018">
      <w:pPr>
        <w:widowControl/>
        <w:spacing w:line="360" w:lineRule="auto"/>
        <w:ind w:firstLine="1440"/>
        <w:rPr>
          <w:rFonts w:eastAsiaTheme="minorHAnsi"/>
          <w:sz w:val="26"/>
          <w:szCs w:val="26"/>
          <w:shd w:val="clear" w:color="auto" w:fill="FFFFFF"/>
        </w:rPr>
      </w:pPr>
    </w:p>
    <w:p w14:paraId="4DC34C7F" w14:textId="683220AE" w:rsidR="00154EB5" w:rsidRDefault="00103A36" w:rsidP="009B4D07">
      <w:pPr>
        <w:widowControl/>
        <w:spacing w:line="360" w:lineRule="auto"/>
        <w:ind w:firstLine="1440"/>
        <w:rPr>
          <w:rFonts w:eastAsiaTheme="minorHAnsi"/>
          <w:sz w:val="26"/>
          <w:szCs w:val="26"/>
          <w:shd w:val="clear" w:color="auto" w:fill="FFFFFF"/>
        </w:rPr>
      </w:pPr>
      <w:r w:rsidRPr="00A57018">
        <w:rPr>
          <w:rFonts w:eastAsiaTheme="minorHAnsi"/>
          <w:sz w:val="26"/>
          <w:szCs w:val="26"/>
          <w:shd w:val="clear" w:color="auto" w:fill="FFFFFF"/>
        </w:rPr>
        <w:t>Accordingly, we grant</w:t>
      </w:r>
      <w:r w:rsidR="003D5B61">
        <w:rPr>
          <w:rFonts w:eastAsiaTheme="minorHAnsi"/>
          <w:sz w:val="26"/>
          <w:szCs w:val="26"/>
          <w:shd w:val="clear" w:color="auto" w:fill="FFFFFF"/>
        </w:rPr>
        <w:t>ed</w:t>
      </w:r>
      <w:r w:rsidRPr="00A57018">
        <w:rPr>
          <w:rFonts w:eastAsiaTheme="minorHAnsi"/>
          <w:sz w:val="26"/>
          <w:szCs w:val="26"/>
          <w:shd w:val="clear" w:color="auto" w:fill="FFFFFF"/>
        </w:rPr>
        <w:t>, in part, and den</w:t>
      </w:r>
      <w:r w:rsidR="003D5B61">
        <w:rPr>
          <w:rFonts w:eastAsiaTheme="minorHAnsi"/>
          <w:sz w:val="26"/>
          <w:szCs w:val="26"/>
          <w:shd w:val="clear" w:color="auto" w:fill="FFFFFF"/>
        </w:rPr>
        <w:t>ied</w:t>
      </w:r>
      <w:r w:rsidRPr="00A57018">
        <w:rPr>
          <w:rFonts w:eastAsiaTheme="minorHAnsi"/>
          <w:sz w:val="26"/>
          <w:szCs w:val="26"/>
          <w:shd w:val="clear" w:color="auto" w:fill="FFFFFF"/>
        </w:rPr>
        <w:t xml:space="preserve">, in part, </w:t>
      </w:r>
      <w:r w:rsidR="003D5B61">
        <w:rPr>
          <w:rFonts w:eastAsiaTheme="minorHAnsi"/>
          <w:sz w:val="26"/>
          <w:szCs w:val="26"/>
          <w:shd w:val="clear" w:color="auto" w:fill="FFFFFF"/>
        </w:rPr>
        <w:t xml:space="preserve">the Exceptions as to the effective date of the refund period and </w:t>
      </w:r>
      <w:r w:rsidRPr="00A57018">
        <w:rPr>
          <w:rFonts w:eastAsiaTheme="minorHAnsi"/>
          <w:sz w:val="26"/>
          <w:szCs w:val="26"/>
          <w:shd w:val="clear" w:color="auto" w:fill="FFFFFF"/>
        </w:rPr>
        <w:t>modif</w:t>
      </w:r>
      <w:r w:rsidR="00086BF1">
        <w:rPr>
          <w:rFonts w:eastAsiaTheme="minorHAnsi"/>
          <w:sz w:val="26"/>
          <w:szCs w:val="26"/>
          <w:shd w:val="clear" w:color="auto" w:fill="FFFFFF"/>
        </w:rPr>
        <w:t>ied</w:t>
      </w:r>
      <w:r w:rsidRPr="00A57018">
        <w:rPr>
          <w:rFonts w:eastAsiaTheme="minorHAnsi"/>
          <w:sz w:val="26"/>
          <w:szCs w:val="26"/>
          <w:shd w:val="clear" w:color="auto" w:fill="FFFFFF"/>
        </w:rPr>
        <w:t xml:space="preserve"> the Recommended Decision</w:t>
      </w:r>
      <w:r w:rsidRPr="00955F50">
        <w:rPr>
          <w:rFonts w:eastAsiaTheme="minorHAnsi"/>
          <w:sz w:val="26"/>
          <w:szCs w:val="26"/>
          <w:shd w:val="clear" w:color="auto" w:fill="FFFFFF"/>
        </w:rPr>
        <w:t>.</w:t>
      </w:r>
      <w:r w:rsidRPr="00A57018">
        <w:rPr>
          <w:rFonts w:eastAsiaTheme="minorHAnsi"/>
          <w:sz w:val="26"/>
          <w:szCs w:val="26"/>
          <w:shd w:val="clear" w:color="auto" w:fill="FFFFFF"/>
        </w:rPr>
        <w:t xml:space="preserve">  </w:t>
      </w:r>
      <w:r w:rsidR="00086BF1" w:rsidRPr="003D5B61">
        <w:rPr>
          <w:rFonts w:eastAsiaTheme="minorHAnsi"/>
          <w:i/>
          <w:iCs/>
          <w:sz w:val="26"/>
          <w:szCs w:val="26"/>
          <w:shd w:val="clear" w:color="auto" w:fill="FFFFFF"/>
        </w:rPr>
        <w:t>Id</w:t>
      </w:r>
      <w:r w:rsidR="00086BF1">
        <w:rPr>
          <w:rFonts w:eastAsiaTheme="minorHAnsi"/>
          <w:sz w:val="26"/>
          <w:szCs w:val="26"/>
          <w:shd w:val="clear" w:color="auto" w:fill="FFFFFF"/>
        </w:rPr>
        <w:t>. at</w:t>
      </w:r>
      <w:r w:rsidR="00D41CA5">
        <w:rPr>
          <w:rFonts w:eastAsiaTheme="minorHAnsi"/>
          <w:sz w:val="26"/>
          <w:szCs w:val="26"/>
          <w:shd w:val="clear" w:color="auto" w:fill="FFFFFF"/>
        </w:rPr>
        <w:t> </w:t>
      </w:r>
      <w:r w:rsidR="00086BF1">
        <w:rPr>
          <w:rFonts w:eastAsiaTheme="minorHAnsi"/>
          <w:sz w:val="26"/>
          <w:szCs w:val="26"/>
          <w:shd w:val="clear" w:color="auto" w:fill="FFFFFF"/>
        </w:rPr>
        <w:t>68.</w:t>
      </w:r>
    </w:p>
    <w:p w14:paraId="04CC551A" w14:textId="2DE97248" w:rsidR="002A5117" w:rsidRDefault="002A5117" w:rsidP="009B4D07">
      <w:pPr>
        <w:widowControl/>
        <w:spacing w:line="360" w:lineRule="auto"/>
        <w:ind w:firstLine="1440"/>
        <w:rPr>
          <w:rFonts w:eastAsiaTheme="minorHAnsi"/>
          <w:sz w:val="26"/>
          <w:szCs w:val="26"/>
          <w:shd w:val="clear" w:color="auto" w:fill="FFFFFF"/>
        </w:rPr>
      </w:pPr>
    </w:p>
    <w:p w14:paraId="6FD1F198" w14:textId="66466DA5" w:rsidR="002A5117" w:rsidRPr="005112D3" w:rsidRDefault="002A5117" w:rsidP="002A5117">
      <w:pPr>
        <w:widowControl/>
        <w:spacing w:line="360" w:lineRule="auto"/>
        <w:rPr>
          <w:rFonts w:eastAsiaTheme="minorHAnsi"/>
          <w:b/>
          <w:bCs/>
          <w:sz w:val="26"/>
          <w:szCs w:val="26"/>
          <w:shd w:val="clear" w:color="auto" w:fill="FFFFFF"/>
        </w:rPr>
      </w:pPr>
      <w:r w:rsidRPr="005112D3">
        <w:rPr>
          <w:rFonts w:eastAsiaTheme="minorHAnsi"/>
          <w:b/>
          <w:bCs/>
          <w:sz w:val="26"/>
          <w:szCs w:val="26"/>
          <w:shd w:val="clear" w:color="auto" w:fill="FFFFFF"/>
        </w:rPr>
        <w:t xml:space="preserve">Petition and </w:t>
      </w:r>
      <w:r w:rsidR="005112D3" w:rsidRPr="005112D3">
        <w:rPr>
          <w:rFonts w:eastAsiaTheme="minorHAnsi"/>
          <w:b/>
          <w:bCs/>
          <w:sz w:val="26"/>
          <w:szCs w:val="26"/>
          <w:shd w:val="clear" w:color="auto" w:fill="FFFFFF"/>
        </w:rPr>
        <w:t>Answer</w:t>
      </w:r>
    </w:p>
    <w:p w14:paraId="68A47B12" w14:textId="62BB7A5F" w:rsidR="00526FEF" w:rsidRDefault="00526FEF" w:rsidP="009B4D07">
      <w:pPr>
        <w:widowControl/>
        <w:spacing w:line="360" w:lineRule="auto"/>
        <w:ind w:firstLine="1440"/>
        <w:rPr>
          <w:sz w:val="26"/>
          <w:szCs w:val="26"/>
        </w:rPr>
      </w:pPr>
    </w:p>
    <w:p w14:paraId="0212A0AA" w14:textId="484A90C6" w:rsidR="00F523C6" w:rsidRDefault="005112D3" w:rsidP="005112D3">
      <w:pPr>
        <w:widowControl/>
        <w:spacing w:line="360" w:lineRule="auto"/>
        <w:rPr>
          <w:sz w:val="26"/>
          <w:szCs w:val="26"/>
        </w:rPr>
      </w:pPr>
      <w:r>
        <w:rPr>
          <w:sz w:val="26"/>
          <w:szCs w:val="26"/>
        </w:rPr>
        <w:tab/>
      </w:r>
      <w:r>
        <w:rPr>
          <w:sz w:val="26"/>
          <w:szCs w:val="26"/>
        </w:rPr>
        <w:tab/>
      </w:r>
      <w:r w:rsidR="00F726C1">
        <w:rPr>
          <w:sz w:val="26"/>
          <w:szCs w:val="26"/>
        </w:rPr>
        <w:t xml:space="preserve">In its Petition, Verizon argues that the </w:t>
      </w:r>
      <w:r w:rsidR="009173F6">
        <w:rPr>
          <w:sz w:val="26"/>
          <w:szCs w:val="26"/>
        </w:rPr>
        <w:t xml:space="preserve">selection of </w:t>
      </w:r>
      <w:r w:rsidR="0021639A">
        <w:rPr>
          <w:sz w:val="26"/>
          <w:szCs w:val="26"/>
        </w:rPr>
        <w:t xml:space="preserve">November 20, 2019, </w:t>
      </w:r>
      <w:r w:rsidR="005250AA">
        <w:rPr>
          <w:sz w:val="26"/>
          <w:szCs w:val="26"/>
        </w:rPr>
        <w:t xml:space="preserve">in the </w:t>
      </w:r>
      <w:r w:rsidR="005250AA" w:rsidRPr="00405079">
        <w:rPr>
          <w:i/>
          <w:iCs/>
          <w:sz w:val="26"/>
          <w:szCs w:val="26"/>
        </w:rPr>
        <w:t>December 18, 2020 Order</w:t>
      </w:r>
      <w:r w:rsidR="005250AA">
        <w:rPr>
          <w:sz w:val="26"/>
          <w:szCs w:val="26"/>
        </w:rPr>
        <w:t xml:space="preserve"> </w:t>
      </w:r>
      <w:r w:rsidR="00FF19FC">
        <w:rPr>
          <w:sz w:val="26"/>
          <w:szCs w:val="26"/>
        </w:rPr>
        <w:t xml:space="preserve">as the </w:t>
      </w:r>
      <w:r w:rsidR="0021639A">
        <w:rPr>
          <w:sz w:val="26"/>
          <w:szCs w:val="26"/>
        </w:rPr>
        <w:t>effective date for refunds</w:t>
      </w:r>
      <w:r w:rsidR="00507E14">
        <w:rPr>
          <w:sz w:val="26"/>
          <w:szCs w:val="26"/>
        </w:rPr>
        <w:t xml:space="preserve"> amounted to legal error</w:t>
      </w:r>
      <w:r w:rsidR="00FF19FC">
        <w:rPr>
          <w:sz w:val="26"/>
          <w:szCs w:val="26"/>
        </w:rPr>
        <w:t xml:space="preserve">.  Asserting that </w:t>
      </w:r>
      <w:r w:rsidR="0065391F">
        <w:rPr>
          <w:sz w:val="26"/>
          <w:szCs w:val="26"/>
        </w:rPr>
        <w:t xml:space="preserve">refunds must be awarded consistent with the applicable statute of limitations, Verizon </w:t>
      </w:r>
      <w:r w:rsidR="0070409F">
        <w:rPr>
          <w:sz w:val="26"/>
          <w:szCs w:val="26"/>
        </w:rPr>
        <w:t xml:space="preserve">submits that the </w:t>
      </w:r>
      <w:r w:rsidR="00856E18">
        <w:rPr>
          <w:sz w:val="26"/>
          <w:szCs w:val="26"/>
        </w:rPr>
        <w:t xml:space="preserve">refunds should extend back to July 12, 2011, the date when the </w:t>
      </w:r>
      <w:r w:rsidR="00CC4B61">
        <w:rPr>
          <w:sz w:val="26"/>
          <w:szCs w:val="26"/>
        </w:rPr>
        <w:t>FCC or</w:t>
      </w:r>
      <w:r w:rsidR="003E2D85">
        <w:rPr>
          <w:sz w:val="26"/>
          <w:szCs w:val="26"/>
        </w:rPr>
        <w:t xml:space="preserve">dered electric utilities </w:t>
      </w:r>
      <w:r w:rsidR="00CD16A5">
        <w:rPr>
          <w:sz w:val="26"/>
          <w:szCs w:val="26"/>
        </w:rPr>
        <w:t xml:space="preserve">to charge competitively neutral pole attachment rates to ILECs.  </w:t>
      </w:r>
      <w:r w:rsidR="001675F7">
        <w:rPr>
          <w:sz w:val="26"/>
          <w:szCs w:val="26"/>
        </w:rPr>
        <w:t xml:space="preserve">Alternatively, Verizon contends that, at a minimum, </w:t>
      </w:r>
      <w:r w:rsidR="00F523C6">
        <w:rPr>
          <w:sz w:val="26"/>
          <w:szCs w:val="26"/>
        </w:rPr>
        <w:t xml:space="preserve">the applicable statute of limitations is four years consistent with the limitations period for a traditional contract claim under Pennsylvania law.  Petition at 6-7.  </w:t>
      </w:r>
    </w:p>
    <w:p w14:paraId="60F4E467" w14:textId="77777777" w:rsidR="00F523C6" w:rsidRDefault="00F523C6" w:rsidP="005112D3">
      <w:pPr>
        <w:widowControl/>
        <w:spacing w:line="360" w:lineRule="auto"/>
        <w:rPr>
          <w:sz w:val="26"/>
          <w:szCs w:val="26"/>
        </w:rPr>
      </w:pPr>
    </w:p>
    <w:p w14:paraId="4D527E3B" w14:textId="757222CF" w:rsidR="005112D3" w:rsidRDefault="007E575B" w:rsidP="005112D3">
      <w:pPr>
        <w:widowControl/>
        <w:spacing w:line="360" w:lineRule="auto"/>
        <w:rPr>
          <w:sz w:val="26"/>
          <w:szCs w:val="26"/>
        </w:rPr>
      </w:pPr>
      <w:r>
        <w:rPr>
          <w:sz w:val="26"/>
          <w:szCs w:val="26"/>
        </w:rPr>
        <w:tab/>
      </w:r>
      <w:r>
        <w:rPr>
          <w:sz w:val="26"/>
          <w:szCs w:val="26"/>
        </w:rPr>
        <w:tab/>
        <w:t>Verizon presents four general arguments in support of its</w:t>
      </w:r>
      <w:r w:rsidR="00DA702A">
        <w:rPr>
          <w:sz w:val="26"/>
          <w:szCs w:val="26"/>
        </w:rPr>
        <w:t xml:space="preserve"> broader refund period.  First, Verizon </w:t>
      </w:r>
      <w:r w:rsidR="00F62419">
        <w:rPr>
          <w:sz w:val="26"/>
          <w:szCs w:val="26"/>
        </w:rPr>
        <w:t xml:space="preserve">argues that reconsideration is warranted because it presents </w:t>
      </w:r>
      <w:r w:rsidR="002E4A16">
        <w:rPr>
          <w:sz w:val="26"/>
          <w:szCs w:val="26"/>
        </w:rPr>
        <w:t xml:space="preserve">new and novel arguments not previously heard and considerations that appear to </w:t>
      </w:r>
      <w:r w:rsidR="00E7366B">
        <w:rPr>
          <w:sz w:val="26"/>
          <w:szCs w:val="26"/>
        </w:rPr>
        <w:t xml:space="preserve">have </w:t>
      </w:r>
      <w:r w:rsidR="002E4A16">
        <w:rPr>
          <w:sz w:val="26"/>
          <w:szCs w:val="26"/>
        </w:rPr>
        <w:t>be</w:t>
      </w:r>
      <w:r w:rsidR="00E7366B">
        <w:rPr>
          <w:sz w:val="26"/>
          <w:szCs w:val="26"/>
        </w:rPr>
        <w:t>en</w:t>
      </w:r>
      <w:r w:rsidR="002E4A16">
        <w:rPr>
          <w:sz w:val="26"/>
          <w:szCs w:val="26"/>
        </w:rPr>
        <w:t xml:space="preserve"> overlooked by the Commission. </w:t>
      </w:r>
      <w:r w:rsidR="0032786B">
        <w:rPr>
          <w:sz w:val="26"/>
          <w:szCs w:val="26"/>
        </w:rPr>
        <w:t xml:space="preserve"> According to Verizon, neither of the Parties nor the ALJ ad</w:t>
      </w:r>
      <w:r w:rsidR="007D7918">
        <w:rPr>
          <w:sz w:val="26"/>
          <w:szCs w:val="26"/>
        </w:rPr>
        <w:t>vocated the date of Verizon’s Complaint as the cutoff date for refunds and that the Commission did not have the opp</w:t>
      </w:r>
      <w:r w:rsidR="004219EC">
        <w:rPr>
          <w:sz w:val="26"/>
          <w:szCs w:val="26"/>
        </w:rPr>
        <w:t xml:space="preserve">ortunity to hear arguments about that date.  </w:t>
      </w:r>
      <w:r w:rsidR="00712E89">
        <w:rPr>
          <w:sz w:val="26"/>
          <w:szCs w:val="26"/>
        </w:rPr>
        <w:t xml:space="preserve">Verizon submits that </w:t>
      </w:r>
      <w:r w:rsidR="000B1803">
        <w:rPr>
          <w:sz w:val="26"/>
          <w:szCs w:val="26"/>
        </w:rPr>
        <w:t xml:space="preserve">the current </w:t>
      </w:r>
      <w:r w:rsidR="005A3FA1">
        <w:rPr>
          <w:sz w:val="26"/>
          <w:szCs w:val="26"/>
        </w:rPr>
        <w:t xml:space="preserve">refund date will have broad, unintended consequences </w:t>
      </w:r>
      <w:r w:rsidR="000B1803">
        <w:rPr>
          <w:sz w:val="26"/>
          <w:szCs w:val="26"/>
        </w:rPr>
        <w:t xml:space="preserve">and be against the public interest.  Specifically, Verizon </w:t>
      </w:r>
      <w:r w:rsidR="001628F6">
        <w:rPr>
          <w:sz w:val="26"/>
          <w:szCs w:val="26"/>
        </w:rPr>
        <w:t xml:space="preserve">asserts that </w:t>
      </w:r>
      <w:r w:rsidR="005D7D4C">
        <w:rPr>
          <w:sz w:val="26"/>
          <w:szCs w:val="26"/>
        </w:rPr>
        <w:t>l</w:t>
      </w:r>
      <w:r w:rsidR="001628F6">
        <w:rPr>
          <w:sz w:val="26"/>
          <w:szCs w:val="26"/>
        </w:rPr>
        <w:t>imiting the availability of relief</w:t>
      </w:r>
      <w:r w:rsidR="001A0C0E">
        <w:rPr>
          <w:sz w:val="26"/>
          <w:szCs w:val="26"/>
        </w:rPr>
        <w:t xml:space="preserve"> to the date a complaint is filed incentivize</w:t>
      </w:r>
      <w:r w:rsidR="005D7D4C">
        <w:rPr>
          <w:sz w:val="26"/>
          <w:szCs w:val="26"/>
        </w:rPr>
        <w:t>s</w:t>
      </w:r>
      <w:r w:rsidR="001A0C0E">
        <w:rPr>
          <w:sz w:val="26"/>
          <w:szCs w:val="26"/>
        </w:rPr>
        <w:t xml:space="preserve"> aggrieved parties to </w:t>
      </w:r>
      <w:r w:rsidR="00915E73">
        <w:rPr>
          <w:sz w:val="26"/>
          <w:szCs w:val="26"/>
        </w:rPr>
        <w:t xml:space="preserve">file formal complaints to maximize relief at the expense of </w:t>
      </w:r>
      <w:r w:rsidR="008B18D4">
        <w:rPr>
          <w:sz w:val="26"/>
          <w:szCs w:val="26"/>
        </w:rPr>
        <w:t xml:space="preserve">a negotiated settlement and </w:t>
      </w:r>
      <w:r w:rsidR="00936064">
        <w:rPr>
          <w:sz w:val="26"/>
          <w:szCs w:val="26"/>
        </w:rPr>
        <w:t>encourage</w:t>
      </w:r>
      <w:r w:rsidR="004612CB">
        <w:rPr>
          <w:sz w:val="26"/>
          <w:szCs w:val="26"/>
        </w:rPr>
        <w:t>s</w:t>
      </w:r>
      <w:r w:rsidR="00936064">
        <w:rPr>
          <w:sz w:val="26"/>
          <w:szCs w:val="26"/>
        </w:rPr>
        <w:t xml:space="preserve"> electric utilities to impede pre-litigation negotiations without risk of financial penalty.  Petition at </w:t>
      </w:r>
      <w:r w:rsidR="004D076D">
        <w:rPr>
          <w:sz w:val="26"/>
          <w:szCs w:val="26"/>
        </w:rPr>
        <w:t xml:space="preserve">7-8.  </w:t>
      </w:r>
    </w:p>
    <w:p w14:paraId="2EE7CBE3" w14:textId="0D859105" w:rsidR="004612CB" w:rsidRDefault="004612CB" w:rsidP="005112D3">
      <w:pPr>
        <w:widowControl/>
        <w:spacing w:line="360" w:lineRule="auto"/>
        <w:rPr>
          <w:sz w:val="26"/>
          <w:szCs w:val="26"/>
        </w:rPr>
      </w:pPr>
    </w:p>
    <w:p w14:paraId="58192037" w14:textId="64E88DA5" w:rsidR="004612CB" w:rsidRDefault="004612CB" w:rsidP="005112D3">
      <w:pPr>
        <w:widowControl/>
        <w:spacing w:line="360" w:lineRule="auto"/>
        <w:rPr>
          <w:sz w:val="26"/>
          <w:szCs w:val="26"/>
        </w:rPr>
      </w:pPr>
      <w:r>
        <w:rPr>
          <w:sz w:val="26"/>
          <w:szCs w:val="26"/>
        </w:rPr>
        <w:tab/>
      </w:r>
      <w:r>
        <w:rPr>
          <w:sz w:val="26"/>
          <w:szCs w:val="26"/>
        </w:rPr>
        <w:tab/>
        <w:t>Second, Verizon reiterates that the Commission’s Regulations require refunds to be awar</w:t>
      </w:r>
      <w:r w:rsidR="00E86E1D">
        <w:rPr>
          <w:sz w:val="26"/>
          <w:szCs w:val="26"/>
        </w:rPr>
        <w:t xml:space="preserve">ded consistent with the applicable statute of limitations, citing </w:t>
      </w:r>
      <w:r w:rsidR="00082104">
        <w:rPr>
          <w:sz w:val="26"/>
          <w:szCs w:val="26"/>
        </w:rPr>
        <w:t>Section</w:t>
      </w:r>
      <w:r w:rsidR="00F15CFE">
        <w:rPr>
          <w:sz w:val="26"/>
          <w:szCs w:val="26"/>
        </w:rPr>
        <w:t> </w:t>
      </w:r>
      <w:r w:rsidR="00082104">
        <w:rPr>
          <w:sz w:val="26"/>
          <w:szCs w:val="26"/>
        </w:rPr>
        <w:t>1.1407(a)(3) of the FCC rules</w:t>
      </w:r>
      <w:r w:rsidR="00494350">
        <w:rPr>
          <w:sz w:val="26"/>
          <w:szCs w:val="26"/>
        </w:rPr>
        <w:t xml:space="preserve"> </w:t>
      </w:r>
      <w:r w:rsidR="003A5946">
        <w:rPr>
          <w:sz w:val="26"/>
          <w:szCs w:val="26"/>
        </w:rPr>
        <w:t>which was</w:t>
      </w:r>
      <w:r w:rsidR="00494350">
        <w:rPr>
          <w:sz w:val="26"/>
          <w:szCs w:val="26"/>
        </w:rPr>
        <w:t xml:space="preserve"> incorporated by the Commission.  </w:t>
      </w:r>
      <w:r w:rsidR="003B09D8">
        <w:rPr>
          <w:sz w:val="26"/>
          <w:szCs w:val="26"/>
        </w:rPr>
        <w:t>Petition at 8.</w:t>
      </w:r>
    </w:p>
    <w:p w14:paraId="5265497C" w14:textId="12C0EDD2" w:rsidR="003B09D8" w:rsidRDefault="003B09D8" w:rsidP="005112D3">
      <w:pPr>
        <w:widowControl/>
        <w:spacing w:line="360" w:lineRule="auto"/>
        <w:rPr>
          <w:sz w:val="26"/>
          <w:szCs w:val="26"/>
        </w:rPr>
      </w:pPr>
    </w:p>
    <w:p w14:paraId="0E70479E" w14:textId="25A6BB63" w:rsidR="003B09D8" w:rsidRDefault="003B09D8" w:rsidP="005112D3">
      <w:pPr>
        <w:widowControl/>
        <w:spacing w:line="360" w:lineRule="auto"/>
        <w:rPr>
          <w:sz w:val="26"/>
          <w:szCs w:val="26"/>
        </w:rPr>
      </w:pPr>
      <w:r>
        <w:rPr>
          <w:sz w:val="26"/>
          <w:szCs w:val="26"/>
        </w:rPr>
        <w:tab/>
      </w:r>
      <w:r>
        <w:rPr>
          <w:sz w:val="26"/>
          <w:szCs w:val="26"/>
        </w:rPr>
        <w:tab/>
        <w:t xml:space="preserve">Third, </w:t>
      </w:r>
      <w:r w:rsidR="00BD1598">
        <w:rPr>
          <w:sz w:val="26"/>
          <w:szCs w:val="26"/>
        </w:rPr>
        <w:t xml:space="preserve">Verizon </w:t>
      </w:r>
      <w:r w:rsidR="002C6343">
        <w:rPr>
          <w:sz w:val="26"/>
          <w:szCs w:val="26"/>
        </w:rPr>
        <w:t>expands on its argument</w:t>
      </w:r>
      <w:r w:rsidR="00BD1598">
        <w:rPr>
          <w:sz w:val="26"/>
          <w:szCs w:val="26"/>
        </w:rPr>
        <w:t xml:space="preserve"> that the applicable statute of limitations extends back to July </w:t>
      </w:r>
      <w:r w:rsidR="00282C46">
        <w:rPr>
          <w:sz w:val="26"/>
          <w:szCs w:val="26"/>
        </w:rPr>
        <w:t xml:space="preserve">12, 2011, or at least to November 20, 2015, four years preceding the Complaint.  </w:t>
      </w:r>
      <w:r w:rsidR="00686208">
        <w:rPr>
          <w:sz w:val="26"/>
          <w:szCs w:val="26"/>
        </w:rPr>
        <w:t>Here, Verizon submits that the traditional statute of limitations for contract actions is four year</w:t>
      </w:r>
      <w:r w:rsidR="00446DB2">
        <w:rPr>
          <w:sz w:val="26"/>
          <w:szCs w:val="26"/>
        </w:rPr>
        <w:t>s and th</w:t>
      </w:r>
      <w:r w:rsidR="00FF2D51">
        <w:rPr>
          <w:sz w:val="26"/>
          <w:szCs w:val="26"/>
        </w:rPr>
        <w:t xml:space="preserve">at the Commission was required to apply </w:t>
      </w:r>
      <w:r w:rsidR="00FF3062">
        <w:rPr>
          <w:sz w:val="26"/>
          <w:szCs w:val="26"/>
        </w:rPr>
        <w:t>this period</w:t>
      </w:r>
      <w:r w:rsidR="00FF2D51">
        <w:rPr>
          <w:sz w:val="26"/>
          <w:szCs w:val="26"/>
        </w:rPr>
        <w:t xml:space="preserve"> and award Verizon a </w:t>
      </w:r>
      <w:r w:rsidR="00E6240A">
        <w:rPr>
          <w:sz w:val="26"/>
          <w:szCs w:val="26"/>
        </w:rPr>
        <w:t xml:space="preserve">refund of overpayments as of November 20, 2015.  </w:t>
      </w:r>
      <w:r w:rsidR="00E6240A" w:rsidRPr="00C2401E">
        <w:rPr>
          <w:i/>
          <w:iCs/>
          <w:sz w:val="26"/>
          <w:szCs w:val="26"/>
        </w:rPr>
        <w:t>Id</w:t>
      </w:r>
      <w:r w:rsidR="00E6240A">
        <w:rPr>
          <w:sz w:val="26"/>
          <w:szCs w:val="26"/>
        </w:rPr>
        <w:t xml:space="preserve">. at 9 (citing </w:t>
      </w:r>
      <w:r w:rsidR="00466A44">
        <w:rPr>
          <w:sz w:val="26"/>
          <w:szCs w:val="26"/>
        </w:rPr>
        <w:t xml:space="preserve">42 Pa. C.S. § </w:t>
      </w:r>
      <w:r w:rsidR="00C2401E">
        <w:rPr>
          <w:sz w:val="26"/>
          <w:szCs w:val="26"/>
        </w:rPr>
        <w:t xml:space="preserve">5525).  </w:t>
      </w:r>
    </w:p>
    <w:p w14:paraId="086F793B" w14:textId="378A875E" w:rsidR="00213338" w:rsidRDefault="00213338" w:rsidP="005112D3">
      <w:pPr>
        <w:widowControl/>
        <w:spacing w:line="360" w:lineRule="auto"/>
        <w:rPr>
          <w:sz w:val="26"/>
          <w:szCs w:val="26"/>
        </w:rPr>
      </w:pPr>
    </w:p>
    <w:p w14:paraId="5877E273" w14:textId="11E39D9B" w:rsidR="00213338" w:rsidRDefault="00213338" w:rsidP="005112D3">
      <w:pPr>
        <w:widowControl/>
        <w:spacing w:line="360" w:lineRule="auto"/>
        <w:rPr>
          <w:sz w:val="26"/>
          <w:szCs w:val="26"/>
        </w:rPr>
      </w:pPr>
      <w:r>
        <w:rPr>
          <w:sz w:val="26"/>
          <w:szCs w:val="26"/>
        </w:rPr>
        <w:tab/>
      </w:r>
      <w:r>
        <w:rPr>
          <w:sz w:val="26"/>
          <w:szCs w:val="26"/>
        </w:rPr>
        <w:tab/>
        <w:t>Verizon adds that for contracts like the JUAs</w:t>
      </w:r>
      <w:r w:rsidR="00C16EA5">
        <w:rPr>
          <w:sz w:val="26"/>
          <w:szCs w:val="26"/>
        </w:rPr>
        <w:t>,</w:t>
      </w:r>
      <w:r>
        <w:rPr>
          <w:sz w:val="26"/>
          <w:szCs w:val="26"/>
        </w:rPr>
        <w:t xml:space="preserve"> </w:t>
      </w:r>
      <w:r w:rsidR="00C16EA5">
        <w:rPr>
          <w:sz w:val="26"/>
          <w:szCs w:val="26"/>
        </w:rPr>
        <w:t>having no</w:t>
      </w:r>
      <w:r>
        <w:rPr>
          <w:sz w:val="26"/>
          <w:szCs w:val="26"/>
        </w:rPr>
        <w:t xml:space="preserve"> fixed termination date, Pennsylvania adheres to the </w:t>
      </w:r>
      <w:r w:rsidR="00C16EA5">
        <w:rPr>
          <w:sz w:val="26"/>
          <w:szCs w:val="26"/>
        </w:rPr>
        <w:t>continuing contract doctrine</w:t>
      </w:r>
      <w:r w:rsidR="00824A09">
        <w:rPr>
          <w:sz w:val="26"/>
          <w:szCs w:val="26"/>
        </w:rPr>
        <w:t xml:space="preserve"> which extend</w:t>
      </w:r>
      <w:r w:rsidR="00C42213">
        <w:rPr>
          <w:sz w:val="26"/>
          <w:szCs w:val="26"/>
        </w:rPr>
        <w:t>s the period covered by the traditional contract statute of limitations</w:t>
      </w:r>
      <w:r w:rsidR="00C16EA5">
        <w:rPr>
          <w:sz w:val="26"/>
          <w:szCs w:val="26"/>
        </w:rPr>
        <w:t xml:space="preserve">.  </w:t>
      </w:r>
      <w:r w:rsidR="00EB1DDF">
        <w:rPr>
          <w:sz w:val="26"/>
          <w:szCs w:val="26"/>
        </w:rPr>
        <w:t xml:space="preserve">Under this doctrine, Verizon continues, </w:t>
      </w:r>
      <w:r w:rsidR="00BC054F">
        <w:rPr>
          <w:sz w:val="26"/>
          <w:szCs w:val="26"/>
        </w:rPr>
        <w:t xml:space="preserve">the statute of limitation does not begin to run until the contractual relationship between the </w:t>
      </w:r>
      <w:r w:rsidR="00DD46BE">
        <w:rPr>
          <w:sz w:val="26"/>
          <w:szCs w:val="26"/>
        </w:rPr>
        <w:t>P</w:t>
      </w:r>
      <w:r w:rsidR="00BC054F">
        <w:rPr>
          <w:sz w:val="26"/>
          <w:szCs w:val="26"/>
        </w:rPr>
        <w:t>arties is terminated</w:t>
      </w:r>
      <w:r w:rsidR="001021B7">
        <w:rPr>
          <w:sz w:val="26"/>
          <w:szCs w:val="26"/>
        </w:rPr>
        <w:t xml:space="preserve"> and that damages are available for the time period covered by the </w:t>
      </w:r>
      <w:r w:rsidR="00E65D94">
        <w:rPr>
          <w:sz w:val="26"/>
          <w:szCs w:val="26"/>
        </w:rPr>
        <w:t xml:space="preserve">continuing contract, plus a four-year period </w:t>
      </w:r>
      <w:r w:rsidR="00BC6618">
        <w:rPr>
          <w:sz w:val="26"/>
          <w:szCs w:val="26"/>
        </w:rPr>
        <w:t xml:space="preserve">following termination of the contract.  </w:t>
      </w:r>
      <w:r w:rsidR="00C42213">
        <w:rPr>
          <w:sz w:val="26"/>
          <w:szCs w:val="26"/>
        </w:rPr>
        <w:t xml:space="preserve">Petition at 9 (citing </w:t>
      </w:r>
      <w:proofErr w:type="spellStart"/>
      <w:r w:rsidR="007C2757" w:rsidRPr="00200F59">
        <w:rPr>
          <w:i/>
          <w:iCs/>
          <w:sz w:val="26"/>
          <w:szCs w:val="26"/>
        </w:rPr>
        <w:t>Beltz</w:t>
      </w:r>
      <w:proofErr w:type="spellEnd"/>
      <w:r w:rsidR="007C2757" w:rsidRPr="00200F59">
        <w:rPr>
          <w:i/>
          <w:iCs/>
          <w:sz w:val="26"/>
          <w:szCs w:val="26"/>
        </w:rPr>
        <w:t xml:space="preserve"> v. Erie </w:t>
      </w:r>
      <w:proofErr w:type="spellStart"/>
      <w:r w:rsidR="007C2757" w:rsidRPr="00200F59">
        <w:rPr>
          <w:i/>
          <w:iCs/>
          <w:sz w:val="26"/>
          <w:szCs w:val="26"/>
        </w:rPr>
        <w:t>Indem</w:t>
      </w:r>
      <w:proofErr w:type="spellEnd"/>
      <w:r w:rsidR="007C2757" w:rsidRPr="00200F59">
        <w:rPr>
          <w:i/>
          <w:iCs/>
          <w:sz w:val="26"/>
          <w:szCs w:val="26"/>
        </w:rPr>
        <w:t>. Co.</w:t>
      </w:r>
      <w:r w:rsidR="007C2757">
        <w:rPr>
          <w:sz w:val="26"/>
          <w:szCs w:val="26"/>
        </w:rPr>
        <w:t>, 279 F. Supp.3d</w:t>
      </w:r>
      <w:r w:rsidR="003E2650">
        <w:rPr>
          <w:sz w:val="26"/>
          <w:szCs w:val="26"/>
        </w:rPr>
        <w:t xml:space="preserve"> 569, 578-80 (W.D.</w:t>
      </w:r>
      <w:r w:rsidR="00F15CFE">
        <w:rPr>
          <w:sz w:val="26"/>
          <w:szCs w:val="26"/>
        </w:rPr>
        <w:t> </w:t>
      </w:r>
      <w:r w:rsidR="003E2650">
        <w:rPr>
          <w:sz w:val="26"/>
          <w:szCs w:val="26"/>
        </w:rPr>
        <w:t xml:space="preserve">Pa. 2017, </w:t>
      </w:r>
      <w:r w:rsidR="003E2650" w:rsidRPr="00513590">
        <w:rPr>
          <w:i/>
          <w:iCs/>
          <w:sz w:val="26"/>
          <w:szCs w:val="26"/>
        </w:rPr>
        <w:t>aff</w:t>
      </w:r>
      <w:r w:rsidR="00F15CFE">
        <w:rPr>
          <w:i/>
          <w:iCs/>
          <w:sz w:val="26"/>
          <w:szCs w:val="26"/>
        </w:rPr>
        <w:t>’</w:t>
      </w:r>
      <w:r w:rsidR="003E2650" w:rsidRPr="00513590">
        <w:rPr>
          <w:i/>
          <w:iCs/>
          <w:sz w:val="26"/>
          <w:szCs w:val="26"/>
        </w:rPr>
        <w:t>d</w:t>
      </w:r>
      <w:r w:rsidR="000857D0">
        <w:rPr>
          <w:sz w:val="26"/>
          <w:szCs w:val="26"/>
        </w:rPr>
        <w:t xml:space="preserve">, 733 F. </w:t>
      </w:r>
      <w:proofErr w:type="spellStart"/>
      <w:r w:rsidR="000857D0">
        <w:rPr>
          <w:sz w:val="26"/>
          <w:szCs w:val="26"/>
        </w:rPr>
        <w:t>App’x</w:t>
      </w:r>
      <w:proofErr w:type="spellEnd"/>
      <w:r w:rsidR="000857D0">
        <w:rPr>
          <w:sz w:val="26"/>
          <w:szCs w:val="26"/>
        </w:rPr>
        <w:t xml:space="preserve"> 595 (3d Cir. 2018)</w:t>
      </w:r>
      <w:r w:rsidR="002610FB">
        <w:rPr>
          <w:sz w:val="26"/>
          <w:szCs w:val="26"/>
        </w:rPr>
        <w:t>)</w:t>
      </w:r>
      <w:r w:rsidR="000857D0">
        <w:rPr>
          <w:sz w:val="26"/>
          <w:szCs w:val="26"/>
        </w:rPr>
        <w:t xml:space="preserve">; and </w:t>
      </w:r>
      <w:r w:rsidR="001C085C" w:rsidRPr="00200F59">
        <w:rPr>
          <w:i/>
          <w:iCs/>
          <w:sz w:val="26"/>
          <w:szCs w:val="26"/>
        </w:rPr>
        <w:t xml:space="preserve">Thorpe v. </w:t>
      </w:r>
      <w:proofErr w:type="spellStart"/>
      <w:r w:rsidR="001C085C" w:rsidRPr="00200F59">
        <w:rPr>
          <w:i/>
          <w:iCs/>
          <w:sz w:val="26"/>
          <w:szCs w:val="26"/>
        </w:rPr>
        <w:t>Schoenbrun</w:t>
      </w:r>
      <w:proofErr w:type="spellEnd"/>
      <w:r w:rsidR="001C085C">
        <w:rPr>
          <w:sz w:val="26"/>
          <w:szCs w:val="26"/>
        </w:rPr>
        <w:t>, 195</w:t>
      </w:r>
      <w:r w:rsidR="00F15CFE">
        <w:rPr>
          <w:sz w:val="26"/>
          <w:szCs w:val="26"/>
        </w:rPr>
        <w:t> </w:t>
      </w:r>
      <w:r w:rsidR="001C085C">
        <w:rPr>
          <w:sz w:val="26"/>
          <w:szCs w:val="26"/>
        </w:rPr>
        <w:t xml:space="preserve">A.2d </w:t>
      </w:r>
      <w:r w:rsidR="00200F59">
        <w:rPr>
          <w:sz w:val="26"/>
          <w:szCs w:val="26"/>
        </w:rPr>
        <w:t xml:space="preserve">870 (Pa. Super. 1963)).  </w:t>
      </w:r>
    </w:p>
    <w:p w14:paraId="12F13FF6" w14:textId="4C2F7F3B" w:rsidR="001C6399" w:rsidRDefault="001C6399" w:rsidP="005112D3">
      <w:pPr>
        <w:widowControl/>
        <w:spacing w:line="360" w:lineRule="auto"/>
        <w:rPr>
          <w:sz w:val="26"/>
          <w:szCs w:val="26"/>
        </w:rPr>
      </w:pPr>
    </w:p>
    <w:p w14:paraId="5530E37B" w14:textId="70DB4CAB" w:rsidR="001C6399" w:rsidRDefault="001C6399" w:rsidP="005112D3">
      <w:pPr>
        <w:widowControl/>
        <w:spacing w:line="360" w:lineRule="auto"/>
        <w:rPr>
          <w:sz w:val="26"/>
          <w:szCs w:val="26"/>
        </w:rPr>
      </w:pPr>
      <w:r>
        <w:rPr>
          <w:sz w:val="26"/>
          <w:szCs w:val="26"/>
        </w:rPr>
        <w:tab/>
      </w:r>
      <w:r>
        <w:rPr>
          <w:sz w:val="26"/>
          <w:szCs w:val="26"/>
        </w:rPr>
        <w:tab/>
        <w:t xml:space="preserve">Regarding the applicable statute of limitations arguments, Verizon </w:t>
      </w:r>
      <w:r w:rsidR="008219E9">
        <w:rPr>
          <w:sz w:val="26"/>
          <w:szCs w:val="26"/>
        </w:rPr>
        <w:t xml:space="preserve">proffers that since the JUAs are continuing contracts, all time periods since July 12, 2011, </w:t>
      </w:r>
      <w:r w:rsidR="00EF6058">
        <w:rPr>
          <w:sz w:val="26"/>
          <w:szCs w:val="26"/>
        </w:rPr>
        <w:t xml:space="preserve">are covered </w:t>
      </w:r>
      <w:r w:rsidR="00317BEA">
        <w:rPr>
          <w:sz w:val="26"/>
          <w:szCs w:val="26"/>
        </w:rPr>
        <w:t xml:space="preserve">by the statute of limitations in this case.  Thus, Verizon submits that the failure </w:t>
      </w:r>
      <w:r w:rsidR="00DE6798">
        <w:rPr>
          <w:sz w:val="26"/>
          <w:szCs w:val="26"/>
        </w:rPr>
        <w:t xml:space="preserve">to award refunds since July 12, 2011, violates </w:t>
      </w:r>
      <w:r w:rsidR="002032D8">
        <w:rPr>
          <w:sz w:val="26"/>
          <w:szCs w:val="26"/>
        </w:rPr>
        <w:t xml:space="preserve">the Commission’s Regulations and was an error of law.  </w:t>
      </w:r>
      <w:r w:rsidR="002032D8" w:rsidRPr="002032D8">
        <w:rPr>
          <w:i/>
          <w:iCs/>
          <w:sz w:val="26"/>
          <w:szCs w:val="26"/>
        </w:rPr>
        <w:t>Id</w:t>
      </w:r>
      <w:r w:rsidR="002032D8">
        <w:rPr>
          <w:sz w:val="26"/>
          <w:szCs w:val="26"/>
        </w:rPr>
        <w:t xml:space="preserve">. at 10.  </w:t>
      </w:r>
    </w:p>
    <w:p w14:paraId="1012F035" w14:textId="4195D51B" w:rsidR="002032D8" w:rsidRDefault="002032D8" w:rsidP="005112D3">
      <w:pPr>
        <w:widowControl/>
        <w:spacing w:line="360" w:lineRule="auto"/>
        <w:rPr>
          <w:sz w:val="26"/>
          <w:szCs w:val="26"/>
        </w:rPr>
      </w:pPr>
    </w:p>
    <w:p w14:paraId="2C1D3AF6" w14:textId="2BDE92A4" w:rsidR="002032D8" w:rsidRDefault="002032D8" w:rsidP="005112D3">
      <w:pPr>
        <w:widowControl/>
        <w:spacing w:line="360" w:lineRule="auto"/>
        <w:rPr>
          <w:sz w:val="26"/>
          <w:szCs w:val="26"/>
        </w:rPr>
      </w:pPr>
      <w:r>
        <w:rPr>
          <w:sz w:val="26"/>
          <w:szCs w:val="26"/>
        </w:rPr>
        <w:tab/>
      </w:r>
      <w:r>
        <w:rPr>
          <w:sz w:val="26"/>
          <w:szCs w:val="26"/>
        </w:rPr>
        <w:tab/>
        <w:t xml:space="preserve">In its fourth argument, Verizon expands on its public policy concerns </w:t>
      </w:r>
      <w:r w:rsidR="00343E14">
        <w:rPr>
          <w:sz w:val="26"/>
          <w:szCs w:val="26"/>
        </w:rPr>
        <w:t xml:space="preserve">that the </w:t>
      </w:r>
      <w:r w:rsidR="00E476B5">
        <w:rPr>
          <w:sz w:val="26"/>
          <w:szCs w:val="26"/>
        </w:rPr>
        <w:t xml:space="preserve">current </w:t>
      </w:r>
      <w:r w:rsidR="00343E14">
        <w:rPr>
          <w:sz w:val="26"/>
          <w:szCs w:val="26"/>
        </w:rPr>
        <w:t>refund determination</w:t>
      </w:r>
      <w:r w:rsidR="00E476B5">
        <w:rPr>
          <w:sz w:val="26"/>
          <w:szCs w:val="26"/>
        </w:rPr>
        <w:t xml:space="preserve"> would undermine the Commission’s stated </w:t>
      </w:r>
      <w:r w:rsidR="009F6A9F">
        <w:rPr>
          <w:sz w:val="26"/>
          <w:szCs w:val="26"/>
        </w:rPr>
        <w:t>objectives</w:t>
      </w:r>
      <w:r w:rsidR="00085115">
        <w:rPr>
          <w:sz w:val="26"/>
          <w:szCs w:val="26"/>
        </w:rPr>
        <w:t xml:space="preserve"> of quickly and comprehensively achieving pole attachment rate reform for Pennsylvania consumers.  </w:t>
      </w:r>
      <w:r w:rsidR="00A6650D">
        <w:rPr>
          <w:sz w:val="26"/>
          <w:szCs w:val="26"/>
        </w:rPr>
        <w:t>According to Verizon, providing refunds only as to the filing date of a complaint will have</w:t>
      </w:r>
      <w:r w:rsidR="009D5208">
        <w:rPr>
          <w:sz w:val="26"/>
          <w:szCs w:val="26"/>
        </w:rPr>
        <w:t xml:space="preserve"> industry-wide implications by undermining </w:t>
      </w:r>
      <w:r w:rsidR="00F5388D">
        <w:rPr>
          <w:sz w:val="26"/>
          <w:szCs w:val="26"/>
        </w:rPr>
        <w:t xml:space="preserve">the Commission’s deployment goals and needlessly increasing pole attachment litigation in Pennsylvania.  </w:t>
      </w:r>
      <w:r w:rsidR="00266844" w:rsidRPr="00266844">
        <w:rPr>
          <w:i/>
          <w:iCs/>
          <w:sz w:val="26"/>
          <w:szCs w:val="26"/>
        </w:rPr>
        <w:t>Id</w:t>
      </w:r>
      <w:r w:rsidR="00266844">
        <w:rPr>
          <w:sz w:val="26"/>
          <w:szCs w:val="26"/>
        </w:rPr>
        <w:t xml:space="preserve">. </w:t>
      </w:r>
    </w:p>
    <w:p w14:paraId="14AC6058" w14:textId="33F8BD60" w:rsidR="00266844" w:rsidRDefault="00266844" w:rsidP="005112D3">
      <w:pPr>
        <w:widowControl/>
        <w:spacing w:line="360" w:lineRule="auto"/>
        <w:rPr>
          <w:sz w:val="26"/>
          <w:szCs w:val="26"/>
        </w:rPr>
      </w:pPr>
    </w:p>
    <w:p w14:paraId="6885E88F" w14:textId="0D5FA6F1" w:rsidR="00266844" w:rsidRDefault="00266844" w:rsidP="005112D3">
      <w:pPr>
        <w:widowControl/>
        <w:spacing w:line="360" w:lineRule="auto"/>
        <w:rPr>
          <w:sz w:val="26"/>
          <w:szCs w:val="26"/>
        </w:rPr>
      </w:pPr>
      <w:r>
        <w:rPr>
          <w:sz w:val="26"/>
          <w:szCs w:val="26"/>
        </w:rPr>
        <w:tab/>
      </w:r>
      <w:r>
        <w:rPr>
          <w:sz w:val="26"/>
          <w:szCs w:val="26"/>
        </w:rPr>
        <w:tab/>
      </w:r>
      <w:r w:rsidR="009A3481">
        <w:rPr>
          <w:sz w:val="26"/>
          <w:szCs w:val="26"/>
        </w:rPr>
        <w:t>Continuing with</w:t>
      </w:r>
      <w:r>
        <w:rPr>
          <w:sz w:val="26"/>
          <w:szCs w:val="26"/>
        </w:rPr>
        <w:t xml:space="preserve"> its policy arguments, Verizon </w:t>
      </w:r>
      <w:r w:rsidR="006970F4">
        <w:rPr>
          <w:sz w:val="26"/>
          <w:szCs w:val="26"/>
        </w:rPr>
        <w:t xml:space="preserve">reiterates </w:t>
      </w:r>
      <w:r w:rsidR="00875EB3">
        <w:rPr>
          <w:sz w:val="26"/>
          <w:szCs w:val="26"/>
        </w:rPr>
        <w:t xml:space="preserve">its claims that the decision </w:t>
      </w:r>
      <w:r w:rsidR="00E937B0">
        <w:rPr>
          <w:sz w:val="26"/>
          <w:szCs w:val="26"/>
        </w:rPr>
        <w:t>would discourage pre-complaint negotiations</w:t>
      </w:r>
      <w:r w:rsidR="006B6F96">
        <w:rPr>
          <w:sz w:val="26"/>
          <w:szCs w:val="26"/>
        </w:rPr>
        <w:t xml:space="preserve"> and</w:t>
      </w:r>
      <w:r w:rsidR="00E937B0">
        <w:rPr>
          <w:sz w:val="26"/>
          <w:szCs w:val="26"/>
        </w:rPr>
        <w:t xml:space="preserve"> </w:t>
      </w:r>
      <w:r w:rsidR="00DB1659">
        <w:rPr>
          <w:sz w:val="26"/>
          <w:szCs w:val="26"/>
        </w:rPr>
        <w:t xml:space="preserve">fail to make injured </w:t>
      </w:r>
      <w:r w:rsidR="00CE43A9">
        <w:rPr>
          <w:sz w:val="26"/>
          <w:szCs w:val="26"/>
        </w:rPr>
        <w:t>“</w:t>
      </w:r>
      <w:proofErr w:type="spellStart"/>
      <w:r w:rsidR="00DB1659">
        <w:rPr>
          <w:sz w:val="26"/>
          <w:szCs w:val="26"/>
        </w:rPr>
        <w:t>attachers</w:t>
      </w:r>
      <w:proofErr w:type="spellEnd"/>
      <w:r w:rsidR="00CE43A9">
        <w:rPr>
          <w:sz w:val="26"/>
          <w:szCs w:val="26"/>
        </w:rPr>
        <w:t>”</w:t>
      </w:r>
      <w:r w:rsidR="00DB1659">
        <w:rPr>
          <w:sz w:val="26"/>
          <w:szCs w:val="26"/>
        </w:rPr>
        <w:t xml:space="preserve"> whole</w:t>
      </w:r>
      <w:r w:rsidR="006B6F96">
        <w:rPr>
          <w:sz w:val="26"/>
          <w:szCs w:val="26"/>
        </w:rPr>
        <w:t xml:space="preserve">.  It would also be </w:t>
      </w:r>
      <w:r w:rsidR="00027BED">
        <w:rPr>
          <w:sz w:val="26"/>
          <w:szCs w:val="26"/>
        </w:rPr>
        <w:t xml:space="preserve">inconsistent with the way claims for monetary recovery are generally treated under the </w:t>
      </w:r>
      <w:r w:rsidR="00A14895">
        <w:rPr>
          <w:sz w:val="26"/>
          <w:szCs w:val="26"/>
        </w:rPr>
        <w:t xml:space="preserve">law.  </w:t>
      </w:r>
      <w:r w:rsidR="00A14895" w:rsidRPr="00C03ECB">
        <w:rPr>
          <w:i/>
          <w:iCs/>
          <w:sz w:val="26"/>
          <w:szCs w:val="26"/>
        </w:rPr>
        <w:t>Id</w:t>
      </w:r>
      <w:r w:rsidR="00A14895">
        <w:rPr>
          <w:sz w:val="26"/>
          <w:szCs w:val="26"/>
        </w:rPr>
        <w:t xml:space="preserve">. (citing </w:t>
      </w:r>
      <w:r w:rsidR="00A14895" w:rsidRPr="00A14895">
        <w:rPr>
          <w:i/>
          <w:iCs/>
          <w:sz w:val="26"/>
          <w:szCs w:val="26"/>
        </w:rPr>
        <w:t>2011 Pole Attachment Order</w:t>
      </w:r>
      <w:r w:rsidR="00A14895">
        <w:rPr>
          <w:sz w:val="26"/>
          <w:szCs w:val="26"/>
        </w:rPr>
        <w:t xml:space="preserve">). </w:t>
      </w:r>
      <w:r>
        <w:rPr>
          <w:sz w:val="26"/>
          <w:szCs w:val="26"/>
        </w:rPr>
        <w:t xml:space="preserve"> </w:t>
      </w:r>
      <w:r w:rsidR="00EC6094">
        <w:rPr>
          <w:sz w:val="26"/>
          <w:szCs w:val="26"/>
        </w:rPr>
        <w:t>Suggesting that</w:t>
      </w:r>
      <w:r w:rsidR="007E5A23">
        <w:rPr>
          <w:sz w:val="26"/>
          <w:szCs w:val="26"/>
        </w:rPr>
        <w:t xml:space="preserve"> </w:t>
      </w:r>
      <w:r w:rsidR="00775A10">
        <w:rPr>
          <w:sz w:val="26"/>
          <w:szCs w:val="26"/>
        </w:rPr>
        <w:t xml:space="preserve">the policy would </w:t>
      </w:r>
      <w:r w:rsidR="007E5A23">
        <w:rPr>
          <w:sz w:val="26"/>
          <w:szCs w:val="26"/>
        </w:rPr>
        <w:t>act as a dis</w:t>
      </w:r>
      <w:r w:rsidR="00775A10">
        <w:rPr>
          <w:sz w:val="26"/>
          <w:szCs w:val="26"/>
        </w:rPr>
        <w:t>incentive to negotiate and encourage in</w:t>
      </w:r>
      <w:r w:rsidR="00636967">
        <w:rPr>
          <w:sz w:val="26"/>
          <w:szCs w:val="26"/>
        </w:rPr>
        <w:t xml:space="preserve">transigence by electric utilities and rush to litigate by telecom providers, Verizon contends that the </w:t>
      </w:r>
      <w:r w:rsidR="00BE453D">
        <w:rPr>
          <w:sz w:val="26"/>
          <w:szCs w:val="26"/>
        </w:rPr>
        <w:t xml:space="preserve">refund risk should fall on the electric utility that is demanding and collecting unlawful rates.  </w:t>
      </w:r>
      <w:r w:rsidR="00F16C7D">
        <w:rPr>
          <w:sz w:val="26"/>
          <w:szCs w:val="26"/>
        </w:rPr>
        <w:t>Thus</w:t>
      </w:r>
      <w:r w:rsidR="004B51A5">
        <w:rPr>
          <w:sz w:val="26"/>
          <w:szCs w:val="26"/>
        </w:rPr>
        <w:t xml:space="preserve">, Verizon argues that the Commission’s asserted </w:t>
      </w:r>
      <w:r w:rsidR="0095131B">
        <w:rPr>
          <w:sz w:val="26"/>
          <w:szCs w:val="26"/>
        </w:rPr>
        <w:t>concern</w:t>
      </w:r>
      <w:r w:rsidR="00F16C7D">
        <w:rPr>
          <w:sz w:val="26"/>
          <w:szCs w:val="26"/>
        </w:rPr>
        <w:t>s</w:t>
      </w:r>
      <w:r w:rsidR="0095131B">
        <w:rPr>
          <w:sz w:val="26"/>
          <w:szCs w:val="26"/>
        </w:rPr>
        <w:t xml:space="preserve"> </w:t>
      </w:r>
      <w:r w:rsidR="00F16C7D">
        <w:rPr>
          <w:sz w:val="26"/>
          <w:szCs w:val="26"/>
        </w:rPr>
        <w:t xml:space="preserve">about the negative impact on negotiations is misplaced.  </w:t>
      </w:r>
      <w:r w:rsidR="00537073">
        <w:rPr>
          <w:sz w:val="26"/>
          <w:szCs w:val="26"/>
        </w:rPr>
        <w:t xml:space="preserve">Rather, </w:t>
      </w:r>
      <w:r w:rsidR="006452C8">
        <w:rPr>
          <w:sz w:val="26"/>
          <w:szCs w:val="26"/>
        </w:rPr>
        <w:t>Verizon submits</w:t>
      </w:r>
      <w:r w:rsidR="0096639B">
        <w:rPr>
          <w:sz w:val="26"/>
          <w:szCs w:val="26"/>
        </w:rPr>
        <w:t>,</w:t>
      </w:r>
      <w:r w:rsidR="006452C8">
        <w:rPr>
          <w:sz w:val="26"/>
          <w:szCs w:val="26"/>
        </w:rPr>
        <w:t xml:space="preserve"> if refunds for overpayment</w:t>
      </w:r>
      <w:r w:rsidR="004B5CFE">
        <w:rPr>
          <w:sz w:val="26"/>
          <w:szCs w:val="26"/>
        </w:rPr>
        <w:t>s made prior to or during pre-complaint negotiations were off-limits to an ag</w:t>
      </w:r>
      <w:r w:rsidR="00F63EA6">
        <w:rPr>
          <w:sz w:val="26"/>
          <w:szCs w:val="26"/>
        </w:rPr>
        <w:t xml:space="preserve">grieved party, no plaintiff would ever negotiate at the expense of potential recovery.  </w:t>
      </w:r>
      <w:r w:rsidR="00AF1D9A">
        <w:rPr>
          <w:sz w:val="26"/>
          <w:szCs w:val="26"/>
        </w:rPr>
        <w:t>Petition at 10-11.</w:t>
      </w:r>
    </w:p>
    <w:p w14:paraId="6BCB419B" w14:textId="6FA0C8BF" w:rsidR="0096639B" w:rsidRDefault="0096639B" w:rsidP="005112D3">
      <w:pPr>
        <w:widowControl/>
        <w:spacing w:line="360" w:lineRule="auto"/>
        <w:rPr>
          <w:sz w:val="26"/>
          <w:szCs w:val="26"/>
        </w:rPr>
      </w:pPr>
    </w:p>
    <w:p w14:paraId="064247E5" w14:textId="305024BB" w:rsidR="0096639B" w:rsidRDefault="0096639B" w:rsidP="005112D3">
      <w:pPr>
        <w:widowControl/>
        <w:spacing w:line="360" w:lineRule="auto"/>
        <w:rPr>
          <w:sz w:val="26"/>
          <w:szCs w:val="26"/>
        </w:rPr>
      </w:pPr>
      <w:r>
        <w:rPr>
          <w:sz w:val="26"/>
          <w:szCs w:val="26"/>
        </w:rPr>
        <w:tab/>
      </w:r>
      <w:r>
        <w:rPr>
          <w:sz w:val="26"/>
          <w:szCs w:val="26"/>
        </w:rPr>
        <w:tab/>
        <w:t>Verizon further argues that the Commission’s date-of-filing refund rule effectively absolves FirstEnergy of a near</w:t>
      </w:r>
      <w:r w:rsidR="00BD5835">
        <w:rPr>
          <w:sz w:val="26"/>
          <w:szCs w:val="26"/>
        </w:rPr>
        <w:t xml:space="preserve">-decade of illegal conduct that undermined the Commission’s goals for Pennsylvania.  </w:t>
      </w:r>
      <w:r w:rsidR="00601F51">
        <w:rPr>
          <w:sz w:val="26"/>
          <w:szCs w:val="26"/>
        </w:rPr>
        <w:t xml:space="preserve">Referencing the FCC’s </w:t>
      </w:r>
      <w:r w:rsidR="00C6614B">
        <w:rPr>
          <w:sz w:val="26"/>
          <w:szCs w:val="26"/>
        </w:rPr>
        <w:t>statement that the rates charged for pole</w:t>
      </w:r>
      <w:r w:rsidR="002B4ADC">
        <w:rPr>
          <w:sz w:val="26"/>
          <w:szCs w:val="26"/>
        </w:rPr>
        <w:t xml:space="preserve"> access are likely to affect deployment decisions for all telecom carriers, including ILECs, </w:t>
      </w:r>
      <w:r w:rsidR="005809FC">
        <w:rPr>
          <w:sz w:val="26"/>
          <w:szCs w:val="26"/>
        </w:rPr>
        <w:t xml:space="preserve">Verizon asserts that </w:t>
      </w:r>
      <w:r w:rsidR="000A57E7">
        <w:rPr>
          <w:sz w:val="26"/>
          <w:szCs w:val="26"/>
        </w:rPr>
        <w:t>properly implementing</w:t>
      </w:r>
      <w:r w:rsidR="005809FC">
        <w:rPr>
          <w:sz w:val="26"/>
          <w:szCs w:val="26"/>
        </w:rPr>
        <w:t xml:space="preserve"> 47 U.S.C. § 224 would reduce ILECs’ aggregate pole attachment payments by </w:t>
      </w:r>
      <w:r w:rsidR="00EC74AA">
        <w:rPr>
          <w:sz w:val="26"/>
          <w:szCs w:val="26"/>
        </w:rPr>
        <w:t xml:space="preserve">$320 to $350 million per year beginning July 12, 2011, which are amounts that could be deployed to further the Commission’s goals.  Petition at </w:t>
      </w:r>
      <w:r w:rsidR="00F23B19">
        <w:rPr>
          <w:sz w:val="26"/>
          <w:szCs w:val="26"/>
        </w:rPr>
        <w:t xml:space="preserve">11-12 (citing </w:t>
      </w:r>
      <w:r w:rsidR="00F23B19" w:rsidRPr="00F23B19">
        <w:rPr>
          <w:i/>
          <w:iCs/>
          <w:sz w:val="26"/>
          <w:szCs w:val="26"/>
        </w:rPr>
        <w:t>2011 Pole Attachment Order</w:t>
      </w:r>
      <w:r w:rsidR="00F23B19">
        <w:rPr>
          <w:sz w:val="26"/>
          <w:szCs w:val="26"/>
        </w:rPr>
        <w:t xml:space="preserve">).  </w:t>
      </w:r>
    </w:p>
    <w:p w14:paraId="13B3B24A" w14:textId="6FCB6A9E" w:rsidR="00984257" w:rsidRDefault="00984257" w:rsidP="005112D3">
      <w:pPr>
        <w:widowControl/>
        <w:spacing w:line="360" w:lineRule="auto"/>
        <w:rPr>
          <w:sz w:val="26"/>
          <w:szCs w:val="26"/>
        </w:rPr>
      </w:pPr>
    </w:p>
    <w:p w14:paraId="69C60FE7" w14:textId="1E0792A2" w:rsidR="00984257" w:rsidRDefault="00984257" w:rsidP="005112D3">
      <w:pPr>
        <w:widowControl/>
        <w:spacing w:line="360" w:lineRule="auto"/>
        <w:rPr>
          <w:sz w:val="26"/>
          <w:szCs w:val="26"/>
        </w:rPr>
      </w:pPr>
      <w:r>
        <w:rPr>
          <w:sz w:val="26"/>
          <w:szCs w:val="26"/>
        </w:rPr>
        <w:tab/>
      </w:r>
      <w:r>
        <w:rPr>
          <w:sz w:val="26"/>
          <w:szCs w:val="26"/>
        </w:rPr>
        <w:tab/>
        <w:t xml:space="preserve">Additionally, Verizon argues that </w:t>
      </w:r>
      <w:r w:rsidR="0091297A">
        <w:rPr>
          <w:sz w:val="26"/>
          <w:szCs w:val="26"/>
        </w:rPr>
        <w:t xml:space="preserve">the Commission’s date-of-filing refund rule would set Pennsylvania behind other states that have not reverse-preempted the FCC’s jurisdiction.  </w:t>
      </w:r>
      <w:r w:rsidR="00763064">
        <w:rPr>
          <w:sz w:val="26"/>
          <w:szCs w:val="26"/>
        </w:rPr>
        <w:t>According to Verizon, in those states</w:t>
      </w:r>
      <w:r w:rsidR="00D96799">
        <w:rPr>
          <w:sz w:val="26"/>
          <w:szCs w:val="26"/>
        </w:rPr>
        <w:t>, the FCC has confirmed that it will provide refunds for the entire applicable s</w:t>
      </w:r>
      <w:r w:rsidR="005046BA">
        <w:rPr>
          <w:sz w:val="26"/>
          <w:szCs w:val="26"/>
        </w:rPr>
        <w:t xml:space="preserve">tatute of limitations period including time periods before the complaint was filed. </w:t>
      </w:r>
      <w:r w:rsidR="005C0F12">
        <w:rPr>
          <w:sz w:val="26"/>
          <w:szCs w:val="26"/>
        </w:rPr>
        <w:t xml:space="preserve"> </w:t>
      </w:r>
      <w:r w:rsidR="00386AE4">
        <w:rPr>
          <w:sz w:val="26"/>
          <w:szCs w:val="26"/>
        </w:rPr>
        <w:t>In support, V</w:t>
      </w:r>
      <w:r w:rsidR="005C0F12">
        <w:rPr>
          <w:sz w:val="26"/>
          <w:szCs w:val="26"/>
        </w:rPr>
        <w:t xml:space="preserve">erizon references the recent </w:t>
      </w:r>
      <w:r w:rsidR="00464772">
        <w:rPr>
          <w:sz w:val="26"/>
          <w:szCs w:val="26"/>
        </w:rPr>
        <w:t xml:space="preserve">FCC decision between the Parties’ affiliates in </w:t>
      </w:r>
      <w:r w:rsidR="00464B52">
        <w:rPr>
          <w:sz w:val="26"/>
          <w:szCs w:val="26"/>
        </w:rPr>
        <w:t xml:space="preserve">the state of </w:t>
      </w:r>
      <w:r w:rsidR="00464772">
        <w:rPr>
          <w:sz w:val="26"/>
          <w:szCs w:val="26"/>
        </w:rPr>
        <w:t xml:space="preserve">Maryland where </w:t>
      </w:r>
      <w:r w:rsidR="00386AE4">
        <w:rPr>
          <w:sz w:val="26"/>
          <w:szCs w:val="26"/>
        </w:rPr>
        <w:t>the FCC awarded refunds for years prior to the filing of the complaint in that proceeding consistent with the relevant</w:t>
      </w:r>
      <w:r w:rsidR="00AF7E63">
        <w:rPr>
          <w:sz w:val="26"/>
          <w:szCs w:val="26"/>
        </w:rPr>
        <w:t xml:space="preserve"> state contract law statute of limitations.  Petition at 12 (citing </w:t>
      </w:r>
      <w:r w:rsidR="00F544C7" w:rsidRPr="00711CF5">
        <w:rPr>
          <w:i/>
          <w:iCs/>
          <w:sz w:val="26"/>
          <w:szCs w:val="26"/>
        </w:rPr>
        <w:t>Verizon Maryland LLC v. Potomac Edison Company</w:t>
      </w:r>
      <w:r w:rsidR="00F544C7" w:rsidRPr="005E7540">
        <w:rPr>
          <w:sz w:val="26"/>
          <w:szCs w:val="26"/>
        </w:rPr>
        <w:t xml:space="preserve">, </w:t>
      </w:r>
      <w:r w:rsidR="00F544C7" w:rsidRPr="00711CF5">
        <w:rPr>
          <w:sz w:val="26"/>
          <w:szCs w:val="26"/>
        </w:rPr>
        <w:t xml:space="preserve">Docket No. 19-355, FCC 20-167, </w:t>
      </w:r>
      <w:r w:rsidR="00383CC6">
        <w:rPr>
          <w:sz w:val="26"/>
          <w:szCs w:val="26"/>
        </w:rPr>
        <w:t xml:space="preserve">2020 WL </w:t>
      </w:r>
      <w:r w:rsidR="00915E4D">
        <w:rPr>
          <w:sz w:val="26"/>
          <w:szCs w:val="26"/>
        </w:rPr>
        <w:t xml:space="preserve">6955432, </w:t>
      </w:r>
      <w:r w:rsidR="00F544C7" w:rsidRPr="00711CF5">
        <w:rPr>
          <w:sz w:val="26"/>
          <w:szCs w:val="26"/>
        </w:rPr>
        <w:t>Memorandum Opinion and Order rel. November 23, 2020</w:t>
      </w:r>
      <w:r w:rsidR="00915E4D">
        <w:rPr>
          <w:sz w:val="26"/>
          <w:szCs w:val="26"/>
        </w:rPr>
        <w:t>).</w:t>
      </w:r>
      <w:r w:rsidR="003C6EB7">
        <w:rPr>
          <w:sz w:val="26"/>
          <w:szCs w:val="26"/>
        </w:rPr>
        <w:t xml:space="preserve">  </w:t>
      </w:r>
    </w:p>
    <w:p w14:paraId="2B7721D7" w14:textId="145A00C9" w:rsidR="003C6EB7" w:rsidRDefault="003C6EB7" w:rsidP="005112D3">
      <w:pPr>
        <w:widowControl/>
        <w:spacing w:line="360" w:lineRule="auto"/>
        <w:rPr>
          <w:sz w:val="26"/>
          <w:szCs w:val="26"/>
        </w:rPr>
      </w:pPr>
    </w:p>
    <w:p w14:paraId="5BDCE407" w14:textId="7D9B4977" w:rsidR="003C6EB7" w:rsidRDefault="003C6EB7" w:rsidP="005112D3">
      <w:pPr>
        <w:widowControl/>
        <w:spacing w:line="360" w:lineRule="auto"/>
        <w:rPr>
          <w:sz w:val="26"/>
          <w:szCs w:val="26"/>
        </w:rPr>
      </w:pPr>
      <w:r>
        <w:rPr>
          <w:sz w:val="26"/>
          <w:szCs w:val="26"/>
        </w:rPr>
        <w:tab/>
      </w:r>
      <w:r>
        <w:rPr>
          <w:sz w:val="26"/>
          <w:szCs w:val="26"/>
        </w:rPr>
        <w:tab/>
        <w:t xml:space="preserve">In summary, Verizon </w:t>
      </w:r>
      <w:r w:rsidR="00D27556">
        <w:rPr>
          <w:sz w:val="26"/>
          <w:szCs w:val="26"/>
        </w:rPr>
        <w:t>requests that the Commission revise th</w:t>
      </w:r>
      <w:r w:rsidR="009F2474">
        <w:rPr>
          <w:sz w:val="26"/>
          <w:szCs w:val="26"/>
        </w:rPr>
        <w:t xml:space="preserve">is one aspect of the </w:t>
      </w:r>
      <w:r w:rsidR="009F2474" w:rsidRPr="003056F2">
        <w:rPr>
          <w:i/>
          <w:iCs/>
          <w:sz w:val="26"/>
          <w:szCs w:val="26"/>
        </w:rPr>
        <w:t>December 18, 2020 Order</w:t>
      </w:r>
      <w:r w:rsidR="009F2474">
        <w:rPr>
          <w:sz w:val="26"/>
          <w:szCs w:val="26"/>
        </w:rPr>
        <w:t xml:space="preserve"> which will remove the incentive </w:t>
      </w:r>
      <w:r w:rsidR="00C04453">
        <w:rPr>
          <w:sz w:val="26"/>
          <w:szCs w:val="26"/>
        </w:rPr>
        <w:t>for protracted</w:t>
      </w:r>
      <w:r w:rsidR="00C83CD4">
        <w:rPr>
          <w:sz w:val="26"/>
          <w:szCs w:val="26"/>
        </w:rPr>
        <w:t xml:space="preserve">, </w:t>
      </w:r>
      <w:r w:rsidR="00C04453">
        <w:rPr>
          <w:sz w:val="26"/>
          <w:szCs w:val="26"/>
        </w:rPr>
        <w:t>costly</w:t>
      </w:r>
      <w:r w:rsidR="00C77925">
        <w:rPr>
          <w:sz w:val="26"/>
          <w:szCs w:val="26"/>
        </w:rPr>
        <w:t>, and unnecessary litigation and benefit the Commission’s deployment goals.  Petition at 13.</w:t>
      </w:r>
    </w:p>
    <w:p w14:paraId="495E46CD" w14:textId="40CF07F4" w:rsidR="009E141E" w:rsidRDefault="009E141E" w:rsidP="005112D3">
      <w:pPr>
        <w:widowControl/>
        <w:spacing w:line="360" w:lineRule="auto"/>
        <w:rPr>
          <w:sz w:val="26"/>
          <w:szCs w:val="26"/>
        </w:rPr>
      </w:pPr>
    </w:p>
    <w:p w14:paraId="7A68EB31" w14:textId="43A291D0" w:rsidR="00E56502" w:rsidRPr="00E56502" w:rsidRDefault="009E141E" w:rsidP="00D41CA5">
      <w:pPr>
        <w:spacing w:line="360" w:lineRule="auto"/>
        <w:ind w:firstLine="1440"/>
        <w:textAlignment w:val="baseline"/>
        <w:rPr>
          <w:rFonts w:cstheme="minorBidi"/>
          <w:color w:val="000000"/>
          <w:spacing w:val="-2"/>
          <w:sz w:val="26"/>
          <w:szCs w:val="26"/>
        </w:rPr>
      </w:pPr>
      <w:r>
        <w:rPr>
          <w:sz w:val="26"/>
          <w:szCs w:val="26"/>
        </w:rPr>
        <w:t xml:space="preserve">In its Answer to the Petition, FirstEnergy </w:t>
      </w:r>
      <w:r w:rsidR="00590E8E">
        <w:rPr>
          <w:sz w:val="26"/>
          <w:szCs w:val="26"/>
        </w:rPr>
        <w:t xml:space="preserve">argues that the Petition should be denied </w:t>
      </w:r>
      <w:r w:rsidR="00073F9C">
        <w:rPr>
          <w:sz w:val="26"/>
          <w:szCs w:val="26"/>
        </w:rPr>
        <w:t xml:space="preserve">for the following </w:t>
      </w:r>
      <w:r w:rsidR="003056F2">
        <w:rPr>
          <w:sz w:val="26"/>
          <w:szCs w:val="26"/>
        </w:rPr>
        <w:t>three</w:t>
      </w:r>
      <w:r w:rsidR="00073F9C">
        <w:rPr>
          <w:sz w:val="26"/>
          <w:szCs w:val="26"/>
        </w:rPr>
        <w:t xml:space="preserve"> reasons:</w:t>
      </w:r>
      <w:r w:rsidR="002610FB">
        <w:rPr>
          <w:sz w:val="26"/>
          <w:szCs w:val="26"/>
        </w:rPr>
        <w:t xml:space="preserve"> </w:t>
      </w:r>
      <w:r w:rsidR="00E56502" w:rsidRPr="00E56502">
        <w:rPr>
          <w:rFonts w:cstheme="minorBidi"/>
          <w:color w:val="000000"/>
          <w:spacing w:val="-2"/>
          <w:sz w:val="26"/>
          <w:szCs w:val="26"/>
        </w:rPr>
        <w:t xml:space="preserve"> (1) it fails to meet the standard for granting reconsideration; (2) it highlights the legal and factual errors committed in the </w:t>
      </w:r>
      <w:r w:rsidR="00E56502" w:rsidRPr="00E56502">
        <w:rPr>
          <w:rFonts w:cstheme="minorBidi"/>
          <w:i/>
          <w:iCs/>
          <w:color w:val="000000"/>
          <w:spacing w:val="-2"/>
          <w:sz w:val="26"/>
          <w:szCs w:val="26"/>
        </w:rPr>
        <w:t>December</w:t>
      </w:r>
      <w:r w:rsidR="005E7540">
        <w:rPr>
          <w:rFonts w:cstheme="minorBidi"/>
          <w:i/>
          <w:iCs/>
          <w:color w:val="000000"/>
          <w:spacing w:val="-2"/>
          <w:sz w:val="26"/>
          <w:szCs w:val="26"/>
        </w:rPr>
        <w:t> </w:t>
      </w:r>
      <w:r w:rsidR="00E56502" w:rsidRPr="00E56502">
        <w:rPr>
          <w:rFonts w:cstheme="minorBidi"/>
          <w:i/>
          <w:iCs/>
          <w:color w:val="000000"/>
          <w:spacing w:val="-2"/>
          <w:sz w:val="26"/>
          <w:szCs w:val="26"/>
        </w:rPr>
        <w:t>18,</w:t>
      </w:r>
      <w:r w:rsidR="005E7540">
        <w:rPr>
          <w:rFonts w:cstheme="minorBidi"/>
          <w:i/>
          <w:iCs/>
          <w:color w:val="000000"/>
          <w:spacing w:val="-2"/>
          <w:sz w:val="26"/>
          <w:szCs w:val="26"/>
        </w:rPr>
        <w:t> </w:t>
      </w:r>
      <w:r w:rsidR="00E56502" w:rsidRPr="00E56502">
        <w:rPr>
          <w:rFonts w:cstheme="minorBidi"/>
          <w:i/>
          <w:iCs/>
          <w:color w:val="000000"/>
          <w:spacing w:val="-2"/>
          <w:sz w:val="26"/>
          <w:szCs w:val="26"/>
        </w:rPr>
        <w:t>2020 Order</w:t>
      </w:r>
      <w:r w:rsidR="00E56502" w:rsidRPr="00E56502">
        <w:rPr>
          <w:rFonts w:cstheme="minorBidi"/>
          <w:color w:val="000000"/>
          <w:spacing w:val="-2"/>
          <w:sz w:val="26"/>
          <w:szCs w:val="26"/>
        </w:rPr>
        <w:t xml:space="preserve">; and (3) granting the requested relief in the Petition would constitute poor public policy.  </w:t>
      </w:r>
      <w:r w:rsidR="003056F2">
        <w:rPr>
          <w:rFonts w:cstheme="minorBidi"/>
          <w:color w:val="000000"/>
          <w:spacing w:val="-2"/>
          <w:sz w:val="26"/>
          <w:szCs w:val="26"/>
        </w:rPr>
        <w:t xml:space="preserve">Answer at </w:t>
      </w:r>
      <w:r w:rsidR="00D90246">
        <w:rPr>
          <w:rFonts w:cstheme="minorBidi"/>
          <w:color w:val="000000"/>
          <w:spacing w:val="-2"/>
          <w:sz w:val="26"/>
          <w:szCs w:val="26"/>
        </w:rPr>
        <w:t>15-20.</w:t>
      </w:r>
    </w:p>
    <w:p w14:paraId="295054EE" w14:textId="77777777" w:rsidR="00E56502" w:rsidRPr="00E56502" w:rsidRDefault="00E56502" w:rsidP="00742304">
      <w:pPr>
        <w:widowControl/>
        <w:spacing w:line="360" w:lineRule="auto"/>
        <w:textAlignment w:val="baseline"/>
        <w:rPr>
          <w:rFonts w:asciiTheme="minorHAnsi" w:hAnsiTheme="minorHAnsi" w:cstheme="minorBidi"/>
          <w:color w:val="000000"/>
          <w:spacing w:val="-2"/>
          <w:sz w:val="26"/>
          <w:szCs w:val="26"/>
        </w:rPr>
      </w:pPr>
    </w:p>
    <w:p w14:paraId="09D6F51F" w14:textId="5CA238B1" w:rsidR="00E56502" w:rsidRPr="005E7540" w:rsidRDefault="00E56502" w:rsidP="00E56502">
      <w:pPr>
        <w:widowControl/>
        <w:spacing w:line="360" w:lineRule="auto"/>
        <w:ind w:firstLine="1440"/>
        <w:textAlignment w:val="baseline"/>
        <w:rPr>
          <w:color w:val="000000"/>
          <w:spacing w:val="-1"/>
          <w:sz w:val="26"/>
          <w:szCs w:val="26"/>
        </w:rPr>
      </w:pPr>
      <w:r w:rsidRPr="00E56502">
        <w:rPr>
          <w:rFonts w:cstheme="minorBidi"/>
          <w:color w:val="000000"/>
          <w:spacing w:val="-2"/>
          <w:sz w:val="26"/>
          <w:szCs w:val="26"/>
        </w:rPr>
        <w:t>In its first argument, FirstEnergy contends that the</w:t>
      </w:r>
      <w:r w:rsidRPr="00E56502">
        <w:rPr>
          <w:rFonts w:cstheme="minorBidi"/>
          <w:color w:val="000000"/>
          <w:spacing w:val="-1"/>
          <w:sz w:val="26"/>
          <w:szCs w:val="26"/>
        </w:rPr>
        <w:t xml:space="preserve"> Petition simply re-raises arguments that were already considered and rejected by the Commission.  According to FirstEnergy, both Verizon’s request for refunds to be calculated back to 2011 or, alternatively, refunds back to November 20, 2015, are not new arguments.  The Companies proffer that a range of possible refund periods was considered and rejected by both the ALJ and the Commission and</w:t>
      </w:r>
      <w:r w:rsidR="004C716F">
        <w:rPr>
          <w:rFonts w:cstheme="minorBidi"/>
          <w:color w:val="000000"/>
          <w:spacing w:val="-1"/>
          <w:sz w:val="26"/>
          <w:szCs w:val="26"/>
        </w:rPr>
        <w:t>,</w:t>
      </w:r>
      <w:r w:rsidRPr="00E56502">
        <w:rPr>
          <w:rFonts w:cstheme="minorBidi"/>
          <w:color w:val="000000"/>
          <w:spacing w:val="-1"/>
          <w:sz w:val="26"/>
          <w:szCs w:val="26"/>
        </w:rPr>
        <w:t xml:space="preserve"> thus</w:t>
      </w:r>
      <w:r w:rsidR="004C716F">
        <w:rPr>
          <w:rFonts w:cstheme="minorBidi"/>
          <w:color w:val="000000"/>
          <w:spacing w:val="-1"/>
          <w:sz w:val="26"/>
          <w:szCs w:val="26"/>
        </w:rPr>
        <w:t>,</w:t>
      </w:r>
      <w:r w:rsidRPr="00E56502">
        <w:rPr>
          <w:rFonts w:cstheme="minorBidi"/>
          <w:color w:val="000000"/>
          <w:spacing w:val="-1"/>
          <w:sz w:val="26"/>
          <w:szCs w:val="26"/>
        </w:rPr>
        <w:t xml:space="preserve"> do not meet the </w:t>
      </w:r>
      <w:proofErr w:type="spellStart"/>
      <w:r w:rsidRPr="00E56502">
        <w:rPr>
          <w:rFonts w:cstheme="minorBidi"/>
          <w:i/>
          <w:iCs/>
          <w:color w:val="000000"/>
          <w:spacing w:val="-1"/>
          <w:sz w:val="26"/>
          <w:szCs w:val="26"/>
        </w:rPr>
        <w:t>Duick</w:t>
      </w:r>
      <w:proofErr w:type="spellEnd"/>
      <w:r w:rsidRPr="00E56502">
        <w:rPr>
          <w:rFonts w:cstheme="minorBidi"/>
          <w:color w:val="000000"/>
          <w:spacing w:val="-1"/>
          <w:sz w:val="26"/>
          <w:szCs w:val="26"/>
        </w:rPr>
        <w:t xml:space="preserve"> standards necessary for reconsideration</w:t>
      </w:r>
      <w:r w:rsidRPr="005E7540">
        <w:rPr>
          <w:color w:val="000000"/>
          <w:spacing w:val="-1"/>
          <w:sz w:val="26"/>
          <w:szCs w:val="26"/>
        </w:rPr>
        <w:t xml:space="preserve">.  </w:t>
      </w:r>
      <w:r w:rsidRPr="005E7540">
        <w:rPr>
          <w:i/>
          <w:iCs/>
          <w:color w:val="000000"/>
          <w:spacing w:val="-1"/>
          <w:sz w:val="26"/>
          <w:szCs w:val="26"/>
        </w:rPr>
        <w:t>Id</w:t>
      </w:r>
      <w:r w:rsidRPr="005E7540">
        <w:rPr>
          <w:color w:val="000000"/>
          <w:spacing w:val="-1"/>
          <w:sz w:val="26"/>
          <w:szCs w:val="26"/>
        </w:rPr>
        <w:t xml:space="preserve">. at 1-2, 8-9.  </w:t>
      </w:r>
    </w:p>
    <w:p w14:paraId="168664C1" w14:textId="77777777" w:rsidR="00E56502" w:rsidRPr="005E7540" w:rsidRDefault="00E56502" w:rsidP="00E56502">
      <w:pPr>
        <w:widowControl/>
        <w:spacing w:line="360" w:lineRule="auto"/>
        <w:ind w:firstLine="648"/>
        <w:textAlignment w:val="baseline"/>
        <w:rPr>
          <w:i/>
          <w:color w:val="000000"/>
          <w:spacing w:val="-1"/>
          <w:sz w:val="26"/>
          <w:szCs w:val="26"/>
        </w:rPr>
      </w:pPr>
    </w:p>
    <w:p w14:paraId="3CD40652" w14:textId="77777777" w:rsidR="00E56502" w:rsidRPr="005E7540" w:rsidRDefault="00E56502" w:rsidP="00E56502">
      <w:pPr>
        <w:widowControl/>
        <w:spacing w:line="360" w:lineRule="auto"/>
        <w:ind w:firstLine="1440"/>
        <w:textAlignment w:val="baseline"/>
        <w:rPr>
          <w:color w:val="000000"/>
          <w:sz w:val="26"/>
          <w:szCs w:val="26"/>
        </w:rPr>
      </w:pPr>
      <w:r w:rsidRPr="005E7540">
        <w:rPr>
          <w:color w:val="000000"/>
          <w:sz w:val="26"/>
          <w:szCs w:val="26"/>
        </w:rPr>
        <w:t>Specifically, FirstEnergy asserts that Verizon’s claim that neither the Parties nor the ALJ advocated the date of Verizon’s Complaint as the cutoff date for refunds is simply false.  In support, FirstEnergy emphasizes its alternative argument that:</w:t>
      </w:r>
    </w:p>
    <w:p w14:paraId="2D035933" w14:textId="77777777" w:rsidR="00E56502" w:rsidRPr="005E7540" w:rsidRDefault="00E56502" w:rsidP="005E7540">
      <w:pPr>
        <w:widowControl/>
        <w:ind w:firstLine="1440"/>
        <w:textAlignment w:val="baseline"/>
        <w:rPr>
          <w:color w:val="000000"/>
          <w:sz w:val="26"/>
          <w:szCs w:val="26"/>
        </w:rPr>
      </w:pPr>
    </w:p>
    <w:p w14:paraId="7481B218" w14:textId="366ECECF" w:rsidR="00E56502" w:rsidRPr="00E56502" w:rsidRDefault="00E56502" w:rsidP="00E56502">
      <w:pPr>
        <w:widowControl/>
        <w:ind w:left="1440" w:right="1440"/>
        <w:textAlignment w:val="baseline"/>
        <w:rPr>
          <w:rFonts w:cstheme="minorBidi"/>
          <w:color w:val="000000"/>
          <w:spacing w:val="-2"/>
          <w:sz w:val="26"/>
          <w:szCs w:val="26"/>
          <w:u w:val="single"/>
        </w:rPr>
      </w:pPr>
      <w:r w:rsidRPr="005E7540">
        <w:rPr>
          <w:color w:val="000000"/>
          <w:spacing w:val="-2"/>
          <w:sz w:val="26"/>
          <w:szCs w:val="26"/>
        </w:rPr>
        <w:t xml:space="preserve">If the Commission determines that FirstEnergy’s existing rates are unjust and unreasonable, then it must determine the amount of such refunds and the applicable period for refunds, within the bounds of the Public Utility Code.  </w:t>
      </w:r>
      <w:r w:rsidRPr="005E7540">
        <w:rPr>
          <w:i/>
          <w:color w:val="000000"/>
          <w:spacing w:val="-2"/>
          <w:sz w:val="26"/>
          <w:szCs w:val="26"/>
        </w:rPr>
        <w:t>See Emporium Water Co.</w:t>
      </w:r>
      <w:r w:rsidRPr="005E7540">
        <w:rPr>
          <w:color w:val="000000"/>
          <w:spacing w:val="-2"/>
          <w:sz w:val="26"/>
          <w:szCs w:val="26"/>
        </w:rPr>
        <w:t>, 859 A</w:t>
      </w:r>
      <w:r w:rsidRPr="00E56502">
        <w:rPr>
          <w:rFonts w:cstheme="minorBidi"/>
          <w:color w:val="000000"/>
          <w:spacing w:val="-2"/>
          <w:sz w:val="26"/>
          <w:szCs w:val="26"/>
        </w:rPr>
        <w:t xml:space="preserve">.2d at 24; </w:t>
      </w:r>
      <w:r w:rsidRPr="00E56502">
        <w:rPr>
          <w:rFonts w:cstheme="minorBidi"/>
          <w:i/>
          <w:color w:val="000000"/>
          <w:spacing w:val="-2"/>
          <w:sz w:val="26"/>
          <w:szCs w:val="26"/>
        </w:rPr>
        <w:t>see also LP Water &amp; Sewer Co.</w:t>
      </w:r>
      <w:r w:rsidRPr="00E56502">
        <w:rPr>
          <w:rFonts w:cstheme="minorBidi"/>
          <w:color w:val="000000"/>
          <w:spacing w:val="-2"/>
          <w:sz w:val="26"/>
          <w:szCs w:val="26"/>
        </w:rPr>
        <w:t>, 722</w:t>
      </w:r>
      <w:r w:rsidR="005E7540">
        <w:rPr>
          <w:rFonts w:cstheme="minorBidi"/>
          <w:color w:val="000000"/>
          <w:spacing w:val="-2"/>
          <w:sz w:val="26"/>
          <w:szCs w:val="26"/>
        </w:rPr>
        <w:t> </w:t>
      </w:r>
      <w:r w:rsidRPr="00E56502">
        <w:rPr>
          <w:rFonts w:cstheme="minorBidi"/>
          <w:color w:val="000000"/>
          <w:spacing w:val="-2"/>
          <w:sz w:val="26"/>
          <w:szCs w:val="26"/>
        </w:rPr>
        <w:t>A.2d</w:t>
      </w:r>
      <w:r w:rsidR="005E7540">
        <w:rPr>
          <w:rFonts w:cstheme="minorBidi"/>
          <w:color w:val="000000"/>
          <w:spacing w:val="-2"/>
          <w:sz w:val="26"/>
          <w:szCs w:val="26"/>
        </w:rPr>
        <w:t> </w:t>
      </w:r>
      <w:r w:rsidRPr="00E56502">
        <w:rPr>
          <w:rFonts w:cstheme="minorBidi"/>
          <w:color w:val="000000"/>
          <w:spacing w:val="-2"/>
          <w:sz w:val="26"/>
          <w:szCs w:val="26"/>
        </w:rPr>
        <w:t xml:space="preserve">at 736 and </w:t>
      </w:r>
      <w:r w:rsidRPr="00E56502">
        <w:rPr>
          <w:rFonts w:cstheme="minorBidi"/>
          <w:i/>
          <w:color w:val="000000"/>
          <w:spacing w:val="-2"/>
          <w:sz w:val="26"/>
          <w:szCs w:val="26"/>
        </w:rPr>
        <w:t>Riverton Consolidated Water Co.</w:t>
      </w:r>
      <w:r w:rsidRPr="00E56502">
        <w:rPr>
          <w:rFonts w:cstheme="minorBidi"/>
          <w:color w:val="000000"/>
          <w:spacing w:val="-2"/>
          <w:sz w:val="26"/>
          <w:szCs w:val="26"/>
        </w:rPr>
        <w:t>, 140</w:t>
      </w:r>
      <w:r w:rsidR="005E7540">
        <w:rPr>
          <w:rFonts w:cstheme="minorBidi"/>
          <w:color w:val="000000"/>
          <w:spacing w:val="-2"/>
          <w:sz w:val="26"/>
          <w:szCs w:val="26"/>
        </w:rPr>
        <w:t> </w:t>
      </w:r>
      <w:r w:rsidRPr="00E56502">
        <w:rPr>
          <w:rFonts w:cstheme="minorBidi"/>
          <w:color w:val="000000"/>
          <w:spacing w:val="-2"/>
          <w:sz w:val="26"/>
          <w:szCs w:val="26"/>
        </w:rPr>
        <w:t xml:space="preserve">A.2d at 125. As explained below, the Commission should exercise its discretion and decline to award refunds in this proceeding </w:t>
      </w:r>
      <w:r w:rsidRPr="00E56502">
        <w:rPr>
          <w:rFonts w:cstheme="minorBidi"/>
          <w:i/>
          <w:iCs/>
          <w:color w:val="000000"/>
          <w:spacing w:val="-2"/>
          <w:sz w:val="26"/>
          <w:szCs w:val="26"/>
        </w:rPr>
        <w:t>or substantially limit the refund period</w:t>
      </w:r>
      <w:r w:rsidRPr="00E56502">
        <w:rPr>
          <w:rFonts w:cstheme="minorBidi"/>
          <w:color w:val="000000"/>
          <w:spacing w:val="-2"/>
          <w:sz w:val="26"/>
          <w:szCs w:val="26"/>
        </w:rPr>
        <w:t>.</w:t>
      </w:r>
    </w:p>
    <w:p w14:paraId="2E9A483E" w14:textId="77777777" w:rsidR="00E56502" w:rsidRPr="00E56502" w:rsidRDefault="00E56502" w:rsidP="00E56502">
      <w:pPr>
        <w:widowControl/>
        <w:ind w:left="1440" w:right="1440"/>
        <w:textAlignment w:val="baseline"/>
        <w:rPr>
          <w:rFonts w:asciiTheme="minorHAnsi" w:hAnsiTheme="minorHAnsi" w:cstheme="minorBidi"/>
          <w:color w:val="000000"/>
          <w:spacing w:val="-2"/>
          <w:sz w:val="26"/>
          <w:szCs w:val="26"/>
        </w:rPr>
      </w:pPr>
    </w:p>
    <w:p w14:paraId="6FD2405F" w14:textId="307D37FA"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 xml:space="preserve">Answer at 2 (citing FirstEnergy M.B. at 95-96 (emphasis added)).  In addition, the Companies argue that Verizon’s assertion that the Commission lacks the discretion to award relief within the spectrum advocated by the </w:t>
      </w:r>
      <w:r w:rsidR="00E67E68">
        <w:rPr>
          <w:rFonts w:cstheme="minorBidi"/>
          <w:color w:val="000000"/>
          <w:sz w:val="26"/>
          <w:szCs w:val="26"/>
        </w:rPr>
        <w:t>P</w:t>
      </w:r>
      <w:r w:rsidRPr="00E56502">
        <w:rPr>
          <w:rFonts w:cstheme="minorBidi"/>
          <w:color w:val="000000"/>
          <w:sz w:val="26"/>
          <w:szCs w:val="26"/>
        </w:rPr>
        <w:t>arties is absurd; the Commission routinely considers and awards relief that is within the range of relief proposed by the Parties.  Answer at 2, 8-9.</w:t>
      </w:r>
    </w:p>
    <w:p w14:paraId="6FFC7226" w14:textId="77777777" w:rsidR="00E56502" w:rsidRPr="00E56502" w:rsidRDefault="00E56502" w:rsidP="00E56502">
      <w:pPr>
        <w:widowControl/>
        <w:spacing w:line="360" w:lineRule="auto"/>
        <w:textAlignment w:val="baseline"/>
        <w:rPr>
          <w:rFonts w:cstheme="minorBidi"/>
          <w:color w:val="000000"/>
          <w:sz w:val="26"/>
          <w:szCs w:val="26"/>
        </w:rPr>
      </w:pPr>
    </w:p>
    <w:p w14:paraId="42B3FC8A" w14:textId="3A5EF01B"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Regarding the failure to satisfy the reconsideration standards, FirstEnergy contends that the Commission already considered Verizon’s argument that its Regulations require refunds to be awarded consistent with the applicable statute of limitations but found it inappropriate to direct a refund in this case back to 2011 or 2015.  Although FirstEnergy asserts generally that the Commission erred in granting any refunds, it argues that Verizon misrepresents whether and to what extent Section</w:t>
      </w:r>
      <w:r w:rsidR="005E7540">
        <w:rPr>
          <w:rFonts w:cstheme="minorBidi"/>
          <w:color w:val="000000"/>
          <w:sz w:val="26"/>
          <w:szCs w:val="26"/>
        </w:rPr>
        <w:t> </w:t>
      </w:r>
      <w:r w:rsidRPr="00E56502">
        <w:rPr>
          <w:rFonts w:cstheme="minorBidi"/>
          <w:color w:val="000000"/>
          <w:sz w:val="26"/>
          <w:szCs w:val="26"/>
        </w:rPr>
        <w:t xml:space="preserve">1.1407(a)(3) of the FCC regulations requires a refund award.  The Companies contends that under the FCC regulation both the award and calculation of refunds are discretionary.  Answer at 10-11.  </w:t>
      </w:r>
    </w:p>
    <w:p w14:paraId="0DEC00CB" w14:textId="77777777" w:rsidR="00E56502" w:rsidRPr="00E56502" w:rsidRDefault="00E56502" w:rsidP="00E56502">
      <w:pPr>
        <w:widowControl/>
        <w:spacing w:line="360" w:lineRule="auto"/>
        <w:textAlignment w:val="baseline"/>
        <w:rPr>
          <w:rFonts w:cstheme="minorBidi"/>
          <w:color w:val="000000"/>
          <w:sz w:val="26"/>
          <w:szCs w:val="26"/>
        </w:rPr>
      </w:pPr>
    </w:p>
    <w:p w14:paraId="31E72A3D" w14:textId="77777777"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In further support that the Petition fails to satisfy the </w:t>
      </w:r>
      <w:proofErr w:type="spellStart"/>
      <w:r w:rsidRPr="00E56502">
        <w:rPr>
          <w:rFonts w:cstheme="minorBidi"/>
          <w:i/>
          <w:iCs/>
          <w:color w:val="000000"/>
          <w:sz w:val="26"/>
          <w:szCs w:val="26"/>
        </w:rPr>
        <w:t>Duick</w:t>
      </w:r>
      <w:proofErr w:type="spellEnd"/>
      <w:r w:rsidRPr="00E56502">
        <w:rPr>
          <w:rFonts w:cstheme="minorBidi"/>
          <w:color w:val="000000"/>
          <w:sz w:val="26"/>
          <w:szCs w:val="26"/>
        </w:rPr>
        <w:t xml:space="preserve"> standards, FirstEnergy submits that Verizon reasserts the same arguments that the applicable statute of limitations extends to July 12, 2011, or at least to November 20, 2015.  Here, FirstEnergy states that Verizon already proffered that the statute of limitations for contract actions is four years and that the continuing contract doctrine requires refunds back to July 12, 2011.  The Companies contend that Verizon continues to rely on a statute of limitations and legal theories associated with a breach of contract.  According to FirstEnergy, these limitation periods have no application here because there is no allegations of any breach of contract or breach of the JUAs.  </w:t>
      </w:r>
      <w:r w:rsidRPr="00E56502">
        <w:rPr>
          <w:rFonts w:cstheme="minorBidi"/>
          <w:i/>
          <w:iCs/>
          <w:color w:val="000000"/>
          <w:sz w:val="26"/>
          <w:szCs w:val="26"/>
        </w:rPr>
        <w:t>Id</w:t>
      </w:r>
      <w:r w:rsidRPr="00E56502">
        <w:rPr>
          <w:rFonts w:cstheme="minorBidi"/>
          <w:color w:val="000000"/>
          <w:sz w:val="26"/>
          <w:szCs w:val="26"/>
        </w:rPr>
        <w:t xml:space="preserve">. at 11.  </w:t>
      </w:r>
    </w:p>
    <w:p w14:paraId="0C4C2C5F" w14:textId="77777777" w:rsidR="00E56502" w:rsidRPr="00E56502" w:rsidRDefault="00E56502" w:rsidP="00E56502">
      <w:pPr>
        <w:widowControl/>
        <w:spacing w:line="360" w:lineRule="auto"/>
        <w:textAlignment w:val="baseline"/>
        <w:rPr>
          <w:rFonts w:cstheme="minorBidi"/>
          <w:color w:val="000000"/>
          <w:sz w:val="26"/>
          <w:szCs w:val="26"/>
        </w:rPr>
      </w:pPr>
    </w:p>
    <w:p w14:paraId="614EF38E" w14:textId="6EEFE83D"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Additionally, FirstEnergy argues that Verizon’s claims regarding the negotiation of the JUAs are neither new nor accurate.  FirstEnergy submits that Verizon repeats misrepresentations that FCC precedent supports the claim that the Companies’ conduct was unlawful.  Rather, FirstEnergy contends that both the </w:t>
      </w:r>
      <w:r w:rsidRPr="00E56502">
        <w:rPr>
          <w:rFonts w:cstheme="minorBidi"/>
          <w:i/>
          <w:iCs/>
          <w:color w:val="000000"/>
          <w:sz w:val="26"/>
          <w:szCs w:val="26"/>
        </w:rPr>
        <w:t>2011 Pole Attachment Order</w:t>
      </w:r>
      <w:r w:rsidRPr="00E56502">
        <w:rPr>
          <w:rFonts w:cstheme="minorBidi"/>
          <w:color w:val="000000"/>
          <w:sz w:val="26"/>
          <w:szCs w:val="26"/>
        </w:rPr>
        <w:t xml:space="preserve"> and </w:t>
      </w:r>
      <w:r w:rsidRPr="00E56502">
        <w:rPr>
          <w:rFonts w:cstheme="minorBidi"/>
          <w:i/>
          <w:iCs/>
          <w:color w:val="000000"/>
          <w:sz w:val="26"/>
          <w:szCs w:val="26"/>
        </w:rPr>
        <w:t>Potomac Edison</w:t>
      </w:r>
      <w:r w:rsidRPr="00E56502">
        <w:rPr>
          <w:rFonts w:cstheme="minorBidi"/>
          <w:color w:val="000000"/>
          <w:sz w:val="26"/>
          <w:szCs w:val="26"/>
        </w:rPr>
        <w:t xml:space="preserve"> do not support Verizon’s claim for relief and</w:t>
      </w:r>
      <w:r w:rsidR="006F0DB2">
        <w:rPr>
          <w:rFonts w:cstheme="minorBidi"/>
          <w:color w:val="000000"/>
          <w:sz w:val="26"/>
          <w:szCs w:val="26"/>
        </w:rPr>
        <w:t>/or</w:t>
      </w:r>
      <w:r w:rsidRPr="00E56502">
        <w:rPr>
          <w:rFonts w:cstheme="minorBidi"/>
          <w:color w:val="000000"/>
          <w:sz w:val="26"/>
          <w:szCs w:val="26"/>
        </w:rPr>
        <w:t xml:space="preserve"> its contention that the Companies refused to comply with the law between 2011 and 2019.  Moreover, FirstEnergy argues that it made repeated attempts to renegotiate the rate Verizon paid but that Verizon refused to consider any rate higher than the new telecom rate.  Answer at</w:t>
      </w:r>
      <w:r w:rsidR="005E7540">
        <w:rPr>
          <w:rFonts w:cstheme="minorBidi"/>
          <w:color w:val="000000"/>
          <w:sz w:val="26"/>
          <w:szCs w:val="26"/>
        </w:rPr>
        <w:t> </w:t>
      </w:r>
      <w:r w:rsidRPr="00E56502">
        <w:rPr>
          <w:rFonts w:cstheme="minorBidi"/>
          <w:color w:val="000000"/>
          <w:sz w:val="26"/>
          <w:szCs w:val="26"/>
        </w:rPr>
        <w:t>12-13.</w:t>
      </w:r>
    </w:p>
    <w:p w14:paraId="2CE26D86" w14:textId="77777777" w:rsidR="00E56502" w:rsidRPr="00E56502" w:rsidRDefault="00E56502" w:rsidP="00E56502">
      <w:pPr>
        <w:widowControl/>
        <w:spacing w:line="360" w:lineRule="auto"/>
        <w:textAlignment w:val="baseline"/>
        <w:rPr>
          <w:rFonts w:cstheme="minorBidi"/>
          <w:color w:val="000000"/>
          <w:sz w:val="26"/>
          <w:szCs w:val="26"/>
        </w:rPr>
      </w:pPr>
    </w:p>
    <w:p w14:paraId="0590667B" w14:textId="4ED9479D"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In further argument that the Petition is not eligible for reconsideration, FirstEnergy asserts that Verizon’s policy arguments are not new or were already considered and rejected by the Commission.  According to FirstEnergy, Verizon previously argued in its brief and Exceptions that awarding refunds back to July 12, 2011, will advance the Commission’s policy goals of broadband expansion and that the ALJ’s refund determination would encourage electric utilities to defy the Commission’s Regulations in the hope of keeping their unjust profits.  Moreover, FirstEnergy posits that to the extent Verizon has raised additional policy arguments not previously asserted, such arguments are waived and not appropriate for reconsideration.  </w:t>
      </w:r>
      <w:r w:rsidRPr="00E56502">
        <w:rPr>
          <w:rFonts w:cstheme="minorBidi"/>
          <w:i/>
          <w:iCs/>
          <w:color w:val="000000"/>
          <w:sz w:val="26"/>
          <w:szCs w:val="26"/>
        </w:rPr>
        <w:t>Id</w:t>
      </w:r>
      <w:r w:rsidRPr="00E56502">
        <w:rPr>
          <w:rFonts w:cstheme="minorBidi"/>
          <w:color w:val="000000"/>
          <w:sz w:val="26"/>
          <w:szCs w:val="26"/>
        </w:rPr>
        <w:t xml:space="preserve">. at 14.  </w:t>
      </w:r>
    </w:p>
    <w:p w14:paraId="0FB82406" w14:textId="77777777" w:rsidR="00E56502" w:rsidRPr="00E56502" w:rsidRDefault="00E56502" w:rsidP="00E56502">
      <w:pPr>
        <w:widowControl/>
        <w:spacing w:line="360" w:lineRule="auto"/>
        <w:textAlignment w:val="baseline"/>
        <w:rPr>
          <w:rFonts w:cstheme="minorBidi"/>
          <w:color w:val="000000"/>
          <w:sz w:val="26"/>
          <w:szCs w:val="26"/>
        </w:rPr>
      </w:pPr>
    </w:p>
    <w:p w14:paraId="264ABB85" w14:textId="77777777"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In its second main argument in opposition to the Petition, FirstEnergy argues that the Commission committed an error in awarding any refunds and that Verizon’s request for additional refunds should be rejected.  FirstEnergy submits that Verizon re-raises the same flawed arguments in support of additional refunds none of which demonstrate that the award of any refunds is consistent with the Code, Commission Regulations or Pennsylvania law.  </w:t>
      </w:r>
      <w:bookmarkStart w:id="11" w:name="_Hlk67299179"/>
      <w:r w:rsidRPr="00E56502">
        <w:rPr>
          <w:rFonts w:cstheme="minorBidi"/>
          <w:color w:val="000000"/>
          <w:sz w:val="26"/>
          <w:szCs w:val="26"/>
        </w:rPr>
        <w:t>Answer at 15-16.</w:t>
      </w:r>
      <w:bookmarkEnd w:id="11"/>
      <w:r w:rsidRPr="00E56502">
        <w:rPr>
          <w:rFonts w:cstheme="minorBidi"/>
          <w:color w:val="000000"/>
          <w:sz w:val="26"/>
          <w:szCs w:val="26"/>
          <w:vertAlign w:val="superscript"/>
        </w:rPr>
        <w:footnoteReference w:id="12"/>
      </w:r>
      <w:r w:rsidRPr="00E56502">
        <w:rPr>
          <w:rFonts w:cstheme="minorBidi"/>
          <w:color w:val="000000"/>
          <w:sz w:val="26"/>
          <w:szCs w:val="26"/>
        </w:rPr>
        <w:t xml:space="preserve">  </w:t>
      </w:r>
    </w:p>
    <w:p w14:paraId="1C089FC8" w14:textId="77777777" w:rsidR="00E56502" w:rsidRPr="00E56502" w:rsidRDefault="00E56502" w:rsidP="00E56502">
      <w:pPr>
        <w:widowControl/>
        <w:spacing w:line="360" w:lineRule="auto"/>
        <w:textAlignment w:val="baseline"/>
        <w:rPr>
          <w:rFonts w:cstheme="minorBidi"/>
          <w:color w:val="000000"/>
          <w:sz w:val="26"/>
          <w:szCs w:val="26"/>
        </w:rPr>
      </w:pPr>
    </w:p>
    <w:p w14:paraId="11E6738E" w14:textId="0C8D58AD"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Regarding its third main argument, FirstEnergy proffers that Verizon’s Petition should be denied because it constitutes poor public policy.  The Companies argue that the request for additional refunds will increase the harm to FirstEnergy’s electric utility customers.  In support, FirstEnergy contends that it does not profit from the rates Verizon, or any ILEC, pays to attach to its poles under JUAs.  Rather, FirstEnergy submits that throughout the proceeding it has explained that any reduction in the rates Verizon pays will result in higher rates for the Companies’ electric ratepayers.  Specifically, as </w:t>
      </w:r>
      <w:r w:rsidR="00D9497E">
        <w:rPr>
          <w:rFonts w:cstheme="minorBidi"/>
          <w:color w:val="000000"/>
          <w:sz w:val="26"/>
          <w:szCs w:val="26"/>
        </w:rPr>
        <w:t xml:space="preserve">a </w:t>
      </w:r>
      <w:r w:rsidRPr="00E56502">
        <w:rPr>
          <w:rFonts w:cstheme="minorBidi"/>
          <w:color w:val="000000"/>
          <w:sz w:val="26"/>
          <w:szCs w:val="26"/>
        </w:rPr>
        <w:t>result of the potential rate impacts, FirstEnergy requested that the Commission set the effective dates of any new rates established under the JUAs as the effective date of the next base rate proceeding or permit FirstEnergy to defer and record as a regulatory asset the difference in revenues produced and permit recovery of the deferred amount in the next base rate case.  According to FirstEnergy, the Commission incorrectly found these issues could be put off until the next base rate case.  Answer at</w:t>
      </w:r>
      <w:r w:rsidR="005E7540">
        <w:rPr>
          <w:rFonts w:cstheme="minorBidi"/>
          <w:color w:val="000000"/>
          <w:sz w:val="26"/>
          <w:szCs w:val="26"/>
        </w:rPr>
        <w:t> </w:t>
      </w:r>
      <w:r w:rsidRPr="00E56502">
        <w:rPr>
          <w:rFonts w:cstheme="minorBidi"/>
          <w:color w:val="000000"/>
          <w:sz w:val="26"/>
          <w:szCs w:val="26"/>
        </w:rPr>
        <w:t>17-18.</w:t>
      </w:r>
    </w:p>
    <w:p w14:paraId="50EBD564" w14:textId="77777777" w:rsidR="00E56502" w:rsidRPr="00E56502" w:rsidRDefault="00E56502" w:rsidP="00E56502">
      <w:pPr>
        <w:widowControl/>
        <w:spacing w:line="360" w:lineRule="auto"/>
        <w:textAlignment w:val="baseline"/>
        <w:rPr>
          <w:rFonts w:cstheme="minorBidi"/>
          <w:color w:val="000000"/>
          <w:sz w:val="26"/>
          <w:szCs w:val="26"/>
        </w:rPr>
      </w:pPr>
    </w:p>
    <w:p w14:paraId="0266501F" w14:textId="77777777" w:rsidR="00E56502" w:rsidRPr="00E56502" w:rsidRDefault="00E56502" w:rsidP="00E56502">
      <w:pPr>
        <w:widowControl/>
        <w:spacing w:line="360" w:lineRule="auto"/>
        <w:textAlignment w:val="baseline"/>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Continuing with its public policy arguments, FirstEnergy asserts that there is no record evidence showing that Verizon’s request for lower rates and refunds will expand broadband deployment.  FirstEnergy contends that the Commission acknowledged such a lack of evidence by the assertion that the Commission hopes that providers who benefit considerably from any pole attachment reductions commit a portion of those savings to making broadband available and affordable in Pennsylvania.  </w:t>
      </w:r>
      <w:r w:rsidRPr="00E56502">
        <w:rPr>
          <w:rFonts w:cstheme="minorBidi"/>
          <w:i/>
          <w:iCs/>
          <w:color w:val="000000"/>
          <w:sz w:val="26"/>
          <w:szCs w:val="26"/>
        </w:rPr>
        <w:t>Id</w:t>
      </w:r>
      <w:r w:rsidRPr="00E56502">
        <w:rPr>
          <w:rFonts w:cstheme="minorBidi"/>
          <w:color w:val="000000"/>
          <w:sz w:val="26"/>
          <w:szCs w:val="26"/>
        </w:rPr>
        <w:t xml:space="preserve">. at 18 (citing </w:t>
      </w:r>
      <w:r w:rsidRPr="00E56502">
        <w:rPr>
          <w:rFonts w:cstheme="minorBidi"/>
          <w:i/>
          <w:iCs/>
          <w:color w:val="000000"/>
          <w:sz w:val="26"/>
          <w:szCs w:val="26"/>
        </w:rPr>
        <w:t>December 18, 2020 Order</w:t>
      </w:r>
      <w:r w:rsidRPr="00E56502">
        <w:rPr>
          <w:rFonts w:cstheme="minorBidi"/>
          <w:color w:val="000000"/>
          <w:sz w:val="26"/>
          <w:szCs w:val="26"/>
        </w:rPr>
        <w:t xml:space="preserve"> at 66, n.41).  </w:t>
      </w:r>
    </w:p>
    <w:p w14:paraId="2A1C733B" w14:textId="77777777" w:rsidR="00E56502" w:rsidRPr="00E56502" w:rsidRDefault="00E56502" w:rsidP="00E56502">
      <w:pPr>
        <w:widowControl/>
        <w:spacing w:line="360" w:lineRule="auto"/>
        <w:textAlignment w:val="baseline"/>
        <w:rPr>
          <w:rFonts w:cstheme="minorBidi"/>
          <w:color w:val="000000"/>
          <w:sz w:val="26"/>
          <w:szCs w:val="26"/>
        </w:rPr>
      </w:pPr>
    </w:p>
    <w:p w14:paraId="6171018B" w14:textId="487B3EA4" w:rsidR="009E141E" w:rsidRDefault="00E56502" w:rsidP="00E56502">
      <w:pPr>
        <w:widowControl/>
        <w:spacing w:line="360" w:lineRule="auto"/>
        <w:rPr>
          <w:rFonts w:cstheme="minorBidi"/>
          <w:color w:val="000000"/>
          <w:sz w:val="26"/>
          <w:szCs w:val="26"/>
        </w:rPr>
      </w:pPr>
      <w:r w:rsidRPr="00E56502">
        <w:rPr>
          <w:rFonts w:cstheme="minorBidi"/>
          <w:color w:val="000000"/>
          <w:sz w:val="26"/>
          <w:szCs w:val="26"/>
        </w:rPr>
        <w:tab/>
      </w:r>
      <w:r w:rsidRPr="00E56502">
        <w:rPr>
          <w:rFonts w:cstheme="minorBidi"/>
          <w:color w:val="000000"/>
          <w:sz w:val="26"/>
          <w:szCs w:val="26"/>
        </w:rPr>
        <w:tab/>
        <w:t xml:space="preserve">Additionally, FirstEnergy proffers that the amount of refunds already obtained by Verizon, and the amount of additional refund sought, are unknown to the public.  FirstEnergy highlights its prior motion to unseal certain proprietary information about the rates Verizon is paying </w:t>
      </w:r>
      <w:proofErr w:type="gramStart"/>
      <w:r w:rsidRPr="00E56502">
        <w:rPr>
          <w:rFonts w:cstheme="minorBidi"/>
          <w:color w:val="000000"/>
          <w:sz w:val="26"/>
          <w:szCs w:val="26"/>
        </w:rPr>
        <w:t>in order to</w:t>
      </w:r>
      <w:proofErr w:type="gramEnd"/>
      <w:r w:rsidRPr="00E56502">
        <w:rPr>
          <w:rFonts w:cstheme="minorBidi"/>
          <w:color w:val="000000"/>
          <w:sz w:val="26"/>
          <w:szCs w:val="26"/>
        </w:rPr>
        <w:t xml:space="preserve"> inform the public about the potential impacts on the Companies’ electric service rates.  FirstEnergy submits that the Commission improperly denied its request to release the proprietary information in the </w:t>
      </w:r>
      <w:r w:rsidRPr="00E56502">
        <w:rPr>
          <w:rFonts w:cstheme="minorBidi"/>
          <w:i/>
          <w:iCs/>
          <w:color w:val="000000"/>
          <w:sz w:val="26"/>
          <w:szCs w:val="26"/>
        </w:rPr>
        <w:t>December</w:t>
      </w:r>
      <w:r w:rsidR="005E7540">
        <w:rPr>
          <w:rFonts w:cstheme="minorBidi"/>
          <w:i/>
          <w:iCs/>
          <w:color w:val="000000"/>
          <w:sz w:val="26"/>
          <w:szCs w:val="26"/>
        </w:rPr>
        <w:t> </w:t>
      </w:r>
      <w:r w:rsidRPr="00E56502">
        <w:rPr>
          <w:rFonts w:cstheme="minorBidi"/>
          <w:i/>
          <w:iCs/>
          <w:color w:val="000000"/>
          <w:sz w:val="26"/>
          <w:szCs w:val="26"/>
        </w:rPr>
        <w:t>3,</w:t>
      </w:r>
      <w:r w:rsidR="005E7540">
        <w:rPr>
          <w:rFonts w:cstheme="minorBidi"/>
          <w:i/>
          <w:iCs/>
          <w:color w:val="000000"/>
          <w:sz w:val="26"/>
          <w:szCs w:val="26"/>
        </w:rPr>
        <w:t> </w:t>
      </w:r>
      <w:r w:rsidRPr="00E56502">
        <w:rPr>
          <w:rFonts w:cstheme="minorBidi"/>
          <w:i/>
          <w:iCs/>
          <w:color w:val="000000"/>
          <w:sz w:val="26"/>
          <w:szCs w:val="26"/>
        </w:rPr>
        <w:t xml:space="preserve">2020 Order </w:t>
      </w:r>
      <w:r w:rsidRPr="00E56502">
        <w:rPr>
          <w:rFonts w:cstheme="minorBidi"/>
          <w:color w:val="000000"/>
          <w:sz w:val="26"/>
          <w:szCs w:val="26"/>
        </w:rPr>
        <w:t xml:space="preserve">thereby maintaining a veil of secrecy on the potential rate impacts of Verizon’s requested relief.  According to </w:t>
      </w:r>
      <w:r w:rsidR="008C48B3">
        <w:rPr>
          <w:rFonts w:cstheme="minorBidi"/>
          <w:color w:val="000000"/>
          <w:sz w:val="26"/>
          <w:szCs w:val="26"/>
        </w:rPr>
        <w:t>FirstEnergy,</w:t>
      </w:r>
      <w:r w:rsidRPr="00E56502">
        <w:rPr>
          <w:rFonts w:cstheme="minorBidi"/>
          <w:color w:val="000000"/>
          <w:sz w:val="26"/>
          <w:szCs w:val="26"/>
        </w:rPr>
        <w:t xml:space="preserve"> </w:t>
      </w:r>
      <w:r w:rsidR="008C48B3">
        <w:rPr>
          <w:rFonts w:cstheme="minorBidi"/>
          <w:color w:val="000000"/>
          <w:sz w:val="26"/>
          <w:szCs w:val="26"/>
        </w:rPr>
        <w:t xml:space="preserve">Verizon’s </w:t>
      </w:r>
      <w:r w:rsidRPr="00E56502">
        <w:rPr>
          <w:rFonts w:cstheme="minorBidi"/>
          <w:color w:val="000000"/>
          <w:sz w:val="26"/>
          <w:szCs w:val="26"/>
        </w:rPr>
        <w:t xml:space="preserve">Petition </w:t>
      </w:r>
      <w:r w:rsidR="008C48B3">
        <w:rPr>
          <w:rFonts w:cstheme="minorBidi"/>
          <w:color w:val="000000"/>
          <w:sz w:val="26"/>
          <w:szCs w:val="26"/>
        </w:rPr>
        <w:t xml:space="preserve">effectively </w:t>
      </w:r>
      <w:r w:rsidRPr="00E56502">
        <w:rPr>
          <w:rFonts w:cstheme="minorBidi"/>
          <w:color w:val="000000"/>
          <w:sz w:val="26"/>
          <w:szCs w:val="26"/>
        </w:rPr>
        <w:t xml:space="preserve">requests the Commission </w:t>
      </w:r>
      <w:r w:rsidR="00CB094F">
        <w:rPr>
          <w:rFonts w:cstheme="minorBidi"/>
          <w:color w:val="000000"/>
          <w:sz w:val="26"/>
          <w:szCs w:val="26"/>
        </w:rPr>
        <w:t xml:space="preserve">to </w:t>
      </w:r>
      <w:r w:rsidRPr="00E56502">
        <w:rPr>
          <w:rFonts w:cstheme="minorBidi"/>
          <w:color w:val="000000"/>
          <w:sz w:val="26"/>
          <w:szCs w:val="26"/>
        </w:rPr>
        <w:t>“double-down on providing Verizon a stealth subsidy and imposing an embedded rate increase upon FirstEnergy’s electric utility customers, with zero evidence that these customers will benefit from expanded or accelerated broadband deployment.”  Answer to Petition at 20.</w:t>
      </w:r>
    </w:p>
    <w:p w14:paraId="334587BF" w14:textId="0D756C07" w:rsidR="009223FD" w:rsidRDefault="009223FD" w:rsidP="00E56502">
      <w:pPr>
        <w:widowControl/>
        <w:spacing w:line="360" w:lineRule="auto"/>
        <w:rPr>
          <w:rFonts w:cstheme="minorBidi"/>
          <w:color w:val="000000"/>
          <w:sz w:val="26"/>
          <w:szCs w:val="26"/>
        </w:rPr>
      </w:pPr>
    </w:p>
    <w:p w14:paraId="6CBE0083" w14:textId="7F07DE8F" w:rsidR="009223FD" w:rsidRPr="001E5653" w:rsidRDefault="001E5653" w:rsidP="00E56502">
      <w:pPr>
        <w:widowControl/>
        <w:spacing w:line="360" w:lineRule="auto"/>
        <w:rPr>
          <w:rFonts w:cstheme="minorBidi"/>
          <w:b/>
          <w:bCs/>
          <w:color w:val="000000"/>
          <w:sz w:val="26"/>
          <w:szCs w:val="26"/>
        </w:rPr>
      </w:pPr>
      <w:r w:rsidRPr="001E5653">
        <w:rPr>
          <w:rFonts w:cstheme="minorBidi"/>
          <w:b/>
          <w:bCs/>
          <w:color w:val="000000"/>
          <w:sz w:val="26"/>
          <w:szCs w:val="26"/>
        </w:rPr>
        <w:t>Disposition</w:t>
      </w:r>
    </w:p>
    <w:p w14:paraId="2DD9BD65" w14:textId="15439FC4" w:rsidR="001E5653" w:rsidRDefault="001E5653" w:rsidP="00E56502">
      <w:pPr>
        <w:widowControl/>
        <w:spacing w:line="360" w:lineRule="auto"/>
        <w:rPr>
          <w:rFonts w:cstheme="minorBidi"/>
          <w:color w:val="000000"/>
          <w:sz w:val="26"/>
          <w:szCs w:val="26"/>
        </w:rPr>
      </w:pPr>
    </w:p>
    <w:p w14:paraId="4A2C3C0F" w14:textId="0CEBE735" w:rsidR="000F4DE7" w:rsidRPr="000F4DE7" w:rsidRDefault="000F4DE7" w:rsidP="000F4DE7">
      <w:pPr>
        <w:widowControl/>
        <w:suppressAutoHyphens/>
        <w:spacing w:line="360" w:lineRule="auto"/>
        <w:ind w:firstLine="1440"/>
        <w:rPr>
          <w:rFonts w:ascii="CG Times" w:hAnsi="CG Times"/>
          <w:sz w:val="26"/>
          <w:szCs w:val="26"/>
        </w:rPr>
      </w:pPr>
      <w:r w:rsidRPr="000F4DE7">
        <w:rPr>
          <w:rFonts w:ascii="CG Times" w:hAnsi="CG Times"/>
          <w:color w:val="000000"/>
          <w:spacing w:val="-3"/>
          <w:sz w:val="26"/>
          <w:u w:color="000000"/>
        </w:rPr>
        <w:t xml:space="preserve">Based on our review of </w:t>
      </w:r>
      <w:r w:rsidR="001F186F">
        <w:rPr>
          <w:rFonts w:ascii="CG Times" w:hAnsi="CG Times"/>
          <w:color w:val="000000"/>
          <w:spacing w:val="-3"/>
          <w:sz w:val="26"/>
          <w:u w:color="000000"/>
        </w:rPr>
        <w:t>Verizon</w:t>
      </w:r>
      <w:r w:rsidRPr="000F4DE7">
        <w:rPr>
          <w:rFonts w:ascii="CG Times" w:hAnsi="CG Times"/>
          <w:color w:val="000000"/>
          <w:spacing w:val="-3"/>
          <w:sz w:val="26"/>
          <w:u w:color="000000"/>
        </w:rPr>
        <w:t xml:space="preserve">’s Petition, and </w:t>
      </w:r>
      <w:proofErr w:type="gramStart"/>
      <w:r w:rsidRPr="000F4DE7">
        <w:rPr>
          <w:rFonts w:ascii="CG Times" w:hAnsi="CG Times"/>
          <w:color w:val="000000"/>
          <w:spacing w:val="-3"/>
          <w:sz w:val="26"/>
          <w:u w:color="000000"/>
        </w:rPr>
        <w:t>in light of</w:t>
      </w:r>
      <w:proofErr w:type="gramEnd"/>
      <w:r w:rsidRPr="000F4DE7">
        <w:rPr>
          <w:rFonts w:ascii="CG Times" w:hAnsi="CG Times"/>
          <w:color w:val="000000"/>
          <w:spacing w:val="-3"/>
          <w:sz w:val="26"/>
          <w:u w:color="000000"/>
        </w:rPr>
        <w:t xml:space="preserve"> the record in this proceeding, we find no new or novel arguments in the Petition or any evidence that was overlooked in our </w:t>
      </w:r>
      <w:r w:rsidR="001F186F">
        <w:rPr>
          <w:rFonts w:ascii="CG Times" w:hAnsi="CG Times"/>
          <w:i/>
          <w:sz w:val="26"/>
        </w:rPr>
        <w:t>December 18, 2020 Order</w:t>
      </w:r>
      <w:r w:rsidRPr="000F4DE7">
        <w:rPr>
          <w:rFonts w:ascii="CG Times" w:hAnsi="CG Times"/>
          <w:sz w:val="26"/>
        </w:rPr>
        <w:t xml:space="preserve">.  </w:t>
      </w:r>
      <w:r w:rsidR="004673D4">
        <w:rPr>
          <w:rFonts w:ascii="CG Times" w:hAnsi="CG Times"/>
          <w:sz w:val="26"/>
        </w:rPr>
        <w:t>Accordingly, we shall decline to exercise our discretion to</w:t>
      </w:r>
      <w:r w:rsidRPr="000F4DE7">
        <w:rPr>
          <w:rFonts w:ascii="CG Times" w:hAnsi="CG Times"/>
          <w:sz w:val="26"/>
        </w:rPr>
        <w:t xml:space="preserve"> reconsider our </w:t>
      </w:r>
      <w:r w:rsidR="001F186F">
        <w:rPr>
          <w:rFonts w:ascii="CG Times" w:hAnsi="CG Times"/>
          <w:i/>
          <w:sz w:val="26"/>
        </w:rPr>
        <w:t>December 18, 2020 Order</w:t>
      </w:r>
      <w:r w:rsidRPr="000F4DE7">
        <w:rPr>
          <w:rFonts w:ascii="CG Times" w:hAnsi="CG Times"/>
          <w:sz w:val="26"/>
        </w:rPr>
        <w:t xml:space="preserve"> </w:t>
      </w:r>
      <w:r w:rsidRPr="000F4DE7">
        <w:rPr>
          <w:rFonts w:ascii="CG Times" w:hAnsi="CG Times"/>
          <w:color w:val="000000"/>
          <w:spacing w:val="-3"/>
          <w:sz w:val="26"/>
          <w:u w:color="000000"/>
        </w:rPr>
        <w:t>as discussed below.</w:t>
      </w:r>
    </w:p>
    <w:p w14:paraId="5E54CE09" w14:textId="77777777" w:rsidR="001E5653" w:rsidRDefault="001E5653" w:rsidP="00E56502">
      <w:pPr>
        <w:widowControl/>
        <w:spacing w:line="360" w:lineRule="auto"/>
        <w:rPr>
          <w:sz w:val="26"/>
          <w:szCs w:val="26"/>
        </w:rPr>
      </w:pPr>
    </w:p>
    <w:p w14:paraId="4E71FF91" w14:textId="40A703AD" w:rsidR="006C6038" w:rsidRPr="006C6038" w:rsidRDefault="006C6038" w:rsidP="006C6038">
      <w:pPr>
        <w:widowControl/>
        <w:spacing w:line="360" w:lineRule="auto"/>
        <w:ind w:firstLine="1440"/>
        <w:textAlignment w:val="baseline"/>
        <w:rPr>
          <w:rFonts w:eastAsiaTheme="minorHAnsi"/>
          <w:sz w:val="26"/>
          <w:szCs w:val="26"/>
        </w:rPr>
      </w:pPr>
      <w:r w:rsidRPr="006C6038">
        <w:rPr>
          <w:rFonts w:cstheme="minorBidi"/>
          <w:color w:val="000000"/>
          <w:sz w:val="26"/>
          <w:szCs w:val="26"/>
        </w:rPr>
        <w:t xml:space="preserve">In support of its Petition, Verizon argues that the </w:t>
      </w:r>
      <w:r w:rsidRPr="006C6038">
        <w:rPr>
          <w:rFonts w:eastAsiaTheme="minorHAnsi"/>
          <w:sz w:val="26"/>
          <w:szCs w:val="26"/>
        </w:rPr>
        <w:t>selection of November</w:t>
      </w:r>
      <w:r w:rsidR="005E7540">
        <w:rPr>
          <w:rFonts w:eastAsiaTheme="minorHAnsi"/>
          <w:sz w:val="26"/>
          <w:szCs w:val="26"/>
        </w:rPr>
        <w:t> </w:t>
      </w:r>
      <w:r w:rsidRPr="006C6038">
        <w:rPr>
          <w:rFonts w:eastAsiaTheme="minorHAnsi"/>
          <w:sz w:val="26"/>
          <w:szCs w:val="26"/>
        </w:rPr>
        <w:t>20,</w:t>
      </w:r>
      <w:r w:rsidR="005E7540">
        <w:rPr>
          <w:rFonts w:eastAsiaTheme="minorHAnsi"/>
          <w:sz w:val="26"/>
          <w:szCs w:val="26"/>
        </w:rPr>
        <w:t> </w:t>
      </w:r>
      <w:r w:rsidRPr="006C6038">
        <w:rPr>
          <w:rFonts w:eastAsiaTheme="minorHAnsi"/>
          <w:sz w:val="26"/>
          <w:szCs w:val="26"/>
        </w:rPr>
        <w:t xml:space="preserve">2019, in the </w:t>
      </w:r>
      <w:bookmarkStart w:id="12" w:name="_Hlk67316963"/>
      <w:r w:rsidRPr="006C6038">
        <w:rPr>
          <w:rFonts w:eastAsiaTheme="minorHAnsi"/>
          <w:i/>
          <w:iCs/>
          <w:sz w:val="26"/>
          <w:szCs w:val="26"/>
        </w:rPr>
        <w:t>December 18, 2020 Order</w:t>
      </w:r>
      <w:bookmarkEnd w:id="12"/>
      <w:r w:rsidRPr="006C6038">
        <w:rPr>
          <w:rFonts w:eastAsiaTheme="minorHAnsi"/>
          <w:sz w:val="26"/>
          <w:szCs w:val="26"/>
        </w:rPr>
        <w:t xml:space="preserve"> as the effective date for refunds constitutes a legal error.  Initially, Verizon submits that neither the Parties nor the ALJ advocated the date of Verizon’s Complaint as the cutoff date for refunds and that the Commission did not have the opportunity to hear arguments about that date.  Thus, Verizon makes </w:t>
      </w:r>
      <w:r w:rsidR="00BD15D1">
        <w:rPr>
          <w:rFonts w:eastAsiaTheme="minorHAnsi"/>
          <w:sz w:val="26"/>
          <w:szCs w:val="26"/>
        </w:rPr>
        <w:t xml:space="preserve">a </w:t>
      </w:r>
      <w:r w:rsidRPr="006C6038">
        <w:rPr>
          <w:rFonts w:eastAsiaTheme="minorHAnsi"/>
          <w:sz w:val="26"/>
          <w:szCs w:val="26"/>
        </w:rPr>
        <w:t xml:space="preserve">new, general policy argument that using the </w:t>
      </w:r>
      <w:r w:rsidR="00136A79">
        <w:rPr>
          <w:rFonts w:eastAsiaTheme="minorHAnsi"/>
          <w:sz w:val="26"/>
          <w:szCs w:val="26"/>
        </w:rPr>
        <w:t>C</w:t>
      </w:r>
      <w:r w:rsidRPr="006C6038">
        <w:rPr>
          <w:rFonts w:eastAsiaTheme="minorHAnsi"/>
          <w:sz w:val="26"/>
          <w:szCs w:val="26"/>
        </w:rPr>
        <w:t xml:space="preserve">omplaint filing date as a cutoff for refunds will encourage the filing of complaints and impede pre-litigation negotiations without risk of financial penalty.  </w:t>
      </w:r>
    </w:p>
    <w:p w14:paraId="06663678" w14:textId="77777777" w:rsidR="006C6038" w:rsidRPr="006C6038" w:rsidRDefault="006C6038" w:rsidP="006C6038">
      <w:pPr>
        <w:widowControl/>
        <w:spacing w:line="360" w:lineRule="auto"/>
        <w:textAlignment w:val="baseline"/>
        <w:rPr>
          <w:rFonts w:eastAsiaTheme="minorHAnsi"/>
          <w:sz w:val="26"/>
          <w:szCs w:val="26"/>
        </w:rPr>
      </w:pPr>
    </w:p>
    <w:p w14:paraId="328CBEA6" w14:textId="1D869DEE" w:rsidR="00535E05" w:rsidRDefault="00535E05" w:rsidP="00535E05">
      <w:pPr>
        <w:widowControl/>
        <w:spacing w:line="360" w:lineRule="auto"/>
        <w:ind w:firstLine="1440"/>
        <w:textAlignment w:val="baseline"/>
        <w:rPr>
          <w:rFonts w:eastAsiaTheme="minorHAnsi"/>
          <w:sz w:val="26"/>
          <w:szCs w:val="26"/>
        </w:rPr>
      </w:pPr>
      <w:r>
        <w:rPr>
          <w:rFonts w:eastAsiaTheme="minorHAnsi"/>
          <w:sz w:val="26"/>
          <w:szCs w:val="26"/>
        </w:rPr>
        <w:t xml:space="preserve">However, after raising its new policy concerns, Verizon returns to its essential statute of limitations arguments that refunds be calculated back to 2011 or, alternatively, to November 20, 2015.  </w:t>
      </w:r>
    </w:p>
    <w:p w14:paraId="50656849" w14:textId="77777777" w:rsidR="00535E05" w:rsidRDefault="00535E05" w:rsidP="00535E05">
      <w:pPr>
        <w:widowControl/>
        <w:spacing w:line="360" w:lineRule="auto"/>
        <w:ind w:firstLine="1440"/>
        <w:textAlignment w:val="baseline"/>
        <w:rPr>
          <w:rFonts w:eastAsiaTheme="minorHAnsi"/>
          <w:sz w:val="26"/>
          <w:szCs w:val="26"/>
        </w:rPr>
      </w:pPr>
    </w:p>
    <w:p w14:paraId="152B0E58" w14:textId="4ED7C334" w:rsidR="006C6038" w:rsidRPr="006C6038" w:rsidRDefault="006C6038" w:rsidP="006C6038">
      <w:pPr>
        <w:widowControl/>
        <w:tabs>
          <w:tab w:val="left" w:pos="1512"/>
        </w:tabs>
        <w:spacing w:line="360" w:lineRule="auto"/>
        <w:textAlignment w:val="baseline"/>
        <w:rPr>
          <w:rFonts w:eastAsiaTheme="minorHAnsi"/>
          <w:sz w:val="26"/>
          <w:szCs w:val="26"/>
        </w:rPr>
      </w:pPr>
      <w:r w:rsidRPr="006C6038">
        <w:rPr>
          <w:rFonts w:cstheme="minorBidi"/>
          <w:color w:val="000000"/>
          <w:sz w:val="26"/>
          <w:szCs w:val="26"/>
        </w:rPr>
        <w:tab/>
        <w:t xml:space="preserve">Verizon’s arguments in its Petition – that the applicable statute of limitations extends back to July 12, 2011, or at least November 20, 2015 – are similar to the refund arguments raised in its Briefs and Exceptions which have already been addressed by the ALJ and the Commission.  </w:t>
      </w:r>
      <w:r w:rsidRPr="006C6038">
        <w:rPr>
          <w:rFonts w:cstheme="minorBidi"/>
          <w:i/>
          <w:iCs/>
          <w:color w:val="000000"/>
          <w:sz w:val="26"/>
          <w:szCs w:val="26"/>
        </w:rPr>
        <w:t>See</w:t>
      </w:r>
      <w:r w:rsidRPr="006C6038">
        <w:rPr>
          <w:rFonts w:cstheme="minorBidi"/>
          <w:color w:val="000000"/>
          <w:sz w:val="26"/>
          <w:szCs w:val="26"/>
        </w:rPr>
        <w:t xml:space="preserve"> R.D. at 64-67; and </w:t>
      </w:r>
      <w:r w:rsidRPr="006C6038">
        <w:rPr>
          <w:rFonts w:cstheme="minorBidi"/>
          <w:i/>
          <w:iCs/>
          <w:color w:val="000000"/>
          <w:sz w:val="26"/>
          <w:szCs w:val="26"/>
        </w:rPr>
        <w:t>December 18, 2020 Order</w:t>
      </w:r>
      <w:r w:rsidRPr="006C6038">
        <w:rPr>
          <w:rFonts w:cstheme="minorBidi"/>
          <w:color w:val="000000"/>
          <w:sz w:val="26"/>
          <w:szCs w:val="26"/>
        </w:rPr>
        <w:t xml:space="preserve"> at 66-68.  Once again, Verizon argues that the statute of limitations for contract actions under Pennsylvania law is four years and, further, that the continuing contract doctrine should be applied beyond four years such that the period for refunds reaches back to July 12, 2011.  Verizon’s arguments are not new and its repeated attempt to rely upon statute of limitations and legal theories associated with a breach of contract are inapplicable here because there is </w:t>
      </w:r>
      <w:r w:rsidR="003B2B7C">
        <w:rPr>
          <w:rFonts w:cstheme="minorBidi"/>
          <w:color w:val="000000"/>
          <w:sz w:val="26"/>
          <w:szCs w:val="26"/>
        </w:rPr>
        <w:t xml:space="preserve">no </w:t>
      </w:r>
      <w:r w:rsidRPr="006C6038">
        <w:rPr>
          <w:rFonts w:cstheme="minorBidi"/>
          <w:color w:val="000000"/>
          <w:sz w:val="26"/>
          <w:szCs w:val="26"/>
        </w:rPr>
        <w:t xml:space="preserve">record evidence of the Companies breaching the JUAs.  Rather, as explained in the Recommended Decision and the </w:t>
      </w:r>
      <w:r w:rsidRPr="006C6038">
        <w:rPr>
          <w:rFonts w:cstheme="minorBidi"/>
          <w:i/>
          <w:iCs/>
          <w:color w:val="000000"/>
          <w:sz w:val="26"/>
          <w:szCs w:val="26"/>
        </w:rPr>
        <w:t>December 18, 2020 Order</w:t>
      </w:r>
      <w:r w:rsidRPr="006C6038">
        <w:rPr>
          <w:rFonts w:eastAsiaTheme="minorHAnsi"/>
          <w:sz w:val="26"/>
          <w:szCs w:val="26"/>
        </w:rPr>
        <w:t>, Verizon only became entitled to the new telecom rate by operation of Section</w:t>
      </w:r>
      <w:r w:rsidR="00544F3D">
        <w:rPr>
          <w:rFonts w:eastAsiaTheme="minorHAnsi"/>
          <w:sz w:val="26"/>
          <w:szCs w:val="26"/>
        </w:rPr>
        <w:t> </w:t>
      </w:r>
      <w:r w:rsidRPr="006C6038">
        <w:rPr>
          <w:rFonts w:eastAsiaTheme="minorHAnsi"/>
          <w:sz w:val="26"/>
          <w:szCs w:val="26"/>
        </w:rPr>
        <w:t xml:space="preserve">1.1413 of the FCC regulations which was adopted by the Commission and became effective for purposes of this proceeding on March 11, 2019.  Thus, there could be no breach of the JUAs for failure to provide just and reasonable rates prior to the effective date of March 11, 2019.  </w:t>
      </w:r>
      <w:r w:rsidRPr="006C6038">
        <w:rPr>
          <w:rFonts w:eastAsiaTheme="minorHAnsi"/>
          <w:i/>
          <w:iCs/>
          <w:sz w:val="26"/>
          <w:szCs w:val="26"/>
        </w:rPr>
        <w:t>See</w:t>
      </w:r>
      <w:r w:rsidRPr="006C6038">
        <w:rPr>
          <w:rFonts w:eastAsiaTheme="minorHAnsi"/>
          <w:sz w:val="26"/>
          <w:szCs w:val="26"/>
        </w:rPr>
        <w:t xml:space="preserve"> R.D. at 65.  </w:t>
      </w:r>
    </w:p>
    <w:p w14:paraId="2FD1F64C" w14:textId="77777777" w:rsidR="006C6038" w:rsidRPr="006C6038" w:rsidRDefault="006C6038" w:rsidP="006C6038">
      <w:pPr>
        <w:widowControl/>
        <w:tabs>
          <w:tab w:val="left" w:pos="1512"/>
        </w:tabs>
        <w:spacing w:line="360" w:lineRule="auto"/>
        <w:textAlignment w:val="baseline"/>
        <w:rPr>
          <w:rFonts w:eastAsiaTheme="minorHAnsi"/>
          <w:sz w:val="26"/>
          <w:szCs w:val="26"/>
        </w:rPr>
      </w:pPr>
    </w:p>
    <w:p w14:paraId="24E2A185" w14:textId="30BBADFA" w:rsidR="006C6038" w:rsidRPr="006C6038" w:rsidRDefault="006C6038" w:rsidP="006C6038">
      <w:pPr>
        <w:widowControl/>
        <w:tabs>
          <w:tab w:val="left" w:pos="1512"/>
        </w:tabs>
        <w:spacing w:line="360" w:lineRule="auto"/>
        <w:textAlignment w:val="baseline"/>
        <w:rPr>
          <w:rFonts w:cstheme="minorBidi"/>
          <w:color w:val="000000"/>
          <w:sz w:val="26"/>
          <w:szCs w:val="26"/>
        </w:rPr>
      </w:pPr>
      <w:r w:rsidRPr="006C6038">
        <w:rPr>
          <w:rFonts w:eastAsiaTheme="minorHAnsi"/>
          <w:sz w:val="26"/>
          <w:szCs w:val="26"/>
        </w:rPr>
        <w:tab/>
        <w:t xml:space="preserve">Moreover, in our </w:t>
      </w:r>
      <w:r w:rsidRPr="006C6038">
        <w:rPr>
          <w:rFonts w:eastAsiaTheme="minorHAnsi"/>
          <w:i/>
          <w:iCs/>
          <w:sz w:val="26"/>
          <w:szCs w:val="26"/>
        </w:rPr>
        <w:t>December 18, 2020 Order</w:t>
      </w:r>
      <w:r w:rsidRPr="006C6038">
        <w:rPr>
          <w:rFonts w:eastAsiaTheme="minorHAnsi"/>
          <w:sz w:val="26"/>
          <w:szCs w:val="26"/>
        </w:rPr>
        <w:t>, we clarified that the March</w:t>
      </w:r>
      <w:r w:rsidR="00544F3D">
        <w:rPr>
          <w:rFonts w:eastAsiaTheme="minorHAnsi"/>
          <w:sz w:val="26"/>
          <w:szCs w:val="26"/>
        </w:rPr>
        <w:t> </w:t>
      </w:r>
      <w:r w:rsidRPr="006C6038">
        <w:rPr>
          <w:rFonts w:eastAsiaTheme="minorHAnsi"/>
          <w:sz w:val="26"/>
          <w:szCs w:val="26"/>
        </w:rPr>
        <w:t xml:space="preserve">11, 2019, effective date is not the appropriate refund date.  </w:t>
      </w:r>
      <w:r w:rsidRPr="006C6038">
        <w:rPr>
          <w:rFonts w:eastAsiaTheme="minorHAnsi"/>
          <w:sz w:val="26"/>
          <w:szCs w:val="26"/>
          <w:shd w:val="clear" w:color="auto" w:fill="FFFFFF"/>
        </w:rPr>
        <w:t xml:space="preserve">We determined that “[t]he March 11, 2019, date controls whether an ILEC has a rebuttable presumption that the FCC’s new pole attachment rates apply under an existing contract or, in other words, </w:t>
      </w:r>
      <w:r w:rsidRPr="006C6038">
        <w:rPr>
          <w:rFonts w:eastAsiaTheme="minorHAnsi"/>
          <w:i/>
          <w:iCs/>
          <w:sz w:val="26"/>
          <w:szCs w:val="26"/>
          <w:shd w:val="clear" w:color="auto" w:fill="FFFFFF"/>
        </w:rPr>
        <w:t xml:space="preserve">whether </w:t>
      </w:r>
      <w:r w:rsidRPr="006C6038">
        <w:rPr>
          <w:rFonts w:eastAsiaTheme="minorHAnsi"/>
          <w:sz w:val="26"/>
          <w:szCs w:val="26"/>
          <w:shd w:val="clear" w:color="auto" w:fill="FFFFFF"/>
        </w:rPr>
        <w:t xml:space="preserve">the new rates apply.  However, the March 11, 2019, date does not necessarily control </w:t>
      </w:r>
      <w:r w:rsidRPr="006C6038">
        <w:rPr>
          <w:rFonts w:eastAsiaTheme="minorHAnsi"/>
          <w:i/>
          <w:iCs/>
          <w:sz w:val="26"/>
          <w:szCs w:val="26"/>
          <w:shd w:val="clear" w:color="auto" w:fill="FFFFFF"/>
        </w:rPr>
        <w:t xml:space="preserve">when </w:t>
      </w:r>
      <w:r w:rsidRPr="006C6038">
        <w:rPr>
          <w:rFonts w:eastAsiaTheme="minorHAnsi"/>
          <w:sz w:val="26"/>
          <w:szCs w:val="26"/>
          <w:shd w:val="clear" w:color="auto" w:fill="FFFFFF"/>
        </w:rPr>
        <w:t xml:space="preserve">the new rates are effective.”  </w:t>
      </w:r>
      <w:r w:rsidRPr="006C6038">
        <w:rPr>
          <w:rFonts w:eastAsiaTheme="minorHAnsi"/>
          <w:i/>
          <w:iCs/>
          <w:sz w:val="26"/>
          <w:szCs w:val="26"/>
          <w:shd w:val="clear" w:color="auto" w:fill="FFFFFF"/>
        </w:rPr>
        <w:t>Id</w:t>
      </w:r>
      <w:r w:rsidRPr="006C6038">
        <w:rPr>
          <w:rFonts w:eastAsiaTheme="minorHAnsi"/>
          <w:sz w:val="26"/>
          <w:szCs w:val="26"/>
          <w:shd w:val="clear" w:color="auto" w:fill="FFFFFF"/>
        </w:rPr>
        <w:t xml:space="preserve">. at 67 (emphasis in original).  </w:t>
      </w:r>
      <w:r w:rsidRPr="006C6038">
        <w:rPr>
          <w:rFonts w:eastAsiaTheme="minorHAnsi"/>
          <w:sz w:val="26"/>
          <w:szCs w:val="26"/>
        </w:rPr>
        <w:t>Here, we decline to address the arguments reiterated in Verizon’s Petition as to when the new rates became effective in this proceeding.</w:t>
      </w:r>
      <w:r w:rsidRPr="006C6038">
        <w:rPr>
          <w:rFonts w:eastAsiaTheme="minorHAnsi"/>
          <w:sz w:val="26"/>
          <w:szCs w:val="26"/>
          <w:vertAlign w:val="superscript"/>
        </w:rPr>
        <w:footnoteReference w:id="13"/>
      </w:r>
    </w:p>
    <w:p w14:paraId="255B31FA" w14:textId="77777777" w:rsidR="006C6038" w:rsidRPr="006C6038" w:rsidRDefault="006C6038" w:rsidP="006C6038">
      <w:pPr>
        <w:widowControl/>
        <w:tabs>
          <w:tab w:val="left" w:pos="1512"/>
        </w:tabs>
        <w:spacing w:line="360" w:lineRule="auto"/>
        <w:textAlignment w:val="baseline"/>
        <w:rPr>
          <w:rFonts w:cstheme="minorBidi"/>
          <w:color w:val="000000"/>
          <w:sz w:val="26"/>
          <w:szCs w:val="26"/>
        </w:rPr>
      </w:pPr>
    </w:p>
    <w:p w14:paraId="36990250" w14:textId="304A7688" w:rsidR="006C6038" w:rsidRPr="00544F3D" w:rsidRDefault="006C6038" w:rsidP="006C6038">
      <w:pPr>
        <w:widowControl/>
        <w:tabs>
          <w:tab w:val="left" w:pos="1512"/>
        </w:tabs>
        <w:spacing w:line="360" w:lineRule="auto"/>
        <w:textAlignment w:val="baseline"/>
        <w:rPr>
          <w:color w:val="000000"/>
          <w:sz w:val="26"/>
          <w:szCs w:val="26"/>
        </w:rPr>
      </w:pPr>
      <w:r w:rsidRPr="006C6038">
        <w:rPr>
          <w:rFonts w:cstheme="minorBidi"/>
          <w:color w:val="000000"/>
          <w:sz w:val="26"/>
          <w:szCs w:val="26"/>
        </w:rPr>
        <w:tab/>
        <w:t xml:space="preserve">Moreover, even if we were to exercise our discretion to reconsider our prior Order, we would not deem Verizon’s policy argument as being persuasive.  Our decision to utilize the complaint filing date to calculate the refund period in this proceeding, cannot realistically be construed as impeding negotiations or settlement discussions among parties to any future pole attachment dispute.  Whether and when a party chooses to file a complaint </w:t>
      </w:r>
      <w:r w:rsidR="00754D27">
        <w:rPr>
          <w:rFonts w:cstheme="minorBidi"/>
          <w:color w:val="000000"/>
          <w:sz w:val="26"/>
          <w:szCs w:val="26"/>
        </w:rPr>
        <w:t xml:space="preserve">is a strategy determination which </w:t>
      </w:r>
      <w:r w:rsidRPr="006C6038">
        <w:rPr>
          <w:rFonts w:cstheme="minorBidi"/>
          <w:color w:val="000000"/>
          <w:sz w:val="26"/>
          <w:szCs w:val="26"/>
        </w:rPr>
        <w:t xml:space="preserve">should have no </w:t>
      </w:r>
      <w:r w:rsidRPr="00544F3D">
        <w:rPr>
          <w:color w:val="000000"/>
          <w:sz w:val="26"/>
          <w:szCs w:val="26"/>
        </w:rPr>
        <w:t xml:space="preserve">bearing on possible settlement discussions because such negotiations may occur both before and after the initiation of any litigation.  Indeed, such discussions are encouraged at any time under the Commission’s Rules of Administrative Practice and Procedures.  </w:t>
      </w:r>
      <w:r w:rsidRPr="00544F3D">
        <w:rPr>
          <w:i/>
          <w:iCs/>
          <w:color w:val="000000"/>
          <w:sz w:val="26"/>
          <w:szCs w:val="26"/>
        </w:rPr>
        <w:t>See</w:t>
      </w:r>
      <w:r w:rsidR="000713C5" w:rsidRPr="00544F3D">
        <w:rPr>
          <w:i/>
          <w:iCs/>
          <w:color w:val="000000"/>
          <w:sz w:val="26"/>
          <w:szCs w:val="26"/>
        </w:rPr>
        <w:t>,</w:t>
      </w:r>
      <w:r w:rsidRPr="00544F3D">
        <w:rPr>
          <w:i/>
          <w:iCs/>
          <w:color w:val="000000"/>
          <w:sz w:val="26"/>
          <w:szCs w:val="26"/>
        </w:rPr>
        <w:t xml:space="preserve"> e.g.</w:t>
      </w:r>
      <w:r w:rsidRPr="00544F3D">
        <w:rPr>
          <w:color w:val="000000"/>
          <w:sz w:val="26"/>
          <w:szCs w:val="26"/>
        </w:rPr>
        <w:t xml:space="preserve">, 52 Pa. Code § 5.231.  </w:t>
      </w:r>
    </w:p>
    <w:p w14:paraId="26FA7D46" w14:textId="77777777" w:rsidR="006C6038" w:rsidRPr="00544F3D" w:rsidRDefault="006C6038" w:rsidP="006C6038">
      <w:pPr>
        <w:widowControl/>
        <w:tabs>
          <w:tab w:val="left" w:pos="1512"/>
        </w:tabs>
        <w:spacing w:line="360" w:lineRule="auto"/>
        <w:textAlignment w:val="baseline"/>
        <w:rPr>
          <w:color w:val="000000"/>
          <w:sz w:val="26"/>
          <w:szCs w:val="26"/>
        </w:rPr>
      </w:pPr>
    </w:p>
    <w:p w14:paraId="5B2749F9" w14:textId="72A4A178" w:rsidR="00C77925" w:rsidRPr="00544F3D" w:rsidRDefault="006C6038" w:rsidP="00544F3D">
      <w:pPr>
        <w:widowControl/>
        <w:spacing w:line="360" w:lineRule="auto"/>
        <w:ind w:firstLine="1440"/>
        <w:rPr>
          <w:sz w:val="26"/>
          <w:szCs w:val="26"/>
        </w:rPr>
      </w:pPr>
      <w:r w:rsidRPr="00544F3D">
        <w:rPr>
          <w:color w:val="000000"/>
          <w:sz w:val="26"/>
          <w:szCs w:val="26"/>
        </w:rPr>
        <w:t xml:space="preserve">Verizon’s Petition fails to satisfy the </w:t>
      </w:r>
      <w:proofErr w:type="spellStart"/>
      <w:r w:rsidRPr="00544F3D">
        <w:rPr>
          <w:i/>
          <w:color w:val="000000"/>
          <w:sz w:val="26"/>
          <w:szCs w:val="26"/>
        </w:rPr>
        <w:t>Duick</w:t>
      </w:r>
      <w:proofErr w:type="spellEnd"/>
      <w:r w:rsidRPr="00544F3D">
        <w:rPr>
          <w:i/>
          <w:color w:val="000000"/>
          <w:sz w:val="26"/>
          <w:szCs w:val="26"/>
        </w:rPr>
        <w:t xml:space="preserve"> </w:t>
      </w:r>
      <w:r w:rsidRPr="00544F3D">
        <w:rPr>
          <w:color w:val="000000"/>
          <w:sz w:val="26"/>
          <w:szCs w:val="26"/>
        </w:rPr>
        <w:t>standard and, accordingly, it shall be denied.</w:t>
      </w:r>
    </w:p>
    <w:p w14:paraId="6E825444" w14:textId="14AEEAFA" w:rsidR="00D87810" w:rsidRPr="009173F6" w:rsidRDefault="00C77925" w:rsidP="00544F3D">
      <w:pPr>
        <w:widowControl/>
        <w:spacing w:line="360" w:lineRule="auto"/>
        <w:rPr>
          <w:sz w:val="26"/>
          <w:szCs w:val="26"/>
        </w:rPr>
      </w:pPr>
      <w:r>
        <w:rPr>
          <w:sz w:val="26"/>
          <w:szCs w:val="26"/>
        </w:rPr>
        <w:tab/>
      </w:r>
      <w:r>
        <w:rPr>
          <w:sz w:val="26"/>
          <w:szCs w:val="26"/>
        </w:rPr>
        <w:tab/>
      </w:r>
    </w:p>
    <w:p w14:paraId="2650CB59" w14:textId="24E06C25" w:rsidR="00073000" w:rsidRPr="00A57018" w:rsidRDefault="00073000" w:rsidP="00544F3D">
      <w:pPr>
        <w:pStyle w:val="Heading1"/>
        <w:keepNext/>
        <w:keepLines/>
        <w:numPr>
          <w:ilvl w:val="0"/>
          <w:numId w:val="0"/>
        </w:numPr>
        <w:rPr>
          <w:szCs w:val="26"/>
        </w:rPr>
      </w:pPr>
      <w:bookmarkStart w:id="13" w:name="_Toc59179335"/>
      <w:r w:rsidRPr="00A57018">
        <w:rPr>
          <w:szCs w:val="26"/>
        </w:rPr>
        <w:t>Conclusion</w:t>
      </w:r>
      <w:bookmarkEnd w:id="13"/>
    </w:p>
    <w:p w14:paraId="167B00AE" w14:textId="50A17FDD" w:rsidR="00A05D2B" w:rsidRPr="00A57018" w:rsidRDefault="00A05D2B" w:rsidP="00544F3D">
      <w:pPr>
        <w:keepNext/>
        <w:keepLines/>
        <w:widowControl/>
        <w:spacing w:line="360" w:lineRule="auto"/>
        <w:rPr>
          <w:sz w:val="26"/>
          <w:szCs w:val="26"/>
        </w:rPr>
      </w:pPr>
    </w:p>
    <w:p w14:paraId="73285AD6" w14:textId="3A34D996" w:rsidR="006067A0" w:rsidRPr="00A57018" w:rsidRDefault="006067A0" w:rsidP="00544F3D">
      <w:pPr>
        <w:keepNext/>
        <w:keepLines/>
        <w:widowControl/>
        <w:spacing w:line="360" w:lineRule="auto"/>
        <w:ind w:firstLine="1440"/>
        <w:rPr>
          <w:sz w:val="26"/>
          <w:szCs w:val="26"/>
        </w:rPr>
      </w:pPr>
      <w:r w:rsidRPr="00A57018">
        <w:rPr>
          <w:color w:val="000000"/>
          <w:sz w:val="26"/>
          <w:szCs w:val="26"/>
        </w:rPr>
        <w:t xml:space="preserve">Based </w:t>
      </w:r>
      <w:r w:rsidR="001E0A8B">
        <w:rPr>
          <w:color w:val="000000"/>
          <w:sz w:val="26"/>
          <w:szCs w:val="26"/>
        </w:rPr>
        <w:t>on the for</w:t>
      </w:r>
      <w:r w:rsidR="00E772BB">
        <w:rPr>
          <w:color w:val="000000"/>
          <w:sz w:val="26"/>
          <w:szCs w:val="26"/>
        </w:rPr>
        <w:t>egoing discussion, we shall deny the Petition</w:t>
      </w:r>
      <w:r w:rsidRPr="00A57018">
        <w:rPr>
          <w:sz w:val="26"/>
          <w:szCs w:val="26"/>
        </w:rPr>
        <w:t xml:space="preserve">, consistent with this Opinion and Order; </w:t>
      </w:r>
      <w:r w:rsidRPr="00A57018">
        <w:rPr>
          <w:b/>
          <w:sz w:val="26"/>
          <w:szCs w:val="26"/>
        </w:rPr>
        <w:t>THEREFORE,</w:t>
      </w:r>
    </w:p>
    <w:p w14:paraId="6F5595B8" w14:textId="49381123" w:rsidR="00BA0F05" w:rsidRPr="00A57018" w:rsidRDefault="00BA0F05" w:rsidP="007D50B6">
      <w:pPr>
        <w:widowControl/>
        <w:spacing w:line="360" w:lineRule="auto"/>
        <w:rPr>
          <w:sz w:val="26"/>
          <w:szCs w:val="26"/>
        </w:rPr>
      </w:pPr>
    </w:p>
    <w:p w14:paraId="0212273F" w14:textId="35BAD7B0" w:rsidR="00742304" w:rsidRDefault="00742304">
      <w:pPr>
        <w:widowControl/>
        <w:rPr>
          <w:rFonts w:eastAsiaTheme="minorHAnsi"/>
          <w:b/>
          <w:sz w:val="26"/>
          <w:szCs w:val="26"/>
        </w:rPr>
      </w:pPr>
      <w:bookmarkStart w:id="14" w:name="_Hlk58576269"/>
    </w:p>
    <w:p w14:paraId="3DD28D83" w14:textId="690F1128" w:rsidR="006067A0" w:rsidRPr="00A57018" w:rsidRDefault="006067A0" w:rsidP="00D456A1">
      <w:pPr>
        <w:keepNext/>
        <w:widowControl/>
        <w:spacing w:line="360" w:lineRule="auto"/>
        <w:ind w:firstLine="1440"/>
        <w:contextualSpacing/>
        <w:rPr>
          <w:rFonts w:eastAsiaTheme="minorHAnsi"/>
          <w:b/>
          <w:sz w:val="26"/>
          <w:szCs w:val="26"/>
        </w:rPr>
      </w:pPr>
      <w:r w:rsidRPr="00A57018">
        <w:rPr>
          <w:rFonts w:eastAsiaTheme="minorHAnsi"/>
          <w:b/>
          <w:sz w:val="26"/>
          <w:szCs w:val="26"/>
        </w:rPr>
        <w:t>IT IS ORDERED:</w:t>
      </w:r>
    </w:p>
    <w:p w14:paraId="518BA6CB" w14:textId="77777777" w:rsidR="006067A0" w:rsidRPr="00A57018" w:rsidRDefault="006067A0" w:rsidP="00D456A1">
      <w:pPr>
        <w:keepNext/>
        <w:widowControl/>
        <w:spacing w:line="360" w:lineRule="auto"/>
        <w:ind w:firstLine="1440"/>
        <w:contextualSpacing/>
        <w:rPr>
          <w:rFonts w:eastAsiaTheme="minorHAnsi"/>
          <w:sz w:val="26"/>
          <w:szCs w:val="26"/>
        </w:rPr>
      </w:pPr>
    </w:p>
    <w:p w14:paraId="758A892B" w14:textId="7FCA6076" w:rsidR="00BF66C0" w:rsidRPr="00A57018" w:rsidRDefault="006067A0" w:rsidP="00D456A1">
      <w:pPr>
        <w:keepNext/>
        <w:widowControl/>
        <w:spacing w:line="360" w:lineRule="auto"/>
        <w:ind w:firstLine="1440"/>
        <w:contextualSpacing/>
        <w:rPr>
          <w:color w:val="000000"/>
          <w:sz w:val="26"/>
          <w:szCs w:val="26"/>
        </w:rPr>
      </w:pPr>
      <w:r w:rsidRPr="00A57018">
        <w:rPr>
          <w:rFonts w:eastAsiaTheme="minorHAnsi"/>
          <w:sz w:val="26"/>
          <w:szCs w:val="26"/>
        </w:rPr>
        <w:t xml:space="preserve">That the </w:t>
      </w:r>
      <w:r w:rsidR="00E772BB">
        <w:rPr>
          <w:sz w:val="26"/>
          <w:szCs w:val="26"/>
        </w:rPr>
        <w:t xml:space="preserve">Petition for Partial Reconsideration of </w:t>
      </w:r>
      <w:r w:rsidR="00E772BB" w:rsidRPr="00A57018">
        <w:rPr>
          <w:sz w:val="26"/>
          <w:szCs w:val="26"/>
        </w:rPr>
        <w:t xml:space="preserve">Verizon Pennsylvania LLC and Verizon North LLC filed on </w:t>
      </w:r>
      <w:r w:rsidR="00E772BB">
        <w:rPr>
          <w:sz w:val="26"/>
          <w:szCs w:val="26"/>
        </w:rPr>
        <w:t>January 4, 2021, seeking partial reconsideration of our Opinion and Order entered on December 18, 2020, is denied.</w:t>
      </w:r>
    </w:p>
    <w:p w14:paraId="556CEC5B" w14:textId="1E945D20" w:rsidR="001820EA" w:rsidRPr="00A57018" w:rsidRDefault="001820EA" w:rsidP="00D456A1">
      <w:pPr>
        <w:keepNext/>
        <w:keepLines/>
        <w:widowControl/>
        <w:tabs>
          <w:tab w:val="left" w:pos="2160"/>
        </w:tabs>
        <w:spacing w:line="360" w:lineRule="auto"/>
        <w:ind w:firstLine="1440"/>
        <w:textAlignment w:val="baseline"/>
        <w:rPr>
          <w:color w:val="000000"/>
          <w:sz w:val="26"/>
          <w:szCs w:val="26"/>
        </w:rPr>
      </w:pPr>
    </w:p>
    <w:bookmarkEnd w:id="14"/>
    <w:p w14:paraId="0D5F48A5" w14:textId="3CC55AE9" w:rsidR="000F1318" w:rsidRPr="00A57018" w:rsidRDefault="00EC454B" w:rsidP="00D456A1">
      <w:pPr>
        <w:keepNext/>
        <w:keepLines/>
        <w:widowControl/>
        <w:spacing w:line="360" w:lineRule="auto"/>
        <w:ind w:firstLine="5040"/>
        <w:rPr>
          <w:sz w:val="26"/>
          <w:szCs w:val="26"/>
        </w:rPr>
      </w:pPr>
      <w:r>
        <w:rPr>
          <w:noProof/>
        </w:rPr>
        <w:drawing>
          <wp:anchor distT="0" distB="0" distL="114300" distR="114300" simplePos="0" relativeHeight="251659264" behindDoc="1" locked="0" layoutInCell="1" allowOverlap="1" wp14:anchorId="64959186" wp14:editId="3BBF086D">
            <wp:simplePos x="0" y="0"/>
            <wp:positionH relativeFrom="column">
              <wp:posOffset>3181350</wp:posOffset>
            </wp:positionH>
            <wp:positionV relativeFrom="paragraph">
              <wp:posOffset>172085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A57018">
        <w:rPr>
          <w:b/>
          <w:sz w:val="26"/>
          <w:szCs w:val="26"/>
        </w:rPr>
        <w:t>BY THE COMMISSION,</w:t>
      </w:r>
    </w:p>
    <w:p w14:paraId="16BB3175" w14:textId="112E3D58" w:rsidR="000F1318" w:rsidRPr="00A57018" w:rsidRDefault="000F1318" w:rsidP="00D456A1">
      <w:pPr>
        <w:keepNext/>
        <w:keepLines/>
        <w:widowControl/>
        <w:ind w:firstLine="5040"/>
        <w:rPr>
          <w:sz w:val="26"/>
          <w:szCs w:val="26"/>
        </w:rPr>
      </w:pPr>
    </w:p>
    <w:p w14:paraId="4853AF9B" w14:textId="68657292" w:rsidR="000D7B91" w:rsidRPr="00A57018" w:rsidRDefault="000D7B91" w:rsidP="00D456A1">
      <w:pPr>
        <w:keepNext/>
        <w:keepLines/>
        <w:widowControl/>
        <w:ind w:firstLine="5040"/>
        <w:rPr>
          <w:sz w:val="26"/>
          <w:szCs w:val="26"/>
        </w:rPr>
      </w:pPr>
    </w:p>
    <w:p w14:paraId="2665205C" w14:textId="013C5AD8" w:rsidR="000F1318" w:rsidRPr="00A57018" w:rsidRDefault="000F1318" w:rsidP="00D456A1">
      <w:pPr>
        <w:keepNext/>
        <w:keepLines/>
        <w:widowControl/>
        <w:ind w:firstLine="5040"/>
        <w:rPr>
          <w:sz w:val="26"/>
          <w:szCs w:val="26"/>
        </w:rPr>
      </w:pPr>
    </w:p>
    <w:p w14:paraId="10972E82" w14:textId="54C610CC" w:rsidR="00600F6F" w:rsidRPr="00A57018" w:rsidRDefault="00600F6F" w:rsidP="00D456A1">
      <w:pPr>
        <w:keepNext/>
        <w:widowControl/>
        <w:ind w:firstLine="5040"/>
        <w:rPr>
          <w:sz w:val="26"/>
          <w:szCs w:val="26"/>
        </w:rPr>
      </w:pPr>
      <w:r w:rsidRPr="00A57018">
        <w:rPr>
          <w:sz w:val="26"/>
          <w:szCs w:val="26"/>
        </w:rPr>
        <w:t>Rosemary Chiavetta</w:t>
      </w:r>
    </w:p>
    <w:p w14:paraId="12DFF6D7" w14:textId="274674BC" w:rsidR="000F1318" w:rsidRPr="00A57018" w:rsidRDefault="000F1318" w:rsidP="00D456A1">
      <w:pPr>
        <w:keepNext/>
        <w:widowControl/>
        <w:ind w:firstLine="5040"/>
        <w:rPr>
          <w:sz w:val="26"/>
          <w:szCs w:val="26"/>
        </w:rPr>
      </w:pPr>
      <w:r w:rsidRPr="00A57018">
        <w:rPr>
          <w:sz w:val="26"/>
          <w:szCs w:val="26"/>
        </w:rPr>
        <w:t>Secretary</w:t>
      </w:r>
    </w:p>
    <w:p w14:paraId="350D3FC4" w14:textId="54F91382" w:rsidR="000F1318" w:rsidRPr="00A57018" w:rsidRDefault="000F1318" w:rsidP="00D456A1">
      <w:pPr>
        <w:keepNext/>
        <w:widowControl/>
        <w:rPr>
          <w:sz w:val="26"/>
          <w:szCs w:val="26"/>
        </w:rPr>
      </w:pPr>
    </w:p>
    <w:p w14:paraId="58541BBE" w14:textId="099E8E61" w:rsidR="000F1318" w:rsidRPr="00A57018" w:rsidRDefault="000F1318" w:rsidP="00D456A1">
      <w:pPr>
        <w:keepNext/>
        <w:widowControl/>
        <w:rPr>
          <w:sz w:val="26"/>
          <w:szCs w:val="26"/>
        </w:rPr>
      </w:pPr>
      <w:r w:rsidRPr="00A57018">
        <w:rPr>
          <w:sz w:val="26"/>
          <w:szCs w:val="26"/>
        </w:rPr>
        <w:t>(SEAL)</w:t>
      </w:r>
    </w:p>
    <w:p w14:paraId="2DB92430" w14:textId="22C8C920" w:rsidR="000F1318" w:rsidRPr="00A57018" w:rsidRDefault="000F1318" w:rsidP="00D456A1">
      <w:pPr>
        <w:keepNext/>
        <w:widowControl/>
        <w:rPr>
          <w:sz w:val="26"/>
          <w:szCs w:val="26"/>
        </w:rPr>
      </w:pPr>
    </w:p>
    <w:p w14:paraId="5DD592A5" w14:textId="7144CC75" w:rsidR="000D7B91" w:rsidRPr="00A57018" w:rsidRDefault="00F248A4" w:rsidP="00D456A1">
      <w:pPr>
        <w:keepNext/>
        <w:widowControl/>
        <w:rPr>
          <w:sz w:val="26"/>
          <w:szCs w:val="26"/>
        </w:rPr>
      </w:pPr>
      <w:r w:rsidRPr="00A57018">
        <w:rPr>
          <w:sz w:val="26"/>
          <w:szCs w:val="26"/>
        </w:rPr>
        <w:t>ORDER ADOPTED:</w:t>
      </w:r>
      <w:r w:rsidR="00776AD2" w:rsidRPr="00A57018">
        <w:rPr>
          <w:sz w:val="26"/>
          <w:szCs w:val="26"/>
        </w:rPr>
        <w:t xml:space="preserve">  </w:t>
      </w:r>
      <w:r w:rsidR="00BF66C0">
        <w:rPr>
          <w:sz w:val="26"/>
          <w:szCs w:val="26"/>
        </w:rPr>
        <w:t>April 15, 2021</w:t>
      </w:r>
    </w:p>
    <w:p w14:paraId="77DBB4DA" w14:textId="50197942" w:rsidR="000D7B91" w:rsidRPr="00A57018" w:rsidRDefault="000D7B91" w:rsidP="00D456A1">
      <w:pPr>
        <w:keepNext/>
        <w:widowControl/>
        <w:rPr>
          <w:sz w:val="26"/>
          <w:szCs w:val="26"/>
        </w:rPr>
      </w:pPr>
    </w:p>
    <w:p w14:paraId="54405901" w14:textId="6FB9BD1E" w:rsidR="004F47A7" w:rsidRDefault="000D7B91" w:rsidP="00D456A1">
      <w:pPr>
        <w:keepNext/>
        <w:widowControl/>
        <w:rPr>
          <w:b/>
          <w:sz w:val="26"/>
        </w:rPr>
      </w:pPr>
      <w:r w:rsidRPr="00A57018">
        <w:rPr>
          <w:sz w:val="26"/>
          <w:szCs w:val="26"/>
        </w:rPr>
        <w:t>O</w:t>
      </w:r>
      <w:r w:rsidR="000F1318" w:rsidRPr="00A57018">
        <w:rPr>
          <w:sz w:val="26"/>
          <w:szCs w:val="26"/>
        </w:rPr>
        <w:t>RDER ENTERED:</w:t>
      </w:r>
      <w:r w:rsidR="000F1318" w:rsidRPr="00027664">
        <w:rPr>
          <w:sz w:val="26"/>
          <w:szCs w:val="26"/>
        </w:rPr>
        <w:t xml:space="preserve">  </w:t>
      </w:r>
      <w:r w:rsidR="00EC454B">
        <w:rPr>
          <w:sz w:val="26"/>
          <w:szCs w:val="26"/>
        </w:rPr>
        <w:t>April 15, 2021</w:t>
      </w:r>
    </w:p>
    <w:sectPr w:rsidR="004F47A7" w:rsidSect="006A16E9">
      <w:footerReference w:type="first" r:id="rId15"/>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A470" w14:textId="77777777" w:rsidR="00724573" w:rsidRDefault="00724573">
      <w:r>
        <w:separator/>
      </w:r>
    </w:p>
    <w:p w14:paraId="465B0CDE" w14:textId="77777777" w:rsidR="00724573" w:rsidRDefault="00724573"/>
    <w:p w14:paraId="2E09729F" w14:textId="77777777" w:rsidR="00724573" w:rsidRDefault="00724573" w:rsidP="002826C5"/>
  </w:endnote>
  <w:endnote w:type="continuationSeparator" w:id="0">
    <w:p w14:paraId="14159380" w14:textId="77777777" w:rsidR="00724573" w:rsidRDefault="00724573">
      <w:r>
        <w:continuationSeparator/>
      </w:r>
    </w:p>
    <w:p w14:paraId="1AC862C1" w14:textId="77777777" w:rsidR="00724573" w:rsidRDefault="00724573"/>
    <w:p w14:paraId="14814402" w14:textId="77777777" w:rsidR="00724573" w:rsidRDefault="00724573" w:rsidP="002826C5"/>
  </w:endnote>
  <w:endnote w:type="continuationNotice" w:id="1">
    <w:p w14:paraId="21B3BE3D" w14:textId="77777777" w:rsidR="00724573" w:rsidRDefault="00724573"/>
    <w:p w14:paraId="0795DFBD" w14:textId="77777777" w:rsidR="00724573" w:rsidRDefault="00724573"/>
    <w:p w14:paraId="1BB50445" w14:textId="77777777" w:rsidR="00724573" w:rsidRDefault="00724573" w:rsidP="0028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E3251A" w:rsidRDefault="00E3251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E3251A" w:rsidRDefault="00E32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E3251A" w:rsidRPr="00C7667D" w:rsidRDefault="00E3251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E3251A" w:rsidRDefault="00E3251A"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2384" w14:textId="77777777" w:rsidR="00E3251A" w:rsidRDefault="00E3251A" w:rsidP="00A32A8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729775"/>
      <w:docPartObj>
        <w:docPartGallery w:val="Page Numbers (Bottom of Page)"/>
        <w:docPartUnique/>
      </w:docPartObj>
    </w:sdtPr>
    <w:sdtEndPr>
      <w:rPr>
        <w:noProof/>
        <w:sz w:val="26"/>
        <w:szCs w:val="26"/>
      </w:rPr>
    </w:sdtEndPr>
    <w:sdtContent>
      <w:p w14:paraId="063BEF3E" w14:textId="7345E4E3" w:rsidR="00D456A1" w:rsidRPr="00D456A1" w:rsidRDefault="00D456A1" w:rsidP="00D456A1">
        <w:pPr>
          <w:pStyle w:val="Footer"/>
          <w:jc w:val="center"/>
          <w:rPr>
            <w:sz w:val="26"/>
            <w:szCs w:val="26"/>
          </w:rPr>
        </w:pPr>
        <w:r w:rsidRPr="00D456A1">
          <w:rPr>
            <w:sz w:val="26"/>
            <w:szCs w:val="26"/>
          </w:rPr>
          <w:fldChar w:fldCharType="begin"/>
        </w:r>
        <w:r w:rsidRPr="00D456A1">
          <w:rPr>
            <w:sz w:val="26"/>
            <w:szCs w:val="26"/>
          </w:rPr>
          <w:instrText xml:space="preserve"> PAGE   \* MERGEFORMAT </w:instrText>
        </w:r>
        <w:r w:rsidRPr="00D456A1">
          <w:rPr>
            <w:sz w:val="26"/>
            <w:szCs w:val="26"/>
          </w:rPr>
          <w:fldChar w:fldCharType="separate"/>
        </w:r>
        <w:r w:rsidRPr="00D456A1">
          <w:rPr>
            <w:noProof/>
            <w:sz w:val="26"/>
            <w:szCs w:val="26"/>
          </w:rPr>
          <w:t>2</w:t>
        </w:r>
        <w:r w:rsidRPr="00D456A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DFD2" w14:textId="77777777" w:rsidR="00724573" w:rsidRDefault="00724573" w:rsidP="002826C5">
      <w:r>
        <w:separator/>
      </w:r>
    </w:p>
  </w:footnote>
  <w:footnote w:type="continuationSeparator" w:id="0">
    <w:p w14:paraId="5D15B528" w14:textId="77777777" w:rsidR="00724573" w:rsidRDefault="00724573">
      <w:r>
        <w:continuationSeparator/>
      </w:r>
    </w:p>
    <w:p w14:paraId="24D3A3DD" w14:textId="77777777" w:rsidR="00724573" w:rsidRDefault="00724573"/>
    <w:p w14:paraId="66421113" w14:textId="77777777" w:rsidR="00724573" w:rsidRDefault="00724573" w:rsidP="002826C5"/>
  </w:footnote>
  <w:footnote w:type="continuationNotice" w:id="1">
    <w:p w14:paraId="092A4ED9" w14:textId="77777777" w:rsidR="00724573" w:rsidRDefault="00724573"/>
    <w:p w14:paraId="371F85EB" w14:textId="77777777" w:rsidR="00724573" w:rsidRDefault="00724573"/>
    <w:p w14:paraId="4F614CDB" w14:textId="77777777" w:rsidR="00724573" w:rsidRDefault="00724573" w:rsidP="002826C5"/>
  </w:footnote>
  <w:footnote w:id="2">
    <w:p w14:paraId="25078EBF" w14:textId="65883253" w:rsidR="00C208A8" w:rsidRPr="00925F9D" w:rsidRDefault="00C208A8" w:rsidP="00F20114">
      <w:pPr>
        <w:pStyle w:val="FootnoteText"/>
        <w:spacing w:after="120"/>
        <w:ind w:firstLine="720"/>
        <w:rPr>
          <w:sz w:val="26"/>
          <w:szCs w:val="26"/>
        </w:rPr>
      </w:pPr>
      <w:r w:rsidRPr="00C208A8">
        <w:rPr>
          <w:rStyle w:val="FootnoteReference"/>
          <w:sz w:val="26"/>
          <w:szCs w:val="26"/>
        </w:rPr>
        <w:footnoteRef/>
      </w:r>
      <w:r w:rsidRPr="00C208A8">
        <w:rPr>
          <w:sz w:val="26"/>
          <w:szCs w:val="26"/>
        </w:rPr>
        <w:t xml:space="preserve"> </w:t>
      </w:r>
      <w:r>
        <w:rPr>
          <w:sz w:val="26"/>
          <w:szCs w:val="26"/>
        </w:rPr>
        <w:tab/>
        <w:t>For</w:t>
      </w:r>
      <w:r w:rsidR="00A31841">
        <w:rPr>
          <w:sz w:val="26"/>
          <w:szCs w:val="26"/>
        </w:rPr>
        <w:t xml:space="preserve"> a Background summary of Pole Attachment Agreements and the History of Pole </w:t>
      </w:r>
      <w:r w:rsidR="00D534FE">
        <w:rPr>
          <w:sz w:val="26"/>
          <w:szCs w:val="26"/>
        </w:rPr>
        <w:t xml:space="preserve">Attachment Regulation see pages 1-5 of the </w:t>
      </w:r>
      <w:r w:rsidR="00925F9D" w:rsidRPr="00E3251A">
        <w:rPr>
          <w:i/>
          <w:iCs/>
          <w:sz w:val="26"/>
          <w:szCs w:val="26"/>
        </w:rPr>
        <w:t xml:space="preserve">December </w:t>
      </w:r>
      <w:r w:rsidR="00925F9D">
        <w:rPr>
          <w:i/>
          <w:iCs/>
          <w:sz w:val="26"/>
          <w:szCs w:val="26"/>
        </w:rPr>
        <w:t xml:space="preserve">18, </w:t>
      </w:r>
      <w:r w:rsidR="00925F9D" w:rsidRPr="00E3251A">
        <w:rPr>
          <w:i/>
          <w:iCs/>
          <w:sz w:val="26"/>
          <w:szCs w:val="26"/>
        </w:rPr>
        <w:t>2020 Order</w:t>
      </w:r>
      <w:r w:rsidR="00925F9D">
        <w:rPr>
          <w:sz w:val="26"/>
          <w:szCs w:val="26"/>
        </w:rPr>
        <w:t>.</w:t>
      </w:r>
    </w:p>
  </w:footnote>
  <w:footnote w:id="3">
    <w:p w14:paraId="48ADDB07" w14:textId="21B8BDD9" w:rsidR="00E3251A" w:rsidRPr="00E3406F" w:rsidRDefault="00E3251A" w:rsidP="00213652">
      <w:pPr>
        <w:pStyle w:val="FootnoteText"/>
        <w:keepNext/>
        <w:keepLines/>
        <w:ind w:firstLine="720"/>
        <w:rPr>
          <w:sz w:val="26"/>
          <w:szCs w:val="26"/>
        </w:rPr>
      </w:pPr>
      <w:r w:rsidRPr="00E3406F">
        <w:rPr>
          <w:rStyle w:val="FootnoteReference"/>
          <w:sz w:val="26"/>
          <w:szCs w:val="26"/>
        </w:rPr>
        <w:footnoteRef/>
      </w:r>
      <w:r w:rsidRPr="00E3406F">
        <w:rPr>
          <w:sz w:val="26"/>
          <w:szCs w:val="26"/>
        </w:rPr>
        <w:t xml:space="preserve"> </w:t>
      </w:r>
      <w:r w:rsidRPr="00E3406F">
        <w:rPr>
          <w:sz w:val="26"/>
          <w:szCs w:val="26"/>
        </w:rPr>
        <w:tab/>
        <w:t>The Complaint was docketed by the FCC at Proceeding Number 19-354</w:t>
      </w:r>
      <w:r>
        <w:rPr>
          <w:sz w:val="26"/>
          <w:szCs w:val="26"/>
        </w:rPr>
        <w:t xml:space="preserve">, </w:t>
      </w:r>
      <w:r w:rsidRPr="006F55F7">
        <w:rPr>
          <w:sz w:val="26"/>
          <w:szCs w:val="26"/>
        </w:rPr>
        <w:t>Bureau ID No. EB-</w:t>
      </w:r>
      <w:r>
        <w:rPr>
          <w:sz w:val="26"/>
          <w:szCs w:val="26"/>
        </w:rPr>
        <w:t>19-MD-008.</w:t>
      </w:r>
    </w:p>
  </w:footnote>
  <w:footnote w:id="4">
    <w:p w14:paraId="52E2D737" w14:textId="6210E608" w:rsidR="00023F59" w:rsidRPr="00023F59" w:rsidRDefault="00023F59" w:rsidP="00023F59">
      <w:pPr>
        <w:pStyle w:val="FootnoteText"/>
        <w:ind w:firstLine="720"/>
        <w:rPr>
          <w:sz w:val="26"/>
          <w:szCs w:val="26"/>
        </w:rPr>
      </w:pPr>
      <w:r w:rsidRPr="00023F59">
        <w:rPr>
          <w:rStyle w:val="FootnoteReference"/>
          <w:sz w:val="26"/>
          <w:szCs w:val="26"/>
        </w:rPr>
        <w:footnoteRef/>
      </w:r>
      <w:r w:rsidRPr="00023F59">
        <w:rPr>
          <w:sz w:val="26"/>
          <w:szCs w:val="26"/>
        </w:rPr>
        <w:t xml:space="preserve"> </w:t>
      </w:r>
      <w:r>
        <w:rPr>
          <w:sz w:val="26"/>
          <w:szCs w:val="26"/>
        </w:rPr>
        <w:tab/>
      </w:r>
      <w:r w:rsidRPr="00500191">
        <w:rPr>
          <w:i/>
          <w:iCs/>
          <w:sz w:val="26"/>
          <w:szCs w:val="26"/>
        </w:rPr>
        <w:t>Implementation of Section 224 of the Act; A National Broadband Plan for Our Future</w:t>
      </w:r>
      <w:r w:rsidRPr="00500191">
        <w:rPr>
          <w:sz w:val="26"/>
          <w:szCs w:val="26"/>
        </w:rPr>
        <w:t xml:space="preserve">, 26 FCC </w:t>
      </w:r>
      <w:proofErr w:type="spellStart"/>
      <w:r w:rsidRPr="00500191">
        <w:rPr>
          <w:sz w:val="26"/>
          <w:szCs w:val="26"/>
        </w:rPr>
        <w:t>Rcd</w:t>
      </w:r>
      <w:proofErr w:type="spellEnd"/>
      <w:r w:rsidRPr="00500191">
        <w:rPr>
          <w:sz w:val="26"/>
          <w:szCs w:val="26"/>
        </w:rPr>
        <w:t xml:space="preserve"> 5240, 5331 (Report and Order and Order on Reconsideration</w:t>
      </w:r>
      <w:r>
        <w:rPr>
          <w:sz w:val="26"/>
          <w:szCs w:val="26"/>
        </w:rPr>
        <w:t xml:space="preserve"> dated April 7, 2011</w:t>
      </w:r>
      <w:r w:rsidRPr="00500191">
        <w:rPr>
          <w:sz w:val="26"/>
          <w:szCs w:val="26"/>
        </w:rPr>
        <w:t>) (</w:t>
      </w:r>
      <w:r w:rsidRPr="00500191">
        <w:rPr>
          <w:i/>
          <w:iCs/>
          <w:sz w:val="26"/>
          <w:szCs w:val="26"/>
        </w:rPr>
        <w:t>2011 Pole Attachment Order</w:t>
      </w:r>
      <w:r w:rsidRPr="00500191">
        <w:rPr>
          <w:sz w:val="26"/>
          <w:szCs w:val="26"/>
        </w:rPr>
        <w:t>).</w:t>
      </w:r>
    </w:p>
  </w:footnote>
  <w:footnote w:id="5">
    <w:p w14:paraId="1E2847BF" w14:textId="57969B76" w:rsidR="00B11DFF" w:rsidRPr="00D5086E" w:rsidRDefault="00B11DFF" w:rsidP="00387A38">
      <w:pPr>
        <w:pStyle w:val="FootnoteText"/>
        <w:spacing w:after="120"/>
        <w:ind w:firstLine="720"/>
        <w:rPr>
          <w:sz w:val="26"/>
          <w:szCs w:val="26"/>
        </w:rPr>
      </w:pPr>
      <w:r w:rsidRPr="00D5086E">
        <w:rPr>
          <w:rStyle w:val="FootnoteReference"/>
          <w:sz w:val="26"/>
          <w:szCs w:val="26"/>
        </w:rPr>
        <w:footnoteRef/>
      </w:r>
      <w:r w:rsidRPr="00D5086E">
        <w:rPr>
          <w:sz w:val="26"/>
          <w:szCs w:val="26"/>
        </w:rPr>
        <w:t xml:space="preserve"> </w:t>
      </w:r>
      <w:r w:rsidR="00D5086E">
        <w:rPr>
          <w:sz w:val="26"/>
          <w:szCs w:val="26"/>
        </w:rPr>
        <w:tab/>
        <w:t xml:space="preserve">The Petition challenges only one aspect of the </w:t>
      </w:r>
      <w:r w:rsidR="00E51D98" w:rsidRPr="0042616B">
        <w:rPr>
          <w:i/>
          <w:iCs/>
          <w:sz w:val="26"/>
          <w:szCs w:val="26"/>
        </w:rPr>
        <w:t>December 18, 2020 Order</w:t>
      </w:r>
      <w:r w:rsidR="00E51D98">
        <w:rPr>
          <w:sz w:val="26"/>
          <w:szCs w:val="26"/>
        </w:rPr>
        <w:t xml:space="preserve"> </w:t>
      </w:r>
      <w:r w:rsidR="00F63802">
        <w:rPr>
          <w:sz w:val="26"/>
          <w:szCs w:val="26"/>
        </w:rPr>
        <w:t xml:space="preserve">– </w:t>
      </w:r>
      <w:r w:rsidR="002C1C47">
        <w:rPr>
          <w:sz w:val="26"/>
          <w:szCs w:val="26"/>
        </w:rPr>
        <w:t xml:space="preserve"> </w:t>
      </w:r>
      <w:r w:rsidR="00864896">
        <w:rPr>
          <w:sz w:val="26"/>
          <w:szCs w:val="26"/>
        </w:rPr>
        <w:t>the limit</w:t>
      </w:r>
      <w:r w:rsidR="0053347A">
        <w:rPr>
          <w:sz w:val="26"/>
          <w:szCs w:val="26"/>
        </w:rPr>
        <w:t xml:space="preserve">ing of the refund period </w:t>
      </w:r>
      <w:r w:rsidR="00CA4CEC">
        <w:rPr>
          <w:sz w:val="26"/>
          <w:szCs w:val="26"/>
        </w:rPr>
        <w:t>to the filing date of the Complaint.</w:t>
      </w:r>
      <w:r w:rsidR="0080490B">
        <w:rPr>
          <w:sz w:val="26"/>
          <w:szCs w:val="26"/>
        </w:rPr>
        <w:t xml:space="preserve">  </w:t>
      </w:r>
      <w:r w:rsidR="00F63802">
        <w:rPr>
          <w:sz w:val="26"/>
          <w:szCs w:val="26"/>
        </w:rPr>
        <w:t>Since the Parties do not seek reconsideration of the</w:t>
      </w:r>
      <w:r w:rsidR="005B1A92">
        <w:rPr>
          <w:sz w:val="26"/>
          <w:szCs w:val="26"/>
        </w:rPr>
        <w:t xml:space="preserve"> </w:t>
      </w:r>
      <w:r w:rsidR="005D60DE">
        <w:rPr>
          <w:sz w:val="26"/>
          <w:szCs w:val="26"/>
        </w:rPr>
        <w:t xml:space="preserve">other portions of our </w:t>
      </w:r>
      <w:r w:rsidR="00A76B8C">
        <w:rPr>
          <w:sz w:val="26"/>
          <w:szCs w:val="26"/>
        </w:rPr>
        <w:t xml:space="preserve">prior </w:t>
      </w:r>
      <w:r w:rsidR="005D60DE">
        <w:rPr>
          <w:sz w:val="26"/>
          <w:szCs w:val="26"/>
        </w:rPr>
        <w:t>Order</w:t>
      </w:r>
      <w:r w:rsidR="00E16262">
        <w:rPr>
          <w:sz w:val="26"/>
          <w:szCs w:val="26"/>
        </w:rPr>
        <w:t xml:space="preserve"> in this proceeding, we will limit our discussion to the refund period.  </w:t>
      </w:r>
      <w:r w:rsidR="00864896">
        <w:rPr>
          <w:sz w:val="26"/>
          <w:szCs w:val="26"/>
        </w:rPr>
        <w:t xml:space="preserve"> </w:t>
      </w:r>
    </w:p>
  </w:footnote>
  <w:footnote w:id="6">
    <w:p w14:paraId="5B587415" w14:textId="4426BD77" w:rsidR="00E3251A" w:rsidRPr="00E0313E" w:rsidRDefault="00E3251A" w:rsidP="0086638E">
      <w:pPr>
        <w:pStyle w:val="FootnoteText"/>
        <w:keepNext/>
        <w:keepLines/>
        <w:spacing w:after="120"/>
        <w:ind w:firstLine="720"/>
        <w:rPr>
          <w:sz w:val="26"/>
          <w:szCs w:val="26"/>
        </w:rPr>
      </w:pPr>
      <w:r w:rsidRPr="00E0313E">
        <w:rPr>
          <w:rStyle w:val="FootnoteReference"/>
          <w:sz w:val="26"/>
          <w:szCs w:val="26"/>
        </w:rPr>
        <w:footnoteRef/>
      </w:r>
      <w:r w:rsidRPr="00E0313E">
        <w:rPr>
          <w:sz w:val="26"/>
          <w:szCs w:val="26"/>
        </w:rPr>
        <w:t xml:space="preserve"> </w:t>
      </w:r>
      <w:r w:rsidRPr="00E0313E">
        <w:rPr>
          <w:sz w:val="26"/>
          <w:szCs w:val="26"/>
        </w:rPr>
        <w:tab/>
      </w:r>
      <w:bookmarkStart w:id="8" w:name="_Hlk55455352"/>
      <w:r w:rsidRPr="00E0313E">
        <w:rPr>
          <w:b/>
          <w:bCs/>
          <w:sz w:val="26"/>
          <w:szCs w:val="26"/>
        </w:rPr>
        <w:t>***BEGIN PROPRIETARY***</w:t>
      </w:r>
      <w:r w:rsidRPr="00E0313E">
        <w:rPr>
          <w:sz w:val="26"/>
          <w:szCs w:val="26"/>
        </w:rPr>
        <w:t xml:space="preserve"> </w:t>
      </w:r>
      <w:r w:rsidRPr="00E0313E">
        <w:rPr>
          <w:b/>
          <w:bCs/>
          <w:sz w:val="26"/>
          <w:szCs w:val="26"/>
        </w:rPr>
        <w:t xml:space="preserve"> ***END</w:t>
      </w:r>
      <w:r>
        <w:rPr>
          <w:b/>
          <w:bCs/>
          <w:sz w:val="26"/>
          <w:szCs w:val="26"/>
        </w:rPr>
        <w:t> </w:t>
      </w:r>
      <w:r w:rsidRPr="00E0313E">
        <w:rPr>
          <w:b/>
          <w:bCs/>
          <w:sz w:val="26"/>
          <w:szCs w:val="26"/>
        </w:rPr>
        <w:t>PROPRIETARY***</w:t>
      </w:r>
      <w:bookmarkEnd w:id="8"/>
      <w:r>
        <w:rPr>
          <w:sz w:val="26"/>
          <w:szCs w:val="26"/>
        </w:rPr>
        <w:t> </w:t>
      </w:r>
      <w:r w:rsidRPr="00E0313E">
        <w:rPr>
          <w:sz w:val="26"/>
          <w:szCs w:val="26"/>
        </w:rPr>
        <w:t>R.D.</w:t>
      </w:r>
      <w:r>
        <w:rPr>
          <w:sz w:val="26"/>
          <w:szCs w:val="26"/>
        </w:rPr>
        <w:t> </w:t>
      </w:r>
      <w:r w:rsidRPr="00E0313E">
        <w:rPr>
          <w:sz w:val="26"/>
          <w:szCs w:val="26"/>
        </w:rPr>
        <w:t>at</w:t>
      </w:r>
      <w:r>
        <w:rPr>
          <w:sz w:val="26"/>
          <w:szCs w:val="26"/>
        </w:rPr>
        <w:t> </w:t>
      </w:r>
      <w:r w:rsidRPr="00E0313E">
        <w:rPr>
          <w:sz w:val="26"/>
          <w:szCs w:val="26"/>
        </w:rPr>
        <w:t>66.</w:t>
      </w:r>
    </w:p>
  </w:footnote>
  <w:footnote w:id="7">
    <w:p w14:paraId="23CAB3E0" w14:textId="3469D54F" w:rsidR="00E3251A" w:rsidRPr="00D10878" w:rsidRDefault="00E3251A" w:rsidP="00FF6AA0">
      <w:pPr>
        <w:pStyle w:val="FootnoteText"/>
        <w:keepNext/>
        <w:keepLines/>
        <w:ind w:firstLine="720"/>
        <w:rPr>
          <w:sz w:val="26"/>
          <w:szCs w:val="26"/>
        </w:rPr>
      </w:pPr>
      <w:r w:rsidRPr="00E0313E">
        <w:rPr>
          <w:rStyle w:val="FootnoteReference"/>
          <w:sz w:val="26"/>
          <w:szCs w:val="26"/>
        </w:rPr>
        <w:footnoteRef/>
      </w:r>
      <w:r w:rsidRPr="00E0313E">
        <w:rPr>
          <w:sz w:val="26"/>
          <w:szCs w:val="26"/>
        </w:rPr>
        <w:t xml:space="preserve"> </w:t>
      </w:r>
      <w:r w:rsidRPr="00E0313E">
        <w:rPr>
          <w:sz w:val="26"/>
          <w:szCs w:val="26"/>
        </w:rPr>
        <w:tab/>
      </w:r>
      <w:r w:rsidRPr="00E0313E">
        <w:rPr>
          <w:b/>
          <w:bCs/>
          <w:sz w:val="26"/>
          <w:szCs w:val="26"/>
        </w:rPr>
        <w:t>***BEGIN PROPRIETARY***</w:t>
      </w:r>
      <w:r w:rsidRPr="00E0313E">
        <w:rPr>
          <w:sz w:val="26"/>
          <w:szCs w:val="26"/>
        </w:rPr>
        <w:t xml:space="preserve">  </w:t>
      </w:r>
      <w:r w:rsidRPr="00E0313E">
        <w:rPr>
          <w:b/>
          <w:bCs/>
          <w:sz w:val="26"/>
          <w:szCs w:val="26"/>
        </w:rPr>
        <w:t>***END</w:t>
      </w:r>
      <w:r>
        <w:rPr>
          <w:b/>
          <w:bCs/>
          <w:sz w:val="26"/>
          <w:szCs w:val="26"/>
        </w:rPr>
        <w:t> </w:t>
      </w:r>
      <w:r w:rsidRPr="00E0313E">
        <w:rPr>
          <w:b/>
          <w:bCs/>
          <w:sz w:val="26"/>
          <w:szCs w:val="26"/>
        </w:rPr>
        <w:t>PROPRIETARY***</w:t>
      </w:r>
      <w:r>
        <w:rPr>
          <w:b/>
          <w:bCs/>
          <w:sz w:val="26"/>
          <w:szCs w:val="26"/>
        </w:rPr>
        <w:t> </w:t>
      </w:r>
      <w:r w:rsidRPr="00E0313E">
        <w:rPr>
          <w:sz w:val="26"/>
          <w:szCs w:val="26"/>
        </w:rPr>
        <w:t>R.D.</w:t>
      </w:r>
      <w:r>
        <w:rPr>
          <w:sz w:val="26"/>
          <w:szCs w:val="26"/>
        </w:rPr>
        <w:t> </w:t>
      </w:r>
      <w:r w:rsidRPr="00E0313E">
        <w:rPr>
          <w:sz w:val="26"/>
          <w:szCs w:val="26"/>
        </w:rPr>
        <w:t>at</w:t>
      </w:r>
      <w:r>
        <w:rPr>
          <w:sz w:val="26"/>
          <w:szCs w:val="26"/>
        </w:rPr>
        <w:t> </w:t>
      </w:r>
      <w:r w:rsidRPr="00E0313E">
        <w:rPr>
          <w:sz w:val="26"/>
          <w:szCs w:val="26"/>
        </w:rPr>
        <w:t>66.</w:t>
      </w:r>
      <w:r>
        <w:rPr>
          <w:sz w:val="26"/>
          <w:szCs w:val="26"/>
        </w:rPr>
        <w:t xml:space="preserve"> </w:t>
      </w:r>
    </w:p>
  </w:footnote>
  <w:footnote w:id="8">
    <w:p w14:paraId="281059EA" w14:textId="77777777" w:rsidR="00E3251A" w:rsidRDefault="00E3251A" w:rsidP="009716A5">
      <w:pPr>
        <w:pStyle w:val="FootnoteText"/>
        <w:keepNext/>
        <w:keepLines/>
        <w:ind w:firstLine="720"/>
      </w:pPr>
      <w:r w:rsidRPr="00D10878">
        <w:rPr>
          <w:rStyle w:val="FootnoteReference"/>
          <w:sz w:val="26"/>
          <w:szCs w:val="26"/>
        </w:rPr>
        <w:footnoteRef/>
      </w:r>
      <w:r w:rsidRPr="00D10878">
        <w:rPr>
          <w:sz w:val="26"/>
          <w:szCs w:val="26"/>
        </w:rPr>
        <w:t xml:space="preserve"> </w:t>
      </w:r>
      <w:r w:rsidRPr="00D10878">
        <w:rPr>
          <w:sz w:val="26"/>
          <w:szCs w:val="26"/>
        </w:rPr>
        <w:tab/>
      </w:r>
      <w:r w:rsidRPr="00D10878">
        <w:rPr>
          <w:i/>
          <w:iCs/>
          <w:sz w:val="26"/>
          <w:szCs w:val="26"/>
        </w:rPr>
        <w:t>See</w:t>
      </w:r>
      <w:r>
        <w:rPr>
          <w:sz w:val="26"/>
          <w:szCs w:val="26"/>
        </w:rPr>
        <w:t xml:space="preserve"> </w:t>
      </w:r>
      <w:r w:rsidRPr="00D10878">
        <w:rPr>
          <w:sz w:val="26"/>
          <w:szCs w:val="26"/>
        </w:rPr>
        <w:t>R.D. at 67-68.</w:t>
      </w:r>
    </w:p>
  </w:footnote>
  <w:footnote w:id="9">
    <w:p w14:paraId="1DF3A8BF" w14:textId="77777777" w:rsidR="00E3251A" w:rsidRPr="00D34351" w:rsidRDefault="00E3251A" w:rsidP="008006E6">
      <w:pPr>
        <w:keepNext/>
        <w:keepLines/>
        <w:ind w:firstLine="720"/>
        <w:rPr>
          <w:color w:val="000000"/>
          <w:spacing w:val="-1"/>
          <w:sz w:val="26"/>
          <w:szCs w:val="26"/>
        </w:rPr>
      </w:pPr>
      <w:r w:rsidRPr="00D34351">
        <w:rPr>
          <w:rStyle w:val="FootnoteReference"/>
          <w:sz w:val="26"/>
          <w:szCs w:val="26"/>
        </w:rPr>
        <w:footnoteRef/>
      </w:r>
      <w:r w:rsidRPr="00D34351">
        <w:rPr>
          <w:sz w:val="26"/>
          <w:szCs w:val="26"/>
        </w:rPr>
        <w:t xml:space="preserve"> </w:t>
      </w:r>
      <w:r w:rsidRPr="00D34351">
        <w:rPr>
          <w:sz w:val="26"/>
          <w:szCs w:val="26"/>
        </w:rPr>
        <w:tab/>
      </w:r>
      <w:r w:rsidRPr="00D34351">
        <w:rPr>
          <w:color w:val="000000"/>
          <w:spacing w:val="-1"/>
          <w:sz w:val="26"/>
          <w:szCs w:val="26"/>
        </w:rPr>
        <w:t>Section 508 of the Code provides, in pertinent part:</w:t>
      </w:r>
    </w:p>
    <w:p w14:paraId="279D680D" w14:textId="77777777" w:rsidR="00E3251A" w:rsidRPr="00D34351" w:rsidRDefault="00E3251A" w:rsidP="008006E6">
      <w:pPr>
        <w:ind w:left="1440" w:right="1440"/>
        <w:textAlignment w:val="baseline"/>
        <w:rPr>
          <w:color w:val="000000"/>
          <w:spacing w:val="-1"/>
          <w:sz w:val="26"/>
          <w:szCs w:val="26"/>
        </w:rPr>
      </w:pPr>
    </w:p>
    <w:p w14:paraId="5CAD8B32" w14:textId="088E35F4" w:rsidR="00E3251A" w:rsidRPr="00D34351" w:rsidRDefault="00E3251A" w:rsidP="008006E6">
      <w:pPr>
        <w:ind w:left="1440" w:right="1440"/>
        <w:textAlignment w:val="baseline"/>
        <w:rPr>
          <w:color w:val="000000"/>
          <w:spacing w:val="-1"/>
          <w:sz w:val="26"/>
          <w:szCs w:val="26"/>
        </w:rPr>
      </w:pPr>
      <w:r w:rsidRPr="00D34351">
        <w:rPr>
          <w:color w:val="000000"/>
          <w:spacing w:val="-1"/>
          <w:sz w:val="26"/>
          <w:szCs w:val="26"/>
        </w:rPr>
        <w:t>The commission shall have power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therefore, or are otherwise affected or concerned with the public interest and the general well-being of this Commonwealth</w:t>
      </w:r>
      <w:r>
        <w:rPr>
          <w:color w:val="000000"/>
          <w:spacing w:val="-1"/>
          <w:sz w:val="26"/>
          <w:szCs w:val="26"/>
        </w:rPr>
        <w:t>[</w:t>
      </w:r>
      <w:r w:rsidRPr="00D34351">
        <w:rPr>
          <w:color w:val="000000"/>
          <w:spacing w:val="-1"/>
          <w:sz w:val="26"/>
          <w:szCs w:val="26"/>
        </w:rPr>
        <w:t>.</w:t>
      </w:r>
      <w:r>
        <w:rPr>
          <w:color w:val="000000"/>
          <w:spacing w:val="-1"/>
          <w:sz w:val="26"/>
          <w:szCs w:val="26"/>
        </w:rPr>
        <w:t>]</w:t>
      </w:r>
      <w:r w:rsidRPr="00D34351">
        <w:rPr>
          <w:color w:val="000000"/>
          <w:spacing w:val="-1"/>
          <w:sz w:val="26"/>
          <w:szCs w:val="26"/>
        </w:rPr>
        <w:t xml:space="preserve"> </w:t>
      </w:r>
    </w:p>
    <w:p w14:paraId="08C1DA27" w14:textId="77777777" w:rsidR="00E3251A" w:rsidRPr="00D34351" w:rsidRDefault="00E3251A" w:rsidP="00D430E9">
      <w:pPr>
        <w:ind w:left="1440" w:right="1440"/>
        <w:textAlignment w:val="baseline"/>
        <w:rPr>
          <w:color w:val="000000"/>
          <w:spacing w:val="-1"/>
          <w:sz w:val="26"/>
          <w:szCs w:val="26"/>
        </w:rPr>
      </w:pPr>
    </w:p>
    <w:p w14:paraId="580E7911" w14:textId="3A2740AB" w:rsidR="00E3251A" w:rsidRPr="008006E6" w:rsidRDefault="00E3251A" w:rsidP="008006E6">
      <w:pPr>
        <w:ind w:right="1440"/>
        <w:textAlignment w:val="baseline"/>
        <w:rPr>
          <w:color w:val="000000"/>
          <w:spacing w:val="-1"/>
          <w:sz w:val="26"/>
          <w:szCs w:val="26"/>
        </w:rPr>
      </w:pPr>
      <w:r w:rsidRPr="00D34351">
        <w:rPr>
          <w:color w:val="000000"/>
          <w:spacing w:val="-1"/>
          <w:sz w:val="26"/>
          <w:szCs w:val="26"/>
        </w:rPr>
        <w:t>66 Pa. C.S. § 508</w:t>
      </w:r>
      <w:r w:rsidRPr="008006E6">
        <w:rPr>
          <w:color w:val="000000"/>
          <w:spacing w:val="-1"/>
          <w:sz w:val="26"/>
          <w:szCs w:val="26"/>
        </w:rPr>
        <w:t>.</w:t>
      </w:r>
      <w:r>
        <w:rPr>
          <w:color w:val="000000"/>
          <w:spacing w:val="-1"/>
          <w:sz w:val="26"/>
          <w:szCs w:val="26"/>
        </w:rPr>
        <w:t xml:space="preserve">  </w:t>
      </w:r>
    </w:p>
  </w:footnote>
  <w:footnote w:id="10">
    <w:p w14:paraId="3E475F23" w14:textId="1EC0442F" w:rsidR="00E3251A" w:rsidRPr="002742F6" w:rsidRDefault="00E3251A" w:rsidP="00387A38">
      <w:pPr>
        <w:pStyle w:val="FootnoteText"/>
        <w:spacing w:after="120"/>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r>
      <w:r w:rsidR="00F356B1">
        <w:rPr>
          <w:sz w:val="26"/>
          <w:szCs w:val="26"/>
        </w:rPr>
        <w:t>In our decision, we noted that t</w:t>
      </w:r>
      <w:r w:rsidRPr="00D34351">
        <w:rPr>
          <w:sz w:val="26"/>
          <w:szCs w:val="26"/>
        </w:rPr>
        <w:t xml:space="preserve">he revenue impact on both Verizon and FirstEnergy is proprietary </w:t>
      </w:r>
      <w:r w:rsidR="00F356B1">
        <w:rPr>
          <w:sz w:val="26"/>
          <w:szCs w:val="26"/>
        </w:rPr>
        <w:t>which was</w:t>
      </w:r>
      <w:r w:rsidRPr="00D34351">
        <w:rPr>
          <w:sz w:val="26"/>
          <w:szCs w:val="26"/>
        </w:rPr>
        <w:t xml:space="preserve"> discussed elsewhere in th</w:t>
      </w:r>
      <w:r w:rsidR="00F356B1">
        <w:rPr>
          <w:sz w:val="26"/>
          <w:szCs w:val="26"/>
        </w:rPr>
        <w:t xml:space="preserve">e </w:t>
      </w:r>
      <w:r w:rsidR="00F356B1" w:rsidRPr="00F356B1">
        <w:rPr>
          <w:i/>
          <w:iCs/>
          <w:sz w:val="26"/>
          <w:szCs w:val="26"/>
        </w:rPr>
        <w:t>December 18, 2020 Order</w:t>
      </w:r>
      <w:r w:rsidRPr="00D34351">
        <w:rPr>
          <w:sz w:val="26"/>
          <w:szCs w:val="26"/>
        </w:rPr>
        <w:t xml:space="preserve">.  </w:t>
      </w:r>
      <w:r w:rsidR="00F356B1">
        <w:rPr>
          <w:sz w:val="26"/>
          <w:szCs w:val="26"/>
        </w:rPr>
        <w:t xml:space="preserve">However, we explained </w:t>
      </w:r>
      <w:r w:rsidRPr="00D34351">
        <w:rPr>
          <w:sz w:val="26"/>
          <w:szCs w:val="26"/>
        </w:rPr>
        <w:t xml:space="preserve">that the FCC has indicated that pole attachments are a major impediment to deploying advanced networks that can provide broadband service.  </w:t>
      </w:r>
      <w:r w:rsidR="00F356B1">
        <w:rPr>
          <w:sz w:val="26"/>
          <w:szCs w:val="26"/>
        </w:rPr>
        <w:t xml:space="preserve">Thus, we expressed our </w:t>
      </w:r>
      <w:r w:rsidRPr="00D34351">
        <w:rPr>
          <w:sz w:val="26"/>
          <w:szCs w:val="26"/>
        </w:rPr>
        <w:t>hope that providers who benefit considerably from any pole attachment rate reductions commit a portion of those savings to making broadband available and affordable in Pennsylvania</w:t>
      </w:r>
      <w:r w:rsidRPr="008006E6">
        <w:rPr>
          <w:sz w:val="26"/>
          <w:szCs w:val="26"/>
        </w:rPr>
        <w:t>.</w:t>
      </w:r>
      <w:r w:rsidRPr="00FC6BE1">
        <w:rPr>
          <w:sz w:val="26"/>
          <w:szCs w:val="26"/>
        </w:rPr>
        <w:t xml:space="preserve">  </w:t>
      </w:r>
      <w:r w:rsidR="009D48BE">
        <w:rPr>
          <w:i/>
          <w:iCs/>
          <w:sz w:val="26"/>
          <w:szCs w:val="26"/>
        </w:rPr>
        <w:t>Id.</w:t>
      </w:r>
    </w:p>
  </w:footnote>
  <w:footnote w:id="11">
    <w:p w14:paraId="1729B701" w14:textId="32DE7EA5" w:rsidR="00E3251A" w:rsidRPr="008006E6" w:rsidRDefault="00E3251A" w:rsidP="008006E6">
      <w:pPr>
        <w:pStyle w:val="FootnoteText"/>
        <w:keepNext/>
        <w:keepLines/>
        <w:ind w:firstLine="720"/>
        <w:rPr>
          <w:sz w:val="26"/>
          <w:szCs w:val="26"/>
        </w:rPr>
      </w:pPr>
      <w:r w:rsidRPr="00D34351">
        <w:rPr>
          <w:rStyle w:val="FootnoteReference"/>
          <w:sz w:val="26"/>
          <w:szCs w:val="26"/>
        </w:rPr>
        <w:footnoteRef/>
      </w:r>
      <w:r w:rsidRPr="00D34351">
        <w:rPr>
          <w:sz w:val="26"/>
          <w:szCs w:val="26"/>
        </w:rPr>
        <w:t xml:space="preserve"> </w:t>
      </w:r>
      <w:r w:rsidRPr="00D34351">
        <w:rPr>
          <w:sz w:val="26"/>
          <w:szCs w:val="26"/>
        </w:rPr>
        <w:tab/>
      </w:r>
      <w:r w:rsidR="00743872">
        <w:rPr>
          <w:sz w:val="26"/>
          <w:szCs w:val="26"/>
        </w:rPr>
        <w:t>We explained that u</w:t>
      </w:r>
      <w:r w:rsidRPr="00D34351">
        <w:rPr>
          <w:sz w:val="26"/>
          <w:szCs w:val="26"/>
        </w:rPr>
        <w:t>nder the Commission’s pole attachment regulations, refunds are “normally the difference between the amount paid under the unjust and/or unreasonable rate … and the amount that would have been paid under the rate … established by the Commission, plus interest …”  52 Pa. Code § 77.4(a) (incorporating 47 C.F.R. §</w:t>
      </w:r>
      <w:r>
        <w:rPr>
          <w:sz w:val="26"/>
          <w:szCs w:val="26"/>
        </w:rPr>
        <w:t> </w:t>
      </w:r>
      <w:r w:rsidRPr="00D34351">
        <w:rPr>
          <w:sz w:val="26"/>
          <w:szCs w:val="26"/>
        </w:rPr>
        <w:t>1.1407(a)(3)).  Under Section 1312 of the  Code, the interest rate to be used with a refund is the legal rate.  As with the effective date of the new rates, the effective date for the interest calculation arising from this dispute is November 20, 2019</w:t>
      </w:r>
      <w:r w:rsidRPr="008006E6">
        <w:rPr>
          <w:sz w:val="26"/>
          <w:szCs w:val="26"/>
        </w:rPr>
        <w:t>.</w:t>
      </w:r>
      <w:r w:rsidRPr="00F653F8">
        <w:rPr>
          <w:sz w:val="26"/>
          <w:szCs w:val="26"/>
        </w:rPr>
        <w:t xml:space="preserve">  </w:t>
      </w:r>
    </w:p>
  </w:footnote>
  <w:footnote w:id="12">
    <w:p w14:paraId="03FB51F8" w14:textId="77777777" w:rsidR="00E56502" w:rsidRPr="00100451" w:rsidRDefault="00E56502" w:rsidP="00E56502">
      <w:pPr>
        <w:pStyle w:val="FootnoteText"/>
        <w:ind w:firstLine="720"/>
        <w:rPr>
          <w:sz w:val="26"/>
          <w:szCs w:val="26"/>
        </w:rPr>
      </w:pPr>
      <w:r w:rsidRPr="00100451">
        <w:rPr>
          <w:rStyle w:val="FootnoteReference"/>
          <w:sz w:val="26"/>
          <w:szCs w:val="26"/>
        </w:rPr>
        <w:footnoteRef/>
      </w:r>
      <w:r w:rsidRPr="00100451">
        <w:rPr>
          <w:sz w:val="26"/>
          <w:szCs w:val="26"/>
        </w:rPr>
        <w:t xml:space="preserve"> </w:t>
      </w:r>
      <w:r>
        <w:rPr>
          <w:sz w:val="26"/>
          <w:szCs w:val="26"/>
        </w:rPr>
        <w:tab/>
        <w:t xml:space="preserve">Here, FirstEnergy argues generally that the Commission’s award of refunds violates the Code, basic principles of contract law, and various provisions of the U.S. and Pennsylvania Constitutions, and constitutes an abuse of discretion and error of </w:t>
      </w:r>
      <w:proofErr w:type="gramStart"/>
      <w:r>
        <w:rPr>
          <w:sz w:val="26"/>
          <w:szCs w:val="26"/>
        </w:rPr>
        <w:t>law, and</w:t>
      </w:r>
      <w:proofErr w:type="gramEnd"/>
      <w:r>
        <w:rPr>
          <w:sz w:val="26"/>
          <w:szCs w:val="26"/>
        </w:rPr>
        <w:t xml:space="preserve"> is not based on substantial evidence.  However, FirstEnergy simply states that it intends to file a petition for review of the </w:t>
      </w:r>
      <w:r w:rsidRPr="00942B86">
        <w:rPr>
          <w:i/>
          <w:iCs/>
          <w:sz w:val="26"/>
          <w:szCs w:val="26"/>
        </w:rPr>
        <w:t>December 18, 2020 Order</w:t>
      </w:r>
      <w:r>
        <w:rPr>
          <w:sz w:val="26"/>
          <w:szCs w:val="26"/>
        </w:rPr>
        <w:t xml:space="preserve"> with the Commonwealth Court.  Answer at 15, n.22.  </w:t>
      </w:r>
    </w:p>
  </w:footnote>
  <w:footnote w:id="13">
    <w:p w14:paraId="30D37DE4" w14:textId="067A273A" w:rsidR="006C6038" w:rsidRPr="00F67EA5" w:rsidRDefault="006C6038" w:rsidP="00DB504D">
      <w:pPr>
        <w:pStyle w:val="FootnoteText"/>
        <w:keepNext/>
        <w:keepLines/>
        <w:ind w:firstLine="720"/>
        <w:rPr>
          <w:sz w:val="26"/>
          <w:szCs w:val="26"/>
        </w:rPr>
      </w:pPr>
      <w:r w:rsidRPr="00F67EA5">
        <w:rPr>
          <w:rStyle w:val="FootnoteReference"/>
          <w:sz w:val="26"/>
          <w:szCs w:val="26"/>
        </w:rPr>
        <w:footnoteRef/>
      </w:r>
      <w:r w:rsidRPr="00F67EA5">
        <w:rPr>
          <w:sz w:val="26"/>
          <w:szCs w:val="26"/>
        </w:rPr>
        <w:t xml:space="preserve"> </w:t>
      </w:r>
      <w:r>
        <w:rPr>
          <w:sz w:val="26"/>
          <w:szCs w:val="26"/>
        </w:rPr>
        <w:tab/>
        <w:t xml:space="preserve">As an additional matter, we note that our determination of the appropriate refund date was entirely consistent with and permissible under the discretionary language </w:t>
      </w:r>
      <w:r w:rsidR="009508C8">
        <w:rPr>
          <w:sz w:val="26"/>
          <w:szCs w:val="26"/>
        </w:rPr>
        <w:t>set forth in</w:t>
      </w:r>
      <w:r>
        <w:rPr>
          <w:sz w:val="26"/>
          <w:szCs w:val="26"/>
        </w:rPr>
        <w:t xml:space="preserve"> Section 1.1407(a)(3) of the FCC’s regulations which states that the Commission “may” order a refund “if appropriate” which will “normally” be the difference between </w:t>
      </w:r>
      <w:r w:rsidR="009508C8">
        <w:rPr>
          <w:sz w:val="26"/>
          <w:szCs w:val="26"/>
        </w:rPr>
        <w:t xml:space="preserve">the </w:t>
      </w:r>
      <w:r>
        <w:rPr>
          <w:sz w:val="26"/>
          <w:szCs w:val="26"/>
        </w:rPr>
        <w:t xml:space="preserve">amount paid under the unjust or unreasonable rate and the amount established by the Commission.  </w:t>
      </w:r>
      <w:r w:rsidRPr="008911B1">
        <w:rPr>
          <w:i/>
          <w:iCs/>
          <w:sz w:val="26"/>
          <w:szCs w:val="26"/>
        </w:rPr>
        <w:t>See</w:t>
      </w:r>
      <w:r>
        <w:rPr>
          <w:sz w:val="26"/>
          <w:szCs w:val="26"/>
        </w:rPr>
        <w:t xml:space="preserve"> 47 C.F.R. § 1.1407(a)(3).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BC"/>
    <w:multiLevelType w:val="hybridMultilevel"/>
    <w:tmpl w:val="1688CD50"/>
    <w:lvl w:ilvl="0" w:tplc="EDEADAC8">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E6157"/>
    <w:multiLevelType w:val="hybridMultilevel"/>
    <w:tmpl w:val="770EDC3E"/>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84515B"/>
    <w:multiLevelType w:val="hybridMultilevel"/>
    <w:tmpl w:val="8850F3B8"/>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A2587B"/>
    <w:multiLevelType w:val="multilevel"/>
    <w:tmpl w:val="7E2CEC8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C6972"/>
    <w:multiLevelType w:val="hybridMultilevel"/>
    <w:tmpl w:val="0366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04359"/>
    <w:multiLevelType w:val="hybridMultilevel"/>
    <w:tmpl w:val="D402DE8A"/>
    <w:lvl w:ilvl="0" w:tplc="0248043C">
      <w:start w:val="1"/>
      <w:numFmt w:val="lowerRoman"/>
      <w:lvlText w:val="%1."/>
      <w:lvlJc w:val="left"/>
      <w:pPr>
        <w:ind w:left="48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004D5"/>
    <w:multiLevelType w:val="hybridMultilevel"/>
    <w:tmpl w:val="09E4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42332"/>
    <w:multiLevelType w:val="hybridMultilevel"/>
    <w:tmpl w:val="323A3710"/>
    <w:lvl w:ilvl="0" w:tplc="431618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004128"/>
    <w:multiLevelType w:val="hybridMultilevel"/>
    <w:tmpl w:val="C1929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543924"/>
    <w:multiLevelType w:val="hybridMultilevel"/>
    <w:tmpl w:val="F9F86166"/>
    <w:lvl w:ilvl="0" w:tplc="4886AB0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DD8B62"/>
    <w:multiLevelType w:val="hybridMultilevel"/>
    <w:tmpl w:val="80A071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AA34ED"/>
    <w:multiLevelType w:val="hybridMultilevel"/>
    <w:tmpl w:val="A6164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F33D50"/>
    <w:multiLevelType w:val="hybridMultilevel"/>
    <w:tmpl w:val="B82E3BC4"/>
    <w:lvl w:ilvl="0" w:tplc="CFF688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30759D"/>
    <w:multiLevelType w:val="hybridMultilevel"/>
    <w:tmpl w:val="770EDC3E"/>
    <w:lvl w:ilvl="0" w:tplc="D76CD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1949DE"/>
    <w:multiLevelType w:val="hybridMultilevel"/>
    <w:tmpl w:val="323A3710"/>
    <w:lvl w:ilvl="0" w:tplc="431618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9257AE"/>
    <w:multiLevelType w:val="multilevel"/>
    <w:tmpl w:val="E14806E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B649A2"/>
    <w:multiLevelType w:val="hybridMultilevel"/>
    <w:tmpl w:val="BF189250"/>
    <w:lvl w:ilvl="0" w:tplc="72A80852">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2C369A42">
      <w:start w:val="1"/>
      <w:numFmt w:val="decimal"/>
      <w:lvlText w:val="(%5)"/>
      <w:lvlJc w:val="left"/>
      <w:pPr>
        <w:ind w:left="3600" w:hanging="360"/>
      </w:pPr>
      <w:rPr>
        <w:rFonts w:hint="default"/>
      </w:rPr>
    </w:lvl>
    <w:lvl w:ilvl="5" w:tplc="0248043C">
      <w:start w:val="1"/>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150AF"/>
    <w:multiLevelType w:val="hybridMultilevel"/>
    <w:tmpl w:val="648A6644"/>
    <w:lvl w:ilvl="0" w:tplc="CFF688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AC108B2"/>
    <w:multiLevelType w:val="hybridMultilevel"/>
    <w:tmpl w:val="785E4332"/>
    <w:lvl w:ilvl="0" w:tplc="5C4C53E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B3919"/>
    <w:multiLevelType w:val="hybridMultilevel"/>
    <w:tmpl w:val="2FC024CE"/>
    <w:lvl w:ilvl="0" w:tplc="62524CB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8"/>
  </w:num>
  <w:num w:numId="4">
    <w:abstractNumId w:val="19"/>
  </w:num>
  <w:num w:numId="5">
    <w:abstractNumId w:val="6"/>
  </w:num>
  <w:num w:numId="6">
    <w:abstractNumId w:val="4"/>
  </w:num>
  <w:num w:numId="7">
    <w:abstractNumId w:val="9"/>
  </w:num>
  <w:num w:numId="8">
    <w:abstractNumId w:val="11"/>
  </w:num>
  <w:num w:numId="9">
    <w:abstractNumId w:val="12"/>
  </w:num>
  <w:num w:numId="10">
    <w:abstractNumId w:val="17"/>
  </w:num>
  <w:num w:numId="11">
    <w:abstractNumId w:val="13"/>
  </w:num>
  <w:num w:numId="12">
    <w:abstractNumId w:val="1"/>
  </w:num>
  <w:num w:numId="13">
    <w:abstractNumId w:val="2"/>
  </w:num>
  <w:num w:numId="14">
    <w:abstractNumId w:val="5"/>
  </w:num>
  <w:num w:numId="15">
    <w:abstractNumId w:val="18"/>
    <w:lvlOverride w:ilvl="0">
      <w:startOverride w:val="1"/>
    </w:lvlOverride>
  </w:num>
  <w:num w:numId="16">
    <w:abstractNumId w:val="19"/>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18"/>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5"/>
  </w:num>
  <w:num w:numId="29">
    <w:abstractNumId w:val="7"/>
  </w:num>
  <w:num w:numId="30">
    <w:abstractNumId w:val="14"/>
  </w:num>
  <w:num w:numId="31">
    <w:abstractNumId w:val="10"/>
  </w:num>
  <w:num w:numId="32">
    <w:abstractNumId w:val="0"/>
    <w:lvlOverride w:ilvl="0">
      <w:startOverride w:val="1"/>
    </w:lvlOverride>
  </w:num>
  <w:num w:numId="33">
    <w:abstractNumId w:val="18"/>
    <w:lvlOverride w:ilvl="0">
      <w:startOverride w:val="1"/>
    </w:lvlOverride>
  </w:num>
  <w:num w:numId="34">
    <w:abstractNumId w:val="8"/>
  </w:num>
  <w:num w:numId="3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9F"/>
    <w:rsid w:val="00000A0E"/>
    <w:rsid w:val="00000D65"/>
    <w:rsid w:val="00000DED"/>
    <w:rsid w:val="00001381"/>
    <w:rsid w:val="000013FD"/>
    <w:rsid w:val="000022C2"/>
    <w:rsid w:val="00002348"/>
    <w:rsid w:val="00002767"/>
    <w:rsid w:val="00002CE4"/>
    <w:rsid w:val="00002F2A"/>
    <w:rsid w:val="00002F49"/>
    <w:rsid w:val="00003488"/>
    <w:rsid w:val="000038D3"/>
    <w:rsid w:val="00003F5B"/>
    <w:rsid w:val="0000415E"/>
    <w:rsid w:val="0000477B"/>
    <w:rsid w:val="000049CD"/>
    <w:rsid w:val="00004BC1"/>
    <w:rsid w:val="00005114"/>
    <w:rsid w:val="00005B5F"/>
    <w:rsid w:val="00005C13"/>
    <w:rsid w:val="00005EE1"/>
    <w:rsid w:val="00005F5C"/>
    <w:rsid w:val="00005F78"/>
    <w:rsid w:val="000065F7"/>
    <w:rsid w:val="00007209"/>
    <w:rsid w:val="00007440"/>
    <w:rsid w:val="000074DC"/>
    <w:rsid w:val="00007597"/>
    <w:rsid w:val="00007888"/>
    <w:rsid w:val="0001099D"/>
    <w:rsid w:val="000114BE"/>
    <w:rsid w:val="00011506"/>
    <w:rsid w:val="000116F1"/>
    <w:rsid w:val="00011A26"/>
    <w:rsid w:val="00011AB7"/>
    <w:rsid w:val="000123F2"/>
    <w:rsid w:val="00012A0E"/>
    <w:rsid w:val="00012D0C"/>
    <w:rsid w:val="00013432"/>
    <w:rsid w:val="000138C9"/>
    <w:rsid w:val="00013978"/>
    <w:rsid w:val="00013FDE"/>
    <w:rsid w:val="00014DF9"/>
    <w:rsid w:val="00015450"/>
    <w:rsid w:val="000158F2"/>
    <w:rsid w:val="00015A01"/>
    <w:rsid w:val="00015C97"/>
    <w:rsid w:val="000166C6"/>
    <w:rsid w:val="00016C3F"/>
    <w:rsid w:val="0001721D"/>
    <w:rsid w:val="000175FD"/>
    <w:rsid w:val="000176AA"/>
    <w:rsid w:val="00017E03"/>
    <w:rsid w:val="000200CE"/>
    <w:rsid w:val="0002018C"/>
    <w:rsid w:val="000201C0"/>
    <w:rsid w:val="00020552"/>
    <w:rsid w:val="000207D4"/>
    <w:rsid w:val="00020C3A"/>
    <w:rsid w:val="00020E43"/>
    <w:rsid w:val="00022848"/>
    <w:rsid w:val="00022D45"/>
    <w:rsid w:val="00023536"/>
    <w:rsid w:val="0002355F"/>
    <w:rsid w:val="00023F59"/>
    <w:rsid w:val="000249A1"/>
    <w:rsid w:val="00024EE8"/>
    <w:rsid w:val="00025268"/>
    <w:rsid w:val="0002554A"/>
    <w:rsid w:val="00025A99"/>
    <w:rsid w:val="00026BA0"/>
    <w:rsid w:val="00026F9D"/>
    <w:rsid w:val="00027780"/>
    <w:rsid w:val="00027BED"/>
    <w:rsid w:val="00027EE4"/>
    <w:rsid w:val="000302BD"/>
    <w:rsid w:val="00030CE7"/>
    <w:rsid w:val="000310BE"/>
    <w:rsid w:val="00031608"/>
    <w:rsid w:val="0003191B"/>
    <w:rsid w:val="00031D94"/>
    <w:rsid w:val="00031DDC"/>
    <w:rsid w:val="00032281"/>
    <w:rsid w:val="000323A8"/>
    <w:rsid w:val="000327E4"/>
    <w:rsid w:val="00033C9A"/>
    <w:rsid w:val="00033D0B"/>
    <w:rsid w:val="00033D4C"/>
    <w:rsid w:val="00033E12"/>
    <w:rsid w:val="000341DE"/>
    <w:rsid w:val="00034CD7"/>
    <w:rsid w:val="00035DDE"/>
    <w:rsid w:val="000366D7"/>
    <w:rsid w:val="00036927"/>
    <w:rsid w:val="000369A4"/>
    <w:rsid w:val="000369A9"/>
    <w:rsid w:val="000378E3"/>
    <w:rsid w:val="0004028C"/>
    <w:rsid w:val="00040396"/>
    <w:rsid w:val="000404F6"/>
    <w:rsid w:val="00040AE2"/>
    <w:rsid w:val="00040D36"/>
    <w:rsid w:val="00040FFD"/>
    <w:rsid w:val="000412FD"/>
    <w:rsid w:val="0004176B"/>
    <w:rsid w:val="00041ED1"/>
    <w:rsid w:val="00042338"/>
    <w:rsid w:val="00043182"/>
    <w:rsid w:val="000431F6"/>
    <w:rsid w:val="000438A2"/>
    <w:rsid w:val="00043960"/>
    <w:rsid w:val="00044227"/>
    <w:rsid w:val="00044430"/>
    <w:rsid w:val="00045576"/>
    <w:rsid w:val="0004587B"/>
    <w:rsid w:val="00045A7A"/>
    <w:rsid w:val="0004698C"/>
    <w:rsid w:val="00046D51"/>
    <w:rsid w:val="00046DF9"/>
    <w:rsid w:val="000477B8"/>
    <w:rsid w:val="000500B7"/>
    <w:rsid w:val="00050115"/>
    <w:rsid w:val="00050154"/>
    <w:rsid w:val="000503FD"/>
    <w:rsid w:val="000505E5"/>
    <w:rsid w:val="00050B87"/>
    <w:rsid w:val="00051647"/>
    <w:rsid w:val="0005164D"/>
    <w:rsid w:val="000522C1"/>
    <w:rsid w:val="0005247F"/>
    <w:rsid w:val="0005317E"/>
    <w:rsid w:val="00053709"/>
    <w:rsid w:val="00053825"/>
    <w:rsid w:val="00053855"/>
    <w:rsid w:val="00053CED"/>
    <w:rsid w:val="00053E7E"/>
    <w:rsid w:val="000549A7"/>
    <w:rsid w:val="00054B5D"/>
    <w:rsid w:val="000555EA"/>
    <w:rsid w:val="00055E52"/>
    <w:rsid w:val="0005600A"/>
    <w:rsid w:val="0005602A"/>
    <w:rsid w:val="00056968"/>
    <w:rsid w:val="00056FFB"/>
    <w:rsid w:val="00057057"/>
    <w:rsid w:val="0005711A"/>
    <w:rsid w:val="00057409"/>
    <w:rsid w:val="00057482"/>
    <w:rsid w:val="00057859"/>
    <w:rsid w:val="00057CAF"/>
    <w:rsid w:val="0006001A"/>
    <w:rsid w:val="000606AA"/>
    <w:rsid w:val="000610F9"/>
    <w:rsid w:val="00061850"/>
    <w:rsid w:val="00061E12"/>
    <w:rsid w:val="00061E8B"/>
    <w:rsid w:val="00062518"/>
    <w:rsid w:val="0006288C"/>
    <w:rsid w:val="000629CD"/>
    <w:rsid w:val="00063028"/>
    <w:rsid w:val="000632CD"/>
    <w:rsid w:val="000634A8"/>
    <w:rsid w:val="00064658"/>
    <w:rsid w:val="00064808"/>
    <w:rsid w:val="00064998"/>
    <w:rsid w:val="00064F54"/>
    <w:rsid w:val="00065516"/>
    <w:rsid w:val="000656F2"/>
    <w:rsid w:val="0006583B"/>
    <w:rsid w:val="00065DB6"/>
    <w:rsid w:val="00065EC1"/>
    <w:rsid w:val="00066502"/>
    <w:rsid w:val="00066689"/>
    <w:rsid w:val="00067196"/>
    <w:rsid w:val="0006732F"/>
    <w:rsid w:val="00067346"/>
    <w:rsid w:val="000673D1"/>
    <w:rsid w:val="00067823"/>
    <w:rsid w:val="00067A0D"/>
    <w:rsid w:val="00067BBC"/>
    <w:rsid w:val="00070BE3"/>
    <w:rsid w:val="00071064"/>
    <w:rsid w:val="00071143"/>
    <w:rsid w:val="000713C5"/>
    <w:rsid w:val="00071A8A"/>
    <w:rsid w:val="00072441"/>
    <w:rsid w:val="00072BBE"/>
    <w:rsid w:val="00073000"/>
    <w:rsid w:val="00073352"/>
    <w:rsid w:val="00073870"/>
    <w:rsid w:val="00073EE8"/>
    <w:rsid w:val="00073F9C"/>
    <w:rsid w:val="000744C9"/>
    <w:rsid w:val="00075210"/>
    <w:rsid w:val="00075F0C"/>
    <w:rsid w:val="0007712F"/>
    <w:rsid w:val="00077F46"/>
    <w:rsid w:val="00077F69"/>
    <w:rsid w:val="00080CCC"/>
    <w:rsid w:val="00081696"/>
    <w:rsid w:val="00081E8F"/>
    <w:rsid w:val="00082034"/>
    <w:rsid w:val="00082104"/>
    <w:rsid w:val="0008233B"/>
    <w:rsid w:val="0008328F"/>
    <w:rsid w:val="00084B93"/>
    <w:rsid w:val="00084DB9"/>
    <w:rsid w:val="00085115"/>
    <w:rsid w:val="0008541C"/>
    <w:rsid w:val="00085610"/>
    <w:rsid w:val="000857D0"/>
    <w:rsid w:val="00085A5E"/>
    <w:rsid w:val="00085E45"/>
    <w:rsid w:val="0008626D"/>
    <w:rsid w:val="00086999"/>
    <w:rsid w:val="00086BF1"/>
    <w:rsid w:val="00086D0B"/>
    <w:rsid w:val="00087D18"/>
    <w:rsid w:val="0009007E"/>
    <w:rsid w:val="00090AF0"/>
    <w:rsid w:val="00090F53"/>
    <w:rsid w:val="00091332"/>
    <w:rsid w:val="000914C5"/>
    <w:rsid w:val="00091989"/>
    <w:rsid w:val="00091A11"/>
    <w:rsid w:val="0009201B"/>
    <w:rsid w:val="0009269E"/>
    <w:rsid w:val="00092994"/>
    <w:rsid w:val="00092ABD"/>
    <w:rsid w:val="000930AC"/>
    <w:rsid w:val="000931E5"/>
    <w:rsid w:val="000940CD"/>
    <w:rsid w:val="00094240"/>
    <w:rsid w:val="0009466E"/>
    <w:rsid w:val="0009476C"/>
    <w:rsid w:val="000949EC"/>
    <w:rsid w:val="00094F3D"/>
    <w:rsid w:val="000960C3"/>
    <w:rsid w:val="000960CA"/>
    <w:rsid w:val="00096386"/>
    <w:rsid w:val="00096F18"/>
    <w:rsid w:val="00097534"/>
    <w:rsid w:val="0009763D"/>
    <w:rsid w:val="0009781B"/>
    <w:rsid w:val="000A038A"/>
    <w:rsid w:val="000A0AF0"/>
    <w:rsid w:val="000A0D32"/>
    <w:rsid w:val="000A135D"/>
    <w:rsid w:val="000A136B"/>
    <w:rsid w:val="000A1761"/>
    <w:rsid w:val="000A1B73"/>
    <w:rsid w:val="000A1C76"/>
    <w:rsid w:val="000A1EF2"/>
    <w:rsid w:val="000A2217"/>
    <w:rsid w:val="000A339A"/>
    <w:rsid w:val="000A35F4"/>
    <w:rsid w:val="000A38F7"/>
    <w:rsid w:val="000A3FAF"/>
    <w:rsid w:val="000A41B3"/>
    <w:rsid w:val="000A4448"/>
    <w:rsid w:val="000A4770"/>
    <w:rsid w:val="000A4881"/>
    <w:rsid w:val="000A48EB"/>
    <w:rsid w:val="000A4DD0"/>
    <w:rsid w:val="000A562E"/>
    <w:rsid w:val="000A57E4"/>
    <w:rsid w:val="000A57E7"/>
    <w:rsid w:val="000A61BA"/>
    <w:rsid w:val="000A62E4"/>
    <w:rsid w:val="000A62FE"/>
    <w:rsid w:val="000A748C"/>
    <w:rsid w:val="000A7A40"/>
    <w:rsid w:val="000A7CB6"/>
    <w:rsid w:val="000A7DDC"/>
    <w:rsid w:val="000A7F96"/>
    <w:rsid w:val="000B1803"/>
    <w:rsid w:val="000B268C"/>
    <w:rsid w:val="000B2B80"/>
    <w:rsid w:val="000B2EE9"/>
    <w:rsid w:val="000B2F37"/>
    <w:rsid w:val="000B3290"/>
    <w:rsid w:val="000B34E3"/>
    <w:rsid w:val="000B438F"/>
    <w:rsid w:val="000B465F"/>
    <w:rsid w:val="000B4763"/>
    <w:rsid w:val="000B48C4"/>
    <w:rsid w:val="000B55AD"/>
    <w:rsid w:val="000B5941"/>
    <w:rsid w:val="000B5C04"/>
    <w:rsid w:val="000B61CE"/>
    <w:rsid w:val="000B729A"/>
    <w:rsid w:val="000B729D"/>
    <w:rsid w:val="000B751C"/>
    <w:rsid w:val="000B79BE"/>
    <w:rsid w:val="000B7C32"/>
    <w:rsid w:val="000B7EB4"/>
    <w:rsid w:val="000C038C"/>
    <w:rsid w:val="000C0702"/>
    <w:rsid w:val="000C08D1"/>
    <w:rsid w:val="000C0BD1"/>
    <w:rsid w:val="000C0E84"/>
    <w:rsid w:val="000C1B11"/>
    <w:rsid w:val="000C3348"/>
    <w:rsid w:val="000C4304"/>
    <w:rsid w:val="000C43D5"/>
    <w:rsid w:val="000C5A41"/>
    <w:rsid w:val="000C6025"/>
    <w:rsid w:val="000C6131"/>
    <w:rsid w:val="000C6768"/>
    <w:rsid w:val="000C72D0"/>
    <w:rsid w:val="000C742F"/>
    <w:rsid w:val="000C74E2"/>
    <w:rsid w:val="000C76E0"/>
    <w:rsid w:val="000C7748"/>
    <w:rsid w:val="000D03DD"/>
    <w:rsid w:val="000D055A"/>
    <w:rsid w:val="000D0735"/>
    <w:rsid w:val="000D0A11"/>
    <w:rsid w:val="000D14E8"/>
    <w:rsid w:val="000D1FDF"/>
    <w:rsid w:val="000D22BB"/>
    <w:rsid w:val="000D2456"/>
    <w:rsid w:val="000D28A9"/>
    <w:rsid w:val="000D2B38"/>
    <w:rsid w:val="000D2EFC"/>
    <w:rsid w:val="000D2F71"/>
    <w:rsid w:val="000D34C9"/>
    <w:rsid w:val="000D3627"/>
    <w:rsid w:val="000D36F1"/>
    <w:rsid w:val="000D4381"/>
    <w:rsid w:val="000D4D62"/>
    <w:rsid w:val="000D5BFE"/>
    <w:rsid w:val="000D6696"/>
    <w:rsid w:val="000D67F9"/>
    <w:rsid w:val="000D6C1B"/>
    <w:rsid w:val="000D6F72"/>
    <w:rsid w:val="000D7483"/>
    <w:rsid w:val="000D7503"/>
    <w:rsid w:val="000D7B91"/>
    <w:rsid w:val="000E01B9"/>
    <w:rsid w:val="000E0327"/>
    <w:rsid w:val="000E05F3"/>
    <w:rsid w:val="000E242F"/>
    <w:rsid w:val="000E246D"/>
    <w:rsid w:val="000E25A1"/>
    <w:rsid w:val="000E266C"/>
    <w:rsid w:val="000E2D88"/>
    <w:rsid w:val="000E3D4C"/>
    <w:rsid w:val="000E45FB"/>
    <w:rsid w:val="000E4BED"/>
    <w:rsid w:val="000E4FBB"/>
    <w:rsid w:val="000E515B"/>
    <w:rsid w:val="000E570C"/>
    <w:rsid w:val="000E596B"/>
    <w:rsid w:val="000E5BCD"/>
    <w:rsid w:val="000E6894"/>
    <w:rsid w:val="000F082E"/>
    <w:rsid w:val="000F0B76"/>
    <w:rsid w:val="000F0B9E"/>
    <w:rsid w:val="000F0D1C"/>
    <w:rsid w:val="000F0D6C"/>
    <w:rsid w:val="000F0D7D"/>
    <w:rsid w:val="000F111D"/>
    <w:rsid w:val="000F1318"/>
    <w:rsid w:val="000F1730"/>
    <w:rsid w:val="000F1A00"/>
    <w:rsid w:val="000F1B88"/>
    <w:rsid w:val="000F22DA"/>
    <w:rsid w:val="000F2540"/>
    <w:rsid w:val="000F35E6"/>
    <w:rsid w:val="000F3795"/>
    <w:rsid w:val="000F384A"/>
    <w:rsid w:val="000F3896"/>
    <w:rsid w:val="000F4467"/>
    <w:rsid w:val="000F4DE7"/>
    <w:rsid w:val="000F4F95"/>
    <w:rsid w:val="000F6864"/>
    <w:rsid w:val="000F6D5A"/>
    <w:rsid w:val="000F6FEE"/>
    <w:rsid w:val="000F71CC"/>
    <w:rsid w:val="000F7C29"/>
    <w:rsid w:val="000F7D0E"/>
    <w:rsid w:val="0010003D"/>
    <w:rsid w:val="0010013C"/>
    <w:rsid w:val="00100492"/>
    <w:rsid w:val="001005FB"/>
    <w:rsid w:val="001006F0"/>
    <w:rsid w:val="00100BA6"/>
    <w:rsid w:val="00100C1D"/>
    <w:rsid w:val="0010101D"/>
    <w:rsid w:val="001014FF"/>
    <w:rsid w:val="00101613"/>
    <w:rsid w:val="00101745"/>
    <w:rsid w:val="001021B7"/>
    <w:rsid w:val="0010234C"/>
    <w:rsid w:val="00102D03"/>
    <w:rsid w:val="00102F49"/>
    <w:rsid w:val="0010371B"/>
    <w:rsid w:val="00103A36"/>
    <w:rsid w:val="00103AF8"/>
    <w:rsid w:val="00104AB9"/>
    <w:rsid w:val="00104CD1"/>
    <w:rsid w:val="00104D1A"/>
    <w:rsid w:val="00105084"/>
    <w:rsid w:val="00105193"/>
    <w:rsid w:val="00105544"/>
    <w:rsid w:val="00105B00"/>
    <w:rsid w:val="0010613D"/>
    <w:rsid w:val="00106537"/>
    <w:rsid w:val="0010693B"/>
    <w:rsid w:val="00106BE0"/>
    <w:rsid w:val="001071E7"/>
    <w:rsid w:val="0010777F"/>
    <w:rsid w:val="0011101F"/>
    <w:rsid w:val="001111C2"/>
    <w:rsid w:val="001114DE"/>
    <w:rsid w:val="00111869"/>
    <w:rsid w:val="00111A44"/>
    <w:rsid w:val="00111F0F"/>
    <w:rsid w:val="00112882"/>
    <w:rsid w:val="00112DE2"/>
    <w:rsid w:val="001130E4"/>
    <w:rsid w:val="0011326F"/>
    <w:rsid w:val="0011356D"/>
    <w:rsid w:val="0011390B"/>
    <w:rsid w:val="00113B14"/>
    <w:rsid w:val="00114014"/>
    <w:rsid w:val="0011423D"/>
    <w:rsid w:val="00114B61"/>
    <w:rsid w:val="00114D57"/>
    <w:rsid w:val="00114D80"/>
    <w:rsid w:val="001165F9"/>
    <w:rsid w:val="00116942"/>
    <w:rsid w:val="00116E37"/>
    <w:rsid w:val="001170DB"/>
    <w:rsid w:val="001176C3"/>
    <w:rsid w:val="00120B40"/>
    <w:rsid w:val="00120C5B"/>
    <w:rsid w:val="00120FCD"/>
    <w:rsid w:val="00121111"/>
    <w:rsid w:val="00121203"/>
    <w:rsid w:val="001220CA"/>
    <w:rsid w:val="00122941"/>
    <w:rsid w:val="00123375"/>
    <w:rsid w:val="00123802"/>
    <w:rsid w:val="00123D21"/>
    <w:rsid w:val="00123DC6"/>
    <w:rsid w:val="00123F81"/>
    <w:rsid w:val="0012456C"/>
    <w:rsid w:val="00125627"/>
    <w:rsid w:val="00125C4A"/>
    <w:rsid w:val="00125C5F"/>
    <w:rsid w:val="00125E1D"/>
    <w:rsid w:val="001260A0"/>
    <w:rsid w:val="0012697D"/>
    <w:rsid w:val="00126FAA"/>
    <w:rsid w:val="00127C05"/>
    <w:rsid w:val="00127E5E"/>
    <w:rsid w:val="0013015E"/>
    <w:rsid w:val="00130A7A"/>
    <w:rsid w:val="001313C3"/>
    <w:rsid w:val="00131517"/>
    <w:rsid w:val="00131A77"/>
    <w:rsid w:val="00131B43"/>
    <w:rsid w:val="00132357"/>
    <w:rsid w:val="0013258A"/>
    <w:rsid w:val="00132C3A"/>
    <w:rsid w:val="00133684"/>
    <w:rsid w:val="00133704"/>
    <w:rsid w:val="001337E4"/>
    <w:rsid w:val="001338C6"/>
    <w:rsid w:val="00133BA6"/>
    <w:rsid w:val="00134A4C"/>
    <w:rsid w:val="00134C35"/>
    <w:rsid w:val="00134D3A"/>
    <w:rsid w:val="00135557"/>
    <w:rsid w:val="00136A79"/>
    <w:rsid w:val="00136FA7"/>
    <w:rsid w:val="001372E6"/>
    <w:rsid w:val="001378A9"/>
    <w:rsid w:val="001379FB"/>
    <w:rsid w:val="001412DF"/>
    <w:rsid w:val="00141760"/>
    <w:rsid w:val="00141C26"/>
    <w:rsid w:val="00141D98"/>
    <w:rsid w:val="00141E0E"/>
    <w:rsid w:val="00141E57"/>
    <w:rsid w:val="001430ED"/>
    <w:rsid w:val="001437B9"/>
    <w:rsid w:val="00145928"/>
    <w:rsid w:val="00146324"/>
    <w:rsid w:val="00146FD7"/>
    <w:rsid w:val="00147086"/>
    <w:rsid w:val="00147246"/>
    <w:rsid w:val="001479D3"/>
    <w:rsid w:val="001501A4"/>
    <w:rsid w:val="001508AD"/>
    <w:rsid w:val="00150989"/>
    <w:rsid w:val="00151166"/>
    <w:rsid w:val="00151A14"/>
    <w:rsid w:val="00151B00"/>
    <w:rsid w:val="00151D9A"/>
    <w:rsid w:val="00152D65"/>
    <w:rsid w:val="00152E54"/>
    <w:rsid w:val="00153031"/>
    <w:rsid w:val="00153182"/>
    <w:rsid w:val="00153234"/>
    <w:rsid w:val="00153B73"/>
    <w:rsid w:val="00153DAD"/>
    <w:rsid w:val="00154C4F"/>
    <w:rsid w:val="00154EB5"/>
    <w:rsid w:val="00155980"/>
    <w:rsid w:val="0015662E"/>
    <w:rsid w:val="0015669F"/>
    <w:rsid w:val="00156BE1"/>
    <w:rsid w:val="00156EC3"/>
    <w:rsid w:val="00157319"/>
    <w:rsid w:val="00157379"/>
    <w:rsid w:val="0015798E"/>
    <w:rsid w:val="00157A84"/>
    <w:rsid w:val="0016005F"/>
    <w:rsid w:val="001602DA"/>
    <w:rsid w:val="00160565"/>
    <w:rsid w:val="00160622"/>
    <w:rsid w:val="001606BC"/>
    <w:rsid w:val="00160AA5"/>
    <w:rsid w:val="00160B7C"/>
    <w:rsid w:val="001612D4"/>
    <w:rsid w:val="001620E4"/>
    <w:rsid w:val="00162420"/>
    <w:rsid w:val="00162744"/>
    <w:rsid w:val="001628F6"/>
    <w:rsid w:val="00162C5B"/>
    <w:rsid w:val="00163AA3"/>
    <w:rsid w:val="00164401"/>
    <w:rsid w:val="0016452F"/>
    <w:rsid w:val="00164C56"/>
    <w:rsid w:val="00164E4C"/>
    <w:rsid w:val="0016527D"/>
    <w:rsid w:val="00165945"/>
    <w:rsid w:val="00166620"/>
    <w:rsid w:val="001673DD"/>
    <w:rsid w:val="001675F7"/>
    <w:rsid w:val="00167647"/>
    <w:rsid w:val="00167F11"/>
    <w:rsid w:val="001702C1"/>
    <w:rsid w:val="001705A4"/>
    <w:rsid w:val="001708F7"/>
    <w:rsid w:val="00172C4A"/>
    <w:rsid w:val="001730AD"/>
    <w:rsid w:val="001738D5"/>
    <w:rsid w:val="00173A4E"/>
    <w:rsid w:val="00173B38"/>
    <w:rsid w:val="00173C65"/>
    <w:rsid w:val="00174147"/>
    <w:rsid w:val="00174BC7"/>
    <w:rsid w:val="0017570D"/>
    <w:rsid w:val="00175B2F"/>
    <w:rsid w:val="00175B51"/>
    <w:rsid w:val="00175C84"/>
    <w:rsid w:val="00176413"/>
    <w:rsid w:val="0017677A"/>
    <w:rsid w:val="00177185"/>
    <w:rsid w:val="001778EE"/>
    <w:rsid w:val="00177A43"/>
    <w:rsid w:val="00181B65"/>
    <w:rsid w:val="00181CAE"/>
    <w:rsid w:val="001820EA"/>
    <w:rsid w:val="001825E3"/>
    <w:rsid w:val="001827DB"/>
    <w:rsid w:val="001828CB"/>
    <w:rsid w:val="00182CAB"/>
    <w:rsid w:val="00182D9D"/>
    <w:rsid w:val="00183118"/>
    <w:rsid w:val="00183872"/>
    <w:rsid w:val="00183C59"/>
    <w:rsid w:val="00183C90"/>
    <w:rsid w:val="00183F59"/>
    <w:rsid w:val="001841F8"/>
    <w:rsid w:val="00184699"/>
    <w:rsid w:val="001847EC"/>
    <w:rsid w:val="00185B5E"/>
    <w:rsid w:val="00185C03"/>
    <w:rsid w:val="00186183"/>
    <w:rsid w:val="00186887"/>
    <w:rsid w:val="00187395"/>
    <w:rsid w:val="00190B32"/>
    <w:rsid w:val="00190CD2"/>
    <w:rsid w:val="0019174A"/>
    <w:rsid w:val="00191B1A"/>
    <w:rsid w:val="00191BC3"/>
    <w:rsid w:val="00191C77"/>
    <w:rsid w:val="00192271"/>
    <w:rsid w:val="00192540"/>
    <w:rsid w:val="00192EB0"/>
    <w:rsid w:val="00192EBC"/>
    <w:rsid w:val="001930C5"/>
    <w:rsid w:val="00193D5D"/>
    <w:rsid w:val="00193D64"/>
    <w:rsid w:val="0019432E"/>
    <w:rsid w:val="001954C8"/>
    <w:rsid w:val="00196484"/>
    <w:rsid w:val="00196679"/>
    <w:rsid w:val="001967BB"/>
    <w:rsid w:val="00196848"/>
    <w:rsid w:val="0019697F"/>
    <w:rsid w:val="00196987"/>
    <w:rsid w:val="00196BDC"/>
    <w:rsid w:val="00196EFE"/>
    <w:rsid w:val="0019749F"/>
    <w:rsid w:val="00197B7F"/>
    <w:rsid w:val="00197F3D"/>
    <w:rsid w:val="00197FBC"/>
    <w:rsid w:val="001A024E"/>
    <w:rsid w:val="001A0C0E"/>
    <w:rsid w:val="001A11EC"/>
    <w:rsid w:val="001A29C7"/>
    <w:rsid w:val="001A2B9B"/>
    <w:rsid w:val="001A2E48"/>
    <w:rsid w:val="001A3239"/>
    <w:rsid w:val="001A3E7D"/>
    <w:rsid w:val="001A4119"/>
    <w:rsid w:val="001A4A0C"/>
    <w:rsid w:val="001A4C45"/>
    <w:rsid w:val="001A516A"/>
    <w:rsid w:val="001A53C8"/>
    <w:rsid w:val="001A53F8"/>
    <w:rsid w:val="001A5ED4"/>
    <w:rsid w:val="001A5F4A"/>
    <w:rsid w:val="001A6370"/>
    <w:rsid w:val="001A64A8"/>
    <w:rsid w:val="001A67DF"/>
    <w:rsid w:val="001A763D"/>
    <w:rsid w:val="001A782B"/>
    <w:rsid w:val="001B0107"/>
    <w:rsid w:val="001B053C"/>
    <w:rsid w:val="001B1A49"/>
    <w:rsid w:val="001B1A77"/>
    <w:rsid w:val="001B1D8A"/>
    <w:rsid w:val="001B2094"/>
    <w:rsid w:val="001B25E6"/>
    <w:rsid w:val="001B3549"/>
    <w:rsid w:val="001B3935"/>
    <w:rsid w:val="001B3F8D"/>
    <w:rsid w:val="001B456F"/>
    <w:rsid w:val="001B4783"/>
    <w:rsid w:val="001B48DC"/>
    <w:rsid w:val="001B54B3"/>
    <w:rsid w:val="001B571A"/>
    <w:rsid w:val="001B6B53"/>
    <w:rsid w:val="001B6E21"/>
    <w:rsid w:val="001B6FBE"/>
    <w:rsid w:val="001B71E4"/>
    <w:rsid w:val="001B72FB"/>
    <w:rsid w:val="001B77F2"/>
    <w:rsid w:val="001B7E44"/>
    <w:rsid w:val="001C0238"/>
    <w:rsid w:val="001C0732"/>
    <w:rsid w:val="001C085C"/>
    <w:rsid w:val="001C167C"/>
    <w:rsid w:val="001C1729"/>
    <w:rsid w:val="001C1A4D"/>
    <w:rsid w:val="001C1A57"/>
    <w:rsid w:val="001C1EE4"/>
    <w:rsid w:val="001C2266"/>
    <w:rsid w:val="001C2636"/>
    <w:rsid w:val="001C2BE6"/>
    <w:rsid w:val="001C3135"/>
    <w:rsid w:val="001C318A"/>
    <w:rsid w:val="001C39ED"/>
    <w:rsid w:val="001C3F3A"/>
    <w:rsid w:val="001C4215"/>
    <w:rsid w:val="001C48FF"/>
    <w:rsid w:val="001C53A5"/>
    <w:rsid w:val="001C53B1"/>
    <w:rsid w:val="001C5AAD"/>
    <w:rsid w:val="001C5D99"/>
    <w:rsid w:val="001C6399"/>
    <w:rsid w:val="001C696C"/>
    <w:rsid w:val="001C6AC7"/>
    <w:rsid w:val="001C71DA"/>
    <w:rsid w:val="001C730F"/>
    <w:rsid w:val="001C732B"/>
    <w:rsid w:val="001C7C12"/>
    <w:rsid w:val="001D02A4"/>
    <w:rsid w:val="001D045A"/>
    <w:rsid w:val="001D07C1"/>
    <w:rsid w:val="001D11B8"/>
    <w:rsid w:val="001D266F"/>
    <w:rsid w:val="001D27AE"/>
    <w:rsid w:val="001D2BAD"/>
    <w:rsid w:val="001D351C"/>
    <w:rsid w:val="001D35E2"/>
    <w:rsid w:val="001D38BD"/>
    <w:rsid w:val="001D3900"/>
    <w:rsid w:val="001D3B6B"/>
    <w:rsid w:val="001D3E61"/>
    <w:rsid w:val="001D4A1D"/>
    <w:rsid w:val="001D4D50"/>
    <w:rsid w:val="001D51B1"/>
    <w:rsid w:val="001D6376"/>
    <w:rsid w:val="001D6B48"/>
    <w:rsid w:val="001D7058"/>
    <w:rsid w:val="001D754F"/>
    <w:rsid w:val="001D78B7"/>
    <w:rsid w:val="001D7EBD"/>
    <w:rsid w:val="001D7F35"/>
    <w:rsid w:val="001D7FC2"/>
    <w:rsid w:val="001E00CA"/>
    <w:rsid w:val="001E02BD"/>
    <w:rsid w:val="001E05C6"/>
    <w:rsid w:val="001E08F0"/>
    <w:rsid w:val="001E0A8B"/>
    <w:rsid w:val="001E1EE0"/>
    <w:rsid w:val="001E1F06"/>
    <w:rsid w:val="001E213B"/>
    <w:rsid w:val="001E2658"/>
    <w:rsid w:val="001E2CFB"/>
    <w:rsid w:val="001E3408"/>
    <w:rsid w:val="001E342B"/>
    <w:rsid w:val="001E37B8"/>
    <w:rsid w:val="001E3EC4"/>
    <w:rsid w:val="001E413F"/>
    <w:rsid w:val="001E48A6"/>
    <w:rsid w:val="001E4C1C"/>
    <w:rsid w:val="001E4E7F"/>
    <w:rsid w:val="001E51E9"/>
    <w:rsid w:val="001E5417"/>
    <w:rsid w:val="001E5445"/>
    <w:rsid w:val="001E5511"/>
    <w:rsid w:val="001E5653"/>
    <w:rsid w:val="001E5B48"/>
    <w:rsid w:val="001E6066"/>
    <w:rsid w:val="001E6CA0"/>
    <w:rsid w:val="001E73AB"/>
    <w:rsid w:val="001F0488"/>
    <w:rsid w:val="001F068F"/>
    <w:rsid w:val="001F0DE7"/>
    <w:rsid w:val="001F15BE"/>
    <w:rsid w:val="001F186F"/>
    <w:rsid w:val="001F2321"/>
    <w:rsid w:val="001F23DB"/>
    <w:rsid w:val="001F2530"/>
    <w:rsid w:val="001F2A13"/>
    <w:rsid w:val="001F2BD2"/>
    <w:rsid w:val="001F2D5E"/>
    <w:rsid w:val="001F386D"/>
    <w:rsid w:val="001F3B1A"/>
    <w:rsid w:val="001F3EFC"/>
    <w:rsid w:val="001F4060"/>
    <w:rsid w:val="001F433A"/>
    <w:rsid w:val="001F4BB7"/>
    <w:rsid w:val="001F55D5"/>
    <w:rsid w:val="001F5CC4"/>
    <w:rsid w:val="001F5E0B"/>
    <w:rsid w:val="001F6138"/>
    <w:rsid w:val="001F6B1A"/>
    <w:rsid w:val="001F7640"/>
    <w:rsid w:val="001F794B"/>
    <w:rsid w:val="001F7B55"/>
    <w:rsid w:val="001F7D5E"/>
    <w:rsid w:val="00200F59"/>
    <w:rsid w:val="0020114E"/>
    <w:rsid w:val="002013B2"/>
    <w:rsid w:val="00201CF3"/>
    <w:rsid w:val="00201E09"/>
    <w:rsid w:val="00201F63"/>
    <w:rsid w:val="00202A0E"/>
    <w:rsid w:val="002032D8"/>
    <w:rsid w:val="002038EF"/>
    <w:rsid w:val="0020440E"/>
    <w:rsid w:val="00204691"/>
    <w:rsid w:val="00204F07"/>
    <w:rsid w:val="002054CA"/>
    <w:rsid w:val="00205839"/>
    <w:rsid w:val="00206720"/>
    <w:rsid w:val="0020694F"/>
    <w:rsid w:val="00206C74"/>
    <w:rsid w:val="00206D32"/>
    <w:rsid w:val="00207452"/>
    <w:rsid w:val="0020771F"/>
    <w:rsid w:val="00207F42"/>
    <w:rsid w:val="0021076F"/>
    <w:rsid w:val="00210953"/>
    <w:rsid w:val="002109E3"/>
    <w:rsid w:val="00210B26"/>
    <w:rsid w:val="00210EBA"/>
    <w:rsid w:val="00210FB6"/>
    <w:rsid w:val="00211405"/>
    <w:rsid w:val="00211442"/>
    <w:rsid w:val="00211588"/>
    <w:rsid w:val="00211B98"/>
    <w:rsid w:val="00211BE8"/>
    <w:rsid w:val="00212A23"/>
    <w:rsid w:val="00212C19"/>
    <w:rsid w:val="00213024"/>
    <w:rsid w:val="00213338"/>
    <w:rsid w:val="00213652"/>
    <w:rsid w:val="00213AE6"/>
    <w:rsid w:val="00213B95"/>
    <w:rsid w:val="00213D45"/>
    <w:rsid w:val="0021436A"/>
    <w:rsid w:val="00214830"/>
    <w:rsid w:val="00214A4E"/>
    <w:rsid w:val="002158D0"/>
    <w:rsid w:val="00215F5E"/>
    <w:rsid w:val="002161E3"/>
    <w:rsid w:val="0021639A"/>
    <w:rsid w:val="0021645F"/>
    <w:rsid w:val="002165C9"/>
    <w:rsid w:val="00216CA6"/>
    <w:rsid w:val="00217024"/>
    <w:rsid w:val="00217700"/>
    <w:rsid w:val="00217A24"/>
    <w:rsid w:val="00217C4E"/>
    <w:rsid w:val="00217D46"/>
    <w:rsid w:val="00217E3D"/>
    <w:rsid w:val="0022086B"/>
    <w:rsid w:val="00220CE0"/>
    <w:rsid w:val="00220F33"/>
    <w:rsid w:val="00221475"/>
    <w:rsid w:val="00221C10"/>
    <w:rsid w:val="0022223E"/>
    <w:rsid w:val="00222BBB"/>
    <w:rsid w:val="0022301F"/>
    <w:rsid w:val="002234B5"/>
    <w:rsid w:val="002235CE"/>
    <w:rsid w:val="002238B5"/>
    <w:rsid w:val="002242F7"/>
    <w:rsid w:val="00224565"/>
    <w:rsid w:val="00224B35"/>
    <w:rsid w:val="00225BD2"/>
    <w:rsid w:val="00225C83"/>
    <w:rsid w:val="00226703"/>
    <w:rsid w:val="00227329"/>
    <w:rsid w:val="0022734C"/>
    <w:rsid w:val="00230396"/>
    <w:rsid w:val="00230BAB"/>
    <w:rsid w:val="00231021"/>
    <w:rsid w:val="002312FC"/>
    <w:rsid w:val="0023136C"/>
    <w:rsid w:val="00231B75"/>
    <w:rsid w:val="00231BED"/>
    <w:rsid w:val="00232671"/>
    <w:rsid w:val="002330BF"/>
    <w:rsid w:val="002333E3"/>
    <w:rsid w:val="0023396C"/>
    <w:rsid w:val="00233E2F"/>
    <w:rsid w:val="002349A0"/>
    <w:rsid w:val="00234A33"/>
    <w:rsid w:val="0023535F"/>
    <w:rsid w:val="00235EF7"/>
    <w:rsid w:val="002368F3"/>
    <w:rsid w:val="00237162"/>
    <w:rsid w:val="002377E9"/>
    <w:rsid w:val="00237CB3"/>
    <w:rsid w:val="00237E9A"/>
    <w:rsid w:val="002409ED"/>
    <w:rsid w:val="00241B87"/>
    <w:rsid w:val="002423C7"/>
    <w:rsid w:val="002425DA"/>
    <w:rsid w:val="00243055"/>
    <w:rsid w:val="002430F3"/>
    <w:rsid w:val="00244614"/>
    <w:rsid w:val="002449A0"/>
    <w:rsid w:val="0024557D"/>
    <w:rsid w:val="00245A68"/>
    <w:rsid w:val="00246D23"/>
    <w:rsid w:val="00247445"/>
    <w:rsid w:val="00247606"/>
    <w:rsid w:val="00247AA5"/>
    <w:rsid w:val="00247BB1"/>
    <w:rsid w:val="00250751"/>
    <w:rsid w:val="00250C30"/>
    <w:rsid w:val="00251198"/>
    <w:rsid w:val="0025173B"/>
    <w:rsid w:val="0025193D"/>
    <w:rsid w:val="00251F9B"/>
    <w:rsid w:val="002520C7"/>
    <w:rsid w:val="00252D9D"/>
    <w:rsid w:val="00252E14"/>
    <w:rsid w:val="002533FB"/>
    <w:rsid w:val="00253F2A"/>
    <w:rsid w:val="00253F56"/>
    <w:rsid w:val="00253FD2"/>
    <w:rsid w:val="00254759"/>
    <w:rsid w:val="002557B7"/>
    <w:rsid w:val="00255A6D"/>
    <w:rsid w:val="00256382"/>
    <w:rsid w:val="0025659B"/>
    <w:rsid w:val="0025691E"/>
    <w:rsid w:val="00256A4C"/>
    <w:rsid w:val="00256A84"/>
    <w:rsid w:val="00256C1B"/>
    <w:rsid w:val="0025781E"/>
    <w:rsid w:val="002579E8"/>
    <w:rsid w:val="00260041"/>
    <w:rsid w:val="002603D9"/>
    <w:rsid w:val="00260547"/>
    <w:rsid w:val="002605CA"/>
    <w:rsid w:val="0026067F"/>
    <w:rsid w:val="0026080C"/>
    <w:rsid w:val="00260A97"/>
    <w:rsid w:val="00260CDE"/>
    <w:rsid w:val="002610FB"/>
    <w:rsid w:val="0026134F"/>
    <w:rsid w:val="0026191C"/>
    <w:rsid w:val="002619DB"/>
    <w:rsid w:val="00263703"/>
    <w:rsid w:val="00263EDB"/>
    <w:rsid w:val="00264618"/>
    <w:rsid w:val="00264A20"/>
    <w:rsid w:val="00264ABB"/>
    <w:rsid w:val="00264FEB"/>
    <w:rsid w:val="002650F8"/>
    <w:rsid w:val="00265501"/>
    <w:rsid w:val="00265536"/>
    <w:rsid w:val="00266827"/>
    <w:rsid w:val="00266844"/>
    <w:rsid w:val="00266E89"/>
    <w:rsid w:val="00267862"/>
    <w:rsid w:val="00267CA4"/>
    <w:rsid w:val="00267DE6"/>
    <w:rsid w:val="00267E47"/>
    <w:rsid w:val="002702ED"/>
    <w:rsid w:val="00270D33"/>
    <w:rsid w:val="00272387"/>
    <w:rsid w:val="00272A33"/>
    <w:rsid w:val="00272A77"/>
    <w:rsid w:val="00272D83"/>
    <w:rsid w:val="0027313B"/>
    <w:rsid w:val="002731BE"/>
    <w:rsid w:val="002731E4"/>
    <w:rsid w:val="00273B62"/>
    <w:rsid w:val="00274284"/>
    <w:rsid w:val="002742F6"/>
    <w:rsid w:val="00274861"/>
    <w:rsid w:val="00274964"/>
    <w:rsid w:val="00275124"/>
    <w:rsid w:val="002751AE"/>
    <w:rsid w:val="002753CE"/>
    <w:rsid w:val="00275807"/>
    <w:rsid w:val="00277004"/>
    <w:rsid w:val="002770B4"/>
    <w:rsid w:val="002779B2"/>
    <w:rsid w:val="00277DDE"/>
    <w:rsid w:val="0028097F"/>
    <w:rsid w:val="00281304"/>
    <w:rsid w:val="00281D3B"/>
    <w:rsid w:val="002826C5"/>
    <w:rsid w:val="002826DD"/>
    <w:rsid w:val="00282B41"/>
    <w:rsid w:val="00282C46"/>
    <w:rsid w:val="00282D52"/>
    <w:rsid w:val="0028339F"/>
    <w:rsid w:val="002834FD"/>
    <w:rsid w:val="002836FA"/>
    <w:rsid w:val="002838E3"/>
    <w:rsid w:val="00283E16"/>
    <w:rsid w:val="00283FEF"/>
    <w:rsid w:val="002843E3"/>
    <w:rsid w:val="002854BE"/>
    <w:rsid w:val="00285550"/>
    <w:rsid w:val="00285919"/>
    <w:rsid w:val="00285D18"/>
    <w:rsid w:val="00285EB8"/>
    <w:rsid w:val="0028615A"/>
    <w:rsid w:val="002863A0"/>
    <w:rsid w:val="00286887"/>
    <w:rsid w:val="00286989"/>
    <w:rsid w:val="00286C29"/>
    <w:rsid w:val="00286D69"/>
    <w:rsid w:val="00286F7C"/>
    <w:rsid w:val="00287BE6"/>
    <w:rsid w:val="00287C6C"/>
    <w:rsid w:val="00287DDC"/>
    <w:rsid w:val="002900DF"/>
    <w:rsid w:val="0029085A"/>
    <w:rsid w:val="002909AF"/>
    <w:rsid w:val="00290AAD"/>
    <w:rsid w:val="00290FBE"/>
    <w:rsid w:val="0029156C"/>
    <w:rsid w:val="00291ADD"/>
    <w:rsid w:val="00292854"/>
    <w:rsid w:val="002928CD"/>
    <w:rsid w:val="00292BF4"/>
    <w:rsid w:val="002931D9"/>
    <w:rsid w:val="002931EA"/>
    <w:rsid w:val="00293920"/>
    <w:rsid w:val="002942DA"/>
    <w:rsid w:val="002945CA"/>
    <w:rsid w:val="002948E1"/>
    <w:rsid w:val="002950AE"/>
    <w:rsid w:val="002958B5"/>
    <w:rsid w:val="00295962"/>
    <w:rsid w:val="00295A20"/>
    <w:rsid w:val="00296612"/>
    <w:rsid w:val="00296672"/>
    <w:rsid w:val="00296ACF"/>
    <w:rsid w:val="00296D02"/>
    <w:rsid w:val="00296EA7"/>
    <w:rsid w:val="00297030"/>
    <w:rsid w:val="002975F2"/>
    <w:rsid w:val="0029779D"/>
    <w:rsid w:val="00297C2E"/>
    <w:rsid w:val="002A07B1"/>
    <w:rsid w:val="002A097F"/>
    <w:rsid w:val="002A18C4"/>
    <w:rsid w:val="002A1B5F"/>
    <w:rsid w:val="002A1C25"/>
    <w:rsid w:val="002A1E1B"/>
    <w:rsid w:val="002A248C"/>
    <w:rsid w:val="002A25E8"/>
    <w:rsid w:val="002A2A68"/>
    <w:rsid w:val="002A2A70"/>
    <w:rsid w:val="002A2DF0"/>
    <w:rsid w:val="002A31D7"/>
    <w:rsid w:val="002A3647"/>
    <w:rsid w:val="002A3A6E"/>
    <w:rsid w:val="002A3AC8"/>
    <w:rsid w:val="002A41BE"/>
    <w:rsid w:val="002A4A46"/>
    <w:rsid w:val="002A4B76"/>
    <w:rsid w:val="002A4BD9"/>
    <w:rsid w:val="002A5117"/>
    <w:rsid w:val="002A533A"/>
    <w:rsid w:val="002A53EA"/>
    <w:rsid w:val="002A55E1"/>
    <w:rsid w:val="002A5B9B"/>
    <w:rsid w:val="002A62BF"/>
    <w:rsid w:val="002A63DE"/>
    <w:rsid w:val="002A66C8"/>
    <w:rsid w:val="002A6A4E"/>
    <w:rsid w:val="002A6C18"/>
    <w:rsid w:val="002A6C1F"/>
    <w:rsid w:val="002A6F9C"/>
    <w:rsid w:val="002A71F9"/>
    <w:rsid w:val="002A740E"/>
    <w:rsid w:val="002B0416"/>
    <w:rsid w:val="002B0628"/>
    <w:rsid w:val="002B0C7E"/>
    <w:rsid w:val="002B152D"/>
    <w:rsid w:val="002B2A68"/>
    <w:rsid w:val="002B3084"/>
    <w:rsid w:val="002B3767"/>
    <w:rsid w:val="002B3808"/>
    <w:rsid w:val="002B3979"/>
    <w:rsid w:val="002B4210"/>
    <w:rsid w:val="002B4ADC"/>
    <w:rsid w:val="002B4B0D"/>
    <w:rsid w:val="002B4B12"/>
    <w:rsid w:val="002B4DED"/>
    <w:rsid w:val="002B553D"/>
    <w:rsid w:val="002B574E"/>
    <w:rsid w:val="002B653F"/>
    <w:rsid w:val="002B66D1"/>
    <w:rsid w:val="002B75C7"/>
    <w:rsid w:val="002C0012"/>
    <w:rsid w:val="002C011D"/>
    <w:rsid w:val="002C0C85"/>
    <w:rsid w:val="002C1218"/>
    <w:rsid w:val="002C1305"/>
    <w:rsid w:val="002C19D9"/>
    <w:rsid w:val="002C1C47"/>
    <w:rsid w:val="002C1F13"/>
    <w:rsid w:val="002C32B2"/>
    <w:rsid w:val="002C3FD9"/>
    <w:rsid w:val="002C40F1"/>
    <w:rsid w:val="002C4BF6"/>
    <w:rsid w:val="002C4F46"/>
    <w:rsid w:val="002C552E"/>
    <w:rsid w:val="002C5653"/>
    <w:rsid w:val="002C5DAD"/>
    <w:rsid w:val="002C5EE0"/>
    <w:rsid w:val="002C5FFD"/>
    <w:rsid w:val="002C6343"/>
    <w:rsid w:val="002C6BD7"/>
    <w:rsid w:val="002C6E17"/>
    <w:rsid w:val="002C6E4B"/>
    <w:rsid w:val="002C7B73"/>
    <w:rsid w:val="002C7DF3"/>
    <w:rsid w:val="002D01F7"/>
    <w:rsid w:val="002D0548"/>
    <w:rsid w:val="002D088D"/>
    <w:rsid w:val="002D0B6B"/>
    <w:rsid w:val="002D120E"/>
    <w:rsid w:val="002D1465"/>
    <w:rsid w:val="002D1892"/>
    <w:rsid w:val="002D2C74"/>
    <w:rsid w:val="002D2D30"/>
    <w:rsid w:val="002D2E32"/>
    <w:rsid w:val="002D34A4"/>
    <w:rsid w:val="002D43F8"/>
    <w:rsid w:val="002D444B"/>
    <w:rsid w:val="002D4639"/>
    <w:rsid w:val="002D4804"/>
    <w:rsid w:val="002D5A50"/>
    <w:rsid w:val="002D5C5B"/>
    <w:rsid w:val="002D6210"/>
    <w:rsid w:val="002D650D"/>
    <w:rsid w:val="002D670B"/>
    <w:rsid w:val="002D70CE"/>
    <w:rsid w:val="002D7778"/>
    <w:rsid w:val="002D78D7"/>
    <w:rsid w:val="002E00E4"/>
    <w:rsid w:val="002E035D"/>
    <w:rsid w:val="002E0503"/>
    <w:rsid w:val="002E078C"/>
    <w:rsid w:val="002E0A09"/>
    <w:rsid w:val="002E1177"/>
    <w:rsid w:val="002E13E2"/>
    <w:rsid w:val="002E16FC"/>
    <w:rsid w:val="002E1FA0"/>
    <w:rsid w:val="002E21DB"/>
    <w:rsid w:val="002E2586"/>
    <w:rsid w:val="002E2629"/>
    <w:rsid w:val="002E3045"/>
    <w:rsid w:val="002E3230"/>
    <w:rsid w:val="002E492B"/>
    <w:rsid w:val="002E4A16"/>
    <w:rsid w:val="002E4FE9"/>
    <w:rsid w:val="002E52C5"/>
    <w:rsid w:val="002E54FC"/>
    <w:rsid w:val="002E5790"/>
    <w:rsid w:val="002E5EA4"/>
    <w:rsid w:val="002E6E40"/>
    <w:rsid w:val="002E6EE9"/>
    <w:rsid w:val="002E6FD6"/>
    <w:rsid w:val="002E71C7"/>
    <w:rsid w:val="002F00D4"/>
    <w:rsid w:val="002F04AB"/>
    <w:rsid w:val="002F0636"/>
    <w:rsid w:val="002F0A6D"/>
    <w:rsid w:val="002F0AD0"/>
    <w:rsid w:val="002F0ADE"/>
    <w:rsid w:val="002F0CED"/>
    <w:rsid w:val="002F0D44"/>
    <w:rsid w:val="002F1820"/>
    <w:rsid w:val="002F1870"/>
    <w:rsid w:val="002F1A7D"/>
    <w:rsid w:val="002F1C1D"/>
    <w:rsid w:val="002F2CEF"/>
    <w:rsid w:val="002F31B9"/>
    <w:rsid w:val="002F376F"/>
    <w:rsid w:val="002F3986"/>
    <w:rsid w:val="002F3D54"/>
    <w:rsid w:val="002F4CF1"/>
    <w:rsid w:val="002F4DCE"/>
    <w:rsid w:val="002F4F9D"/>
    <w:rsid w:val="002F5424"/>
    <w:rsid w:val="002F5D1D"/>
    <w:rsid w:val="002F6817"/>
    <w:rsid w:val="002F6E7D"/>
    <w:rsid w:val="002F70B3"/>
    <w:rsid w:val="002F714D"/>
    <w:rsid w:val="002F7759"/>
    <w:rsid w:val="002F7772"/>
    <w:rsid w:val="002F7D61"/>
    <w:rsid w:val="00300ABE"/>
    <w:rsid w:val="00301039"/>
    <w:rsid w:val="00301288"/>
    <w:rsid w:val="00301667"/>
    <w:rsid w:val="0030177D"/>
    <w:rsid w:val="00301857"/>
    <w:rsid w:val="00301F6C"/>
    <w:rsid w:val="00302000"/>
    <w:rsid w:val="003038CE"/>
    <w:rsid w:val="00303C86"/>
    <w:rsid w:val="00303C9B"/>
    <w:rsid w:val="00304ABF"/>
    <w:rsid w:val="00304E14"/>
    <w:rsid w:val="0030541E"/>
    <w:rsid w:val="003056F2"/>
    <w:rsid w:val="00305849"/>
    <w:rsid w:val="003061BC"/>
    <w:rsid w:val="0030673A"/>
    <w:rsid w:val="0030758B"/>
    <w:rsid w:val="00307655"/>
    <w:rsid w:val="00310004"/>
    <w:rsid w:val="00310842"/>
    <w:rsid w:val="00310985"/>
    <w:rsid w:val="0031153E"/>
    <w:rsid w:val="00311E19"/>
    <w:rsid w:val="003120AA"/>
    <w:rsid w:val="0031252B"/>
    <w:rsid w:val="00312BAD"/>
    <w:rsid w:val="00312E08"/>
    <w:rsid w:val="0031330D"/>
    <w:rsid w:val="00313554"/>
    <w:rsid w:val="00313907"/>
    <w:rsid w:val="003139BA"/>
    <w:rsid w:val="003143DF"/>
    <w:rsid w:val="00314A89"/>
    <w:rsid w:val="003154F1"/>
    <w:rsid w:val="00315530"/>
    <w:rsid w:val="003158CE"/>
    <w:rsid w:val="00315E9B"/>
    <w:rsid w:val="00315EE2"/>
    <w:rsid w:val="00316BFA"/>
    <w:rsid w:val="003170BF"/>
    <w:rsid w:val="00317685"/>
    <w:rsid w:val="003177A0"/>
    <w:rsid w:val="00317BEA"/>
    <w:rsid w:val="00317D30"/>
    <w:rsid w:val="00320123"/>
    <w:rsid w:val="00320DF9"/>
    <w:rsid w:val="003211A5"/>
    <w:rsid w:val="003218DD"/>
    <w:rsid w:val="003222CA"/>
    <w:rsid w:val="003228A1"/>
    <w:rsid w:val="003229AD"/>
    <w:rsid w:val="00322A65"/>
    <w:rsid w:val="00322CF3"/>
    <w:rsid w:val="00322E2B"/>
    <w:rsid w:val="00322E9E"/>
    <w:rsid w:val="00323D07"/>
    <w:rsid w:val="00323FC4"/>
    <w:rsid w:val="00324F0A"/>
    <w:rsid w:val="00324FDF"/>
    <w:rsid w:val="00324FFA"/>
    <w:rsid w:val="003250B0"/>
    <w:rsid w:val="003255BF"/>
    <w:rsid w:val="00326360"/>
    <w:rsid w:val="00326449"/>
    <w:rsid w:val="00326A17"/>
    <w:rsid w:val="00326EBF"/>
    <w:rsid w:val="00326F68"/>
    <w:rsid w:val="00327830"/>
    <w:rsid w:val="0032786B"/>
    <w:rsid w:val="00327A6E"/>
    <w:rsid w:val="00327B5E"/>
    <w:rsid w:val="00327F7F"/>
    <w:rsid w:val="003301EB"/>
    <w:rsid w:val="003308E1"/>
    <w:rsid w:val="00330BE2"/>
    <w:rsid w:val="0033141D"/>
    <w:rsid w:val="003315D6"/>
    <w:rsid w:val="00332117"/>
    <w:rsid w:val="003324F3"/>
    <w:rsid w:val="00332826"/>
    <w:rsid w:val="0033282C"/>
    <w:rsid w:val="003336F9"/>
    <w:rsid w:val="00334051"/>
    <w:rsid w:val="0033431D"/>
    <w:rsid w:val="00335370"/>
    <w:rsid w:val="00335412"/>
    <w:rsid w:val="0033546C"/>
    <w:rsid w:val="00335968"/>
    <w:rsid w:val="00335D37"/>
    <w:rsid w:val="00336B70"/>
    <w:rsid w:val="00336E97"/>
    <w:rsid w:val="00337567"/>
    <w:rsid w:val="003378C8"/>
    <w:rsid w:val="00337CD8"/>
    <w:rsid w:val="00337DFD"/>
    <w:rsid w:val="00337F39"/>
    <w:rsid w:val="00340C45"/>
    <w:rsid w:val="003411AE"/>
    <w:rsid w:val="0034172A"/>
    <w:rsid w:val="00341785"/>
    <w:rsid w:val="003418BF"/>
    <w:rsid w:val="003422C6"/>
    <w:rsid w:val="0034248C"/>
    <w:rsid w:val="003432EC"/>
    <w:rsid w:val="0034365C"/>
    <w:rsid w:val="00343BD1"/>
    <w:rsid w:val="00343C9A"/>
    <w:rsid w:val="00343D01"/>
    <w:rsid w:val="00343E14"/>
    <w:rsid w:val="003447B5"/>
    <w:rsid w:val="00344C68"/>
    <w:rsid w:val="00344C92"/>
    <w:rsid w:val="00345135"/>
    <w:rsid w:val="003455BF"/>
    <w:rsid w:val="00345AFF"/>
    <w:rsid w:val="00346260"/>
    <w:rsid w:val="00346B35"/>
    <w:rsid w:val="0034798F"/>
    <w:rsid w:val="00347EE6"/>
    <w:rsid w:val="00347FB4"/>
    <w:rsid w:val="00350145"/>
    <w:rsid w:val="00350FFA"/>
    <w:rsid w:val="0035109F"/>
    <w:rsid w:val="003513D9"/>
    <w:rsid w:val="00352B24"/>
    <w:rsid w:val="00353BD2"/>
    <w:rsid w:val="00353E07"/>
    <w:rsid w:val="00353E24"/>
    <w:rsid w:val="00353E40"/>
    <w:rsid w:val="003540E2"/>
    <w:rsid w:val="00354127"/>
    <w:rsid w:val="00354341"/>
    <w:rsid w:val="003550FF"/>
    <w:rsid w:val="003551C4"/>
    <w:rsid w:val="00355699"/>
    <w:rsid w:val="00355DD5"/>
    <w:rsid w:val="00356686"/>
    <w:rsid w:val="00356C6E"/>
    <w:rsid w:val="003576A3"/>
    <w:rsid w:val="0035771A"/>
    <w:rsid w:val="00357DCA"/>
    <w:rsid w:val="0036013A"/>
    <w:rsid w:val="00360B6A"/>
    <w:rsid w:val="00360D84"/>
    <w:rsid w:val="0036249D"/>
    <w:rsid w:val="00362A84"/>
    <w:rsid w:val="0036428E"/>
    <w:rsid w:val="003643A3"/>
    <w:rsid w:val="003644FB"/>
    <w:rsid w:val="00364B78"/>
    <w:rsid w:val="00364C2A"/>
    <w:rsid w:val="003651FD"/>
    <w:rsid w:val="00365293"/>
    <w:rsid w:val="0036530A"/>
    <w:rsid w:val="0036564B"/>
    <w:rsid w:val="00365AAC"/>
    <w:rsid w:val="00365D78"/>
    <w:rsid w:val="003660A0"/>
    <w:rsid w:val="00366111"/>
    <w:rsid w:val="00366601"/>
    <w:rsid w:val="00366733"/>
    <w:rsid w:val="003669C8"/>
    <w:rsid w:val="00366C7B"/>
    <w:rsid w:val="003674AD"/>
    <w:rsid w:val="00367C68"/>
    <w:rsid w:val="003704B1"/>
    <w:rsid w:val="003708CD"/>
    <w:rsid w:val="00370F2A"/>
    <w:rsid w:val="00371AB2"/>
    <w:rsid w:val="00372B03"/>
    <w:rsid w:val="00372BBC"/>
    <w:rsid w:val="00373E01"/>
    <w:rsid w:val="00373F74"/>
    <w:rsid w:val="00374090"/>
    <w:rsid w:val="003742CF"/>
    <w:rsid w:val="00374344"/>
    <w:rsid w:val="00374407"/>
    <w:rsid w:val="00374F52"/>
    <w:rsid w:val="00375080"/>
    <w:rsid w:val="003751E6"/>
    <w:rsid w:val="00375283"/>
    <w:rsid w:val="003752E0"/>
    <w:rsid w:val="003756EE"/>
    <w:rsid w:val="00375AC7"/>
    <w:rsid w:val="00376085"/>
    <w:rsid w:val="00376241"/>
    <w:rsid w:val="00376587"/>
    <w:rsid w:val="00376845"/>
    <w:rsid w:val="0037692B"/>
    <w:rsid w:val="00377E71"/>
    <w:rsid w:val="0038003E"/>
    <w:rsid w:val="003806A7"/>
    <w:rsid w:val="0038086E"/>
    <w:rsid w:val="00380889"/>
    <w:rsid w:val="003808DA"/>
    <w:rsid w:val="00381179"/>
    <w:rsid w:val="0038121C"/>
    <w:rsid w:val="00381260"/>
    <w:rsid w:val="003813B6"/>
    <w:rsid w:val="003815FD"/>
    <w:rsid w:val="00381608"/>
    <w:rsid w:val="00381666"/>
    <w:rsid w:val="00381C7A"/>
    <w:rsid w:val="00381EE0"/>
    <w:rsid w:val="00382A2A"/>
    <w:rsid w:val="00382A4B"/>
    <w:rsid w:val="00382B0D"/>
    <w:rsid w:val="00382FBA"/>
    <w:rsid w:val="0038314E"/>
    <w:rsid w:val="00383539"/>
    <w:rsid w:val="00383B1B"/>
    <w:rsid w:val="00383CC6"/>
    <w:rsid w:val="00383E4C"/>
    <w:rsid w:val="0038495C"/>
    <w:rsid w:val="0038496D"/>
    <w:rsid w:val="00384D26"/>
    <w:rsid w:val="00385190"/>
    <w:rsid w:val="00385595"/>
    <w:rsid w:val="00385E73"/>
    <w:rsid w:val="00385FB3"/>
    <w:rsid w:val="0038624D"/>
    <w:rsid w:val="0038698E"/>
    <w:rsid w:val="00386AE4"/>
    <w:rsid w:val="00386B8F"/>
    <w:rsid w:val="00387154"/>
    <w:rsid w:val="003876F8"/>
    <w:rsid w:val="00387A38"/>
    <w:rsid w:val="003905A1"/>
    <w:rsid w:val="0039070D"/>
    <w:rsid w:val="00390771"/>
    <w:rsid w:val="00390901"/>
    <w:rsid w:val="00390FB3"/>
    <w:rsid w:val="0039226C"/>
    <w:rsid w:val="0039246C"/>
    <w:rsid w:val="00392832"/>
    <w:rsid w:val="003928DC"/>
    <w:rsid w:val="00392C45"/>
    <w:rsid w:val="003938A0"/>
    <w:rsid w:val="003947EE"/>
    <w:rsid w:val="00394901"/>
    <w:rsid w:val="00394B8E"/>
    <w:rsid w:val="003952E7"/>
    <w:rsid w:val="003958B9"/>
    <w:rsid w:val="00396E0C"/>
    <w:rsid w:val="003970FE"/>
    <w:rsid w:val="003974E3"/>
    <w:rsid w:val="003977DD"/>
    <w:rsid w:val="00397A8B"/>
    <w:rsid w:val="00397DE1"/>
    <w:rsid w:val="003A0289"/>
    <w:rsid w:val="003A05A4"/>
    <w:rsid w:val="003A1A53"/>
    <w:rsid w:val="003A1BF7"/>
    <w:rsid w:val="003A1C4F"/>
    <w:rsid w:val="003A22CF"/>
    <w:rsid w:val="003A2A03"/>
    <w:rsid w:val="003A34C8"/>
    <w:rsid w:val="003A383D"/>
    <w:rsid w:val="003A3888"/>
    <w:rsid w:val="003A3FEC"/>
    <w:rsid w:val="003A476E"/>
    <w:rsid w:val="003A4DDC"/>
    <w:rsid w:val="003A4F76"/>
    <w:rsid w:val="003A5056"/>
    <w:rsid w:val="003A50AE"/>
    <w:rsid w:val="003A5385"/>
    <w:rsid w:val="003A5946"/>
    <w:rsid w:val="003A5AC0"/>
    <w:rsid w:val="003A660A"/>
    <w:rsid w:val="003A6BB1"/>
    <w:rsid w:val="003A6D81"/>
    <w:rsid w:val="003A7519"/>
    <w:rsid w:val="003A78C5"/>
    <w:rsid w:val="003A79A7"/>
    <w:rsid w:val="003A7A76"/>
    <w:rsid w:val="003A7FAA"/>
    <w:rsid w:val="003B0205"/>
    <w:rsid w:val="003B09D8"/>
    <w:rsid w:val="003B0F4C"/>
    <w:rsid w:val="003B123E"/>
    <w:rsid w:val="003B1282"/>
    <w:rsid w:val="003B1460"/>
    <w:rsid w:val="003B2536"/>
    <w:rsid w:val="003B25FB"/>
    <w:rsid w:val="003B2B7C"/>
    <w:rsid w:val="003B2E2E"/>
    <w:rsid w:val="003B2E37"/>
    <w:rsid w:val="003B3721"/>
    <w:rsid w:val="003B3893"/>
    <w:rsid w:val="003B3B11"/>
    <w:rsid w:val="003B3C45"/>
    <w:rsid w:val="003B3CEA"/>
    <w:rsid w:val="003B43DE"/>
    <w:rsid w:val="003B4F5A"/>
    <w:rsid w:val="003B50A0"/>
    <w:rsid w:val="003B55BA"/>
    <w:rsid w:val="003B561F"/>
    <w:rsid w:val="003B57B9"/>
    <w:rsid w:val="003B6A0D"/>
    <w:rsid w:val="003B6AF5"/>
    <w:rsid w:val="003B6DF8"/>
    <w:rsid w:val="003B6F63"/>
    <w:rsid w:val="003B72ED"/>
    <w:rsid w:val="003B7389"/>
    <w:rsid w:val="003B7636"/>
    <w:rsid w:val="003C042A"/>
    <w:rsid w:val="003C0C8C"/>
    <w:rsid w:val="003C0DCF"/>
    <w:rsid w:val="003C0F72"/>
    <w:rsid w:val="003C135E"/>
    <w:rsid w:val="003C15E3"/>
    <w:rsid w:val="003C19D7"/>
    <w:rsid w:val="003C1EEB"/>
    <w:rsid w:val="003C2E7C"/>
    <w:rsid w:val="003C361A"/>
    <w:rsid w:val="003C3EB7"/>
    <w:rsid w:val="003C4355"/>
    <w:rsid w:val="003C4AC3"/>
    <w:rsid w:val="003C5CBD"/>
    <w:rsid w:val="003C5CFA"/>
    <w:rsid w:val="003C6085"/>
    <w:rsid w:val="003C61AD"/>
    <w:rsid w:val="003C627D"/>
    <w:rsid w:val="003C62A1"/>
    <w:rsid w:val="003C6981"/>
    <w:rsid w:val="003C6EB7"/>
    <w:rsid w:val="003C7124"/>
    <w:rsid w:val="003C757B"/>
    <w:rsid w:val="003D0186"/>
    <w:rsid w:val="003D0193"/>
    <w:rsid w:val="003D05E0"/>
    <w:rsid w:val="003D1299"/>
    <w:rsid w:val="003D1860"/>
    <w:rsid w:val="003D1A9A"/>
    <w:rsid w:val="003D1BF4"/>
    <w:rsid w:val="003D1C92"/>
    <w:rsid w:val="003D1D10"/>
    <w:rsid w:val="003D234C"/>
    <w:rsid w:val="003D2BF3"/>
    <w:rsid w:val="003D2ED2"/>
    <w:rsid w:val="003D2F41"/>
    <w:rsid w:val="003D3A3D"/>
    <w:rsid w:val="003D3AAC"/>
    <w:rsid w:val="003D3B4D"/>
    <w:rsid w:val="003D4087"/>
    <w:rsid w:val="003D4436"/>
    <w:rsid w:val="003D4638"/>
    <w:rsid w:val="003D4A2A"/>
    <w:rsid w:val="003D4DCA"/>
    <w:rsid w:val="003D508F"/>
    <w:rsid w:val="003D509A"/>
    <w:rsid w:val="003D5169"/>
    <w:rsid w:val="003D58BA"/>
    <w:rsid w:val="003D5B61"/>
    <w:rsid w:val="003D5CDF"/>
    <w:rsid w:val="003D6098"/>
    <w:rsid w:val="003D69B9"/>
    <w:rsid w:val="003D6E5F"/>
    <w:rsid w:val="003D6EC0"/>
    <w:rsid w:val="003D7A8D"/>
    <w:rsid w:val="003D7B25"/>
    <w:rsid w:val="003E04B7"/>
    <w:rsid w:val="003E06E4"/>
    <w:rsid w:val="003E1064"/>
    <w:rsid w:val="003E18C8"/>
    <w:rsid w:val="003E1FC3"/>
    <w:rsid w:val="003E201D"/>
    <w:rsid w:val="003E22CB"/>
    <w:rsid w:val="003E2650"/>
    <w:rsid w:val="003E266B"/>
    <w:rsid w:val="003E295F"/>
    <w:rsid w:val="003E2D85"/>
    <w:rsid w:val="003E2EAB"/>
    <w:rsid w:val="003E3836"/>
    <w:rsid w:val="003E3BE6"/>
    <w:rsid w:val="003E405A"/>
    <w:rsid w:val="003E40BD"/>
    <w:rsid w:val="003E519B"/>
    <w:rsid w:val="003E64F3"/>
    <w:rsid w:val="003E6544"/>
    <w:rsid w:val="003E771C"/>
    <w:rsid w:val="003E784C"/>
    <w:rsid w:val="003F0484"/>
    <w:rsid w:val="003F04B8"/>
    <w:rsid w:val="003F07AF"/>
    <w:rsid w:val="003F08B3"/>
    <w:rsid w:val="003F0BAF"/>
    <w:rsid w:val="003F19BF"/>
    <w:rsid w:val="003F1EC6"/>
    <w:rsid w:val="003F2108"/>
    <w:rsid w:val="003F27D1"/>
    <w:rsid w:val="003F287E"/>
    <w:rsid w:val="003F4B66"/>
    <w:rsid w:val="003F4BA3"/>
    <w:rsid w:val="003F4CA3"/>
    <w:rsid w:val="003F5D84"/>
    <w:rsid w:val="003F6E28"/>
    <w:rsid w:val="003F7000"/>
    <w:rsid w:val="003F77B4"/>
    <w:rsid w:val="003F7C3C"/>
    <w:rsid w:val="00400A85"/>
    <w:rsid w:val="00401247"/>
    <w:rsid w:val="0040153E"/>
    <w:rsid w:val="004015D1"/>
    <w:rsid w:val="004019EB"/>
    <w:rsid w:val="00401D44"/>
    <w:rsid w:val="004023F4"/>
    <w:rsid w:val="00402479"/>
    <w:rsid w:val="00402E10"/>
    <w:rsid w:val="00403310"/>
    <w:rsid w:val="0040413B"/>
    <w:rsid w:val="00404D47"/>
    <w:rsid w:val="00404E70"/>
    <w:rsid w:val="00405079"/>
    <w:rsid w:val="004057BD"/>
    <w:rsid w:val="00405DA5"/>
    <w:rsid w:val="00406562"/>
    <w:rsid w:val="0040659A"/>
    <w:rsid w:val="0040785C"/>
    <w:rsid w:val="0041040B"/>
    <w:rsid w:val="0041052A"/>
    <w:rsid w:val="00410A41"/>
    <w:rsid w:val="004113DE"/>
    <w:rsid w:val="00411CC6"/>
    <w:rsid w:val="00412786"/>
    <w:rsid w:val="00412DCF"/>
    <w:rsid w:val="00412DD2"/>
    <w:rsid w:val="00413574"/>
    <w:rsid w:val="0041411E"/>
    <w:rsid w:val="004144EE"/>
    <w:rsid w:val="004146BE"/>
    <w:rsid w:val="00414855"/>
    <w:rsid w:val="004150B6"/>
    <w:rsid w:val="00415460"/>
    <w:rsid w:val="00415483"/>
    <w:rsid w:val="00416BB2"/>
    <w:rsid w:val="004170E4"/>
    <w:rsid w:val="00417166"/>
    <w:rsid w:val="004172BC"/>
    <w:rsid w:val="0041796F"/>
    <w:rsid w:val="004203DA"/>
    <w:rsid w:val="00420952"/>
    <w:rsid w:val="00420B2F"/>
    <w:rsid w:val="00420BC4"/>
    <w:rsid w:val="004214D7"/>
    <w:rsid w:val="004217F6"/>
    <w:rsid w:val="004219EC"/>
    <w:rsid w:val="00421CC3"/>
    <w:rsid w:val="0042222D"/>
    <w:rsid w:val="00422413"/>
    <w:rsid w:val="00422695"/>
    <w:rsid w:val="00422E80"/>
    <w:rsid w:val="004230D2"/>
    <w:rsid w:val="004239A8"/>
    <w:rsid w:val="00423DA1"/>
    <w:rsid w:val="0042446A"/>
    <w:rsid w:val="0042511C"/>
    <w:rsid w:val="0042518E"/>
    <w:rsid w:val="00425226"/>
    <w:rsid w:val="004252C2"/>
    <w:rsid w:val="0042616B"/>
    <w:rsid w:val="00426401"/>
    <w:rsid w:val="00426B65"/>
    <w:rsid w:val="0042785B"/>
    <w:rsid w:val="004304C7"/>
    <w:rsid w:val="004308C9"/>
    <w:rsid w:val="00430E70"/>
    <w:rsid w:val="00431599"/>
    <w:rsid w:val="0043195B"/>
    <w:rsid w:val="00431C64"/>
    <w:rsid w:val="00432248"/>
    <w:rsid w:val="004326A8"/>
    <w:rsid w:val="0043275A"/>
    <w:rsid w:val="00433069"/>
    <w:rsid w:val="0043334E"/>
    <w:rsid w:val="00433507"/>
    <w:rsid w:val="004335AF"/>
    <w:rsid w:val="004337A1"/>
    <w:rsid w:val="00433A19"/>
    <w:rsid w:val="00434073"/>
    <w:rsid w:val="0043407D"/>
    <w:rsid w:val="00434F8C"/>
    <w:rsid w:val="00435134"/>
    <w:rsid w:val="00435847"/>
    <w:rsid w:val="00435CF2"/>
    <w:rsid w:val="00436258"/>
    <w:rsid w:val="00436AB1"/>
    <w:rsid w:val="00436C73"/>
    <w:rsid w:val="00436DAF"/>
    <w:rsid w:val="0043716F"/>
    <w:rsid w:val="004378CE"/>
    <w:rsid w:val="00437F57"/>
    <w:rsid w:val="004405B3"/>
    <w:rsid w:val="00440BA1"/>
    <w:rsid w:val="00441C1D"/>
    <w:rsid w:val="00441C68"/>
    <w:rsid w:val="00442A6D"/>
    <w:rsid w:val="00442CCD"/>
    <w:rsid w:val="0044316B"/>
    <w:rsid w:val="004439C6"/>
    <w:rsid w:val="00444034"/>
    <w:rsid w:val="00445089"/>
    <w:rsid w:val="00445FAC"/>
    <w:rsid w:val="004460E9"/>
    <w:rsid w:val="0044617E"/>
    <w:rsid w:val="00446242"/>
    <w:rsid w:val="00446431"/>
    <w:rsid w:val="00446A67"/>
    <w:rsid w:val="00446BF2"/>
    <w:rsid w:val="00446DB2"/>
    <w:rsid w:val="00446EA6"/>
    <w:rsid w:val="004470E5"/>
    <w:rsid w:val="0044738E"/>
    <w:rsid w:val="0044740F"/>
    <w:rsid w:val="004502B3"/>
    <w:rsid w:val="00450757"/>
    <w:rsid w:val="004507A9"/>
    <w:rsid w:val="00450855"/>
    <w:rsid w:val="00450B3B"/>
    <w:rsid w:val="00451022"/>
    <w:rsid w:val="00451724"/>
    <w:rsid w:val="00451ABA"/>
    <w:rsid w:val="00451CAE"/>
    <w:rsid w:val="00451EFC"/>
    <w:rsid w:val="00451F3E"/>
    <w:rsid w:val="004522C1"/>
    <w:rsid w:val="0045256A"/>
    <w:rsid w:val="0045283E"/>
    <w:rsid w:val="004529D8"/>
    <w:rsid w:val="00452ED9"/>
    <w:rsid w:val="0045338E"/>
    <w:rsid w:val="00453600"/>
    <w:rsid w:val="0045374A"/>
    <w:rsid w:val="0045468F"/>
    <w:rsid w:val="00454874"/>
    <w:rsid w:val="00454C5C"/>
    <w:rsid w:val="00454EB9"/>
    <w:rsid w:val="00455734"/>
    <w:rsid w:val="00455D0D"/>
    <w:rsid w:val="00455D63"/>
    <w:rsid w:val="00455DFC"/>
    <w:rsid w:val="00456DED"/>
    <w:rsid w:val="00457051"/>
    <w:rsid w:val="0045711B"/>
    <w:rsid w:val="0045730E"/>
    <w:rsid w:val="00457581"/>
    <w:rsid w:val="00457774"/>
    <w:rsid w:val="004600FF"/>
    <w:rsid w:val="004612CB"/>
    <w:rsid w:val="004618E7"/>
    <w:rsid w:val="00461E1A"/>
    <w:rsid w:val="00461FF7"/>
    <w:rsid w:val="00462520"/>
    <w:rsid w:val="00462C35"/>
    <w:rsid w:val="00462CFC"/>
    <w:rsid w:val="004634EE"/>
    <w:rsid w:val="004635D2"/>
    <w:rsid w:val="004636A4"/>
    <w:rsid w:val="00464291"/>
    <w:rsid w:val="00464772"/>
    <w:rsid w:val="00464917"/>
    <w:rsid w:val="00464B52"/>
    <w:rsid w:val="00464C0F"/>
    <w:rsid w:val="00465039"/>
    <w:rsid w:val="00465BFC"/>
    <w:rsid w:val="004661E0"/>
    <w:rsid w:val="004663C1"/>
    <w:rsid w:val="00466A44"/>
    <w:rsid w:val="004673D4"/>
    <w:rsid w:val="00467492"/>
    <w:rsid w:val="0046761E"/>
    <w:rsid w:val="00467C2D"/>
    <w:rsid w:val="004709AC"/>
    <w:rsid w:val="00470B07"/>
    <w:rsid w:val="00471A32"/>
    <w:rsid w:val="00471AC2"/>
    <w:rsid w:val="00471CE8"/>
    <w:rsid w:val="00471F17"/>
    <w:rsid w:val="00472283"/>
    <w:rsid w:val="00472342"/>
    <w:rsid w:val="004724DE"/>
    <w:rsid w:val="00473182"/>
    <w:rsid w:val="004736F7"/>
    <w:rsid w:val="0047373F"/>
    <w:rsid w:val="00473CA5"/>
    <w:rsid w:val="00474376"/>
    <w:rsid w:val="00474F00"/>
    <w:rsid w:val="004753D6"/>
    <w:rsid w:val="00475D26"/>
    <w:rsid w:val="00475F3C"/>
    <w:rsid w:val="00476668"/>
    <w:rsid w:val="004768C4"/>
    <w:rsid w:val="004772C4"/>
    <w:rsid w:val="0047771E"/>
    <w:rsid w:val="00477723"/>
    <w:rsid w:val="00477A9D"/>
    <w:rsid w:val="00477D56"/>
    <w:rsid w:val="00477D9A"/>
    <w:rsid w:val="00477EE5"/>
    <w:rsid w:val="00480277"/>
    <w:rsid w:val="0048042C"/>
    <w:rsid w:val="00481CE5"/>
    <w:rsid w:val="00481DB0"/>
    <w:rsid w:val="00482813"/>
    <w:rsid w:val="00482FDC"/>
    <w:rsid w:val="00483795"/>
    <w:rsid w:val="004837B9"/>
    <w:rsid w:val="00483C56"/>
    <w:rsid w:val="00483C91"/>
    <w:rsid w:val="004840C2"/>
    <w:rsid w:val="00484B5D"/>
    <w:rsid w:val="00484CD7"/>
    <w:rsid w:val="00486243"/>
    <w:rsid w:val="004863A3"/>
    <w:rsid w:val="004868AF"/>
    <w:rsid w:val="00486D4E"/>
    <w:rsid w:val="00487058"/>
    <w:rsid w:val="004870D9"/>
    <w:rsid w:val="0048715F"/>
    <w:rsid w:val="00487174"/>
    <w:rsid w:val="004873F9"/>
    <w:rsid w:val="0048747D"/>
    <w:rsid w:val="0048758D"/>
    <w:rsid w:val="00487854"/>
    <w:rsid w:val="00490435"/>
    <w:rsid w:val="00490691"/>
    <w:rsid w:val="00490C85"/>
    <w:rsid w:val="00491CEA"/>
    <w:rsid w:val="004920D8"/>
    <w:rsid w:val="00492C8E"/>
    <w:rsid w:val="004938FA"/>
    <w:rsid w:val="00493914"/>
    <w:rsid w:val="00493B40"/>
    <w:rsid w:val="00493BDB"/>
    <w:rsid w:val="00493C79"/>
    <w:rsid w:val="00493EA2"/>
    <w:rsid w:val="00493F24"/>
    <w:rsid w:val="00494350"/>
    <w:rsid w:val="004949D0"/>
    <w:rsid w:val="00495279"/>
    <w:rsid w:val="004953CD"/>
    <w:rsid w:val="00495464"/>
    <w:rsid w:val="004955CD"/>
    <w:rsid w:val="0049595B"/>
    <w:rsid w:val="00496DAA"/>
    <w:rsid w:val="0049745E"/>
    <w:rsid w:val="00497677"/>
    <w:rsid w:val="0049771B"/>
    <w:rsid w:val="004A05C0"/>
    <w:rsid w:val="004A06A7"/>
    <w:rsid w:val="004A0B94"/>
    <w:rsid w:val="004A1159"/>
    <w:rsid w:val="004A1DBD"/>
    <w:rsid w:val="004A203E"/>
    <w:rsid w:val="004A2663"/>
    <w:rsid w:val="004A34D5"/>
    <w:rsid w:val="004A3780"/>
    <w:rsid w:val="004A43F1"/>
    <w:rsid w:val="004A45DC"/>
    <w:rsid w:val="004A4666"/>
    <w:rsid w:val="004A4D14"/>
    <w:rsid w:val="004A4E22"/>
    <w:rsid w:val="004A5492"/>
    <w:rsid w:val="004A5568"/>
    <w:rsid w:val="004A61EA"/>
    <w:rsid w:val="004A6496"/>
    <w:rsid w:val="004A6520"/>
    <w:rsid w:val="004A708D"/>
    <w:rsid w:val="004A7831"/>
    <w:rsid w:val="004A786F"/>
    <w:rsid w:val="004A7E33"/>
    <w:rsid w:val="004B0066"/>
    <w:rsid w:val="004B048A"/>
    <w:rsid w:val="004B2DAF"/>
    <w:rsid w:val="004B2FCC"/>
    <w:rsid w:val="004B312E"/>
    <w:rsid w:val="004B32DF"/>
    <w:rsid w:val="004B3A7B"/>
    <w:rsid w:val="004B3BCD"/>
    <w:rsid w:val="004B430B"/>
    <w:rsid w:val="004B4844"/>
    <w:rsid w:val="004B4CDA"/>
    <w:rsid w:val="004B51A5"/>
    <w:rsid w:val="004B577B"/>
    <w:rsid w:val="004B59D9"/>
    <w:rsid w:val="004B5CFE"/>
    <w:rsid w:val="004B5D87"/>
    <w:rsid w:val="004B5F0B"/>
    <w:rsid w:val="004B6516"/>
    <w:rsid w:val="004B7766"/>
    <w:rsid w:val="004B78A4"/>
    <w:rsid w:val="004C0FEB"/>
    <w:rsid w:val="004C141A"/>
    <w:rsid w:val="004C167C"/>
    <w:rsid w:val="004C1A97"/>
    <w:rsid w:val="004C1F16"/>
    <w:rsid w:val="004C1F63"/>
    <w:rsid w:val="004C26CB"/>
    <w:rsid w:val="004C2E92"/>
    <w:rsid w:val="004C39DE"/>
    <w:rsid w:val="004C3D02"/>
    <w:rsid w:val="004C40E8"/>
    <w:rsid w:val="004C41B2"/>
    <w:rsid w:val="004C4277"/>
    <w:rsid w:val="004C43DF"/>
    <w:rsid w:val="004C4F45"/>
    <w:rsid w:val="004C538A"/>
    <w:rsid w:val="004C5ADF"/>
    <w:rsid w:val="004C5C52"/>
    <w:rsid w:val="004C5D71"/>
    <w:rsid w:val="004C6AD8"/>
    <w:rsid w:val="004C716F"/>
    <w:rsid w:val="004C729E"/>
    <w:rsid w:val="004C739D"/>
    <w:rsid w:val="004C7401"/>
    <w:rsid w:val="004C749A"/>
    <w:rsid w:val="004D03FC"/>
    <w:rsid w:val="004D068D"/>
    <w:rsid w:val="004D076D"/>
    <w:rsid w:val="004D082C"/>
    <w:rsid w:val="004D08F5"/>
    <w:rsid w:val="004D145A"/>
    <w:rsid w:val="004D18FE"/>
    <w:rsid w:val="004D2600"/>
    <w:rsid w:val="004D2A67"/>
    <w:rsid w:val="004D31A8"/>
    <w:rsid w:val="004D3596"/>
    <w:rsid w:val="004D35E2"/>
    <w:rsid w:val="004D3875"/>
    <w:rsid w:val="004D438D"/>
    <w:rsid w:val="004D44BB"/>
    <w:rsid w:val="004D4912"/>
    <w:rsid w:val="004D589A"/>
    <w:rsid w:val="004D5A16"/>
    <w:rsid w:val="004D5DBC"/>
    <w:rsid w:val="004D5E02"/>
    <w:rsid w:val="004D5EB9"/>
    <w:rsid w:val="004D652F"/>
    <w:rsid w:val="004D667C"/>
    <w:rsid w:val="004D7117"/>
    <w:rsid w:val="004D75A9"/>
    <w:rsid w:val="004D78EC"/>
    <w:rsid w:val="004D7EDE"/>
    <w:rsid w:val="004E0332"/>
    <w:rsid w:val="004E0A5B"/>
    <w:rsid w:val="004E0DBF"/>
    <w:rsid w:val="004E12F7"/>
    <w:rsid w:val="004E14FA"/>
    <w:rsid w:val="004E1C65"/>
    <w:rsid w:val="004E3186"/>
    <w:rsid w:val="004E42E0"/>
    <w:rsid w:val="004E45FC"/>
    <w:rsid w:val="004E4C69"/>
    <w:rsid w:val="004E5323"/>
    <w:rsid w:val="004E54CA"/>
    <w:rsid w:val="004E58C3"/>
    <w:rsid w:val="004E63A4"/>
    <w:rsid w:val="004E6E10"/>
    <w:rsid w:val="004E7A9E"/>
    <w:rsid w:val="004E7CA3"/>
    <w:rsid w:val="004F150B"/>
    <w:rsid w:val="004F1E65"/>
    <w:rsid w:val="004F2383"/>
    <w:rsid w:val="004F2BBB"/>
    <w:rsid w:val="004F2DA7"/>
    <w:rsid w:val="004F402F"/>
    <w:rsid w:val="004F47A7"/>
    <w:rsid w:val="004F5854"/>
    <w:rsid w:val="004F59CD"/>
    <w:rsid w:val="004F60D9"/>
    <w:rsid w:val="004F620B"/>
    <w:rsid w:val="004F6DFD"/>
    <w:rsid w:val="004F6EB8"/>
    <w:rsid w:val="004F7872"/>
    <w:rsid w:val="004F7A65"/>
    <w:rsid w:val="004F7BF7"/>
    <w:rsid w:val="00500191"/>
    <w:rsid w:val="00500472"/>
    <w:rsid w:val="00500529"/>
    <w:rsid w:val="005006ED"/>
    <w:rsid w:val="00500B53"/>
    <w:rsid w:val="00500B5A"/>
    <w:rsid w:val="00500BF2"/>
    <w:rsid w:val="00500C40"/>
    <w:rsid w:val="00501313"/>
    <w:rsid w:val="0050156C"/>
    <w:rsid w:val="00501706"/>
    <w:rsid w:val="0050244F"/>
    <w:rsid w:val="00502AD5"/>
    <w:rsid w:val="005031A4"/>
    <w:rsid w:val="005035A4"/>
    <w:rsid w:val="00503A6A"/>
    <w:rsid w:val="005046BA"/>
    <w:rsid w:val="00504888"/>
    <w:rsid w:val="005053D6"/>
    <w:rsid w:val="00505654"/>
    <w:rsid w:val="00505AD3"/>
    <w:rsid w:val="00505BA0"/>
    <w:rsid w:val="00505E50"/>
    <w:rsid w:val="00506AF1"/>
    <w:rsid w:val="00506D66"/>
    <w:rsid w:val="005073E0"/>
    <w:rsid w:val="00507929"/>
    <w:rsid w:val="00507E14"/>
    <w:rsid w:val="005105B3"/>
    <w:rsid w:val="005112D3"/>
    <w:rsid w:val="005114E8"/>
    <w:rsid w:val="00511D43"/>
    <w:rsid w:val="005121BB"/>
    <w:rsid w:val="005121D5"/>
    <w:rsid w:val="00512215"/>
    <w:rsid w:val="00512479"/>
    <w:rsid w:val="005125C4"/>
    <w:rsid w:val="005127F1"/>
    <w:rsid w:val="005129AA"/>
    <w:rsid w:val="00512C54"/>
    <w:rsid w:val="00512C5C"/>
    <w:rsid w:val="00513590"/>
    <w:rsid w:val="005143F4"/>
    <w:rsid w:val="00515A35"/>
    <w:rsid w:val="00515AB5"/>
    <w:rsid w:val="00515AF6"/>
    <w:rsid w:val="00515BAA"/>
    <w:rsid w:val="00515F69"/>
    <w:rsid w:val="00516093"/>
    <w:rsid w:val="005161D2"/>
    <w:rsid w:val="0051650C"/>
    <w:rsid w:val="005175D0"/>
    <w:rsid w:val="00517991"/>
    <w:rsid w:val="00517C18"/>
    <w:rsid w:val="00517E17"/>
    <w:rsid w:val="00517FEB"/>
    <w:rsid w:val="005201D8"/>
    <w:rsid w:val="005203FE"/>
    <w:rsid w:val="0052066F"/>
    <w:rsid w:val="00520786"/>
    <w:rsid w:val="005207BB"/>
    <w:rsid w:val="00520879"/>
    <w:rsid w:val="00520BBC"/>
    <w:rsid w:val="0052172B"/>
    <w:rsid w:val="005229E8"/>
    <w:rsid w:val="00523347"/>
    <w:rsid w:val="005233D3"/>
    <w:rsid w:val="00523F86"/>
    <w:rsid w:val="00524EF6"/>
    <w:rsid w:val="005250AA"/>
    <w:rsid w:val="00525123"/>
    <w:rsid w:val="0052512B"/>
    <w:rsid w:val="00525A48"/>
    <w:rsid w:val="00525E2B"/>
    <w:rsid w:val="005265A2"/>
    <w:rsid w:val="0052661C"/>
    <w:rsid w:val="00526F51"/>
    <w:rsid w:val="00526FEF"/>
    <w:rsid w:val="005272BE"/>
    <w:rsid w:val="00527416"/>
    <w:rsid w:val="00530F5B"/>
    <w:rsid w:val="005314D9"/>
    <w:rsid w:val="00531963"/>
    <w:rsid w:val="00531A94"/>
    <w:rsid w:val="00531DCB"/>
    <w:rsid w:val="005320F3"/>
    <w:rsid w:val="005321F4"/>
    <w:rsid w:val="00532286"/>
    <w:rsid w:val="0053278F"/>
    <w:rsid w:val="0053279A"/>
    <w:rsid w:val="0053283F"/>
    <w:rsid w:val="005330F1"/>
    <w:rsid w:val="005332F5"/>
    <w:rsid w:val="0053347A"/>
    <w:rsid w:val="00533B4F"/>
    <w:rsid w:val="005340CC"/>
    <w:rsid w:val="00534734"/>
    <w:rsid w:val="00534A1D"/>
    <w:rsid w:val="00534AF9"/>
    <w:rsid w:val="00534B3C"/>
    <w:rsid w:val="005354B3"/>
    <w:rsid w:val="00535941"/>
    <w:rsid w:val="00535A98"/>
    <w:rsid w:val="00535E05"/>
    <w:rsid w:val="00535FB8"/>
    <w:rsid w:val="00535FC1"/>
    <w:rsid w:val="00536217"/>
    <w:rsid w:val="00536270"/>
    <w:rsid w:val="00536591"/>
    <w:rsid w:val="00536B19"/>
    <w:rsid w:val="00536E74"/>
    <w:rsid w:val="00537073"/>
    <w:rsid w:val="00537FE1"/>
    <w:rsid w:val="00540231"/>
    <w:rsid w:val="0054061D"/>
    <w:rsid w:val="005406D3"/>
    <w:rsid w:val="00540BEE"/>
    <w:rsid w:val="005417B5"/>
    <w:rsid w:val="00542302"/>
    <w:rsid w:val="005429B4"/>
    <w:rsid w:val="00542B36"/>
    <w:rsid w:val="00542BE8"/>
    <w:rsid w:val="0054320C"/>
    <w:rsid w:val="00543790"/>
    <w:rsid w:val="00543840"/>
    <w:rsid w:val="00543CBE"/>
    <w:rsid w:val="00543E4D"/>
    <w:rsid w:val="0054447E"/>
    <w:rsid w:val="005448CA"/>
    <w:rsid w:val="00544F3D"/>
    <w:rsid w:val="00544F99"/>
    <w:rsid w:val="005455AB"/>
    <w:rsid w:val="00545FB5"/>
    <w:rsid w:val="00550538"/>
    <w:rsid w:val="005509CD"/>
    <w:rsid w:val="00550CA4"/>
    <w:rsid w:val="00551319"/>
    <w:rsid w:val="00551958"/>
    <w:rsid w:val="0055200C"/>
    <w:rsid w:val="00552997"/>
    <w:rsid w:val="00552B80"/>
    <w:rsid w:val="00552FBD"/>
    <w:rsid w:val="0055314B"/>
    <w:rsid w:val="005537D7"/>
    <w:rsid w:val="005538F4"/>
    <w:rsid w:val="0055414F"/>
    <w:rsid w:val="00554581"/>
    <w:rsid w:val="00554843"/>
    <w:rsid w:val="00554BF4"/>
    <w:rsid w:val="00554D15"/>
    <w:rsid w:val="00555069"/>
    <w:rsid w:val="00555E58"/>
    <w:rsid w:val="00557675"/>
    <w:rsid w:val="005577EA"/>
    <w:rsid w:val="005579ED"/>
    <w:rsid w:val="005579F7"/>
    <w:rsid w:val="00557DCF"/>
    <w:rsid w:val="005605A1"/>
    <w:rsid w:val="00560E96"/>
    <w:rsid w:val="00561146"/>
    <w:rsid w:val="0056119D"/>
    <w:rsid w:val="0056136F"/>
    <w:rsid w:val="00561AFF"/>
    <w:rsid w:val="005621B2"/>
    <w:rsid w:val="005625AC"/>
    <w:rsid w:val="005626BA"/>
    <w:rsid w:val="00562757"/>
    <w:rsid w:val="005628A0"/>
    <w:rsid w:val="005629E7"/>
    <w:rsid w:val="00562A01"/>
    <w:rsid w:val="00562DC0"/>
    <w:rsid w:val="00562E63"/>
    <w:rsid w:val="00563242"/>
    <w:rsid w:val="0056347B"/>
    <w:rsid w:val="00563ADB"/>
    <w:rsid w:val="00563FE9"/>
    <w:rsid w:val="0056418E"/>
    <w:rsid w:val="0056426E"/>
    <w:rsid w:val="00564E19"/>
    <w:rsid w:val="00564F73"/>
    <w:rsid w:val="00565071"/>
    <w:rsid w:val="00565AA7"/>
    <w:rsid w:val="00566690"/>
    <w:rsid w:val="00567121"/>
    <w:rsid w:val="00567737"/>
    <w:rsid w:val="00567D40"/>
    <w:rsid w:val="005703A8"/>
    <w:rsid w:val="005706B1"/>
    <w:rsid w:val="005708F5"/>
    <w:rsid w:val="00570E0C"/>
    <w:rsid w:val="005716A3"/>
    <w:rsid w:val="00572729"/>
    <w:rsid w:val="00573B03"/>
    <w:rsid w:val="00573D27"/>
    <w:rsid w:val="0057408F"/>
    <w:rsid w:val="00574ED6"/>
    <w:rsid w:val="00575107"/>
    <w:rsid w:val="0057514C"/>
    <w:rsid w:val="00575601"/>
    <w:rsid w:val="005758C1"/>
    <w:rsid w:val="00576517"/>
    <w:rsid w:val="005767B3"/>
    <w:rsid w:val="00576B7E"/>
    <w:rsid w:val="0057765A"/>
    <w:rsid w:val="0057789B"/>
    <w:rsid w:val="00577B05"/>
    <w:rsid w:val="005802F3"/>
    <w:rsid w:val="005809FC"/>
    <w:rsid w:val="00580B9F"/>
    <w:rsid w:val="00580E63"/>
    <w:rsid w:val="0058123E"/>
    <w:rsid w:val="0058153E"/>
    <w:rsid w:val="00581B18"/>
    <w:rsid w:val="005823D7"/>
    <w:rsid w:val="005828A8"/>
    <w:rsid w:val="0058331B"/>
    <w:rsid w:val="00583807"/>
    <w:rsid w:val="00584909"/>
    <w:rsid w:val="00584BB2"/>
    <w:rsid w:val="00584E79"/>
    <w:rsid w:val="00584E8A"/>
    <w:rsid w:val="0058529B"/>
    <w:rsid w:val="005852FF"/>
    <w:rsid w:val="00585552"/>
    <w:rsid w:val="00585BCF"/>
    <w:rsid w:val="005862CC"/>
    <w:rsid w:val="0058710F"/>
    <w:rsid w:val="00587596"/>
    <w:rsid w:val="00587717"/>
    <w:rsid w:val="00587729"/>
    <w:rsid w:val="00587A99"/>
    <w:rsid w:val="005907F9"/>
    <w:rsid w:val="00590B44"/>
    <w:rsid w:val="00590E8E"/>
    <w:rsid w:val="005911AA"/>
    <w:rsid w:val="00592108"/>
    <w:rsid w:val="00592314"/>
    <w:rsid w:val="00592CAB"/>
    <w:rsid w:val="00593228"/>
    <w:rsid w:val="005939B6"/>
    <w:rsid w:val="00593F67"/>
    <w:rsid w:val="0059443F"/>
    <w:rsid w:val="005944BB"/>
    <w:rsid w:val="0059530F"/>
    <w:rsid w:val="005961AE"/>
    <w:rsid w:val="0059626E"/>
    <w:rsid w:val="0059655A"/>
    <w:rsid w:val="00596732"/>
    <w:rsid w:val="00597CEC"/>
    <w:rsid w:val="00597E3D"/>
    <w:rsid w:val="005A08BE"/>
    <w:rsid w:val="005A0926"/>
    <w:rsid w:val="005A0CF6"/>
    <w:rsid w:val="005A0E88"/>
    <w:rsid w:val="005A13D1"/>
    <w:rsid w:val="005A144F"/>
    <w:rsid w:val="005A2241"/>
    <w:rsid w:val="005A28AC"/>
    <w:rsid w:val="005A2D70"/>
    <w:rsid w:val="005A30B3"/>
    <w:rsid w:val="005A3FA1"/>
    <w:rsid w:val="005A4085"/>
    <w:rsid w:val="005A4358"/>
    <w:rsid w:val="005A4418"/>
    <w:rsid w:val="005A47B5"/>
    <w:rsid w:val="005A491E"/>
    <w:rsid w:val="005A4D2D"/>
    <w:rsid w:val="005A5067"/>
    <w:rsid w:val="005A57B5"/>
    <w:rsid w:val="005A5B0C"/>
    <w:rsid w:val="005A605B"/>
    <w:rsid w:val="005A6378"/>
    <w:rsid w:val="005A6530"/>
    <w:rsid w:val="005A6935"/>
    <w:rsid w:val="005A6C4D"/>
    <w:rsid w:val="005A6DEC"/>
    <w:rsid w:val="005A74D5"/>
    <w:rsid w:val="005A78F5"/>
    <w:rsid w:val="005B01F2"/>
    <w:rsid w:val="005B0202"/>
    <w:rsid w:val="005B0CEC"/>
    <w:rsid w:val="005B1323"/>
    <w:rsid w:val="005B1396"/>
    <w:rsid w:val="005B1A92"/>
    <w:rsid w:val="005B1F31"/>
    <w:rsid w:val="005B21A2"/>
    <w:rsid w:val="005B2516"/>
    <w:rsid w:val="005B2A6C"/>
    <w:rsid w:val="005B2DE8"/>
    <w:rsid w:val="005B2FF0"/>
    <w:rsid w:val="005B3AE9"/>
    <w:rsid w:val="005B4281"/>
    <w:rsid w:val="005B4339"/>
    <w:rsid w:val="005B48C4"/>
    <w:rsid w:val="005B4AF9"/>
    <w:rsid w:val="005B4DDD"/>
    <w:rsid w:val="005B5216"/>
    <w:rsid w:val="005B5CF9"/>
    <w:rsid w:val="005B5F54"/>
    <w:rsid w:val="005B6A99"/>
    <w:rsid w:val="005B6DAB"/>
    <w:rsid w:val="005B7293"/>
    <w:rsid w:val="005B7603"/>
    <w:rsid w:val="005B7942"/>
    <w:rsid w:val="005C0F12"/>
    <w:rsid w:val="005C159E"/>
    <w:rsid w:val="005C1CA1"/>
    <w:rsid w:val="005C1FAF"/>
    <w:rsid w:val="005C27AF"/>
    <w:rsid w:val="005C2990"/>
    <w:rsid w:val="005C2CF3"/>
    <w:rsid w:val="005C34A6"/>
    <w:rsid w:val="005C368D"/>
    <w:rsid w:val="005C370D"/>
    <w:rsid w:val="005C3C5E"/>
    <w:rsid w:val="005C40D7"/>
    <w:rsid w:val="005C4A52"/>
    <w:rsid w:val="005C5DB7"/>
    <w:rsid w:val="005C61CA"/>
    <w:rsid w:val="005C61F3"/>
    <w:rsid w:val="005C6554"/>
    <w:rsid w:val="005C69A8"/>
    <w:rsid w:val="005C6C0A"/>
    <w:rsid w:val="005C6EB8"/>
    <w:rsid w:val="005C78FA"/>
    <w:rsid w:val="005C7913"/>
    <w:rsid w:val="005C7928"/>
    <w:rsid w:val="005C7D85"/>
    <w:rsid w:val="005C7DEB"/>
    <w:rsid w:val="005D0401"/>
    <w:rsid w:val="005D0CC5"/>
    <w:rsid w:val="005D14A8"/>
    <w:rsid w:val="005D14FC"/>
    <w:rsid w:val="005D15E7"/>
    <w:rsid w:val="005D18D2"/>
    <w:rsid w:val="005D28A3"/>
    <w:rsid w:val="005D2D5F"/>
    <w:rsid w:val="005D30EC"/>
    <w:rsid w:val="005D3285"/>
    <w:rsid w:val="005D353A"/>
    <w:rsid w:val="005D3582"/>
    <w:rsid w:val="005D3D4A"/>
    <w:rsid w:val="005D47EF"/>
    <w:rsid w:val="005D482A"/>
    <w:rsid w:val="005D5374"/>
    <w:rsid w:val="005D596B"/>
    <w:rsid w:val="005D60DE"/>
    <w:rsid w:val="005D60FF"/>
    <w:rsid w:val="005D6A3D"/>
    <w:rsid w:val="005D73C6"/>
    <w:rsid w:val="005D76D0"/>
    <w:rsid w:val="005D7A07"/>
    <w:rsid w:val="005D7D4C"/>
    <w:rsid w:val="005E0114"/>
    <w:rsid w:val="005E0401"/>
    <w:rsid w:val="005E04A6"/>
    <w:rsid w:val="005E0DB4"/>
    <w:rsid w:val="005E11AA"/>
    <w:rsid w:val="005E2082"/>
    <w:rsid w:val="005E25B7"/>
    <w:rsid w:val="005E2D84"/>
    <w:rsid w:val="005E3141"/>
    <w:rsid w:val="005E32D7"/>
    <w:rsid w:val="005E367C"/>
    <w:rsid w:val="005E3B3A"/>
    <w:rsid w:val="005E4135"/>
    <w:rsid w:val="005E4787"/>
    <w:rsid w:val="005E50C3"/>
    <w:rsid w:val="005E5159"/>
    <w:rsid w:val="005E566E"/>
    <w:rsid w:val="005E6F70"/>
    <w:rsid w:val="005E7540"/>
    <w:rsid w:val="005E77D7"/>
    <w:rsid w:val="005E7EF0"/>
    <w:rsid w:val="005F06AE"/>
    <w:rsid w:val="005F0857"/>
    <w:rsid w:val="005F1051"/>
    <w:rsid w:val="005F11AD"/>
    <w:rsid w:val="005F1ABF"/>
    <w:rsid w:val="005F1C65"/>
    <w:rsid w:val="005F1F82"/>
    <w:rsid w:val="005F1FC6"/>
    <w:rsid w:val="005F239F"/>
    <w:rsid w:val="005F28A1"/>
    <w:rsid w:val="005F37D2"/>
    <w:rsid w:val="005F3B51"/>
    <w:rsid w:val="005F3C08"/>
    <w:rsid w:val="005F3EDE"/>
    <w:rsid w:val="005F3F9B"/>
    <w:rsid w:val="005F4E1B"/>
    <w:rsid w:val="005F5031"/>
    <w:rsid w:val="005F5398"/>
    <w:rsid w:val="005F5AEB"/>
    <w:rsid w:val="005F69EB"/>
    <w:rsid w:val="005F6FFE"/>
    <w:rsid w:val="005F7114"/>
    <w:rsid w:val="005F7629"/>
    <w:rsid w:val="005F777A"/>
    <w:rsid w:val="005F7A1F"/>
    <w:rsid w:val="0060067F"/>
    <w:rsid w:val="006006CA"/>
    <w:rsid w:val="0060094D"/>
    <w:rsid w:val="00600E98"/>
    <w:rsid w:val="00600EC7"/>
    <w:rsid w:val="00600F6F"/>
    <w:rsid w:val="0060108D"/>
    <w:rsid w:val="0060164D"/>
    <w:rsid w:val="00601D83"/>
    <w:rsid w:val="00601F51"/>
    <w:rsid w:val="0060272D"/>
    <w:rsid w:val="00602D22"/>
    <w:rsid w:val="00602EC7"/>
    <w:rsid w:val="0060382E"/>
    <w:rsid w:val="00603CFF"/>
    <w:rsid w:val="00604966"/>
    <w:rsid w:val="006049C5"/>
    <w:rsid w:val="00604AE9"/>
    <w:rsid w:val="00604B98"/>
    <w:rsid w:val="00604C98"/>
    <w:rsid w:val="006054D5"/>
    <w:rsid w:val="00605A07"/>
    <w:rsid w:val="00605D8F"/>
    <w:rsid w:val="00605DED"/>
    <w:rsid w:val="006067A0"/>
    <w:rsid w:val="00606CAC"/>
    <w:rsid w:val="00607554"/>
    <w:rsid w:val="0060789F"/>
    <w:rsid w:val="00607C36"/>
    <w:rsid w:val="00607DB3"/>
    <w:rsid w:val="006106CF"/>
    <w:rsid w:val="00610A49"/>
    <w:rsid w:val="00610A6D"/>
    <w:rsid w:val="006112BA"/>
    <w:rsid w:val="006114D8"/>
    <w:rsid w:val="00611FB4"/>
    <w:rsid w:val="006123EE"/>
    <w:rsid w:val="0061325B"/>
    <w:rsid w:val="00613863"/>
    <w:rsid w:val="006138E3"/>
    <w:rsid w:val="0061398D"/>
    <w:rsid w:val="00613C23"/>
    <w:rsid w:val="0061418D"/>
    <w:rsid w:val="006143BF"/>
    <w:rsid w:val="00615423"/>
    <w:rsid w:val="006158BA"/>
    <w:rsid w:val="00616063"/>
    <w:rsid w:val="006161D8"/>
    <w:rsid w:val="006163E4"/>
    <w:rsid w:val="00616EA7"/>
    <w:rsid w:val="00617175"/>
    <w:rsid w:val="0061739E"/>
    <w:rsid w:val="006173CF"/>
    <w:rsid w:val="0061783C"/>
    <w:rsid w:val="0061798F"/>
    <w:rsid w:val="006209DD"/>
    <w:rsid w:val="0062143F"/>
    <w:rsid w:val="006216B3"/>
    <w:rsid w:val="00621D9E"/>
    <w:rsid w:val="0062235E"/>
    <w:rsid w:val="00622DAE"/>
    <w:rsid w:val="0062393C"/>
    <w:rsid w:val="00624B88"/>
    <w:rsid w:val="00624CF0"/>
    <w:rsid w:val="00625036"/>
    <w:rsid w:val="006257BA"/>
    <w:rsid w:val="00625C7F"/>
    <w:rsid w:val="00626D66"/>
    <w:rsid w:val="006274BB"/>
    <w:rsid w:val="006276C0"/>
    <w:rsid w:val="00627835"/>
    <w:rsid w:val="006301EB"/>
    <w:rsid w:val="00630226"/>
    <w:rsid w:val="00630891"/>
    <w:rsid w:val="00630D10"/>
    <w:rsid w:val="006313C5"/>
    <w:rsid w:val="00631CA4"/>
    <w:rsid w:val="00632445"/>
    <w:rsid w:val="006327D8"/>
    <w:rsid w:val="0063290C"/>
    <w:rsid w:val="00632C7F"/>
    <w:rsid w:val="006332AB"/>
    <w:rsid w:val="00633635"/>
    <w:rsid w:val="00633F53"/>
    <w:rsid w:val="00633FC9"/>
    <w:rsid w:val="00634133"/>
    <w:rsid w:val="006341F3"/>
    <w:rsid w:val="0063425C"/>
    <w:rsid w:val="00634CD6"/>
    <w:rsid w:val="00634F16"/>
    <w:rsid w:val="006350FB"/>
    <w:rsid w:val="0063519F"/>
    <w:rsid w:val="00635D6D"/>
    <w:rsid w:val="00636142"/>
    <w:rsid w:val="00636967"/>
    <w:rsid w:val="0063696C"/>
    <w:rsid w:val="00636AAC"/>
    <w:rsid w:val="00637A8B"/>
    <w:rsid w:val="00637B98"/>
    <w:rsid w:val="00637EB7"/>
    <w:rsid w:val="006403CA"/>
    <w:rsid w:val="00640D08"/>
    <w:rsid w:val="0064148C"/>
    <w:rsid w:val="00641F38"/>
    <w:rsid w:val="00641FC6"/>
    <w:rsid w:val="00642313"/>
    <w:rsid w:val="006423B1"/>
    <w:rsid w:val="00642A8F"/>
    <w:rsid w:val="006431AE"/>
    <w:rsid w:val="00643BA9"/>
    <w:rsid w:val="00643DA6"/>
    <w:rsid w:val="0064437E"/>
    <w:rsid w:val="006446EB"/>
    <w:rsid w:val="00645006"/>
    <w:rsid w:val="006451DD"/>
    <w:rsid w:val="006452C8"/>
    <w:rsid w:val="006458F4"/>
    <w:rsid w:val="00645CBB"/>
    <w:rsid w:val="00645EAF"/>
    <w:rsid w:val="006462E3"/>
    <w:rsid w:val="006464FE"/>
    <w:rsid w:val="006467E9"/>
    <w:rsid w:val="0064692C"/>
    <w:rsid w:val="00646EA4"/>
    <w:rsid w:val="00647033"/>
    <w:rsid w:val="0064745B"/>
    <w:rsid w:val="006474A4"/>
    <w:rsid w:val="00647690"/>
    <w:rsid w:val="006503AF"/>
    <w:rsid w:val="00650604"/>
    <w:rsid w:val="00650641"/>
    <w:rsid w:val="006506B7"/>
    <w:rsid w:val="0065192A"/>
    <w:rsid w:val="0065242B"/>
    <w:rsid w:val="00652638"/>
    <w:rsid w:val="006526C1"/>
    <w:rsid w:val="00652911"/>
    <w:rsid w:val="00653347"/>
    <w:rsid w:val="0065391F"/>
    <w:rsid w:val="0065400D"/>
    <w:rsid w:val="0065425F"/>
    <w:rsid w:val="0065448E"/>
    <w:rsid w:val="006549AB"/>
    <w:rsid w:val="00655954"/>
    <w:rsid w:val="00655D64"/>
    <w:rsid w:val="00656CBC"/>
    <w:rsid w:val="0065707C"/>
    <w:rsid w:val="00657623"/>
    <w:rsid w:val="00657B9B"/>
    <w:rsid w:val="00657E57"/>
    <w:rsid w:val="006605DA"/>
    <w:rsid w:val="00660C81"/>
    <w:rsid w:val="00660EDC"/>
    <w:rsid w:val="006617A4"/>
    <w:rsid w:val="0066250D"/>
    <w:rsid w:val="0066274A"/>
    <w:rsid w:val="00662CD2"/>
    <w:rsid w:val="0066382F"/>
    <w:rsid w:val="00664251"/>
    <w:rsid w:val="006643E9"/>
    <w:rsid w:val="00664E39"/>
    <w:rsid w:val="00664FE3"/>
    <w:rsid w:val="0066549D"/>
    <w:rsid w:val="00665BAB"/>
    <w:rsid w:val="00666459"/>
    <w:rsid w:val="0066658F"/>
    <w:rsid w:val="00666701"/>
    <w:rsid w:val="00666BD2"/>
    <w:rsid w:val="006672F5"/>
    <w:rsid w:val="00667DA0"/>
    <w:rsid w:val="00667FE8"/>
    <w:rsid w:val="0067116A"/>
    <w:rsid w:val="00671AC0"/>
    <w:rsid w:val="00671B2F"/>
    <w:rsid w:val="00671E88"/>
    <w:rsid w:val="00672345"/>
    <w:rsid w:val="00672748"/>
    <w:rsid w:val="00672A3B"/>
    <w:rsid w:val="00673B25"/>
    <w:rsid w:val="00673B88"/>
    <w:rsid w:val="0067406D"/>
    <w:rsid w:val="006744A2"/>
    <w:rsid w:val="00674E4E"/>
    <w:rsid w:val="00675032"/>
    <w:rsid w:val="006750DA"/>
    <w:rsid w:val="0067579A"/>
    <w:rsid w:val="006757DB"/>
    <w:rsid w:val="0067596D"/>
    <w:rsid w:val="00676B83"/>
    <w:rsid w:val="0067732E"/>
    <w:rsid w:val="00677531"/>
    <w:rsid w:val="00677736"/>
    <w:rsid w:val="00677F26"/>
    <w:rsid w:val="006803CA"/>
    <w:rsid w:val="0068069C"/>
    <w:rsid w:val="006811E0"/>
    <w:rsid w:val="006812F2"/>
    <w:rsid w:val="00681428"/>
    <w:rsid w:val="006815AB"/>
    <w:rsid w:val="00681CE7"/>
    <w:rsid w:val="00681E15"/>
    <w:rsid w:val="00681F8C"/>
    <w:rsid w:val="00682392"/>
    <w:rsid w:val="00682A7E"/>
    <w:rsid w:val="00682EFB"/>
    <w:rsid w:val="0068309C"/>
    <w:rsid w:val="0068359F"/>
    <w:rsid w:val="0068393B"/>
    <w:rsid w:val="006839B8"/>
    <w:rsid w:val="00683A2F"/>
    <w:rsid w:val="00684442"/>
    <w:rsid w:val="00684962"/>
    <w:rsid w:val="0068566A"/>
    <w:rsid w:val="00685847"/>
    <w:rsid w:val="00685BC7"/>
    <w:rsid w:val="00685C47"/>
    <w:rsid w:val="00686208"/>
    <w:rsid w:val="0068690C"/>
    <w:rsid w:val="0068693A"/>
    <w:rsid w:val="00686B1E"/>
    <w:rsid w:val="00686D73"/>
    <w:rsid w:val="00686F6C"/>
    <w:rsid w:val="006873CB"/>
    <w:rsid w:val="006878D9"/>
    <w:rsid w:val="00687CB6"/>
    <w:rsid w:val="00687E94"/>
    <w:rsid w:val="00690441"/>
    <w:rsid w:val="006905D7"/>
    <w:rsid w:val="0069080A"/>
    <w:rsid w:val="00691219"/>
    <w:rsid w:val="0069121A"/>
    <w:rsid w:val="0069287A"/>
    <w:rsid w:val="00692EBE"/>
    <w:rsid w:val="00693727"/>
    <w:rsid w:val="00693AF4"/>
    <w:rsid w:val="00693B4A"/>
    <w:rsid w:val="00694612"/>
    <w:rsid w:val="00694CEB"/>
    <w:rsid w:val="006955E9"/>
    <w:rsid w:val="00695C09"/>
    <w:rsid w:val="00696725"/>
    <w:rsid w:val="006970F4"/>
    <w:rsid w:val="00697514"/>
    <w:rsid w:val="006A0106"/>
    <w:rsid w:val="006A0550"/>
    <w:rsid w:val="006A058C"/>
    <w:rsid w:val="006A0974"/>
    <w:rsid w:val="006A0B82"/>
    <w:rsid w:val="006A15A1"/>
    <w:rsid w:val="006A16E9"/>
    <w:rsid w:val="006A20B6"/>
    <w:rsid w:val="006A20DF"/>
    <w:rsid w:val="006A2825"/>
    <w:rsid w:val="006A29BE"/>
    <w:rsid w:val="006A2BCD"/>
    <w:rsid w:val="006A328A"/>
    <w:rsid w:val="006A3541"/>
    <w:rsid w:val="006A4102"/>
    <w:rsid w:val="006A41E2"/>
    <w:rsid w:val="006A464C"/>
    <w:rsid w:val="006A4700"/>
    <w:rsid w:val="006A48C8"/>
    <w:rsid w:val="006A5D48"/>
    <w:rsid w:val="006A623A"/>
    <w:rsid w:val="006A69FF"/>
    <w:rsid w:val="006A7038"/>
    <w:rsid w:val="006A73CD"/>
    <w:rsid w:val="006A780B"/>
    <w:rsid w:val="006A78FD"/>
    <w:rsid w:val="006A7DEE"/>
    <w:rsid w:val="006B0077"/>
    <w:rsid w:val="006B0151"/>
    <w:rsid w:val="006B0584"/>
    <w:rsid w:val="006B1632"/>
    <w:rsid w:val="006B24B3"/>
    <w:rsid w:val="006B2529"/>
    <w:rsid w:val="006B2CA4"/>
    <w:rsid w:val="006B2D7F"/>
    <w:rsid w:val="006B323E"/>
    <w:rsid w:val="006B3B41"/>
    <w:rsid w:val="006B3B7E"/>
    <w:rsid w:val="006B41F1"/>
    <w:rsid w:val="006B52F3"/>
    <w:rsid w:val="006B54BB"/>
    <w:rsid w:val="006B61AC"/>
    <w:rsid w:val="006B6994"/>
    <w:rsid w:val="006B6CE8"/>
    <w:rsid w:val="006B6F21"/>
    <w:rsid w:val="006B6F96"/>
    <w:rsid w:val="006B7130"/>
    <w:rsid w:val="006C04D1"/>
    <w:rsid w:val="006C0895"/>
    <w:rsid w:val="006C1DFE"/>
    <w:rsid w:val="006C21CB"/>
    <w:rsid w:val="006C2296"/>
    <w:rsid w:val="006C2A53"/>
    <w:rsid w:val="006C2A80"/>
    <w:rsid w:val="006C2E9B"/>
    <w:rsid w:val="006C2F32"/>
    <w:rsid w:val="006C3018"/>
    <w:rsid w:val="006C31C4"/>
    <w:rsid w:val="006C3336"/>
    <w:rsid w:val="006C340E"/>
    <w:rsid w:val="006C36CF"/>
    <w:rsid w:val="006C3724"/>
    <w:rsid w:val="006C3A4D"/>
    <w:rsid w:val="006C3E1B"/>
    <w:rsid w:val="006C4258"/>
    <w:rsid w:val="006C48BC"/>
    <w:rsid w:val="006C4B3A"/>
    <w:rsid w:val="006C53A3"/>
    <w:rsid w:val="006C576D"/>
    <w:rsid w:val="006C5BFF"/>
    <w:rsid w:val="006C5DAF"/>
    <w:rsid w:val="006C6038"/>
    <w:rsid w:val="006C7AD5"/>
    <w:rsid w:val="006C7F58"/>
    <w:rsid w:val="006D0485"/>
    <w:rsid w:val="006D16EE"/>
    <w:rsid w:val="006D17E7"/>
    <w:rsid w:val="006D1AFD"/>
    <w:rsid w:val="006D1B9E"/>
    <w:rsid w:val="006D1F59"/>
    <w:rsid w:val="006D20E9"/>
    <w:rsid w:val="006D3169"/>
    <w:rsid w:val="006D3F69"/>
    <w:rsid w:val="006D44CC"/>
    <w:rsid w:val="006D4707"/>
    <w:rsid w:val="006D6CBF"/>
    <w:rsid w:val="006E01C4"/>
    <w:rsid w:val="006E05E8"/>
    <w:rsid w:val="006E0748"/>
    <w:rsid w:val="006E0927"/>
    <w:rsid w:val="006E0F85"/>
    <w:rsid w:val="006E1BD5"/>
    <w:rsid w:val="006E1DF1"/>
    <w:rsid w:val="006E1E81"/>
    <w:rsid w:val="006E23A4"/>
    <w:rsid w:val="006E2680"/>
    <w:rsid w:val="006E26F2"/>
    <w:rsid w:val="006E2732"/>
    <w:rsid w:val="006E29FC"/>
    <w:rsid w:val="006E2CA8"/>
    <w:rsid w:val="006E3095"/>
    <w:rsid w:val="006E333C"/>
    <w:rsid w:val="006E37C1"/>
    <w:rsid w:val="006E40D4"/>
    <w:rsid w:val="006E4730"/>
    <w:rsid w:val="006E506C"/>
    <w:rsid w:val="006E62A6"/>
    <w:rsid w:val="006E64E1"/>
    <w:rsid w:val="006E6685"/>
    <w:rsid w:val="006E6862"/>
    <w:rsid w:val="006E7EAD"/>
    <w:rsid w:val="006F0316"/>
    <w:rsid w:val="006F0DB2"/>
    <w:rsid w:val="006F0E57"/>
    <w:rsid w:val="006F0F2E"/>
    <w:rsid w:val="006F196B"/>
    <w:rsid w:val="006F1A24"/>
    <w:rsid w:val="006F1A42"/>
    <w:rsid w:val="006F1FC8"/>
    <w:rsid w:val="006F269C"/>
    <w:rsid w:val="006F2C9C"/>
    <w:rsid w:val="006F2CF5"/>
    <w:rsid w:val="006F35C0"/>
    <w:rsid w:val="006F381F"/>
    <w:rsid w:val="006F3A31"/>
    <w:rsid w:val="006F3BD9"/>
    <w:rsid w:val="006F3BFD"/>
    <w:rsid w:val="006F4033"/>
    <w:rsid w:val="006F4482"/>
    <w:rsid w:val="006F55F7"/>
    <w:rsid w:val="006F57F7"/>
    <w:rsid w:val="006F611E"/>
    <w:rsid w:val="006F6159"/>
    <w:rsid w:val="006F6D14"/>
    <w:rsid w:val="006F77CD"/>
    <w:rsid w:val="006F7821"/>
    <w:rsid w:val="006F7C87"/>
    <w:rsid w:val="0070000C"/>
    <w:rsid w:val="00700B11"/>
    <w:rsid w:val="00701854"/>
    <w:rsid w:val="007023C5"/>
    <w:rsid w:val="00702578"/>
    <w:rsid w:val="00702633"/>
    <w:rsid w:val="0070279D"/>
    <w:rsid w:val="00702EF7"/>
    <w:rsid w:val="00703C65"/>
    <w:rsid w:val="00703F02"/>
    <w:rsid w:val="0070409F"/>
    <w:rsid w:val="007048B8"/>
    <w:rsid w:val="007054A7"/>
    <w:rsid w:val="00705DA9"/>
    <w:rsid w:val="0070610F"/>
    <w:rsid w:val="00706663"/>
    <w:rsid w:val="00706D3A"/>
    <w:rsid w:val="00707072"/>
    <w:rsid w:val="00707B58"/>
    <w:rsid w:val="00707BC4"/>
    <w:rsid w:val="007104BC"/>
    <w:rsid w:val="00710ED9"/>
    <w:rsid w:val="00711101"/>
    <w:rsid w:val="00711818"/>
    <w:rsid w:val="00711AB1"/>
    <w:rsid w:val="00711CF5"/>
    <w:rsid w:val="00712620"/>
    <w:rsid w:val="00712B24"/>
    <w:rsid w:val="00712E89"/>
    <w:rsid w:val="007131B6"/>
    <w:rsid w:val="007131DD"/>
    <w:rsid w:val="00713260"/>
    <w:rsid w:val="00713F94"/>
    <w:rsid w:val="00714060"/>
    <w:rsid w:val="007143E1"/>
    <w:rsid w:val="00714A30"/>
    <w:rsid w:val="00714B3B"/>
    <w:rsid w:val="00714CF1"/>
    <w:rsid w:val="00715100"/>
    <w:rsid w:val="007157CB"/>
    <w:rsid w:val="00715B1A"/>
    <w:rsid w:val="00715EC5"/>
    <w:rsid w:val="00715FA5"/>
    <w:rsid w:val="007161EE"/>
    <w:rsid w:val="00716708"/>
    <w:rsid w:val="007168A0"/>
    <w:rsid w:val="00716D0B"/>
    <w:rsid w:val="00717721"/>
    <w:rsid w:val="00717887"/>
    <w:rsid w:val="00717AA6"/>
    <w:rsid w:val="00717F7E"/>
    <w:rsid w:val="007202D3"/>
    <w:rsid w:val="00720500"/>
    <w:rsid w:val="00720698"/>
    <w:rsid w:val="0072098C"/>
    <w:rsid w:val="007209DD"/>
    <w:rsid w:val="007222B0"/>
    <w:rsid w:val="00722821"/>
    <w:rsid w:val="007228F5"/>
    <w:rsid w:val="00723C0D"/>
    <w:rsid w:val="0072414D"/>
    <w:rsid w:val="00724573"/>
    <w:rsid w:val="00724D6A"/>
    <w:rsid w:val="007251E8"/>
    <w:rsid w:val="00725AFF"/>
    <w:rsid w:val="00725DC7"/>
    <w:rsid w:val="00726A89"/>
    <w:rsid w:val="0072712E"/>
    <w:rsid w:val="00727214"/>
    <w:rsid w:val="007272EB"/>
    <w:rsid w:val="0073194A"/>
    <w:rsid w:val="0073214E"/>
    <w:rsid w:val="00732C42"/>
    <w:rsid w:val="00733906"/>
    <w:rsid w:val="00733B06"/>
    <w:rsid w:val="00734A12"/>
    <w:rsid w:val="00734D57"/>
    <w:rsid w:val="00734F0B"/>
    <w:rsid w:val="0073522D"/>
    <w:rsid w:val="007356CE"/>
    <w:rsid w:val="007357EB"/>
    <w:rsid w:val="00736186"/>
    <w:rsid w:val="00736196"/>
    <w:rsid w:val="007368F5"/>
    <w:rsid w:val="00737012"/>
    <w:rsid w:val="00737C39"/>
    <w:rsid w:val="00737D7C"/>
    <w:rsid w:val="00737F05"/>
    <w:rsid w:val="00740971"/>
    <w:rsid w:val="007409FC"/>
    <w:rsid w:val="00741734"/>
    <w:rsid w:val="007417DE"/>
    <w:rsid w:val="0074182D"/>
    <w:rsid w:val="00742304"/>
    <w:rsid w:val="007427F2"/>
    <w:rsid w:val="00743872"/>
    <w:rsid w:val="00743EBD"/>
    <w:rsid w:val="0074430E"/>
    <w:rsid w:val="00744339"/>
    <w:rsid w:val="007446FC"/>
    <w:rsid w:val="00745184"/>
    <w:rsid w:val="007456B1"/>
    <w:rsid w:val="00745908"/>
    <w:rsid w:val="00745A74"/>
    <w:rsid w:val="00746D13"/>
    <w:rsid w:val="00746E90"/>
    <w:rsid w:val="00746F2F"/>
    <w:rsid w:val="007472C5"/>
    <w:rsid w:val="007477F4"/>
    <w:rsid w:val="00750623"/>
    <w:rsid w:val="00750C40"/>
    <w:rsid w:val="00750FA4"/>
    <w:rsid w:val="0075232D"/>
    <w:rsid w:val="00752F02"/>
    <w:rsid w:val="007533FB"/>
    <w:rsid w:val="007538C7"/>
    <w:rsid w:val="0075445A"/>
    <w:rsid w:val="00754D27"/>
    <w:rsid w:val="00755218"/>
    <w:rsid w:val="00755A1F"/>
    <w:rsid w:val="007572B7"/>
    <w:rsid w:val="0075784D"/>
    <w:rsid w:val="007579BE"/>
    <w:rsid w:val="00757B89"/>
    <w:rsid w:val="00757C4B"/>
    <w:rsid w:val="007607D5"/>
    <w:rsid w:val="00760C5E"/>
    <w:rsid w:val="00760C68"/>
    <w:rsid w:val="0076131D"/>
    <w:rsid w:val="00761881"/>
    <w:rsid w:val="00762EB8"/>
    <w:rsid w:val="00763064"/>
    <w:rsid w:val="007631E0"/>
    <w:rsid w:val="00763893"/>
    <w:rsid w:val="00764016"/>
    <w:rsid w:val="00764018"/>
    <w:rsid w:val="00764FCC"/>
    <w:rsid w:val="007655F8"/>
    <w:rsid w:val="00765B4D"/>
    <w:rsid w:val="00765FB5"/>
    <w:rsid w:val="0076670A"/>
    <w:rsid w:val="0076674A"/>
    <w:rsid w:val="00766820"/>
    <w:rsid w:val="00766E5E"/>
    <w:rsid w:val="00767745"/>
    <w:rsid w:val="007702BE"/>
    <w:rsid w:val="00770752"/>
    <w:rsid w:val="00770CE6"/>
    <w:rsid w:val="00771E85"/>
    <w:rsid w:val="00772987"/>
    <w:rsid w:val="00772F48"/>
    <w:rsid w:val="007736BA"/>
    <w:rsid w:val="00773C83"/>
    <w:rsid w:val="0077418C"/>
    <w:rsid w:val="00774297"/>
    <w:rsid w:val="00774394"/>
    <w:rsid w:val="00774737"/>
    <w:rsid w:val="0077505E"/>
    <w:rsid w:val="0077533D"/>
    <w:rsid w:val="00775426"/>
    <w:rsid w:val="00775719"/>
    <w:rsid w:val="00775A10"/>
    <w:rsid w:val="00775CF0"/>
    <w:rsid w:val="00775F8A"/>
    <w:rsid w:val="007762D6"/>
    <w:rsid w:val="0077677E"/>
    <w:rsid w:val="00776AD2"/>
    <w:rsid w:val="00776DEC"/>
    <w:rsid w:val="00777377"/>
    <w:rsid w:val="007776C8"/>
    <w:rsid w:val="0077777F"/>
    <w:rsid w:val="007800E4"/>
    <w:rsid w:val="00780179"/>
    <w:rsid w:val="007801FE"/>
    <w:rsid w:val="007802C8"/>
    <w:rsid w:val="00780972"/>
    <w:rsid w:val="00780A9E"/>
    <w:rsid w:val="00780AA2"/>
    <w:rsid w:val="00780B1A"/>
    <w:rsid w:val="00780C2B"/>
    <w:rsid w:val="00780C3F"/>
    <w:rsid w:val="0078170E"/>
    <w:rsid w:val="00781966"/>
    <w:rsid w:val="00781A9D"/>
    <w:rsid w:val="00781E30"/>
    <w:rsid w:val="00781FA6"/>
    <w:rsid w:val="00782541"/>
    <w:rsid w:val="007829E0"/>
    <w:rsid w:val="00783778"/>
    <w:rsid w:val="00783E39"/>
    <w:rsid w:val="007840BB"/>
    <w:rsid w:val="00784525"/>
    <w:rsid w:val="00784E20"/>
    <w:rsid w:val="007850C1"/>
    <w:rsid w:val="00785E2E"/>
    <w:rsid w:val="00785FA3"/>
    <w:rsid w:val="00786705"/>
    <w:rsid w:val="0078686B"/>
    <w:rsid w:val="007868CB"/>
    <w:rsid w:val="007873E2"/>
    <w:rsid w:val="00787B4A"/>
    <w:rsid w:val="00787D0E"/>
    <w:rsid w:val="00790164"/>
    <w:rsid w:val="007908C5"/>
    <w:rsid w:val="00790A9A"/>
    <w:rsid w:val="00790E1F"/>
    <w:rsid w:val="00791772"/>
    <w:rsid w:val="007929B2"/>
    <w:rsid w:val="007933AB"/>
    <w:rsid w:val="00793AEE"/>
    <w:rsid w:val="00794A1F"/>
    <w:rsid w:val="00795432"/>
    <w:rsid w:val="00795654"/>
    <w:rsid w:val="007957A9"/>
    <w:rsid w:val="00795F22"/>
    <w:rsid w:val="00796C59"/>
    <w:rsid w:val="00797C89"/>
    <w:rsid w:val="007A0923"/>
    <w:rsid w:val="007A1051"/>
    <w:rsid w:val="007A20AD"/>
    <w:rsid w:val="007A310B"/>
    <w:rsid w:val="007A3157"/>
    <w:rsid w:val="007A323F"/>
    <w:rsid w:val="007A3402"/>
    <w:rsid w:val="007A4343"/>
    <w:rsid w:val="007A4410"/>
    <w:rsid w:val="007A452B"/>
    <w:rsid w:val="007A4707"/>
    <w:rsid w:val="007A4881"/>
    <w:rsid w:val="007A50CF"/>
    <w:rsid w:val="007A5539"/>
    <w:rsid w:val="007A5B90"/>
    <w:rsid w:val="007A601C"/>
    <w:rsid w:val="007A61EC"/>
    <w:rsid w:val="007A6548"/>
    <w:rsid w:val="007A6E11"/>
    <w:rsid w:val="007A6E7E"/>
    <w:rsid w:val="007A7415"/>
    <w:rsid w:val="007A7CE5"/>
    <w:rsid w:val="007B00E1"/>
    <w:rsid w:val="007B1211"/>
    <w:rsid w:val="007B1787"/>
    <w:rsid w:val="007B187C"/>
    <w:rsid w:val="007B1ECA"/>
    <w:rsid w:val="007B220F"/>
    <w:rsid w:val="007B2235"/>
    <w:rsid w:val="007B2BAC"/>
    <w:rsid w:val="007B3B0E"/>
    <w:rsid w:val="007B3DF4"/>
    <w:rsid w:val="007B44E1"/>
    <w:rsid w:val="007B55C6"/>
    <w:rsid w:val="007B5EDE"/>
    <w:rsid w:val="007B6369"/>
    <w:rsid w:val="007B64D3"/>
    <w:rsid w:val="007B65D1"/>
    <w:rsid w:val="007B6ACE"/>
    <w:rsid w:val="007B6B1E"/>
    <w:rsid w:val="007B6D3B"/>
    <w:rsid w:val="007B72FC"/>
    <w:rsid w:val="007B74D3"/>
    <w:rsid w:val="007B7C09"/>
    <w:rsid w:val="007B7CC9"/>
    <w:rsid w:val="007C028E"/>
    <w:rsid w:val="007C06DB"/>
    <w:rsid w:val="007C1501"/>
    <w:rsid w:val="007C1585"/>
    <w:rsid w:val="007C19C3"/>
    <w:rsid w:val="007C1E90"/>
    <w:rsid w:val="007C2757"/>
    <w:rsid w:val="007C2AD4"/>
    <w:rsid w:val="007C2DD4"/>
    <w:rsid w:val="007C3005"/>
    <w:rsid w:val="007C384F"/>
    <w:rsid w:val="007C3B06"/>
    <w:rsid w:val="007C3E46"/>
    <w:rsid w:val="007C4914"/>
    <w:rsid w:val="007C4F19"/>
    <w:rsid w:val="007C4F78"/>
    <w:rsid w:val="007C5024"/>
    <w:rsid w:val="007C55D4"/>
    <w:rsid w:val="007C5CBD"/>
    <w:rsid w:val="007C5D59"/>
    <w:rsid w:val="007C5E99"/>
    <w:rsid w:val="007C6BD5"/>
    <w:rsid w:val="007C73B8"/>
    <w:rsid w:val="007C787C"/>
    <w:rsid w:val="007C7C9F"/>
    <w:rsid w:val="007D1545"/>
    <w:rsid w:val="007D185D"/>
    <w:rsid w:val="007D26A3"/>
    <w:rsid w:val="007D26B4"/>
    <w:rsid w:val="007D291D"/>
    <w:rsid w:val="007D2B60"/>
    <w:rsid w:val="007D3420"/>
    <w:rsid w:val="007D3687"/>
    <w:rsid w:val="007D3E78"/>
    <w:rsid w:val="007D4134"/>
    <w:rsid w:val="007D43EF"/>
    <w:rsid w:val="007D4666"/>
    <w:rsid w:val="007D4719"/>
    <w:rsid w:val="007D482A"/>
    <w:rsid w:val="007D4EA3"/>
    <w:rsid w:val="007D50B6"/>
    <w:rsid w:val="007D523C"/>
    <w:rsid w:val="007D5362"/>
    <w:rsid w:val="007D5FAA"/>
    <w:rsid w:val="007D6706"/>
    <w:rsid w:val="007D6A2D"/>
    <w:rsid w:val="007D701A"/>
    <w:rsid w:val="007D7044"/>
    <w:rsid w:val="007D7918"/>
    <w:rsid w:val="007E000F"/>
    <w:rsid w:val="007E10FA"/>
    <w:rsid w:val="007E1135"/>
    <w:rsid w:val="007E12AD"/>
    <w:rsid w:val="007E19A6"/>
    <w:rsid w:val="007E1C2E"/>
    <w:rsid w:val="007E1D38"/>
    <w:rsid w:val="007E27E0"/>
    <w:rsid w:val="007E29CF"/>
    <w:rsid w:val="007E35D8"/>
    <w:rsid w:val="007E3764"/>
    <w:rsid w:val="007E496A"/>
    <w:rsid w:val="007E4A1F"/>
    <w:rsid w:val="007E51B6"/>
    <w:rsid w:val="007E52CB"/>
    <w:rsid w:val="007E575B"/>
    <w:rsid w:val="007E5A23"/>
    <w:rsid w:val="007E5F1C"/>
    <w:rsid w:val="007E650D"/>
    <w:rsid w:val="007E6661"/>
    <w:rsid w:val="007E6721"/>
    <w:rsid w:val="007E6D16"/>
    <w:rsid w:val="007E6F07"/>
    <w:rsid w:val="007E700E"/>
    <w:rsid w:val="007F0FDA"/>
    <w:rsid w:val="007F2338"/>
    <w:rsid w:val="007F2BA4"/>
    <w:rsid w:val="007F2E32"/>
    <w:rsid w:val="007F2E48"/>
    <w:rsid w:val="007F2F12"/>
    <w:rsid w:val="007F2F97"/>
    <w:rsid w:val="007F376B"/>
    <w:rsid w:val="007F3880"/>
    <w:rsid w:val="007F3B8C"/>
    <w:rsid w:val="007F421B"/>
    <w:rsid w:val="007F45D6"/>
    <w:rsid w:val="007F4710"/>
    <w:rsid w:val="007F4926"/>
    <w:rsid w:val="007F4D34"/>
    <w:rsid w:val="007F52CA"/>
    <w:rsid w:val="007F53DC"/>
    <w:rsid w:val="007F6586"/>
    <w:rsid w:val="007F7B32"/>
    <w:rsid w:val="007F7C6E"/>
    <w:rsid w:val="007F7D09"/>
    <w:rsid w:val="008006E6"/>
    <w:rsid w:val="00800777"/>
    <w:rsid w:val="0080122B"/>
    <w:rsid w:val="00801460"/>
    <w:rsid w:val="0080191F"/>
    <w:rsid w:val="0080354C"/>
    <w:rsid w:val="008037F7"/>
    <w:rsid w:val="00803878"/>
    <w:rsid w:val="00804473"/>
    <w:rsid w:val="008046FF"/>
    <w:rsid w:val="0080490B"/>
    <w:rsid w:val="008049EA"/>
    <w:rsid w:val="00804D26"/>
    <w:rsid w:val="008053E6"/>
    <w:rsid w:val="008059A8"/>
    <w:rsid w:val="00806615"/>
    <w:rsid w:val="00807623"/>
    <w:rsid w:val="008079D8"/>
    <w:rsid w:val="00807B53"/>
    <w:rsid w:val="008101AF"/>
    <w:rsid w:val="00810CD7"/>
    <w:rsid w:val="00810D34"/>
    <w:rsid w:val="00811503"/>
    <w:rsid w:val="00812A68"/>
    <w:rsid w:val="00812B71"/>
    <w:rsid w:val="00812EEE"/>
    <w:rsid w:val="00812F41"/>
    <w:rsid w:val="0081314D"/>
    <w:rsid w:val="00813D17"/>
    <w:rsid w:val="008148F1"/>
    <w:rsid w:val="00814E45"/>
    <w:rsid w:val="0081540C"/>
    <w:rsid w:val="008158CC"/>
    <w:rsid w:val="0081620E"/>
    <w:rsid w:val="0081658F"/>
    <w:rsid w:val="0081739B"/>
    <w:rsid w:val="008179CF"/>
    <w:rsid w:val="00817D71"/>
    <w:rsid w:val="00817ECC"/>
    <w:rsid w:val="00817F37"/>
    <w:rsid w:val="008201D4"/>
    <w:rsid w:val="008203B5"/>
    <w:rsid w:val="0082049A"/>
    <w:rsid w:val="00820686"/>
    <w:rsid w:val="008206C7"/>
    <w:rsid w:val="00820CE5"/>
    <w:rsid w:val="00820E00"/>
    <w:rsid w:val="008213F1"/>
    <w:rsid w:val="0082155F"/>
    <w:rsid w:val="008215CF"/>
    <w:rsid w:val="0082189E"/>
    <w:rsid w:val="008219E9"/>
    <w:rsid w:val="00822151"/>
    <w:rsid w:val="008224BD"/>
    <w:rsid w:val="0082279D"/>
    <w:rsid w:val="00822CE0"/>
    <w:rsid w:val="0082369D"/>
    <w:rsid w:val="00824316"/>
    <w:rsid w:val="00824651"/>
    <w:rsid w:val="00824A09"/>
    <w:rsid w:val="00824F99"/>
    <w:rsid w:val="00825851"/>
    <w:rsid w:val="00825D43"/>
    <w:rsid w:val="00825FB2"/>
    <w:rsid w:val="00825FDC"/>
    <w:rsid w:val="00826094"/>
    <w:rsid w:val="00826295"/>
    <w:rsid w:val="00826B85"/>
    <w:rsid w:val="00826BE9"/>
    <w:rsid w:val="00826D95"/>
    <w:rsid w:val="00826E5B"/>
    <w:rsid w:val="00827AF0"/>
    <w:rsid w:val="00827BFD"/>
    <w:rsid w:val="00830148"/>
    <w:rsid w:val="0083095E"/>
    <w:rsid w:val="008316AD"/>
    <w:rsid w:val="00831981"/>
    <w:rsid w:val="008320AD"/>
    <w:rsid w:val="008323AD"/>
    <w:rsid w:val="00832538"/>
    <w:rsid w:val="00832765"/>
    <w:rsid w:val="008327E8"/>
    <w:rsid w:val="00832DD4"/>
    <w:rsid w:val="00833286"/>
    <w:rsid w:val="008334C3"/>
    <w:rsid w:val="0083378E"/>
    <w:rsid w:val="00833C32"/>
    <w:rsid w:val="00833C7E"/>
    <w:rsid w:val="00833D56"/>
    <w:rsid w:val="00834B01"/>
    <w:rsid w:val="00834FD5"/>
    <w:rsid w:val="008351C1"/>
    <w:rsid w:val="00835771"/>
    <w:rsid w:val="008360ED"/>
    <w:rsid w:val="008361E6"/>
    <w:rsid w:val="008363A2"/>
    <w:rsid w:val="008365C2"/>
    <w:rsid w:val="008365E1"/>
    <w:rsid w:val="00836D57"/>
    <w:rsid w:val="00836E79"/>
    <w:rsid w:val="00837125"/>
    <w:rsid w:val="008407BC"/>
    <w:rsid w:val="0084188B"/>
    <w:rsid w:val="00841DAA"/>
    <w:rsid w:val="008425F6"/>
    <w:rsid w:val="0084272D"/>
    <w:rsid w:val="00842834"/>
    <w:rsid w:val="00843C7B"/>
    <w:rsid w:val="00844088"/>
    <w:rsid w:val="00844111"/>
    <w:rsid w:val="0084459E"/>
    <w:rsid w:val="008445D4"/>
    <w:rsid w:val="008446F1"/>
    <w:rsid w:val="00844AB1"/>
    <w:rsid w:val="00844B5F"/>
    <w:rsid w:val="00845FD2"/>
    <w:rsid w:val="00846A12"/>
    <w:rsid w:val="00846A3E"/>
    <w:rsid w:val="00846D6F"/>
    <w:rsid w:val="00846FF0"/>
    <w:rsid w:val="008473BF"/>
    <w:rsid w:val="00847435"/>
    <w:rsid w:val="00847C67"/>
    <w:rsid w:val="0085002F"/>
    <w:rsid w:val="00851E33"/>
    <w:rsid w:val="0085298A"/>
    <w:rsid w:val="00852ADA"/>
    <w:rsid w:val="0085353C"/>
    <w:rsid w:val="00853732"/>
    <w:rsid w:val="00854322"/>
    <w:rsid w:val="008549D1"/>
    <w:rsid w:val="008551D4"/>
    <w:rsid w:val="00855458"/>
    <w:rsid w:val="00855A26"/>
    <w:rsid w:val="008564FE"/>
    <w:rsid w:val="00856A9C"/>
    <w:rsid w:val="00856E18"/>
    <w:rsid w:val="0085728C"/>
    <w:rsid w:val="0085729F"/>
    <w:rsid w:val="00857F5F"/>
    <w:rsid w:val="00860786"/>
    <w:rsid w:val="008607E0"/>
    <w:rsid w:val="00860EB7"/>
    <w:rsid w:val="0086134D"/>
    <w:rsid w:val="00861825"/>
    <w:rsid w:val="00861FD7"/>
    <w:rsid w:val="00862DB9"/>
    <w:rsid w:val="00863E98"/>
    <w:rsid w:val="008642EC"/>
    <w:rsid w:val="0086463D"/>
    <w:rsid w:val="00864896"/>
    <w:rsid w:val="00865057"/>
    <w:rsid w:val="00865472"/>
    <w:rsid w:val="00865783"/>
    <w:rsid w:val="00865F05"/>
    <w:rsid w:val="00865FDF"/>
    <w:rsid w:val="0086638E"/>
    <w:rsid w:val="008675B3"/>
    <w:rsid w:val="008676F0"/>
    <w:rsid w:val="0086784B"/>
    <w:rsid w:val="00867FA5"/>
    <w:rsid w:val="00870429"/>
    <w:rsid w:val="0087080C"/>
    <w:rsid w:val="008709ED"/>
    <w:rsid w:val="00870E37"/>
    <w:rsid w:val="008715CA"/>
    <w:rsid w:val="00871DD8"/>
    <w:rsid w:val="00872406"/>
    <w:rsid w:val="008732C4"/>
    <w:rsid w:val="00873444"/>
    <w:rsid w:val="0087387B"/>
    <w:rsid w:val="00873B4C"/>
    <w:rsid w:val="00874671"/>
    <w:rsid w:val="00874AB6"/>
    <w:rsid w:val="00875458"/>
    <w:rsid w:val="00875EB3"/>
    <w:rsid w:val="008762C5"/>
    <w:rsid w:val="0087635E"/>
    <w:rsid w:val="008768B2"/>
    <w:rsid w:val="00876921"/>
    <w:rsid w:val="00876B68"/>
    <w:rsid w:val="00876C97"/>
    <w:rsid w:val="00876F76"/>
    <w:rsid w:val="0087756A"/>
    <w:rsid w:val="0088012F"/>
    <w:rsid w:val="0088013C"/>
    <w:rsid w:val="008806E8"/>
    <w:rsid w:val="00880902"/>
    <w:rsid w:val="00881E72"/>
    <w:rsid w:val="008821C7"/>
    <w:rsid w:val="0088237B"/>
    <w:rsid w:val="0088286F"/>
    <w:rsid w:val="00883316"/>
    <w:rsid w:val="00883EAF"/>
    <w:rsid w:val="00884238"/>
    <w:rsid w:val="00884452"/>
    <w:rsid w:val="00884A76"/>
    <w:rsid w:val="00885FA7"/>
    <w:rsid w:val="00886F71"/>
    <w:rsid w:val="00887CAF"/>
    <w:rsid w:val="00890044"/>
    <w:rsid w:val="008905D7"/>
    <w:rsid w:val="00890679"/>
    <w:rsid w:val="008906B5"/>
    <w:rsid w:val="00890BF4"/>
    <w:rsid w:val="00891B2D"/>
    <w:rsid w:val="008926C3"/>
    <w:rsid w:val="00893875"/>
    <w:rsid w:val="00893951"/>
    <w:rsid w:val="00893FC1"/>
    <w:rsid w:val="00894622"/>
    <w:rsid w:val="008955C5"/>
    <w:rsid w:val="00895840"/>
    <w:rsid w:val="008958FE"/>
    <w:rsid w:val="0089598C"/>
    <w:rsid w:val="00895B1D"/>
    <w:rsid w:val="00895B87"/>
    <w:rsid w:val="008963D4"/>
    <w:rsid w:val="00896511"/>
    <w:rsid w:val="008965F8"/>
    <w:rsid w:val="00896651"/>
    <w:rsid w:val="00896CD0"/>
    <w:rsid w:val="00897210"/>
    <w:rsid w:val="00897667"/>
    <w:rsid w:val="00897763"/>
    <w:rsid w:val="00897A5A"/>
    <w:rsid w:val="00897AB8"/>
    <w:rsid w:val="00897F59"/>
    <w:rsid w:val="008A08D2"/>
    <w:rsid w:val="008A0B21"/>
    <w:rsid w:val="008A0E6C"/>
    <w:rsid w:val="008A14F2"/>
    <w:rsid w:val="008A1837"/>
    <w:rsid w:val="008A18F3"/>
    <w:rsid w:val="008A1C85"/>
    <w:rsid w:val="008A1D76"/>
    <w:rsid w:val="008A2255"/>
    <w:rsid w:val="008A26A7"/>
    <w:rsid w:val="008A2E7B"/>
    <w:rsid w:val="008A35E6"/>
    <w:rsid w:val="008A38B6"/>
    <w:rsid w:val="008A3A4A"/>
    <w:rsid w:val="008A4042"/>
    <w:rsid w:val="008A4B8E"/>
    <w:rsid w:val="008A568A"/>
    <w:rsid w:val="008A5C8E"/>
    <w:rsid w:val="008A6B3F"/>
    <w:rsid w:val="008A6E39"/>
    <w:rsid w:val="008A73C7"/>
    <w:rsid w:val="008A7A00"/>
    <w:rsid w:val="008B0B7F"/>
    <w:rsid w:val="008B1262"/>
    <w:rsid w:val="008B18D4"/>
    <w:rsid w:val="008B1B17"/>
    <w:rsid w:val="008B1B8E"/>
    <w:rsid w:val="008B1C95"/>
    <w:rsid w:val="008B251B"/>
    <w:rsid w:val="008B289F"/>
    <w:rsid w:val="008B2C72"/>
    <w:rsid w:val="008B307C"/>
    <w:rsid w:val="008B30B7"/>
    <w:rsid w:val="008B3541"/>
    <w:rsid w:val="008B513C"/>
    <w:rsid w:val="008B5533"/>
    <w:rsid w:val="008B562E"/>
    <w:rsid w:val="008B5748"/>
    <w:rsid w:val="008B5B9D"/>
    <w:rsid w:val="008B5F21"/>
    <w:rsid w:val="008B6355"/>
    <w:rsid w:val="008B6A22"/>
    <w:rsid w:val="008B6B0E"/>
    <w:rsid w:val="008B6E1A"/>
    <w:rsid w:val="008B75E1"/>
    <w:rsid w:val="008B7CE5"/>
    <w:rsid w:val="008C030D"/>
    <w:rsid w:val="008C0879"/>
    <w:rsid w:val="008C0C4D"/>
    <w:rsid w:val="008C1167"/>
    <w:rsid w:val="008C1B0A"/>
    <w:rsid w:val="008C2078"/>
    <w:rsid w:val="008C23B0"/>
    <w:rsid w:val="008C2B2A"/>
    <w:rsid w:val="008C2F0D"/>
    <w:rsid w:val="008C2FAA"/>
    <w:rsid w:val="008C33C3"/>
    <w:rsid w:val="008C3B37"/>
    <w:rsid w:val="008C48B3"/>
    <w:rsid w:val="008C4D02"/>
    <w:rsid w:val="008C520E"/>
    <w:rsid w:val="008C5CA5"/>
    <w:rsid w:val="008C6F9B"/>
    <w:rsid w:val="008C6FE4"/>
    <w:rsid w:val="008C703C"/>
    <w:rsid w:val="008C70FF"/>
    <w:rsid w:val="008C716A"/>
    <w:rsid w:val="008C7368"/>
    <w:rsid w:val="008C73D6"/>
    <w:rsid w:val="008C7B15"/>
    <w:rsid w:val="008D0C62"/>
    <w:rsid w:val="008D13A7"/>
    <w:rsid w:val="008D17F2"/>
    <w:rsid w:val="008D2528"/>
    <w:rsid w:val="008D2777"/>
    <w:rsid w:val="008D2AE2"/>
    <w:rsid w:val="008D2CD6"/>
    <w:rsid w:val="008D2DDA"/>
    <w:rsid w:val="008D3287"/>
    <w:rsid w:val="008D37BC"/>
    <w:rsid w:val="008D39B0"/>
    <w:rsid w:val="008D3E76"/>
    <w:rsid w:val="008D462B"/>
    <w:rsid w:val="008D4645"/>
    <w:rsid w:val="008D4939"/>
    <w:rsid w:val="008D4BB2"/>
    <w:rsid w:val="008D4BDC"/>
    <w:rsid w:val="008D4F0B"/>
    <w:rsid w:val="008D736A"/>
    <w:rsid w:val="008D760B"/>
    <w:rsid w:val="008D7ADC"/>
    <w:rsid w:val="008D7C3E"/>
    <w:rsid w:val="008D7C9C"/>
    <w:rsid w:val="008E0465"/>
    <w:rsid w:val="008E0702"/>
    <w:rsid w:val="008E0A9F"/>
    <w:rsid w:val="008E1195"/>
    <w:rsid w:val="008E130A"/>
    <w:rsid w:val="008E159E"/>
    <w:rsid w:val="008E26CE"/>
    <w:rsid w:val="008E28DA"/>
    <w:rsid w:val="008E2DD0"/>
    <w:rsid w:val="008E2F88"/>
    <w:rsid w:val="008E3427"/>
    <w:rsid w:val="008E3A46"/>
    <w:rsid w:val="008E3AEA"/>
    <w:rsid w:val="008E3D02"/>
    <w:rsid w:val="008E3D60"/>
    <w:rsid w:val="008E53D8"/>
    <w:rsid w:val="008E5977"/>
    <w:rsid w:val="008E597C"/>
    <w:rsid w:val="008E601B"/>
    <w:rsid w:val="008E6128"/>
    <w:rsid w:val="008E6A15"/>
    <w:rsid w:val="008E6ACA"/>
    <w:rsid w:val="008E6B68"/>
    <w:rsid w:val="008E6D4E"/>
    <w:rsid w:val="008E7390"/>
    <w:rsid w:val="008E762D"/>
    <w:rsid w:val="008E7A66"/>
    <w:rsid w:val="008F000D"/>
    <w:rsid w:val="008F05F5"/>
    <w:rsid w:val="008F0630"/>
    <w:rsid w:val="008F0854"/>
    <w:rsid w:val="008F0DAD"/>
    <w:rsid w:val="008F1F00"/>
    <w:rsid w:val="008F1FE8"/>
    <w:rsid w:val="008F2C8F"/>
    <w:rsid w:val="008F2E0E"/>
    <w:rsid w:val="008F32A1"/>
    <w:rsid w:val="008F41F5"/>
    <w:rsid w:val="008F4672"/>
    <w:rsid w:val="008F4996"/>
    <w:rsid w:val="008F5F77"/>
    <w:rsid w:val="008F686A"/>
    <w:rsid w:val="008F6D94"/>
    <w:rsid w:val="008F6E84"/>
    <w:rsid w:val="008F6F1B"/>
    <w:rsid w:val="008F7416"/>
    <w:rsid w:val="008F7689"/>
    <w:rsid w:val="008F79D2"/>
    <w:rsid w:val="008F7EB9"/>
    <w:rsid w:val="008F7EBB"/>
    <w:rsid w:val="00900127"/>
    <w:rsid w:val="00900486"/>
    <w:rsid w:val="0090056C"/>
    <w:rsid w:val="0090060E"/>
    <w:rsid w:val="0090091B"/>
    <w:rsid w:val="00900939"/>
    <w:rsid w:val="00900DF0"/>
    <w:rsid w:val="0090104D"/>
    <w:rsid w:val="009017F2"/>
    <w:rsid w:val="00901EEE"/>
    <w:rsid w:val="00903120"/>
    <w:rsid w:val="009035AD"/>
    <w:rsid w:val="00903621"/>
    <w:rsid w:val="0090457A"/>
    <w:rsid w:val="00905898"/>
    <w:rsid w:val="0090605A"/>
    <w:rsid w:val="0090667F"/>
    <w:rsid w:val="00907EE2"/>
    <w:rsid w:val="00910513"/>
    <w:rsid w:val="0091074A"/>
    <w:rsid w:val="009110EB"/>
    <w:rsid w:val="009113AE"/>
    <w:rsid w:val="00911F60"/>
    <w:rsid w:val="0091297A"/>
    <w:rsid w:val="00913A4D"/>
    <w:rsid w:val="00913CAA"/>
    <w:rsid w:val="00914284"/>
    <w:rsid w:val="00914550"/>
    <w:rsid w:val="00914E36"/>
    <w:rsid w:val="00914EE3"/>
    <w:rsid w:val="00915300"/>
    <w:rsid w:val="00915508"/>
    <w:rsid w:val="00915BD2"/>
    <w:rsid w:val="00915E4D"/>
    <w:rsid w:val="00915E73"/>
    <w:rsid w:val="009161DF"/>
    <w:rsid w:val="00916B79"/>
    <w:rsid w:val="009173B9"/>
    <w:rsid w:val="009173F6"/>
    <w:rsid w:val="00917AE1"/>
    <w:rsid w:val="009202B1"/>
    <w:rsid w:val="0092042A"/>
    <w:rsid w:val="009216CA"/>
    <w:rsid w:val="009223FD"/>
    <w:rsid w:val="009226DA"/>
    <w:rsid w:val="00922808"/>
    <w:rsid w:val="00922934"/>
    <w:rsid w:val="00923A59"/>
    <w:rsid w:val="00923B6F"/>
    <w:rsid w:val="00923CCF"/>
    <w:rsid w:val="00923EDF"/>
    <w:rsid w:val="009243D0"/>
    <w:rsid w:val="009245CB"/>
    <w:rsid w:val="009249CF"/>
    <w:rsid w:val="00924AF5"/>
    <w:rsid w:val="009259EF"/>
    <w:rsid w:val="00925D0C"/>
    <w:rsid w:val="00925D8E"/>
    <w:rsid w:val="00925D9C"/>
    <w:rsid w:val="00925F9D"/>
    <w:rsid w:val="00926414"/>
    <w:rsid w:val="0092657D"/>
    <w:rsid w:val="0092749B"/>
    <w:rsid w:val="009275C4"/>
    <w:rsid w:val="00927725"/>
    <w:rsid w:val="009301FC"/>
    <w:rsid w:val="00930351"/>
    <w:rsid w:val="009303A6"/>
    <w:rsid w:val="00930782"/>
    <w:rsid w:val="009313FB"/>
    <w:rsid w:val="00931452"/>
    <w:rsid w:val="00932A13"/>
    <w:rsid w:val="00932DE9"/>
    <w:rsid w:val="00932F55"/>
    <w:rsid w:val="009332EE"/>
    <w:rsid w:val="0093355A"/>
    <w:rsid w:val="009335BA"/>
    <w:rsid w:val="0093390C"/>
    <w:rsid w:val="00934660"/>
    <w:rsid w:val="00934B26"/>
    <w:rsid w:val="00934C34"/>
    <w:rsid w:val="00934E21"/>
    <w:rsid w:val="009352B3"/>
    <w:rsid w:val="00935A09"/>
    <w:rsid w:val="00935C52"/>
    <w:rsid w:val="00935D33"/>
    <w:rsid w:val="00935D5A"/>
    <w:rsid w:val="00935ECF"/>
    <w:rsid w:val="00936064"/>
    <w:rsid w:val="00936244"/>
    <w:rsid w:val="00936445"/>
    <w:rsid w:val="00936653"/>
    <w:rsid w:val="00936B44"/>
    <w:rsid w:val="00936E5A"/>
    <w:rsid w:val="00936EC8"/>
    <w:rsid w:val="00940F5B"/>
    <w:rsid w:val="009416FE"/>
    <w:rsid w:val="009417E1"/>
    <w:rsid w:val="00941BF3"/>
    <w:rsid w:val="00941C9D"/>
    <w:rsid w:val="0094286F"/>
    <w:rsid w:val="00942AE0"/>
    <w:rsid w:val="00942F94"/>
    <w:rsid w:val="0094336F"/>
    <w:rsid w:val="00944829"/>
    <w:rsid w:val="009452DD"/>
    <w:rsid w:val="00945633"/>
    <w:rsid w:val="00945657"/>
    <w:rsid w:val="009459DA"/>
    <w:rsid w:val="00945D12"/>
    <w:rsid w:val="00945D39"/>
    <w:rsid w:val="00945DBF"/>
    <w:rsid w:val="0094695E"/>
    <w:rsid w:val="00946FC1"/>
    <w:rsid w:val="00947A10"/>
    <w:rsid w:val="00947D07"/>
    <w:rsid w:val="00947DA7"/>
    <w:rsid w:val="00947F9D"/>
    <w:rsid w:val="009501A6"/>
    <w:rsid w:val="00950381"/>
    <w:rsid w:val="009508C8"/>
    <w:rsid w:val="009511A8"/>
    <w:rsid w:val="0095131B"/>
    <w:rsid w:val="009519A2"/>
    <w:rsid w:val="009519CC"/>
    <w:rsid w:val="00951B95"/>
    <w:rsid w:val="00952148"/>
    <w:rsid w:val="0095255B"/>
    <w:rsid w:val="00952A58"/>
    <w:rsid w:val="0095333A"/>
    <w:rsid w:val="00953C4E"/>
    <w:rsid w:val="00954273"/>
    <w:rsid w:val="0095501C"/>
    <w:rsid w:val="00955F50"/>
    <w:rsid w:val="0095607C"/>
    <w:rsid w:val="00956571"/>
    <w:rsid w:val="009569AE"/>
    <w:rsid w:val="00956FE4"/>
    <w:rsid w:val="009571AE"/>
    <w:rsid w:val="0095746F"/>
    <w:rsid w:val="00957976"/>
    <w:rsid w:val="00957C8D"/>
    <w:rsid w:val="00960072"/>
    <w:rsid w:val="00960465"/>
    <w:rsid w:val="00960B18"/>
    <w:rsid w:val="00960BF1"/>
    <w:rsid w:val="00961175"/>
    <w:rsid w:val="00961227"/>
    <w:rsid w:val="009613AC"/>
    <w:rsid w:val="00961EC4"/>
    <w:rsid w:val="0096215E"/>
    <w:rsid w:val="00962287"/>
    <w:rsid w:val="00962690"/>
    <w:rsid w:val="00963931"/>
    <w:rsid w:val="00963CBF"/>
    <w:rsid w:val="00964FB5"/>
    <w:rsid w:val="00965381"/>
    <w:rsid w:val="00965F20"/>
    <w:rsid w:val="009660FA"/>
    <w:rsid w:val="0096639B"/>
    <w:rsid w:val="009669CC"/>
    <w:rsid w:val="00966DF1"/>
    <w:rsid w:val="00970065"/>
    <w:rsid w:val="0097046D"/>
    <w:rsid w:val="00971077"/>
    <w:rsid w:val="00971612"/>
    <w:rsid w:val="009716A5"/>
    <w:rsid w:val="00971B25"/>
    <w:rsid w:val="00971C4E"/>
    <w:rsid w:val="00971D12"/>
    <w:rsid w:val="0097237A"/>
    <w:rsid w:val="0097281D"/>
    <w:rsid w:val="00972AFD"/>
    <w:rsid w:val="00972B10"/>
    <w:rsid w:val="00972B68"/>
    <w:rsid w:val="0097300A"/>
    <w:rsid w:val="00973175"/>
    <w:rsid w:val="0097340E"/>
    <w:rsid w:val="00973FD3"/>
    <w:rsid w:val="00973FE5"/>
    <w:rsid w:val="00973FE6"/>
    <w:rsid w:val="009740C4"/>
    <w:rsid w:val="0097517A"/>
    <w:rsid w:val="00975FF0"/>
    <w:rsid w:val="009763BC"/>
    <w:rsid w:val="009764AD"/>
    <w:rsid w:val="00976F69"/>
    <w:rsid w:val="00977B3F"/>
    <w:rsid w:val="00977EBA"/>
    <w:rsid w:val="00977ED5"/>
    <w:rsid w:val="009808EA"/>
    <w:rsid w:val="0098107C"/>
    <w:rsid w:val="0098188E"/>
    <w:rsid w:val="00981B96"/>
    <w:rsid w:val="00981E78"/>
    <w:rsid w:val="00981F79"/>
    <w:rsid w:val="0098221B"/>
    <w:rsid w:val="009825C9"/>
    <w:rsid w:val="00982C4A"/>
    <w:rsid w:val="00982EA3"/>
    <w:rsid w:val="0098318A"/>
    <w:rsid w:val="0098344B"/>
    <w:rsid w:val="00983973"/>
    <w:rsid w:val="00984257"/>
    <w:rsid w:val="00984527"/>
    <w:rsid w:val="00984A91"/>
    <w:rsid w:val="00984D0D"/>
    <w:rsid w:val="009850EF"/>
    <w:rsid w:val="00985278"/>
    <w:rsid w:val="00985A18"/>
    <w:rsid w:val="00985DA0"/>
    <w:rsid w:val="00986318"/>
    <w:rsid w:val="00986879"/>
    <w:rsid w:val="009868FC"/>
    <w:rsid w:val="00986CF6"/>
    <w:rsid w:val="009872CB"/>
    <w:rsid w:val="009873CB"/>
    <w:rsid w:val="00987C3C"/>
    <w:rsid w:val="00987D41"/>
    <w:rsid w:val="00990171"/>
    <w:rsid w:val="00990A70"/>
    <w:rsid w:val="00990B30"/>
    <w:rsid w:val="00991426"/>
    <w:rsid w:val="00991558"/>
    <w:rsid w:val="00991893"/>
    <w:rsid w:val="00991A16"/>
    <w:rsid w:val="00991A28"/>
    <w:rsid w:val="00991FAC"/>
    <w:rsid w:val="0099221B"/>
    <w:rsid w:val="00992433"/>
    <w:rsid w:val="0099250A"/>
    <w:rsid w:val="00992BE2"/>
    <w:rsid w:val="00993626"/>
    <w:rsid w:val="009941C2"/>
    <w:rsid w:val="00994C42"/>
    <w:rsid w:val="00994E10"/>
    <w:rsid w:val="0099555A"/>
    <w:rsid w:val="0099562E"/>
    <w:rsid w:val="00996196"/>
    <w:rsid w:val="00996A70"/>
    <w:rsid w:val="00996DDC"/>
    <w:rsid w:val="00996F50"/>
    <w:rsid w:val="00997C13"/>
    <w:rsid w:val="00997FD2"/>
    <w:rsid w:val="009A0956"/>
    <w:rsid w:val="009A0A34"/>
    <w:rsid w:val="009A13B8"/>
    <w:rsid w:val="009A224A"/>
    <w:rsid w:val="009A28A1"/>
    <w:rsid w:val="009A2A89"/>
    <w:rsid w:val="009A2D5F"/>
    <w:rsid w:val="009A2E41"/>
    <w:rsid w:val="009A3481"/>
    <w:rsid w:val="009A52C1"/>
    <w:rsid w:val="009A59B6"/>
    <w:rsid w:val="009A5BF0"/>
    <w:rsid w:val="009A5E93"/>
    <w:rsid w:val="009A5EA7"/>
    <w:rsid w:val="009A6174"/>
    <w:rsid w:val="009A64E8"/>
    <w:rsid w:val="009A7B9B"/>
    <w:rsid w:val="009A7CFF"/>
    <w:rsid w:val="009B02C2"/>
    <w:rsid w:val="009B0652"/>
    <w:rsid w:val="009B07DB"/>
    <w:rsid w:val="009B0E6D"/>
    <w:rsid w:val="009B179A"/>
    <w:rsid w:val="009B17C7"/>
    <w:rsid w:val="009B1E61"/>
    <w:rsid w:val="009B276A"/>
    <w:rsid w:val="009B3739"/>
    <w:rsid w:val="009B3AA5"/>
    <w:rsid w:val="009B455D"/>
    <w:rsid w:val="009B4776"/>
    <w:rsid w:val="009B4D07"/>
    <w:rsid w:val="009B4D35"/>
    <w:rsid w:val="009B4E8F"/>
    <w:rsid w:val="009B61D2"/>
    <w:rsid w:val="009B65E1"/>
    <w:rsid w:val="009B66ED"/>
    <w:rsid w:val="009B6EF1"/>
    <w:rsid w:val="009B761F"/>
    <w:rsid w:val="009B7769"/>
    <w:rsid w:val="009B7E93"/>
    <w:rsid w:val="009B7F6D"/>
    <w:rsid w:val="009C0177"/>
    <w:rsid w:val="009C0B00"/>
    <w:rsid w:val="009C0EDB"/>
    <w:rsid w:val="009C0F55"/>
    <w:rsid w:val="009C0F94"/>
    <w:rsid w:val="009C0FFD"/>
    <w:rsid w:val="009C1419"/>
    <w:rsid w:val="009C1C18"/>
    <w:rsid w:val="009C1EC0"/>
    <w:rsid w:val="009C2436"/>
    <w:rsid w:val="009C2548"/>
    <w:rsid w:val="009C3C33"/>
    <w:rsid w:val="009C441C"/>
    <w:rsid w:val="009C5C9F"/>
    <w:rsid w:val="009C7FEE"/>
    <w:rsid w:val="009D0203"/>
    <w:rsid w:val="009D0462"/>
    <w:rsid w:val="009D083D"/>
    <w:rsid w:val="009D0F1B"/>
    <w:rsid w:val="009D0FE7"/>
    <w:rsid w:val="009D1216"/>
    <w:rsid w:val="009D12AD"/>
    <w:rsid w:val="009D147B"/>
    <w:rsid w:val="009D242A"/>
    <w:rsid w:val="009D27AF"/>
    <w:rsid w:val="009D2975"/>
    <w:rsid w:val="009D2D8D"/>
    <w:rsid w:val="009D2FBA"/>
    <w:rsid w:val="009D351E"/>
    <w:rsid w:val="009D3629"/>
    <w:rsid w:val="009D397C"/>
    <w:rsid w:val="009D3B9B"/>
    <w:rsid w:val="009D3D9D"/>
    <w:rsid w:val="009D4172"/>
    <w:rsid w:val="009D42C8"/>
    <w:rsid w:val="009D48BE"/>
    <w:rsid w:val="009D4C27"/>
    <w:rsid w:val="009D5208"/>
    <w:rsid w:val="009D53A0"/>
    <w:rsid w:val="009D5792"/>
    <w:rsid w:val="009D58D1"/>
    <w:rsid w:val="009D5FDC"/>
    <w:rsid w:val="009D6082"/>
    <w:rsid w:val="009D63A5"/>
    <w:rsid w:val="009D66ED"/>
    <w:rsid w:val="009D6E7E"/>
    <w:rsid w:val="009D7299"/>
    <w:rsid w:val="009D7340"/>
    <w:rsid w:val="009D7565"/>
    <w:rsid w:val="009D7787"/>
    <w:rsid w:val="009D7D9C"/>
    <w:rsid w:val="009D7DC7"/>
    <w:rsid w:val="009E02C9"/>
    <w:rsid w:val="009E0836"/>
    <w:rsid w:val="009E0E01"/>
    <w:rsid w:val="009E121C"/>
    <w:rsid w:val="009E1247"/>
    <w:rsid w:val="009E141E"/>
    <w:rsid w:val="009E1B98"/>
    <w:rsid w:val="009E2084"/>
    <w:rsid w:val="009E23B7"/>
    <w:rsid w:val="009E23CD"/>
    <w:rsid w:val="009E292F"/>
    <w:rsid w:val="009E39DC"/>
    <w:rsid w:val="009E3E51"/>
    <w:rsid w:val="009E3FAC"/>
    <w:rsid w:val="009E4691"/>
    <w:rsid w:val="009E47DC"/>
    <w:rsid w:val="009E4BB4"/>
    <w:rsid w:val="009E5378"/>
    <w:rsid w:val="009E56B4"/>
    <w:rsid w:val="009E5B5A"/>
    <w:rsid w:val="009E5B64"/>
    <w:rsid w:val="009E6D68"/>
    <w:rsid w:val="009E7717"/>
    <w:rsid w:val="009F029A"/>
    <w:rsid w:val="009F0DA4"/>
    <w:rsid w:val="009F0EBA"/>
    <w:rsid w:val="009F0FF2"/>
    <w:rsid w:val="009F1472"/>
    <w:rsid w:val="009F19EF"/>
    <w:rsid w:val="009F20FA"/>
    <w:rsid w:val="009F2474"/>
    <w:rsid w:val="009F28C9"/>
    <w:rsid w:val="009F38CA"/>
    <w:rsid w:val="009F43C3"/>
    <w:rsid w:val="009F4584"/>
    <w:rsid w:val="009F458C"/>
    <w:rsid w:val="009F4C48"/>
    <w:rsid w:val="009F4D28"/>
    <w:rsid w:val="009F542C"/>
    <w:rsid w:val="009F6107"/>
    <w:rsid w:val="009F6110"/>
    <w:rsid w:val="009F615E"/>
    <w:rsid w:val="009F625E"/>
    <w:rsid w:val="009F652C"/>
    <w:rsid w:val="009F65C7"/>
    <w:rsid w:val="009F6933"/>
    <w:rsid w:val="009F6A9F"/>
    <w:rsid w:val="009F7197"/>
    <w:rsid w:val="009F74EB"/>
    <w:rsid w:val="009F7947"/>
    <w:rsid w:val="009F7D43"/>
    <w:rsid w:val="00A0076A"/>
    <w:rsid w:val="00A00C8B"/>
    <w:rsid w:val="00A012D0"/>
    <w:rsid w:val="00A0148D"/>
    <w:rsid w:val="00A0171D"/>
    <w:rsid w:val="00A01866"/>
    <w:rsid w:val="00A01D7B"/>
    <w:rsid w:val="00A01E2D"/>
    <w:rsid w:val="00A0341E"/>
    <w:rsid w:val="00A03952"/>
    <w:rsid w:val="00A03E78"/>
    <w:rsid w:val="00A043FE"/>
    <w:rsid w:val="00A045D8"/>
    <w:rsid w:val="00A04630"/>
    <w:rsid w:val="00A04DAF"/>
    <w:rsid w:val="00A05098"/>
    <w:rsid w:val="00A05803"/>
    <w:rsid w:val="00A0584F"/>
    <w:rsid w:val="00A05916"/>
    <w:rsid w:val="00A05D2B"/>
    <w:rsid w:val="00A05FB6"/>
    <w:rsid w:val="00A06E1B"/>
    <w:rsid w:val="00A07064"/>
    <w:rsid w:val="00A0706F"/>
    <w:rsid w:val="00A072D4"/>
    <w:rsid w:val="00A073FF"/>
    <w:rsid w:val="00A0794D"/>
    <w:rsid w:val="00A10499"/>
    <w:rsid w:val="00A10B50"/>
    <w:rsid w:val="00A10BE2"/>
    <w:rsid w:val="00A11182"/>
    <w:rsid w:val="00A11F2D"/>
    <w:rsid w:val="00A1266A"/>
    <w:rsid w:val="00A14895"/>
    <w:rsid w:val="00A14F65"/>
    <w:rsid w:val="00A1537B"/>
    <w:rsid w:val="00A1571D"/>
    <w:rsid w:val="00A15B09"/>
    <w:rsid w:val="00A15EEB"/>
    <w:rsid w:val="00A165D3"/>
    <w:rsid w:val="00A16741"/>
    <w:rsid w:val="00A17135"/>
    <w:rsid w:val="00A17453"/>
    <w:rsid w:val="00A20817"/>
    <w:rsid w:val="00A2114F"/>
    <w:rsid w:val="00A213C4"/>
    <w:rsid w:val="00A218A7"/>
    <w:rsid w:val="00A2216E"/>
    <w:rsid w:val="00A223B5"/>
    <w:rsid w:val="00A2255B"/>
    <w:rsid w:val="00A22650"/>
    <w:rsid w:val="00A22A96"/>
    <w:rsid w:val="00A22AA9"/>
    <w:rsid w:val="00A22BB3"/>
    <w:rsid w:val="00A231C7"/>
    <w:rsid w:val="00A2370B"/>
    <w:rsid w:val="00A23E9D"/>
    <w:rsid w:val="00A24782"/>
    <w:rsid w:val="00A24A67"/>
    <w:rsid w:val="00A24FAA"/>
    <w:rsid w:val="00A25885"/>
    <w:rsid w:val="00A25B11"/>
    <w:rsid w:val="00A263DD"/>
    <w:rsid w:val="00A265F3"/>
    <w:rsid w:val="00A26637"/>
    <w:rsid w:val="00A26CAA"/>
    <w:rsid w:val="00A26CBC"/>
    <w:rsid w:val="00A26CCB"/>
    <w:rsid w:val="00A27769"/>
    <w:rsid w:val="00A27AFB"/>
    <w:rsid w:val="00A3015F"/>
    <w:rsid w:val="00A30806"/>
    <w:rsid w:val="00A3105A"/>
    <w:rsid w:val="00A31536"/>
    <w:rsid w:val="00A315FF"/>
    <w:rsid w:val="00A31841"/>
    <w:rsid w:val="00A31956"/>
    <w:rsid w:val="00A328B4"/>
    <w:rsid w:val="00A32A88"/>
    <w:rsid w:val="00A3334D"/>
    <w:rsid w:val="00A33622"/>
    <w:rsid w:val="00A336F3"/>
    <w:rsid w:val="00A33B52"/>
    <w:rsid w:val="00A33C0B"/>
    <w:rsid w:val="00A33DC9"/>
    <w:rsid w:val="00A33F77"/>
    <w:rsid w:val="00A34A14"/>
    <w:rsid w:val="00A34EF3"/>
    <w:rsid w:val="00A3528D"/>
    <w:rsid w:val="00A35552"/>
    <w:rsid w:val="00A35831"/>
    <w:rsid w:val="00A35E7C"/>
    <w:rsid w:val="00A367AD"/>
    <w:rsid w:val="00A36E14"/>
    <w:rsid w:val="00A3743F"/>
    <w:rsid w:val="00A37555"/>
    <w:rsid w:val="00A37E5A"/>
    <w:rsid w:val="00A40F97"/>
    <w:rsid w:val="00A412EF"/>
    <w:rsid w:val="00A4146D"/>
    <w:rsid w:val="00A4253F"/>
    <w:rsid w:val="00A42D15"/>
    <w:rsid w:val="00A42EF2"/>
    <w:rsid w:val="00A4400D"/>
    <w:rsid w:val="00A442FF"/>
    <w:rsid w:val="00A44D84"/>
    <w:rsid w:val="00A45A85"/>
    <w:rsid w:val="00A45BD2"/>
    <w:rsid w:val="00A46F60"/>
    <w:rsid w:val="00A4713F"/>
    <w:rsid w:val="00A4716C"/>
    <w:rsid w:val="00A47758"/>
    <w:rsid w:val="00A479EA"/>
    <w:rsid w:val="00A50334"/>
    <w:rsid w:val="00A50436"/>
    <w:rsid w:val="00A50595"/>
    <w:rsid w:val="00A51DA8"/>
    <w:rsid w:val="00A51FB7"/>
    <w:rsid w:val="00A5275D"/>
    <w:rsid w:val="00A52A12"/>
    <w:rsid w:val="00A52ED5"/>
    <w:rsid w:val="00A53274"/>
    <w:rsid w:val="00A5372E"/>
    <w:rsid w:val="00A54194"/>
    <w:rsid w:val="00A54E6E"/>
    <w:rsid w:val="00A5515B"/>
    <w:rsid w:val="00A5581F"/>
    <w:rsid w:val="00A558D3"/>
    <w:rsid w:val="00A55BE8"/>
    <w:rsid w:val="00A55D0F"/>
    <w:rsid w:val="00A56672"/>
    <w:rsid w:val="00A56F5F"/>
    <w:rsid w:val="00A57018"/>
    <w:rsid w:val="00A578D4"/>
    <w:rsid w:val="00A60A3B"/>
    <w:rsid w:val="00A61015"/>
    <w:rsid w:val="00A6142D"/>
    <w:rsid w:val="00A615F3"/>
    <w:rsid w:val="00A61750"/>
    <w:rsid w:val="00A61C66"/>
    <w:rsid w:val="00A61D22"/>
    <w:rsid w:val="00A61D6F"/>
    <w:rsid w:val="00A61D7A"/>
    <w:rsid w:val="00A620F3"/>
    <w:rsid w:val="00A62AC5"/>
    <w:rsid w:val="00A62D7D"/>
    <w:rsid w:val="00A63702"/>
    <w:rsid w:val="00A63B03"/>
    <w:rsid w:val="00A64224"/>
    <w:rsid w:val="00A64438"/>
    <w:rsid w:val="00A64735"/>
    <w:rsid w:val="00A64A5F"/>
    <w:rsid w:val="00A65147"/>
    <w:rsid w:val="00A653BF"/>
    <w:rsid w:val="00A654E5"/>
    <w:rsid w:val="00A659E2"/>
    <w:rsid w:val="00A65B62"/>
    <w:rsid w:val="00A6603C"/>
    <w:rsid w:val="00A6650D"/>
    <w:rsid w:val="00A673B4"/>
    <w:rsid w:val="00A674A4"/>
    <w:rsid w:val="00A67727"/>
    <w:rsid w:val="00A67B56"/>
    <w:rsid w:val="00A701A6"/>
    <w:rsid w:val="00A7091A"/>
    <w:rsid w:val="00A71882"/>
    <w:rsid w:val="00A71A6B"/>
    <w:rsid w:val="00A729CE"/>
    <w:rsid w:val="00A72F5E"/>
    <w:rsid w:val="00A7322E"/>
    <w:rsid w:val="00A73E1D"/>
    <w:rsid w:val="00A73EEA"/>
    <w:rsid w:val="00A73FFB"/>
    <w:rsid w:val="00A74E0A"/>
    <w:rsid w:val="00A75060"/>
    <w:rsid w:val="00A7595E"/>
    <w:rsid w:val="00A762AA"/>
    <w:rsid w:val="00A7634C"/>
    <w:rsid w:val="00A766F9"/>
    <w:rsid w:val="00A76B8C"/>
    <w:rsid w:val="00A76FD8"/>
    <w:rsid w:val="00A8070E"/>
    <w:rsid w:val="00A81230"/>
    <w:rsid w:val="00A81E2E"/>
    <w:rsid w:val="00A82406"/>
    <w:rsid w:val="00A82644"/>
    <w:rsid w:val="00A8265A"/>
    <w:rsid w:val="00A829CB"/>
    <w:rsid w:val="00A82AA8"/>
    <w:rsid w:val="00A82C49"/>
    <w:rsid w:val="00A82C69"/>
    <w:rsid w:val="00A83798"/>
    <w:rsid w:val="00A8380A"/>
    <w:rsid w:val="00A83CE8"/>
    <w:rsid w:val="00A83F16"/>
    <w:rsid w:val="00A84303"/>
    <w:rsid w:val="00A84480"/>
    <w:rsid w:val="00A84618"/>
    <w:rsid w:val="00A84D22"/>
    <w:rsid w:val="00A8510A"/>
    <w:rsid w:val="00A85B76"/>
    <w:rsid w:val="00A860D4"/>
    <w:rsid w:val="00A8648B"/>
    <w:rsid w:val="00A8651D"/>
    <w:rsid w:val="00A86836"/>
    <w:rsid w:val="00A86DC0"/>
    <w:rsid w:val="00A8760C"/>
    <w:rsid w:val="00A87A48"/>
    <w:rsid w:val="00A87AFB"/>
    <w:rsid w:val="00A9080F"/>
    <w:rsid w:val="00A90879"/>
    <w:rsid w:val="00A909F8"/>
    <w:rsid w:val="00A917C3"/>
    <w:rsid w:val="00A91BFE"/>
    <w:rsid w:val="00A92240"/>
    <w:rsid w:val="00A931DE"/>
    <w:rsid w:val="00A934C0"/>
    <w:rsid w:val="00A93C04"/>
    <w:rsid w:val="00A93D89"/>
    <w:rsid w:val="00A94D02"/>
    <w:rsid w:val="00A9586B"/>
    <w:rsid w:val="00A95A99"/>
    <w:rsid w:val="00A95EB3"/>
    <w:rsid w:val="00A964C1"/>
    <w:rsid w:val="00A97013"/>
    <w:rsid w:val="00A9709B"/>
    <w:rsid w:val="00A97180"/>
    <w:rsid w:val="00AA1034"/>
    <w:rsid w:val="00AA3782"/>
    <w:rsid w:val="00AA47F0"/>
    <w:rsid w:val="00AA4A4A"/>
    <w:rsid w:val="00AA548E"/>
    <w:rsid w:val="00AA566E"/>
    <w:rsid w:val="00AA5C5A"/>
    <w:rsid w:val="00AA5D22"/>
    <w:rsid w:val="00AA5FD8"/>
    <w:rsid w:val="00AA6178"/>
    <w:rsid w:val="00AA6601"/>
    <w:rsid w:val="00AA674D"/>
    <w:rsid w:val="00AA7172"/>
    <w:rsid w:val="00AA71CE"/>
    <w:rsid w:val="00AB0C76"/>
    <w:rsid w:val="00AB12F7"/>
    <w:rsid w:val="00AB16D6"/>
    <w:rsid w:val="00AB173D"/>
    <w:rsid w:val="00AB1A60"/>
    <w:rsid w:val="00AB2251"/>
    <w:rsid w:val="00AB236F"/>
    <w:rsid w:val="00AB2C4F"/>
    <w:rsid w:val="00AB308B"/>
    <w:rsid w:val="00AB3EB6"/>
    <w:rsid w:val="00AB3ED9"/>
    <w:rsid w:val="00AB4192"/>
    <w:rsid w:val="00AB4E45"/>
    <w:rsid w:val="00AB5272"/>
    <w:rsid w:val="00AB5C6C"/>
    <w:rsid w:val="00AB5F73"/>
    <w:rsid w:val="00AB65AB"/>
    <w:rsid w:val="00AB67EF"/>
    <w:rsid w:val="00AB689D"/>
    <w:rsid w:val="00AB6968"/>
    <w:rsid w:val="00AC014D"/>
    <w:rsid w:val="00AC0AF2"/>
    <w:rsid w:val="00AC0EE6"/>
    <w:rsid w:val="00AC10E1"/>
    <w:rsid w:val="00AC23B9"/>
    <w:rsid w:val="00AC256D"/>
    <w:rsid w:val="00AC26EB"/>
    <w:rsid w:val="00AC368A"/>
    <w:rsid w:val="00AC3874"/>
    <w:rsid w:val="00AC3C99"/>
    <w:rsid w:val="00AC409E"/>
    <w:rsid w:val="00AC415E"/>
    <w:rsid w:val="00AC43E5"/>
    <w:rsid w:val="00AC4886"/>
    <w:rsid w:val="00AC48DF"/>
    <w:rsid w:val="00AC4CF4"/>
    <w:rsid w:val="00AC4F68"/>
    <w:rsid w:val="00AC4FFA"/>
    <w:rsid w:val="00AC5F71"/>
    <w:rsid w:val="00AC7204"/>
    <w:rsid w:val="00AC7EA1"/>
    <w:rsid w:val="00AD044B"/>
    <w:rsid w:val="00AD07F3"/>
    <w:rsid w:val="00AD0B76"/>
    <w:rsid w:val="00AD1072"/>
    <w:rsid w:val="00AD12A0"/>
    <w:rsid w:val="00AD13C5"/>
    <w:rsid w:val="00AD1543"/>
    <w:rsid w:val="00AD1F22"/>
    <w:rsid w:val="00AD256B"/>
    <w:rsid w:val="00AD2D0D"/>
    <w:rsid w:val="00AD35A0"/>
    <w:rsid w:val="00AD3729"/>
    <w:rsid w:val="00AD392C"/>
    <w:rsid w:val="00AD3C01"/>
    <w:rsid w:val="00AD445A"/>
    <w:rsid w:val="00AD47D5"/>
    <w:rsid w:val="00AD48FA"/>
    <w:rsid w:val="00AD514A"/>
    <w:rsid w:val="00AD5E93"/>
    <w:rsid w:val="00AD672D"/>
    <w:rsid w:val="00AD6ADC"/>
    <w:rsid w:val="00AD6DA9"/>
    <w:rsid w:val="00AD749D"/>
    <w:rsid w:val="00AD7BDA"/>
    <w:rsid w:val="00AD7D0B"/>
    <w:rsid w:val="00AD7FA9"/>
    <w:rsid w:val="00AE0208"/>
    <w:rsid w:val="00AE0534"/>
    <w:rsid w:val="00AE0570"/>
    <w:rsid w:val="00AE05A4"/>
    <w:rsid w:val="00AE06C5"/>
    <w:rsid w:val="00AE0772"/>
    <w:rsid w:val="00AE085E"/>
    <w:rsid w:val="00AE0CB1"/>
    <w:rsid w:val="00AE1086"/>
    <w:rsid w:val="00AE1258"/>
    <w:rsid w:val="00AE153C"/>
    <w:rsid w:val="00AE1556"/>
    <w:rsid w:val="00AE20FA"/>
    <w:rsid w:val="00AE22A4"/>
    <w:rsid w:val="00AE23CA"/>
    <w:rsid w:val="00AE3106"/>
    <w:rsid w:val="00AE32D0"/>
    <w:rsid w:val="00AE3464"/>
    <w:rsid w:val="00AE43F0"/>
    <w:rsid w:val="00AE4AE8"/>
    <w:rsid w:val="00AE4B05"/>
    <w:rsid w:val="00AE4CFB"/>
    <w:rsid w:val="00AE4FF0"/>
    <w:rsid w:val="00AE51A7"/>
    <w:rsid w:val="00AE5246"/>
    <w:rsid w:val="00AE583F"/>
    <w:rsid w:val="00AE5BCC"/>
    <w:rsid w:val="00AE5EBD"/>
    <w:rsid w:val="00AE605E"/>
    <w:rsid w:val="00AE6128"/>
    <w:rsid w:val="00AE665F"/>
    <w:rsid w:val="00AE67D7"/>
    <w:rsid w:val="00AE7537"/>
    <w:rsid w:val="00AE7C0B"/>
    <w:rsid w:val="00AF03C9"/>
    <w:rsid w:val="00AF0428"/>
    <w:rsid w:val="00AF177F"/>
    <w:rsid w:val="00AF1D9A"/>
    <w:rsid w:val="00AF2109"/>
    <w:rsid w:val="00AF33AD"/>
    <w:rsid w:val="00AF33E5"/>
    <w:rsid w:val="00AF3BFA"/>
    <w:rsid w:val="00AF3C97"/>
    <w:rsid w:val="00AF3E3E"/>
    <w:rsid w:val="00AF45A9"/>
    <w:rsid w:val="00AF490E"/>
    <w:rsid w:val="00AF5107"/>
    <w:rsid w:val="00AF57F6"/>
    <w:rsid w:val="00AF5853"/>
    <w:rsid w:val="00AF5A90"/>
    <w:rsid w:val="00AF5BD8"/>
    <w:rsid w:val="00AF629B"/>
    <w:rsid w:val="00AF6CCC"/>
    <w:rsid w:val="00AF7497"/>
    <w:rsid w:val="00AF7E63"/>
    <w:rsid w:val="00AF7F50"/>
    <w:rsid w:val="00AF7FB6"/>
    <w:rsid w:val="00B001D5"/>
    <w:rsid w:val="00B001ED"/>
    <w:rsid w:val="00B00BC3"/>
    <w:rsid w:val="00B01567"/>
    <w:rsid w:val="00B01C67"/>
    <w:rsid w:val="00B01CA0"/>
    <w:rsid w:val="00B01DB9"/>
    <w:rsid w:val="00B01F10"/>
    <w:rsid w:val="00B025AD"/>
    <w:rsid w:val="00B04377"/>
    <w:rsid w:val="00B046E8"/>
    <w:rsid w:val="00B04796"/>
    <w:rsid w:val="00B04B2B"/>
    <w:rsid w:val="00B04D8B"/>
    <w:rsid w:val="00B04EAE"/>
    <w:rsid w:val="00B068F4"/>
    <w:rsid w:val="00B0705E"/>
    <w:rsid w:val="00B075DE"/>
    <w:rsid w:val="00B07D8C"/>
    <w:rsid w:val="00B07E37"/>
    <w:rsid w:val="00B101D5"/>
    <w:rsid w:val="00B104A2"/>
    <w:rsid w:val="00B10905"/>
    <w:rsid w:val="00B11459"/>
    <w:rsid w:val="00B11D1A"/>
    <w:rsid w:val="00B11DFF"/>
    <w:rsid w:val="00B11E5B"/>
    <w:rsid w:val="00B11FBE"/>
    <w:rsid w:val="00B12A4A"/>
    <w:rsid w:val="00B12E10"/>
    <w:rsid w:val="00B13C6F"/>
    <w:rsid w:val="00B142D8"/>
    <w:rsid w:val="00B14696"/>
    <w:rsid w:val="00B146AF"/>
    <w:rsid w:val="00B15997"/>
    <w:rsid w:val="00B16556"/>
    <w:rsid w:val="00B1691C"/>
    <w:rsid w:val="00B16AEC"/>
    <w:rsid w:val="00B16B06"/>
    <w:rsid w:val="00B16EE3"/>
    <w:rsid w:val="00B17041"/>
    <w:rsid w:val="00B17B7C"/>
    <w:rsid w:val="00B17C23"/>
    <w:rsid w:val="00B205D4"/>
    <w:rsid w:val="00B210A2"/>
    <w:rsid w:val="00B216E3"/>
    <w:rsid w:val="00B217E8"/>
    <w:rsid w:val="00B21CDE"/>
    <w:rsid w:val="00B2212A"/>
    <w:rsid w:val="00B22AE9"/>
    <w:rsid w:val="00B22E2B"/>
    <w:rsid w:val="00B22E9B"/>
    <w:rsid w:val="00B23540"/>
    <w:rsid w:val="00B23886"/>
    <w:rsid w:val="00B24379"/>
    <w:rsid w:val="00B244EF"/>
    <w:rsid w:val="00B24B12"/>
    <w:rsid w:val="00B25391"/>
    <w:rsid w:val="00B25583"/>
    <w:rsid w:val="00B258B2"/>
    <w:rsid w:val="00B258FE"/>
    <w:rsid w:val="00B26177"/>
    <w:rsid w:val="00B268F5"/>
    <w:rsid w:val="00B26BB7"/>
    <w:rsid w:val="00B272D6"/>
    <w:rsid w:val="00B27354"/>
    <w:rsid w:val="00B27508"/>
    <w:rsid w:val="00B27CB0"/>
    <w:rsid w:val="00B27F4C"/>
    <w:rsid w:val="00B300CB"/>
    <w:rsid w:val="00B305E8"/>
    <w:rsid w:val="00B30888"/>
    <w:rsid w:val="00B3107C"/>
    <w:rsid w:val="00B31D64"/>
    <w:rsid w:val="00B31DC9"/>
    <w:rsid w:val="00B323E0"/>
    <w:rsid w:val="00B32953"/>
    <w:rsid w:val="00B32D74"/>
    <w:rsid w:val="00B32F9A"/>
    <w:rsid w:val="00B338CC"/>
    <w:rsid w:val="00B33CAF"/>
    <w:rsid w:val="00B3442A"/>
    <w:rsid w:val="00B35B70"/>
    <w:rsid w:val="00B35E0E"/>
    <w:rsid w:val="00B3643A"/>
    <w:rsid w:val="00B365C8"/>
    <w:rsid w:val="00B36C27"/>
    <w:rsid w:val="00B36E78"/>
    <w:rsid w:val="00B37732"/>
    <w:rsid w:val="00B37F11"/>
    <w:rsid w:val="00B40231"/>
    <w:rsid w:val="00B4085C"/>
    <w:rsid w:val="00B40C99"/>
    <w:rsid w:val="00B417A4"/>
    <w:rsid w:val="00B417EF"/>
    <w:rsid w:val="00B41911"/>
    <w:rsid w:val="00B42164"/>
    <w:rsid w:val="00B42596"/>
    <w:rsid w:val="00B42C10"/>
    <w:rsid w:val="00B43AC4"/>
    <w:rsid w:val="00B43C69"/>
    <w:rsid w:val="00B43D7F"/>
    <w:rsid w:val="00B43DA9"/>
    <w:rsid w:val="00B44369"/>
    <w:rsid w:val="00B44E51"/>
    <w:rsid w:val="00B44FA3"/>
    <w:rsid w:val="00B46369"/>
    <w:rsid w:val="00B46787"/>
    <w:rsid w:val="00B47B1D"/>
    <w:rsid w:val="00B501B5"/>
    <w:rsid w:val="00B5066D"/>
    <w:rsid w:val="00B50753"/>
    <w:rsid w:val="00B508E9"/>
    <w:rsid w:val="00B50A32"/>
    <w:rsid w:val="00B50B22"/>
    <w:rsid w:val="00B50DE6"/>
    <w:rsid w:val="00B51417"/>
    <w:rsid w:val="00B516C0"/>
    <w:rsid w:val="00B52783"/>
    <w:rsid w:val="00B52900"/>
    <w:rsid w:val="00B52B1B"/>
    <w:rsid w:val="00B52C99"/>
    <w:rsid w:val="00B52E2A"/>
    <w:rsid w:val="00B531F1"/>
    <w:rsid w:val="00B53CD2"/>
    <w:rsid w:val="00B54027"/>
    <w:rsid w:val="00B557BF"/>
    <w:rsid w:val="00B55F29"/>
    <w:rsid w:val="00B562F0"/>
    <w:rsid w:val="00B563E8"/>
    <w:rsid w:val="00B5685A"/>
    <w:rsid w:val="00B5691A"/>
    <w:rsid w:val="00B569EA"/>
    <w:rsid w:val="00B56E5D"/>
    <w:rsid w:val="00B57864"/>
    <w:rsid w:val="00B57D93"/>
    <w:rsid w:val="00B6065E"/>
    <w:rsid w:val="00B60F8C"/>
    <w:rsid w:val="00B6107E"/>
    <w:rsid w:val="00B614EA"/>
    <w:rsid w:val="00B621CB"/>
    <w:rsid w:val="00B634C6"/>
    <w:rsid w:val="00B6365C"/>
    <w:rsid w:val="00B640DA"/>
    <w:rsid w:val="00B6421D"/>
    <w:rsid w:val="00B64A07"/>
    <w:rsid w:val="00B65659"/>
    <w:rsid w:val="00B660E4"/>
    <w:rsid w:val="00B665F9"/>
    <w:rsid w:val="00B67126"/>
    <w:rsid w:val="00B67C76"/>
    <w:rsid w:val="00B701EC"/>
    <w:rsid w:val="00B70517"/>
    <w:rsid w:val="00B70F54"/>
    <w:rsid w:val="00B71177"/>
    <w:rsid w:val="00B715C6"/>
    <w:rsid w:val="00B71E5B"/>
    <w:rsid w:val="00B721A7"/>
    <w:rsid w:val="00B72800"/>
    <w:rsid w:val="00B72814"/>
    <w:rsid w:val="00B72988"/>
    <w:rsid w:val="00B73059"/>
    <w:rsid w:val="00B7470D"/>
    <w:rsid w:val="00B75272"/>
    <w:rsid w:val="00B757B7"/>
    <w:rsid w:val="00B75AF6"/>
    <w:rsid w:val="00B75BB3"/>
    <w:rsid w:val="00B76878"/>
    <w:rsid w:val="00B76BFB"/>
    <w:rsid w:val="00B76F93"/>
    <w:rsid w:val="00B7712A"/>
    <w:rsid w:val="00B773AA"/>
    <w:rsid w:val="00B773D3"/>
    <w:rsid w:val="00B777CF"/>
    <w:rsid w:val="00B77CAA"/>
    <w:rsid w:val="00B77CC0"/>
    <w:rsid w:val="00B802C9"/>
    <w:rsid w:val="00B803A1"/>
    <w:rsid w:val="00B8045B"/>
    <w:rsid w:val="00B81C78"/>
    <w:rsid w:val="00B81E13"/>
    <w:rsid w:val="00B81F2C"/>
    <w:rsid w:val="00B8210E"/>
    <w:rsid w:val="00B8310D"/>
    <w:rsid w:val="00B831D5"/>
    <w:rsid w:val="00B8325D"/>
    <w:rsid w:val="00B84B13"/>
    <w:rsid w:val="00B851D6"/>
    <w:rsid w:val="00B8546D"/>
    <w:rsid w:val="00B85B46"/>
    <w:rsid w:val="00B85B7B"/>
    <w:rsid w:val="00B85E95"/>
    <w:rsid w:val="00B85EED"/>
    <w:rsid w:val="00B869FA"/>
    <w:rsid w:val="00B875C0"/>
    <w:rsid w:val="00B87F0A"/>
    <w:rsid w:val="00B90A8B"/>
    <w:rsid w:val="00B910B2"/>
    <w:rsid w:val="00B9185F"/>
    <w:rsid w:val="00B91880"/>
    <w:rsid w:val="00B91FA2"/>
    <w:rsid w:val="00B922CA"/>
    <w:rsid w:val="00B925D0"/>
    <w:rsid w:val="00B9280A"/>
    <w:rsid w:val="00B930C9"/>
    <w:rsid w:val="00B932FF"/>
    <w:rsid w:val="00B93766"/>
    <w:rsid w:val="00B937B8"/>
    <w:rsid w:val="00B94382"/>
    <w:rsid w:val="00B94B34"/>
    <w:rsid w:val="00B950E0"/>
    <w:rsid w:val="00B95871"/>
    <w:rsid w:val="00B958C0"/>
    <w:rsid w:val="00B95925"/>
    <w:rsid w:val="00B95C88"/>
    <w:rsid w:val="00B95EBF"/>
    <w:rsid w:val="00B96020"/>
    <w:rsid w:val="00B96A3D"/>
    <w:rsid w:val="00B96FC5"/>
    <w:rsid w:val="00B977B0"/>
    <w:rsid w:val="00BA071E"/>
    <w:rsid w:val="00BA0F05"/>
    <w:rsid w:val="00BA1111"/>
    <w:rsid w:val="00BA1215"/>
    <w:rsid w:val="00BA16D7"/>
    <w:rsid w:val="00BA2053"/>
    <w:rsid w:val="00BA225F"/>
    <w:rsid w:val="00BA24D2"/>
    <w:rsid w:val="00BA27ED"/>
    <w:rsid w:val="00BA2907"/>
    <w:rsid w:val="00BA293F"/>
    <w:rsid w:val="00BA29F9"/>
    <w:rsid w:val="00BA2A06"/>
    <w:rsid w:val="00BA2AE9"/>
    <w:rsid w:val="00BA3102"/>
    <w:rsid w:val="00BA3167"/>
    <w:rsid w:val="00BA3B2B"/>
    <w:rsid w:val="00BA4149"/>
    <w:rsid w:val="00BA4398"/>
    <w:rsid w:val="00BA4EA6"/>
    <w:rsid w:val="00BA581B"/>
    <w:rsid w:val="00BA657A"/>
    <w:rsid w:val="00BA698B"/>
    <w:rsid w:val="00BA6A42"/>
    <w:rsid w:val="00BB0534"/>
    <w:rsid w:val="00BB0DB8"/>
    <w:rsid w:val="00BB0F8F"/>
    <w:rsid w:val="00BB13D7"/>
    <w:rsid w:val="00BB1979"/>
    <w:rsid w:val="00BB1A39"/>
    <w:rsid w:val="00BB1F73"/>
    <w:rsid w:val="00BB262D"/>
    <w:rsid w:val="00BB28EE"/>
    <w:rsid w:val="00BB2C8C"/>
    <w:rsid w:val="00BB3290"/>
    <w:rsid w:val="00BB348E"/>
    <w:rsid w:val="00BB354F"/>
    <w:rsid w:val="00BB36A8"/>
    <w:rsid w:val="00BB3955"/>
    <w:rsid w:val="00BB4061"/>
    <w:rsid w:val="00BB4285"/>
    <w:rsid w:val="00BB4777"/>
    <w:rsid w:val="00BB4EEB"/>
    <w:rsid w:val="00BB5518"/>
    <w:rsid w:val="00BB5B0A"/>
    <w:rsid w:val="00BB6CE5"/>
    <w:rsid w:val="00BB739D"/>
    <w:rsid w:val="00BC045B"/>
    <w:rsid w:val="00BC054F"/>
    <w:rsid w:val="00BC06C3"/>
    <w:rsid w:val="00BC1684"/>
    <w:rsid w:val="00BC2CFB"/>
    <w:rsid w:val="00BC35BA"/>
    <w:rsid w:val="00BC38BA"/>
    <w:rsid w:val="00BC3A33"/>
    <w:rsid w:val="00BC4B1E"/>
    <w:rsid w:val="00BC5053"/>
    <w:rsid w:val="00BC5202"/>
    <w:rsid w:val="00BC55DE"/>
    <w:rsid w:val="00BC5795"/>
    <w:rsid w:val="00BC5C7E"/>
    <w:rsid w:val="00BC6032"/>
    <w:rsid w:val="00BC61AE"/>
    <w:rsid w:val="00BC64EB"/>
    <w:rsid w:val="00BC6618"/>
    <w:rsid w:val="00BC6DC3"/>
    <w:rsid w:val="00BC6DF1"/>
    <w:rsid w:val="00BC72C6"/>
    <w:rsid w:val="00BD0BDE"/>
    <w:rsid w:val="00BD1081"/>
    <w:rsid w:val="00BD1598"/>
    <w:rsid w:val="00BD15D1"/>
    <w:rsid w:val="00BD1988"/>
    <w:rsid w:val="00BD1A51"/>
    <w:rsid w:val="00BD3DC7"/>
    <w:rsid w:val="00BD4563"/>
    <w:rsid w:val="00BD4596"/>
    <w:rsid w:val="00BD4905"/>
    <w:rsid w:val="00BD4AA6"/>
    <w:rsid w:val="00BD4FD8"/>
    <w:rsid w:val="00BD5835"/>
    <w:rsid w:val="00BD6365"/>
    <w:rsid w:val="00BD673C"/>
    <w:rsid w:val="00BD7BD0"/>
    <w:rsid w:val="00BE0F67"/>
    <w:rsid w:val="00BE117F"/>
    <w:rsid w:val="00BE14D3"/>
    <w:rsid w:val="00BE17D6"/>
    <w:rsid w:val="00BE1981"/>
    <w:rsid w:val="00BE224A"/>
    <w:rsid w:val="00BE25C9"/>
    <w:rsid w:val="00BE2783"/>
    <w:rsid w:val="00BE37E1"/>
    <w:rsid w:val="00BE453D"/>
    <w:rsid w:val="00BE4750"/>
    <w:rsid w:val="00BE5142"/>
    <w:rsid w:val="00BE51E8"/>
    <w:rsid w:val="00BE5E89"/>
    <w:rsid w:val="00BE67B5"/>
    <w:rsid w:val="00BE6BBF"/>
    <w:rsid w:val="00BE78A4"/>
    <w:rsid w:val="00BF05B1"/>
    <w:rsid w:val="00BF0643"/>
    <w:rsid w:val="00BF0E4E"/>
    <w:rsid w:val="00BF1182"/>
    <w:rsid w:val="00BF1720"/>
    <w:rsid w:val="00BF2383"/>
    <w:rsid w:val="00BF368A"/>
    <w:rsid w:val="00BF38A9"/>
    <w:rsid w:val="00BF4C43"/>
    <w:rsid w:val="00BF4E75"/>
    <w:rsid w:val="00BF5113"/>
    <w:rsid w:val="00BF5624"/>
    <w:rsid w:val="00BF58BA"/>
    <w:rsid w:val="00BF5B34"/>
    <w:rsid w:val="00BF6288"/>
    <w:rsid w:val="00BF66C0"/>
    <w:rsid w:val="00BF7406"/>
    <w:rsid w:val="00BF778F"/>
    <w:rsid w:val="00BF7D4A"/>
    <w:rsid w:val="00C00A61"/>
    <w:rsid w:val="00C017BF"/>
    <w:rsid w:val="00C01F64"/>
    <w:rsid w:val="00C020D4"/>
    <w:rsid w:val="00C027EA"/>
    <w:rsid w:val="00C02983"/>
    <w:rsid w:val="00C03981"/>
    <w:rsid w:val="00C039C7"/>
    <w:rsid w:val="00C03B54"/>
    <w:rsid w:val="00C03CF9"/>
    <w:rsid w:val="00C03E9D"/>
    <w:rsid w:val="00C03ECB"/>
    <w:rsid w:val="00C04218"/>
    <w:rsid w:val="00C04453"/>
    <w:rsid w:val="00C050CE"/>
    <w:rsid w:val="00C055F3"/>
    <w:rsid w:val="00C057EB"/>
    <w:rsid w:val="00C058C2"/>
    <w:rsid w:val="00C059E8"/>
    <w:rsid w:val="00C0680D"/>
    <w:rsid w:val="00C07042"/>
    <w:rsid w:val="00C0704F"/>
    <w:rsid w:val="00C070CC"/>
    <w:rsid w:val="00C07844"/>
    <w:rsid w:val="00C104D7"/>
    <w:rsid w:val="00C108DA"/>
    <w:rsid w:val="00C10C3B"/>
    <w:rsid w:val="00C10C95"/>
    <w:rsid w:val="00C10E5A"/>
    <w:rsid w:val="00C11117"/>
    <w:rsid w:val="00C11236"/>
    <w:rsid w:val="00C11A60"/>
    <w:rsid w:val="00C11B45"/>
    <w:rsid w:val="00C11E3E"/>
    <w:rsid w:val="00C12041"/>
    <w:rsid w:val="00C12948"/>
    <w:rsid w:val="00C12B13"/>
    <w:rsid w:val="00C13193"/>
    <w:rsid w:val="00C136E9"/>
    <w:rsid w:val="00C1391F"/>
    <w:rsid w:val="00C14061"/>
    <w:rsid w:val="00C14348"/>
    <w:rsid w:val="00C147E6"/>
    <w:rsid w:val="00C14AB0"/>
    <w:rsid w:val="00C15225"/>
    <w:rsid w:val="00C15A8C"/>
    <w:rsid w:val="00C15CEE"/>
    <w:rsid w:val="00C15E9D"/>
    <w:rsid w:val="00C16104"/>
    <w:rsid w:val="00C167D1"/>
    <w:rsid w:val="00C169D0"/>
    <w:rsid w:val="00C16EA5"/>
    <w:rsid w:val="00C1715A"/>
    <w:rsid w:val="00C17832"/>
    <w:rsid w:val="00C17D14"/>
    <w:rsid w:val="00C17D3D"/>
    <w:rsid w:val="00C17E88"/>
    <w:rsid w:val="00C20182"/>
    <w:rsid w:val="00C202DD"/>
    <w:rsid w:val="00C208A8"/>
    <w:rsid w:val="00C212AB"/>
    <w:rsid w:val="00C214F0"/>
    <w:rsid w:val="00C21BD9"/>
    <w:rsid w:val="00C21C3F"/>
    <w:rsid w:val="00C220CA"/>
    <w:rsid w:val="00C22DB1"/>
    <w:rsid w:val="00C23CDB"/>
    <w:rsid w:val="00C2401E"/>
    <w:rsid w:val="00C240E8"/>
    <w:rsid w:val="00C2467E"/>
    <w:rsid w:val="00C246E7"/>
    <w:rsid w:val="00C248FA"/>
    <w:rsid w:val="00C25BD1"/>
    <w:rsid w:val="00C26422"/>
    <w:rsid w:val="00C26C7C"/>
    <w:rsid w:val="00C26CC7"/>
    <w:rsid w:val="00C26E03"/>
    <w:rsid w:val="00C26F8E"/>
    <w:rsid w:val="00C27D5F"/>
    <w:rsid w:val="00C30E86"/>
    <w:rsid w:val="00C31604"/>
    <w:rsid w:val="00C32329"/>
    <w:rsid w:val="00C3269F"/>
    <w:rsid w:val="00C3288D"/>
    <w:rsid w:val="00C32F6A"/>
    <w:rsid w:val="00C331AA"/>
    <w:rsid w:val="00C333ED"/>
    <w:rsid w:val="00C33CEB"/>
    <w:rsid w:val="00C342DB"/>
    <w:rsid w:val="00C349B3"/>
    <w:rsid w:val="00C34DE5"/>
    <w:rsid w:val="00C35D7A"/>
    <w:rsid w:val="00C36ADD"/>
    <w:rsid w:val="00C40EF8"/>
    <w:rsid w:val="00C41A46"/>
    <w:rsid w:val="00C42213"/>
    <w:rsid w:val="00C42785"/>
    <w:rsid w:val="00C430C0"/>
    <w:rsid w:val="00C439A4"/>
    <w:rsid w:val="00C44B58"/>
    <w:rsid w:val="00C45177"/>
    <w:rsid w:val="00C45243"/>
    <w:rsid w:val="00C45553"/>
    <w:rsid w:val="00C45931"/>
    <w:rsid w:val="00C45EC4"/>
    <w:rsid w:val="00C4642D"/>
    <w:rsid w:val="00C467B1"/>
    <w:rsid w:val="00C4681F"/>
    <w:rsid w:val="00C46920"/>
    <w:rsid w:val="00C47872"/>
    <w:rsid w:val="00C47E6F"/>
    <w:rsid w:val="00C51200"/>
    <w:rsid w:val="00C514F0"/>
    <w:rsid w:val="00C51D6F"/>
    <w:rsid w:val="00C51F61"/>
    <w:rsid w:val="00C52184"/>
    <w:rsid w:val="00C52374"/>
    <w:rsid w:val="00C52470"/>
    <w:rsid w:val="00C524CB"/>
    <w:rsid w:val="00C5255F"/>
    <w:rsid w:val="00C53087"/>
    <w:rsid w:val="00C53234"/>
    <w:rsid w:val="00C53989"/>
    <w:rsid w:val="00C53E83"/>
    <w:rsid w:val="00C53FE9"/>
    <w:rsid w:val="00C54F52"/>
    <w:rsid w:val="00C553B7"/>
    <w:rsid w:val="00C5581C"/>
    <w:rsid w:val="00C5583B"/>
    <w:rsid w:val="00C56464"/>
    <w:rsid w:val="00C568C8"/>
    <w:rsid w:val="00C5798E"/>
    <w:rsid w:val="00C57D4A"/>
    <w:rsid w:val="00C57D9E"/>
    <w:rsid w:val="00C60A09"/>
    <w:rsid w:val="00C60BD4"/>
    <w:rsid w:val="00C60D78"/>
    <w:rsid w:val="00C61808"/>
    <w:rsid w:val="00C6198E"/>
    <w:rsid w:val="00C621DC"/>
    <w:rsid w:val="00C623F7"/>
    <w:rsid w:val="00C6364C"/>
    <w:rsid w:val="00C65356"/>
    <w:rsid w:val="00C65465"/>
    <w:rsid w:val="00C65A41"/>
    <w:rsid w:val="00C65C48"/>
    <w:rsid w:val="00C6614B"/>
    <w:rsid w:val="00C66238"/>
    <w:rsid w:val="00C66421"/>
    <w:rsid w:val="00C665AA"/>
    <w:rsid w:val="00C6670F"/>
    <w:rsid w:val="00C66E06"/>
    <w:rsid w:val="00C673A4"/>
    <w:rsid w:val="00C67A83"/>
    <w:rsid w:val="00C67C95"/>
    <w:rsid w:val="00C67EE6"/>
    <w:rsid w:val="00C67F98"/>
    <w:rsid w:val="00C70002"/>
    <w:rsid w:val="00C70497"/>
    <w:rsid w:val="00C70654"/>
    <w:rsid w:val="00C70C76"/>
    <w:rsid w:val="00C70D5A"/>
    <w:rsid w:val="00C71284"/>
    <w:rsid w:val="00C7181C"/>
    <w:rsid w:val="00C718FD"/>
    <w:rsid w:val="00C72121"/>
    <w:rsid w:val="00C72325"/>
    <w:rsid w:val="00C72DC6"/>
    <w:rsid w:val="00C72E05"/>
    <w:rsid w:val="00C7307F"/>
    <w:rsid w:val="00C73092"/>
    <w:rsid w:val="00C734CD"/>
    <w:rsid w:val="00C7375E"/>
    <w:rsid w:val="00C738D8"/>
    <w:rsid w:val="00C7439F"/>
    <w:rsid w:val="00C7463A"/>
    <w:rsid w:val="00C74970"/>
    <w:rsid w:val="00C74CA2"/>
    <w:rsid w:val="00C752FB"/>
    <w:rsid w:val="00C754BE"/>
    <w:rsid w:val="00C756E0"/>
    <w:rsid w:val="00C75804"/>
    <w:rsid w:val="00C75D5C"/>
    <w:rsid w:val="00C7667D"/>
    <w:rsid w:val="00C76A6F"/>
    <w:rsid w:val="00C77925"/>
    <w:rsid w:val="00C77CE6"/>
    <w:rsid w:val="00C77CF4"/>
    <w:rsid w:val="00C77E8A"/>
    <w:rsid w:val="00C8064E"/>
    <w:rsid w:val="00C80D4C"/>
    <w:rsid w:val="00C80EE7"/>
    <w:rsid w:val="00C8135C"/>
    <w:rsid w:val="00C818DA"/>
    <w:rsid w:val="00C81A9A"/>
    <w:rsid w:val="00C81DC5"/>
    <w:rsid w:val="00C81F24"/>
    <w:rsid w:val="00C822EC"/>
    <w:rsid w:val="00C82523"/>
    <w:rsid w:val="00C83532"/>
    <w:rsid w:val="00C8362B"/>
    <w:rsid w:val="00C836AC"/>
    <w:rsid w:val="00C83842"/>
    <w:rsid w:val="00C83CD4"/>
    <w:rsid w:val="00C83F45"/>
    <w:rsid w:val="00C848BD"/>
    <w:rsid w:val="00C85D40"/>
    <w:rsid w:val="00C86987"/>
    <w:rsid w:val="00C869CC"/>
    <w:rsid w:val="00C869F3"/>
    <w:rsid w:val="00C86DC7"/>
    <w:rsid w:val="00C87B7D"/>
    <w:rsid w:val="00C87FE6"/>
    <w:rsid w:val="00C906AB"/>
    <w:rsid w:val="00C90F7B"/>
    <w:rsid w:val="00C91119"/>
    <w:rsid w:val="00C911E6"/>
    <w:rsid w:val="00C91249"/>
    <w:rsid w:val="00C91AF3"/>
    <w:rsid w:val="00C92D22"/>
    <w:rsid w:val="00C932C8"/>
    <w:rsid w:val="00C9379E"/>
    <w:rsid w:val="00C93B18"/>
    <w:rsid w:val="00C942E5"/>
    <w:rsid w:val="00C9495E"/>
    <w:rsid w:val="00C94E7E"/>
    <w:rsid w:val="00C95383"/>
    <w:rsid w:val="00C95DE3"/>
    <w:rsid w:val="00C97694"/>
    <w:rsid w:val="00C97C55"/>
    <w:rsid w:val="00C97C9B"/>
    <w:rsid w:val="00C97CE7"/>
    <w:rsid w:val="00C97FE5"/>
    <w:rsid w:val="00CA0008"/>
    <w:rsid w:val="00CA08AE"/>
    <w:rsid w:val="00CA0E3A"/>
    <w:rsid w:val="00CA12F4"/>
    <w:rsid w:val="00CA1C47"/>
    <w:rsid w:val="00CA213B"/>
    <w:rsid w:val="00CA240E"/>
    <w:rsid w:val="00CA2B2E"/>
    <w:rsid w:val="00CA3301"/>
    <w:rsid w:val="00CA3333"/>
    <w:rsid w:val="00CA35B4"/>
    <w:rsid w:val="00CA4CEC"/>
    <w:rsid w:val="00CA4F12"/>
    <w:rsid w:val="00CA5138"/>
    <w:rsid w:val="00CA5269"/>
    <w:rsid w:val="00CA6A22"/>
    <w:rsid w:val="00CA6E12"/>
    <w:rsid w:val="00CA6EFE"/>
    <w:rsid w:val="00CA732F"/>
    <w:rsid w:val="00CA758C"/>
    <w:rsid w:val="00CA76A8"/>
    <w:rsid w:val="00CA7A2C"/>
    <w:rsid w:val="00CA7EAC"/>
    <w:rsid w:val="00CB004D"/>
    <w:rsid w:val="00CB041D"/>
    <w:rsid w:val="00CB0433"/>
    <w:rsid w:val="00CB08D8"/>
    <w:rsid w:val="00CB094F"/>
    <w:rsid w:val="00CB0B3E"/>
    <w:rsid w:val="00CB0B66"/>
    <w:rsid w:val="00CB0BF1"/>
    <w:rsid w:val="00CB101F"/>
    <w:rsid w:val="00CB10A6"/>
    <w:rsid w:val="00CB1109"/>
    <w:rsid w:val="00CB146B"/>
    <w:rsid w:val="00CB16FA"/>
    <w:rsid w:val="00CB2009"/>
    <w:rsid w:val="00CB2077"/>
    <w:rsid w:val="00CB253A"/>
    <w:rsid w:val="00CB2E99"/>
    <w:rsid w:val="00CB33EE"/>
    <w:rsid w:val="00CB34CC"/>
    <w:rsid w:val="00CB3BA5"/>
    <w:rsid w:val="00CB4045"/>
    <w:rsid w:val="00CB42F2"/>
    <w:rsid w:val="00CB4618"/>
    <w:rsid w:val="00CB48A9"/>
    <w:rsid w:val="00CB4AEE"/>
    <w:rsid w:val="00CB4E97"/>
    <w:rsid w:val="00CB545A"/>
    <w:rsid w:val="00CB58FB"/>
    <w:rsid w:val="00CB59BA"/>
    <w:rsid w:val="00CB68D3"/>
    <w:rsid w:val="00CB7E78"/>
    <w:rsid w:val="00CC04CB"/>
    <w:rsid w:val="00CC1361"/>
    <w:rsid w:val="00CC14C4"/>
    <w:rsid w:val="00CC1901"/>
    <w:rsid w:val="00CC26ED"/>
    <w:rsid w:val="00CC29BB"/>
    <w:rsid w:val="00CC2E23"/>
    <w:rsid w:val="00CC3165"/>
    <w:rsid w:val="00CC38AC"/>
    <w:rsid w:val="00CC4475"/>
    <w:rsid w:val="00CC4919"/>
    <w:rsid w:val="00CC4A1A"/>
    <w:rsid w:val="00CC4B61"/>
    <w:rsid w:val="00CC4EAB"/>
    <w:rsid w:val="00CC5527"/>
    <w:rsid w:val="00CC5745"/>
    <w:rsid w:val="00CC57E3"/>
    <w:rsid w:val="00CC5C96"/>
    <w:rsid w:val="00CC60B5"/>
    <w:rsid w:val="00CC62B4"/>
    <w:rsid w:val="00CC77A3"/>
    <w:rsid w:val="00CC7C70"/>
    <w:rsid w:val="00CC7E15"/>
    <w:rsid w:val="00CD0FD3"/>
    <w:rsid w:val="00CD10EB"/>
    <w:rsid w:val="00CD13DB"/>
    <w:rsid w:val="00CD16A5"/>
    <w:rsid w:val="00CD1C68"/>
    <w:rsid w:val="00CD2663"/>
    <w:rsid w:val="00CD2E6C"/>
    <w:rsid w:val="00CD32A8"/>
    <w:rsid w:val="00CD3369"/>
    <w:rsid w:val="00CD4146"/>
    <w:rsid w:val="00CD4DAD"/>
    <w:rsid w:val="00CD5356"/>
    <w:rsid w:val="00CD55C3"/>
    <w:rsid w:val="00CD5B78"/>
    <w:rsid w:val="00CD5D3E"/>
    <w:rsid w:val="00CD610A"/>
    <w:rsid w:val="00CD6191"/>
    <w:rsid w:val="00CD6696"/>
    <w:rsid w:val="00CD682B"/>
    <w:rsid w:val="00CD6878"/>
    <w:rsid w:val="00CD6A08"/>
    <w:rsid w:val="00CD71ED"/>
    <w:rsid w:val="00CD7494"/>
    <w:rsid w:val="00CD754D"/>
    <w:rsid w:val="00CD7F80"/>
    <w:rsid w:val="00CE01AD"/>
    <w:rsid w:val="00CE02AD"/>
    <w:rsid w:val="00CE053C"/>
    <w:rsid w:val="00CE080E"/>
    <w:rsid w:val="00CE09E5"/>
    <w:rsid w:val="00CE0F26"/>
    <w:rsid w:val="00CE0FFA"/>
    <w:rsid w:val="00CE10E3"/>
    <w:rsid w:val="00CE147C"/>
    <w:rsid w:val="00CE186F"/>
    <w:rsid w:val="00CE1AFC"/>
    <w:rsid w:val="00CE1D00"/>
    <w:rsid w:val="00CE21D3"/>
    <w:rsid w:val="00CE23AA"/>
    <w:rsid w:val="00CE295E"/>
    <w:rsid w:val="00CE2A7A"/>
    <w:rsid w:val="00CE2B42"/>
    <w:rsid w:val="00CE319B"/>
    <w:rsid w:val="00CE40E3"/>
    <w:rsid w:val="00CE43A9"/>
    <w:rsid w:val="00CE4A86"/>
    <w:rsid w:val="00CE4C73"/>
    <w:rsid w:val="00CE4CAE"/>
    <w:rsid w:val="00CE55DA"/>
    <w:rsid w:val="00CE5749"/>
    <w:rsid w:val="00CE58D6"/>
    <w:rsid w:val="00CE58EE"/>
    <w:rsid w:val="00CE5944"/>
    <w:rsid w:val="00CE59C4"/>
    <w:rsid w:val="00CE69C0"/>
    <w:rsid w:val="00CE6ECC"/>
    <w:rsid w:val="00CE7AF8"/>
    <w:rsid w:val="00CE7D0F"/>
    <w:rsid w:val="00CF0C7E"/>
    <w:rsid w:val="00CF0E65"/>
    <w:rsid w:val="00CF1371"/>
    <w:rsid w:val="00CF1695"/>
    <w:rsid w:val="00CF38F4"/>
    <w:rsid w:val="00CF3A9C"/>
    <w:rsid w:val="00CF44B5"/>
    <w:rsid w:val="00CF4A87"/>
    <w:rsid w:val="00CF5879"/>
    <w:rsid w:val="00CF6011"/>
    <w:rsid w:val="00CF6517"/>
    <w:rsid w:val="00CF6A85"/>
    <w:rsid w:val="00CF6CBB"/>
    <w:rsid w:val="00CF6FAA"/>
    <w:rsid w:val="00CF753A"/>
    <w:rsid w:val="00CF794B"/>
    <w:rsid w:val="00CF7AC7"/>
    <w:rsid w:val="00D00375"/>
    <w:rsid w:val="00D0099D"/>
    <w:rsid w:val="00D00F94"/>
    <w:rsid w:val="00D018F9"/>
    <w:rsid w:val="00D01AEC"/>
    <w:rsid w:val="00D01E0F"/>
    <w:rsid w:val="00D022DC"/>
    <w:rsid w:val="00D0253C"/>
    <w:rsid w:val="00D02A89"/>
    <w:rsid w:val="00D035DC"/>
    <w:rsid w:val="00D03832"/>
    <w:rsid w:val="00D03C40"/>
    <w:rsid w:val="00D03D7B"/>
    <w:rsid w:val="00D03E2F"/>
    <w:rsid w:val="00D0426F"/>
    <w:rsid w:val="00D045D6"/>
    <w:rsid w:val="00D046C9"/>
    <w:rsid w:val="00D04E78"/>
    <w:rsid w:val="00D05183"/>
    <w:rsid w:val="00D05704"/>
    <w:rsid w:val="00D059E2"/>
    <w:rsid w:val="00D0618C"/>
    <w:rsid w:val="00D06392"/>
    <w:rsid w:val="00D06847"/>
    <w:rsid w:val="00D06BC9"/>
    <w:rsid w:val="00D06DB9"/>
    <w:rsid w:val="00D07BDF"/>
    <w:rsid w:val="00D07E44"/>
    <w:rsid w:val="00D100CF"/>
    <w:rsid w:val="00D10142"/>
    <w:rsid w:val="00D10878"/>
    <w:rsid w:val="00D11933"/>
    <w:rsid w:val="00D11F99"/>
    <w:rsid w:val="00D12493"/>
    <w:rsid w:val="00D12660"/>
    <w:rsid w:val="00D12C7A"/>
    <w:rsid w:val="00D139CA"/>
    <w:rsid w:val="00D13BE6"/>
    <w:rsid w:val="00D149B2"/>
    <w:rsid w:val="00D14A4E"/>
    <w:rsid w:val="00D14C72"/>
    <w:rsid w:val="00D14EF9"/>
    <w:rsid w:val="00D15362"/>
    <w:rsid w:val="00D15416"/>
    <w:rsid w:val="00D15A58"/>
    <w:rsid w:val="00D16903"/>
    <w:rsid w:val="00D16B06"/>
    <w:rsid w:val="00D204A8"/>
    <w:rsid w:val="00D2066E"/>
    <w:rsid w:val="00D20711"/>
    <w:rsid w:val="00D20863"/>
    <w:rsid w:val="00D20E5A"/>
    <w:rsid w:val="00D20F4F"/>
    <w:rsid w:val="00D214F7"/>
    <w:rsid w:val="00D22018"/>
    <w:rsid w:val="00D22C5B"/>
    <w:rsid w:val="00D23966"/>
    <w:rsid w:val="00D23D51"/>
    <w:rsid w:val="00D23EE9"/>
    <w:rsid w:val="00D250CE"/>
    <w:rsid w:val="00D2517C"/>
    <w:rsid w:val="00D265D4"/>
    <w:rsid w:val="00D26754"/>
    <w:rsid w:val="00D26F00"/>
    <w:rsid w:val="00D272E8"/>
    <w:rsid w:val="00D27556"/>
    <w:rsid w:val="00D276A4"/>
    <w:rsid w:val="00D27A01"/>
    <w:rsid w:val="00D300CF"/>
    <w:rsid w:val="00D30181"/>
    <w:rsid w:val="00D30B29"/>
    <w:rsid w:val="00D3192D"/>
    <w:rsid w:val="00D323D0"/>
    <w:rsid w:val="00D32797"/>
    <w:rsid w:val="00D33130"/>
    <w:rsid w:val="00D33216"/>
    <w:rsid w:val="00D3374E"/>
    <w:rsid w:val="00D338D1"/>
    <w:rsid w:val="00D340F2"/>
    <w:rsid w:val="00D34351"/>
    <w:rsid w:val="00D3451F"/>
    <w:rsid w:val="00D3464C"/>
    <w:rsid w:val="00D3479F"/>
    <w:rsid w:val="00D34D98"/>
    <w:rsid w:val="00D34E3D"/>
    <w:rsid w:val="00D3501F"/>
    <w:rsid w:val="00D36068"/>
    <w:rsid w:val="00D36224"/>
    <w:rsid w:val="00D3657A"/>
    <w:rsid w:val="00D36D76"/>
    <w:rsid w:val="00D40746"/>
    <w:rsid w:val="00D408DF"/>
    <w:rsid w:val="00D40DEE"/>
    <w:rsid w:val="00D41625"/>
    <w:rsid w:val="00D416AA"/>
    <w:rsid w:val="00D416F5"/>
    <w:rsid w:val="00D41CA5"/>
    <w:rsid w:val="00D423CB"/>
    <w:rsid w:val="00D427DC"/>
    <w:rsid w:val="00D430E9"/>
    <w:rsid w:val="00D436A0"/>
    <w:rsid w:val="00D44111"/>
    <w:rsid w:val="00D444A1"/>
    <w:rsid w:val="00D44D6E"/>
    <w:rsid w:val="00D4515C"/>
    <w:rsid w:val="00D456A1"/>
    <w:rsid w:val="00D4655A"/>
    <w:rsid w:val="00D46574"/>
    <w:rsid w:val="00D4695C"/>
    <w:rsid w:val="00D46A93"/>
    <w:rsid w:val="00D46C74"/>
    <w:rsid w:val="00D474DF"/>
    <w:rsid w:val="00D47584"/>
    <w:rsid w:val="00D47961"/>
    <w:rsid w:val="00D5086E"/>
    <w:rsid w:val="00D509A1"/>
    <w:rsid w:val="00D50B30"/>
    <w:rsid w:val="00D50EE4"/>
    <w:rsid w:val="00D512C0"/>
    <w:rsid w:val="00D51463"/>
    <w:rsid w:val="00D51945"/>
    <w:rsid w:val="00D522BB"/>
    <w:rsid w:val="00D52B62"/>
    <w:rsid w:val="00D53045"/>
    <w:rsid w:val="00D534FE"/>
    <w:rsid w:val="00D53963"/>
    <w:rsid w:val="00D5474F"/>
    <w:rsid w:val="00D55056"/>
    <w:rsid w:val="00D5576E"/>
    <w:rsid w:val="00D5583F"/>
    <w:rsid w:val="00D55C15"/>
    <w:rsid w:val="00D56AA2"/>
    <w:rsid w:val="00D56AF9"/>
    <w:rsid w:val="00D56B30"/>
    <w:rsid w:val="00D5724D"/>
    <w:rsid w:val="00D576A7"/>
    <w:rsid w:val="00D57A9C"/>
    <w:rsid w:val="00D602CF"/>
    <w:rsid w:val="00D60592"/>
    <w:rsid w:val="00D6062D"/>
    <w:rsid w:val="00D61309"/>
    <w:rsid w:val="00D61635"/>
    <w:rsid w:val="00D621E9"/>
    <w:rsid w:val="00D626A9"/>
    <w:rsid w:val="00D626C6"/>
    <w:rsid w:val="00D6273D"/>
    <w:rsid w:val="00D628C5"/>
    <w:rsid w:val="00D634D7"/>
    <w:rsid w:val="00D63DB5"/>
    <w:rsid w:val="00D63E81"/>
    <w:rsid w:val="00D63EA8"/>
    <w:rsid w:val="00D643CE"/>
    <w:rsid w:val="00D64680"/>
    <w:rsid w:val="00D6471A"/>
    <w:rsid w:val="00D64F9E"/>
    <w:rsid w:val="00D65080"/>
    <w:rsid w:val="00D652FD"/>
    <w:rsid w:val="00D65A27"/>
    <w:rsid w:val="00D6766C"/>
    <w:rsid w:val="00D67888"/>
    <w:rsid w:val="00D7066E"/>
    <w:rsid w:val="00D7078F"/>
    <w:rsid w:val="00D70AAD"/>
    <w:rsid w:val="00D72361"/>
    <w:rsid w:val="00D72A14"/>
    <w:rsid w:val="00D72BC6"/>
    <w:rsid w:val="00D72F8B"/>
    <w:rsid w:val="00D735BC"/>
    <w:rsid w:val="00D73694"/>
    <w:rsid w:val="00D74447"/>
    <w:rsid w:val="00D746DB"/>
    <w:rsid w:val="00D7514D"/>
    <w:rsid w:val="00D755B0"/>
    <w:rsid w:val="00D759C2"/>
    <w:rsid w:val="00D75DD0"/>
    <w:rsid w:val="00D767F3"/>
    <w:rsid w:val="00D76EF3"/>
    <w:rsid w:val="00D770F0"/>
    <w:rsid w:val="00D77C64"/>
    <w:rsid w:val="00D77FB0"/>
    <w:rsid w:val="00D77FB8"/>
    <w:rsid w:val="00D80C5C"/>
    <w:rsid w:val="00D80DD7"/>
    <w:rsid w:val="00D82050"/>
    <w:rsid w:val="00D821C6"/>
    <w:rsid w:val="00D8301C"/>
    <w:rsid w:val="00D835AD"/>
    <w:rsid w:val="00D838FD"/>
    <w:rsid w:val="00D83927"/>
    <w:rsid w:val="00D83AF1"/>
    <w:rsid w:val="00D83B8C"/>
    <w:rsid w:val="00D83EFF"/>
    <w:rsid w:val="00D84559"/>
    <w:rsid w:val="00D846B2"/>
    <w:rsid w:val="00D84A12"/>
    <w:rsid w:val="00D84D1F"/>
    <w:rsid w:val="00D84E23"/>
    <w:rsid w:val="00D85635"/>
    <w:rsid w:val="00D8588C"/>
    <w:rsid w:val="00D85F51"/>
    <w:rsid w:val="00D85F55"/>
    <w:rsid w:val="00D86210"/>
    <w:rsid w:val="00D86245"/>
    <w:rsid w:val="00D86A9B"/>
    <w:rsid w:val="00D86D6F"/>
    <w:rsid w:val="00D87119"/>
    <w:rsid w:val="00D87378"/>
    <w:rsid w:val="00D873E1"/>
    <w:rsid w:val="00D873E2"/>
    <w:rsid w:val="00D87810"/>
    <w:rsid w:val="00D87939"/>
    <w:rsid w:val="00D87B51"/>
    <w:rsid w:val="00D87BDA"/>
    <w:rsid w:val="00D87CCB"/>
    <w:rsid w:val="00D90246"/>
    <w:rsid w:val="00D903BE"/>
    <w:rsid w:val="00D9043F"/>
    <w:rsid w:val="00D90901"/>
    <w:rsid w:val="00D90B8E"/>
    <w:rsid w:val="00D90DE0"/>
    <w:rsid w:val="00D90E97"/>
    <w:rsid w:val="00D91604"/>
    <w:rsid w:val="00D91C87"/>
    <w:rsid w:val="00D9242B"/>
    <w:rsid w:val="00D92CC4"/>
    <w:rsid w:val="00D92E74"/>
    <w:rsid w:val="00D93245"/>
    <w:rsid w:val="00D93BED"/>
    <w:rsid w:val="00D946D1"/>
    <w:rsid w:val="00D9497E"/>
    <w:rsid w:val="00D94A94"/>
    <w:rsid w:val="00D94CBE"/>
    <w:rsid w:val="00D94D92"/>
    <w:rsid w:val="00D95444"/>
    <w:rsid w:val="00D958A5"/>
    <w:rsid w:val="00D9594F"/>
    <w:rsid w:val="00D959FC"/>
    <w:rsid w:val="00D95B06"/>
    <w:rsid w:val="00D95C17"/>
    <w:rsid w:val="00D965E6"/>
    <w:rsid w:val="00D96799"/>
    <w:rsid w:val="00D96898"/>
    <w:rsid w:val="00D96A14"/>
    <w:rsid w:val="00D97AB4"/>
    <w:rsid w:val="00D97E07"/>
    <w:rsid w:val="00DA0043"/>
    <w:rsid w:val="00DA051E"/>
    <w:rsid w:val="00DA2034"/>
    <w:rsid w:val="00DA2B75"/>
    <w:rsid w:val="00DA347E"/>
    <w:rsid w:val="00DA36EB"/>
    <w:rsid w:val="00DA3AEE"/>
    <w:rsid w:val="00DA3E5A"/>
    <w:rsid w:val="00DA3F38"/>
    <w:rsid w:val="00DA3FEA"/>
    <w:rsid w:val="00DA48B4"/>
    <w:rsid w:val="00DA503B"/>
    <w:rsid w:val="00DA5978"/>
    <w:rsid w:val="00DA5B39"/>
    <w:rsid w:val="00DA685C"/>
    <w:rsid w:val="00DA6975"/>
    <w:rsid w:val="00DA702A"/>
    <w:rsid w:val="00DA7199"/>
    <w:rsid w:val="00DA7687"/>
    <w:rsid w:val="00DA794D"/>
    <w:rsid w:val="00DB00A3"/>
    <w:rsid w:val="00DB053C"/>
    <w:rsid w:val="00DB07BF"/>
    <w:rsid w:val="00DB1659"/>
    <w:rsid w:val="00DB17F1"/>
    <w:rsid w:val="00DB18F9"/>
    <w:rsid w:val="00DB1A42"/>
    <w:rsid w:val="00DB1EE8"/>
    <w:rsid w:val="00DB1FCD"/>
    <w:rsid w:val="00DB201B"/>
    <w:rsid w:val="00DB20BE"/>
    <w:rsid w:val="00DB26BF"/>
    <w:rsid w:val="00DB2915"/>
    <w:rsid w:val="00DB2EF5"/>
    <w:rsid w:val="00DB504D"/>
    <w:rsid w:val="00DB6169"/>
    <w:rsid w:val="00DB62B7"/>
    <w:rsid w:val="00DB64D0"/>
    <w:rsid w:val="00DB6BF4"/>
    <w:rsid w:val="00DB6C7E"/>
    <w:rsid w:val="00DB7E18"/>
    <w:rsid w:val="00DC0453"/>
    <w:rsid w:val="00DC0621"/>
    <w:rsid w:val="00DC07B0"/>
    <w:rsid w:val="00DC0B04"/>
    <w:rsid w:val="00DC1005"/>
    <w:rsid w:val="00DC1F39"/>
    <w:rsid w:val="00DC262C"/>
    <w:rsid w:val="00DC2DC4"/>
    <w:rsid w:val="00DC2DF8"/>
    <w:rsid w:val="00DC3C4E"/>
    <w:rsid w:val="00DC3D25"/>
    <w:rsid w:val="00DC49E1"/>
    <w:rsid w:val="00DC4B4D"/>
    <w:rsid w:val="00DC4FD4"/>
    <w:rsid w:val="00DC5D6D"/>
    <w:rsid w:val="00DC5D7A"/>
    <w:rsid w:val="00DC5F21"/>
    <w:rsid w:val="00DC6174"/>
    <w:rsid w:val="00DC6954"/>
    <w:rsid w:val="00DC6BBF"/>
    <w:rsid w:val="00DC6E87"/>
    <w:rsid w:val="00DC72ED"/>
    <w:rsid w:val="00DC7506"/>
    <w:rsid w:val="00DC77E8"/>
    <w:rsid w:val="00DC78FE"/>
    <w:rsid w:val="00DC7B98"/>
    <w:rsid w:val="00DD035E"/>
    <w:rsid w:val="00DD1C3B"/>
    <w:rsid w:val="00DD1C92"/>
    <w:rsid w:val="00DD2299"/>
    <w:rsid w:val="00DD2879"/>
    <w:rsid w:val="00DD34A0"/>
    <w:rsid w:val="00DD3665"/>
    <w:rsid w:val="00DD461A"/>
    <w:rsid w:val="00DD46BE"/>
    <w:rsid w:val="00DD4D1F"/>
    <w:rsid w:val="00DD50D7"/>
    <w:rsid w:val="00DD5409"/>
    <w:rsid w:val="00DD5541"/>
    <w:rsid w:val="00DD5802"/>
    <w:rsid w:val="00DD58FD"/>
    <w:rsid w:val="00DD6224"/>
    <w:rsid w:val="00DD6697"/>
    <w:rsid w:val="00DD6A61"/>
    <w:rsid w:val="00DD75E5"/>
    <w:rsid w:val="00DD7777"/>
    <w:rsid w:val="00DD7963"/>
    <w:rsid w:val="00DE04DD"/>
    <w:rsid w:val="00DE0737"/>
    <w:rsid w:val="00DE0E23"/>
    <w:rsid w:val="00DE1D03"/>
    <w:rsid w:val="00DE1E03"/>
    <w:rsid w:val="00DE1E3F"/>
    <w:rsid w:val="00DE243E"/>
    <w:rsid w:val="00DE252A"/>
    <w:rsid w:val="00DE2B31"/>
    <w:rsid w:val="00DE2E32"/>
    <w:rsid w:val="00DE3BD7"/>
    <w:rsid w:val="00DE46D6"/>
    <w:rsid w:val="00DE471A"/>
    <w:rsid w:val="00DE49C0"/>
    <w:rsid w:val="00DE5402"/>
    <w:rsid w:val="00DE5FCE"/>
    <w:rsid w:val="00DE6008"/>
    <w:rsid w:val="00DE6798"/>
    <w:rsid w:val="00DE7564"/>
    <w:rsid w:val="00DE7AB3"/>
    <w:rsid w:val="00DE7C76"/>
    <w:rsid w:val="00DE7F24"/>
    <w:rsid w:val="00DF0036"/>
    <w:rsid w:val="00DF0092"/>
    <w:rsid w:val="00DF013F"/>
    <w:rsid w:val="00DF0724"/>
    <w:rsid w:val="00DF0A15"/>
    <w:rsid w:val="00DF0A5C"/>
    <w:rsid w:val="00DF1C9D"/>
    <w:rsid w:val="00DF27B8"/>
    <w:rsid w:val="00DF3367"/>
    <w:rsid w:val="00DF37DB"/>
    <w:rsid w:val="00DF4572"/>
    <w:rsid w:val="00DF4709"/>
    <w:rsid w:val="00DF496D"/>
    <w:rsid w:val="00DF4CB9"/>
    <w:rsid w:val="00DF5A7D"/>
    <w:rsid w:val="00DF5DEB"/>
    <w:rsid w:val="00DF629C"/>
    <w:rsid w:val="00DF6954"/>
    <w:rsid w:val="00DF6FEC"/>
    <w:rsid w:val="00DF7501"/>
    <w:rsid w:val="00DF788A"/>
    <w:rsid w:val="00DF7C51"/>
    <w:rsid w:val="00DF7DC7"/>
    <w:rsid w:val="00DF7F9E"/>
    <w:rsid w:val="00E007D4"/>
    <w:rsid w:val="00E007E8"/>
    <w:rsid w:val="00E0081B"/>
    <w:rsid w:val="00E00C62"/>
    <w:rsid w:val="00E00EAD"/>
    <w:rsid w:val="00E019D7"/>
    <w:rsid w:val="00E019EE"/>
    <w:rsid w:val="00E01BE5"/>
    <w:rsid w:val="00E01FDB"/>
    <w:rsid w:val="00E021DF"/>
    <w:rsid w:val="00E02396"/>
    <w:rsid w:val="00E0271D"/>
    <w:rsid w:val="00E0313E"/>
    <w:rsid w:val="00E03334"/>
    <w:rsid w:val="00E03674"/>
    <w:rsid w:val="00E03987"/>
    <w:rsid w:val="00E04231"/>
    <w:rsid w:val="00E0459F"/>
    <w:rsid w:val="00E046D6"/>
    <w:rsid w:val="00E0486D"/>
    <w:rsid w:val="00E04B15"/>
    <w:rsid w:val="00E04E89"/>
    <w:rsid w:val="00E04FE3"/>
    <w:rsid w:val="00E05027"/>
    <w:rsid w:val="00E05419"/>
    <w:rsid w:val="00E05C7D"/>
    <w:rsid w:val="00E05EB1"/>
    <w:rsid w:val="00E064FC"/>
    <w:rsid w:val="00E06554"/>
    <w:rsid w:val="00E10031"/>
    <w:rsid w:val="00E10CDB"/>
    <w:rsid w:val="00E10E20"/>
    <w:rsid w:val="00E11794"/>
    <w:rsid w:val="00E12301"/>
    <w:rsid w:val="00E12B86"/>
    <w:rsid w:val="00E13CEA"/>
    <w:rsid w:val="00E141DC"/>
    <w:rsid w:val="00E14272"/>
    <w:rsid w:val="00E145D0"/>
    <w:rsid w:val="00E14777"/>
    <w:rsid w:val="00E156D4"/>
    <w:rsid w:val="00E16262"/>
    <w:rsid w:val="00E167C4"/>
    <w:rsid w:val="00E16CC8"/>
    <w:rsid w:val="00E16FCF"/>
    <w:rsid w:val="00E16FE8"/>
    <w:rsid w:val="00E17243"/>
    <w:rsid w:val="00E17A99"/>
    <w:rsid w:val="00E20E56"/>
    <w:rsid w:val="00E20E9B"/>
    <w:rsid w:val="00E2176B"/>
    <w:rsid w:val="00E21838"/>
    <w:rsid w:val="00E218A6"/>
    <w:rsid w:val="00E21BEA"/>
    <w:rsid w:val="00E21C8C"/>
    <w:rsid w:val="00E22033"/>
    <w:rsid w:val="00E22360"/>
    <w:rsid w:val="00E22707"/>
    <w:rsid w:val="00E22FF7"/>
    <w:rsid w:val="00E23538"/>
    <w:rsid w:val="00E23BB7"/>
    <w:rsid w:val="00E25274"/>
    <w:rsid w:val="00E2573D"/>
    <w:rsid w:val="00E2585D"/>
    <w:rsid w:val="00E260DF"/>
    <w:rsid w:val="00E266C1"/>
    <w:rsid w:val="00E26E0C"/>
    <w:rsid w:val="00E27BCA"/>
    <w:rsid w:val="00E301C0"/>
    <w:rsid w:val="00E3023A"/>
    <w:rsid w:val="00E302B8"/>
    <w:rsid w:val="00E30B01"/>
    <w:rsid w:val="00E30C9F"/>
    <w:rsid w:val="00E31AD5"/>
    <w:rsid w:val="00E321F8"/>
    <w:rsid w:val="00E3251A"/>
    <w:rsid w:val="00E32C01"/>
    <w:rsid w:val="00E332C1"/>
    <w:rsid w:val="00E338C6"/>
    <w:rsid w:val="00E33DF5"/>
    <w:rsid w:val="00E33FA7"/>
    <w:rsid w:val="00E3406F"/>
    <w:rsid w:val="00E34227"/>
    <w:rsid w:val="00E346CB"/>
    <w:rsid w:val="00E34E03"/>
    <w:rsid w:val="00E35DD5"/>
    <w:rsid w:val="00E36AE9"/>
    <w:rsid w:val="00E375EE"/>
    <w:rsid w:val="00E3799E"/>
    <w:rsid w:val="00E40018"/>
    <w:rsid w:val="00E40854"/>
    <w:rsid w:val="00E40F9B"/>
    <w:rsid w:val="00E412C8"/>
    <w:rsid w:val="00E41345"/>
    <w:rsid w:val="00E415C5"/>
    <w:rsid w:val="00E41DAE"/>
    <w:rsid w:val="00E41F14"/>
    <w:rsid w:val="00E422CA"/>
    <w:rsid w:val="00E42464"/>
    <w:rsid w:val="00E42CB1"/>
    <w:rsid w:val="00E4335C"/>
    <w:rsid w:val="00E43775"/>
    <w:rsid w:val="00E4378A"/>
    <w:rsid w:val="00E4428D"/>
    <w:rsid w:val="00E45397"/>
    <w:rsid w:val="00E45B2E"/>
    <w:rsid w:val="00E4659A"/>
    <w:rsid w:val="00E46A40"/>
    <w:rsid w:val="00E46C3A"/>
    <w:rsid w:val="00E4737C"/>
    <w:rsid w:val="00E473BE"/>
    <w:rsid w:val="00E476B5"/>
    <w:rsid w:val="00E47ACF"/>
    <w:rsid w:val="00E47FDD"/>
    <w:rsid w:val="00E5134F"/>
    <w:rsid w:val="00E51998"/>
    <w:rsid w:val="00E51D98"/>
    <w:rsid w:val="00E522D2"/>
    <w:rsid w:val="00E52F35"/>
    <w:rsid w:val="00E53424"/>
    <w:rsid w:val="00E538F0"/>
    <w:rsid w:val="00E53905"/>
    <w:rsid w:val="00E53E02"/>
    <w:rsid w:val="00E547BC"/>
    <w:rsid w:val="00E5492C"/>
    <w:rsid w:val="00E549E2"/>
    <w:rsid w:val="00E54B68"/>
    <w:rsid w:val="00E54E9F"/>
    <w:rsid w:val="00E55021"/>
    <w:rsid w:val="00E5535D"/>
    <w:rsid w:val="00E55595"/>
    <w:rsid w:val="00E560BB"/>
    <w:rsid w:val="00E56502"/>
    <w:rsid w:val="00E56D96"/>
    <w:rsid w:val="00E56F44"/>
    <w:rsid w:val="00E57269"/>
    <w:rsid w:val="00E5737B"/>
    <w:rsid w:val="00E57895"/>
    <w:rsid w:val="00E57C84"/>
    <w:rsid w:val="00E57D4C"/>
    <w:rsid w:val="00E57E8B"/>
    <w:rsid w:val="00E57F13"/>
    <w:rsid w:val="00E60082"/>
    <w:rsid w:val="00E6065B"/>
    <w:rsid w:val="00E606C0"/>
    <w:rsid w:val="00E615EB"/>
    <w:rsid w:val="00E621A8"/>
    <w:rsid w:val="00E6240A"/>
    <w:rsid w:val="00E62599"/>
    <w:rsid w:val="00E626BD"/>
    <w:rsid w:val="00E627A0"/>
    <w:rsid w:val="00E62C4D"/>
    <w:rsid w:val="00E62E3C"/>
    <w:rsid w:val="00E63494"/>
    <w:rsid w:val="00E63CAE"/>
    <w:rsid w:val="00E63E76"/>
    <w:rsid w:val="00E642C4"/>
    <w:rsid w:val="00E64B69"/>
    <w:rsid w:val="00E64CDF"/>
    <w:rsid w:val="00E64D77"/>
    <w:rsid w:val="00E65092"/>
    <w:rsid w:val="00E65D94"/>
    <w:rsid w:val="00E66A5E"/>
    <w:rsid w:val="00E67E68"/>
    <w:rsid w:val="00E70136"/>
    <w:rsid w:val="00E702B9"/>
    <w:rsid w:val="00E7048B"/>
    <w:rsid w:val="00E70AD2"/>
    <w:rsid w:val="00E7366B"/>
    <w:rsid w:val="00E743CA"/>
    <w:rsid w:val="00E7534B"/>
    <w:rsid w:val="00E753D4"/>
    <w:rsid w:val="00E7587D"/>
    <w:rsid w:val="00E75984"/>
    <w:rsid w:val="00E766EF"/>
    <w:rsid w:val="00E7696D"/>
    <w:rsid w:val="00E772BB"/>
    <w:rsid w:val="00E77401"/>
    <w:rsid w:val="00E77449"/>
    <w:rsid w:val="00E8023B"/>
    <w:rsid w:val="00E804EF"/>
    <w:rsid w:val="00E8072C"/>
    <w:rsid w:val="00E80FAC"/>
    <w:rsid w:val="00E8115E"/>
    <w:rsid w:val="00E822BA"/>
    <w:rsid w:val="00E837A2"/>
    <w:rsid w:val="00E83822"/>
    <w:rsid w:val="00E83D1B"/>
    <w:rsid w:val="00E8400B"/>
    <w:rsid w:val="00E8413F"/>
    <w:rsid w:val="00E84298"/>
    <w:rsid w:val="00E84422"/>
    <w:rsid w:val="00E84505"/>
    <w:rsid w:val="00E8461C"/>
    <w:rsid w:val="00E84665"/>
    <w:rsid w:val="00E84BD1"/>
    <w:rsid w:val="00E84C47"/>
    <w:rsid w:val="00E84CC7"/>
    <w:rsid w:val="00E8515A"/>
    <w:rsid w:val="00E8564D"/>
    <w:rsid w:val="00E85DC4"/>
    <w:rsid w:val="00E86265"/>
    <w:rsid w:val="00E863F4"/>
    <w:rsid w:val="00E86E1D"/>
    <w:rsid w:val="00E86E77"/>
    <w:rsid w:val="00E86ECB"/>
    <w:rsid w:val="00E877F6"/>
    <w:rsid w:val="00E87AD5"/>
    <w:rsid w:val="00E87B08"/>
    <w:rsid w:val="00E87DA7"/>
    <w:rsid w:val="00E87F02"/>
    <w:rsid w:val="00E907C3"/>
    <w:rsid w:val="00E91F70"/>
    <w:rsid w:val="00E9272A"/>
    <w:rsid w:val="00E92A88"/>
    <w:rsid w:val="00E92DF2"/>
    <w:rsid w:val="00E9303D"/>
    <w:rsid w:val="00E937B0"/>
    <w:rsid w:val="00E940E1"/>
    <w:rsid w:val="00E94210"/>
    <w:rsid w:val="00E946F9"/>
    <w:rsid w:val="00E94FED"/>
    <w:rsid w:val="00E9524B"/>
    <w:rsid w:val="00E952A1"/>
    <w:rsid w:val="00E95940"/>
    <w:rsid w:val="00E95F0D"/>
    <w:rsid w:val="00E963B3"/>
    <w:rsid w:val="00E966E3"/>
    <w:rsid w:val="00E967EF"/>
    <w:rsid w:val="00E968B2"/>
    <w:rsid w:val="00E968D7"/>
    <w:rsid w:val="00E9699F"/>
    <w:rsid w:val="00E96DFF"/>
    <w:rsid w:val="00E96E63"/>
    <w:rsid w:val="00E96FC9"/>
    <w:rsid w:val="00E96FCC"/>
    <w:rsid w:val="00E97D15"/>
    <w:rsid w:val="00EA0062"/>
    <w:rsid w:val="00EA08EF"/>
    <w:rsid w:val="00EA1084"/>
    <w:rsid w:val="00EA10B5"/>
    <w:rsid w:val="00EA12AE"/>
    <w:rsid w:val="00EA18CF"/>
    <w:rsid w:val="00EA1B47"/>
    <w:rsid w:val="00EA1C91"/>
    <w:rsid w:val="00EA2006"/>
    <w:rsid w:val="00EA22C8"/>
    <w:rsid w:val="00EA2836"/>
    <w:rsid w:val="00EA32A0"/>
    <w:rsid w:val="00EA3580"/>
    <w:rsid w:val="00EA4251"/>
    <w:rsid w:val="00EA48C0"/>
    <w:rsid w:val="00EA4B71"/>
    <w:rsid w:val="00EA4EBA"/>
    <w:rsid w:val="00EA5118"/>
    <w:rsid w:val="00EA6567"/>
    <w:rsid w:val="00EA6688"/>
    <w:rsid w:val="00EA67CD"/>
    <w:rsid w:val="00EA6FA7"/>
    <w:rsid w:val="00EA72B3"/>
    <w:rsid w:val="00EA747A"/>
    <w:rsid w:val="00EA7548"/>
    <w:rsid w:val="00EA79E3"/>
    <w:rsid w:val="00EB0150"/>
    <w:rsid w:val="00EB097E"/>
    <w:rsid w:val="00EB1469"/>
    <w:rsid w:val="00EB1DDF"/>
    <w:rsid w:val="00EB24BD"/>
    <w:rsid w:val="00EB25CC"/>
    <w:rsid w:val="00EB26B8"/>
    <w:rsid w:val="00EB26B9"/>
    <w:rsid w:val="00EB2DD7"/>
    <w:rsid w:val="00EB3BF0"/>
    <w:rsid w:val="00EB40AE"/>
    <w:rsid w:val="00EB4331"/>
    <w:rsid w:val="00EB4722"/>
    <w:rsid w:val="00EB4745"/>
    <w:rsid w:val="00EB51CF"/>
    <w:rsid w:val="00EB5D51"/>
    <w:rsid w:val="00EB640B"/>
    <w:rsid w:val="00EB69E0"/>
    <w:rsid w:val="00EB6AA7"/>
    <w:rsid w:val="00EB6AA8"/>
    <w:rsid w:val="00EB6B2C"/>
    <w:rsid w:val="00EB7280"/>
    <w:rsid w:val="00EC0156"/>
    <w:rsid w:val="00EC062A"/>
    <w:rsid w:val="00EC0C56"/>
    <w:rsid w:val="00EC0F06"/>
    <w:rsid w:val="00EC1729"/>
    <w:rsid w:val="00EC18D0"/>
    <w:rsid w:val="00EC2129"/>
    <w:rsid w:val="00EC2359"/>
    <w:rsid w:val="00EC29B2"/>
    <w:rsid w:val="00EC4125"/>
    <w:rsid w:val="00EC41C4"/>
    <w:rsid w:val="00EC4367"/>
    <w:rsid w:val="00EC454B"/>
    <w:rsid w:val="00EC4AB0"/>
    <w:rsid w:val="00EC5465"/>
    <w:rsid w:val="00EC5699"/>
    <w:rsid w:val="00EC56D6"/>
    <w:rsid w:val="00EC5EF0"/>
    <w:rsid w:val="00EC6094"/>
    <w:rsid w:val="00EC61B4"/>
    <w:rsid w:val="00EC6AD4"/>
    <w:rsid w:val="00EC6AE8"/>
    <w:rsid w:val="00EC74AA"/>
    <w:rsid w:val="00EC7841"/>
    <w:rsid w:val="00ED0142"/>
    <w:rsid w:val="00ED06F8"/>
    <w:rsid w:val="00ED0FBF"/>
    <w:rsid w:val="00ED1ED0"/>
    <w:rsid w:val="00ED2419"/>
    <w:rsid w:val="00ED250C"/>
    <w:rsid w:val="00ED2623"/>
    <w:rsid w:val="00ED3C7F"/>
    <w:rsid w:val="00ED4120"/>
    <w:rsid w:val="00ED46F3"/>
    <w:rsid w:val="00ED4BC5"/>
    <w:rsid w:val="00ED508A"/>
    <w:rsid w:val="00ED55B9"/>
    <w:rsid w:val="00ED5CE9"/>
    <w:rsid w:val="00ED6549"/>
    <w:rsid w:val="00ED6C2C"/>
    <w:rsid w:val="00ED76C6"/>
    <w:rsid w:val="00ED785A"/>
    <w:rsid w:val="00ED7D8E"/>
    <w:rsid w:val="00ED7F27"/>
    <w:rsid w:val="00EE1811"/>
    <w:rsid w:val="00EE1847"/>
    <w:rsid w:val="00EE1877"/>
    <w:rsid w:val="00EE1B5D"/>
    <w:rsid w:val="00EE1F45"/>
    <w:rsid w:val="00EE27B2"/>
    <w:rsid w:val="00EE2B9D"/>
    <w:rsid w:val="00EE2F73"/>
    <w:rsid w:val="00EE30BA"/>
    <w:rsid w:val="00EE35CE"/>
    <w:rsid w:val="00EE4BC9"/>
    <w:rsid w:val="00EE5576"/>
    <w:rsid w:val="00EE596C"/>
    <w:rsid w:val="00EE6893"/>
    <w:rsid w:val="00EE6F11"/>
    <w:rsid w:val="00EE7916"/>
    <w:rsid w:val="00EE7A1F"/>
    <w:rsid w:val="00EE7F74"/>
    <w:rsid w:val="00EF006E"/>
    <w:rsid w:val="00EF1579"/>
    <w:rsid w:val="00EF1720"/>
    <w:rsid w:val="00EF1B25"/>
    <w:rsid w:val="00EF2378"/>
    <w:rsid w:val="00EF25C0"/>
    <w:rsid w:val="00EF311A"/>
    <w:rsid w:val="00EF41B6"/>
    <w:rsid w:val="00EF4804"/>
    <w:rsid w:val="00EF56AC"/>
    <w:rsid w:val="00EF5A0A"/>
    <w:rsid w:val="00EF5A8B"/>
    <w:rsid w:val="00EF5EF6"/>
    <w:rsid w:val="00EF6058"/>
    <w:rsid w:val="00EF654F"/>
    <w:rsid w:val="00EF67D7"/>
    <w:rsid w:val="00EF70EB"/>
    <w:rsid w:val="00EF739F"/>
    <w:rsid w:val="00EF77A2"/>
    <w:rsid w:val="00EF77F3"/>
    <w:rsid w:val="00F0024E"/>
    <w:rsid w:val="00F00458"/>
    <w:rsid w:val="00F00C58"/>
    <w:rsid w:val="00F010DC"/>
    <w:rsid w:val="00F014A8"/>
    <w:rsid w:val="00F014D9"/>
    <w:rsid w:val="00F0229C"/>
    <w:rsid w:val="00F022CF"/>
    <w:rsid w:val="00F02B83"/>
    <w:rsid w:val="00F02BCC"/>
    <w:rsid w:val="00F036EF"/>
    <w:rsid w:val="00F04192"/>
    <w:rsid w:val="00F0419F"/>
    <w:rsid w:val="00F041B3"/>
    <w:rsid w:val="00F0425C"/>
    <w:rsid w:val="00F048A1"/>
    <w:rsid w:val="00F04BBF"/>
    <w:rsid w:val="00F05A99"/>
    <w:rsid w:val="00F05B65"/>
    <w:rsid w:val="00F05B6B"/>
    <w:rsid w:val="00F05D64"/>
    <w:rsid w:val="00F060D8"/>
    <w:rsid w:val="00F0613F"/>
    <w:rsid w:val="00F062CB"/>
    <w:rsid w:val="00F066DA"/>
    <w:rsid w:val="00F06E61"/>
    <w:rsid w:val="00F06E66"/>
    <w:rsid w:val="00F06F99"/>
    <w:rsid w:val="00F07004"/>
    <w:rsid w:val="00F07413"/>
    <w:rsid w:val="00F07424"/>
    <w:rsid w:val="00F079B7"/>
    <w:rsid w:val="00F07E48"/>
    <w:rsid w:val="00F1007B"/>
    <w:rsid w:val="00F10C02"/>
    <w:rsid w:val="00F10CC3"/>
    <w:rsid w:val="00F10EEE"/>
    <w:rsid w:val="00F11061"/>
    <w:rsid w:val="00F12774"/>
    <w:rsid w:val="00F12A1E"/>
    <w:rsid w:val="00F12BDF"/>
    <w:rsid w:val="00F12F51"/>
    <w:rsid w:val="00F12F85"/>
    <w:rsid w:val="00F12FD3"/>
    <w:rsid w:val="00F131F4"/>
    <w:rsid w:val="00F1390B"/>
    <w:rsid w:val="00F13A9B"/>
    <w:rsid w:val="00F142D8"/>
    <w:rsid w:val="00F147F9"/>
    <w:rsid w:val="00F148E4"/>
    <w:rsid w:val="00F15286"/>
    <w:rsid w:val="00F15547"/>
    <w:rsid w:val="00F15724"/>
    <w:rsid w:val="00F15736"/>
    <w:rsid w:val="00F15A5B"/>
    <w:rsid w:val="00F15CFE"/>
    <w:rsid w:val="00F161A7"/>
    <w:rsid w:val="00F161B4"/>
    <w:rsid w:val="00F16233"/>
    <w:rsid w:val="00F167D4"/>
    <w:rsid w:val="00F167EB"/>
    <w:rsid w:val="00F16A42"/>
    <w:rsid w:val="00F16A9F"/>
    <w:rsid w:val="00F16C7D"/>
    <w:rsid w:val="00F16CE9"/>
    <w:rsid w:val="00F16E62"/>
    <w:rsid w:val="00F175F4"/>
    <w:rsid w:val="00F177E3"/>
    <w:rsid w:val="00F20114"/>
    <w:rsid w:val="00F202E5"/>
    <w:rsid w:val="00F209C4"/>
    <w:rsid w:val="00F20C2B"/>
    <w:rsid w:val="00F20CC9"/>
    <w:rsid w:val="00F21E7E"/>
    <w:rsid w:val="00F21EA1"/>
    <w:rsid w:val="00F222D0"/>
    <w:rsid w:val="00F2234E"/>
    <w:rsid w:val="00F225A2"/>
    <w:rsid w:val="00F225E3"/>
    <w:rsid w:val="00F22901"/>
    <w:rsid w:val="00F23034"/>
    <w:rsid w:val="00F2340C"/>
    <w:rsid w:val="00F235D4"/>
    <w:rsid w:val="00F23B19"/>
    <w:rsid w:val="00F24356"/>
    <w:rsid w:val="00F248A4"/>
    <w:rsid w:val="00F24C8A"/>
    <w:rsid w:val="00F25402"/>
    <w:rsid w:val="00F25509"/>
    <w:rsid w:val="00F2563C"/>
    <w:rsid w:val="00F25E7F"/>
    <w:rsid w:val="00F25EDD"/>
    <w:rsid w:val="00F26218"/>
    <w:rsid w:val="00F2624E"/>
    <w:rsid w:val="00F2675C"/>
    <w:rsid w:val="00F2680A"/>
    <w:rsid w:val="00F26A4B"/>
    <w:rsid w:val="00F26C86"/>
    <w:rsid w:val="00F2713E"/>
    <w:rsid w:val="00F272E7"/>
    <w:rsid w:val="00F27BAE"/>
    <w:rsid w:val="00F27FEA"/>
    <w:rsid w:val="00F300B0"/>
    <w:rsid w:val="00F30CD6"/>
    <w:rsid w:val="00F30D81"/>
    <w:rsid w:val="00F312BE"/>
    <w:rsid w:val="00F313CD"/>
    <w:rsid w:val="00F32049"/>
    <w:rsid w:val="00F3241F"/>
    <w:rsid w:val="00F32598"/>
    <w:rsid w:val="00F32B4B"/>
    <w:rsid w:val="00F332CF"/>
    <w:rsid w:val="00F341EC"/>
    <w:rsid w:val="00F34AF1"/>
    <w:rsid w:val="00F35128"/>
    <w:rsid w:val="00F356B1"/>
    <w:rsid w:val="00F36606"/>
    <w:rsid w:val="00F3666C"/>
    <w:rsid w:val="00F36801"/>
    <w:rsid w:val="00F3684A"/>
    <w:rsid w:val="00F36B46"/>
    <w:rsid w:val="00F36ED1"/>
    <w:rsid w:val="00F37525"/>
    <w:rsid w:val="00F377D2"/>
    <w:rsid w:val="00F378C1"/>
    <w:rsid w:val="00F4066C"/>
    <w:rsid w:val="00F408A7"/>
    <w:rsid w:val="00F409F0"/>
    <w:rsid w:val="00F4152C"/>
    <w:rsid w:val="00F41BBE"/>
    <w:rsid w:val="00F41D92"/>
    <w:rsid w:val="00F41DF0"/>
    <w:rsid w:val="00F41F29"/>
    <w:rsid w:val="00F43008"/>
    <w:rsid w:val="00F43367"/>
    <w:rsid w:val="00F43B25"/>
    <w:rsid w:val="00F43DB2"/>
    <w:rsid w:val="00F43E08"/>
    <w:rsid w:val="00F4477B"/>
    <w:rsid w:val="00F44796"/>
    <w:rsid w:val="00F450DE"/>
    <w:rsid w:val="00F4523D"/>
    <w:rsid w:val="00F46CDC"/>
    <w:rsid w:val="00F50C10"/>
    <w:rsid w:val="00F50E85"/>
    <w:rsid w:val="00F511F0"/>
    <w:rsid w:val="00F51280"/>
    <w:rsid w:val="00F523C6"/>
    <w:rsid w:val="00F5241A"/>
    <w:rsid w:val="00F52540"/>
    <w:rsid w:val="00F52A43"/>
    <w:rsid w:val="00F52C7E"/>
    <w:rsid w:val="00F53844"/>
    <w:rsid w:val="00F5388D"/>
    <w:rsid w:val="00F53B35"/>
    <w:rsid w:val="00F544C7"/>
    <w:rsid w:val="00F5474C"/>
    <w:rsid w:val="00F550BF"/>
    <w:rsid w:val="00F5537D"/>
    <w:rsid w:val="00F55602"/>
    <w:rsid w:val="00F55841"/>
    <w:rsid w:val="00F55C05"/>
    <w:rsid w:val="00F55CA9"/>
    <w:rsid w:val="00F563A6"/>
    <w:rsid w:val="00F56A33"/>
    <w:rsid w:val="00F56B87"/>
    <w:rsid w:val="00F5729E"/>
    <w:rsid w:val="00F622E2"/>
    <w:rsid w:val="00F623DF"/>
    <w:rsid w:val="00F62419"/>
    <w:rsid w:val="00F62D19"/>
    <w:rsid w:val="00F6311D"/>
    <w:rsid w:val="00F63802"/>
    <w:rsid w:val="00F63B9D"/>
    <w:rsid w:val="00F63EA6"/>
    <w:rsid w:val="00F64418"/>
    <w:rsid w:val="00F6468C"/>
    <w:rsid w:val="00F64FAE"/>
    <w:rsid w:val="00F65630"/>
    <w:rsid w:val="00F65F60"/>
    <w:rsid w:val="00F67F35"/>
    <w:rsid w:val="00F7068C"/>
    <w:rsid w:val="00F7077A"/>
    <w:rsid w:val="00F72200"/>
    <w:rsid w:val="00F726C1"/>
    <w:rsid w:val="00F726F8"/>
    <w:rsid w:val="00F73313"/>
    <w:rsid w:val="00F737BF"/>
    <w:rsid w:val="00F737C1"/>
    <w:rsid w:val="00F737FD"/>
    <w:rsid w:val="00F73822"/>
    <w:rsid w:val="00F73E55"/>
    <w:rsid w:val="00F74FFB"/>
    <w:rsid w:val="00F755DA"/>
    <w:rsid w:val="00F75651"/>
    <w:rsid w:val="00F7601A"/>
    <w:rsid w:val="00F7694D"/>
    <w:rsid w:val="00F76C31"/>
    <w:rsid w:val="00F76D64"/>
    <w:rsid w:val="00F80010"/>
    <w:rsid w:val="00F805B1"/>
    <w:rsid w:val="00F805EB"/>
    <w:rsid w:val="00F80706"/>
    <w:rsid w:val="00F80A25"/>
    <w:rsid w:val="00F814EE"/>
    <w:rsid w:val="00F814EF"/>
    <w:rsid w:val="00F8156C"/>
    <w:rsid w:val="00F81E51"/>
    <w:rsid w:val="00F820A3"/>
    <w:rsid w:val="00F82A9C"/>
    <w:rsid w:val="00F82C2E"/>
    <w:rsid w:val="00F82F95"/>
    <w:rsid w:val="00F834F2"/>
    <w:rsid w:val="00F83D3E"/>
    <w:rsid w:val="00F840B6"/>
    <w:rsid w:val="00F8459D"/>
    <w:rsid w:val="00F845D6"/>
    <w:rsid w:val="00F8487F"/>
    <w:rsid w:val="00F84B60"/>
    <w:rsid w:val="00F850B2"/>
    <w:rsid w:val="00F8647D"/>
    <w:rsid w:val="00F86AFF"/>
    <w:rsid w:val="00F9096D"/>
    <w:rsid w:val="00F9099C"/>
    <w:rsid w:val="00F91544"/>
    <w:rsid w:val="00F91647"/>
    <w:rsid w:val="00F917C5"/>
    <w:rsid w:val="00F919B8"/>
    <w:rsid w:val="00F91C7B"/>
    <w:rsid w:val="00F9223A"/>
    <w:rsid w:val="00F92D4F"/>
    <w:rsid w:val="00F93027"/>
    <w:rsid w:val="00F930B0"/>
    <w:rsid w:val="00F94294"/>
    <w:rsid w:val="00F9451F"/>
    <w:rsid w:val="00F94761"/>
    <w:rsid w:val="00F95722"/>
    <w:rsid w:val="00F95A92"/>
    <w:rsid w:val="00F96208"/>
    <w:rsid w:val="00F9654A"/>
    <w:rsid w:val="00F97813"/>
    <w:rsid w:val="00F979DB"/>
    <w:rsid w:val="00F979F9"/>
    <w:rsid w:val="00FA0506"/>
    <w:rsid w:val="00FA0BCA"/>
    <w:rsid w:val="00FA0BD6"/>
    <w:rsid w:val="00FA1E4A"/>
    <w:rsid w:val="00FA2193"/>
    <w:rsid w:val="00FA24F7"/>
    <w:rsid w:val="00FA26DE"/>
    <w:rsid w:val="00FA26F5"/>
    <w:rsid w:val="00FA2770"/>
    <w:rsid w:val="00FA2993"/>
    <w:rsid w:val="00FA310C"/>
    <w:rsid w:val="00FA3A5B"/>
    <w:rsid w:val="00FA3DA8"/>
    <w:rsid w:val="00FA4180"/>
    <w:rsid w:val="00FA4CE4"/>
    <w:rsid w:val="00FA4F12"/>
    <w:rsid w:val="00FA5D6D"/>
    <w:rsid w:val="00FA5E9E"/>
    <w:rsid w:val="00FA644F"/>
    <w:rsid w:val="00FA6C37"/>
    <w:rsid w:val="00FA72E9"/>
    <w:rsid w:val="00FA73BC"/>
    <w:rsid w:val="00FA76A9"/>
    <w:rsid w:val="00FA7718"/>
    <w:rsid w:val="00FA7A9E"/>
    <w:rsid w:val="00FA7E28"/>
    <w:rsid w:val="00FB0722"/>
    <w:rsid w:val="00FB07FA"/>
    <w:rsid w:val="00FB0849"/>
    <w:rsid w:val="00FB15E4"/>
    <w:rsid w:val="00FB279E"/>
    <w:rsid w:val="00FB3F84"/>
    <w:rsid w:val="00FB4102"/>
    <w:rsid w:val="00FB434F"/>
    <w:rsid w:val="00FB4C38"/>
    <w:rsid w:val="00FB5A2F"/>
    <w:rsid w:val="00FB5AD9"/>
    <w:rsid w:val="00FB5B99"/>
    <w:rsid w:val="00FB5BAE"/>
    <w:rsid w:val="00FB5F96"/>
    <w:rsid w:val="00FB65AC"/>
    <w:rsid w:val="00FB6D6F"/>
    <w:rsid w:val="00FB7AD3"/>
    <w:rsid w:val="00FB7B78"/>
    <w:rsid w:val="00FC0025"/>
    <w:rsid w:val="00FC04DD"/>
    <w:rsid w:val="00FC0F44"/>
    <w:rsid w:val="00FC1306"/>
    <w:rsid w:val="00FC14C8"/>
    <w:rsid w:val="00FC196D"/>
    <w:rsid w:val="00FC3C60"/>
    <w:rsid w:val="00FC3D20"/>
    <w:rsid w:val="00FC3DEB"/>
    <w:rsid w:val="00FC45C9"/>
    <w:rsid w:val="00FC4BD9"/>
    <w:rsid w:val="00FC4D9A"/>
    <w:rsid w:val="00FC50D2"/>
    <w:rsid w:val="00FC51E6"/>
    <w:rsid w:val="00FC5243"/>
    <w:rsid w:val="00FC58E9"/>
    <w:rsid w:val="00FC620D"/>
    <w:rsid w:val="00FC695B"/>
    <w:rsid w:val="00FC71E8"/>
    <w:rsid w:val="00FC7785"/>
    <w:rsid w:val="00FC7A0F"/>
    <w:rsid w:val="00FC7C68"/>
    <w:rsid w:val="00FD0540"/>
    <w:rsid w:val="00FD09CB"/>
    <w:rsid w:val="00FD1A0E"/>
    <w:rsid w:val="00FD1C3A"/>
    <w:rsid w:val="00FD2521"/>
    <w:rsid w:val="00FD2638"/>
    <w:rsid w:val="00FD2A9D"/>
    <w:rsid w:val="00FD2B91"/>
    <w:rsid w:val="00FD31EC"/>
    <w:rsid w:val="00FD3719"/>
    <w:rsid w:val="00FD3884"/>
    <w:rsid w:val="00FD3BCB"/>
    <w:rsid w:val="00FD4641"/>
    <w:rsid w:val="00FD4E30"/>
    <w:rsid w:val="00FD4FB3"/>
    <w:rsid w:val="00FD5776"/>
    <w:rsid w:val="00FD5BAE"/>
    <w:rsid w:val="00FD5BB3"/>
    <w:rsid w:val="00FD5F4B"/>
    <w:rsid w:val="00FD62B1"/>
    <w:rsid w:val="00FD6AB2"/>
    <w:rsid w:val="00FD78FA"/>
    <w:rsid w:val="00FD799E"/>
    <w:rsid w:val="00FD7C12"/>
    <w:rsid w:val="00FE0554"/>
    <w:rsid w:val="00FE088A"/>
    <w:rsid w:val="00FE0C89"/>
    <w:rsid w:val="00FE0CD8"/>
    <w:rsid w:val="00FE0E8C"/>
    <w:rsid w:val="00FE2807"/>
    <w:rsid w:val="00FE299E"/>
    <w:rsid w:val="00FE300E"/>
    <w:rsid w:val="00FE3446"/>
    <w:rsid w:val="00FE361E"/>
    <w:rsid w:val="00FE4072"/>
    <w:rsid w:val="00FE415D"/>
    <w:rsid w:val="00FE4AD9"/>
    <w:rsid w:val="00FE4DEE"/>
    <w:rsid w:val="00FE51A5"/>
    <w:rsid w:val="00FE51D4"/>
    <w:rsid w:val="00FE6196"/>
    <w:rsid w:val="00FE7413"/>
    <w:rsid w:val="00FE765A"/>
    <w:rsid w:val="00FE794B"/>
    <w:rsid w:val="00FF04CF"/>
    <w:rsid w:val="00FF0555"/>
    <w:rsid w:val="00FF0EB4"/>
    <w:rsid w:val="00FF1255"/>
    <w:rsid w:val="00FF1289"/>
    <w:rsid w:val="00FF15CA"/>
    <w:rsid w:val="00FF1905"/>
    <w:rsid w:val="00FF19FC"/>
    <w:rsid w:val="00FF1EFE"/>
    <w:rsid w:val="00FF25BB"/>
    <w:rsid w:val="00FF2D51"/>
    <w:rsid w:val="00FF2F80"/>
    <w:rsid w:val="00FF3062"/>
    <w:rsid w:val="00FF30D1"/>
    <w:rsid w:val="00FF3422"/>
    <w:rsid w:val="00FF3E78"/>
    <w:rsid w:val="00FF4CF7"/>
    <w:rsid w:val="00FF4F7F"/>
    <w:rsid w:val="00FF5136"/>
    <w:rsid w:val="00FF5387"/>
    <w:rsid w:val="00FF5785"/>
    <w:rsid w:val="00FF5E07"/>
    <w:rsid w:val="00FF66C1"/>
    <w:rsid w:val="00FF6750"/>
    <w:rsid w:val="00FF69FA"/>
    <w:rsid w:val="00FF6AA0"/>
    <w:rsid w:val="00FF6B2C"/>
    <w:rsid w:val="00FF6B76"/>
    <w:rsid w:val="00FF6BDA"/>
    <w:rsid w:val="00FF6DE5"/>
    <w:rsid w:val="00FF6F40"/>
    <w:rsid w:val="00FF7674"/>
    <w:rsid w:val="00FF78EF"/>
    <w:rsid w:val="00FF7C36"/>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B13970"/>
  <w15:docId w15:val="{F01B5379-C87F-4EAE-BBCC-5D281D9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3D3"/>
    <w:pPr>
      <w:widowControl w:val="0"/>
    </w:pPr>
  </w:style>
  <w:style w:type="paragraph" w:styleId="Heading1">
    <w:name w:val="heading 1"/>
    <w:basedOn w:val="Normal"/>
    <w:next w:val="Normal"/>
    <w:link w:val="Heading1Char"/>
    <w:qFormat/>
    <w:rsid w:val="0066549D"/>
    <w:pPr>
      <w:widowControl/>
      <w:numPr>
        <w:numId w:val="1"/>
      </w:numPr>
      <w:spacing w:line="360" w:lineRule="auto"/>
      <w:jc w:val="center"/>
      <w:outlineLvl w:val="0"/>
    </w:pPr>
    <w:rPr>
      <w:b/>
      <w:sz w:val="26"/>
    </w:rPr>
  </w:style>
  <w:style w:type="paragraph" w:styleId="Heading2">
    <w:name w:val="heading 2"/>
    <w:basedOn w:val="Normal"/>
    <w:next w:val="Normal"/>
    <w:link w:val="Heading2Char"/>
    <w:unhideWhenUsed/>
    <w:qFormat/>
    <w:rsid w:val="00D323D0"/>
    <w:pPr>
      <w:keepNext/>
      <w:keepLines/>
      <w:numPr>
        <w:numId w:val="3"/>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387154"/>
    <w:pPr>
      <w:widowControl/>
      <w:numPr>
        <w:numId w:val="4"/>
      </w:numPr>
      <w:spacing w:line="360" w:lineRule="auto"/>
      <w:outlineLvl w:val="2"/>
    </w:pPr>
    <w:rPr>
      <w:b/>
      <w:bCs/>
      <w:sz w:val="26"/>
      <w:szCs w:val="26"/>
    </w:rPr>
  </w:style>
  <w:style w:type="paragraph" w:styleId="Heading4">
    <w:name w:val="heading 4"/>
    <w:basedOn w:val="Normal"/>
    <w:next w:val="Normal"/>
    <w:link w:val="Heading4Char"/>
    <w:unhideWhenUsed/>
    <w:qFormat/>
    <w:rsid w:val="00A673B4"/>
    <w:pPr>
      <w:keepNext/>
      <w:keepLines/>
      <w:numPr>
        <w:numId w:val="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Heading4"/>
    <w:next w:val="Normal"/>
    <w:qFormat/>
    <w:rsid w:val="00F2680A"/>
    <w:pPr>
      <w:numPr>
        <w:numId w:val="0"/>
      </w:numPr>
      <w:ind w:left="2880" w:hanging="720"/>
      <w:outlineLvl w:val="4"/>
    </w:p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 Char,Footnote Text Char1 Char Char,Footnote Text Char Char Char Char,Footnote Text Char1 Char1,Footnote Text Char Char1 Char,Car,fn,ALTS FOOTNOTE,Footnote Text 2,Footnote text,FOOTNOTE,fn Char Char"/>
    <w:basedOn w:val="Normal"/>
    <w:link w:val="FootnoteTextChar"/>
    <w:uiPriority w:val="99"/>
    <w:qFormat/>
    <w:rsid w:val="00022D45"/>
    <w:pPr>
      <w:widowControl/>
    </w:p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footnote text"/>
    <w:uiPriority w:val="99"/>
    <w:qFormat/>
    <w:rsid w:val="00022D45"/>
    <w:rPr>
      <w:vertAlign w:val="superscript"/>
    </w:rPr>
  </w:style>
  <w:style w:type="character" w:styleId="Hyperlink">
    <w:name w:val="Hyperlink"/>
    <w:uiPriority w:val="99"/>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D323D0"/>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387154"/>
    <w:rPr>
      <w:b/>
      <w:bCs/>
      <w:sz w:val="26"/>
      <w:szCs w:val="26"/>
    </w:rPr>
  </w:style>
  <w:style w:type="character" w:customStyle="1" w:styleId="Heading4Char">
    <w:name w:val="Heading 4 Char"/>
    <w:basedOn w:val="DefaultParagraphFont"/>
    <w:link w:val="Heading4"/>
    <w:rsid w:val="00A673B4"/>
    <w:rPr>
      <w:rFonts w:eastAsiaTheme="majorEastAsia"/>
      <w:b/>
      <w:bCs/>
      <w:color w:val="000000" w:themeColor="text1"/>
      <w:sz w:val="26"/>
      <w:szCs w:val="26"/>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Car Char,fn Char,ALTS FOOTNOTE Char"/>
    <w:basedOn w:val="DefaultParagraphFont"/>
    <w:link w:val="FootnoteText"/>
    <w:uiPriority w:val="99"/>
    <w:rsid w:val="0004698C"/>
  </w:style>
  <w:style w:type="paragraph" w:styleId="TOC1">
    <w:name w:val="toc 1"/>
    <w:basedOn w:val="Normal"/>
    <w:next w:val="Normal"/>
    <w:autoRedefine/>
    <w:uiPriority w:val="39"/>
    <w:unhideWhenUsed/>
    <w:rsid w:val="00E753D4"/>
    <w:pPr>
      <w:tabs>
        <w:tab w:val="left" w:pos="720"/>
        <w:tab w:val="right" w:leader="dot" w:pos="9350"/>
      </w:tabs>
      <w:spacing w:after="100"/>
    </w:pPr>
    <w:rPr>
      <w:sz w:val="26"/>
    </w:rPr>
  </w:style>
  <w:style w:type="paragraph" w:styleId="TOC2">
    <w:name w:val="toc 2"/>
    <w:basedOn w:val="Normal"/>
    <w:next w:val="Normal"/>
    <w:autoRedefine/>
    <w:uiPriority w:val="39"/>
    <w:unhideWhenUsed/>
    <w:rsid w:val="00E753D4"/>
    <w:pPr>
      <w:tabs>
        <w:tab w:val="left" w:pos="1440"/>
        <w:tab w:val="right" w:leader="dot" w:pos="9350"/>
      </w:tabs>
      <w:spacing w:after="100"/>
      <w:ind w:left="1440" w:hanging="720"/>
    </w:pPr>
    <w:rPr>
      <w:sz w:val="26"/>
    </w:rPr>
  </w:style>
  <w:style w:type="paragraph" w:styleId="TOC3">
    <w:name w:val="toc 3"/>
    <w:basedOn w:val="Normal"/>
    <w:next w:val="Normal"/>
    <w:autoRedefine/>
    <w:uiPriority w:val="39"/>
    <w:unhideWhenUsed/>
    <w:rsid w:val="00BC6DF1"/>
    <w:pPr>
      <w:tabs>
        <w:tab w:val="left" w:pos="2160"/>
        <w:tab w:val="right" w:leader="dot" w:pos="9350"/>
      </w:tabs>
      <w:spacing w:after="100"/>
      <w:ind w:left="2160" w:hanging="720"/>
    </w:pPr>
    <w:rPr>
      <w:sz w:val="26"/>
    </w:rPr>
  </w:style>
  <w:style w:type="paragraph" w:styleId="TOC4">
    <w:name w:val="toc 4"/>
    <w:basedOn w:val="Normal"/>
    <w:next w:val="Normal"/>
    <w:autoRedefine/>
    <w:uiPriority w:val="39"/>
    <w:unhideWhenUsed/>
    <w:rsid w:val="00164C56"/>
    <w:pPr>
      <w:keepLines/>
      <w:tabs>
        <w:tab w:val="left" w:pos="3600"/>
        <w:tab w:val="right" w:leader="dot" w:pos="9350"/>
      </w:tabs>
      <w:spacing w:after="100"/>
      <w:ind w:left="2880" w:hanging="720"/>
    </w:pPr>
    <w:rPr>
      <w:sz w:val="24"/>
    </w:rPr>
  </w:style>
  <w:style w:type="character" w:styleId="CommentReference">
    <w:name w:val="annotation reference"/>
    <w:basedOn w:val="DefaultParagraphFont"/>
    <w:semiHidden/>
    <w:unhideWhenUsed/>
    <w:rsid w:val="00313907"/>
    <w:rPr>
      <w:sz w:val="16"/>
      <w:szCs w:val="16"/>
    </w:rPr>
  </w:style>
  <w:style w:type="paragraph" w:styleId="CommentText">
    <w:name w:val="annotation text"/>
    <w:basedOn w:val="Normal"/>
    <w:link w:val="CommentTextChar"/>
    <w:semiHidden/>
    <w:unhideWhenUsed/>
    <w:rsid w:val="00313907"/>
  </w:style>
  <w:style w:type="character" w:customStyle="1" w:styleId="CommentTextChar">
    <w:name w:val="Comment Text Char"/>
    <w:basedOn w:val="DefaultParagraphFont"/>
    <w:link w:val="CommentText"/>
    <w:semiHidden/>
    <w:rsid w:val="00313907"/>
  </w:style>
  <w:style w:type="paragraph" w:styleId="CommentSubject">
    <w:name w:val="annotation subject"/>
    <w:basedOn w:val="CommentText"/>
    <w:next w:val="CommentText"/>
    <w:link w:val="CommentSubjectChar"/>
    <w:semiHidden/>
    <w:unhideWhenUsed/>
    <w:rsid w:val="00313907"/>
    <w:rPr>
      <w:b/>
      <w:bCs/>
    </w:rPr>
  </w:style>
  <w:style w:type="character" w:customStyle="1" w:styleId="CommentSubjectChar">
    <w:name w:val="Comment Subject Char"/>
    <w:basedOn w:val="CommentTextChar"/>
    <w:link w:val="CommentSubject"/>
    <w:semiHidden/>
    <w:rsid w:val="00313907"/>
    <w:rPr>
      <w:b/>
      <w:bCs/>
    </w:rPr>
  </w:style>
  <w:style w:type="character" w:styleId="UnresolvedMention">
    <w:name w:val="Unresolved Mention"/>
    <w:basedOn w:val="DefaultParagraphFont"/>
    <w:uiPriority w:val="99"/>
    <w:semiHidden/>
    <w:unhideWhenUsed/>
    <w:rsid w:val="00446EA6"/>
    <w:rPr>
      <w:color w:val="605E5C"/>
      <w:shd w:val="clear" w:color="auto" w:fill="E1DFDD"/>
    </w:rPr>
  </w:style>
  <w:style w:type="table" w:customStyle="1" w:styleId="TableGrid1">
    <w:name w:val="Table Grid1"/>
    <w:basedOn w:val="TableNormal"/>
    <w:next w:val="TableGrid"/>
    <w:rsid w:val="000E4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93C04"/>
    <w:rPr>
      <w:sz w:val="24"/>
      <w:szCs w:val="24"/>
    </w:rPr>
  </w:style>
  <w:style w:type="character" w:customStyle="1" w:styleId="FooterChar">
    <w:name w:val="Footer Char"/>
    <w:basedOn w:val="DefaultParagraphFont"/>
    <w:link w:val="Footer"/>
    <w:uiPriority w:val="99"/>
    <w:rsid w:val="00D4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3566">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680594119">
      <w:bodyDiv w:val="1"/>
      <w:marLeft w:val="0"/>
      <w:marRight w:val="0"/>
      <w:marTop w:val="0"/>
      <w:marBottom w:val="0"/>
      <w:divBdr>
        <w:top w:val="none" w:sz="0" w:space="0" w:color="auto"/>
        <w:left w:val="none" w:sz="0" w:space="0" w:color="auto"/>
        <w:bottom w:val="none" w:sz="0" w:space="0" w:color="auto"/>
        <w:right w:val="none" w:sz="0" w:space="0" w:color="auto"/>
      </w:divBdr>
    </w:div>
    <w:div w:id="1035547825">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6752">
      <w:bodyDiv w:val="1"/>
      <w:marLeft w:val="0"/>
      <w:marRight w:val="0"/>
      <w:marTop w:val="0"/>
      <w:marBottom w:val="0"/>
      <w:divBdr>
        <w:top w:val="none" w:sz="0" w:space="0" w:color="auto"/>
        <w:left w:val="none" w:sz="0" w:space="0" w:color="auto"/>
        <w:bottom w:val="none" w:sz="0" w:space="0" w:color="auto"/>
        <w:right w:val="none" w:sz="0" w:space="0" w:color="auto"/>
      </w:divBdr>
    </w:div>
    <w:div w:id="2076707567">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7F80F-CE3B-4FC2-8646-33EB1D06C3E1}">
  <ds:schemaRefs>
    <ds:schemaRef ds:uri="http://schemas.openxmlformats.org/officeDocument/2006/bibliography"/>
  </ds:schemaRefs>
</ds:datastoreItem>
</file>

<file path=customXml/itemProps2.xml><?xml version="1.0" encoding="utf-8"?>
<ds:datastoreItem xmlns:ds="http://schemas.openxmlformats.org/officeDocument/2006/customXml" ds:itemID="{5CFA322B-66A3-4CB1-AB52-A42A4106C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3A320-989C-4A67-8378-BB8B72556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E2005-D9A5-47AC-8568-EFA3E5C12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6657</Words>
  <Characters>36502</Characters>
  <Application>Microsoft Office Word</Application>
  <DocSecurity>4</DocSecurity>
  <Lines>304</Lines>
  <Paragraphs>86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Wagner, Nathan R</cp:lastModifiedBy>
  <cp:revision>2</cp:revision>
  <cp:lastPrinted>2020-11-23T13:16:00Z</cp:lastPrinted>
  <dcterms:created xsi:type="dcterms:W3CDTF">2021-04-15T17:15:00Z</dcterms:created>
  <dcterms:modified xsi:type="dcterms:W3CDTF">2021-04-15T17:15:00Z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