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</w:tblGrid>
      <w:tr w:rsidR="00584A4F" w14:paraId="6EEDE374" w14:textId="77777777" w:rsidTr="00584A4F">
        <w:trPr>
          <w:trHeight w:val="990"/>
        </w:trPr>
        <w:tc>
          <w:tcPr>
            <w:tcW w:w="2232" w:type="dxa"/>
          </w:tcPr>
          <w:p w14:paraId="1FFBB581" w14:textId="77777777" w:rsidR="00584A4F" w:rsidRDefault="00584A4F" w:rsidP="006A0DE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373BD6B9" wp14:editId="0DA93B2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166EE30B" w14:textId="77777777" w:rsidR="00584A4F" w:rsidRPr="00A35F64" w:rsidRDefault="00584A4F" w:rsidP="006A0DE6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708D3EB" w14:textId="77777777" w:rsidR="00584A4F" w:rsidRPr="00A35F64" w:rsidRDefault="00584A4F" w:rsidP="006A0DE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8B6BDAD" w14:textId="77777777" w:rsidR="00584A4F" w:rsidRPr="00A35F64" w:rsidRDefault="00584A4F" w:rsidP="006A0DE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797D9" w14:textId="77777777" w:rsidR="00584A4F" w:rsidRPr="00A35F64" w:rsidRDefault="00584A4F" w:rsidP="006A0DE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3A93F4A" w14:textId="77777777" w:rsidR="00584A4F" w:rsidRDefault="00584A4F" w:rsidP="006A0DE6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3BA6BE1A" w14:textId="073140AF" w:rsidR="008F7FD2" w:rsidRPr="00DC7DE9" w:rsidRDefault="00566615" w:rsidP="0056661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April 30, 2021</w:t>
      </w:r>
    </w:p>
    <w:p w14:paraId="06D7B7A7" w14:textId="21CB420D" w:rsidR="0067519A" w:rsidRPr="0067519A" w:rsidRDefault="008C10F7" w:rsidP="008C10F7">
      <w:pPr>
        <w:tabs>
          <w:tab w:val="left" w:pos="2160"/>
        </w:tabs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1CAD2ABB" w14:textId="1D968DFF" w:rsidR="0067519A" w:rsidRPr="00B0260C" w:rsidRDefault="00F67994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0260C">
        <w:rPr>
          <w:rFonts w:ascii="Arial" w:hAnsi="Arial" w:cs="Arial"/>
          <w:b/>
          <w:sz w:val="24"/>
          <w:szCs w:val="24"/>
        </w:rPr>
        <w:t>MICHAEL ZIMMERMAN</w:t>
      </w:r>
    </w:p>
    <w:p w14:paraId="3A4D1017" w14:textId="2BBA3D67" w:rsidR="0067519A" w:rsidRPr="00B0260C" w:rsidRDefault="00417C3B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SENIOR </w:t>
      </w:r>
      <w:r w:rsidR="00F67994" w:rsidRPr="00B0260C">
        <w:rPr>
          <w:rFonts w:ascii="Arial" w:hAnsi="Arial" w:cs="Arial"/>
          <w:b/>
          <w:sz w:val="24"/>
          <w:szCs w:val="24"/>
        </w:rPr>
        <w:t>COUNSEL REGULATORY</w:t>
      </w:r>
    </w:p>
    <w:p w14:paraId="396F1920" w14:textId="31B052A5" w:rsidR="0067519A" w:rsidRPr="00B0260C" w:rsidRDefault="00F67994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0260C">
        <w:rPr>
          <w:rFonts w:ascii="Arial" w:hAnsi="Arial" w:cs="Arial"/>
          <w:b/>
          <w:sz w:val="24"/>
          <w:szCs w:val="24"/>
        </w:rPr>
        <w:t>DUQUESNE LIGHT COMPANY</w:t>
      </w:r>
    </w:p>
    <w:p w14:paraId="7623A123" w14:textId="26513B1C" w:rsidR="0067519A" w:rsidRPr="00B0260C" w:rsidRDefault="00F67994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0260C">
        <w:rPr>
          <w:rFonts w:ascii="Arial" w:hAnsi="Arial" w:cs="Arial"/>
          <w:b/>
          <w:sz w:val="24"/>
          <w:szCs w:val="24"/>
        </w:rPr>
        <w:t>411 SEVENTH AVE 15-7</w:t>
      </w:r>
    </w:p>
    <w:p w14:paraId="155576BE" w14:textId="2DCA9747" w:rsidR="00F67994" w:rsidRPr="00B0260C" w:rsidRDefault="00F67994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0260C">
        <w:rPr>
          <w:rFonts w:ascii="Arial" w:hAnsi="Arial" w:cs="Arial"/>
          <w:b/>
          <w:sz w:val="24"/>
          <w:szCs w:val="24"/>
        </w:rPr>
        <w:t>PITTSBURGH PA 15219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67F4139C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F67994" w:rsidRPr="00B0260C">
        <w:rPr>
          <w:rFonts w:ascii="Arial" w:hAnsi="Arial" w:cs="Arial"/>
          <w:b/>
          <w:sz w:val="24"/>
          <w:szCs w:val="24"/>
        </w:rPr>
        <w:t>Day Ahead Hourly Pricing Service Fixed Retail Adder</w:t>
      </w:r>
      <w:r w:rsidRPr="00B0260C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24521B7C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</w:t>
      </w:r>
      <w:r w:rsidR="008F62B1" w:rsidRPr="00B0260C">
        <w:rPr>
          <w:rFonts w:ascii="Arial" w:hAnsi="Arial" w:cs="Arial"/>
          <w:b/>
          <w:spacing w:val="-2"/>
          <w:sz w:val="24"/>
          <w:szCs w:val="24"/>
        </w:rPr>
        <w:t xml:space="preserve">the </w:t>
      </w:r>
      <w:r w:rsidR="00F67994" w:rsidRPr="00B0260C">
        <w:rPr>
          <w:rFonts w:ascii="Arial" w:hAnsi="Arial" w:cs="Arial"/>
          <w:b/>
          <w:sz w:val="24"/>
          <w:szCs w:val="24"/>
        </w:rPr>
        <w:t>twelve</w:t>
      </w:r>
      <w:r w:rsidR="008F62B1" w:rsidRPr="00B0260C">
        <w:rPr>
          <w:rFonts w:ascii="Arial" w:hAnsi="Arial" w:cs="Arial"/>
          <w:b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F67994">
        <w:rPr>
          <w:rFonts w:ascii="Arial" w:hAnsi="Arial" w:cs="Arial"/>
          <w:b/>
          <w:sz w:val="24"/>
          <w:szCs w:val="24"/>
        </w:rPr>
        <w:t>January 31, 2021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4E638C56" w:rsidR="0067519A" w:rsidRPr="00B0260C" w:rsidRDefault="00F67994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B0260C">
        <w:rPr>
          <w:rFonts w:ascii="Arial" w:hAnsi="Arial" w:cs="Arial"/>
          <w:b/>
          <w:sz w:val="24"/>
          <w:szCs w:val="24"/>
        </w:rPr>
        <w:t>M-2021-3024303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5FB7197A" w:rsidR="0067519A" w:rsidRPr="00B0260C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67994" w:rsidRPr="00B0260C">
        <w:rPr>
          <w:rFonts w:ascii="Arial" w:hAnsi="Arial" w:cs="Arial"/>
          <w:sz w:val="24"/>
          <w:szCs w:val="24"/>
        </w:rPr>
        <w:t>Mr. Zimmerman</w:t>
      </w:r>
      <w:r w:rsidRPr="00B0260C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Pr="00B0260C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37E5552F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>The</w:t>
      </w:r>
      <w:r w:rsidR="0016427E">
        <w:rPr>
          <w:rFonts w:ascii="Arial" w:hAnsi="Arial" w:cs="Arial"/>
          <w:spacing w:val="-2"/>
          <w:sz w:val="24"/>
          <w:szCs w:val="24"/>
        </w:rPr>
        <w:t xml:space="preserve">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</w:t>
      </w:r>
      <w:r w:rsidRPr="00B0260C">
        <w:rPr>
          <w:rFonts w:ascii="Arial" w:hAnsi="Arial" w:cs="Arial"/>
          <w:spacing w:val="-2"/>
          <w:sz w:val="24"/>
          <w:szCs w:val="24"/>
        </w:rPr>
        <w:t xml:space="preserve">reviewed </w:t>
      </w:r>
      <w:r w:rsidR="00F67994" w:rsidRPr="00B0260C">
        <w:rPr>
          <w:rFonts w:ascii="Arial" w:hAnsi="Arial" w:cs="Arial"/>
          <w:spacing w:val="-2"/>
          <w:sz w:val="24"/>
          <w:szCs w:val="24"/>
        </w:rPr>
        <w:t>Duquesne Light Company’s Day Ahead Hourly Pricing Service Fixed Retail Adder (FRA)</w:t>
      </w:r>
      <w:r w:rsidRPr="00B0260C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F67994" w:rsidRPr="00B0260C">
        <w:rPr>
          <w:rFonts w:ascii="Arial" w:hAnsi="Arial" w:cs="Arial"/>
          <w:sz w:val="24"/>
          <w:szCs w:val="24"/>
        </w:rPr>
        <w:t>twelve</w:t>
      </w:r>
      <w:r w:rsidRPr="00B0260C">
        <w:rPr>
          <w:rFonts w:ascii="Arial" w:hAnsi="Arial" w:cs="Arial"/>
          <w:sz w:val="24"/>
          <w:szCs w:val="24"/>
        </w:rPr>
        <w:t xml:space="preserve"> months ended </w:t>
      </w:r>
      <w:r w:rsidR="00F67994" w:rsidRPr="00B0260C">
        <w:rPr>
          <w:rFonts w:ascii="Arial" w:hAnsi="Arial" w:cs="Arial"/>
          <w:sz w:val="24"/>
          <w:szCs w:val="24"/>
        </w:rPr>
        <w:t>January 31, 2021</w:t>
      </w:r>
      <w:r w:rsidRPr="00B0260C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50922A63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F67994" w:rsidRPr="00B0260C">
        <w:rPr>
          <w:rFonts w:ascii="Arial" w:hAnsi="Arial" w:cs="Arial"/>
          <w:sz w:val="24"/>
          <w:szCs w:val="24"/>
        </w:rPr>
        <w:t>FRA</w:t>
      </w:r>
      <w:r w:rsidR="00EA26CF" w:rsidRPr="00B0260C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F67994" w:rsidRPr="00B0260C">
        <w:rPr>
          <w:rFonts w:ascii="Arial" w:hAnsi="Arial" w:cs="Arial"/>
          <w:spacing w:val="-2"/>
          <w:sz w:val="24"/>
          <w:szCs w:val="24"/>
        </w:rPr>
        <w:t>March 1, 2021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0C551915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F67994" w:rsidRPr="00B0260C">
        <w:rPr>
          <w:rFonts w:ascii="Arial" w:hAnsi="Arial" w:cs="Arial"/>
          <w:sz w:val="24"/>
          <w:szCs w:val="24"/>
        </w:rPr>
        <w:t>FRA</w:t>
      </w:r>
      <w:r w:rsidR="00234B3A" w:rsidRPr="00B0260C">
        <w:rPr>
          <w:rFonts w:ascii="Arial" w:hAnsi="Arial" w:cs="Arial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3F923F46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F67994" w:rsidRPr="00B0260C">
        <w:rPr>
          <w:rFonts w:ascii="Arial" w:hAnsi="Arial" w:cs="Arial"/>
          <w:sz w:val="24"/>
          <w:szCs w:val="24"/>
        </w:rPr>
        <w:t>M-2021-3024303</w:t>
      </w:r>
      <w:r w:rsidR="00693012" w:rsidRPr="00B0260C">
        <w:rPr>
          <w:rFonts w:ascii="Arial" w:hAnsi="Arial" w:cs="Arial"/>
          <w:szCs w:val="24"/>
        </w:rPr>
        <w:t>.</w:t>
      </w:r>
      <w:r w:rsidR="00566615" w:rsidRPr="00566615">
        <w:rPr>
          <w:noProof/>
        </w:rPr>
        <w:t xml:space="preserve"> </w:t>
      </w:r>
    </w:p>
    <w:p w14:paraId="242EFFC1" w14:textId="29BE37DD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6892382B" w:rsidR="00CD5063" w:rsidRPr="00CD5063" w:rsidRDefault="00566615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8967DE5" wp14:editId="0476C638">
            <wp:simplePos x="0" y="0"/>
            <wp:positionH relativeFrom="column">
              <wp:posOffset>3228975</wp:posOffset>
            </wp:positionH>
            <wp:positionV relativeFrom="paragraph">
              <wp:posOffset>125730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36668E82" w:rsidR="00A46FF8" w:rsidRPr="00B0260C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F67994" w:rsidRPr="00B0260C">
        <w:rPr>
          <w:rFonts w:ascii="Arial" w:hAnsi="Arial" w:cs="Arial"/>
          <w:sz w:val="24"/>
          <w:szCs w:val="24"/>
        </w:rPr>
        <w:t>Barbara A. Sidor</w:t>
      </w:r>
    </w:p>
    <w:p w14:paraId="77708E97" w14:textId="391169B0" w:rsidR="00A46FF8" w:rsidRPr="00B0260C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B0260C">
        <w:rPr>
          <w:rFonts w:ascii="Arial" w:hAnsi="Arial" w:cs="Arial"/>
          <w:sz w:val="24"/>
          <w:szCs w:val="24"/>
        </w:rPr>
        <w:tab/>
      </w:r>
      <w:r w:rsidRPr="00B0260C">
        <w:rPr>
          <w:rFonts w:ascii="Arial" w:hAnsi="Arial" w:cs="Arial"/>
          <w:sz w:val="24"/>
          <w:szCs w:val="24"/>
        </w:rPr>
        <w:tab/>
      </w:r>
      <w:r w:rsidRPr="00B0260C">
        <w:rPr>
          <w:rFonts w:ascii="Arial" w:hAnsi="Arial" w:cs="Arial"/>
          <w:sz w:val="24"/>
          <w:szCs w:val="24"/>
        </w:rPr>
        <w:tab/>
      </w:r>
      <w:r w:rsidRPr="00B0260C">
        <w:rPr>
          <w:rFonts w:ascii="Arial" w:hAnsi="Arial" w:cs="Arial"/>
          <w:sz w:val="24"/>
          <w:szCs w:val="24"/>
        </w:rPr>
        <w:tab/>
        <w:t xml:space="preserve">      </w:t>
      </w:r>
      <w:r w:rsidR="00F67994" w:rsidRPr="00B0260C">
        <w:rPr>
          <w:rFonts w:ascii="Arial" w:hAnsi="Arial" w:cs="Arial"/>
          <w:sz w:val="24"/>
          <w:szCs w:val="24"/>
        </w:rPr>
        <w:t>412-423-9301</w:t>
      </w:r>
    </w:p>
    <w:sectPr w:rsidR="00A46FF8" w:rsidRPr="00B0260C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417C3B"/>
    <w:rsid w:val="00462CCA"/>
    <w:rsid w:val="004678A8"/>
    <w:rsid w:val="004B6C39"/>
    <w:rsid w:val="0051362E"/>
    <w:rsid w:val="00566615"/>
    <w:rsid w:val="00584A4F"/>
    <w:rsid w:val="00600A1E"/>
    <w:rsid w:val="0067519A"/>
    <w:rsid w:val="00681A5F"/>
    <w:rsid w:val="00693012"/>
    <w:rsid w:val="006A4CA4"/>
    <w:rsid w:val="006C3FCC"/>
    <w:rsid w:val="00742334"/>
    <w:rsid w:val="00805353"/>
    <w:rsid w:val="0089188B"/>
    <w:rsid w:val="008935A5"/>
    <w:rsid w:val="008C10F7"/>
    <w:rsid w:val="008F62B1"/>
    <w:rsid w:val="008F7FD2"/>
    <w:rsid w:val="009878E5"/>
    <w:rsid w:val="00A46FF8"/>
    <w:rsid w:val="00A76B9C"/>
    <w:rsid w:val="00AB731C"/>
    <w:rsid w:val="00B0260C"/>
    <w:rsid w:val="00B3496B"/>
    <w:rsid w:val="00B67377"/>
    <w:rsid w:val="00BD76E0"/>
    <w:rsid w:val="00C0162A"/>
    <w:rsid w:val="00C7171F"/>
    <w:rsid w:val="00CD5063"/>
    <w:rsid w:val="00CE0167"/>
    <w:rsid w:val="00DC7DE9"/>
    <w:rsid w:val="00DE1679"/>
    <w:rsid w:val="00E656EF"/>
    <w:rsid w:val="00EA26CF"/>
    <w:rsid w:val="00EC6C69"/>
    <w:rsid w:val="00EF57CA"/>
    <w:rsid w:val="00F53EA9"/>
    <w:rsid w:val="00F6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6CC3-08A1-4D1B-B55B-C31D70E9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dcterms:created xsi:type="dcterms:W3CDTF">2021-04-30T12:50:00Z</dcterms:created>
  <dcterms:modified xsi:type="dcterms:W3CDTF">2021-04-30T12:50:00Z</dcterms:modified>
</cp:coreProperties>
</file>