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1A92040A" w:rsidR="004B443B" w:rsidRPr="00EE5548" w:rsidRDefault="011C944A" w:rsidP="59EBC669">
      <w:pPr>
        <w:spacing w:line="259" w:lineRule="auto"/>
        <w:jc w:val="both"/>
        <w:rPr>
          <w:rFonts w:eastAsiaTheme="minorEastAsia"/>
        </w:rPr>
      </w:pPr>
      <w:r w:rsidRPr="59EBC669">
        <w:rPr>
          <w:rFonts w:eastAsiaTheme="minorEastAsia"/>
        </w:rPr>
        <w:t>G.A. Homes, Inc.</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5D29506E" w:rsidR="004B443B" w:rsidRPr="00EE5548" w:rsidRDefault="004B443B" w:rsidP="59EBC669">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2021-3023</w:t>
      </w:r>
      <w:r w:rsidR="5C1E73F9" w:rsidRPr="59EBC669">
        <w:rPr>
          <w:rFonts w:eastAsiaTheme="minorEastAsia"/>
          <w:spacing w:val="-3"/>
        </w:rPr>
        <w:t>766</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7152F182" w14:textId="28280889" w:rsidR="00683F59" w:rsidRDefault="0549F6D5" w:rsidP="59EBC669">
      <w:pPr>
        <w:spacing w:line="259" w:lineRule="auto"/>
        <w:jc w:val="both"/>
        <w:rPr>
          <w:rFonts w:eastAsiaTheme="minorEastAsia"/>
        </w:rPr>
      </w:pPr>
      <w:r w:rsidRPr="59EBC669">
        <w:rPr>
          <w:rFonts w:eastAsiaTheme="minorEastAsia"/>
        </w:rPr>
        <w:t>Aqua Pennsylvania Wastewater, Inc.</w:t>
      </w:r>
      <w:r w:rsidR="0050227A">
        <w:rPr>
          <w:rFonts w:eastAsiaTheme="minorEastAsia"/>
        </w:rPr>
        <w:tab/>
      </w:r>
      <w:r w:rsidR="0050227A">
        <w:rPr>
          <w:rFonts w:eastAsiaTheme="minorEastAsia"/>
        </w:rPr>
        <w:tab/>
      </w:r>
      <w:r w:rsidR="0050227A">
        <w:rPr>
          <w:rFonts w:eastAsiaTheme="minorEastAsia"/>
        </w:rPr>
        <w:tab/>
        <w:t>:</w:t>
      </w:r>
    </w:p>
    <w:p w14:paraId="2AAAFF60" w14:textId="746059D3" w:rsidR="004B443B" w:rsidRPr="00EE5548" w:rsidRDefault="0073274E" w:rsidP="59EBC669">
      <w:pPr>
        <w:spacing w:line="259" w:lineRule="auto"/>
        <w:jc w:val="both"/>
        <w:rPr>
          <w:rFonts w:eastAsiaTheme="minorEastAsia"/>
        </w:rPr>
      </w:pPr>
      <w:r>
        <w:rPr>
          <w:rFonts w:eastAsiaTheme="minorEastAsia"/>
        </w:rPr>
        <w:t>Aqua</w:t>
      </w:r>
      <w:r w:rsidR="0050227A">
        <w:rPr>
          <w:rFonts w:eastAsiaTheme="minorEastAsia"/>
        </w:rPr>
        <w:t xml:space="preserve"> Pennsylvania, Inc.</w:t>
      </w:r>
      <w:r w:rsidR="0050227A">
        <w:rPr>
          <w:rFonts w:eastAsiaTheme="minorEastAsia"/>
        </w:rPr>
        <w:tab/>
      </w:r>
      <w:r w:rsidR="003D4324">
        <w:rPr>
          <w:rFonts w:eastAsiaTheme="minorHAnsi"/>
          <w:spacing w:val="-3"/>
        </w:rPr>
        <w:tab/>
      </w:r>
      <w:r w:rsidR="00E528B6" w:rsidRPr="00EE5548">
        <w:rPr>
          <w:rFonts w:eastAsiaTheme="minorHAnsi"/>
          <w:spacing w:val="-3"/>
        </w:rPr>
        <w:tab/>
      </w:r>
      <w:r w:rsidR="004B443B" w:rsidRPr="00EE5548">
        <w:rPr>
          <w:rFonts w:eastAsiaTheme="minorHAnsi"/>
          <w:spacing w:val="-3"/>
        </w:rPr>
        <w:tab/>
      </w:r>
      <w:r w:rsidR="004B443B" w:rsidRPr="59EBC669">
        <w:rPr>
          <w:rFonts w:eastAsiaTheme="minorEastAsia"/>
          <w:spacing w:val="-3"/>
        </w:rPr>
        <w:t>:</w:t>
      </w:r>
    </w:p>
    <w:p w14:paraId="7D13CEED" w14:textId="3D1D1FBE" w:rsidR="00C97272" w:rsidRPr="00EE5548" w:rsidRDefault="00683F59" w:rsidP="00D65D31">
      <w:pPr>
        <w:widowControl w:val="0"/>
        <w:adjustRightInd w:val="0"/>
        <w:rPr>
          <w:bCs/>
          <w:color w:val="000000"/>
        </w:rPr>
      </w:pPr>
      <w:r>
        <w:rPr>
          <w:bCs/>
          <w:color w:val="000000"/>
        </w:rPr>
        <w:t>Aqua America, Inc.</w:t>
      </w:r>
      <w:r>
        <w:rPr>
          <w:bCs/>
          <w:color w:val="000000"/>
        </w:rPr>
        <w:tab/>
      </w:r>
      <w:r>
        <w:rPr>
          <w:bCs/>
          <w:color w:val="000000"/>
        </w:rPr>
        <w:tab/>
      </w:r>
      <w:r>
        <w:rPr>
          <w:bCs/>
          <w:color w:val="000000"/>
        </w:rPr>
        <w:tab/>
      </w:r>
      <w:r>
        <w:rPr>
          <w:bCs/>
          <w:color w:val="000000"/>
        </w:rPr>
        <w:tab/>
      </w:r>
      <w:r>
        <w:rPr>
          <w:bCs/>
          <w:color w:val="000000"/>
        </w:rPr>
        <w:tab/>
        <w:t>:</w:t>
      </w:r>
    </w:p>
    <w:p w14:paraId="7BF65E1E" w14:textId="77777777" w:rsidR="00C97272" w:rsidRPr="00EE5548" w:rsidRDefault="00C97272" w:rsidP="00D65D31">
      <w:pPr>
        <w:widowControl w:val="0"/>
        <w:adjustRightInd w:val="0"/>
        <w:rPr>
          <w:bCs/>
          <w:color w:val="000000"/>
        </w:rPr>
      </w:pPr>
    </w:p>
    <w:p w14:paraId="3585A733" w14:textId="52A9724F" w:rsidR="002A5872" w:rsidRDefault="002A5872" w:rsidP="00D65D31">
      <w:pPr>
        <w:widowControl w:val="0"/>
        <w:adjustRightInd w:val="0"/>
        <w:rPr>
          <w:bCs/>
          <w:color w:val="000000"/>
        </w:rPr>
      </w:pPr>
    </w:p>
    <w:p w14:paraId="4993264D" w14:textId="77777777" w:rsidR="00AD2BC6" w:rsidRPr="00EE5548" w:rsidRDefault="00AD2BC6"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04E4C9D9" w14:textId="6C438399" w:rsidR="006C29B7" w:rsidRDefault="001A5B82" w:rsidP="003E6E3E">
      <w:pPr>
        <w:pStyle w:val="Style"/>
        <w:jc w:val="center"/>
        <w:rPr>
          <w:b/>
          <w:bCs/>
          <w:spacing w:val="-3"/>
          <w:u w:val="single"/>
        </w:rPr>
      </w:pPr>
      <w:r>
        <w:rPr>
          <w:b/>
          <w:bCs/>
          <w:spacing w:val="-3"/>
          <w:u w:val="single"/>
        </w:rPr>
        <w:t>GRANTING IN PART AND DENYING IN PART PRELIMINARY OBJECTIONS</w:t>
      </w:r>
    </w:p>
    <w:p w14:paraId="61D2F4AD" w14:textId="3DD9D11B" w:rsidR="009F31D5" w:rsidRPr="00EE5548" w:rsidRDefault="006C29B7" w:rsidP="003E6E3E">
      <w:pPr>
        <w:pStyle w:val="Style"/>
        <w:jc w:val="center"/>
        <w:rPr>
          <w:b/>
          <w:bCs/>
          <w:color w:val="000000"/>
          <w:u w:val="single"/>
        </w:rPr>
      </w:pPr>
      <w:r>
        <w:rPr>
          <w:b/>
          <w:bCs/>
          <w:spacing w:val="-3"/>
          <w:u w:val="single"/>
        </w:rPr>
        <w:t xml:space="preserve">AND ORDERING JOINDER OF AQUA </w:t>
      </w:r>
      <w:r w:rsidR="008A664A">
        <w:rPr>
          <w:b/>
          <w:bCs/>
          <w:spacing w:val="-3"/>
          <w:u w:val="single"/>
        </w:rPr>
        <w:t>PENNSYLVANIA, INC.</w:t>
      </w:r>
    </w:p>
    <w:p w14:paraId="52D10ED3" w14:textId="2D313D81" w:rsidR="00E67635" w:rsidRDefault="00E67635" w:rsidP="005D2E0B">
      <w:pPr>
        <w:widowControl w:val="0"/>
        <w:adjustRightInd w:val="0"/>
        <w:rPr>
          <w:b/>
          <w:bCs/>
          <w:spacing w:val="-3"/>
          <w:u w:val="single"/>
        </w:rPr>
      </w:pPr>
    </w:p>
    <w:p w14:paraId="5511360F" w14:textId="77777777" w:rsidR="00AD2BC6" w:rsidRPr="00EE5548" w:rsidRDefault="00AD2BC6" w:rsidP="00AD2BC6">
      <w:pPr>
        <w:adjustRightInd w:val="0"/>
        <w:rPr>
          <w:b/>
          <w:bCs/>
          <w:spacing w:val="-3"/>
          <w:u w:val="single"/>
        </w:rPr>
      </w:pPr>
    </w:p>
    <w:p w14:paraId="3D21D9DD" w14:textId="087E13CD" w:rsidR="005213C3" w:rsidRDefault="004B443B" w:rsidP="00351B37">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D96102" w:rsidRPr="59EBC669">
        <w:rPr>
          <w:rFonts w:ascii="Times New Roman" w:hAnsi="Times New Roman" w:cs="Times New Roman"/>
        </w:rPr>
        <w:t>January 1</w:t>
      </w:r>
      <w:r w:rsidR="396322E2" w:rsidRPr="59EBC669">
        <w:rPr>
          <w:rFonts w:ascii="Times New Roman" w:hAnsi="Times New Roman" w:cs="Times New Roman"/>
        </w:rPr>
        <w:t>9</w:t>
      </w:r>
      <w:r w:rsidR="00BD0109" w:rsidRPr="59EBC669">
        <w:rPr>
          <w:rFonts w:ascii="Times New Roman" w:hAnsi="Times New Roman" w:cs="Times New Roman"/>
        </w:rPr>
        <w:t>, 20</w:t>
      </w:r>
      <w:r w:rsidR="00D96102" w:rsidRPr="59EBC669">
        <w:rPr>
          <w:rFonts w:ascii="Times New Roman" w:hAnsi="Times New Roman" w:cs="Times New Roman"/>
        </w:rPr>
        <w:t>21</w:t>
      </w:r>
      <w:r w:rsidR="00BD0109" w:rsidRPr="59EBC669">
        <w:rPr>
          <w:rFonts w:ascii="Times New Roman" w:hAnsi="Times New Roman" w:cs="Times New Roman"/>
        </w:rPr>
        <w:t xml:space="preserve">, </w:t>
      </w:r>
      <w:r w:rsidR="0A3366FC" w:rsidRPr="59EBC669">
        <w:rPr>
          <w:rFonts w:ascii="Times New Roman" w:hAnsi="Times New Roman" w:cs="Times New Roman"/>
        </w:rPr>
        <w:t>G.A. Homes, Inc.</w:t>
      </w:r>
      <w:r w:rsidR="00BD0109" w:rsidRPr="59EBC669">
        <w:rPr>
          <w:rFonts w:ascii="Times New Roman" w:hAnsi="Times New Roman" w:cs="Times New Roman"/>
        </w:rPr>
        <w:t xml:space="preserve"> </w:t>
      </w:r>
      <w:r w:rsidR="00562E7D">
        <w:rPr>
          <w:rFonts w:ascii="Times New Roman" w:hAnsi="Times New Roman" w:cs="Times New Roman"/>
        </w:rPr>
        <w:t xml:space="preserve">(G.A. Homes) </w:t>
      </w:r>
      <w:r w:rsidR="00BD0109" w:rsidRPr="59EBC669">
        <w:rPr>
          <w:rFonts w:ascii="Times New Roman" w:hAnsi="Times New Roman" w:cs="Times New Roman"/>
        </w:rPr>
        <w:t xml:space="preserve">filed a formal complaint with the Pennsylvania Public Utility Commission (Commission) against </w:t>
      </w:r>
      <w:r w:rsidR="3BC61A3E" w:rsidRPr="59EBC669">
        <w:rPr>
          <w:rFonts w:ascii="Times New Roman" w:hAnsi="Times New Roman" w:cs="Times New Roman"/>
        </w:rPr>
        <w:t>Aqua Pennsylvania Wastewater, Inc.</w:t>
      </w:r>
      <w:r w:rsidR="005537D4">
        <w:rPr>
          <w:rFonts w:ascii="Times New Roman" w:hAnsi="Times New Roman" w:cs="Times New Roman"/>
        </w:rPr>
        <w:t xml:space="preserve"> (Aqua Wastewater)</w:t>
      </w:r>
      <w:r w:rsidR="3BC61A3E" w:rsidRPr="59EBC669">
        <w:rPr>
          <w:rFonts w:ascii="Times New Roman" w:hAnsi="Times New Roman" w:cs="Times New Roman"/>
        </w:rPr>
        <w:t xml:space="preserve"> and A</w:t>
      </w:r>
      <w:r w:rsidR="40BCB412" w:rsidRPr="59EBC669">
        <w:rPr>
          <w:rFonts w:ascii="Times New Roman" w:hAnsi="Times New Roman" w:cs="Times New Roman"/>
        </w:rPr>
        <w:t>qua America, Inc.</w:t>
      </w:r>
      <w:r w:rsidR="76140E2B" w:rsidRPr="59EBC669">
        <w:rPr>
          <w:rFonts w:ascii="Times New Roman" w:hAnsi="Times New Roman" w:cs="Times New Roman"/>
        </w:rPr>
        <w:t xml:space="preserve"> (Aqua</w:t>
      </w:r>
      <w:r w:rsidR="00357CD0">
        <w:rPr>
          <w:rFonts w:ascii="Times New Roman" w:hAnsi="Times New Roman" w:cs="Times New Roman"/>
        </w:rPr>
        <w:t xml:space="preserve"> America</w:t>
      </w:r>
      <w:r w:rsidR="76140E2B" w:rsidRPr="59EBC669">
        <w:rPr>
          <w:rFonts w:ascii="Times New Roman" w:hAnsi="Times New Roman" w:cs="Times New Roman"/>
        </w:rPr>
        <w:t>)</w:t>
      </w:r>
      <w:r w:rsidR="00BD0109" w:rsidRPr="59EBC669">
        <w:rPr>
          <w:rFonts w:ascii="Times New Roman" w:hAnsi="Times New Roman" w:cs="Times New Roman"/>
        </w:rPr>
        <w:t>, docket number C-20</w:t>
      </w:r>
      <w:r w:rsidR="007A3814" w:rsidRPr="59EBC669">
        <w:rPr>
          <w:rFonts w:ascii="Times New Roman" w:hAnsi="Times New Roman" w:cs="Times New Roman"/>
        </w:rPr>
        <w:t>21</w:t>
      </w:r>
      <w:r w:rsidR="00BD0109" w:rsidRPr="59EBC669">
        <w:rPr>
          <w:rFonts w:ascii="Times New Roman" w:hAnsi="Times New Roman" w:cs="Times New Roman"/>
        </w:rPr>
        <w:t>-30</w:t>
      </w:r>
      <w:r w:rsidR="007A3814" w:rsidRPr="59EBC669">
        <w:rPr>
          <w:rFonts w:ascii="Times New Roman" w:hAnsi="Times New Roman" w:cs="Times New Roman"/>
        </w:rPr>
        <w:t>23</w:t>
      </w:r>
      <w:r w:rsidR="00022139">
        <w:rPr>
          <w:rFonts w:ascii="Times New Roman" w:hAnsi="Times New Roman" w:cs="Times New Roman"/>
        </w:rPr>
        <w:t>766</w:t>
      </w:r>
      <w:r w:rsidR="00BD0109" w:rsidRPr="59EBC669">
        <w:rPr>
          <w:rFonts w:ascii="Times New Roman" w:hAnsi="Times New Roman" w:cs="Times New Roman"/>
        </w:rPr>
        <w:t xml:space="preserve">.  </w:t>
      </w:r>
      <w:r w:rsidR="6BA2A861" w:rsidRPr="59EBC669">
        <w:rPr>
          <w:rFonts w:ascii="Times New Roman" w:hAnsi="Times New Roman" w:cs="Times New Roman"/>
        </w:rPr>
        <w:t xml:space="preserve">The formal complaint was verified by Graceann Anderson, the owner and </w:t>
      </w:r>
      <w:r w:rsidR="2E0B8F0F" w:rsidRPr="59EBC669">
        <w:rPr>
          <w:rFonts w:ascii="Times New Roman" w:hAnsi="Times New Roman" w:cs="Times New Roman"/>
        </w:rPr>
        <w:t>president of G.A. Homes</w:t>
      </w:r>
      <w:r w:rsidR="00DC73AD">
        <w:rPr>
          <w:rFonts w:ascii="Times New Roman" w:hAnsi="Times New Roman" w:cs="Times New Roman"/>
        </w:rPr>
        <w:t>, and</w:t>
      </w:r>
      <w:r w:rsidR="2E0B8F0F" w:rsidRPr="59EBC669">
        <w:rPr>
          <w:rFonts w:ascii="Times New Roman" w:hAnsi="Times New Roman" w:cs="Times New Roman"/>
        </w:rPr>
        <w:t xml:space="preserve"> </w:t>
      </w:r>
      <w:r w:rsidR="00160C0A">
        <w:rPr>
          <w:rFonts w:ascii="Times New Roman" w:hAnsi="Times New Roman" w:cs="Times New Roman"/>
        </w:rPr>
        <w:t xml:space="preserve">indicates </w:t>
      </w:r>
      <w:r w:rsidR="00DC73AD">
        <w:rPr>
          <w:rFonts w:ascii="Times New Roman" w:hAnsi="Times New Roman" w:cs="Times New Roman"/>
        </w:rPr>
        <w:t>G.A. Homes</w:t>
      </w:r>
      <w:r w:rsidR="00C43DBC">
        <w:rPr>
          <w:rFonts w:ascii="Times New Roman" w:hAnsi="Times New Roman" w:cs="Times New Roman"/>
        </w:rPr>
        <w:t xml:space="preserve"> </w:t>
      </w:r>
      <w:r w:rsidR="00E86FF4">
        <w:rPr>
          <w:rFonts w:ascii="Times New Roman" w:hAnsi="Times New Roman" w:cs="Times New Roman"/>
        </w:rPr>
        <w:t>is</w:t>
      </w:r>
      <w:r w:rsidR="00C43DBC">
        <w:rPr>
          <w:rFonts w:ascii="Times New Roman" w:hAnsi="Times New Roman" w:cs="Times New Roman"/>
        </w:rPr>
        <w:t xml:space="preserve"> represented by Ronnie J. Fischer, Esq.</w:t>
      </w:r>
      <w:r w:rsidR="008B0C18">
        <w:rPr>
          <w:rFonts w:ascii="Times New Roman" w:hAnsi="Times New Roman" w:cs="Times New Roman"/>
        </w:rPr>
        <w:t xml:space="preserve"> in this matter.</w:t>
      </w:r>
      <w:r w:rsidR="00C43DBC">
        <w:rPr>
          <w:rFonts w:ascii="Times New Roman" w:hAnsi="Times New Roman" w:cs="Times New Roman"/>
        </w:rPr>
        <w:t xml:space="preserve">  </w:t>
      </w:r>
      <w:r w:rsidR="00094E86">
        <w:rPr>
          <w:rFonts w:ascii="Times New Roman" w:hAnsi="Times New Roman" w:cs="Times New Roman"/>
        </w:rPr>
        <w:t xml:space="preserve">In </w:t>
      </w:r>
      <w:r w:rsidR="00B84493">
        <w:rPr>
          <w:rFonts w:ascii="Times New Roman" w:hAnsi="Times New Roman" w:cs="Times New Roman"/>
        </w:rPr>
        <w:t xml:space="preserve">an attachment to </w:t>
      </w:r>
      <w:r w:rsidR="00160C0A">
        <w:rPr>
          <w:rFonts w:ascii="Times New Roman" w:hAnsi="Times New Roman" w:cs="Times New Roman"/>
        </w:rPr>
        <w:t>its</w:t>
      </w:r>
      <w:r w:rsidR="00094E86">
        <w:rPr>
          <w:rFonts w:ascii="Times New Roman" w:hAnsi="Times New Roman" w:cs="Times New Roman"/>
        </w:rPr>
        <w:t xml:space="preserve"> complaint, </w:t>
      </w:r>
      <w:r w:rsidR="00160C0A">
        <w:rPr>
          <w:rFonts w:ascii="Times New Roman" w:hAnsi="Times New Roman" w:cs="Times New Roman"/>
        </w:rPr>
        <w:t>G.A. Homes</w:t>
      </w:r>
      <w:r w:rsidR="00FC6859">
        <w:rPr>
          <w:rFonts w:ascii="Times New Roman" w:hAnsi="Times New Roman" w:cs="Times New Roman"/>
        </w:rPr>
        <w:t xml:space="preserve"> indicate</w:t>
      </w:r>
      <w:r w:rsidR="003F68A4">
        <w:rPr>
          <w:rFonts w:ascii="Times New Roman" w:hAnsi="Times New Roman" w:cs="Times New Roman"/>
        </w:rPr>
        <w:t>s</w:t>
      </w:r>
      <w:r w:rsidR="00FC6859">
        <w:rPr>
          <w:rFonts w:ascii="Times New Roman" w:hAnsi="Times New Roman" w:cs="Times New Roman"/>
        </w:rPr>
        <w:t xml:space="preserve"> </w:t>
      </w:r>
      <w:r w:rsidR="00160C0A">
        <w:rPr>
          <w:rFonts w:ascii="Times New Roman" w:hAnsi="Times New Roman" w:cs="Times New Roman"/>
        </w:rPr>
        <w:t>it</w:t>
      </w:r>
      <w:r w:rsidR="00562E7D">
        <w:rPr>
          <w:rFonts w:ascii="Times New Roman" w:hAnsi="Times New Roman" w:cs="Times New Roman"/>
        </w:rPr>
        <w:t xml:space="preserve"> </w:t>
      </w:r>
      <w:r w:rsidR="003F68A4">
        <w:rPr>
          <w:rFonts w:ascii="Times New Roman" w:hAnsi="Times New Roman" w:cs="Times New Roman"/>
        </w:rPr>
        <w:t>is</w:t>
      </w:r>
      <w:r w:rsidR="00AD5517">
        <w:rPr>
          <w:rFonts w:ascii="Times New Roman" w:hAnsi="Times New Roman" w:cs="Times New Roman"/>
        </w:rPr>
        <w:t xml:space="preserve"> a builder in the </w:t>
      </w:r>
      <w:proofErr w:type="spellStart"/>
      <w:r w:rsidR="00AD5517">
        <w:rPr>
          <w:rFonts w:ascii="Times New Roman" w:hAnsi="Times New Roman" w:cs="Times New Roman"/>
        </w:rPr>
        <w:t>Masthope</w:t>
      </w:r>
      <w:proofErr w:type="spellEnd"/>
      <w:r w:rsidR="00AD5517">
        <w:rPr>
          <w:rFonts w:ascii="Times New Roman" w:hAnsi="Times New Roman" w:cs="Times New Roman"/>
        </w:rPr>
        <w:t xml:space="preserve"> Community</w:t>
      </w:r>
      <w:r w:rsidR="00B37D39">
        <w:rPr>
          <w:rFonts w:ascii="Times New Roman" w:hAnsi="Times New Roman" w:cs="Times New Roman"/>
        </w:rPr>
        <w:t xml:space="preserve">, and on November 2, 2020, </w:t>
      </w:r>
      <w:r w:rsidR="00160C0A">
        <w:rPr>
          <w:rFonts w:ascii="Times New Roman" w:hAnsi="Times New Roman" w:cs="Times New Roman"/>
        </w:rPr>
        <w:t>it</w:t>
      </w:r>
      <w:r w:rsidR="00B37D39">
        <w:rPr>
          <w:rFonts w:ascii="Times New Roman" w:hAnsi="Times New Roman" w:cs="Times New Roman"/>
        </w:rPr>
        <w:t xml:space="preserve"> submitted 11 applications for water and sewer</w:t>
      </w:r>
      <w:r w:rsidR="00C262A9">
        <w:rPr>
          <w:rFonts w:ascii="Times New Roman" w:hAnsi="Times New Roman" w:cs="Times New Roman"/>
        </w:rPr>
        <w:t xml:space="preserve"> connections</w:t>
      </w:r>
      <w:r w:rsidR="00C90E17">
        <w:rPr>
          <w:rFonts w:ascii="Times New Roman" w:hAnsi="Times New Roman" w:cs="Times New Roman"/>
        </w:rPr>
        <w:t xml:space="preserve"> to Aqua.</w:t>
      </w:r>
      <w:r w:rsidR="00122987">
        <w:rPr>
          <w:rStyle w:val="FootnoteReference"/>
          <w:rFonts w:ascii="Times New Roman" w:hAnsi="Times New Roman" w:cs="Times New Roman"/>
        </w:rPr>
        <w:footnoteReference w:id="2"/>
      </w:r>
      <w:r w:rsidR="00C90E17">
        <w:rPr>
          <w:rFonts w:ascii="Times New Roman" w:hAnsi="Times New Roman" w:cs="Times New Roman"/>
        </w:rPr>
        <w:t xml:space="preserve"> </w:t>
      </w:r>
      <w:r w:rsidR="00B37D39">
        <w:rPr>
          <w:rFonts w:ascii="Times New Roman" w:hAnsi="Times New Roman" w:cs="Times New Roman"/>
        </w:rPr>
        <w:t xml:space="preserve"> </w:t>
      </w:r>
      <w:r w:rsidR="00160C0A">
        <w:rPr>
          <w:rFonts w:ascii="Times New Roman" w:hAnsi="Times New Roman" w:cs="Times New Roman"/>
        </w:rPr>
        <w:t>G.A. Homes</w:t>
      </w:r>
      <w:r w:rsidR="00DD70B3">
        <w:rPr>
          <w:rFonts w:ascii="Times New Roman" w:hAnsi="Times New Roman" w:cs="Times New Roman"/>
        </w:rPr>
        <w:t xml:space="preserve"> avers Aqua failed to timely process </w:t>
      </w:r>
      <w:r w:rsidR="00160C0A">
        <w:rPr>
          <w:rFonts w:ascii="Times New Roman" w:hAnsi="Times New Roman" w:cs="Times New Roman"/>
        </w:rPr>
        <w:t>its</w:t>
      </w:r>
      <w:r w:rsidR="00DD70B3">
        <w:rPr>
          <w:rFonts w:ascii="Times New Roman" w:hAnsi="Times New Roman" w:cs="Times New Roman"/>
        </w:rPr>
        <w:t xml:space="preserve"> applications</w:t>
      </w:r>
      <w:r w:rsidR="00D666CF">
        <w:rPr>
          <w:rFonts w:ascii="Times New Roman" w:hAnsi="Times New Roman" w:cs="Times New Roman"/>
        </w:rPr>
        <w:t>, which</w:t>
      </w:r>
      <w:r w:rsidR="00FA3A67">
        <w:rPr>
          <w:rFonts w:ascii="Times New Roman" w:hAnsi="Times New Roman" w:cs="Times New Roman"/>
        </w:rPr>
        <w:t xml:space="preserve"> </w:t>
      </w:r>
      <w:r w:rsidR="001B0136">
        <w:rPr>
          <w:rFonts w:ascii="Times New Roman" w:hAnsi="Times New Roman" w:cs="Times New Roman"/>
        </w:rPr>
        <w:t xml:space="preserve">purportedly </w:t>
      </w:r>
      <w:r w:rsidR="00FA3A67">
        <w:rPr>
          <w:rFonts w:ascii="Times New Roman" w:hAnsi="Times New Roman" w:cs="Times New Roman"/>
        </w:rPr>
        <w:t>jeopardize</w:t>
      </w:r>
      <w:r w:rsidR="00D666CF">
        <w:rPr>
          <w:rFonts w:ascii="Times New Roman" w:hAnsi="Times New Roman" w:cs="Times New Roman"/>
        </w:rPr>
        <w:t>s</w:t>
      </w:r>
      <w:r w:rsidR="00FA3A67">
        <w:rPr>
          <w:rFonts w:ascii="Times New Roman" w:hAnsi="Times New Roman" w:cs="Times New Roman"/>
        </w:rPr>
        <w:t xml:space="preserve"> the sale of</w:t>
      </w:r>
      <w:r w:rsidR="002C0533">
        <w:rPr>
          <w:rFonts w:ascii="Times New Roman" w:hAnsi="Times New Roman" w:cs="Times New Roman"/>
        </w:rPr>
        <w:t xml:space="preserve"> </w:t>
      </w:r>
      <w:r w:rsidR="00B926D5">
        <w:rPr>
          <w:rFonts w:ascii="Times New Roman" w:hAnsi="Times New Roman" w:cs="Times New Roman"/>
        </w:rPr>
        <w:t>certain</w:t>
      </w:r>
      <w:r w:rsidR="002C0533">
        <w:rPr>
          <w:rFonts w:ascii="Times New Roman" w:hAnsi="Times New Roman" w:cs="Times New Roman"/>
        </w:rPr>
        <w:t xml:space="preserve"> properties</w:t>
      </w:r>
      <w:r w:rsidR="009A7D25">
        <w:rPr>
          <w:rFonts w:ascii="Times New Roman" w:hAnsi="Times New Roman" w:cs="Times New Roman"/>
        </w:rPr>
        <w:t>.</w:t>
      </w:r>
      <w:r w:rsidR="003164CC">
        <w:rPr>
          <w:rFonts w:ascii="Times New Roman" w:hAnsi="Times New Roman" w:cs="Times New Roman"/>
        </w:rPr>
        <w:t xml:space="preserve">  </w:t>
      </w:r>
      <w:r w:rsidR="00160C0A">
        <w:rPr>
          <w:rFonts w:ascii="Times New Roman" w:hAnsi="Times New Roman" w:cs="Times New Roman"/>
        </w:rPr>
        <w:t>G.A. Homes</w:t>
      </w:r>
      <w:r w:rsidR="003164CC">
        <w:rPr>
          <w:rFonts w:ascii="Times New Roman" w:hAnsi="Times New Roman" w:cs="Times New Roman"/>
        </w:rPr>
        <w:t xml:space="preserve"> </w:t>
      </w:r>
      <w:r w:rsidR="005147DD">
        <w:rPr>
          <w:rFonts w:ascii="Times New Roman" w:hAnsi="Times New Roman" w:cs="Times New Roman"/>
        </w:rPr>
        <w:t xml:space="preserve">admits Aqua received </w:t>
      </w:r>
      <w:r w:rsidR="005D6DC5">
        <w:rPr>
          <w:rFonts w:ascii="Times New Roman" w:hAnsi="Times New Roman" w:cs="Times New Roman"/>
        </w:rPr>
        <w:t>a letter from the Pennsylvania Department of Environmental Protection</w:t>
      </w:r>
      <w:r w:rsidR="00F53419">
        <w:rPr>
          <w:rFonts w:ascii="Times New Roman" w:hAnsi="Times New Roman" w:cs="Times New Roman"/>
        </w:rPr>
        <w:t xml:space="preserve"> (DEP)</w:t>
      </w:r>
      <w:r w:rsidR="00416FA0">
        <w:rPr>
          <w:rFonts w:ascii="Times New Roman" w:hAnsi="Times New Roman" w:cs="Times New Roman"/>
        </w:rPr>
        <w:t xml:space="preserve"> advising </w:t>
      </w:r>
      <w:r w:rsidR="00160C0A">
        <w:rPr>
          <w:rFonts w:ascii="Times New Roman" w:hAnsi="Times New Roman" w:cs="Times New Roman"/>
        </w:rPr>
        <w:t>Aqua</w:t>
      </w:r>
      <w:r w:rsidR="00416FA0">
        <w:rPr>
          <w:rFonts w:ascii="Times New Roman" w:hAnsi="Times New Roman" w:cs="Times New Roman"/>
        </w:rPr>
        <w:t xml:space="preserve"> that its wastewater treatment facility for </w:t>
      </w:r>
      <w:proofErr w:type="spellStart"/>
      <w:r w:rsidR="00416FA0">
        <w:rPr>
          <w:rFonts w:ascii="Times New Roman" w:hAnsi="Times New Roman" w:cs="Times New Roman"/>
        </w:rPr>
        <w:t>Masthope</w:t>
      </w:r>
      <w:proofErr w:type="spellEnd"/>
      <w:r w:rsidR="00416FA0">
        <w:rPr>
          <w:rFonts w:ascii="Times New Roman" w:hAnsi="Times New Roman" w:cs="Times New Roman"/>
        </w:rPr>
        <w:t xml:space="preserve"> is </w:t>
      </w:r>
      <w:r w:rsidR="00A105EF">
        <w:rPr>
          <w:rFonts w:ascii="Times New Roman" w:hAnsi="Times New Roman" w:cs="Times New Roman"/>
        </w:rPr>
        <w:t>hydr</w:t>
      </w:r>
      <w:r w:rsidR="009B5427">
        <w:rPr>
          <w:rFonts w:ascii="Times New Roman" w:hAnsi="Times New Roman" w:cs="Times New Roman"/>
        </w:rPr>
        <w:t xml:space="preserve">aulically overloaded. </w:t>
      </w:r>
      <w:r w:rsidR="00560E6C">
        <w:rPr>
          <w:rFonts w:ascii="Times New Roman" w:hAnsi="Times New Roman" w:cs="Times New Roman"/>
        </w:rPr>
        <w:t xml:space="preserve"> However, </w:t>
      </w:r>
      <w:r w:rsidR="00160C0A">
        <w:rPr>
          <w:rFonts w:ascii="Times New Roman" w:hAnsi="Times New Roman" w:cs="Times New Roman"/>
        </w:rPr>
        <w:t>G.A. Homes</w:t>
      </w:r>
      <w:r w:rsidR="00560E6C">
        <w:rPr>
          <w:rFonts w:ascii="Times New Roman" w:hAnsi="Times New Roman" w:cs="Times New Roman"/>
        </w:rPr>
        <w:t xml:space="preserve"> avers</w:t>
      </w:r>
      <w:r w:rsidR="00AA16B0">
        <w:rPr>
          <w:rFonts w:ascii="Times New Roman" w:hAnsi="Times New Roman" w:cs="Times New Roman"/>
        </w:rPr>
        <w:t xml:space="preserve"> </w:t>
      </w:r>
      <w:r w:rsidR="00160C0A">
        <w:rPr>
          <w:rFonts w:ascii="Times New Roman" w:hAnsi="Times New Roman" w:cs="Times New Roman"/>
        </w:rPr>
        <w:t>its</w:t>
      </w:r>
      <w:r w:rsidR="00AA16B0">
        <w:rPr>
          <w:rFonts w:ascii="Times New Roman" w:hAnsi="Times New Roman" w:cs="Times New Roman"/>
        </w:rPr>
        <w:t xml:space="preserve"> applications were </w:t>
      </w:r>
      <w:r w:rsidR="00707423">
        <w:rPr>
          <w:rFonts w:ascii="Times New Roman" w:hAnsi="Times New Roman" w:cs="Times New Roman"/>
        </w:rPr>
        <w:t>submit</w:t>
      </w:r>
      <w:r w:rsidR="00F53419">
        <w:rPr>
          <w:rFonts w:ascii="Times New Roman" w:hAnsi="Times New Roman" w:cs="Times New Roman"/>
        </w:rPr>
        <w:t>ted a month before such</w:t>
      </w:r>
      <w:r w:rsidR="002C0533">
        <w:rPr>
          <w:rFonts w:ascii="Times New Roman" w:hAnsi="Times New Roman" w:cs="Times New Roman"/>
        </w:rPr>
        <w:t xml:space="preserve"> </w:t>
      </w:r>
      <w:r w:rsidR="00F53419">
        <w:rPr>
          <w:rFonts w:ascii="Times New Roman" w:hAnsi="Times New Roman" w:cs="Times New Roman"/>
        </w:rPr>
        <w:t xml:space="preserve">DEP notice and, further, </w:t>
      </w:r>
      <w:r w:rsidR="00444663">
        <w:rPr>
          <w:rFonts w:ascii="Times New Roman" w:hAnsi="Times New Roman" w:cs="Times New Roman"/>
        </w:rPr>
        <w:t xml:space="preserve">certain properties </w:t>
      </w:r>
      <w:r w:rsidR="00FE6319">
        <w:rPr>
          <w:rFonts w:ascii="Times New Roman" w:hAnsi="Times New Roman" w:cs="Times New Roman"/>
        </w:rPr>
        <w:t xml:space="preserve">should be exempt from </w:t>
      </w:r>
      <w:r w:rsidR="00AB168A">
        <w:rPr>
          <w:rFonts w:ascii="Times New Roman" w:hAnsi="Times New Roman" w:cs="Times New Roman"/>
        </w:rPr>
        <w:t xml:space="preserve">any DEP-related connection ban </w:t>
      </w:r>
      <w:r w:rsidR="00056B13">
        <w:rPr>
          <w:rFonts w:ascii="Times New Roman" w:hAnsi="Times New Roman" w:cs="Times New Roman"/>
        </w:rPr>
        <w:t xml:space="preserve">based on </w:t>
      </w:r>
      <w:r w:rsidR="00097321">
        <w:rPr>
          <w:rFonts w:ascii="Times New Roman" w:hAnsi="Times New Roman" w:cs="Times New Roman"/>
        </w:rPr>
        <w:t>exceptions outlined in</w:t>
      </w:r>
      <w:r w:rsidR="00A358F7">
        <w:rPr>
          <w:rFonts w:ascii="Times New Roman" w:hAnsi="Times New Roman" w:cs="Times New Roman"/>
        </w:rPr>
        <w:t xml:space="preserve"> the</w:t>
      </w:r>
      <w:r w:rsidR="00097321">
        <w:rPr>
          <w:rFonts w:ascii="Times New Roman" w:hAnsi="Times New Roman" w:cs="Times New Roman"/>
        </w:rPr>
        <w:t xml:space="preserve"> DEP’s regulations. </w:t>
      </w:r>
      <w:r w:rsidR="00A358F7">
        <w:rPr>
          <w:rFonts w:ascii="Times New Roman" w:hAnsi="Times New Roman" w:cs="Times New Roman"/>
        </w:rPr>
        <w:t xml:space="preserve"> </w:t>
      </w:r>
      <w:r w:rsidR="00E75BEF">
        <w:rPr>
          <w:rFonts w:ascii="Times New Roman" w:hAnsi="Times New Roman" w:cs="Times New Roman"/>
        </w:rPr>
        <w:t>Last</w:t>
      </w:r>
      <w:r w:rsidR="00DC449D">
        <w:rPr>
          <w:rFonts w:ascii="Times New Roman" w:hAnsi="Times New Roman" w:cs="Times New Roman"/>
        </w:rPr>
        <w:t>ly</w:t>
      </w:r>
      <w:r w:rsidR="00B9759E">
        <w:rPr>
          <w:rFonts w:ascii="Times New Roman" w:hAnsi="Times New Roman" w:cs="Times New Roman"/>
        </w:rPr>
        <w:t xml:space="preserve">, </w:t>
      </w:r>
      <w:r w:rsidR="00160C0A">
        <w:rPr>
          <w:rFonts w:ascii="Times New Roman" w:hAnsi="Times New Roman" w:cs="Times New Roman"/>
        </w:rPr>
        <w:t>G.A. Homes</w:t>
      </w:r>
      <w:r w:rsidR="00B9759E">
        <w:rPr>
          <w:rFonts w:ascii="Times New Roman" w:hAnsi="Times New Roman" w:cs="Times New Roman"/>
        </w:rPr>
        <w:t xml:space="preserve"> </w:t>
      </w:r>
      <w:r w:rsidR="00A17113">
        <w:rPr>
          <w:rFonts w:ascii="Times New Roman" w:hAnsi="Times New Roman" w:cs="Times New Roman"/>
        </w:rPr>
        <w:t xml:space="preserve">claims Aqua </w:t>
      </w:r>
      <w:r w:rsidR="00302AAB">
        <w:rPr>
          <w:rFonts w:ascii="Times New Roman" w:hAnsi="Times New Roman" w:cs="Times New Roman"/>
        </w:rPr>
        <w:t>approved other water and sewer connections</w:t>
      </w:r>
      <w:r w:rsidR="00B90EDD">
        <w:rPr>
          <w:rFonts w:ascii="Times New Roman" w:hAnsi="Times New Roman" w:cs="Times New Roman"/>
        </w:rPr>
        <w:t xml:space="preserve"> for other properties </w:t>
      </w:r>
      <w:r w:rsidR="003F143F">
        <w:rPr>
          <w:rFonts w:ascii="Times New Roman" w:hAnsi="Times New Roman" w:cs="Times New Roman"/>
        </w:rPr>
        <w:t>after</w:t>
      </w:r>
      <w:r w:rsidR="00005B2F">
        <w:rPr>
          <w:rFonts w:ascii="Times New Roman" w:hAnsi="Times New Roman" w:cs="Times New Roman"/>
        </w:rPr>
        <w:t xml:space="preserve"> G.A. Homes submitted its applications.</w:t>
      </w:r>
      <w:r w:rsidR="005757C0" w:rsidRPr="59EBC669">
        <w:rPr>
          <w:rFonts w:ascii="Times New Roman" w:hAnsi="Times New Roman" w:cs="Times New Roman"/>
        </w:rPr>
        <w:t xml:space="preserve"> </w:t>
      </w:r>
      <w:r w:rsidR="00DC73AD">
        <w:rPr>
          <w:rFonts w:ascii="Times New Roman" w:hAnsi="Times New Roman" w:cs="Times New Roman"/>
        </w:rPr>
        <w:t xml:space="preserve"> G.A. Homes </w:t>
      </w:r>
      <w:r w:rsidR="00DC73AD">
        <w:rPr>
          <w:rFonts w:ascii="Times New Roman" w:hAnsi="Times New Roman" w:cs="Times New Roman"/>
        </w:rPr>
        <w:lastRenderedPageBreak/>
        <w:t>request</w:t>
      </w:r>
      <w:r w:rsidR="00BB19CB">
        <w:rPr>
          <w:rFonts w:ascii="Times New Roman" w:hAnsi="Times New Roman" w:cs="Times New Roman"/>
        </w:rPr>
        <w:t>s</w:t>
      </w:r>
      <w:r w:rsidR="00DC73AD">
        <w:rPr>
          <w:rFonts w:ascii="Times New Roman" w:hAnsi="Times New Roman" w:cs="Times New Roman"/>
        </w:rPr>
        <w:t xml:space="preserve"> the Commission order Aqua to approve 11 outstanding applications for water and sewer connections.</w:t>
      </w:r>
    </w:p>
    <w:p w14:paraId="31D2F0FF" w14:textId="295D4244" w:rsidR="005213C3" w:rsidRDefault="005213C3" w:rsidP="00AE5D03">
      <w:pPr>
        <w:pStyle w:val="ParaTab1"/>
        <w:tabs>
          <w:tab w:val="left" w:pos="2070"/>
        </w:tabs>
        <w:spacing w:line="360" w:lineRule="auto"/>
        <w:ind w:firstLine="0"/>
        <w:rPr>
          <w:rFonts w:ascii="Times New Roman" w:hAnsi="Times New Roman" w:cs="Times New Roman"/>
        </w:rPr>
      </w:pPr>
    </w:p>
    <w:p w14:paraId="4D391AC8" w14:textId="5E1737B0"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6A7DA6">
        <w:rPr>
          <w:rFonts w:ascii="Times New Roman" w:hAnsi="Times New Roman" w:cs="Times New Roman"/>
        </w:rPr>
        <w:t>February 10</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870A14">
        <w:rPr>
          <w:rFonts w:ascii="Times New Roman" w:hAnsi="Times New Roman" w:cs="Times New Roman"/>
        </w:rPr>
        <w:t>Aqua Wastewater</w:t>
      </w:r>
      <w:r>
        <w:rPr>
          <w:rFonts w:ascii="Times New Roman" w:hAnsi="Times New Roman" w:cs="Times New Roman"/>
        </w:rPr>
        <w:t xml:space="preserve"> filed an answer</w:t>
      </w:r>
      <w:r w:rsidR="00382A3E">
        <w:rPr>
          <w:rFonts w:ascii="Times New Roman" w:hAnsi="Times New Roman" w:cs="Times New Roman"/>
        </w:rPr>
        <w:t xml:space="preserve"> and new matter</w:t>
      </w:r>
      <w:r w:rsidR="00796ADD">
        <w:rPr>
          <w:rFonts w:ascii="Times New Roman" w:hAnsi="Times New Roman" w:cs="Times New Roman"/>
        </w:rPr>
        <w:t xml:space="preserve"> </w:t>
      </w:r>
      <w:r>
        <w:rPr>
          <w:rFonts w:ascii="Times New Roman" w:hAnsi="Times New Roman" w:cs="Times New Roman"/>
        </w:rPr>
        <w:t xml:space="preserve">to </w:t>
      </w:r>
      <w:r w:rsidR="00345237">
        <w:rPr>
          <w:rFonts w:ascii="Times New Roman" w:hAnsi="Times New Roman" w:cs="Times New Roman"/>
        </w:rPr>
        <w:t xml:space="preserve">G.A. Homes’s </w:t>
      </w:r>
      <w:r>
        <w:rPr>
          <w:rFonts w:ascii="Times New Roman" w:hAnsi="Times New Roman" w:cs="Times New Roman"/>
        </w:rPr>
        <w:t>complaint.  In its answer</w:t>
      </w:r>
      <w:r w:rsidR="00382A3E">
        <w:rPr>
          <w:rFonts w:ascii="Times New Roman" w:hAnsi="Times New Roman" w:cs="Times New Roman"/>
        </w:rPr>
        <w:t xml:space="preserve"> </w:t>
      </w:r>
      <w:r w:rsidR="0031365A">
        <w:rPr>
          <w:rFonts w:ascii="Times New Roman" w:hAnsi="Times New Roman" w:cs="Times New Roman"/>
        </w:rPr>
        <w:t>Aqua</w:t>
      </w:r>
      <w:r w:rsidR="00500F66">
        <w:rPr>
          <w:rFonts w:ascii="Times New Roman" w:hAnsi="Times New Roman" w:cs="Times New Roman"/>
        </w:rPr>
        <w:t xml:space="preserve"> Wastewater</w:t>
      </w:r>
      <w:r>
        <w:rPr>
          <w:rFonts w:ascii="Times New Roman" w:hAnsi="Times New Roman" w:cs="Times New Roman"/>
        </w:rPr>
        <w:t xml:space="preserve"> admitted or denied the various averments in the complaint.  </w:t>
      </w:r>
      <w:r w:rsidR="00E47385">
        <w:rPr>
          <w:rFonts w:ascii="Times New Roman" w:hAnsi="Times New Roman" w:cs="Times New Roman"/>
        </w:rPr>
        <w:t xml:space="preserve">Specifically, </w:t>
      </w:r>
      <w:r w:rsidR="00B629F9">
        <w:rPr>
          <w:rFonts w:ascii="Times New Roman" w:hAnsi="Times New Roman" w:cs="Times New Roman"/>
        </w:rPr>
        <w:t>Aqua Wastewater</w:t>
      </w:r>
      <w:r w:rsidR="00AA63BD">
        <w:rPr>
          <w:rFonts w:ascii="Times New Roman" w:hAnsi="Times New Roman" w:cs="Times New Roman"/>
        </w:rPr>
        <w:t xml:space="preserve"> avers </w:t>
      </w:r>
      <w:r w:rsidR="003F1048">
        <w:rPr>
          <w:rFonts w:ascii="Times New Roman" w:hAnsi="Times New Roman" w:cs="Times New Roman"/>
        </w:rPr>
        <w:t>C</w:t>
      </w:r>
      <w:r w:rsidR="003D47BF">
        <w:rPr>
          <w:rFonts w:ascii="Times New Roman" w:hAnsi="Times New Roman" w:cs="Times New Roman"/>
        </w:rPr>
        <w:t xml:space="preserve">omplainant submitted 16 applications on November 1, 2020, and six </w:t>
      </w:r>
      <w:r w:rsidR="008A27E8">
        <w:rPr>
          <w:rFonts w:ascii="Times New Roman" w:hAnsi="Times New Roman" w:cs="Times New Roman"/>
        </w:rPr>
        <w:t>properties</w:t>
      </w:r>
      <w:r w:rsidR="000D2833">
        <w:rPr>
          <w:rFonts w:ascii="Times New Roman" w:hAnsi="Times New Roman" w:cs="Times New Roman"/>
        </w:rPr>
        <w:t xml:space="preserve"> were connected, one application is pending, and nine applications do not meet DEP exceptions</w:t>
      </w:r>
      <w:r w:rsidR="00576AFC">
        <w:rPr>
          <w:rFonts w:ascii="Times New Roman" w:hAnsi="Times New Roman" w:cs="Times New Roman"/>
        </w:rPr>
        <w:t xml:space="preserve"> to allow connections </w:t>
      </w:r>
      <w:r w:rsidR="006D75C6">
        <w:rPr>
          <w:rFonts w:ascii="Times New Roman" w:hAnsi="Times New Roman" w:cs="Times New Roman"/>
        </w:rPr>
        <w:t xml:space="preserve">during a DEP-issued moratorium </w:t>
      </w:r>
      <w:r w:rsidR="00C55EF2">
        <w:rPr>
          <w:rFonts w:ascii="Times New Roman" w:hAnsi="Times New Roman" w:cs="Times New Roman"/>
        </w:rPr>
        <w:t>regarding sewer service connections</w:t>
      </w:r>
      <w:r w:rsidR="008975C0">
        <w:rPr>
          <w:rFonts w:ascii="Times New Roman" w:hAnsi="Times New Roman" w:cs="Times New Roman"/>
        </w:rPr>
        <w:t xml:space="preserve">.  </w:t>
      </w:r>
      <w:r w:rsidR="00A33F85">
        <w:rPr>
          <w:rFonts w:ascii="Times New Roman" w:hAnsi="Times New Roman" w:cs="Times New Roman"/>
        </w:rPr>
        <w:t xml:space="preserve">Aqua Wastewater asserts </w:t>
      </w:r>
      <w:r w:rsidR="003F1048">
        <w:rPr>
          <w:rFonts w:ascii="Times New Roman" w:hAnsi="Times New Roman" w:cs="Times New Roman"/>
        </w:rPr>
        <w:t>C</w:t>
      </w:r>
      <w:r w:rsidR="007341BC">
        <w:rPr>
          <w:rFonts w:ascii="Times New Roman" w:hAnsi="Times New Roman" w:cs="Times New Roman"/>
        </w:rPr>
        <w:t>omplainant should</w:t>
      </w:r>
      <w:r w:rsidR="001B3ABB">
        <w:rPr>
          <w:rFonts w:ascii="Times New Roman" w:hAnsi="Times New Roman" w:cs="Times New Roman"/>
        </w:rPr>
        <w:t xml:space="preserve"> </w:t>
      </w:r>
      <w:r w:rsidR="00062B17">
        <w:rPr>
          <w:rFonts w:ascii="Times New Roman" w:hAnsi="Times New Roman" w:cs="Times New Roman"/>
        </w:rPr>
        <w:t>file a complaint with DEP, not the Commission, if it</w:t>
      </w:r>
      <w:r w:rsidR="00A11CB1">
        <w:rPr>
          <w:rFonts w:ascii="Times New Roman" w:hAnsi="Times New Roman" w:cs="Times New Roman"/>
        </w:rPr>
        <w:t xml:space="preserve"> </w:t>
      </w:r>
      <w:r w:rsidR="00760B31">
        <w:rPr>
          <w:rFonts w:ascii="Times New Roman" w:hAnsi="Times New Roman" w:cs="Times New Roman"/>
        </w:rPr>
        <w:t>contests Aqua Wastewater’s</w:t>
      </w:r>
      <w:r w:rsidR="006317D5">
        <w:rPr>
          <w:rFonts w:ascii="Times New Roman" w:hAnsi="Times New Roman" w:cs="Times New Roman"/>
        </w:rPr>
        <w:t xml:space="preserve"> determination</w:t>
      </w:r>
      <w:r w:rsidR="00760B31">
        <w:rPr>
          <w:rFonts w:ascii="Times New Roman" w:hAnsi="Times New Roman" w:cs="Times New Roman"/>
        </w:rPr>
        <w:t xml:space="preserve"> </w:t>
      </w:r>
      <w:r w:rsidR="00446753">
        <w:rPr>
          <w:rFonts w:ascii="Times New Roman" w:hAnsi="Times New Roman" w:cs="Times New Roman"/>
        </w:rPr>
        <w:t xml:space="preserve">regarding </w:t>
      </w:r>
      <w:r w:rsidR="00C2233A">
        <w:rPr>
          <w:rFonts w:ascii="Times New Roman" w:hAnsi="Times New Roman" w:cs="Times New Roman"/>
        </w:rPr>
        <w:t xml:space="preserve">the </w:t>
      </w:r>
      <w:r w:rsidR="00F03075">
        <w:rPr>
          <w:rFonts w:ascii="Times New Roman" w:hAnsi="Times New Roman" w:cs="Times New Roman"/>
        </w:rPr>
        <w:t>e</w:t>
      </w:r>
      <w:r w:rsidR="004E1552">
        <w:rPr>
          <w:rFonts w:ascii="Times New Roman" w:hAnsi="Times New Roman" w:cs="Times New Roman"/>
        </w:rPr>
        <w:t>ligibility</w:t>
      </w:r>
      <w:r w:rsidR="00C2233A">
        <w:rPr>
          <w:rFonts w:ascii="Times New Roman" w:hAnsi="Times New Roman" w:cs="Times New Roman"/>
        </w:rPr>
        <w:t xml:space="preserve"> of G.A. Homes’s properties</w:t>
      </w:r>
      <w:r w:rsidR="004E1552">
        <w:rPr>
          <w:rFonts w:ascii="Times New Roman" w:hAnsi="Times New Roman" w:cs="Times New Roman"/>
        </w:rPr>
        <w:t xml:space="preserve"> for DEP exceptions.</w:t>
      </w:r>
      <w:r w:rsidR="00935823">
        <w:rPr>
          <w:rFonts w:ascii="Times New Roman" w:hAnsi="Times New Roman" w:cs="Times New Roman"/>
        </w:rPr>
        <w:t xml:space="preserve">  </w:t>
      </w:r>
      <w:r w:rsidR="00B84493">
        <w:rPr>
          <w:rFonts w:ascii="Times New Roman" w:hAnsi="Times New Roman" w:cs="Times New Roman"/>
        </w:rPr>
        <w:t xml:space="preserve">In its new matter, which was accompanied by a notice to plead, </w:t>
      </w:r>
      <w:r w:rsidR="00935823">
        <w:rPr>
          <w:rFonts w:ascii="Times New Roman" w:hAnsi="Times New Roman" w:cs="Times New Roman"/>
        </w:rPr>
        <w:t xml:space="preserve">Aqua Wastewater </w:t>
      </w:r>
      <w:r w:rsidR="00BD4484">
        <w:rPr>
          <w:rFonts w:ascii="Times New Roman" w:hAnsi="Times New Roman" w:cs="Times New Roman"/>
        </w:rPr>
        <w:t xml:space="preserve">avers the Commission lacks subject matter jurisdiction to </w:t>
      </w:r>
      <w:r w:rsidR="006601AA">
        <w:rPr>
          <w:rFonts w:ascii="Times New Roman" w:hAnsi="Times New Roman" w:cs="Times New Roman"/>
        </w:rPr>
        <w:t>resolve a dispute regarding</w:t>
      </w:r>
      <w:r w:rsidR="002C636F">
        <w:rPr>
          <w:rFonts w:ascii="Times New Roman" w:hAnsi="Times New Roman" w:cs="Times New Roman"/>
        </w:rPr>
        <w:t xml:space="preserve"> interpretation and enforcement of DEP regulations related to a connection ban. </w:t>
      </w:r>
      <w:r w:rsidR="0095061D">
        <w:rPr>
          <w:rFonts w:ascii="Times New Roman" w:hAnsi="Times New Roman" w:cs="Times New Roman"/>
        </w:rPr>
        <w:t xml:space="preserve"> </w:t>
      </w:r>
      <w:r w:rsidR="00271F09">
        <w:rPr>
          <w:rFonts w:ascii="Times New Roman" w:hAnsi="Times New Roman" w:cs="Times New Roman"/>
        </w:rPr>
        <w:t>Aqua Wastewater</w:t>
      </w:r>
      <w:r w:rsidR="006011AB">
        <w:rPr>
          <w:rFonts w:ascii="Times New Roman" w:hAnsi="Times New Roman" w:cs="Times New Roman"/>
        </w:rPr>
        <w:t xml:space="preserve"> also</w:t>
      </w:r>
      <w:r w:rsidR="00271F09">
        <w:rPr>
          <w:rFonts w:ascii="Times New Roman" w:hAnsi="Times New Roman" w:cs="Times New Roman"/>
        </w:rPr>
        <w:t xml:space="preserve"> denies it violated its tariff, the Pennsylvania Public Utility Code, or Commission regulations and orders.  </w:t>
      </w:r>
    </w:p>
    <w:p w14:paraId="03ED38CE" w14:textId="77777777" w:rsidR="00774620" w:rsidRDefault="00774620" w:rsidP="00351B37">
      <w:pPr>
        <w:pStyle w:val="ParaTab1"/>
        <w:tabs>
          <w:tab w:val="left" w:pos="2070"/>
        </w:tabs>
        <w:spacing w:line="360" w:lineRule="auto"/>
        <w:rPr>
          <w:rFonts w:ascii="Times New Roman" w:hAnsi="Times New Roman" w:cs="Times New Roman"/>
        </w:rPr>
      </w:pPr>
    </w:p>
    <w:p w14:paraId="54D6AE9F" w14:textId="2EE08EB3"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w:t>
      </w:r>
      <w:r w:rsidR="0084151E">
        <w:rPr>
          <w:rFonts w:ascii="Times New Roman" w:hAnsi="Times New Roman" w:cs="Times New Roman"/>
        </w:rPr>
        <w:t>February 10</w:t>
      </w:r>
      <w:r w:rsidR="00CC0229">
        <w:rPr>
          <w:rFonts w:ascii="Times New Roman" w:hAnsi="Times New Roman" w:cs="Times New Roman"/>
        </w:rPr>
        <w:t>, 2021</w:t>
      </w:r>
      <w:r>
        <w:rPr>
          <w:rFonts w:ascii="Times New Roman" w:hAnsi="Times New Roman" w:cs="Times New Roman"/>
        </w:rPr>
        <w:t xml:space="preserve">, </w:t>
      </w:r>
      <w:r w:rsidR="0084151E">
        <w:rPr>
          <w:rFonts w:ascii="Times New Roman" w:hAnsi="Times New Roman" w:cs="Times New Roman"/>
        </w:rPr>
        <w:t>Aqua Wastewater</w:t>
      </w:r>
      <w:r>
        <w:rPr>
          <w:rFonts w:ascii="Times New Roman" w:hAnsi="Times New Roman" w:cs="Times New Roman"/>
        </w:rPr>
        <w:t xml:space="preserve"> filed preliminary objection</w:t>
      </w:r>
      <w:r w:rsidR="009E2A11">
        <w:rPr>
          <w:rFonts w:ascii="Times New Roman" w:hAnsi="Times New Roman" w:cs="Times New Roman"/>
        </w:rPr>
        <w:t>s</w:t>
      </w:r>
      <w:r>
        <w:rPr>
          <w:rFonts w:ascii="Times New Roman" w:hAnsi="Times New Roman" w:cs="Times New Roman"/>
        </w:rPr>
        <w:t xml:space="preserve"> in response to </w:t>
      </w:r>
      <w:r w:rsidR="009E2A11">
        <w:rPr>
          <w:rFonts w:ascii="Times New Roman" w:hAnsi="Times New Roman" w:cs="Times New Roman"/>
        </w:rPr>
        <w:t>G.A. Homes’s</w:t>
      </w:r>
      <w:r>
        <w:rPr>
          <w:rFonts w:ascii="Times New Roman" w:hAnsi="Times New Roman" w:cs="Times New Roman"/>
        </w:rPr>
        <w:t xml:space="preserve"> complaint.  In its preliminary objection</w:t>
      </w:r>
      <w:r w:rsidR="009E2A11">
        <w:rPr>
          <w:rFonts w:ascii="Times New Roman" w:hAnsi="Times New Roman" w:cs="Times New Roman"/>
        </w:rPr>
        <w:t>s</w:t>
      </w:r>
      <w:r>
        <w:rPr>
          <w:rFonts w:ascii="Times New Roman" w:hAnsi="Times New Roman" w:cs="Times New Roman"/>
        </w:rPr>
        <w:t>, which w</w:t>
      </w:r>
      <w:r w:rsidR="004A3FF5">
        <w:rPr>
          <w:rFonts w:ascii="Times New Roman" w:hAnsi="Times New Roman" w:cs="Times New Roman"/>
        </w:rPr>
        <w:t>ere</w:t>
      </w:r>
      <w:r>
        <w:rPr>
          <w:rFonts w:ascii="Times New Roman" w:hAnsi="Times New Roman" w:cs="Times New Roman"/>
        </w:rPr>
        <w:t xml:space="preserve"> accompanied by a notice to plead,</w:t>
      </w:r>
      <w:r w:rsidR="002B09EB">
        <w:rPr>
          <w:rFonts w:ascii="Times New Roman" w:hAnsi="Times New Roman" w:cs="Times New Roman"/>
        </w:rPr>
        <w:t xml:space="preserve"> </w:t>
      </w:r>
      <w:r w:rsidR="003A148F">
        <w:rPr>
          <w:rFonts w:ascii="Times New Roman" w:hAnsi="Times New Roman" w:cs="Times New Roman"/>
        </w:rPr>
        <w:t>Aqua Wastewater</w:t>
      </w:r>
      <w:r>
        <w:rPr>
          <w:rFonts w:ascii="Times New Roman" w:hAnsi="Times New Roman" w:cs="Times New Roman"/>
        </w:rPr>
        <w:t xml:space="preserve"> argued that the Commission does not have authority to </w:t>
      </w:r>
      <w:r w:rsidR="00337D0D">
        <w:rPr>
          <w:rFonts w:ascii="Times New Roman" w:hAnsi="Times New Roman" w:cs="Times New Roman"/>
        </w:rPr>
        <w:t>determine whether</w:t>
      </w:r>
      <w:r w:rsidR="00866142">
        <w:rPr>
          <w:rFonts w:ascii="Times New Roman" w:hAnsi="Times New Roman" w:cs="Times New Roman"/>
        </w:rPr>
        <w:t xml:space="preserve"> the outstanding applications for water and wastewater connections</w:t>
      </w:r>
      <w:r w:rsidR="00337D0D">
        <w:rPr>
          <w:rFonts w:ascii="Times New Roman" w:hAnsi="Times New Roman" w:cs="Times New Roman"/>
        </w:rPr>
        <w:t xml:space="preserve"> are permitted under </w:t>
      </w:r>
      <w:r w:rsidR="00EF0178">
        <w:rPr>
          <w:rFonts w:ascii="Times New Roman" w:hAnsi="Times New Roman" w:cs="Times New Roman"/>
        </w:rPr>
        <w:t>DEP regulations.  T</w:t>
      </w:r>
      <w:r>
        <w:rPr>
          <w:rFonts w:ascii="Times New Roman" w:hAnsi="Times New Roman" w:cs="Times New Roman"/>
        </w:rPr>
        <w:t>herefore,</w:t>
      </w:r>
      <w:r w:rsidR="00BA7AB5">
        <w:rPr>
          <w:rFonts w:ascii="Times New Roman" w:hAnsi="Times New Roman" w:cs="Times New Roman"/>
        </w:rPr>
        <w:t xml:space="preserve"> Aqua Wastewater asserts</w:t>
      </w:r>
      <w:r>
        <w:rPr>
          <w:rFonts w:ascii="Times New Roman" w:hAnsi="Times New Roman" w:cs="Times New Roman"/>
        </w:rPr>
        <w:t xml:space="preserve"> </w:t>
      </w:r>
      <w:r w:rsidR="00DC73AD">
        <w:rPr>
          <w:rFonts w:ascii="Times New Roman" w:hAnsi="Times New Roman" w:cs="Times New Roman"/>
        </w:rPr>
        <w:t>G.A. Homes’s</w:t>
      </w:r>
      <w:r>
        <w:rPr>
          <w:rFonts w:ascii="Times New Roman" w:hAnsi="Times New Roman" w:cs="Times New Roman"/>
        </w:rPr>
        <w:t xml:space="preserve"> request </w:t>
      </w:r>
      <w:r w:rsidR="00BA7AB5">
        <w:rPr>
          <w:rFonts w:ascii="Times New Roman" w:hAnsi="Times New Roman" w:cs="Times New Roman"/>
        </w:rPr>
        <w:t>that the Commission order Aqua Wastewater to approve outstanding applications for water and sewer connections is</w:t>
      </w:r>
      <w:r>
        <w:rPr>
          <w:rFonts w:ascii="Times New Roman" w:hAnsi="Times New Roman" w:cs="Times New Roman"/>
        </w:rPr>
        <w:t xml:space="preserve"> impertinent matter and the complaint</w:t>
      </w:r>
      <w:r w:rsidR="00BA7AB5">
        <w:rPr>
          <w:rFonts w:ascii="Times New Roman" w:hAnsi="Times New Roman" w:cs="Times New Roman"/>
        </w:rPr>
        <w:t xml:space="preserve"> should be </w:t>
      </w:r>
      <w:r w:rsidR="00B8021A">
        <w:rPr>
          <w:rFonts w:ascii="Times New Roman" w:hAnsi="Times New Roman" w:cs="Times New Roman"/>
        </w:rPr>
        <w:t>stricken and dismissed</w:t>
      </w:r>
      <w:r w:rsidR="00BA7AB5">
        <w:rPr>
          <w:rFonts w:ascii="Times New Roman" w:hAnsi="Times New Roman" w:cs="Times New Roman"/>
        </w:rPr>
        <w:t xml:space="preserve"> in its entirety</w:t>
      </w:r>
      <w:r>
        <w:rPr>
          <w:rFonts w:ascii="Times New Roman" w:hAnsi="Times New Roman" w:cs="Times New Roman"/>
        </w:rPr>
        <w:t>.</w:t>
      </w:r>
    </w:p>
    <w:p w14:paraId="5887E154" w14:textId="77777777" w:rsidR="00B55280" w:rsidRDefault="00B55280" w:rsidP="00351B37">
      <w:pPr>
        <w:pStyle w:val="ParaTab1"/>
        <w:tabs>
          <w:tab w:val="left" w:pos="2070"/>
        </w:tabs>
        <w:spacing w:line="360" w:lineRule="auto"/>
        <w:rPr>
          <w:rFonts w:ascii="Times New Roman" w:hAnsi="Times New Roman" w:cs="Times New Roman"/>
        </w:rPr>
      </w:pPr>
    </w:p>
    <w:p w14:paraId="4ACBCD53" w14:textId="6678E715" w:rsidR="00DC73AD" w:rsidRDefault="00DC73AD" w:rsidP="00DC73AD">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 xml:space="preserve">On </w:t>
      </w:r>
      <w:r>
        <w:rPr>
          <w:rFonts w:ascii="Times New Roman" w:hAnsi="Times New Roman" w:cs="Times New Roman"/>
        </w:rPr>
        <w:t>March 1, 2021</w:t>
      </w:r>
      <w:r w:rsidRPr="59EBC669">
        <w:rPr>
          <w:rFonts w:ascii="Times New Roman" w:hAnsi="Times New Roman" w:cs="Times New Roman"/>
        </w:rPr>
        <w:t>, G.A. Homes</w:t>
      </w:r>
      <w:r>
        <w:rPr>
          <w:rFonts w:ascii="Times New Roman" w:hAnsi="Times New Roman" w:cs="Times New Roman"/>
        </w:rPr>
        <w:t xml:space="preserve"> </w:t>
      </w:r>
      <w:r w:rsidRPr="59EBC669">
        <w:rPr>
          <w:rFonts w:ascii="Times New Roman" w:hAnsi="Times New Roman" w:cs="Times New Roman"/>
        </w:rPr>
        <w:t>filed a</w:t>
      </w:r>
      <w:r>
        <w:rPr>
          <w:rFonts w:ascii="Times New Roman" w:hAnsi="Times New Roman" w:cs="Times New Roman"/>
        </w:rPr>
        <w:t>n amended</w:t>
      </w:r>
      <w:r w:rsidRPr="59EBC669">
        <w:rPr>
          <w:rFonts w:ascii="Times New Roman" w:hAnsi="Times New Roman" w:cs="Times New Roman"/>
        </w:rPr>
        <w:t xml:space="preserve"> formal complaint with the Commission against </w:t>
      </w:r>
      <w:r>
        <w:rPr>
          <w:rFonts w:ascii="Times New Roman" w:hAnsi="Times New Roman" w:cs="Times New Roman"/>
        </w:rPr>
        <w:t>Aqua Wastewater</w:t>
      </w:r>
      <w:r w:rsidRPr="59EBC669">
        <w:rPr>
          <w:rFonts w:ascii="Times New Roman" w:hAnsi="Times New Roman" w:cs="Times New Roman"/>
        </w:rPr>
        <w:t xml:space="preserve"> and</w:t>
      </w:r>
      <w:r>
        <w:rPr>
          <w:rFonts w:ascii="Times New Roman" w:hAnsi="Times New Roman" w:cs="Times New Roman"/>
        </w:rPr>
        <w:t xml:space="preserve"> </w:t>
      </w:r>
      <w:r w:rsidRPr="59EBC669">
        <w:rPr>
          <w:rFonts w:ascii="Times New Roman" w:hAnsi="Times New Roman" w:cs="Times New Roman"/>
        </w:rPr>
        <w:t>Aqua</w:t>
      </w:r>
      <w:r>
        <w:rPr>
          <w:rFonts w:ascii="Times New Roman" w:hAnsi="Times New Roman" w:cs="Times New Roman"/>
        </w:rPr>
        <w:t xml:space="preserve"> America</w:t>
      </w:r>
      <w:r w:rsidRPr="59EBC669">
        <w:rPr>
          <w:rFonts w:ascii="Times New Roman" w:hAnsi="Times New Roman" w:cs="Times New Roman"/>
        </w:rPr>
        <w:t xml:space="preserve">.  </w:t>
      </w:r>
      <w:r w:rsidR="00D86543">
        <w:rPr>
          <w:rFonts w:ascii="Times New Roman" w:hAnsi="Times New Roman" w:cs="Times New Roman"/>
        </w:rPr>
        <w:t>Like the formal complaint, t</w:t>
      </w:r>
      <w:r w:rsidRPr="59EBC669">
        <w:rPr>
          <w:rFonts w:ascii="Times New Roman" w:hAnsi="Times New Roman" w:cs="Times New Roman"/>
        </w:rPr>
        <w:t>he</w:t>
      </w:r>
      <w:r>
        <w:rPr>
          <w:rFonts w:ascii="Times New Roman" w:hAnsi="Times New Roman" w:cs="Times New Roman"/>
        </w:rPr>
        <w:t xml:space="preserve"> amended</w:t>
      </w:r>
      <w:r w:rsidRPr="59EBC669">
        <w:rPr>
          <w:rFonts w:ascii="Times New Roman" w:hAnsi="Times New Roman" w:cs="Times New Roman"/>
        </w:rPr>
        <w:t xml:space="preserve"> formal complaint was verified by Graceann Anderson, the owner and president of G.A. </w:t>
      </w:r>
      <w:r w:rsidRPr="59EBC669">
        <w:rPr>
          <w:rFonts w:ascii="Times New Roman" w:hAnsi="Times New Roman" w:cs="Times New Roman"/>
        </w:rPr>
        <w:lastRenderedPageBreak/>
        <w:t>Homes</w:t>
      </w:r>
      <w:r>
        <w:rPr>
          <w:rFonts w:ascii="Times New Roman" w:hAnsi="Times New Roman" w:cs="Times New Roman"/>
        </w:rPr>
        <w:t>, and indicates G.A. Homes is represented by Ronnie J. Fischer, Esq. in this matter.</w:t>
      </w:r>
      <w:r w:rsidR="00D86543">
        <w:rPr>
          <w:rStyle w:val="FootnoteReference"/>
          <w:rFonts w:ascii="Times New Roman" w:hAnsi="Times New Roman" w:cs="Times New Roman"/>
        </w:rPr>
        <w:footnoteReference w:id="3"/>
      </w:r>
      <w:r>
        <w:rPr>
          <w:rFonts w:ascii="Times New Roman" w:hAnsi="Times New Roman" w:cs="Times New Roman"/>
        </w:rPr>
        <w:t xml:space="preserve">  In its </w:t>
      </w:r>
      <w:r w:rsidR="00D86543">
        <w:rPr>
          <w:rFonts w:ascii="Times New Roman" w:hAnsi="Times New Roman" w:cs="Times New Roman"/>
        </w:rPr>
        <w:t xml:space="preserve">amended </w:t>
      </w:r>
      <w:r>
        <w:rPr>
          <w:rFonts w:ascii="Times New Roman" w:hAnsi="Times New Roman" w:cs="Times New Roman"/>
        </w:rPr>
        <w:t xml:space="preserve">complaint, G.A. Homes </w:t>
      </w:r>
      <w:r w:rsidR="00D86543">
        <w:rPr>
          <w:rFonts w:ascii="Times New Roman" w:hAnsi="Times New Roman" w:cs="Times New Roman"/>
        </w:rPr>
        <w:t xml:space="preserve">again requests the Commission order Aqua to approve its </w:t>
      </w:r>
      <w:r w:rsidR="003574B0">
        <w:rPr>
          <w:rFonts w:ascii="Times New Roman" w:hAnsi="Times New Roman" w:cs="Times New Roman"/>
        </w:rPr>
        <w:t xml:space="preserve">11 </w:t>
      </w:r>
      <w:r w:rsidR="00D86543">
        <w:rPr>
          <w:rFonts w:ascii="Times New Roman" w:hAnsi="Times New Roman" w:cs="Times New Roman"/>
        </w:rPr>
        <w:t>outstanding applications for water and sewer connections.  The amended formal complaint reiterated</w:t>
      </w:r>
      <w:r w:rsidR="001227B9">
        <w:rPr>
          <w:rFonts w:ascii="Times New Roman" w:hAnsi="Times New Roman" w:cs="Times New Roman"/>
        </w:rPr>
        <w:t xml:space="preserve"> many of the same reasons for the complaint that were included in G.A. Homes’s original complaint. </w:t>
      </w:r>
      <w:r w:rsidR="00826F01">
        <w:rPr>
          <w:rFonts w:ascii="Times New Roman" w:hAnsi="Times New Roman" w:cs="Times New Roman"/>
        </w:rPr>
        <w:t xml:space="preserve"> </w:t>
      </w:r>
      <w:r w:rsidR="001227B9">
        <w:rPr>
          <w:rFonts w:ascii="Times New Roman" w:hAnsi="Times New Roman" w:cs="Times New Roman"/>
        </w:rPr>
        <w:t>However, G.A. Homes</w:t>
      </w:r>
      <w:r w:rsidR="00826F01">
        <w:rPr>
          <w:rFonts w:ascii="Times New Roman" w:hAnsi="Times New Roman" w:cs="Times New Roman"/>
        </w:rPr>
        <w:t>’s</w:t>
      </w:r>
      <w:r w:rsidR="001227B9">
        <w:rPr>
          <w:rFonts w:ascii="Times New Roman" w:hAnsi="Times New Roman" w:cs="Times New Roman"/>
        </w:rPr>
        <w:t xml:space="preserve"> amended formal complaint averred</w:t>
      </w:r>
      <w:r w:rsidR="00382A3E">
        <w:rPr>
          <w:rFonts w:ascii="Times New Roman" w:hAnsi="Times New Roman" w:cs="Times New Roman"/>
        </w:rPr>
        <w:t xml:space="preserve"> it submitted</w:t>
      </w:r>
      <w:r w:rsidR="001227B9">
        <w:rPr>
          <w:rFonts w:ascii="Times New Roman" w:hAnsi="Times New Roman" w:cs="Times New Roman"/>
        </w:rPr>
        <w:t xml:space="preserve"> 17 applications for water and sewer connections to Aqua</w:t>
      </w:r>
      <w:r w:rsidR="00382A3E">
        <w:rPr>
          <w:rFonts w:ascii="Times New Roman" w:hAnsi="Times New Roman" w:cs="Times New Roman"/>
        </w:rPr>
        <w:t xml:space="preserve"> on November 2, 2020, six of which were approved prior to the DEP-issued moratorium on December 11, 2020.  G.A. Homes</w:t>
      </w:r>
      <w:r w:rsidR="00826F01">
        <w:rPr>
          <w:rFonts w:ascii="Times New Roman" w:hAnsi="Times New Roman" w:cs="Times New Roman"/>
        </w:rPr>
        <w:t>’s</w:t>
      </w:r>
      <w:r w:rsidR="00382A3E">
        <w:rPr>
          <w:rFonts w:ascii="Times New Roman" w:hAnsi="Times New Roman" w:cs="Times New Roman"/>
        </w:rPr>
        <w:t xml:space="preserve"> amended complaint also states that Aqua indicated it forwarded an exception request to DEP for its 119 Andiron </w:t>
      </w:r>
      <w:proofErr w:type="gramStart"/>
      <w:r w:rsidR="00382A3E">
        <w:rPr>
          <w:rFonts w:ascii="Times New Roman" w:hAnsi="Times New Roman" w:cs="Times New Roman"/>
        </w:rPr>
        <w:t>property</w:t>
      </w:r>
      <w:proofErr w:type="gramEnd"/>
      <w:r w:rsidR="00382A3E">
        <w:rPr>
          <w:rFonts w:ascii="Times New Roman" w:hAnsi="Times New Roman" w:cs="Times New Roman"/>
        </w:rPr>
        <w:t>.</w:t>
      </w:r>
    </w:p>
    <w:p w14:paraId="0790C817" w14:textId="77777777" w:rsidR="00DC73AD" w:rsidRDefault="00DC73AD" w:rsidP="00DC73AD">
      <w:pPr>
        <w:pStyle w:val="ParaTab1"/>
        <w:tabs>
          <w:tab w:val="left" w:pos="2070"/>
        </w:tabs>
        <w:spacing w:line="360" w:lineRule="auto"/>
        <w:ind w:firstLine="0"/>
        <w:rPr>
          <w:rFonts w:ascii="Times New Roman" w:hAnsi="Times New Roman" w:cs="Times New Roman"/>
        </w:rPr>
      </w:pPr>
    </w:p>
    <w:p w14:paraId="5858D326" w14:textId="564487BA" w:rsidR="00DC73AD" w:rsidRDefault="00DC73AD" w:rsidP="00DC73A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82A3E">
        <w:rPr>
          <w:rFonts w:ascii="Times New Roman" w:hAnsi="Times New Roman" w:cs="Times New Roman"/>
        </w:rPr>
        <w:t>March 23</w:t>
      </w:r>
      <w:r>
        <w:rPr>
          <w:rFonts w:ascii="Times New Roman" w:hAnsi="Times New Roman" w:cs="Times New Roman"/>
        </w:rPr>
        <w:t>, 2021, Aqua Wastewater filed an answer</w:t>
      </w:r>
      <w:r w:rsidR="00382A3E">
        <w:rPr>
          <w:rFonts w:ascii="Times New Roman" w:hAnsi="Times New Roman" w:cs="Times New Roman"/>
        </w:rPr>
        <w:t xml:space="preserve"> and new matter</w:t>
      </w:r>
      <w:r>
        <w:rPr>
          <w:rFonts w:ascii="Times New Roman" w:hAnsi="Times New Roman" w:cs="Times New Roman"/>
        </w:rPr>
        <w:t xml:space="preserve"> to G.A. Homes’s </w:t>
      </w:r>
      <w:r w:rsidR="00382A3E">
        <w:rPr>
          <w:rFonts w:ascii="Times New Roman" w:hAnsi="Times New Roman" w:cs="Times New Roman"/>
        </w:rPr>
        <w:t xml:space="preserve">amended </w:t>
      </w:r>
      <w:r>
        <w:rPr>
          <w:rFonts w:ascii="Times New Roman" w:hAnsi="Times New Roman" w:cs="Times New Roman"/>
        </w:rPr>
        <w:t>complaint.  In its answer</w:t>
      </w:r>
      <w:r w:rsidR="00577027">
        <w:rPr>
          <w:rFonts w:ascii="Times New Roman" w:hAnsi="Times New Roman" w:cs="Times New Roman"/>
        </w:rPr>
        <w:t xml:space="preserve"> and new matter</w:t>
      </w:r>
      <w:r>
        <w:rPr>
          <w:rFonts w:ascii="Times New Roman" w:hAnsi="Times New Roman" w:cs="Times New Roman"/>
        </w:rPr>
        <w:t>,</w:t>
      </w:r>
      <w:r w:rsidR="00BA7AB5">
        <w:rPr>
          <w:rFonts w:ascii="Times New Roman" w:hAnsi="Times New Roman" w:cs="Times New Roman"/>
        </w:rPr>
        <w:t xml:space="preserve"> which was accompanied by a notice to plead,</w:t>
      </w:r>
      <w:r>
        <w:rPr>
          <w:rFonts w:ascii="Times New Roman" w:hAnsi="Times New Roman" w:cs="Times New Roman"/>
        </w:rPr>
        <w:t xml:space="preserve"> Aqua Wastewater admitted or denied the various averments in the </w:t>
      </w:r>
      <w:r w:rsidR="00577027">
        <w:rPr>
          <w:rFonts w:ascii="Times New Roman" w:hAnsi="Times New Roman" w:cs="Times New Roman"/>
        </w:rPr>
        <w:t xml:space="preserve">amended </w:t>
      </w:r>
      <w:r>
        <w:rPr>
          <w:rFonts w:ascii="Times New Roman" w:hAnsi="Times New Roman" w:cs="Times New Roman"/>
        </w:rPr>
        <w:t xml:space="preserve">complaint.  </w:t>
      </w:r>
      <w:r w:rsidR="008C5C44">
        <w:rPr>
          <w:rFonts w:ascii="Times New Roman" w:hAnsi="Times New Roman" w:cs="Times New Roman"/>
        </w:rPr>
        <w:t xml:space="preserve">The answer and new matter reiterated many of the same responses provided in the answer and new matter filed on February 10, 2021. </w:t>
      </w:r>
      <w:r w:rsidR="00BA7AB5">
        <w:rPr>
          <w:rFonts w:ascii="Times New Roman" w:hAnsi="Times New Roman" w:cs="Times New Roman"/>
        </w:rPr>
        <w:t xml:space="preserve"> However, in response to G.A. Homes’s claim that it filed 17 applications, Aqua Wastewater maintains </w:t>
      </w:r>
      <w:r w:rsidR="003F1048">
        <w:rPr>
          <w:rFonts w:ascii="Times New Roman" w:hAnsi="Times New Roman" w:cs="Times New Roman"/>
        </w:rPr>
        <w:t>C</w:t>
      </w:r>
      <w:r w:rsidR="00BA7AB5">
        <w:rPr>
          <w:rFonts w:ascii="Times New Roman" w:hAnsi="Times New Roman" w:cs="Times New Roman"/>
        </w:rPr>
        <w:t xml:space="preserve">omplainant submitted 16 applications on November 1, 2020, and six properties were connected, one application is pending, and nine applications do not meet DEP exceptions to allow connections during a DEP-issued moratorium regarding sewer service connections.  Further, Aqua Wastewater states </w:t>
      </w:r>
      <w:r w:rsidR="003F1048">
        <w:rPr>
          <w:rFonts w:ascii="Times New Roman" w:hAnsi="Times New Roman" w:cs="Times New Roman"/>
        </w:rPr>
        <w:t>C</w:t>
      </w:r>
      <w:r w:rsidR="00BA7AB5">
        <w:rPr>
          <w:rFonts w:ascii="Times New Roman" w:hAnsi="Times New Roman" w:cs="Times New Roman"/>
        </w:rPr>
        <w:t xml:space="preserve">omplainant is no longer seeking an exemption for two of the nine applications Aqua Wastewater avers do not meet DEP exceptions.  </w:t>
      </w:r>
      <w:r w:rsidR="001C2C89">
        <w:rPr>
          <w:rFonts w:ascii="Times New Roman" w:hAnsi="Times New Roman" w:cs="Times New Roman"/>
        </w:rPr>
        <w:t>Aqua Wastewater also notes the amended complaint does not address the Commission’s jurisdiction to entertain the requested relief.</w:t>
      </w:r>
    </w:p>
    <w:p w14:paraId="62A94CDE" w14:textId="77777777" w:rsidR="00DC73AD" w:rsidRDefault="00DC73AD" w:rsidP="00DC73AD">
      <w:pPr>
        <w:pStyle w:val="ParaTab1"/>
        <w:tabs>
          <w:tab w:val="left" w:pos="2070"/>
        </w:tabs>
        <w:spacing w:line="360" w:lineRule="auto"/>
        <w:rPr>
          <w:rFonts w:ascii="Times New Roman" w:hAnsi="Times New Roman" w:cs="Times New Roman"/>
        </w:rPr>
      </w:pPr>
    </w:p>
    <w:p w14:paraId="13F6C85A" w14:textId="2EE05A25" w:rsidR="00DC73AD" w:rsidRDefault="00DC73AD" w:rsidP="00DC73A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w:t>
      </w:r>
      <w:r w:rsidR="00BA7AB5">
        <w:rPr>
          <w:rFonts w:ascii="Times New Roman" w:hAnsi="Times New Roman" w:cs="Times New Roman"/>
        </w:rPr>
        <w:t>March 23</w:t>
      </w:r>
      <w:r>
        <w:rPr>
          <w:rFonts w:ascii="Times New Roman" w:hAnsi="Times New Roman" w:cs="Times New Roman"/>
        </w:rPr>
        <w:t xml:space="preserve">, 2021, Aqua Wastewater filed preliminary objections in response to G.A. Homes’s </w:t>
      </w:r>
      <w:r w:rsidR="00BA7AB5">
        <w:rPr>
          <w:rFonts w:ascii="Times New Roman" w:hAnsi="Times New Roman" w:cs="Times New Roman"/>
        </w:rPr>
        <w:t xml:space="preserve">amended </w:t>
      </w:r>
      <w:r>
        <w:rPr>
          <w:rFonts w:ascii="Times New Roman" w:hAnsi="Times New Roman" w:cs="Times New Roman"/>
        </w:rPr>
        <w:t xml:space="preserve">complaint.  </w:t>
      </w:r>
      <w:r w:rsidR="004A3FF5">
        <w:rPr>
          <w:rFonts w:ascii="Times New Roman" w:hAnsi="Times New Roman" w:cs="Times New Roman"/>
        </w:rPr>
        <w:t>I</w:t>
      </w:r>
      <w:r>
        <w:rPr>
          <w:rFonts w:ascii="Times New Roman" w:hAnsi="Times New Roman" w:cs="Times New Roman"/>
        </w:rPr>
        <w:t>ts preliminary objections</w:t>
      </w:r>
      <w:r w:rsidR="00E0623E">
        <w:rPr>
          <w:rFonts w:ascii="Times New Roman" w:hAnsi="Times New Roman" w:cs="Times New Roman"/>
        </w:rPr>
        <w:t xml:space="preserve">, which was accompanied by a notice to plead, </w:t>
      </w:r>
      <w:r w:rsidR="00A27E41">
        <w:rPr>
          <w:rFonts w:ascii="Times New Roman" w:hAnsi="Times New Roman" w:cs="Times New Roman"/>
        </w:rPr>
        <w:t>were nearly identical to the preliminary objections filed</w:t>
      </w:r>
      <w:r w:rsidR="008A6962">
        <w:rPr>
          <w:rFonts w:ascii="Times New Roman" w:hAnsi="Times New Roman" w:cs="Times New Roman"/>
        </w:rPr>
        <w:t xml:space="preserve"> on February 10, 2021.</w:t>
      </w:r>
      <w:r w:rsidR="007930A6">
        <w:rPr>
          <w:rFonts w:ascii="Times New Roman" w:hAnsi="Times New Roman" w:cs="Times New Roman"/>
        </w:rPr>
        <w:t xml:space="preserve"> </w:t>
      </w:r>
      <w:r w:rsidR="00A27E41">
        <w:rPr>
          <w:rFonts w:ascii="Times New Roman" w:hAnsi="Times New Roman" w:cs="Times New Roman"/>
        </w:rPr>
        <w:t xml:space="preserve">However, </w:t>
      </w:r>
      <w:r w:rsidR="00BD6353">
        <w:rPr>
          <w:rFonts w:ascii="Times New Roman" w:hAnsi="Times New Roman" w:cs="Times New Roman"/>
        </w:rPr>
        <w:t xml:space="preserve">Aqua Wastewater’s preliminary objections also </w:t>
      </w:r>
      <w:r w:rsidR="005F1011">
        <w:rPr>
          <w:rFonts w:ascii="Times New Roman" w:hAnsi="Times New Roman" w:cs="Times New Roman"/>
        </w:rPr>
        <w:t xml:space="preserve">note that G.A. </w:t>
      </w:r>
      <w:r w:rsidR="005F1011">
        <w:rPr>
          <w:rFonts w:ascii="Times New Roman" w:hAnsi="Times New Roman" w:cs="Times New Roman"/>
        </w:rPr>
        <w:lastRenderedPageBreak/>
        <w:t xml:space="preserve">Homes’s amended complaint does not address the Commission’s </w:t>
      </w:r>
      <w:r w:rsidR="005202A5">
        <w:rPr>
          <w:rFonts w:ascii="Times New Roman" w:hAnsi="Times New Roman" w:cs="Times New Roman"/>
        </w:rPr>
        <w:t xml:space="preserve">averred </w:t>
      </w:r>
      <w:r w:rsidR="005F1011">
        <w:rPr>
          <w:rFonts w:ascii="Times New Roman" w:hAnsi="Times New Roman" w:cs="Times New Roman"/>
        </w:rPr>
        <w:t xml:space="preserve">lack of jurisdiction </w:t>
      </w:r>
      <w:r w:rsidR="005202A5">
        <w:rPr>
          <w:rFonts w:ascii="Times New Roman" w:hAnsi="Times New Roman" w:cs="Times New Roman"/>
        </w:rPr>
        <w:t>as raised by Aqua Wastewater’s answer and new matter</w:t>
      </w:r>
      <w:r w:rsidR="00BF4BC0">
        <w:rPr>
          <w:rFonts w:ascii="Times New Roman" w:hAnsi="Times New Roman" w:cs="Times New Roman"/>
        </w:rPr>
        <w:t xml:space="preserve"> </w:t>
      </w:r>
      <w:r w:rsidR="00934ABC">
        <w:rPr>
          <w:rFonts w:ascii="Times New Roman" w:hAnsi="Times New Roman" w:cs="Times New Roman"/>
        </w:rPr>
        <w:t xml:space="preserve">as well as Aqua Wastewater’s preliminary objections </w:t>
      </w:r>
      <w:r w:rsidR="00BF4BC0">
        <w:rPr>
          <w:rFonts w:ascii="Times New Roman" w:hAnsi="Times New Roman" w:cs="Times New Roman"/>
        </w:rPr>
        <w:t>filed on February 10, 2021</w:t>
      </w:r>
      <w:r w:rsidR="00275364">
        <w:rPr>
          <w:rFonts w:ascii="Times New Roman" w:hAnsi="Times New Roman" w:cs="Times New Roman"/>
        </w:rPr>
        <w:t>.</w:t>
      </w:r>
      <w:r w:rsidR="005202A5">
        <w:rPr>
          <w:rFonts w:ascii="Times New Roman" w:hAnsi="Times New Roman" w:cs="Times New Roman"/>
        </w:rPr>
        <w:t xml:space="preserve"> </w:t>
      </w:r>
    </w:p>
    <w:p w14:paraId="0A9B4B5E" w14:textId="601C101A" w:rsidR="0084151E" w:rsidRPr="0084151E" w:rsidRDefault="0084151E" w:rsidP="00351B37">
      <w:pPr>
        <w:pStyle w:val="ParaTab1"/>
        <w:tabs>
          <w:tab w:val="left" w:pos="2070"/>
        </w:tabs>
        <w:spacing w:line="360" w:lineRule="auto"/>
        <w:rPr>
          <w:rFonts w:ascii="Times New Roman" w:hAnsi="Times New Roman" w:cs="Times New Roman"/>
          <w:b/>
          <w:bCs/>
          <w:color w:val="FF0000"/>
        </w:rPr>
      </w:pPr>
    </w:p>
    <w:p w14:paraId="4B28A8C5" w14:textId="576A6B5A" w:rsidR="00B55280" w:rsidRPr="005D2E0B" w:rsidRDefault="006238E3" w:rsidP="00B55280">
      <w:pPr>
        <w:pStyle w:val="ParaTab1"/>
        <w:tabs>
          <w:tab w:val="left" w:pos="2070"/>
        </w:tabs>
        <w:spacing w:line="360" w:lineRule="auto"/>
        <w:rPr>
          <w:rFonts w:ascii="Times New Roman" w:hAnsi="Times New Roman" w:cs="Times New Roman"/>
          <w:bCs/>
          <w:color w:val="000000"/>
          <w:u w:val="single"/>
        </w:rPr>
      </w:pPr>
      <w:r w:rsidRPr="00B55280">
        <w:rPr>
          <w:rFonts w:ascii="Times New Roman" w:hAnsi="Times New Roman" w:cs="Times New Roman"/>
          <w:bCs/>
          <w:color w:val="000000"/>
        </w:rPr>
        <w:t xml:space="preserve">For the reasons discussed below, </w:t>
      </w:r>
      <w:r w:rsidR="00175DD1">
        <w:rPr>
          <w:rFonts w:ascii="Times New Roman" w:hAnsi="Times New Roman" w:cs="Times New Roman"/>
          <w:bCs/>
          <w:color w:val="000000"/>
        </w:rPr>
        <w:t>Aqua Wastewater</w:t>
      </w:r>
      <w:r w:rsidR="00B55280">
        <w:rPr>
          <w:rFonts w:ascii="Times New Roman" w:hAnsi="Times New Roman" w:cs="Times New Roman"/>
          <w:bCs/>
          <w:color w:val="000000"/>
        </w:rPr>
        <w:t xml:space="preserve">’s </w:t>
      </w:r>
      <w:r w:rsidRPr="00B55280">
        <w:rPr>
          <w:rFonts w:ascii="Times New Roman" w:hAnsi="Times New Roman" w:cs="Times New Roman"/>
          <w:bCs/>
          <w:color w:val="000000"/>
        </w:rPr>
        <w:t>preliminary objection</w:t>
      </w:r>
      <w:r w:rsidR="002E37EE">
        <w:rPr>
          <w:rFonts w:ascii="Times New Roman" w:hAnsi="Times New Roman" w:cs="Times New Roman"/>
          <w:bCs/>
          <w:color w:val="000000"/>
        </w:rPr>
        <w:t>s</w:t>
      </w:r>
      <w:r w:rsidR="009C072F" w:rsidRPr="00B55280">
        <w:rPr>
          <w:rFonts w:ascii="Times New Roman" w:hAnsi="Times New Roman" w:cs="Times New Roman"/>
          <w:bCs/>
          <w:color w:val="000000"/>
        </w:rPr>
        <w:t xml:space="preserve"> </w:t>
      </w:r>
      <w:r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175DD1">
        <w:rPr>
          <w:rFonts w:ascii="Times New Roman" w:hAnsi="Times New Roman" w:cs="Times New Roman"/>
          <w:bCs/>
          <w:color w:val="000000"/>
        </w:rPr>
        <w:t xml:space="preserve"> in part</w:t>
      </w:r>
      <w:r w:rsidR="00FB52E3">
        <w:rPr>
          <w:rFonts w:ascii="Times New Roman" w:hAnsi="Times New Roman" w:cs="Times New Roman"/>
          <w:bCs/>
          <w:color w:val="000000"/>
        </w:rPr>
        <w:t xml:space="preserve"> and denied in part</w:t>
      </w:r>
      <w:r w:rsidR="00E13C50" w:rsidRPr="00B55280">
        <w:rPr>
          <w:rFonts w:ascii="Times New Roman" w:hAnsi="Times New Roman" w:cs="Times New Roman"/>
          <w:bCs/>
          <w:color w:val="000000"/>
        </w:rPr>
        <w:t xml:space="preserve">.  </w:t>
      </w:r>
      <w:r w:rsidR="002E37EE">
        <w:rPr>
          <w:rFonts w:ascii="Times New Roman" w:hAnsi="Times New Roman" w:cs="Times New Roman"/>
          <w:bCs/>
          <w:color w:val="000000"/>
        </w:rPr>
        <w:t xml:space="preserve">Aqua Wastewater’s preliminary objections that </w:t>
      </w:r>
      <w:r w:rsidR="00003309">
        <w:rPr>
          <w:rFonts w:ascii="Times New Roman" w:hAnsi="Times New Roman" w:cs="Times New Roman"/>
          <w:bCs/>
          <w:color w:val="000000"/>
        </w:rPr>
        <w:t xml:space="preserve">the Commission </w:t>
      </w:r>
      <w:r w:rsidR="00AF39C2">
        <w:rPr>
          <w:rFonts w:ascii="Times New Roman" w:hAnsi="Times New Roman" w:cs="Times New Roman"/>
          <w:bCs/>
          <w:color w:val="000000"/>
        </w:rPr>
        <w:t xml:space="preserve">lacks jurisdiction to </w:t>
      </w:r>
      <w:r w:rsidR="00003309">
        <w:rPr>
          <w:rFonts w:ascii="Times New Roman" w:hAnsi="Times New Roman" w:cs="Times New Roman"/>
          <w:bCs/>
          <w:color w:val="000000"/>
        </w:rPr>
        <w:t xml:space="preserve">order </w:t>
      </w:r>
      <w:r w:rsidR="009D5A78">
        <w:rPr>
          <w:rFonts w:ascii="Times New Roman" w:hAnsi="Times New Roman" w:cs="Times New Roman"/>
          <w:bCs/>
          <w:color w:val="000000"/>
        </w:rPr>
        <w:t>Aqua Wastewater</w:t>
      </w:r>
      <w:r w:rsidR="00C366E9">
        <w:rPr>
          <w:rFonts w:ascii="Times New Roman" w:hAnsi="Times New Roman" w:cs="Times New Roman"/>
          <w:bCs/>
          <w:color w:val="000000"/>
        </w:rPr>
        <w:t xml:space="preserve"> to connect</w:t>
      </w:r>
      <w:r w:rsidR="006E5BC7">
        <w:rPr>
          <w:rFonts w:ascii="Times New Roman" w:hAnsi="Times New Roman" w:cs="Times New Roman"/>
          <w:bCs/>
          <w:color w:val="000000"/>
        </w:rPr>
        <w:t xml:space="preserve"> outstanding applications for water and wastewater service</w:t>
      </w:r>
      <w:r w:rsidR="00AF39C2">
        <w:rPr>
          <w:rFonts w:ascii="Times New Roman" w:hAnsi="Times New Roman" w:cs="Times New Roman"/>
          <w:bCs/>
          <w:color w:val="000000"/>
        </w:rPr>
        <w:t xml:space="preserve"> </w:t>
      </w:r>
      <w:r w:rsidR="00E55CC5">
        <w:rPr>
          <w:rFonts w:ascii="Times New Roman" w:hAnsi="Times New Roman" w:cs="Times New Roman"/>
          <w:bCs/>
          <w:color w:val="000000"/>
        </w:rPr>
        <w:t>based on any exceptions to DEP regulations is granted</w:t>
      </w:r>
      <w:r w:rsidR="00B55280">
        <w:rPr>
          <w:rFonts w:ascii="Times New Roman" w:hAnsi="Times New Roman" w:cs="Times New Roman"/>
          <w:bCs/>
          <w:color w:val="000000"/>
        </w:rPr>
        <w:t>.</w:t>
      </w:r>
      <w:r w:rsidR="007F438E">
        <w:rPr>
          <w:rFonts w:ascii="Times New Roman" w:hAnsi="Times New Roman" w:cs="Times New Roman"/>
          <w:bCs/>
          <w:color w:val="000000"/>
        </w:rPr>
        <w:t xml:space="preserve">  </w:t>
      </w:r>
      <w:r w:rsidR="004D2C16">
        <w:rPr>
          <w:rFonts w:ascii="Times New Roman" w:hAnsi="Times New Roman" w:cs="Times New Roman"/>
          <w:bCs/>
          <w:color w:val="000000"/>
        </w:rPr>
        <w:t>However, Aqua Wastewater’s</w:t>
      </w:r>
      <w:r w:rsidR="00B341F2">
        <w:rPr>
          <w:rFonts w:ascii="Times New Roman" w:hAnsi="Times New Roman" w:cs="Times New Roman"/>
          <w:bCs/>
          <w:color w:val="000000"/>
        </w:rPr>
        <w:t xml:space="preserve"> request that</w:t>
      </w:r>
      <w:r w:rsidR="00AC3046">
        <w:rPr>
          <w:rFonts w:ascii="Times New Roman" w:hAnsi="Times New Roman" w:cs="Times New Roman"/>
          <w:bCs/>
          <w:color w:val="000000"/>
        </w:rPr>
        <w:t xml:space="preserve"> </w:t>
      </w:r>
      <w:r w:rsidR="00AC3046">
        <w:rPr>
          <w:rFonts w:ascii="Times New Roman" w:hAnsi="Times New Roman" w:cs="Times New Roman"/>
        </w:rPr>
        <w:t>the complaint be stricken and dismissed in its entirety is denied.</w:t>
      </w:r>
      <w:r w:rsidR="00F76448">
        <w:rPr>
          <w:rFonts w:ascii="Times New Roman" w:hAnsi="Times New Roman" w:cs="Times New Roman"/>
        </w:rPr>
        <w:t xml:space="preserve"> </w:t>
      </w:r>
      <w:r w:rsidR="007B1FCA">
        <w:rPr>
          <w:rFonts w:ascii="Times New Roman" w:hAnsi="Times New Roman" w:cs="Times New Roman"/>
        </w:rPr>
        <w:t xml:space="preserve"> In addition, Aqua</w:t>
      </w:r>
      <w:r w:rsidR="00F26318">
        <w:rPr>
          <w:rFonts w:ascii="Times New Roman" w:hAnsi="Times New Roman" w:cs="Times New Roman"/>
        </w:rPr>
        <w:t xml:space="preserve"> Pennsylvania,</w:t>
      </w:r>
      <w:r w:rsidR="005D2E0B">
        <w:rPr>
          <w:rFonts w:ascii="Times New Roman" w:hAnsi="Times New Roman" w:cs="Times New Roman"/>
        </w:rPr>
        <w:t xml:space="preserve"> Inc.</w:t>
      </w:r>
      <w:r w:rsidR="00F26318">
        <w:rPr>
          <w:rFonts w:ascii="Times New Roman" w:hAnsi="Times New Roman" w:cs="Times New Roman"/>
        </w:rPr>
        <w:t xml:space="preserve"> the water </w:t>
      </w:r>
      <w:r w:rsidR="005D2E0B">
        <w:rPr>
          <w:rFonts w:ascii="Times New Roman" w:hAnsi="Times New Roman" w:cs="Times New Roman"/>
        </w:rPr>
        <w:t xml:space="preserve">service </w:t>
      </w:r>
      <w:r w:rsidR="00F26318">
        <w:rPr>
          <w:rFonts w:ascii="Times New Roman" w:hAnsi="Times New Roman" w:cs="Times New Roman"/>
        </w:rPr>
        <w:t xml:space="preserve">provider, will be joined as an indispensable party </w:t>
      </w:r>
      <w:proofErr w:type="spellStart"/>
      <w:r w:rsidR="00F26318">
        <w:rPr>
          <w:rFonts w:ascii="Times New Roman" w:hAnsi="Times New Roman" w:cs="Times New Roman"/>
          <w:i/>
          <w:iCs/>
        </w:rPr>
        <w:t>sua</w:t>
      </w:r>
      <w:proofErr w:type="spellEnd"/>
      <w:r w:rsidR="00F26318">
        <w:rPr>
          <w:rFonts w:ascii="Times New Roman" w:hAnsi="Times New Roman" w:cs="Times New Roman"/>
          <w:i/>
          <w:iCs/>
        </w:rPr>
        <w:t xml:space="preserve"> sponte</w:t>
      </w:r>
      <w:r w:rsidR="005D2E0B">
        <w:rPr>
          <w:rFonts w:ascii="Times New Roman" w:hAnsi="Times New Roman" w:cs="Times New Roman"/>
        </w:rPr>
        <w:t>.</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3A02A2BE"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bjections.  52 Pa.</w:t>
      </w:r>
      <w:r w:rsidR="00127446">
        <w:rPr>
          <w:color w:val="000000"/>
        </w:rPr>
        <w:t xml:space="preserve"> </w:t>
      </w:r>
      <w:r w:rsidRPr="00B55280">
        <w:rPr>
          <w:color w:val="000000"/>
        </w:rPr>
        <w:t xml:space="preserve">Code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B55280">
        <w:rPr>
          <w:iCs/>
          <w:color w:val="000000"/>
          <w:u w:val="single"/>
        </w:rPr>
        <w:t>Equitable Small Transportation Intervenors v. Equitable Gas Company</w:t>
      </w:r>
      <w:r w:rsidRPr="00B55280">
        <w:rPr>
          <w:i/>
          <w:iCs/>
          <w:color w:val="000000"/>
        </w:rPr>
        <w:t xml:space="preserve">, </w:t>
      </w:r>
      <w:r w:rsidRPr="00B55280">
        <w:rPr>
          <w:color w:val="000000"/>
        </w:rPr>
        <w:t>1994 Pa</w:t>
      </w:r>
      <w:r w:rsidR="0055769A">
        <w:rPr>
          <w:color w:val="000000"/>
        </w:rPr>
        <w:t>.</w:t>
      </w:r>
      <w:r w:rsidRPr="00B55280">
        <w:rPr>
          <w:color w:val="000000"/>
        </w:rPr>
        <w:t xml:space="preserve"> PUC LEXIS 69</w:t>
      </w:r>
      <w:r w:rsidR="0055769A">
        <w:rPr>
          <w:color w:val="000000"/>
        </w:rPr>
        <w:t xml:space="preserve"> </w:t>
      </w:r>
      <w:r w:rsidRPr="00B55280">
        <w:rPr>
          <w:color w:val="000000"/>
        </w:rPr>
        <w:t>(</w:t>
      </w:r>
      <w:r w:rsidR="0055769A">
        <w:rPr>
          <w:color w:val="000000"/>
        </w:rPr>
        <w:t>Pa. P.U.C.</w:t>
      </w:r>
      <w:r w:rsidR="00FA61E8">
        <w:rPr>
          <w:color w:val="000000"/>
        </w:rPr>
        <w:t xml:space="preserve"> </w:t>
      </w:r>
      <w:r w:rsidRPr="00B55280">
        <w:rPr>
          <w:color w:val="000000"/>
        </w:rPr>
        <w:t>1994) (</w:t>
      </w:r>
      <w:r w:rsidRPr="00B55280">
        <w:rPr>
          <w:color w:val="000000"/>
          <w:u w:val="single"/>
        </w:rPr>
        <w:t>Equitable</w:t>
      </w:r>
      <w:r w:rsidRPr="00B55280">
        <w:rPr>
          <w:color w:val="000000"/>
        </w:rPr>
        <w:t>).  Section 5.101(a) provides:</w:t>
      </w:r>
    </w:p>
    <w:p w14:paraId="703433FE" w14:textId="77777777" w:rsidR="00CB42AB" w:rsidRPr="00B55280"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B55280" w:rsidRDefault="00CB42AB" w:rsidP="00CB42AB">
      <w:pPr>
        <w:widowControl w:val="0"/>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B55280" w:rsidRDefault="00CB42AB" w:rsidP="00CB42AB">
      <w:pPr>
        <w:widowControl w:val="0"/>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lastRenderedPageBreak/>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77777777" w:rsidR="00CB42AB" w:rsidRPr="00B55280" w:rsidRDefault="00CB42AB" w:rsidP="00CB42AB">
      <w:pPr>
        <w:widowControl w:val="0"/>
        <w:adjustRightInd w:val="0"/>
        <w:ind w:right="1440"/>
        <w:rPr>
          <w:color w:val="000000"/>
        </w:rPr>
      </w:pPr>
      <w:r w:rsidRPr="00B55280">
        <w:rPr>
          <w:color w:val="000000"/>
        </w:rPr>
        <w:t xml:space="preserve">52 </w:t>
      </w:r>
      <w:proofErr w:type="spellStart"/>
      <w:proofErr w:type="gramStart"/>
      <w:r w:rsidRPr="00B55280">
        <w:rPr>
          <w:color w:val="000000"/>
        </w:rPr>
        <w:t>Pa.Code</w:t>
      </w:r>
      <w:proofErr w:type="spellEnd"/>
      <w:proofErr w:type="gramEnd"/>
      <w:r w:rsidRPr="00B55280">
        <w:rPr>
          <w:color w:val="000000"/>
        </w:rPr>
        <w:t xml:space="preserv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5D3A33F8"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r w:rsidRPr="00B55280">
        <w:rPr>
          <w:u w:val="single"/>
        </w:rPr>
        <w:t>County of Allegheny v. Commonwealth of Pennsylvania</w:t>
      </w:r>
      <w:r w:rsidRPr="00B55280">
        <w:t xml:space="preserve">, 490 A.2d 402 (Pa. 1985); </w:t>
      </w:r>
      <w:r w:rsidRPr="00B55280">
        <w:rPr>
          <w:u w:val="single"/>
        </w:rPr>
        <w:t>Commonwealth of Pennsylvania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F76448">
        <w:t>G.A. Homes</w:t>
      </w:r>
      <w:r w:rsidR="00B55280">
        <w:t xml:space="preserve"> </w:t>
      </w:r>
      <w:r w:rsidRPr="00B55280">
        <w:t xml:space="preserve">and should dismiss the complaint only if it appears that </w:t>
      </w:r>
      <w:r w:rsidR="00F76448">
        <w:t>G.A. Homes</w:t>
      </w:r>
      <w:r w:rsidR="00B55280">
        <w:t xml:space="preserve"> </w:t>
      </w:r>
      <w:r w:rsidRPr="00B55280">
        <w:t xml:space="preserve">would not be entitled to relief under any circumstances as a matter of law.  </w:t>
      </w:r>
      <w:r w:rsidRPr="00B55280">
        <w:rPr>
          <w:u w:val="single"/>
        </w:rPr>
        <w:t>Equitable</w:t>
      </w:r>
      <w:r w:rsidRPr="00B55280">
        <w:t xml:space="preserve">, </w:t>
      </w:r>
      <w:r w:rsidRPr="00B55280">
        <w:rPr>
          <w:i/>
        </w:rPr>
        <w:t>supra</w:t>
      </w:r>
      <w:r w:rsidRPr="00B55280">
        <w:t xml:space="preserve">; </w:t>
      </w:r>
      <w:r w:rsidRPr="00B55280">
        <w:rPr>
          <w:i/>
        </w:rPr>
        <w:t>see also</w:t>
      </w:r>
      <w:r w:rsidRPr="00B55280">
        <w:t xml:space="preserve">, </w:t>
      </w:r>
      <w:r w:rsidRPr="00B55280">
        <w:rPr>
          <w:u w:val="single"/>
        </w:rPr>
        <w:t>Interstate Traveler Services, Inc. v. Commonwealth, Department of Environmental Resources</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20B8F66E" w14:textId="3EF2052C" w:rsidR="0085637F" w:rsidRDefault="00B84A99" w:rsidP="00206229">
      <w:pPr>
        <w:tabs>
          <w:tab w:val="left" w:pos="-720"/>
        </w:tabs>
        <w:suppressAutoHyphens/>
        <w:spacing w:line="360" w:lineRule="auto"/>
      </w:pPr>
      <w:r w:rsidRPr="00B55280">
        <w:tab/>
      </w:r>
      <w:r w:rsidRPr="00B55280">
        <w:tab/>
        <w:t>In this case</w:t>
      </w:r>
      <w:r w:rsidR="003D69E0" w:rsidRPr="00B55280">
        <w:t xml:space="preserve">, </w:t>
      </w:r>
      <w:r w:rsidR="00F76448">
        <w:t>G.A. Homes</w:t>
      </w:r>
      <w:r w:rsidR="00E16D41">
        <w:t xml:space="preserve"> </w:t>
      </w:r>
      <w:r w:rsidR="0085637F">
        <w:t>a</w:t>
      </w:r>
      <w:r w:rsidR="00162E4B">
        <w:t>llege</w:t>
      </w:r>
      <w:r w:rsidR="00F77062">
        <w:t>d</w:t>
      </w:r>
      <w:r w:rsidR="0085637F">
        <w:t xml:space="preserve"> that</w:t>
      </w:r>
      <w:r w:rsidR="007D57A3">
        <w:t xml:space="preserve"> </w:t>
      </w:r>
      <w:r w:rsidR="00F76448">
        <w:t>Aqua Wastewater and Aqua America</w:t>
      </w:r>
      <w:r w:rsidR="007D57A3">
        <w:t xml:space="preserve"> </w:t>
      </w:r>
      <w:r w:rsidR="00EC1D00">
        <w:t>have inappropriately denied</w:t>
      </w:r>
      <w:r w:rsidR="00857E1B">
        <w:t xml:space="preserve"> </w:t>
      </w:r>
      <w:r w:rsidR="00917273">
        <w:t>its applications for water and wastewater service</w:t>
      </w:r>
      <w:r w:rsidR="00E404AB">
        <w:t xml:space="preserve">.  </w:t>
      </w:r>
    </w:p>
    <w:p w14:paraId="3203F4E2" w14:textId="77777777" w:rsidR="00B55280" w:rsidRPr="0085637F" w:rsidRDefault="00B55280" w:rsidP="00206229">
      <w:pPr>
        <w:tabs>
          <w:tab w:val="left" w:pos="-720"/>
        </w:tabs>
        <w:suppressAutoHyphens/>
        <w:spacing w:line="360" w:lineRule="auto"/>
      </w:pPr>
    </w:p>
    <w:p w14:paraId="02F1125E" w14:textId="5DDE7191" w:rsidR="00C21B95" w:rsidRPr="0085637F" w:rsidRDefault="00BE4E19" w:rsidP="00C16EA4">
      <w:pPr>
        <w:tabs>
          <w:tab w:val="left" w:pos="-720"/>
        </w:tabs>
        <w:suppressAutoHyphens/>
        <w:spacing w:line="360" w:lineRule="auto"/>
      </w:pPr>
      <w:r w:rsidRPr="0085637F">
        <w:tab/>
      </w:r>
      <w:r w:rsidRPr="0085637F">
        <w:tab/>
      </w:r>
      <w:r w:rsidR="00804E38">
        <w:t>Aqua Wastewater</w:t>
      </w:r>
      <w:r w:rsidR="0085637F" w:rsidRPr="0085637F">
        <w:t xml:space="preserve">’s </w:t>
      </w:r>
      <w:r w:rsidR="007F3BA0" w:rsidRPr="0085637F">
        <w:t>preliminary objection</w:t>
      </w:r>
      <w:r w:rsidR="00804E38">
        <w:t>s</w:t>
      </w:r>
      <w:r w:rsidR="007F3BA0" w:rsidRPr="0085637F">
        <w:t xml:space="preserve"> will be granted </w:t>
      </w:r>
      <w:r w:rsidR="00804E38">
        <w:t xml:space="preserve">in part </w:t>
      </w:r>
      <w:r w:rsidR="007F3BA0" w:rsidRPr="0085637F">
        <w:t>because, even when accepting as true all well pleaded material facts, as well as every reasonable inference from those facts, and viewing the complaint in the light most favorable</w:t>
      </w:r>
      <w:r w:rsidR="00AE7BBA">
        <w:t xml:space="preserve"> to G.A. Homes</w:t>
      </w:r>
      <w:r w:rsidR="007F3BA0" w:rsidRPr="0085637F">
        <w:t xml:space="preserve">, it is clear that the Commission lacks jurisdiction to </w:t>
      </w:r>
      <w:r w:rsidR="00AE7BBA">
        <w:t xml:space="preserve">order Aqua Wastewater to provide service </w:t>
      </w:r>
      <w:r w:rsidR="000A13D3">
        <w:t>pursuant to any ex</w:t>
      </w:r>
      <w:r w:rsidR="009630D8">
        <w:t>ceptions</w:t>
      </w:r>
      <w:r w:rsidR="00FD06A1">
        <w:t xml:space="preserve"> within DEP regulations</w:t>
      </w:r>
      <w:r w:rsidR="007F3BA0" w:rsidRPr="0085637F">
        <w:t>.</w:t>
      </w:r>
    </w:p>
    <w:p w14:paraId="755A41F0" w14:textId="77777777" w:rsidR="007F3BA0" w:rsidRPr="0085637F" w:rsidRDefault="007F3BA0" w:rsidP="00C16EA4">
      <w:pPr>
        <w:tabs>
          <w:tab w:val="left" w:pos="-720"/>
        </w:tabs>
        <w:suppressAutoHyphens/>
        <w:spacing w:line="360" w:lineRule="auto"/>
      </w:pPr>
    </w:p>
    <w:p w14:paraId="22A09152" w14:textId="2667503C" w:rsidR="002B2AE5" w:rsidRPr="0085637F" w:rsidRDefault="000D4F3A" w:rsidP="002B2AE5">
      <w:pPr>
        <w:pStyle w:val="Style"/>
        <w:spacing w:line="360" w:lineRule="auto"/>
        <w:ind w:firstLine="1440"/>
        <w:rPr>
          <w:color w:val="000000"/>
        </w:rPr>
      </w:pPr>
      <w:r w:rsidRPr="0085637F">
        <w:rPr>
          <w:color w:val="000000"/>
        </w:rPr>
        <w:t xml:space="preserve">It is well settled </w:t>
      </w:r>
      <w:r w:rsidR="00FC6E86" w:rsidRPr="0085637F">
        <w:rPr>
          <w:color w:val="000000"/>
        </w:rPr>
        <w:t xml:space="preserve">that </w:t>
      </w:r>
      <w:r w:rsidR="002B2AE5" w:rsidRPr="0085637F">
        <w:rPr>
          <w:color w:val="000000"/>
        </w:rPr>
        <w:t xml:space="preserve">the Commission may not exceed its jurisdiction and must act within it.  </w:t>
      </w:r>
      <w:r w:rsidR="002B2AE5" w:rsidRPr="0085637F">
        <w:rPr>
          <w:color w:val="000000"/>
          <w:u w:val="single"/>
        </w:rPr>
        <w:t>City of Pittsburgh v. Pa. Pub. Util. Comm’n</w:t>
      </w:r>
      <w:r w:rsidR="002B2AE5" w:rsidRPr="0085637F">
        <w:rPr>
          <w:color w:val="000000"/>
        </w:rPr>
        <w:t xml:space="preserve">., 43 A.2d 348 (Pa. Super 1945).  Jurisdiction may not be conferred by the parties where none exists.  </w:t>
      </w:r>
      <w:r w:rsidR="002B2AE5" w:rsidRPr="0085637F">
        <w:rPr>
          <w:color w:val="000000"/>
          <w:u w:val="single"/>
        </w:rPr>
        <w:t>Roberts v. Martorano</w:t>
      </w:r>
      <w:r w:rsidR="002B2AE5" w:rsidRPr="0085637F">
        <w:rPr>
          <w:color w:val="000000"/>
        </w:rPr>
        <w:t xml:space="preserve">, 235 A.2d 602 (Pa. 1967).  Subject matter jurisdiction is a prerequisite to the exercise of the power to decide a controversy.  </w:t>
      </w:r>
      <w:r w:rsidR="002B2AE5" w:rsidRPr="0085637F">
        <w:rPr>
          <w:color w:val="000000"/>
          <w:u w:val="single"/>
        </w:rPr>
        <w:t>Hughes v. Pa. State Police</w:t>
      </w:r>
      <w:r w:rsidR="002B2AE5" w:rsidRPr="0085637F">
        <w:rPr>
          <w:color w:val="000000"/>
        </w:rPr>
        <w:t xml:space="preserve">, 619 A.2d 390 (Pa. </w:t>
      </w:r>
      <w:proofErr w:type="spellStart"/>
      <w:r w:rsidR="002B2AE5" w:rsidRPr="0085637F">
        <w:rPr>
          <w:color w:val="000000"/>
        </w:rPr>
        <w:t>Cmwlth</w:t>
      </w:r>
      <w:proofErr w:type="spellEnd"/>
      <w:r w:rsidR="002B2AE5" w:rsidRPr="0085637F">
        <w:rPr>
          <w:color w:val="000000"/>
        </w:rPr>
        <w:t xml:space="preserve"> 1992).  As a creation of the legislature, the Commission possesses only the authority that the state legislature has specifically granted to it in the Public Utility Code.  66 </w:t>
      </w:r>
      <w:proofErr w:type="spellStart"/>
      <w:r w:rsidR="002B2AE5" w:rsidRPr="0085637F">
        <w:rPr>
          <w:color w:val="000000"/>
        </w:rPr>
        <w:t>Pa.C.S</w:t>
      </w:r>
      <w:proofErr w:type="spellEnd"/>
      <w:r w:rsidR="002B2AE5" w:rsidRPr="0085637F">
        <w:rPr>
          <w:color w:val="000000"/>
        </w:rPr>
        <w:t xml:space="preserve">. §§ 101, </w:t>
      </w:r>
      <w:r w:rsidR="002B2AE5" w:rsidRPr="0085637F">
        <w:rPr>
          <w:i/>
          <w:color w:val="000000"/>
        </w:rPr>
        <w:t>et seq</w:t>
      </w:r>
      <w:r w:rsidR="002B2AE5" w:rsidRPr="0085637F">
        <w:rPr>
          <w:color w:val="000000"/>
        </w:rPr>
        <w:t xml:space="preserve">.  Its </w:t>
      </w:r>
      <w:r w:rsidR="002B2AE5" w:rsidRPr="0085637F">
        <w:rPr>
          <w:color w:val="000000"/>
        </w:rPr>
        <w:lastRenderedPageBreak/>
        <w:t xml:space="preserve">jurisdiction must arise from the express language of the pertinent enabling legislation or by strong and necessary implication therefrom.  </w:t>
      </w:r>
      <w:r w:rsidR="002B2AE5" w:rsidRPr="0085637F">
        <w:rPr>
          <w:color w:val="000000"/>
          <w:u w:val="single"/>
        </w:rPr>
        <w:t>Feingold v. Bell</w:t>
      </w:r>
      <w:r w:rsidR="002B2AE5" w:rsidRPr="0085637F">
        <w:rPr>
          <w:color w:val="000000"/>
        </w:rPr>
        <w:t xml:space="preserve">, 383 A.2d 791 (Pa. 1977).  </w:t>
      </w:r>
    </w:p>
    <w:p w14:paraId="04F3CE62" w14:textId="77777777" w:rsidR="002B2AE5" w:rsidRPr="00BA7474" w:rsidRDefault="002B2AE5" w:rsidP="002B2AE5">
      <w:pPr>
        <w:widowControl w:val="0"/>
        <w:adjustRightInd w:val="0"/>
        <w:spacing w:line="360" w:lineRule="auto"/>
        <w:ind w:firstLine="1440"/>
        <w:rPr>
          <w:color w:val="000000"/>
        </w:rPr>
      </w:pPr>
    </w:p>
    <w:p w14:paraId="1841460B" w14:textId="1C9E0B9C" w:rsidR="002B2AE5" w:rsidRPr="00904854" w:rsidRDefault="008138F7" w:rsidP="002B2AE5">
      <w:pPr>
        <w:widowControl w:val="0"/>
        <w:adjustRightInd w:val="0"/>
        <w:spacing w:line="360" w:lineRule="auto"/>
        <w:ind w:firstLine="1440"/>
        <w:rPr>
          <w:rFonts w:eastAsiaTheme="minorEastAsia"/>
        </w:rPr>
      </w:pPr>
      <w:r>
        <w:rPr>
          <w:color w:val="000000"/>
        </w:rPr>
        <w:t>Neither t</w:t>
      </w:r>
      <w:r w:rsidR="00025EA7">
        <w:rPr>
          <w:color w:val="000000"/>
        </w:rPr>
        <w:t>he Public Utility Code</w:t>
      </w:r>
      <w:r w:rsidR="00F53DCB">
        <w:rPr>
          <w:color w:val="000000"/>
        </w:rPr>
        <w:t>,</w:t>
      </w:r>
      <w:r>
        <w:rPr>
          <w:color w:val="000000"/>
        </w:rPr>
        <w:t xml:space="preserve"> nor </w:t>
      </w:r>
      <w:r w:rsidR="00F53DCB">
        <w:rPr>
          <w:color w:val="000000"/>
        </w:rPr>
        <w:t xml:space="preserve">Commission orders or regulations, </w:t>
      </w:r>
      <w:r>
        <w:rPr>
          <w:color w:val="000000"/>
        </w:rPr>
        <w:t xml:space="preserve">nor </w:t>
      </w:r>
      <w:r w:rsidR="00F53DCB">
        <w:rPr>
          <w:color w:val="000000"/>
        </w:rPr>
        <w:t>any Commission-approved tariff of the company provide authorization</w:t>
      </w:r>
      <w:r w:rsidR="00025EA7">
        <w:rPr>
          <w:color w:val="000000"/>
        </w:rPr>
        <w:t xml:space="preserve"> </w:t>
      </w:r>
      <w:r>
        <w:rPr>
          <w:color w:val="000000"/>
        </w:rPr>
        <w:t>for</w:t>
      </w:r>
      <w:r w:rsidR="00025EA7">
        <w:rPr>
          <w:color w:val="000000"/>
        </w:rPr>
        <w:t xml:space="preserve"> the Commission to </w:t>
      </w:r>
      <w:r w:rsidR="00B44D4C">
        <w:t>order Aqua</w:t>
      </w:r>
      <w:r w:rsidR="0055769A">
        <w:t xml:space="preserve"> Wastewater</w:t>
      </w:r>
      <w:r w:rsidR="00B44D4C">
        <w:t xml:space="preserve"> to approve outstanding applications for water and sewer connections</w:t>
      </w:r>
      <w:r>
        <w:t xml:space="preserve"> based on DEP exceptions to DEP regulations</w:t>
      </w:r>
      <w:r w:rsidR="008A579F">
        <w:t xml:space="preserve">.  </w:t>
      </w:r>
      <w:r w:rsidR="000D4F3A" w:rsidRPr="00BA7474">
        <w:rPr>
          <w:color w:val="000000"/>
        </w:rPr>
        <w:t>As a result, t</w:t>
      </w:r>
      <w:r w:rsidR="002B2AE5" w:rsidRPr="00BA7474">
        <w:rPr>
          <w:color w:val="000000"/>
        </w:rPr>
        <w:t xml:space="preserve">o the extent </w:t>
      </w:r>
      <w:r w:rsidR="00A569E1">
        <w:t>G.A. Homes</w:t>
      </w:r>
      <w:r w:rsidR="00BA7474" w:rsidRPr="00BA7474">
        <w:t xml:space="preserve"> </w:t>
      </w:r>
      <w:r w:rsidR="00325EE4" w:rsidRPr="00BA7474">
        <w:rPr>
          <w:color w:val="000000"/>
        </w:rPr>
        <w:t>request</w:t>
      </w:r>
      <w:r w:rsidR="00E50481">
        <w:rPr>
          <w:color w:val="000000"/>
        </w:rPr>
        <w:t>s</w:t>
      </w:r>
      <w:r w:rsidR="00325EE4" w:rsidRPr="00BA7474">
        <w:rPr>
          <w:color w:val="000000"/>
        </w:rPr>
        <w:t xml:space="preserve"> </w:t>
      </w:r>
      <w:r w:rsidR="002B2AE5" w:rsidRPr="00BA7474">
        <w:rPr>
          <w:color w:val="000000"/>
        </w:rPr>
        <w:t xml:space="preserve">that the Commission </w:t>
      </w:r>
      <w:r w:rsidR="00A569E1">
        <w:rPr>
          <w:color w:val="000000"/>
        </w:rPr>
        <w:t>find that</w:t>
      </w:r>
      <w:r w:rsidR="006F4959">
        <w:rPr>
          <w:color w:val="000000"/>
        </w:rPr>
        <w:t xml:space="preserve"> its properties are eligible for an ex</w:t>
      </w:r>
      <w:r w:rsidR="009630D8">
        <w:rPr>
          <w:color w:val="000000"/>
        </w:rPr>
        <w:t>c</w:t>
      </w:r>
      <w:r w:rsidR="00692748">
        <w:rPr>
          <w:color w:val="000000"/>
        </w:rPr>
        <w:t>e</w:t>
      </w:r>
      <w:r w:rsidR="006F4959">
        <w:rPr>
          <w:color w:val="000000"/>
        </w:rPr>
        <w:t>ption to</w:t>
      </w:r>
      <w:r w:rsidR="00F80D3C">
        <w:rPr>
          <w:color w:val="000000"/>
        </w:rPr>
        <w:t xml:space="preserve"> a</w:t>
      </w:r>
      <w:r w:rsidR="006F4959">
        <w:rPr>
          <w:color w:val="000000"/>
        </w:rPr>
        <w:t xml:space="preserve"> DEP-imposed moratorium</w:t>
      </w:r>
      <w:r w:rsidR="002B2AE5" w:rsidRPr="00BA7474">
        <w:rPr>
          <w:color w:val="000000"/>
        </w:rPr>
        <w:t>,</w:t>
      </w:r>
      <w:r w:rsidR="002A6B73">
        <w:rPr>
          <w:color w:val="000000"/>
        </w:rPr>
        <w:t xml:space="preserve"> the Commission does not have jurisdiction to hear such matters and such </w:t>
      </w:r>
      <w:r w:rsidR="00025EA7">
        <w:rPr>
          <w:color w:val="000000"/>
        </w:rPr>
        <w:t xml:space="preserve">matters are </w:t>
      </w:r>
      <w:r w:rsidR="002B2AE5" w:rsidRPr="00BA7474">
        <w:rPr>
          <w:color w:val="000000"/>
        </w:rPr>
        <w:t>impertinent to this proceeding.</w:t>
      </w:r>
      <w:r w:rsidR="002B2AE5" w:rsidRPr="00BA7474">
        <w:t xml:space="preserve">  </w:t>
      </w:r>
      <w:r w:rsidR="00F80D3C">
        <w:t>Aqua Wastewater</w:t>
      </w:r>
      <w:r w:rsidR="00BA7474" w:rsidRPr="00BA7474">
        <w:t>’s</w:t>
      </w:r>
      <w:r w:rsidR="00B37D41" w:rsidRPr="00BA7474">
        <w:t xml:space="preserve"> </w:t>
      </w:r>
      <w:r w:rsidR="002B2AE5" w:rsidRPr="00BA7474">
        <w:t>preliminary objection</w:t>
      </w:r>
      <w:r w:rsidR="00A166BB">
        <w:t>s</w:t>
      </w:r>
      <w:r w:rsidR="002B2AE5" w:rsidRPr="00BA7474">
        <w:t xml:space="preserve"> will be granted</w:t>
      </w:r>
      <w:r w:rsidR="000D4F3A" w:rsidRPr="00BA7474">
        <w:t xml:space="preserve"> </w:t>
      </w:r>
      <w:proofErr w:type="gramStart"/>
      <w:r w:rsidR="000D4F3A" w:rsidRPr="00BA7474">
        <w:t>with regard to</w:t>
      </w:r>
      <w:proofErr w:type="gramEnd"/>
      <w:r w:rsidR="000D4F3A" w:rsidRPr="00BA7474">
        <w:t xml:space="preserve"> </w:t>
      </w:r>
      <w:r w:rsidR="00F80D3C">
        <w:t>G.A. Homes</w:t>
      </w:r>
      <w:r w:rsidR="001C2E0B">
        <w:t>’s</w:t>
      </w:r>
      <w:r w:rsidR="00BA7474" w:rsidRPr="00BA7474">
        <w:t xml:space="preserve"> </w:t>
      </w:r>
      <w:r w:rsidR="000D4F3A" w:rsidRPr="00BA7474">
        <w:t>request</w:t>
      </w:r>
      <w:r w:rsidR="00A166BB">
        <w:t xml:space="preserve"> that</w:t>
      </w:r>
      <w:r w:rsidR="000D4F3A" w:rsidRPr="00BA7474">
        <w:t xml:space="preserve"> </w:t>
      </w:r>
      <w:r w:rsidR="0005323F">
        <w:t>the Commission order approval of</w:t>
      </w:r>
      <w:r w:rsidR="009630D8">
        <w:t xml:space="preserve"> </w:t>
      </w:r>
      <w:r w:rsidR="00F434B3">
        <w:t>service</w:t>
      </w:r>
      <w:r w:rsidR="00D43BD9">
        <w:t xml:space="preserve"> based on any </w:t>
      </w:r>
      <w:r w:rsidR="0055769A">
        <w:t xml:space="preserve">DEP </w:t>
      </w:r>
      <w:r w:rsidR="00D43BD9">
        <w:t>exceptions to DEP regulations</w:t>
      </w:r>
      <w:r w:rsidR="002B2AE5" w:rsidRPr="00BA7474">
        <w:t xml:space="preserve">.  </w:t>
      </w:r>
      <w:r w:rsidR="002B2AE5" w:rsidRPr="00BA7474">
        <w:rPr>
          <w:rFonts w:eastAsiaTheme="minorEastAsia"/>
        </w:rPr>
        <w:t xml:space="preserve">When accepting as true all well pleaded material facts in the </w:t>
      </w:r>
      <w:r w:rsidR="0083783E">
        <w:rPr>
          <w:rFonts w:eastAsiaTheme="minorEastAsia"/>
        </w:rPr>
        <w:t xml:space="preserve">amended </w:t>
      </w:r>
      <w:r w:rsidR="002B2AE5" w:rsidRPr="00BA7474">
        <w:rPr>
          <w:rFonts w:eastAsiaTheme="minorEastAsia"/>
        </w:rPr>
        <w:t>complaint, as well as every reasonable inference from those facts, and viewing the</w:t>
      </w:r>
      <w:r w:rsidR="0083783E">
        <w:rPr>
          <w:rFonts w:eastAsiaTheme="minorEastAsia"/>
        </w:rPr>
        <w:t xml:space="preserve"> amended</w:t>
      </w:r>
      <w:r w:rsidR="002B2AE5" w:rsidRPr="00BA7474">
        <w:rPr>
          <w:rFonts w:eastAsiaTheme="minorEastAsia"/>
        </w:rPr>
        <w:t xml:space="preserve"> complaint in this case in the light most favorable to </w:t>
      </w:r>
      <w:r w:rsidR="00D43BD9">
        <w:t>G.A. Homes</w:t>
      </w:r>
      <w:r w:rsidR="002B2AE5" w:rsidRPr="00BA7474">
        <w:rPr>
          <w:rFonts w:eastAsiaTheme="minorEastAsia"/>
        </w:rPr>
        <w:t xml:space="preserve">, it is clear that </w:t>
      </w:r>
      <w:r w:rsidR="00D43BD9">
        <w:t>G.A. Homes</w:t>
      </w:r>
      <w:r w:rsidR="005C306B">
        <w:t xml:space="preserve"> is</w:t>
      </w:r>
      <w:r w:rsidR="00BA7474" w:rsidRPr="00BA7474">
        <w:t xml:space="preserve"> </w:t>
      </w:r>
      <w:r w:rsidR="002B2AE5" w:rsidRPr="00BA7474">
        <w:rPr>
          <w:rFonts w:eastAsiaTheme="minorEastAsia"/>
        </w:rPr>
        <w:t xml:space="preserve">not entitled to </w:t>
      </w:r>
      <w:r w:rsidR="002A1ECC">
        <w:rPr>
          <w:rFonts w:eastAsiaTheme="minorEastAsia"/>
        </w:rPr>
        <w:t>relief</w:t>
      </w:r>
      <w:r w:rsidR="002B2AE5" w:rsidRPr="00BA7474">
        <w:rPr>
          <w:rFonts w:eastAsiaTheme="minorEastAsia"/>
        </w:rPr>
        <w:t xml:space="preserve"> from th</w:t>
      </w:r>
      <w:r w:rsidR="00475BA2">
        <w:rPr>
          <w:rFonts w:eastAsiaTheme="minorEastAsia"/>
        </w:rPr>
        <w:t>e</w:t>
      </w:r>
      <w:r w:rsidR="002B2AE5" w:rsidRPr="00BA7474">
        <w:rPr>
          <w:rFonts w:eastAsiaTheme="minorEastAsia"/>
        </w:rPr>
        <w:t xml:space="preserve"> Commission</w:t>
      </w:r>
      <w:r w:rsidR="00EE7341">
        <w:rPr>
          <w:rFonts w:eastAsiaTheme="minorEastAsia"/>
        </w:rPr>
        <w:t xml:space="preserve"> based on DEP exceptions to a DEP-imposed morat</w:t>
      </w:r>
      <w:r w:rsidR="00534E79">
        <w:rPr>
          <w:rFonts w:eastAsiaTheme="minorEastAsia"/>
        </w:rPr>
        <w:t>orium.</w:t>
      </w:r>
      <w:r w:rsidR="002B2AE5" w:rsidRPr="00BA7474">
        <w:rPr>
          <w:rFonts w:eastAsiaTheme="minorEastAsia"/>
        </w:rPr>
        <w:t xml:space="preserve">  </w:t>
      </w:r>
      <w:r w:rsidR="004A6A7C">
        <w:t>G.A. Homes</w:t>
      </w:r>
      <w:r w:rsidR="00BA7474" w:rsidRPr="00BA7474">
        <w:t xml:space="preserve"> </w:t>
      </w:r>
      <w:r w:rsidR="002B2AE5" w:rsidRPr="00BA7474">
        <w:rPr>
          <w:rFonts w:eastAsiaTheme="minorEastAsia"/>
        </w:rPr>
        <w:t xml:space="preserve">request </w:t>
      </w:r>
      <w:r w:rsidR="004A6A7C">
        <w:t>that</w:t>
      </w:r>
      <w:r w:rsidR="004A6A7C" w:rsidRPr="00BA7474">
        <w:t xml:space="preserve"> </w:t>
      </w:r>
      <w:r w:rsidR="004A6A7C">
        <w:t xml:space="preserve">the Commission order approval of service based on any </w:t>
      </w:r>
      <w:r w:rsidR="0055769A">
        <w:t xml:space="preserve">DEP </w:t>
      </w:r>
      <w:r w:rsidR="004A6A7C">
        <w:t xml:space="preserve">exceptions to DEP regulations will </w:t>
      </w:r>
      <w:r w:rsidR="004A6A7C" w:rsidRPr="00904854">
        <w:t xml:space="preserve">be stricken from the </w:t>
      </w:r>
      <w:r w:rsidR="0083783E" w:rsidRPr="00904854">
        <w:t>amended complaint</w:t>
      </w:r>
      <w:r w:rsidR="002B2AE5" w:rsidRPr="00904854">
        <w:rPr>
          <w:rFonts w:eastAsiaTheme="minorEastAsia"/>
        </w:rPr>
        <w:t>.</w:t>
      </w:r>
    </w:p>
    <w:p w14:paraId="3A60892C" w14:textId="77777777" w:rsidR="00C77AEA" w:rsidRPr="00904854" w:rsidRDefault="00C77AEA" w:rsidP="005939DF">
      <w:pPr>
        <w:tabs>
          <w:tab w:val="left" w:pos="-720"/>
        </w:tabs>
        <w:suppressAutoHyphens/>
        <w:spacing w:line="360" w:lineRule="auto"/>
      </w:pPr>
    </w:p>
    <w:p w14:paraId="533FC7F6" w14:textId="4F14E924" w:rsidR="008C258B" w:rsidRDefault="00C77AEA" w:rsidP="005939DF">
      <w:pPr>
        <w:tabs>
          <w:tab w:val="left" w:pos="-720"/>
        </w:tabs>
        <w:suppressAutoHyphens/>
        <w:spacing w:line="360" w:lineRule="auto"/>
      </w:pPr>
      <w:r w:rsidRPr="00904854">
        <w:tab/>
      </w:r>
      <w:r w:rsidRPr="00904854">
        <w:tab/>
        <w:t xml:space="preserve">The complaint filed by </w:t>
      </w:r>
      <w:r w:rsidR="00534E79" w:rsidRPr="00904854">
        <w:t>G.A. Homes</w:t>
      </w:r>
      <w:r w:rsidR="004617D2" w:rsidRPr="00904854">
        <w:t>, however,</w:t>
      </w:r>
      <w:r w:rsidRPr="00904854">
        <w:t xml:space="preserve"> will</w:t>
      </w:r>
      <w:r w:rsidR="00534E79" w:rsidRPr="00904854">
        <w:t xml:space="preserve"> not be dismissed in its entirety</w:t>
      </w:r>
      <w:r w:rsidR="00E3020F" w:rsidRPr="00904854">
        <w:t>.</w:t>
      </w:r>
      <w:r w:rsidRPr="00904854">
        <w:t xml:space="preserve"> </w:t>
      </w:r>
      <w:r w:rsidR="00A71C7E" w:rsidRPr="00904854">
        <w:t xml:space="preserve"> </w:t>
      </w:r>
      <w:r w:rsidR="00A568DC" w:rsidRPr="00904854">
        <w:rPr>
          <w:rFonts w:eastAsiaTheme="minorEastAsia"/>
        </w:rPr>
        <w:t xml:space="preserve">When accepting as true all well pleaded material facts in the amended complaint, as well as every reasonable inference from those facts, and viewing the amended complaint in this case in the light most favorable to </w:t>
      </w:r>
      <w:r w:rsidR="00A568DC" w:rsidRPr="00904854">
        <w:t>G.A. Homes</w:t>
      </w:r>
      <w:r w:rsidR="00A568DC" w:rsidRPr="00904854">
        <w:rPr>
          <w:rFonts w:eastAsiaTheme="minorEastAsia"/>
        </w:rPr>
        <w:t xml:space="preserve">, it is not clear that </w:t>
      </w:r>
      <w:r w:rsidR="00A568DC" w:rsidRPr="00904854">
        <w:t xml:space="preserve">G.A. Homes is </w:t>
      </w:r>
      <w:r w:rsidR="00A568DC" w:rsidRPr="00904854">
        <w:rPr>
          <w:rFonts w:eastAsiaTheme="minorEastAsia"/>
        </w:rPr>
        <w:t xml:space="preserve">not entitled to </w:t>
      </w:r>
      <w:r w:rsidR="007B355D" w:rsidRPr="00904854">
        <w:rPr>
          <w:rFonts w:eastAsiaTheme="minorEastAsia"/>
        </w:rPr>
        <w:t xml:space="preserve">any </w:t>
      </w:r>
      <w:r w:rsidR="00A568DC" w:rsidRPr="00904854">
        <w:rPr>
          <w:rFonts w:eastAsiaTheme="minorEastAsia"/>
        </w:rPr>
        <w:t xml:space="preserve">relief from the Commission.  </w:t>
      </w:r>
      <w:r w:rsidR="00A71C7E" w:rsidRPr="00904854">
        <w:t xml:space="preserve">As Aqua Wastewater notes in </w:t>
      </w:r>
      <w:r w:rsidR="00CD1A68" w:rsidRPr="00904854">
        <w:t xml:space="preserve">its answer and new matter as well as preliminary objections, the Commission and DEP </w:t>
      </w:r>
      <w:r w:rsidR="004B52D7">
        <w:t xml:space="preserve">can </w:t>
      </w:r>
      <w:r w:rsidR="00CD1A68" w:rsidRPr="00904854">
        <w:t>have concurrent jurisdictio</w:t>
      </w:r>
      <w:r w:rsidR="00975B8F" w:rsidRPr="00904854">
        <w:t>n</w:t>
      </w:r>
      <w:r w:rsidR="004B52D7">
        <w:t xml:space="preserve"> over certain matters</w:t>
      </w:r>
      <w:r w:rsidR="00975B8F" w:rsidRPr="00904854">
        <w:t xml:space="preserve">. </w:t>
      </w:r>
      <w:r w:rsidR="005A16C5" w:rsidRPr="00904854">
        <w:t xml:space="preserve"> </w:t>
      </w:r>
      <w:r w:rsidR="00D371F0" w:rsidRPr="00904854">
        <w:rPr>
          <w:bCs/>
          <w:u w:val="single"/>
        </w:rPr>
        <w:t>Sheldon R. Rovin, D.D.S. v. Pa. PUC</w:t>
      </w:r>
      <w:r w:rsidR="00D371F0" w:rsidRPr="00904854">
        <w:rPr>
          <w:bCs/>
        </w:rPr>
        <w:t xml:space="preserve">, 502 A.2d 785 (Pa. </w:t>
      </w:r>
      <w:proofErr w:type="spellStart"/>
      <w:r w:rsidR="00D371F0" w:rsidRPr="00904854">
        <w:rPr>
          <w:bCs/>
        </w:rPr>
        <w:t>Cmwlth</w:t>
      </w:r>
      <w:proofErr w:type="spellEnd"/>
      <w:r w:rsidR="00D371F0" w:rsidRPr="00904854">
        <w:rPr>
          <w:bCs/>
        </w:rPr>
        <w:t xml:space="preserve">. 1986); </w:t>
      </w:r>
      <w:r w:rsidR="00D371F0" w:rsidRPr="00904854">
        <w:rPr>
          <w:bCs/>
          <w:u w:val="single"/>
        </w:rPr>
        <w:t>Susan K. Pickford, et al., v. Pa. PUC</w:t>
      </w:r>
      <w:r w:rsidR="00D371F0" w:rsidRPr="00904854">
        <w:rPr>
          <w:bCs/>
        </w:rPr>
        <w:t xml:space="preserve">, 4 A.3d 707 (Pa. </w:t>
      </w:r>
      <w:proofErr w:type="spellStart"/>
      <w:r w:rsidR="00D371F0" w:rsidRPr="00904854">
        <w:rPr>
          <w:bCs/>
        </w:rPr>
        <w:t>Cmwlth</w:t>
      </w:r>
      <w:proofErr w:type="spellEnd"/>
      <w:r w:rsidR="00D371F0" w:rsidRPr="00904854">
        <w:rPr>
          <w:bCs/>
        </w:rPr>
        <w:t>. 2010)</w:t>
      </w:r>
      <w:r w:rsidR="00904854" w:rsidRPr="00904854">
        <w:rPr>
          <w:bCs/>
        </w:rPr>
        <w:t xml:space="preserve">.  </w:t>
      </w:r>
      <w:r w:rsidR="00925AB4" w:rsidRPr="00904854">
        <w:t xml:space="preserve">As Aqua Wastewater also notes, the Commission has regulatory authority under 66 Pa. C.S. </w:t>
      </w:r>
      <w:r w:rsidR="00125105" w:rsidRPr="00904854">
        <w:t>§ 1501</w:t>
      </w:r>
      <w:r w:rsidR="00DA736C" w:rsidRPr="00904854">
        <w:t xml:space="preserve"> regarding public utilities’ services and facilitie</w:t>
      </w:r>
      <w:r w:rsidR="008C258B" w:rsidRPr="00904854">
        <w:t>s.</w:t>
      </w:r>
      <w:r w:rsidR="00925AB4" w:rsidRPr="00904854">
        <w:t xml:space="preserve"> </w:t>
      </w:r>
      <w:r w:rsidR="008C258B" w:rsidRPr="00904854">
        <w:t xml:space="preserve"> </w:t>
      </w:r>
      <w:r w:rsidR="00FE12C4">
        <w:t xml:space="preserve">Additionally, the Commission has specific regulations regarding when a </w:t>
      </w:r>
      <w:r w:rsidR="00FE12C4">
        <w:lastRenderedPageBreak/>
        <w:t>public utility may decline to serve a</w:t>
      </w:r>
      <w:r w:rsidR="00817722">
        <w:t>n</w:t>
      </w:r>
      <w:r w:rsidR="00F212AE">
        <w:t xml:space="preserve"> </w:t>
      </w:r>
      <w:r w:rsidR="00FE12C4">
        <w:t>applicant.  52 Pa. Code § 65.15.</w:t>
      </w:r>
      <w:r w:rsidR="00F212AE">
        <w:rPr>
          <w:rStyle w:val="FootnoteReference"/>
        </w:rPr>
        <w:footnoteReference w:id="4"/>
      </w:r>
      <w:r w:rsidR="00FE12C4">
        <w:t xml:space="preserve">  </w:t>
      </w:r>
      <w:r w:rsidR="00F212AE">
        <w:t>At this time, it cannot be determined with certainty that G.A. Homes w</w:t>
      </w:r>
      <w:r w:rsidR="003E6639">
        <w:t>as</w:t>
      </w:r>
      <w:r w:rsidR="00F212AE">
        <w:t xml:space="preserve"> appropriately </w:t>
      </w:r>
      <w:r w:rsidR="003E6639">
        <w:t>refused</w:t>
      </w:r>
      <w:r w:rsidR="0055769A">
        <w:t xml:space="preserve"> water and wastewater</w:t>
      </w:r>
      <w:r w:rsidR="003E6639">
        <w:t xml:space="preserve"> service.</w:t>
      </w:r>
      <w:r w:rsidR="00F212AE">
        <w:t xml:space="preserve"> </w:t>
      </w:r>
      <w:r w:rsidR="003E6639">
        <w:t xml:space="preserve"> </w:t>
      </w:r>
      <w:r w:rsidR="00F212AE">
        <w:t>First, r</w:t>
      </w:r>
      <w:r w:rsidR="00B75E20">
        <w:t>egarding water service, a</w:t>
      </w:r>
      <w:r w:rsidR="00FE12C4">
        <w:t xml:space="preserve">s will be explained below, it is unclear whether the complaint regarding denial of water service has been </w:t>
      </w:r>
      <w:r w:rsidR="00022139">
        <w:t>adequately</w:t>
      </w:r>
      <w:r w:rsidR="00FE12C4">
        <w:t xml:space="preserve"> answered. </w:t>
      </w:r>
      <w:r w:rsidR="00B75E20">
        <w:t xml:space="preserve"> </w:t>
      </w:r>
      <w:r w:rsidR="003E6639">
        <w:t xml:space="preserve">Second, regarding wastewater service, although the Commission cannot order a service connection pursuant to DEP exceptions to DEP regulations, that does not preclude finding that G.A. Homes has otherwise violated the </w:t>
      </w:r>
      <w:r w:rsidR="003E6639">
        <w:rPr>
          <w:color w:val="000000"/>
        </w:rPr>
        <w:t xml:space="preserve">Public Utility Code, Commission orders or regulations, or any Commission-approved tariff of the company.  </w:t>
      </w:r>
      <w:r w:rsidR="00372231">
        <w:rPr>
          <w:i/>
          <w:iCs/>
          <w:color w:val="000000"/>
        </w:rPr>
        <w:t xml:space="preserve">See </w:t>
      </w:r>
      <w:r w:rsidR="00372231">
        <w:rPr>
          <w:color w:val="000000"/>
          <w:u w:val="single"/>
        </w:rPr>
        <w:t xml:space="preserve">Eagle </w:t>
      </w:r>
      <w:r w:rsidR="00372231" w:rsidRPr="00432016">
        <w:rPr>
          <w:color w:val="000000"/>
          <w:u w:val="single"/>
        </w:rPr>
        <w:t>Rock</w:t>
      </w:r>
      <w:r w:rsidR="00372231">
        <w:rPr>
          <w:color w:val="000000"/>
        </w:rPr>
        <w:t xml:space="preserve">; </w:t>
      </w:r>
      <w:r w:rsidR="0055769A">
        <w:rPr>
          <w:color w:val="000000"/>
          <w:u w:val="single"/>
        </w:rPr>
        <w:t xml:space="preserve">Stephen </w:t>
      </w:r>
      <w:r w:rsidR="00372231" w:rsidRPr="00432016">
        <w:rPr>
          <w:color w:val="000000"/>
          <w:u w:val="single"/>
        </w:rPr>
        <w:t>Sutter v. Clean Treatment Sewage Co</w:t>
      </w:r>
      <w:r w:rsidR="00432016" w:rsidRPr="0055769A">
        <w:rPr>
          <w:color w:val="000000"/>
          <w:u w:val="single"/>
        </w:rPr>
        <w:t>.</w:t>
      </w:r>
      <w:r w:rsidR="00432016" w:rsidRPr="00954E75">
        <w:rPr>
          <w:color w:val="000000"/>
        </w:rPr>
        <w:t xml:space="preserve">, </w:t>
      </w:r>
      <w:r w:rsidR="00432016" w:rsidRPr="00954E75">
        <w:rPr>
          <w:bdr w:val="none" w:sz="0" w:space="0" w:color="auto" w:frame="1"/>
          <w:shd w:val="clear" w:color="auto" w:fill="FFFFFF"/>
        </w:rPr>
        <w:t>2009 Pa. PUC LEXIS 7 (Pa. P.U.C. 2009)</w:t>
      </w:r>
      <w:r w:rsidR="00432016">
        <w:t>;</w:t>
      </w:r>
      <w:r w:rsidR="00954E75">
        <w:t xml:space="preserve"> </w:t>
      </w:r>
      <w:r w:rsidR="00954E75">
        <w:rPr>
          <w:u w:val="single"/>
        </w:rPr>
        <w:t>Pa. PUC v. Clean Treatment Sewage Co.</w:t>
      </w:r>
      <w:r w:rsidR="00954E75">
        <w:t>, 2010 Pa. PUC LEXIS 2680 (Pa. P.U.C. 2010).</w:t>
      </w:r>
      <w:r w:rsidR="00432016" w:rsidRPr="00372231">
        <w:t xml:space="preserve"> </w:t>
      </w:r>
      <w:r w:rsidR="00354658">
        <w:t xml:space="preserve"> </w:t>
      </w:r>
      <w:r w:rsidR="00B75E20" w:rsidRPr="00372231">
        <w:t>Therefore</w:t>
      </w:r>
      <w:r w:rsidR="006C1ED6">
        <w:t>, w</w:t>
      </w:r>
      <w:r w:rsidR="002E0C48">
        <w:t>h</w:t>
      </w:r>
      <w:r w:rsidR="00AE52E8">
        <w:t xml:space="preserve">ether </w:t>
      </w:r>
      <w:r w:rsidR="008067AA">
        <w:t>G.A. Homes was appropriately denied both wastewater and water service</w:t>
      </w:r>
      <w:r w:rsidR="00122CA2">
        <w:t xml:space="preserve"> to </w:t>
      </w:r>
      <w:r w:rsidR="00BB3E0A">
        <w:t>its</w:t>
      </w:r>
      <w:r w:rsidR="00122CA2">
        <w:t xml:space="preserve"> properties</w:t>
      </w:r>
      <w:r w:rsidR="008067AA">
        <w:t xml:space="preserve"> </w:t>
      </w:r>
      <w:r w:rsidR="00610FA8">
        <w:t>may</w:t>
      </w:r>
      <w:r w:rsidR="00BC5288">
        <w:t>, when viewed in the light most favorable to G.A. Homes,</w:t>
      </w:r>
      <w:r w:rsidR="00610FA8">
        <w:t xml:space="preserve"> involve </w:t>
      </w:r>
      <w:r w:rsidR="008067AA">
        <w:t xml:space="preserve">the Commission’s authority over public utility service.  </w:t>
      </w:r>
      <w:r w:rsidR="006C1ED6">
        <w:t>B</w:t>
      </w:r>
      <w:r w:rsidR="00475BA2" w:rsidRPr="00904854">
        <w:rPr>
          <w:rFonts w:eastAsiaTheme="minorEastAsia"/>
        </w:rPr>
        <w:t xml:space="preserve">ased </w:t>
      </w:r>
      <w:r w:rsidR="001507CC" w:rsidRPr="00904854">
        <w:rPr>
          <w:rFonts w:eastAsiaTheme="minorEastAsia"/>
        </w:rPr>
        <w:t>on the standards of disposing preliminary</w:t>
      </w:r>
      <w:r w:rsidR="001507CC">
        <w:rPr>
          <w:rFonts w:eastAsiaTheme="minorEastAsia"/>
        </w:rPr>
        <w:t xml:space="preserve"> objections, it is not clear that Aqua Wastewater has not </w:t>
      </w:r>
      <w:r w:rsidR="00D43235">
        <w:t xml:space="preserve">violated its tariff, the Pennsylvania Public Utility Code, or Commission regulations and orders.  </w:t>
      </w:r>
    </w:p>
    <w:p w14:paraId="4CA7F642" w14:textId="77777777" w:rsidR="008C258B" w:rsidRDefault="008C258B" w:rsidP="005939DF">
      <w:pPr>
        <w:tabs>
          <w:tab w:val="left" w:pos="-720"/>
        </w:tabs>
        <w:suppressAutoHyphens/>
        <w:spacing w:line="360" w:lineRule="auto"/>
      </w:pPr>
    </w:p>
    <w:p w14:paraId="32BC7EDD" w14:textId="0C3A5B44" w:rsidR="00953B2D" w:rsidRDefault="008C258B" w:rsidP="005939DF">
      <w:pPr>
        <w:tabs>
          <w:tab w:val="left" w:pos="-720"/>
        </w:tabs>
        <w:suppressAutoHyphens/>
        <w:spacing w:line="360" w:lineRule="auto"/>
      </w:pPr>
      <w:r>
        <w:tab/>
      </w:r>
      <w:r>
        <w:tab/>
      </w:r>
      <w:r w:rsidR="000F418F">
        <w:t>G.A. Homes</w:t>
      </w:r>
      <w:r w:rsidR="00C77AEA" w:rsidRPr="00C77AEA">
        <w:t xml:space="preserve"> </w:t>
      </w:r>
      <w:r w:rsidR="003A6146">
        <w:t>is</w:t>
      </w:r>
      <w:r w:rsidR="00C77AEA" w:rsidRPr="00C77AEA">
        <w:t xml:space="preserve"> </w:t>
      </w:r>
      <w:r w:rsidR="008A014D" w:rsidRPr="00C77AEA">
        <w:t xml:space="preserve">advised, however, that to sustain </w:t>
      </w:r>
      <w:r w:rsidR="000F418F">
        <w:t>its</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000F418F">
        <w:t>it</w:t>
      </w:r>
      <w:r w:rsidR="001768E3" w:rsidRPr="00C77AEA">
        <w:t xml:space="preserve"> </w:t>
      </w:r>
      <w:r w:rsidR="008A014D" w:rsidRPr="00C77AEA">
        <w:t xml:space="preserve">must demonstrate by a preponderance of the evidence that </w:t>
      </w:r>
      <w:r w:rsidR="000F418F">
        <w:t>Aqua Wastewater</w:t>
      </w:r>
      <w:r w:rsidR="00C77AEA" w:rsidRPr="00C77AEA">
        <w:t xml:space="preserve">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A83FBA">
        <w:t>Aqua Wastewater</w:t>
      </w:r>
      <w:r w:rsidR="00615954">
        <w:t>’s</w:t>
      </w:r>
      <w:r w:rsidR="00C77AEA" w:rsidRPr="00C77AEA">
        <w:t xml:space="preserve"> </w:t>
      </w:r>
      <w:r w:rsidR="008A014D" w:rsidRPr="00C77AEA">
        <w:t xml:space="preserve">preliminary objection.  </w:t>
      </w:r>
      <w:r w:rsidR="008B7A5B">
        <w:t>G.A. Homes</w:t>
      </w:r>
      <w:r w:rsidR="00C77AEA" w:rsidRPr="00C77AEA">
        <w:t xml:space="preserve"> </w:t>
      </w:r>
      <w:r w:rsidR="008A014D" w:rsidRPr="00C77AEA">
        <w:t xml:space="preserve">will be precluded from </w:t>
      </w:r>
      <w:r w:rsidR="00E56ACE" w:rsidRPr="00C77AEA">
        <w:t xml:space="preserve">raising any arguments </w:t>
      </w:r>
      <w:r w:rsidR="00CA31F1" w:rsidRPr="00C77AEA">
        <w:t xml:space="preserve">during </w:t>
      </w:r>
      <w:r w:rsidR="005939DF" w:rsidRPr="00C77AEA">
        <w:t xml:space="preserve">a </w:t>
      </w:r>
      <w:r w:rsidR="00CA31F1" w:rsidRPr="00C77AEA">
        <w:t xml:space="preserve">hearing that the Commission does not have jurisdiction over.  </w:t>
      </w:r>
    </w:p>
    <w:p w14:paraId="517D8566" w14:textId="77777777" w:rsidR="00175DD1" w:rsidRDefault="00175DD1" w:rsidP="00175DD1">
      <w:pPr>
        <w:pStyle w:val="ParaTab1"/>
        <w:tabs>
          <w:tab w:val="left" w:pos="2070"/>
        </w:tabs>
        <w:spacing w:line="360" w:lineRule="auto"/>
        <w:rPr>
          <w:rFonts w:ascii="Times New Roman" w:hAnsi="Times New Roman" w:cs="Times New Roman"/>
        </w:rPr>
      </w:pPr>
    </w:p>
    <w:p w14:paraId="3BDA874C" w14:textId="629E0FA4" w:rsidR="0091575E" w:rsidRDefault="00175DD1" w:rsidP="00175DD1">
      <w:pPr>
        <w:pStyle w:val="ParaTab1"/>
        <w:tabs>
          <w:tab w:val="left" w:pos="2070"/>
        </w:tabs>
        <w:spacing w:line="360" w:lineRule="auto"/>
        <w:rPr>
          <w:rFonts w:ascii="Times New Roman" w:hAnsi="Times New Roman" w:cs="Times New Roman"/>
        </w:rPr>
      </w:pPr>
      <w:r>
        <w:rPr>
          <w:rFonts w:ascii="Times New Roman" w:hAnsi="Times New Roman" w:cs="Times New Roman"/>
        </w:rPr>
        <w:t>As a</w:t>
      </w:r>
      <w:r w:rsidR="00CD1A68">
        <w:rPr>
          <w:rFonts w:ascii="Times New Roman" w:hAnsi="Times New Roman" w:cs="Times New Roman"/>
        </w:rPr>
        <w:t>n</w:t>
      </w:r>
      <w:r>
        <w:rPr>
          <w:rFonts w:ascii="Times New Roman" w:hAnsi="Times New Roman" w:cs="Times New Roman"/>
        </w:rPr>
        <w:t xml:space="preserve"> </w:t>
      </w:r>
      <w:r w:rsidR="00CD1A68">
        <w:rPr>
          <w:rFonts w:ascii="Times New Roman" w:hAnsi="Times New Roman" w:cs="Times New Roman"/>
        </w:rPr>
        <w:t>additional</w:t>
      </w:r>
      <w:r>
        <w:rPr>
          <w:rFonts w:ascii="Times New Roman" w:hAnsi="Times New Roman" w:cs="Times New Roman"/>
        </w:rPr>
        <w:t xml:space="preserve"> matter, </w:t>
      </w:r>
      <w:r w:rsidR="00265654">
        <w:rPr>
          <w:rFonts w:ascii="Times New Roman" w:hAnsi="Times New Roman" w:cs="Times New Roman"/>
        </w:rPr>
        <w:t xml:space="preserve">there appears to be an indispensable party </w:t>
      </w:r>
      <w:r w:rsidR="00CD6DDF">
        <w:rPr>
          <w:rFonts w:ascii="Times New Roman" w:hAnsi="Times New Roman" w:cs="Times New Roman"/>
        </w:rPr>
        <w:t>that should be joined in</w:t>
      </w:r>
      <w:r w:rsidR="004F7472">
        <w:rPr>
          <w:rFonts w:ascii="Times New Roman" w:hAnsi="Times New Roman" w:cs="Times New Roman"/>
        </w:rPr>
        <w:t xml:space="preserve"> this proceeding.  </w:t>
      </w:r>
      <w:r w:rsidR="005F2B23">
        <w:rPr>
          <w:rFonts w:ascii="Times New Roman" w:hAnsi="Times New Roman" w:cs="Times New Roman"/>
        </w:rPr>
        <w:t xml:space="preserve">Specifically, </w:t>
      </w:r>
      <w:r w:rsidR="007F36E6">
        <w:rPr>
          <w:rFonts w:ascii="Times New Roman" w:hAnsi="Times New Roman" w:cs="Times New Roman"/>
        </w:rPr>
        <w:t xml:space="preserve">G.A. Homes’s amended complaint </w:t>
      </w:r>
      <w:r w:rsidR="004D0988">
        <w:rPr>
          <w:rFonts w:ascii="Times New Roman" w:hAnsi="Times New Roman" w:cs="Times New Roman"/>
        </w:rPr>
        <w:t>named both Aqua Wastewater and Aqu</w:t>
      </w:r>
      <w:r w:rsidR="004D0988">
        <w:t>a America, Inc. as respondent</w:t>
      </w:r>
      <w:r w:rsidR="00EE2F5D">
        <w:t>s</w:t>
      </w:r>
      <w:r w:rsidR="004D0988">
        <w:t xml:space="preserve">, presumably </w:t>
      </w:r>
      <w:r w:rsidR="00273EAF">
        <w:t>because</w:t>
      </w:r>
      <w:r w:rsidR="004D0988">
        <w:t xml:space="preserve"> </w:t>
      </w:r>
      <w:r w:rsidR="001507B3">
        <w:t>the</w:t>
      </w:r>
      <w:r w:rsidR="004D0988">
        <w:t xml:space="preserve"> complaint </w:t>
      </w:r>
      <w:r w:rsidR="007F36E6">
        <w:rPr>
          <w:rFonts w:ascii="Times New Roman" w:hAnsi="Times New Roman" w:cs="Times New Roman"/>
        </w:rPr>
        <w:t>concerns both wastewater</w:t>
      </w:r>
      <w:r w:rsidR="00273EAF">
        <w:rPr>
          <w:rFonts w:ascii="Times New Roman" w:hAnsi="Times New Roman" w:cs="Times New Roman"/>
        </w:rPr>
        <w:t xml:space="preserve"> and water</w:t>
      </w:r>
      <w:r w:rsidR="007F36E6">
        <w:rPr>
          <w:rFonts w:ascii="Times New Roman" w:hAnsi="Times New Roman" w:cs="Times New Roman"/>
        </w:rPr>
        <w:t xml:space="preserve"> service.  However, </w:t>
      </w:r>
      <w:r w:rsidR="0032162F">
        <w:rPr>
          <w:rFonts w:ascii="Times New Roman" w:hAnsi="Times New Roman" w:cs="Times New Roman"/>
        </w:rPr>
        <w:t xml:space="preserve">only Aqua Wastewater has responded to G.A. </w:t>
      </w:r>
      <w:r w:rsidR="0032162F">
        <w:rPr>
          <w:rFonts w:ascii="Times New Roman" w:hAnsi="Times New Roman" w:cs="Times New Roman"/>
        </w:rPr>
        <w:lastRenderedPageBreak/>
        <w:t xml:space="preserve">Homes’s amended complaint.  </w:t>
      </w:r>
      <w:r w:rsidR="00CF5136">
        <w:rPr>
          <w:rFonts w:ascii="Times New Roman" w:hAnsi="Times New Roman" w:cs="Times New Roman"/>
        </w:rPr>
        <w:t xml:space="preserve">Therefore, it must be clarified whether </w:t>
      </w:r>
      <w:r w:rsidR="009D1E43">
        <w:rPr>
          <w:rFonts w:ascii="Times New Roman" w:hAnsi="Times New Roman" w:cs="Times New Roman"/>
        </w:rPr>
        <w:t>G.A. Homes’s complaint regarding water service has been adequately a</w:t>
      </w:r>
      <w:r w:rsidR="00211D12">
        <w:rPr>
          <w:rFonts w:ascii="Times New Roman" w:hAnsi="Times New Roman" w:cs="Times New Roman"/>
        </w:rPr>
        <w:t xml:space="preserve">nswered. </w:t>
      </w:r>
    </w:p>
    <w:p w14:paraId="19D46E78" w14:textId="77777777" w:rsidR="0091575E" w:rsidRDefault="0091575E" w:rsidP="00175DD1">
      <w:pPr>
        <w:pStyle w:val="ParaTab1"/>
        <w:tabs>
          <w:tab w:val="left" w:pos="2070"/>
        </w:tabs>
        <w:spacing w:line="360" w:lineRule="auto"/>
        <w:rPr>
          <w:rFonts w:ascii="Times New Roman" w:hAnsi="Times New Roman" w:cs="Times New Roman"/>
        </w:rPr>
      </w:pPr>
    </w:p>
    <w:p w14:paraId="427B902C" w14:textId="05411E82" w:rsidR="00F76BCE" w:rsidRPr="00600DCD" w:rsidRDefault="0055769A" w:rsidP="00175DD1">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I</w:t>
      </w:r>
      <w:r w:rsidR="00175572">
        <w:rPr>
          <w:rFonts w:ascii="Times New Roman" w:hAnsi="Times New Roman" w:cs="Times New Roman"/>
        </w:rPr>
        <w:t xml:space="preserve">t is clear that </w:t>
      </w:r>
      <w:r w:rsidR="00EE11FE">
        <w:rPr>
          <w:rFonts w:ascii="Times New Roman" w:hAnsi="Times New Roman" w:cs="Times New Roman"/>
        </w:rPr>
        <w:t>G.A.</w:t>
      </w:r>
      <w:proofErr w:type="gramEnd"/>
      <w:r w:rsidR="00EE11FE">
        <w:rPr>
          <w:rFonts w:ascii="Times New Roman" w:hAnsi="Times New Roman" w:cs="Times New Roman"/>
        </w:rPr>
        <w:t xml:space="preserve"> Homes’s amended </w:t>
      </w:r>
      <w:r w:rsidR="00EE11FE" w:rsidRPr="00600DCD">
        <w:rPr>
          <w:rFonts w:ascii="Times New Roman" w:hAnsi="Times New Roman" w:cs="Times New Roman"/>
        </w:rPr>
        <w:t>complaint regarding wastewater</w:t>
      </w:r>
      <w:r w:rsidR="008A1328">
        <w:rPr>
          <w:rFonts w:ascii="Times New Roman" w:hAnsi="Times New Roman" w:cs="Times New Roman"/>
        </w:rPr>
        <w:t xml:space="preserve"> service</w:t>
      </w:r>
      <w:r w:rsidR="00EE11FE" w:rsidRPr="00600DCD">
        <w:rPr>
          <w:rFonts w:ascii="Times New Roman" w:hAnsi="Times New Roman" w:cs="Times New Roman"/>
        </w:rPr>
        <w:t xml:space="preserve"> has been </w:t>
      </w:r>
      <w:r w:rsidR="0038620A">
        <w:rPr>
          <w:rFonts w:ascii="Times New Roman" w:hAnsi="Times New Roman" w:cs="Times New Roman"/>
        </w:rPr>
        <w:t>responded to</w:t>
      </w:r>
      <w:r w:rsidR="00EE11FE" w:rsidRPr="00600DCD">
        <w:rPr>
          <w:rFonts w:ascii="Times New Roman" w:hAnsi="Times New Roman" w:cs="Times New Roman"/>
        </w:rPr>
        <w:t xml:space="preserve"> by Aqua Wastewater</w:t>
      </w:r>
      <w:r w:rsidR="0038620A">
        <w:rPr>
          <w:rFonts w:ascii="Times New Roman" w:hAnsi="Times New Roman" w:cs="Times New Roman"/>
        </w:rPr>
        <w:t xml:space="preserve"> through both its answer and new matter, as well as preliminary objections</w:t>
      </w:r>
      <w:r w:rsidR="00EE11FE" w:rsidRPr="00600DCD">
        <w:rPr>
          <w:rFonts w:ascii="Times New Roman" w:hAnsi="Times New Roman" w:cs="Times New Roman"/>
        </w:rPr>
        <w:t xml:space="preserve">.  However, it is unclear whether Aqua Wastewater intends </w:t>
      </w:r>
      <w:r w:rsidR="00F1737F" w:rsidRPr="00600DCD">
        <w:rPr>
          <w:rFonts w:ascii="Times New Roman" w:hAnsi="Times New Roman" w:cs="Times New Roman"/>
        </w:rPr>
        <w:t>its</w:t>
      </w:r>
      <w:r w:rsidR="00B02115" w:rsidRPr="00600DCD">
        <w:rPr>
          <w:rFonts w:ascii="Times New Roman" w:hAnsi="Times New Roman" w:cs="Times New Roman"/>
        </w:rPr>
        <w:t xml:space="preserve"> </w:t>
      </w:r>
      <w:r w:rsidR="00BC51C3" w:rsidRPr="00600DCD">
        <w:rPr>
          <w:rFonts w:ascii="Times New Roman" w:hAnsi="Times New Roman" w:cs="Times New Roman"/>
        </w:rPr>
        <w:t>pleadings to also serve as responses to</w:t>
      </w:r>
      <w:r w:rsidR="00B02115" w:rsidRPr="00600DCD">
        <w:rPr>
          <w:rFonts w:ascii="Times New Roman" w:hAnsi="Times New Roman" w:cs="Times New Roman"/>
        </w:rPr>
        <w:t xml:space="preserve"> G.A. Homes complaint regarding water service.  </w:t>
      </w:r>
      <w:r w:rsidR="00BC51C3" w:rsidRPr="00600DCD">
        <w:rPr>
          <w:rFonts w:ascii="Times New Roman" w:hAnsi="Times New Roman" w:cs="Times New Roman"/>
        </w:rPr>
        <w:t xml:space="preserve">Although not explicitly stated, </w:t>
      </w:r>
      <w:r w:rsidR="00BA0B8C" w:rsidRPr="00600DCD">
        <w:rPr>
          <w:rFonts w:ascii="Times New Roman" w:hAnsi="Times New Roman" w:cs="Times New Roman"/>
        </w:rPr>
        <w:t xml:space="preserve">it </w:t>
      </w:r>
      <w:r w:rsidR="001C2930">
        <w:rPr>
          <w:rFonts w:ascii="Times New Roman" w:hAnsi="Times New Roman" w:cs="Times New Roman"/>
        </w:rPr>
        <w:t>likely does not</w:t>
      </w:r>
      <w:r w:rsidR="00BA0B8C" w:rsidRPr="00600DCD">
        <w:rPr>
          <w:rFonts w:ascii="Times New Roman" w:hAnsi="Times New Roman" w:cs="Times New Roman"/>
        </w:rPr>
        <w:t xml:space="preserve">, as </w:t>
      </w:r>
      <w:r w:rsidR="00D16790" w:rsidRPr="00600DCD">
        <w:rPr>
          <w:rFonts w:ascii="Times New Roman" w:hAnsi="Times New Roman" w:cs="Times New Roman"/>
        </w:rPr>
        <w:t xml:space="preserve">Aqua Wastewater’s answer and new matter, as well as preliminary objections, </w:t>
      </w:r>
      <w:r w:rsidR="001C2930">
        <w:rPr>
          <w:rFonts w:ascii="Times New Roman" w:hAnsi="Times New Roman" w:cs="Times New Roman"/>
        </w:rPr>
        <w:t>set forth</w:t>
      </w:r>
      <w:r w:rsidR="00E7153C" w:rsidRPr="00600DCD">
        <w:rPr>
          <w:rFonts w:ascii="Times New Roman" w:hAnsi="Times New Roman" w:cs="Times New Roman"/>
        </w:rPr>
        <w:t xml:space="preserve"> its basis for refusing wastewater service.</w:t>
      </w:r>
      <w:r w:rsidR="004B4B80" w:rsidRPr="00600DCD">
        <w:rPr>
          <w:rStyle w:val="FootnoteReference"/>
          <w:rFonts w:ascii="Times New Roman" w:hAnsi="Times New Roman" w:cs="Times New Roman"/>
        </w:rPr>
        <w:footnoteReference w:id="5"/>
      </w:r>
      <w:r w:rsidR="00E7153C" w:rsidRPr="00600DCD">
        <w:rPr>
          <w:rFonts w:ascii="Times New Roman" w:hAnsi="Times New Roman" w:cs="Times New Roman"/>
        </w:rPr>
        <w:t xml:space="preserve">  </w:t>
      </w:r>
      <w:r w:rsidR="00F66E98">
        <w:rPr>
          <w:rFonts w:ascii="Times New Roman" w:hAnsi="Times New Roman" w:cs="Times New Roman"/>
        </w:rPr>
        <w:t>Further, Aqua Wastewater is not a water service provider.</w:t>
      </w:r>
      <w:r w:rsidR="00A20FF0">
        <w:rPr>
          <w:rStyle w:val="FootnoteReference"/>
          <w:rFonts w:ascii="Times New Roman" w:hAnsi="Times New Roman" w:cs="Times New Roman"/>
        </w:rPr>
        <w:footnoteReference w:id="6"/>
      </w:r>
    </w:p>
    <w:p w14:paraId="2DAD4BFA" w14:textId="77777777" w:rsidR="00F76BCE" w:rsidRPr="00600DCD" w:rsidRDefault="00F76BCE" w:rsidP="00175DD1">
      <w:pPr>
        <w:pStyle w:val="ParaTab1"/>
        <w:tabs>
          <w:tab w:val="left" w:pos="2070"/>
        </w:tabs>
        <w:spacing w:line="360" w:lineRule="auto"/>
        <w:rPr>
          <w:rFonts w:ascii="Times New Roman" w:hAnsi="Times New Roman" w:cs="Times New Roman"/>
        </w:rPr>
      </w:pPr>
    </w:p>
    <w:p w14:paraId="4BD18BBA" w14:textId="289E80F2" w:rsidR="00E837DE" w:rsidRPr="00600DCD" w:rsidRDefault="00F76BCE" w:rsidP="00175DD1">
      <w:pPr>
        <w:pStyle w:val="ParaTab1"/>
        <w:tabs>
          <w:tab w:val="left" w:pos="2070"/>
        </w:tabs>
        <w:spacing w:line="360" w:lineRule="auto"/>
        <w:rPr>
          <w:rFonts w:ascii="Times New Roman" w:hAnsi="Times New Roman" w:cs="Times New Roman"/>
        </w:rPr>
      </w:pPr>
      <w:r w:rsidRPr="00600DCD">
        <w:rPr>
          <w:rFonts w:ascii="Times New Roman" w:hAnsi="Times New Roman" w:cs="Times New Roman"/>
        </w:rPr>
        <w:t xml:space="preserve">Part of the problem may lie in that </w:t>
      </w:r>
      <w:r w:rsidR="007D1518" w:rsidRPr="00600DCD">
        <w:rPr>
          <w:rFonts w:ascii="Times New Roman" w:hAnsi="Times New Roman" w:cs="Times New Roman"/>
        </w:rPr>
        <w:t>G.A. Homes appears to have incorrectly named the respondent regarding water service.  I</w:t>
      </w:r>
      <w:r w:rsidR="00A35F4E" w:rsidRPr="00600DCD">
        <w:rPr>
          <w:rFonts w:ascii="Times New Roman" w:hAnsi="Times New Roman" w:cs="Times New Roman"/>
        </w:rPr>
        <w:t>t is</w:t>
      </w:r>
      <w:r w:rsidR="0091575E" w:rsidRPr="00600DCD">
        <w:rPr>
          <w:rFonts w:ascii="Times New Roman" w:hAnsi="Times New Roman" w:cs="Times New Roman"/>
        </w:rPr>
        <w:t xml:space="preserve"> Aqua Pennsylvania, Inc.</w:t>
      </w:r>
      <w:r w:rsidR="009E5BA2" w:rsidRPr="00600DCD">
        <w:rPr>
          <w:rFonts w:ascii="Times New Roman" w:hAnsi="Times New Roman" w:cs="Times New Roman"/>
        </w:rPr>
        <w:t>, not Aqua</w:t>
      </w:r>
      <w:r w:rsidR="00085BF4" w:rsidRPr="00600DCD">
        <w:rPr>
          <w:rFonts w:ascii="Times New Roman" w:hAnsi="Times New Roman" w:cs="Times New Roman"/>
        </w:rPr>
        <w:t xml:space="preserve"> America, Inc.</w:t>
      </w:r>
      <w:r w:rsidR="0091575E" w:rsidRPr="00600DCD">
        <w:rPr>
          <w:rFonts w:ascii="Times New Roman" w:hAnsi="Times New Roman" w:cs="Times New Roman"/>
        </w:rPr>
        <w:t xml:space="preserve"> which provides water service</w:t>
      </w:r>
      <w:r w:rsidR="000945D1" w:rsidRPr="00600DCD">
        <w:rPr>
          <w:rFonts w:ascii="Times New Roman" w:hAnsi="Times New Roman" w:cs="Times New Roman"/>
        </w:rPr>
        <w:t xml:space="preserve"> in the Commonwealth of Pennsylvania</w:t>
      </w:r>
      <w:r w:rsidR="0091575E" w:rsidRPr="00600DCD">
        <w:rPr>
          <w:rFonts w:ascii="Times New Roman" w:hAnsi="Times New Roman" w:cs="Times New Roman"/>
        </w:rPr>
        <w:t>.</w:t>
      </w:r>
      <w:r w:rsidR="000945D1" w:rsidRPr="00600DCD">
        <w:rPr>
          <w:rStyle w:val="FootnoteReference"/>
          <w:rFonts w:ascii="Times New Roman" w:hAnsi="Times New Roman" w:cs="Times New Roman"/>
        </w:rPr>
        <w:footnoteReference w:id="7"/>
      </w:r>
      <w:r w:rsidR="0091575E" w:rsidRPr="00600DCD">
        <w:rPr>
          <w:rFonts w:ascii="Times New Roman" w:hAnsi="Times New Roman" w:cs="Times New Roman"/>
        </w:rPr>
        <w:t xml:space="preserve">  </w:t>
      </w:r>
      <w:r w:rsidR="00376641" w:rsidRPr="00600DCD">
        <w:rPr>
          <w:rFonts w:ascii="Times New Roman" w:hAnsi="Times New Roman" w:cs="Times New Roman"/>
        </w:rPr>
        <w:t>Consistent with that</w:t>
      </w:r>
      <w:r w:rsidR="001C335B" w:rsidRPr="00600DCD">
        <w:rPr>
          <w:rFonts w:ascii="Times New Roman" w:hAnsi="Times New Roman" w:cs="Times New Roman"/>
        </w:rPr>
        <w:t xml:space="preserve"> int</w:t>
      </w:r>
      <w:r w:rsidR="009B603E" w:rsidRPr="00600DCD">
        <w:rPr>
          <w:rFonts w:ascii="Times New Roman" w:hAnsi="Times New Roman" w:cs="Times New Roman"/>
        </w:rPr>
        <w:t>erpretation</w:t>
      </w:r>
      <w:r w:rsidR="00547E96" w:rsidRPr="00600DCD">
        <w:rPr>
          <w:rFonts w:ascii="Times New Roman" w:hAnsi="Times New Roman" w:cs="Times New Roman"/>
        </w:rPr>
        <w:t>,</w:t>
      </w:r>
      <w:r w:rsidR="00826FB4" w:rsidRPr="00600DCD">
        <w:rPr>
          <w:rFonts w:ascii="Times New Roman" w:hAnsi="Times New Roman" w:cs="Times New Roman"/>
        </w:rPr>
        <w:t xml:space="preserve"> </w:t>
      </w:r>
      <w:r w:rsidR="00BA3D96" w:rsidRPr="00600DCD">
        <w:rPr>
          <w:rFonts w:ascii="Times New Roman" w:hAnsi="Times New Roman" w:cs="Times New Roman"/>
        </w:rPr>
        <w:t>Aqua Wastewater</w:t>
      </w:r>
      <w:r w:rsidR="00665854" w:rsidRPr="00600DCD">
        <w:rPr>
          <w:rFonts w:ascii="Times New Roman" w:hAnsi="Times New Roman" w:cs="Times New Roman"/>
        </w:rPr>
        <w:t xml:space="preserve"> avers in its answer and new matter</w:t>
      </w:r>
      <w:r w:rsidR="00547E96" w:rsidRPr="00600DCD">
        <w:rPr>
          <w:rFonts w:ascii="Times New Roman" w:hAnsi="Times New Roman" w:cs="Times New Roman"/>
        </w:rPr>
        <w:t xml:space="preserve"> that</w:t>
      </w:r>
      <w:r w:rsidR="00665854" w:rsidRPr="00600DCD">
        <w:rPr>
          <w:rFonts w:ascii="Times New Roman" w:hAnsi="Times New Roman" w:cs="Times New Roman"/>
        </w:rPr>
        <w:t xml:space="preserve"> Aqua America, Inc,</w:t>
      </w:r>
      <w:r w:rsidR="005E1B83" w:rsidRPr="00600DCD">
        <w:rPr>
          <w:rFonts w:ascii="Times New Roman" w:hAnsi="Times New Roman" w:cs="Times New Roman"/>
        </w:rPr>
        <w:t xml:space="preserve"> which is now named Essential Utilities, Inc., </w:t>
      </w:r>
      <w:r w:rsidR="00E97882" w:rsidRPr="00600DCD">
        <w:rPr>
          <w:rFonts w:ascii="Times New Roman" w:hAnsi="Times New Roman" w:cs="Times New Roman"/>
        </w:rPr>
        <w:t>does not provide water or wastewater service in</w:t>
      </w:r>
      <w:r w:rsidR="008C09B0" w:rsidRPr="00600DCD">
        <w:rPr>
          <w:rFonts w:ascii="Times New Roman" w:hAnsi="Times New Roman" w:cs="Times New Roman"/>
        </w:rPr>
        <w:t xml:space="preserve"> the Commonwealth of</w:t>
      </w:r>
      <w:r w:rsidR="00E97882" w:rsidRPr="00600DCD">
        <w:rPr>
          <w:rFonts w:ascii="Times New Roman" w:hAnsi="Times New Roman" w:cs="Times New Roman"/>
        </w:rPr>
        <w:t xml:space="preserve"> Pennsylvania.</w:t>
      </w:r>
      <w:r w:rsidR="00AA683D" w:rsidRPr="00600DCD">
        <w:rPr>
          <w:rStyle w:val="FootnoteReference"/>
          <w:rFonts w:ascii="Times New Roman" w:hAnsi="Times New Roman" w:cs="Times New Roman"/>
        </w:rPr>
        <w:footnoteReference w:id="8"/>
      </w:r>
      <w:r w:rsidR="00E97882" w:rsidRPr="00600DCD">
        <w:rPr>
          <w:rFonts w:ascii="Times New Roman" w:hAnsi="Times New Roman" w:cs="Times New Roman"/>
        </w:rPr>
        <w:t xml:space="preserve">  </w:t>
      </w:r>
      <w:r w:rsidR="00C10188">
        <w:rPr>
          <w:rFonts w:ascii="Times New Roman" w:hAnsi="Times New Roman" w:cs="Times New Roman"/>
        </w:rPr>
        <w:t xml:space="preserve">Despite this apparent error, </w:t>
      </w:r>
      <w:r w:rsidR="007E0C28">
        <w:rPr>
          <w:rFonts w:ascii="Times New Roman" w:hAnsi="Times New Roman" w:cs="Times New Roman"/>
        </w:rPr>
        <w:t>Aqua Pennsylvania, Inc. should be joined to this proceeding if it is an indispensable party.</w:t>
      </w:r>
    </w:p>
    <w:p w14:paraId="77E41EE3" w14:textId="77777777" w:rsidR="00E837DE" w:rsidRPr="00600DCD" w:rsidRDefault="00E837DE" w:rsidP="00175DD1">
      <w:pPr>
        <w:pStyle w:val="ParaTab1"/>
        <w:tabs>
          <w:tab w:val="left" w:pos="2070"/>
        </w:tabs>
        <w:spacing w:line="360" w:lineRule="auto"/>
        <w:rPr>
          <w:rFonts w:ascii="Times New Roman" w:hAnsi="Times New Roman" w:cs="Times New Roman"/>
        </w:rPr>
      </w:pPr>
    </w:p>
    <w:p w14:paraId="5E2B3CB7" w14:textId="4D91EBC1" w:rsidR="00630136" w:rsidRPr="00D84F29" w:rsidRDefault="00234894" w:rsidP="00630136">
      <w:pPr>
        <w:pStyle w:val="ParaTab1"/>
        <w:tabs>
          <w:tab w:val="left" w:pos="2070"/>
        </w:tabs>
        <w:spacing w:line="360" w:lineRule="auto"/>
        <w:rPr>
          <w:rFonts w:ascii="Times New Roman" w:hAnsi="Times New Roman" w:cs="Times New Roman"/>
        </w:rPr>
      </w:pPr>
      <w:r w:rsidRPr="00600DCD">
        <w:rPr>
          <w:rFonts w:ascii="Times New Roman" w:hAnsi="Times New Roman" w:cs="Times New Roman"/>
          <w:bdr w:val="none" w:sz="0" w:space="0" w:color="auto" w:frame="1"/>
          <w:shd w:val="clear" w:color="auto" w:fill="FFFFFF"/>
        </w:rPr>
        <w:t>In Pennsylvania, an indispensable party “is one whose rights are so directly connected with and affected by litigation that he must be a party of record to protect such rights…</w:t>
      </w:r>
      <w:r w:rsidR="009905BD" w:rsidRPr="00600DCD">
        <w:rPr>
          <w:rFonts w:ascii="Times New Roman" w:hAnsi="Times New Roman" w:cs="Times New Roman"/>
          <w:bdr w:val="none" w:sz="0" w:space="0" w:color="auto" w:frame="1"/>
          <w:shd w:val="clear" w:color="auto" w:fill="FFFFFF"/>
        </w:rPr>
        <w:t>.”</w:t>
      </w:r>
      <w:r w:rsidR="00693F82" w:rsidRPr="00600DCD">
        <w:rPr>
          <w:rFonts w:ascii="Times New Roman" w:hAnsi="Times New Roman" w:cs="Times New Roman"/>
          <w:i/>
          <w:iCs/>
          <w:bdr w:val="none" w:sz="0" w:space="0" w:color="auto" w:frame="1"/>
          <w:shd w:val="clear" w:color="auto" w:fill="FFFFFF"/>
        </w:rPr>
        <w:t xml:space="preserve"> </w:t>
      </w:r>
      <w:r w:rsidR="00A91C03" w:rsidRPr="00600DCD">
        <w:rPr>
          <w:rFonts w:ascii="Times New Roman" w:hAnsi="Times New Roman" w:cs="Times New Roman"/>
          <w:u w:val="single"/>
          <w:bdr w:val="none" w:sz="0" w:space="0" w:color="auto" w:frame="1"/>
          <w:shd w:val="clear" w:color="auto" w:fill="FFFFFF"/>
        </w:rPr>
        <w:t>Columbia Gas Transmission Corp. v. Diamond Fuel Co.</w:t>
      </w:r>
      <w:r w:rsidR="00A91C03" w:rsidRPr="00600DCD">
        <w:rPr>
          <w:rFonts w:ascii="Times New Roman" w:hAnsi="Times New Roman" w:cs="Times New Roman"/>
          <w:bdr w:val="none" w:sz="0" w:space="0" w:color="auto" w:frame="1"/>
          <w:shd w:val="clear" w:color="auto" w:fill="FFFFFF"/>
        </w:rPr>
        <w:t>, 464 Pa. 377</w:t>
      </w:r>
      <w:r w:rsidR="00DC3D65" w:rsidRPr="00600DCD">
        <w:rPr>
          <w:rFonts w:ascii="Times New Roman" w:hAnsi="Times New Roman" w:cs="Times New Roman"/>
          <w:bdr w:val="none" w:sz="0" w:space="0" w:color="auto" w:frame="1"/>
          <w:shd w:val="clear" w:color="auto" w:fill="FFFFFF"/>
        </w:rPr>
        <w:t xml:space="preserve"> (Pa. 1975).  </w:t>
      </w:r>
      <w:r w:rsidR="001E2B27" w:rsidRPr="00600DCD">
        <w:rPr>
          <w:rFonts w:ascii="Times New Roman" w:hAnsi="Times New Roman" w:cs="Times New Roman"/>
          <w:bdr w:val="none" w:sz="0" w:space="0" w:color="auto" w:frame="1"/>
          <w:shd w:val="clear" w:color="auto" w:fill="FFFFFF"/>
        </w:rPr>
        <w:t>Further, i</w:t>
      </w:r>
      <w:r w:rsidR="00AD5A36" w:rsidRPr="00600DCD">
        <w:rPr>
          <w:rFonts w:ascii="Times New Roman" w:hAnsi="Times New Roman" w:cs="Times New Roman"/>
        </w:rPr>
        <w:t xml:space="preserve">n Pennsylvania, absence of an indispensable party deprives </w:t>
      </w:r>
      <w:r w:rsidR="00EB4ED6" w:rsidRPr="00600DCD">
        <w:rPr>
          <w:rFonts w:ascii="Times New Roman" w:hAnsi="Times New Roman" w:cs="Times New Roman"/>
        </w:rPr>
        <w:t>a court</w:t>
      </w:r>
      <w:r w:rsidR="00AD5A36" w:rsidRPr="00600DCD">
        <w:rPr>
          <w:rFonts w:ascii="Times New Roman" w:hAnsi="Times New Roman" w:cs="Times New Roman"/>
        </w:rPr>
        <w:t xml:space="preserve"> of jurisdiction.  </w:t>
      </w:r>
      <w:r w:rsidR="001E2B27" w:rsidRPr="00600DCD">
        <w:rPr>
          <w:rFonts w:ascii="Times New Roman" w:hAnsi="Times New Roman" w:cs="Times New Roman"/>
          <w:u w:val="single"/>
        </w:rPr>
        <w:t>Id.</w:t>
      </w:r>
      <w:r w:rsidR="001E2B27" w:rsidRPr="00600DCD">
        <w:rPr>
          <w:rFonts w:ascii="Times New Roman" w:hAnsi="Times New Roman" w:cs="Times New Roman"/>
        </w:rPr>
        <w:t xml:space="preserve">  </w:t>
      </w:r>
      <w:r w:rsidR="007C61C2" w:rsidRPr="00600DCD">
        <w:rPr>
          <w:rFonts w:ascii="Times New Roman" w:hAnsi="Times New Roman" w:cs="Times New Roman"/>
          <w:bdr w:val="none" w:sz="0" w:space="0" w:color="auto" w:frame="1"/>
          <w:shd w:val="clear" w:color="auto" w:fill="FFFFFF"/>
        </w:rPr>
        <w:t xml:space="preserve">Therefore, if not raised by the parties, </w:t>
      </w:r>
      <w:r w:rsidR="001C6C8C" w:rsidRPr="00600DCD">
        <w:rPr>
          <w:rFonts w:ascii="Times New Roman" w:hAnsi="Times New Roman" w:cs="Times New Roman"/>
          <w:bdr w:val="none" w:sz="0" w:space="0" w:color="auto" w:frame="1"/>
          <w:shd w:val="clear" w:color="auto" w:fill="FFFFFF"/>
        </w:rPr>
        <w:t xml:space="preserve">the issue of an indispensable party should be raised </w:t>
      </w:r>
      <w:proofErr w:type="spellStart"/>
      <w:r w:rsidR="001C6C8C" w:rsidRPr="00630136">
        <w:rPr>
          <w:rFonts w:ascii="Times New Roman" w:hAnsi="Times New Roman" w:cs="Times New Roman"/>
          <w:i/>
          <w:iCs/>
          <w:bdr w:val="none" w:sz="0" w:space="0" w:color="auto" w:frame="1"/>
          <w:shd w:val="clear" w:color="auto" w:fill="FFFFFF"/>
        </w:rPr>
        <w:t>sua</w:t>
      </w:r>
      <w:proofErr w:type="spellEnd"/>
      <w:r w:rsidR="001C6C8C" w:rsidRPr="00630136">
        <w:rPr>
          <w:rFonts w:ascii="Times New Roman" w:hAnsi="Times New Roman" w:cs="Times New Roman"/>
          <w:i/>
          <w:iCs/>
          <w:bdr w:val="none" w:sz="0" w:space="0" w:color="auto" w:frame="1"/>
          <w:shd w:val="clear" w:color="auto" w:fill="FFFFFF"/>
        </w:rPr>
        <w:t xml:space="preserve"> sponte</w:t>
      </w:r>
      <w:r w:rsidR="001C6C8C" w:rsidRPr="00600DCD">
        <w:rPr>
          <w:rFonts w:ascii="Times New Roman" w:hAnsi="Times New Roman" w:cs="Times New Roman"/>
          <w:bdr w:val="none" w:sz="0" w:space="0" w:color="auto" w:frame="1"/>
          <w:shd w:val="clear" w:color="auto" w:fill="FFFFFF"/>
        </w:rPr>
        <w:t xml:space="preserve">.  </w:t>
      </w:r>
      <w:proofErr w:type="spellStart"/>
      <w:r w:rsidR="00600DCD" w:rsidRPr="00F159E5">
        <w:rPr>
          <w:rFonts w:ascii="Times New Roman" w:hAnsi="Times New Roman" w:cs="Times New Roman"/>
          <w:u w:val="single"/>
          <w:bdr w:val="none" w:sz="0" w:space="0" w:color="auto" w:frame="1"/>
          <w:shd w:val="clear" w:color="auto" w:fill="FFFFFF"/>
        </w:rPr>
        <w:t>Posel</w:t>
      </w:r>
      <w:proofErr w:type="spellEnd"/>
      <w:r w:rsidR="00600DCD" w:rsidRPr="00F159E5">
        <w:rPr>
          <w:rFonts w:ascii="Times New Roman" w:hAnsi="Times New Roman" w:cs="Times New Roman"/>
          <w:u w:val="single"/>
          <w:bdr w:val="none" w:sz="0" w:space="0" w:color="auto" w:frame="1"/>
          <w:shd w:val="clear" w:color="auto" w:fill="FFFFFF"/>
        </w:rPr>
        <w:t xml:space="preserve"> v. Redevelopment Authority of Philadelphia</w:t>
      </w:r>
      <w:r w:rsidR="00600DCD" w:rsidRPr="00F159E5">
        <w:rPr>
          <w:rFonts w:ascii="Times New Roman" w:hAnsi="Times New Roman" w:cs="Times New Roman"/>
          <w:bdr w:val="none" w:sz="0" w:space="0" w:color="auto" w:frame="1"/>
          <w:shd w:val="clear" w:color="auto" w:fill="FFFFFF"/>
        </w:rPr>
        <w:t>,</w:t>
      </w:r>
      <w:r w:rsidR="00600DCD" w:rsidRPr="00600DCD">
        <w:rPr>
          <w:rFonts w:ascii="Times New Roman" w:hAnsi="Times New Roman" w:cs="Times New Roman"/>
          <w:bdr w:val="none" w:sz="0" w:space="0" w:color="auto" w:frame="1"/>
          <w:shd w:val="clear" w:color="auto" w:fill="FFFFFF"/>
        </w:rPr>
        <w:t xml:space="preserve"> 72 Pa. </w:t>
      </w:r>
      <w:proofErr w:type="spellStart"/>
      <w:r w:rsidR="00600DCD" w:rsidRPr="00600DCD">
        <w:rPr>
          <w:rFonts w:ascii="Times New Roman" w:hAnsi="Times New Roman" w:cs="Times New Roman"/>
          <w:bdr w:val="none" w:sz="0" w:space="0" w:color="auto" w:frame="1"/>
          <w:shd w:val="clear" w:color="auto" w:fill="FFFFFF"/>
        </w:rPr>
        <w:t>Commw</w:t>
      </w:r>
      <w:proofErr w:type="spellEnd"/>
      <w:r w:rsidR="00600DCD" w:rsidRPr="00600DCD">
        <w:rPr>
          <w:rFonts w:ascii="Times New Roman" w:hAnsi="Times New Roman" w:cs="Times New Roman"/>
          <w:bdr w:val="none" w:sz="0" w:space="0" w:color="auto" w:frame="1"/>
          <w:shd w:val="clear" w:color="auto" w:fill="FFFFFF"/>
        </w:rPr>
        <w:t>. 115</w:t>
      </w:r>
      <w:r w:rsidR="00F159E5">
        <w:rPr>
          <w:rFonts w:ascii="Times New Roman" w:hAnsi="Times New Roman" w:cs="Times New Roman"/>
          <w:bdr w:val="none" w:sz="0" w:space="0" w:color="auto" w:frame="1"/>
          <w:shd w:val="clear" w:color="auto" w:fill="FFFFFF"/>
        </w:rPr>
        <w:t xml:space="preserve"> (Pa. </w:t>
      </w:r>
      <w:proofErr w:type="spellStart"/>
      <w:r w:rsidR="00F159E5">
        <w:rPr>
          <w:rFonts w:ascii="Times New Roman" w:hAnsi="Times New Roman" w:cs="Times New Roman"/>
          <w:bdr w:val="none" w:sz="0" w:space="0" w:color="auto" w:frame="1"/>
          <w:shd w:val="clear" w:color="auto" w:fill="FFFFFF"/>
        </w:rPr>
        <w:t>Cmw</w:t>
      </w:r>
      <w:r w:rsidR="009A224B">
        <w:rPr>
          <w:rFonts w:ascii="Times New Roman" w:hAnsi="Times New Roman" w:cs="Times New Roman"/>
          <w:bdr w:val="none" w:sz="0" w:space="0" w:color="auto" w:frame="1"/>
          <w:shd w:val="clear" w:color="auto" w:fill="FFFFFF"/>
        </w:rPr>
        <w:t>lth</w:t>
      </w:r>
      <w:proofErr w:type="spellEnd"/>
      <w:r w:rsidR="00F159E5">
        <w:rPr>
          <w:rFonts w:ascii="Times New Roman" w:hAnsi="Times New Roman" w:cs="Times New Roman"/>
          <w:bdr w:val="none" w:sz="0" w:space="0" w:color="auto" w:frame="1"/>
          <w:shd w:val="clear" w:color="auto" w:fill="FFFFFF"/>
        </w:rPr>
        <w:t xml:space="preserve">. </w:t>
      </w:r>
      <w:r w:rsidR="00600DCD" w:rsidRPr="00600DCD">
        <w:rPr>
          <w:rFonts w:ascii="Times New Roman" w:hAnsi="Times New Roman" w:cs="Times New Roman"/>
          <w:bdr w:val="none" w:sz="0" w:space="0" w:color="auto" w:frame="1"/>
          <w:shd w:val="clear" w:color="auto" w:fill="FFFFFF"/>
        </w:rPr>
        <w:t>1983</w:t>
      </w:r>
      <w:r w:rsidR="00F159E5">
        <w:rPr>
          <w:rFonts w:ascii="Times New Roman" w:hAnsi="Times New Roman" w:cs="Times New Roman"/>
          <w:bdr w:val="none" w:sz="0" w:space="0" w:color="auto" w:frame="1"/>
          <w:shd w:val="clear" w:color="auto" w:fill="FFFFFF"/>
        </w:rPr>
        <w:t>)</w:t>
      </w:r>
      <w:r w:rsidR="00600DCD" w:rsidRPr="00600DCD">
        <w:rPr>
          <w:rFonts w:ascii="Times New Roman" w:hAnsi="Times New Roman" w:cs="Times New Roman"/>
          <w:bdr w:val="none" w:sz="0" w:space="0" w:color="auto" w:frame="1"/>
          <w:shd w:val="clear" w:color="auto" w:fill="FFFFFF"/>
        </w:rPr>
        <w:t xml:space="preserve">.  </w:t>
      </w:r>
      <w:r w:rsidR="00630136" w:rsidRPr="00D84F29">
        <w:rPr>
          <w:rFonts w:ascii="Times New Roman" w:hAnsi="Times New Roman" w:cs="Times New Roman"/>
        </w:rPr>
        <w:t>The Pennsylvania Supreme Court has established that “the basic inquir</w:t>
      </w:r>
      <w:r w:rsidR="00630136">
        <w:rPr>
          <w:rFonts w:ascii="Times New Roman" w:hAnsi="Times New Roman" w:cs="Times New Roman"/>
        </w:rPr>
        <w:t>y</w:t>
      </w:r>
      <w:r w:rsidR="00630136" w:rsidRPr="00D84F29">
        <w:rPr>
          <w:rFonts w:ascii="Times New Roman" w:hAnsi="Times New Roman" w:cs="Times New Roman"/>
        </w:rPr>
        <w:t xml:space="preserve"> in determining whether a party is indispensable concerns whether justice can be done in the absence of a third </w:t>
      </w:r>
      <w:r w:rsidR="00630136" w:rsidRPr="00D84F29">
        <w:rPr>
          <w:rFonts w:ascii="Times New Roman" w:hAnsi="Times New Roman" w:cs="Times New Roman"/>
        </w:rPr>
        <w:lastRenderedPageBreak/>
        <w:t xml:space="preserve">party … In order to make the analysis, however, one must refer to the nature of the claim and the relief sought.”  </w:t>
      </w:r>
      <w:r w:rsidR="00630136" w:rsidRPr="00D84F29">
        <w:rPr>
          <w:rFonts w:ascii="Times New Roman" w:hAnsi="Times New Roman" w:cs="Times New Roman"/>
          <w:u w:val="single"/>
        </w:rPr>
        <w:t>Cry, Inc. v. Mill Service, Inc.</w:t>
      </w:r>
      <w:r w:rsidR="00630136" w:rsidRPr="00D84F29">
        <w:rPr>
          <w:rFonts w:ascii="Times New Roman" w:hAnsi="Times New Roman" w:cs="Times New Roman"/>
        </w:rPr>
        <w:t xml:space="preserve">, 536 Pa. 462 (Pa. 1994).  </w:t>
      </w:r>
      <w:r w:rsidR="000D2AC3">
        <w:rPr>
          <w:rFonts w:ascii="Times New Roman" w:hAnsi="Times New Roman" w:cs="Times New Roman"/>
        </w:rPr>
        <w:t>Adopting</w:t>
      </w:r>
      <w:r w:rsidR="00630136" w:rsidRPr="00D84F29">
        <w:rPr>
          <w:rFonts w:ascii="Times New Roman" w:hAnsi="Times New Roman" w:cs="Times New Roman"/>
        </w:rPr>
        <w:t xml:space="preserve"> the criteria articulated in </w:t>
      </w:r>
      <w:r w:rsidR="00630136" w:rsidRPr="00D84F29">
        <w:rPr>
          <w:rFonts w:ascii="Times New Roman" w:hAnsi="Times New Roman" w:cs="Times New Roman"/>
          <w:u w:val="single"/>
        </w:rPr>
        <w:t>Mechanicsburg Area School District v. Kline</w:t>
      </w:r>
      <w:r w:rsidR="00630136" w:rsidRPr="00D84F29">
        <w:rPr>
          <w:rFonts w:ascii="Times New Roman" w:hAnsi="Times New Roman" w:cs="Times New Roman"/>
        </w:rPr>
        <w:t>, 494 Pa. 476 (Pa. 1981), the court’s test for determining indispensability involved “at least” the following considerations:</w:t>
      </w:r>
    </w:p>
    <w:p w14:paraId="3BC51205" w14:textId="77777777" w:rsidR="00630136" w:rsidRPr="00D84F29" w:rsidRDefault="00630136" w:rsidP="00630136">
      <w:pPr>
        <w:pStyle w:val="ParaTab1"/>
        <w:tabs>
          <w:tab w:val="left" w:pos="2070"/>
        </w:tabs>
        <w:spacing w:line="360" w:lineRule="auto"/>
        <w:rPr>
          <w:rFonts w:ascii="Times New Roman" w:hAnsi="Times New Roman" w:cs="Times New Roman"/>
        </w:rPr>
      </w:pPr>
    </w:p>
    <w:p w14:paraId="125125FB" w14:textId="77777777" w:rsidR="00630136" w:rsidRPr="00D84F29" w:rsidRDefault="00630136" w:rsidP="00630136">
      <w:pPr>
        <w:pStyle w:val="ParaTab1"/>
        <w:numPr>
          <w:ilvl w:val="0"/>
          <w:numId w:val="27"/>
        </w:numPr>
        <w:tabs>
          <w:tab w:val="left" w:pos="2070"/>
        </w:tabs>
        <w:spacing w:line="360" w:lineRule="auto"/>
        <w:rPr>
          <w:rFonts w:ascii="Times New Roman" w:hAnsi="Times New Roman" w:cs="Times New Roman"/>
        </w:rPr>
      </w:pPr>
      <w:r w:rsidRPr="00D84F29">
        <w:rPr>
          <w:rFonts w:ascii="Times New Roman" w:hAnsi="Times New Roman" w:cs="Times New Roman"/>
        </w:rPr>
        <w:t>Do absent parties have a right or interest related to the claim?</w:t>
      </w:r>
    </w:p>
    <w:p w14:paraId="4E2AD1B2" w14:textId="77777777" w:rsidR="00630136" w:rsidRPr="00D84F29" w:rsidRDefault="00630136" w:rsidP="00630136">
      <w:pPr>
        <w:pStyle w:val="ParaTab1"/>
        <w:numPr>
          <w:ilvl w:val="0"/>
          <w:numId w:val="27"/>
        </w:numPr>
        <w:tabs>
          <w:tab w:val="left" w:pos="2070"/>
        </w:tabs>
        <w:spacing w:line="360" w:lineRule="auto"/>
        <w:rPr>
          <w:rFonts w:ascii="Times New Roman" w:hAnsi="Times New Roman" w:cs="Times New Roman"/>
        </w:rPr>
      </w:pPr>
      <w:r w:rsidRPr="00D84F29">
        <w:rPr>
          <w:rFonts w:ascii="Times New Roman" w:hAnsi="Times New Roman" w:cs="Times New Roman"/>
        </w:rPr>
        <w:t>If so, what is the nature of that right or interest?</w:t>
      </w:r>
    </w:p>
    <w:p w14:paraId="5BBB6664" w14:textId="77777777" w:rsidR="00630136" w:rsidRPr="00D84F29" w:rsidRDefault="00630136" w:rsidP="00630136">
      <w:pPr>
        <w:pStyle w:val="ParaTab1"/>
        <w:numPr>
          <w:ilvl w:val="0"/>
          <w:numId w:val="27"/>
        </w:numPr>
        <w:tabs>
          <w:tab w:val="left" w:pos="2070"/>
        </w:tabs>
        <w:spacing w:line="360" w:lineRule="auto"/>
        <w:rPr>
          <w:rFonts w:ascii="Times New Roman" w:hAnsi="Times New Roman" w:cs="Times New Roman"/>
        </w:rPr>
      </w:pPr>
      <w:r w:rsidRPr="00D84F29">
        <w:rPr>
          <w:rFonts w:ascii="Times New Roman" w:hAnsi="Times New Roman" w:cs="Times New Roman"/>
        </w:rPr>
        <w:t>Is that right or interest essential to the merits of the issue?</w:t>
      </w:r>
    </w:p>
    <w:p w14:paraId="3F53E42B" w14:textId="77777777" w:rsidR="00630136" w:rsidRPr="00D84F29" w:rsidRDefault="00630136" w:rsidP="00630136">
      <w:pPr>
        <w:pStyle w:val="ParaTab1"/>
        <w:numPr>
          <w:ilvl w:val="0"/>
          <w:numId w:val="27"/>
        </w:numPr>
        <w:tabs>
          <w:tab w:val="left" w:pos="2070"/>
        </w:tabs>
        <w:spacing w:line="360" w:lineRule="auto"/>
        <w:rPr>
          <w:rFonts w:ascii="Times New Roman" w:hAnsi="Times New Roman" w:cs="Times New Roman"/>
        </w:rPr>
      </w:pPr>
      <w:r w:rsidRPr="00D84F29">
        <w:rPr>
          <w:rFonts w:ascii="Times New Roman" w:hAnsi="Times New Roman" w:cs="Times New Roman"/>
        </w:rPr>
        <w:t>Can justice be afforded without violating the due process rights of absent parties?</w:t>
      </w:r>
    </w:p>
    <w:p w14:paraId="1065174C" w14:textId="77777777" w:rsidR="00630136" w:rsidRPr="00D84F29" w:rsidRDefault="00630136" w:rsidP="00630136">
      <w:pPr>
        <w:pStyle w:val="ParaTab1"/>
        <w:tabs>
          <w:tab w:val="left" w:pos="2070"/>
        </w:tabs>
        <w:spacing w:line="360" w:lineRule="auto"/>
        <w:rPr>
          <w:rFonts w:ascii="Times New Roman" w:hAnsi="Times New Roman" w:cs="Times New Roman"/>
        </w:rPr>
      </w:pPr>
    </w:p>
    <w:p w14:paraId="64667D8F" w14:textId="28055767" w:rsidR="00175DD1" w:rsidRPr="00FC75AD" w:rsidRDefault="00630136" w:rsidP="00FC75AD">
      <w:pPr>
        <w:pStyle w:val="ParaTab1"/>
        <w:tabs>
          <w:tab w:val="left" w:pos="2070"/>
        </w:tabs>
        <w:spacing w:line="360" w:lineRule="auto"/>
        <w:rPr>
          <w:rFonts w:ascii="Times New Roman" w:hAnsi="Times New Roman" w:cs="Times New Roman"/>
          <w:bdr w:val="none" w:sz="0" w:space="0" w:color="auto" w:frame="1"/>
          <w:shd w:val="clear" w:color="auto" w:fill="FFFFFF"/>
        </w:rPr>
      </w:pPr>
      <w:r w:rsidRPr="00D84F29">
        <w:rPr>
          <w:rFonts w:ascii="Times New Roman" w:hAnsi="Times New Roman" w:cs="Times New Roman"/>
        </w:rPr>
        <w:t xml:space="preserve">In this case, </w:t>
      </w:r>
      <w:r w:rsidR="00FC75AD">
        <w:rPr>
          <w:rFonts w:ascii="Times New Roman" w:hAnsi="Times New Roman" w:cs="Times New Roman"/>
        </w:rPr>
        <w:t>after applying the</w:t>
      </w:r>
      <w:r w:rsidRPr="00D84F29">
        <w:rPr>
          <w:rFonts w:ascii="Times New Roman" w:hAnsi="Times New Roman" w:cs="Times New Roman"/>
        </w:rPr>
        <w:t xml:space="preserve"> test for determining indispensability as set forth by the Pennsylvania Supreme Court</w:t>
      </w:r>
      <w:r w:rsidR="00FC75AD">
        <w:rPr>
          <w:rFonts w:ascii="Times New Roman" w:hAnsi="Times New Roman" w:cs="Times New Roman"/>
        </w:rPr>
        <w:t>, I find</w:t>
      </w:r>
      <w:r w:rsidR="00FC75AD" w:rsidRPr="00FC75AD">
        <w:rPr>
          <w:rFonts w:ascii="Times New Roman" w:hAnsi="Times New Roman" w:cs="Times New Roman"/>
          <w:bdr w:val="none" w:sz="0" w:space="0" w:color="auto" w:frame="1"/>
          <w:shd w:val="clear" w:color="auto" w:fill="FFFFFF"/>
        </w:rPr>
        <w:t xml:space="preserve"> </w:t>
      </w:r>
      <w:r w:rsidR="00FC75AD" w:rsidRPr="00600DCD">
        <w:rPr>
          <w:rFonts w:ascii="Times New Roman" w:hAnsi="Times New Roman" w:cs="Times New Roman"/>
          <w:bdr w:val="none" w:sz="0" w:space="0" w:color="auto" w:frame="1"/>
          <w:shd w:val="clear" w:color="auto" w:fill="FFFFFF"/>
        </w:rPr>
        <w:t xml:space="preserve">Aqua Pennsylvania, Inc. to be an indispensable party to this proceeding.  </w:t>
      </w:r>
      <w:r w:rsidR="00022139">
        <w:rPr>
          <w:rFonts w:ascii="Times New Roman" w:hAnsi="Times New Roman" w:cs="Times New Roman"/>
          <w:bdr w:val="none" w:sz="0" w:space="0" w:color="auto" w:frame="1"/>
          <w:shd w:val="clear" w:color="auto" w:fill="FFFFFF"/>
        </w:rPr>
        <w:t>As</w:t>
      </w:r>
      <w:r w:rsidR="00022139" w:rsidRPr="00600DCD">
        <w:rPr>
          <w:rFonts w:ascii="Times New Roman" w:hAnsi="Times New Roman" w:cs="Times New Roman"/>
          <w:bdr w:val="none" w:sz="0" w:space="0" w:color="auto" w:frame="1"/>
          <w:shd w:val="clear" w:color="auto" w:fill="FFFFFF"/>
        </w:rPr>
        <w:t xml:space="preserve"> the </w:t>
      </w:r>
      <w:r w:rsidR="00022139">
        <w:rPr>
          <w:rFonts w:ascii="Times New Roman" w:hAnsi="Times New Roman" w:cs="Times New Roman"/>
          <w:bdr w:val="none" w:sz="0" w:space="0" w:color="auto" w:frame="1"/>
          <w:shd w:val="clear" w:color="auto" w:fill="FFFFFF"/>
        </w:rPr>
        <w:t xml:space="preserve">ostensible </w:t>
      </w:r>
      <w:r w:rsidR="00022139" w:rsidRPr="00600DCD">
        <w:rPr>
          <w:rFonts w:ascii="Times New Roman" w:hAnsi="Times New Roman" w:cs="Times New Roman"/>
          <w:bdr w:val="none" w:sz="0" w:space="0" w:color="auto" w:frame="1"/>
          <w:shd w:val="clear" w:color="auto" w:fill="FFFFFF"/>
        </w:rPr>
        <w:t>water service</w:t>
      </w:r>
      <w:r w:rsidR="00022139">
        <w:rPr>
          <w:rFonts w:ascii="Times New Roman" w:hAnsi="Times New Roman" w:cs="Times New Roman"/>
          <w:bdr w:val="none" w:sz="0" w:space="0" w:color="auto" w:frame="1"/>
          <w:shd w:val="clear" w:color="auto" w:fill="FFFFFF"/>
        </w:rPr>
        <w:t xml:space="preserve"> provider</w:t>
      </w:r>
      <w:r w:rsidR="00022139" w:rsidRPr="00600DCD">
        <w:rPr>
          <w:rFonts w:ascii="Times New Roman" w:hAnsi="Times New Roman" w:cs="Times New Roman"/>
          <w:bdr w:val="none" w:sz="0" w:space="0" w:color="auto" w:frame="1"/>
          <w:shd w:val="clear" w:color="auto" w:fill="FFFFFF"/>
        </w:rPr>
        <w:t xml:space="preserve"> subject </w:t>
      </w:r>
      <w:r w:rsidR="00022139">
        <w:rPr>
          <w:rFonts w:ascii="Times New Roman" w:hAnsi="Times New Roman" w:cs="Times New Roman"/>
          <w:bdr w:val="none" w:sz="0" w:space="0" w:color="auto" w:frame="1"/>
          <w:shd w:val="clear" w:color="auto" w:fill="FFFFFF"/>
        </w:rPr>
        <w:t>to</w:t>
      </w:r>
      <w:r w:rsidR="00022139" w:rsidRPr="00600DCD">
        <w:rPr>
          <w:rFonts w:ascii="Times New Roman" w:hAnsi="Times New Roman" w:cs="Times New Roman"/>
          <w:bdr w:val="none" w:sz="0" w:space="0" w:color="auto" w:frame="1"/>
          <w:shd w:val="clear" w:color="auto" w:fill="FFFFFF"/>
        </w:rPr>
        <w:t xml:space="preserve"> G.A. Homes</w:t>
      </w:r>
      <w:r w:rsidR="00022139">
        <w:rPr>
          <w:rFonts w:ascii="Times New Roman" w:hAnsi="Times New Roman" w:cs="Times New Roman"/>
          <w:bdr w:val="none" w:sz="0" w:space="0" w:color="auto" w:frame="1"/>
          <w:shd w:val="clear" w:color="auto" w:fill="FFFFFF"/>
        </w:rPr>
        <w:t>’s</w:t>
      </w:r>
      <w:r w:rsidR="00D9077A">
        <w:rPr>
          <w:rFonts w:ascii="Times New Roman" w:hAnsi="Times New Roman" w:cs="Times New Roman"/>
          <w:bdr w:val="none" w:sz="0" w:space="0" w:color="auto" w:frame="1"/>
          <w:shd w:val="clear" w:color="auto" w:fill="FFFFFF"/>
        </w:rPr>
        <w:t xml:space="preserve"> amended</w:t>
      </w:r>
      <w:r w:rsidR="00022139" w:rsidRPr="00600DCD">
        <w:rPr>
          <w:rFonts w:ascii="Times New Roman" w:hAnsi="Times New Roman" w:cs="Times New Roman"/>
          <w:bdr w:val="none" w:sz="0" w:space="0" w:color="auto" w:frame="1"/>
          <w:shd w:val="clear" w:color="auto" w:fill="FFFFFF"/>
        </w:rPr>
        <w:t xml:space="preserve"> complaint</w:t>
      </w:r>
      <w:r w:rsidR="00022139">
        <w:rPr>
          <w:rFonts w:ascii="Times New Roman" w:hAnsi="Times New Roman" w:cs="Times New Roman"/>
          <w:bdr w:val="none" w:sz="0" w:space="0" w:color="auto" w:frame="1"/>
          <w:shd w:val="clear" w:color="auto" w:fill="FFFFFF"/>
        </w:rPr>
        <w:t xml:space="preserve">, </w:t>
      </w:r>
      <w:r w:rsidR="00FC75AD">
        <w:rPr>
          <w:rFonts w:ascii="Times New Roman" w:hAnsi="Times New Roman" w:cs="Times New Roman"/>
          <w:bdr w:val="none" w:sz="0" w:space="0" w:color="auto" w:frame="1"/>
          <w:shd w:val="clear" w:color="auto" w:fill="FFFFFF"/>
        </w:rPr>
        <w:t xml:space="preserve">Aqua Pennsylvania, Inc. has an interest </w:t>
      </w:r>
      <w:r w:rsidR="0050713C">
        <w:rPr>
          <w:rFonts w:ascii="Times New Roman" w:hAnsi="Times New Roman" w:cs="Times New Roman"/>
          <w:bdr w:val="none" w:sz="0" w:space="0" w:color="auto" w:frame="1"/>
          <w:shd w:val="clear" w:color="auto" w:fill="FFFFFF"/>
        </w:rPr>
        <w:t xml:space="preserve">to defend itself against the allegations and relief sought by G.A. Homes. </w:t>
      </w:r>
      <w:r w:rsidR="00A20FF0" w:rsidRPr="00600DCD">
        <w:rPr>
          <w:rFonts w:ascii="Times New Roman" w:hAnsi="Times New Roman" w:cs="Times New Roman"/>
          <w:bdr w:val="none" w:sz="0" w:space="0" w:color="auto" w:frame="1"/>
          <w:shd w:val="clear" w:color="auto" w:fill="FFFFFF"/>
        </w:rPr>
        <w:t xml:space="preserve"> </w:t>
      </w:r>
      <w:r w:rsidR="002522E2">
        <w:rPr>
          <w:rFonts w:ascii="Times New Roman" w:hAnsi="Times New Roman" w:cs="Times New Roman"/>
          <w:bdr w:val="none" w:sz="0" w:space="0" w:color="auto" w:frame="1"/>
          <w:shd w:val="clear" w:color="auto" w:fill="FFFFFF"/>
        </w:rPr>
        <w:t xml:space="preserve">Aqua Pennsylvania, Inc’s participation in this proceeding is essential to the merits of this case, as Aqua Pennsylvania, Inc. may be able to provide evidence in response to G.A. Homes’s amended complaint.  </w:t>
      </w:r>
      <w:r w:rsidR="0050713C">
        <w:rPr>
          <w:rFonts w:ascii="Times New Roman" w:hAnsi="Times New Roman" w:cs="Times New Roman"/>
          <w:bdr w:val="none" w:sz="0" w:space="0" w:color="auto" w:frame="1"/>
          <w:shd w:val="clear" w:color="auto" w:fill="FFFFFF"/>
        </w:rPr>
        <w:t xml:space="preserve">If Aqua Pennsylvania, Inc. was not joined as an indispensable party now, it would not be </w:t>
      </w:r>
      <w:r w:rsidR="002522E2">
        <w:rPr>
          <w:rFonts w:ascii="Times New Roman" w:hAnsi="Times New Roman" w:cs="Times New Roman"/>
          <w:bdr w:val="none" w:sz="0" w:space="0" w:color="auto" w:frame="1"/>
          <w:shd w:val="clear" w:color="auto" w:fill="FFFFFF"/>
        </w:rPr>
        <w:t>afforded due process</w:t>
      </w:r>
      <w:r w:rsidR="0050713C">
        <w:rPr>
          <w:rFonts w:ascii="Times New Roman" w:hAnsi="Times New Roman" w:cs="Times New Roman"/>
          <w:bdr w:val="none" w:sz="0" w:space="0" w:color="auto" w:frame="1"/>
          <w:shd w:val="clear" w:color="auto" w:fill="FFFFFF"/>
        </w:rPr>
        <w:t xml:space="preserve"> to defend itself against G.A. Homes’s claims.  </w:t>
      </w:r>
      <w:r w:rsidR="006F3A0F" w:rsidRPr="00600DCD">
        <w:rPr>
          <w:rFonts w:ascii="Times New Roman" w:hAnsi="Times New Roman" w:cs="Times New Roman"/>
        </w:rPr>
        <w:t>T</w:t>
      </w:r>
      <w:r w:rsidR="005137D6">
        <w:rPr>
          <w:rFonts w:ascii="Times New Roman" w:hAnsi="Times New Roman" w:cs="Times New Roman"/>
        </w:rPr>
        <w:t>herefore, t</w:t>
      </w:r>
      <w:r w:rsidR="006F3A0F" w:rsidRPr="00600DCD">
        <w:rPr>
          <w:rFonts w:ascii="Times New Roman" w:hAnsi="Times New Roman" w:cs="Times New Roman"/>
        </w:rPr>
        <w:t>o</w:t>
      </w:r>
      <w:r w:rsidR="00DC3D65" w:rsidRPr="00600DCD">
        <w:rPr>
          <w:rFonts w:ascii="Times New Roman" w:hAnsi="Times New Roman" w:cs="Times New Roman"/>
        </w:rPr>
        <w:t xml:space="preserve"> ensure</w:t>
      </w:r>
      <w:r w:rsidR="00DC3D65">
        <w:t xml:space="preserve"> the Commission’s jurisdiction,</w:t>
      </w:r>
      <w:r w:rsidR="006F3A0F">
        <w:t xml:space="preserve"> avoid confusion</w:t>
      </w:r>
      <w:r w:rsidR="006E6E54">
        <w:t>,</w:t>
      </w:r>
      <w:r w:rsidR="001D15C0">
        <w:t xml:space="preserve"> and provide adequate due process</w:t>
      </w:r>
      <w:r w:rsidR="00332BCD">
        <w:t xml:space="preserve"> to all parties</w:t>
      </w:r>
      <w:r w:rsidR="00932A1B">
        <w:t xml:space="preserve">, </w:t>
      </w:r>
      <w:r w:rsidR="001D15C0">
        <w:t>I find it</w:t>
      </w:r>
      <w:r w:rsidR="00EA1283">
        <w:t xml:space="preserve"> necessary to</w:t>
      </w:r>
      <w:r w:rsidR="00D929E0">
        <w:t xml:space="preserve"> join Aqua Pennsylvania</w:t>
      </w:r>
      <w:r w:rsidR="00022880">
        <w:t>, Inc. to</w:t>
      </w:r>
      <w:r w:rsidR="00EA1283">
        <w:t xml:space="preserve"> provide Aqua Pennsylvania, Inc. an opportunity to respond to G.A. Homes’s amended formal complaint</w:t>
      </w:r>
      <w:r w:rsidR="006E6E54">
        <w:t xml:space="preserve">.  </w:t>
      </w:r>
      <w:r w:rsidR="003F580C">
        <w:t>Aqua</w:t>
      </w:r>
      <w:r w:rsidR="00BC1C90">
        <w:t xml:space="preserve"> Wastewater</w:t>
      </w:r>
      <w:r w:rsidR="003F580C">
        <w:t xml:space="preserve"> will be directed below to provide Aqua</w:t>
      </w:r>
      <w:r w:rsidR="00BC1C90">
        <w:t xml:space="preserve"> Pennsylvania, Inc. </w:t>
      </w:r>
      <w:r w:rsidR="003F580C">
        <w:t xml:space="preserve">with </w:t>
      </w:r>
      <w:r w:rsidR="00F94D66">
        <w:t>a copy</w:t>
      </w:r>
      <w:r w:rsidR="003F580C">
        <w:t xml:space="preserve"> of this order.  </w:t>
      </w:r>
      <w:r w:rsidR="006E6E54">
        <w:t>This will</w:t>
      </w:r>
      <w:r w:rsidR="005B4AD6">
        <w:t xml:space="preserve"> ensure both G.A. Homes has an opportunity to be heard regarding its water service complaint, and Aqua Pennsylvania, Inc. has an o</w:t>
      </w:r>
      <w:r w:rsidR="002C6867">
        <w:t xml:space="preserve">pportunity to respond. </w:t>
      </w:r>
      <w:r w:rsidR="00CE5A8F">
        <w:t xml:space="preserve"> </w:t>
      </w:r>
      <w:r w:rsidR="002C6867">
        <w:t>Aqua Pennsylvania, Inc.</w:t>
      </w:r>
      <w:r w:rsidR="00330DF8">
        <w:t xml:space="preserve"> shall have</w:t>
      </w:r>
      <w:r w:rsidR="002C6867">
        <w:t xml:space="preserve"> </w:t>
      </w:r>
      <w:r w:rsidR="002C6867">
        <w:rPr>
          <w:spacing w:val="-3"/>
        </w:rPr>
        <w:t>twenty days from the date of this order to respond to the amended formal complaint</w:t>
      </w:r>
      <w:r w:rsidR="00E045F2">
        <w:rPr>
          <w:spacing w:val="-3"/>
        </w:rPr>
        <w:t xml:space="preserve"> as though it was</w:t>
      </w:r>
      <w:r w:rsidR="00CE5A8F">
        <w:rPr>
          <w:spacing w:val="-3"/>
        </w:rPr>
        <w:t xml:space="preserve"> also</w:t>
      </w:r>
      <w:r w:rsidR="00E045F2">
        <w:rPr>
          <w:spacing w:val="-3"/>
        </w:rPr>
        <w:t xml:space="preserve"> </w:t>
      </w:r>
      <w:r w:rsidR="00482BA9">
        <w:rPr>
          <w:spacing w:val="-3"/>
        </w:rPr>
        <w:t>a named respondent</w:t>
      </w:r>
      <w:r w:rsidR="002C6867">
        <w:rPr>
          <w:spacing w:val="-3"/>
        </w:rPr>
        <w:t>.</w:t>
      </w:r>
      <w:r w:rsidR="00BC1C90">
        <w:rPr>
          <w:spacing w:val="-3"/>
        </w:rPr>
        <w:t xml:space="preserve">  To the extent that Aqua Pennsylvania, Inc. does not respond to the amended formal complaint within twenty days from the date of this order, Aqua </w:t>
      </w:r>
      <w:r w:rsidR="005D2E0B">
        <w:rPr>
          <w:spacing w:val="-3"/>
        </w:rPr>
        <w:t>W</w:t>
      </w:r>
      <w:r w:rsidR="00BC1C90">
        <w:rPr>
          <w:spacing w:val="-3"/>
        </w:rPr>
        <w:t xml:space="preserve">astewater shall </w:t>
      </w:r>
      <w:r w:rsidR="0063075B">
        <w:rPr>
          <w:spacing w:val="-3"/>
        </w:rPr>
        <w:t xml:space="preserve">provide a status report </w:t>
      </w:r>
      <w:r w:rsidR="00D72E3B">
        <w:rPr>
          <w:spacing w:val="-3"/>
        </w:rPr>
        <w:t>regarding its efforts involving Aqua Pennsylvania, Inc.</w:t>
      </w:r>
    </w:p>
    <w:p w14:paraId="045BB357" w14:textId="0314BC85" w:rsidR="00953B2D" w:rsidRPr="00C77AEA" w:rsidRDefault="00953B2D" w:rsidP="005939DF">
      <w:pPr>
        <w:tabs>
          <w:tab w:val="left" w:pos="-720"/>
        </w:tabs>
        <w:suppressAutoHyphens/>
        <w:spacing w:line="360" w:lineRule="auto"/>
      </w:pPr>
    </w:p>
    <w:p w14:paraId="6A97CAFE" w14:textId="21C19F78" w:rsidR="00AA5A3B" w:rsidRPr="00C77AEA" w:rsidRDefault="00FA0DC0" w:rsidP="00FA0DC0">
      <w:pPr>
        <w:spacing w:line="360" w:lineRule="auto"/>
        <w:jc w:val="center"/>
      </w:pPr>
      <w:r w:rsidRPr="00C77AEA">
        <w:rPr>
          <w:u w:val="single"/>
        </w:rPr>
        <w:lastRenderedPageBreak/>
        <w:t>ORDER</w:t>
      </w:r>
    </w:p>
    <w:p w14:paraId="5C5363DD" w14:textId="4C2A1900" w:rsidR="002A5872" w:rsidRDefault="002A5872" w:rsidP="002A5872">
      <w:pPr>
        <w:spacing w:line="360" w:lineRule="auto"/>
      </w:pPr>
    </w:p>
    <w:p w14:paraId="060DEDCB" w14:textId="77777777" w:rsidR="00AD2BC6" w:rsidRPr="00C77AEA" w:rsidRDefault="00AD2BC6"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52F96C1B" w:rsidR="000E133E" w:rsidRPr="00C77AEA" w:rsidRDefault="009011DC" w:rsidP="002A5872">
      <w:pPr>
        <w:numPr>
          <w:ilvl w:val="0"/>
          <w:numId w:val="24"/>
        </w:numPr>
        <w:tabs>
          <w:tab w:val="left" w:pos="-720"/>
        </w:tabs>
        <w:suppressAutoHyphens/>
        <w:autoSpaceDE/>
        <w:autoSpaceDN/>
        <w:spacing w:line="360" w:lineRule="auto"/>
        <w:ind w:left="0" w:firstLine="1440"/>
        <w:rPr>
          <w:spacing w:val="-3"/>
        </w:rPr>
      </w:pPr>
      <w:r w:rsidRPr="00C77AEA">
        <w:rPr>
          <w:spacing w:val="-3"/>
        </w:rPr>
        <w:t xml:space="preserve">That the </w:t>
      </w:r>
      <w:r w:rsidR="007F3BA0" w:rsidRPr="00C77AEA">
        <w:rPr>
          <w:spacing w:val="-3"/>
        </w:rPr>
        <w:t>p</w:t>
      </w:r>
      <w:r w:rsidR="006B0E4F" w:rsidRPr="00C77AEA">
        <w:rPr>
          <w:spacing w:val="-3"/>
        </w:rPr>
        <w:t xml:space="preserve">reliminary </w:t>
      </w:r>
      <w:r w:rsidR="007F3BA0" w:rsidRPr="00C77AEA">
        <w:rPr>
          <w:spacing w:val="-3"/>
        </w:rPr>
        <w:t>o</w:t>
      </w:r>
      <w:r w:rsidR="006B0E4F" w:rsidRPr="00C77AEA">
        <w:rPr>
          <w:spacing w:val="-3"/>
        </w:rPr>
        <w:t>bjection</w:t>
      </w:r>
      <w:r w:rsidR="008D221B">
        <w:rPr>
          <w:spacing w:val="-3"/>
        </w:rPr>
        <w:t>s</w:t>
      </w:r>
      <w:r w:rsidR="007F3BA0" w:rsidRPr="00C77AEA">
        <w:rPr>
          <w:spacing w:val="-3"/>
        </w:rPr>
        <w:t xml:space="preserve"> </w:t>
      </w:r>
      <w:r w:rsidR="006B0E4F" w:rsidRPr="00C77AEA">
        <w:rPr>
          <w:spacing w:val="-3"/>
        </w:rPr>
        <w:t xml:space="preserve">filed by </w:t>
      </w:r>
      <w:r w:rsidR="008A0576">
        <w:rPr>
          <w:spacing w:val="-3"/>
        </w:rPr>
        <w:t>Aqua Wastewater, Inc.</w:t>
      </w:r>
      <w:r w:rsidR="00647D4B">
        <w:rPr>
          <w:spacing w:val="-3"/>
        </w:rPr>
        <w:t xml:space="preserve"> </w:t>
      </w:r>
      <w:r w:rsidR="002D1CF2" w:rsidRPr="00C77AEA">
        <w:rPr>
          <w:spacing w:val="-3"/>
        </w:rPr>
        <w:t xml:space="preserve">at Docket Number </w:t>
      </w:r>
      <w:bookmarkStart w:id="0" w:name="_Hlk23429771"/>
      <w:r w:rsidR="002D1CF2" w:rsidRPr="00C77AEA">
        <w:rPr>
          <w:spacing w:val="-3"/>
        </w:rPr>
        <w:t>C-</w:t>
      </w:r>
      <w:r w:rsidR="005C5F81">
        <w:rPr>
          <w:spacing w:val="-3"/>
        </w:rPr>
        <w:t>2021-3023</w:t>
      </w:r>
      <w:r w:rsidR="001F3800">
        <w:rPr>
          <w:spacing w:val="-3"/>
        </w:rPr>
        <w:t>766</w:t>
      </w:r>
      <w:r w:rsidR="00647D4B">
        <w:rPr>
          <w:spacing w:val="-3"/>
        </w:rPr>
        <w:t xml:space="preserve"> </w:t>
      </w:r>
      <w:bookmarkEnd w:id="0"/>
      <w:r w:rsidR="002D1CF2" w:rsidRPr="00C77AEA">
        <w:rPr>
          <w:spacing w:val="-3"/>
        </w:rPr>
        <w:t xml:space="preserve">on </w:t>
      </w:r>
      <w:r w:rsidR="005C5F81">
        <w:rPr>
          <w:spacing w:val="-3"/>
        </w:rPr>
        <w:t>March 10, 2021</w:t>
      </w:r>
      <w:r w:rsidR="00647D4B">
        <w:rPr>
          <w:spacing w:val="-3"/>
        </w:rPr>
        <w:t xml:space="preserve"> </w:t>
      </w:r>
      <w:r w:rsidR="00036890">
        <w:rPr>
          <w:bCs/>
          <w:color w:val="000000"/>
        </w:rPr>
        <w:t>are</w:t>
      </w:r>
      <w:r w:rsidR="007F3BA0" w:rsidRPr="00C77AEA">
        <w:rPr>
          <w:bCs/>
          <w:color w:val="000000"/>
        </w:rPr>
        <w:t xml:space="preserve"> </w:t>
      </w:r>
      <w:r w:rsidRPr="00C77AEA">
        <w:rPr>
          <w:spacing w:val="-3"/>
        </w:rPr>
        <w:t xml:space="preserve">hereby </w:t>
      </w:r>
      <w:r w:rsidR="00885F34" w:rsidRPr="00C77AEA">
        <w:rPr>
          <w:spacing w:val="-3"/>
        </w:rPr>
        <w:t>granted</w:t>
      </w:r>
      <w:r w:rsidR="00036890">
        <w:rPr>
          <w:spacing w:val="-3"/>
        </w:rPr>
        <w:t>,</w:t>
      </w:r>
      <w:r w:rsidR="0012232E">
        <w:rPr>
          <w:spacing w:val="-3"/>
        </w:rPr>
        <w:t xml:space="preserve"> in part,</w:t>
      </w:r>
      <w:r w:rsidR="00CE5BD5">
        <w:rPr>
          <w:spacing w:val="-3"/>
        </w:rPr>
        <w:t xml:space="preserve"> and denied, in part,</w:t>
      </w:r>
      <w:r w:rsidR="0012232E">
        <w:rPr>
          <w:spacing w:val="-3"/>
        </w:rPr>
        <w:t xml:space="preserve"> consistent with this order</w:t>
      </w:r>
      <w:r w:rsidRPr="00C77AEA">
        <w:rPr>
          <w:spacing w:val="-3"/>
        </w:rPr>
        <w:t>.</w:t>
      </w:r>
    </w:p>
    <w:p w14:paraId="6D8FF80A" w14:textId="77777777" w:rsidR="00E96506" w:rsidRPr="00C77AEA" w:rsidRDefault="00E96506" w:rsidP="002A5872">
      <w:pPr>
        <w:tabs>
          <w:tab w:val="left" w:pos="-720"/>
        </w:tabs>
        <w:suppressAutoHyphens/>
        <w:autoSpaceDE/>
        <w:autoSpaceDN/>
        <w:spacing w:line="360" w:lineRule="auto"/>
        <w:rPr>
          <w:spacing w:val="-3"/>
        </w:rPr>
      </w:pPr>
    </w:p>
    <w:p w14:paraId="4AE525AB" w14:textId="237B1D20" w:rsidR="00844F01" w:rsidRDefault="003449FE" w:rsidP="00100499">
      <w:pPr>
        <w:numPr>
          <w:ilvl w:val="0"/>
          <w:numId w:val="24"/>
        </w:numPr>
        <w:tabs>
          <w:tab w:val="left" w:pos="-720"/>
        </w:tabs>
        <w:suppressAutoHyphens/>
        <w:autoSpaceDE/>
        <w:autoSpaceDN/>
        <w:spacing w:after="200" w:line="360" w:lineRule="auto"/>
        <w:ind w:left="0" w:firstLine="1440"/>
        <w:rPr>
          <w:spacing w:val="-3"/>
        </w:rPr>
      </w:pPr>
      <w:r>
        <w:rPr>
          <w:spacing w:val="-3"/>
        </w:rPr>
        <w:t>That</w:t>
      </w:r>
      <w:r w:rsidR="00F94D66">
        <w:rPr>
          <w:spacing w:val="-3"/>
        </w:rPr>
        <w:t xml:space="preserve"> Aqua Pennsylvania Wastewater, Inc. shall provide Aqua Pennsylvania, Inc. with a copy of this order and </w:t>
      </w:r>
      <w:r w:rsidR="00844F01">
        <w:rPr>
          <w:spacing w:val="-3"/>
        </w:rPr>
        <w:t xml:space="preserve">provide a status report within twenty </w:t>
      </w:r>
      <w:r w:rsidR="00FC75AD">
        <w:rPr>
          <w:spacing w:val="-3"/>
        </w:rPr>
        <w:t xml:space="preserve">(20) </w:t>
      </w:r>
      <w:r w:rsidR="00844F01">
        <w:rPr>
          <w:spacing w:val="-3"/>
        </w:rPr>
        <w:t>days of its efforts.</w:t>
      </w:r>
    </w:p>
    <w:p w14:paraId="53E2E125" w14:textId="77777777" w:rsidR="00844F01" w:rsidRDefault="00844F01" w:rsidP="005D2E0B">
      <w:pPr>
        <w:pStyle w:val="ListParagraph"/>
        <w:rPr>
          <w:spacing w:val="-3"/>
        </w:rPr>
      </w:pPr>
    </w:p>
    <w:p w14:paraId="472B9669" w14:textId="5D37FF06" w:rsidR="00100499" w:rsidRPr="00C77AEA" w:rsidRDefault="00844F01" w:rsidP="00100499">
      <w:pPr>
        <w:numPr>
          <w:ilvl w:val="0"/>
          <w:numId w:val="24"/>
        </w:numPr>
        <w:tabs>
          <w:tab w:val="left" w:pos="-720"/>
        </w:tabs>
        <w:suppressAutoHyphens/>
        <w:autoSpaceDE/>
        <w:autoSpaceDN/>
        <w:spacing w:after="200" w:line="360" w:lineRule="auto"/>
        <w:ind w:left="0" w:firstLine="1440"/>
        <w:rPr>
          <w:spacing w:val="-3"/>
        </w:rPr>
      </w:pPr>
      <w:r>
        <w:rPr>
          <w:spacing w:val="-3"/>
        </w:rPr>
        <w:t>That</w:t>
      </w:r>
      <w:r w:rsidR="00B82F5F">
        <w:rPr>
          <w:spacing w:val="-3"/>
        </w:rPr>
        <w:t>, consistent with this order,</w:t>
      </w:r>
      <w:r w:rsidR="003449FE">
        <w:rPr>
          <w:spacing w:val="-3"/>
        </w:rPr>
        <w:t xml:space="preserve"> Aqua Pennsylvania, Inc.,</w:t>
      </w:r>
      <w:r w:rsidR="0052683D">
        <w:rPr>
          <w:spacing w:val="-3"/>
        </w:rPr>
        <w:t xml:space="preserve"> is hereby joined </w:t>
      </w:r>
      <w:r w:rsidR="00A153C9">
        <w:rPr>
          <w:spacing w:val="-3"/>
        </w:rPr>
        <w:t>to this action as an indispensable party</w:t>
      </w:r>
      <w:r w:rsidR="00AA38FE">
        <w:rPr>
          <w:spacing w:val="-3"/>
        </w:rPr>
        <w:t>, and</w:t>
      </w:r>
      <w:r w:rsidR="003449FE">
        <w:rPr>
          <w:spacing w:val="-3"/>
        </w:rPr>
        <w:t xml:space="preserve"> shall have twenty (20) days from the date of this order to </w:t>
      </w:r>
      <w:r w:rsidR="002B042C">
        <w:rPr>
          <w:spacing w:val="-3"/>
        </w:rPr>
        <w:t xml:space="preserve">respond to </w:t>
      </w:r>
      <w:r w:rsidR="00C6237F">
        <w:rPr>
          <w:spacing w:val="-3"/>
        </w:rPr>
        <w:t>G.A. Homes’s</w:t>
      </w:r>
      <w:r w:rsidR="002B042C">
        <w:rPr>
          <w:spacing w:val="-3"/>
        </w:rPr>
        <w:t xml:space="preserve"> </w:t>
      </w:r>
      <w:r w:rsidR="00BA42FC">
        <w:rPr>
          <w:spacing w:val="-3"/>
        </w:rPr>
        <w:t xml:space="preserve">amended </w:t>
      </w:r>
      <w:r w:rsidR="002B042C">
        <w:rPr>
          <w:spacing w:val="-3"/>
        </w:rPr>
        <w:t>formal complaint</w:t>
      </w:r>
      <w:r w:rsidR="00CE5BD5">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5F684196" w:rsidR="00897507" w:rsidRPr="00EE5548" w:rsidRDefault="00444E27" w:rsidP="00897507">
      <w:pPr>
        <w:rPr>
          <w:u w:val="single"/>
        </w:rPr>
      </w:pPr>
      <w:r w:rsidRPr="00597A6E">
        <w:t xml:space="preserve">Date: </w:t>
      </w:r>
      <w:r w:rsidR="00597A6E" w:rsidRPr="00FC75AD">
        <w:rPr>
          <w:u w:val="single"/>
        </w:rPr>
        <w:t xml:space="preserve">April </w:t>
      </w:r>
      <w:r w:rsidR="00FC75AD" w:rsidRPr="00FC75AD">
        <w:rPr>
          <w:u w:val="single"/>
        </w:rPr>
        <w:t>30</w:t>
      </w:r>
      <w:r w:rsidR="00597A6E" w:rsidRPr="00FC75AD">
        <w:rPr>
          <w:u w:val="single"/>
        </w:rPr>
        <w:t>, 2021</w:t>
      </w:r>
      <w:r w:rsidR="00597A6E" w:rsidRPr="00FC75AD">
        <w:rPr>
          <w:u w:val="single"/>
        </w:rPr>
        <w:tab/>
      </w:r>
      <w:r w:rsidRPr="00EE5548">
        <w:tab/>
      </w:r>
      <w:r w:rsidR="00CD604F" w:rsidRPr="00EE5548">
        <w:tab/>
      </w:r>
      <w:r w:rsidR="0088736A">
        <w:tab/>
      </w:r>
      <w:r w:rsidR="002A5872" w:rsidRPr="00EE5548">
        <w:tab/>
      </w:r>
      <w:r w:rsidR="00AD2BC6">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3DA9043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AD2BC6">
        <w:tab/>
      </w:r>
      <w:r w:rsidR="00615954">
        <w:t>John M. Coogan</w:t>
      </w:r>
      <w:r w:rsidR="0062545F" w:rsidRPr="00EE5548">
        <w:t xml:space="preserve"> </w:t>
      </w:r>
    </w:p>
    <w:p w14:paraId="50768529" w14:textId="3E61060F"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AD2BC6">
        <w:tab/>
      </w:r>
      <w:r w:rsidR="00F07C2D" w:rsidRPr="00EE5548">
        <w:t>Administrative Law Judge</w:t>
      </w:r>
    </w:p>
    <w:p w14:paraId="6DE977EF" w14:textId="77777777" w:rsidR="00AD2BC6" w:rsidRDefault="00AD2BC6" w:rsidP="00444E27">
      <w:pPr>
        <w:sectPr w:rsidR="00AD2BC6" w:rsidSect="00F277CF">
          <w:footerReference w:type="default" r:id="rId8"/>
          <w:pgSz w:w="12240" w:h="15840"/>
          <w:pgMar w:top="1440" w:right="1440" w:bottom="1440" w:left="1440" w:header="720" w:footer="720" w:gutter="0"/>
          <w:cols w:space="720"/>
          <w:titlePg/>
          <w:docGrid w:linePitch="360"/>
        </w:sectPr>
      </w:pPr>
    </w:p>
    <w:p w14:paraId="47D81A18" w14:textId="77777777" w:rsidR="00AD2BC6" w:rsidRDefault="00AD2BC6" w:rsidP="00AD2BC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C-2021-3023766 - G.</w:t>
      </w:r>
      <w:proofErr w:type="gramStart"/>
      <w:r>
        <w:rPr>
          <w:rFonts w:ascii="Microsoft Sans Serif" w:eastAsia="Microsoft Sans Serif" w:hAnsi="Microsoft Sans Serif" w:cs="Microsoft Sans Serif"/>
          <w:b/>
          <w:u w:val="single"/>
        </w:rPr>
        <w:t>A.HOMES</w:t>
      </w:r>
      <w:proofErr w:type="gramEnd"/>
      <w:r>
        <w:rPr>
          <w:rFonts w:ascii="Microsoft Sans Serif" w:eastAsia="Microsoft Sans Serif" w:hAnsi="Microsoft Sans Serif" w:cs="Microsoft Sans Serif"/>
          <w:b/>
          <w:u w:val="single"/>
        </w:rPr>
        <w:t>, INC. v. AQUA PENNSYLVANIA WATER</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GA HOMES INC</w:t>
      </w:r>
      <w:r>
        <w:rPr>
          <w:rFonts w:ascii="Microsoft Sans Serif" w:eastAsia="Microsoft Sans Serif" w:hAnsi="Microsoft Sans Serif" w:cs="Microsoft Sans Serif"/>
        </w:rPr>
        <w:cr/>
        <w:t>1095 TEXAS PALMYRA HIGHWAY</w:t>
      </w:r>
      <w:r>
        <w:rPr>
          <w:rFonts w:ascii="Microsoft Sans Serif" w:eastAsia="Microsoft Sans Serif" w:hAnsi="Microsoft Sans Serif" w:cs="Microsoft Sans Serif"/>
        </w:rPr>
        <w:cr/>
        <w:t>SUITE 5</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5550</w:t>
      </w:r>
      <w:r>
        <w:rPr>
          <w:rFonts w:ascii="Microsoft Sans Serif" w:eastAsia="Microsoft Sans Serif" w:hAnsi="Microsoft Sans Serif" w:cs="Microsoft Sans Serif"/>
        </w:rPr>
        <w:cr/>
        <w:t>Grace.anderson18@yahoo.com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DEBENEDICTIS CEO AND CHAIRMAN</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645</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1015</w:t>
      </w:r>
      <w:r>
        <w:rPr>
          <w:rFonts w:ascii="Microsoft Sans Serif" w:eastAsia="Microsoft Sans Serif" w:hAnsi="Microsoft Sans Serif" w:cs="Microsoft Sans Serif"/>
        </w:rPr>
        <w:cr/>
        <w:t>hsdharrisson@aquaamerica.com</w:t>
      </w:r>
      <w:r>
        <w:rPr>
          <w:rFonts w:ascii="Microsoft Sans Serif" w:eastAsia="Microsoft Sans Serif" w:hAnsi="Microsoft Sans Serif" w:cs="Microsoft Sans Serif"/>
        </w:rPr>
        <w:cr/>
        <w:t>Accepts eService</w:t>
      </w:r>
    </w:p>
    <w:p w14:paraId="486DE408" w14:textId="77777777" w:rsidR="00AD2BC6" w:rsidRDefault="00AD2BC6" w:rsidP="00AD2BC6">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p>
    <w:p w14:paraId="3AD1F487" w14:textId="77777777" w:rsidR="00AD2BC6" w:rsidRDefault="00AD2BC6" w:rsidP="00AD2BC6">
      <w:r>
        <w:rPr>
          <w:rFonts w:ascii="Microsoft Sans Serif" w:eastAsia="Microsoft Sans Serif" w:hAnsi="Microsoft Sans Serif" w:cs="Microsoft Sans Serif"/>
        </w:rPr>
        <w:cr/>
        <w:t>RONNIE J FISCHER ATTORNEY</w:t>
      </w:r>
      <w:r>
        <w:rPr>
          <w:rFonts w:ascii="Microsoft Sans Serif" w:eastAsia="Microsoft Sans Serif" w:hAnsi="Microsoft Sans Serif" w:cs="Microsoft Sans Serif"/>
        </w:rPr>
        <w:cr/>
        <w:t>BUGAJ/FISCHER PC</w:t>
      </w:r>
      <w:r>
        <w:rPr>
          <w:rFonts w:ascii="Microsoft Sans Serif" w:eastAsia="Microsoft Sans Serif" w:hAnsi="Microsoft Sans Serif" w:cs="Microsoft Sans Serif"/>
        </w:rPr>
        <w:cr/>
        <w:t>PO BOX 390</w:t>
      </w:r>
      <w:r>
        <w:rPr>
          <w:rFonts w:ascii="Microsoft Sans Serif" w:eastAsia="Microsoft Sans Serif" w:hAnsi="Microsoft Sans Serif" w:cs="Microsoft Sans Serif"/>
        </w:rPr>
        <w:cr/>
        <w:t>308 NINTH ST</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570.253.3021</w:t>
      </w:r>
      <w:r>
        <w:rPr>
          <w:rFonts w:ascii="Microsoft Sans Serif" w:eastAsia="Microsoft Sans Serif" w:hAnsi="Microsoft Sans Serif" w:cs="Microsoft Sans Serif"/>
        </w:rPr>
        <w:cr/>
        <w:t>ronnie_fischer@hotmail.com</w:t>
      </w:r>
      <w:r>
        <w:rPr>
          <w:rFonts w:ascii="Microsoft Sans Serif" w:eastAsia="Microsoft Sans Serif" w:hAnsi="Microsoft Sans Serif" w:cs="Microsoft Sans Serif"/>
        </w:rPr>
        <w:cr/>
        <w:t>Accepts eService</w:t>
      </w:r>
    </w:p>
    <w:p w14:paraId="2B324D5C" w14:textId="36336D00" w:rsidR="00AD2BC6" w:rsidRPr="00EE5548" w:rsidRDefault="00AD2BC6" w:rsidP="00444E27"/>
    <w:sectPr w:rsidR="00AD2BC6" w:rsidRPr="00EE554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6A96" w14:textId="77777777" w:rsidR="005F5573" w:rsidRDefault="005F5573">
      <w:r>
        <w:separator/>
      </w:r>
    </w:p>
  </w:endnote>
  <w:endnote w:type="continuationSeparator" w:id="0">
    <w:p w14:paraId="1A431FE5" w14:textId="77777777" w:rsidR="005F5573" w:rsidRDefault="005F5573">
      <w:r>
        <w:continuationSeparator/>
      </w:r>
    </w:p>
  </w:endnote>
  <w:endnote w:type="continuationNotice" w:id="1">
    <w:p w14:paraId="471252A2" w14:textId="77777777" w:rsidR="005F5573" w:rsidRDefault="005F5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AD2BC6" w:rsidRDefault="00F21739">
        <w:pPr>
          <w:pStyle w:val="Footer"/>
          <w:jc w:val="center"/>
          <w:rPr>
            <w:sz w:val="20"/>
            <w:szCs w:val="20"/>
          </w:rPr>
        </w:pPr>
        <w:r w:rsidRPr="00AD2BC6">
          <w:rPr>
            <w:sz w:val="20"/>
            <w:szCs w:val="20"/>
          </w:rPr>
          <w:fldChar w:fldCharType="begin"/>
        </w:r>
        <w:r w:rsidRPr="00AD2BC6">
          <w:rPr>
            <w:sz w:val="20"/>
            <w:szCs w:val="20"/>
          </w:rPr>
          <w:instrText xml:space="preserve"> PAGE   \* MERGEFORMAT </w:instrText>
        </w:r>
        <w:r w:rsidRPr="00AD2BC6">
          <w:rPr>
            <w:sz w:val="20"/>
            <w:szCs w:val="20"/>
          </w:rPr>
          <w:fldChar w:fldCharType="separate"/>
        </w:r>
        <w:r w:rsidR="002D5EF1" w:rsidRPr="00AD2BC6">
          <w:rPr>
            <w:noProof/>
            <w:sz w:val="20"/>
            <w:szCs w:val="20"/>
          </w:rPr>
          <w:t>6</w:t>
        </w:r>
        <w:r w:rsidRPr="00AD2BC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F9B0" w14:textId="77777777" w:rsidR="005F5573" w:rsidRDefault="005F5573">
      <w:r>
        <w:separator/>
      </w:r>
    </w:p>
  </w:footnote>
  <w:footnote w:type="continuationSeparator" w:id="0">
    <w:p w14:paraId="37418810" w14:textId="77777777" w:rsidR="005F5573" w:rsidRDefault="005F5573">
      <w:r>
        <w:continuationSeparator/>
      </w:r>
    </w:p>
  </w:footnote>
  <w:footnote w:type="continuationNotice" w:id="1">
    <w:p w14:paraId="6D27F762" w14:textId="77777777" w:rsidR="005F5573" w:rsidRDefault="005F5573"/>
  </w:footnote>
  <w:footnote w:id="2">
    <w:p w14:paraId="69E97CBB" w14:textId="01218FBC" w:rsidR="00122987" w:rsidRDefault="00122987">
      <w:pPr>
        <w:pStyle w:val="FootnoteText"/>
      </w:pPr>
      <w:r>
        <w:rPr>
          <w:rStyle w:val="FootnoteReference"/>
        </w:rPr>
        <w:footnoteRef/>
      </w:r>
      <w:r>
        <w:t xml:space="preserve"> Complainant </w:t>
      </w:r>
      <w:r w:rsidR="007D0BF3">
        <w:t xml:space="preserve">only </w:t>
      </w:r>
      <w:r w:rsidR="0061601C">
        <w:t>specified</w:t>
      </w:r>
      <w:r w:rsidR="007D0BF3">
        <w:t xml:space="preserve"> the </w:t>
      </w:r>
      <w:r w:rsidR="002B6957">
        <w:t>applications were submitted to “Aqua”</w:t>
      </w:r>
      <w:r w:rsidR="0061601C">
        <w:t>.</w:t>
      </w:r>
      <w:r w:rsidR="002B6957">
        <w:t xml:space="preserve"> </w:t>
      </w:r>
    </w:p>
  </w:footnote>
  <w:footnote w:id="3">
    <w:p w14:paraId="4AD4695C" w14:textId="3F92B291" w:rsidR="00D86543" w:rsidRPr="00BA216F" w:rsidRDefault="00D86543">
      <w:pPr>
        <w:pStyle w:val="FootnoteText"/>
      </w:pPr>
      <w:r>
        <w:rPr>
          <w:rStyle w:val="FootnoteReference"/>
        </w:rPr>
        <w:footnoteRef/>
      </w:r>
      <w:r>
        <w:t xml:space="preserve"> </w:t>
      </w:r>
      <w:r w:rsidR="00076E1F" w:rsidRPr="00D1758B">
        <w:t>As an officer of G.A. Homes, Ms. Anderson may file</w:t>
      </w:r>
      <w:r w:rsidR="00BA216F" w:rsidRPr="00D1758B">
        <w:t xml:space="preserve"> a complaint with the Commission.  But, to further prosecute the complaint, including appearance at any hearing, G.A. Homes must be represented by an attorney admitted to practice law in the Commonwealth of Pennsylvania. </w:t>
      </w:r>
      <w:r w:rsidR="00BA216F" w:rsidRPr="00D1758B">
        <w:rPr>
          <w:i/>
          <w:iCs/>
        </w:rPr>
        <w:t>See</w:t>
      </w:r>
      <w:r w:rsidR="00BA216F" w:rsidRPr="00D1758B">
        <w:t xml:space="preserve"> </w:t>
      </w:r>
      <w:r w:rsidR="00BA216F" w:rsidRPr="00D1758B">
        <w:rPr>
          <w:u w:val="single"/>
        </w:rPr>
        <w:t>Cars R Us c/o Holman Copeland v. Philadelphia Gas Works</w:t>
      </w:r>
      <w:r w:rsidR="00BA216F" w:rsidRPr="00D1758B">
        <w:t xml:space="preserve">, </w:t>
      </w:r>
      <w:r w:rsidR="005649BF" w:rsidRPr="00D1758B">
        <w:t>2010 Pa. PUC LEXIS 602</w:t>
      </w:r>
      <w:r w:rsidR="00BA216F" w:rsidRPr="00D1758B">
        <w:t xml:space="preserve"> (</w:t>
      </w:r>
      <w:r w:rsidR="00FA61E8" w:rsidRPr="00D1758B">
        <w:t>Pa. P.U.C.</w:t>
      </w:r>
      <w:r w:rsidR="00BA216F" w:rsidRPr="00D1758B">
        <w:t xml:space="preserve"> 2010)</w:t>
      </w:r>
      <w:r w:rsidR="0031694D" w:rsidRPr="00D1758B">
        <w:t>;</w:t>
      </w:r>
      <w:r w:rsidR="00BA216F" w:rsidRPr="00D1758B">
        <w:t xml:space="preserve"> </w:t>
      </w:r>
      <w:r w:rsidR="00BA216F" w:rsidRPr="00D1758B">
        <w:rPr>
          <w:u w:val="single"/>
        </w:rPr>
        <w:t>Torino Incorporated v. PECO Energy Co.</w:t>
      </w:r>
      <w:r w:rsidR="00BA216F" w:rsidRPr="00D1758B">
        <w:t xml:space="preserve">, </w:t>
      </w:r>
      <w:r w:rsidR="00D1758B" w:rsidRPr="00D1758B">
        <w:rPr>
          <w:color w:val="212121"/>
        </w:rPr>
        <w:t>2009 WL 6691160</w:t>
      </w:r>
      <w:r w:rsidR="00BA216F" w:rsidRPr="00D1758B">
        <w:t xml:space="preserve"> (</w:t>
      </w:r>
      <w:r w:rsidR="00CA60C6">
        <w:t xml:space="preserve">Pa. P.U.C. </w:t>
      </w:r>
      <w:r w:rsidR="00BA216F" w:rsidRPr="00D1758B">
        <w:t>2010).</w:t>
      </w:r>
    </w:p>
  </w:footnote>
  <w:footnote w:id="4">
    <w:p w14:paraId="334BD465" w14:textId="289E1BA8" w:rsidR="00F212AE" w:rsidRPr="00AF7341" w:rsidRDefault="00F212AE">
      <w:pPr>
        <w:pStyle w:val="FootnoteText"/>
      </w:pPr>
      <w:r>
        <w:rPr>
          <w:rStyle w:val="FootnoteReference"/>
        </w:rPr>
        <w:footnoteRef/>
      </w:r>
      <w:r>
        <w:t xml:space="preserve"> Chapter 65 of the Commission’s regulations concern water service.  However, the Commission has </w:t>
      </w:r>
      <w:r w:rsidR="00AF7341">
        <w:t>interpreted</w:t>
      </w:r>
      <w:r>
        <w:t xml:space="preserve"> Chapter 65 to</w:t>
      </w:r>
      <w:r w:rsidR="00372231">
        <w:t xml:space="preserve"> also</w:t>
      </w:r>
      <w:r>
        <w:t xml:space="preserve"> </w:t>
      </w:r>
      <w:r w:rsidR="00AF7341">
        <w:t xml:space="preserve">include </w:t>
      </w:r>
      <w:r>
        <w:t>wastewater service.</w:t>
      </w:r>
      <w:r w:rsidR="00AF7341">
        <w:t xml:space="preserve"> </w:t>
      </w:r>
      <w:r w:rsidR="00AF7341" w:rsidRPr="00AF7341">
        <w:rPr>
          <w:i/>
          <w:iCs/>
        </w:rPr>
        <w:t>See</w:t>
      </w:r>
      <w:r w:rsidR="00AF7341" w:rsidRPr="00AF7341">
        <w:t xml:space="preserve"> </w:t>
      </w:r>
      <w:r w:rsidR="00AF7341" w:rsidRPr="00AF7341">
        <w:rPr>
          <w:u w:val="single"/>
          <w:bdr w:val="none" w:sz="0" w:space="0" w:color="auto" w:frame="1"/>
          <w:shd w:val="clear" w:color="auto" w:fill="FFFFFF"/>
        </w:rPr>
        <w:t xml:space="preserve">Eagle Rock </w:t>
      </w:r>
      <w:proofErr w:type="spellStart"/>
      <w:r w:rsidR="00AF7341" w:rsidRPr="00AF7341">
        <w:rPr>
          <w:u w:val="single"/>
          <w:bdr w:val="none" w:sz="0" w:space="0" w:color="auto" w:frame="1"/>
          <w:shd w:val="clear" w:color="auto" w:fill="FFFFFF"/>
        </w:rPr>
        <w:t>Cmty</w:t>
      </w:r>
      <w:proofErr w:type="spellEnd"/>
      <w:r w:rsidR="00AF7341" w:rsidRPr="00AF7341">
        <w:rPr>
          <w:u w:val="single"/>
          <w:bdr w:val="none" w:sz="0" w:space="0" w:color="auto" w:frame="1"/>
          <w:shd w:val="clear" w:color="auto" w:fill="FFFFFF"/>
        </w:rPr>
        <w:t xml:space="preserve">. </w:t>
      </w:r>
      <w:proofErr w:type="spellStart"/>
      <w:r w:rsidR="00AF7341" w:rsidRPr="00AF7341">
        <w:rPr>
          <w:u w:val="single"/>
          <w:bdr w:val="none" w:sz="0" w:space="0" w:color="auto" w:frame="1"/>
          <w:shd w:val="clear" w:color="auto" w:fill="FFFFFF"/>
        </w:rPr>
        <w:t>Ass'n</w:t>
      </w:r>
      <w:proofErr w:type="spellEnd"/>
      <w:r w:rsidR="00AF7341" w:rsidRPr="00AF7341">
        <w:rPr>
          <w:u w:val="single"/>
          <w:bdr w:val="none" w:sz="0" w:space="0" w:color="auto" w:frame="1"/>
          <w:shd w:val="clear" w:color="auto" w:fill="FFFFFF"/>
        </w:rPr>
        <w:t xml:space="preserve"> v. Pa. PUC</w:t>
      </w:r>
      <w:r w:rsidR="00AF7341" w:rsidRPr="00AF7341">
        <w:rPr>
          <w:bdr w:val="none" w:sz="0" w:space="0" w:color="auto" w:frame="1"/>
          <w:shd w:val="clear" w:color="auto" w:fill="FFFFFF"/>
        </w:rPr>
        <w:t xml:space="preserve">, 2010 Pa. </w:t>
      </w:r>
      <w:proofErr w:type="spellStart"/>
      <w:r w:rsidR="00AF7341" w:rsidRPr="00AF7341">
        <w:rPr>
          <w:bdr w:val="none" w:sz="0" w:space="0" w:color="auto" w:frame="1"/>
          <w:shd w:val="clear" w:color="auto" w:fill="FFFFFF"/>
        </w:rPr>
        <w:t>Commw</w:t>
      </w:r>
      <w:proofErr w:type="spellEnd"/>
      <w:r w:rsidR="00AF7341" w:rsidRPr="00AF7341">
        <w:rPr>
          <w:bdr w:val="none" w:sz="0" w:space="0" w:color="auto" w:frame="1"/>
          <w:shd w:val="clear" w:color="auto" w:fill="FFFFFF"/>
        </w:rPr>
        <w:t xml:space="preserve">. </w:t>
      </w:r>
      <w:proofErr w:type="spellStart"/>
      <w:r w:rsidR="00AF7341" w:rsidRPr="00AF7341">
        <w:rPr>
          <w:bdr w:val="none" w:sz="0" w:space="0" w:color="auto" w:frame="1"/>
          <w:shd w:val="clear" w:color="auto" w:fill="FFFFFF"/>
        </w:rPr>
        <w:t>Unpub</w:t>
      </w:r>
      <w:proofErr w:type="spellEnd"/>
      <w:r w:rsidR="00AF7341" w:rsidRPr="00AF7341">
        <w:rPr>
          <w:bdr w:val="none" w:sz="0" w:space="0" w:color="auto" w:frame="1"/>
          <w:shd w:val="clear" w:color="auto" w:fill="FFFFFF"/>
        </w:rPr>
        <w:t xml:space="preserve">. LEXIS 813 (Pa. </w:t>
      </w:r>
      <w:proofErr w:type="spellStart"/>
      <w:r w:rsidR="00AF7341" w:rsidRPr="00AF7341">
        <w:rPr>
          <w:bdr w:val="none" w:sz="0" w:space="0" w:color="auto" w:frame="1"/>
          <w:shd w:val="clear" w:color="auto" w:fill="FFFFFF"/>
        </w:rPr>
        <w:t>Cmwlth</w:t>
      </w:r>
      <w:proofErr w:type="spellEnd"/>
      <w:r w:rsidR="00AF7341" w:rsidRPr="00AF7341">
        <w:rPr>
          <w:bdr w:val="none" w:sz="0" w:space="0" w:color="auto" w:frame="1"/>
          <w:shd w:val="clear" w:color="auto" w:fill="FFFFFF"/>
        </w:rPr>
        <w:t>. 2010)</w:t>
      </w:r>
      <w:r w:rsidR="00372231">
        <w:rPr>
          <w:bdr w:val="none" w:sz="0" w:space="0" w:color="auto" w:frame="1"/>
          <w:shd w:val="clear" w:color="auto" w:fill="FFFFFF"/>
        </w:rPr>
        <w:t xml:space="preserve"> (</w:t>
      </w:r>
      <w:r w:rsidR="00372231">
        <w:rPr>
          <w:u w:val="single"/>
          <w:bdr w:val="none" w:sz="0" w:space="0" w:color="auto" w:frame="1"/>
          <w:shd w:val="clear" w:color="auto" w:fill="FFFFFF"/>
        </w:rPr>
        <w:t>Eagle Rock)</w:t>
      </w:r>
      <w:r w:rsidR="00AF7341">
        <w:rPr>
          <w:bdr w:val="none" w:sz="0" w:space="0" w:color="auto" w:frame="1"/>
          <w:shd w:val="clear" w:color="auto" w:fill="FFFFFF"/>
        </w:rPr>
        <w:t>.</w:t>
      </w:r>
      <w:r w:rsidR="00AF7341">
        <w:rPr>
          <w:rFonts w:ascii="Helvetica" w:hAnsi="Helvetica"/>
          <w:sz w:val="21"/>
          <w:szCs w:val="21"/>
          <w:bdr w:val="none" w:sz="0" w:space="0" w:color="auto" w:frame="1"/>
          <w:shd w:val="clear" w:color="auto" w:fill="FFFFFF"/>
        </w:rPr>
        <w:t xml:space="preserve"> </w:t>
      </w:r>
    </w:p>
  </w:footnote>
  <w:footnote w:id="5">
    <w:p w14:paraId="7111A952" w14:textId="25561E9A" w:rsidR="004B4B80" w:rsidRDefault="004B4B80">
      <w:pPr>
        <w:pStyle w:val="FootnoteText"/>
      </w:pPr>
      <w:r>
        <w:rPr>
          <w:rStyle w:val="FootnoteReference"/>
        </w:rPr>
        <w:footnoteRef/>
      </w:r>
      <w:r>
        <w:t xml:space="preserve"> </w:t>
      </w:r>
      <w:r w:rsidR="00D5753B">
        <w:t xml:space="preserve">Adding to the uncertainty, Aqua </w:t>
      </w:r>
      <w:r>
        <w:t>Wastewater did not file preliminary objections based on nonjoinder of a necessary part</w:t>
      </w:r>
      <w:r w:rsidR="00BB5741">
        <w:t>y</w:t>
      </w:r>
      <w:r>
        <w:t xml:space="preserve">.  </w:t>
      </w:r>
    </w:p>
  </w:footnote>
  <w:footnote w:id="6">
    <w:p w14:paraId="2FA5DC00" w14:textId="1E87A0D6" w:rsidR="00A20FF0" w:rsidRPr="00A20FF0" w:rsidRDefault="00A20FF0">
      <w:pPr>
        <w:pStyle w:val="FootnoteText"/>
      </w:pPr>
      <w:r>
        <w:rPr>
          <w:rStyle w:val="FootnoteReference"/>
        </w:rPr>
        <w:footnoteRef/>
      </w:r>
      <w:r>
        <w:t xml:space="preserve"> </w:t>
      </w:r>
      <w:r>
        <w:rPr>
          <w:i/>
          <w:iCs/>
        </w:rPr>
        <w:t xml:space="preserve">See, e.g., </w:t>
      </w:r>
      <w:r>
        <w:t>Aqua Pennsylvania Wastewater, Inc.’s Supplement No. 9 to Tariff Sewer – Pa</w:t>
      </w:r>
      <w:r w:rsidR="001F472D">
        <w:t xml:space="preserve"> P.U.C. No. 2.</w:t>
      </w:r>
    </w:p>
  </w:footnote>
  <w:footnote w:id="7">
    <w:p w14:paraId="7AC4DA3D" w14:textId="2060DE35" w:rsidR="000945D1" w:rsidRPr="000945D1" w:rsidRDefault="000945D1">
      <w:pPr>
        <w:pStyle w:val="FootnoteText"/>
      </w:pPr>
      <w:r>
        <w:rPr>
          <w:rStyle w:val="FootnoteReference"/>
        </w:rPr>
        <w:footnoteRef/>
      </w:r>
      <w:r>
        <w:t xml:space="preserve"> </w:t>
      </w:r>
      <w:r>
        <w:rPr>
          <w:i/>
          <w:iCs/>
        </w:rPr>
        <w:t>See, e.g.,</w:t>
      </w:r>
      <w:r>
        <w:t xml:space="preserve"> </w:t>
      </w:r>
      <w:r w:rsidR="003B69E4">
        <w:t>Aqua Pennsylvania, Inc.</w:t>
      </w:r>
      <w:r w:rsidR="0095061C">
        <w:t xml:space="preserve">’s </w:t>
      </w:r>
      <w:r w:rsidR="003B1C25">
        <w:t>Supplement No.</w:t>
      </w:r>
      <w:r w:rsidR="00561816">
        <w:t xml:space="preserve"> 9 to Tariff</w:t>
      </w:r>
      <w:r w:rsidR="00F81F7A">
        <w:t xml:space="preserve"> Water – Pa P.U.C. No. 2.</w:t>
      </w:r>
    </w:p>
  </w:footnote>
  <w:footnote w:id="8">
    <w:p w14:paraId="25DC6A3E" w14:textId="790CBDB1" w:rsidR="00AA683D" w:rsidRDefault="00AA683D">
      <w:pPr>
        <w:pStyle w:val="FootnoteText"/>
      </w:pPr>
      <w:r>
        <w:rPr>
          <w:rStyle w:val="FootnoteReference"/>
        </w:rPr>
        <w:footnoteRef/>
      </w:r>
      <w:r>
        <w:t xml:space="preserve"> Aqua America, Inc. changed its name to Essential Utilities, Inc. on February 3, 2020.  </w:t>
      </w:r>
      <w:r>
        <w:rPr>
          <w:i/>
          <w:iCs/>
        </w:rPr>
        <w:t>See</w:t>
      </w:r>
      <w:r>
        <w:t xml:space="preserve"> Essential Utilities, Inc. Securities and Exchange Commission Form 10-K, filed March 1,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1"/>
  </w:num>
  <w:num w:numId="5">
    <w:abstractNumId w:val="5"/>
  </w:num>
  <w:num w:numId="6">
    <w:abstractNumId w:val="26"/>
  </w:num>
  <w:num w:numId="7">
    <w:abstractNumId w:val="1"/>
  </w:num>
  <w:num w:numId="8">
    <w:abstractNumId w:val="16"/>
  </w:num>
  <w:num w:numId="9">
    <w:abstractNumId w:val="9"/>
  </w:num>
  <w:num w:numId="10">
    <w:abstractNumId w:val="25"/>
  </w:num>
  <w:num w:numId="11">
    <w:abstractNumId w:val="19"/>
  </w:num>
  <w:num w:numId="12">
    <w:abstractNumId w:val="7"/>
  </w:num>
  <w:num w:numId="13">
    <w:abstractNumId w:val="18"/>
  </w:num>
  <w:num w:numId="14">
    <w:abstractNumId w:val="0"/>
  </w:num>
  <w:num w:numId="15">
    <w:abstractNumId w:val="20"/>
  </w:num>
  <w:num w:numId="16">
    <w:abstractNumId w:val="12"/>
  </w:num>
  <w:num w:numId="17">
    <w:abstractNumId w:val="15"/>
  </w:num>
  <w:num w:numId="18">
    <w:abstractNumId w:val="6"/>
  </w:num>
  <w:num w:numId="19">
    <w:abstractNumId w:val="17"/>
  </w:num>
  <w:num w:numId="20">
    <w:abstractNumId w:val="3"/>
  </w:num>
  <w:num w:numId="21">
    <w:abstractNumId w:val="23"/>
  </w:num>
  <w:num w:numId="22">
    <w:abstractNumId w:val="8"/>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B2F"/>
    <w:rsid w:val="000065C6"/>
    <w:rsid w:val="00006E5D"/>
    <w:rsid w:val="0001082C"/>
    <w:rsid w:val="00010ED2"/>
    <w:rsid w:val="00011478"/>
    <w:rsid w:val="000117EE"/>
    <w:rsid w:val="00016279"/>
    <w:rsid w:val="00016BEB"/>
    <w:rsid w:val="00017C0F"/>
    <w:rsid w:val="00020271"/>
    <w:rsid w:val="00021668"/>
    <w:rsid w:val="000216B4"/>
    <w:rsid w:val="00022139"/>
    <w:rsid w:val="00022880"/>
    <w:rsid w:val="000253F8"/>
    <w:rsid w:val="00025EA7"/>
    <w:rsid w:val="00027930"/>
    <w:rsid w:val="00031CED"/>
    <w:rsid w:val="00032584"/>
    <w:rsid w:val="00033858"/>
    <w:rsid w:val="00034D64"/>
    <w:rsid w:val="00036890"/>
    <w:rsid w:val="00037E8B"/>
    <w:rsid w:val="00040017"/>
    <w:rsid w:val="00040542"/>
    <w:rsid w:val="0004447D"/>
    <w:rsid w:val="000447F9"/>
    <w:rsid w:val="00045479"/>
    <w:rsid w:val="00050489"/>
    <w:rsid w:val="00050AF1"/>
    <w:rsid w:val="0005323F"/>
    <w:rsid w:val="00054540"/>
    <w:rsid w:val="00054A10"/>
    <w:rsid w:val="00055FCB"/>
    <w:rsid w:val="00056B13"/>
    <w:rsid w:val="000576DF"/>
    <w:rsid w:val="00060BB1"/>
    <w:rsid w:val="00061E29"/>
    <w:rsid w:val="000629B2"/>
    <w:rsid w:val="00062B17"/>
    <w:rsid w:val="00063F87"/>
    <w:rsid w:val="00067986"/>
    <w:rsid w:val="000717CA"/>
    <w:rsid w:val="00071CA9"/>
    <w:rsid w:val="00073240"/>
    <w:rsid w:val="00076E1F"/>
    <w:rsid w:val="00080E54"/>
    <w:rsid w:val="00081A6A"/>
    <w:rsid w:val="0008210E"/>
    <w:rsid w:val="000851FC"/>
    <w:rsid w:val="00085BF4"/>
    <w:rsid w:val="00085D4D"/>
    <w:rsid w:val="00086BE3"/>
    <w:rsid w:val="000878EC"/>
    <w:rsid w:val="00092274"/>
    <w:rsid w:val="0009371E"/>
    <w:rsid w:val="00094399"/>
    <w:rsid w:val="000945D1"/>
    <w:rsid w:val="00094E86"/>
    <w:rsid w:val="00097321"/>
    <w:rsid w:val="000A13D3"/>
    <w:rsid w:val="000A1610"/>
    <w:rsid w:val="000A1D7C"/>
    <w:rsid w:val="000A248E"/>
    <w:rsid w:val="000A4CC7"/>
    <w:rsid w:val="000A74A8"/>
    <w:rsid w:val="000B07F1"/>
    <w:rsid w:val="000B1BCC"/>
    <w:rsid w:val="000B27E2"/>
    <w:rsid w:val="000B2BD1"/>
    <w:rsid w:val="000B6D6C"/>
    <w:rsid w:val="000B74D5"/>
    <w:rsid w:val="000C0E91"/>
    <w:rsid w:val="000C3A73"/>
    <w:rsid w:val="000C5271"/>
    <w:rsid w:val="000C541F"/>
    <w:rsid w:val="000C5888"/>
    <w:rsid w:val="000C6F96"/>
    <w:rsid w:val="000D04DF"/>
    <w:rsid w:val="000D2833"/>
    <w:rsid w:val="000D2AC3"/>
    <w:rsid w:val="000D2CCA"/>
    <w:rsid w:val="000D3CEC"/>
    <w:rsid w:val="000D4032"/>
    <w:rsid w:val="000D4F3A"/>
    <w:rsid w:val="000D67B4"/>
    <w:rsid w:val="000D6D75"/>
    <w:rsid w:val="000E133E"/>
    <w:rsid w:val="000E2E49"/>
    <w:rsid w:val="000E6B3B"/>
    <w:rsid w:val="000E74D8"/>
    <w:rsid w:val="000F0A49"/>
    <w:rsid w:val="000F1FF1"/>
    <w:rsid w:val="000F3094"/>
    <w:rsid w:val="000F3F0D"/>
    <w:rsid w:val="000F418F"/>
    <w:rsid w:val="000F5AE7"/>
    <w:rsid w:val="000F7691"/>
    <w:rsid w:val="00100249"/>
    <w:rsid w:val="00100499"/>
    <w:rsid w:val="001011A4"/>
    <w:rsid w:val="001019BE"/>
    <w:rsid w:val="00104073"/>
    <w:rsid w:val="00104323"/>
    <w:rsid w:val="00104D08"/>
    <w:rsid w:val="001066C1"/>
    <w:rsid w:val="00107108"/>
    <w:rsid w:val="0011075C"/>
    <w:rsid w:val="00111D05"/>
    <w:rsid w:val="00113C98"/>
    <w:rsid w:val="001143EE"/>
    <w:rsid w:val="00116479"/>
    <w:rsid w:val="00116C62"/>
    <w:rsid w:val="00117493"/>
    <w:rsid w:val="0012232E"/>
    <w:rsid w:val="001227B9"/>
    <w:rsid w:val="00122987"/>
    <w:rsid w:val="00122A9C"/>
    <w:rsid w:val="00122CA2"/>
    <w:rsid w:val="00123A1E"/>
    <w:rsid w:val="00125105"/>
    <w:rsid w:val="00125B05"/>
    <w:rsid w:val="0012644F"/>
    <w:rsid w:val="001270B6"/>
    <w:rsid w:val="0012726E"/>
    <w:rsid w:val="00127446"/>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65EE"/>
    <w:rsid w:val="0014736B"/>
    <w:rsid w:val="001507B3"/>
    <w:rsid w:val="001507CC"/>
    <w:rsid w:val="00150CE5"/>
    <w:rsid w:val="00151E42"/>
    <w:rsid w:val="00153529"/>
    <w:rsid w:val="001547B2"/>
    <w:rsid w:val="00160C0A"/>
    <w:rsid w:val="001611E5"/>
    <w:rsid w:val="001623CE"/>
    <w:rsid w:val="00162E4B"/>
    <w:rsid w:val="001714A2"/>
    <w:rsid w:val="001733BB"/>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251C"/>
    <w:rsid w:val="001A32BC"/>
    <w:rsid w:val="001A397D"/>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B7B"/>
    <w:rsid w:val="001C6C8C"/>
    <w:rsid w:val="001C7376"/>
    <w:rsid w:val="001C7DC7"/>
    <w:rsid w:val="001C7E2F"/>
    <w:rsid w:val="001D0606"/>
    <w:rsid w:val="001D15C0"/>
    <w:rsid w:val="001D1D69"/>
    <w:rsid w:val="001D3170"/>
    <w:rsid w:val="001D35F2"/>
    <w:rsid w:val="001D36BC"/>
    <w:rsid w:val="001D3DDB"/>
    <w:rsid w:val="001D4484"/>
    <w:rsid w:val="001D48D9"/>
    <w:rsid w:val="001D5942"/>
    <w:rsid w:val="001D5FA3"/>
    <w:rsid w:val="001D6FD2"/>
    <w:rsid w:val="001E0583"/>
    <w:rsid w:val="001E1EC3"/>
    <w:rsid w:val="001E1EE6"/>
    <w:rsid w:val="001E2B27"/>
    <w:rsid w:val="001E41F1"/>
    <w:rsid w:val="001E755C"/>
    <w:rsid w:val="001F24B7"/>
    <w:rsid w:val="001F3800"/>
    <w:rsid w:val="001F3D60"/>
    <w:rsid w:val="001F3DCB"/>
    <w:rsid w:val="001F472D"/>
    <w:rsid w:val="001F59C0"/>
    <w:rsid w:val="0020025C"/>
    <w:rsid w:val="0020125F"/>
    <w:rsid w:val="00201F77"/>
    <w:rsid w:val="002026C5"/>
    <w:rsid w:val="0020611D"/>
    <w:rsid w:val="00206229"/>
    <w:rsid w:val="00206619"/>
    <w:rsid w:val="002069A1"/>
    <w:rsid w:val="002074C5"/>
    <w:rsid w:val="002076C1"/>
    <w:rsid w:val="00211D12"/>
    <w:rsid w:val="00212459"/>
    <w:rsid w:val="0021277F"/>
    <w:rsid w:val="0021539E"/>
    <w:rsid w:val="002164E5"/>
    <w:rsid w:val="00217594"/>
    <w:rsid w:val="00220B36"/>
    <w:rsid w:val="00220B4B"/>
    <w:rsid w:val="0022121D"/>
    <w:rsid w:val="002219D6"/>
    <w:rsid w:val="00223B03"/>
    <w:rsid w:val="00224765"/>
    <w:rsid w:val="002251CE"/>
    <w:rsid w:val="00226DA2"/>
    <w:rsid w:val="0023008A"/>
    <w:rsid w:val="00232BAE"/>
    <w:rsid w:val="00234894"/>
    <w:rsid w:val="002360E7"/>
    <w:rsid w:val="00240576"/>
    <w:rsid w:val="0024075E"/>
    <w:rsid w:val="0024311B"/>
    <w:rsid w:val="002508B3"/>
    <w:rsid w:val="002522E2"/>
    <w:rsid w:val="00252F51"/>
    <w:rsid w:val="0025436A"/>
    <w:rsid w:val="00262D22"/>
    <w:rsid w:val="0026329B"/>
    <w:rsid w:val="002636A2"/>
    <w:rsid w:val="00265654"/>
    <w:rsid w:val="00266583"/>
    <w:rsid w:val="00267196"/>
    <w:rsid w:val="00271F09"/>
    <w:rsid w:val="0027269F"/>
    <w:rsid w:val="00273EAF"/>
    <w:rsid w:val="002744CA"/>
    <w:rsid w:val="00275364"/>
    <w:rsid w:val="00276052"/>
    <w:rsid w:val="00276158"/>
    <w:rsid w:val="002815E3"/>
    <w:rsid w:val="002825EF"/>
    <w:rsid w:val="00284DC6"/>
    <w:rsid w:val="002860B7"/>
    <w:rsid w:val="002872AD"/>
    <w:rsid w:val="00291D9A"/>
    <w:rsid w:val="002949D8"/>
    <w:rsid w:val="002967E5"/>
    <w:rsid w:val="002A1B9A"/>
    <w:rsid w:val="002A1ECC"/>
    <w:rsid w:val="002A40BB"/>
    <w:rsid w:val="002A4252"/>
    <w:rsid w:val="002A5872"/>
    <w:rsid w:val="002A5F90"/>
    <w:rsid w:val="002A6146"/>
    <w:rsid w:val="002A6540"/>
    <w:rsid w:val="002A6582"/>
    <w:rsid w:val="002A6B73"/>
    <w:rsid w:val="002B042C"/>
    <w:rsid w:val="002B04F4"/>
    <w:rsid w:val="002B09EB"/>
    <w:rsid w:val="002B1DB7"/>
    <w:rsid w:val="002B2882"/>
    <w:rsid w:val="002B2AE5"/>
    <w:rsid w:val="002B4065"/>
    <w:rsid w:val="002B433D"/>
    <w:rsid w:val="002B4657"/>
    <w:rsid w:val="002B5A65"/>
    <w:rsid w:val="002B6957"/>
    <w:rsid w:val="002C0533"/>
    <w:rsid w:val="002C06C1"/>
    <w:rsid w:val="002C13F5"/>
    <w:rsid w:val="002C1563"/>
    <w:rsid w:val="002C2C4E"/>
    <w:rsid w:val="002C32C8"/>
    <w:rsid w:val="002C370F"/>
    <w:rsid w:val="002C40FB"/>
    <w:rsid w:val="002C5465"/>
    <w:rsid w:val="002C636F"/>
    <w:rsid w:val="002C66E9"/>
    <w:rsid w:val="002C6867"/>
    <w:rsid w:val="002D1CF2"/>
    <w:rsid w:val="002D275A"/>
    <w:rsid w:val="002D5EF1"/>
    <w:rsid w:val="002D6D1C"/>
    <w:rsid w:val="002E04C4"/>
    <w:rsid w:val="002E0C48"/>
    <w:rsid w:val="002E2B8A"/>
    <w:rsid w:val="002E37EE"/>
    <w:rsid w:val="002E4F5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123AF"/>
    <w:rsid w:val="00312F22"/>
    <w:rsid w:val="0031365A"/>
    <w:rsid w:val="003157E6"/>
    <w:rsid w:val="003164CC"/>
    <w:rsid w:val="00316851"/>
    <w:rsid w:val="0031694D"/>
    <w:rsid w:val="00316B8A"/>
    <w:rsid w:val="00317051"/>
    <w:rsid w:val="00321207"/>
    <w:rsid w:val="0032162F"/>
    <w:rsid w:val="003234C9"/>
    <w:rsid w:val="00324740"/>
    <w:rsid w:val="00325C82"/>
    <w:rsid w:val="00325EE4"/>
    <w:rsid w:val="00326FA4"/>
    <w:rsid w:val="00330C99"/>
    <w:rsid w:val="00330DF8"/>
    <w:rsid w:val="00331314"/>
    <w:rsid w:val="003328D0"/>
    <w:rsid w:val="00332BCD"/>
    <w:rsid w:val="00333458"/>
    <w:rsid w:val="00333A41"/>
    <w:rsid w:val="00334E63"/>
    <w:rsid w:val="00336631"/>
    <w:rsid w:val="00337D0D"/>
    <w:rsid w:val="00337DC7"/>
    <w:rsid w:val="00342A79"/>
    <w:rsid w:val="003449FE"/>
    <w:rsid w:val="00344D73"/>
    <w:rsid w:val="00345237"/>
    <w:rsid w:val="00345906"/>
    <w:rsid w:val="00345AF2"/>
    <w:rsid w:val="00347167"/>
    <w:rsid w:val="00351B37"/>
    <w:rsid w:val="00353CE7"/>
    <w:rsid w:val="00354658"/>
    <w:rsid w:val="003574B0"/>
    <w:rsid w:val="00357CD0"/>
    <w:rsid w:val="00360A2F"/>
    <w:rsid w:val="0036322E"/>
    <w:rsid w:val="003642F4"/>
    <w:rsid w:val="00364A6D"/>
    <w:rsid w:val="00365D33"/>
    <w:rsid w:val="00366708"/>
    <w:rsid w:val="00366F51"/>
    <w:rsid w:val="00367E2E"/>
    <w:rsid w:val="00371682"/>
    <w:rsid w:val="00371B8B"/>
    <w:rsid w:val="00371DE8"/>
    <w:rsid w:val="00371F6E"/>
    <w:rsid w:val="00372231"/>
    <w:rsid w:val="00372C32"/>
    <w:rsid w:val="00374FE0"/>
    <w:rsid w:val="00376641"/>
    <w:rsid w:val="0037679C"/>
    <w:rsid w:val="0037752B"/>
    <w:rsid w:val="00380135"/>
    <w:rsid w:val="003828F7"/>
    <w:rsid w:val="00382A3E"/>
    <w:rsid w:val="00383A52"/>
    <w:rsid w:val="0038620A"/>
    <w:rsid w:val="00386B3E"/>
    <w:rsid w:val="0039072F"/>
    <w:rsid w:val="003925B6"/>
    <w:rsid w:val="0039303D"/>
    <w:rsid w:val="0039566B"/>
    <w:rsid w:val="00396C68"/>
    <w:rsid w:val="003A148F"/>
    <w:rsid w:val="003A149D"/>
    <w:rsid w:val="003A1F92"/>
    <w:rsid w:val="003A5AD2"/>
    <w:rsid w:val="003A5D44"/>
    <w:rsid w:val="003A5D4E"/>
    <w:rsid w:val="003A6146"/>
    <w:rsid w:val="003A64CC"/>
    <w:rsid w:val="003A7427"/>
    <w:rsid w:val="003B1C25"/>
    <w:rsid w:val="003B2470"/>
    <w:rsid w:val="003B2B0E"/>
    <w:rsid w:val="003B2D14"/>
    <w:rsid w:val="003B4C91"/>
    <w:rsid w:val="003B4D8F"/>
    <w:rsid w:val="003B69E4"/>
    <w:rsid w:val="003C02CC"/>
    <w:rsid w:val="003C2904"/>
    <w:rsid w:val="003C424C"/>
    <w:rsid w:val="003C4478"/>
    <w:rsid w:val="003C50EB"/>
    <w:rsid w:val="003C56BD"/>
    <w:rsid w:val="003C5EBF"/>
    <w:rsid w:val="003C66F8"/>
    <w:rsid w:val="003D419D"/>
    <w:rsid w:val="003D4324"/>
    <w:rsid w:val="003D47BF"/>
    <w:rsid w:val="003D69E0"/>
    <w:rsid w:val="003E04E8"/>
    <w:rsid w:val="003E112F"/>
    <w:rsid w:val="003E19F7"/>
    <w:rsid w:val="003E3839"/>
    <w:rsid w:val="003E44F8"/>
    <w:rsid w:val="003E5E54"/>
    <w:rsid w:val="003E6639"/>
    <w:rsid w:val="003E6B39"/>
    <w:rsid w:val="003E6E3E"/>
    <w:rsid w:val="003F06E9"/>
    <w:rsid w:val="003F0F78"/>
    <w:rsid w:val="003F1048"/>
    <w:rsid w:val="003F143F"/>
    <w:rsid w:val="003F21D9"/>
    <w:rsid w:val="003F23F0"/>
    <w:rsid w:val="003F2E9E"/>
    <w:rsid w:val="003F420A"/>
    <w:rsid w:val="003F49DD"/>
    <w:rsid w:val="003F580C"/>
    <w:rsid w:val="003F68A4"/>
    <w:rsid w:val="003F68D9"/>
    <w:rsid w:val="003F6945"/>
    <w:rsid w:val="003F731F"/>
    <w:rsid w:val="00402DFF"/>
    <w:rsid w:val="00402EB0"/>
    <w:rsid w:val="00407622"/>
    <w:rsid w:val="00407FCF"/>
    <w:rsid w:val="0041093A"/>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E27"/>
    <w:rsid w:val="00446753"/>
    <w:rsid w:val="00446AEA"/>
    <w:rsid w:val="00447E7D"/>
    <w:rsid w:val="004509B5"/>
    <w:rsid w:val="00451DD1"/>
    <w:rsid w:val="004617D2"/>
    <w:rsid w:val="00461CC2"/>
    <w:rsid w:val="004624CA"/>
    <w:rsid w:val="0046363A"/>
    <w:rsid w:val="00467131"/>
    <w:rsid w:val="004677A9"/>
    <w:rsid w:val="0046782D"/>
    <w:rsid w:val="00467CA5"/>
    <w:rsid w:val="0047489F"/>
    <w:rsid w:val="00475BA2"/>
    <w:rsid w:val="004764E1"/>
    <w:rsid w:val="00476814"/>
    <w:rsid w:val="004774A5"/>
    <w:rsid w:val="0048022D"/>
    <w:rsid w:val="00480D1C"/>
    <w:rsid w:val="00482BA9"/>
    <w:rsid w:val="00483B6A"/>
    <w:rsid w:val="00484CA9"/>
    <w:rsid w:val="00485942"/>
    <w:rsid w:val="00486F2F"/>
    <w:rsid w:val="00487C67"/>
    <w:rsid w:val="0049010E"/>
    <w:rsid w:val="004907E0"/>
    <w:rsid w:val="00490F28"/>
    <w:rsid w:val="00491200"/>
    <w:rsid w:val="00492E35"/>
    <w:rsid w:val="004965D1"/>
    <w:rsid w:val="004A335A"/>
    <w:rsid w:val="004A3DB7"/>
    <w:rsid w:val="004A3FF5"/>
    <w:rsid w:val="004A44C7"/>
    <w:rsid w:val="004A51E0"/>
    <w:rsid w:val="004A6217"/>
    <w:rsid w:val="004A6A7C"/>
    <w:rsid w:val="004A744B"/>
    <w:rsid w:val="004B12AD"/>
    <w:rsid w:val="004B3128"/>
    <w:rsid w:val="004B33E7"/>
    <w:rsid w:val="004B443B"/>
    <w:rsid w:val="004B4B80"/>
    <w:rsid w:val="004B52D7"/>
    <w:rsid w:val="004B66DA"/>
    <w:rsid w:val="004B73DA"/>
    <w:rsid w:val="004C0C8D"/>
    <w:rsid w:val="004C19EA"/>
    <w:rsid w:val="004C1DC1"/>
    <w:rsid w:val="004C2457"/>
    <w:rsid w:val="004C295E"/>
    <w:rsid w:val="004C30FC"/>
    <w:rsid w:val="004C3AC8"/>
    <w:rsid w:val="004C4265"/>
    <w:rsid w:val="004C4AA2"/>
    <w:rsid w:val="004C54A1"/>
    <w:rsid w:val="004C5959"/>
    <w:rsid w:val="004C5F5B"/>
    <w:rsid w:val="004D0988"/>
    <w:rsid w:val="004D0F99"/>
    <w:rsid w:val="004D1B9A"/>
    <w:rsid w:val="004D2C16"/>
    <w:rsid w:val="004D3208"/>
    <w:rsid w:val="004D3F84"/>
    <w:rsid w:val="004D5C84"/>
    <w:rsid w:val="004D5EDA"/>
    <w:rsid w:val="004D6775"/>
    <w:rsid w:val="004E1552"/>
    <w:rsid w:val="004E2E6A"/>
    <w:rsid w:val="004E3BB5"/>
    <w:rsid w:val="004E5B21"/>
    <w:rsid w:val="004E665A"/>
    <w:rsid w:val="004E6F0A"/>
    <w:rsid w:val="004F035D"/>
    <w:rsid w:val="004F0FF9"/>
    <w:rsid w:val="004F1CB9"/>
    <w:rsid w:val="004F664A"/>
    <w:rsid w:val="004F7472"/>
    <w:rsid w:val="004F79C5"/>
    <w:rsid w:val="00500F66"/>
    <w:rsid w:val="0050227A"/>
    <w:rsid w:val="005040DC"/>
    <w:rsid w:val="0050525A"/>
    <w:rsid w:val="00506ED2"/>
    <w:rsid w:val="00506F36"/>
    <w:rsid w:val="0050713C"/>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874"/>
    <w:rsid w:val="0054044D"/>
    <w:rsid w:val="00541FA5"/>
    <w:rsid w:val="005421BE"/>
    <w:rsid w:val="005441E7"/>
    <w:rsid w:val="005470E2"/>
    <w:rsid w:val="00547E96"/>
    <w:rsid w:val="00550B34"/>
    <w:rsid w:val="005534AB"/>
    <w:rsid w:val="005537D4"/>
    <w:rsid w:val="00555AB2"/>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7342C"/>
    <w:rsid w:val="005757C0"/>
    <w:rsid w:val="00575E98"/>
    <w:rsid w:val="00576AFC"/>
    <w:rsid w:val="00577027"/>
    <w:rsid w:val="00577041"/>
    <w:rsid w:val="00580C8E"/>
    <w:rsid w:val="00582CDA"/>
    <w:rsid w:val="0058333F"/>
    <w:rsid w:val="00583CAA"/>
    <w:rsid w:val="00583F7A"/>
    <w:rsid w:val="00583F87"/>
    <w:rsid w:val="005877DE"/>
    <w:rsid w:val="00587965"/>
    <w:rsid w:val="0059163B"/>
    <w:rsid w:val="00591F58"/>
    <w:rsid w:val="0059318E"/>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B063C"/>
    <w:rsid w:val="005B4016"/>
    <w:rsid w:val="005B49D8"/>
    <w:rsid w:val="005B4AD6"/>
    <w:rsid w:val="005B6C33"/>
    <w:rsid w:val="005C038C"/>
    <w:rsid w:val="005C1B4B"/>
    <w:rsid w:val="005C306B"/>
    <w:rsid w:val="005C5F81"/>
    <w:rsid w:val="005C6707"/>
    <w:rsid w:val="005C6F69"/>
    <w:rsid w:val="005C7120"/>
    <w:rsid w:val="005D0602"/>
    <w:rsid w:val="005D092D"/>
    <w:rsid w:val="005D2E0B"/>
    <w:rsid w:val="005D3EE8"/>
    <w:rsid w:val="005D470C"/>
    <w:rsid w:val="005D6DC5"/>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31D8"/>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8E3"/>
    <w:rsid w:val="0062545F"/>
    <w:rsid w:val="00626332"/>
    <w:rsid w:val="006273A0"/>
    <w:rsid w:val="00630136"/>
    <w:rsid w:val="0063075B"/>
    <w:rsid w:val="00630789"/>
    <w:rsid w:val="006317D5"/>
    <w:rsid w:val="006317FA"/>
    <w:rsid w:val="00634D85"/>
    <w:rsid w:val="00634E59"/>
    <w:rsid w:val="006373C8"/>
    <w:rsid w:val="006416F6"/>
    <w:rsid w:val="006427BE"/>
    <w:rsid w:val="00643063"/>
    <w:rsid w:val="00645312"/>
    <w:rsid w:val="006454DB"/>
    <w:rsid w:val="00646D7E"/>
    <w:rsid w:val="0064719F"/>
    <w:rsid w:val="00647D4B"/>
    <w:rsid w:val="00651DC9"/>
    <w:rsid w:val="0065305A"/>
    <w:rsid w:val="006539E6"/>
    <w:rsid w:val="00654BE4"/>
    <w:rsid w:val="00657239"/>
    <w:rsid w:val="006601AA"/>
    <w:rsid w:val="006611D1"/>
    <w:rsid w:val="00661ABA"/>
    <w:rsid w:val="00661F7B"/>
    <w:rsid w:val="00664B91"/>
    <w:rsid w:val="00665616"/>
    <w:rsid w:val="00665854"/>
    <w:rsid w:val="00666054"/>
    <w:rsid w:val="00666CE7"/>
    <w:rsid w:val="00670EBA"/>
    <w:rsid w:val="0067293C"/>
    <w:rsid w:val="00672EC0"/>
    <w:rsid w:val="006747F7"/>
    <w:rsid w:val="006763F3"/>
    <w:rsid w:val="00677021"/>
    <w:rsid w:val="006803CC"/>
    <w:rsid w:val="006816B8"/>
    <w:rsid w:val="006833EC"/>
    <w:rsid w:val="00683F59"/>
    <w:rsid w:val="00684075"/>
    <w:rsid w:val="006849B4"/>
    <w:rsid w:val="006854A1"/>
    <w:rsid w:val="00686D07"/>
    <w:rsid w:val="006871DC"/>
    <w:rsid w:val="00687CAD"/>
    <w:rsid w:val="0069081F"/>
    <w:rsid w:val="00692748"/>
    <w:rsid w:val="00693F82"/>
    <w:rsid w:val="006943C2"/>
    <w:rsid w:val="00694651"/>
    <w:rsid w:val="0069608E"/>
    <w:rsid w:val="0069608F"/>
    <w:rsid w:val="00696BC1"/>
    <w:rsid w:val="006A01EF"/>
    <w:rsid w:val="006A0D09"/>
    <w:rsid w:val="006A1791"/>
    <w:rsid w:val="006A2304"/>
    <w:rsid w:val="006A45DF"/>
    <w:rsid w:val="006A4B8C"/>
    <w:rsid w:val="006A5824"/>
    <w:rsid w:val="006A7A0E"/>
    <w:rsid w:val="006A7DA6"/>
    <w:rsid w:val="006B0982"/>
    <w:rsid w:val="006B0E4F"/>
    <w:rsid w:val="006B4545"/>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75C6"/>
    <w:rsid w:val="006E0D86"/>
    <w:rsid w:val="006E16C2"/>
    <w:rsid w:val="006E3B8A"/>
    <w:rsid w:val="006E5BC7"/>
    <w:rsid w:val="006E6E54"/>
    <w:rsid w:val="006E6FAE"/>
    <w:rsid w:val="006F0FF6"/>
    <w:rsid w:val="006F1BFA"/>
    <w:rsid w:val="006F3A0C"/>
    <w:rsid w:val="006F3A0F"/>
    <w:rsid w:val="006F4959"/>
    <w:rsid w:val="006F74A6"/>
    <w:rsid w:val="006F77FC"/>
    <w:rsid w:val="006F7917"/>
    <w:rsid w:val="006F7FCB"/>
    <w:rsid w:val="00700291"/>
    <w:rsid w:val="00700B9E"/>
    <w:rsid w:val="00702513"/>
    <w:rsid w:val="00702A13"/>
    <w:rsid w:val="007041DB"/>
    <w:rsid w:val="00707423"/>
    <w:rsid w:val="007138CC"/>
    <w:rsid w:val="00713C27"/>
    <w:rsid w:val="00713D64"/>
    <w:rsid w:val="00714476"/>
    <w:rsid w:val="007150EF"/>
    <w:rsid w:val="007159D3"/>
    <w:rsid w:val="00716BBA"/>
    <w:rsid w:val="007203E5"/>
    <w:rsid w:val="00722762"/>
    <w:rsid w:val="007228C9"/>
    <w:rsid w:val="00722CDD"/>
    <w:rsid w:val="00723CC9"/>
    <w:rsid w:val="00723F2D"/>
    <w:rsid w:val="00724ABE"/>
    <w:rsid w:val="00725338"/>
    <w:rsid w:val="00725BFC"/>
    <w:rsid w:val="00726EC8"/>
    <w:rsid w:val="0073274E"/>
    <w:rsid w:val="007341BC"/>
    <w:rsid w:val="00735291"/>
    <w:rsid w:val="0074212A"/>
    <w:rsid w:val="00743BF5"/>
    <w:rsid w:val="00744362"/>
    <w:rsid w:val="00746EC7"/>
    <w:rsid w:val="007501C9"/>
    <w:rsid w:val="00752614"/>
    <w:rsid w:val="007541E1"/>
    <w:rsid w:val="00755A22"/>
    <w:rsid w:val="0075751F"/>
    <w:rsid w:val="00757681"/>
    <w:rsid w:val="00757D11"/>
    <w:rsid w:val="00760B31"/>
    <w:rsid w:val="00761AAA"/>
    <w:rsid w:val="00763DA0"/>
    <w:rsid w:val="00764FEE"/>
    <w:rsid w:val="007653FA"/>
    <w:rsid w:val="007654EB"/>
    <w:rsid w:val="007677F5"/>
    <w:rsid w:val="00770D9F"/>
    <w:rsid w:val="00771158"/>
    <w:rsid w:val="00771201"/>
    <w:rsid w:val="007737C4"/>
    <w:rsid w:val="00773E3C"/>
    <w:rsid w:val="00774620"/>
    <w:rsid w:val="00774975"/>
    <w:rsid w:val="007757A9"/>
    <w:rsid w:val="00780958"/>
    <w:rsid w:val="00780E37"/>
    <w:rsid w:val="00782112"/>
    <w:rsid w:val="00783E48"/>
    <w:rsid w:val="00783F05"/>
    <w:rsid w:val="00784AE9"/>
    <w:rsid w:val="007853DD"/>
    <w:rsid w:val="00785B4A"/>
    <w:rsid w:val="007876C7"/>
    <w:rsid w:val="00787F5D"/>
    <w:rsid w:val="007930A6"/>
    <w:rsid w:val="007945B3"/>
    <w:rsid w:val="00796ADD"/>
    <w:rsid w:val="007A2A2D"/>
    <w:rsid w:val="007A3814"/>
    <w:rsid w:val="007A50C8"/>
    <w:rsid w:val="007A68A4"/>
    <w:rsid w:val="007A6F35"/>
    <w:rsid w:val="007B135C"/>
    <w:rsid w:val="007B19DA"/>
    <w:rsid w:val="007B1FCA"/>
    <w:rsid w:val="007B2C93"/>
    <w:rsid w:val="007B355D"/>
    <w:rsid w:val="007B76C4"/>
    <w:rsid w:val="007B77F4"/>
    <w:rsid w:val="007C5275"/>
    <w:rsid w:val="007C61C2"/>
    <w:rsid w:val="007C63F8"/>
    <w:rsid w:val="007C6559"/>
    <w:rsid w:val="007D0BF3"/>
    <w:rsid w:val="007D1518"/>
    <w:rsid w:val="007D42A7"/>
    <w:rsid w:val="007D498B"/>
    <w:rsid w:val="007D57A3"/>
    <w:rsid w:val="007D7520"/>
    <w:rsid w:val="007E0C28"/>
    <w:rsid w:val="007E15FF"/>
    <w:rsid w:val="007E1969"/>
    <w:rsid w:val="007E5B62"/>
    <w:rsid w:val="007E68E9"/>
    <w:rsid w:val="007F19A5"/>
    <w:rsid w:val="007F24B0"/>
    <w:rsid w:val="007F2A67"/>
    <w:rsid w:val="007F2D04"/>
    <w:rsid w:val="007F2FFA"/>
    <w:rsid w:val="007F36E6"/>
    <w:rsid w:val="007F3BA0"/>
    <w:rsid w:val="007F438E"/>
    <w:rsid w:val="007F56AC"/>
    <w:rsid w:val="007F6BDD"/>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53A9"/>
    <w:rsid w:val="00826960"/>
    <w:rsid w:val="00826F01"/>
    <w:rsid w:val="00826FB4"/>
    <w:rsid w:val="00830CF6"/>
    <w:rsid w:val="00832346"/>
    <w:rsid w:val="00832896"/>
    <w:rsid w:val="00834CE5"/>
    <w:rsid w:val="0083648A"/>
    <w:rsid w:val="008373E6"/>
    <w:rsid w:val="0083783E"/>
    <w:rsid w:val="008407C5"/>
    <w:rsid w:val="008413F8"/>
    <w:rsid w:val="0084151E"/>
    <w:rsid w:val="00842C17"/>
    <w:rsid w:val="008438CF"/>
    <w:rsid w:val="00843D58"/>
    <w:rsid w:val="0084413E"/>
    <w:rsid w:val="0084481A"/>
    <w:rsid w:val="00844F01"/>
    <w:rsid w:val="00845486"/>
    <w:rsid w:val="008454B9"/>
    <w:rsid w:val="00845A5B"/>
    <w:rsid w:val="0084613F"/>
    <w:rsid w:val="008523AB"/>
    <w:rsid w:val="00852A8C"/>
    <w:rsid w:val="00852B69"/>
    <w:rsid w:val="008540FD"/>
    <w:rsid w:val="00854EC8"/>
    <w:rsid w:val="0085637F"/>
    <w:rsid w:val="00857E1B"/>
    <w:rsid w:val="00860410"/>
    <w:rsid w:val="008614D8"/>
    <w:rsid w:val="00861C19"/>
    <w:rsid w:val="0086399C"/>
    <w:rsid w:val="008652EF"/>
    <w:rsid w:val="00866142"/>
    <w:rsid w:val="00870A14"/>
    <w:rsid w:val="00871A70"/>
    <w:rsid w:val="008733C7"/>
    <w:rsid w:val="00874F41"/>
    <w:rsid w:val="00877185"/>
    <w:rsid w:val="008773BF"/>
    <w:rsid w:val="00881236"/>
    <w:rsid w:val="0088221C"/>
    <w:rsid w:val="0088262B"/>
    <w:rsid w:val="00883E39"/>
    <w:rsid w:val="00884A53"/>
    <w:rsid w:val="00884C0B"/>
    <w:rsid w:val="00885B09"/>
    <w:rsid w:val="00885F34"/>
    <w:rsid w:val="00886427"/>
    <w:rsid w:val="00886625"/>
    <w:rsid w:val="0088736A"/>
    <w:rsid w:val="00890A0B"/>
    <w:rsid w:val="008921ED"/>
    <w:rsid w:val="00894A7C"/>
    <w:rsid w:val="00897507"/>
    <w:rsid w:val="008975C0"/>
    <w:rsid w:val="00897878"/>
    <w:rsid w:val="008A014D"/>
    <w:rsid w:val="008A048B"/>
    <w:rsid w:val="008A0576"/>
    <w:rsid w:val="008A0C3C"/>
    <w:rsid w:val="008A1189"/>
    <w:rsid w:val="008A1328"/>
    <w:rsid w:val="008A1BD7"/>
    <w:rsid w:val="008A27E8"/>
    <w:rsid w:val="008A28B8"/>
    <w:rsid w:val="008A3836"/>
    <w:rsid w:val="008A579F"/>
    <w:rsid w:val="008A6027"/>
    <w:rsid w:val="008A664A"/>
    <w:rsid w:val="008A6962"/>
    <w:rsid w:val="008A7776"/>
    <w:rsid w:val="008A79CD"/>
    <w:rsid w:val="008B038D"/>
    <w:rsid w:val="008B0697"/>
    <w:rsid w:val="008B0C18"/>
    <w:rsid w:val="008B230D"/>
    <w:rsid w:val="008B3150"/>
    <w:rsid w:val="008B47C3"/>
    <w:rsid w:val="008B7A5B"/>
    <w:rsid w:val="008B7C8A"/>
    <w:rsid w:val="008C0504"/>
    <w:rsid w:val="008C09B0"/>
    <w:rsid w:val="008C17E3"/>
    <w:rsid w:val="008C2266"/>
    <w:rsid w:val="008C258B"/>
    <w:rsid w:val="008C2B8B"/>
    <w:rsid w:val="008C5024"/>
    <w:rsid w:val="008C53F0"/>
    <w:rsid w:val="008C5C44"/>
    <w:rsid w:val="008C6629"/>
    <w:rsid w:val="008C690A"/>
    <w:rsid w:val="008C6C08"/>
    <w:rsid w:val="008C7929"/>
    <w:rsid w:val="008D1674"/>
    <w:rsid w:val="008D1B60"/>
    <w:rsid w:val="008D221B"/>
    <w:rsid w:val="008D27F4"/>
    <w:rsid w:val="008D2A90"/>
    <w:rsid w:val="008D34B8"/>
    <w:rsid w:val="008D59A2"/>
    <w:rsid w:val="008D71F8"/>
    <w:rsid w:val="008E2C10"/>
    <w:rsid w:val="008E43D0"/>
    <w:rsid w:val="008E4AE6"/>
    <w:rsid w:val="008E6D84"/>
    <w:rsid w:val="008E79BF"/>
    <w:rsid w:val="008F1161"/>
    <w:rsid w:val="008F755E"/>
    <w:rsid w:val="009011DC"/>
    <w:rsid w:val="00904854"/>
    <w:rsid w:val="009065DB"/>
    <w:rsid w:val="009070CB"/>
    <w:rsid w:val="00907551"/>
    <w:rsid w:val="009077F7"/>
    <w:rsid w:val="00907E93"/>
    <w:rsid w:val="00910001"/>
    <w:rsid w:val="0091132C"/>
    <w:rsid w:val="00912EB7"/>
    <w:rsid w:val="0091575E"/>
    <w:rsid w:val="00916FE1"/>
    <w:rsid w:val="00917273"/>
    <w:rsid w:val="00922597"/>
    <w:rsid w:val="009242C7"/>
    <w:rsid w:val="00925354"/>
    <w:rsid w:val="00925AB4"/>
    <w:rsid w:val="00926832"/>
    <w:rsid w:val="00932A1B"/>
    <w:rsid w:val="00933A0A"/>
    <w:rsid w:val="00934ABC"/>
    <w:rsid w:val="00935823"/>
    <w:rsid w:val="00935A17"/>
    <w:rsid w:val="00935C2E"/>
    <w:rsid w:val="00940C6A"/>
    <w:rsid w:val="009416A2"/>
    <w:rsid w:val="009422A8"/>
    <w:rsid w:val="009434E1"/>
    <w:rsid w:val="009435E2"/>
    <w:rsid w:val="00944303"/>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4E3D"/>
    <w:rsid w:val="009651D5"/>
    <w:rsid w:val="00967192"/>
    <w:rsid w:val="009701FB"/>
    <w:rsid w:val="00970AF3"/>
    <w:rsid w:val="009712E6"/>
    <w:rsid w:val="009720C7"/>
    <w:rsid w:val="00973E46"/>
    <w:rsid w:val="00975B8F"/>
    <w:rsid w:val="0098051D"/>
    <w:rsid w:val="009811C8"/>
    <w:rsid w:val="0098199E"/>
    <w:rsid w:val="00985B9C"/>
    <w:rsid w:val="00986603"/>
    <w:rsid w:val="00986847"/>
    <w:rsid w:val="00987FBC"/>
    <w:rsid w:val="0099051F"/>
    <w:rsid w:val="009905BD"/>
    <w:rsid w:val="00991840"/>
    <w:rsid w:val="00991844"/>
    <w:rsid w:val="00994060"/>
    <w:rsid w:val="00994AE4"/>
    <w:rsid w:val="009971D9"/>
    <w:rsid w:val="009A0464"/>
    <w:rsid w:val="009A15A9"/>
    <w:rsid w:val="009A1B67"/>
    <w:rsid w:val="009A224B"/>
    <w:rsid w:val="009A241C"/>
    <w:rsid w:val="009A2760"/>
    <w:rsid w:val="009A7D25"/>
    <w:rsid w:val="009B0651"/>
    <w:rsid w:val="009B3671"/>
    <w:rsid w:val="009B5427"/>
    <w:rsid w:val="009B5539"/>
    <w:rsid w:val="009B603E"/>
    <w:rsid w:val="009B6079"/>
    <w:rsid w:val="009C072F"/>
    <w:rsid w:val="009C228F"/>
    <w:rsid w:val="009C25F1"/>
    <w:rsid w:val="009C2A10"/>
    <w:rsid w:val="009C416F"/>
    <w:rsid w:val="009C44F8"/>
    <w:rsid w:val="009C45CB"/>
    <w:rsid w:val="009C5580"/>
    <w:rsid w:val="009C7948"/>
    <w:rsid w:val="009D0937"/>
    <w:rsid w:val="009D16D6"/>
    <w:rsid w:val="009D17D2"/>
    <w:rsid w:val="009D1E43"/>
    <w:rsid w:val="009D2069"/>
    <w:rsid w:val="009D37EA"/>
    <w:rsid w:val="009D5A78"/>
    <w:rsid w:val="009D688D"/>
    <w:rsid w:val="009D7DAC"/>
    <w:rsid w:val="009E1824"/>
    <w:rsid w:val="009E2517"/>
    <w:rsid w:val="009E2A11"/>
    <w:rsid w:val="009E5BA2"/>
    <w:rsid w:val="009E69D3"/>
    <w:rsid w:val="009F01F6"/>
    <w:rsid w:val="009F3023"/>
    <w:rsid w:val="009F31D5"/>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105EF"/>
    <w:rsid w:val="00A10AFA"/>
    <w:rsid w:val="00A11CB1"/>
    <w:rsid w:val="00A153C9"/>
    <w:rsid w:val="00A166BB"/>
    <w:rsid w:val="00A17113"/>
    <w:rsid w:val="00A1756A"/>
    <w:rsid w:val="00A17814"/>
    <w:rsid w:val="00A20862"/>
    <w:rsid w:val="00A20FF0"/>
    <w:rsid w:val="00A21C65"/>
    <w:rsid w:val="00A24EEC"/>
    <w:rsid w:val="00A27E41"/>
    <w:rsid w:val="00A27FCA"/>
    <w:rsid w:val="00A30723"/>
    <w:rsid w:val="00A319FB"/>
    <w:rsid w:val="00A33DC1"/>
    <w:rsid w:val="00A33F85"/>
    <w:rsid w:val="00A358F7"/>
    <w:rsid w:val="00A35F4E"/>
    <w:rsid w:val="00A4123B"/>
    <w:rsid w:val="00A414FB"/>
    <w:rsid w:val="00A43247"/>
    <w:rsid w:val="00A43DE8"/>
    <w:rsid w:val="00A442D1"/>
    <w:rsid w:val="00A44D14"/>
    <w:rsid w:val="00A452AA"/>
    <w:rsid w:val="00A45F35"/>
    <w:rsid w:val="00A543D6"/>
    <w:rsid w:val="00A545FB"/>
    <w:rsid w:val="00A54F8A"/>
    <w:rsid w:val="00A56653"/>
    <w:rsid w:val="00A567CC"/>
    <w:rsid w:val="00A568DC"/>
    <w:rsid w:val="00A569E1"/>
    <w:rsid w:val="00A571AE"/>
    <w:rsid w:val="00A61874"/>
    <w:rsid w:val="00A62BBE"/>
    <w:rsid w:val="00A66392"/>
    <w:rsid w:val="00A71B63"/>
    <w:rsid w:val="00A71C7E"/>
    <w:rsid w:val="00A74AF3"/>
    <w:rsid w:val="00A74B99"/>
    <w:rsid w:val="00A76336"/>
    <w:rsid w:val="00A76480"/>
    <w:rsid w:val="00A77426"/>
    <w:rsid w:val="00A80EB1"/>
    <w:rsid w:val="00A82D94"/>
    <w:rsid w:val="00A83C59"/>
    <w:rsid w:val="00A83FBA"/>
    <w:rsid w:val="00A84BCD"/>
    <w:rsid w:val="00A865F1"/>
    <w:rsid w:val="00A8749E"/>
    <w:rsid w:val="00A91C03"/>
    <w:rsid w:val="00A92373"/>
    <w:rsid w:val="00A93FB7"/>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B168A"/>
    <w:rsid w:val="00AB2C39"/>
    <w:rsid w:val="00AB35A6"/>
    <w:rsid w:val="00AC1F47"/>
    <w:rsid w:val="00AC3046"/>
    <w:rsid w:val="00AC425C"/>
    <w:rsid w:val="00AC43BA"/>
    <w:rsid w:val="00AC54DB"/>
    <w:rsid w:val="00AC56B3"/>
    <w:rsid w:val="00AC6D5D"/>
    <w:rsid w:val="00AC7690"/>
    <w:rsid w:val="00AC7AB7"/>
    <w:rsid w:val="00AD2BC6"/>
    <w:rsid w:val="00AD2E4C"/>
    <w:rsid w:val="00AD5517"/>
    <w:rsid w:val="00AD5A36"/>
    <w:rsid w:val="00AD5D5B"/>
    <w:rsid w:val="00AD6AC6"/>
    <w:rsid w:val="00AE5112"/>
    <w:rsid w:val="00AE52E8"/>
    <w:rsid w:val="00AE5D03"/>
    <w:rsid w:val="00AE62D7"/>
    <w:rsid w:val="00AE7BBA"/>
    <w:rsid w:val="00AE7C1B"/>
    <w:rsid w:val="00AF39C2"/>
    <w:rsid w:val="00AF43A3"/>
    <w:rsid w:val="00AF4DD8"/>
    <w:rsid w:val="00AF5EBD"/>
    <w:rsid w:val="00AF6655"/>
    <w:rsid w:val="00AF7341"/>
    <w:rsid w:val="00AF754F"/>
    <w:rsid w:val="00B01228"/>
    <w:rsid w:val="00B01460"/>
    <w:rsid w:val="00B02115"/>
    <w:rsid w:val="00B0292A"/>
    <w:rsid w:val="00B04A94"/>
    <w:rsid w:val="00B067D4"/>
    <w:rsid w:val="00B07324"/>
    <w:rsid w:val="00B105BD"/>
    <w:rsid w:val="00B10B58"/>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27636"/>
    <w:rsid w:val="00B341F2"/>
    <w:rsid w:val="00B34D51"/>
    <w:rsid w:val="00B34DFE"/>
    <w:rsid w:val="00B356D9"/>
    <w:rsid w:val="00B37D39"/>
    <w:rsid w:val="00B37D41"/>
    <w:rsid w:val="00B4052D"/>
    <w:rsid w:val="00B41792"/>
    <w:rsid w:val="00B42052"/>
    <w:rsid w:val="00B42143"/>
    <w:rsid w:val="00B4231E"/>
    <w:rsid w:val="00B4241D"/>
    <w:rsid w:val="00B428B5"/>
    <w:rsid w:val="00B439E4"/>
    <w:rsid w:val="00B44A3E"/>
    <w:rsid w:val="00B44D4C"/>
    <w:rsid w:val="00B50F61"/>
    <w:rsid w:val="00B51B32"/>
    <w:rsid w:val="00B51C90"/>
    <w:rsid w:val="00B5252D"/>
    <w:rsid w:val="00B55280"/>
    <w:rsid w:val="00B56B67"/>
    <w:rsid w:val="00B606E5"/>
    <w:rsid w:val="00B62154"/>
    <w:rsid w:val="00B6233D"/>
    <w:rsid w:val="00B629F9"/>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8021A"/>
    <w:rsid w:val="00B806F4"/>
    <w:rsid w:val="00B82F5F"/>
    <w:rsid w:val="00B83324"/>
    <w:rsid w:val="00B8363B"/>
    <w:rsid w:val="00B84493"/>
    <w:rsid w:val="00B84A99"/>
    <w:rsid w:val="00B852ED"/>
    <w:rsid w:val="00B85A59"/>
    <w:rsid w:val="00B87D27"/>
    <w:rsid w:val="00B87F4C"/>
    <w:rsid w:val="00B905A3"/>
    <w:rsid w:val="00B90EDD"/>
    <w:rsid w:val="00B926D5"/>
    <w:rsid w:val="00B9621C"/>
    <w:rsid w:val="00B96F1A"/>
    <w:rsid w:val="00B9759E"/>
    <w:rsid w:val="00B97AB5"/>
    <w:rsid w:val="00BA0600"/>
    <w:rsid w:val="00BA0B8C"/>
    <w:rsid w:val="00BA0F6A"/>
    <w:rsid w:val="00BA156B"/>
    <w:rsid w:val="00BA19C5"/>
    <w:rsid w:val="00BA216F"/>
    <w:rsid w:val="00BA3D96"/>
    <w:rsid w:val="00BA42FC"/>
    <w:rsid w:val="00BA5156"/>
    <w:rsid w:val="00BA5877"/>
    <w:rsid w:val="00BA7474"/>
    <w:rsid w:val="00BA7585"/>
    <w:rsid w:val="00BA7656"/>
    <w:rsid w:val="00BA7AB5"/>
    <w:rsid w:val="00BA7AF7"/>
    <w:rsid w:val="00BB0A31"/>
    <w:rsid w:val="00BB19CB"/>
    <w:rsid w:val="00BB229F"/>
    <w:rsid w:val="00BB28CB"/>
    <w:rsid w:val="00BB3785"/>
    <w:rsid w:val="00BB3E0A"/>
    <w:rsid w:val="00BB5741"/>
    <w:rsid w:val="00BB5DF1"/>
    <w:rsid w:val="00BB6570"/>
    <w:rsid w:val="00BC0F59"/>
    <w:rsid w:val="00BC1B7C"/>
    <w:rsid w:val="00BC1C90"/>
    <w:rsid w:val="00BC484E"/>
    <w:rsid w:val="00BC51C3"/>
    <w:rsid w:val="00BC5288"/>
    <w:rsid w:val="00BC5CA3"/>
    <w:rsid w:val="00BC689D"/>
    <w:rsid w:val="00BD0109"/>
    <w:rsid w:val="00BD080F"/>
    <w:rsid w:val="00BD2783"/>
    <w:rsid w:val="00BD3EE3"/>
    <w:rsid w:val="00BD4484"/>
    <w:rsid w:val="00BD635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641C"/>
    <w:rsid w:val="00C10188"/>
    <w:rsid w:val="00C12AD7"/>
    <w:rsid w:val="00C13C5A"/>
    <w:rsid w:val="00C15C21"/>
    <w:rsid w:val="00C16397"/>
    <w:rsid w:val="00C16EA4"/>
    <w:rsid w:val="00C201CA"/>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E81"/>
    <w:rsid w:val="00C407D6"/>
    <w:rsid w:val="00C42A6D"/>
    <w:rsid w:val="00C438C1"/>
    <w:rsid w:val="00C43DBC"/>
    <w:rsid w:val="00C463DD"/>
    <w:rsid w:val="00C55EF2"/>
    <w:rsid w:val="00C5657B"/>
    <w:rsid w:val="00C56AEC"/>
    <w:rsid w:val="00C60A73"/>
    <w:rsid w:val="00C610DB"/>
    <w:rsid w:val="00C6203D"/>
    <w:rsid w:val="00C6237F"/>
    <w:rsid w:val="00C62E60"/>
    <w:rsid w:val="00C643D7"/>
    <w:rsid w:val="00C655EB"/>
    <w:rsid w:val="00C67551"/>
    <w:rsid w:val="00C72120"/>
    <w:rsid w:val="00C73D5D"/>
    <w:rsid w:val="00C73FF3"/>
    <w:rsid w:val="00C7421E"/>
    <w:rsid w:val="00C75DCE"/>
    <w:rsid w:val="00C773A3"/>
    <w:rsid w:val="00C77AEA"/>
    <w:rsid w:val="00C77DA0"/>
    <w:rsid w:val="00C81086"/>
    <w:rsid w:val="00C843D7"/>
    <w:rsid w:val="00C848FA"/>
    <w:rsid w:val="00C86D82"/>
    <w:rsid w:val="00C90325"/>
    <w:rsid w:val="00C90E17"/>
    <w:rsid w:val="00C90EDA"/>
    <w:rsid w:val="00C91C93"/>
    <w:rsid w:val="00C9266C"/>
    <w:rsid w:val="00C92C0C"/>
    <w:rsid w:val="00C94020"/>
    <w:rsid w:val="00C95186"/>
    <w:rsid w:val="00C97272"/>
    <w:rsid w:val="00CA22A8"/>
    <w:rsid w:val="00CA2D56"/>
    <w:rsid w:val="00CA31F1"/>
    <w:rsid w:val="00CA3396"/>
    <w:rsid w:val="00CA3B90"/>
    <w:rsid w:val="00CA4020"/>
    <w:rsid w:val="00CA4D02"/>
    <w:rsid w:val="00CA60C6"/>
    <w:rsid w:val="00CA666C"/>
    <w:rsid w:val="00CA73E2"/>
    <w:rsid w:val="00CB1772"/>
    <w:rsid w:val="00CB18E0"/>
    <w:rsid w:val="00CB4220"/>
    <w:rsid w:val="00CB42AB"/>
    <w:rsid w:val="00CB4DB1"/>
    <w:rsid w:val="00CB748F"/>
    <w:rsid w:val="00CC0229"/>
    <w:rsid w:val="00CC083F"/>
    <w:rsid w:val="00CC10B8"/>
    <w:rsid w:val="00CC1F9A"/>
    <w:rsid w:val="00CC3542"/>
    <w:rsid w:val="00CC3879"/>
    <w:rsid w:val="00CC5F74"/>
    <w:rsid w:val="00CD1A68"/>
    <w:rsid w:val="00CD3D18"/>
    <w:rsid w:val="00CD604F"/>
    <w:rsid w:val="00CD68CE"/>
    <w:rsid w:val="00CD6DDF"/>
    <w:rsid w:val="00CD72A4"/>
    <w:rsid w:val="00CE08CE"/>
    <w:rsid w:val="00CE20E9"/>
    <w:rsid w:val="00CE3773"/>
    <w:rsid w:val="00CE530E"/>
    <w:rsid w:val="00CE5709"/>
    <w:rsid w:val="00CE5A8F"/>
    <w:rsid w:val="00CE5BD5"/>
    <w:rsid w:val="00CE6270"/>
    <w:rsid w:val="00CE6FC5"/>
    <w:rsid w:val="00CE701C"/>
    <w:rsid w:val="00CE7EE7"/>
    <w:rsid w:val="00CF0E33"/>
    <w:rsid w:val="00CF1A77"/>
    <w:rsid w:val="00CF2A61"/>
    <w:rsid w:val="00CF326B"/>
    <w:rsid w:val="00CF4362"/>
    <w:rsid w:val="00CF4490"/>
    <w:rsid w:val="00CF45DC"/>
    <w:rsid w:val="00CF5136"/>
    <w:rsid w:val="00CF5705"/>
    <w:rsid w:val="00CF5A8F"/>
    <w:rsid w:val="00D00379"/>
    <w:rsid w:val="00D01D05"/>
    <w:rsid w:val="00D02279"/>
    <w:rsid w:val="00D03829"/>
    <w:rsid w:val="00D03EB8"/>
    <w:rsid w:val="00D04FB2"/>
    <w:rsid w:val="00D079AD"/>
    <w:rsid w:val="00D10467"/>
    <w:rsid w:val="00D10652"/>
    <w:rsid w:val="00D10848"/>
    <w:rsid w:val="00D12104"/>
    <w:rsid w:val="00D12806"/>
    <w:rsid w:val="00D13B7D"/>
    <w:rsid w:val="00D13DB2"/>
    <w:rsid w:val="00D16790"/>
    <w:rsid w:val="00D1758B"/>
    <w:rsid w:val="00D209B6"/>
    <w:rsid w:val="00D20A5A"/>
    <w:rsid w:val="00D21B58"/>
    <w:rsid w:val="00D22294"/>
    <w:rsid w:val="00D22442"/>
    <w:rsid w:val="00D2255F"/>
    <w:rsid w:val="00D22EBC"/>
    <w:rsid w:val="00D23214"/>
    <w:rsid w:val="00D23786"/>
    <w:rsid w:val="00D24374"/>
    <w:rsid w:val="00D24620"/>
    <w:rsid w:val="00D24DDC"/>
    <w:rsid w:val="00D3123C"/>
    <w:rsid w:val="00D346DA"/>
    <w:rsid w:val="00D3584A"/>
    <w:rsid w:val="00D371F0"/>
    <w:rsid w:val="00D410FC"/>
    <w:rsid w:val="00D428F8"/>
    <w:rsid w:val="00D43235"/>
    <w:rsid w:val="00D43BD9"/>
    <w:rsid w:val="00D44B05"/>
    <w:rsid w:val="00D44FF7"/>
    <w:rsid w:val="00D45A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80A3E"/>
    <w:rsid w:val="00D811BF"/>
    <w:rsid w:val="00D82669"/>
    <w:rsid w:val="00D84B3D"/>
    <w:rsid w:val="00D86543"/>
    <w:rsid w:val="00D9077A"/>
    <w:rsid w:val="00D92151"/>
    <w:rsid w:val="00D929E0"/>
    <w:rsid w:val="00D94D3A"/>
    <w:rsid w:val="00D95385"/>
    <w:rsid w:val="00D96102"/>
    <w:rsid w:val="00D96C3F"/>
    <w:rsid w:val="00DA0323"/>
    <w:rsid w:val="00DA0C66"/>
    <w:rsid w:val="00DA3FF9"/>
    <w:rsid w:val="00DA736C"/>
    <w:rsid w:val="00DA7B83"/>
    <w:rsid w:val="00DB112D"/>
    <w:rsid w:val="00DB13BD"/>
    <w:rsid w:val="00DB1971"/>
    <w:rsid w:val="00DB39B4"/>
    <w:rsid w:val="00DB7155"/>
    <w:rsid w:val="00DC3D65"/>
    <w:rsid w:val="00DC434C"/>
    <w:rsid w:val="00DC449D"/>
    <w:rsid w:val="00DC451E"/>
    <w:rsid w:val="00DC5FA1"/>
    <w:rsid w:val="00DC73AD"/>
    <w:rsid w:val="00DC7C98"/>
    <w:rsid w:val="00DD04D4"/>
    <w:rsid w:val="00DD0CE4"/>
    <w:rsid w:val="00DD10A8"/>
    <w:rsid w:val="00DD3D3E"/>
    <w:rsid w:val="00DD418E"/>
    <w:rsid w:val="00DD537D"/>
    <w:rsid w:val="00DD6083"/>
    <w:rsid w:val="00DD6A64"/>
    <w:rsid w:val="00DD70B3"/>
    <w:rsid w:val="00DE09BF"/>
    <w:rsid w:val="00DE1533"/>
    <w:rsid w:val="00DE3721"/>
    <w:rsid w:val="00DE6B6C"/>
    <w:rsid w:val="00DF1668"/>
    <w:rsid w:val="00DF1BF4"/>
    <w:rsid w:val="00DF252A"/>
    <w:rsid w:val="00DF2560"/>
    <w:rsid w:val="00DF2742"/>
    <w:rsid w:val="00DF3A9C"/>
    <w:rsid w:val="00DF448C"/>
    <w:rsid w:val="00DF46A1"/>
    <w:rsid w:val="00DF48BD"/>
    <w:rsid w:val="00DF71A5"/>
    <w:rsid w:val="00E002E0"/>
    <w:rsid w:val="00E02414"/>
    <w:rsid w:val="00E045F2"/>
    <w:rsid w:val="00E05543"/>
    <w:rsid w:val="00E061D8"/>
    <w:rsid w:val="00E0623E"/>
    <w:rsid w:val="00E07EE4"/>
    <w:rsid w:val="00E07F64"/>
    <w:rsid w:val="00E13C50"/>
    <w:rsid w:val="00E14245"/>
    <w:rsid w:val="00E14396"/>
    <w:rsid w:val="00E1640E"/>
    <w:rsid w:val="00E16D41"/>
    <w:rsid w:val="00E178E4"/>
    <w:rsid w:val="00E20D55"/>
    <w:rsid w:val="00E21F02"/>
    <w:rsid w:val="00E22703"/>
    <w:rsid w:val="00E2272C"/>
    <w:rsid w:val="00E227DA"/>
    <w:rsid w:val="00E24228"/>
    <w:rsid w:val="00E24C47"/>
    <w:rsid w:val="00E25125"/>
    <w:rsid w:val="00E27B5F"/>
    <w:rsid w:val="00E3020F"/>
    <w:rsid w:val="00E30922"/>
    <w:rsid w:val="00E32F2B"/>
    <w:rsid w:val="00E32F69"/>
    <w:rsid w:val="00E34F55"/>
    <w:rsid w:val="00E404AB"/>
    <w:rsid w:val="00E40843"/>
    <w:rsid w:val="00E41299"/>
    <w:rsid w:val="00E425F4"/>
    <w:rsid w:val="00E445D8"/>
    <w:rsid w:val="00E46ACA"/>
    <w:rsid w:val="00E47335"/>
    <w:rsid w:val="00E47385"/>
    <w:rsid w:val="00E47547"/>
    <w:rsid w:val="00E47B07"/>
    <w:rsid w:val="00E50481"/>
    <w:rsid w:val="00E50FFA"/>
    <w:rsid w:val="00E526F5"/>
    <w:rsid w:val="00E528B6"/>
    <w:rsid w:val="00E53794"/>
    <w:rsid w:val="00E53FAB"/>
    <w:rsid w:val="00E5528B"/>
    <w:rsid w:val="00E5593B"/>
    <w:rsid w:val="00E55CC5"/>
    <w:rsid w:val="00E56ACE"/>
    <w:rsid w:val="00E576D6"/>
    <w:rsid w:val="00E63742"/>
    <w:rsid w:val="00E63C63"/>
    <w:rsid w:val="00E63F24"/>
    <w:rsid w:val="00E67635"/>
    <w:rsid w:val="00E70A61"/>
    <w:rsid w:val="00E7153C"/>
    <w:rsid w:val="00E72533"/>
    <w:rsid w:val="00E74838"/>
    <w:rsid w:val="00E74E8C"/>
    <w:rsid w:val="00E75057"/>
    <w:rsid w:val="00E75BEF"/>
    <w:rsid w:val="00E76299"/>
    <w:rsid w:val="00E77251"/>
    <w:rsid w:val="00E817EE"/>
    <w:rsid w:val="00E818B6"/>
    <w:rsid w:val="00E81B85"/>
    <w:rsid w:val="00E83487"/>
    <w:rsid w:val="00E837DE"/>
    <w:rsid w:val="00E84D79"/>
    <w:rsid w:val="00E8602E"/>
    <w:rsid w:val="00E86ACF"/>
    <w:rsid w:val="00E86FF4"/>
    <w:rsid w:val="00E87CF0"/>
    <w:rsid w:val="00E9187B"/>
    <w:rsid w:val="00E91EAA"/>
    <w:rsid w:val="00E92FD0"/>
    <w:rsid w:val="00E93A91"/>
    <w:rsid w:val="00E93B0A"/>
    <w:rsid w:val="00E93D93"/>
    <w:rsid w:val="00E94801"/>
    <w:rsid w:val="00E957BE"/>
    <w:rsid w:val="00E96506"/>
    <w:rsid w:val="00E97882"/>
    <w:rsid w:val="00EA1283"/>
    <w:rsid w:val="00EA14E6"/>
    <w:rsid w:val="00EA5C78"/>
    <w:rsid w:val="00EB045D"/>
    <w:rsid w:val="00EB318D"/>
    <w:rsid w:val="00EB41C4"/>
    <w:rsid w:val="00EB4ED6"/>
    <w:rsid w:val="00EB5149"/>
    <w:rsid w:val="00EB5B7B"/>
    <w:rsid w:val="00EB5DF5"/>
    <w:rsid w:val="00EB668D"/>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1828"/>
    <w:rsid w:val="00ED4EEA"/>
    <w:rsid w:val="00EE11FE"/>
    <w:rsid w:val="00EE16DD"/>
    <w:rsid w:val="00EE2F5D"/>
    <w:rsid w:val="00EE542C"/>
    <w:rsid w:val="00EE5548"/>
    <w:rsid w:val="00EE5E43"/>
    <w:rsid w:val="00EE6967"/>
    <w:rsid w:val="00EE6E66"/>
    <w:rsid w:val="00EE7116"/>
    <w:rsid w:val="00EE7341"/>
    <w:rsid w:val="00EE7BAA"/>
    <w:rsid w:val="00EF0178"/>
    <w:rsid w:val="00EF1081"/>
    <w:rsid w:val="00EF1723"/>
    <w:rsid w:val="00EF26AE"/>
    <w:rsid w:val="00EF39B5"/>
    <w:rsid w:val="00EF6CD7"/>
    <w:rsid w:val="00EF7594"/>
    <w:rsid w:val="00F00D62"/>
    <w:rsid w:val="00F01005"/>
    <w:rsid w:val="00F0305C"/>
    <w:rsid w:val="00F03075"/>
    <w:rsid w:val="00F03989"/>
    <w:rsid w:val="00F0651E"/>
    <w:rsid w:val="00F07C2D"/>
    <w:rsid w:val="00F1017B"/>
    <w:rsid w:val="00F12B16"/>
    <w:rsid w:val="00F139D5"/>
    <w:rsid w:val="00F13DFB"/>
    <w:rsid w:val="00F159E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31467"/>
    <w:rsid w:val="00F32383"/>
    <w:rsid w:val="00F33096"/>
    <w:rsid w:val="00F336A1"/>
    <w:rsid w:val="00F36E3B"/>
    <w:rsid w:val="00F40D25"/>
    <w:rsid w:val="00F434A1"/>
    <w:rsid w:val="00F434B3"/>
    <w:rsid w:val="00F441B2"/>
    <w:rsid w:val="00F46A84"/>
    <w:rsid w:val="00F476E8"/>
    <w:rsid w:val="00F47F97"/>
    <w:rsid w:val="00F5264F"/>
    <w:rsid w:val="00F53419"/>
    <w:rsid w:val="00F53DCB"/>
    <w:rsid w:val="00F5660C"/>
    <w:rsid w:val="00F63836"/>
    <w:rsid w:val="00F66E98"/>
    <w:rsid w:val="00F73A93"/>
    <w:rsid w:val="00F750F4"/>
    <w:rsid w:val="00F7562C"/>
    <w:rsid w:val="00F76448"/>
    <w:rsid w:val="00F76819"/>
    <w:rsid w:val="00F76BCE"/>
    <w:rsid w:val="00F77062"/>
    <w:rsid w:val="00F77924"/>
    <w:rsid w:val="00F808F8"/>
    <w:rsid w:val="00F80D3C"/>
    <w:rsid w:val="00F80EF4"/>
    <w:rsid w:val="00F81B45"/>
    <w:rsid w:val="00F81F7A"/>
    <w:rsid w:val="00F824FC"/>
    <w:rsid w:val="00F839F9"/>
    <w:rsid w:val="00F84FB1"/>
    <w:rsid w:val="00F8616A"/>
    <w:rsid w:val="00F90280"/>
    <w:rsid w:val="00F9081A"/>
    <w:rsid w:val="00F90A9D"/>
    <w:rsid w:val="00F91D36"/>
    <w:rsid w:val="00F92A7B"/>
    <w:rsid w:val="00F933F6"/>
    <w:rsid w:val="00F94D66"/>
    <w:rsid w:val="00F95183"/>
    <w:rsid w:val="00F95AE7"/>
    <w:rsid w:val="00F95FBB"/>
    <w:rsid w:val="00F96D00"/>
    <w:rsid w:val="00FA0773"/>
    <w:rsid w:val="00FA0DC0"/>
    <w:rsid w:val="00FA0E84"/>
    <w:rsid w:val="00FA3A67"/>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D06A1"/>
    <w:rsid w:val="00FD13D4"/>
    <w:rsid w:val="00FD1E5D"/>
    <w:rsid w:val="00FD221C"/>
    <w:rsid w:val="00FD25D2"/>
    <w:rsid w:val="00FD342D"/>
    <w:rsid w:val="00FD417F"/>
    <w:rsid w:val="00FD4C02"/>
    <w:rsid w:val="00FD4EE7"/>
    <w:rsid w:val="00FD636E"/>
    <w:rsid w:val="00FD795C"/>
    <w:rsid w:val="00FD7E41"/>
    <w:rsid w:val="00FE12C4"/>
    <w:rsid w:val="00FE1C67"/>
    <w:rsid w:val="00FE1CDD"/>
    <w:rsid w:val="00FE6319"/>
    <w:rsid w:val="00FF1A4E"/>
    <w:rsid w:val="00FF4F5F"/>
    <w:rsid w:val="00FF6539"/>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3105</Words>
  <Characters>17314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2021-04-30T18:16:00Z</dcterms:created>
  <dcterms:modified xsi:type="dcterms:W3CDTF">2021-04-30T18:16:00Z</dcterms:modified>
</cp:coreProperties>
</file>