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5C2D" w14:textId="77777777"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14:paraId="12121DD1" w14:textId="77777777" w:rsidR="00823916" w:rsidRDefault="00823916">
      <w:pPr>
        <w:jc w:val="both"/>
        <w:rPr>
          <w:b/>
          <w:sz w:val="30"/>
        </w:rPr>
      </w:pPr>
    </w:p>
    <w:p w14:paraId="5C0E8AF4" w14:textId="77777777"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14:paraId="34F59D0A" w14:textId="77777777"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14:paraId="4D965FC6" w14:textId="77777777"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14:paraId="1CE51249" w14:textId="77777777" w:rsidR="00823916" w:rsidRDefault="00823916">
      <w:pPr>
        <w:jc w:val="both"/>
        <w:rPr>
          <w:b/>
          <w:sz w:val="30"/>
        </w:rPr>
      </w:pPr>
    </w:p>
    <w:p w14:paraId="31D9025E" w14:textId="411AED56" w:rsidR="003D6AC6" w:rsidRPr="003D6AC6" w:rsidRDefault="003D6AC6" w:rsidP="003D6AC6">
      <w:pPr>
        <w:jc w:val="center"/>
        <w:rPr>
          <w:b/>
          <w:sz w:val="30"/>
        </w:rPr>
      </w:pPr>
      <w:r w:rsidRPr="003D6AC6">
        <w:rPr>
          <w:b/>
          <w:sz w:val="30"/>
        </w:rPr>
        <w:t xml:space="preserve">Agreement dated July 1, 2020 between </w:t>
      </w:r>
      <w:bookmarkStart w:id="0" w:name="_Hlk71015944"/>
      <w:bookmarkStart w:id="1" w:name="_Hlk71015959"/>
      <w:r w:rsidRPr="003D6AC6">
        <w:rPr>
          <w:b/>
          <w:sz w:val="30"/>
        </w:rPr>
        <w:t xml:space="preserve">PECO Energy </w:t>
      </w:r>
      <w:bookmarkEnd w:id="1"/>
      <w:r w:rsidRPr="003D6AC6">
        <w:rPr>
          <w:b/>
          <w:sz w:val="30"/>
        </w:rPr>
        <w:t xml:space="preserve">Company </w:t>
      </w:r>
      <w:bookmarkEnd w:id="0"/>
      <w:r w:rsidRPr="003D6AC6">
        <w:rPr>
          <w:b/>
          <w:sz w:val="30"/>
        </w:rPr>
        <w:t>and Fox Run Preserve Community Association, PECO Energy Company agrees to sell to the HOA, and the HOA agrees to purchase from the PECO Energy Company the Street</w:t>
      </w:r>
    </w:p>
    <w:p w14:paraId="360B68AA" w14:textId="410FD63B" w:rsidR="00823916" w:rsidRDefault="003D6AC6" w:rsidP="003D6AC6">
      <w:pPr>
        <w:jc w:val="center"/>
        <w:rPr>
          <w:b/>
          <w:sz w:val="30"/>
        </w:rPr>
      </w:pPr>
      <w:r w:rsidRPr="003D6AC6">
        <w:rPr>
          <w:b/>
          <w:sz w:val="30"/>
        </w:rPr>
        <w:t>Lighting Facilities.</w:t>
      </w:r>
    </w:p>
    <w:p w14:paraId="179A750B" w14:textId="77777777" w:rsidR="003D6AC6" w:rsidRPr="0066542A" w:rsidRDefault="003D6AC6" w:rsidP="003D6AC6">
      <w:pPr>
        <w:jc w:val="center"/>
        <w:rPr>
          <w:b/>
          <w:sz w:val="30"/>
          <w:highlight w:val="green"/>
        </w:rPr>
      </w:pPr>
    </w:p>
    <w:p w14:paraId="3576F0A7" w14:textId="30C4E65E" w:rsidR="00823916" w:rsidRDefault="003D6AC6" w:rsidP="003D6AC6">
      <w:pPr>
        <w:jc w:val="center"/>
        <w:rPr>
          <w:b/>
          <w:sz w:val="30"/>
        </w:rPr>
      </w:pPr>
      <w:r w:rsidRPr="003D6AC6">
        <w:rPr>
          <w:b/>
          <w:sz w:val="30"/>
        </w:rPr>
        <w:t>A-2021-3024311</w:t>
      </w:r>
      <w:r>
        <w:rPr>
          <w:b/>
          <w:sz w:val="30"/>
        </w:rPr>
        <w:t xml:space="preserve"> &amp; </w:t>
      </w:r>
      <w:r w:rsidRPr="003D6AC6">
        <w:rPr>
          <w:b/>
          <w:sz w:val="30"/>
        </w:rPr>
        <w:t>U-2021-3024434</w:t>
      </w:r>
    </w:p>
    <w:p w14:paraId="2EFB06D8" w14:textId="77777777" w:rsidR="00823916" w:rsidRDefault="00823916">
      <w:pPr>
        <w:jc w:val="both"/>
        <w:rPr>
          <w:b/>
          <w:sz w:val="30"/>
        </w:rPr>
      </w:pPr>
    </w:p>
    <w:p w14:paraId="6F424D94" w14:textId="77777777"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14:paraId="5DA7210C" w14:textId="77777777" w:rsidR="00823916" w:rsidRDefault="00823916">
      <w:pPr>
        <w:jc w:val="both"/>
        <w:rPr>
          <w:b/>
          <w:sz w:val="28"/>
        </w:rPr>
      </w:pPr>
    </w:p>
    <w:p w14:paraId="6FABB3FB" w14:textId="176AC027" w:rsidR="00823916" w:rsidRDefault="00823916" w:rsidP="00F26164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AND NOW, </w:t>
      </w:r>
      <w:r w:rsidR="003D6AC6" w:rsidRPr="003D6AC6">
        <w:rPr>
          <w:b/>
          <w:sz w:val="28"/>
        </w:rPr>
        <w:t>May 4, 2021,</w:t>
      </w:r>
      <w:r w:rsidR="003D6AC6">
        <w:rPr>
          <w:b/>
          <w:sz w:val="28"/>
        </w:rPr>
        <w:t xml:space="preserve"> </w:t>
      </w:r>
      <w:r>
        <w:rPr>
          <w:b/>
          <w:sz w:val="28"/>
        </w:rPr>
        <w:t xml:space="preserve">the Public Utility Commission certifies that the above, captioned contract or indenture dated </w:t>
      </w:r>
      <w:r w:rsidR="003D6AC6">
        <w:rPr>
          <w:b/>
          <w:sz w:val="28"/>
        </w:rPr>
        <w:t xml:space="preserve">July 1, 2020, </w:t>
      </w:r>
      <w:r>
        <w:rPr>
          <w:b/>
          <w:sz w:val="28"/>
        </w:rPr>
        <w:t xml:space="preserve">has been on file with the Commission since </w:t>
      </w:r>
      <w:r w:rsidR="003D6AC6">
        <w:rPr>
          <w:b/>
          <w:sz w:val="28"/>
        </w:rPr>
        <w:t>January 28, 2021</w:t>
      </w:r>
      <w:r>
        <w:rPr>
          <w:b/>
          <w:sz w:val="28"/>
        </w:rPr>
        <w:t xml:space="preserve"> in accordance with Section 507 of the Public Utility Code, 66 Pa. C.S. §507.</w:t>
      </w:r>
    </w:p>
    <w:p w14:paraId="2924903B" w14:textId="77777777" w:rsidR="005C26AA" w:rsidRDefault="005C26AA" w:rsidP="00F26164">
      <w:pPr>
        <w:spacing w:line="360" w:lineRule="auto"/>
        <w:jc w:val="both"/>
        <w:rPr>
          <w:b/>
          <w:sz w:val="28"/>
        </w:rPr>
      </w:pPr>
    </w:p>
    <w:p w14:paraId="7ABDFE92" w14:textId="36F6A7E5" w:rsidR="005C26AA" w:rsidRDefault="005C26AA" w:rsidP="00F26164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Notwithstanding the terms and conditions of the instrument, the Commission has exclusive jurisdiction over the construction, alteration, suspension, abolition and associated costs involved with public highway/rail crossings in accordance Sections 2702 and 2704 of the Public Utility Code, 66 Pa. C.S. §2702, 2704.</w:t>
      </w:r>
      <w:r w:rsidR="003D6AC6" w:rsidRPr="003D6AC6">
        <w:rPr>
          <w:noProof/>
        </w:rPr>
        <w:t xml:space="preserve"> </w:t>
      </w:r>
    </w:p>
    <w:p w14:paraId="65DC30C1" w14:textId="77777777" w:rsidR="00823916" w:rsidRDefault="00823916" w:rsidP="00F26164">
      <w:pPr>
        <w:spacing w:line="360" w:lineRule="auto"/>
        <w:jc w:val="both"/>
        <w:rPr>
          <w:b/>
          <w:sz w:val="28"/>
        </w:rPr>
      </w:pPr>
    </w:p>
    <w:p w14:paraId="0ADE6A6A" w14:textId="77777777"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PENNSYLVANIA PUBLIC UTILITY COMMISSION</w:t>
      </w:r>
    </w:p>
    <w:p w14:paraId="11A50D59" w14:textId="31D3E55B" w:rsidR="00823916" w:rsidRDefault="003D6AC6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2F8931" wp14:editId="6DA0185F">
            <wp:simplePos x="0" y="0"/>
            <wp:positionH relativeFrom="column">
              <wp:posOffset>3200400</wp:posOffset>
            </wp:positionH>
            <wp:positionV relativeFrom="paragraph">
              <wp:posOffset>79375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DC296" w14:textId="77777777" w:rsidR="00823916" w:rsidRDefault="00823916">
      <w:pPr>
        <w:jc w:val="both"/>
        <w:rPr>
          <w:b/>
          <w:sz w:val="28"/>
        </w:rPr>
      </w:pPr>
    </w:p>
    <w:p w14:paraId="391EB143" w14:textId="77777777" w:rsidR="00823916" w:rsidRDefault="00823916">
      <w:pPr>
        <w:jc w:val="both"/>
        <w:rPr>
          <w:b/>
          <w:sz w:val="28"/>
        </w:rPr>
      </w:pPr>
    </w:p>
    <w:p w14:paraId="698316BA" w14:textId="77777777" w:rsidR="00823916" w:rsidRDefault="00F62788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823916">
        <w:rPr>
          <w:b/>
          <w:sz w:val="28"/>
        </w:rPr>
        <w:t xml:space="preserve"> </w:t>
      </w:r>
    </w:p>
    <w:p w14:paraId="650BD108" w14:textId="77777777" w:rsidR="00823916" w:rsidRDefault="00F62788" w:rsidP="00F62788">
      <w:pPr>
        <w:tabs>
          <w:tab w:val="center" w:pos="4680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823916">
        <w:rPr>
          <w:b/>
          <w:sz w:val="28"/>
        </w:rPr>
        <w:t>Secretary</w:t>
      </w: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Documents and Settings\lmilletics\Desktop\fran\PUMC.doc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16"/>
    <w:rsid w:val="003D6AC6"/>
    <w:rsid w:val="005C26AA"/>
    <w:rsid w:val="0066542A"/>
    <w:rsid w:val="006D5CD2"/>
    <w:rsid w:val="00823916"/>
    <w:rsid w:val="00903F08"/>
    <w:rsid w:val="00A33841"/>
    <w:rsid w:val="00F26164"/>
    <w:rsid w:val="00F62788"/>
    <w:rsid w:val="00F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62FFDFE"/>
  <w15:chartTrackingRefBased/>
  <w15:docId w15:val="{7FDD55A9-F655-4A5A-9651-D773183D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Wagner, Nathan R</cp:lastModifiedBy>
  <cp:revision>2</cp:revision>
  <cp:lastPrinted>2004-04-14T14:18:00Z</cp:lastPrinted>
  <dcterms:created xsi:type="dcterms:W3CDTF">2021-05-04T14:25:00Z</dcterms:created>
  <dcterms:modified xsi:type="dcterms:W3CDTF">2021-05-04T14:25:00Z</dcterms:modified>
</cp:coreProperties>
</file>