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AAF4" w14:textId="77777777" w:rsidR="001974DA" w:rsidRDefault="001974DA">
      <w:pPr>
        <w:jc w:val="both"/>
        <w:rPr>
          <w:sz w:val="50"/>
        </w:rPr>
      </w:pPr>
    </w:p>
    <w:p w14:paraId="1DD22464"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21CACA53" w14:textId="77777777" w:rsidR="001974DA" w:rsidRDefault="001974DA">
      <w:pPr>
        <w:tabs>
          <w:tab w:val="center" w:pos="7200"/>
        </w:tabs>
        <w:jc w:val="both"/>
        <w:rPr>
          <w:sz w:val="50"/>
        </w:rPr>
      </w:pPr>
      <w:r>
        <w:rPr>
          <w:b/>
          <w:sz w:val="50"/>
        </w:rPr>
        <w:tab/>
        <w:t>PUBLIC UTILITY COMMISSION</w:t>
      </w:r>
    </w:p>
    <w:p w14:paraId="7BC09C41" w14:textId="77777777" w:rsidR="001974DA" w:rsidRDefault="001974DA">
      <w:pPr>
        <w:jc w:val="both"/>
        <w:rPr>
          <w:sz w:val="50"/>
        </w:rPr>
      </w:pPr>
    </w:p>
    <w:p w14:paraId="27375C1B" w14:textId="1D1F3BA3"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8C49B0" w:rsidRPr="008C49B0">
        <w:rPr>
          <w:b/>
          <w:sz w:val="24"/>
        </w:rPr>
        <w:t>I-2016-2526085</w:t>
      </w:r>
    </w:p>
    <w:p w14:paraId="11D54044" w14:textId="77777777" w:rsidR="001974DA" w:rsidRDefault="001974DA">
      <w:pPr>
        <w:jc w:val="center"/>
        <w:rPr>
          <w:b/>
          <w:sz w:val="24"/>
        </w:rPr>
      </w:pPr>
    </w:p>
    <w:p w14:paraId="0CA33F94" w14:textId="5D92A687" w:rsidR="001974DA" w:rsidRDefault="008C49B0" w:rsidP="00324B98">
      <w:pPr>
        <w:jc w:val="center"/>
        <w:rPr>
          <w:b/>
          <w:sz w:val="24"/>
        </w:rPr>
      </w:pPr>
      <w:r>
        <w:rPr>
          <w:b/>
          <w:sz w:val="24"/>
        </w:rPr>
        <w:t xml:space="preserve">Application of </w:t>
      </w:r>
      <w:r w:rsidRPr="008C49B0">
        <w:rPr>
          <w:b/>
          <w:sz w:val="24"/>
        </w:rPr>
        <w:t>Pennsylvania-American Water Company – Wastewater Operations</w:t>
      </w:r>
      <w:r>
        <w:rPr>
          <w:b/>
          <w:sz w:val="24"/>
        </w:rPr>
        <w:t xml:space="preserve"> for the</w:t>
      </w:r>
      <w:r w:rsidRPr="008C49B0">
        <w:rPr>
          <w:b/>
          <w:sz w:val="24"/>
        </w:rPr>
        <w:t xml:space="preserve"> right to begin providing wastewater service to the public in the Requested Territory</w:t>
      </w:r>
      <w:r>
        <w:rPr>
          <w:b/>
          <w:sz w:val="24"/>
        </w:rPr>
        <w:t xml:space="preserve">, </w:t>
      </w:r>
      <w:r w:rsidR="00324B98">
        <w:rPr>
          <w:b/>
          <w:sz w:val="24"/>
        </w:rPr>
        <w:t>shown in Attachment 1 to Appendix C to the Joint Petition for Approval of Settlement of All Issues dated October 12, 2018.</w:t>
      </w:r>
    </w:p>
    <w:p w14:paraId="56755452" w14:textId="77777777" w:rsidR="00324B98" w:rsidRDefault="00324B98" w:rsidP="00324B98">
      <w:pPr>
        <w:jc w:val="center"/>
        <w:rPr>
          <w:b/>
          <w:sz w:val="24"/>
        </w:rPr>
      </w:pPr>
    </w:p>
    <w:p w14:paraId="6DCAD4CC" w14:textId="1DB31619" w:rsidR="001974DA" w:rsidRDefault="006815EA" w:rsidP="006815EA">
      <w:pPr>
        <w:jc w:val="center"/>
        <w:rPr>
          <w:b/>
          <w:sz w:val="24"/>
        </w:rPr>
      </w:pPr>
      <w:r>
        <w:rPr>
          <w:b/>
          <w:sz w:val="24"/>
        </w:rPr>
        <w:t xml:space="preserve">EFFECTIVE DATE:  </w:t>
      </w:r>
      <w:r w:rsidR="008C49B0" w:rsidRPr="008C49B0">
        <w:rPr>
          <w:b/>
          <w:sz w:val="24"/>
        </w:rPr>
        <w:t>May 13, 2021</w:t>
      </w:r>
    </w:p>
    <w:p w14:paraId="1952939E" w14:textId="77777777" w:rsidR="001974DA" w:rsidRDefault="001974DA">
      <w:pPr>
        <w:jc w:val="both"/>
        <w:rPr>
          <w:b/>
        </w:rPr>
      </w:pPr>
    </w:p>
    <w:p w14:paraId="0FF5D178"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64719D7E" w14:textId="38CB059E" w:rsidR="001974DA" w:rsidRDefault="001974DA">
      <w:pPr>
        <w:jc w:val="both"/>
        <w:rPr>
          <w:b/>
          <w:sz w:val="26"/>
        </w:rPr>
      </w:pPr>
    </w:p>
    <w:p w14:paraId="75B3CDC0" w14:textId="77777777" w:rsidR="001974DA" w:rsidRDefault="001974DA">
      <w:pPr>
        <w:jc w:val="both"/>
        <w:rPr>
          <w:b/>
          <w:sz w:val="26"/>
        </w:rPr>
      </w:pPr>
    </w:p>
    <w:p w14:paraId="0DE93CEF" w14:textId="5FFDADED" w:rsidR="001974DA" w:rsidRDefault="00324B98">
      <w:pPr>
        <w:ind w:left="3600" w:right="720"/>
        <w:jc w:val="both"/>
        <w:rPr>
          <w:b/>
          <w:sz w:val="24"/>
        </w:rPr>
      </w:pPr>
      <w:r>
        <w:rPr>
          <w:noProof/>
        </w:rPr>
        <w:drawing>
          <wp:anchor distT="0" distB="0" distL="114300" distR="114300" simplePos="0" relativeHeight="251659264" behindDoc="1" locked="0" layoutInCell="1" allowOverlap="1" wp14:anchorId="5172AE09" wp14:editId="5B5B7E00">
            <wp:simplePos x="0" y="0"/>
            <wp:positionH relativeFrom="column">
              <wp:posOffset>5972175</wp:posOffset>
            </wp:positionH>
            <wp:positionV relativeFrom="paragraph">
              <wp:posOffset>487045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4DA">
        <w:rPr>
          <w:b/>
          <w:sz w:val="26"/>
        </w:rPr>
        <w:t xml:space="preserve">In Witness Whereof, </w:t>
      </w:r>
      <w:r w:rsidR="001974DA">
        <w:rPr>
          <w:b/>
          <w:sz w:val="24"/>
        </w:rPr>
        <w:t xml:space="preserve">The PENNSYLVANIA PUBLIC UTILITY COMMISSION has caused these presents to be signed and sealed, and duly attested by its Secretary at its office in the city of Harrisburg this </w:t>
      </w:r>
      <w:r w:rsidR="008C49B0">
        <w:rPr>
          <w:b/>
          <w:sz w:val="24"/>
        </w:rPr>
        <w:t>18</w:t>
      </w:r>
      <w:r w:rsidR="008C49B0" w:rsidRPr="008C49B0">
        <w:rPr>
          <w:b/>
          <w:sz w:val="24"/>
          <w:vertAlign w:val="superscript"/>
        </w:rPr>
        <w:t>th</w:t>
      </w:r>
      <w:r w:rsidR="008C49B0">
        <w:rPr>
          <w:b/>
          <w:sz w:val="24"/>
        </w:rPr>
        <w:t xml:space="preserve"> day, of May, 2021.</w:t>
      </w:r>
    </w:p>
    <w:p w14:paraId="47D34BCE" w14:textId="77777777" w:rsidR="001974DA" w:rsidRDefault="001974DA">
      <w:pPr>
        <w:jc w:val="both"/>
        <w:rPr>
          <w:b/>
          <w:sz w:val="24"/>
        </w:rPr>
      </w:pPr>
    </w:p>
    <w:p w14:paraId="100FF368" w14:textId="77777777" w:rsidR="001974DA" w:rsidRDefault="001974DA">
      <w:pPr>
        <w:jc w:val="both"/>
        <w:rPr>
          <w:b/>
          <w:sz w:val="24"/>
        </w:rPr>
      </w:pPr>
    </w:p>
    <w:p w14:paraId="4EF9A0E4" w14:textId="77777777" w:rsidR="001974DA" w:rsidRDefault="001974DA">
      <w:pPr>
        <w:jc w:val="both"/>
        <w:rPr>
          <w:b/>
          <w:sz w:val="24"/>
        </w:rPr>
      </w:pPr>
    </w:p>
    <w:p w14:paraId="599E28F0" w14:textId="77777777" w:rsidR="001974DA" w:rsidRDefault="001974DA">
      <w:pPr>
        <w:rPr>
          <w:b/>
          <w:sz w:val="24"/>
        </w:rPr>
      </w:pPr>
    </w:p>
    <w:p w14:paraId="23955E6C"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324B98"/>
    <w:rsid w:val="006815EA"/>
    <w:rsid w:val="008C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BD86680"/>
  <w15:chartTrackingRefBased/>
  <w15:docId w15:val="{D1AD40F0-7191-4E75-B8A9-F4C7E5E9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2</cp:revision>
  <cp:lastPrinted>1601-01-01T00:00:00Z</cp:lastPrinted>
  <dcterms:created xsi:type="dcterms:W3CDTF">2021-05-18T18:16:00Z</dcterms:created>
  <dcterms:modified xsi:type="dcterms:W3CDTF">2021-05-18T18:16:00Z</dcterms:modified>
</cp:coreProperties>
</file>