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79"/>
        <w:gridCol w:w="1548"/>
      </w:tblGrid>
      <w:tr w:rsidR="00C74A51" w14:paraId="0BCBED23" w14:textId="77777777" w:rsidTr="004319EF">
        <w:trPr>
          <w:trHeight w:val="990"/>
        </w:trPr>
        <w:tc>
          <w:tcPr>
            <w:tcW w:w="1363" w:type="dxa"/>
          </w:tcPr>
          <w:p w14:paraId="03FAB020" w14:textId="77777777" w:rsidR="00C74A51" w:rsidRDefault="009F073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912134C" wp14:editId="657B105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9" w:type="dxa"/>
          </w:tcPr>
          <w:p w14:paraId="43436EF3" w14:textId="77777777" w:rsidR="00C74A51" w:rsidRPr="00AF02D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0D044A6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78A6268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92016B5" w14:textId="77777777" w:rsidR="00C74A51" w:rsidRPr="00AF02D1" w:rsidRDefault="00864070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A61C0A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AF4A0F">
              <w:rPr>
                <w:rFonts w:ascii="Arial" w:hAnsi="Arial"/>
                <w:color w:val="000080"/>
                <w:spacing w:val="-3"/>
                <w:sz w:val="26"/>
              </w:rPr>
              <w:t>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05-3265</w:t>
            </w:r>
          </w:p>
        </w:tc>
        <w:tc>
          <w:tcPr>
            <w:tcW w:w="1548" w:type="dxa"/>
          </w:tcPr>
          <w:p w14:paraId="7F13CA5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5462201" w14:textId="6D7D2E6A" w:rsidR="00C95F36" w:rsidRDefault="00C74A51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</w:t>
            </w:r>
            <w:r w:rsidR="005E0BDA">
              <w:rPr>
                <w:rFonts w:ascii="Arial" w:hAnsi="Arial"/>
                <w:b/>
                <w:spacing w:val="-1"/>
                <w:sz w:val="12"/>
              </w:rPr>
              <w:t>,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  <w:r w:rsidR="005E0BDA">
              <w:rPr>
                <w:rFonts w:ascii="Arial" w:hAnsi="Arial"/>
                <w:b/>
                <w:spacing w:val="-1"/>
                <w:sz w:val="12"/>
              </w:rPr>
              <w:t>S</w:t>
            </w:r>
          </w:p>
          <w:p w14:paraId="5E935568" w14:textId="77777777" w:rsidR="009A0F3D" w:rsidRPr="00EE4605" w:rsidRDefault="009A0F3D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54056D7" w14:textId="6792D752" w:rsidR="009A0F3D" w:rsidRDefault="00DD46AB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523816163"/>
            <w:r w:rsidRPr="00DD46AB">
              <w:rPr>
                <w:rFonts w:ascii="Arial" w:hAnsi="Arial"/>
                <w:sz w:val="16"/>
                <w:szCs w:val="16"/>
              </w:rPr>
              <w:t>M-201</w:t>
            </w:r>
            <w:r w:rsidR="00B75F7A">
              <w:rPr>
                <w:rFonts w:ascii="Arial" w:hAnsi="Arial"/>
                <w:sz w:val="16"/>
                <w:szCs w:val="16"/>
              </w:rPr>
              <w:t>8</w:t>
            </w:r>
            <w:r w:rsidRPr="00DD46AB">
              <w:rPr>
                <w:rFonts w:ascii="Arial" w:hAnsi="Arial"/>
                <w:sz w:val="16"/>
                <w:szCs w:val="16"/>
              </w:rPr>
              <w:t>-</w:t>
            </w:r>
            <w:bookmarkEnd w:id="0"/>
            <w:r w:rsidR="00B75F7A">
              <w:rPr>
                <w:rFonts w:ascii="Arial" w:hAnsi="Arial"/>
                <w:sz w:val="16"/>
                <w:szCs w:val="16"/>
              </w:rPr>
              <w:t>3005795</w:t>
            </w:r>
          </w:p>
          <w:p w14:paraId="20504AB4" w14:textId="4B4F73A6" w:rsidR="00C96647" w:rsidRDefault="006222D0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C96647" w:rsidRPr="00C96647">
              <w:rPr>
                <w:rFonts w:ascii="Arial" w:hAnsi="Arial"/>
                <w:sz w:val="16"/>
                <w:szCs w:val="16"/>
              </w:rPr>
              <w:t>-20</w:t>
            </w:r>
            <w:r w:rsidR="00B75F7A">
              <w:rPr>
                <w:rFonts w:ascii="Arial" w:hAnsi="Arial"/>
                <w:sz w:val="16"/>
                <w:szCs w:val="16"/>
              </w:rPr>
              <w:t>20-3020727</w:t>
            </w:r>
          </w:p>
          <w:p w14:paraId="434E91A4" w14:textId="4214783A" w:rsidR="00C96647" w:rsidRDefault="006222D0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C96647" w:rsidRPr="00C96647">
              <w:rPr>
                <w:rFonts w:ascii="Arial" w:hAnsi="Arial"/>
                <w:sz w:val="16"/>
                <w:szCs w:val="16"/>
              </w:rPr>
              <w:t>-20</w:t>
            </w:r>
            <w:r w:rsidR="00B75F7A">
              <w:rPr>
                <w:rFonts w:ascii="Arial" w:hAnsi="Arial"/>
                <w:sz w:val="16"/>
                <w:szCs w:val="16"/>
              </w:rPr>
              <w:t>20-</w:t>
            </w:r>
            <w:r w:rsidR="008471C8">
              <w:rPr>
                <w:rFonts w:ascii="Arial" w:hAnsi="Arial"/>
                <w:sz w:val="16"/>
                <w:szCs w:val="16"/>
              </w:rPr>
              <w:t>3022154</w:t>
            </w:r>
          </w:p>
          <w:p w14:paraId="38360789" w14:textId="50E189E2" w:rsidR="00C96647" w:rsidRPr="00170283" w:rsidRDefault="00C96647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9550D71" w14:textId="77777777" w:rsidR="00C74A51" w:rsidRDefault="00C74A51">
      <w:pPr>
        <w:rPr>
          <w:sz w:val="24"/>
        </w:rPr>
        <w:sectPr w:rsidR="00C74A51" w:rsidSect="00BF6F03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EF16498" w14:textId="185A73C3" w:rsidR="003C56E2" w:rsidRPr="00412B0F" w:rsidRDefault="00412B0F" w:rsidP="00FA0E37">
      <w:pPr>
        <w:jc w:val="center"/>
        <w:rPr>
          <w:b/>
          <w:sz w:val="22"/>
          <w:szCs w:val="22"/>
        </w:rPr>
      </w:pPr>
      <w:r w:rsidRPr="00412B0F">
        <w:rPr>
          <w:b/>
          <w:sz w:val="22"/>
          <w:szCs w:val="22"/>
        </w:rPr>
        <w:t>May 25, 2021</w:t>
      </w:r>
    </w:p>
    <w:p w14:paraId="4DACEC11" w14:textId="77777777" w:rsidR="00313F77" w:rsidRPr="003C56E2" w:rsidRDefault="00313F77" w:rsidP="00313F77">
      <w:pPr>
        <w:rPr>
          <w:b/>
          <w:sz w:val="26"/>
          <w:szCs w:val="26"/>
        </w:rPr>
      </w:pPr>
    </w:p>
    <w:p w14:paraId="7E1F20CE" w14:textId="39AAC8DF" w:rsidR="00E260B0" w:rsidRDefault="00E260B0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Jennedy S</w:t>
      </w:r>
      <w:r w:rsidR="001C067E">
        <w:rPr>
          <w:sz w:val="24"/>
          <w:szCs w:val="24"/>
        </w:rPr>
        <w:t>.</w:t>
      </w:r>
      <w:r>
        <w:rPr>
          <w:sz w:val="24"/>
          <w:szCs w:val="24"/>
        </w:rPr>
        <w:t xml:space="preserve"> Johnson</w:t>
      </w:r>
      <w:r w:rsidR="00C51BB8">
        <w:rPr>
          <w:sz w:val="24"/>
          <w:szCs w:val="24"/>
        </w:rPr>
        <w:t>, Esq.</w:t>
      </w:r>
    </w:p>
    <w:p w14:paraId="52ED12DE" w14:textId="4C326A4F" w:rsidR="00B704EC" w:rsidRDefault="00B704EC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PECO</w:t>
      </w:r>
      <w:r w:rsidR="001C067E">
        <w:rPr>
          <w:sz w:val="24"/>
          <w:szCs w:val="24"/>
        </w:rPr>
        <w:t xml:space="preserve"> Energy Company</w:t>
      </w:r>
    </w:p>
    <w:p w14:paraId="759E485E" w14:textId="47B347C7" w:rsidR="00B704EC" w:rsidRDefault="00B704EC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2301 Market Stree</w:t>
      </w:r>
      <w:r w:rsidR="001C067E">
        <w:rPr>
          <w:sz w:val="24"/>
          <w:szCs w:val="24"/>
        </w:rPr>
        <w:t>t</w:t>
      </w:r>
    </w:p>
    <w:p w14:paraId="312BE3AE" w14:textId="77777777" w:rsidR="00B704EC" w:rsidRDefault="00B704EC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Philadelphia, PA 19103</w:t>
      </w:r>
    </w:p>
    <w:p w14:paraId="27FDC4E2" w14:textId="77777777" w:rsidR="009332DA" w:rsidRPr="00BE70F7" w:rsidRDefault="009332DA" w:rsidP="00930003">
      <w:pPr>
        <w:ind w:right="576"/>
        <w:rPr>
          <w:sz w:val="24"/>
          <w:szCs w:val="24"/>
        </w:rPr>
      </w:pPr>
    </w:p>
    <w:p w14:paraId="4D76CE45" w14:textId="29B04954" w:rsidR="001F2881" w:rsidRPr="001054C4" w:rsidRDefault="00F2111A" w:rsidP="004319EF">
      <w:pPr>
        <w:ind w:left="1440" w:hanging="540"/>
        <w:rPr>
          <w:bCs/>
          <w:sz w:val="24"/>
          <w:szCs w:val="24"/>
        </w:rPr>
      </w:pPr>
      <w:r w:rsidRPr="001054C4">
        <w:rPr>
          <w:bCs/>
          <w:sz w:val="24"/>
          <w:szCs w:val="24"/>
        </w:rPr>
        <w:t>Re:</w:t>
      </w:r>
      <w:r w:rsidR="009412A8" w:rsidRPr="001054C4">
        <w:rPr>
          <w:bCs/>
          <w:sz w:val="24"/>
          <w:szCs w:val="24"/>
        </w:rPr>
        <w:tab/>
      </w:r>
      <w:r w:rsidR="006222D0">
        <w:rPr>
          <w:bCs/>
          <w:sz w:val="24"/>
          <w:szCs w:val="24"/>
        </w:rPr>
        <w:t>Request</w:t>
      </w:r>
      <w:r w:rsidR="001C067E" w:rsidRPr="001054C4">
        <w:rPr>
          <w:bCs/>
          <w:sz w:val="24"/>
          <w:szCs w:val="24"/>
        </w:rPr>
        <w:t xml:space="preserve"> </w:t>
      </w:r>
      <w:r w:rsidR="00AE4A7A">
        <w:rPr>
          <w:bCs/>
          <w:sz w:val="24"/>
          <w:szCs w:val="24"/>
        </w:rPr>
        <w:t xml:space="preserve">from </w:t>
      </w:r>
      <w:r w:rsidR="00AE4A7A" w:rsidRPr="001054C4">
        <w:rPr>
          <w:bCs/>
          <w:sz w:val="24"/>
          <w:szCs w:val="24"/>
        </w:rPr>
        <w:t xml:space="preserve">PECO Energy Company </w:t>
      </w:r>
      <w:r w:rsidR="001C067E" w:rsidRPr="001054C4">
        <w:rPr>
          <w:bCs/>
          <w:sz w:val="24"/>
          <w:szCs w:val="24"/>
        </w:rPr>
        <w:t xml:space="preserve">for </w:t>
      </w:r>
      <w:r w:rsidR="006222D0">
        <w:rPr>
          <w:bCs/>
          <w:sz w:val="24"/>
          <w:szCs w:val="24"/>
        </w:rPr>
        <w:t>E</w:t>
      </w:r>
      <w:r w:rsidR="001C067E" w:rsidRPr="001054C4">
        <w:rPr>
          <w:bCs/>
          <w:sz w:val="24"/>
          <w:szCs w:val="24"/>
        </w:rPr>
        <w:t xml:space="preserve">xtension of </w:t>
      </w:r>
      <w:r w:rsidR="006222D0">
        <w:rPr>
          <w:bCs/>
          <w:sz w:val="24"/>
          <w:szCs w:val="24"/>
        </w:rPr>
        <w:t>T</w:t>
      </w:r>
      <w:r w:rsidR="001C067E" w:rsidRPr="001054C4">
        <w:rPr>
          <w:bCs/>
          <w:sz w:val="24"/>
          <w:szCs w:val="24"/>
        </w:rPr>
        <w:t xml:space="preserve">ime to </w:t>
      </w:r>
      <w:r w:rsidR="006222D0">
        <w:rPr>
          <w:bCs/>
          <w:sz w:val="24"/>
          <w:szCs w:val="24"/>
        </w:rPr>
        <w:t>File</w:t>
      </w:r>
      <w:r w:rsidR="001C067E" w:rsidRPr="001054C4">
        <w:rPr>
          <w:bCs/>
          <w:sz w:val="24"/>
          <w:szCs w:val="24"/>
        </w:rPr>
        <w:t xml:space="preserve"> </w:t>
      </w:r>
      <w:r w:rsidR="006222D0">
        <w:rPr>
          <w:bCs/>
          <w:sz w:val="24"/>
          <w:szCs w:val="24"/>
        </w:rPr>
        <w:t>Supplemental Information in Response</w:t>
      </w:r>
      <w:r w:rsidR="006222D0" w:rsidRPr="001054C4">
        <w:rPr>
          <w:bCs/>
          <w:sz w:val="24"/>
          <w:szCs w:val="24"/>
        </w:rPr>
        <w:t xml:space="preserve"> </w:t>
      </w:r>
      <w:r w:rsidR="001C067E" w:rsidRPr="001054C4">
        <w:rPr>
          <w:bCs/>
          <w:sz w:val="24"/>
          <w:szCs w:val="24"/>
        </w:rPr>
        <w:t>to the Commission’s Ten</w:t>
      </w:r>
      <w:r w:rsidR="001F2881" w:rsidRPr="001054C4">
        <w:rPr>
          <w:bCs/>
          <w:sz w:val="24"/>
          <w:szCs w:val="24"/>
        </w:rPr>
        <w:t>tative Order</w:t>
      </w:r>
      <w:r w:rsidR="00AE4A7A">
        <w:rPr>
          <w:bCs/>
          <w:sz w:val="24"/>
          <w:szCs w:val="24"/>
        </w:rPr>
        <w:t xml:space="preserve"> </w:t>
      </w:r>
      <w:r w:rsidR="00AE4A7A" w:rsidRPr="001054C4">
        <w:rPr>
          <w:bCs/>
          <w:sz w:val="24"/>
          <w:szCs w:val="24"/>
        </w:rPr>
        <w:t xml:space="preserve">at Docket Nos, M-2018-3005795, </w:t>
      </w:r>
      <w:r w:rsidR="00AE4A7A">
        <w:rPr>
          <w:bCs/>
          <w:sz w:val="24"/>
          <w:szCs w:val="24"/>
        </w:rPr>
        <w:t>P</w:t>
      </w:r>
      <w:r w:rsidR="00AE4A7A" w:rsidRPr="001054C4">
        <w:rPr>
          <w:bCs/>
          <w:sz w:val="24"/>
          <w:szCs w:val="24"/>
        </w:rPr>
        <w:t xml:space="preserve">-2020-3020727, and </w:t>
      </w:r>
      <w:r w:rsidR="00AE4A7A">
        <w:rPr>
          <w:bCs/>
          <w:sz w:val="24"/>
          <w:szCs w:val="24"/>
        </w:rPr>
        <w:t>P</w:t>
      </w:r>
      <w:r w:rsidR="00AE4A7A" w:rsidRPr="001054C4">
        <w:rPr>
          <w:bCs/>
          <w:sz w:val="24"/>
          <w:szCs w:val="24"/>
        </w:rPr>
        <w:t>-2020-3022154</w:t>
      </w:r>
      <w:r w:rsidR="001F2881" w:rsidRPr="001054C4">
        <w:rPr>
          <w:bCs/>
          <w:sz w:val="24"/>
          <w:szCs w:val="24"/>
        </w:rPr>
        <w:t xml:space="preserve">  </w:t>
      </w:r>
    </w:p>
    <w:p w14:paraId="61D4016F" w14:textId="61AA440A" w:rsidR="009412A8" w:rsidRPr="00E379A4" w:rsidRDefault="001F2881" w:rsidP="00B5420A">
      <w:pPr>
        <w:ind w:left="1440" w:hanging="540"/>
        <w:rPr>
          <w:b/>
          <w:sz w:val="24"/>
          <w:szCs w:val="24"/>
        </w:rPr>
      </w:pPr>
      <w:r w:rsidRPr="00E379A4">
        <w:rPr>
          <w:b/>
          <w:sz w:val="24"/>
          <w:szCs w:val="24"/>
        </w:rPr>
        <w:t xml:space="preserve">         </w:t>
      </w:r>
    </w:p>
    <w:p w14:paraId="6B6B0F02" w14:textId="399C47CA" w:rsidR="00930003" w:rsidRDefault="00930003" w:rsidP="009332DA">
      <w:pPr>
        <w:rPr>
          <w:sz w:val="24"/>
          <w:szCs w:val="24"/>
        </w:rPr>
      </w:pPr>
      <w:r w:rsidRPr="00BE70F7">
        <w:rPr>
          <w:sz w:val="24"/>
          <w:szCs w:val="24"/>
        </w:rPr>
        <w:t xml:space="preserve">Dear </w:t>
      </w:r>
      <w:r w:rsidR="00540645" w:rsidRPr="00BE70F7">
        <w:rPr>
          <w:sz w:val="24"/>
          <w:szCs w:val="24"/>
        </w:rPr>
        <w:t>M</w:t>
      </w:r>
      <w:r w:rsidR="007F7088" w:rsidRPr="00BE70F7">
        <w:rPr>
          <w:sz w:val="24"/>
          <w:szCs w:val="24"/>
        </w:rPr>
        <w:t>s</w:t>
      </w:r>
      <w:r w:rsidR="007B32E0" w:rsidRPr="00BE70F7">
        <w:rPr>
          <w:sz w:val="24"/>
          <w:szCs w:val="24"/>
        </w:rPr>
        <w:t>.</w:t>
      </w:r>
      <w:r w:rsidR="00026917" w:rsidRPr="00BE70F7">
        <w:rPr>
          <w:sz w:val="24"/>
          <w:szCs w:val="24"/>
        </w:rPr>
        <w:t xml:space="preserve"> </w:t>
      </w:r>
      <w:r w:rsidR="00BF0C83">
        <w:rPr>
          <w:sz w:val="24"/>
          <w:szCs w:val="24"/>
        </w:rPr>
        <w:t>Johnson</w:t>
      </w:r>
      <w:r w:rsidR="001F2881">
        <w:rPr>
          <w:sz w:val="24"/>
          <w:szCs w:val="24"/>
        </w:rPr>
        <w:t xml:space="preserve">:  </w:t>
      </w:r>
      <w:r w:rsidR="00FA244D" w:rsidRPr="00BE70F7">
        <w:rPr>
          <w:sz w:val="24"/>
          <w:szCs w:val="24"/>
        </w:rPr>
        <w:t xml:space="preserve">  </w:t>
      </w:r>
    </w:p>
    <w:p w14:paraId="052BBF55" w14:textId="77777777" w:rsidR="00B5420A" w:rsidRDefault="00B5420A" w:rsidP="009332DA">
      <w:pPr>
        <w:rPr>
          <w:sz w:val="24"/>
          <w:szCs w:val="24"/>
        </w:rPr>
      </w:pPr>
    </w:p>
    <w:p w14:paraId="7A57E03D" w14:textId="5F54B7CB" w:rsidR="00B5420A" w:rsidRPr="00BE70F7" w:rsidRDefault="00B5420A" w:rsidP="009332D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On </w:t>
      </w:r>
      <w:r w:rsidR="00BF0C83">
        <w:rPr>
          <w:sz w:val="24"/>
          <w:szCs w:val="24"/>
        </w:rPr>
        <w:t>May 6, 2021</w:t>
      </w:r>
      <w:r>
        <w:rPr>
          <w:sz w:val="24"/>
          <w:szCs w:val="24"/>
        </w:rPr>
        <w:t xml:space="preserve">, the Pennsylvania Public Utility Commission (Commission) entered a Tentative Order </w:t>
      </w:r>
      <w:r w:rsidR="00F70378">
        <w:rPr>
          <w:sz w:val="24"/>
          <w:szCs w:val="24"/>
        </w:rPr>
        <w:t xml:space="preserve">requesting </w:t>
      </w:r>
      <w:r w:rsidR="006222D0">
        <w:rPr>
          <w:sz w:val="24"/>
          <w:szCs w:val="24"/>
        </w:rPr>
        <w:t>supplemental</w:t>
      </w:r>
      <w:r w:rsidR="00D8038A">
        <w:rPr>
          <w:sz w:val="24"/>
          <w:szCs w:val="24"/>
        </w:rPr>
        <w:t xml:space="preserve"> information</w:t>
      </w:r>
      <w:r w:rsidR="00F70378">
        <w:rPr>
          <w:sz w:val="24"/>
          <w:szCs w:val="24"/>
        </w:rPr>
        <w:t xml:space="preserve"> </w:t>
      </w:r>
      <w:r w:rsidR="000E6476">
        <w:rPr>
          <w:sz w:val="24"/>
          <w:szCs w:val="24"/>
        </w:rPr>
        <w:t>regarding</w:t>
      </w:r>
      <w:r w:rsidR="000E6476" w:rsidDel="00D8038A">
        <w:rPr>
          <w:sz w:val="24"/>
          <w:szCs w:val="24"/>
        </w:rPr>
        <w:t xml:space="preserve"> </w:t>
      </w:r>
      <w:r w:rsidR="000E6476">
        <w:rPr>
          <w:sz w:val="24"/>
          <w:szCs w:val="24"/>
        </w:rPr>
        <w:t xml:space="preserve">the proposed 2019-2024 </w:t>
      </w:r>
      <w:r w:rsidR="00E10F5F">
        <w:rPr>
          <w:sz w:val="24"/>
          <w:szCs w:val="24"/>
        </w:rPr>
        <w:t>universal service and energy conservation plan (</w:t>
      </w:r>
      <w:r w:rsidR="00D8038A">
        <w:rPr>
          <w:sz w:val="24"/>
          <w:szCs w:val="24"/>
        </w:rPr>
        <w:t xml:space="preserve">Proposed 2019 </w:t>
      </w:r>
      <w:r w:rsidR="00E10F5F">
        <w:rPr>
          <w:sz w:val="24"/>
          <w:szCs w:val="24"/>
        </w:rPr>
        <w:t>USECP)</w:t>
      </w:r>
      <w:r w:rsidR="00716A47">
        <w:rPr>
          <w:sz w:val="24"/>
          <w:szCs w:val="24"/>
        </w:rPr>
        <w:t xml:space="preserve"> for PECO Energy Company</w:t>
      </w:r>
      <w:r w:rsidR="006222D0">
        <w:rPr>
          <w:sz w:val="24"/>
          <w:szCs w:val="24"/>
        </w:rPr>
        <w:t xml:space="preserve"> (PECO)</w:t>
      </w:r>
      <w:r w:rsidR="00F0431E">
        <w:rPr>
          <w:sz w:val="24"/>
          <w:szCs w:val="24"/>
        </w:rPr>
        <w:t xml:space="preserve">.  The Tentative Order </w:t>
      </w:r>
      <w:r w:rsidR="00981B2A">
        <w:rPr>
          <w:sz w:val="24"/>
          <w:szCs w:val="24"/>
        </w:rPr>
        <w:t>directed</w:t>
      </w:r>
      <w:r w:rsidR="00F0431E">
        <w:rPr>
          <w:sz w:val="24"/>
          <w:szCs w:val="24"/>
        </w:rPr>
        <w:t xml:space="preserve"> PECO</w:t>
      </w:r>
      <w:r w:rsidR="00981B2A">
        <w:rPr>
          <w:sz w:val="24"/>
          <w:szCs w:val="24"/>
        </w:rPr>
        <w:t xml:space="preserve"> </w:t>
      </w:r>
      <w:r w:rsidR="00D8038A">
        <w:rPr>
          <w:sz w:val="24"/>
          <w:szCs w:val="24"/>
        </w:rPr>
        <w:t xml:space="preserve">to file and serve </w:t>
      </w:r>
      <w:r w:rsidR="006222D0">
        <w:rPr>
          <w:sz w:val="24"/>
          <w:szCs w:val="24"/>
        </w:rPr>
        <w:t xml:space="preserve">the </w:t>
      </w:r>
      <w:r w:rsidR="00D8038A">
        <w:rPr>
          <w:sz w:val="24"/>
          <w:szCs w:val="24"/>
        </w:rPr>
        <w:t xml:space="preserve">supplemental information </w:t>
      </w:r>
      <w:r w:rsidR="00F0431E">
        <w:rPr>
          <w:sz w:val="24"/>
          <w:szCs w:val="24"/>
        </w:rPr>
        <w:t xml:space="preserve">within </w:t>
      </w:r>
      <w:r w:rsidR="00D80E37">
        <w:rPr>
          <w:sz w:val="24"/>
          <w:szCs w:val="24"/>
        </w:rPr>
        <w:t>twenty (</w:t>
      </w:r>
      <w:r w:rsidR="00F0431E">
        <w:rPr>
          <w:sz w:val="24"/>
          <w:szCs w:val="24"/>
        </w:rPr>
        <w:t>20</w:t>
      </w:r>
      <w:r w:rsidR="00D80E37">
        <w:rPr>
          <w:sz w:val="24"/>
          <w:szCs w:val="24"/>
        </w:rPr>
        <w:t>)</w:t>
      </w:r>
      <w:r w:rsidR="00F0431E">
        <w:rPr>
          <w:sz w:val="24"/>
          <w:szCs w:val="24"/>
        </w:rPr>
        <w:t xml:space="preserve"> days of entry </w:t>
      </w:r>
      <w:r w:rsidR="006222D0">
        <w:rPr>
          <w:sz w:val="24"/>
          <w:szCs w:val="24"/>
        </w:rPr>
        <w:t xml:space="preserve">date </w:t>
      </w:r>
      <w:r w:rsidR="00F0431E">
        <w:rPr>
          <w:sz w:val="24"/>
          <w:szCs w:val="24"/>
        </w:rPr>
        <w:t>of the order (</w:t>
      </w:r>
      <w:r w:rsidR="00D8038A" w:rsidRPr="004319EF">
        <w:rPr>
          <w:i/>
          <w:sz w:val="24"/>
          <w:szCs w:val="24"/>
        </w:rPr>
        <w:t>i.e.</w:t>
      </w:r>
      <w:r w:rsidR="00D8038A">
        <w:rPr>
          <w:sz w:val="24"/>
          <w:szCs w:val="24"/>
        </w:rPr>
        <w:t>,</w:t>
      </w:r>
      <w:r w:rsidR="00F0431E">
        <w:rPr>
          <w:sz w:val="24"/>
          <w:szCs w:val="24"/>
        </w:rPr>
        <w:t xml:space="preserve"> by May 26, 2021).</w:t>
      </w:r>
    </w:p>
    <w:p w14:paraId="1842857D" w14:textId="77777777" w:rsidR="00930003" w:rsidRPr="00BE70F7" w:rsidRDefault="00930003" w:rsidP="009332DA">
      <w:pPr>
        <w:rPr>
          <w:sz w:val="24"/>
          <w:szCs w:val="24"/>
        </w:rPr>
      </w:pPr>
    </w:p>
    <w:p w14:paraId="4B07D3AB" w14:textId="7017628D" w:rsidR="00377C07" w:rsidRDefault="00B5420A" w:rsidP="00377C07">
      <w:pPr>
        <w:ind w:firstLine="720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On </w:t>
      </w:r>
      <w:r w:rsidR="00335415">
        <w:rPr>
          <w:color w:val="000000"/>
          <w:spacing w:val="-1"/>
          <w:sz w:val="24"/>
          <w:szCs w:val="24"/>
        </w:rPr>
        <w:t>May 21</w:t>
      </w:r>
      <w:r>
        <w:rPr>
          <w:color w:val="000000"/>
          <w:spacing w:val="-1"/>
          <w:sz w:val="24"/>
          <w:szCs w:val="24"/>
        </w:rPr>
        <w:t>,</w:t>
      </w:r>
      <w:r w:rsidR="00335415">
        <w:rPr>
          <w:color w:val="000000"/>
          <w:spacing w:val="-1"/>
          <w:sz w:val="24"/>
          <w:szCs w:val="24"/>
        </w:rPr>
        <w:t xml:space="preserve"> 2021, PECO </w:t>
      </w:r>
      <w:r>
        <w:rPr>
          <w:color w:val="000000"/>
          <w:spacing w:val="-1"/>
          <w:sz w:val="24"/>
          <w:szCs w:val="24"/>
        </w:rPr>
        <w:t xml:space="preserve">filed a </w:t>
      </w:r>
      <w:r w:rsidR="00AE4A7A">
        <w:rPr>
          <w:color w:val="000000"/>
          <w:spacing w:val="-1"/>
          <w:sz w:val="24"/>
          <w:szCs w:val="24"/>
        </w:rPr>
        <w:t xml:space="preserve">Motion </w:t>
      </w:r>
      <w:r>
        <w:rPr>
          <w:color w:val="000000"/>
          <w:spacing w:val="-1"/>
          <w:sz w:val="24"/>
          <w:szCs w:val="24"/>
        </w:rPr>
        <w:t xml:space="preserve">for an extension </w:t>
      </w:r>
      <w:r w:rsidR="00D8038A">
        <w:rPr>
          <w:color w:val="000000"/>
          <w:spacing w:val="-1"/>
          <w:sz w:val="24"/>
          <w:szCs w:val="24"/>
        </w:rPr>
        <w:t xml:space="preserve">to file its </w:t>
      </w:r>
      <w:r w:rsidR="00AE4A7A">
        <w:rPr>
          <w:color w:val="000000"/>
          <w:spacing w:val="-1"/>
          <w:sz w:val="24"/>
          <w:szCs w:val="24"/>
        </w:rPr>
        <w:t>supplemental information</w:t>
      </w:r>
      <w:r>
        <w:rPr>
          <w:color w:val="000000"/>
          <w:spacing w:val="-1"/>
          <w:sz w:val="24"/>
          <w:szCs w:val="24"/>
        </w:rPr>
        <w:t xml:space="preserve">.  </w:t>
      </w:r>
      <w:r w:rsidR="00AB1539">
        <w:rPr>
          <w:color w:val="000000"/>
          <w:spacing w:val="-1"/>
          <w:sz w:val="24"/>
          <w:szCs w:val="24"/>
        </w:rPr>
        <w:t xml:space="preserve">PECO </w:t>
      </w:r>
      <w:r w:rsidR="00377C07">
        <w:rPr>
          <w:color w:val="000000"/>
          <w:spacing w:val="-1"/>
          <w:sz w:val="24"/>
          <w:szCs w:val="24"/>
        </w:rPr>
        <w:t>state</w:t>
      </w:r>
      <w:r w:rsidR="00AE4A7A">
        <w:rPr>
          <w:color w:val="000000"/>
          <w:spacing w:val="-1"/>
          <w:sz w:val="24"/>
          <w:szCs w:val="24"/>
        </w:rPr>
        <w:t>s</w:t>
      </w:r>
      <w:r w:rsidR="003342D0">
        <w:rPr>
          <w:color w:val="000000"/>
          <w:spacing w:val="-1"/>
          <w:sz w:val="24"/>
          <w:szCs w:val="24"/>
        </w:rPr>
        <w:t xml:space="preserve"> in their</w:t>
      </w:r>
      <w:r w:rsidR="003342D0" w:rsidDel="00AE4A7A">
        <w:rPr>
          <w:color w:val="000000"/>
          <w:spacing w:val="-1"/>
          <w:sz w:val="24"/>
          <w:szCs w:val="24"/>
        </w:rPr>
        <w:t xml:space="preserve"> </w:t>
      </w:r>
      <w:r w:rsidR="00AE4A7A">
        <w:rPr>
          <w:color w:val="000000"/>
          <w:spacing w:val="-1"/>
          <w:sz w:val="24"/>
          <w:szCs w:val="24"/>
        </w:rPr>
        <w:t xml:space="preserve">Motion </w:t>
      </w:r>
      <w:r w:rsidR="00AD183D">
        <w:rPr>
          <w:color w:val="000000"/>
          <w:spacing w:val="-1"/>
          <w:sz w:val="24"/>
          <w:szCs w:val="24"/>
        </w:rPr>
        <w:t xml:space="preserve">that due to the number of data requests and the multiple queries required to perform most of the data analytics, </w:t>
      </w:r>
      <w:r w:rsidR="00622331">
        <w:rPr>
          <w:color w:val="000000"/>
          <w:spacing w:val="-1"/>
          <w:sz w:val="24"/>
          <w:szCs w:val="24"/>
        </w:rPr>
        <w:t xml:space="preserve">it </w:t>
      </w:r>
      <w:r w:rsidR="004537B5">
        <w:rPr>
          <w:color w:val="000000"/>
          <w:spacing w:val="-1"/>
          <w:sz w:val="24"/>
          <w:szCs w:val="24"/>
        </w:rPr>
        <w:t>will be unable to compile all the information needed prior to the May 26</w:t>
      </w:r>
      <w:r w:rsidR="00D8038A">
        <w:rPr>
          <w:color w:val="000000"/>
          <w:spacing w:val="-1"/>
          <w:sz w:val="24"/>
          <w:szCs w:val="24"/>
        </w:rPr>
        <w:t xml:space="preserve"> </w:t>
      </w:r>
      <w:r w:rsidR="004537B5">
        <w:rPr>
          <w:color w:val="000000"/>
          <w:spacing w:val="-1"/>
          <w:sz w:val="24"/>
          <w:szCs w:val="24"/>
        </w:rPr>
        <w:t xml:space="preserve">deadline.  PECO </w:t>
      </w:r>
      <w:r w:rsidR="00377C07">
        <w:rPr>
          <w:color w:val="000000"/>
          <w:spacing w:val="-1"/>
          <w:sz w:val="24"/>
          <w:szCs w:val="24"/>
        </w:rPr>
        <w:t>request</w:t>
      </w:r>
      <w:r w:rsidR="004537B5">
        <w:rPr>
          <w:color w:val="000000"/>
          <w:spacing w:val="-1"/>
          <w:sz w:val="24"/>
          <w:szCs w:val="24"/>
        </w:rPr>
        <w:t>s</w:t>
      </w:r>
      <w:r w:rsidR="00377C07">
        <w:rPr>
          <w:color w:val="000000"/>
          <w:spacing w:val="-1"/>
          <w:sz w:val="24"/>
          <w:szCs w:val="24"/>
        </w:rPr>
        <w:t xml:space="preserve"> a </w:t>
      </w:r>
      <w:r w:rsidR="00AB5240">
        <w:rPr>
          <w:color w:val="000000"/>
          <w:spacing w:val="-1"/>
          <w:sz w:val="24"/>
          <w:szCs w:val="24"/>
        </w:rPr>
        <w:t xml:space="preserve">fifteen </w:t>
      </w:r>
      <w:r w:rsidR="00377C07">
        <w:rPr>
          <w:color w:val="000000"/>
          <w:spacing w:val="-1"/>
          <w:sz w:val="24"/>
          <w:szCs w:val="24"/>
        </w:rPr>
        <w:t>(</w:t>
      </w:r>
      <w:r w:rsidR="00AB5240">
        <w:rPr>
          <w:color w:val="000000"/>
          <w:spacing w:val="-1"/>
          <w:sz w:val="24"/>
          <w:szCs w:val="24"/>
        </w:rPr>
        <w:t>15</w:t>
      </w:r>
      <w:r w:rsidR="00377C07">
        <w:rPr>
          <w:color w:val="000000"/>
          <w:spacing w:val="-1"/>
          <w:sz w:val="24"/>
          <w:szCs w:val="24"/>
        </w:rPr>
        <w:t xml:space="preserve">) day extension to </w:t>
      </w:r>
      <w:r w:rsidR="0020572B">
        <w:rPr>
          <w:color w:val="000000"/>
          <w:spacing w:val="-1"/>
          <w:sz w:val="24"/>
          <w:szCs w:val="24"/>
        </w:rPr>
        <w:t>file and serv</w:t>
      </w:r>
      <w:r w:rsidR="006263D0">
        <w:rPr>
          <w:color w:val="000000"/>
          <w:spacing w:val="-1"/>
          <w:sz w:val="24"/>
          <w:szCs w:val="24"/>
        </w:rPr>
        <w:t>e</w:t>
      </w:r>
      <w:r w:rsidR="0020572B">
        <w:rPr>
          <w:color w:val="000000"/>
          <w:spacing w:val="-1"/>
          <w:sz w:val="24"/>
          <w:szCs w:val="24"/>
        </w:rPr>
        <w:t xml:space="preserve"> its</w:t>
      </w:r>
      <w:r w:rsidR="00AE4A7A">
        <w:rPr>
          <w:color w:val="000000"/>
          <w:spacing w:val="-1"/>
          <w:sz w:val="24"/>
          <w:szCs w:val="24"/>
        </w:rPr>
        <w:t xml:space="preserve"> supplemental information i</w:t>
      </w:r>
      <w:r w:rsidR="009C2A19">
        <w:rPr>
          <w:color w:val="000000"/>
          <w:spacing w:val="-1"/>
          <w:sz w:val="24"/>
          <w:szCs w:val="24"/>
        </w:rPr>
        <w:t>n</w:t>
      </w:r>
      <w:r w:rsidR="00AE4A7A">
        <w:rPr>
          <w:color w:val="000000"/>
          <w:spacing w:val="-1"/>
          <w:sz w:val="24"/>
          <w:szCs w:val="24"/>
        </w:rPr>
        <w:t xml:space="preserve"> </w:t>
      </w:r>
      <w:r w:rsidR="00377C07">
        <w:rPr>
          <w:color w:val="000000"/>
          <w:spacing w:val="-1"/>
          <w:sz w:val="24"/>
          <w:szCs w:val="24"/>
        </w:rPr>
        <w:t>respon</w:t>
      </w:r>
      <w:r w:rsidR="00AE4A7A">
        <w:rPr>
          <w:color w:val="000000"/>
          <w:spacing w:val="-1"/>
          <w:sz w:val="24"/>
          <w:szCs w:val="24"/>
        </w:rPr>
        <w:t>se</w:t>
      </w:r>
      <w:r w:rsidR="00377C07">
        <w:rPr>
          <w:color w:val="000000"/>
          <w:spacing w:val="-1"/>
          <w:sz w:val="24"/>
          <w:szCs w:val="24"/>
        </w:rPr>
        <w:t xml:space="preserve"> to the Tentative Order.  </w:t>
      </w:r>
      <w:r w:rsidR="003342D0">
        <w:rPr>
          <w:sz w:val="24"/>
          <w:szCs w:val="24"/>
        </w:rPr>
        <w:t xml:space="preserve">  </w:t>
      </w:r>
    </w:p>
    <w:p w14:paraId="06501700" w14:textId="77777777" w:rsidR="00377C07" w:rsidRDefault="00377C07" w:rsidP="00377C07">
      <w:pPr>
        <w:rPr>
          <w:sz w:val="24"/>
          <w:szCs w:val="24"/>
        </w:rPr>
      </w:pPr>
    </w:p>
    <w:p w14:paraId="498F003D" w14:textId="1C828F25" w:rsidR="00E379A4" w:rsidRDefault="003F7E87" w:rsidP="00C63E27">
      <w:pPr>
        <w:pStyle w:val="Default"/>
        <w:ind w:firstLine="720"/>
        <w:rPr>
          <w:sz w:val="26"/>
          <w:szCs w:val="26"/>
        </w:rPr>
      </w:pPr>
      <w:r>
        <w:rPr>
          <w:spacing w:val="-1"/>
        </w:rPr>
        <w:t xml:space="preserve">PECO’s request for an extension of time to file </w:t>
      </w:r>
      <w:r w:rsidR="0089742B">
        <w:rPr>
          <w:spacing w:val="-1"/>
        </w:rPr>
        <w:t xml:space="preserve">its </w:t>
      </w:r>
      <w:r w:rsidR="00AE4A7A">
        <w:rPr>
          <w:spacing w:val="-1"/>
        </w:rPr>
        <w:t xml:space="preserve">supplemental information in </w:t>
      </w:r>
      <w:r>
        <w:rPr>
          <w:spacing w:val="-1"/>
        </w:rPr>
        <w:t xml:space="preserve">response </w:t>
      </w:r>
      <w:r w:rsidR="000F40A5">
        <w:rPr>
          <w:spacing w:val="-1"/>
        </w:rPr>
        <w:t xml:space="preserve">to the Commission’s Tentative Order is </w:t>
      </w:r>
      <w:r w:rsidR="00826671">
        <w:rPr>
          <w:spacing w:val="-1"/>
        </w:rPr>
        <w:t>granted</w:t>
      </w:r>
      <w:r w:rsidR="000F40A5">
        <w:rPr>
          <w:spacing w:val="-1"/>
        </w:rPr>
        <w:t xml:space="preserve">.  PECO shall file </w:t>
      </w:r>
      <w:r w:rsidR="00D8038A">
        <w:rPr>
          <w:spacing w:val="-1"/>
        </w:rPr>
        <w:t>and serve its</w:t>
      </w:r>
      <w:r w:rsidR="000F40A5">
        <w:rPr>
          <w:spacing w:val="-1"/>
        </w:rPr>
        <w:t xml:space="preserve"> </w:t>
      </w:r>
      <w:r w:rsidR="00D8038A">
        <w:rPr>
          <w:spacing w:val="-1"/>
        </w:rPr>
        <w:t xml:space="preserve">supplemental </w:t>
      </w:r>
      <w:r w:rsidR="000F40A5">
        <w:rPr>
          <w:spacing w:val="-1"/>
        </w:rPr>
        <w:t xml:space="preserve">information no later than June 10, 2021.  </w:t>
      </w:r>
      <w:r w:rsidR="00DE3637">
        <w:rPr>
          <w:spacing w:val="-1"/>
        </w:rPr>
        <w:t xml:space="preserve"> </w:t>
      </w:r>
    </w:p>
    <w:p w14:paraId="0E090891" w14:textId="77777777" w:rsidR="00BC0CB3" w:rsidRDefault="00BC0CB3" w:rsidP="00E379A4">
      <w:pPr>
        <w:pStyle w:val="Default"/>
        <w:rPr>
          <w:color w:val="0D0D0D"/>
        </w:rPr>
      </w:pPr>
    </w:p>
    <w:p w14:paraId="0B9A6571" w14:textId="1E78EB4F" w:rsidR="00930003" w:rsidRDefault="00BE70F7" w:rsidP="004319EF">
      <w:pPr>
        <w:pStyle w:val="Default"/>
        <w:keepNext/>
        <w:ind w:firstLine="720"/>
      </w:pPr>
      <w:r w:rsidRPr="00BE70F7">
        <w:rPr>
          <w:color w:val="0D0D0D"/>
        </w:rPr>
        <w:t xml:space="preserve">Comments to the Tentative Order and </w:t>
      </w:r>
      <w:r w:rsidR="005B48F2">
        <w:rPr>
          <w:color w:val="0D0D0D"/>
        </w:rPr>
        <w:t xml:space="preserve">PECO’s </w:t>
      </w:r>
      <w:r w:rsidR="002A41C0">
        <w:rPr>
          <w:color w:val="0D0D0D"/>
        </w:rPr>
        <w:t xml:space="preserve">supplemental </w:t>
      </w:r>
      <w:r w:rsidRPr="00BE70F7">
        <w:rPr>
          <w:color w:val="0D0D0D"/>
        </w:rPr>
        <w:t xml:space="preserve">information are due twenty (20) days </w:t>
      </w:r>
      <w:r w:rsidR="002A41C0">
        <w:rPr>
          <w:color w:val="0D0D0D"/>
        </w:rPr>
        <w:t xml:space="preserve">after this </w:t>
      </w:r>
      <w:r w:rsidR="00300600">
        <w:rPr>
          <w:color w:val="0D0D0D"/>
        </w:rPr>
        <w:t xml:space="preserve">extended </w:t>
      </w:r>
      <w:r w:rsidR="002A41C0">
        <w:rPr>
          <w:color w:val="0D0D0D"/>
        </w:rPr>
        <w:t>deadline</w:t>
      </w:r>
      <w:r w:rsidRPr="00BE70F7">
        <w:rPr>
          <w:color w:val="0D0D0D"/>
        </w:rPr>
        <w:t xml:space="preserve">, and reply comments are due fifteen (15) days thereafter.  </w:t>
      </w:r>
      <w:r w:rsidR="007B32E0" w:rsidRPr="00BE70F7">
        <w:t>Questions may be directed to</w:t>
      </w:r>
      <w:r w:rsidR="00C63E27">
        <w:t xml:space="preserve"> </w:t>
      </w:r>
      <w:r w:rsidR="00D8038A">
        <w:t>Joseph Magee</w:t>
      </w:r>
      <w:r w:rsidR="00C63E27">
        <w:t>,</w:t>
      </w:r>
      <w:r w:rsidR="00D8038A">
        <w:t xml:space="preserve"> </w:t>
      </w:r>
      <w:hyperlink r:id="rId12" w:history="1">
        <w:r w:rsidR="00D8038A" w:rsidRPr="00203980">
          <w:rPr>
            <w:rStyle w:val="Hyperlink"/>
          </w:rPr>
          <w:t>jmagee@pa.gov</w:t>
        </w:r>
      </w:hyperlink>
      <w:r w:rsidR="00E379A4">
        <w:t>.</w:t>
      </w:r>
      <w:r w:rsidR="00D8038A">
        <w:t xml:space="preserve"> </w:t>
      </w:r>
      <w:r w:rsidR="00E379A4">
        <w:t xml:space="preserve"> </w:t>
      </w:r>
    </w:p>
    <w:p w14:paraId="3D324D75" w14:textId="77777777" w:rsidR="00E379A4" w:rsidRPr="00BE70F7" w:rsidRDefault="00E379A4" w:rsidP="004319EF">
      <w:pPr>
        <w:pStyle w:val="Default"/>
        <w:keepNext/>
        <w:ind w:firstLine="720"/>
      </w:pPr>
    </w:p>
    <w:p w14:paraId="4DD25E31" w14:textId="77777777" w:rsidR="00930003" w:rsidRPr="00BE70F7" w:rsidRDefault="00930003" w:rsidP="004319EF">
      <w:pPr>
        <w:keepNext/>
        <w:tabs>
          <w:tab w:val="left" w:pos="720"/>
          <w:tab w:val="left" w:pos="5040"/>
        </w:tabs>
        <w:rPr>
          <w:sz w:val="24"/>
          <w:szCs w:val="24"/>
        </w:rPr>
      </w:pPr>
    </w:p>
    <w:p w14:paraId="1A744BBB" w14:textId="56D54974" w:rsidR="00930003" w:rsidRPr="008948CE" w:rsidRDefault="00412B0F" w:rsidP="004319EF">
      <w:pPr>
        <w:keepNext/>
        <w:tabs>
          <w:tab w:val="left" w:pos="720"/>
          <w:tab w:val="left" w:pos="5040"/>
        </w:tabs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FB415BB" wp14:editId="7CC4F728">
            <wp:simplePos x="0" y="0"/>
            <wp:positionH relativeFrom="margin">
              <wp:posOffset>3124200</wp:posOffset>
            </wp:positionH>
            <wp:positionV relativeFrom="paragraph">
              <wp:posOffset>120015</wp:posOffset>
            </wp:positionV>
            <wp:extent cx="1314450" cy="5007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0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8948CE">
        <w:rPr>
          <w:sz w:val="24"/>
          <w:szCs w:val="24"/>
        </w:rPr>
        <w:tab/>
      </w:r>
      <w:r w:rsidR="00930003" w:rsidRPr="008948CE">
        <w:rPr>
          <w:sz w:val="24"/>
          <w:szCs w:val="24"/>
        </w:rPr>
        <w:tab/>
        <w:t>Sincerely,</w:t>
      </w:r>
    </w:p>
    <w:p w14:paraId="7A89F4CF" w14:textId="2A95048E" w:rsidR="00930003" w:rsidRPr="008948CE" w:rsidRDefault="00412B0F" w:rsidP="00412B0F">
      <w:pPr>
        <w:keepNext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EB141B7" w14:textId="6397EFBE" w:rsidR="00930003" w:rsidRPr="008948CE" w:rsidRDefault="00930003" w:rsidP="004319EF">
      <w:pPr>
        <w:keepNext/>
        <w:tabs>
          <w:tab w:val="left" w:pos="720"/>
        </w:tabs>
        <w:rPr>
          <w:sz w:val="24"/>
          <w:szCs w:val="24"/>
        </w:rPr>
      </w:pPr>
    </w:p>
    <w:p w14:paraId="1132D3AA" w14:textId="77777777" w:rsidR="00930003" w:rsidRPr="008948CE" w:rsidRDefault="00930003">
      <w:pPr>
        <w:pStyle w:val="Heading1"/>
        <w:rPr>
          <w:szCs w:val="24"/>
        </w:rPr>
      </w:pP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335A29" w:rsidRPr="008948CE">
        <w:rPr>
          <w:szCs w:val="24"/>
        </w:rPr>
        <w:t>Rosemary Chiavetta</w:t>
      </w:r>
    </w:p>
    <w:p w14:paraId="65EECD7D" w14:textId="77777777" w:rsidR="00930003" w:rsidRPr="008948CE" w:rsidRDefault="00930003" w:rsidP="004319EF">
      <w:pPr>
        <w:keepNext/>
        <w:tabs>
          <w:tab w:val="left" w:pos="720"/>
          <w:tab w:val="left" w:pos="5040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Pr="008948CE">
        <w:rPr>
          <w:sz w:val="24"/>
          <w:szCs w:val="24"/>
        </w:rPr>
        <w:tab/>
        <w:t>Secretary</w:t>
      </w:r>
    </w:p>
    <w:p w14:paraId="710C41D2" w14:textId="77777777" w:rsidR="00E379A4" w:rsidRDefault="00E379A4" w:rsidP="003807A5">
      <w:pPr>
        <w:keepNext/>
        <w:rPr>
          <w:rFonts w:eastAsia="Calibri"/>
          <w:sz w:val="24"/>
          <w:szCs w:val="24"/>
        </w:rPr>
      </w:pPr>
    </w:p>
    <w:p w14:paraId="7E460E85" w14:textId="6043CAEA" w:rsidR="00643E49" w:rsidRDefault="009A0F3D" w:rsidP="003807A5">
      <w:pPr>
        <w:keepNext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DD61A2" w:rsidRPr="008948CE">
        <w:rPr>
          <w:rFonts w:eastAsia="Calibri"/>
          <w:sz w:val="24"/>
          <w:szCs w:val="24"/>
        </w:rPr>
        <w:t>c:</w:t>
      </w:r>
      <w:r w:rsidR="00DD61A2" w:rsidRPr="008948CE">
        <w:rPr>
          <w:rFonts w:eastAsia="Calibri"/>
          <w:sz w:val="24"/>
          <w:szCs w:val="24"/>
        </w:rPr>
        <w:tab/>
      </w:r>
      <w:r w:rsidR="008471C8">
        <w:rPr>
          <w:rFonts w:eastAsia="Calibri"/>
          <w:sz w:val="24"/>
          <w:szCs w:val="24"/>
        </w:rPr>
        <w:t>Nathan Froehlich</w:t>
      </w:r>
      <w:r w:rsidR="008F16D2">
        <w:rPr>
          <w:rFonts w:eastAsia="Calibri"/>
          <w:sz w:val="24"/>
          <w:szCs w:val="24"/>
        </w:rPr>
        <w:t xml:space="preserve">, </w:t>
      </w:r>
      <w:r w:rsidR="008F16D2" w:rsidRPr="005B246E">
        <w:rPr>
          <w:rFonts w:eastAsia="Calibri"/>
          <w:sz w:val="24"/>
          <w:szCs w:val="24"/>
        </w:rPr>
        <w:t>B</w:t>
      </w:r>
      <w:r w:rsidR="008F16D2">
        <w:rPr>
          <w:rFonts w:eastAsia="Calibri"/>
          <w:sz w:val="24"/>
          <w:szCs w:val="24"/>
        </w:rPr>
        <w:t xml:space="preserve">ureau of Consumer Services, </w:t>
      </w:r>
      <w:hyperlink r:id="rId14" w:history="1">
        <w:r w:rsidR="003D3E8E" w:rsidRPr="00203980">
          <w:rPr>
            <w:rStyle w:val="Hyperlink"/>
            <w:rFonts w:eastAsia="Calibri"/>
            <w:sz w:val="24"/>
            <w:szCs w:val="24"/>
          </w:rPr>
          <w:t>nfroehlich@pa.gov</w:t>
        </w:r>
      </w:hyperlink>
      <w:r w:rsidR="003D3E8E">
        <w:rPr>
          <w:rFonts w:eastAsia="Calibri"/>
          <w:sz w:val="24"/>
          <w:szCs w:val="24"/>
        </w:rPr>
        <w:t xml:space="preserve"> </w:t>
      </w:r>
    </w:p>
    <w:p w14:paraId="60A8009F" w14:textId="77777777" w:rsidR="00DD61A2" w:rsidRPr="00BE70F7" w:rsidRDefault="00DD61A2" w:rsidP="00C77FC9">
      <w:pPr>
        <w:keepNext/>
        <w:ind w:firstLine="720"/>
        <w:rPr>
          <w:rStyle w:val="Hyperlink"/>
          <w:rFonts w:eastAsia="Calibri"/>
          <w:color w:val="auto"/>
          <w:sz w:val="24"/>
          <w:szCs w:val="24"/>
          <w:u w:val="none"/>
        </w:rPr>
      </w:pPr>
      <w:r w:rsidRPr="005B246E">
        <w:rPr>
          <w:rFonts w:eastAsia="Calibri"/>
          <w:sz w:val="24"/>
          <w:szCs w:val="24"/>
        </w:rPr>
        <w:t>Joseph Magee, B</w:t>
      </w:r>
      <w:r w:rsidR="00E379A4">
        <w:rPr>
          <w:rFonts w:eastAsia="Calibri"/>
          <w:sz w:val="24"/>
          <w:szCs w:val="24"/>
        </w:rPr>
        <w:t xml:space="preserve">ureau of Consumer Services, </w:t>
      </w:r>
      <w:hyperlink r:id="rId15" w:history="1">
        <w:r w:rsidRPr="005B246E">
          <w:rPr>
            <w:rStyle w:val="Hyperlink"/>
            <w:rFonts w:eastAsia="Calibri"/>
            <w:sz w:val="24"/>
            <w:szCs w:val="24"/>
          </w:rPr>
          <w:t>jmagee@pa.gov</w:t>
        </w:r>
      </w:hyperlink>
    </w:p>
    <w:p w14:paraId="36CDCF21" w14:textId="77777777" w:rsidR="007913FA" w:rsidRDefault="003807A5" w:rsidP="007913FA">
      <w:pPr>
        <w:keepNext/>
        <w:ind w:firstLine="720"/>
        <w:rPr>
          <w:rStyle w:val="Hyperlink"/>
          <w:rFonts w:eastAsia="Calibri"/>
          <w:sz w:val="24"/>
          <w:szCs w:val="24"/>
        </w:rPr>
      </w:pPr>
      <w:r w:rsidRPr="009332DA">
        <w:rPr>
          <w:rStyle w:val="Hyperlink"/>
          <w:rFonts w:eastAsia="Calibri"/>
          <w:color w:val="auto"/>
          <w:sz w:val="24"/>
          <w:szCs w:val="24"/>
          <w:u w:val="none"/>
        </w:rPr>
        <w:t>Louise Fink Smith</w:t>
      </w:r>
      <w:r w:rsidR="00E379A4">
        <w:rPr>
          <w:rStyle w:val="Hyperlink"/>
          <w:rFonts w:eastAsia="Calibri"/>
          <w:color w:val="auto"/>
          <w:sz w:val="24"/>
          <w:szCs w:val="24"/>
          <w:u w:val="none"/>
        </w:rPr>
        <w:t xml:space="preserve">, Law Bureau, </w:t>
      </w:r>
      <w:hyperlink r:id="rId16" w:history="1">
        <w:r w:rsidR="00E379A4" w:rsidRPr="0071637D">
          <w:rPr>
            <w:rStyle w:val="Hyperlink"/>
            <w:rFonts w:eastAsia="Calibri"/>
            <w:sz w:val="24"/>
            <w:szCs w:val="24"/>
          </w:rPr>
          <w:t>finksmith@pa.gov</w:t>
        </w:r>
      </w:hyperlink>
      <w:r>
        <w:rPr>
          <w:rStyle w:val="Hyperlink"/>
          <w:rFonts w:eastAsia="Calibri"/>
          <w:sz w:val="24"/>
          <w:szCs w:val="24"/>
        </w:rPr>
        <w:t xml:space="preserve"> </w:t>
      </w:r>
    </w:p>
    <w:p w14:paraId="3562598C" w14:textId="25CDE2BB" w:rsidR="00E379A4" w:rsidRDefault="00F775DF" w:rsidP="004319EF">
      <w:pPr>
        <w:keepNext/>
        <w:ind w:firstLine="720"/>
        <w:rPr>
          <w:sz w:val="24"/>
          <w:szCs w:val="24"/>
        </w:rPr>
      </w:pPr>
      <w:r w:rsidRPr="007913FA">
        <w:rPr>
          <w:sz w:val="24"/>
          <w:szCs w:val="24"/>
        </w:rPr>
        <w:t xml:space="preserve">Parties of Record in </w:t>
      </w:r>
      <w:r w:rsidR="007913FA" w:rsidRPr="007913FA">
        <w:rPr>
          <w:bCs/>
          <w:sz w:val="24"/>
          <w:szCs w:val="24"/>
        </w:rPr>
        <w:t xml:space="preserve">M-2018-3005795, </w:t>
      </w:r>
      <w:r w:rsidR="00781EBD">
        <w:rPr>
          <w:bCs/>
          <w:sz w:val="24"/>
          <w:szCs w:val="24"/>
        </w:rPr>
        <w:t>P</w:t>
      </w:r>
      <w:r w:rsidR="007913FA" w:rsidRPr="007913FA">
        <w:rPr>
          <w:bCs/>
          <w:sz w:val="24"/>
          <w:szCs w:val="24"/>
        </w:rPr>
        <w:t xml:space="preserve">-2020-3020727, and </w:t>
      </w:r>
      <w:r w:rsidR="00781EBD">
        <w:rPr>
          <w:bCs/>
          <w:sz w:val="24"/>
          <w:szCs w:val="24"/>
        </w:rPr>
        <w:t>P</w:t>
      </w:r>
      <w:r w:rsidR="007913FA" w:rsidRPr="007913FA">
        <w:rPr>
          <w:bCs/>
          <w:sz w:val="24"/>
          <w:szCs w:val="24"/>
        </w:rPr>
        <w:t>-2020-3022154.</w:t>
      </w:r>
    </w:p>
    <w:sectPr w:rsidR="00E379A4" w:rsidSect="0084218B">
      <w:footerReference w:type="even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F948" w14:textId="77777777" w:rsidR="002139FE" w:rsidRDefault="002139FE">
      <w:r>
        <w:separator/>
      </w:r>
    </w:p>
  </w:endnote>
  <w:endnote w:type="continuationSeparator" w:id="0">
    <w:p w14:paraId="1E5E314F" w14:textId="77777777" w:rsidR="002139FE" w:rsidRDefault="002139FE">
      <w:r>
        <w:continuationSeparator/>
      </w:r>
    </w:p>
  </w:endnote>
  <w:endnote w:type="continuationNotice" w:id="1">
    <w:p w14:paraId="0BA3481B" w14:textId="77777777" w:rsidR="002139FE" w:rsidRDefault="00213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8087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98E36" w14:textId="77777777" w:rsidR="00EF5678" w:rsidRDefault="00EF5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7C21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EB1EA" w14:textId="77777777" w:rsidR="00EF5678" w:rsidRDefault="00EF5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39A6" w14:textId="77777777" w:rsidR="00EF5678" w:rsidRDefault="00EF5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4A8C38" w14:textId="77777777" w:rsidR="00EF5678" w:rsidRDefault="00EF56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7F60" w14:textId="77777777" w:rsidR="00EF5678" w:rsidRDefault="00EF5678">
    <w:pPr>
      <w:pStyle w:val="Footer"/>
      <w:framePr w:wrap="around" w:vAnchor="text" w:hAnchor="margin" w:xAlign="center" w:y="1"/>
      <w:rPr>
        <w:rStyle w:val="PageNumber"/>
      </w:rPr>
    </w:pPr>
  </w:p>
  <w:p w14:paraId="0EE547E4" w14:textId="77777777" w:rsidR="00EF5678" w:rsidRDefault="00EF5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3DF8" w14:textId="77777777" w:rsidR="002139FE" w:rsidRDefault="002139FE">
      <w:r>
        <w:separator/>
      </w:r>
    </w:p>
  </w:footnote>
  <w:footnote w:type="continuationSeparator" w:id="0">
    <w:p w14:paraId="597EB14A" w14:textId="77777777" w:rsidR="002139FE" w:rsidRDefault="002139FE">
      <w:r>
        <w:continuationSeparator/>
      </w:r>
    </w:p>
  </w:footnote>
  <w:footnote w:type="continuationNotice" w:id="1">
    <w:p w14:paraId="5BCEDD51" w14:textId="77777777" w:rsidR="002139FE" w:rsidRDefault="00213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0F61" w14:textId="2F5FF945" w:rsidR="001F4482" w:rsidRDefault="001C7DAF">
    <w:pPr>
      <w:pStyle w:val="Header"/>
    </w:pPr>
    <w:r>
      <w:t>Jennedy S. Johnson</w:t>
    </w:r>
  </w:p>
  <w:p w14:paraId="6DA8D4CD" w14:textId="35E33E5D" w:rsidR="001F4482" w:rsidRDefault="004A469D">
    <w:pPr>
      <w:pStyle w:val="Header"/>
    </w:pPr>
    <w:r>
      <w:t>PECO Energy Company 2019-2024 USECP</w:t>
    </w:r>
  </w:p>
  <w:p w14:paraId="00F8B124" w14:textId="77777777" w:rsidR="001F4482" w:rsidRDefault="001F4482" w:rsidP="00A13A59">
    <w:pPr>
      <w:pStyle w:val="Header"/>
      <w:tabs>
        <w:tab w:val="clear" w:pos="4320"/>
        <w:tab w:val="clear" w:pos="8640"/>
        <w:tab w:val="left" w:pos="915"/>
      </w:tabs>
    </w:pPr>
    <w:r>
      <w:t>Page 2</w:t>
    </w:r>
    <w:r w:rsidR="00A13A59">
      <w:tab/>
    </w:r>
  </w:p>
  <w:p w14:paraId="5FB05E82" w14:textId="77777777" w:rsidR="00B864D0" w:rsidRDefault="00B864D0">
    <w:pPr>
      <w:pStyle w:val="Header"/>
    </w:pPr>
  </w:p>
  <w:p w14:paraId="0C26966B" w14:textId="77777777" w:rsidR="00B864D0" w:rsidRDefault="00B86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550"/>
    <w:rsid w:val="000204E2"/>
    <w:rsid w:val="0002369B"/>
    <w:rsid w:val="00026917"/>
    <w:rsid w:val="0002735D"/>
    <w:rsid w:val="00034153"/>
    <w:rsid w:val="00034796"/>
    <w:rsid w:val="0005264B"/>
    <w:rsid w:val="0006085A"/>
    <w:rsid w:val="00067B3B"/>
    <w:rsid w:val="00067F2B"/>
    <w:rsid w:val="00075539"/>
    <w:rsid w:val="00076B03"/>
    <w:rsid w:val="00076F23"/>
    <w:rsid w:val="00090857"/>
    <w:rsid w:val="00091504"/>
    <w:rsid w:val="00094150"/>
    <w:rsid w:val="000E4C77"/>
    <w:rsid w:val="000E5AD5"/>
    <w:rsid w:val="000E6476"/>
    <w:rsid w:val="000F40A5"/>
    <w:rsid w:val="001054C4"/>
    <w:rsid w:val="00107F45"/>
    <w:rsid w:val="001119E2"/>
    <w:rsid w:val="001209F1"/>
    <w:rsid w:val="0012404A"/>
    <w:rsid w:val="00124DD5"/>
    <w:rsid w:val="00134F78"/>
    <w:rsid w:val="00152F72"/>
    <w:rsid w:val="00163C7B"/>
    <w:rsid w:val="00170283"/>
    <w:rsid w:val="001743D0"/>
    <w:rsid w:val="00194189"/>
    <w:rsid w:val="001A6ADC"/>
    <w:rsid w:val="001C067E"/>
    <w:rsid w:val="001C4115"/>
    <w:rsid w:val="001C7DAF"/>
    <w:rsid w:val="001D5DBB"/>
    <w:rsid w:val="001E1BF3"/>
    <w:rsid w:val="001F2881"/>
    <w:rsid w:val="001F2EDC"/>
    <w:rsid w:val="001F4482"/>
    <w:rsid w:val="00202276"/>
    <w:rsid w:val="002029FD"/>
    <w:rsid w:val="0020572B"/>
    <w:rsid w:val="00206F2B"/>
    <w:rsid w:val="002139FE"/>
    <w:rsid w:val="002229C3"/>
    <w:rsid w:val="002364E4"/>
    <w:rsid w:val="00243E5E"/>
    <w:rsid w:val="0025446A"/>
    <w:rsid w:val="00266AFB"/>
    <w:rsid w:val="00280E91"/>
    <w:rsid w:val="0028359E"/>
    <w:rsid w:val="00284E35"/>
    <w:rsid w:val="00285461"/>
    <w:rsid w:val="00292374"/>
    <w:rsid w:val="0029471C"/>
    <w:rsid w:val="002A0201"/>
    <w:rsid w:val="002A2000"/>
    <w:rsid w:val="002A41C0"/>
    <w:rsid w:val="002A52A0"/>
    <w:rsid w:val="002A5D0B"/>
    <w:rsid w:val="002B51A2"/>
    <w:rsid w:val="002C08FE"/>
    <w:rsid w:val="002D3FED"/>
    <w:rsid w:val="002F0138"/>
    <w:rsid w:val="00300600"/>
    <w:rsid w:val="00303D80"/>
    <w:rsid w:val="003044BF"/>
    <w:rsid w:val="00307FF2"/>
    <w:rsid w:val="00313F77"/>
    <w:rsid w:val="0031429F"/>
    <w:rsid w:val="0032677D"/>
    <w:rsid w:val="003342D0"/>
    <w:rsid w:val="00335415"/>
    <w:rsid w:val="00335A29"/>
    <w:rsid w:val="00344295"/>
    <w:rsid w:val="00345522"/>
    <w:rsid w:val="00347684"/>
    <w:rsid w:val="00347A10"/>
    <w:rsid w:val="003516A6"/>
    <w:rsid w:val="00353111"/>
    <w:rsid w:val="00354F06"/>
    <w:rsid w:val="003569E8"/>
    <w:rsid w:val="00366A65"/>
    <w:rsid w:val="00377C07"/>
    <w:rsid w:val="003807A5"/>
    <w:rsid w:val="00392BA8"/>
    <w:rsid w:val="0039667C"/>
    <w:rsid w:val="003B26C3"/>
    <w:rsid w:val="003C102A"/>
    <w:rsid w:val="003C4B43"/>
    <w:rsid w:val="003C56E2"/>
    <w:rsid w:val="003D268F"/>
    <w:rsid w:val="003D3E8E"/>
    <w:rsid w:val="003E4B39"/>
    <w:rsid w:val="003F7E87"/>
    <w:rsid w:val="00412B0F"/>
    <w:rsid w:val="0042140E"/>
    <w:rsid w:val="004246D9"/>
    <w:rsid w:val="00430AA1"/>
    <w:rsid w:val="004319EF"/>
    <w:rsid w:val="00435838"/>
    <w:rsid w:val="00443B65"/>
    <w:rsid w:val="004537B5"/>
    <w:rsid w:val="00455F78"/>
    <w:rsid w:val="00471090"/>
    <w:rsid w:val="0048647F"/>
    <w:rsid w:val="004934E7"/>
    <w:rsid w:val="00493E6D"/>
    <w:rsid w:val="004A1767"/>
    <w:rsid w:val="004A469D"/>
    <w:rsid w:val="004B3BE1"/>
    <w:rsid w:val="004B50CE"/>
    <w:rsid w:val="004D2698"/>
    <w:rsid w:val="004F32B3"/>
    <w:rsid w:val="004F5AAA"/>
    <w:rsid w:val="00504A5C"/>
    <w:rsid w:val="00513DCA"/>
    <w:rsid w:val="00514EA3"/>
    <w:rsid w:val="0051639C"/>
    <w:rsid w:val="00526ADA"/>
    <w:rsid w:val="00526F31"/>
    <w:rsid w:val="00540645"/>
    <w:rsid w:val="00571680"/>
    <w:rsid w:val="005824A0"/>
    <w:rsid w:val="00584C01"/>
    <w:rsid w:val="00586F35"/>
    <w:rsid w:val="00594018"/>
    <w:rsid w:val="005A0955"/>
    <w:rsid w:val="005B246E"/>
    <w:rsid w:val="005B3262"/>
    <w:rsid w:val="005B48F2"/>
    <w:rsid w:val="005B58B7"/>
    <w:rsid w:val="005C03C4"/>
    <w:rsid w:val="005D6DDD"/>
    <w:rsid w:val="005E0BDA"/>
    <w:rsid w:val="005E25C5"/>
    <w:rsid w:val="005E3690"/>
    <w:rsid w:val="005E7A38"/>
    <w:rsid w:val="005F3D24"/>
    <w:rsid w:val="00605CF2"/>
    <w:rsid w:val="006222D0"/>
    <w:rsid w:val="00622331"/>
    <w:rsid w:val="006263D0"/>
    <w:rsid w:val="00626F81"/>
    <w:rsid w:val="00643E49"/>
    <w:rsid w:val="006561F9"/>
    <w:rsid w:val="006667AE"/>
    <w:rsid w:val="0066681C"/>
    <w:rsid w:val="00672262"/>
    <w:rsid w:val="006755C0"/>
    <w:rsid w:val="0068615D"/>
    <w:rsid w:val="006A1D3F"/>
    <w:rsid w:val="006A3797"/>
    <w:rsid w:val="006A4B40"/>
    <w:rsid w:val="006C5C47"/>
    <w:rsid w:val="006D2B7D"/>
    <w:rsid w:val="006D6779"/>
    <w:rsid w:val="006D6C88"/>
    <w:rsid w:val="006E1A84"/>
    <w:rsid w:val="006E3EBF"/>
    <w:rsid w:val="00700501"/>
    <w:rsid w:val="00701ED5"/>
    <w:rsid w:val="00715EF5"/>
    <w:rsid w:val="00716A47"/>
    <w:rsid w:val="00721793"/>
    <w:rsid w:val="00721FA8"/>
    <w:rsid w:val="007375DF"/>
    <w:rsid w:val="007476EB"/>
    <w:rsid w:val="0075019A"/>
    <w:rsid w:val="007617B1"/>
    <w:rsid w:val="0077210F"/>
    <w:rsid w:val="00772716"/>
    <w:rsid w:val="00773F47"/>
    <w:rsid w:val="00774744"/>
    <w:rsid w:val="00781EBD"/>
    <w:rsid w:val="007913FA"/>
    <w:rsid w:val="00794208"/>
    <w:rsid w:val="00794E58"/>
    <w:rsid w:val="007A16AE"/>
    <w:rsid w:val="007B32E0"/>
    <w:rsid w:val="007B3E76"/>
    <w:rsid w:val="007C529A"/>
    <w:rsid w:val="007E4970"/>
    <w:rsid w:val="007E64B5"/>
    <w:rsid w:val="007F0775"/>
    <w:rsid w:val="007F36BB"/>
    <w:rsid w:val="007F55F1"/>
    <w:rsid w:val="007F7088"/>
    <w:rsid w:val="007F7E24"/>
    <w:rsid w:val="0080792C"/>
    <w:rsid w:val="00807CAF"/>
    <w:rsid w:val="00826671"/>
    <w:rsid w:val="0083088B"/>
    <w:rsid w:val="00840AF4"/>
    <w:rsid w:val="0084218B"/>
    <w:rsid w:val="008471C8"/>
    <w:rsid w:val="008476A6"/>
    <w:rsid w:val="0085643D"/>
    <w:rsid w:val="00864070"/>
    <w:rsid w:val="00875351"/>
    <w:rsid w:val="0089421A"/>
    <w:rsid w:val="008948CE"/>
    <w:rsid w:val="0089742B"/>
    <w:rsid w:val="008A2241"/>
    <w:rsid w:val="008A5EAF"/>
    <w:rsid w:val="008A76A6"/>
    <w:rsid w:val="008E5EA0"/>
    <w:rsid w:val="008F16D2"/>
    <w:rsid w:val="008F6768"/>
    <w:rsid w:val="008F78AA"/>
    <w:rsid w:val="0090564D"/>
    <w:rsid w:val="00927022"/>
    <w:rsid w:val="00930003"/>
    <w:rsid w:val="0093258F"/>
    <w:rsid w:val="009332DA"/>
    <w:rsid w:val="00936D6F"/>
    <w:rsid w:val="009412A8"/>
    <w:rsid w:val="00981B2A"/>
    <w:rsid w:val="00983607"/>
    <w:rsid w:val="00984274"/>
    <w:rsid w:val="00986823"/>
    <w:rsid w:val="00986B13"/>
    <w:rsid w:val="0099767B"/>
    <w:rsid w:val="009A0F3D"/>
    <w:rsid w:val="009A1144"/>
    <w:rsid w:val="009A5A76"/>
    <w:rsid w:val="009A6CFB"/>
    <w:rsid w:val="009B1956"/>
    <w:rsid w:val="009B23D8"/>
    <w:rsid w:val="009B2E39"/>
    <w:rsid w:val="009B36CB"/>
    <w:rsid w:val="009C2A19"/>
    <w:rsid w:val="009C7876"/>
    <w:rsid w:val="009E40EC"/>
    <w:rsid w:val="009E65F6"/>
    <w:rsid w:val="009E7E5D"/>
    <w:rsid w:val="009F0737"/>
    <w:rsid w:val="009F5F66"/>
    <w:rsid w:val="00A0792A"/>
    <w:rsid w:val="00A13A59"/>
    <w:rsid w:val="00A14A68"/>
    <w:rsid w:val="00A61C0A"/>
    <w:rsid w:val="00A66D1F"/>
    <w:rsid w:val="00A76E05"/>
    <w:rsid w:val="00A82C28"/>
    <w:rsid w:val="00A84699"/>
    <w:rsid w:val="00A92720"/>
    <w:rsid w:val="00A955FA"/>
    <w:rsid w:val="00AA0347"/>
    <w:rsid w:val="00AA40FE"/>
    <w:rsid w:val="00AA6F16"/>
    <w:rsid w:val="00AB1539"/>
    <w:rsid w:val="00AB36A9"/>
    <w:rsid w:val="00AB4A29"/>
    <w:rsid w:val="00AB5240"/>
    <w:rsid w:val="00AD183D"/>
    <w:rsid w:val="00AD6503"/>
    <w:rsid w:val="00AD77EE"/>
    <w:rsid w:val="00AE021D"/>
    <w:rsid w:val="00AE4A7A"/>
    <w:rsid w:val="00AE792C"/>
    <w:rsid w:val="00AF02D1"/>
    <w:rsid w:val="00AF16AC"/>
    <w:rsid w:val="00AF4A0F"/>
    <w:rsid w:val="00B00393"/>
    <w:rsid w:val="00B12277"/>
    <w:rsid w:val="00B31B02"/>
    <w:rsid w:val="00B3551A"/>
    <w:rsid w:val="00B44A1E"/>
    <w:rsid w:val="00B5085D"/>
    <w:rsid w:val="00B53DDB"/>
    <w:rsid w:val="00B5420A"/>
    <w:rsid w:val="00B62D45"/>
    <w:rsid w:val="00B704EC"/>
    <w:rsid w:val="00B70B4B"/>
    <w:rsid w:val="00B719AA"/>
    <w:rsid w:val="00B75F7A"/>
    <w:rsid w:val="00B83C59"/>
    <w:rsid w:val="00B864D0"/>
    <w:rsid w:val="00B95B63"/>
    <w:rsid w:val="00B97014"/>
    <w:rsid w:val="00BA3EE4"/>
    <w:rsid w:val="00BB64F7"/>
    <w:rsid w:val="00BC0CB3"/>
    <w:rsid w:val="00BC0F81"/>
    <w:rsid w:val="00BC3A3C"/>
    <w:rsid w:val="00BC7ABE"/>
    <w:rsid w:val="00BD2133"/>
    <w:rsid w:val="00BD3A5C"/>
    <w:rsid w:val="00BD4788"/>
    <w:rsid w:val="00BD752E"/>
    <w:rsid w:val="00BE4A72"/>
    <w:rsid w:val="00BE5119"/>
    <w:rsid w:val="00BE70F7"/>
    <w:rsid w:val="00BF0790"/>
    <w:rsid w:val="00BF0C83"/>
    <w:rsid w:val="00BF66A8"/>
    <w:rsid w:val="00BF6D7C"/>
    <w:rsid w:val="00BF6F03"/>
    <w:rsid w:val="00C05A9A"/>
    <w:rsid w:val="00C140D5"/>
    <w:rsid w:val="00C17CD5"/>
    <w:rsid w:val="00C17D31"/>
    <w:rsid w:val="00C24968"/>
    <w:rsid w:val="00C35E20"/>
    <w:rsid w:val="00C51BB8"/>
    <w:rsid w:val="00C63E27"/>
    <w:rsid w:val="00C74260"/>
    <w:rsid w:val="00C74A51"/>
    <w:rsid w:val="00C77C13"/>
    <w:rsid w:val="00C77F29"/>
    <w:rsid w:val="00C77FC9"/>
    <w:rsid w:val="00C90506"/>
    <w:rsid w:val="00C95F36"/>
    <w:rsid w:val="00C96647"/>
    <w:rsid w:val="00C96CF9"/>
    <w:rsid w:val="00CA44B2"/>
    <w:rsid w:val="00CB1FEE"/>
    <w:rsid w:val="00CB5738"/>
    <w:rsid w:val="00CD42ED"/>
    <w:rsid w:val="00CE2A65"/>
    <w:rsid w:val="00CE344C"/>
    <w:rsid w:val="00CF047C"/>
    <w:rsid w:val="00D22DBF"/>
    <w:rsid w:val="00D355DB"/>
    <w:rsid w:val="00D437E6"/>
    <w:rsid w:val="00D53645"/>
    <w:rsid w:val="00D55E96"/>
    <w:rsid w:val="00D611E9"/>
    <w:rsid w:val="00D64F9B"/>
    <w:rsid w:val="00D8038A"/>
    <w:rsid w:val="00D80E37"/>
    <w:rsid w:val="00D835C7"/>
    <w:rsid w:val="00DA4D87"/>
    <w:rsid w:val="00DB134A"/>
    <w:rsid w:val="00DC35C5"/>
    <w:rsid w:val="00DD1A19"/>
    <w:rsid w:val="00DD46AB"/>
    <w:rsid w:val="00DD61A2"/>
    <w:rsid w:val="00DD7880"/>
    <w:rsid w:val="00DE3637"/>
    <w:rsid w:val="00DE3C6A"/>
    <w:rsid w:val="00DE4076"/>
    <w:rsid w:val="00DF0343"/>
    <w:rsid w:val="00E07452"/>
    <w:rsid w:val="00E10F5F"/>
    <w:rsid w:val="00E1165A"/>
    <w:rsid w:val="00E143D8"/>
    <w:rsid w:val="00E236E3"/>
    <w:rsid w:val="00E260B0"/>
    <w:rsid w:val="00E26FF2"/>
    <w:rsid w:val="00E349DA"/>
    <w:rsid w:val="00E379A4"/>
    <w:rsid w:val="00E52D84"/>
    <w:rsid w:val="00E90CA1"/>
    <w:rsid w:val="00E93258"/>
    <w:rsid w:val="00EB4997"/>
    <w:rsid w:val="00EC0F0A"/>
    <w:rsid w:val="00EC71DD"/>
    <w:rsid w:val="00EC7A49"/>
    <w:rsid w:val="00EC7ADB"/>
    <w:rsid w:val="00ED57C8"/>
    <w:rsid w:val="00ED6DE2"/>
    <w:rsid w:val="00EE4605"/>
    <w:rsid w:val="00EF5678"/>
    <w:rsid w:val="00F0431E"/>
    <w:rsid w:val="00F11A81"/>
    <w:rsid w:val="00F2111A"/>
    <w:rsid w:val="00F266F5"/>
    <w:rsid w:val="00F36B46"/>
    <w:rsid w:val="00F374B9"/>
    <w:rsid w:val="00F41098"/>
    <w:rsid w:val="00F51249"/>
    <w:rsid w:val="00F62FD9"/>
    <w:rsid w:val="00F70378"/>
    <w:rsid w:val="00F7094C"/>
    <w:rsid w:val="00F775DF"/>
    <w:rsid w:val="00F90527"/>
    <w:rsid w:val="00F96E0B"/>
    <w:rsid w:val="00FA0E37"/>
    <w:rsid w:val="00FA1B19"/>
    <w:rsid w:val="00FA211C"/>
    <w:rsid w:val="00FA244D"/>
    <w:rsid w:val="00FA2FCC"/>
    <w:rsid w:val="00FB3D01"/>
    <w:rsid w:val="00FC1D6A"/>
    <w:rsid w:val="00FC41C1"/>
    <w:rsid w:val="00FC66BA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51AE8CC2"/>
  <w15:chartTrackingRefBased/>
  <w15:docId w15:val="{0B36A37D-D6C3-4572-A043-FDA5575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uiPriority w:val="99"/>
    <w:rsid w:val="007B32E0"/>
    <w:rPr>
      <w:color w:val="0000FF"/>
      <w:u w:val="single"/>
    </w:rPr>
  </w:style>
  <w:style w:type="paragraph" w:customStyle="1" w:styleId="Default">
    <w:name w:val="Default"/>
    <w:rsid w:val="00F96E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79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803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038A"/>
  </w:style>
  <w:style w:type="character" w:customStyle="1" w:styleId="CommentTextChar">
    <w:name w:val="Comment Text Char"/>
    <w:basedOn w:val="DefaultParagraphFont"/>
    <w:link w:val="CommentText"/>
    <w:rsid w:val="00D8038A"/>
  </w:style>
  <w:style w:type="paragraph" w:styleId="CommentSubject">
    <w:name w:val="annotation subject"/>
    <w:basedOn w:val="CommentText"/>
    <w:next w:val="CommentText"/>
    <w:link w:val="CommentSubjectChar"/>
    <w:rsid w:val="00D80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0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agee@pa.go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finksmith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jmagee@pa.go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nfroehlich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58FE-B1FF-457A-9A4F-01B3D33A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2346</CharactersWithSpaces>
  <SharedDoc>false</SharedDoc>
  <HLinks>
    <vt:vector size="24" baseType="variant"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>mailto:finksmith@pa.gov</vt:lpwstr>
      </vt:variant>
      <vt:variant>
        <vt:lpwstr/>
      </vt:variant>
      <vt:variant>
        <vt:i4>3932180</vt:i4>
      </vt:variant>
      <vt:variant>
        <vt:i4>6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mailto:nfroehlich@pa.gov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Sheffer, Ryan</cp:lastModifiedBy>
  <cp:revision>35</cp:revision>
  <cp:lastPrinted>2017-05-25T21:49:00Z</cp:lastPrinted>
  <dcterms:created xsi:type="dcterms:W3CDTF">2021-05-24T19:30:00Z</dcterms:created>
  <dcterms:modified xsi:type="dcterms:W3CDTF">2021-05-25T19:35:00Z</dcterms:modified>
</cp:coreProperties>
</file>