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6F6BA" w14:textId="77777777" w:rsidR="003D5431" w:rsidRPr="00235442" w:rsidRDefault="003D5431" w:rsidP="0005255B">
      <w:pPr>
        <w:spacing w:line="240" w:lineRule="auto"/>
        <w:rPr>
          <w:i/>
          <w:iCs/>
          <w:szCs w:val="24"/>
        </w:rPr>
      </w:pPr>
      <w:r w:rsidRPr="00235442">
        <w:rPr>
          <w:i/>
          <w:iCs/>
          <w:szCs w:val="24"/>
        </w:rPr>
        <w:t>Via electronic service only due to Emergency Order at M-2020-3019262</w:t>
      </w:r>
    </w:p>
    <w:p w14:paraId="59B429D7" w14:textId="77777777" w:rsidR="003D5431" w:rsidRPr="00235442" w:rsidRDefault="003D5431" w:rsidP="0005255B">
      <w:pPr>
        <w:tabs>
          <w:tab w:val="center" w:pos="4680"/>
        </w:tabs>
        <w:spacing w:line="240" w:lineRule="auto"/>
        <w:jc w:val="center"/>
        <w:rPr>
          <w:b/>
          <w:szCs w:val="24"/>
        </w:rPr>
      </w:pPr>
    </w:p>
    <w:p w14:paraId="6FB60900" w14:textId="77777777" w:rsidR="003D5431" w:rsidRPr="00235442" w:rsidRDefault="003D5431" w:rsidP="0005255B">
      <w:pPr>
        <w:tabs>
          <w:tab w:val="center" w:pos="4680"/>
        </w:tabs>
        <w:spacing w:line="240" w:lineRule="auto"/>
        <w:jc w:val="center"/>
        <w:rPr>
          <w:b/>
          <w:szCs w:val="24"/>
        </w:rPr>
      </w:pPr>
      <w:r w:rsidRPr="00235442">
        <w:rPr>
          <w:b/>
          <w:szCs w:val="24"/>
        </w:rPr>
        <w:t>BEFORE THE</w:t>
      </w:r>
    </w:p>
    <w:p w14:paraId="3584346B" w14:textId="77777777" w:rsidR="003D5431" w:rsidRPr="00235442" w:rsidRDefault="003D5431" w:rsidP="0005255B">
      <w:pPr>
        <w:tabs>
          <w:tab w:val="center" w:pos="4680"/>
        </w:tabs>
        <w:spacing w:line="240" w:lineRule="auto"/>
        <w:jc w:val="center"/>
        <w:rPr>
          <w:szCs w:val="24"/>
        </w:rPr>
      </w:pPr>
      <w:r w:rsidRPr="00235442">
        <w:rPr>
          <w:b/>
          <w:szCs w:val="24"/>
        </w:rPr>
        <w:t>PENNSYLVANIA PUBLIC UTILITY COMMISSION</w:t>
      </w:r>
    </w:p>
    <w:p w14:paraId="2BDBCA9C" w14:textId="77777777" w:rsidR="003D5431" w:rsidRPr="00235442" w:rsidRDefault="003D5431" w:rsidP="0005255B">
      <w:pPr>
        <w:spacing w:line="240" w:lineRule="auto"/>
        <w:jc w:val="both"/>
        <w:rPr>
          <w:szCs w:val="24"/>
        </w:rPr>
      </w:pPr>
    </w:p>
    <w:p w14:paraId="3D2F7216" w14:textId="77777777" w:rsidR="003D5431" w:rsidRPr="00235442" w:rsidRDefault="003D5431" w:rsidP="0005255B">
      <w:pPr>
        <w:spacing w:line="240" w:lineRule="auto"/>
        <w:jc w:val="both"/>
        <w:rPr>
          <w:szCs w:val="24"/>
        </w:rPr>
      </w:pPr>
    </w:p>
    <w:p w14:paraId="603897B2" w14:textId="77777777" w:rsidR="003D5431" w:rsidRPr="00235442" w:rsidRDefault="003D5431" w:rsidP="0005255B">
      <w:pPr>
        <w:autoSpaceDE w:val="0"/>
        <w:autoSpaceDN w:val="0"/>
        <w:spacing w:line="240" w:lineRule="auto"/>
        <w:rPr>
          <w:szCs w:val="24"/>
        </w:rPr>
      </w:pPr>
    </w:p>
    <w:p w14:paraId="60C20C33" w14:textId="77777777" w:rsidR="0005255B" w:rsidRPr="00235442" w:rsidRDefault="0005255B" w:rsidP="0005255B">
      <w:pPr>
        <w:spacing w:line="240" w:lineRule="auto"/>
        <w:ind w:right="270"/>
        <w:jc w:val="both"/>
        <w:rPr>
          <w:rFonts w:eastAsia="Calibri"/>
          <w:szCs w:val="24"/>
        </w:rPr>
      </w:pPr>
      <w:r w:rsidRPr="00235442">
        <w:rPr>
          <w:rFonts w:eastAsia="Calibri"/>
          <w:szCs w:val="24"/>
        </w:rPr>
        <w:t xml:space="preserve">Application of Pennsylvania-American Water </w:t>
      </w:r>
      <w:r w:rsidRPr="00235442">
        <w:rPr>
          <w:rFonts w:eastAsia="Calibri"/>
          <w:szCs w:val="24"/>
        </w:rPr>
        <w:tab/>
      </w:r>
      <w:r w:rsidRPr="00235442">
        <w:rPr>
          <w:rFonts w:eastAsia="Calibri"/>
          <w:szCs w:val="24"/>
        </w:rPr>
        <w:tab/>
        <w:t>:</w:t>
      </w:r>
      <w:r w:rsidRPr="00235442">
        <w:rPr>
          <w:rFonts w:eastAsia="Calibri"/>
          <w:szCs w:val="24"/>
        </w:rPr>
        <w:tab/>
        <w:t>A 2020 3021460</w:t>
      </w:r>
    </w:p>
    <w:p w14:paraId="0F5AEE60" w14:textId="4C340526" w:rsidR="0005255B" w:rsidRPr="00235442" w:rsidRDefault="0005255B" w:rsidP="0005255B">
      <w:pPr>
        <w:spacing w:line="240" w:lineRule="auto"/>
        <w:ind w:right="270"/>
        <w:jc w:val="both"/>
        <w:rPr>
          <w:rFonts w:eastAsia="Calibri"/>
          <w:szCs w:val="24"/>
        </w:rPr>
      </w:pPr>
      <w:r w:rsidRPr="00235442">
        <w:rPr>
          <w:rFonts w:eastAsia="Calibri"/>
          <w:szCs w:val="24"/>
        </w:rPr>
        <w:t xml:space="preserve">Company – Wastewater Division (PAWC-WD), </w:t>
      </w:r>
      <w:r w:rsidRPr="00235442">
        <w:rPr>
          <w:rFonts w:eastAsia="Calibri"/>
          <w:szCs w:val="24"/>
        </w:rPr>
        <w:tab/>
      </w:r>
      <w:r w:rsidR="00235442">
        <w:rPr>
          <w:rFonts w:eastAsia="Calibri"/>
          <w:szCs w:val="24"/>
        </w:rPr>
        <w:tab/>
      </w:r>
      <w:r w:rsidRPr="00235442">
        <w:rPr>
          <w:rFonts w:eastAsia="Calibri"/>
          <w:szCs w:val="24"/>
        </w:rPr>
        <w:t>:</w:t>
      </w:r>
      <w:r w:rsidRPr="00235442">
        <w:rPr>
          <w:rFonts w:eastAsia="Calibri"/>
          <w:szCs w:val="24"/>
        </w:rPr>
        <w:tab/>
      </w:r>
    </w:p>
    <w:p w14:paraId="2E77974B" w14:textId="2F5ADF44" w:rsidR="0005255B" w:rsidRPr="00235442" w:rsidRDefault="0005255B" w:rsidP="0005255B">
      <w:pPr>
        <w:spacing w:line="240" w:lineRule="auto"/>
        <w:ind w:right="270"/>
        <w:jc w:val="both"/>
        <w:rPr>
          <w:rFonts w:eastAsia="Calibri"/>
          <w:szCs w:val="24"/>
        </w:rPr>
      </w:pPr>
      <w:r w:rsidRPr="00235442">
        <w:rPr>
          <w:rFonts w:eastAsia="Calibri"/>
          <w:szCs w:val="24"/>
        </w:rPr>
        <w:t xml:space="preserve">under Sections 1102 and 1329 of the Pennsylvania </w:t>
      </w:r>
      <w:r w:rsidRPr="00235442">
        <w:rPr>
          <w:rFonts w:eastAsia="Calibri"/>
          <w:szCs w:val="24"/>
        </w:rPr>
        <w:tab/>
      </w:r>
      <w:r w:rsidR="00235442">
        <w:rPr>
          <w:rFonts w:eastAsia="Calibri"/>
          <w:szCs w:val="24"/>
        </w:rPr>
        <w:tab/>
      </w:r>
      <w:r w:rsidRPr="00235442">
        <w:rPr>
          <w:rFonts w:eastAsia="Calibri"/>
          <w:szCs w:val="24"/>
        </w:rPr>
        <w:t>:</w:t>
      </w:r>
    </w:p>
    <w:p w14:paraId="3CF3D77C" w14:textId="7BA97783" w:rsidR="0005255B" w:rsidRPr="00235442" w:rsidRDefault="0005255B" w:rsidP="0005255B">
      <w:pPr>
        <w:spacing w:line="240" w:lineRule="auto"/>
        <w:ind w:right="270"/>
        <w:jc w:val="both"/>
        <w:rPr>
          <w:rFonts w:eastAsia="Calibri"/>
          <w:szCs w:val="24"/>
        </w:rPr>
      </w:pPr>
      <w:r w:rsidRPr="00235442">
        <w:rPr>
          <w:rFonts w:eastAsia="Calibri"/>
          <w:szCs w:val="24"/>
        </w:rPr>
        <w:t xml:space="preserve">Public Utility Code, 66 Pa C.S. §§ 1102(a) and </w:t>
      </w:r>
      <w:r w:rsidRPr="00235442">
        <w:rPr>
          <w:rFonts w:eastAsia="Calibri"/>
          <w:szCs w:val="24"/>
        </w:rPr>
        <w:tab/>
      </w:r>
      <w:r w:rsidR="00235442">
        <w:rPr>
          <w:rFonts w:eastAsia="Calibri"/>
          <w:szCs w:val="24"/>
        </w:rPr>
        <w:tab/>
      </w:r>
      <w:r w:rsidRPr="00235442">
        <w:rPr>
          <w:rFonts w:eastAsia="Calibri"/>
          <w:szCs w:val="24"/>
        </w:rPr>
        <w:t>:</w:t>
      </w:r>
    </w:p>
    <w:p w14:paraId="719E9592" w14:textId="5751E420" w:rsidR="0005255B" w:rsidRPr="00235442" w:rsidRDefault="0005255B" w:rsidP="0005255B">
      <w:pPr>
        <w:spacing w:line="240" w:lineRule="auto"/>
        <w:ind w:right="270"/>
        <w:jc w:val="both"/>
        <w:rPr>
          <w:rFonts w:eastAsia="Calibri"/>
          <w:szCs w:val="24"/>
        </w:rPr>
      </w:pPr>
      <w:r w:rsidRPr="00235442">
        <w:rPr>
          <w:rFonts w:eastAsia="Calibri"/>
          <w:szCs w:val="24"/>
        </w:rPr>
        <w:t xml:space="preserve">1329 (relating to enumeration of acts requiring </w:t>
      </w:r>
      <w:r w:rsidRPr="00235442">
        <w:rPr>
          <w:rFonts w:eastAsia="Calibri"/>
          <w:szCs w:val="24"/>
        </w:rPr>
        <w:tab/>
      </w:r>
      <w:r w:rsidR="00235442">
        <w:rPr>
          <w:rFonts w:eastAsia="Calibri"/>
          <w:szCs w:val="24"/>
        </w:rPr>
        <w:tab/>
      </w:r>
      <w:r w:rsidRPr="00235442">
        <w:rPr>
          <w:rFonts w:eastAsia="Calibri"/>
          <w:szCs w:val="24"/>
        </w:rPr>
        <w:t>:</w:t>
      </w:r>
    </w:p>
    <w:p w14:paraId="6BDD06F6" w14:textId="63B5FA58" w:rsidR="0005255B" w:rsidRPr="00235442" w:rsidRDefault="0005255B" w:rsidP="0005255B">
      <w:pPr>
        <w:spacing w:line="240" w:lineRule="auto"/>
        <w:ind w:right="270"/>
        <w:jc w:val="both"/>
        <w:rPr>
          <w:rFonts w:eastAsia="Calibri"/>
          <w:szCs w:val="24"/>
        </w:rPr>
      </w:pPr>
      <w:r w:rsidRPr="00235442">
        <w:rPr>
          <w:rFonts w:eastAsia="Calibri"/>
          <w:szCs w:val="24"/>
        </w:rPr>
        <w:t xml:space="preserve">certificate and valuation of acquired water and </w:t>
      </w:r>
      <w:r w:rsidRPr="00235442">
        <w:rPr>
          <w:rFonts w:eastAsia="Calibri"/>
          <w:szCs w:val="24"/>
        </w:rPr>
        <w:tab/>
      </w:r>
      <w:r w:rsidR="00235442">
        <w:rPr>
          <w:rFonts w:eastAsia="Calibri"/>
          <w:szCs w:val="24"/>
        </w:rPr>
        <w:tab/>
      </w:r>
      <w:r w:rsidRPr="00235442">
        <w:rPr>
          <w:rFonts w:eastAsia="Calibri"/>
          <w:szCs w:val="24"/>
        </w:rPr>
        <w:t>:</w:t>
      </w:r>
      <w:r w:rsidRPr="00235442">
        <w:rPr>
          <w:rFonts w:eastAsia="Calibri"/>
          <w:szCs w:val="24"/>
        </w:rPr>
        <w:tab/>
      </w:r>
    </w:p>
    <w:p w14:paraId="1960EE33" w14:textId="77777777" w:rsidR="0005255B" w:rsidRPr="00235442" w:rsidRDefault="0005255B" w:rsidP="0005255B">
      <w:pPr>
        <w:spacing w:line="240" w:lineRule="auto"/>
        <w:ind w:right="270"/>
        <w:jc w:val="both"/>
        <w:rPr>
          <w:rFonts w:eastAsia="Calibri"/>
          <w:szCs w:val="24"/>
        </w:rPr>
      </w:pPr>
      <w:r w:rsidRPr="00235442">
        <w:rPr>
          <w:rFonts w:eastAsia="Calibri"/>
          <w:szCs w:val="24"/>
        </w:rPr>
        <w:t>wastewater systems), for approval of: (1) the transfer,</w:t>
      </w:r>
      <w:r w:rsidRPr="00235442">
        <w:rPr>
          <w:rFonts w:eastAsia="Calibri"/>
          <w:szCs w:val="24"/>
        </w:rPr>
        <w:tab/>
        <w:t>:</w:t>
      </w:r>
    </w:p>
    <w:p w14:paraId="369EE47C" w14:textId="77777777" w:rsidR="0005255B" w:rsidRPr="00235442" w:rsidRDefault="0005255B" w:rsidP="0005255B">
      <w:pPr>
        <w:spacing w:line="240" w:lineRule="auto"/>
        <w:ind w:right="270"/>
        <w:jc w:val="both"/>
        <w:rPr>
          <w:rFonts w:eastAsia="Calibri"/>
          <w:szCs w:val="24"/>
        </w:rPr>
      </w:pPr>
      <w:r w:rsidRPr="00235442">
        <w:rPr>
          <w:rFonts w:eastAsia="Calibri"/>
          <w:szCs w:val="24"/>
        </w:rPr>
        <w:t xml:space="preserve"> by sale, of substantially all of the wastewater </w:t>
      </w:r>
      <w:r w:rsidRPr="00235442">
        <w:rPr>
          <w:rFonts w:eastAsia="Calibri"/>
          <w:szCs w:val="24"/>
        </w:rPr>
        <w:tab/>
      </w:r>
      <w:r w:rsidRPr="00235442">
        <w:rPr>
          <w:rFonts w:eastAsia="Calibri"/>
          <w:szCs w:val="24"/>
        </w:rPr>
        <w:tab/>
        <w:t>:</w:t>
      </w:r>
    </w:p>
    <w:p w14:paraId="08B0273E" w14:textId="77777777" w:rsidR="0005255B" w:rsidRPr="00235442" w:rsidRDefault="0005255B" w:rsidP="0005255B">
      <w:pPr>
        <w:spacing w:line="240" w:lineRule="auto"/>
        <w:ind w:right="270"/>
        <w:jc w:val="both"/>
        <w:rPr>
          <w:rFonts w:eastAsia="Calibri"/>
          <w:szCs w:val="24"/>
        </w:rPr>
      </w:pPr>
      <w:r w:rsidRPr="00235442">
        <w:rPr>
          <w:rFonts w:eastAsia="Calibri"/>
          <w:szCs w:val="24"/>
        </w:rPr>
        <w:t xml:space="preserve">system assets, properties and rights of Upper </w:t>
      </w:r>
      <w:r w:rsidRPr="00235442">
        <w:rPr>
          <w:rFonts w:eastAsia="Calibri"/>
          <w:szCs w:val="24"/>
        </w:rPr>
        <w:tab/>
      </w:r>
      <w:r w:rsidRPr="00235442">
        <w:rPr>
          <w:rFonts w:eastAsia="Calibri"/>
          <w:szCs w:val="24"/>
        </w:rPr>
        <w:tab/>
        <w:t>:</w:t>
      </w:r>
    </w:p>
    <w:p w14:paraId="68DE1FDB" w14:textId="77777777" w:rsidR="0005255B" w:rsidRPr="00235442" w:rsidRDefault="0005255B" w:rsidP="0005255B">
      <w:pPr>
        <w:spacing w:line="240" w:lineRule="auto"/>
        <w:ind w:right="270"/>
        <w:jc w:val="both"/>
        <w:rPr>
          <w:rFonts w:eastAsia="Calibri"/>
          <w:szCs w:val="24"/>
        </w:rPr>
      </w:pPr>
      <w:r w:rsidRPr="00235442">
        <w:rPr>
          <w:rFonts w:eastAsia="Calibri"/>
          <w:szCs w:val="24"/>
        </w:rPr>
        <w:t xml:space="preserve">Pottsgrove Township related to its wastewater </w:t>
      </w:r>
      <w:r w:rsidRPr="00235442">
        <w:rPr>
          <w:rFonts w:eastAsia="Calibri"/>
          <w:szCs w:val="24"/>
        </w:rPr>
        <w:tab/>
      </w:r>
      <w:r w:rsidRPr="00235442">
        <w:rPr>
          <w:rFonts w:eastAsia="Calibri"/>
          <w:szCs w:val="24"/>
        </w:rPr>
        <w:tab/>
        <w:t>:</w:t>
      </w:r>
    </w:p>
    <w:p w14:paraId="2C790673" w14:textId="275785D5" w:rsidR="0005255B" w:rsidRPr="00235442" w:rsidRDefault="0005255B" w:rsidP="0005255B">
      <w:pPr>
        <w:spacing w:line="240" w:lineRule="auto"/>
        <w:ind w:right="270"/>
        <w:jc w:val="both"/>
        <w:rPr>
          <w:rFonts w:eastAsia="Calibri"/>
          <w:szCs w:val="24"/>
        </w:rPr>
      </w:pPr>
      <w:r w:rsidRPr="00235442">
        <w:rPr>
          <w:rFonts w:eastAsia="Calibri"/>
          <w:szCs w:val="24"/>
        </w:rPr>
        <w:t xml:space="preserve">collection and conveyance system; (2) the right </w:t>
      </w:r>
      <w:r w:rsidRPr="00235442">
        <w:rPr>
          <w:rFonts w:eastAsia="Calibri"/>
          <w:szCs w:val="24"/>
        </w:rPr>
        <w:tab/>
      </w:r>
      <w:r w:rsidR="00235442">
        <w:rPr>
          <w:rFonts w:eastAsia="Calibri"/>
          <w:szCs w:val="24"/>
        </w:rPr>
        <w:tab/>
      </w:r>
      <w:r w:rsidRPr="00235442">
        <w:rPr>
          <w:rFonts w:eastAsia="Calibri"/>
          <w:szCs w:val="24"/>
        </w:rPr>
        <w:t>:</w:t>
      </w:r>
      <w:r w:rsidRPr="00235442">
        <w:rPr>
          <w:rFonts w:eastAsia="Calibri"/>
          <w:szCs w:val="24"/>
        </w:rPr>
        <w:tab/>
      </w:r>
    </w:p>
    <w:p w14:paraId="39F94737" w14:textId="77777777" w:rsidR="0005255B" w:rsidRPr="00235442" w:rsidRDefault="0005255B" w:rsidP="0005255B">
      <w:pPr>
        <w:spacing w:line="240" w:lineRule="auto"/>
        <w:ind w:right="270"/>
        <w:jc w:val="both"/>
        <w:rPr>
          <w:rFonts w:eastAsia="Calibri"/>
          <w:szCs w:val="24"/>
        </w:rPr>
      </w:pPr>
      <w:r w:rsidRPr="00235442">
        <w:rPr>
          <w:rFonts w:eastAsia="Calibri"/>
          <w:szCs w:val="24"/>
        </w:rPr>
        <w:t>of PAWC-WD to begin to offer or furnish wastewater</w:t>
      </w:r>
      <w:r w:rsidRPr="00235442">
        <w:rPr>
          <w:rFonts w:eastAsia="Calibri"/>
          <w:szCs w:val="24"/>
        </w:rPr>
        <w:tab/>
        <w:t>:</w:t>
      </w:r>
    </w:p>
    <w:p w14:paraId="2B2DCFDD" w14:textId="7AEE69A3" w:rsidR="0005255B" w:rsidRPr="00235442" w:rsidRDefault="0005255B" w:rsidP="0005255B">
      <w:pPr>
        <w:spacing w:line="240" w:lineRule="auto"/>
        <w:ind w:right="270"/>
        <w:jc w:val="both"/>
        <w:rPr>
          <w:rFonts w:eastAsia="Calibri"/>
          <w:szCs w:val="24"/>
        </w:rPr>
      </w:pPr>
      <w:r w:rsidRPr="00235442">
        <w:rPr>
          <w:rFonts w:eastAsia="Calibri"/>
          <w:szCs w:val="24"/>
        </w:rPr>
        <w:t xml:space="preserve"> service to the public in Upper Providence </w:t>
      </w:r>
      <w:r w:rsidRPr="00235442">
        <w:rPr>
          <w:rFonts w:eastAsia="Calibri"/>
          <w:szCs w:val="24"/>
        </w:rPr>
        <w:tab/>
      </w:r>
      <w:r w:rsidRPr="00235442">
        <w:rPr>
          <w:rFonts w:eastAsia="Calibri"/>
          <w:szCs w:val="24"/>
        </w:rPr>
        <w:tab/>
      </w:r>
      <w:r w:rsidR="00235442">
        <w:rPr>
          <w:rFonts w:eastAsia="Calibri"/>
          <w:szCs w:val="24"/>
        </w:rPr>
        <w:tab/>
      </w:r>
      <w:r w:rsidRPr="00235442">
        <w:rPr>
          <w:rFonts w:eastAsia="Calibri"/>
          <w:szCs w:val="24"/>
        </w:rPr>
        <w:t>:</w:t>
      </w:r>
    </w:p>
    <w:p w14:paraId="178C24AF" w14:textId="75312F3F" w:rsidR="0005255B" w:rsidRPr="00235442" w:rsidRDefault="0005255B" w:rsidP="0005255B">
      <w:pPr>
        <w:spacing w:line="240" w:lineRule="auto"/>
        <w:ind w:right="270"/>
        <w:jc w:val="both"/>
        <w:rPr>
          <w:rFonts w:eastAsia="Calibri"/>
          <w:szCs w:val="24"/>
        </w:rPr>
      </w:pPr>
      <w:r w:rsidRPr="00235442">
        <w:rPr>
          <w:rFonts w:eastAsia="Calibri"/>
          <w:szCs w:val="24"/>
        </w:rPr>
        <w:t xml:space="preserve">Township, Montgomery County, and a portion of </w:t>
      </w:r>
      <w:r w:rsidRPr="00235442">
        <w:rPr>
          <w:rFonts w:eastAsia="Calibri"/>
          <w:szCs w:val="24"/>
        </w:rPr>
        <w:tab/>
      </w:r>
      <w:r w:rsidR="00235442">
        <w:rPr>
          <w:rFonts w:eastAsia="Calibri"/>
          <w:szCs w:val="24"/>
        </w:rPr>
        <w:tab/>
      </w:r>
      <w:r w:rsidRPr="00235442">
        <w:rPr>
          <w:rFonts w:eastAsia="Calibri"/>
          <w:szCs w:val="24"/>
        </w:rPr>
        <w:t>:</w:t>
      </w:r>
    </w:p>
    <w:p w14:paraId="7668076A" w14:textId="3AD0BEB6" w:rsidR="0005255B" w:rsidRPr="00235442" w:rsidRDefault="0005255B" w:rsidP="0005255B">
      <w:pPr>
        <w:spacing w:line="240" w:lineRule="auto"/>
        <w:ind w:right="270"/>
        <w:jc w:val="both"/>
        <w:rPr>
          <w:rFonts w:eastAsia="Calibri"/>
          <w:szCs w:val="24"/>
        </w:rPr>
      </w:pPr>
      <w:r w:rsidRPr="00235442">
        <w:rPr>
          <w:rFonts w:eastAsia="Calibri"/>
          <w:szCs w:val="24"/>
        </w:rPr>
        <w:t xml:space="preserve">Douglass Township, Berks County, Pennsylvania; </w:t>
      </w:r>
      <w:r w:rsidRPr="00235442">
        <w:rPr>
          <w:rFonts w:eastAsia="Calibri"/>
          <w:szCs w:val="24"/>
        </w:rPr>
        <w:tab/>
      </w:r>
      <w:r w:rsidR="00235442">
        <w:rPr>
          <w:rFonts w:eastAsia="Calibri"/>
          <w:szCs w:val="24"/>
        </w:rPr>
        <w:tab/>
      </w:r>
      <w:r w:rsidRPr="00235442">
        <w:rPr>
          <w:rFonts w:eastAsia="Calibri"/>
          <w:szCs w:val="24"/>
        </w:rPr>
        <w:t>:</w:t>
      </w:r>
    </w:p>
    <w:p w14:paraId="0FF17668" w14:textId="7939D5EC" w:rsidR="0005255B" w:rsidRPr="00235442" w:rsidRDefault="0005255B" w:rsidP="0005255B">
      <w:pPr>
        <w:spacing w:line="240" w:lineRule="auto"/>
        <w:ind w:right="270"/>
        <w:jc w:val="both"/>
        <w:rPr>
          <w:rFonts w:eastAsia="Calibri"/>
          <w:szCs w:val="24"/>
        </w:rPr>
      </w:pPr>
      <w:r w:rsidRPr="00235442">
        <w:rPr>
          <w:rFonts w:eastAsia="Calibri"/>
          <w:szCs w:val="24"/>
        </w:rPr>
        <w:t>and (3) the use for ratemaking purposes of the lesser</w:t>
      </w:r>
      <w:r w:rsidRPr="00235442">
        <w:rPr>
          <w:rFonts w:eastAsia="Calibri"/>
          <w:szCs w:val="24"/>
        </w:rPr>
        <w:tab/>
      </w:r>
      <w:r w:rsidR="00235442">
        <w:rPr>
          <w:rFonts w:eastAsia="Calibri"/>
          <w:szCs w:val="24"/>
        </w:rPr>
        <w:tab/>
      </w:r>
      <w:r w:rsidRPr="00235442">
        <w:rPr>
          <w:rFonts w:eastAsia="Calibri"/>
          <w:szCs w:val="24"/>
        </w:rPr>
        <w:t>:</w:t>
      </w:r>
    </w:p>
    <w:p w14:paraId="3D5821DD" w14:textId="77777777" w:rsidR="0005255B" w:rsidRPr="00235442" w:rsidRDefault="0005255B" w:rsidP="0005255B">
      <w:pPr>
        <w:spacing w:line="240" w:lineRule="auto"/>
        <w:ind w:right="270"/>
        <w:jc w:val="both"/>
        <w:rPr>
          <w:rFonts w:eastAsia="Calibri"/>
          <w:szCs w:val="24"/>
        </w:rPr>
      </w:pPr>
      <w:r w:rsidRPr="00235442">
        <w:rPr>
          <w:rFonts w:eastAsia="Calibri"/>
          <w:szCs w:val="24"/>
        </w:rPr>
        <w:t xml:space="preserve"> fair market value or the negotiated purchase price of </w:t>
      </w:r>
      <w:r w:rsidRPr="00235442">
        <w:rPr>
          <w:rFonts w:eastAsia="Calibri"/>
          <w:szCs w:val="24"/>
        </w:rPr>
        <w:tab/>
        <w:t>:</w:t>
      </w:r>
    </w:p>
    <w:p w14:paraId="7917E9F5" w14:textId="1BA58159" w:rsidR="0005255B" w:rsidRPr="00235442" w:rsidRDefault="0005255B" w:rsidP="0005255B">
      <w:pPr>
        <w:spacing w:line="240" w:lineRule="auto"/>
        <w:ind w:right="270"/>
        <w:jc w:val="both"/>
        <w:rPr>
          <w:rFonts w:eastAsia="Calibri"/>
          <w:szCs w:val="24"/>
        </w:rPr>
      </w:pPr>
      <w:r w:rsidRPr="00235442">
        <w:rPr>
          <w:rFonts w:eastAsia="Calibri"/>
          <w:szCs w:val="24"/>
        </w:rPr>
        <w:t xml:space="preserve">the Upper Pottsgrove Township assets related to its </w:t>
      </w:r>
      <w:r w:rsidRPr="00235442">
        <w:rPr>
          <w:rFonts w:eastAsia="Calibri"/>
          <w:szCs w:val="24"/>
        </w:rPr>
        <w:tab/>
      </w:r>
      <w:r w:rsidR="00235442">
        <w:rPr>
          <w:rFonts w:eastAsia="Calibri"/>
          <w:szCs w:val="24"/>
        </w:rPr>
        <w:tab/>
      </w:r>
      <w:r w:rsidRPr="00235442">
        <w:rPr>
          <w:rFonts w:eastAsia="Calibri"/>
          <w:szCs w:val="24"/>
        </w:rPr>
        <w:t>:</w:t>
      </w:r>
    </w:p>
    <w:p w14:paraId="25775191" w14:textId="37600202" w:rsidR="0005255B" w:rsidRPr="00235442" w:rsidRDefault="0005255B" w:rsidP="0005255B">
      <w:pPr>
        <w:spacing w:line="240" w:lineRule="auto"/>
        <w:ind w:right="270"/>
        <w:jc w:val="both"/>
        <w:rPr>
          <w:rFonts w:eastAsia="Calibri"/>
          <w:szCs w:val="24"/>
        </w:rPr>
      </w:pPr>
      <w:r w:rsidRPr="00235442">
        <w:rPr>
          <w:rFonts w:eastAsia="Calibri"/>
          <w:szCs w:val="24"/>
        </w:rPr>
        <w:t xml:space="preserve">wastewater collection and treatment system. </w:t>
      </w:r>
      <w:r w:rsidRPr="00235442">
        <w:rPr>
          <w:rFonts w:eastAsia="Calibri"/>
          <w:szCs w:val="24"/>
        </w:rPr>
        <w:tab/>
      </w:r>
      <w:r w:rsidRPr="00235442">
        <w:rPr>
          <w:rFonts w:eastAsia="Calibri"/>
          <w:szCs w:val="24"/>
        </w:rPr>
        <w:tab/>
      </w:r>
      <w:r w:rsidR="00235442">
        <w:rPr>
          <w:rFonts w:eastAsia="Calibri"/>
          <w:szCs w:val="24"/>
        </w:rPr>
        <w:tab/>
      </w:r>
      <w:r w:rsidRPr="00235442">
        <w:rPr>
          <w:rFonts w:eastAsia="Calibri"/>
          <w:szCs w:val="24"/>
        </w:rPr>
        <w:t>:</w:t>
      </w:r>
    </w:p>
    <w:p w14:paraId="1126508C" w14:textId="77777777" w:rsidR="003D5431" w:rsidRPr="00235442" w:rsidRDefault="003D5431" w:rsidP="0005255B">
      <w:pPr>
        <w:autoSpaceDE w:val="0"/>
        <w:autoSpaceDN w:val="0"/>
        <w:spacing w:line="240" w:lineRule="auto"/>
        <w:rPr>
          <w:szCs w:val="24"/>
        </w:rPr>
      </w:pPr>
    </w:p>
    <w:p w14:paraId="05ECB80C" w14:textId="77777777" w:rsidR="003D5431" w:rsidRPr="00235442" w:rsidRDefault="003D5431" w:rsidP="0005255B">
      <w:pPr>
        <w:spacing w:line="240" w:lineRule="auto"/>
        <w:rPr>
          <w:rFonts w:eastAsia="Calibri"/>
          <w:szCs w:val="24"/>
        </w:rPr>
      </w:pPr>
    </w:p>
    <w:p w14:paraId="655D45C7" w14:textId="77777777" w:rsidR="003D5431" w:rsidRPr="00235442" w:rsidRDefault="003D5431" w:rsidP="0005255B">
      <w:pPr>
        <w:tabs>
          <w:tab w:val="left" w:pos="0"/>
        </w:tabs>
        <w:spacing w:line="240" w:lineRule="auto"/>
        <w:jc w:val="both"/>
        <w:rPr>
          <w:b/>
          <w:szCs w:val="24"/>
        </w:rPr>
      </w:pPr>
    </w:p>
    <w:p w14:paraId="3257EA48" w14:textId="77777777" w:rsidR="0005255B" w:rsidRPr="00235442" w:rsidRDefault="003D5431" w:rsidP="0005255B">
      <w:pPr>
        <w:tabs>
          <w:tab w:val="left" w:pos="0"/>
        </w:tabs>
        <w:spacing w:line="240" w:lineRule="auto"/>
        <w:jc w:val="center"/>
        <w:rPr>
          <w:b/>
          <w:szCs w:val="24"/>
        </w:rPr>
      </w:pPr>
      <w:r w:rsidRPr="00235442">
        <w:rPr>
          <w:b/>
          <w:szCs w:val="24"/>
        </w:rPr>
        <w:t>INTERIM ORDER</w:t>
      </w:r>
      <w:r w:rsidR="00AE1795" w:rsidRPr="00235442">
        <w:rPr>
          <w:b/>
          <w:szCs w:val="24"/>
        </w:rPr>
        <w:t xml:space="preserve"> </w:t>
      </w:r>
    </w:p>
    <w:p w14:paraId="1029A1EB" w14:textId="3B2FC2FB" w:rsidR="003D5431" w:rsidRPr="00235442" w:rsidRDefault="00AE1795" w:rsidP="0005255B">
      <w:pPr>
        <w:tabs>
          <w:tab w:val="left" w:pos="0"/>
        </w:tabs>
        <w:spacing w:line="240" w:lineRule="auto"/>
        <w:jc w:val="center"/>
        <w:rPr>
          <w:b/>
          <w:szCs w:val="24"/>
          <w:u w:val="single"/>
        </w:rPr>
      </w:pPr>
      <w:r w:rsidRPr="00235442">
        <w:rPr>
          <w:b/>
          <w:szCs w:val="24"/>
        </w:rPr>
        <w:t xml:space="preserve">DENYING </w:t>
      </w:r>
      <w:r w:rsidR="00201D84" w:rsidRPr="00235442">
        <w:rPr>
          <w:b/>
          <w:szCs w:val="24"/>
        </w:rPr>
        <w:t>THE P</w:t>
      </w:r>
      <w:r w:rsidR="003D5431" w:rsidRPr="00235442">
        <w:rPr>
          <w:b/>
          <w:szCs w:val="24"/>
        </w:rPr>
        <w:t>RELIMINARY OBJECTIONS OF PENNSYLVANIA-AMERICAN WATER COMPANY AND UPPER POTTSGROVE TOWNSHIP TO THE PETITION</w:t>
      </w:r>
      <w:r w:rsidR="003D5431" w:rsidRPr="00235442">
        <w:rPr>
          <w:b/>
          <w:szCs w:val="24"/>
          <w:u w:val="single"/>
        </w:rPr>
        <w:t xml:space="preserve"> TO INTERVENE OF SHADELAND DEVELOPMENT CORPORATION </w:t>
      </w:r>
    </w:p>
    <w:p w14:paraId="227671AC" w14:textId="6963442A" w:rsidR="003D5431" w:rsidRPr="00235442" w:rsidRDefault="003D5431" w:rsidP="003D5431">
      <w:pPr>
        <w:rPr>
          <w:szCs w:val="24"/>
        </w:rPr>
      </w:pPr>
    </w:p>
    <w:p w14:paraId="34F396EC" w14:textId="77777777" w:rsidR="003D5431" w:rsidRPr="00235442" w:rsidRDefault="003D5431" w:rsidP="003D5431">
      <w:pPr>
        <w:rPr>
          <w:szCs w:val="24"/>
          <w:u w:val="single"/>
        </w:rPr>
      </w:pPr>
      <w:r w:rsidRPr="00235442">
        <w:rPr>
          <w:szCs w:val="24"/>
          <w:u w:val="single"/>
        </w:rPr>
        <w:t>Background</w:t>
      </w:r>
    </w:p>
    <w:p w14:paraId="7FF1A17D" w14:textId="77777777" w:rsidR="003D5431" w:rsidRPr="00235442" w:rsidRDefault="003D5431" w:rsidP="003D5431">
      <w:pPr>
        <w:rPr>
          <w:szCs w:val="24"/>
          <w:u w:val="single"/>
        </w:rPr>
      </w:pPr>
    </w:p>
    <w:p w14:paraId="73CD3CBB" w14:textId="77777777" w:rsidR="003D5431" w:rsidRPr="00235442" w:rsidRDefault="003D5431" w:rsidP="003D5431">
      <w:pPr>
        <w:tabs>
          <w:tab w:val="left" w:pos="-720"/>
        </w:tabs>
        <w:suppressAutoHyphens/>
        <w:autoSpaceDE w:val="0"/>
        <w:autoSpaceDN w:val="0"/>
        <w:ind w:firstLine="1440"/>
        <w:rPr>
          <w:szCs w:val="24"/>
        </w:rPr>
      </w:pPr>
      <w:r w:rsidRPr="00235442">
        <w:rPr>
          <w:szCs w:val="24"/>
        </w:rPr>
        <w:t xml:space="preserve">On April 14, 2021, the Commission accepted the filing of an Application of Pennsylvania-American Water Company – Wastewater Division (PAWC-WD), under Sections 1102 and 1329 of the Pennsylvania Public Utility Code, 66 Pa C.S. §§ 1102(a) and 1329 (relating to enumeration of acts requiring certificate and valuation of acquired water and wastewater systems), for approval of: (1) the transfer, by sale, of substantially all of the wastewater system assets, properties and rights of Upper Pottsgrove Township related to its </w:t>
      </w:r>
      <w:r w:rsidRPr="00235442">
        <w:rPr>
          <w:szCs w:val="24"/>
        </w:rPr>
        <w:lastRenderedPageBreak/>
        <w:t>wastewater collection and conveyance system; (2) the right of PAWC-WD to begin to offer or furnish wastewater service to the public in Upper Providence Township, Montgomery County, and a portion of Douglass Township, Berks County, Pennsylvania; and (3) the use for ratemaking purposes of the lesser fair market value or the negotiated purchase price of the Upper Pottsgrove Township assets related to its wastewater collection and treatment system. The Application was filed at Docket Number:  A</w:t>
      </w:r>
      <w:r w:rsidRPr="00235442">
        <w:rPr>
          <w:szCs w:val="24"/>
        </w:rPr>
        <w:noBreakHyphen/>
        <w:t>2020</w:t>
      </w:r>
      <w:r w:rsidRPr="00235442">
        <w:rPr>
          <w:szCs w:val="24"/>
        </w:rPr>
        <w:noBreakHyphen/>
        <w:t>3021460.</w:t>
      </w:r>
    </w:p>
    <w:p w14:paraId="440B68F2" w14:textId="77777777" w:rsidR="003D5431" w:rsidRPr="00235442" w:rsidRDefault="003D5431" w:rsidP="003D5431">
      <w:pPr>
        <w:tabs>
          <w:tab w:val="left" w:pos="-720"/>
        </w:tabs>
        <w:suppressAutoHyphens/>
        <w:autoSpaceDE w:val="0"/>
        <w:autoSpaceDN w:val="0"/>
        <w:ind w:firstLine="1440"/>
        <w:rPr>
          <w:szCs w:val="24"/>
        </w:rPr>
      </w:pPr>
    </w:p>
    <w:p w14:paraId="04C5ED7A" w14:textId="77777777" w:rsidR="003D5431" w:rsidRPr="00235442" w:rsidRDefault="003D5431" w:rsidP="003D5431">
      <w:pPr>
        <w:tabs>
          <w:tab w:val="left" w:pos="-720"/>
        </w:tabs>
        <w:suppressAutoHyphens/>
        <w:autoSpaceDE w:val="0"/>
        <w:autoSpaceDN w:val="0"/>
        <w:ind w:firstLine="1440"/>
        <w:rPr>
          <w:szCs w:val="24"/>
        </w:rPr>
      </w:pPr>
      <w:r w:rsidRPr="00235442">
        <w:rPr>
          <w:szCs w:val="24"/>
        </w:rPr>
        <w:t>On April 14, 2021, a Secretarial Letter was issued requiring the publishing of Notice in the Pennsylvania Bulletin on May 1, 2021 and setting a deadline to file Protests by May 17, 2021.</w:t>
      </w:r>
    </w:p>
    <w:p w14:paraId="38340177" w14:textId="77777777" w:rsidR="003D5431" w:rsidRPr="00235442" w:rsidRDefault="003D5431" w:rsidP="003D5431">
      <w:pPr>
        <w:tabs>
          <w:tab w:val="left" w:pos="-720"/>
        </w:tabs>
        <w:suppressAutoHyphens/>
        <w:autoSpaceDE w:val="0"/>
        <w:autoSpaceDN w:val="0"/>
        <w:ind w:firstLine="1440"/>
        <w:rPr>
          <w:szCs w:val="24"/>
        </w:rPr>
      </w:pPr>
    </w:p>
    <w:p w14:paraId="3E290926" w14:textId="77777777" w:rsidR="003D5431" w:rsidRPr="00235442" w:rsidRDefault="003D5431" w:rsidP="003D5431">
      <w:pPr>
        <w:tabs>
          <w:tab w:val="left" w:pos="-720"/>
        </w:tabs>
        <w:suppressAutoHyphens/>
        <w:autoSpaceDE w:val="0"/>
        <w:autoSpaceDN w:val="0"/>
        <w:ind w:firstLine="1440"/>
        <w:rPr>
          <w:szCs w:val="24"/>
        </w:rPr>
      </w:pPr>
      <w:r w:rsidRPr="00235442">
        <w:rPr>
          <w:szCs w:val="24"/>
        </w:rPr>
        <w:t>On April 15, 2021, the Commission issued a Telephonic Prehearing Conference Notice scheduling a prehearing conference for 10:00 a.m. on May 19, 2021.</w:t>
      </w:r>
    </w:p>
    <w:p w14:paraId="4750C541" w14:textId="77777777" w:rsidR="003D5431" w:rsidRPr="00235442" w:rsidRDefault="003D5431" w:rsidP="003D5431">
      <w:pPr>
        <w:tabs>
          <w:tab w:val="left" w:pos="-720"/>
        </w:tabs>
        <w:suppressAutoHyphens/>
        <w:autoSpaceDE w:val="0"/>
        <w:autoSpaceDN w:val="0"/>
        <w:ind w:firstLine="1440"/>
        <w:rPr>
          <w:szCs w:val="24"/>
        </w:rPr>
      </w:pPr>
    </w:p>
    <w:p w14:paraId="00AC2F46" w14:textId="77777777" w:rsidR="003D5431" w:rsidRPr="00235442" w:rsidRDefault="003D5431" w:rsidP="003D5431">
      <w:pPr>
        <w:tabs>
          <w:tab w:val="left" w:pos="-720"/>
        </w:tabs>
        <w:suppressAutoHyphens/>
        <w:autoSpaceDE w:val="0"/>
        <w:autoSpaceDN w:val="0"/>
        <w:ind w:firstLine="1440"/>
        <w:rPr>
          <w:szCs w:val="24"/>
        </w:rPr>
      </w:pPr>
      <w:r w:rsidRPr="00235442">
        <w:rPr>
          <w:szCs w:val="24"/>
        </w:rPr>
        <w:t>On April 15, 2021, a Prehearing Conference Order was issued scheduling a Prehearing Conference for May 19, 2021 at 10 a.m.</w:t>
      </w:r>
    </w:p>
    <w:p w14:paraId="689E500B" w14:textId="77777777" w:rsidR="003D5431" w:rsidRPr="00235442" w:rsidRDefault="003D5431" w:rsidP="003D5431">
      <w:pPr>
        <w:tabs>
          <w:tab w:val="left" w:pos="-720"/>
        </w:tabs>
        <w:suppressAutoHyphens/>
        <w:autoSpaceDE w:val="0"/>
        <w:autoSpaceDN w:val="0"/>
        <w:ind w:firstLine="1440"/>
        <w:rPr>
          <w:szCs w:val="24"/>
        </w:rPr>
      </w:pPr>
    </w:p>
    <w:p w14:paraId="1C719802" w14:textId="77777777" w:rsidR="003D5431" w:rsidRPr="00235442" w:rsidRDefault="003D5431" w:rsidP="003D5431">
      <w:pPr>
        <w:tabs>
          <w:tab w:val="left" w:pos="-720"/>
        </w:tabs>
        <w:suppressAutoHyphens/>
        <w:autoSpaceDE w:val="0"/>
        <w:autoSpaceDN w:val="0"/>
        <w:ind w:firstLine="1440"/>
        <w:rPr>
          <w:szCs w:val="24"/>
        </w:rPr>
      </w:pPr>
      <w:r w:rsidRPr="00235442">
        <w:rPr>
          <w:szCs w:val="24"/>
        </w:rPr>
        <w:t>On April 26, 2021, a Petition to Intervene was filed by Upper Pottsgrove Township.  No objections were filed to this Petition to Intervene.</w:t>
      </w:r>
    </w:p>
    <w:p w14:paraId="4CE133C8" w14:textId="77777777" w:rsidR="003D5431" w:rsidRPr="00235442" w:rsidRDefault="003D5431" w:rsidP="003D5431">
      <w:pPr>
        <w:tabs>
          <w:tab w:val="left" w:pos="-720"/>
        </w:tabs>
        <w:suppressAutoHyphens/>
        <w:autoSpaceDE w:val="0"/>
        <w:autoSpaceDN w:val="0"/>
        <w:ind w:firstLine="1440"/>
        <w:rPr>
          <w:szCs w:val="24"/>
        </w:rPr>
      </w:pPr>
    </w:p>
    <w:p w14:paraId="768C5C31" w14:textId="77777777" w:rsidR="003D5431" w:rsidRPr="00235442" w:rsidRDefault="003D5431" w:rsidP="003D5431">
      <w:pPr>
        <w:tabs>
          <w:tab w:val="left" w:pos="-720"/>
        </w:tabs>
        <w:suppressAutoHyphens/>
        <w:autoSpaceDE w:val="0"/>
        <w:autoSpaceDN w:val="0"/>
        <w:ind w:firstLine="1440"/>
        <w:rPr>
          <w:spacing w:val="-3"/>
          <w:szCs w:val="24"/>
        </w:rPr>
      </w:pPr>
      <w:r w:rsidRPr="00235442">
        <w:rPr>
          <w:spacing w:val="-3"/>
          <w:szCs w:val="24"/>
        </w:rPr>
        <w:t>On May 14, 2021, Shadeland Development Corporation  filed a Petition to Intervene in the proceeding.  Joint Preliminary Objections were filed by Pennsylvania – American Water Company (PAWC or Company) and Upper Pottsgrove Township (UP or Township) on May 18, 2021.</w:t>
      </w:r>
    </w:p>
    <w:p w14:paraId="01B9AA28" w14:textId="77777777" w:rsidR="003D5431" w:rsidRPr="00235442" w:rsidRDefault="003D5431" w:rsidP="003D5431">
      <w:pPr>
        <w:tabs>
          <w:tab w:val="left" w:pos="-720"/>
        </w:tabs>
        <w:suppressAutoHyphens/>
        <w:autoSpaceDE w:val="0"/>
        <w:autoSpaceDN w:val="0"/>
        <w:ind w:firstLine="1440"/>
        <w:rPr>
          <w:spacing w:val="-3"/>
          <w:szCs w:val="24"/>
        </w:rPr>
      </w:pPr>
      <w:r w:rsidRPr="00235442">
        <w:rPr>
          <w:spacing w:val="-3"/>
          <w:szCs w:val="24"/>
        </w:rPr>
        <w:t>On May 14, 2021, Pottstown Borough Authority (Authority) and the Borough of Pottstown (Borough) filed Protests in the proceeding.  Joint Preliminary Objections were filed by Pennsylvania – American Water Company and Upper Pottsgrove Township on May 18, 2021.</w:t>
      </w:r>
    </w:p>
    <w:p w14:paraId="4AC178CD" w14:textId="77777777" w:rsidR="003D5431" w:rsidRPr="00235442" w:rsidRDefault="003D5431" w:rsidP="003D5431">
      <w:pPr>
        <w:tabs>
          <w:tab w:val="left" w:pos="-720"/>
        </w:tabs>
        <w:suppressAutoHyphens/>
        <w:autoSpaceDE w:val="0"/>
        <w:autoSpaceDN w:val="0"/>
        <w:ind w:firstLine="1440"/>
        <w:rPr>
          <w:spacing w:val="-3"/>
          <w:szCs w:val="24"/>
        </w:rPr>
      </w:pPr>
    </w:p>
    <w:p w14:paraId="7B443A1F" w14:textId="77777777" w:rsidR="003D5431" w:rsidRPr="00235442" w:rsidRDefault="003D5431" w:rsidP="003D5431">
      <w:pPr>
        <w:ind w:firstLine="720"/>
        <w:rPr>
          <w:szCs w:val="24"/>
        </w:rPr>
      </w:pPr>
      <w:r w:rsidRPr="00235442">
        <w:rPr>
          <w:szCs w:val="24"/>
        </w:rPr>
        <w:tab/>
        <w:t xml:space="preserve">A prehearing conference was held on May 19,  2021 as scheduled.  PAWC, the Township, and the Authority and Borough, I &amp; E, OCA, OSBA, and Shadeland Development Corporation were represented by counsel.      </w:t>
      </w:r>
    </w:p>
    <w:p w14:paraId="692AF7B1" w14:textId="04BD43CA" w:rsidR="00201D84" w:rsidRPr="00235442" w:rsidRDefault="003D5431" w:rsidP="0005255B">
      <w:pPr>
        <w:tabs>
          <w:tab w:val="left" w:pos="-720"/>
        </w:tabs>
        <w:suppressAutoHyphens/>
        <w:autoSpaceDE w:val="0"/>
        <w:autoSpaceDN w:val="0"/>
        <w:ind w:firstLine="1440"/>
        <w:rPr>
          <w:spacing w:val="-3"/>
          <w:szCs w:val="24"/>
        </w:rPr>
      </w:pPr>
      <w:r w:rsidRPr="00235442">
        <w:rPr>
          <w:szCs w:val="24"/>
        </w:rPr>
        <w:lastRenderedPageBreak/>
        <w:t xml:space="preserve">With regard to the Petition to Intervene filed on </w:t>
      </w:r>
      <w:r w:rsidRPr="00235442">
        <w:rPr>
          <w:spacing w:val="-3"/>
          <w:szCs w:val="24"/>
        </w:rPr>
        <w:t>May 14, 2021, by Shadeland Development Corporation (Shadeland or Shadeland Development)  and the Protests filed by the Authority and the Borough,  the Borough,  Authority and Shadeland were</w:t>
      </w:r>
      <w:r w:rsidR="0006433D">
        <w:rPr>
          <w:spacing w:val="-3"/>
          <w:szCs w:val="24"/>
        </w:rPr>
        <w:t xml:space="preserve"> advised at the prehearing conference that they were</w:t>
      </w:r>
      <w:r w:rsidRPr="00235442">
        <w:rPr>
          <w:spacing w:val="-3"/>
          <w:szCs w:val="24"/>
        </w:rPr>
        <w:t xml:space="preserve"> permitted to file responsive pleadings to the Preliminary Objections filed by PAWC and the Township by the close of business on Friday, May 21, 2021.  PAWC and the Township were permitted to file a response not later than Monday, May 24, 2021 at noon.  A Prehearing Order was entered on May 20, 2021 confirming these deadlines.</w:t>
      </w:r>
    </w:p>
    <w:p w14:paraId="603043BD" w14:textId="77777777" w:rsidR="0005255B" w:rsidRPr="00235442" w:rsidRDefault="0005255B" w:rsidP="0005255B">
      <w:pPr>
        <w:tabs>
          <w:tab w:val="left" w:pos="-720"/>
        </w:tabs>
        <w:suppressAutoHyphens/>
        <w:autoSpaceDE w:val="0"/>
        <w:autoSpaceDN w:val="0"/>
        <w:ind w:firstLine="1440"/>
        <w:rPr>
          <w:spacing w:val="-3"/>
          <w:szCs w:val="24"/>
        </w:rPr>
      </w:pPr>
    </w:p>
    <w:p w14:paraId="75FCEC90" w14:textId="2C8DE6E0" w:rsidR="003D5431" w:rsidRPr="00235442" w:rsidRDefault="003D5431" w:rsidP="003D5431">
      <w:pPr>
        <w:tabs>
          <w:tab w:val="left" w:pos="-720"/>
        </w:tabs>
        <w:suppressAutoHyphens/>
        <w:autoSpaceDE w:val="0"/>
        <w:autoSpaceDN w:val="0"/>
        <w:rPr>
          <w:spacing w:val="-3"/>
          <w:szCs w:val="24"/>
          <w:u w:val="single"/>
        </w:rPr>
      </w:pPr>
      <w:r w:rsidRPr="00235442">
        <w:rPr>
          <w:spacing w:val="-3"/>
          <w:szCs w:val="24"/>
          <w:u w:val="single"/>
        </w:rPr>
        <w:t>P</w:t>
      </w:r>
      <w:r w:rsidR="00532F9E" w:rsidRPr="00235442">
        <w:rPr>
          <w:spacing w:val="-3"/>
          <w:szCs w:val="24"/>
          <w:u w:val="single"/>
        </w:rPr>
        <w:t>etition To Intervene Of Shadeland Development Corporation</w:t>
      </w:r>
    </w:p>
    <w:p w14:paraId="030C5637" w14:textId="77777777" w:rsidR="003D5431" w:rsidRPr="00235442" w:rsidRDefault="003D5431" w:rsidP="003D5431">
      <w:pPr>
        <w:tabs>
          <w:tab w:val="left" w:pos="-720"/>
        </w:tabs>
        <w:suppressAutoHyphens/>
        <w:autoSpaceDE w:val="0"/>
        <w:autoSpaceDN w:val="0"/>
        <w:ind w:firstLine="1440"/>
        <w:rPr>
          <w:spacing w:val="-3"/>
          <w:szCs w:val="24"/>
          <w:u w:val="single"/>
        </w:rPr>
      </w:pPr>
    </w:p>
    <w:p w14:paraId="408D91FA" w14:textId="71E7E039" w:rsidR="00476EE9" w:rsidRDefault="003D5431" w:rsidP="00235442">
      <w:pPr>
        <w:tabs>
          <w:tab w:val="left" w:pos="-720"/>
        </w:tabs>
        <w:suppressAutoHyphens/>
        <w:autoSpaceDE w:val="0"/>
        <w:autoSpaceDN w:val="0"/>
        <w:ind w:firstLine="1440"/>
        <w:rPr>
          <w:color w:val="000000"/>
          <w:szCs w:val="24"/>
        </w:rPr>
      </w:pPr>
      <w:r w:rsidRPr="00235442">
        <w:rPr>
          <w:spacing w:val="-3"/>
          <w:szCs w:val="24"/>
        </w:rPr>
        <w:t xml:space="preserve">On May 14, 2021, </w:t>
      </w:r>
      <w:r w:rsidR="00532F9E" w:rsidRPr="00235442">
        <w:rPr>
          <w:spacing w:val="-3"/>
          <w:szCs w:val="24"/>
        </w:rPr>
        <w:t xml:space="preserve">Shadeland filed a Petition to Intervene </w:t>
      </w:r>
      <w:r w:rsidRPr="00235442">
        <w:rPr>
          <w:spacing w:val="-3"/>
          <w:szCs w:val="24"/>
        </w:rPr>
        <w:t xml:space="preserve">in the proceeding.  </w:t>
      </w:r>
      <w:r w:rsidR="009A7E8C" w:rsidRPr="00235442">
        <w:rPr>
          <w:spacing w:val="-3"/>
          <w:szCs w:val="24"/>
        </w:rPr>
        <w:t xml:space="preserve"> </w:t>
      </w:r>
      <w:r w:rsidR="00476EE9" w:rsidRPr="00235442">
        <w:rPr>
          <w:color w:val="000000"/>
          <w:szCs w:val="24"/>
        </w:rPr>
        <w:t xml:space="preserve">Shadeland </w:t>
      </w:r>
      <w:r w:rsidR="009A7E8C" w:rsidRPr="00235442">
        <w:rPr>
          <w:color w:val="000000"/>
          <w:szCs w:val="24"/>
        </w:rPr>
        <w:t xml:space="preserve">averred it </w:t>
      </w:r>
      <w:r w:rsidR="00476EE9" w:rsidRPr="00235442">
        <w:rPr>
          <w:color w:val="000000"/>
          <w:szCs w:val="24"/>
        </w:rPr>
        <w:t>is the current owner of a sanitary sewer line and related improvements</w:t>
      </w:r>
      <w:r w:rsidR="009A7E8C" w:rsidRPr="00235442">
        <w:rPr>
          <w:color w:val="000000"/>
          <w:szCs w:val="24"/>
        </w:rPr>
        <w:t xml:space="preserve"> (</w:t>
      </w:r>
      <w:r w:rsidR="00476EE9" w:rsidRPr="00235442">
        <w:rPr>
          <w:color w:val="000000"/>
          <w:szCs w:val="24"/>
        </w:rPr>
        <w:t xml:space="preserve">the </w:t>
      </w:r>
      <w:r w:rsidR="00476EE9" w:rsidRPr="00235442">
        <w:rPr>
          <w:bCs/>
          <w:color w:val="000000"/>
          <w:szCs w:val="24"/>
        </w:rPr>
        <w:t>Sewer Line)</w:t>
      </w:r>
      <w:r w:rsidR="00476EE9" w:rsidRPr="00235442">
        <w:rPr>
          <w:color w:val="000000"/>
          <w:szCs w:val="24"/>
        </w:rPr>
        <w:t xml:space="preserve"> traversing through the property located on West Moyer Road</w:t>
      </w:r>
      <w:r w:rsidR="009A7E8C" w:rsidRPr="00235442">
        <w:rPr>
          <w:color w:val="000000"/>
          <w:szCs w:val="24"/>
        </w:rPr>
        <w:t xml:space="preserve"> </w:t>
      </w:r>
      <w:r w:rsidR="00476EE9" w:rsidRPr="00235442">
        <w:rPr>
          <w:color w:val="000000"/>
          <w:szCs w:val="24"/>
        </w:rPr>
        <w:t>(</w:t>
      </w:r>
      <w:r w:rsidR="00476EE9" w:rsidRPr="00235442">
        <w:rPr>
          <w:bCs/>
          <w:color w:val="000000"/>
          <w:szCs w:val="24"/>
        </w:rPr>
        <w:t>Property</w:t>
      </w:r>
      <w:r w:rsidR="00476EE9" w:rsidRPr="00235442">
        <w:rPr>
          <w:color w:val="000000"/>
          <w:szCs w:val="24"/>
        </w:rPr>
        <w:t>).</w:t>
      </w:r>
      <w:r w:rsidR="009A7E8C" w:rsidRPr="00235442">
        <w:rPr>
          <w:color w:val="000000"/>
          <w:szCs w:val="24"/>
        </w:rPr>
        <w:t xml:space="preserve">  Shadeland averred that it </w:t>
      </w:r>
      <w:r w:rsidR="00476EE9" w:rsidRPr="00235442">
        <w:rPr>
          <w:color w:val="000000"/>
          <w:szCs w:val="24"/>
        </w:rPr>
        <w:t>constructed the Sewer Line pursuant to a certain Construction and Access Agreement with the Township dated August 5, 2016 (</w:t>
      </w:r>
      <w:r w:rsidR="00476EE9" w:rsidRPr="00235442">
        <w:rPr>
          <w:bCs/>
          <w:color w:val="000000"/>
          <w:szCs w:val="24"/>
        </w:rPr>
        <w:t>Agreement)</w:t>
      </w:r>
      <w:r w:rsidR="00476EE9" w:rsidRPr="00235442">
        <w:rPr>
          <w:color w:val="000000"/>
          <w:szCs w:val="24"/>
        </w:rPr>
        <w:t xml:space="preserve"> to serve Shadeland’s Sprogel’s Run residential development. </w:t>
      </w:r>
      <w:r w:rsidR="009A7E8C" w:rsidRPr="00235442">
        <w:rPr>
          <w:color w:val="000000"/>
          <w:szCs w:val="24"/>
        </w:rPr>
        <w:tab/>
        <w:t>Shadeland averred that i</w:t>
      </w:r>
      <w:r w:rsidR="00476EE9" w:rsidRPr="00235442">
        <w:rPr>
          <w:color w:val="000000"/>
          <w:szCs w:val="24"/>
        </w:rPr>
        <w:t>ntervention in this matter is necessary for Shadeland to ensure that PAWC’s</w:t>
      </w:r>
      <w:r w:rsidR="009A7E8C" w:rsidRPr="00235442">
        <w:rPr>
          <w:color w:val="000000"/>
          <w:szCs w:val="24"/>
        </w:rPr>
        <w:t xml:space="preserve"> </w:t>
      </w:r>
      <w:r w:rsidR="00476EE9" w:rsidRPr="00235442">
        <w:rPr>
          <w:color w:val="000000"/>
          <w:szCs w:val="24"/>
        </w:rPr>
        <w:t>Application for approval to acquire the wastewater system and assets of the Township does not include the Sewer Line.</w:t>
      </w:r>
    </w:p>
    <w:p w14:paraId="6791E8BC" w14:textId="77777777" w:rsidR="00235442" w:rsidRPr="00235442" w:rsidRDefault="00235442" w:rsidP="00235442">
      <w:pPr>
        <w:tabs>
          <w:tab w:val="left" w:pos="-720"/>
        </w:tabs>
        <w:suppressAutoHyphens/>
        <w:autoSpaceDE w:val="0"/>
        <w:autoSpaceDN w:val="0"/>
        <w:ind w:firstLine="1440"/>
        <w:rPr>
          <w:color w:val="000000"/>
          <w:szCs w:val="24"/>
        </w:rPr>
      </w:pPr>
    </w:p>
    <w:p w14:paraId="2AD44DB5" w14:textId="6575A53C" w:rsidR="00476EE9" w:rsidRPr="00235442" w:rsidRDefault="009A7E8C" w:rsidP="00235442">
      <w:pPr>
        <w:tabs>
          <w:tab w:val="decimal" w:pos="864"/>
          <w:tab w:val="left" w:pos="1440"/>
        </w:tabs>
        <w:textAlignment w:val="baseline"/>
        <w:rPr>
          <w:color w:val="000000"/>
          <w:szCs w:val="24"/>
        </w:rPr>
      </w:pPr>
      <w:r w:rsidRPr="00235442">
        <w:rPr>
          <w:color w:val="000000"/>
          <w:szCs w:val="24"/>
        </w:rPr>
        <w:tab/>
      </w:r>
      <w:r w:rsidRPr="00235442">
        <w:rPr>
          <w:color w:val="000000"/>
          <w:szCs w:val="24"/>
        </w:rPr>
        <w:tab/>
      </w:r>
      <w:r w:rsidR="00476EE9" w:rsidRPr="00235442">
        <w:rPr>
          <w:color w:val="000000"/>
          <w:szCs w:val="24"/>
        </w:rPr>
        <w:t xml:space="preserve">Shadeland </w:t>
      </w:r>
      <w:r w:rsidRPr="00235442">
        <w:rPr>
          <w:color w:val="000000"/>
          <w:szCs w:val="24"/>
        </w:rPr>
        <w:t xml:space="preserve">further averred that it </w:t>
      </w:r>
      <w:r w:rsidR="00476EE9" w:rsidRPr="00235442">
        <w:rPr>
          <w:color w:val="000000"/>
          <w:szCs w:val="24"/>
        </w:rPr>
        <w:t>owns the Sewer Line which has not been dedicated to the Township</w:t>
      </w:r>
      <w:r w:rsidRPr="00235442">
        <w:rPr>
          <w:color w:val="000000"/>
          <w:szCs w:val="24"/>
        </w:rPr>
        <w:t>, and that, w</w:t>
      </w:r>
      <w:r w:rsidR="00476EE9" w:rsidRPr="00235442">
        <w:rPr>
          <w:color w:val="000000"/>
          <w:spacing w:val="-1"/>
          <w:szCs w:val="24"/>
        </w:rPr>
        <w:t>hile the Agreement provides that Shadeland shall offer, and the Township shall</w:t>
      </w:r>
      <w:r w:rsidRPr="00235442">
        <w:rPr>
          <w:color w:val="000000"/>
          <w:spacing w:val="-1"/>
          <w:szCs w:val="24"/>
        </w:rPr>
        <w:t xml:space="preserve"> </w:t>
      </w:r>
      <w:r w:rsidR="00476EE9" w:rsidRPr="00235442">
        <w:rPr>
          <w:color w:val="000000"/>
          <w:szCs w:val="24"/>
        </w:rPr>
        <w:t>accept, the Sewer Line for dedication, the conditions precedent to the conveyance of ownership have not yet occurred.</w:t>
      </w:r>
      <w:r w:rsidRPr="00235442">
        <w:rPr>
          <w:color w:val="000000"/>
          <w:szCs w:val="24"/>
        </w:rPr>
        <w:t xml:space="preserve">  </w:t>
      </w:r>
      <w:r w:rsidR="00476EE9" w:rsidRPr="00235442">
        <w:rPr>
          <w:color w:val="000000"/>
          <w:szCs w:val="24"/>
        </w:rPr>
        <w:t xml:space="preserve">Specifically, </w:t>
      </w:r>
      <w:r w:rsidRPr="00235442">
        <w:rPr>
          <w:color w:val="000000"/>
          <w:szCs w:val="24"/>
        </w:rPr>
        <w:t xml:space="preserve">Shadeland avers </w:t>
      </w:r>
      <w:r w:rsidR="00476EE9" w:rsidRPr="00235442">
        <w:rPr>
          <w:color w:val="000000"/>
          <w:szCs w:val="24"/>
        </w:rPr>
        <w:t xml:space="preserve">the Township has refused to honor its obligation under the Pennsylvania Municipalities Planning Code to provide Shadeland reimbursement for the Sewer Line. </w:t>
      </w:r>
    </w:p>
    <w:p w14:paraId="2564E720" w14:textId="77777777" w:rsidR="009A7E8C" w:rsidRPr="00235442" w:rsidRDefault="009A7E8C" w:rsidP="00235442">
      <w:pPr>
        <w:rPr>
          <w:szCs w:val="24"/>
        </w:rPr>
      </w:pPr>
    </w:p>
    <w:p w14:paraId="51BD39F7" w14:textId="603E1B25" w:rsidR="003D5431" w:rsidRPr="00235442" w:rsidRDefault="003D5431" w:rsidP="00235442">
      <w:pPr>
        <w:rPr>
          <w:szCs w:val="24"/>
          <w:u w:val="single"/>
        </w:rPr>
      </w:pPr>
      <w:r w:rsidRPr="00235442">
        <w:rPr>
          <w:szCs w:val="24"/>
          <w:u w:val="single"/>
        </w:rPr>
        <w:t>Preliminary Objections</w:t>
      </w:r>
    </w:p>
    <w:p w14:paraId="6365A659" w14:textId="77777777" w:rsidR="003D5431" w:rsidRPr="00235442" w:rsidRDefault="003D5431" w:rsidP="00235442">
      <w:pPr>
        <w:rPr>
          <w:szCs w:val="24"/>
          <w:u w:val="single"/>
        </w:rPr>
      </w:pPr>
    </w:p>
    <w:p w14:paraId="5B5B9D3A" w14:textId="1EBA554A" w:rsidR="00476EE9" w:rsidRPr="00235442" w:rsidRDefault="003D5431" w:rsidP="00235442">
      <w:pPr>
        <w:tabs>
          <w:tab w:val="left" w:pos="-720"/>
        </w:tabs>
        <w:suppressAutoHyphens/>
        <w:autoSpaceDE w:val="0"/>
        <w:autoSpaceDN w:val="0"/>
        <w:ind w:firstLine="1440"/>
        <w:rPr>
          <w:color w:val="000000"/>
          <w:spacing w:val="-3"/>
          <w:szCs w:val="24"/>
        </w:rPr>
      </w:pPr>
      <w:r w:rsidRPr="00235442">
        <w:rPr>
          <w:spacing w:val="-3"/>
          <w:szCs w:val="24"/>
        </w:rPr>
        <w:t>On May 18, 2021, PAWC and the Township filed Joint Preliminary Objections to the P</w:t>
      </w:r>
      <w:r w:rsidR="00476EE9" w:rsidRPr="00235442">
        <w:rPr>
          <w:spacing w:val="-3"/>
          <w:szCs w:val="24"/>
        </w:rPr>
        <w:t>etition to Intervene filed by Shadeland</w:t>
      </w:r>
      <w:r w:rsidR="00BD2329" w:rsidRPr="00235442">
        <w:rPr>
          <w:spacing w:val="-3"/>
          <w:szCs w:val="24"/>
        </w:rPr>
        <w:t xml:space="preserve">, </w:t>
      </w:r>
      <w:r w:rsidR="00476EE9" w:rsidRPr="00235442">
        <w:rPr>
          <w:color w:val="000000"/>
          <w:spacing w:val="-3"/>
          <w:szCs w:val="24"/>
        </w:rPr>
        <w:t xml:space="preserve">based on lack of jurisdiction and lack of standing. </w:t>
      </w:r>
    </w:p>
    <w:p w14:paraId="7237B2CB" w14:textId="77777777" w:rsidR="00BD2329" w:rsidRPr="00235442" w:rsidRDefault="00BD2329" w:rsidP="00235442">
      <w:pPr>
        <w:tabs>
          <w:tab w:val="left" w:pos="-720"/>
        </w:tabs>
        <w:suppressAutoHyphens/>
        <w:autoSpaceDE w:val="0"/>
        <w:autoSpaceDN w:val="0"/>
        <w:ind w:firstLine="1440"/>
        <w:rPr>
          <w:color w:val="000000"/>
          <w:szCs w:val="24"/>
        </w:rPr>
      </w:pPr>
    </w:p>
    <w:p w14:paraId="64AB9BDA" w14:textId="6AF18BEA" w:rsidR="00476EE9" w:rsidRPr="00235442" w:rsidRDefault="00BD2329" w:rsidP="00235442">
      <w:pPr>
        <w:tabs>
          <w:tab w:val="right" w:pos="9360"/>
        </w:tabs>
        <w:ind w:firstLine="1440"/>
        <w:textAlignment w:val="baseline"/>
        <w:rPr>
          <w:color w:val="000000"/>
          <w:szCs w:val="24"/>
        </w:rPr>
      </w:pPr>
      <w:r w:rsidRPr="00235442">
        <w:rPr>
          <w:color w:val="000000"/>
          <w:szCs w:val="24"/>
        </w:rPr>
        <w:lastRenderedPageBreak/>
        <w:t xml:space="preserve">PAWC and the Township </w:t>
      </w:r>
      <w:r w:rsidR="00476EE9" w:rsidRPr="00235442">
        <w:rPr>
          <w:color w:val="000000"/>
          <w:szCs w:val="24"/>
        </w:rPr>
        <w:t xml:space="preserve">denied that Shadeland is the current owner of the </w:t>
      </w:r>
      <w:r w:rsidR="00F65A12" w:rsidRPr="00235442">
        <w:rPr>
          <w:color w:val="000000"/>
          <w:szCs w:val="24"/>
        </w:rPr>
        <w:t>S</w:t>
      </w:r>
      <w:r w:rsidR="00476EE9" w:rsidRPr="00235442">
        <w:rPr>
          <w:color w:val="000000"/>
          <w:szCs w:val="24"/>
        </w:rPr>
        <w:t xml:space="preserve">ewer </w:t>
      </w:r>
      <w:r w:rsidR="00F65A12" w:rsidRPr="00235442">
        <w:rPr>
          <w:color w:val="000000"/>
          <w:szCs w:val="24"/>
        </w:rPr>
        <w:t>L</w:t>
      </w:r>
      <w:r w:rsidR="00476EE9" w:rsidRPr="00235442">
        <w:rPr>
          <w:color w:val="000000"/>
          <w:szCs w:val="24"/>
        </w:rPr>
        <w:t>ine</w:t>
      </w:r>
      <w:r w:rsidR="000023F4" w:rsidRPr="00235442">
        <w:rPr>
          <w:color w:val="000000"/>
          <w:szCs w:val="24"/>
        </w:rPr>
        <w:t xml:space="preserve">, averred that the Township </w:t>
      </w:r>
      <w:r w:rsidR="00476EE9" w:rsidRPr="00235442">
        <w:rPr>
          <w:color w:val="000000"/>
          <w:szCs w:val="24"/>
        </w:rPr>
        <w:t>owns the Sewer Line</w:t>
      </w:r>
      <w:r w:rsidR="00F65A12" w:rsidRPr="00235442">
        <w:rPr>
          <w:color w:val="000000"/>
          <w:szCs w:val="24"/>
        </w:rPr>
        <w:t>, that t</w:t>
      </w:r>
      <w:r w:rsidR="00476EE9" w:rsidRPr="00235442">
        <w:rPr>
          <w:color w:val="000000"/>
          <w:szCs w:val="24"/>
        </w:rPr>
        <w:t>he ownership of the Sewer Line is therefore disputed, and th</w:t>
      </w:r>
      <w:r w:rsidR="00F65A12" w:rsidRPr="00235442">
        <w:rPr>
          <w:color w:val="000000"/>
          <w:szCs w:val="24"/>
        </w:rPr>
        <w:t xml:space="preserve">at the </w:t>
      </w:r>
      <w:r w:rsidR="00476EE9" w:rsidRPr="00235442">
        <w:rPr>
          <w:color w:val="000000"/>
          <w:szCs w:val="24"/>
        </w:rPr>
        <w:t>Commission lacks jurisdiction to resolve this dispute.</w:t>
      </w:r>
    </w:p>
    <w:p w14:paraId="21BBCA29" w14:textId="77777777" w:rsidR="00F65A12" w:rsidRPr="00235442" w:rsidRDefault="00F65A12" w:rsidP="00235442">
      <w:pPr>
        <w:rPr>
          <w:szCs w:val="24"/>
        </w:rPr>
      </w:pPr>
    </w:p>
    <w:p w14:paraId="0BB95CA6" w14:textId="33EDF37C" w:rsidR="00476EE9" w:rsidRPr="00235442" w:rsidRDefault="00F65A12" w:rsidP="00235442">
      <w:pPr>
        <w:textAlignment w:val="baseline"/>
        <w:rPr>
          <w:color w:val="000000"/>
          <w:szCs w:val="24"/>
        </w:rPr>
      </w:pPr>
      <w:r w:rsidRPr="00235442">
        <w:rPr>
          <w:color w:val="000000"/>
          <w:szCs w:val="24"/>
        </w:rPr>
        <w:tab/>
      </w:r>
      <w:r w:rsidR="00235442">
        <w:rPr>
          <w:color w:val="000000"/>
          <w:szCs w:val="24"/>
        </w:rPr>
        <w:tab/>
      </w:r>
      <w:r w:rsidRPr="00235442">
        <w:rPr>
          <w:color w:val="000000"/>
          <w:szCs w:val="24"/>
        </w:rPr>
        <w:t>PAWC and the Township admit t</w:t>
      </w:r>
      <w:r w:rsidR="00476EE9" w:rsidRPr="00235442">
        <w:rPr>
          <w:color w:val="000000"/>
          <w:szCs w:val="24"/>
        </w:rPr>
        <w:t>hat Shadeland constructed the Sewer Line</w:t>
      </w:r>
      <w:r w:rsidRPr="00235442">
        <w:rPr>
          <w:color w:val="000000"/>
          <w:szCs w:val="24"/>
        </w:rPr>
        <w:t>, and avers that t</w:t>
      </w:r>
      <w:r w:rsidR="00476EE9" w:rsidRPr="00235442">
        <w:rPr>
          <w:color w:val="000000"/>
          <w:szCs w:val="24"/>
        </w:rPr>
        <w:t xml:space="preserve">he Construction and Access Agreement between Shadeland and </w:t>
      </w:r>
      <w:r w:rsidRPr="00235442">
        <w:rPr>
          <w:color w:val="000000"/>
          <w:szCs w:val="24"/>
        </w:rPr>
        <w:t xml:space="preserve">the Township </w:t>
      </w:r>
      <w:r w:rsidR="00476EE9" w:rsidRPr="00235442">
        <w:rPr>
          <w:color w:val="000000"/>
          <w:szCs w:val="24"/>
        </w:rPr>
        <w:t>dated August 5, 2016 (Construction Agreement) is a written document that speaks for itself</w:t>
      </w:r>
      <w:r w:rsidRPr="00235442">
        <w:rPr>
          <w:color w:val="000000"/>
          <w:szCs w:val="24"/>
        </w:rPr>
        <w:t xml:space="preserve">, pursuant to </w:t>
      </w:r>
      <w:r w:rsidR="00476EE9" w:rsidRPr="00235442">
        <w:rPr>
          <w:color w:val="000000"/>
          <w:szCs w:val="24"/>
        </w:rPr>
        <w:t>52 Pa.Code § 5.72(a)</w:t>
      </w:r>
      <w:r w:rsidRPr="00235442">
        <w:rPr>
          <w:color w:val="000000"/>
          <w:szCs w:val="24"/>
        </w:rPr>
        <w:t>.</w:t>
      </w:r>
    </w:p>
    <w:p w14:paraId="27B8D17A" w14:textId="7848EB57" w:rsidR="00F65A12" w:rsidRPr="00235442" w:rsidRDefault="00F65A12" w:rsidP="00235442">
      <w:pPr>
        <w:tabs>
          <w:tab w:val="left" w:pos="1512"/>
        </w:tabs>
        <w:textAlignment w:val="baseline"/>
        <w:rPr>
          <w:color w:val="000000"/>
          <w:szCs w:val="24"/>
        </w:rPr>
      </w:pPr>
    </w:p>
    <w:p w14:paraId="6123FC08" w14:textId="7D9D2BF3" w:rsidR="00476EE9" w:rsidRDefault="00F65A12" w:rsidP="00235442">
      <w:pPr>
        <w:textAlignment w:val="baseline"/>
        <w:rPr>
          <w:color w:val="000000"/>
          <w:spacing w:val="-3"/>
          <w:szCs w:val="24"/>
        </w:rPr>
      </w:pPr>
      <w:r w:rsidRPr="00235442">
        <w:rPr>
          <w:color w:val="000000"/>
          <w:spacing w:val="-3"/>
          <w:szCs w:val="24"/>
        </w:rPr>
        <w:tab/>
      </w:r>
      <w:r w:rsidR="00235442">
        <w:rPr>
          <w:color w:val="000000"/>
          <w:spacing w:val="-3"/>
          <w:szCs w:val="24"/>
        </w:rPr>
        <w:tab/>
      </w:r>
      <w:r w:rsidRPr="00235442">
        <w:rPr>
          <w:color w:val="000000"/>
          <w:spacing w:val="-3"/>
          <w:szCs w:val="24"/>
        </w:rPr>
        <w:t xml:space="preserve">PAWC and the Township argue that </w:t>
      </w:r>
      <w:r w:rsidR="00476EE9" w:rsidRPr="00235442">
        <w:rPr>
          <w:color w:val="000000"/>
          <w:spacing w:val="-3"/>
          <w:szCs w:val="24"/>
        </w:rPr>
        <w:t xml:space="preserve">Shadeland’s intervention in this matter is neither necessary, nor in the public interest, because it seeks to raise issues over which the Commission has no jurisdiction. </w:t>
      </w:r>
      <w:r w:rsidR="00EB5536" w:rsidRPr="00235442">
        <w:rPr>
          <w:color w:val="000000"/>
          <w:spacing w:val="-3"/>
          <w:szCs w:val="24"/>
        </w:rPr>
        <w:t xml:space="preserve"> They argue</w:t>
      </w:r>
      <w:r w:rsidR="00427D70" w:rsidRPr="00235442">
        <w:rPr>
          <w:color w:val="000000"/>
          <w:spacing w:val="-3"/>
          <w:szCs w:val="24"/>
        </w:rPr>
        <w:t xml:space="preserve"> that </w:t>
      </w:r>
      <w:r w:rsidR="00EB5536" w:rsidRPr="00235442">
        <w:rPr>
          <w:color w:val="000000"/>
          <w:spacing w:val="-3"/>
          <w:szCs w:val="24"/>
        </w:rPr>
        <w:t xml:space="preserve">the </w:t>
      </w:r>
      <w:r w:rsidR="00476EE9" w:rsidRPr="00235442">
        <w:rPr>
          <w:color w:val="000000"/>
          <w:spacing w:val="-3"/>
          <w:szCs w:val="24"/>
        </w:rPr>
        <w:t xml:space="preserve">Commission lacks authority to interpret or enforce contracts, especially contracts (such as the Construction Agreement) not involving a public utility. </w:t>
      </w:r>
      <w:r w:rsidR="00476EE9" w:rsidRPr="00235442">
        <w:rPr>
          <w:i/>
          <w:color w:val="000000"/>
          <w:spacing w:val="-3"/>
          <w:szCs w:val="24"/>
        </w:rPr>
        <w:t xml:space="preserve">See, e.g., Allport Water Auth. v. Winburne Water Co., </w:t>
      </w:r>
      <w:r w:rsidR="00476EE9" w:rsidRPr="00235442">
        <w:rPr>
          <w:color w:val="000000"/>
          <w:spacing w:val="-3"/>
          <w:szCs w:val="24"/>
        </w:rPr>
        <w:t xml:space="preserve">258 Pa. Super. 555, 393 A.2d 673 (Pa. Super. 1978); </w:t>
      </w:r>
      <w:r w:rsidR="00476EE9" w:rsidRPr="00235442">
        <w:rPr>
          <w:i/>
          <w:color w:val="000000"/>
          <w:spacing w:val="-3"/>
          <w:szCs w:val="24"/>
        </w:rPr>
        <w:t>Adams et al. v. Pa. Pub. Util. Comm’n</w:t>
      </w:r>
      <w:r w:rsidR="00476EE9" w:rsidRPr="00235442">
        <w:rPr>
          <w:color w:val="000000"/>
          <w:spacing w:val="-3"/>
          <w:szCs w:val="24"/>
        </w:rPr>
        <w:t xml:space="preserve">, 819 A.2d 631 (Pa. Cmwlth. 2003); </w:t>
      </w:r>
      <w:r w:rsidR="00476EE9" w:rsidRPr="00235442">
        <w:rPr>
          <w:i/>
          <w:color w:val="000000"/>
          <w:spacing w:val="-3"/>
          <w:szCs w:val="24"/>
        </w:rPr>
        <w:t xml:space="preserve">Application of Pennsylvania-American Water Company under Sections 507, 1102, and 1329 of the Public Utility Code for Approval of its Acquisition of Wastewater System Assets of Exeter Township, </w:t>
      </w:r>
      <w:r w:rsidR="00476EE9" w:rsidRPr="00235442">
        <w:rPr>
          <w:color w:val="000000"/>
          <w:spacing w:val="-3"/>
          <w:szCs w:val="24"/>
        </w:rPr>
        <w:t>Docket No. A-2018-3004933 (Opinion and Order entered October 3, 2019);</w:t>
      </w:r>
      <w:r w:rsidR="00476EE9" w:rsidRPr="00235442">
        <w:rPr>
          <w:color w:val="000000"/>
          <w:spacing w:val="-3"/>
          <w:szCs w:val="24"/>
          <w:vertAlign w:val="superscript"/>
        </w:rPr>
        <w:t>1</w:t>
      </w:r>
      <w:r w:rsidR="00476EE9" w:rsidRPr="00235442">
        <w:rPr>
          <w:i/>
          <w:color w:val="000000"/>
          <w:spacing w:val="-3"/>
          <w:szCs w:val="24"/>
        </w:rPr>
        <w:t xml:space="preserve"> Evans v. FirstEnergy Solutions Corp.</w:t>
      </w:r>
      <w:r w:rsidR="00476EE9" w:rsidRPr="00235442">
        <w:rPr>
          <w:color w:val="000000"/>
          <w:spacing w:val="-3"/>
          <w:szCs w:val="24"/>
        </w:rPr>
        <w:t>, Docket No. P-2014-2421556 (Opinion and Order entered Jan. 26, 2015)</w:t>
      </w:r>
      <w:r w:rsidR="00EB5536" w:rsidRPr="00235442">
        <w:rPr>
          <w:color w:val="000000"/>
          <w:spacing w:val="-3"/>
          <w:szCs w:val="24"/>
        </w:rPr>
        <w:t xml:space="preserve">; that </w:t>
      </w:r>
      <w:r w:rsidR="00476EE9" w:rsidRPr="00235442">
        <w:rPr>
          <w:color w:val="000000"/>
          <w:spacing w:val="-3"/>
          <w:szCs w:val="24"/>
        </w:rPr>
        <w:t>the Commission has no jurisdiction to resolve private disputes over the ownership of property</w:t>
      </w:r>
      <w:r w:rsidR="00EB5536" w:rsidRPr="00235442">
        <w:rPr>
          <w:color w:val="000000"/>
          <w:spacing w:val="-3"/>
          <w:szCs w:val="24"/>
        </w:rPr>
        <w:t xml:space="preserve">; and that the </w:t>
      </w:r>
      <w:r w:rsidR="00476EE9" w:rsidRPr="00235442">
        <w:rPr>
          <w:color w:val="000000"/>
          <w:spacing w:val="-3"/>
          <w:szCs w:val="24"/>
        </w:rPr>
        <w:t>Commission has no jurisdiction to interpret the Pennsylvania Municipalities Planning Code</w:t>
      </w:r>
      <w:r w:rsidR="00427D70" w:rsidRPr="00235442">
        <w:rPr>
          <w:color w:val="000000"/>
          <w:spacing w:val="-3"/>
          <w:szCs w:val="24"/>
        </w:rPr>
        <w:t>.</w:t>
      </w:r>
    </w:p>
    <w:p w14:paraId="11AC0763" w14:textId="77777777" w:rsidR="00235442" w:rsidRPr="00235442" w:rsidRDefault="00235442" w:rsidP="00235442">
      <w:pPr>
        <w:textAlignment w:val="baseline"/>
        <w:rPr>
          <w:color w:val="000000"/>
          <w:spacing w:val="-3"/>
          <w:szCs w:val="24"/>
        </w:rPr>
      </w:pPr>
    </w:p>
    <w:p w14:paraId="0EEAA990" w14:textId="3FBF697B" w:rsidR="00476EE9" w:rsidRDefault="00EB5536" w:rsidP="00235442">
      <w:pPr>
        <w:textAlignment w:val="baseline"/>
        <w:rPr>
          <w:color w:val="000000"/>
          <w:szCs w:val="24"/>
        </w:rPr>
      </w:pPr>
      <w:r w:rsidRPr="00235442">
        <w:rPr>
          <w:color w:val="000000"/>
          <w:szCs w:val="24"/>
        </w:rPr>
        <w:tab/>
      </w:r>
      <w:r w:rsidR="00235442">
        <w:rPr>
          <w:color w:val="000000"/>
          <w:szCs w:val="24"/>
        </w:rPr>
        <w:tab/>
      </w:r>
      <w:r w:rsidR="00476EE9" w:rsidRPr="00235442">
        <w:rPr>
          <w:color w:val="000000"/>
          <w:szCs w:val="24"/>
        </w:rPr>
        <w:t xml:space="preserve">PAWC and </w:t>
      </w:r>
      <w:r w:rsidRPr="00235442">
        <w:rPr>
          <w:color w:val="000000"/>
          <w:szCs w:val="24"/>
        </w:rPr>
        <w:t xml:space="preserve">the Township further aver that the </w:t>
      </w:r>
      <w:r w:rsidR="00476EE9" w:rsidRPr="00235442">
        <w:rPr>
          <w:color w:val="000000"/>
          <w:szCs w:val="24"/>
        </w:rPr>
        <w:t xml:space="preserve">Sewer Line is located, in part, on property owned by </w:t>
      </w:r>
      <w:r w:rsidRPr="00235442">
        <w:rPr>
          <w:color w:val="000000"/>
          <w:szCs w:val="24"/>
        </w:rPr>
        <w:t xml:space="preserve">the Township and </w:t>
      </w:r>
      <w:r w:rsidR="00476EE9" w:rsidRPr="00235442">
        <w:rPr>
          <w:color w:val="000000"/>
          <w:szCs w:val="24"/>
        </w:rPr>
        <w:t xml:space="preserve">disputes that the Sewer Line must be dedicated to </w:t>
      </w:r>
      <w:r w:rsidRPr="00235442">
        <w:rPr>
          <w:color w:val="000000"/>
          <w:szCs w:val="24"/>
        </w:rPr>
        <w:t xml:space="preserve">the Township; </w:t>
      </w:r>
      <w:r w:rsidR="00427D70" w:rsidRPr="00235442">
        <w:rPr>
          <w:color w:val="000000"/>
          <w:szCs w:val="24"/>
        </w:rPr>
        <w:t>t</w:t>
      </w:r>
      <w:r w:rsidRPr="00235442">
        <w:rPr>
          <w:color w:val="000000"/>
          <w:szCs w:val="24"/>
        </w:rPr>
        <w:t xml:space="preserve">hat </w:t>
      </w:r>
      <w:r w:rsidR="00476EE9" w:rsidRPr="00235442">
        <w:rPr>
          <w:color w:val="000000"/>
          <w:szCs w:val="24"/>
        </w:rPr>
        <w:t xml:space="preserve">the agreement between Shadeland and </w:t>
      </w:r>
      <w:r w:rsidRPr="00235442">
        <w:rPr>
          <w:color w:val="000000"/>
          <w:szCs w:val="24"/>
        </w:rPr>
        <w:t xml:space="preserve">the Township </w:t>
      </w:r>
      <w:r w:rsidR="00476EE9" w:rsidRPr="00235442">
        <w:rPr>
          <w:color w:val="000000"/>
          <w:szCs w:val="24"/>
        </w:rPr>
        <w:t xml:space="preserve">never contemplated the obligation for reimbursement since the Sewer Line that was installed is located on open space property owned by </w:t>
      </w:r>
      <w:r w:rsidRPr="00235442">
        <w:rPr>
          <w:color w:val="000000"/>
          <w:szCs w:val="24"/>
        </w:rPr>
        <w:t xml:space="preserve">the Township; and that the </w:t>
      </w:r>
      <w:r w:rsidR="00476EE9" w:rsidRPr="00235442">
        <w:rPr>
          <w:color w:val="000000"/>
          <w:szCs w:val="24"/>
        </w:rPr>
        <w:t xml:space="preserve">agreement is silent as to any obligation of the Township to provide reimbursement. </w:t>
      </w:r>
    </w:p>
    <w:p w14:paraId="2D3E6774" w14:textId="77777777" w:rsidR="00235442" w:rsidRPr="00235442" w:rsidRDefault="00235442" w:rsidP="00235442">
      <w:pPr>
        <w:textAlignment w:val="baseline"/>
        <w:rPr>
          <w:color w:val="000000"/>
          <w:szCs w:val="24"/>
        </w:rPr>
      </w:pPr>
    </w:p>
    <w:p w14:paraId="2DF2739F" w14:textId="6BDE3ED9" w:rsidR="00476EE9" w:rsidRDefault="00427D70" w:rsidP="00D82240">
      <w:pPr>
        <w:textAlignment w:val="baseline"/>
        <w:rPr>
          <w:color w:val="000000"/>
          <w:spacing w:val="-2"/>
          <w:szCs w:val="24"/>
        </w:rPr>
      </w:pPr>
      <w:r w:rsidRPr="00235442">
        <w:rPr>
          <w:color w:val="000000"/>
          <w:spacing w:val="-3"/>
          <w:szCs w:val="24"/>
        </w:rPr>
        <w:lastRenderedPageBreak/>
        <w:tab/>
      </w:r>
      <w:r w:rsidR="00235442">
        <w:rPr>
          <w:color w:val="000000"/>
          <w:spacing w:val="-3"/>
          <w:szCs w:val="24"/>
        </w:rPr>
        <w:tab/>
      </w:r>
      <w:r w:rsidR="00F63D4A" w:rsidRPr="00235442">
        <w:rPr>
          <w:color w:val="000000"/>
          <w:spacing w:val="-3"/>
          <w:szCs w:val="24"/>
        </w:rPr>
        <w:t xml:space="preserve">PAWC and the Township argue that </w:t>
      </w:r>
      <w:r w:rsidR="00476EE9" w:rsidRPr="00235442">
        <w:rPr>
          <w:color w:val="000000"/>
          <w:spacing w:val="-3"/>
          <w:szCs w:val="24"/>
        </w:rPr>
        <w:t xml:space="preserve">Shadeland </w:t>
      </w:r>
      <w:r w:rsidR="00F63D4A" w:rsidRPr="00235442">
        <w:rPr>
          <w:color w:val="000000"/>
          <w:spacing w:val="-3"/>
          <w:szCs w:val="24"/>
        </w:rPr>
        <w:t xml:space="preserve">does not </w:t>
      </w:r>
      <w:r w:rsidR="00476EE9" w:rsidRPr="00235442">
        <w:rPr>
          <w:color w:val="000000"/>
          <w:spacing w:val="-3"/>
          <w:szCs w:val="24"/>
        </w:rPr>
        <w:t>meet the standards for intervention set forth in 52 Pa.Code § 5.72(a)(2) or (3)</w:t>
      </w:r>
      <w:r w:rsidR="00F63D4A" w:rsidRPr="00235442">
        <w:rPr>
          <w:color w:val="000000"/>
          <w:spacing w:val="-3"/>
          <w:szCs w:val="24"/>
        </w:rPr>
        <w:t xml:space="preserve"> as </w:t>
      </w:r>
      <w:r w:rsidR="00476EE9" w:rsidRPr="00235442">
        <w:rPr>
          <w:color w:val="000000"/>
          <w:spacing w:val="-3"/>
          <w:szCs w:val="24"/>
        </w:rPr>
        <w:t>Shadeland does not have an interest that will be bound by the Commission’s action in this proceeding</w:t>
      </w:r>
      <w:r w:rsidR="00F63D4A" w:rsidRPr="00235442">
        <w:rPr>
          <w:color w:val="000000"/>
          <w:spacing w:val="-3"/>
          <w:szCs w:val="24"/>
        </w:rPr>
        <w:t xml:space="preserve"> since </w:t>
      </w:r>
      <w:r w:rsidR="00476EE9" w:rsidRPr="00235442">
        <w:rPr>
          <w:color w:val="000000"/>
          <w:spacing w:val="-3"/>
          <w:szCs w:val="24"/>
        </w:rPr>
        <w:t xml:space="preserve">the Commission does not have jurisdiction to interpret and enforce contracts, to interpret and enforce the MPC, or to determine the ownership of property. Therefore, even if the Commission approves PAWC’s acquisition of </w:t>
      </w:r>
      <w:r w:rsidR="00F63D4A" w:rsidRPr="00235442">
        <w:rPr>
          <w:color w:val="000000"/>
          <w:spacing w:val="-3"/>
          <w:szCs w:val="24"/>
        </w:rPr>
        <w:t>the Township</w:t>
      </w:r>
      <w:r w:rsidR="00476EE9" w:rsidRPr="00235442">
        <w:rPr>
          <w:color w:val="000000"/>
          <w:spacing w:val="-3"/>
          <w:szCs w:val="24"/>
        </w:rPr>
        <w:t>’s wastewater system, as described in the Application, Shadeland could subsequently file a proceeding in a court of common pleas</w:t>
      </w:r>
      <w:r w:rsidR="00476EE9" w:rsidRPr="00235442">
        <w:rPr>
          <w:color w:val="000000"/>
          <w:spacing w:val="-3"/>
          <w:szCs w:val="24"/>
          <w:vertAlign w:val="superscript"/>
        </w:rPr>
        <w:t>2</w:t>
      </w:r>
      <w:r w:rsidR="00476EE9" w:rsidRPr="00235442">
        <w:rPr>
          <w:color w:val="000000"/>
          <w:spacing w:val="-3"/>
          <w:szCs w:val="24"/>
        </w:rPr>
        <w:t xml:space="preserve"> to pursue its claim that it owns the Sewer Line.</w:t>
      </w:r>
      <w:r w:rsidR="00476EE9" w:rsidRPr="00235442">
        <w:rPr>
          <w:color w:val="000000"/>
          <w:spacing w:val="-3"/>
          <w:szCs w:val="24"/>
          <w:vertAlign w:val="superscript"/>
        </w:rPr>
        <w:t>3</w:t>
      </w:r>
      <w:r w:rsidR="00476EE9" w:rsidRPr="00235442">
        <w:rPr>
          <w:color w:val="000000"/>
          <w:spacing w:val="-3"/>
          <w:szCs w:val="24"/>
        </w:rPr>
        <w:t xml:space="preserve"> Additionally, </w:t>
      </w:r>
      <w:r w:rsidR="00F63D4A" w:rsidRPr="00235442">
        <w:rPr>
          <w:color w:val="000000"/>
          <w:spacing w:val="-3"/>
          <w:szCs w:val="24"/>
        </w:rPr>
        <w:t xml:space="preserve">PAWC and the Township argue that </w:t>
      </w:r>
      <w:r w:rsidR="00476EE9" w:rsidRPr="00235442">
        <w:rPr>
          <w:color w:val="000000"/>
          <w:spacing w:val="-3"/>
          <w:szCs w:val="24"/>
        </w:rPr>
        <w:t xml:space="preserve">the Office of Consumer Advocate, the Office of Small Business Advocate, and the Commission’s Bureau of Investigation and Enforcement can adequately represent the public’s interest in ensuring that the fair market value of the </w:t>
      </w:r>
      <w:r w:rsidRPr="00235442">
        <w:rPr>
          <w:color w:val="000000"/>
          <w:spacing w:val="-3"/>
          <w:szCs w:val="24"/>
        </w:rPr>
        <w:t xml:space="preserve">Township </w:t>
      </w:r>
      <w:r w:rsidR="00476EE9" w:rsidRPr="00235442">
        <w:rPr>
          <w:color w:val="000000"/>
          <w:spacing w:val="-3"/>
          <w:szCs w:val="24"/>
        </w:rPr>
        <w:t>wastewater system is not overstated in this</w:t>
      </w:r>
      <w:r w:rsidR="00F63D4A" w:rsidRPr="00235442">
        <w:rPr>
          <w:color w:val="000000"/>
          <w:spacing w:val="-3"/>
          <w:szCs w:val="24"/>
        </w:rPr>
        <w:t xml:space="preserve"> proceeding, considering the dispute over the ownership of the Sewer </w:t>
      </w:r>
      <w:r w:rsidRPr="00235442">
        <w:rPr>
          <w:color w:val="000000"/>
          <w:spacing w:val="-3"/>
          <w:szCs w:val="24"/>
        </w:rPr>
        <w:t>Line.</w:t>
      </w:r>
      <w:r w:rsidR="00235442">
        <w:rPr>
          <w:color w:val="000000"/>
          <w:spacing w:val="-3"/>
          <w:szCs w:val="24"/>
        </w:rPr>
        <w:t xml:space="preserve">  </w:t>
      </w:r>
      <w:r w:rsidR="00476EE9" w:rsidRPr="00235442">
        <w:rPr>
          <w:color w:val="000000"/>
          <w:szCs w:val="24"/>
        </w:rPr>
        <w:t>There is no pending court proceeding to determine the ownership of the Sewer Line.</w:t>
      </w:r>
      <w:r w:rsidR="00235442">
        <w:rPr>
          <w:color w:val="000000"/>
          <w:szCs w:val="24"/>
        </w:rPr>
        <w:t xml:space="preserve">  </w:t>
      </w:r>
      <w:r w:rsidR="00476EE9" w:rsidRPr="00235442">
        <w:rPr>
          <w:color w:val="000000"/>
          <w:spacing w:val="-2"/>
          <w:szCs w:val="24"/>
        </w:rPr>
        <w:t xml:space="preserve">Even if the Commission approves the Acquisition as described in the Application, PAWC’s obligation to Close on the Acquisition is conditioned on the representations and warranties of UP being true and correct on the Closing date. APA § 12.02. One such representation and warranty is that UP has title to the acquired assets. APA § 4.16(a). Thus, even if the Commission approves the Acquisition as described in the Application, PAWC could refuse to Close until UP has resolved the dispute with Shadeland over the Sewer Line. In the alternative, the Commission could condition its approval of the Application on the resolution of this dispute prior to Closing. </w:t>
      </w:r>
    </w:p>
    <w:p w14:paraId="481DF9F3" w14:textId="77777777" w:rsidR="00D82240" w:rsidRDefault="00D82240" w:rsidP="00D82240">
      <w:pPr>
        <w:textAlignment w:val="baseline"/>
        <w:rPr>
          <w:color w:val="000000"/>
          <w:szCs w:val="24"/>
        </w:rPr>
      </w:pPr>
    </w:p>
    <w:p w14:paraId="23D865F4" w14:textId="22A65BF3" w:rsidR="00476EE9" w:rsidRPr="00235442" w:rsidRDefault="00F63D4A" w:rsidP="00235442">
      <w:pPr>
        <w:ind w:firstLine="1440"/>
        <w:textAlignment w:val="baseline"/>
        <w:rPr>
          <w:color w:val="000000"/>
          <w:szCs w:val="24"/>
        </w:rPr>
      </w:pPr>
      <w:r w:rsidRPr="00235442">
        <w:rPr>
          <w:color w:val="000000"/>
          <w:spacing w:val="-1"/>
          <w:szCs w:val="24"/>
        </w:rPr>
        <w:t xml:space="preserve">PAWC and the Township </w:t>
      </w:r>
      <w:r w:rsidR="00945E01" w:rsidRPr="00235442">
        <w:rPr>
          <w:color w:val="000000"/>
          <w:spacing w:val="-1"/>
          <w:szCs w:val="24"/>
        </w:rPr>
        <w:t xml:space="preserve">also argue that </w:t>
      </w:r>
      <w:r w:rsidR="00476EE9" w:rsidRPr="00235442">
        <w:rPr>
          <w:color w:val="000000"/>
          <w:spacing w:val="-1"/>
          <w:szCs w:val="24"/>
        </w:rPr>
        <w:t xml:space="preserve">Shadeland fails to satisfy the standard for intervention at 52 Pa. Code § 5.72(a)(3) because it has no interest “of such nature that participation of the petitioner may be in the public interest.” Shadeland describes no interest in this proceeding other than its alleged ownership of the disputed Sewer Line. PAWC </w:t>
      </w:r>
      <w:r w:rsidR="00945E01" w:rsidRPr="00235442">
        <w:rPr>
          <w:color w:val="000000"/>
          <w:spacing w:val="-1"/>
          <w:szCs w:val="24"/>
        </w:rPr>
        <w:t>argues that the</w:t>
      </w:r>
      <w:r w:rsidR="00476EE9" w:rsidRPr="00235442">
        <w:rPr>
          <w:color w:val="000000"/>
          <w:spacing w:val="-1"/>
          <w:szCs w:val="24"/>
        </w:rPr>
        <w:t xml:space="preserve"> allegation of private ownership of property, standing alone, fails to give Shadeland an interest in this proceeding such that Shadeland’s participation would promote the public interest.  </w:t>
      </w:r>
      <w:r w:rsidR="00945E01" w:rsidRPr="00235442">
        <w:rPr>
          <w:color w:val="000000"/>
          <w:spacing w:val="-1"/>
          <w:szCs w:val="24"/>
        </w:rPr>
        <w:t xml:space="preserve">Finally, PAWC and the Township argue that </w:t>
      </w:r>
      <w:r w:rsidR="00476EE9" w:rsidRPr="00235442">
        <w:rPr>
          <w:color w:val="000000"/>
          <w:spacing w:val="-1"/>
          <w:szCs w:val="24"/>
        </w:rPr>
        <w:t xml:space="preserve">Shadeland is trying to use the Commission’s proceeding to pressure </w:t>
      </w:r>
      <w:r w:rsidR="00945E01" w:rsidRPr="00235442">
        <w:rPr>
          <w:color w:val="000000"/>
          <w:spacing w:val="-1"/>
          <w:szCs w:val="24"/>
        </w:rPr>
        <w:t xml:space="preserve">the Township </w:t>
      </w:r>
      <w:r w:rsidR="00476EE9" w:rsidRPr="00235442">
        <w:rPr>
          <w:color w:val="000000"/>
          <w:spacing w:val="-1"/>
          <w:szCs w:val="24"/>
        </w:rPr>
        <w:t xml:space="preserve">to make a monetary concession in a private contractual dispute over which the PUC has no jurisdiction. </w:t>
      </w:r>
    </w:p>
    <w:p w14:paraId="00CFDF72" w14:textId="0B4776E1" w:rsidR="008B3B79" w:rsidRDefault="003D5431" w:rsidP="00235442">
      <w:pPr>
        <w:ind w:firstLine="1440"/>
        <w:textAlignment w:val="baseline"/>
        <w:rPr>
          <w:color w:val="000000"/>
          <w:spacing w:val="-1"/>
          <w:szCs w:val="24"/>
        </w:rPr>
      </w:pPr>
      <w:r w:rsidRPr="00235442">
        <w:rPr>
          <w:bCs/>
          <w:szCs w:val="24"/>
        </w:rPr>
        <w:t xml:space="preserve">On May 21, 2021, </w:t>
      </w:r>
      <w:r w:rsidR="00476EE9" w:rsidRPr="00235442">
        <w:rPr>
          <w:bCs/>
          <w:szCs w:val="24"/>
        </w:rPr>
        <w:t>Shadeland f</w:t>
      </w:r>
      <w:r w:rsidRPr="00235442">
        <w:rPr>
          <w:bCs/>
          <w:szCs w:val="24"/>
        </w:rPr>
        <w:t>iled a</w:t>
      </w:r>
      <w:r w:rsidR="0006433D">
        <w:rPr>
          <w:bCs/>
          <w:szCs w:val="24"/>
        </w:rPr>
        <w:t xml:space="preserve"> responsive pleading</w:t>
      </w:r>
      <w:r w:rsidRPr="00235442">
        <w:rPr>
          <w:bCs/>
          <w:szCs w:val="24"/>
        </w:rPr>
        <w:t xml:space="preserve"> to the Joint Preliminary Objections of Pennsylvania-American Water Company and Upper Pottsgrove Township.  In the </w:t>
      </w:r>
      <w:r w:rsidR="0006433D">
        <w:rPr>
          <w:bCs/>
          <w:szCs w:val="24"/>
        </w:rPr>
        <w:lastRenderedPageBreak/>
        <w:t xml:space="preserve">responsive pleading, </w:t>
      </w:r>
      <w:r w:rsidRPr="00235442">
        <w:rPr>
          <w:bCs/>
          <w:szCs w:val="24"/>
        </w:rPr>
        <w:t xml:space="preserve"> </w:t>
      </w:r>
      <w:r w:rsidR="00476EE9" w:rsidRPr="00235442">
        <w:rPr>
          <w:bCs/>
          <w:szCs w:val="24"/>
        </w:rPr>
        <w:t xml:space="preserve">Shadeland </w:t>
      </w:r>
      <w:r w:rsidR="008B3B79" w:rsidRPr="00235442">
        <w:rPr>
          <w:color w:val="000000"/>
          <w:szCs w:val="24"/>
        </w:rPr>
        <w:t xml:space="preserve">avers </w:t>
      </w:r>
      <w:r w:rsidR="00945E01" w:rsidRPr="00235442">
        <w:rPr>
          <w:color w:val="000000"/>
          <w:szCs w:val="24"/>
        </w:rPr>
        <w:t xml:space="preserve">it </w:t>
      </w:r>
      <w:r w:rsidR="008B3B79" w:rsidRPr="00235442">
        <w:rPr>
          <w:color w:val="000000"/>
          <w:spacing w:val="-1"/>
          <w:szCs w:val="24"/>
        </w:rPr>
        <w:t xml:space="preserve">constructed the Sewer Line </w:t>
      </w:r>
      <w:r w:rsidR="00945E01" w:rsidRPr="00235442">
        <w:rPr>
          <w:color w:val="000000"/>
          <w:spacing w:val="-1"/>
          <w:szCs w:val="24"/>
        </w:rPr>
        <w:t xml:space="preserve">which </w:t>
      </w:r>
      <w:r w:rsidR="008B3B79" w:rsidRPr="00235442">
        <w:rPr>
          <w:color w:val="000000"/>
          <w:spacing w:val="-1"/>
          <w:szCs w:val="24"/>
        </w:rPr>
        <w:t>provide</w:t>
      </w:r>
      <w:r w:rsidR="00945E01" w:rsidRPr="00235442">
        <w:rPr>
          <w:color w:val="000000"/>
          <w:spacing w:val="-1"/>
          <w:szCs w:val="24"/>
        </w:rPr>
        <w:t>s</w:t>
      </w:r>
      <w:r w:rsidR="008B3B79" w:rsidRPr="00235442">
        <w:rPr>
          <w:color w:val="000000"/>
          <w:spacing w:val="-1"/>
          <w:szCs w:val="24"/>
        </w:rPr>
        <w:t xml:space="preserve"> </w:t>
      </w:r>
      <w:r w:rsidR="00945E01" w:rsidRPr="00235442">
        <w:rPr>
          <w:color w:val="000000"/>
          <w:spacing w:val="-1"/>
          <w:szCs w:val="24"/>
        </w:rPr>
        <w:t xml:space="preserve">or will provide </w:t>
      </w:r>
      <w:r w:rsidR="008B3B79" w:rsidRPr="00235442">
        <w:rPr>
          <w:color w:val="000000"/>
          <w:spacing w:val="-1"/>
          <w:szCs w:val="24"/>
        </w:rPr>
        <w:t xml:space="preserve">sanitary sewer service to 164 residential units, 73 of which are related to Shadeland's developments. </w:t>
      </w:r>
    </w:p>
    <w:p w14:paraId="4CF98D39" w14:textId="77777777" w:rsidR="00235442" w:rsidRPr="00235442" w:rsidRDefault="00235442" w:rsidP="00235442">
      <w:pPr>
        <w:ind w:firstLine="1440"/>
        <w:textAlignment w:val="baseline"/>
        <w:rPr>
          <w:color w:val="000000"/>
          <w:spacing w:val="-1"/>
          <w:szCs w:val="24"/>
        </w:rPr>
      </w:pPr>
    </w:p>
    <w:p w14:paraId="3201D031" w14:textId="37623B0D" w:rsidR="008B3B79" w:rsidRDefault="00945E01" w:rsidP="00235442">
      <w:pPr>
        <w:textAlignment w:val="baseline"/>
        <w:rPr>
          <w:color w:val="000000"/>
          <w:szCs w:val="24"/>
        </w:rPr>
      </w:pPr>
      <w:r w:rsidRPr="00235442">
        <w:rPr>
          <w:b/>
          <w:color w:val="000000"/>
          <w:szCs w:val="24"/>
        </w:rPr>
        <w:tab/>
      </w:r>
      <w:r w:rsidR="00235442">
        <w:rPr>
          <w:b/>
          <w:color w:val="000000"/>
          <w:szCs w:val="24"/>
        </w:rPr>
        <w:tab/>
      </w:r>
      <w:r w:rsidRPr="00235442">
        <w:rPr>
          <w:bCs/>
          <w:color w:val="000000"/>
          <w:szCs w:val="24"/>
        </w:rPr>
        <w:t xml:space="preserve">With regard to the preliminary objection that the Commission lacks jurisdiction to determine the ownership of the Sewer Line, </w:t>
      </w:r>
      <w:r w:rsidR="000F5C27" w:rsidRPr="00235442">
        <w:rPr>
          <w:bCs/>
          <w:color w:val="000000"/>
          <w:szCs w:val="24"/>
        </w:rPr>
        <w:t xml:space="preserve">Shadeland avers that it </w:t>
      </w:r>
      <w:r w:rsidR="008B3B79" w:rsidRPr="00235442">
        <w:rPr>
          <w:color w:val="000000"/>
          <w:spacing w:val="-1"/>
          <w:szCs w:val="24"/>
        </w:rPr>
        <w:t>is the owner of the Sewer Line because it has not been formally offered for dedication yet. For the Township to become the owner of the Sewer Line, Shadeland</w:t>
      </w:r>
      <w:r w:rsidR="000F5C27" w:rsidRPr="00235442">
        <w:rPr>
          <w:color w:val="000000"/>
          <w:spacing w:val="-1"/>
          <w:szCs w:val="24"/>
        </w:rPr>
        <w:t xml:space="preserve"> asserts, it </w:t>
      </w:r>
      <w:r w:rsidR="008B3B79" w:rsidRPr="00235442">
        <w:rPr>
          <w:color w:val="000000"/>
          <w:spacing w:val="-1"/>
          <w:szCs w:val="24"/>
        </w:rPr>
        <w:t xml:space="preserve"> has to offer the Sewer Line for dedication and the Township must accept dedication of the Sewer Line. </w:t>
      </w:r>
      <w:r w:rsidR="008B3B79" w:rsidRPr="00235442">
        <w:rPr>
          <w:i/>
          <w:color w:val="000000"/>
          <w:spacing w:val="-1"/>
          <w:szCs w:val="24"/>
        </w:rPr>
        <w:t>See Millcreek Twp. v. A Piece of Land Fronting on Montpelier Ave.</w:t>
      </w:r>
      <w:r w:rsidR="008B3B79" w:rsidRPr="00235442">
        <w:rPr>
          <w:color w:val="000000"/>
          <w:spacing w:val="-1"/>
          <w:szCs w:val="24"/>
        </w:rPr>
        <w:t xml:space="preserve">, 124 A.2d 448, 452 (Pa. Super. 1956) ("[d]edication is the joint effect of the offer of the owner to dedicate land and acceptance of such land by the public."). With respect to the Township's reimbursement obligation, </w:t>
      </w:r>
      <w:r w:rsidR="000F5C27" w:rsidRPr="00235442">
        <w:rPr>
          <w:color w:val="000000"/>
          <w:spacing w:val="-1"/>
          <w:szCs w:val="24"/>
        </w:rPr>
        <w:t xml:space="preserve">Shadeland argues </w:t>
      </w:r>
      <w:r w:rsidR="008B3B79" w:rsidRPr="00235442">
        <w:rPr>
          <w:color w:val="000000"/>
          <w:spacing w:val="-1"/>
          <w:szCs w:val="24"/>
        </w:rPr>
        <w:t>the Commonwealth Court has held that a written agreement between a municipality and developer need not include a specific provision providing for reimbursement because the obligation is established by the Municipality Authorities Act (</w:t>
      </w:r>
      <w:r w:rsidR="008B3B79" w:rsidRPr="00235442">
        <w:rPr>
          <w:bCs/>
          <w:color w:val="000000"/>
          <w:spacing w:val="-1"/>
          <w:szCs w:val="24"/>
        </w:rPr>
        <w:t>MAA</w:t>
      </w:r>
      <w:r w:rsidR="008B3B79" w:rsidRPr="00235442">
        <w:rPr>
          <w:color w:val="000000"/>
          <w:spacing w:val="-1"/>
          <w:szCs w:val="24"/>
        </w:rPr>
        <w:t xml:space="preserve">). </w:t>
      </w:r>
      <w:r w:rsidR="008B3B79" w:rsidRPr="00235442">
        <w:rPr>
          <w:i/>
          <w:color w:val="000000"/>
          <w:spacing w:val="-1"/>
          <w:szCs w:val="24"/>
        </w:rPr>
        <w:t>Southersby Dev. Corp. v. Borough of Jefferson Hills</w:t>
      </w:r>
      <w:r w:rsidR="008B3B79" w:rsidRPr="00235442">
        <w:rPr>
          <w:color w:val="000000"/>
          <w:spacing w:val="-1"/>
          <w:szCs w:val="24"/>
        </w:rPr>
        <w:t>, 2011 WL 10846169, at *4 (Pa. Cmwlth. 2011). By way of a further response, the Township has a statutory duty to provide Shadeland with reimbursement under the Municipalities Planning Code (MPC), 53 P.S. §</w:t>
      </w:r>
      <w:r w:rsidR="000F5C27" w:rsidRPr="00235442">
        <w:rPr>
          <w:color w:val="000000"/>
          <w:spacing w:val="-1"/>
          <w:szCs w:val="24"/>
        </w:rPr>
        <w:t xml:space="preserve"> </w:t>
      </w:r>
      <w:r w:rsidR="008B3B79" w:rsidRPr="00235442">
        <w:rPr>
          <w:color w:val="000000"/>
          <w:szCs w:val="24"/>
        </w:rPr>
        <w:t>10507-A(c), and the Municipality Authorities Act (</w:t>
      </w:r>
      <w:r w:rsidR="008B3B79" w:rsidRPr="00235442">
        <w:rPr>
          <w:bCs/>
          <w:color w:val="000000"/>
          <w:szCs w:val="24"/>
        </w:rPr>
        <w:t>MAA</w:t>
      </w:r>
      <w:r w:rsidR="008B3B79" w:rsidRPr="00235442">
        <w:rPr>
          <w:color w:val="000000"/>
          <w:szCs w:val="24"/>
        </w:rPr>
        <w:t xml:space="preserve">), 53 Pa.C.S. § 5607(d)(24)(i)(C)(IV), independent of the Construction Agreement. </w:t>
      </w:r>
      <w:r w:rsidR="000F5C27" w:rsidRPr="00235442">
        <w:rPr>
          <w:color w:val="000000"/>
          <w:szCs w:val="24"/>
        </w:rPr>
        <w:t xml:space="preserve">Shadeland avers </w:t>
      </w:r>
      <w:r w:rsidR="008B3B79" w:rsidRPr="00235442">
        <w:rPr>
          <w:color w:val="000000"/>
          <w:szCs w:val="24"/>
        </w:rPr>
        <w:t>there are 164 equivalent dwelling units (</w:t>
      </w:r>
      <w:r w:rsidR="008B3B79" w:rsidRPr="00235442">
        <w:rPr>
          <w:bCs/>
          <w:color w:val="000000"/>
          <w:szCs w:val="24"/>
        </w:rPr>
        <w:t>EDUs</w:t>
      </w:r>
      <w:r w:rsidR="008B3B79" w:rsidRPr="00235442">
        <w:rPr>
          <w:color w:val="000000"/>
          <w:szCs w:val="24"/>
        </w:rPr>
        <w:t xml:space="preserve">) that have connected or will connect to the Sewer Line and Shadeland is entitled to reimbursement from 91 of those connections. Per the MPC and MAA, the reimbursement is to come from sewer tapping fees paid by those 91 connections. </w:t>
      </w:r>
      <w:r w:rsidR="000F5C27" w:rsidRPr="00235442">
        <w:rPr>
          <w:color w:val="000000"/>
          <w:szCs w:val="24"/>
        </w:rPr>
        <w:t>Shadeland argues t</w:t>
      </w:r>
      <w:r w:rsidR="008B3B79" w:rsidRPr="00235442">
        <w:rPr>
          <w:color w:val="000000"/>
          <w:szCs w:val="24"/>
        </w:rPr>
        <w:t>he Township has refused to provide Shadeland with reimbursement after repeated requests</w:t>
      </w:r>
      <w:r w:rsidR="000F5C27" w:rsidRPr="00235442">
        <w:rPr>
          <w:color w:val="000000"/>
          <w:szCs w:val="24"/>
        </w:rPr>
        <w:t xml:space="preserve"> and that </w:t>
      </w:r>
      <w:r w:rsidR="008B3B79" w:rsidRPr="00235442">
        <w:rPr>
          <w:color w:val="000000"/>
          <w:szCs w:val="24"/>
        </w:rPr>
        <w:t>PAWC has no legal obligation to provide Shadeland with reimbursement since PAWC is not subject to the MPC or MAA.</w:t>
      </w:r>
    </w:p>
    <w:p w14:paraId="4E80350B" w14:textId="77777777" w:rsidR="00235442" w:rsidRPr="00235442" w:rsidRDefault="00235442" w:rsidP="00235442">
      <w:pPr>
        <w:textAlignment w:val="baseline"/>
        <w:rPr>
          <w:color w:val="000000"/>
          <w:szCs w:val="24"/>
        </w:rPr>
      </w:pPr>
    </w:p>
    <w:p w14:paraId="36AA88C8" w14:textId="410AC781" w:rsidR="000F5C27" w:rsidRDefault="000F5C27" w:rsidP="00235442">
      <w:pPr>
        <w:tabs>
          <w:tab w:val="left" w:pos="1440"/>
        </w:tabs>
        <w:textAlignment w:val="baseline"/>
        <w:rPr>
          <w:color w:val="000000"/>
          <w:szCs w:val="24"/>
        </w:rPr>
      </w:pPr>
      <w:r w:rsidRPr="00235442">
        <w:rPr>
          <w:color w:val="000000"/>
          <w:szCs w:val="24"/>
        </w:rPr>
        <w:tab/>
        <w:t xml:space="preserve">Shadeland further avers the </w:t>
      </w:r>
      <w:r w:rsidR="008B3B79" w:rsidRPr="00235442">
        <w:rPr>
          <w:color w:val="000000"/>
          <w:szCs w:val="24"/>
        </w:rPr>
        <w:t>Construction Agreement requires Shadeland to dedicate the Sewer Line to the Township</w:t>
      </w:r>
      <w:r w:rsidRPr="00235442">
        <w:rPr>
          <w:color w:val="000000"/>
          <w:szCs w:val="24"/>
        </w:rPr>
        <w:t xml:space="preserve"> and denies</w:t>
      </w:r>
      <w:r w:rsidR="008B3B79" w:rsidRPr="00235442">
        <w:rPr>
          <w:color w:val="000000"/>
          <w:szCs w:val="24"/>
        </w:rPr>
        <w:t xml:space="preserve"> that the location of the Sewer Line is relevant as to ownership. </w:t>
      </w:r>
      <w:r w:rsidRPr="00235442">
        <w:rPr>
          <w:color w:val="000000"/>
          <w:szCs w:val="24"/>
        </w:rPr>
        <w:t xml:space="preserve">Shadeland argues </w:t>
      </w:r>
      <w:r w:rsidR="008B3B79" w:rsidRPr="00235442">
        <w:rPr>
          <w:color w:val="000000"/>
          <w:szCs w:val="24"/>
        </w:rPr>
        <w:t>PAWC cannot acquire the Sewer Line from the Township if the Township does not own the Sewer Line.</w:t>
      </w:r>
    </w:p>
    <w:p w14:paraId="55946CBD" w14:textId="77777777" w:rsidR="00D82240" w:rsidRPr="00235442" w:rsidRDefault="00D82240" w:rsidP="00235442">
      <w:pPr>
        <w:tabs>
          <w:tab w:val="left" w:pos="1440"/>
        </w:tabs>
        <w:textAlignment w:val="baseline"/>
        <w:rPr>
          <w:color w:val="000000"/>
          <w:szCs w:val="24"/>
        </w:rPr>
      </w:pPr>
    </w:p>
    <w:p w14:paraId="34E3226F" w14:textId="631078F1" w:rsidR="008B3B79" w:rsidRPr="00235442" w:rsidRDefault="008B3B79" w:rsidP="00235442">
      <w:pPr>
        <w:tabs>
          <w:tab w:val="left" w:pos="1440"/>
        </w:tabs>
        <w:ind w:firstLine="1440"/>
        <w:textAlignment w:val="baseline"/>
        <w:rPr>
          <w:color w:val="000000"/>
          <w:szCs w:val="24"/>
        </w:rPr>
      </w:pPr>
      <w:r w:rsidRPr="00235442">
        <w:rPr>
          <w:color w:val="000000"/>
          <w:szCs w:val="24"/>
        </w:rPr>
        <w:lastRenderedPageBreak/>
        <w:t>Shadeland</w:t>
      </w:r>
      <w:r w:rsidR="00740734" w:rsidRPr="00235442">
        <w:rPr>
          <w:color w:val="000000"/>
          <w:szCs w:val="24"/>
        </w:rPr>
        <w:t xml:space="preserve"> argues, s</w:t>
      </w:r>
      <w:r w:rsidRPr="00235442">
        <w:rPr>
          <w:color w:val="000000"/>
          <w:szCs w:val="24"/>
        </w:rPr>
        <w:t>ince the Sewer Line provides or will provide sewer service to 164 of PAWC's</w:t>
      </w:r>
      <w:r w:rsidR="00235442">
        <w:rPr>
          <w:color w:val="000000"/>
          <w:szCs w:val="24"/>
        </w:rPr>
        <w:t xml:space="preserve"> </w:t>
      </w:r>
      <w:r w:rsidRPr="00235442">
        <w:rPr>
          <w:color w:val="000000"/>
          <w:szCs w:val="24"/>
        </w:rPr>
        <w:t>proposed customers, the Commission has jurisdiction to determine whether PAWC's acquisition of the Township's public sewer system is in the public's best interest while the dispute of the Sewer Line remains unresolved.</w:t>
      </w:r>
    </w:p>
    <w:p w14:paraId="69837C27" w14:textId="77777777" w:rsidR="00740734" w:rsidRPr="00235442" w:rsidRDefault="00740734" w:rsidP="00235442">
      <w:pPr>
        <w:jc w:val="both"/>
        <w:textAlignment w:val="baseline"/>
        <w:rPr>
          <w:color w:val="000000"/>
          <w:szCs w:val="24"/>
        </w:rPr>
      </w:pPr>
    </w:p>
    <w:p w14:paraId="7C9BBB99" w14:textId="4AAB77EA" w:rsidR="008B3B79" w:rsidRPr="00235442" w:rsidRDefault="00740734" w:rsidP="00235442">
      <w:pPr>
        <w:tabs>
          <w:tab w:val="left" w:pos="1440"/>
        </w:tabs>
        <w:ind w:firstLine="1440"/>
        <w:textAlignment w:val="baseline"/>
        <w:rPr>
          <w:color w:val="000000"/>
          <w:szCs w:val="24"/>
        </w:rPr>
      </w:pPr>
      <w:r w:rsidRPr="00235442">
        <w:rPr>
          <w:color w:val="000000"/>
          <w:szCs w:val="24"/>
        </w:rPr>
        <w:t xml:space="preserve">Shadeland </w:t>
      </w:r>
      <w:r w:rsidR="0006433D">
        <w:rPr>
          <w:color w:val="000000"/>
          <w:szCs w:val="24"/>
        </w:rPr>
        <w:t xml:space="preserve">further </w:t>
      </w:r>
      <w:r w:rsidRPr="00235442">
        <w:rPr>
          <w:color w:val="000000"/>
          <w:szCs w:val="24"/>
        </w:rPr>
        <w:t xml:space="preserve">argues, while </w:t>
      </w:r>
      <w:r w:rsidR="008B3B79" w:rsidRPr="00235442">
        <w:rPr>
          <w:color w:val="000000"/>
          <w:szCs w:val="24"/>
        </w:rPr>
        <w:t>the Commission is not vested with power to decide private contractual disputes</w:t>
      </w:r>
      <w:r w:rsidRPr="00235442">
        <w:rPr>
          <w:color w:val="000000"/>
          <w:szCs w:val="24"/>
        </w:rPr>
        <w:t xml:space="preserve">, </w:t>
      </w:r>
      <w:r w:rsidR="008B3B79" w:rsidRPr="00235442">
        <w:rPr>
          <w:color w:val="000000"/>
          <w:szCs w:val="24"/>
        </w:rPr>
        <w:t xml:space="preserve">intervention in this matter is necessary for Shadeland to ensure that PAWC's Application for approval to acquire the wastewater system and assets of the Township does not include the Sewer Line. </w:t>
      </w:r>
      <w:r w:rsidRPr="00235442">
        <w:rPr>
          <w:color w:val="000000"/>
          <w:szCs w:val="24"/>
        </w:rPr>
        <w:t xml:space="preserve"> </w:t>
      </w:r>
      <w:r w:rsidR="008B3B79" w:rsidRPr="00235442">
        <w:rPr>
          <w:color w:val="000000"/>
          <w:szCs w:val="24"/>
        </w:rPr>
        <w:t>Shadeland</w:t>
      </w:r>
      <w:r w:rsidRPr="00235442">
        <w:rPr>
          <w:color w:val="000000"/>
          <w:szCs w:val="24"/>
        </w:rPr>
        <w:t xml:space="preserve"> notes that it</w:t>
      </w:r>
      <w:r w:rsidR="008B3B79" w:rsidRPr="00235442">
        <w:rPr>
          <w:color w:val="000000"/>
          <w:szCs w:val="24"/>
        </w:rPr>
        <w:t xml:space="preserve"> seeks intervention to ensure that the Sewer Line is not part of the PAWC's acquisition of the Township's wastewater system.</w:t>
      </w:r>
      <w:r w:rsidR="00427D70" w:rsidRPr="00235442">
        <w:rPr>
          <w:color w:val="000000"/>
          <w:szCs w:val="24"/>
        </w:rPr>
        <w:t xml:space="preserve">  </w:t>
      </w:r>
      <w:r w:rsidRPr="00235442">
        <w:rPr>
          <w:color w:val="000000"/>
          <w:szCs w:val="24"/>
        </w:rPr>
        <w:t xml:space="preserve">Shadeland further avers that </w:t>
      </w:r>
      <w:r w:rsidR="008B3B79" w:rsidRPr="00235442">
        <w:rPr>
          <w:color w:val="000000"/>
          <w:szCs w:val="24"/>
        </w:rPr>
        <w:t>the Commission has authority to determine whether the Sewer Line should be included in PAWC's acquisition of the Township's wastewater system and whether it is in the public interest for PAWC to service 164 residential units through the Sewer Line owned by Shadeland.</w:t>
      </w:r>
    </w:p>
    <w:p w14:paraId="3BD5F88A" w14:textId="77777777" w:rsidR="0020037D" w:rsidRPr="00235442" w:rsidRDefault="0020037D" w:rsidP="00235442">
      <w:pPr>
        <w:jc w:val="both"/>
        <w:rPr>
          <w:b/>
          <w:szCs w:val="24"/>
        </w:rPr>
      </w:pPr>
      <w:bookmarkStart w:id="0" w:name="_Hlk72402548"/>
    </w:p>
    <w:p w14:paraId="5D235351" w14:textId="5F1AFA5B" w:rsidR="00832D11" w:rsidRPr="00235442" w:rsidRDefault="008B3B79" w:rsidP="00235442">
      <w:pPr>
        <w:ind w:firstLine="1440"/>
        <w:rPr>
          <w:szCs w:val="24"/>
        </w:rPr>
      </w:pPr>
      <w:r w:rsidRPr="00235442">
        <w:rPr>
          <w:bCs/>
          <w:szCs w:val="24"/>
        </w:rPr>
        <w:t xml:space="preserve">On May 24, 2021, PAWC and the Township filed </w:t>
      </w:r>
      <w:bookmarkEnd w:id="0"/>
      <w:r w:rsidR="003D5431" w:rsidRPr="00235442">
        <w:rPr>
          <w:bCs/>
          <w:szCs w:val="24"/>
        </w:rPr>
        <w:t>a</w:t>
      </w:r>
      <w:r w:rsidR="0020037D" w:rsidRPr="00235442">
        <w:rPr>
          <w:bCs/>
          <w:szCs w:val="24"/>
        </w:rPr>
        <w:t xml:space="preserve"> Reply to the </w:t>
      </w:r>
      <w:r w:rsidR="003D5431" w:rsidRPr="00235442">
        <w:rPr>
          <w:bCs/>
          <w:szCs w:val="24"/>
        </w:rPr>
        <w:t xml:space="preserve">Answer filed by </w:t>
      </w:r>
      <w:r w:rsidRPr="00235442">
        <w:rPr>
          <w:bCs/>
          <w:szCs w:val="24"/>
        </w:rPr>
        <w:t xml:space="preserve">Shadeland.  </w:t>
      </w:r>
      <w:r w:rsidR="0020037D" w:rsidRPr="00235442">
        <w:rPr>
          <w:bCs/>
          <w:szCs w:val="24"/>
        </w:rPr>
        <w:t xml:space="preserve">PAWC and the Township argue </w:t>
      </w:r>
      <w:r w:rsidRPr="00235442">
        <w:rPr>
          <w:szCs w:val="24"/>
        </w:rPr>
        <w:t>Shadeland’s Intervention</w:t>
      </w:r>
      <w:r w:rsidR="00832D11" w:rsidRPr="00235442">
        <w:rPr>
          <w:szCs w:val="24"/>
        </w:rPr>
        <w:t xml:space="preserve"> should be dismissed </w:t>
      </w:r>
      <w:r w:rsidRPr="00235442">
        <w:rPr>
          <w:szCs w:val="24"/>
        </w:rPr>
        <w:t>in its entirety and with prejudice because the Commission lacks jurisdiction over the issues raised by Shadeland and because Shadeland does not meet the standards for Intervention.</w:t>
      </w:r>
    </w:p>
    <w:p w14:paraId="08A8F0D6" w14:textId="77777777" w:rsidR="00215139" w:rsidRPr="00235442" w:rsidRDefault="00215139" w:rsidP="00235442">
      <w:pPr>
        <w:ind w:firstLine="720"/>
        <w:jc w:val="both"/>
        <w:rPr>
          <w:szCs w:val="24"/>
        </w:rPr>
      </w:pPr>
    </w:p>
    <w:p w14:paraId="4AB7ED39" w14:textId="09D7CBEF" w:rsidR="00215139" w:rsidRPr="00235442" w:rsidRDefault="00215139" w:rsidP="00235442">
      <w:pPr>
        <w:ind w:firstLine="1440"/>
        <w:rPr>
          <w:szCs w:val="24"/>
        </w:rPr>
      </w:pPr>
      <w:r w:rsidRPr="00235442">
        <w:rPr>
          <w:szCs w:val="24"/>
        </w:rPr>
        <w:t xml:space="preserve">PAWC and the Township argue that </w:t>
      </w:r>
      <w:r w:rsidR="008B3B79" w:rsidRPr="00235442">
        <w:rPr>
          <w:szCs w:val="24"/>
        </w:rPr>
        <w:t>the Commission lacks jurisdiction to determine the ownership of the disputed Sewer Line.</w:t>
      </w:r>
      <w:r w:rsidR="00427D70" w:rsidRPr="00235442">
        <w:rPr>
          <w:szCs w:val="24"/>
        </w:rPr>
        <w:t xml:space="preserve">  </w:t>
      </w:r>
      <w:r w:rsidRPr="00235442">
        <w:rPr>
          <w:szCs w:val="24"/>
        </w:rPr>
        <w:t xml:space="preserve">Although </w:t>
      </w:r>
      <w:r w:rsidR="008B3B79" w:rsidRPr="00235442">
        <w:rPr>
          <w:szCs w:val="24"/>
        </w:rPr>
        <w:t>Shadeland claims that it has standing to pursue this issue as an Intervenor to ensure that PAWC’s acquisition of the Township’s wastewater assets does not include the disputed Sewer Line</w:t>
      </w:r>
      <w:r w:rsidRPr="00235442">
        <w:rPr>
          <w:szCs w:val="24"/>
        </w:rPr>
        <w:t xml:space="preserve">, PAWC and the Township argue </w:t>
      </w:r>
      <w:r w:rsidR="008B3B79" w:rsidRPr="00235442">
        <w:rPr>
          <w:szCs w:val="24"/>
        </w:rPr>
        <w:t>that Shadeland fails to meet the regulatory standards for Intervention</w:t>
      </w:r>
      <w:r w:rsidRPr="00235442">
        <w:rPr>
          <w:szCs w:val="24"/>
        </w:rPr>
        <w:t xml:space="preserve"> and </w:t>
      </w:r>
      <w:r w:rsidR="008B3B79" w:rsidRPr="00235442">
        <w:rPr>
          <w:szCs w:val="24"/>
        </w:rPr>
        <w:t xml:space="preserve">has no interest that will be bound by the Commission’s decision. </w:t>
      </w:r>
    </w:p>
    <w:p w14:paraId="67DD378E" w14:textId="77777777" w:rsidR="00215139" w:rsidRPr="00235442" w:rsidRDefault="00215139" w:rsidP="00235442">
      <w:pPr>
        <w:ind w:firstLine="720"/>
        <w:jc w:val="both"/>
        <w:rPr>
          <w:szCs w:val="24"/>
        </w:rPr>
      </w:pPr>
    </w:p>
    <w:p w14:paraId="25AD41EA" w14:textId="47CC4E76" w:rsidR="007B7959" w:rsidRPr="00235442" w:rsidRDefault="00427D70" w:rsidP="00235442">
      <w:pPr>
        <w:ind w:firstLine="1440"/>
        <w:rPr>
          <w:szCs w:val="24"/>
        </w:rPr>
      </w:pPr>
      <w:r w:rsidRPr="00235442">
        <w:rPr>
          <w:szCs w:val="24"/>
        </w:rPr>
        <w:t>PAWC and the Township further assert that, p</w:t>
      </w:r>
      <w:r w:rsidR="008B3B79" w:rsidRPr="00235442">
        <w:rPr>
          <w:szCs w:val="24"/>
        </w:rPr>
        <w:t xml:space="preserve">ursuant to the APA, PAWC’s obligation to Close on the Acquisition is conditioned on the representations and warranties of </w:t>
      </w:r>
      <w:r w:rsidR="00215139" w:rsidRPr="00235442">
        <w:rPr>
          <w:szCs w:val="24"/>
        </w:rPr>
        <w:t xml:space="preserve">the Township </w:t>
      </w:r>
      <w:r w:rsidR="008B3B79" w:rsidRPr="00235442">
        <w:rPr>
          <w:szCs w:val="24"/>
        </w:rPr>
        <w:t xml:space="preserve">being true and correct on the Closing date.  One such representation and warranty is that </w:t>
      </w:r>
      <w:r w:rsidR="00215139" w:rsidRPr="00235442">
        <w:rPr>
          <w:szCs w:val="24"/>
        </w:rPr>
        <w:t xml:space="preserve">the Township </w:t>
      </w:r>
      <w:r w:rsidR="008B3B79" w:rsidRPr="00235442">
        <w:rPr>
          <w:szCs w:val="24"/>
        </w:rPr>
        <w:t xml:space="preserve">has title to the acquired assets. APA § 4.16(a). PAWC </w:t>
      </w:r>
      <w:r w:rsidRPr="00235442">
        <w:rPr>
          <w:szCs w:val="24"/>
        </w:rPr>
        <w:t xml:space="preserve">asserts it </w:t>
      </w:r>
      <w:r w:rsidR="008B3B79" w:rsidRPr="00235442">
        <w:rPr>
          <w:szCs w:val="24"/>
        </w:rPr>
        <w:t xml:space="preserve">has the </w:t>
      </w:r>
      <w:r w:rsidR="008B3B79" w:rsidRPr="00235442">
        <w:rPr>
          <w:szCs w:val="24"/>
        </w:rPr>
        <w:lastRenderedPageBreak/>
        <w:t xml:space="preserve">contractual right to refuse to Close until </w:t>
      </w:r>
      <w:r w:rsidR="007B7959" w:rsidRPr="00235442">
        <w:rPr>
          <w:szCs w:val="24"/>
        </w:rPr>
        <w:t xml:space="preserve">the Township </w:t>
      </w:r>
      <w:r w:rsidR="008B3B79" w:rsidRPr="00235442">
        <w:rPr>
          <w:szCs w:val="24"/>
        </w:rPr>
        <w:t>has established that it has title to the Sewer Line</w:t>
      </w:r>
      <w:r w:rsidRPr="00235442">
        <w:rPr>
          <w:szCs w:val="24"/>
        </w:rPr>
        <w:t xml:space="preserve"> and that t</w:t>
      </w:r>
      <w:r w:rsidR="007B7959" w:rsidRPr="00235442">
        <w:rPr>
          <w:szCs w:val="24"/>
        </w:rPr>
        <w:t>he Township h</w:t>
      </w:r>
      <w:r w:rsidR="008B3B79" w:rsidRPr="00235442">
        <w:rPr>
          <w:szCs w:val="24"/>
        </w:rPr>
        <w:t>as the contractual duty to obtain clear title to the assets before they are transferred to PAWC. Shadeland’s alleged interest in the disputed Sewer Line would not be affected by the Commission’s approval of the Acquisition</w:t>
      </w:r>
      <w:r w:rsidR="00843367" w:rsidRPr="00235442">
        <w:rPr>
          <w:szCs w:val="24"/>
        </w:rPr>
        <w:t xml:space="preserve">, they argue, </w:t>
      </w:r>
      <w:r w:rsidR="008B3B79" w:rsidRPr="00235442">
        <w:rPr>
          <w:szCs w:val="24"/>
        </w:rPr>
        <w:t xml:space="preserve">because </w:t>
      </w:r>
      <w:r w:rsidR="007B7959" w:rsidRPr="00235442">
        <w:rPr>
          <w:szCs w:val="24"/>
        </w:rPr>
        <w:t xml:space="preserve">the Township </w:t>
      </w:r>
      <w:r w:rsidR="008B3B79" w:rsidRPr="00235442">
        <w:rPr>
          <w:szCs w:val="24"/>
        </w:rPr>
        <w:t xml:space="preserve">will not transfer the Sewer Line to PAWC until </w:t>
      </w:r>
      <w:r w:rsidR="007B7959" w:rsidRPr="00235442">
        <w:rPr>
          <w:szCs w:val="24"/>
        </w:rPr>
        <w:t xml:space="preserve">the Township </w:t>
      </w:r>
      <w:r w:rsidR="008B3B79" w:rsidRPr="00235442">
        <w:rPr>
          <w:szCs w:val="24"/>
        </w:rPr>
        <w:t xml:space="preserve">has clear title to it. </w:t>
      </w:r>
      <w:r w:rsidR="007B7959" w:rsidRPr="00235442">
        <w:rPr>
          <w:szCs w:val="24"/>
        </w:rPr>
        <w:t xml:space="preserve"> PAWC and the Township conclude </w:t>
      </w:r>
      <w:r w:rsidR="008B3B79" w:rsidRPr="00235442">
        <w:rPr>
          <w:szCs w:val="24"/>
        </w:rPr>
        <w:t>that Shadeland lacks the standing necessary to intervene in this proceeding.</w:t>
      </w:r>
    </w:p>
    <w:p w14:paraId="65C2DFB3" w14:textId="77777777" w:rsidR="007B7959" w:rsidRPr="00235442" w:rsidRDefault="007B7959" w:rsidP="00235442">
      <w:pPr>
        <w:ind w:firstLine="720"/>
        <w:jc w:val="both"/>
        <w:rPr>
          <w:szCs w:val="24"/>
        </w:rPr>
      </w:pPr>
    </w:p>
    <w:p w14:paraId="4CB8E738" w14:textId="38891152" w:rsidR="003D5431" w:rsidRDefault="003D5431" w:rsidP="00235442">
      <w:pPr>
        <w:tabs>
          <w:tab w:val="left" w:pos="720"/>
        </w:tabs>
        <w:textAlignment w:val="baseline"/>
        <w:rPr>
          <w:bCs/>
          <w:color w:val="000000"/>
          <w:szCs w:val="24"/>
          <w:u w:val="single"/>
        </w:rPr>
      </w:pPr>
      <w:r w:rsidRPr="00235442">
        <w:rPr>
          <w:bCs/>
          <w:color w:val="000000"/>
          <w:szCs w:val="24"/>
          <w:u w:val="single"/>
        </w:rPr>
        <w:t>Discussion</w:t>
      </w:r>
    </w:p>
    <w:p w14:paraId="7D6A3700" w14:textId="77777777" w:rsidR="00235442" w:rsidRPr="00235442" w:rsidRDefault="00235442" w:rsidP="00235442">
      <w:pPr>
        <w:tabs>
          <w:tab w:val="left" w:pos="720"/>
        </w:tabs>
        <w:textAlignment w:val="baseline"/>
        <w:rPr>
          <w:bCs/>
          <w:color w:val="000000"/>
          <w:szCs w:val="24"/>
          <w:u w:val="single"/>
        </w:rPr>
      </w:pPr>
    </w:p>
    <w:p w14:paraId="6C8B250F" w14:textId="09DF3643" w:rsidR="003D5431" w:rsidRDefault="003D5431" w:rsidP="00235442">
      <w:pPr>
        <w:tabs>
          <w:tab w:val="left" w:pos="1440"/>
        </w:tabs>
        <w:textAlignment w:val="baseline"/>
        <w:rPr>
          <w:color w:val="000000"/>
          <w:szCs w:val="24"/>
        </w:rPr>
      </w:pPr>
      <w:r w:rsidRPr="00235442">
        <w:rPr>
          <w:color w:val="000000"/>
          <w:szCs w:val="24"/>
        </w:rPr>
        <w:tab/>
        <w:t>The Commission’s regulations permit a party to file preliminary objections in response to a pleading for certain enumerated reasons, including but not limited to lack of Commission jurisdiction</w:t>
      </w:r>
      <w:r w:rsidR="0006433D">
        <w:rPr>
          <w:color w:val="000000"/>
          <w:szCs w:val="24"/>
        </w:rPr>
        <w:t xml:space="preserve"> and lack of standing</w:t>
      </w:r>
      <w:r w:rsidR="00201D84" w:rsidRPr="00235442">
        <w:rPr>
          <w:color w:val="000000"/>
          <w:szCs w:val="24"/>
        </w:rPr>
        <w:t xml:space="preserve">. </w:t>
      </w:r>
      <w:r w:rsidRPr="00235442">
        <w:rPr>
          <w:color w:val="000000"/>
          <w:szCs w:val="24"/>
        </w:rPr>
        <w:t>52 Pa. Code § 5.101(a)</w:t>
      </w:r>
      <w:r w:rsidR="00201D84" w:rsidRPr="00235442">
        <w:rPr>
          <w:color w:val="000000"/>
          <w:szCs w:val="24"/>
        </w:rPr>
        <w:t>.</w:t>
      </w:r>
    </w:p>
    <w:p w14:paraId="46E241AD" w14:textId="77777777" w:rsidR="00235442" w:rsidRPr="00235442" w:rsidRDefault="00235442" w:rsidP="00235442">
      <w:pPr>
        <w:tabs>
          <w:tab w:val="left" w:pos="1440"/>
        </w:tabs>
        <w:jc w:val="both"/>
        <w:textAlignment w:val="baseline"/>
        <w:rPr>
          <w:color w:val="000000"/>
          <w:szCs w:val="24"/>
        </w:rPr>
      </w:pPr>
    </w:p>
    <w:p w14:paraId="406FD5DD" w14:textId="6C5410D0" w:rsidR="003D5431" w:rsidRPr="00235442" w:rsidRDefault="003D5431" w:rsidP="00235442">
      <w:pPr>
        <w:tabs>
          <w:tab w:val="left" w:pos="1440"/>
        </w:tabs>
        <w:textAlignment w:val="baseline"/>
        <w:rPr>
          <w:color w:val="000000"/>
          <w:szCs w:val="24"/>
        </w:rPr>
      </w:pPr>
      <w:r w:rsidRPr="00235442">
        <w:rPr>
          <w:color w:val="000000"/>
          <w:spacing w:val="-1"/>
          <w:szCs w:val="24"/>
        </w:rPr>
        <w:tab/>
        <w:t xml:space="preserve">When ruling on preliminary objections, the Presiding Officer must accept as true all well-pleaded allegations of material facts as well as all inferences reasonably deducible therefrom. </w:t>
      </w:r>
      <w:r w:rsidRPr="00235442">
        <w:rPr>
          <w:i/>
          <w:color w:val="000000"/>
          <w:spacing w:val="-1"/>
          <w:szCs w:val="24"/>
        </w:rPr>
        <w:t xml:space="preserve">Stilp v. Cmwlth., </w:t>
      </w:r>
      <w:r w:rsidRPr="00235442">
        <w:rPr>
          <w:color w:val="000000"/>
          <w:spacing w:val="-1"/>
          <w:szCs w:val="24"/>
        </w:rPr>
        <w:t xml:space="preserve">910 A.2d 775, 781 (Pa. Cmwlth. 2006) (citing </w:t>
      </w:r>
      <w:r w:rsidRPr="00235442">
        <w:rPr>
          <w:i/>
          <w:color w:val="000000"/>
          <w:spacing w:val="-1"/>
          <w:szCs w:val="24"/>
        </w:rPr>
        <w:t>Dep’t of General Serv. v. Bd. of Claims</w:t>
      </w:r>
      <w:r w:rsidRPr="00235442">
        <w:rPr>
          <w:color w:val="000000"/>
          <w:spacing w:val="-1"/>
          <w:szCs w:val="24"/>
        </w:rPr>
        <w:t>, 881 A.2d</w:t>
      </w:r>
      <w:r w:rsidR="00235442">
        <w:rPr>
          <w:color w:val="000000"/>
          <w:spacing w:val="-1"/>
          <w:szCs w:val="24"/>
        </w:rPr>
        <w:t xml:space="preserve"> </w:t>
      </w:r>
      <w:r w:rsidRPr="00235442">
        <w:rPr>
          <w:color w:val="000000"/>
          <w:szCs w:val="24"/>
        </w:rPr>
        <w:t>14 (Pa. Cmwlth. 2005))</w:t>
      </w:r>
      <w:r w:rsidRPr="00235442">
        <w:rPr>
          <w:i/>
          <w:color w:val="000000"/>
          <w:szCs w:val="24"/>
        </w:rPr>
        <w:t xml:space="preserve">.  </w:t>
      </w:r>
      <w:r w:rsidRPr="00235442">
        <w:rPr>
          <w:color w:val="000000"/>
          <w:szCs w:val="24"/>
        </w:rPr>
        <w:t xml:space="preserve">In order to sustain preliminary objections, it must appear with certainty that the law will permit no recovery, and any doubt must be resolved in favor of the non-moving party. </w:t>
      </w:r>
      <w:r w:rsidRPr="00235442">
        <w:rPr>
          <w:i/>
          <w:color w:val="000000"/>
          <w:szCs w:val="24"/>
        </w:rPr>
        <w:t>Stilp</w:t>
      </w:r>
      <w:r w:rsidRPr="00235442">
        <w:rPr>
          <w:color w:val="000000"/>
          <w:szCs w:val="24"/>
        </w:rPr>
        <w:t xml:space="preserve">, 910 A.2d at 781. However, the Presiding Officer does not need to accept as true conclusions of law, unwarranted inferences from facts, argumentative allegations, or expressions of opinion. </w:t>
      </w:r>
      <w:r w:rsidRPr="00235442">
        <w:rPr>
          <w:i/>
          <w:color w:val="000000"/>
          <w:szCs w:val="24"/>
        </w:rPr>
        <w:t xml:space="preserve">Stanton-Negley Drug Co. v. Dep’t of Public Welfare, </w:t>
      </w:r>
      <w:r w:rsidRPr="00235442">
        <w:rPr>
          <w:color w:val="000000"/>
          <w:szCs w:val="24"/>
        </w:rPr>
        <w:t>927 A.2d 671, 673 (Pa. Cmwlth. 2007).</w:t>
      </w:r>
    </w:p>
    <w:p w14:paraId="2A055AA4" w14:textId="2A72FC47" w:rsidR="00201D84" w:rsidRPr="00235442" w:rsidRDefault="00201D84" w:rsidP="00235442">
      <w:pPr>
        <w:ind w:left="72"/>
        <w:jc w:val="both"/>
        <w:textAlignment w:val="baseline"/>
        <w:rPr>
          <w:color w:val="000000"/>
          <w:szCs w:val="24"/>
        </w:rPr>
      </w:pPr>
    </w:p>
    <w:p w14:paraId="48B69077" w14:textId="446A66EB" w:rsidR="00AE1795" w:rsidRPr="00235442" w:rsidRDefault="00AE1795" w:rsidP="00235442">
      <w:pPr>
        <w:tabs>
          <w:tab w:val="left" w:pos="-720"/>
        </w:tabs>
        <w:suppressAutoHyphens/>
        <w:autoSpaceDE w:val="0"/>
        <w:autoSpaceDN w:val="0"/>
        <w:ind w:firstLine="1440"/>
        <w:rPr>
          <w:color w:val="000000"/>
          <w:szCs w:val="24"/>
        </w:rPr>
      </w:pPr>
      <w:r w:rsidRPr="00235442">
        <w:rPr>
          <w:szCs w:val="24"/>
        </w:rPr>
        <w:t xml:space="preserve">In the </w:t>
      </w:r>
      <w:r w:rsidR="003D5431" w:rsidRPr="00235442">
        <w:rPr>
          <w:szCs w:val="24"/>
        </w:rPr>
        <w:t>P</w:t>
      </w:r>
      <w:r w:rsidR="00201D84" w:rsidRPr="00235442">
        <w:rPr>
          <w:szCs w:val="24"/>
        </w:rPr>
        <w:t>etition to Intervene</w:t>
      </w:r>
      <w:r w:rsidRPr="00235442">
        <w:rPr>
          <w:szCs w:val="24"/>
        </w:rPr>
        <w:t xml:space="preserve">, Shadeland avers </w:t>
      </w:r>
      <w:r w:rsidR="003D5431" w:rsidRPr="00235442">
        <w:rPr>
          <w:szCs w:val="24"/>
        </w:rPr>
        <w:t xml:space="preserve"> </w:t>
      </w:r>
      <w:r w:rsidRPr="00235442">
        <w:rPr>
          <w:color w:val="000000"/>
          <w:szCs w:val="24"/>
        </w:rPr>
        <w:t xml:space="preserve">that intervention in this matter is necessary for Shadeland to ensure that PAWC’s Application for approval to acquire the wastewater system and assets of the Township does not include the Sewer Line.  </w:t>
      </w:r>
      <w:r w:rsidRPr="00235442">
        <w:rPr>
          <w:color w:val="000000"/>
          <w:szCs w:val="24"/>
        </w:rPr>
        <w:tab/>
        <w:t>Shadeland further averred that it owns the Sewer Line which has not been dedicated to the Township, and that, w</w:t>
      </w:r>
      <w:r w:rsidRPr="00235442">
        <w:rPr>
          <w:color w:val="000000"/>
          <w:spacing w:val="-1"/>
          <w:szCs w:val="24"/>
        </w:rPr>
        <w:t xml:space="preserve">hile the Agreement provides that Shadeland shall offer, and the Township shall </w:t>
      </w:r>
      <w:r w:rsidRPr="00235442">
        <w:rPr>
          <w:color w:val="000000"/>
          <w:szCs w:val="24"/>
        </w:rPr>
        <w:t xml:space="preserve">accept, the Sewer Line for dedication, the conditions precedent to the conveyance of ownership have not yet occurred.  Specifically, Shadeland avers the Township has refused to honor its obligation under </w:t>
      </w:r>
      <w:r w:rsidRPr="00235442">
        <w:rPr>
          <w:color w:val="000000"/>
          <w:szCs w:val="24"/>
        </w:rPr>
        <w:lastRenderedPageBreak/>
        <w:t xml:space="preserve">the Pennsylvania Municipalities Planning Code to provide Shadeland reimbursement for the Sewer Line.  </w:t>
      </w:r>
    </w:p>
    <w:p w14:paraId="4AC54317" w14:textId="77777777" w:rsidR="00AE1795" w:rsidRPr="00235442" w:rsidRDefault="00AE1795" w:rsidP="00235442">
      <w:pPr>
        <w:tabs>
          <w:tab w:val="left" w:pos="-720"/>
        </w:tabs>
        <w:suppressAutoHyphens/>
        <w:autoSpaceDE w:val="0"/>
        <w:autoSpaceDN w:val="0"/>
        <w:ind w:firstLine="1440"/>
        <w:rPr>
          <w:color w:val="000000"/>
          <w:szCs w:val="24"/>
        </w:rPr>
      </w:pPr>
    </w:p>
    <w:p w14:paraId="6EB589DD" w14:textId="284A0102" w:rsidR="003D5431" w:rsidRDefault="004530FF" w:rsidP="00235442">
      <w:pPr>
        <w:suppressAutoHyphens/>
        <w:autoSpaceDE w:val="0"/>
        <w:autoSpaceDN w:val="0"/>
        <w:ind w:firstLine="1440"/>
        <w:rPr>
          <w:color w:val="000000"/>
          <w:spacing w:val="-1"/>
          <w:szCs w:val="24"/>
        </w:rPr>
      </w:pPr>
      <w:r w:rsidRPr="00235442">
        <w:rPr>
          <w:szCs w:val="24"/>
        </w:rPr>
        <w:t xml:space="preserve">To the extent </w:t>
      </w:r>
      <w:r w:rsidRPr="00235442">
        <w:rPr>
          <w:color w:val="000000"/>
          <w:szCs w:val="24"/>
        </w:rPr>
        <w:t xml:space="preserve">Shadeland seeks reimbursement from the Township  for the Sewer Line, </w:t>
      </w:r>
      <w:r w:rsidR="003D5431" w:rsidRPr="00235442">
        <w:rPr>
          <w:szCs w:val="24"/>
        </w:rPr>
        <w:t xml:space="preserve">the Commission </w:t>
      </w:r>
      <w:r w:rsidRPr="00235442">
        <w:rPr>
          <w:szCs w:val="24"/>
        </w:rPr>
        <w:t xml:space="preserve">generally </w:t>
      </w:r>
      <w:r w:rsidR="003D5431" w:rsidRPr="00235442">
        <w:rPr>
          <w:szCs w:val="24"/>
        </w:rPr>
        <w:t>lacks the jurisdiction to award money damages.  This point has been well-settled in numerous decisions.</w:t>
      </w:r>
      <w:r w:rsidR="003D5431" w:rsidRPr="00235442">
        <w:rPr>
          <w:rStyle w:val="FootnoteReference"/>
          <w:szCs w:val="24"/>
        </w:rPr>
        <w:footnoteReference w:id="1"/>
      </w:r>
      <w:r w:rsidR="003D5431" w:rsidRPr="00235442">
        <w:rPr>
          <w:szCs w:val="24"/>
        </w:rPr>
        <w:t xml:space="preserve">  However, the Commission retains the jurisdiction to rule on any service and safety issues and may order other relief as appropriate.</w:t>
      </w:r>
      <w:r w:rsidR="003D5431" w:rsidRPr="00235442">
        <w:rPr>
          <w:rStyle w:val="FootnoteReference"/>
          <w:szCs w:val="24"/>
        </w:rPr>
        <w:footnoteReference w:id="2"/>
      </w:r>
      <w:r w:rsidR="003D5431" w:rsidRPr="00235442">
        <w:rPr>
          <w:szCs w:val="24"/>
        </w:rPr>
        <w:t xml:space="preserve">  </w:t>
      </w:r>
      <w:r w:rsidR="003D5431" w:rsidRPr="00235442">
        <w:rPr>
          <w:color w:val="000000"/>
          <w:spacing w:val="-1"/>
          <w:szCs w:val="24"/>
        </w:rPr>
        <w:t xml:space="preserve">Furthermore, it is well-settled that the Commission lacks jurisdiction to construe and enforce contracts. </w:t>
      </w:r>
      <w:r w:rsidR="003D5431" w:rsidRPr="00235442">
        <w:rPr>
          <w:i/>
          <w:color w:val="000000"/>
          <w:spacing w:val="-1"/>
          <w:szCs w:val="24"/>
        </w:rPr>
        <w:t xml:space="preserve">See, e.g., Allport Water Auth. v. Winburne Water Co., </w:t>
      </w:r>
      <w:r w:rsidR="003D5431" w:rsidRPr="00235442">
        <w:rPr>
          <w:color w:val="000000"/>
          <w:spacing w:val="-1"/>
          <w:szCs w:val="24"/>
        </w:rPr>
        <w:t xml:space="preserve">258 Pa. Super. 555, 393 A.2d 673 (Pa. Super. 1978); </w:t>
      </w:r>
      <w:r w:rsidR="003D5431" w:rsidRPr="00235442">
        <w:rPr>
          <w:i/>
          <w:color w:val="000000"/>
          <w:spacing w:val="-1"/>
          <w:szCs w:val="24"/>
        </w:rPr>
        <w:t>Adams et al. v. Pa. Pub. Util. Comm’n</w:t>
      </w:r>
      <w:r w:rsidR="003D5431" w:rsidRPr="00235442">
        <w:rPr>
          <w:color w:val="000000"/>
          <w:spacing w:val="-1"/>
          <w:szCs w:val="24"/>
        </w:rPr>
        <w:t xml:space="preserve">, 819 A.2d 631 (Pa. Cmwlth. 2003); </w:t>
      </w:r>
      <w:r w:rsidR="003D5431" w:rsidRPr="00235442">
        <w:rPr>
          <w:i/>
          <w:color w:val="000000"/>
          <w:spacing w:val="-1"/>
          <w:szCs w:val="24"/>
        </w:rPr>
        <w:t xml:space="preserve">Application of Pennsylvania-American Water Company under Sections 507, 1102, and 1329 of the Public Utility Code for Approval of its Acquisition of Wastewater System Assets of Exeter Township, </w:t>
      </w:r>
      <w:r w:rsidR="003D5431" w:rsidRPr="00235442">
        <w:rPr>
          <w:color w:val="000000"/>
          <w:spacing w:val="-1"/>
          <w:szCs w:val="24"/>
        </w:rPr>
        <w:t>Docket No. A-2018-3004933 (Opinion and Order entered October 3, 2019);</w:t>
      </w:r>
      <w:r w:rsidR="003D5431" w:rsidRPr="00235442">
        <w:rPr>
          <w:color w:val="000000"/>
          <w:spacing w:val="-1"/>
          <w:szCs w:val="24"/>
          <w:vertAlign w:val="superscript"/>
        </w:rPr>
        <w:t>2</w:t>
      </w:r>
      <w:r w:rsidR="003D5431" w:rsidRPr="00235442">
        <w:rPr>
          <w:i/>
          <w:color w:val="000000"/>
          <w:spacing w:val="-1"/>
          <w:szCs w:val="24"/>
        </w:rPr>
        <w:t xml:space="preserve"> Evans v. FirstEnergy Solutions Corp.</w:t>
      </w:r>
      <w:r w:rsidR="003D5431" w:rsidRPr="00235442">
        <w:rPr>
          <w:color w:val="000000"/>
          <w:spacing w:val="-1"/>
          <w:szCs w:val="24"/>
        </w:rPr>
        <w:t xml:space="preserve">, Docket No. P-2014-2421556 (Opinion and Order entered Jan. 26, 2015). </w:t>
      </w:r>
    </w:p>
    <w:p w14:paraId="3A157FE5" w14:textId="77777777" w:rsidR="00235442" w:rsidRPr="00235442" w:rsidRDefault="00235442" w:rsidP="00235442">
      <w:pPr>
        <w:tabs>
          <w:tab w:val="left" w:pos="-720"/>
        </w:tabs>
        <w:suppressAutoHyphens/>
        <w:autoSpaceDE w:val="0"/>
        <w:autoSpaceDN w:val="0"/>
        <w:ind w:firstLine="1440"/>
        <w:rPr>
          <w:color w:val="000000"/>
          <w:spacing w:val="-1"/>
          <w:szCs w:val="24"/>
        </w:rPr>
      </w:pPr>
    </w:p>
    <w:p w14:paraId="79982B78" w14:textId="10B230ED" w:rsidR="003D5431" w:rsidRPr="00235442" w:rsidRDefault="004530FF" w:rsidP="00235442">
      <w:pPr>
        <w:ind w:right="792" w:firstLine="1440"/>
        <w:textAlignment w:val="baseline"/>
        <w:rPr>
          <w:color w:val="000000"/>
          <w:szCs w:val="24"/>
        </w:rPr>
      </w:pPr>
      <w:r w:rsidRPr="00235442">
        <w:rPr>
          <w:szCs w:val="24"/>
        </w:rPr>
        <w:t xml:space="preserve">To the extent that the </w:t>
      </w:r>
      <w:r w:rsidR="003D5431" w:rsidRPr="00235442">
        <w:rPr>
          <w:szCs w:val="24"/>
        </w:rPr>
        <w:t>averments set forth in the P</w:t>
      </w:r>
      <w:r w:rsidRPr="00235442">
        <w:rPr>
          <w:szCs w:val="24"/>
        </w:rPr>
        <w:t xml:space="preserve">etition to Intervene </w:t>
      </w:r>
      <w:r w:rsidR="003D5431" w:rsidRPr="00235442">
        <w:rPr>
          <w:szCs w:val="24"/>
        </w:rPr>
        <w:t>can be viewed</w:t>
      </w:r>
      <w:r w:rsidRPr="00235442">
        <w:rPr>
          <w:szCs w:val="24"/>
        </w:rPr>
        <w:t xml:space="preserve"> </w:t>
      </w:r>
      <w:r w:rsidR="003D5431" w:rsidRPr="00235442">
        <w:rPr>
          <w:szCs w:val="24"/>
        </w:rPr>
        <w:t xml:space="preserve">as a claim for payment for monetary damages for alleged </w:t>
      </w:r>
      <w:r w:rsidRPr="00235442">
        <w:rPr>
          <w:szCs w:val="24"/>
        </w:rPr>
        <w:t>reimbursement owed to Shadeland by the Towns</w:t>
      </w:r>
      <w:r w:rsidR="003D5431" w:rsidRPr="00235442">
        <w:rPr>
          <w:szCs w:val="24"/>
        </w:rPr>
        <w:t>hip</w:t>
      </w:r>
      <w:r w:rsidRPr="00235442">
        <w:rPr>
          <w:szCs w:val="24"/>
        </w:rPr>
        <w:t xml:space="preserve">, no claim for reimbursement or for </w:t>
      </w:r>
      <w:r w:rsidR="003D5431" w:rsidRPr="00235442">
        <w:rPr>
          <w:szCs w:val="24"/>
        </w:rPr>
        <w:t>money damages will</w:t>
      </w:r>
      <w:r w:rsidRPr="00235442">
        <w:rPr>
          <w:szCs w:val="24"/>
        </w:rPr>
        <w:t xml:space="preserve"> </w:t>
      </w:r>
      <w:r w:rsidR="003D5431" w:rsidRPr="00235442">
        <w:rPr>
          <w:szCs w:val="24"/>
        </w:rPr>
        <w:t>be considered</w:t>
      </w:r>
      <w:r w:rsidRPr="00235442">
        <w:rPr>
          <w:szCs w:val="24"/>
        </w:rPr>
        <w:t xml:space="preserve"> in this proceeding</w:t>
      </w:r>
      <w:r w:rsidR="003D5431" w:rsidRPr="00235442">
        <w:rPr>
          <w:szCs w:val="24"/>
        </w:rPr>
        <w:t xml:space="preserve">.  </w:t>
      </w:r>
    </w:p>
    <w:p w14:paraId="1F30DA02" w14:textId="77777777" w:rsidR="00D25787" w:rsidRPr="00235442" w:rsidRDefault="00D25787" w:rsidP="00235442">
      <w:pPr>
        <w:ind w:firstLine="1440"/>
        <w:rPr>
          <w:szCs w:val="24"/>
        </w:rPr>
      </w:pPr>
    </w:p>
    <w:p w14:paraId="71FD3809" w14:textId="4FA84072" w:rsidR="00D25787" w:rsidRDefault="00D25787" w:rsidP="00235442">
      <w:pPr>
        <w:tabs>
          <w:tab w:val="left" w:pos="1440"/>
        </w:tabs>
        <w:ind w:firstLine="1440"/>
        <w:textAlignment w:val="baseline"/>
        <w:rPr>
          <w:color w:val="000000"/>
          <w:szCs w:val="24"/>
        </w:rPr>
      </w:pPr>
      <w:r w:rsidRPr="00235442">
        <w:rPr>
          <w:bCs/>
          <w:color w:val="000000"/>
          <w:spacing w:val="3"/>
          <w:szCs w:val="24"/>
        </w:rPr>
        <w:t xml:space="preserve">As Shadeland notes, </w:t>
      </w:r>
      <w:r w:rsidRPr="00235442">
        <w:rPr>
          <w:color w:val="000000"/>
          <w:szCs w:val="24"/>
        </w:rPr>
        <w:t xml:space="preserve">"standing to participate in proceedings before an administrative agency is primarily within the discretion of the agency." </w:t>
      </w:r>
      <w:r w:rsidRPr="00235442">
        <w:rPr>
          <w:i/>
          <w:color w:val="000000"/>
          <w:szCs w:val="24"/>
        </w:rPr>
        <w:t>Pennsylvania National Gas Association v. T.W. Phillips Gas and Oil Co.</w:t>
      </w:r>
      <w:r w:rsidRPr="00235442">
        <w:rPr>
          <w:color w:val="000000"/>
          <w:szCs w:val="24"/>
        </w:rPr>
        <w:t>, 75 Pa. PUC 598, 603 (1991).  Shadeland has asserted a</w:t>
      </w:r>
      <w:r w:rsidR="0006433D">
        <w:rPr>
          <w:color w:val="000000"/>
          <w:szCs w:val="24"/>
        </w:rPr>
        <w:t xml:space="preserve">n </w:t>
      </w:r>
      <w:r w:rsidRPr="00235442">
        <w:rPr>
          <w:color w:val="000000"/>
          <w:szCs w:val="24"/>
        </w:rPr>
        <w:t xml:space="preserve"> interest in the Sewer Line that may be impacted by this proceeding and that interest is not adequately represented. Further, the interest of the Sewer Line is of such a nature that Shadeland's participation is in the public interest, as a number of residential properties are or will be connected to the Sewer Line. Under the circumstances, Shadeland has demonstrated that it has </w:t>
      </w:r>
      <w:r w:rsidRPr="00235442">
        <w:rPr>
          <w:color w:val="000000"/>
          <w:szCs w:val="24"/>
        </w:rPr>
        <w:lastRenderedPageBreak/>
        <w:t>a direct and substantial interest to the outcome of this proceeding.  Accordingly, the Preliminary Objections will be denied.</w:t>
      </w:r>
    </w:p>
    <w:p w14:paraId="4B6A68E3" w14:textId="77777777" w:rsidR="00235442" w:rsidRPr="00235442" w:rsidRDefault="00235442" w:rsidP="00235442">
      <w:pPr>
        <w:tabs>
          <w:tab w:val="left" w:pos="1440"/>
        </w:tabs>
        <w:ind w:firstLine="1440"/>
        <w:textAlignment w:val="baseline"/>
        <w:rPr>
          <w:color w:val="000000"/>
          <w:szCs w:val="24"/>
        </w:rPr>
      </w:pPr>
    </w:p>
    <w:p w14:paraId="67427BC6" w14:textId="77777777" w:rsidR="003D5431" w:rsidRPr="00235442" w:rsidRDefault="003D5431" w:rsidP="00235442">
      <w:pPr>
        <w:ind w:firstLine="720"/>
        <w:rPr>
          <w:szCs w:val="24"/>
        </w:rPr>
      </w:pPr>
      <w:r w:rsidRPr="00235442">
        <w:rPr>
          <w:szCs w:val="24"/>
        </w:rPr>
        <w:tab/>
        <w:t>THEREFORE,</w:t>
      </w:r>
    </w:p>
    <w:p w14:paraId="3A4D2DD8" w14:textId="77777777" w:rsidR="003D5431" w:rsidRPr="00235442" w:rsidRDefault="003D5431" w:rsidP="00235442">
      <w:pPr>
        <w:ind w:firstLine="720"/>
        <w:rPr>
          <w:szCs w:val="24"/>
        </w:rPr>
      </w:pPr>
    </w:p>
    <w:p w14:paraId="3DE49C3F" w14:textId="77777777" w:rsidR="003D5431" w:rsidRPr="00235442" w:rsidRDefault="003D5431" w:rsidP="00235442">
      <w:pPr>
        <w:ind w:firstLine="720"/>
        <w:rPr>
          <w:szCs w:val="24"/>
        </w:rPr>
      </w:pPr>
      <w:r w:rsidRPr="00235442">
        <w:rPr>
          <w:szCs w:val="24"/>
        </w:rPr>
        <w:tab/>
        <w:t>IT IS ORDERED:</w:t>
      </w:r>
    </w:p>
    <w:p w14:paraId="06AB5AF1" w14:textId="77777777" w:rsidR="003D5431" w:rsidRPr="00235442" w:rsidRDefault="003D5431" w:rsidP="00235442">
      <w:pPr>
        <w:ind w:firstLine="720"/>
        <w:rPr>
          <w:szCs w:val="24"/>
        </w:rPr>
      </w:pPr>
    </w:p>
    <w:p w14:paraId="76CC87BE" w14:textId="590E5FF3" w:rsidR="003D5431" w:rsidRPr="00235442" w:rsidRDefault="003D5431" w:rsidP="00235442">
      <w:pPr>
        <w:pStyle w:val="ListParagraph"/>
        <w:numPr>
          <w:ilvl w:val="0"/>
          <w:numId w:val="1"/>
        </w:numPr>
        <w:autoSpaceDE/>
        <w:autoSpaceDN/>
        <w:spacing w:line="360" w:lineRule="auto"/>
        <w:ind w:left="90" w:firstLine="1350"/>
        <w:rPr>
          <w:rFonts w:ascii="Times New Roman" w:hAnsi="Times New Roman" w:cs="Times New Roman"/>
        </w:rPr>
      </w:pPr>
      <w:r w:rsidRPr="00235442">
        <w:rPr>
          <w:rFonts w:ascii="Times New Roman" w:hAnsi="Times New Roman" w:cs="Times New Roman"/>
        </w:rPr>
        <w:t xml:space="preserve">That the </w:t>
      </w:r>
      <w:r w:rsidR="00235442">
        <w:rPr>
          <w:rFonts w:ascii="Times New Roman" w:hAnsi="Times New Roman" w:cs="Times New Roman"/>
        </w:rPr>
        <w:t>J</w:t>
      </w:r>
      <w:r w:rsidRPr="00235442">
        <w:rPr>
          <w:rFonts w:ascii="Times New Roman" w:hAnsi="Times New Roman" w:cs="Times New Roman"/>
        </w:rPr>
        <w:t xml:space="preserve">oint </w:t>
      </w:r>
      <w:r w:rsidR="00235442">
        <w:rPr>
          <w:rFonts w:ascii="Times New Roman" w:hAnsi="Times New Roman" w:cs="Times New Roman"/>
        </w:rPr>
        <w:t>P</w:t>
      </w:r>
      <w:r w:rsidRPr="00235442">
        <w:rPr>
          <w:rFonts w:ascii="Times New Roman" w:hAnsi="Times New Roman" w:cs="Times New Roman"/>
        </w:rPr>
        <w:t xml:space="preserve">reliminary </w:t>
      </w:r>
      <w:r w:rsidR="00235442">
        <w:rPr>
          <w:rFonts w:ascii="Times New Roman" w:hAnsi="Times New Roman" w:cs="Times New Roman"/>
        </w:rPr>
        <w:t>O</w:t>
      </w:r>
      <w:r w:rsidRPr="00235442">
        <w:rPr>
          <w:rFonts w:ascii="Times New Roman" w:hAnsi="Times New Roman" w:cs="Times New Roman"/>
        </w:rPr>
        <w:t xml:space="preserve">bjections of Pennsylvania-American Water Company and Upper Pottsgrove Township </w:t>
      </w:r>
      <w:r w:rsidR="00D17D59" w:rsidRPr="00235442">
        <w:rPr>
          <w:rFonts w:ascii="Times New Roman" w:hAnsi="Times New Roman" w:cs="Times New Roman"/>
        </w:rPr>
        <w:t xml:space="preserve">to the Petition to Intervene filed by Shadeland Development Corporation, </w:t>
      </w:r>
      <w:r w:rsidRPr="00235442">
        <w:rPr>
          <w:rFonts w:ascii="Times New Roman" w:hAnsi="Times New Roman" w:cs="Times New Roman"/>
        </w:rPr>
        <w:t>are denied</w:t>
      </w:r>
      <w:r w:rsidR="00D17D59" w:rsidRPr="00235442">
        <w:rPr>
          <w:rFonts w:ascii="Times New Roman" w:hAnsi="Times New Roman" w:cs="Times New Roman"/>
        </w:rPr>
        <w:t xml:space="preserve">.  </w:t>
      </w:r>
    </w:p>
    <w:p w14:paraId="21B0A78F" w14:textId="77777777" w:rsidR="003D5431" w:rsidRPr="00235442" w:rsidRDefault="003D5431" w:rsidP="00235442">
      <w:pPr>
        <w:pStyle w:val="ListParagraph"/>
        <w:spacing w:line="360" w:lineRule="auto"/>
        <w:ind w:left="1440"/>
        <w:rPr>
          <w:rFonts w:ascii="Times New Roman" w:hAnsi="Times New Roman" w:cs="Times New Roman"/>
        </w:rPr>
      </w:pPr>
    </w:p>
    <w:p w14:paraId="1118DF63" w14:textId="6A55B697" w:rsidR="003D5431" w:rsidRPr="00235442" w:rsidRDefault="003D5431" w:rsidP="00235442">
      <w:pPr>
        <w:pStyle w:val="ListParagraph"/>
        <w:numPr>
          <w:ilvl w:val="0"/>
          <w:numId w:val="1"/>
        </w:numPr>
        <w:autoSpaceDE/>
        <w:autoSpaceDN/>
        <w:spacing w:line="360" w:lineRule="auto"/>
        <w:ind w:left="0" w:firstLine="1440"/>
        <w:rPr>
          <w:rFonts w:ascii="Times New Roman" w:hAnsi="Times New Roman" w:cs="Times New Roman"/>
        </w:rPr>
      </w:pPr>
      <w:r w:rsidRPr="00235442">
        <w:rPr>
          <w:rFonts w:ascii="Times New Roman" w:hAnsi="Times New Roman" w:cs="Times New Roman"/>
        </w:rPr>
        <w:t xml:space="preserve">That the </w:t>
      </w:r>
      <w:r w:rsidR="00D17D59" w:rsidRPr="00235442">
        <w:rPr>
          <w:rFonts w:ascii="Times New Roman" w:hAnsi="Times New Roman" w:cs="Times New Roman"/>
        </w:rPr>
        <w:t>Petition to Intervene of Shadeland Development Corporation is granted.</w:t>
      </w:r>
    </w:p>
    <w:p w14:paraId="023E828E" w14:textId="77777777" w:rsidR="003D5431" w:rsidRPr="00235442" w:rsidRDefault="003D5431" w:rsidP="00235442">
      <w:pPr>
        <w:rPr>
          <w:szCs w:val="24"/>
        </w:rPr>
      </w:pPr>
    </w:p>
    <w:p w14:paraId="33232DCB" w14:textId="77777777" w:rsidR="003D5431" w:rsidRPr="00235442" w:rsidRDefault="003D5431" w:rsidP="00235442">
      <w:pPr>
        <w:tabs>
          <w:tab w:val="left" w:pos="0"/>
        </w:tabs>
        <w:ind w:left="1440"/>
        <w:jc w:val="both"/>
        <w:rPr>
          <w:szCs w:val="24"/>
        </w:rPr>
      </w:pPr>
    </w:p>
    <w:p w14:paraId="67A0A507" w14:textId="394BEF9A" w:rsidR="003D5431" w:rsidRPr="00235442" w:rsidRDefault="003D5431" w:rsidP="00235442">
      <w:pPr>
        <w:tabs>
          <w:tab w:val="left" w:pos="0"/>
        </w:tabs>
        <w:spacing w:line="240" w:lineRule="auto"/>
        <w:jc w:val="both"/>
        <w:rPr>
          <w:szCs w:val="24"/>
        </w:rPr>
      </w:pPr>
      <w:r w:rsidRPr="00235442">
        <w:rPr>
          <w:szCs w:val="24"/>
        </w:rPr>
        <w:t xml:space="preserve">Date:  </w:t>
      </w:r>
      <w:r w:rsidRPr="00235442">
        <w:rPr>
          <w:szCs w:val="24"/>
          <w:u w:val="single"/>
        </w:rPr>
        <w:t>May 2</w:t>
      </w:r>
      <w:r w:rsidR="00564766">
        <w:rPr>
          <w:szCs w:val="24"/>
          <w:u w:val="single"/>
        </w:rPr>
        <w:t>7</w:t>
      </w:r>
      <w:r w:rsidRPr="00235442">
        <w:rPr>
          <w:szCs w:val="24"/>
          <w:u w:val="single"/>
        </w:rPr>
        <w:t>, 2021</w:t>
      </w:r>
      <w:r w:rsidRPr="00235442">
        <w:rPr>
          <w:szCs w:val="24"/>
        </w:rPr>
        <w:tab/>
      </w:r>
      <w:r w:rsidR="00235442">
        <w:rPr>
          <w:szCs w:val="24"/>
        </w:rPr>
        <w:tab/>
      </w:r>
      <w:r w:rsidRPr="00235442">
        <w:rPr>
          <w:szCs w:val="24"/>
        </w:rPr>
        <w:tab/>
      </w:r>
      <w:r w:rsidRPr="00235442">
        <w:rPr>
          <w:szCs w:val="24"/>
        </w:rPr>
        <w:tab/>
      </w:r>
      <w:r w:rsidRPr="00235442">
        <w:rPr>
          <w:szCs w:val="24"/>
        </w:rPr>
        <w:tab/>
      </w:r>
      <w:r w:rsidR="00235442">
        <w:rPr>
          <w:szCs w:val="24"/>
        </w:rPr>
        <w:tab/>
      </w:r>
      <w:r w:rsidRPr="00235442">
        <w:rPr>
          <w:szCs w:val="24"/>
          <w:u w:val="single"/>
        </w:rPr>
        <w:t>_______</w:t>
      </w:r>
      <w:r w:rsidR="00235442" w:rsidRPr="00235442">
        <w:rPr>
          <w:szCs w:val="24"/>
          <w:u w:val="single"/>
        </w:rPr>
        <w:t>/s/</w:t>
      </w:r>
      <w:r w:rsidRPr="00235442">
        <w:rPr>
          <w:szCs w:val="24"/>
          <w:u w:val="single"/>
        </w:rPr>
        <w:t>_____________________</w:t>
      </w:r>
    </w:p>
    <w:p w14:paraId="18E7FE0C" w14:textId="77777777" w:rsidR="003D5431" w:rsidRPr="00235442" w:rsidRDefault="003D5431" w:rsidP="00235442">
      <w:pPr>
        <w:tabs>
          <w:tab w:val="left" w:pos="0"/>
        </w:tabs>
        <w:spacing w:line="240" w:lineRule="auto"/>
        <w:jc w:val="both"/>
        <w:rPr>
          <w:szCs w:val="24"/>
        </w:rPr>
      </w:pPr>
      <w:r w:rsidRPr="00235442">
        <w:rPr>
          <w:szCs w:val="24"/>
        </w:rPr>
        <w:tab/>
      </w:r>
      <w:r w:rsidRPr="00235442">
        <w:rPr>
          <w:szCs w:val="24"/>
        </w:rPr>
        <w:tab/>
      </w:r>
      <w:r w:rsidRPr="00235442">
        <w:rPr>
          <w:szCs w:val="24"/>
        </w:rPr>
        <w:tab/>
      </w:r>
      <w:r w:rsidRPr="00235442">
        <w:rPr>
          <w:szCs w:val="24"/>
        </w:rPr>
        <w:tab/>
      </w:r>
      <w:r w:rsidRPr="00235442">
        <w:rPr>
          <w:szCs w:val="24"/>
        </w:rPr>
        <w:tab/>
      </w:r>
      <w:r w:rsidRPr="00235442">
        <w:rPr>
          <w:szCs w:val="24"/>
        </w:rPr>
        <w:tab/>
      </w:r>
      <w:r w:rsidRPr="00235442">
        <w:rPr>
          <w:szCs w:val="24"/>
        </w:rPr>
        <w:tab/>
      </w:r>
      <w:r w:rsidRPr="00235442">
        <w:rPr>
          <w:szCs w:val="24"/>
        </w:rPr>
        <w:tab/>
        <w:t>Jeffrey A. Watson</w:t>
      </w:r>
    </w:p>
    <w:p w14:paraId="5CB6C1C2" w14:textId="77777777" w:rsidR="00564766" w:rsidRDefault="003D5431" w:rsidP="00564766">
      <w:pPr>
        <w:tabs>
          <w:tab w:val="left" w:pos="0"/>
        </w:tabs>
        <w:spacing w:line="240" w:lineRule="auto"/>
        <w:rPr>
          <w:szCs w:val="24"/>
        </w:rPr>
        <w:sectPr w:rsidR="00564766" w:rsidSect="00564766">
          <w:footerReference w:type="default" r:id="rId7"/>
          <w:pgSz w:w="12240" w:h="15840"/>
          <w:pgMar w:top="1440" w:right="1440" w:bottom="1440" w:left="1440" w:header="720" w:footer="720" w:gutter="0"/>
          <w:cols w:space="720"/>
          <w:titlePg/>
          <w:docGrid w:linePitch="360"/>
        </w:sectPr>
      </w:pPr>
      <w:r w:rsidRPr="00235442">
        <w:rPr>
          <w:szCs w:val="24"/>
        </w:rPr>
        <w:tab/>
      </w:r>
      <w:r w:rsidRPr="00235442">
        <w:rPr>
          <w:szCs w:val="24"/>
        </w:rPr>
        <w:tab/>
      </w:r>
      <w:r w:rsidRPr="00235442">
        <w:rPr>
          <w:szCs w:val="24"/>
        </w:rPr>
        <w:tab/>
      </w:r>
      <w:r w:rsidRPr="00235442">
        <w:rPr>
          <w:szCs w:val="24"/>
        </w:rPr>
        <w:tab/>
      </w:r>
      <w:r w:rsidRPr="00235442">
        <w:rPr>
          <w:szCs w:val="24"/>
        </w:rPr>
        <w:tab/>
      </w:r>
      <w:r w:rsidRPr="00235442">
        <w:rPr>
          <w:szCs w:val="24"/>
        </w:rPr>
        <w:tab/>
      </w:r>
      <w:r w:rsidRPr="00235442">
        <w:rPr>
          <w:szCs w:val="24"/>
        </w:rPr>
        <w:tab/>
      </w:r>
      <w:r w:rsidRPr="00235442">
        <w:rPr>
          <w:szCs w:val="24"/>
        </w:rPr>
        <w:tab/>
        <w:t>Administrative Law Judge</w:t>
      </w:r>
    </w:p>
    <w:p w14:paraId="70FCF794" w14:textId="77777777" w:rsidR="00564766" w:rsidRPr="00564766" w:rsidRDefault="00564766" w:rsidP="00564766">
      <w:pPr>
        <w:spacing w:line="240" w:lineRule="auto"/>
        <w:rPr>
          <w:rFonts w:ascii="Microsoft Sans Serif" w:eastAsia="Microsoft Sans Serif" w:hAnsi="Microsoft Sans Serif" w:cs="Microsoft Sans Serif"/>
          <w:b/>
          <w:szCs w:val="22"/>
          <w:u w:val="single"/>
        </w:rPr>
      </w:pPr>
      <w:r w:rsidRPr="00564766">
        <w:rPr>
          <w:rFonts w:ascii="Microsoft Sans Serif" w:eastAsia="Microsoft Sans Serif" w:hAnsi="Microsoft Sans Serif" w:cs="Microsoft Sans Serif"/>
          <w:b/>
          <w:szCs w:val="22"/>
          <w:u w:val="single"/>
        </w:rPr>
        <w:lastRenderedPageBreak/>
        <w:t>A-2020-3021460 Application of Pennsylvania-American Water Company Pursuant to Sections 507, 1102 and 1329 of the Public Utility Code for Approval of its Acquisition of the Wastewater System Assets of Upper Pottsgrove Township</w:t>
      </w:r>
      <w:r w:rsidRPr="00564766">
        <w:rPr>
          <w:rFonts w:ascii="Microsoft Sans Serif" w:eastAsia="Microsoft Sans Serif" w:hAnsi="Microsoft Sans Serif" w:cs="Microsoft Sans Serif"/>
          <w:b/>
          <w:szCs w:val="22"/>
          <w:u w:val="single"/>
        </w:rPr>
        <w:cr/>
      </w:r>
    </w:p>
    <w:p w14:paraId="33B2E4EC" w14:textId="77777777" w:rsidR="00564766" w:rsidRPr="00564766" w:rsidRDefault="00564766" w:rsidP="00564766">
      <w:pPr>
        <w:spacing w:line="240" w:lineRule="auto"/>
        <w:rPr>
          <w:rFonts w:ascii="Microsoft Sans Serif" w:eastAsia="Microsoft Sans Serif" w:hAnsi="Microsoft Sans Serif" w:cs="Microsoft Sans Serif"/>
          <w:bCs/>
          <w:szCs w:val="22"/>
        </w:rPr>
      </w:pPr>
      <w:r w:rsidRPr="00564766">
        <w:rPr>
          <w:rFonts w:ascii="Microsoft Sans Serif" w:eastAsia="Microsoft Sans Serif" w:hAnsi="Microsoft Sans Serif" w:cs="Microsoft Sans Serif"/>
          <w:bCs/>
          <w:szCs w:val="22"/>
        </w:rPr>
        <w:t>Updated 5/18/21</w:t>
      </w:r>
    </w:p>
    <w:p w14:paraId="6B347BD8" w14:textId="77777777" w:rsidR="00564766" w:rsidRDefault="00564766" w:rsidP="00564766">
      <w:pPr>
        <w:spacing w:line="240" w:lineRule="auto"/>
        <w:rPr>
          <w:rFonts w:ascii="Microsoft Sans Serif" w:eastAsia="Microsoft Sans Serif" w:hAnsi="Microsoft Sans Serif" w:cs="Microsoft Sans Serif"/>
          <w:szCs w:val="22"/>
        </w:rPr>
        <w:sectPr w:rsidR="00564766" w:rsidSect="00564766">
          <w:pgSz w:w="12240" w:h="15840"/>
          <w:pgMar w:top="1440" w:right="1440" w:bottom="1440" w:left="1440" w:header="720" w:footer="720" w:gutter="0"/>
          <w:cols w:space="720"/>
          <w:titlePg/>
          <w:docGrid w:linePitch="360"/>
        </w:sectPr>
      </w:pPr>
    </w:p>
    <w:p w14:paraId="1061056A" w14:textId="75196B40" w:rsidR="00564766" w:rsidRDefault="00564766" w:rsidP="00564766">
      <w:pPr>
        <w:spacing w:line="240" w:lineRule="auto"/>
        <w:rPr>
          <w:rFonts w:ascii="Microsoft Sans Serif" w:eastAsia="Microsoft Sans Serif" w:hAnsi="Microsoft Sans Serif" w:cs="Microsoft Sans Serif"/>
          <w:szCs w:val="22"/>
        </w:rPr>
      </w:pPr>
    </w:p>
    <w:p w14:paraId="7F430762" w14:textId="61AEF7B0"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DAVID P ZAMBITO ESQUIRE</w:t>
      </w:r>
      <w:r w:rsidRPr="00564766">
        <w:rPr>
          <w:rFonts w:ascii="Microsoft Sans Serif" w:eastAsia="Microsoft Sans Serif" w:hAnsi="Microsoft Sans Serif" w:cs="Microsoft Sans Serif"/>
          <w:szCs w:val="22"/>
        </w:rPr>
        <w:cr/>
        <w:t>JONATHAN NASE ESQUIRE</w:t>
      </w:r>
    </w:p>
    <w:p w14:paraId="497F2B71" w14:textId="77777777" w:rsidR="00564766" w:rsidRPr="00564766" w:rsidRDefault="00564766" w:rsidP="00564766">
      <w:pPr>
        <w:spacing w:line="240" w:lineRule="auto"/>
        <w:rPr>
          <w:rFonts w:ascii="Microsoft Sans Serif" w:eastAsia="Microsoft Sans Serif" w:hAnsi="Microsoft Sans Serif" w:cs="Microsoft Sans Serif"/>
          <w:b/>
          <w:bCs/>
          <w:szCs w:val="22"/>
        </w:rPr>
      </w:pPr>
      <w:r w:rsidRPr="00564766">
        <w:rPr>
          <w:rFonts w:ascii="Microsoft Sans Serif" w:eastAsia="Microsoft Sans Serif" w:hAnsi="Microsoft Sans Serif" w:cs="Microsoft Sans Serif"/>
          <w:szCs w:val="22"/>
        </w:rPr>
        <w:t>COZEN O'CONNOR</w:t>
      </w:r>
      <w:r w:rsidRPr="00564766">
        <w:rPr>
          <w:rFonts w:ascii="Microsoft Sans Serif" w:eastAsia="Microsoft Sans Serif" w:hAnsi="Microsoft Sans Serif" w:cs="Microsoft Sans Serif"/>
          <w:szCs w:val="22"/>
        </w:rPr>
        <w:cr/>
        <w:t>17 NORTH SECOND ST SUITE 1410</w:t>
      </w:r>
      <w:r w:rsidRPr="00564766">
        <w:rPr>
          <w:rFonts w:ascii="Microsoft Sans Serif" w:eastAsia="Microsoft Sans Serif" w:hAnsi="Microsoft Sans Serif" w:cs="Microsoft Sans Serif"/>
          <w:szCs w:val="22"/>
        </w:rPr>
        <w:cr/>
        <w:t>HARRISBURG PA  17101</w:t>
      </w:r>
      <w:r w:rsidRPr="00564766">
        <w:rPr>
          <w:rFonts w:ascii="Microsoft Sans Serif" w:eastAsia="Microsoft Sans Serif" w:hAnsi="Microsoft Sans Serif" w:cs="Microsoft Sans Serif"/>
          <w:szCs w:val="22"/>
        </w:rPr>
        <w:cr/>
      </w:r>
      <w:r w:rsidRPr="00564766">
        <w:rPr>
          <w:rFonts w:ascii="Microsoft Sans Serif" w:eastAsia="Microsoft Sans Serif" w:hAnsi="Microsoft Sans Serif" w:cs="Microsoft Sans Serif"/>
          <w:b/>
          <w:bCs/>
          <w:szCs w:val="22"/>
        </w:rPr>
        <w:t>717-703-5892</w:t>
      </w:r>
      <w:r w:rsidRPr="00564766">
        <w:rPr>
          <w:rFonts w:ascii="Microsoft Sans Serif" w:eastAsia="Microsoft Sans Serif" w:hAnsi="Microsoft Sans Serif" w:cs="Microsoft Sans Serif"/>
          <w:b/>
          <w:bCs/>
          <w:szCs w:val="22"/>
        </w:rPr>
        <w:cr/>
        <w:t>717-773-4191</w:t>
      </w:r>
    </w:p>
    <w:p w14:paraId="2EB27D2C"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dzambito@cozen.com</w:t>
      </w:r>
      <w:r w:rsidRPr="00564766">
        <w:rPr>
          <w:rFonts w:ascii="Microsoft Sans Serif" w:eastAsia="Microsoft Sans Serif" w:hAnsi="Microsoft Sans Serif" w:cs="Microsoft Sans Serif"/>
          <w:szCs w:val="22"/>
        </w:rPr>
        <w:cr/>
        <w:t>jnase@cozen.com</w:t>
      </w:r>
    </w:p>
    <w:p w14:paraId="1078C2C6"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Accepts EService</w:t>
      </w:r>
      <w:r w:rsidRPr="00564766">
        <w:rPr>
          <w:rFonts w:ascii="Microsoft Sans Serif" w:eastAsia="Microsoft Sans Serif" w:hAnsi="Microsoft Sans Serif" w:cs="Microsoft Sans Serif"/>
          <w:szCs w:val="22"/>
        </w:rPr>
        <w:cr/>
      </w:r>
      <w:r w:rsidRPr="00564766">
        <w:rPr>
          <w:rFonts w:ascii="Microsoft Sans Serif" w:eastAsia="Microsoft Sans Serif" w:hAnsi="Microsoft Sans Serif" w:cs="Microsoft Sans Serif"/>
          <w:i/>
          <w:iCs/>
          <w:szCs w:val="22"/>
        </w:rPr>
        <w:t>Representing Pennsylvania American Water Company</w:t>
      </w:r>
      <w:r w:rsidRPr="00564766">
        <w:rPr>
          <w:rFonts w:ascii="Microsoft Sans Serif" w:eastAsia="Microsoft Sans Serif" w:hAnsi="Microsoft Sans Serif" w:cs="Microsoft Sans Serif"/>
          <w:i/>
          <w:iCs/>
          <w:szCs w:val="22"/>
        </w:rPr>
        <w:cr/>
      </w:r>
    </w:p>
    <w:p w14:paraId="03D4EBD7"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ELIZABETH ROSE TRISCARI ESQUIRE</w:t>
      </w:r>
      <w:r w:rsidRPr="00564766">
        <w:rPr>
          <w:rFonts w:ascii="Microsoft Sans Serif" w:eastAsia="Microsoft Sans Serif" w:hAnsi="Microsoft Sans Serif" w:cs="Microsoft Sans Serif"/>
          <w:szCs w:val="22"/>
        </w:rPr>
        <w:cr/>
        <w:t>PENNSYLVANIA AMERICAN WATER COMPANY</w:t>
      </w:r>
      <w:r w:rsidRPr="00564766">
        <w:rPr>
          <w:rFonts w:ascii="Microsoft Sans Serif" w:eastAsia="Microsoft Sans Serif" w:hAnsi="Microsoft Sans Serif" w:cs="Microsoft Sans Serif"/>
          <w:szCs w:val="22"/>
        </w:rPr>
        <w:cr/>
        <w:t>852 WESLEY DRIVE</w:t>
      </w:r>
      <w:r w:rsidRPr="00564766">
        <w:rPr>
          <w:rFonts w:ascii="Microsoft Sans Serif" w:eastAsia="Microsoft Sans Serif" w:hAnsi="Microsoft Sans Serif" w:cs="Microsoft Sans Serif"/>
          <w:szCs w:val="22"/>
        </w:rPr>
        <w:cr/>
        <w:t>MECHANICSBURG PA  17055</w:t>
      </w:r>
      <w:r w:rsidRPr="00564766">
        <w:rPr>
          <w:rFonts w:ascii="Microsoft Sans Serif" w:eastAsia="Microsoft Sans Serif" w:hAnsi="Microsoft Sans Serif" w:cs="Microsoft Sans Serif"/>
          <w:szCs w:val="22"/>
        </w:rPr>
        <w:cr/>
      </w:r>
      <w:r w:rsidRPr="00564766">
        <w:rPr>
          <w:rFonts w:ascii="Microsoft Sans Serif" w:eastAsia="Microsoft Sans Serif" w:hAnsi="Microsoft Sans Serif" w:cs="Microsoft Sans Serif"/>
          <w:b/>
          <w:bCs/>
          <w:szCs w:val="22"/>
        </w:rPr>
        <w:t>717-550-1574</w:t>
      </w:r>
      <w:r w:rsidRPr="00564766">
        <w:rPr>
          <w:rFonts w:ascii="Microsoft Sans Serif" w:eastAsia="Microsoft Sans Serif" w:hAnsi="Microsoft Sans Serif" w:cs="Microsoft Sans Serif"/>
          <w:szCs w:val="22"/>
        </w:rPr>
        <w:cr/>
        <w:t>Elizabeth.Triscari@amwater.com</w:t>
      </w:r>
      <w:r w:rsidRPr="00564766">
        <w:rPr>
          <w:rFonts w:ascii="Microsoft Sans Serif" w:eastAsia="Microsoft Sans Serif" w:hAnsi="Microsoft Sans Serif" w:cs="Microsoft Sans Serif"/>
          <w:szCs w:val="22"/>
        </w:rPr>
        <w:cr/>
        <w:t>Accepts EService</w:t>
      </w:r>
      <w:r w:rsidRPr="00564766">
        <w:rPr>
          <w:rFonts w:ascii="Microsoft Sans Serif" w:eastAsia="Microsoft Sans Serif" w:hAnsi="Microsoft Sans Serif" w:cs="Microsoft Sans Serif"/>
          <w:szCs w:val="22"/>
        </w:rPr>
        <w:cr/>
      </w:r>
      <w:r w:rsidRPr="00564766">
        <w:rPr>
          <w:rFonts w:ascii="Microsoft Sans Serif" w:eastAsia="Microsoft Sans Serif" w:hAnsi="Microsoft Sans Serif" w:cs="Microsoft Sans Serif"/>
          <w:szCs w:val="22"/>
        </w:rPr>
        <w:cr/>
        <w:t>GINA MILLER ESQUIRE</w:t>
      </w:r>
      <w:r w:rsidRPr="00564766">
        <w:rPr>
          <w:rFonts w:ascii="Microsoft Sans Serif" w:eastAsia="Microsoft Sans Serif" w:hAnsi="Microsoft Sans Serif" w:cs="Microsoft Sans Serif"/>
          <w:szCs w:val="22"/>
        </w:rPr>
        <w:cr/>
        <w:t>PA PUC BUREAU OF INVESTIGATION AND ENFORCEMENT</w:t>
      </w:r>
      <w:r w:rsidRPr="00564766">
        <w:rPr>
          <w:rFonts w:ascii="Microsoft Sans Serif" w:eastAsia="Microsoft Sans Serif" w:hAnsi="Microsoft Sans Serif" w:cs="Microsoft Sans Serif"/>
          <w:szCs w:val="22"/>
        </w:rPr>
        <w:cr/>
        <w:t>400 North Street</w:t>
      </w:r>
      <w:r w:rsidRPr="00564766">
        <w:rPr>
          <w:rFonts w:ascii="Microsoft Sans Serif" w:eastAsia="Microsoft Sans Serif" w:hAnsi="Microsoft Sans Serif" w:cs="Microsoft Sans Serif"/>
          <w:szCs w:val="22"/>
        </w:rPr>
        <w:cr/>
        <w:t>HARRISBURG PA  17120</w:t>
      </w:r>
      <w:r w:rsidRPr="00564766">
        <w:rPr>
          <w:rFonts w:ascii="Microsoft Sans Serif" w:eastAsia="Microsoft Sans Serif" w:hAnsi="Microsoft Sans Serif" w:cs="Microsoft Sans Serif"/>
          <w:szCs w:val="22"/>
        </w:rPr>
        <w:cr/>
      </w:r>
      <w:r w:rsidRPr="00564766">
        <w:rPr>
          <w:rFonts w:ascii="Microsoft Sans Serif" w:eastAsia="Microsoft Sans Serif" w:hAnsi="Microsoft Sans Serif" w:cs="Microsoft Sans Serif"/>
          <w:b/>
          <w:bCs/>
          <w:szCs w:val="22"/>
        </w:rPr>
        <w:t>717-783-8754</w:t>
      </w:r>
      <w:r w:rsidRPr="00564766">
        <w:rPr>
          <w:rFonts w:ascii="Microsoft Sans Serif" w:eastAsia="Microsoft Sans Serif" w:hAnsi="Microsoft Sans Serif" w:cs="Microsoft Sans Serif"/>
          <w:szCs w:val="22"/>
        </w:rPr>
        <w:cr/>
        <w:t>ginmiller@pa.gov</w:t>
      </w:r>
      <w:r w:rsidRPr="00564766">
        <w:rPr>
          <w:rFonts w:ascii="Microsoft Sans Serif" w:eastAsia="Microsoft Sans Serif" w:hAnsi="Microsoft Sans Serif" w:cs="Microsoft Sans Serif"/>
          <w:szCs w:val="22"/>
        </w:rPr>
        <w:cr/>
        <w:t>Accepts EService</w:t>
      </w:r>
      <w:r w:rsidRPr="00564766">
        <w:rPr>
          <w:rFonts w:ascii="Microsoft Sans Serif" w:eastAsia="Microsoft Sans Serif" w:hAnsi="Microsoft Sans Serif" w:cs="Microsoft Sans Serif"/>
          <w:szCs w:val="22"/>
        </w:rPr>
        <w:cr/>
      </w:r>
      <w:r w:rsidRPr="00564766">
        <w:rPr>
          <w:rFonts w:ascii="Microsoft Sans Serif" w:eastAsia="Microsoft Sans Serif" w:hAnsi="Microsoft Sans Serif" w:cs="Microsoft Sans Serif"/>
          <w:szCs w:val="22"/>
        </w:rPr>
        <w:cr/>
        <w:t>ERIN FURE</w:t>
      </w:r>
      <w:r w:rsidRPr="00564766">
        <w:rPr>
          <w:rFonts w:ascii="Microsoft Sans Serif" w:eastAsia="Microsoft Sans Serif" w:hAnsi="Microsoft Sans Serif" w:cs="Microsoft Sans Serif"/>
          <w:szCs w:val="22"/>
        </w:rPr>
        <w:cr/>
        <w:t>OFFICE OF SMALL BUSINESS ADVOCATE</w:t>
      </w:r>
      <w:r w:rsidRPr="00564766">
        <w:rPr>
          <w:rFonts w:ascii="Microsoft Sans Serif" w:eastAsia="Microsoft Sans Serif" w:hAnsi="Microsoft Sans Serif" w:cs="Microsoft Sans Serif"/>
          <w:szCs w:val="22"/>
        </w:rPr>
        <w:cr/>
        <w:t>FORUM PLACE</w:t>
      </w:r>
      <w:r w:rsidRPr="00564766">
        <w:rPr>
          <w:rFonts w:ascii="Microsoft Sans Serif" w:eastAsia="Microsoft Sans Serif" w:hAnsi="Microsoft Sans Serif" w:cs="Microsoft Sans Serif"/>
          <w:szCs w:val="22"/>
        </w:rPr>
        <w:cr/>
        <w:t>555 WALNUT STREET 1ST FLOOR</w:t>
      </w:r>
      <w:r w:rsidRPr="00564766">
        <w:rPr>
          <w:rFonts w:ascii="Microsoft Sans Serif" w:eastAsia="Microsoft Sans Serif" w:hAnsi="Microsoft Sans Serif" w:cs="Microsoft Sans Serif"/>
          <w:szCs w:val="22"/>
        </w:rPr>
        <w:cr/>
        <w:t>HARRISBURG PA  17101</w:t>
      </w:r>
      <w:r w:rsidRPr="00564766">
        <w:rPr>
          <w:rFonts w:ascii="Microsoft Sans Serif" w:eastAsia="Microsoft Sans Serif" w:hAnsi="Microsoft Sans Serif" w:cs="Microsoft Sans Serif"/>
          <w:szCs w:val="22"/>
        </w:rPr>
        <w:cr/>
      </w:r>
      <w:r w:rsidRPr="00564766">
        <w:rPr>
          <w:rFonts w:ascii="Microsoft Sans Serif" w:eastAsia="Microsoft Sans Serif" w:hAnsi="Microsoft Sans Serif" w:cs="Microsoft Sans Serif"/>
          <w:b/>
          <w:bCs/>
          <w:szCs w:val="22"/>
        </w:rPr>
        <w:t>717-783-2525</w:t>
      </w:r>
      <w:r w:rsidRPr="00564766">
        <w:rPr>
          <w:rFonts w:ascii="Microsoft Sans Serif" w:eastAsia="Microsoft Sans Serif" w:hAnsi="Microsoft Sans Serif" w:cs="Microsoft Sans Serif"/>
          <w:szCs w:val="22"/>
        </w:rPr>
        <w:cr/>
        <w:t xml:space="preserve">efure@pa.gov </w:t>
      </w:r>
    </w:p>
    <w:p w14:paraId="1A685CA4" w14:textId="77777777" w:rsidR="00564766" w:rsidRPr="00564766" w:rsidRDefault="00564766" w:rsidP="00564766">
      <w:pPr>
        <w:spacing w:line="240" w:lineRule="auto"/>
        <w:rPr>
          <w:rFonts w:ascii="Microsoft Sans Serif" w:eastAsia="Microsoft Sans Serif" w:hAnsi="Microsoft Sans Serif" w:cs="Microsoft Sans Serif"/>
          <w:szCs w:val="22"/>
        </w:rPr>
      </w:pPr>
    </w:p>
    <w:p w14:paraId="65D5DA06" w14:textId="77777777" w:rsidR="00564766" w:rsidRDefault="00564766" w:rsidP="00564766">
      <w:pPr>
        <w:spacing w:line="240" w:lineRule="auto"/>
        <w:rPr>
          <w:rFonts w:ascii="Microsoft Sans Serif" w:eastAsia="Microsoft Sans Serif" w:hAnsi="Microsoft Sans Serif" w:cs="Microsoft Sans Serif"/>
          <w:szCs w:val="22"/>
        </w:rPr>
      </w:pPr>
    </w:p>
    <w:p w14:paraId="30B6C8A2" w14:textId="57800893"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 xml:space="preserve">ERIN L GANNON </w:t>
      </w:r>
      <w:bookmarkStart w:id="1" w:name="_Hlk68514948"/>
      <w:r w:rsidRPr="00564766">
        <w:rPr>
          <w:rFonts w:ascii="Microsoft Sans Serif" w:eastAsia="Microsoft Sans Serif" w:hAnsi="Microsoft Sans Serif" w:cs="Microsoft Sans Serif"/>
          <w:szCs w:val="22"/>
        </w:rPr>
        <w:t>ESQUIRE</w:t>
      </w:r>
      <w:bookmarkEnd w:id="1"/>
    </w:p>
    <w:p w14:paraId="6F3BCC82"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CHRISTINE M HOOVER ESQUIRE</w:t>
      </w:r>
    </w:p>
    <w:p w14:paraId="64219960"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HARRISON W BREITMAN ESQUIRE</w:t>
      </w:r>
      <w:r w:rsidRPr="00564766">
        <w:rPr>
          <w:rFonts w:ascii="Microsoft Sans Serif" w:eastAsia="Microsoft Sans Serif" w:hAnsi="Microsoft Sans Serif" w:cs="Microsoft Sans Serif"/>
          <w:szCs w:val="22"/>
        </w:rPr>
        <w:cr/>
        <w:t>OFFICE OF CONSUMER ADVOCATE</w:t>
      </w:r>
      <w:r w:rsidRPr="00564766">
        <w:rPr>
          <w:rFonts w:ascii="Microsoft Sans Serif" w:eastAsia="Microsoft Sans Serif" w:hAnsi="Microsoft Sans Serif" w:cs="Microsoft Sans Serif"/>
          <w:szCs w:val="22"/>
        </w:rPr>
        <w:cr/>
        <w:t>555 WALNUT STREET 5TH FLOOR</w:t>
      </w:r>
      <w:r w:rsidRPr="00564766">
        <w:rPr>
          <w:rFonts w:ascii="Microsoft Sans Serif" w:eastAsia="Microsoft Sans Serif" w:hAnsi="Microsoft Sans Serif" w:cs="Microsoft Sans Serif"/>
          <w:szCs w:val="22"/>
        </w:rPr>
        <w:cr/>
        <w:t>FORUM PLACE</w:t>
      </w:r>
      <w:r w:rsidRPr="00564766">
        <w:rPr>
          <w:rFonts w:ascii="Microsoft Sans Serif" w:eastAsia="Microsoft Sans Serif" w:hAnsi="Microsoft Sans Serif" w:cs="Microsoft Sans Serif"/>
          <w:szCs w:val="22"/>
        </w:rPr>
        <w:cr/>
        <w:t>HARRISBURG PA  17101</w:t>
      </w:r>
      <w:r w:rsidRPr="00564766">
        <w:rPr>
          <w:rFonts w:ascii="Microsoft Sans Serif" w:eastAsia="Microsoft Sans Serif" w:hAnsi="Microsoft Sans Serif" w:cs="Microsoft Sans Serif"/>
          <w:szCs w:val="22"/>
        </w:rPr>
        <w:cr/>
      </w:r>
      <w:r w:rsidRPr="00564766">
        <w:rPr>
          <w:rFonts w:ascii="Microsoft Sans Serif" w:eastAsia="Microsoft Sans Serif" w:hAnsi="Microsoft Sans Serif" w:cs="Microsoft Sans Serif"/>
          <w:b/>
          <w:bCs/>
          <w:szCs w:val="22"/>
        </w:rPr>
        <w:t>717-783-5048</w:t>
      </w:r>
      <w:r w:rsidRPr="00564766">
        <w:rPr>
          <w:rFonts w:ascii="Microsoft Sans Serif" w:eastAsia="Microsoft Sans Serif" w:hAnsi="Microsoft Sans Serif" w:cs="Microsoft Sans Serif"/>
          <w:szCs w:val="22"/>
        </w:rPr>
        <w:cr/>
        <w:t>egannon@paoca.org</w:t>
      </w:r>
    </w:p>
    <w:p w14:paraId="7805E558"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choover@paoca.org</w:t>
      </w:r>
    </w:p>
    <w:p w14:paraId="153C4946"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hbreitman@paoca.org</w:t>
      </w:r>
      <w:r w:rsidRPr="00564766">
        <w:rPr>
          <w:rFonts w:ascii="Microsoft Sans Serif" w:eastAsia="Microsoft Sans Serif" w:hAnsi="Microsoft Sans Serif" w:cs="Microsoft Sans Serif"/>
          <w:szCs w:val="22"/>
        </w:rPr>
        <w:cr/>
        <w:t>Accepts EService</w:t>
      </w:r>
      <w:r w:rsidRPr="00564766">
        <w:rPr>
          <w:rFonts w:ascii="Microsoft Sans Serif" w:eastAsia="Microsoft Sans Serif" w:hAnsi="Microsoft Sans Serif" w:cs="Microsoft Sans Serif"/>
          <w:szCs w:val="22"/>
        </w:rPr>
        <w:cr/>
      </w:r>
      <w:r w:rsidRPr="00564766">
        <w:rPr>
          <w:rFonts w:ascii="Microsoft Sans Serif" w:eastAsia="Microsoft Sans Serif" w:hAnsi="Microsoft Sans Serif" w:cs="Microsoft Sans Serif"/>
          <w:szCs w:val="22"/>
        </w:rPr>
        <w:cr/>
        <w:t>VINCENT M POMPO, ESQUIRE</w:t>
      </w:r>
    </w:p>
    <w:p w14:paraId="44D3AFE9"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24 E MARKET STREET</w:t>
      </w:r>
    </w:p>
    <w:p w14:paraId="0810614E"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PO BOX 565</w:t>
      </w:r>
    </w:p>
    <w:p w14:paraId="777190C6"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WEST CHESTER PA 19381</w:t>
      </w:r>
    </w:p>
    <w:p w14:paraId="5ACBF8E9"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Accepts eService</w:t>
      </w:r>
    </w:p>
    <w:p w14:paraId="5E18DB95"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cr/>
      </w:r>
      <w:r w:rsidRPr="00564766">
        <w:rPr>
          <w:rFonts w:ascii="Microsoft Sans Serif" w:eastAsia="Microsoft Sans Serif" w:hAnsi="Microsoft Sans Serif" w:cs="Microsoft Sans Serif"/>
          <w:szCs w:val="22"/>
        </w:rPr>
        <w:cr/>
        <w:t>GREG I ADELMAN, ESQUIRE</w:t>
      </w:r>
    </w:p>
    <w:p w14:paraId="7AACD444"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910 HARVEST DR</w:t>
      </w:r>
    </w:p>
    <w:p w14:paraId="53583F8B"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PO BOX 3037</w:t>
      </w:r>
    </w:p>
    <w:p w14:paraId="7B8AA7A9"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BLUE BELL, PA 19422</w:t>
      </w:r>
    </w:p>
    <w:p w14:paraId="114EFB61" w14:textId="77777777" w:rsidR="00564766" w:rsidRPr="00564766" w:rsidRDefault="00564766" w:rsidP="00564766">
      <w:pPr>
        <w:spacing w:line="240" w:lineRule="auto"/>
        <w:rPr>
          <w:rFonts w:ascii="Microsoft Sans Serif" w:eastAsia="Microsoft Sans Serif" w:hAnsi="Microsoft Sans Serif" w:cs="Microsoft Sans Serif"/>
          <w:b/>
          <w:bCs/>
          <w:szCs w:val="22"/>
        </w:rPr>
      </w:pPr>
      <w:r w:rsidRPr="00564766">
        <w:rPr>
          <w:rFonts w:ascii="Microsoft Sans Serif" w:eastAsia="Microsoft Sans Serif" w:hAnsi="Microsoft Sans Serif" w:cs="Microsoft Sans Serif"/>
          <w:b/>
          <w:bCs/>
          <w:szCs w:val="22"/>
        </w:rPr>
        <w:t>610-941-2552</w:t>
      </w:r>
    </w:p>
    <w:p w14:paraId="1E0E6AD1"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Accepts eService</w:t>
      </w:r>
    </w:p>
    <w:p w14:paraId="2A249EB5"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 xml:space="preserve"> </w:t>
      </w:r>
      <w:r w:rsidRPr="00564766">
        <w:rPr>
          <w:rFonts w:ascii="Microsoft Sans Serif" w:eastAsia="Microsoft Sans Serif" w:hAnsi="Microsoft Sans Serif" w:cs="Microsoft Sans Serif"/>
          <w:szCs w:val="22"/>
        </w:rPr>
        <w:cr/>
        <w:t>JAMES J RODGERS, ESQUIRE</w:t>
      </w:r>
    </w:p>
    <w:p w14:paraId="59E943DE"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 xml:space="preserve">1500 MARKET STREET </w:t>
      </w:r>
    </w:p>
    <w:p w14:paraId="64DD8BBD"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PHILADELPHIA PA 19102</w:t>
      </w:r>
    </w:p>
    <w:p w14:paraId="2246C7AD" w14:textId="77777777" w:rsidR="00564766" w:rsidRPr="00564766" w:rsidRDefault="00564766" w:rsidP="00564766">
      <w:pPr>
        <w:spacing w:line="240" w:lineRule="auto"/>
        <w:rPr>
          <w:rFonts w:ascii="Microsoft Sans Serif" w:eastAsia="Microsoft Sans Serif" w:hAnsi="Microsoft Sans Serif" w:cs="Microsoft Sans Serif"/>
          <w:b/>
          <w:bCs/>
          <w:szCs w:val="22"/>
        </w:rPr>
      </w:pPr>
      <w:r w:rsidRPr="00564766">
        <w:rPr>
          <w:rFonts w:ascii="Microsoft Sans Serif" w:eastAsia="Microsoft Sans Serif" w:hAnsi="Microsoft Sans Serif" w:cs="Microsoft Sans Serif"/>
          <w:b/>
          <w:bCs/>
          <w:szCs w:val="22"/>
        </w:rPr>
        <w:t>215-575-7143</w:t>
      </w:r>
    </w:p>
    <w:p w14:paraId="1066EE8C"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Accepts eService</w:t>
      </w:r>
    </w:p>
    <w:p w14:paraId="57DA3B43" w14:textId="77777777" w:rsidR="00564766" w:rsidRPr="00564766" w:rsidRDefault="00564766" w:rsidP="00564766">
      <w:pPr>
        <w:spacing w:line="240" w:lineRule="auto"/>
        <w:rPr>
          <w:rFonts w:ascii="Calibri" w:hAnsi="Calibri"/>
          <w:sz w:val="22"/>
          <w:szCs w:val="22"/>
        </w:rPr>
      </w:pPr>
    </w:p>
    <w:p w14:paraId="6A206157"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cr/>
      </w:r>
    </w:p>
    <w:p w14:paraId="774324F0" w14:textId="77777777" w:rsidR="00564766" w:rsidRPr="00564766" w:rsidRDefault="00564766" w:rsidP="00564766">
      <w:pPr>
        <w:spacing w:line="240" w:lineRule="auto"/>
        <w:rPr>
          <w:rFonts w:ascii="Microsoft Sans Serif" w:eastAsia="Microsoft Sans Serif" w:hAnsi="Microsoft Sans Serif" w:cs="Microsoft Sans Serif"/>
          <w:szCs w:val="22"/>
        </w:rPr>
      </w:pPr>
      <w:r w:rsidRPr="00564766">
        <w:rPr>
          <w:rFonts w:ascii="Microsoft Sans Serif" w:eastAsia="Microsoft Sans Serif" w:hAnsi="Microsoft Sans Serif" w:cs="Microsoft Sans Serif"/>
          <w:szCs w:val="22"/>
        </w:rPr>
        <w:t xml:space="preserve"> </w:t>
      </w:r>
      <w:r w:rsidRPr="00564766">
        <w:rPr>
          <w:rFonts w:ascii="Microsoft Sans Serif" w:eastAsia="Microsoft Sans Serif" w:hAnsi="Microsoft Sans Serif" w:cs="Microsoft Sans Serif"/>
          <w:szCs w:val="22"/>
        </w:rPr>
        <w:cr/>
      </w:r>
    </w:p>
    <w:p w14:paraId="65ECFF53" w14:textId="77777777" w:rsidR="00564766" w:rsidRPr="00564766" w:rsidRDefault="00564766" w:rsidP="00564766">
      <w:pPr>
        <w:spacing w:line="240" w:lineRule="auto"/>
        <w:rPr>
          <w:rFonts w:ascii="Calibri" w:hAnsi="Calibri"/>
          <w:sz w:val="22"/>
          <w:szCs w:val="22"/>
        </w:rPr>
      </w:pPr>
    </w:p>
    <w:p w14:paraId="1709D98B" w14:textId="4A45395F" w:rsidR="003D5431" w:rsidRPr="00235442" w:rsidRDefault="003D5431" w:rsidP="00235442">
      <w:pPr>
        <w:tabs>
          <w:tab w:val="left" w:pos="0"/>
        </w:tabs>
        <w:spacing w:line="240" w:lineRule="auto"/>
        <w:jc w:val="both"/>
        <w:rPr>
          <w:b/>
          <w:szCs w:val="24"/>
        </w:rPr>
      </w:pPr>
    </w:p>
    <w:p w14:paraId="305817D0" w14:textId="77777777" w:rsidR="00DC28A6" w:rsidRPr="00235442" w:rsidRDefault="00D82240">
      <w:pPr>
        <w:rPr>
          <w:szCs w:val="24"/>
        </w:rPr>
      </w:pPr>
    </w:p>
    <w:sectPr w:rsidR="00DC28A6" w:rsidRPr="00235442" w:rsidSect="00564766">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7B4D2" w14:textId="77777777" w:rsidR="003D5431" w:rsidRDefault="003D5431" w:rsidP="003D5431">
      <w:pPr>
        <w:spacing w:line="240" w:lineRule="auto"/>
      </w:pPr>
      <w:r>
        <w:separator/>
      </w:r>
    </w:p>
  </w:endnote>
  <w:endnote w:type="continuationSeparator" w:id="0">
    <w:p w14:paraId="12FD963F" w14:textId="77777777" w:rsidR="003D5431" w:rsidRDefault="003D5431" w:rsidP="003D54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384628"/>
      <w:docPartObj>
        <w:docPartGallery w:val="Page Numbers (Bottom of Page)"/>
        <w:docPartUnique/>
      </w:docPartObj>
    </w:sdtPr>
    <w:sdtEndPr>
      <w:rPr>
        <w:noProof/>
      </w:rPr>
    </w:sdtEndPr>
    <w:sdtContent>
      <w:p w14:paraId="4597880D" w14:textId="1FA4AD89" w:rsidR="0005255B" w:rsidRDefault="0005255B">
        <w:pPr>
          <w:pStyle w:val="Footer"/>
          <w:jc w:val="center"/>
        </w:pPr>
        <w:r w:rsidRPr="0005255B">
          <w:rPr>
            <w:sz w:val="20"/>
          </w:rPr>
          <w:fldChar w:fldCharType="begin"/>
        </w:r>
        <w:r w:rsidRPr="0005255B">
          <w:rPr>
            <w:sz w:val="20"/>
          </w:rPr>
          <w:instrText xml:space="preserve"> PAGE   \* MERGEFORMAT </w:instrText>
        </w:r>
        <w:r w:rsidRPr="0005255B">
          <w:rPr>
            <w:sz w:val="20"/>
          </w:rPr>
          <w:fldChar w:fldCharType="separate"/>
        </w:r>
        <w:r w:rsidRPr="0005255B">
          <w:rPr>
            <w:noProof/>
            <w:sz w:val="20"/>
          </w:rPr>
          <w:t>2</w:t>
        </w:r>
        <w:r w:rsidRPr="0005255B">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70D3" w14:textId="77777777" w:rsidR="003D5431" w:rsidRDefault="003D5431" w:rsidP="003D5431">
      <w:pPr>
        <w:spacing w:line="240" w:lineRule="auto"/>
      </w:pPr>
      <w:r>
        <w:separator/>
      </w:r>
    </w:p>
  </w:footnote>
  <w:footnote w:type="continuationSeparator" w:id="0">
    <w:p w14:paraId="5F8325DB" w14:textId="77777777" w:rsidR="003D5431" w:rsidRDefault="003D5431" w:rsidP="003D5431">
      <w:pPr>
        <w:spacing w:line="240" w:lineRule="auto"/>
      </w:pPr>
      <w:r>
        <w:continuationSeparator/>
      </w:r>
    </w:p>
  </w:footnote>
  <w:footnote w:id="1">
    <w:p w14:paraId="556F56AD" w14:textId="77777777" w:rsidR="003D5431" w:rsidRPr="00020773" w:rsidRDefault="003D5431" w:rsidP="00235442">
      <w:pPr>
        <w:pStyle w:val="FootnoteText"/>
        <w:spacing w:line="240" w:lineRule="auto"/>
        <w:ind w:firstLine="720"/>
        <w:rPr>
          <w:sz w:val="20"/>
        </w:rPr>
      </w:pPr>
      <w:r w:rsidRPr="00020773">
        <w:rPr>
          <w:rStyle w:val="FootnoteReference"/>
          <w:sz w:val="20"/>
        </w:rPr>
        <w:footnoteRef/>
      </w:r>
      <w:r w:rsidRPr="00020773">
        <w:rPr>
          <w:sz w:val="20"/>
        </w:rPr>
        <w:t xml:space="preserve"> </w:t>
      </w:r>
      <w:r w:rsidRPr="00020773">
        <w:rPr>
          <w:sz w:val="20"/>
        </w:rPr>
        <w:tab/>
      </w:r>
      <w:r w:rsidRPr="00020773">
        <w:rPr>
          <w:i/>
          <w:sz w:val="20"/>
        </w:rPr>
        <w:t xml:space="preserve"> Elkin v. Bell Telephone Company of Pennsylvania</w:t>
      </w:r>
      <w:r w:rsidRPr="00020773">
        <w:rPr>
          <w:sz w:val="20"/>
        </w:rPr>
        <w:t xml:space="preserve">, 491 Pa. 123, 420 A.2d 371 (1980); </w:t>
      </w:r>
      <w:r w:rsidRPr="00020773">
        <w:rPr>
          <w:i/>
          <w:sz w:val="20"/>
        </w:rPr>
        <w:t>Feingold v. Bell of Pennsylvania</w:t>
      </w:r>
      <w:r w:rsidRPr="00020773">
        <w:rPr>
          <w:sz w:val="20"/>
        </w:rPr>
        <w:t xml:space="preserve">, 477 Pa. 1, 383 A.2d 791 (1977); </w:t>
      </w:r>
      <w:r w:rsidRPr="00020773">
        <w:rPr>
          <w:i/>
          <w:sz w:val="20"/>
        </w:rPr>
        <w:t>Poorbaugh v. Pa. Pub. Util. Comm’n</w:t>
      </w:r>
      <w:r w:rsidRPr="00020773">
        <w:rPr>
          <w:sz w:val="20"/>
        </w:rPr>
        <w:t>, 666 A.2d 744 (Pa.Cmwlth. 1995).</w:t>
      </w:r>
    </w:p>
    <w:p w14:paraId="2B5D1360" w14:textId="77777777" w:rsidR="003D5431" w:rsidRPr="00020773" w:rsidRDefault="003D5431" w:rsidP="00235442">
      <w:pPr>
        <w:pStyle w:val="FootnoteText"/>
        <w:spacing w:line="240" w:lineRule="auto"/>
        <w:ind w:firstLine="720"/>
        <w:rPr>
          <w:sz w:val="20"/>
        </w:rPr>
      </w:pPr>
    </w:p>
  </w:footnote>
  <w:footnote w:id="2">
    <w:p w14:paraId="2CBD0C43" w14:textId="626754D2" w:rsidR="003D5431" w:rsidRPr="00020773" w:rsidRDefault="003D5431" w:rsidP="00235442">
      <w:pPr>
        <w:pStyle w:val="FootnoteText"/>
        <w:spacing w:line="240" w:lineRule="auto"/>
        <w:ind w:firstLine="720"/>
        <w:rPr>
          <w:sz w:val="20"/>
        </w:rPr>
      </w:pPr>
      <w:r w:rsidRPr="00020773">
        <w:rPr>
          <w:rStyle w:val="FootnoteReference"/>
          <w:sz w:val="20"/>
        </w:rPr>
        <w:footnoteRef/>
      </w:r>
      <w:r w:rsidRPr="00020773">
        <w:rPr>
          <w:sz w:val="20"/>
        </w:rPr>
        <w:tab/>
        <w:t>66 Pa.C.S. § 1501.</w:t>
      </w:r>
    </w:p>
    <w:p w14:paraId="6B8C3DA1" w14:textId="77777777" w:rsidR="003D5431" w:rsidRPr="00020773" w:rsidRDefault="003D5431" w:rsidP="003D5431">
      <w:pPr>
        <w:pStyle w:val="FootnoteText"/>
        <w:rPr>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E851B6"/>
    <w:multiLevelType w:val="multilevel"/>
    <w:tmpl w:val="F8CE86EA"/>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DE4614"/>
    <w:multiLevelType w:val="multilevel"/>
    <w:tmpl w:val="3C528B0C"/>
    <w:lvl w:ilvl="0">
      <w:start w:val="8"/>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1937D5"/>
    <w:multiLevelType w:val="multilevel"/>
    <w:tmpl w:val="46720D52"/>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E03274"/>
    <w:multiLevelType w:val="multilevel"/>
    <w:tmpl w:val="9BCEBD0A"/>
    <w:lvl w:ilvl="0">
      <w:start w:val="1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46401C"/>
    <w:multiLevelType w:val="multilevel"/>
    <w:tmpl w:val="8182D02E"/>
    <w:lvl w:ilvl="0">
      <w:start w:val="2"/>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2F73B9"/>
    <w:multiLevelType w:val="multilevel"/>
    <w:tmpl w:val="8730C8E8"/>
    <w:lvl w:ilvl="0">
      <w:start w:val="1"/>
      <w:numFmt w:val="decimal"/>
      <w:lvlText w:val="(%1)"/>
      <w:lvlJc w:val="left"/>
      <w:pPr>
        <w:tabs>
          <w:tab w:val="left" w:pos="36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7F7936"/>
    <w:multiLevelType w:val="multilevel"/>
    <w:tmpl w:val="B20C1762"/>
    <w:lvl w:ilvl="0">
      <w:start w:val="16"/>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5"/>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31"/>
    <w:rsid w:val="000023F4"/>
    <w:rsid w:val="0005255B"/>
    <w:rsid w:val="0006433D"/>
    <w:rsid w:val="000F5C27"/>
    <w:rsid w:val="0020037D"/>
    <w:rsid w:val="00201D84"/>
    <w:rsid w:val="00215139"/>
    <w:rsid w:val="00235442"/>
    <w:rsid w:val="003D5431"/>
    <w:rsid w:val="00427D70"/>
    <w:rsid w:val="004530FF"/>
    <w:rsid w:val="00476EE9"/>
    <w:rsid w:val="00532F9E"/>
    <w:rsid w:val="00564766"/>
    <w:rsid w:val="00740734"/>
    <w:rsid w:val="007B5C79"/>
    <w:rsid w:val="007B7959"/>
    <w:rsid w:val="00832D11"/>
    <w:rsid w:val="00843367"/>
    <w:rsid w:val="008B3B79"/>
    <w:rsid w:val="00945E01"/>
    <w:rsid w:val="009A7E8C"/>
    <w:rsid w:val="009B01C3"/>
    <w:rsid w:val="00AE1795"/>
    <w:rsid w:val="00BC4FBE"/>
    <w:rsid w:val="00BD2329"/>
    <w:rsid w:val="00D17D59"/>
    <w:rsid w:val="00D25787"/>
    <w:rsid w:val="00D82240"/>
    <w:rsid w:val="00EB5536"/>
    <w:rsid w:val="00F63D4A"/>
    <w:rsid w:val="00F65A12"/>
    <w:rsid w:val="00F9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6051"/>
  <w15:chartTrackingRefBased/>
  <w15:docId w15:val="{085034D1-CDCC-4556-B3A0-406FF1DC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31"/>
    <w:pPr>
      <w:spacing w:after="0" w:line="36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qFormat/>
    <w:rsid w:val="003D5431"/>
    <w:pPr>
      <w:jc w:val="both"/>
    </w:pPr>
    <w:rPr>
      <w:sz w:val="26"/>
    </w:rPr>
  </w:style>
  <w:style w:type="character" w:customStyle="1" w:styleId="FootnoteTextChar">
    <w:name w:val="Footnote Text Char"/>
    <w:aliases w:val="Car Char"/>
    <w:basedOn w:val="DefaultParagraphFont"/>
    <w:link w:val="FootnoteText"/>
    <w:uiPriority w:val="99"/>
    <w:rsid w:val="003D5431"/>
    <w:rPr>
      <w:rFonts w:ascii="Times New Roman" w:eastAsia="Times New Roman" w:hAnsi="Times New Roman" w:cs="Times New Roman"/>
      <w:sz w:val="26"/>
      <w:szCs w:val="20"/>
    </w:rPr>
  </w:style>
  <w:style w:type="character" w:styleId="FootnoteReference">
    <w:name w:val="footnote reference"/>
    <w:uiPriority w:val="99"/>
    <w:rsid w:val="003D5431"/>
    <w:rPr>
      <w:vertAlign w:val="superscript"/>
    </w:rPr>
  </w:style>
  <w:style w:type="paragraph" w:styleId="ListParagraph">
    <w:name w:val="List Paragraph"/>
    <w:basedOn w:val="Normal"/>
    <w:uiPriority w:val="34"/>
    <w:qFormat/>
    <w:rsid w:val="003D5431"/>
    <w:pPr>
      <w:autoSpaceDE w:val="0"/>
      <w:autoSpaceDN w:val="0"/>
      <w:spacing w:line="240" w:lineRule="auto"/>
      <w:ind w:left="720"/>
      <w:contextualSpacing/>
    </w:pPr>
    <w:rPr>
      <w:rFonts w:ascii="CG Times" w:hAnsi="CG Times" w:cs="CG Times"/>
      <w:szCs w:val="24"/>
    </w:rPr>
  </w:style>
  <w:style w:type="paragraph" w:styleId="Header">
    <w:name w:val="header"/>
    <w:basedOn w:val="Normal"/>
    <w:link w:val="HeaderChar"/>
    <w:uiPriority w:val="99"/>
    <w:unhideWhenUsed/>
    <w:rsid w:val="0005255B"/>
    <w:pPr>
      <w:tabs>
        <w:tab w:val="center" w:pos="4680"/>
        <w:tab w:val="right" w:pos="9360"/>
      </w:tabs>
      <w:spacing w:line="240" w:lineRule="auto"/>
    </w:pPr>
  </w:style>
  <w:style w:type="character" w:customStyle="1" w:styleId="HeaderChar">
    <w:name w:val="Header Char"/>
    <w:basedOn w:val="DefaultParagraphFont"/>
    <w:link w:val="Header"/>
    <w:uiPriority w:val="99"/>
    <w:rsid w:val="0005255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5255B"/>
    <w:pPr>
      <w:tabs>
        <w:tab w:val="center" w:pos="4680"/>
        <w:tab w:val="right" w:pos="9360"/>
      </w:tabs>
      <w:spacing w:line="240" w:lineRule="auto"/>
    </w:pPr>
  </w:style>
  <w:style w:type="character" w:customStyle="1" w:styleId="FooterChar">
    <w:name w:val="Footer Char"/>
    <w:basedOn w:val="DefaultParagraphFont"/>
    <w:link w:val="Footer"/>
    <w:uiPriority w:val="99"/>
    <w:rsid w:val="0005255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3239</Words>
  <Characters>18464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Watson</dc:creator>
  <cp:keywords/>
  <dc:description/>
  <cp:lastModifiedBy>Nicholas Miskanic</cp:lastModifiedBy>
  <cp:revision>2</cp:revision>
  <dcterms:created xsi:type="dcterms:W3CDTF">2021-05-27T15:25:00Z</dcterms:created>
  <dcterms:modified xsi:type="dcterms:W3CDTF">2021-05-27T15:25:00Z</dcterms:modified>
</cp:coreProperties>
</file>