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6DFAF8B4" w14:textId="1212DEEF" w:rsidR="001E133E" w:rsidRDefault="001E133E" w:rsidP="001E133E">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21E3F">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21-3024750</w:t>
      </w:r>
    </w:p>
    <w:p w14:paraId="50241351" w14:textId="78FF328A" w:rsidR="001E133E" w:rsidRDefault="001E133E" w:rsidP="001E133E">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921E3F">
        <w:rPr>
          <w:rFonts w:ascii="Times New Roman" w:hAnsi="Times New Roman" w:cs="Times New Roman"/>
        </w:rPr>
        <w:tab/>
      </w:r>
      <w:r>
        <w:rPr>
          <w:rFonts w:ascii="Times New Roman" w:hAnsi="Times New Roman" w:cs="Times New Roman"/>
        </w:rPr>
        <w:t>C-2021-3025538</w:t>
      </w:r>
    </w:p>
    <w:p w14:paraId="1305E312" w14:textId="7142CF6A" w:rsidR="001E133E" w:rsidRDefault="001E133E" w:rsidP="001E133E">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921E3F">
        <w:rPr>
          <w:rFonts w:ascii="Times New Roman" w:hAnsi="Times New Roman" w:cs="Times New Roman"/>
        </w:rPr>
        <w:tab/>
      </w:r>
      <w:r>
        <w:rPr>
          <w:rFonts w:ascii="Times New Roman" w:hAnsi="Times New Roman" w:cs="Times New Roman"/>
        </w:rPr>
        <w:t>C-2021-3025462</w:t>
      </w:r>
    </w:p>
    <w:p w14:paraId="63E4D871" w14:textId="775733BE" w:rsidR="001E133E" w:rsidRPr="00192830" w:rsidRDefault="001E133E" w:rsidP="001E133E">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444C85">
        <w:rPr>
          <w:rFonts w:ascii="Times New Roman" w:hAnsi="Times New Roman" w:cs="Times New Roman"/>
        </w:rPr>
        <w:tab/>
      </w:r>
      <w:r w:rsidRPr="00192830">
        <w:rPr>
          <w:rFonts w:ascii="Times New Roman" w:hAnsi="Times New Roman" w:cs="Times New Roman"/>
        </w:rPr>
        <w:t>:</w:t>
      </w:r>
      <w:r w:rsidRPr="00192830">
        <w:rPr>
          <w:rFonts w:ascii="Times New Roman" w:hAnsi="Times New Roman" w:cs="Times New Roman"/>
        </w:rPr>
        <w:tab/>
      </w:r>
      <w:r w:rsidRPr="00192830">
        <w:rPr>
          <w:rFonts w:ascii="Times New Roman" w:hAnsi="Times New Roman" w:cs="Times New Roman"/>
        </w:rPr>
        <w:tab/>
      </w:r>
    </w:p>
    <w:p w14:paraId="5D505C03" w14:textId="77777777" w:rsidR="001E133E" w:rsidRPr="00192830" w:rsidRDefault="001E133E" w:rsidP="001E133E">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6EE6CDAE" w14:textId="77777777" w:rsidR="001E133E" w:rsidRPr="00192830" w:rsidRDefault="001E133E" w:rsidP="001E133E">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276D9050" w14:textId="77777777" w:rsidR="001E133E" w:rsidRPr="00192830" w:rsidRDefault="001E133E" w:rsidP="001E133E">
      <w:pPr>
        <w:tabs>
          <w:tab w:val="left" w:pos="-720"/>
        </w:tabs>
        <w:suppressAutoHyphens/>
        <w:rPr>
          <w:rFonts w:ascii="Times New Roman" w:hAnsi="Times New Roman" w:cs="Times New Roman"/>
          <w:spacing w:val="-3"/>
        </w:rPr>
      </w:pPr>
      <w:r>
        <w:rPr>
          <w:rFonts w:ascii="Times New Roman" w:hAnsi="Times New Roman" w:cs="Times New Roman"/>
          <w:spacing w:val="-3"/>
        </w:rPr>
        <w:t>Duquesne Light Company</w:t>
      </w:r>
      <w:r>
        <w:rPr>
          <w:rFonts w:ascii="Times New Roman" w:hAnsi="Times New Roman" w:cs="Times New Roman"/>
          <w:spacing w:val="-3"/>
        </w:rPr>
        <w:tab/>
      </w:r>
      <w:r w:rsidRPr="00192830">
        <w:rPr>
          <w:rFonts w:ascii="Times New Roman" w:hAnsi="Times New Roman" w:cs="Times New Roman"/>
          <w:spacing w:val="-3"/>
        </w:rPr>
        <w:tab/>
      </w:r>
      <w:r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5DA9E38A" w:rsidR="007C0AD2" w:rsidRDefault="007C0AD2" w:rsidP="007C0AD2">
      <w:pPr>
        <w:tabs>
          <w:tab w:val="left" w:pos="-720"/>
        </w:tabs>
        <w:suppressAutoHyphens/>
        <w:rPr>
          <w:rFonts w:ascii="Times New Roman" w:hAnsi="Times New Roman" w:cs="Times New Roman"/>
          <w:spacing w:val="-3"/>
        </w:rPr>
      </w:pPr>
    </w:p>
    <w:p w14:paraId="598B1599" w14:textId="77777777" w:rsidR="0091233D" w:rsidRPr="00192830" w:rsidRDefault="0091233D" w:rsidP="007C0AD2">
      <w:pPr>
        <w:tabs>
          <w:tab w:val="left" w:pos="-720"/>
        </w:tabs>
        <w:suppressAutoHyphens/>
        <w:rPr>
          <w:rFonts w:ascii="Times New Roman" w:hAnsi="Times New Roman" w:cs="Times New Roman"/>
          <w:spacing w:val="-3"/>
        </w:rPr>
      </w:pPr>
    </w:p>
    <w:p w14:paraId="4AB2682C" w14:textId="4B96B7B6" w:rsidR="007C0AD2" w:rsidRPr="00192830" w:rsidRDefault="00490DB6"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007C0AD2" w:rsidRPr="00192830">
        <w:rPr>
          <w:rFonts w:ascii="Times New Roman" w:hAnsi="Times New Roman" w:cs="Times New Roman"/>
          <w:b/>
          <w:bCs/>
          <w:spacing w:val="-3"/>
          <w:u w:val="single"/>
        </w:rPr>
        <w:t xml:space="preserv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6F4FA0EB" w14:textId="77777777" w:rsidR="001E133E" w:rsidRDefault="001E133E" w:rsidP="001E133E">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Pr>
          <w:rFonts w:ascii="Times New Roman" w:hAnsi="Times New Roman" w:cs="Times New Roman"/>
          <w:sz w:val="24"/>
          <w:szCs w:val="24"/>
        </w:rPr>
        <w:t xml:space="preserve"> April 16, 2021, Duquesne Light Company (Duquesne Light or Company) filed Supplement No. 25 – PA P.U.C. No. 25 to become effective June 15, 2021 seeking an increase in total annual operating revenues for electric service by approximately $115 million, which includes rolling the Distribution System Improvement Charge (DSIC) Rider charges into base rates.  If the Company’s entire request is approved, the proposed metered usage rates would increase from $100.12 to $107.85 per month, or by 7.72% for a residential customer using 600 kWh per month.  </w:t>
      </w:r>
    </w:p>
    <w:p w14:paraId="5CDD49EF" w14:textId="77777777" w:rsidR="001E133E" w:rsidRDefault="001E133E" w:rsidP="001E133E">
      <w:pPr>
        <w:pStyle w:val="BodyTextIndent"/>
        <w:widowControl/>
        <w:rPr>
          <w:rFonts w:ascii="Times New Roman" w:hAnsi="Times New Roman" w:cs="Times New Roman"/>
          <w:sz w:val="24"/>
          <w:szCs w:val="24"/>
        </w:rPr>
      </w:pPr>
    </w:p>
    <w:p w14:paraId="306A4BB0" w14:textId="77777777" w:rsidR="001E133E" w:rsidRDefault="001E133E" w:rsidP="001E133E">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April 23, 2021, the Office of Small Business Advocate (OSBA) filed a formal complaint and public statement against the tariff filing, docket number C-2021-3025462, averring, among other things, that upon review of the materials filed by Duquesne Light, those materials may be insufficient to justify the rate increase requested and that Duquesne Light’s present and proposed rates, rules and conditions of service may be unjust, unreasonable, unduly discriminatory and otherwise contrary to law, particularly as they pertain to small business customers.  The OSBA further averred that the proposed rates, rate design and cost and revenue allocation are or may be unjust,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unlawfully discriminatory in violation of the Public Utility Code, and contrary to appropriate public policy and sound ratemaking considerations.  The OSBA also requested that the filing be suspended and investigated and that the proposed new rates and other tariff changes be rejected to the extent they are found to be unlawful, unjust,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unduly discriminatory.</w:t>
      </w:r>
    </w:p>
    <w:p w14:paraId="78E66E0F" w14:textId="77777777" w:rsidR="001E133E" w:rsidRDefault="001E133E" w:rsidP="001E133E">
      <w:pPr>
        <w:pStyle w:val="BodyTextIndent"/>
        <w:widowControl/>
        <w:rPr>
          <w:rFonts w:ascii="Times New Roman" w:hAnsi="Times New Roman" w:cs="Times New Roman"/>
          <w:sz w:val="24"/>
          <w:szCs w:val="24"/>
        </w:rPr>
      </w:pPr>
    </w:p>
    <w:p w14:paraId="3B192E76" w14:textId="77777777" w:rsidR="001E133E" w:rsidRDefault="001E133E" w:rsidP="001E133E">
      <w:pPr>
        <w:pStyle w:val="BodyTextIndent"/>
        <w:widowControl/>
        <w:rPr>
          <w:rFonts w:ascii="Times New Roman" w:hAnsi="Times New Roman" w:cs="Times New Roman"/>
          <w:sz w:val="24"/>
          <w:szCs w:val="24"/>
        </w:rPr>
      </w:pPr>
      <w:r>
        <w:rPr>
          <w:rFonts w:ascii="Times New Roman" w:hAnsi="Times New Roman" w:cs="Times New Roman"/>
          <w:sz w:val="24"/>
          <w:szCs w:val="24"/>
        </w:rPr>
        <w:lastRenderedPageBreak/>
        <w:t>On April 23, 2021, the Commission’s Bureau of Investigation and Enforcement (I&amp;E) intervened into this case.</w:t>
      </w:r>
    </w:p>
    <w:p w14:paraId="501825D4" w14:textId="77777777" w:rsidR="001E133E" w:rsidRDefault="001E133E" w:rsidP="001E133E">
      <w:pPr>
        <w:pStyle w:val="BodyTextIndent"/>
        <w:widowControl/>
        <w:rPr>
          <w:rFonts w:ascii="Times New Roman" w:hAnsi="Times New Roman" w:cs="Times New Roman"/>
          <w:sz w:val="24"/>
          <w:szCs w:val="24"/>
        </w:rPr>
      </w:pPr>
    </w:p>
    <w:p w14:paraId="6DE31649" w14:textId="2FD7E6A0" w:rsidR="001E133E" w:rsidRDefault="001E133E" w:rsidP="002743AB">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April 27, 2021, the Office of Consumer Advocate (OCA) filed a formal complaint and public statement against the tariff filing, docket number </w:t>
      </w:r>
      <w:r>
        <w:rPr>
          <w:rFonts w:ascii="Times New Roman" w:hAnsi="Times New Roman" w:cs="Times New Roman"/>
        </w:rPr>
        <w:t>C-2021-3025538</w:t>
      </w:r>
      <w:r>
        <w:rPr>
          <w:rFonts w:ascii="Times New Roman" w:hAnsi="Times New Roman" w:cs="Times New Roman"/>
          <w:sz w:val="24"/>
          <w:szCs w:val="24"/>
        </w:rPr>
        <w:t xml:space="preserve">, averring, among other things, that a preliminary examination of Duquesne Light’s rate increase request indicates that the present rates, </w:t>
      </w:r>
      <w:proofErr w:type="gramStart"/>
      <w:r>
        <w:rPr>
          <w:rFonts w:ascii="Times New Roman" w:hAnsi="Times New Roman" w:cs="Times New Roman"/>
          <w:sz w:val="24"/>
          <w:szCs w:val="24"/>
        </w:rPr>
        <w:t>rules</w:t>
      </w:r>
      <w:proofErr w:type="gramEnd"/>
      <w:r>
        <w:rPr>
          <w:rFonts w:ascii="Times New Roman" w:hAnsi="Times New Roman" w:cs="Times New Roman"/>
          <w:sz w:val="24"/>
          <w:szCs w:val="24"/>
        </w:rPr>
        <w:t xml:space="preserve"> and regulations are not just and reasonable or otherwise proper under the Public Utility Code and applicable ratemaking principles.  OCA also avers that Duquesne Light’s proposed charges, increases and changes in rates, rules and programs are or may be unjust, unreasonable and in violation of law, will allow Duquesne Light an opportunity to recover an excessive rate of return on its utility property investment in violation of the Public Utility Code, and otherwise may be contrary to sound ratemaking principles and public policy.  The OCA asked that the Commission suspend and investigate the operation of the proposed tariff supplement pursuant to Section 1308(d) of the Public Utility Code, consolidate all complaints filed against the proposed tariff supplement, hold full evidentiary hearings to examine the reasonableness of Duquesne Light’s current rates and its proposed increases in rates, and deny or modify any unjustified proposals.  The OCA also asked that public input hearings be held in the affected service territory.</w:t>
      </w:r>
      <w:r w:rsidR="00030794">
        <w:rPr>
          <w:rFonts w:ascii="Times New Roman" w:hAnsi="Times New Roman" w:cs="Times New Roman"/>
          <w:sz w:val="24"/>
          <w:szCs w:val="24"/>
        </w:rPr>
        <w:br/>
      </w:r>
    </w:p>
    <w:p w14:paraId="3BDAD9D1" w14:textId="77777777" w:rsidR="001E133E" w:rsidRPr="006C2115" w:rsidRDefault="001E133E" w:rsidP="001E133E">
      <w:pPr>
        <w:pStyle w:val="BodyTextIndent"/>
        <w:widowControl/>
        <w:rPr>
          <w:rFonts w:ascii="Times New Roman" w:hAnsi="Times New Roman" w:cs="Times New Roman"/>
          <w:color w:val="000000" w:themeColor="text1"/>
          <w:sz w:val="24"/>
          <w:szCs w:val="24"/>
        </w:rPr>
      </w:pPr>
      <w:r w:rsidRPr="006C2115">
        <w:rPr>
          <w:rFonts w:ascii="Times New Roman" w:hAnsi="Times New Roman" w:cs="Times New Roman"/>
          <w:color w:val="000000" w:themeColor="text1"/>
          <w:sz w:val="24"/>
          <w:szCs w:val="24"/>
        </w:rPr>
        <w:t xml:space="preserve">On May 20, 2021, the Commission suspended the filing by operation of law until January 15, 2022 pursuant to Section 1308(d) of the Public Utility Code, unless permitted by the Commission to become effective at an earlier date.  The Commission added that investigation and analysis of the proposed tariff </w:t>
      </w:r>
      <w:proofErr w:type="gramStart"/>
      <w:r w:rsidRPr="006C2115">
        <w:rPr>
          <w:rFonts w:ascii="Times New Roman" w:hAnsi="Times New Roman" w:cs="Times New Roman"/>
          <w:color w:val="000000" w:themeColor="text1"/>
          <w:sz w:val="24"/>
          <w:szCs w:val="24"/>
        </w:rPr>
        <w:t>filing</w:t>
      </w:r>
      <w:proofErr w:type="gramEnd"/>
      <w:r w:rsidRPr="006C2115">
        <w:rPr>
          <w:rFonts w:ascii="Times New Roman" w:hAnsi="Times New Roman" w:cs="Times New Roman"/>
          <w:color w:val="000000" w:themeColor="text1"/>
          <w:sz w:val="24"/>
          <w:szCs w:val="24"/>
        </w:rPr>
        <w:t xml:space="preserve"> and the supporting data indicate that the proposed changes in rates, rules and regulations may be unlawful, unjust, unreasonable and contrary to the public interest.  The Commission determined that consideration should be given to the reasonableness of Duquesne Light’s existing rates, </w:t>
      </w:r>
      <w:proofErr w:type="gramStart"/>
      <w:r w:rsidRPr="006C2115">
        <w:rPr>
          <w:rFonts w:ascii="Times New Roman" w:hAnsi="Times New Roman" w:cs="Times New Roman"/>
          <w:color w:val="000000" w:themeColor="text1"/>
          <w:sz w:val="24"/>
          <w:szCs w:val="24"/>
        </w:rPr>
        <w:t>rules</w:t>
      </w:r>
      <w:proofErr w:type="gramEnd"/>
      <w:r w:rsidRPr="006C2115">
        <w:rPr>
          <w:rFonts w:ascii="Times New Roman" w:hAnsi="Times New Roman" w:cs="Times New Roman"/>
          <w:color w:val="000000" w:themeColor="text1"/>
          <w:sz w:val="24"/>
          <w:szCs w:val="24"/>
        </w:rPr>
        <w:t xml:space="preserve"> and regulations.  The Commission assigned the case to the Office of Administrative Law Judge for the prompt scheduling of hearings as may be necessary culminating in the issuance of a Recommended Decision.</w:t>
      </w:r>
    </w:p>
    <w:p w14:paraId="55E304F6" w14:textId="77777777" w:rsidR="001E133E" w:rsidRPr="00B472B0" w:rsidRDefault="001E133E" w:rsidP="001E133E">
      <w:pPr>
        <w:pStyle w:val="BodyTextIndent"/>
        <w:widowControl/>
        <w:rPr>
          <w:rFonts w:ascii="Times New Roman" w:hAnsi="Times New Roman" w:cs="Times New Roman"/>
          <w:sz w:val="24"/>
          <w:szCs w:val="24"/>
        </w:rPr>
      </w:pPr>
    </w:p>
    <w:p w14:paraId="6DD26BDA" w14:textId="1C2CD863" w:rsidR="00C64D61" w:rsidRDefault="001E133E" w:rsidP="00444C85">
      <w:pPr>
        <w:pStyle w:val="BodyTextIndent"/>
        <w:widowControl/>
        <w:rPr>
          <w:rFonts w:ascii="Times New Roman" w:hAnsi="Times New Roman" w:cs="Times New Roman"/>
          <w:sz w:val="24"/>
          <w:szCs w:val="24"/>
        </w:rPr>
      </w:pPr>
      <w:r w:rsidRPr="00C070A2">
        <w:rPr>
          <w:rFonts w:ascii="Times New Roman" w:hAnsi="Times New Roman" w:cs="Times New Roman"/>
          <w:color w:val="000000" w:themeColor="text1"/>
          <w:sz w:val="24"/>
          <w:szCs w:val="24"/>
        </w:rPr>
        <w:t xml:space="preserve">As a result, on May 20, 2021, a hearing notice was issued establishing a telephonic prehearing conference for this matter for Thursday, May 27, 2021 at 10:00 a.m. and assigning us as the presiding officers.  </w:t>
      </w:r>
      <w:r w:rsidR="00D903F5">
        <w:rPr>
          <w:rFonts w:ascii="Times New Roman" w:hAnsi="Times New Roman" w:cs="Times New Roman"/>
          <w:sz w:val="24"/>
          <w:szCs w:val="24"/>
        </w:rPr>
        <w:t xml:space="preserve">A prehearing conference order was </w:t>
      </w:r>
      <w:r w:rsidR="00444C85">
        <w:rPr>
          <w:rFonts w:ascii="Times New Roman" w:hAnsi="Times New Roman" w:cs="Times New Roman"/>
          <w:sz w:val="24"/>
          <w:szCs w:val="24"/>
        </w:rPr>
        <w:t xml:space="preserve">also </w:t>
      </w:r>
      <w:r w:rsidR="00D903F5">
        <w:rPr>
          <w:rFonts w:ascii="Times New Roman" w:hAnsi="Times New Roman" w:cs="Times New Roman"/>
          <w:sz w:val="24"/>
          <w:szCs w:val="24"/>
        </w:rPr>
        <w:t xml:space="preserve">issued on </w:t>
      </w:r>
      <w:r w:rsidR="00444C85">
        <w:rPr>
          <w:rFonts w:ascii="Times New Roman" w:hAnsi="Times New Roman" w:cs="Times New Roman"/>
          <w:sz w:val="24"/>
          <w:szCs w:val="24"/>
        </w:rPr>
        <w:t>May 20</w:t>
      </w:r>
      <w:r w:rsidR="00D903F5">
        <w:rPr>
          <w:rFonts w:ascii="Times New Roman" w:hAnsi="Times New Roman" w:cs="Times New Roman"/>
          <w:sz w:val="24"/>
          <w:szCs w:val="24"/>
        </w:rPr>
        <w:t>, 20</w:t>
      </w:r>
      <w:r w:rsidR="00444C85">
        <w:rPr>
          <w:rFonts w:ascii="Times New Roman" w:hAnsi="Times New Roman" w:cs="Times New Roman"/>
          <w:sz w:val="24"/>
          <w:szCs w:val="24"/>
        </w:rPr>
        <w:t>21</w:t>
      </w:r>
      <w:r w:rsidR="00D122AA">
        <w:rPr>
          <w:rFonts w:ascii="Times New Roman" w:hAnsi="Times New Roman" w:cs="Times New Roman"/>
          <w:sz w:val="24"/>
          <w:szCs w:val="24"/>
        </w:rPr>
        <w:t>,</w:t>
      </w:r>
      <w:r w:rsidR="00D903F5">
        <w:rPr>
          <w:rFonts w:ascii="Times New Roman" w:hAnsi="Times New Roman" w:cs="Times New Roman"/>
          <w:sz w:val="24"/>
          <w:szCs w:val="24"/>
        </w:rPr>
        <w:t xml:space="preserve"> setting forth various rules that would govern the prehearing conference.</w:t>
      </w:r>
    </w:p>
    <w:p w14:paraId="7B3C54AC" w14:textId="562C606F" w:rsidR="002743AB" w:rsidRDefault="002743AB" w:rsidP="00444C85">
      <w:pPr>
        <w:pStyle w:val="BodyTextIndent"/>
        <w:widowControl/>
        <w:rPr>
          <w:rFonts w:ascii="Times New Roman" w:hAnsi="Times New Roman" w:cs="Times New Roman"/>
          <w:sz w:val="24"/>
          <w:szCs w:val="24"/>
        </w:rPr>
      </w:pPr>
    </w:p>
    <w:p w14:paraId="7F7C6F0B" w14:textId="12AE9748" w:rsidR="002743AB" w:rsidRDefault="002743AB" w:rsidP="00444C85">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w:t>
      </w:r>
      <w:r w:rsidRPr="002743AB">
        <w:rPr>
          <w:rFonts w:ascii="Times New Roman" w:hAnsi="Times New Roman" w:cs="Times New Roman"/>
          <w:sz w:val="24"/>
          <w:szCs w:val="24"/>
        </w:rPr>
        <w:t>May 26, 2021, Nationwide Energy Partners, LLC</w:t>
      </w:r>
      <w:r w:rsidR="00510A77">
        <w:rPr>
          <w:rFonts w:ascii="Times New Roman" w:hAnsi="Times New Roman" w:cs="Times New Roman"/>
          <w:sz w:val="24"/>
          <w:szCs w:val="24"/>
        </w:rPr>
        <w:t xml:space="preserve"> (Nationwide)</w:t>
      </w:r>
      <w:r w:rsidRPr="002743AB">
        <w:rPr>
          <w:rFonts w:ascii="Times New Roman" w:hAnsi="Times New Roman" w:cs="Times New Roman"/>
          <w:sz w:val="24"/>
          <w:szCs w:val="24"/>
        </w:rPr>
        <w:t xml:space="preserve"> filed a formal complaint against the tariff filing, docket number C-2021-3026057, averring, among</w:t>
      </w:r>
      <w:r>
        <w:rPr>
          <w:rFonts w:ascii="Times New Roman" w:hAnsi="Times New Roman" w:cs="Times New Roman"/>
          <w:sz w:val="24"/>
          <w:szCs w:val="24"/>
        </w:rPr>
        <w:t xml:space="preserve"> other things, that based on the terms and interpretation of its tariff provisions relating to master metering for commercial buildings, specifically Tariff Rule 18 and Rule 41, Duquesne Light is depriving certain of its commercial customers of the opportunity to reduce their rates for service and, therefore, Duquesne</w:t>
      </w:r>
      <w:r w:rsidR="00511053">
        <w:rPr>
          <w:rFonts w:ascii="Times New Roman" w:hAnsi="Times New Roman" w:cs="Times New Roman"/>
          <w:sz w:val="24"/>
          <w:szCs w:val="24"/>
        </w:rPr>
        <w:t xml:space="preserve"> Light</w:t>
      </w:r>
      <w:r>
        <w:rPr>
          <w:rFonts w:ascii="Times New Roman" w:hAnsi="Times New Roman" w:cs="Times New Roman"/>
          <w:sz w:val="24"/>
          <w:szCs w:val="24"/>
        </w:rPr>
        <w:t>’s</w:t>
      </w:r>
      <w:r w:rsidR="00511053">
        <w:rPr>
          <w:rFonts w:ascii="Times New Roman" w:hAnsi="Times New Roman" w:cs="Times New Roman"/>
          <w:sz w:val="24"/>
          <w:szCs w:val="24"/>
        </w:rPr>
        <w:t xml:space="preserve"> current and</w:t>
      </w:r>
      <w:r>
        <w:rPr>
          <w:rFonts w:ascii="Times New Roman" w:hAnsi="Times New Roman" w:cs="Times New Roman"/>
          <w:sz w:val="24"/>
          <w:szCs w:val="24"/>
        </w:rPr>
        <w:t xml:space="preserve"> propos</w:t>
      </w:r>
      <w:r w:rsidR="00511053">
        <w:rPr>
          <w:rFonts w:ascii="Times New Roman" w:hAnsi="Times New Roman" w:cs="Times New Roman"/>
          <w:sz w:val="24"/>
          <w:szCs w:val="24"/>
        </w:rPr>
        <w:t>ed rates may be contrary to law.</w:t>
      </w:r>
    </w:p>
    <w:p w14:paraId="0C56B992" w14:textId="77777777" w:rsidR="002743AB" w:rsidRDefault="002743AB" w:rsidP="002743AB">
      <w:pPr>
        <w:pStyle w:val="BodyTextIndent"/>
        <w:widowControl/>
        <w:rPr>
          <w:rFonts w:ascii="Times New Roman" w:hAnsi="Times New Roman" w:cs="Times New Roman"/>
          <w:sz w:val="24"/>
          <w:szCs w:val="24"/>
        </w:rPr>
      </w:pPr>
    </w:p>
    <w:p w14:paraId="7619C876" w14:textId="26860CBF" w:rsidR="002743AB" w:rsidRDefault="002743AB" w:rsidP="002743AB">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Petitions to </w:t>
      </w:r>
      <w:r w:rsidR="00510A77">
        <w:rPr>
          <w:rFonts w:ascii="Times New Roman" w:hAnsi="Times New Roman" w:cs="Times New Roman"/>
          <w:sz w:val="24"/>
          <w:szCs w:val="24"/>
        </w:rPr>
        <w:t>i</w:t>
      </w:r>
      <w:r>
        <w:rPr>
          <w:rFonts w:ascii="Times New Roman" w:hAnsi="Times New Roman" w:cs="Times New Roman"/>
          <w:sz w:val="24"/>
          <w:szCs w:val="24"/>
        </w:rPr>
        <w:t xml:space="preserve">ntervene have been filed by the Pennsylvania Weatherization Providers Task Force, Inc. (PWPTF), the Coalition for Affordable Utility Services and Energy Efficiency in Pennsylvania (CAUSE-PA), the Natural Resources Defense </w:t>
      </w:r>
      <w:proofErr w:type="spellStart"/>
      <w:r>
        <w:rPr>
          <w:rFonts w:ascii="Times New Roman" w:hAnsi="Times New Roman" w:cs="Times New Roman"/>
          <w:sz w:val="24"/>
          <w:szCs w:val="24"/>
        </w:rPr>
        <w:t>Counsel</w:t>
      </w:r>
      <w:proofErr w:type="spellEnd"/>
      <w:r>
        <w:rPr>
          <w:rFonts w:ascii="Times New Roman" w:hAnsi="Times New Roman" w:cs="Times New Roman"/>
          <w:sz w:val="24"/>
          <w:szCs w:val="24"/>
        </w:rPr>
        <w:t xml:space="preserve"> (NRDC), United States Steel Corporation (U.S. Steel), and Peoples Natural Gas Company LLC (Peoples Natural Gas).</w:t>
      </w:r>
    </w:p>
    <w:p w14:paraId="2EE117B1" w14:textId="77777777" w:rsidR="002743AB" w:rsidRPr="00444C85" w:rsidRDefault="002743AB" w:rsidP="00444C85">
      <w:pPr>
        <w:pStyle w:val="BodyTextIndent"/>
        <w:widowControl/>
        <w:rPr>
          <w:rFonts w:ascii="Times New Roman" w:hAnsi="Times New Roman" w:cs="Times New Roman"/>
          <w:color w:val="000000" w:themeColor="text1"/>
          <w:sz w:val="24"/>
          <w:szCs w:val="24"/>
        </w:rPr>
      </w:pPr>
    </w:p>
    <w:p w14:paraId="2C146B2A" w14:textId="76C93072" w:rsidR="00D903F5"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The prehearing conference convened on </w:t>
      </w:r>
      <w:r w:rsidR="00444C85">
        <w:rPr>
          <w:rFonts w:ascii="Times New Roman" w:hAnsi="Times New Roman" w:cs="Times New Roman"/>
          <w:sz w:val="24"/>
          <w:szCs w:val="24"/>
        </w:rPr>
        <w:t>May 27,</w:t>
      </w:r>
      <w:r>
        <w:rPr>
          <w:rFonts w:ascii="Times New Roman" w:hAnsi="Times New Roman" w:cs="Times New Roman"/>
          <w:sz w:val="24"/>
          <w:szCs w:val="24"/>
        </w:rPr>
        <w:t xml:space="preserve"> </w:t>
      </w:r>
      <w:r w:rsidR="00444C85">
        <w:rPr>
          <w:rFonts w:ascii="Times New Roman" w:hAnsi="Times New Roman" w:cs="Times New Roman"/>
          <w:sz w:val="24"/>
          <w:szCs w:val="24"/>
        </w:rPr>
        <w:t>2021</w:t>
      </w:r>
      <w:r>
        <w:rPr>
          <w:rFonts w:ascii="Times New Roman" w:hAnsi="Times New Roman" w:cs="Times New Roman"/>
          <w:sz w:val="24"/>
          <w:szCs w:val="24"/>
        </w:rPr>
        <w:t xml:space="preserve"> as scheduled.  </w:t>
      </w:r>
      <w:r w:rsidR="00511053">
        <w:rPr>
          <w:rFonts w:ascii="Times New Roman" w:hAnsi="Times New Roman" w:cs="Times New Roman"/>
          <w:sz w:val="24"/>
          <w:szCs w:val="24"/>
        </w:rPr>
        <w:t xml:space="preserve">Michael Zimmerman, Esquire, Anthony Kanagy, Esquire, Tishekia Williams, Esquire, and Emily Farah, Esquire </w:t>
      </w:r>
      <w:r>
        <w:rPr>
          <w:rFonts w:ascii="Times New Roman" w:hAnsi="Times New Roman" w:cs="Times New Roman"/>
          <w:sz w:val="24"/>
          <w:szCs w:val="24"/>
        </w:rPr>
        <w:t xml:space="preserve">appeared on behalf of </w:t>
      </w:r>
      <w:r w:rsidR="00511053">
        <w:rPr>
          <w:rFonts w:ascii="Times New Roman" w:hAnsi="Times New Roman" w:cs="Times New Roman"/>
          <w:sz w:val="24"/>
          <w:szCs w:val="24"/>
        </w:rPr>
        <w:t>Duquesne Light</w:t>
      </w:r>
      <w:r w:rsidR="00511053">
        <w:rPr>
          <w:rStyle w:val="FootnoteReference"/>
          <w:rFonts w:ascii="Times New Roman" w:hAnsi="Times New Roman" w:cs="Times New Roman"/>
          <w:sz w:val="24"/>
          <w:szCs w:val="24"/>
        </w:rPr>
        <w:footnoteReference w:id="1"/>
      </w:r>
      <w:r w:rsidR="00511053">
        <w:rPr>
          <w:rFonts w:ascii="Times New Roman" w:hAnsi="Times New Roman" w:cs="Times New Roman"/>
          <w:sz w:val="24"/>
          <w:szCs w:val="24"/>
        </w:rPr>
        <w:t>;</w:t>
      </w:r>
      <w:r>
        <w:rPr>
          <w:rFonts w:ascii="Times New Roman" w:hAnsi="Times New Roman" w:cs="Times New Roman"/>
          <w:sz w:val="24"/>
          <w:szCs w:val="24"/>
        </w:rPr>
        <w:t xml:space="preserve"> </w:t>
      </w:r>
      <w:r w:rsidR="00511053">
        <w:rPr>
          <w:rFonts w:ascii="Times New Roman" w:hAnsi="Times New Roman" w:cs="Times New Roman"/>
          <w:sz w:val="24"/>
          <w:szCs w:val="24"/>
        </w:rPr>
        <w:t>Scott Granger, Esquire</w:t>
      </w:r>
      <w:r>
        <w:rPr>
          <w:rFonts w:ascii="Times New Roman" w:hAnsi="Times New Roman" w:cs="Times New Roman"/>
          <w:sz w:val="24"/>
          <w:szCs w:val="24"/>
        </w:rPr>
        <w:t xml:space="preserve"> appeared on behalf of I&amp;E; </w:t>
      </w:r>
      <w:r w:rsidR="00511053">
        <w:rPr>
          <w:rFonts w:ascii="Times New Roman" w:hAnsi="Times New Roman" w:cs="Times New Roman"/>
          <w:sz w:val="24"/>
          <w:szCs w:val="24"/>
        </w:rPr>
        <w:t>Christy Appleby, Esquire</w:t>
      </w:r>
      <w:r>
        <w:rPr>
          <w:rFonts w:ascii="Times New Roman" w:hAnsi="Times New Roman" w:cs="Times New Roman"/>
          <w:sz w:val="24"/>
          <w:szCs w:val="24"/>
        </w:rPr>
        <w:t xml:space="preserve"> appeared on behalf of </w:t>
      </w:r>
      <w:r w:rsidR="00510A77">
        <w:rPr>
          <w:rFonts w:ascii="Times New Roman" w:hAnsi="Times New Roman" w:cs="Times New Roman"/>
          <w:sz w:val="24"/>
          <w:szCs w:val="24"/>
        </w:rPr>
        <w:t xml:space="preserve">the </w:t>
      </w:r>
      <w:r>
        <w:rPr>
          <w:rFonts w:ascii="Times New Roman" w:hAnsi="Times New Roman" w:cs="Times New Roman"/>
          <w:sz w:val="24"/>
          <w:szCs w:val="24"/>
        </w:rPr>
        <w:t xml:space="preserve">OCA; </w:t>
      </w:r>
      <w:r w:rsidR="00511053">
        <w:rPr>
          <w:rFonts w:ascii="Times New Roman" w:hAnsi="Times New Roman" w:cs="Times New Roman"/>
          <w:sz w:val="24"/>
          <w:szCs w:val="24"/>
        </w:rPr>
        <w:t xml:space="preserve">Sharon Webb, Esquire </w:t>
      </w:r>
      <w:r>
        <w:rPr>
          <w:rFonts w:ascii="Times New Roman" w:hAnsi="Times New Roman" w:cs="Times New Roman"/>
          <w:sz w:val="24"/>
          <w:szCs w:val="24"/>
        </w:rPr>
        <w:t xml:space="preserve">appeared on behalf of </w:t>
      </w:r>
      <w:r w:rsidR="00510A77">
        <w:rPr>
          <w:rFonts w:ascii="Times New Roman" w:hAnsi="Times New Roman" w:cs="Times New Roman"/>
          <w:sz w:val="24"/>
          <w:szCs w:val="24"/>
        </w:rPr>
        <w:t xml:space="preserve">the </w:t>
      </w:r>
      <w:r>
        <w:rPr>
          <w:rFonts w:ascii="Times New Roman" w:hAnsi="Times New Roman" w:cs="Times New Roman"/>
          <w:sz w:val="24"/>
          <w:szCs w:val="24"/>
        </w:rPr>
        <w:t>OSBA</w:t>
      </w:r>
      <w:r w:rsidR="00511053">
        <w:rPr>
          <w:rFonts w:ascii="Times New Roman" w:hAnsi="Times New Roman" w:cs="Times New Roman"/>
          <w:sz w:val="24"/>
          <w:szCs w:val="24"/>
        </w:rPr>
        <w:t>; Ria Pereira, Esquire appeared on behalf of CAUSE-PA; Barry Naum, Esquire appeared on behalf of U.S. Steel; Joseph Vullo, Esquire appeared on behalf of PWPTF; Andrew Karas, Esquire and Sophia Al Rasheed, Esquire appeared on behalf of</w:t>
      </w:r>
      <w:r w:rsidR="00510A77">
        <w:rPr>
          <w:rFonts w:ascii="Times New Roman" w:hAnsi="Times New Roman" w:cs="Times New Roman"/>
          <w:sz w:val="24"/>
          <w:szCs w:val="24"/>
        </w:rPr>
        <w:t xml:space="preserve"> the</w:t>
      </w:r>
      <w:r w:rsidR="00511053">
        <w:rPr>
          <w:rFonts w:ascii="Times New Roman" w:hAnsi="Times New Roman" w:cs="Times New Roman"/>
          <w:sz w:val="24"/>
          <w:szCs w:val="24"/>
        </w:rPr>
        <w:t xml:space="preserve"> </w:t>
      </w:r>
      <w:r w:rsidR="00510A77">
        <w:rPr>
          <w:rFonts w:ascii="Times New Roman" w:hAnsi="Times New Roman" w:cs="Times New Roman"/>
          <w:sz w:val="24"/>
          <w:szCs w:val="24"/>
        </w:rPr>
        <w:t>NRDC</w:t>
      </w:r>
      <w:r w:rsidR="00511053">
        <w:rPr>
          <w:rStyle w:val="FootnoteReference"/>
          <w:rFonts w:ascii="Times New Roman" w:hAnsi="Times New Roman" w:cs="Times New Roman"/>
          <w:sz w:val="24"/>
          <w:szCs w:val="24"/>
        </w:rPr>
        <w:footnoteReference w:id="2"/>
      </w:r>
      <w:r w:rsidR="00511053">
        <w:rPr>
          <w:rFonts w:ascii="Times New Roman" w:hAnsi="Times New Roman" w:cs="Times New Roman"/>
          <w:sz w:val="24"/>
          <w:szCs w:val="24"/>
        </w:rPr>
        <w:t>; and Karen Moury, Esquire and Lauren Burge, Esquire appeared on behalf of Peoples Natural Gas</w:t>
      </w:r>
      <w:r>
        <w:rPr>
          <w:rFonts w:ascii="Times New Roman" w:hAnsi="Times New Roman" w:cs="Times New Roman"/>
          <w:sz w:val="24"/>
          <w:szCs w:val="24"/>
        </w:rPr>
        <w:t>.</w:t>
      </w:r>
    </w:p>
    <w:p w14:paraId="1540BCA7" w14:textId="6F921786" w:rsidR="0091375E" w:rsidRDefault="0091375E" w:rsidP="00C64D61">
      <w:pPr>
        <w:pStyle w:val="BodyTextIndent"/>
        <w:widowControl/>
        <w:rPr>
          <w:rFonts w:ascii="Times New Roman" w:hAnsi="Times New Roman" w:cs="Times New Roman"/>
          <w:sz w:val="24"/>
          <w:szCs w:val="24"/>
        </w:rPr>
      </w:pPr>
    </w:p>
    <w:p w14:paraId="529D6D1C" w14:textId="4F124518"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The purpose of this scheduling order is to memorialize the matters agreed upon at the prehearing conference.</w:t>
      </w:r>
    </w:p>
    <w:p w14:paraId="605C5DE1" w14:textId="77777777" w:rsidR="009C3D14" w:rsidRDefault="009C3D14" w:rsidP="00C64D61">
      <w:pPr>
        <w:pStyle w:val="BodyTextIndent"/>
        <w:widowControl/>
        <w:rPr>
          <w:rFonts w:ascii="Times New Roman" w:hAnsi="Times New Roman" w:cs="Times New Roman"/>
          <w:sz w:val="24"/>
          <w:szCs w:val="24"/>
        </w:rPr>
      </w:pPr>
    </w:p>
    <w:p w14:paraId="5EEAB6B5" w14:textId="6257E0EA"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As an initial matter, the formal complaints filed by the OCA and OSBA were formally consolidated with the Commission’s investigation</w:t>
      </w:r>
      <w:r w:rsidR="00510A77">
        <w:rPr>
          <w:rFonts w:ascii="Times New Roman" w:hAnsi="Times New Roman" w:cs="Times New Roman"/>
          <w:sz w:val="24"/>
          <w:szCs w:val="24"/>
        </w:rPr>
        <w:t xml:space="preserve">.  </w:t>
      </w:r>
      <w:r w:rsidR="00D54215">
        <w:rPr>
          <w:rFonts w:ascii="Times New Roman" w:hAnsi="Times New Roman" w:cs="Times New Roman"/>
          <w:sz w:val="24"/>
          <w:szCs w:val="24"/>
        </w:rPr>
        <w:t xml:space="preserve">The complaint filed by Nationwide was not consolidated as it had only been filed the prior day.  Duquesne requested until June 4, 2021 to file any response to complaint.  </w:t>
      </w:r>
      <w:r w:rsidR="00510A77">
        <w:rPr>
          <w:rFonts w:ascii="Times New Roman" w:hAnsi="Times New Roman" w:cs="Times New Roman"/>
          <w:sz w:val="24"/>
          <w:szCs w:val="24"/>
        </w:rPr>
        <w:t xml:space="preserve">No party objected to the petitions to intervene by NRDC, U.S. Steel, CAUSE-PA, or PWPTF.  Accordingly, the petitions to intervene were granted, as confirmed </w:t>
      </w:r>
      <w:r w:rsidR="00510A77">
        <w:rPr>
          <w:rFonts w:ascii="Times New Roman" w:hAnsi="Times New Roman" w:cs="Times New Roman"/>
          <w:sz w:val="24"/>
          <w:szCs w:val="24"/>
        </w:rPr>
        <w:lastRenderedPageBreak/>
        <w:t xml:space="preserve">in the ordering paragraphs below.  However, Peoples Natural Gas’s petition to intervene was not granted because Duquesne Light </w:t>
      </w:r>
      <w:r w:rsidR="00E71F0D">
        <w:rPr>
          <w:rFonts w:ascii="Times New Roman" w:hAnsi="Times New Roman" w:cs="Times New Roman"/>
          <w:sz w:val="24"/>
          <w:szCs w:val="24"/>
        </w:rPr>
        <w:t>reserved the right</w:t>
      </w:r>
      <w:r w:rsidR="00510A77">
        <w:rPr>
          <w:rFonts w:ascii="Times New Roman" w:hAnsi="Times New Roman" w:cs="Times New Roman"/>
          <w:sz w:val="24"/>
          <w:szCs w:val="24"/>
        </w:rPr>
        <w:t xml:space="preserve"> to file a response to the petition by June 4, 2021.  </w:t>
      </w:r>
    </w:p>
    <w:p w14:paraId="49CDD890" w14:textId="78F9F37C" w:rsidR="0091375E" w:rsidRDefault="0091375E" w:rsidP="00C64D61">
      <w:pPr>
        <w:pStyle w:val="BodyTextIndent"/>
        <w:widowControl/>
        <w:rPr>
          <w:rFonts w:ascii="Times New Roman" w:hAnsi="Times New Roman" w:cs="Times New Roman"/>
          <w:sz w:val="24"/>
          <w:szCs w:val="24"/>
        </w:rPr>
      </w:pPr>
    </w:p>
    <w:p w14:paraId="27FEE0D2" w14:textId="3FD9355D"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Next, the parties agreed to the following litigation schedule:</w:t>
      </w:r>
    </w:p>
    <w:p w14:paraId="5021E89E" w14:textId="06E206F0" w:rsidR="0091375E" w:rsidRDefault="0091375E" w:rsidP="0091375E">
      <w:pPr>
        <w:pStyle w:val="BodyTextIndent"/>
        <w:widowControl/>
        <w:ind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E9061E" w14:paraId="04CE5213" w14:textId="77777777" w:rsidTr="00A422E4">
        <w:tc>
          <w:tcPr>
            <w:tcW w:w="3600" w:type="dxa"/>
          </w:tcPr>
          <w:p w14:paraId="19F9BC07" w14:textId="162394CB" w:rsidR="00E9061E" w:rsidRDefault="00E71F0D" w:rsidP="00A422E4">
            <w:pPr>
              <w:pStyle w:val="BodyTextIndent"/>
              <w:widowControl/>
              <w:ind w:firstLine="0"/>
              <w:rPr>
                <w:rFonts w:ascii="Times New Roman" w:hAnsi="Times New Roman" w:cs="Times New Roman"/>
                <w:sz w:val="24"/>
                <w:szCs w:val="24"/>
              </w:rPr>
            </w:pPr>
            <w:bookmarkStart w:id="0" w:name="_Hlk3534191"/>
            <w:r>
              <w:rPr>
                <w:rFonts w:ascii="Times New Roman" w:hAnsi="Times New Roman" w:cs="Times New Roman"/>
                <w:sz w:val="24"/>
                <w:szCs w:val="24"/>
              </w:rPr>
              <w:t>Non-Company</w:t>
            </w:r>
            <w:r w:rsidR="00E9061E">
              <w:rPr>
                <w:rFonts w:ascii="Times New Roman" w:hAnsi="Times New Roman" w:cs="Times New Roman"/>
                <w:sz w:val="24"/>
                <w:szCs w:val="24"/>
              </w:rPr>
              <w:t xml:space="preserve"> Direct Testimony</w:t>
            </w:r>
          </w:p>
        </w:tc>
        <w:tc>
          <w:tcPr>
            <w:tcW w:w="3780" w:type="dxa"/>
          </w:tcPr>
          <w:p w14:paraId="1CAF1BE8" w14:textId="4DB4445B" w:rsidR="00E9061E" w:rsidRDefault="00510A7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30, 2021</w:t>
            </w:r>
          </w:p>
        </w:tc>
      </w:tr>
      <w:tr w:rsidR="00E9061E" w14:paraId="71657C01" w14:textId="77777777" w:rsidTr="00A422E4">
        <w:tc>
          <w:tcPr>
            <w:tcW w:w="3600" w:type="dxa"/>
          </w:tcPr>
          <w:p w14:paraId="7A2F5E9E" w14:textId="77777777"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Rebuttal Testimony</w:t>
            </w:r>
          </w:p>
        </w:tc>
        <w:tc>
          <w:tcPr>
            <w:tcW w:w="3780" w:type="dxa"/>
          </w:tcPr>
          <w:p w14:paraId="064DCAB0" w14:textId="198C6F04" w:rsidR="00E9061E" w:rsidRDefault="00510A7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July 26, 2021</w:t>
            </w:r>
          </w:p>
        </w:tc>
      </w:tr>
      <w:tr w:rsidR="00E9061E" w14:paraId="3182A842" w14:textId="77777777" w:rsidTr="00A422E4">
        <w:tc>
          <w:tcPr>
            <w:tcW w:w="3600" w:type="dxa"/>
          </w:tcPr>
          <w:p w14:paraId="5D5329CC" w14:textId="77777777"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Surrebuttal Testimony</w:t>
            </w:r>
          </w:p>
        </w:tc>
        <w:tc>
          <w:tcPr>
            <w:tcW w:w="3780" w:type="dxa"/>
          </w:tcPr>
          <w:p w14:paraId="5A7765A1" w14:textId="2C81FF4B" w:rsidR="00E9061E" w:rsidRDefault="00510A7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10, 2021 by noon</w:t>
            </w:r>
          </w:p>
        </w:tc>
      </w:tr>
      <w:tr w:rsidR="00E9061E" w14:paraId="02975BEE" w14:textId="77777777" w:rsidTr="00A422E4">
        <w:tc>
          <w:tcPr>
            <w:tcW w:w="3600" w:type="dxa"/>
          </w:tcPr>
          <w:p w14:paraId="7C7DAC7D" w14:textId="774932CD" w:rsidR="00E9061E" w:rsidRDefault="00E9061E"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Rejoinder</w:t>
            </w:r>
            <w:r w:rsidR="0003327C">
              <w:rPr>
                <w:rFonts w:ascii="Times New Roman" w:hAnsi="Times New Roman" w:cs="Times New Roman"/>
                <w:sz w:val="24"/>
                <w:szCs w:val="24"/>
              </w:rPr>
              <w:t xml:space="preserve"> Outline</w:t>
            </w:r>
          </w:p>
        </w:tc>
        <w:tc>
          <w:tcPr>
            <w:tcW w:w="3780" w:type="dxa"/>
          </w:tcPr>
          <w:p w14:paraId="7C4F204E" w14:textId="13CE7250" w:rsidR="00E9061E" w:rsidRDefault="00510A7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13, 2021</w:t>
            </w:r>
          </w:p>
        </w:tc>
      </w:tr>
      <w:tr w:rsidR="00E9061E" w14:paraId="5761BE00" w14:textId="77777777" w:rsidTr="00A422E4">
        <w:tc>
          <w:tcPr>
            <w:tcW w:w="3600" w:type="dxa"/>
          </w:tcPr>
          <w:p w14:paraId="03AE7C3A" w14:textId="5874E5A8"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Hearings</w:t>
            </w:r>
          </w:p>
        </w:tc>
        <w:tc>
          <w:tcPr>
            <w:tcW w:w="3780" w:type="dxa"/>
          </w:tcPr>
          <w:p w14:paraId="57E06A7A" w14:textId="5938DED5" w:rsidR="00E9061E" w:rsidRDefault="00510A7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16-18, 2021</w:t>
            </w:r>
          </w:p>
        </w:tc>
      </w:tr>
      <w:tr w:rsidR="0003327C" w14:paraId="4C45EFF6" w14:textId="77777777" w:rsidTr="00A422E4">
        <w:tc>
          <w:tcPr>
            <w:tcW w:w="3600" w:type="dxa"/>
          </w:tcPr>
          <w:p w14:paraId="305598AE" w14:textId="13FF691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3780" w:type="dxa"/>
          </w:tcPr>
          <w:p w14:paraId="5ECF2832" w14:textId="0D70AE2F" w:rsidR="0003327C" w:rsidRDefault="00510A77"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3, 2021</w:t>
            </w:r>
          </w:p>
        </w:tc>
      </w:tr>
      <w:tr w:rsidR="0003327C" w14:paraId="05349CA0" w14:textId="77777777" w:rsidTr="00A422E4">
        <w:tc>
          <w:tcPr>
            <w:tcW w:w="3600" w:type="dxa"/>
          </w:tcPr>
          <w:p w14:paraId="5BC2E1F0" w14:textId="7777777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3780" w:type="dxa"/>
          </w:tcPr>
          <w:p w14:paraId="5E628928" w14:textId="4764CCD6" w:rsidR="0003327C" w:rsidRDefault="00510A77"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13, 2021</w:t>
            </w:r>
          </w:p>
        </w:tc>
      </w:tr>
      <w:bookmarkEnd w:id="0"/>
    </w:tbl>
    <w:p w14:paraId="4E69587A" w14:textId="77777777" w:rsidR="00E9061E" w:rsidRDefault="00E9061E" w:rsidP="00E9061E">
      <w:pPr>
        <w:pStyle w:val="BodyTextIndent"/>
        <w:widowControl/>
        <w:ind w:firstLine="0"/>
        <w:rPr>
          <w:rFonts w:ascii="Times New Roman" w:hAnsi="Times New Roman" w:cs="Times New Roman"/>
          <w:sz w:val="24"/>
          <w:szCs w:val="24"/>
        </w:rPr>
      </w:pPr>
    </w:p>
    <w:p w14:paraId="2830CDBA" w14:textId="13F67CFA" w:rsidR="00E9061E" w:rsidRDefault="00E9061E" w:rsidP="00E9061E">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The evidentiary hearings will be held </w:t>
      </w:r>
      <w:r w:rsidR="00510A77">
        <w:rPr>
          <w:rFonts w:ascii="Times New Roman" w:hAnsi="Times New Roman" w:cs="Times New Roman"/>
          <w:sz w:val="24"/>
          <w:szCs w:val="24"/>
        </w:rPr>
        <w:t>telephonically</w:t>
      </w:r>
      <w:r>
        <w:rPr>
          <w:rFonts w:ascii="Times New Roman" w:hAnsi="Times New Roman" w:cs="Times New Roman"/>
          <w:sz w:val="24"/>
          <w:szCs w:val="24"/>
        </w:rPr>
        <w:t xml:space="preserve"> and begin at 10:00 a.m.</w:t>
      </w:r>
    </w:p>
    <w:p w14:paraId="6DBC6F4C" w14:textId="77777777" w:rsidR="0091375E" w:rsidRPr="00B472B0" w:rsidRDefault="0091375E" w:rsidP="0091375E">
      <w:pPr>
        <w:pStyle w:val="BodyTextIndent"/>
        <w:widowControl/>
        <w:ind w:firstLine="0"/>
        <w:rPr>
          <w:rFonts w:ascii="Times New Roman" w:hAnsi="Times New Roman" w:cs="Times New Roman"/>
          <w:sz w:val="24"/>
          <w:szCs w:val="24"/>
        </w:rPr>
      </w:pPr>
    </w:p>
    <w:p w14:paraId="101C8E19" w14:textId="4A116B8B" w:rsidR="00AF24D5" w:rsidRDefault="00E9061E"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The parties also discussed the need to modify the Commission’s regulations regarding discovery.  </w:t>
      </w:r>
      <w:r w:rsidR="00AF24D5">
        <w:rPr>
          <w:rFonts w:ascii="Times New Roman" w:hAnsi="Times New Roman" w:cs="Times New Roman"/>
          <w:sz w:val="24"/>
          <w:szCs w:val="24"/>
        </w:rPr>
        <w:t xml:space="preserve">The parties agreed that the modifications proposed by the OCA would be adopted with </w:t>
      </w:r>
      <w:r w:rsidR="00234F6B">
        <w:rPr>
          <w:rFonts w:ascii="Times New Roman" w:hAnsi="Times New Roman" w:cs="Times New Roman"/>
          <w:sz w:val="24"/>
          <w:szCs w:val="24"/>
        </w:rPr>
        <w:t>three further</w:t>
      </w:r>
      <w:r w:rsidR="00AF24D5">
        <w:rPr>
          <w:rFonts w:ascii="Times New Roman" w:hAnsi="Times New Roman" w:cs="Times New Roman"/>
          <w:sz w:val="24"/>
          <w:szCs w:val="24"/>
        </w:rPr>
        <w:t xml:space="preserve"> modification</w:t>
      </w:r>
      <w:r w:rsidR="00234F6B">
        <w:rPr>
          <w:rFonts w:ascii="Times New Roman" w:hAnsi="Times New Roman" w:cs="Times New Roman"/>
          <w:sz w:val="24"/>
          <w:szCs w:val="24"/>
        </w:rPr>
        <w:t>s</w:t>
      </w:r>
      <w:r w:rsidR="00AF24D5">
        <w:rPr>
          <w:rFonts w:ascii="Times New Roman" w:hAnsi="Times New Roman" w:cs="Times New Roman"/>
          <w:sz w:val="24"/>
          <w:szCs w:val="24"/>
        </w:rPr>
        <w:t xml:space="preserve"> made by </w:t>
      </w:r>
      <w:r w:rsidR="00510A77">
        <w:rPr>
          <w:rFonts w:ascii="Times New Roman" w:hAnsi="Times New Roman" w:cs="Times New Roman"/>
          <w:sz w:val="24"/>
          <w:szCs w:val="24"/>
        </w:rPr>
        <w:t>Duquesne Light</w:t>
      </w:r>
      <w:r w:rsidR="00AF24D5">
        <w:rPr>
          <w:rFonts w:ascii="Times New Roman" w:hAnsi="Times New Roman" w:cs="Times New Roman"/>
          <w:sz w:val="24"/>
          <w:szCs w:val="24"/>
        </w:rPr>
        <w:t xml:space="preserve">.  The OCA’s proposed modifications are: </w:t>
      </w:r>
    </w:p>
    <w:p w14:paraId="536DBA5A" w14:textId="77777777" w:rsidR="00AF24D5" w:rsidRDefault="00AF24D5" w:rsidP="00424AD6">
      <w:pPr>
        <w:pStyle w:val="BodyTextIndent"/>
        <w:widowControl/>
        <w:rPr>
          <w:rFonts w:ascii="Times New Roman" w:hAnsi="Times New Roman" w:cs="Times New Roman"/>
          <w:sz w:val="24"/>
          <w:szCs w:val="24"/>
        </w:rPr>
      </w:pPr>
    </w:p>
    <w:p w14:paraId="6F4FD705" w14:textId="2AC71D55" w:rsidR="00AF24D5" w:rsidRPr="00865443"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ab/>
        <w:t>Answers to written interrogatories shall be served in-hand within ten (10) calendar days of service</w:t>
      </w:r>
      <w:r w:rsidR="00510A77">
        <w:rPr>
          <w:rFonts w:ascii="Times New Roman" w:hAnsi="Times New Roman" w:cs="Times New Roman"/>
          <w:color w:val="000000"/>
        </w:rPr>
        <w:t>.</w:t>
      </w:r>
    </w:p>
    <w:p w14:paraId="7B5AEC98" w14:textId="77777777" w:rsidR="00865443" w:rsidRPr="00AF24D5" w:rsidRDefault="00865443" w:rsidP="00865443">
      <w:pPr>
        <w:overflowPunct w:val="0"/>
        <w:adjustRightInd w:val="0"/>
        <w:ind w:left="1440" w:right="1440"/>
        <w:contextualSpacing/>
        <w:jc w:val="both"/>
        <w:textAlignment w:val="baseline"/>
        <w:rPr>
          <w:rFonts w:ascii="Times New Roman" w:hAnsi="Times New Roman" w:cs="Times New Roman"/>
          <w:color w:val="000000"/>
        </w:rPr>
      </w:pPr>
    </w:p>
    <w:p w14:paraId="64F8C97C" w14:textId="64E47406"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 xml:space="preserve">Objections to interrogatories shall be communicated orally within </w:t>
      </w:r>
      <w:r w:rsidR="00352820">
        <w:rPr>
          <w:rFonts w:ascii="Times New Roman" w:hAnsi="Times New Roman" w:cs="Times New Roman"/>
          <w:color w:val="000000"/>
        </w:rPr>
        <w:t>four</w:t>
      </w:r>
      <w:r w:rsidRPr="00AF24D5">
        <w:rPr>
          <w:rFonts w:ascii="Times New Roman" w:hAnsi="Times New Roman" w:cs="Times New Roman"/>
          <w:color w:val="000000"/>
        </w:rPr>
        <w:t xml:space="preserve"> (</w:t>
      </w:r>
      <w:r w:rsidR="00352820">
        <w:rPr>
          <w:rFonts w:ascii="Times New Roman" w:hAnsi="Times New Roman" w:cs="Times New Roman"/>
          <w:color w:val="000000"/>
        </w:rPr>
        <w:t>4</w:t>
      </w:r>
      <w:r w:rsidRPr="00AF24D5">
        <w:rPr>
          <w:rFonts w:ascii="Times New Roman" w:hAnsi="Times New Roman" w:cs="Times New Roman"/>
          <w:color w:val="000000"/>
        </w:rPr>
        <w:t xml:space="preserve">) calendar days of service of the interrogatories; unresolved objections shall be served to the ALJ in writing within </w:t>
      </w:r>
      <w:r w:rsidR="00352820">
        <w:rPr>
          <w:rFonts w:ascii="Times New Roman" w:hAnsi="Times New Roman" w:cs="Times New Roman"/>
          <w:color w:val="000000"/>
        </w:rPr>
        <w:t>six</w:t>
      </w:r>
      <w:r w:rsidRPr="00AF24D5">
        <w:rPr>
          <w:rFonts w:ascii="Times New Roman" w:hAnsi="Times New Roman" w:cs="Times New Roman"/>
          <w:color w:val="000000"/>
        </w:rPr>
        <w:t xml:space="preserve"> (</w:t>
      </w:r>
      <w:r w:rsidR="00352820">
        <w:rPr>
          <w:rFonts w:ascii="Times New Roman" w:hAnsi="Times New Roman" w:cs="Times New Roman"/>
          <w:color w:val="000000"/>
        </w:rPr>
        <w:t>6</w:t>
      </w:r>
      <w:r w:rsidRPr="00AF24D5">
        <w:rPr>
          <w:rFonts w:ascii="Times New Roman" w:hAnsi="Times New Roman" w:cs="Times New Roman"/>
          <w:color w:val="000000"/>
        </w:rPr>
        <w:t>) days of service of the interrogatories.</w:t>
      </w:r>
    </w:p>
    <w:p w14:paraId="252C2A3D" w14:textId="77777777" w:rsidR="00AF24D5" w:rsidRPr="00AF24D5" w:rsidRDefault="00AF24D5" w:rsidP="00AF24D5">
      <w:pPr>
        <w:overflowPunct w:val="0"/>
        <w:adjustRightInd w:val="0"/>
        <w:ind w:left="1440" w:right="1440"/>
        <w:contextualSpacing/>
        <w:jc w:val="both"/>
        <w:textAlignment w:val="baseline"/>
        <w:rPr>
          <w:rFonts w:ascii="Times New Roman" w:hAnsi="Times New Roman" w:cs="Times New Roman"/>
          <w:color w:val="000000"/>
        </w:rPr>
      </w:pPr>
    </w:p>
    <w:p w14:paraId="37567ED4" w14:textId="44EE4461"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 xml:space="preserve">Motions to </w:t>
      </w:r>
      <w:r w:rsidR="00352820">
        <w:rPr>
          <w:rFonts w:ascii="Times New Roman" w:hAnsi="Times New Roman" w:cs="Times New Roman"/>
          <w:color w:val="000000"/>
        </w:rPr>
        <w:t xml:space="preserve">dismiss objections and/or direct the answering of interrogatories shall be </w:t>
      </w:r>
      <w:r w:rsidRPr="00AF24D5">
        <w:rPr>
          <w:rFonts w:ascii="Times New Roman" w:hAnsi="Times New Roman" w:cs="Times New Roman"/>
          <w:color w:val="000000"/>
        </w:rPr>
        <w:t>filed within three (3) calendar days of service of the written objections.</w:t>
      </w:r>
    </w:p>
    <w:p w14:paraId="525C807D"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0C4C4A42" w14:textId="0697C9AF"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 xml:space="preserve">Answers to motions to </w:t>
      </w:r>
      <w:r w:rsidR="00352820">
        <w:rPr>
          <w:rFonts w:ascii="Times New Roman" w:hAnsi="Times New Roman" w:cs="Times New Roman"/>
          <w:color w:val="000000"/>
        </w:rPr>
        <w:t xml:space="preserve">dismiss objections and/or answering of interrogatories </w:t>
      </w:r>
      <w:r w:rsidRPr="00AF24D5">
        <w:rPr>
          <w:rFonts w:ascii="Times New Roman" w:hAnsi="Times New Roman" w:cs="Times New Roman"/>
          <w:color w:val="000000"/>
        </w:rPr>
        <w:t>shall be filed within three (3) calendar days of service of such motions.</w:t>
      </w:r>
    </w:p>
    <w:p w14:paraId="5BC5031F"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42413E6" w14:textId="7FD5A2CF"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lastRenderedPageBreak/>
        <w:t xml:space="preserve"> </w:t>
      </w:r>
      <w:r w:rsidRPr="00AF24D5">
        <w:rPr>
          <w:rFonts w:ascii="Times New Roman" w:hAnsi="Times New Roman" w:cs="Times New Roman"/>
          <w:color w:val="000000"/>
        </w:rPr>
        <w:tab/>
        <w:t>Requests for admissions will be deemed admitted unless answered within ten (10) calendar days or objected to within five (5) calendar days of service.</w:t>
      </w:r>
    </w:p>
    <w:p w14:paraId="41D3E41F"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471C1A92" w14:textId="4550CE99"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t>Answers to on-the-record data requests shall be served in-hand within seven (7) calendar days of the requests.</w:t>
      </w:r>
    </w:p>
    <w:p w14:paraId="4812A151"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C343FD6" w14:textId="605577B3"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r>
      <w:r w:rsidR="00352820">
        <w:rPr>
          <w:rFonts w:ascii="Times New Roman" w:hAnsi="Times New Roman" w:cs="Times New Roman"/>
          <w:color w:val="000000"/>
        </w:rPr>
        <w:t>Any d</w:t>
      </w:r>
      <w:r w:rsidRPr="00AF24D5">
        <w:rPr>
          <w:rFonts w:ascii="Times New Roman" w:hAnsi="Times New Roman" w:cs="Times New Roman"/>
          <w:color w:val="000000"/>
        </w:rPr>
        <w:t>iscovery served after noon</w:t>
      </w:r>
      <w:r w:rsidR="00352820">
        <w:rPr>
          <w:rFonts w:ascii="Times New Roman" w:hAnsi="Times New Roman" w:cs="Times New Roman"/>
          <w:color w:val="000000"/>
        </w:rPr>
        <w:t xml:space="preserve"> (12 p.m.)</w:t>
      </w:r>
      <w:r w:rsidRPr="00AF24D5">
        <w:rPr>
          <w:rFonts w:ascii="Times New Roman" w:hAnsi="Times New Roman" w:cs="Times New Roman"/>
          <w:color w:val="000000"/>
        </w:rPr>
        <w:t xml:space="preserve"> on a Friday</w:t>
      </w:r>
      <w:r w:rsidR="00352820">
        <w:rPr>
          <w:rFonts w:ascii="Times New Roman" w:hAnsi="Times New Roman" w:cs="Times New Roman"/>
          <w:color w:val="000000"/>
        </w:rPr>
        <w:t xml:space="preserve"> or the day before a holiday</w:t>
      </w:r>
      <w:r w:rsidRPr="00AF24D5">
        <w:rPr>
          <w:rFonts w:ascii="Times New Roman" w:hAnsi="Times New Roman" w:cs="Times New Roman"/>
          <w:color w:val="000000"/>
        </w:rPr>
        <w:t xml:space="preserve"> will be deemed to have been served on the following business day for purposes of tracking due dates.</w:t>
      </w:r>
    </w:p>
    <w:p w14:paraId="450AF941" w14:textId="77777777" w:rsidR="00AF24D5" w:rsidRPr="00AF24D5" w:rsidRDefault="00AF24D5" w:rsidP="00AF24D5">
      <w:pPr>
        <w:overflowPunct w:val="0"/>
        <w:adjustRightInd w:val="0"/>
        <w:ind w:right="1440"/>
        <w:contextualSpacing/>
        <w:jc w:val="both"/>
        <w:textAlignment w:val="baseline"/>
        <w:rPr>
          <w:rFonts w:ascii="Times New Roman" w:hAnsi="Times New Roman" w:cs="Times New Roman"/>
          <w:color w:val="000000"/>
        </w:rPr>
      </w:pPr>
    </w:p>
    <w:p w14:paraId="1B81C4B1" w14:textId="3C56287A" w:rsidR="00AF24D5" w:rsidRDefault="00AF24D5"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sidRPr="00AF24D5">
        <w:rPr>
          <w:rFonts w:ascii="Times New Roman" w:hAnsi="Times New Roman" w:cs="Times New Roman"/>
          <w:color w:val="000000"/>
        </w:rPr>
        <w:t xml:space="preserve"> </w:t>
      </w:r>
      <w:r w:rsidRPr="00AF24D5">
        <w:rPr>
          <w:rFonts w:ascii="Times New Roman" w:hAnsi="Times New Roman" w:cs="Times New Roman"/>
          <w:color w:val="000000"/>
        </w:rPr>
        <w:tab/>
      </w:r>
      <w:r w:rsidR="00352820">
        <w:rPr>
          <w:rFonts w:ascii="Times New Roman" w:hAnsi="Times New Roman" w:cs="Times New Roman"/>
          <w:color w:val="000000"/>
        </w:rPr>
        <w:t>All discovery due dates be “in-hand” and that electronic or fax service on the due date will satisfy the “in-hand” requirement.</w:t>
      </w:r>
    </w:p>
    <w:p w14:paraId="645FDDCF" w14:textId="77777777" w:rsidR="00352820" w:rsidRDefault="00352820" w:rsidP="00352820">
      <w:pPr>
        <w:pStyle w:val="ListParagraph"/>
        <w:rPr>
          <w:rFonts w:ascii="Times New Roman" w:hAnsi="Times New Roman" w:cs="Times New Roman"/>
          <w:color w:val="000000"/>
        </w:rPr>
      </w:pPr>
    </w:p>
    <w:p w14:paraId="505B9494" w14:textId="2345026E" w:rsidR="00352820" w:rsidRPr="00AF24D5" w:rsidRDefault="003167C2" w:rsidP="00AF24D5">
      <w:pPr>
        <w:numPr>
          <w:ilvl w:val="1"/>
          <w:numId w:val="5"/>
        </w:numPr>
        <w:overflowPunct w:val="0"/>
        <w:adjustRightInd w:val="0"/>
        <w:ind w:left="1440" w:right="1440"/>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         Pursuant to 52 Pa. Code § 5.341(b), neither discovery requests not responses thereto are to be served on the Commission or the Administrative Law Judge, although a certificate of service may be filed with the Commission’s Secretary.</w:t>
      </w:r>
    </w:p>
    <w:p w14:paraId="2EDF2FD3" w14:textId="77777777" w:rsidR="00AF24D5" w:rsidRDefault="00AF24D5" w:rsidP="00AF24D5">
      <w:pPr>
        <w:pStyle w:val="BodyTextIndent"/>
        <w:widowControl/>
        <w:ind w:firstLine="0"/>
        <w:rPr>
          <w:rFonts w:ascii="Times New Roman" w:hAnsi="Times New Roman" w:cs="Times New Roman"/>
          <w:sz w:val="24"/>
          <w:szCs w:val="24"/>
        </w:rPr>
      </w:pPr>
    </w:p>
    <w:p w14:paraId="11290684" w14:textId="748F5C3A" w:rsidR="00AF24D5" w:rsidRDefault="00417E6F" w:rsidP="00AF24D5">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Duquesne Light’s first</w:t>
      </w:r>
      <w:r w:rsidR="00AF24D5">
        <w:rPr>
          <w:rFonts w:ascii="Times New Roman" w:hAnsi="Times New Roman" w:cs="Times New Roman"/>
          <w:sz w:val="24"/>
          <w:szCs w:val="24"/>
        </w:rPr>
        <w:t xml:space="preserve"> proposed modification was to #</w:t>
      </w:r>
      <w:r>
        <w:rPr>
          <w:rFonts w:ascii="Times New Roman" w:hAnsi="Times New Roman" w:cs="Times New Roman"/>
          <w:sz w:val="24"/>
          <w:szCs w:val="24"/>
        </w:rPr>
        <w:t>2</w:t>
      </w:r>
      <w:r w:rsidR="00AF24D5">
        <w:rPr>
          <w:rFonts w:ascii="Times New Roman" w:hAnsi="Times New Roman" w:cs="Times New Roman"/>
          <w:sz w:val="24"/>
          <w:szCs w:val="24"/>
        </w:rPr>
        <w:t xml:space="preserve"> </w:t>
      </w:r>
      <w:r w:rsidR="00865443">
        <w:rPr>
          <w:rFonts w:ascii="Times New Roman" w:hAnsi="Times New Roman" w:cs="Times New Roman"/>
          <w:sz w:val="24"/>
          <w:szCs w:val="24"/>
        </w:rPr>
        <w:t>so that</w:t>
      </w:r>
      <w:r>
        <w:rPr>
          <w:rFonts w:ascii="Times New Roman" w:hAnsi="Times New Roman" w:cs="Times New Roman"/>
          <w:sz w:val="24"/>
          <w:szCs w:val="24"/>
        </w:rPr>
        <w:t xml:space="preserve"> unresolved objections would be served on the parties and not the ALJs.  Duquesne Light’s second proposed modification was to eliminate fax as a service option in #8</w:t>
      </w:r>
      <w:r w:rsidR="00AF24D5">
        <w:rPr>
          <w:rFonts w:ascii="Times New Roman" w:hAnsi="Times New Roman" w:cs="Times New Roman"/>
          <w:sz w:val="24"/>
          <w:szCs w:val="24"/>
        </w:rPr>
        <w:t>.</w:t>
      </w:r>
      <w:r w:rsidR="00234F6B">
        <w:rPr>
          <w:rFonts w:ascii="Times New Roman" w:hAnsi="Times New Roman" w:cs="Times New Roman"/>
          <w:sz w:val="24"/>
          <w:szCs w:val="24"/>
        </w:rPr>
        <w:t xml:space="preserve">  Duquesne Light’s third proposed modification was to include an additional requirement that parties’ electronic workpapers and exhibits will be provided in live format (e.g., Excel spreadsheets) within two (2) days of the due date of corresponding testimony.</w:t>
      </w:r>
      <w:r w:rsidR="00AF24D5">
        <w:rPr>
          <w:rFonts w:ascii="Times New Roman" w:hAnsi="Times New Roman" w:cs="Times New Roman"/>
          <w:sz w:val="24"/>
          <w:szCs w:val="24"/>
        </w:rPr>
        <w:t xml:space="preserve">  </w:t>
      </w:r>
      <w:r w:rsidR="00E71F0D">
        <w:rPr>
          <w:rFonts w:ascii="Times New Roman" w:hAnsi="Times New Roman" w:cs="Times New Roman"/>
          <w:sz w:val="24"/>
          <w:szCs w:val="24"/>
        </w:rPr>
        <w:t xml:space="preserve">Although there was concern expressed about any expansion of the “standard” discovery modifications by the addition of the requirement to file “live” exhibits, </w:t>
      </w:r>
      <w:r w:rsidR="00AF24D5">
        <w:rPr>
          <w:rFonts w:ascii="Times New Roman" w:hAnsi="Times New Roman" w:cs="Times New Roman"/>
          <w:sz w:val="24"/>
          <w:szCs w:val="24"/>
        </w:rPr>
        <w:t>these modifications will be adopted as part of this proceeding.</w:t>
      </w:r>
    </w:p>
    <w:p w14:paraId="60F6CECA" w14:textId="2BE6DBED" w:rsidR="001F79C5" w:rsidRDefault="001F79C5" w:rsidP="00AF24D5">
      <w:pPr>
        <w:pStyle w:val="BodyTextIndent"/>
        <w:widowControl/>
        <w:ind w:firstLine="0"/>
        <w:rPr>
          <w:rFonts w:ascii="Times New Roman" w:hAnsi="Times New Roman" w:cs="Times New Roman"/>
          <w:sz w:val="24"/>
          <w:szCs w:val="24"/>
        </w:rPr>
      </w:pPr>
    </w:p>
    <w:p w14:paraId="7567D188" w14:textId="5F316771" w:rsidR="00653482" w:rsidRPr="00A86227" w:rsidRDefault="00653482" w:rsidP="00653482">
      <w:pPr>
        <w:spacing w:line="360" w:lineRule="auto"/>
        <w:ind w:firstLine="1440"/>
      </w:pPr>
      <w:r>
        <w:t xml:space="preserve">Duquesne Light, </w:t>
      </w:r>
      <w:r w:rsidRPr="00A86227">
        <w:t>OCA</w:t>
      </w:r>
      <w:r>
        <w:t>, CAUSE-PA, and NRDC either supported or requested public input hearing</w:t>
      </w:r>
      <w:r w:rsidR="001E08FD">
        <w:t>s</w:t>
      </w:r>
      <w:r>
        <w:t xml:space="preserve">.  Specifically, Duquesne Light and OCA </w:t>
      </w:r>
      <w:r w:rsidRPr="00A86227">
        <w:t>requested</w:t>
      </w:r>
      <w:r>
        <w:t xml:space="preserve"> two telephone public input hearings be held.</w:t>
      </w:r>
      <w:r w:rsidRPr="00A86227">
        <w:t xml:space="preserve"> </w:t>
      </w:r>
      <w:r>
        <w:t xml:space="preserve"> </w:t>
      </w:r>
      <w:r w:rsidR="001E08FD">
        <w:t xml:space="preserve">OCA volunteered its call center staff to sign up DLC consumers to testify or listen to the public input hearings and Duquesne Light volunteered to host the two public input hearings remotely via its WebEx software.  </w:t>
      </w:r>
      <w:r w:rsidRPr="00A86227">
        <w:t xml:space="preserve">Commission policy provides at least one public input hearing should be held in a utility’s service area if the Commission determines there is substantial public interest in a rate proceeding.  52 </w:t>
      </w:r>
      <w:proofErr w:type="spellStart"/>
      <w:proofErr w:type="gramStart"/>
      <w:r w:rsidRPr="00A86227">
        <w:t>Pa.Code</w:t>
      </w:r>
      <w:proofErr w:type="spellEnd"/>
      <w:proofErr w:type="gramEnd"/>
      <w:r w:rsidRPr="00A86227">
        <w:t xml:space="preserve"> § 69.321(b).  </w:t>
      </w:r>
      <w:r>
        <w:t>We</w:t>
      </w:r>
      <w:r w:rsidRPr="00A86227">
        <w:t xml:space="preserve"> find substantial public interest in this proceeding exists to warrant holding </w:t>
      </w:r>
      <w:r w:rsidR="001E08FD">
        <w:t xml:space="preserve">two </w:t>
      </w:r>
      <w:r w:rsidRPr="00A86227">
        <w:t>public input hearing</w:t>
      </w:r>
      <w:r>
        <w:t>s</w:t>
      </w:r>
      <w:r w:rsidRPr="00A86227">
        <w:t xml:space="preserve">.  After discussion, the parties agreed </w:t>
      </w:r>
      <w:r>
        <w:t>one afternoon and one</w:t>
      </w:r>
      <w:r w:rsidRPr="00A86227">
        <w:t xml:space="preserve"> evening public input hearing should be conducted </w:t>
      </w:r>
      <w:r w:rsidR="001E08FD">
        <w:t>on June 22</w:t>
      </w:r>
      <w:r>
        <w:t>.  After</w:t>
      </w:r>
      <w:r w:rsidR="001E08FD">
        <w:t xml:space="preserve"> </w:t>
      </w:r>
      <w:r w:rsidR="001E08FD">
        <w:lastRenderedPageBreak/>
        <w:t>further</w:t>
      </w:r>
      <w:r>
        <w:t xml:space="preserve"> investigation, the Office of Administrative Law Judge determined the public input hearings would take place</w:t>
      </w:r>
      <w:r w:rsidR="001E08FD">
        <w:t xml:space="preserve"> telephonically on June 22, 2021 at 1:00 p.m. and 6:00 p.m.</w:t>
      </w:r>
      <w:r>
        <w:t xml:space="preserve"> </w:t>
      </w:r>
      <w:r w:rsidRPr="00A86227">
        <w:t xml:space="preserve">    </w:t>
      </w:r>
    </w:p>
    <w:p w14:paraId="2ADE3C07" w14:textId="77777777" w:rsidR="00653482" w:rsidRPr="00A86227" w:rsidRDefault="00653482" w:rsidP="00653482">
      <w:pPr>
        <w:spacing w:line="360" w:lineRule="auto"/>
      </w:pPr>
    </w:p>
    <w:p w14:paraId="2AB1A87E" w14:textId="77777777" w:rsidR="00653482" w:rsidRPr="00A86227" w:rsidRDefault="00653482" w:rsidP="00653482">
      <w:pPr>
        <w:spacing w:line="360" w:lineRule="auto"/>
      </w:pPr>
      <w:r w:rsidRPr="00A86227">
        <w:tab/>
      </w:r>
      <w:r w:rsidRPr="00A86227">
        <w:tab/>
      </w:r>
      <w:r>
        <w:t>Duquesne Light</w:t>
      </w:r>
      <w:r w:rsidRPr="00A86227">
        <w:t xml:space="preserve"> is to advertise the public input hearing</w:t>
      </w:r>
      <w:r>
        <w:t>s</w:t>
      </w:r>
      <w:r w:rsidRPr="00A86227">
        <w:t xml:space="preserve"> in a timely fashion and to work with any interested parties </w:t>
      </w:r>
      <w:proofErr w:type="gramStart"/>
      <w:r w:rsidRPr="00A86227">
        <w:t>in regard to</w:t>
      </w:r>
      <w:proofErr w:type="gramEnd"/>
      <w:r w:rsidRPr="00A86227">
        <w:t xml:space="preserve"> the wording of the public input hearing announcements, and where and how the public input hearing announcements are to be published and/or broadcast.  Prior to the initial public input hearing, </w:t>
      </w:r>
      <w:r>
        <w:t>Duquesne Light</w:t>
      </w:r>
      <w:r w:rsidRPr="00A86227">
        <w:t xml:space="preserve"> is to file with the Secretary’s Bureau</w:t>
      </w:r>
      <w:r>
        <w:t>, with a copy to the presiding officer,</w:t>
      </w:r>
      <w:r w:rsidRPr="00A86227">
        <w:t xml:space="preserve"> a document which provides the wording of the public input hearing announcement, where it appeared and on what dates.</w:t>
      </w:r>
    </w:p>
    <w:p w14:paraId="528FE598" w14:textId="77777777" w:rsidR="00653482" w:rsidRDefault="00653482" w:rsidP="00AF24D5">
      <w:pPr>
        <w:pStyle w:val="BodyTextIndent"/>
        <w:widowControl/>
        <w:ind w:firstLine="0"/>
        <w:rPr>
          <w:rFonts w:ascii="Times New Roman" w:hAnsi="Times New Roman" w:cs="Times New Roman"/>
          <w:sz w:val="24"/>
          <w:szCs w:val="24"/>
        </w:rPr>
      </w:pPr>
    </w:p>
    <w:p w14:paraId="2D2A864C" w14:textId="057F8755" w:rsidR="00251199" w:rsidRPr="00740B2A" w:rsidRDefault="001F79C5" w:rsidP="001E08FD">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1199" w:rsidRPr="00740B2A">
        <w:rPr>
          <w:rFonts w:ascii="Times New Roman" w:hAnsi="Times New Roman" w:cs="Times New Roman"/>
          <w:sz w:val="24"/>
          <w:szCs w:val="24"/>
        </w:rPr>
        <w:t xml:space="preserve">A discussion was also held regarding </w:t>
      </w:r>
      <w:r w:rsidR="001E08FD">
        <w:rPr>
          <w:rFonts w:ascii="Times New Roman" w:hAnsi="Times New Roman" w:cs="Times New Roman"/>
          <w:sz w:val="24"/>
          <w:szCs w:val="24"/>
        </w:rPr>
        <w:t>Duquesne Light</w:t>
      </w:r>
      <w:r w:rsidR="00BC353B">
        <w:rPr>
          <w:rFonts w:ascii="Times New Roman" w:hAnsi="Times New Roman" w:cs="Times New Roman"/>
          <w:sz w:val="24"/>
          <w:szCs w:val="24"/>
        </w:rPr>
        <w:t>’s</w:t>
      </w:r>
      <w:r w:rsidR="001E08FD">
        <w:rPr>
          <w:rFonts w:ascii="Times New Roman" w:hAnsi="Times New Roman" w:cs="Times New Roman"/>
          <w:sz w:val="24"/>
          <w:szCs w:val="24"/>
        </w:rPr>
        <w:t xml:space="preserve"> motion for protective order </w:t>
      </w:r>
      <w:r w:rsidR="00BC353B">
        <w:rPr>
          <w:rFonts w:ascii="Times New Roman" w:hAnsi="Times New Roman" w:cs="Times New Roman"/>
          <w:sz w:val="24"/>
          <w:szCs w:val="24"/>
        </w:rPr>
        <w:t xml:space="preserve">filed </w:t>
      </w:r>
      <w:r w:rsidR="001E08FD">
        <w:rPr>
          <w:rFonts w:ascii="Times New Roman" w:hAnsi="Times New Roman" w:cs="Times New Roman"/>
          <w:sz w:val="24"/>
          <w:szCs w:val="24"/>
        </w:rPr>
        <w:t>on April 26, 202</w:t>
      </w:r>
      <w:r w:rsidR="00234F6B">
        <w:rPr>
          <w:rFonts w:ascii="Times New Roman" w:hAnsi="Times New Roman" w:cs="Times New Roman"/>
          <w:sz w:val="24"/>
          <w:szCs w:val="24"/>
        </w:rPr>
        <w:t xml:space="preserve">. </w:t>
      </w:r>
      <w:r w:rsidR="00BC353B">
        <w:rPr>
          <w:rFonts w:ascii="Times New Roman" w:hAnsi="Times New Roman" w:cs="Times New Roman"/>
          <w:sz w:val="24"/>
          <w:szCs w:val="24"/>
        </w:rPr>
        <w:t xml:space="preserve"> </w:t>
      </w:r>
      <w:r w:rsidR="00234F6B">
        <w:rPr>
          <w:rFonts w:ascii="Times New Roman" w:hAnsi="Times New Roman" w:cs="Times New Roman"/>
          <w:sz w:val="24"/>
          <w:szCs w:val="24"/>
        </w:rPr>
        <w:t>N</w:t>
      </w:r>
      <w:r w:rsidR="00BC353B">
        <w:rPr>
          <w:rFonts w:ascii="Times New Roman" w:hAnsi="Times New Roman" w:cs="Times New Roman"/>
          <w:sz w:val="24"/>
          <w:szCs w:val="24"/>
        </w:rPr>
        <w:t>o party indicated opposition to the motion for protective order.  Therefore, Duquesne Light’s motion was granted, and a protective order will be issued shortly.  T</w:t>
      </w:r>
      <w:r w:rsidR="00251199" w:rsidRPr="00740B2A">
        <w:rPr>
          <w:rFonts w:ascii="Times New Roman" w:hAnsi="Times New Roman" w:cs="Times New Roman"/>
          <w:sz w:val="24"/>
          <w:szCs w:val="24"/>
        </w:rPr>
        <w:t>he parties are reminded that the treatment of information alleged to be proprietary must be balanced against Commission regulations that also provide that the Commission’s records, including the record of this proceeding, may be accessed by the public.  As a result, while the parties can exchange whatever information they allege to be proprietary amongst themselves, they are encouraged to minimize or eliminate submitting for admission into the record material that is marked as proprietary to ensure greatest public access to the record of this proceeding.</w:t>
      </w:r>
    </w:p>
    <w:p w14:paraId="536ED891" w14:textId="77777777" w:rsidR="00251199" w:rsidRPr="00740B2A" w:rsidRDefault="00251199" w:rsidP="00251199">
      <w:pPr>
        <w:pStyle w:val="BodyTextIndent"/>
        <w:widowControl/>
        <w:ind w:firstLine="0"/>
        <w:rPr>
          <w:rFonts w:ascii="Times New Roman" w:hAnsi="Times New Roman" w:cs="Times New Roman"/>
          <w:sz w:val="24"/>
          <w:szCs w:val="24"/>
        </w:rPr>
      </w:pPr>
    </w:p>
    <w:p w14:paraId="5E770D0A" w14:textId="0A584649" w:rsidR="00251199" w:rsidRDefault="00865443" w:rsidP="00251199">
      <w:pPr>
        <w:spacing w:line="360" w:lineRule="auto"/>
        <w:ind w:firstLine="1440"/>
        <w:rPr>
          <w:rFonts w:ascii="Times New Roman" w:hAnsi="Times New Roman" w:cs="Times New Roman"/>
        </w:rPr>
      </w:pPr>
      <w:r>
        <w:rPr>
          <w:rFonts w:ascii="Times New Roman" w:hAnsi="Times New Roman" w:cs="Times New Roman"/>
        </w:rPr>
        <w:t>Finally, t</w:t>
      </w:r>
      <w:r w:rsidR="001F79C5">
        <w:rPr>
          <w:rFonts w:ascii="Times New Roman" w:hAnsi="Times New Roman" w:cs="Times New Roman"/>
        </w:rPr>
        <w:t xml:space="preserve">he </w:t>
      </w:r>
      <w:r w:rsidR="00251199" w:rsidRPr="00740B2A">
        <w:rPr>
          <w:rFonts w:ascii="Times New Roman" w:hAnsi="Times New Roman" w:cs="Times New Roman"/>
        </w:rPr>
        <w:t xml:space="preserve">parties </w:t>
      </w:r>
      <w:r w:rsidR="001F79C5">
        <w:rPr>
          <w:rFonts w:ascii="Times New Roman" w:hAnsi="Times New Roman" w:cs="Times New Roman"/>
        </w:rPr>
        <w:t>we</w:t>
      </w:r>
      <w:r w:rsidR="00251199" w:rsidRPr="00740B2A">
        <w:rPr>
          <w:rFonts w:ascii="Times New Roman" w:hAnsi="Times New Roman" w:cs="Times New Roman"/>
        </w:rPr>
        <w:t>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The parties are reminded, however, that decisions of the Commission must be supported by substantial evidence.  2 Pa. C.S. § 704.  "Substantial evidence" is such relevant evidence that a reasonable mind might accept as adequate to support a conclusion.  More is required than a mere trace of evidence or a suspicion of the existence of a fact sought to be established.  Any settlement submitted for approval must be supported by substantial evidence.</w:t>
      </w:r>
    </w:p>
    <w:p w14:paraId="2F6CB382" w14:textId="782F5937" w:rsidR="00FE3056" w:rsidRDefault="00FE3056" w:rsidP="00251199">
      <w:pPr>
        <w:spacing w:line="360" w:lineRule="auto"/>
        <w:ind w:firstLine="1440"/>
        <w:rPr>
          <w:rFonts w:ascii="Times New Roman" w:hAnsi="Times New Roman" w:cs="Times New Roman"/>
        </w:rPr>
      </w:pPr>
    </w:p>
    <w:p w14:paraId="4B7E8EC3" w14:textId="2ACD4220" w:rsidR="00FE3056" w:rsidRPr="00740B2A" w:rsidRDefault="00865443" w:rsidP="00251199">
      <w:pPr>
        <w:spacing w:line="360" w:lineRule="auto"/>
        <w:ind w:firstLine="1440"/>
        <w:rPr>
          <w:rFonts w:ascii="Times New Roman" w:hAnsi="Times New Roman" w:cs="Times New Roman"/>
        </w:rPr>
      </w:pPr>
      <w:r>
        <w:rPr>
          <w:rFonts w:ascii="Times New Roman" w:hAnsi="Times New Roman" w:cs="Times New Roman"/>
        </w:rPr>
        <w:lastRenderedPageBreak/>
        <w:t>T</w:t>
      </w:r>
      <w:r w:rsidR="00FE3056" w:rsidRPr="00FE3056">
        <w:rPr>
          <w:rFonts w:ascii="Times New Roman" w:hAnsi="Times New Roman" w:cs="Times New Roman"/>
        </w:rPr>
        <w:t>o the extent there is no settlement, the parties will be required to attach to their briefs</w:t>
      </w:r>
      <w:r w:rsidR="00FE3056">
        <w:rPr>
          <w:rFonts w:ascii="Times New Roman" w:hAnsi="Times New Roman" w:cs="Times New Roman"/>
        </w:rPr>
        <w:t xml:space="preserve"> the standard</w:t>
      </w:r>
      <w:r w:rsidR="00FE3056" w:rsidRPr="00FE3056">
        <w:rPr>
          <w:rFonts w:ascii="Times New Roman" w:hAnsi="Times New Roman" w:cs="Times New Roman"/>
        </w:rPr>
        <w:t xml:space="preserve"> uniform tables that conform the parties’ various positions on </w:t>
      </w:r>
      <w:proofErr w:type="gramStart"/>
      <w:r w:rsidR="00FE3056" w:rsidRPr="00FE3056">
        <w:rPr>
          <w:rFonts w:ascii="Times New Roman" w:hAnsi="Times New Roman" w:cs="Times New Roman"/>
        </w:rPr>
        <w:t>particular issues</w:t>
      </w:r>
      <w:proofErr w:type="gramEnd"/>
      <w:r w:rsidR="00FE3056" w:rsidRPr="00FE3056">
        <w:rPr>
          <w:rFonts w:ascii="Times New Roman" w:hAnsi="Times New Roman" w:cs="Times New Roman"/>
        </w:rPr>
        <w:t xml:space="preserve">.  </w:t>
      </w:r>
      <w:r w:rsidR="000F27D1">
        <w:rPr>
          <w:rFonts w:ascii="Times New Roman" w:hAnsi="Times New Roman" w:cs="Times New Roman"/>
        </w:rPr>
        <w:t xml:space="preserve">The parties will also </w:t>
      </w:r>
      <w:r w:rsidR="004E3F49">
        <w:rPr>
          <w:rFonts w:ascii="Times New Roman" w:hAnsi="Times New Roman" w:cs="Times New Roman"/>
        </w:rPr>
        <w:t xml:space="preserve">be required to propose a common outline for the submission of briefs.  </w:t>
      </w:r>
      <w:r w:rsidR="00FE3056">
        <w:rPr>
          <w:rFonts w:ascii="Times New Roman" w:hAnsi="Times New Roman" w:cs="Times New Roman"/>
        </w:rPr>
        <w:t>T</w:t>
      </w:r>
      <w:r w:rsidR="00FE3056" w:rsidRPr="00FE3056">
        <w:rPr>
          <w:rFonts w:ascii="Times New Roman" w:hAnsi="Times New Roman" w:cs="Times New Roman"/>
        </w:rPr>
        <w:t xml:space="preserve">hose tables </w:t>
      </w:r>
      <w:r w:rsidR="00FE3056">
        <w:rPr>
          <w:rFonts w:ascii="Times New Roman" w:hAnsi="Times New Roman" w:cs="Times New Roman"/>
        </w:rPr>
        <w:t xml:space="preserve">will be provided at the evidentiary hearing in </w:t>
      </w:r>
      <w:r w:rsidR="001E08FD">
        <w:rPr>
          <w:rFonts w:ascii="Times New Roman" w:hAnsi="Times New Roman" w:cs="Times New Roman"/>
        </w:rPr>
        <w:t>August</w:t>
      </w:r>
      <w:r w:rsidR="00FE3056">
        <w:rPr>
          <w:rFonts w:ascii="Times New Roman" w:hAnsi="Times New Roman" w:cs="Times New Roman"/>
        </w:rPr>
        <w:t xml:space="preserve"> if necessary.</w:t>
      </w:r>
    </w:p>
    <w:p w14:paraId="183C14B9" w14:textId="77777777" w:rsidR="00251199" w:rsidRPr="00F33A85" w:rsidRDefault="00251199" w:rsidP="00251199">
      <w:pPr>
        <w:spacing w:line="360" w:lineRule="auto"/>
        <w:ind w:firstLine="1440"/>
        <w:rPr>
          <w:rFonts w:ascii="Times New Roman" w:hAnsi="Times New Roman" w:cs="Times New Roman"/>
        </w:rPr>
      </w:pPr>
    </w:p>
    <w:p w14:paraId="53F3B9C0" w14:textId="77777777" w:rsidR="00251199" w:rsidRPr="00F33A85" w:rsidRDefault="00251199" w:rsidP="00251199">
      <w:pPr>
        <w:pStyle w:val="BodyTextIndent"/>
        <w:ind w:firstLine="0"/>
        <w:jc w:val="center"/>
        <w:rPr>
          <w:rFonts w:ascii="Times New Roman" w:hAnsi="Times New Roman" w:cs="Times New Roman"/>
          <w:sz w:val="24"/>
          <w:szCs w:val="24"/>
          <w:u w:val="single"/>
        </w:rPr>
      </w:pPr>
      <w:r w:rsidRPr="00F33A85">
        <w:rPr>
          <w:rFonts w:ascii="Times New Roman" w:hAnsi="Times New Roman" w:cs="Times New Roman"/>
          <w:sz w:val="24"/>
          <w:szCs w:val="24"/>
          <w:u w:val="single"/>
        </w:rPr>
        <w:t>ORDER</w:t>
      </w:r>
    </w:p>
    <w:p w14:paraId="4829CB99" w14:textId="77D8CDDF" w:rsidR="00251199" w:rsidRDefault="00251199" w:rsidP="00251199">
      <w:pPr>
        <w:pStyle w:val="BodyTextIndent"/>
        <w:rPr>
          <w:rFonts w:ascii="Times New Roman" w:hAnsi="Times New Roman" w:cs="Times New Roman"/>
          <w:sz w:val="24"/>
          <w:szCs w:val="24"/>
        </w:rPr>
      </w:pPr>
    </w:p>
    <w:p w14:paraId="535EE2A4" w14:textId="77777777" w:rsidR="0091233D" w:rsidRPr="00F33A85" w:rsidRDefault="0091233D" w:rsidP="00251199">
      <w:pPr>
        <w:pStyle w:val="BodyTextIndent"/>
        <w:rPr>
          <w:rFonts w:ascii="Times New Roman" w:hAnsi="Times New Roman" w:cs="Times New Roman"/>
          <w:sz w:val="24"/>
          <w:szCs w:val="24"/>
        </w:rPr>
      </w:pPr>
    </w:p>
    <w:p w14:paraId="0674860D" w14:textId="77777777" w:rsidR="00251199" w:rsidRPr="00F33A85" w:rsidRDefault="00251199" w:rsidP="00251199">
      <w:pPr>
        <w:pStyle w:val="BodyTextIndent"/>
        <w:rPr>
          <w:rFonts w:ascii="Times New Roman" w:hAnsi="Times New Roman" w:cs="Times New Roman"/>
          <w:sz w:val="24"/>
          <w:szCs w:val="24"/>
        </w:rPr>
      </w:pPr>
      <w:r w:rsidRPr="00F33A85">
        <w:rPr>
          <w:rFonts w:ascii="Times New Roman" w:hAnsi="Times New Roman" w:cs="Times New Roman"/>
          <w:sz w:val="24"/>
          <w:szCs w:val="24"/>
        </w:rPr>
        <w:t>THEREFORE,</w:t>
      </w:r>
    </w:p>
    <w:p w14:paraId="3F474F8E" w14:textId="77777777" w:rsidR="00251199" w:rsidRPr="00F33A85" w:rsidRDefault="00251199" w:rsidP="00251199">
      <w:pPr>
        <w:widowControl w:val="0"/>
        <w:spacing w:line="360" w:lineRule="auto"/>
        <w:ind w:firstLine="1440"/>
        <w:rPr>
          <w:rFonts w:ascii="Times New Roman" w:hAnsi="Times New Roman" w:cs="Times New Roman"/>
        </w:rPr>
      </w:pPr>
    </w:p>
    <w:p w14:paraId="2DC3C238" w14:textId="77777777" w:rsidR="00251199" w:rsidRPr="00F33A85" w:rsidRDefault="00251199" w:rsidP="00251199">
      <w:pPr>
        <w:widowControl w:val="0"/>
        <w:spacing w:line="360" w:lineRule="auto"/>
        <w:ind w:firstLine="1440"/>
        <w:rPr>
          <w:rFonts w:ascii="Times New Roman" w:hAnsi="Times New Roman" w:cs="Times New Roman"/>
        </w:rPr>
      </w:pPr>
      <w:r w:rsidRPr="00F33A85">
        <w:rPr>
          <w:rFonts w:ascii="Times New Roman" w:hAnsi="Times New Roman" w:cs="Times New Roman"/>
        </w:rPr>
        <w:t>IT IS ORDERED:</w:t>
      </w:r>
    </w:p>
    <w:p w14:paraId="49FEAAB2" w14:textId="77777777" w:rsidR="00251199" w:rsidRPr="00F33A85" w:rsidRDefault="00251199" w:rsidP="00251199">
      <w:pPr>
        <w:widowControl w:val="0"/>
        <w:spacing w:line="360" w:lineRule="auto"/>
        <w:ind w:firstLine="1440"/>
        <w:rPr>
          <w:rFonts w:ascii="Times New Roman" w:hAnsi="Times New Roman" w:cs="Times New Roman"/>
        </w:rPr>
      </w:pPr>
    </w:p>
    <w:p w14:paraId="49E74C06" w14:textId="5FB29263" w:rsidR="00251199" w:rsidRDefault="00251199" w:rsidP="00251199">
      <w:pPr>
        <w:pStyle w:val="BodyTextIndent"/>
        <w:widowControl/>
        <w:numPr>
          <w:ilvl w:val="0"/>
          <w:numId w:val="1"/>
        </w:numPr>
        <w:adjustRightInd w:val="0"/>
        <w:ind w:left="0" w:firstLine="1440"/>
        <w:rPr>
          <w:rFonts w:ascii="Times New Roman" w:hAnsi="Times New Roman" w:cs="Times New Roman"/>
          <w:sz w:val="24"/>
          <w:szCs w:val="24"/>
        </w:rPr>
      </w:pPr>
      <w:r w:rsidRPr="00F33A85">
        <w:rPr>
          <w:rFonts w:ascii="Times New Roman" w:hAnsi="Times New Roman" w:cs="Times New Roman"/>
          <w:sz w:val="24"/>
          <w:szCs w:val="24"/>
        </w:rPr>
        <w:t>That</w:t>
      </w:r>
      <w:r>
        <w:rPr>
          <w:rFonts w:ascii="Times New Roman" w:hAnsi="Times New Roman" w:cs="Times New Roman"/>
          <w:sz w:val="24"/>
          <w:szCs w:val="24"/>
        </w:rPr>
        <w:t xml:space="preserve"> the </w:t>
      </w:r>
      <w:r w:rsidR="00B33C54">
        <w:rPr>
          <w:rFonts w:ascii="Times New Roman" w:hAnsi="Times New Roman" w:cs="Times New Roman"/>
          <w:sz w:val="24"/>
          <w:szCs w:val="24"/>
        </w:rPr>
        <w:t>formal complaint filed by the Office of Consumer Advocate at docket number C-20</w:t>
      </w:r>
      <w:r w:rsidR="00BC353B">
        <w:rPr>
          <w:rFonts w:ascii="Times New Roman" w:hAnsi="Times New Roman" w:cs="Times New Roman"/>
          <w:sz w:val="24"/>
          <w:szCs w:val="24"/>
        </w:rPr>
        <w:t>21</w:t>
      </w:r>
      <w:r w:rsidR="00B33C54">
        <w:rPr>
          <w:rFonts w:ascii="Times New Roman" w:hAnsi="Times New Roman" w:cs="Times New Roman"/>
          <w:sz w:val="24"/>
          <w:szCs w:val="24"/>
        </w:rPr>
        <w:t>-</w:t>
      </w:r>
      <w:r w:rsidR="00BC353B">
        <w:rPr>
          <w:rFonts w:ascii="Times New Roman" w:hAnsi="Times New Roman" w:cs="Times New Roman"/>
          <w:sz w:val="24"/>
          <w:szCs w:val="24"/>
        </w:rPr>
        <w:t>3025538</w:t>
      </w:r>
      <w:r w:rsidR="00B33C54">
        <w:rPr>
          <w:rFonts w:ascii="Times New Roman" w:hAnsi="Times New Roman" w:cs="Times New Roman"/>
          <w:sz w:val="24"/>
          <w:szCs w:val="24"/>
        </w:rPr>
        <w:t xml:space="preserve"> and the formal complaint filed by the Office of Small Business Advocate at docket number C-20</w:t>
      </w:r>
      <w:r w:rsidR="00BC353B">
        <w:rPr>
          <w:rFonts w:ascii="Times New Roman" w:hAnsi="Times New Roman" w:cs="Times New Roman"/>
          <w:sz w:val="24"/>
          <w:szCs w:val="24"/>
        </w:rPr>
        <w:t>21</w:t>
      </w:r>
      <w:r w:rsidR="00B33C54">
        <w:rPr>
          <w:rFonts w:ascii="Times New Roman" w:hAnsi="Times New Roman" w:cs="Times New Roman"/>
          <w:sz w:val="24"/>
          <w:szCs w:val="24"/>
        </w:rPr>
        <w:t>-30</w:t>
      </w:r>
      <w:r w:rsidR="00BC353B">
        <w:rPr>
          <w:rFonts w:ascii="Times New Roman" w:hAnsi="Times New Roman" w:cs="Times New Roman"/>
          <w:sz w:val="24"/>
          <w:szCs w:val="24"/>
        </w:rPr>
        <w:t>25462</w:t>
      </w:r>
      <w:r w:rsidR="00B33C54">
        <w:rPr>
          <w:rFonts w:ascii="Times New Roman" w:hAnsi="Times New Roman" w:cs="Times New Roman"/>
          <w:sz w:val="24"/>
          <w:szCs w:val="24"/>
        </w:rPr>
        <w:t xml:space="preserve"> are hereby consolidated with the Commission’s investigation at docket number R-20</w:t>
      </w:r>
      <w:r w:rsidR="00BC353B">
        <w:rPr>
          <w:rFonts w:ascii="Times New Roman" w:hAnsi="Times New Roman" w:cs="Times New Roman"/>
          <w:sz w:val="24"/>
          <w:szCs w:val="24"/>
        </w:rPr>
        <w:t>21</w:t>
      </w:r>
      <w:r w:rsidR="00B33C54">
        <w:rPr>
          <w:rFonts w:ascii="Times New Roman" w:hAnsi="Times New Roman" w:cs="Times New Roman"/>
          <w:sz w:val="24"/>
          <w:szCs w:val="24"/>
        </w:rPr>
        <w:t>-</w:t>
      </w:r>
      <w:r w:rsidR="00BC353B">
        <w:rPr>
          <w:rFonts w:ascii="Times New Roman" w:hAnsi="Times New Roman" w:cs="Times New Roman"/>
          <w:sz w:val="24"/>
          <w:szCs w:val="24"/>
        </w:rPr>
        <w:t>3024750</w:t>
      </w:r>
      <w:r>
        <w:rPr>
          <w:rFonts w:ascii="Times New Roman" w:hAnsi="Times New Roman" w:cs="Times New Roman"/>
          <w:sz w:val="24"/>
          <w:szCs w:val="24"/>
        </w:rPr>
        <w:t>.</w:t>
      </w:r>
    </w:p>
    <w:p w14:paraId="60A6BC46" w14:textId="77777777" w:rsidR="00E355E7" w:rsidRDefault="00E355E7" w:rsidP="00E355E7">
      <w:pPr>
        <w:pStyle w:val="BodyTextIndent"/>
        <w:widowControl/>
        <w:adjustRightInd w:val="0"/>
        <w:ind w:left="1440" w:firstLine="0"/>
        <w:rPr>
          <w:rFonts w:ascii="Times New Roman" w:hAnsi="Times New Roman" w:cs="Times New Roman"/>
          <w:sz w:val="24"/>
          <w:szCs w:val="24"/>
        </w:rPr>
      </w:pPr>
    </w:p>
    <w:p w14:paraId="54F40E41" w14:textId="411E1F32" w:rsidR="00E355E7" w:rsidRDefault="00E355E7" w:rsidP="00251199">
      <w:pPr>
        <w:pStyle w:val="BodyTextIndent"/>
        <w:widowControl/>
        <w:numPr>
          <w:ilvl w:val="0"/>
          <w:numId w:val="1"/>
        </w:numPr>
        <w:adjustRightInd w:val="0"/>
        <w:ind w:left="0" w:firstLine="1440"/>
        <w:rPr>
          <w:rFonts w:ascii="Times New Roman" w:hAnsi="Times New Roman" w:cs="Times New Roman"/>
          <w:sz w:val="24"/>
          <w:szCs w:val="24"/>
        </w:rPr>
      </w:pPr>
      <w:r w:rsidRPr="00A86227">
        <w:rPr>
          <w:sz w:val="24"/>
          <w:szCs w:val="24"/>
        </w:rPr>
        <w:t xml:space="preserve">That the </w:t>
      </w:r>
      <w:r>
        <w:rPr>
          <w:sz w:val="24"/>
          <w:szCs w:val="24"/>
        </w:rPr>
        <w:t>p</w:t>
      </w:r>
      <w:r w:rsidRPr="00A86227">
        <w:rPr>
          <w:sz w:val="24"/>
          <w:szCs w:val="24"/>
        </w:rPr>
        <w:t xml:space="preserve">etitions to </w:t>
      </w:r>
      <w:r>
        <w:rPr>
          <w:sz w:val="24"/>
          <w:szCs w:val="24"/>
        </w:rPr>
        <w:t>i</w:t>
      </w:r>
      <w:r w:rsidRPr="00A86227">
        <w:rPr>
          <w:sz w:val="24"/>
          <w:szCs w:val="24"/>
        </w:rPr>
        <w:t xml:space="preserve">ntervene of </w:t>
      </w:r>
      <w:r>
        <w:rPr>
          <w:rFonts w:ascii="Times New Roman" w:hAnsi="Times New Roman" w:cs="Times New Roman"/>
          <w:sz w:val="24"/>
          <w:szCs w:val="24"/>
        </w:rPr>
        <w:t xml:space="preserve">the Pennsylvania Weatherization Providers Task Force, Inc., the Coalition for Affordable Utility Services and Energy Efficiency in Pennsylvania, the Natural Resources Defense </w:t>
      </w:r>
      <w:proofErr w:type="spellStart"/>
      <w:r>
        <w:rPr>
          <w:rFonts w:ascii="Times New Roman" w:hAnsi="Times New Roman" w:cs="Times New Roman"/>
          <w:sz w:val="24"/>
          <w:szCs w:val="24"/>
        </w:rPr>
        <w:t>Counsel</w:t>
      </w:r>
      <w:proofErr w:type="spellEnd"/>
      <w:r>
        <w:rPr>
          <w:rFonts w:ascii="Times New Roman" w:hAnsi="Times New Roman" w:cs="Times New Roman"/>
          <w:sz w:val="24"/>
          <w:szCs w:val="24"/>
        </w:rPr>
        <w:t>, and United States Steel Corporation</w:t>
      </w:r>
      <w:r w:rsidR="00D122AA">
        <w:rPr>
          <w:rFonts w:ascii="Times New Roman" w:hAnsi="Times New Roman" w:cs="Times New Roman"/>
          <w:sz w:val="24"/>
          <w:szCs w:val="24"/>
        </w:rPr>
        <w:t xml:space="preserve"> are granted.</w:t>
      </w:r>
    </w:p>
    <w:p w14:paraId="74411016" w14:textId="77777777" w:rsidR="000B28C5" w:rsidRDefault="000B28C5" w:rsidP="00FF33DC">
      <w:pPr>
        <w:pStyle w:val="ListParagraph"/>
        <w:rPr>
          <w:rFonts w:ascii="Times New Roman" w:hAnsi="Times New Roman" w:cs="Times New Roman"/>
        </w:rPr>
      </w:pPr>
    </w:p>
    <w:p w14:paraId="3B9F95C2" w14:textId="6D5B852F" w:rsidR="000B28C5" w:rsidRDefault="000B28C5" w:rsidP="00251199">
      <w:pPr>
        <w:pStyle w:val="BodyTextIndent"/>
        <w:widowControl/>
        <w:numPr>
          <w:ilvl w:val="0"/>
          <w:numId w:val="1"/>
        </w:numPr>
        <w:adjustRightInd w:val="0"/>
        <w:ind w:left="0" w:firstLine="1440"/>
        <w:rPr>
          <w:rFonts w:ascii="Times New Roman" w:hAnsi="Times New Roman" w:cs="Times New Roman"/>
          <w:sz w:val="24"/>
          <w:szCs w:val="24"/>
        </w:rPr>
      </w:pPr>
      <w:r>
        <w:rPr>
          <w:rFonts w:ascii="Times New Roman" w:hAnsi="Times New Roman" w:cs="Times New Roman"/>
          <w:sz w:val="24"/>
          <w:szCs w:val="24"/>
        </w:rPr>
        <w:t>That Duquesne Light Company is given until June 4, 2021 to file a</w:t>
      </w:r>
      <w:r w:rsidR="00E67375">
        <w:rPr>
          <w:rFonts w:ascii="Times New Roman" w:hAnsi="Times New Roman" w:cs="Times New Roman"/>
          <w:sz w:val="24"/>
          <w:szCs w:val="24"/>
        </w:rPr>
        <w:t xml:space="preserve">ny answer or response to the Complaint filed by </w:t>
      </w:r>
      <w:r w:rsidR="0033385A" w:rsidRPr="002743AB">
        <w:rPr>
          <w:rFonts w:ascii="Times New Roman" w:hAnsi="Times New Roman" w:cs="Times New Roman"/>
          <w:sz w:val="24"/>
          <w:szCs w:val="24"/>
        </w:rPr>
        <w:t xml:space="preserve">Nationwide Energy Partners, </w:t>
      </w:r>
      <w:proofErr w:type="gramStart"/>
      <w:r w:rsidR="0033385A" w:rsidRPr="002743AB">
        <w:rPr>
          <w:rFonts w:ascii="Times New Roman" w:hAnsi="Times New Roman" w:cs="Times New Roman"/>
          <w:sz w:val="24"/>
          <w:szCs w:val="24"/>
        </w:rPr>
        <w:t>LLC</w:t>
      </w:r>
      <w:proofErr w:type="gramEnd"/>
      <w:r w:rsidR="00F5775F">
        <w:rPr>
          <w:rFonts w:ascii="Times New Roman" w:hAnsi="Times New Roman" w:cs="Times New Roman"/>
          <w:sz w:val="24"/>
          <w:szCs w:val="24"/>
        </w:rPr>
        <w:t xml:space="preserve"> and the Petition to Intervene </w:t>
      </w:r>
      <w:r w:rsidR="00A708A2">
        <w:rPr>
          <w:rFonts w:ascii="Times New Roman" w:hAnsi="Times New Roman" w:cs="Times New Roman"/>
          <w:sz w:val="24"/>
          <w:szCs w:val="24"/>
        </w:rPr>
        <w:t>filed by Peoples Natural Gas Co.</w:t>
      </w:r>
    </w:p>
    <w:p w14:paraId="276DC61C" w14:textId="77777777" w:rsidR="00B204CB" w:rsidRDefault="00B204CB" w:rsidP="00B204CB">
      <w:pPr>
        <w:pStyle w:val="BodyTextIndent"/>
        <w:widowControl/>
        <w:adjustRightInd w:val="0"/>
        <w:ind w:left="1440" w:firstLine="0"/>
        <w:rPr>
          <w:rFonts w:ascii="Times New Roman" w:hAnsi="Times New Roman" w:cs="Times New Roman"/>
          <w:sz w:val="24"/>
          <w:szCs w:val="24"/>
        </w:rPr>
      </w:pPr>
    </w:p>
    <w:p w14:paraId="2575693C" w14:textId="3955F5D1" w:rsidR="00B204CB" w:rsidRDefault="00B204CB" w:rsidP="00251199">
      <w:pPr>
        <w:pStyle w:val="BodyTextIndent"/>
        <w:widowControl/>
        <w:numPr>
          <w:ilvl w:val="0"/>
          <w:numId w:val="1"/>
        </w:numPr>
        <w:adjustRightInd w:val="0"/>
        <w:ind w:left="0" w:firstLine="1440"/>
        <w:rPr>
          <w:rFonts w:ascii="Times New Roman" w:hAnsi="Times New Roman" w:cs="Times New Roman"/>
          <w:sz w:val="24"/>
          <w:szCs w:val="24"/>
        </w:rPr>
      </w:pPr>
      <w:r>
        <w:rPr>
          <w:rFonts w:ascii="Times New Roman" w:hAnsi="Times New Roman" w:cs="Times New Roman"/>
          <w:sz w:val="24"/>
          <w:szCs w:val="24"/>
        </w:rPr>
        <w:t>That the following schedule is adopted for this proceeding:</w:t>
      </w:r>
    </w:p>
    <w:p w14:paraId="34B2E16A" w14:textId="77777777" w:rsidR="00B204CB" w:rsidRDefault="00B204CB" w:rsidP="00B204CB">
      <w:pPr>
        <w:pStyle w:val="BodyTextIndent"/>
        <w:widowControl/>
        <w:ind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B204CB" w14:paraId="446BF3D0" w14:textId="77777777" w:rsidTr="00A422E4">
        <w:tc>
          <w:tcPr>
            <w:tcW w:w="3600" w:type="dxa"/>
          </w:tcPr>
          <w:p w14:paraId="4D7E7740" w14:textId="660B0C08" w:rsidR="00B204CB" w:rsidRDefault="005871A7"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Non-Company</w:t>
            </w:r>
            <w:r w:rsidR="00B204CB">
              <w:rPr>
                <w:rFonts w:ascii="Times New Roman" w:hAnsi="Times New Roman" w:cs="Times New Roman"/>
                <w:sz w:val="24"/>
                <w:szCs w:val="24"/>
              </w:rPr>
              <w:t xml:space="preserve"> Direct Testimony</w:t>
            </w:r>
          </w:p>
        </w:tc>
        <w:tc>
          <w:tcPr>
            <w:tcW w:w="3780" w:type="dxa"/>
          </w:tcPr>
          <w:p w14:paraId="07B1A0A1" w14:textId="7677B835"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30, 2021</w:t>
            </w:r>
          </w:p>
        </w:tc>
      </w:tr>
      <w:tr w:rsidR="00B204CB" w14:paraId="24DE5719" w14:textId="77777777" w:rsidTr="00A422E4">
        <w:tc>
          <w:tcPr>
            <w:tcW w:w="3600" w:type="dxa"/>
          </w:tcPr>
          <w:p w14:paraId="7C755CA8"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Rebuttal Testimony</w:t>
            </w:r>
          </w:p>
        </w:tc>
        <w:tc>
          <w:tcPr>
            <w:tcW w:w="3780" w:type="dxa"/>
          </w:tcPr>
          <w:p w14:paraId="3D70A107" w14:textId="57241F82"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July 26, 2021</w:t>
            </w:r>
          </w:p>
        </w:tc>
      </w:tr>
      <w:tr w:rsidR="00B204CB" w14:paraId="310C5B43" w14:textId="77777777" w:rsidTr="00A422E4">
        <w:tc>
          <w:tcPr>
            <w:tcW w:w="3600" w:type="dxa"/>
          </w:tcPr>
          <w:p w14:paraId="00C00D7D"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All parties’ Surrebuttal Testimony</w:t>
            </w:r>
          </w:p>
        </w:tc>
        <w:tc>
          <w:tcPr>
            <w:tcW w:w="3780" w:type="dxa"/>
          </w:tcPr>
          <w:p w14:paraId="62D218C0" w14:textId="1BF00908" w:rsidR="00B204CB" w:rsidRDefault="00BC353B" w:rsidP="00BC353B">
            <w:pPr>
              <w:pStyle w:val="BodyTextIndent"/>
              <w:widowControl/>
              <w:tabs>
                <w:tab w:val="left" w:pos="2311"/>
              </w:tabs>
              <w:ind w:firstLine="0"/>
              <w:rPr>
                <w:rFonts w:ascii="Times New Roman" w:hAnsi="Times New Roman" w:cs="Times New Roman"/>
                <w:sz w:val="24"/>
                <w:szCs w:val="24"/>
              </w:rPr>
            </w:pPr>
            <w:r>
              <w:rPr>
                <w:rFonts w:ascii="Times New Roman" w:hAnsi="Times New Roman" w:cs="Times New Roman"/>
                <w:sz w:val="24"/>
                <w:szCs w:val="24"/>
              </w:rPr>
              <w:t>August 10, 2021 by 12:00 p.m.</w:t>
            </w:r>
          </w:p>
        </w:tc>
      </w:tr>
      <w:tr w:rsidR="00B204CB" w14:paraId="3EFE8CC2" w14:textId="77777777" w:rsidTr="00A422E4">
        <w:tc>
          <w:tcPr>
            <w:tcW w:w="3600" w:type="dxa"/>
          </w:tcPr>
          <w:p w14:paraId="4215F2A8"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Rejoinder Outline</w:t>
            </w:r>
          </w:p>
        </w:tc>
        <w:tc>
          <w:tcPr>
            <w:tcW w:w="3780" w:type="dxa"/>
          </w:tcPr>
          <w:p w14:paraId="5F0ADE49" w14:textId="6C9C6AAC"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13, 2021</w:t>
            </w:r>
          </w:p>
        </w:tc>
      </w:tr>
      <w:tr w:rsidR="00B204CB" w14:paraId="26BC0A3F" w14:textId="77777777" w:rsidTr="00A422E4">
        <w:tc>
          <w:tcPr>
            <w:tcW w:w="3600" w:type="dxa"/>
          </w:tcPr>
          <w:p w14:paraId="466ABA14"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lastRenderedPageBreak/>
              <w:t>Hearings</w:t>
            </w:r>
          </w:p>
        </w:tc>
        <w:tc>
          <w:tcPr>
            <w:tcW w:w="3780" w:type="dxa"/>
          </w:tcPr>
          <w:p w14:paraId="077175AC" w14:textId="2BDC19B5"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16-18, 2021</w:t>
            </w:r>
          </w:p>
        </w:tc>
      </w:tr>
      <w:tr w:rsidR="00B204CB" w14:paraId="757B3BC4" w14:textId="77777777" w:rsidTr="00A422E4">
        <w:tc>
          <w:tcPr>
            <w:tcW w:w="3600" w:type="dxa"/>
          </w:tcPr>
          <w:p w14:paraId="16E1E6A9"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3780" w:type="dxa"/>
          </w:tcPr>
          <w:p w14:paraId="735A97B7" w14:textId="63A84608"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3, 2021</w:t>
            </w:r>
          </w:p>
        </w:tc>
      </w:tr>
      <w:tr w:rsidR="00B204CB" w14:paraId="2E7069A6" w14:textId="77777777" w:rsidTr="00A422E4">
        <w:tc>
          <w:tcPr>
            <w:tcW w:w="3600" w:type="dxa"/>
          </w:tcPr>
          <w:p w14:paraId="13B0CAD0" w14:textId="77777777" w:rsidR="00B204CB" w:rsidRDefault="00B204C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3780" w:type="dxa"/>
          </w:tcPr>
          <w:p w14:paraId="006143BD" w14:textId="2AA15863" w:rsidR="00B204CB" w:rsidRDefault="00BC353B"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13, 2021</w:t>
            </w:r>
          </w:p>
        </w:tc>
      </w:tr>
    </w:tbl>
    <w:p w14:paraId="2991E3CB" w14:textId="77777777" w:rsidR="00B204CB" w:rsidRDefault="00B204CB" w:rsidP="00B204CB">
      <w:pPr>
        <w:pStyle w:val="BodyTextIndent"/>
        <w:widowControl/>
        <w:ind w:firstLine="0"/>
        <w:rPr>
          <w:rFonts w:ascii="Times New Roman" w:hAnsi="Times New Roman" w:cs="Times New Roman"/>
          <w:sz w:val="24"/>
          <w:szCs w:val="24"/>
        </w:rPr>
      </w:pPr>
    </w:p>
    <w:p w14:paraId="79202804" w14:textId="0AC8A26A" w:rsidR="00251199" w:rsidRPr="00D3422D" w:rsidRDefault="00251199" w:rsidP="00251199">
      <w:pPr>
        <w:pStyle w:val="BodyTextIndent"/>
        <w:widowControl/>
        <w:numPr>
          <w:ilvl w:val="0"/>
          <w:numId w:val="1"/>
        </w:numPr>
        <w:ind w:left="0" w:firstLine="1440"/>
        <w:rPr>
          <w:rFonts w:ascii="Times New Roman" w:hAnsi="Times New Roman" w:cs="Times New Roman"/>
        </w:rPr>
      </w:pPr>
      <w:r w:rsidRPr="00D3422D">
        <w:rPr>
          <w:rFonts w:ascii="Times New Roman" w:hAnsi="Times New Roman" w:cs="Times New Roman"/>
          <w:sz w:val="24"/>
          <w:szCs w:val="24"/>
        </w:rPr>
        <w:t>That the parties shall receive all documents and shall copy all other parties on documents they file with the Commission or serve on the presiding officer.  The parties are expected to conduct discovery, attend hearings, or present or cross-examine witnesses, as appropriate.  T</w:t>
      </w:r>
      <w:r w:rsidRPr="00D3422D">
        <w:rPr>
          <w:rFonts w:ascii="Times New Roman" w:hAnsi="Times New Roman" w:cs="Times New Roman"/>
          <w:spacing w:val="-3"/>
          <w:sz w:val="24"/>
          <w:szCs w:val="24"/>
        </w:rPr>
        <w:t xml:space="preserve">he parties shall serve the documents listed above so that the documents are received in-hand by the parties and presiding officers no later than 4:30 p.m. on the dates listed.  Parties may serve the documents listed above via e-mail to meet this requirement, so long as the electronic version is Microsoft Word compatible and no larger than 5 MB per email.  Parties shall not file testimony with the </w:t>
      </w:r>
      <w:proofErr w:type="gramStart"/>
      <w:r w:rsidRPr="00D3422D">
        <w:rPr>
          <w:rFonts w:ascii="Times New Roman" w:hAnsi="Times New Roman" w:cs="Times New Roman"/>
          <w:spacing w:val="-3"/>
          <w:sz w:val="24"/>
          <w:szCs w:val="24"/>
        </w:rPr>
        <w:t>Commission, but</w:t>
      </w:r>
      <w:proofErr w:type="gramEnd"/>
      <w:r w:rsidRPr="00D3422D">
        <w:rPr>
          <w:rFonts w:ascii="Times New Roman" w:hAnsi="Times New Roman" w:cs="Times New Roman"/>
          <w:spacing w:val="-3"/>
          <w:sz w:val="24"/>
          <w:szCs w:val="24"/>
        </w:rPr>
        <w:t xml:space="preserve"> shall file a certificate of service.  </w:t>
      </w:r>
    </w:p>
    <w:p w14:paraId="61AC27A6" w14:textId="77777777" w:rsidR="00251199" w:rsidRPr="00D3422D" w:rsidRDefault="00251199" w:rsidP="00251199">
      <w:pPr>
        <w:pStyle w:val="BodyTextIndent"/>
        <w:widowControl/>
        <w:ind w:firstLine="0"/>
        <w:rPr>
          <w:rFonts w:ascii="Times New Roman" w:hAnsi="Times New Roman" w:cs="Times New Roman"/>
        </w:rPr>
      </w:pPr>
    </w:p>
    <w:p w14:paraId="2479F16F" w14:textId="7637A3A6"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written testimony shall comply with the requirements of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§5.412 and shall be marked with numerical, sequential statement numbers.  </w:t>
      </w:r>
    </w:p>
    <w:p w14:paraId="752FF8E7" w14:textId="77777777" w:rsidR="00251199" w:rsidRPr="00D3422D" w:rsidRDefault="00251199" w:rsidP="00251199">
      <w:pPr>
        <w:spacing w:line="360" w:lineRule="auto"/>
        <w:ind w:left="1440"/>
        <w:rPr>
          <w:rFonts w:ascii="Times New Roman" w:hAnsi="Times New Roman" w:cs="Times New Roman"/>
        </w:rPr>
      </w:pPr>
    </w:p>
    <w:p w14:paraId="4C6C9DFE"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all parties shall comply with the provisions of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7DF5FEA6" w14:textId="77777777" w:rsidR="00251199" w:rsidRPr="00D3422D" w:rsidRDefault="00251199" w:rsidP="00251199">
      <w:pPr>
        <w:pStyle w:val="ListParagraph"/>
        <w:spacing w:line="360" w:lineRule="auto"/>
        <w:rPr>
          <w:rFonts w:ascii="Times New Roman" w:hAnsi="Times New Roman" w:cs="Times New Roman"/>
        </w:rPr>
      </w:pPr>
    </w:p>
    <w:p w14:paraId="61371D4A"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conduct discovery pursuant to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§§5.321-5.373, as modified above.  The parties are encouraged to cooperate and exchange information on an informal basis.  The parties shall cooperate rather than engage in numerous or protracted discovery disagreements that require formal resolution.  All motions to compel shall contain a 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§§5.361, 5.371-5.372.</w:t>
      </w:r>
    </w:p>
    <w:p w14:paraId="1A6B8ACF" w14:textId="77777777" w:rsidR="00251199" w:rsidRPr="00D3422D" w:rsidRDefault="00251199" w:rsidP="00251199">
      <w:pPr>
        <w:pStyle w:val="ListParagraph"/>
        <w:spacing w:line="360" w:lineRule="auto"/>
        <w:rPr>
          <w:rFonts w:ascii="Times New Roman" w:hAnsi="Times New Roman" w:cs="Times New Roman"/>
        </w:rPr>
      </w:pPr>
    </w:p>
    <w:p w14:paraId="2AB8E265" w14:textId="6672371A"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w:t>
      </w:r>
      <w:r w:rsidRPr="00D3422D">
        <w:rPr>
          <w:rFonts w:ascii="Times New Roman" w:hAnsi="Times New Roman" w:cs="Times New Roman"/>
          <w:spacing w:val="-3"/>
        </w:rPr>
        <w:t xml:space="preserve">evidentiary hearing will be </w:t>
      </w:r>
      <w:r w:rsidR="00BC353B">
        <w:rPr>
          <w:rFonts w:ascii="Times New Roman" w:hAnsi="Times New Roman" w:cs="Times New Roman"/>
          <w:spacing w:val="-3"/>
        </w:rPr>
        <w:t>held telephonically</w:t>
      </w:r>
      <w:r w:rsidRPr="00D3422D">
        <w:rPr>
          <w:rFonts w:ascii="Times New Roman" w:hAnsi="Times New Roman" w:cs="Times New Roman"/>
          <w:spacing w:val="-3"/>
        </w:rPr>
        <w:t xml:space="preserve"> and will commence at 10:00 a.m. unless changed by the presiding officer</w:t>
      </w:r>
      <w:r w:rsidR="00BC353B">
        <w:rPr>
          <w:rFonts w:ascii="Times New Roman" w:hAnsi="Times New Roman" w:cs="Times New Roman"/>
          <w:spacing w:val="-3"/>
        </w:rPr>
        <w:t>s</w:t>
      </w:r>
      <w:r w:rsidRPr="00D3422D">
        <w:rPr>
          <w:rFonts w:ascii="Times New Roman" w:hAnsi="Times New Roman" w:cs="Times New Roman"/>
          <w:spacing w:val="-3"/>
        </w:rPr>
        <w:t>.</w:t>
      </w:r>
    </w:p>
    <w:p w14:paraId="11D20334" w14:textId="77777777" w:rsidR="00251199" w:rsidRPr="00D3422D" w:rsidRDefault="00251199" w:rsidP="00251199">
      <w:pPr>
        <w:pStyle w:val="ListParagraph"/>
        <w:spacing w:line="360" w:lineRule="auto"/>
        <w:rPr>
          <w:rFonts w:ascii="Times New Roman" w:hAnsi="Times New Roman" w:cs="Times New Roman"/>
        </w:rPr>
      </w:pPr>
    </w:p>
    <w:p w14:paraId="40D19272"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§§5.232 and 5.234.</w:t>
      </w:r>
    </w:p>
    <w:p w14:paraId="42EBEDDD" w14:textId="77777777" w:rsidR="00251199" w:rsidRPr="00D3422D" w:rsidRDefault="00251199" w:rsidP="00251199">
      <w:pPr>
        <w:pStyle w:val="ListParagraph"/>
        <w:spacing w:line="360" w:lineRule="auto"/>
        <w:rPr>
          <w:rFonts w:ascii="Times New Roman" w:hAnsi="Times New Roman" w:cs="Times New Roman"/>
        </w:rPr>
      </w:pPr>
    </w:p>
    <w:p w14:paraId="701117F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evidentiary hearing in this matter constitutes a formal legal proceeding and will be conducted in accordance with the Commission’s Rules of Administrative Practice and Procedure, as well as the rules of evidence as applied to administrative hearings.</w:t>
      </w:r>
    </w:p>
    <w:p w14:paraId="5AD05E87" w14:textId="77777777" w:rsidR="00251199" w:rsidRPr="00D3422D" w:rsidRDefault="00251199" w:rsidP="00251199">
      <w:pPr>
        <w:pStyle w:val="ListParagraph"/>
        <w:spacing w:line="360" w:lineRule="auto"/>
        <w:rPr>
          <w:rFonts w:ascii="Times New Roman" w:hAnsi="Times New Roman" w:cs="Times New Roman"/>
        </w:rPr>
      </w:pPr>
    </w:p>
    <w:p w14:paraId="06C7432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any provision of this order may be modified upon motion and good cause shown by any party in interest in accordance with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§5.223(a).</w:t>
      </w:r>
    </w:p>
    <w:p w14:paraId="31BBEB12" w14:textId="24A4A0F4" w:rsidR="00BD774B" w:rsidRDefault="00BD774B" w:rsidP="007A72A0">
      <w:pPr>
        <w:tabs>
          <w:tab w:val="left" w:pos="1440"/>
        </w:tabs>
        <w:spacing w:line="360" w:lineRule="auto"/>
        <w:ind w:firstLine="1440"/>
        <w:rPr>
          <w:rFonts w:ascii="Times New Roman" w:hAnsi="Times New Roman" w:cs="Times New Roman"/>
        </w:rPr>
      </w:pPr>
    </w:p>
    <w:p w14:paraId="5ABF76D9" w14:textId="77777777" w:rsidR="00E37566" w:rsidRPr="00192830" w:rsidRDefault="00E37566" w:rsidP="007A72A0">
      <w:pPr>
        <w:tabs>
          <w:tab w:val="left" w:pos="1440"/>
        </w:tabs>
        <w:spacing w:line="360" w:lineRule="auto"/>
        <w:ind w:firstLine="1440"/>
        <w:rPr>
          <w:rFonts w:ascii="Times New Roman" w:hAnsi="Times New Roman" w:cs="Times New Roman"/>
        </w:rPr>
      </w:pPr>
    </w:p>
    <w:p w14:paraId="21F9EF22" w14:textId="29781F9C"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E355E7">
        <w:rPr>
          <w:rFonts w:ascii="Times New Roman" w:hAnsi="Times New Roman" w:cs="Times New Roman"/>
          <w:u w:val="single"/>
        </w:rPr>
        <w:t xml:space="preserve">   May 28, 2021   </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1BD635C3" w14:textId="2B3F3F76" w:rsidR="00EA6874" w:rsidRDefault="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5AB7474B" w14:textId="77777777" w:rsidR="00E355E7" w:rsidRDefault="00E355E7" w:rsidP="00E355E7">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99ED10" w14:textId="172B942E" w:rsidR="00E355E7" w:rsidRPr="00192830" w:rsidRDefault="00E355E7" w:rsidP="00E355E7">
      <w:pPr>
        <w:tabs>
          <w:tab w:val="left" w:pos="14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sidRPr="00192830">
        <w:rPr>
          <w:rFonts w:ascii="Times New Roman" w:hAnsi="Times New Roman" w:cs="Times New Roman"/>
          <w:u w:val="single"/>
        </w:rPr>
        <w:tab/>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028792D" w14:textId="475ECC89" w:rsidR="00E355E7" w:rsidRPr="00192830" w:rsidRDefault="00E355E7" w:rsidP="00E355E7">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w:t>
      </w:r>
      <w:r>
        <w:rPr>
          <w:rFonts w:ascii="Times New Roman" w:hAnsi="Times New Roman" w:cs="Times New Roman"/>
        </w:rPr>
        <w:t>hn</w:t>
      </w:r>
      <w:r w:rsidRPr="00192830">
        <w:rPr>
          <w:rFonts w:ascii="Times New Roman" w:hAnsi="Times New Roman" w:cs="Times New Roman"/>
        </w:rPr>
        <w:t xml:space="preserve"> </w:t>
      </w:r>
      <w:r>
        <w:rPr>
          <w:rFonts w:ascii="Times New Roman" w:hAnsi="Times New Roman" w:cs="Times New Roman"/>
        </w:rPr>
        <w:t>M</w:t>
      </w:r>
      <w:r w:rsidRPr="00192830">
        <w:rPr>
          <w:rFonts w:ascii="Times New Roman" w:hAnsi="Times New Roman" w:cs="Times New Roman"/>
        </w:rPr>
        <w:t xml:space="preserve">. </w:t>
      </w:r>
      <w:r>
        <w:rPr>
          <w:rFonts w:ascii="Times New Roman" w:hAnsi="Times New Roman" w:cs="Times New Roman"/>
        </w:rPr>
        <w:t>Coogan</w:t>
      </w:r>
    </w:p>
    <w:p w14:paraId="2BBD5837" w14:textId="0886787E" w:rsidR="00E355E7" w:rsidRPr="00192830" w:rsidRDefault="00E355E7" w:rsidP="00E355E7">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Administrative Law Judge</w:t>
      </w:r>
    </w:p>
    <w:p w14:paraId="3EC7DE94" w14:textId="77777777" w:rsidR="0091233D" w:rsidRDefault="0091233D">
      <w:pPr>
        <w:rPr>
          <w:rFonts w:ascii="Times New Roman" w:hAnsi="Times New Roman" w:cs="Times New Roman"/>
        </w:rPr>
        <w:sectPr w:rsidR="0091233D" w:rsidSect="0091233D">
          <w:footerReference w:type="default" r:id="rId8"/>
          <w:pgSz w:w="12240" w:h="15840"/>
          <w:pgMar w:top="1296" w:right="1296" w:bottom="1296" w:left="1296" w:header="720" w:footer="720" w:gutter="0"/>
          <w:cols w:space="720"/>
          <w:titlePg/>
          <w:docGrid w:linePitch="360"/>
        </w:sectPr>
      </w:pPr>
    </w:p>
    <w:p w14:paraId="16EA3F83" w14:textId="77777777" w:rsidR="0091233D" w:rsidRDefault="0091233D" w:rsidP="0091233D">
      <w:pPr>
        <w:rPr>
          <w:rFonts w:ascii="Microsoft Sans Serif" w:eastAsia="Microsoft Sans Serif" w:hAnsi="Microsoft Sans Serif" w:cs="Microsoft Sans Serif"/>
          <w:b/>
          <w:u w:val="single"/>
        </w:rPr>
        <w:sectPr w:rsidR="0091233D">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R-2021-3024750 - PA PUBLIC UTILITY COMMISSION et al v. DUQUESNE LIGHT COMPANY</w:t>
      </w:r>
    </w:p>
    <w:p w14:paraId="48CF5A51" w14:textId="77777777" w:rsidR="0091233D" w:rsidRDefault="0091233D" w:rsidP="0091233D">
      <w:pPr>
        <w:rPr>
          <w:rFonts w:ascii="Microsoft Sans Serif" w:eastAsia="Microsoft Sans Serif" w:hAnsi="Microsoft Sans Serif" w:cs="Microsoft Sans Serif"/>
          <w:bCs/>
          <w:i/>
          <w:iCs/>
        </w:rPr>
      </w:pPr>
    </w:p>
    <w:p w14:paraId="33934661" w14:textId="4258194C" w:rsidR="0091233D" w:rsidRPr="00103326" w:rsidRDefault="0091233D" w:rsidP="0091233D">
      <w:pPr>
        <w:rPr>
          <w:rFonts w:ascii="Microsoft Sans Serif" w:eastAsia="Microsoft Sans Serif" w:hAnsi="Microsoft Sans Serif" w:cs="Microsoft Sans Serif"/>
          <w:bCs/>
          <w:i/>
          <w:iCs/>
        </w:rPr>
        <w:sectPr w:rsidR="0091233D" w:rsidRPr="00103326" w:rsidSect="0057590B">
          <w:type w:val="continuous"/>
          <w:pgSz w:w="12240" w:h="15840"/>
          <w:pgMar w:top="1440" w:right="1440" w:bottom="1440" w:left="1440" w:header="720" w:footer="720" w:gutter="0"/>
          <w:cols w:space="720"/>
          <w:docGrid w:linePitch="360"/>
        </w:sectPr>
      </w:pPr>
      <w:r w:rsidRPr="00103326">
        <w:rPr>
          <w:rFonts w:ascii="Microsoft Sans Serif" w:eastAsia="Microsoft Sans Serif" w:hAnsi="Microsoft Sans Serif" w:cs="Microsoft Sans Serif"/>
          <w:bCs/>
          <w:i/>
          <w:iCs/>
        </w:rPr>
        <w:t>Updated 05/27/21</w:t>
      </w:r>
    </w:p>
    <w:p w14:paraId="0E299EB1" w14:textId="77777777" w:rsidR="0091233D" w:rsidRDefault="0091233D" w:rsidP="0091233D">
      <w:pPr>
        <w:rPr>
          <w:rFonts w:ascii="Microsoft Sans Serif" w:eastAsia="Microsoft Sans Serif" w:hAnsi="Microsoft Sans Serif" w:cs="Microsoft Sans Serif"/>
        </w:rPr>
      </w:pPr>
    </w:p>
    <w:p w14:paraId="33FFBD26" w14:textId="74F32EA5" w:rsidR="0091233D" w:rsidRDefault="0091233D" w:rsidP="0091233D">
      <w:pPr>
        <w:rPr>
          <w:rFonts w:ascii="Microsoft Sans Serif" w:eastAsia="Microsoft Sans Serif" w:hAnsi="Microsoft Sans Serif" w:cs="Microsoft Sans Serif"/>
          <w:i/>
          <w:iCs/>
        </w:rPr>
      </w:pPr>
      <w:r>
        <w:rPr>
          <w:rFonts w:ascii="Microsoft Sans Serif" w:eastAsia="Microsoft Sans Serif" w:hAnsi="Microsoft Sans Serif" w:cs="Microsoft Sans Serif"/>
        </w:rPr>
        <w:t>JAMES DAVIS</w:t>
      </w:r>
      <w:r>
        <w:rPr>
          <w:rFonts w:ascii="Microsoft Sans Serif" w:eastAsia="Microsoft Sans Serif" w:hAnsi="Microsoft Sans Serif" w:cs="Microsoft Sans Serif"/>
        </w:rPr>
        <w:cr/>
        <w:t>DUQUESNE LIGHT</w:t>
      </w:r>
      <w:r>
        <w:rPr>
          <w:rFonts w:ascii="Microsoft Sans Serif" w:eastAsia="Microsoft Sans Serif" w:hAnsi="Microsoft Sans Serif" w:cs="Microsoft Sans Serif"/>
        </w:rPr>
        <w:cr/>
        <w:t>411 SEVENTH AVENUE</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E3471B">
        <w:rPr>
          <w:rFonts w:ascii="Microsoft Sans Serif" w:eastAsia="Microsoft Sans Serif" w:hAnsi="Microsoft Sans Serif" w:cs="Microsoft Sans Serif"/>
          <w:b/>
          <w:bCs/>
        </w:rPr>
        <w:t>412.393.6402</w:t>
      </w:r>
      <w:r>
        <w:rPr>
          <w:rFonts w:ascii="Microsoft Sans Serif" w:eastAsia="Microsoft Sans Serif" w:hAnsi="Microsoft Sans Serif" w:cs="Microsoft Sans Serif"/>
        </w:rPr>
        <w:cr/>
        <w:t>jdavis4@duqlight.com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p>
    <w:p w14:paraId="305155B2" w14:textId="77777777" w:rsidR="0091233D" w:rsidRDefault="0091233D" w:rsidP="0091233D">
      <w:pPr>
        <w:rPr>
          <w:rFonts w:ascii="Microsoft Sans Serif" w:eastAsia="Microsoft Sans Serif" w:hAnsi="Microsoft Sans Serif" w:cs="Microsoft Sans Serif"/>
          <w:i/>
          <w:iCs/>
        </w:rPr>
      </w:pPr>
    </w:p>
    <w:p w14:paraId="039B3955" w14:textId="77777777" w:rsidR="0091233D" w:rsidRDefault="0091233D" w:rsidP="0091233D">
      <w:pPr>
        <w:rPr>
          <w:rFonts w:ascii="Microsoft Sans Serif" w:eastAsia="Microsoft Sans Serif" w:hAnsi="Microsoft Sans Serif" w:cs="Microsoft Sans Serif"/>
          <w:i/>
          <w:iCs/>
        </w:rPr>
      </w:pPr>
      <w:r>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br/>
        <w:t>MICHAEL W GANG ESQUIRE</w:t>
      </w:r>
      <w:r>
        <w:rPr>
          <w:rFonts w:ascii="Microsoft Sans Serif" w:eastAsia="Microsoft Sans Serif" w:hAnsi="Microsoft Sans Serif" w:cs="Microsoft Sans Serif"/>
        </w:rPr>
        <w:cr/>
        <w:t>17 NORTH SECOND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42108">
        <w:rPr>
          <w:rFonts w:ascii="Microsoft Sans Serif" w:eastAsia="Microsoft Sans Serif" w:hAnsi="Microsoft Sans Serif" w:cs="Microsoft Sans Serif"/>
          <w:b/>
          <w:bCs/>
        </w:rPr>
        <w:t>717.612.6034</w:t>
      </w:r>
      <w:r>
        <w:rPr>
          <w:rFonts w:ascii="Microsoft Sans Serif" w:eastAsia="Microsoft Sans Serif" w:hAnsi="Microsoft Sans Serif" w:cs="Microsoft Sans Serif"/>
        </w:rPr>
        <w:br/>
      </w:r>
      <w:r w:rsidRPr="00D42108">
        <w:rPr>
          <w:rFonts w:ascii="Microsoft Sans Serif" w:eastAsia="Microsoft Sans Serif" w:hAnsi="Microsoft Sans Serif" w:cs="Microsoft Sans Serif"/>
          <w:b/>
          <w:bCs/>
        </w:rPr>
        <w:t>717.612.6026</w:t>
      </w:r>
      <w:r>
        <w:rPr>
          <w:rFonts w:ascii="Microsoft Sans Serif" w:eastAsia="Microsoft Sans Serif" w:hAnsi="Microsoft Sans Serif" w:cs="Microsoft Sans Serif"/>
        </w:rPr>
        <w:cr/>
        <w:t xml:space="preserve">akanagy@postschell.com   </w:t>
      </w:r>
      <w:r>
        <w:rPr>
          <w:rFonts w:ascii="Microsoft Sans Serif" w:eastAsia="Microsoft Sans Serif" w:hAnsi="Microsoft Sans Serif" w:cs="Microsoft Sans Serif"/>
        </w:rPr>
        <w:br/>
        <w:t xml:space="preserve">mgang@postschell.com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MICHAEL ZIMMERMAN ESQUIRE</w:t>
      </w:r>
      <w:r>
        <w:rPr>
          <w:rFonts w:ascii="Microsoft Sans Serif" w:eastAsia="Microsoft Sans Serif" w:hAnsi="Microsoft Sans Serif" w:cs="Microsoft Sans Serif"/>
        </w:rPr>
        <w:br/>
        <w:t>TISHEKIA WILLIAMS ESQUIRE</w:t>
      </w:r>
      <w:r>
        <w:rPr>
          <w:rFonts w:ascii="Microsoft Sans Serif" w:eastAsia="Microsoft Sans Serif" w:hAnsi="Microsoft Sans Serif" w:cs="Microsoft Sans Serif"/>
        </w:rPr>
        <w:br/>
        <w:t>EMILY M FARAH ESQUIRE</w:t>
      </w:r>
      <w:r>
        <w:rPr>
          <w:rFonts w:ascii="Microsoft Sans Serif" w:eastAsia="Microsoft Sans Serif" w:hAnsi="Microsoft Sans Serif" w:cs="Microsoft Sans Serif"/>
        </w:rPr>
        <w:br/>
        <w:t>DUQUESNE LIGHT COMPANY</w:t>
      </w:r>
      <w:r>
        <w:rPr>
          <w:rFonts w:ascii="Microsoft Sans Serif" w:eastAsia="Microsoft Sans Serif" w:hAnsi="Microsoft Sans Serif" w:cs="Microsoft Sans Serif"/>
        </w:rPr>
        <w:cr/>
        <w:t xml:space="preserve">411 7TH </w:t>
      </w:r>
      <w:proofErr w:type="gramStart"/>
      <w:r>
        <w:rPr>
          <w:rFonts w:ascii="Microsoft Sans Serif" w:eastAsia="Microsoft Sans Serif" w:hAnsi="Microsoft Sans Serif" w:cs="Microsoft Sans Serif"/>
        </w:rPr>
        <w:t>AVENUE</w:t>
      </w:r>
      <w:proofErr w:type="gramEnd"/>
      <w:r>
        <w:rPr>
          <w:rFonts w:ascii="Microsoft Sans Serif" w:eastAsia="Microsoft Sans Serif" w:hAnsi="Microsoft Sans Serif" w:cs="Microsoft Sans Serif"/>
        </w:rPr>
        <w:cr/>
        <w:t>15TH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6268</w:t>
      </w:r>
      <w:r w:rsidRPr="005F0431">
        <w:rPr>
          <w:rFonts w:ascii="Microsoft Sans Serif" w:eastAsia="Microsoft Sans Serif" w:hAnsi="Microsoft Sans Serif" w:cs="Microsoft Sans Serif"/>
          <w:b/>
          <w:bCs/>
        </w:rPr>
        <w:b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1541</w:t>
      </w:r>
      <w:r>
        <w:rPr>
          <w:rFonts w:ascii="Microsoft Sans Serif" w:eastAsia="Microsoft Sans Serif" w:hAnsi="Microsoft Sans Serif" w:cs="Microsoft Sans Serif"/>
        </w:rPr>
        <w:cr/>
        <w:t xml:space="preserve">mzimmerman@duqlight.com  </w:t>
      </w:r>
      <w:r>
        <w:rPr>
          <w:rFonts w:ascii="Microsoft Sans Serif" w:eastAsia="Microsoft Sans Serif" w:hAnsi="Microsoft Sans Serif" w:cs="Microsoft Sans Serif"/>
        </w:rPr>
        <w:br/>
        <w:t xml:space="preserve">twilliams@duqlight.com    </w:t>
      </w:r>
      <w:r>
        <w:rPr>
          <w:rFonts w:ascii="Microsoft Sans Serif" w:eastAsia="Microsoft Sans Serif" w:hAnsi="Microsoft Sans Serif" w:cs="Microsoft Sans Serif"/>
        </w:rPr>
        <w:br/>
        <w:t xml:space="preserve">efarah@duqlight.com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type="column"/>
      </w:r>
    </w:p>
    <w:p w14:paraId="75082056" w14:textId="6DB99522" w:rsidR="0091233D" w:rsidRDefault="0091233D" w:rsidP="0091233D">
      <w:pPr>
        <w:rPr>
          <w:rFonts w:ascii="Microsoft Sans Serif" w:eastAsia="Microsoft Sans Serif" w:hAnsi="Microsoft Sans Serif" w:cs="Microsoft Sans Serif"/>
        </w:rPr>
      </w:pPr>
      <w:r>
        <w:rPr>
          <w:rFonts w:ascii="Microsoft Sans Serif" w:eastAsia="Microsoft Sans Serif" w:hAnsi="Microsoft Sans Serif" w:cs="Microsoft Sans Serif"/>
        </w:rPr>
        <w:t>RIA PEREIRA ESQUIRE</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JOHN SWEET ESQUIRE</w:t>
      </w:r>
      <w:r>
        <w:rPr>
          <w:rFonts w:ascii="Microsoft Sans Serif" w:eastAsia="Microsoft Sans Serif" w:hAnsi="Microsoft Sans Serif" w:cs="Microsoft Sans Serif"/>
        </w:rPr>
        <w:br/>
        <w:t>LAUREN BERMAN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33773">
        <w:rPr>
          <w:rFonts w:ascii="Microsoft Sans Serif" w:eastAsia="Microsoft Sans Serif" w:hAnsi="Microsoft Sans Serif" w:cs="Microsoft Sans Serif"/>
          <w:b/>
          <w:bCs/>
        </w:rPr>
        <w:t>717.710.3839</w:t>
      </w:r>
      <w:r w:rsidRPr="00433773">
        <w:rPr>
          <w:rFonts w:ascii="Microsoft Sans Serif" w:eastAsia="Microsoft Sans Serif" w:hAnsi="Microsoft Sans Serif" w:cs="Microsoft Sans Serif"/>
          <w:b/>
          <w:bCs/>
        </w:rPr>
        <w:br/>
        <w:t>717.236.9486</w:t>
      </w:r>
      <w:r w:rsidRPr="00433773">
        <w:rPr>
          <w:rFonts w:ascii="Microsoft Sans Serif" w:eastAsia="Microsoft Sans Serif" w:hAnsi="Microsoft Sans Serif" w:cs="Microsoft Sans Serif"/>
          <w:b/>
          <w:bCs/>
        </w:rPr>
        <w:br/>
        <w:t>717.701.3837</w:t>
      </w:r>
      <w:r w:rsidRPr="00433773">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rPr>
        <w:br/>
        <w:t xml:space="preserve">rpereirapulp@palegalaid.net  </w:t>
      </w:r>
      <w:r>
        <w:rPr>
          <w:rFonts w:ascii="Microsoft Sans Serif" w:eastAsia="Microsoft Sans Serif" w:hAnsi="Microsoft Sans Serif" w:cs="Microsoft Sans Serif"/>
        </w:rPr>
        <w:br/>
        <w:t>emarxpulp@palegalaid.net</w:t>
      </w:r>
      <w:r>
        <w:rPr>
          <w:rFonts w:ascii="Microsoft Sans Serif" w:eastAsia="Microsoft Sans Serif" w:hAnsi="Microsoft Sans Serif" w:cs="Microsoft Sans Serif"/>
        </w:rPr>
        <w:cr/>
        <w:t xml:space="preserve">jsweetpulp@palegalaid.net </w:t>
      </w:r>
      <w:r>
        <w:rPr>
          <w:rFonts w:ascii="Microsoft Sans Serif" w:eastAsia="Microsoft Sans Serif" w:hAnsi="Microsoft Sans Serif" w:cs="Microsoft Sans Serif"/>
        </w:rPr>
        <w:br/>
      </w:r>
      <w:r w:rsidRPr="00ED598D">
        <w:rPr>
          <w:rFonts w:ascii="Microsoft Sans Serif" w:eastAsia="Microsoft Sans Serif" w:hAnsi="Microsoft Sans Serif" w:cs="Microsoft Sans Serif"/>
        </w:rPr>
        <w:t>lbermanpulp@palegalaid.net</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CAUSE-PA</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sidRPr="004871C9">
        <w:rPr>
          <w:rFonts w:ascii="Microsoft Sans Serif" w:eastAsia="Microsoft Sans Serif" w:hAnsi="Microsoft Sans Serif" w:cs="Microsoft Sans Serif"/>
        </w:rPr>
        <w:t>CHRISTY</w:t>
      </w:r>
      <w:r>
        <w:rPr>
          <w:rFonts w:ascii="Microsoft Sans Serif" w:eastAsia="Microsoft Sans Serif" w:hAnsi="Microsoft Sans Serif" w:cs="Microsoft Sans Serif"/>
        </w:rPr>
        <w:t xml:space="preserve"> APPLEBY ESQUIRE</w:t>
      </w:r>
      <w:r>
        <w:rPr>
          <w:rFonts w:ascii="Microsoft Sans Serif" w:eastAsia="Microsoft Sans Serif" w:hAnsi="Microsoft Sans Serif" w:cs="Microsoft Sans Serif"/>
        </w:rPr>
        <w:br/>
        <w:t>PHILLIP DEMANCHICK ESQUIRE</w:t>
      </w:r>
      <w:r>
        <w:rPr>
          <w:rFonts w:ascii="Microsoft Sans Serif" w:eastAsia="Microsoft Sans Serif" w:hAnsi="Microsoft Sans Serif" w:cs="Microsoft Sans Serif"/>
        </w:rPr>
        <w:br/>
        <w:t>ARON J BEATTY ESQUIRE</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DAVID EVRARD ESQUIRE</w:t>
      </w:r>
      <w:r>
        <w:rPr>
          <w:rFonts w:ascii="Microsoft Sans Serif" w:eastAsia="Microsoft Sans Serif" w:hAnsi="Microsoft Sans Serif" w:cs="Microsoft Sans Serif"/>
        </w:rPr>
        <w:br/>
      </w:r>
      <w:r w:rsidRPr="001A100E">
        <w:rPr>
          <w:rFonts w:ascii="Microsoft Sans Serif" w:eastAsia="Microsoft Sans Serif" w:hAnsi="Microsoft Sans Serif" w:cs="Microsoft Sans Serif"/>
          <w:b/>
          <w:bCs/>
        </w:rPr>
        <w:t>*</w:t>
      </w:r>
      <w:r>
        <w:rPr>
          <w:rFonts w:ascii="Microsoft Sans Serif" w:eastAsia="Microsoft Sans Serif" w:hAnsi="Microsoft Sans Serif" w:cs="Microsoft Sans Serif"/>
        </w:rPr>
        <w:t>TANYA J MCCLOSKEY ESQUIRE</w:t>
      </w:r>
      <w:r>
        <w:rPr>
          <w:rFonts w:ascii="Microsoft Sans Serif" w:eastAsia="Microsoft Sans Serif" w:hAnsi="Microsoft Sans Serif" w:cs="Microsoft Sans Serif"/>
        </w:rPr>
        <w:b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cappleby@paoca.org</w:t>
      </w:r>
      <w:r>
        <w:rPr>
          <w:rFonts w:ascii="Microsoft Sans Serif" w:eastAsia="Microsoft Sans Serif" w:hAnsi="Microsoft Sans Serif" w:cs="Microsoft Sans Serif"/>
        </w:rPr>
        <w:cr/>
        <w:t>pdemanchick@paoca.org</w:t>
      </w:r>
      <w:r>
        <w:rPr>
          <w:rFonts w:ascii="Microsoft Sans Serif" w:eastAsia="Microsoft Sans Serif" w:hAnsi="Microsoft Sans Serif" w:cs="Microsoft Sans Serif"/>
        </w:rPr>
        <w:br/>
        <w:t>abeatty@paoca.org</w:t>
      </w:r>
      <w:r>
        <w:rPr>
          <w:rFonts w:ascii="Microsoft Sans Serif" w:eastAsia="Microsoft Sans Serif" w:hAnsi="Microsoft Sans Serif" w:cs="Microsoft Sans Serif"/>
        </w:rPr>
        <w:cr/>
        <w:t xml:space="preserve">devrard@paoca.org  </w:t>
      </w:r>
      <w:r>
        <w:rPr>
          <w:rFonts w:ascii="Microsoft Sans Serif" w:eastAsia="Microsoft Sans Serif" w:hAnsi="Microsoft Sans Serif" w:cs="Microsoft Sans Serif"/>
        </w:rPr>
        <w:br/>
        <w:t>tmccloskey@paoca.org</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 xml:space="preserve"> </w:t>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lastRenderedPageBreak/>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p>
    <w:p w14:paraId="53CD72A9" w14:textId="77777777" w:rsidR="0091233D" w:rsidRDefault="0091233D" w:rsidP="0091233D">
      <w:r>
        <w:rPr>
          <w:rFonts w:ascii="Microsoft Sans Serif" w:eastAsia="Microsoft Sans Serif" w:hAnsi="Microsoft Sans Serif" w:cs="Microsoft Sans Serif"/>
        </w:rPr>
        <w:cr/>
        <w:t>SHARON E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42407">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swebb@pa.gov</w:t>
      </w:r>
      <w:r>
        <w:rPr>
          <w:rFonts w:ascii="Microsoft Sans Serif" w:eastAsia="Microsoft Sans Serif" w:hAnsi="Microsoft Sans Serif" w:cs="Microsoft Sans Serif"/>
        </w:rPr>
        <w:br/>
      </w:r>
      <w:r>
        <w:rPr>
          <w:rFonts w:ascii="Microsoft Sans Serif" w:eastAsia="Microsoft Sans Serif" w:hAnsi="Microsoft Sans Serif" w:cs="Microsoft Sans Serif"/>
        </w:rPr>
        <w:b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A736B1">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jlvullo@aol.com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 Weatherization Providers Task Force,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ANDREW J KARAS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647 E MARKET STREET</w:t>
      </w:r>
      <w:r>
        <w:rPr>
          <w:rFonts w:ascii="Microsoft Sans Serif" w:eastAsia="Microsoft Sans Serif" w:hAnsi="Microsoft Sans Serif" w:cs="Microsoft Sans Serif"/>
        </w:rPr>
        <w:cr/>
        <w:t>AKRON OH  44304</w:t>
      </w:r>
      <w:r>
        <w:rPr>
          <w:rFonts w:ascii="Microsoft Sans Serif" w:eastAsia="Microsoft Sans Serif" w:hAnsi="Microsoft Sans Serif" w:cs="Microsoft Sans Serif"/>
        </w:rPr>
        <w:cr/>
      </w:r>
      <w:r w:rsidRPr="00CF4907">
        <w:rPr>
          <w:rFonts w:ascii="Microsoft Sans Serif" w:eastAsia="Microsoft Sans Serif" w:hAnsi="Microsoft Sans Serif" w:cs="Microsoft Sans Serif"/>
          <w:b/>
          <w:bCs/>
        </w:rPr>
        <w:t>234.334.0997</w:t>
      </w:r>
      <w:r>
        <w:rPr>
          <w:rFonts w:ascii="Microsoft Sans Serif" w:eastAsia="Microsoft Sans Serif" w:hAnsi="Microsoft Sans Serif" w:cs="Microsoft Sans Serif"/>
        </w:rPr>
        <w:cr/>
        <w:t>akaras@fairshake-els.org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t>SOPHIA AL RASHEED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600 SUPERIOR AVENUE SUITE 1300</w:t>
      </w:r>
      <w:r>
        <w:rPr>
          <w:rFonts w:ascii="Microsoft Sans Serif" w:eastAsia="Microsoft Sans Serif" w:hAnsi="Microsoft Sans Serif" w:cs="Microsoft Sans Serif"/>
        </w:rPr>
        <w:cr/>
        <w:t>CLEVELAND OH  44114</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234.255.5455</w:t>
      </w:r>
      <w:r>
        <w:rPr>
          <w:rFonts w:ascii="Microsoft Sans Serif" w:eastAsia="Microsoft Sans Serif" w:hAnsi="Microsoft Sans Serif" w:cs="Microsoft Sans Serif"/>
          <w:b/>
          <w:bCs/>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salrasheed@fairshake-els.org</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MARK SZYBIST ESQUIRE</w:t>
      </w:r>
      <w:r>
        <w:rPr>
          <w:rFonts w:ascii="Microsoft Sans Serif" w:eastAsia="Microsoft Sans Serif" w:hAnsi="Microsoft Sans Serif" w:cs="Microsoft Sans Serif"/>
        </w:rPr>
        <w:cr/>
        <w:t>NATURAL RESOURCES DEFENSE COUNCIL</w:t>
      </w:r>
      <w:r>
        <w:rPr>
          <w:rFonts w:ascii="Microsoft Sans Serif" w:eastAsia="Microsoft Sans Serif" w:hAnsi="Microsoft Sans Serif" w:cs="Microsoft Sans Serif"/>
        </w:rPr>
        <w:cr/>
        <w:t>1152 15TH STREET NW</w:t>
      </w:r>
      <w:r>
        <w:rPr>
          <w:rFonts w:ascii="Microsoft Sans Serif" w:eastAsia="Microsoft Sans Serif" w:hAnsi="Microsoft Sans Serif" w:cs="Microsoft Sans Serif"/>
        </w:rPr>
        <w:cr/>
        <w:t>SUITE 300</w:t>
      </w:r>
      <w:r>
        <w:rPr>
          <w:rFonts w:ascii="Microsoft Sans Serif" w:eastAsia="Microsoft Sans Serif" w:hAnsi="Microsoft Sans Serif" w:cs="Microsoft Sans Serif"/>
        </w:rPr>
        <w:cr/>
        <w:t>WASHINGTON DC  20005</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202.289.2422</w:t>
      </w:r>
      <w:r>
        <w:rPr>
          <w:rFonts w:ascii="Microsoft Sans Serif" w:eastAsia="Microsoft Sans Serif" w:hAnsi="Microsoft Sans Serif" w:cs="Microsoft Sans Serif"/>
        </w:rPr>
        <w:cr/>
        <w:t>mszybist@nrdc.org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BARRY A NAUM ESQUIRE</w:t>
      </w:r>
      <w:r>
        <w:rPr>
          <w:rFonts w:ascii="Microsoft Sans Serif" w:eastAsia="Microsoft Sans Serif" w:hAnsi="Microsoft Sans Serif" w:cs="Microsoft Sans Serif"/>
        </w:rPr>
        <w:br/>
        <w:t>DERRICK PRICE WILLIAMSON ESQUIRE</w:t>
      </w:r>
      <w:r>
        <w:rPr>
          <w:rFonts w:ascii="Microsoft Sans Serif" w:eastAsia="Microsoft Sans Serif" w:hAnsi="Microsoft Sans Serif" w:cs="Microsoft Sans Serif"/>
        </w:rPr>
        <w:cr/>
        <w:t>SPILMAN THOMAS &amp; BATTLE PLLC</w:t>
      </w:r>
      <w:r>
        <w:rPr>
          <w:rFonts w:ascii="Microsoft Sans Serif" w:eastAsia="Microsoft Sans Serif" w:hAnsi="Microsoft Sans Serif" w:cs="Microsoft Sans Serif"/>
        </w:rPr>
        <w:cr/>
        <w:t>1100 BENT CREEK BOULEVARD SUITE 101</w:t>
      </w:r>
      <w:r>
        <w:rPr>
          <w:rFonts w:ascii="Microsoft Sans Serif" w:eastAsia="Microsoft Sans Serif" w:hAnsi="Microsoft Sans Serif" w:cs="Microsoft Sans Serif"/>
        </w:rPr>
        <w:cr/>
        <w:t>MECHANICSBURG PA  17050</w:t>
      </w:r>
      <w:r>
        <w:rPr>
          <w:rFonts w:ascii="Microsoft Sans Serif" w:eastAsia="Microsoft Sans Serif" w:hAnsi="Microsoft Sans Serif" w:cs="Microsoft Sans Serif"/>
        </w:rPr>
        <w:br/>
      </w:r>
      <w:r w:rsidRPr="005F0431">
        <w:rPr>
          <w:rFonts w:ascii="Microsoft Sans Serif" w:eastAsia="Microsoft Sans Serif" w:hAnsi="Microsoft Sans Serif" w:cs="Microsoft Sans Serif"/>
          <w:b/>
          <w:bCs/>
        </w:rPr>
        <w:t>717.795.2742</w:t>
      </w:r>
      <w:r w:rsidRPr="005F0431">
        <w:rPr>
          <w:rFonts w:ascii="Microsoft Sans Serif" w:eastAsia="Microsoft Sans Serif" w:hAnsi="Microsoft Sans Serif" w:cs="Microsoft Sans Serif"/>
          <w:b/>
          <w:bCs/>
        </w:rPr>
        <w:cr/>
        <w:t>717.795.2740</w:t>
      </w:r>
      <w:r w:rsidRPr="005F0431">
        <w:rPr>
          <w:rFonts w:ascii="Microsoft Sans Serif" w:eastAsia="Microsoft Sans Serif" w:hAnsi="Microsoft Sans Serif" w:cs="Microsoft Sans Serif"/>
          <w:b/>
          <w:bCs/>
        </w:rPr>
        <w:br/>
      </w:r>
      <w:r>
        <w:rPr>
          <w:rFonts w:ascii="Microsoft Sans Serif" w:eastAsia="Microsoft Sans Serif" w:hAnsi="Microsoft Sans Serif" w:cs="Microsoft Sans Serif"/>
        </w:rPr>
        <w:t>bnaum@spilmanlaw.com</w:t>
      </w:r>
      <w:r>
        <w:rPr>
          <w:rFonts w:ascii="Microsoft Sans Serif" w:eastAsia="Microsoft Sans Serif" w:hAnsi="Microsoft Sans Serif" w:cs="Microsoft Sans Serif"/>
        </w:rPr>
        <w:cr/>
        <w:t>dwilliamson@spilmanlaw.com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United States Steel Corporation</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lastRenderedPageBreak/>
        <w:t>KAREN O MOURY ESQUIRE</w:t>
      </w:r>
      <w:r>
        <w:rPr>
          <w:rFonts w:ascii="Microsoft Sans Serif" w:eastAsia="Microsoft Sans Serif" w:hAnsi="Microsoft Sans Serif" w:cs="Microsoft Sans Serif"/>
        </w:rPr>
        <w:c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717.237.6036</w:t>
      </w:r>
      <w:r>
        <w:rPr>
          <w:rFonts w:ascii="Microsoft Sans Serif" w:eastAsia="Microsoft Sans Serif" w:hAnsi="Microsoft Sans Serif" w:cs="Microsoft Sans Serif"/>
        </w:rPr>
        <w:cr/>
        <w:t>kmoury@eckertseamans.com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LAUREN M BURGE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600 GRANT STREET 44TH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412.566.2146</w:t>
      </w:r>
      <w:r>
        <w:rPr>
          <w:rFonts w:ascii="Microsoft Sans Serif" w:eastAsia="Microsoft Sans Serif" w:hAnsi="Microsoft Sans Serif" w:cs="Microsoft Sans Serif"/>
        </w:rPr>
        <w:cr/>
        <w:t>lburge@eckertseamans.com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JOHN F POVILAITIS ESQUIRE</w:t>
      </w:r>
      <w:r>
        <w:rPr>
          <w:rFonts w:ascii="Microsoft Sans Serif" w:eastAsia="Microsoft Sans Serif" w:hAnsi="Microsoft Sans Serif" w:cs="Microsoft Sans Serif"/>
        </w:rPr>
        <w:cr/>
        <w:t>BUCHANAN INGERSOLL &amp; ROONEY</w:t>
      </w:r>
      <w:r>
        <w:rPr>
          <w:rFonts w:ascii="Microsoft Sans Serif" w:eastAsia="Microsoft Sans Serif" w:hAnsi="Microsoft Sans Serif" w:cs="Microsoft Sans Serif"/>
        </w:rPr>
        <w:cr/>
        <w:t>409 NORTH SECOND STREET SUITE 500</w:t>
      </w:r>
      <w:r>
        <w:rPr>
          <w:rFonts w:ascii="Microsoft Sans Serif" w:eastAsia="Microsoft Sans Serif" w:hAnsi="Microsoft Sans Serif" w:cs="Microsoft Sans Serif"/>
        </w:rPr>
        <w:cr/>
        <w:t>HARRISBURG PA  17101-1357</w:t>
      </w:r>
      <w:r>
        <w:rPr>
          <w:rFonts w:ascii="Microsoft Sans Serif" w:eastAsia="Microsoft Sans Serif" w:hAnsi="Microsoft Sans Serif" w:cs="Microsoft Sans Serif"/>
        </w:rPr>
        <w:cr/>
      </w:r>
      <w:r w:rsidRPr="00B64903">
        <w:rPr>
          <w:rFonts w:ascii="Microsoft Sans Serif" w:eastAsia="Microsoft Sans Serif" w:hAnsi="Microsoft Sans Serif" w:cs="Microsoft Sans Serif"/>
          <w:b/>
          <w:bCs/>
        </w:rPr>
        <w:t>717.237.4825</w:t>
      </w:r>
      <w:r>
        <w:rPr>
          <w:rFonts w:ascii="Microsoft Sans Serif" w:eastAsia="Microsoft Sans Serif" w:hAnsi="Microsoft Sans Serif" w:cs="Microsoft Sans Serif"/>
        </w:rPr>
        <w:cr/>
        <w:t>John.Povilaitis@BIPC.com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Nationwide Energy Partners, LLC</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t>WILLIAM H ROBERTS II ESQUIRE</w:t>
      </w:r>
      <w:r>
        <w:rPr>
          <w:rFonts w:ascii="Microsoft Sans Serif" w:eastAsia="Microsoft Sans Serif" w:hAnsi="Microsoft Sans Serif" w:cs="Microsoft Sans Serif"/>
        </w:rPr>
        <w:br/>
        <w:t>MICHAEL TURZAI ESQUIRE</w:t>
      </w:r>
      <w:r>
        <w:rPr>
          <w:rFonts w:ascii="Microsoft Sans Serif" w:eastAsia="Microsoft Sans Serif" w:hAnsi="Microsoft Sans Serif" w:cs="Microsoft Sans Serif"/>
        </w:rPr>
        <w:tab/>
      </w:r>
      <w:r>
        <w:rPr>
          <w:rFonts w:ascii="Microsoft Sans Serif" w:eastAsia="Microsoft Sans Serif" w:hAnsi="Microsoft Sans Serif" w:cs="Microsoft Sans Serif"/>
        </w:rPr>
        <w:br/>
        <w:t>PEOPLES GAS COMPANY LLC</w:t>
      </w:r>
      <w:r>
        <w:rPr>
          <w:rFonts w:ascii="Microsoft Sans Serif" w:eastAsia="Microsoft Sans Serif" w:hAnsi="Microsoft Sans Serif" w:cs="Microsoft Sans Serif"/>
        </w:rPr>
        <w:cr/>
        <w:t>375 NORTH SHORE DRIVE</w:t>
      </w:r>
      <w:r>
        <w:rPr>
          <w:rFonts w:ascii="Microsoft Sans Serif" w:eastAsia="Microsoft Sans Serif" w:hAnsi="Microsoft Sans Serif" w:cs="Microsoft Sans Serif"/>
        </w:rPr>
        <w:cr/>
        <w:t>SUITE 600</w:t>
      </w:r>
      <w:r>
        <w:rPr>
          <w:rFonts w:ascii="Microsoft Sans Serif" w:eastAsia="Microsoft Sans Serif" w:hAnsi="Microsoft Sans Serif" w:cs="Microsoft Sans Serif"/>
        </w:rPr>
        <w:cr/>
        <w:t>PITTSBURGH PA  15212</w:t>
      </w:r>
      <w:r>
        <w:rPr>
          <w:rFonts w:ascii="Microsoft Sans Serif" w:eastAsia="Microsoft Sans Serif" w:hAnsi="Microsoft Sans Serif" w:cs="Microsoft Sans Serif"/>
        </w:rPr>
        <w:cr/>
      </w:r>
      <w:r w:rsidRPr="0018541B">
        <w:rPr>
          <w:rFonts w:ascii="Microsoft Sans Serif" w:eastAsia="Microsoft Sans Serif" w:hAnsi="Microsoft Sans Serif" w:cs="Microsoft Sans Serif"/>
          <w:b/>
          <w:bCs/>
        </w:rPr>
        <w:t>412.208.6527</w:t>
      </w:r>
      <w:r>
        <w:rPr>
          <w:rFonts w:ascii="Microsoft Sans Serif" w:eastAsia="Microsoft Sans Serif" w:hAnsi="Microsoft Sans Serif" w:cs="Microsoft Sans Serif"/>
        </w:rPr>
        <w:br/>
      </w:r>
      <w:r w:rsidRPr="0018541B">
        <w:rPr>
          <w:rFonts w:ascii="Microsoft Sans Serif" w:eastAsia="Microsoft Sans Serif" w:hAnsi="Microsoft Sans Serif" w:cs="Microsoft Sans Serif"/>
          <w:b/>
          <w:bCs/>
        </w:rPr>
        <w:t>412.258.4473</w:t>
      </w:r>
      <w:r>
        <w:rPr>
          <w:rFonts w:ascii="Microsoft Sans Serif" w:eastAsia="Microsoft Sans Serif" w:hAnsi="Microsoft Sans Serif" w:cs="Microsoft Sans Serif"/>
          <w:b/>
          <w:bCs/>
        </w:rPr>
        <w:br/>
      </w:r>
      <w:r w:rsidRPr="00F7642C">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william.h.roberts@peoples-gas.com</w:t>
      </w:r>
      <w:r>
        <w:rPr>
          <w:rFonts w:ascii="Microsoft Sans Serif" w:eastAsia="Microsoft Sans Serif" w:hAnsi="Microsoft Sans Serif" w:cs="Microsoft Sans Serif"/>
        </w:rPr>
        <w:br/>
        <w:t>michael.turzai@peoples-gas.com</w:t>
      </w:r>
      <w:r>
        <w:rPr>
          <w:rFonts w:ascii="Microsoft Sans Serif" w:eastAsia="Microsoft Sans Serif" w:hAnsi="Microsoft Sans Serif" w:cs="Microsoft Sans Serif"/>
        </w:rPr>
        <w:br/>
      </w:r>
    </w:p>
    <w:p w14:paraId="23AAA573" w14:textId="4CC86497" w:rsidR="00E355E7" w:rsidRPr="00192830" w:rsidRDefault="00E355E7">
      <w:pPr>
        <w:rPr>
          <w:rFonts w:ascii="Times New Roman" w:hAnsi="Times New Roman" w:cs="Times New Roman"/>
        </w:rPr>
      </w:pPr>
    </w:p>
    <w:sectPr w:rsidR="00E355E7" w:rsidRPr="00192830" w:rsidSect="00491409">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6EA9" w14:textId="77777777" w:rsidR="00B87EFC" w:rsidRDefault="00B87EFC">
      <w:r>
        <w:separator/>
      </w:r>
    </w:p>
  </w:endnote>
  <w:endnote w:type="continuationSeparator" w:id="0">
    <w:p w14:paraId="446FB610" w14:textId="77777777" w:rsidR="00B87EFC" w:rsidRDefault="00B8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91233D" w:rsidRDefault="00232D60">
        <w:pPr>
          <w:pStyle w:val="Footer"/>
          <w:jc w:val="center"/>
          <w:rPr>
            <w:rFonts w:ascii="Times New Roman" w:hAnsi="Times New Roman" w:cs="Times New Roman"/>
            <w:sz w:val="20"/>
            <w:szCs w:val="20"/>
          </w:rPr>
        </w:pPr>
        <w:r w:rsidRPr="0091233D">
          <w:rPr>
            <w:rFonts w:ascii="Times New Roman" w:hAnsi="Times New Roman" w:cs="Times New Roman"/>
            <w:sz w:val="20"/>
            <w:szCs w:val="20"/>
          </w:rPr>
          <w:fldChar w:fldCharType="begin"/>
        </w:r>
        <w:r w:rsidRPr="0091233D">
          <w:rPr>
            <w:rFonts w:ascii="Times New Roman" w:hAnsi="Times New Roman" w:cs="Times New Roman"/>
            <w:sz w:val="20"/>
            <w:szCs w:val="20"/>
          </w:rPr>
          <w:instrText xml:space="preserve"> PAGE   \* MERGEFORMAT </w:instrText>
        </w:r>
        <w:r w:rsidRPr="0091233D">
          <w:rPr>
            <w:rFonts w:ascii="Times New Roman" w:hAnsi="Times New Roman" w:cs="Times New Roman"/>
            <w:sz w:val="20"/>
            <w:szCs w:val="20"/>
          </w:rPr>
          <w:fldChar w:fldCharType="separate"/>
        </w:r>
        <w:r w:rsidRPr="0091233D">
          <w:rPr>
            <w:rFonts w:ascii="Times New Roman" w:hAnsi="Times New Roman" w:cs="Times New Roman"/>
            <w:noProof/>
            <w:sz w:val="20"/>
            <w:szCs w:val="20"/>
          </w:rPr>
          <w:t>2</w:t>
        </w:r>
        <w:r w:rsidRPr="0091233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CA61" w14:textId="735AAC23" w:rsidR="0091233D" w:rsidRPr="0091233D" w:rsidRDefault="0091233D">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4491" w14:textId="77777777" w:rsidR="00B87EFC" w:rsidRDefault="00B87EFC">
      <w:r>
        <w:separator/>
      </w:r>
    </w:p>
  </w:footnote>
  <w:footnote w:type="continuationSeparator" w:id="0">
    <w:p w14:paraId="4D6B50A0" w14:textId="77777777" w:rsidR="00B87EFC" w:rsidRDefault="00B87EFC">
      <w:r>
        <w:continuationSeparator/>
      </w:r>
    </w:p>
  </w:footnote>
  <w:footnote w:id="1">
    <w:p w14:paraId="017BB24B" w14:textId="0CD4B2F9" w:rsidR="00511053" w:rsidRDefault="00511053">
      <w:pPr>
        <w:pStyle w:val="FootnoteText"/>
      </w:pPr>
      <w:r>
        <w:rPr>
          <w:rStyle w:val="FootnoteReference"/>
        </w:rPr>
        <w:footnoteRef/>
      </w:r>
      <w:r>
        <w:t xml:space="preserve"> </w:t>
      </w:r>
      <w:r w:rsidRPr="00511053">
        <w:rPr>
          <w:rFonts w:ascii="Times New Roman" w:hAnsi="Times New Roman" w:cs="Times New Roman"/>
        </w:rPr>
        <w:t>Jonah Markle and Alexia Porche</w:t>
      </w:r>
      <w:r>
        <w:rPr>
          <w:rFonts w:ascii="Times New Roman" w:hAnsi="Times New Roman" w:cs="Times New Roman"/>
        </w:rPr>
        <w:t xml:space="preserve"> accompanied Duquesne Light’s attorneys at the hearing.</w:t>
      </w:r>
    </w:p>
  </w:footnote>
  <w:footnote w:id="2">
    <w:p w14:paraId="385B715C" w14:textId="2E2F68DF" w:rsidR="00511053" w:rsidRDefault="00511053">
      <w:pPr>
        <w:pStyle w:val="FootnoteText"/>
      </w:pPr>
      <w:r>
        <w:rPr>
          <w:rStyle w:val="FootnoteReference"/>
        </w:rPr>
        <w:footnoteRef/>
      </w:r>
      <w:r>
        <w:t xml:space="preserve"> </w:t>
      </w:r>
      <w:r w:rsidRPr="00511053">
        <w:rPr>
          <w:rFonts w:ascii="Times New Roman" w:hAnsi="Times New Roman" w:cs="Times New Roman"/>
        </w:rPr>
        <w:t xml:space="preserve">Michael </w:t>
      </w:r>
      <w:proofErr w:type="spellStart"/>
      <w:r w:rsidRPr="00511053">
        <w:rPr>
          <w:rFonts w:ascii="Times New Roman" w:hAnsi="Times New Roman" w:cs="Times New Roman"/>
        </w:rPr>
        <w:t>Sedena</w:t>
      </w:r>
      <w:proofErr w:type="spellEnd"/>
      <w:r w:rsidRPr="00511053">
        <w:rPr>
          <w:rFonts w:ascii="Times New Roman" w:hAnsi="Times New Roman" w:cs="Times New Roman"/>
        </w:rPr>
        <w:t xml:space="preserve"> accompanied NRDC</w:t>
      </w:r>
      <w:r>
        <w:rPr>
          <w:rFonts w:ascii="Times New Roman" w:hAnsi="Times New Roman" w:cs="Times New Roman"/>
        </w:rPr>
        <w:t>’s attorneys</w:t>
      </w:r>
      <w:r w:rsidRPr="00511053">
        <w:rPr>
          <w:rFonts w:ascii="Times New Roman" w:hAnsi="Times New Roman" w:cs="Times New Roman"/>
        </w:rPr>
        <w:t xml:space="preserve"> at the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733EB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11E52"/>
    <w:rsid w:val="0002557C"/>
    <w:rsid w:val="00027489"/>
    <w:rsid w:val="00030794"/>
    <w:rsid w:val="0003327C"/>
    <w:rsid w:val="00061E31"/>
    <w:rsid w:val="000A7E76"/>
    <w:rsid w:val="000B055C"/>
    <w:rsid w:val="000B28C5"/>
    <w:rsid w:val="000B6B88"/>
    <w:rsid w:val="000C3C29"/>
    <w:rsid w:val="000D6D2D"/>
    <w:rsid w:val="000F27D1"/>
    <w:rsid w:val="001078E4"/>
    <w:rsid w:val="00110EC5"/>
    <w:rsid w:val="001161C5"/>
    <w:rsid w:val="00127F0F"/>
    <w:rsid w:val="00130237"/>
    <w:rsid w:val="001742D0"/>
    <w:rsid w:val="00192830"/>
    <w:rsid w:val="001A0C34"/>
    <w:rsid w:val="001A7BA3"/>
    <w:rsid w:val="001D5CA2"/>
    <w:rsid w:val="001D6050"/>
    <w:rsid w:val="001E08FD"/>
    <w:rsid w:val="001E133E"/>
    <w:rsid w:val="001E3616"/>
    <w:rsid w:val="001F16C4"/>
    <w:rsid w:val="001F46EA"/>
    <w:rsid w:val="001F79C5"/>
    <w:rsid w:val="00200229"/>
    <w:rsid w:val="00203F79"/>
    <w:rsid w:val="00232D60"/>
    <w:rsid w:val="00234F6B"/>
    <w:rsid w:val="00251199"/>
    <w:rsid w:val="00272CB6"/>
    <w:rsid w:val="002743AB"/>
    <w:rsid w:val="002959A1"/>
    <w:rsid w:val="002A65D6"/>
    <w:rsid w:val="002D32F0"/>
    <w:rsid w:val="002F7BF4"/>
    <w:rsid w:val="003110A2"/>
    <w:rsid w:val="003167C2"/>
    <w:rsid w:val="003323A7"/>
    <w:rsid w:val="00333459"/>
    <w:rsid w:val="0033385A"/>
    <w:rsid w:val="00343236"/>
    <w:rsid w:val="003437B2"/>
    <w:rsid w:val="00344755"/>
    <w:rsid w:val="003527CC"/>
    <w:rsid w:val="00352820"/>
    <w:rsid w:val="00394FDF"/>
    <w:rsid w:val="003D0E0C"/>
    <w:rsid w:val="003E301A"/>
    <w:rsid w:val="003F318A"/>
    <w:rsid w:val="003F63BD"/>
    <w:rsid w:val="00402E8E"/>
    <w:rsid w:val="00417B55"/>
    <w:rsid w:val="00417E6F"/>
    <w:rsid w:val="00424AD6"/>
    <w:rsid w:val="00444C85"/>
    <w:rsid w:val="00456504"/>
    <w:rsid w:val="00460639"/>
    <w:rsid w:val="00460A38"/>
    <w:rsid w:val="00477A57"/>
    <w:rsid w:val="00490DB6"/>
    <w:rsid w:val="004B1E3E"/>
    <w:rsid w:val="004C136A"/>
    <w:rsid w:val="004D42E5"/>
    <w:rsid w:val="004E3F49"/>
    <w:rsid w:val="004E4498"/>
    <w:rsid w:val="00510A77"/>
    <w:rsid w:val="00511053"/>
    <w:rsid w:val="00540816"/>
    <w:rsid w:val="00552BC2"/>
    <w:rsid w:val="00561675"/>
    <w:rsid w:val="005620DC"/>
    <w:rsid w:val="00565497"/>
    <w:rsid w:val="00577B71"/>
    <w:rsid w:val="005871A7"/>
    <w:rsid w:val="005979DB"/>
    <w:rsid w:val="005A2250"/>
    <w:rsid w:val="005A4A29"/>
    <w:rsid w:val="00611540"/>
    <w:rsid w:val="00615CA1"/>
    <w:rsid w:val="00621A9D"/>
    <w:rsid w:val="00634E3C"/>
    <w:rsid w:val="00653482"/>
    <w:rsid w:val="0066424E"/>
    <w:rsid w:val="006673C6"/>
    <w:rsid w:val="006A0B17"/>
    <w:rsid w:val="006A11F7"/>
    <w:rsid w:val="006A165E"/>
    <w:rsid w:val="006C4CEF"/>
    <w:rsid w:val="006D448A"/>
    <w:rsid w:val="006F15CA"/>
    <w:rsid w:val="00704367"/>
    <w:rsid w:val="007513D8"/>
    <w:rsid w:val="00755FF9"/>
    <w:rsid w:val="007727BE"/>
    <w:rsid w:val="00773B7B"/>
    <w:rsid w:val="007A0164"/>
    <w:rsid w:val="007A0D03"/>
    <w:rsid w:val="007A72A0"/>
    <w:rsid w:val="007B0134"/>
    <w:rsid w:val="007B5DE3"/>
    <w:rsid w:val="007C0AD2"/>
    <w:rsid w:val="007E5CDF"/>
    <w:rsid w:val="007F25D3"/>
    <w:rsid w:val="00813B64"/>
    <w:rsid w:val="00822EDD"/>
    <w:rsid w:val="0082381B"/>
    <w:rsid w:val="008406E5"/>
    <w:rsid w:val="008430C4"/>
    <w:rsid w:val="00861538"/>
    <w:rsid w:val="00865443"/>
    <w:rsid w:val="0087729D"/>
    <w:rsid w:val="00881E89"/>
    <w:rsid w:val="008A11D3"/>
    <w:rsid w:val="008A4BF2"/>
    <w:rsid w:val="008C31EA"/>
    <w:rsid w:val="008D1BEF"/>
    <w:rsid w:val="008E5778"/>
    <w:rsid w:val="0091233D"/>
    <w:rsid w:val="00912AEA"/>
    <w:rsid w:val="0091375E"/>
    <w:rsid w:val="00921E3F"/>
    <w:rsid w:val="009270A0"/>
    <w:rsid w:val="00944627"/>
    <w:rsid w:val="0099119F"/>
    <w:rsid w:val="00997313"/>
    <w:rsid w:val="009A6884"/>
    <w:rsid w:val="009B22E8"/>
    <w:rsid w:val="009B7CA1"/>
    <w:rsid w:val="009C3D14"/>
    <w:rsid w:val="009C6580"/>
    <w:rsid w:val="00A009D2"/>
    <w:rsid w:val="00A17308"/>
    <w:rsid w:val="00A708A2"/>
    <w:rsid w:val="00A73184"/>
    <w:rsid w:val="00A91070"/>
    <w:rsid w:val="00AE01E9"/>
    <w:rsid w:val="00AF110D"/>
    <w:rsid w:val="00AF24D5"/>
    <w:rsid w:val="00AF2858"/>
    <w:rsid w:val="00AF5A22"/>
    <w:rsid w:val="00B204CB"/>
    <w:rsid w:val="00B33C54"/>
    <w:rsid w:val="00B34F7D"/>
    <w:rsid w:val="00B472B0"/>
    <w:rsid w:val="00B62DE4"/>
    <w:rsid w:val="00B75072"/>
    <w:rsid w:val="00B762CA"/>
    <w:rsid w:val="00B87EFC"/>
    <w:rsid w:val="00B916BE"/>
    <w:rsid w:val="00BA3491"/>
    <w:rsid w:val="00BA6DDE"/>
    <w:rsid w:val="00BC353B"/>
    <w:rsid w:val="00BD2DF1"/>
    <w:rsid w:val="00BD49A0"/>
    <w:rsid w:val="00BD774B"/>
    <w:rsid w:val="00BF5186"/>
    <w:rsid w:val="00C00340"/>
    <w:rsid w:val="00C0478F"/>
    <w:rsid w:val="00C22D2E"/>
    <w:rsid w:val="00C22DEE"/>
    <w:rsid w:val="00C4229D"/>
    <w:rsid w:val="00C56DAE"/>
    <w:rsid w:val="00C64D61"/>
    <w:rsid w:val="00C7540D"/>
    <w:rsid w:val="00C8099D"/>
    <w:rsid w:val="00C92B58"/>
    <w:rsid w:val="00CD5808"/>
    <w:rsid w:val="00CE2745"/>
    <w:rsid w:val="00CF7F8C"/>
    <w:rsid w:val="00D122AA"/>
    <w:rsid w:val="00D23372"/>
    <w:rsid w:val="00D24ABC"/>
    <w:rsid w:val="00D522D2"/>
    <w:rsid w:val="00D54215"/>
    <w:rsid w:val="00D542BA"/>
    <w:rsid w:val="00D76B03"/>
    <w:rsid w:val="00D86DAB"/>
    <w:rsid w:val="00D903F5"/>
    <w:rsid w:val="00D93E06"/>
    <w:rsid w:val="00D944EF"/>
    <w:rsid w:val="00DA2017"/>
    <w:rsid w:val="00DB0759"/>
    <w:rsid w:val="00DB1985"/>
    <w:rsid w:val="00DB327B"/>
    <w:rsid w:val="00DC2864"/>
    <w:rsid w:val="00DF1A7E"/>
    <w:rsid w:val="00E00772"/>
    <w:rsid w:val="00E16B09"/>
    <w:rsid w:val="00E355E7"/>
    <w:rsid w:val="00E37566"/>
    <w:rsid w:val="00E45EB2"/>
    <w:rsid w:val="00E60028"/>
    <w:rsid w:val="00E67375"/>
    <w:rsid w:val="00E71F0D"/>
    <w:rsid w:val="00E9061E"/>
    <w:rsid w:val="00E92A9D"/>
    <w:rsid w:val="00EA6874"/>
    <w:rsid w:val="00EC6F4F"/>
    <w:rsid w:val="00EE6124"/>
    <w:rsid w:val="00EE6205"/>
    <w:rsid w:val="00F24135"/>
    <w:rsid w:val="00F4412C"/>
    <w:rsid w:val="00F4476F"/>
    <w:rsid w:val="00F47CEB"/>
    <w:rsid w:val="00F55E49"/>
    <w:rsid w:val="00F5775F"/>
    <w:rsid w:val="00F71872"/>
    <w:rsid w:val="00F754D7"/>
    <w:rsid w:val="00F93600"/>
    <w:rsid w:val="00FA054E"/>
    <w:rsid w:val="00FB269B"/>
    <w:rsid w:val="00FB763D"/>
    <w:rsid w:val="00FE3056"/>
    <w:rsid w:val="00FF2768"/>
    <w:rsid w:val="00FF33DC"/>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table" w:styleId="TableGrid">
    <w:name w:val="Table Grid"/>
    <w:basedOn w:val="TableNormal"/>
    <w:uiPriority w:val="59"/>
    <w:rsid w:val="00E90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8FD"/>
    <w:rPr>
      <w:sz w:val="16"/>
      <w:szCs w:val="16"/>
    </w:rPr>
  </w:style>
  <w:style w:type="paragraph" w:styleId="CommentText">
    <w:name w:val="annotation text"/>
    <w:basedOn w:val="Normal"/>
    <w:link w:val="CommentTextChar"/>
    <w:uiPriority w:val="99"/>
    <w:semiHidden/>
    <w:unhideWhenUsed/>
    <w:rsid w:val="001E08FD"/>
    <w:rPr>
      <w:sz w:val="20"/>
      <w:szCs w:val="20"/>
    </w:rPr>
  </w:style>
  <w:style w:type="character" w:customStyle="1" w:styleId="CommentTextChar">
    <w:name w:val="Comment Text Char"/>
    <w:basedOn w:val="DefaultParagraphFont"/>
    <w:link w:val="CommentText"/>
    <w:uiPriority w:val="99"/>
    <w:semiHidden/>
    <w:rsid w:val="001E08FD"/>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1E08FD"/>
    <w:rPr>
      <w:b/>
      <w:bCs/>
    </w:rPr>
  </w:style>
  <w:style w:type="character" w:customStyle="1" w:styleId="CommentSubjectChar">
    <w:name w:val="Comment Subject Char"/>
    <w:basedOn w:val="CommentTextChar"/>
    <w:link w:val="CommentSubject"/>
    <w:uiPriority w:val="99"/>
    <w:semiHidden/>
    <w:rsid w:val="001E08FD"/>
    <w:rPr>
      <w:rFonts w:ascii="CG Times" w:eastAsia="Times New Roman"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1F13-FFD6-4075-9B2C-7D8D836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3</cp:revision>
  <cp:lastPrinted>2019-09-11T14:32:00Z</cp:lastPrinted>
  <dcterms:created xsi:type="dcterms:W3CDTF">2021-05-28T13:44:00Z</dcterms:created>
  <dcterms:modified xsi:type="dcterms:W3CDTF">2021-05-28T13:44:00Z</dcterms:modified>
</cp:coreProperties>
</file>