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CCEB5" w14:textId="77777777" w:rsidR="009109C4" w:rsidRPr="00B36C48" w:rsidRDefault="009109C4" w:rsidP="00831A8C">
      <w:pPr>
        <w:jc w:val="center"/>
        <w:outlineLvl w:val="0"/>
        <w:rPr>
          <w:rFonts w:ascii="Times New Roman" w:hAnsi="Times New Roman" w:cs="Times New Roman"/>
          <w:b/>
        </w:rPr>
      </w:pPr>
      <w:r w:rsidRPr="00B36C48">
        <w:rPr>
          <w:rFonts w:ascii="Times New Roman" w:hAnsi="Times New Roman" w:cs="Times New Roman"/>
          <w:b/>
        </w:rPr>
        <w:t>BEFORE THE</w:t>
      </w:r>
    </w:p>
    <w:p w14:paraId="411CCEB6" w14:textId="77777777" w:rsidR="009109C4" w:rsidRPr="00B36C48" w:rsidRDefault="009109C4" w:rsidP="00831A8C">
      <w:pPr>
        <w:tabs>
          <w:tab w:val="center" w:pos="4680"/>
        </w:tabs>
        <w:suppressAutoHyphens/>
        <w:jc w:val="center"/>
        <w:outlineLvl w:val="0"/>
        <w:rPr>
          <w:rFonts w:ascii="Times New Roman" w:hAnsi="Times New Roman" w:cs="Times New Roman"/>
          <w:b/>
          <w:bCs/>
          <w:spacing w:val="-3"/>
        </w:rPr>
      </w:pPr>
      <w:r w:rsidRPr="00B36C48">
        <w:rPr>
          <w:rFonts w:ascii="Times New Roman" w:hAnsi="Times New Roman" w:cs="Times New Roman"/>
          <w:b/>
          <w:bCs/>
          <w:spacing w:val="-3"/>
        </w:rPr>
        <w:t>PENNSYLVANIA PUBLIC UTILITY COMMISSION</w:t>
      </w:r>
    </w:p>
    <w:p w14:paraId="411CCEB7" w14:textId="77777777" w:rsidR="00CD4DB3" w:rsidRPr="00B36C48" w:rsidRDefault="00CD4DB3" w:rsidP="00831A8C">
      <w:pPr>
        <w:tabs>
          <w:tab w:val="center" w:pos="4680"/>
        </w:tabs>
        <w:suppressAutoHyphens/>
        <w:jc w:val="center"/>
        <w:outlineLvl w:val="0"/>
        <w:rPr>
          <w:rFonts w:ascii="Times New Roman" w:hAnsi="Times New Roman" w:cs="Times New Roman"/>
          <w:b/>
          <w:bCs/>
          <w:spacing w:val="-3"/>
        </w:rPr>
      </w:pPr>
    </w:p>
    <w:p w14:paraId="411CCEB8" w14:textId="77777777" w:rsidR="00423ECD" w:rsidRPr="00B36C48" w:rsidRDefault="00423ECD" w:rsidP="00831A8C">
      <w:pPr>
        <w:tabs>
          <w:tab w:val="center" w:pos="4680"/>
        </w:tabs>
        <w:suppressAutoHyphens/>
        <w:jc w:val="center"/>
        <w:outlineLvl w:val="0"/>
        <w:rPr>
          <w:rFonts w:ascii="Times New Roman" w:hAnsi="Times New Roman" w:cs="Times New Roman"/>
          <w:b/>
          <w:bCs/>
          <w:spacing w:val="-3"/>
        </w:rPr>
      </w:pPr>
    </w:p>
    <w:p w14:paraId="411CCEB9" w14:textId="77777777" w:rsidR="00784B59" w:rsidRPr="00B36C48" w:rsidRDefault="00784B59" w:rsidP="00831A8C">
      <w:pPr>
        <w:tabs>
          <w:tab w:val="center" w:pos="4680"/>
        </w:tabs>
        <w:suppressAutoHyphens/>
        <w:jc w:val="center"/>
        <w:outlineLvl w:val="0"/>
        <w:rPr>
          <w:rFonts w:ascii="Times New Roman" w:hAnsi="Times New Roman" w:cs="Times New Roman"/>
          <w:b/>
          <w:bCs/>
          <w:spacing w:val="-3"/>
        </w:rPr>
      </w:pPr>
    </w:p>
    <w:p w14:paraId="411CCEBA" w14:textId="7B2A418A" w:rsidR="009109C4" w:rsidRPr="00B36C48" w:rsidRDefault="00F32EA3" w:rsidP="00831A8C">
      <w:pPr>
        <w:tabs>
          <w:tab w:val="left" w:pos="-720"/>
        </w:tabs>
        <w:suppressAutoHyphens/>
        <w:jc w:val="both"/>
        <w:rPr>
          <w:rFonts w:ascii="Times New Roman" w:hAnsi="Times New Roman" w:cs="Times New Roman"/>
          <w:spacing w:val="-3"/>
        </w:rPr>
      </w:pPr>
      <w:r w:rsidRPr="00B36C48">
        <w:rPr>
          <w:rFonts w:ascii="Times New Roman" w:hAnsi="Times New Roman" w:cs="Times New Roman"/>
          <w:bCs/>
          <w:spacing w:val="-3"/>
        </w:rPr>
        <w:t xml:space="preserve">Andrew </w:t>
      </w:r>
      <w:proofErr w:type="spellStart"/>
      <w:r w:rsidRPr="00B36C48">
        <w:rPr>
          <w:rFonts w:ascii="Times New Roman" w:hAnsi="Times New Roman" w:cs="Times New Roman"/>
          <w:bCs/>
          <w:spacing w:val="-3"/>
        </w:rPr>
        <w:t>Perrong</w:t>
      </w:r>
      <w:proofErr w:type="spellEnd"/>
      <w:r w:rsidR="00454763" w:rsidRPr="00B36C48">
        <w:rPr>
          <w:rFonts w:ascii="Times New Roman" w:hAnsi="Times New Roman" w:cs="Times New Roman"/>
          <w:spacing w:val="-3"/>
        </w:rPr>
        <w:tab/>
      </w:r>
      <w:r w:rsidR="009109C4" w:rsidRPr="00B36C48">
        <w:rPr>
          <w:rFonts w:ascii="Times New Roman" w:hAnsi="Times New Roman" w:cs="Times New Roman"/>
          <w:spacing w:val="-3"/>
        </w:rPr>
        <w:tab/>
      </w:r>
      <w:r w:rsidR="009109C4" w:rsidRPr="00B36C48">
        <w:rPr>
          <w:rFonts w:ascii="Times New Roman" w:hAnsi="Times New Roman" w:cs="Times New Roman"/>
          <w:spacing w:val="-3"/>
        </w:rPr>
        <w:tab/>
      </w:r>
      <w:r w:rsidR="00844C3A" w:rsidRPr="00B36C48">
        <w:rPr>
          <w:rFonts w:ascii="Times New Roman" w:hAnsi="Times New Roman" w:cs="Times New Roman"/>
          <w:spacing w:val="-3"/>
        </w:rPr>
        <w:tab/>
      </w:r>
      <w:r w:rsidR="009109C4" w:rsidRPr="00B36C48">
        <w:rPr>
          <w:rFonts w:ascii="Times New Roman" w:hAnsi="Times New Roman" w:cs="Times New Roman"/>
          <w:spacing w:val="-3"/>
        </w:rPr>
        <w:tab/>
      </w:r>
      <w:r w:rsidR="00BB1988" w:rsidRPr="00B36C48">
        <w:rPr>
          <w:rFonts w:ascii="Times New Roman" w:hAnsi="Times New Roman" w:cs="Times New Roman"/>
          <w:spacing w:val="-3"/>
        </w:rPr>
        <w:fldChar w:fldCharType="begin"/>
      </w:r>
      <w:r w:rsidR="009109C4" w:rsidRPr="00B36C48">
        <w:rPr>
          <w:rFonts w:ascii="Times New Roman" w:hAnsi="Times New Roman" w:cs="Times New Roman"/>
          <w:spacing w:val="-3"/>
        </w:rPr>
        <w:instrText>fillin "Complainant's name" \d ""</w:instrText>
      </w:r>
      <w:r w:rsidR="00BB1988" w:rsidRPr="00B36C48">
        <w:rPr>
          <w:rFonts w:ascii="Times New Roman" w:hAnsi="Times New Roman" w:cs="Times New Roman"/>
          <w:spacing w:val="-3"/>
        </w:rPr>
        <w:fldChar w:fldCharType="end"/>
      </w:r>
      <w:r w:rsidR="009109C4" w:rsidRPr="00B36C48">
        <w:rPr>
          <w:rFonts w:ascii="Times New Roman" w:hAnsi="Times New Roman" w:cs="Times New Roman"/>
          <w:spacing w:val="-3"/>
        </w:rPr>
        <w:t>:</w:t>
      </w:r>
    </w:p>
    <w:p w14:paraId="411CCEBB" w14:textId="77777777" w:rsidR="009109C4" w:rsidRPr="00B36C48" w:rsidRDefault="009109C4" w:rsidP="00831A8C">
      <w:pPr>
        <w:tabs>
          <w:tab w:val="left" w:pos="-720"/>
        </w:tabs>
        <w:suppressAutoHyphens/>
        <w:jc w:val="both"/>
        <w:rPr>
          <w:rFonts w:ascii="Times New Roman" w:hAnsi="Times New Roman" w:cs="Times New Roman"/>
          <w:spacing w:val="-3"/>
        </w:rPr>
      </w:pPr>
      <w:r w:rsidRPr="00B36C48">
        <w:rPr>
          <w:rFonts w:ascii="Times New Roman" w:hAnsi="Times New Roman" w:cs="Times New Roman"/>
          <w:spacing w:val="-3"/>
        </w:rPr>
        <w:tab/>
      </w:r>
      <w:r w:rsidRPr="00B36C48">
        <w:rPr>
          <w:rFonts w:ascii="Times New Roman" w:hAnsi="Times New Roman" w:cs="Times New Roman"/>
          <w:spacing w:val="-3"/>
        </w:rPr>
        <w:tab/>
      </w:r>
      <w:r w:rsidRPr="00B36C48">
        <w:rPr>
          <w:rFonts w:ascii="Times New Roman" w:hAnsi="Times New Roman" w:cs="Times New Roman"/>
          <w:spacing w:val="-3"/>
        </w:rPr>
        <w:tab/>
      </w:r>
      <w:r w:rsidRPr="00B36C48">
        <w:rPr>
          <w:rFonts w:ascii="Times New Roman" w:hAnsi="Times New Roman" w:cs="Times New Roman"/>
          <w:spacing w:val="-3"/>
        </w:rPr>
        <w:tab/>
      </w:r>
      <w:r w:rsidRPr="00B36C48">
        <w:rPr>
          <w:rFonts w:ascii="Times New Roman" w:hAnsi="Times New Roman" w:cs="Times New Roman"/>
          <w:spacing w:val="-3"/>
        </w:rPr>
        <w:tab/>
      </w:r>
      <w:r w:rsidR="00844C3A" w:rsidRPr="00B36C48">
        <w:rPr>
          <w:rFonts w:ascii="Times New Roman" w:hAnsi="Times New Roman" w:cs="Times New Roman"/>
          <w:spacing w:val="-3"/>
        </w:rPr>
        <w:tab/>
      </w:r>
      <w:r w:rsidRPr="00B36C48">
        <w:rPr>
          <w:rFonts w:ascii="Times New Roman" w:hAnsi="Times New Roman" w:cs="Times New Roman"/>
          <w:spacing w:val="-3"/>
        </w:rPr>
        <w:tab/>
      </w:r>
      <w:r w:rsidR="005936ED" w:rsidRPr="00B36C48">
        <w:rPr>
          <w:rFonts w:ascii="Times New Roman" w:hAnsi="Times New Roman" w:cs="Times New Roman"/>
          <w:spacing w:val="-3"/>
        </w:rPr>
        <w:t>:</w:t>
      </w:r>
    </w:p>
    <w:p w14:paraId="411CCEBC" w14:textId="2F29E9CD" w:rsidR="009109C4" w:rsidRPr="00B36C48" w:rsidRDefault="009109C4" w:rsidP="00831A8C">
      <w:pPr>
        <w:tabs>
          <w:tab w:val="left" w:pos="-720"/>
        </w:tabs>
        <w:suppressAutoHyphens/>
        <w:jc w:val="both"/>
        <w:rPr>
          <w:rFonts w:ascii="Times New Roman" w:hAnsi="Times New Roman" w:cs="Times New Roman"/>
          <w:spacing w:val="-3"/>
        </w:rPr>
      </w:pPr>
      <w:r w:rsidRPr="00B36C48">
        <w:rPr>
          <w:rFonts w:ascii="Times New Roman" w:hAnsi="Times New Roman" w:cs="Times New Roman"/>
          <w:spacing w:val="-3"/>
        </w:rPr>
        <w:tab/>
        <w:t>v.</w:t>
      </w:r>
      <w:r w:rsidRPr="00B36C48">
        <w:rPr>
          <w:rFonts w:ascii="Times New Roman" w:hAnsi="Times New Roman" w:cs="Times New Roman"/>
          <w:spacing w:val="-3"/>
        </w:rPr>
        <w:tab/>
      </w:r>
      <w:r w:rsidRPr="00B36C48">
        <w:rPr>
          <w:rFonts w:ascii="Times New Roman" w:hAnsi="Times New Roman" w:cs="Times New Roman"/>
          <w:spacing w:val="-3"/>
        </w:rPr>
        <w:tab/>
      </w:r>
      <w:r w:rsidRPr="00B36C48">
        <w:rPr>
          <w:rFonts w:ascii="Times New Roman" w:hAnsi="Times New Roman" w:cs="Times New Roman"/>
          <w:spacing w:val="-3"/>
        </w:rPr>
        <w:tab/>
      </w:r>
      <w:r w:rsidRPr="00B36C48">
        <w:rPr>
          <w:rFonts w:ascii="Times New Roman" w:hAnsi="Times New Roman" w:cs="Times New Roman"/>
          <w:spacing w:val="-3"/>
        </w:rPr>
        <w:tab/>
      </w:r>
      <w:r w:rsidR="00844C3A" w:rsidRPr="00B36C48">
        <w:rPr>
          <w:rFonts w:ascii="Times New Roman" w:hAnsi="Times New Roman" w:cs="Times New Roman"/>
          <w:spacing w:val="-3"/>
        </w:rPr>
        <w:tab/>
      </w:r>
      <w:r w:rsidRPr="00B36C48">
        <w:rPr>
          <w:rFonts w:ascii="Times New Roman" w:hAnsi="Times New Roman" w:cs="Times New Roman"/>
          <w:spacing w:val="-3"/>
        </w:rPr>
        <w:tab/>
        <w:t>:</w:t>
      </w:r>
      <w:r w:rsidRPr="00B36C48">
        <w:rPr>
          <w:rFonts w:ascii="Times New Roman" w:hAnsi="Times New Roman" w:cs="Times New Roman"/>
          <w:spacing w:val="-3"/>
        </w:rPr>
        <w:tab/>
      </w:r>
      <w:r w:rsidRPr="00B36C48">
        <w:rPr>
          <w:rFonts w:ascii="Times New Roman" w:hAnsi="Times New Roman" w:cs="Times New Roman"/>
          <w:spacing w:val="-3"/>
        </w:rPr>
        <w:tab/>
      </w:r>
      <w:r w:rsidR="00831A8C" w:rsidRPr="00B36C48">
        <w:rPr>
          <w:rFonts w:ascii="Times New Roman" w:hAnsi="Times New Roman" w:cs="Times New Roman"/>
          <w:spacing w:val="-3"/>
        </w:rPr>
        <w:tab/>
      </w:r>
      <w:r w:rsidR="00F32EA3" w:rsidRPr="00B36C48">
        <w:rPr>
          <w:rFonts w:ascii="Times New Roman" w:hAnsi="Times New Roman" w:cs="Times New Roman"/>
          <w:spacing w:val="-3"/>
        </w:rPr>
        <w:t>C-2021-3024359</w:t>
      </w:r>
      <w:r w:rsidR="00BB1988" w:rsidRPr="00B36C48">
        <w:rPr>
          <w:rFonts w:ascii="Times New Roman" w:hAnsi="Times New Roman" w:cs="Times New Roman"/>
          <w:spacing w:val="-3"/>
        </w:rPr>
        <w:fldChar w:fldCharType="begin"/>
      </w:r>
      <w:r w:rsidRPr="00B36C48">
        <w:rPr>
          <w:rFonts w:ascii="Times New Roman" w:hAnsi="Times New Roman" w:cs="Times New Roman"/>
          <w:spacing w:val="-3"/>
        </w:rPr>
        <w:instrText>fillin "Docket No." \d ""</w:instrText>
      </w:r>
      <w:r w:rsidR="00BB1988" w:rsidRPr="00B36C48">
        <w:rPr>
          <w:rFonts w:ascii="Times New Roman" w:hAnsi="Times New Roman" w:cs="Times New Roman"/>
          <w:spacing w:val="-3"/>
        </w:rPr>
        <w:fldChar w:fldCharType="end"/>
      </w:r>
    </w:p>
    <w:p w14:paraId="411CCEBD" w14:textId="77777777" w:rsidR="00C02792" w:rsidRPr="00B36C48" w:rsidRDefault="009109C4" w:rsidP="00831A8C">
      <w:pPr>
        <w:tabs>
          <w:tab w:val="left" w:pos="-720"/>
        </w:tabs>
        <w:suppressAutoHyphens/>
        <w:jc w:val="both"/>
        <w:rPr>
          <w:rFonts w:ascii="Times New Roman" w:hAnsi="Times New Roman" w:cs="Times New Roman"/>
          <w:spacing w:val="-3"/>
        </w:rPr>
      </w:pPr>
      <w:r w:rsidRPr="00B36C48">
        <w:rPr>
          <w:rFonts w:ascii="Times New Roman" w:hAnsi="Times New Roman" w:cs="Times New Roman"/>
          <w:spacing w:val="-3"/>
        </w:rPr>
        <w:tab/>
      </w:r>
      <w:r w:rsidRPr="00B36C48">
        <w:rPr>
          <w:rFonts w:ascii="Times New Roman" w:hAnsi="Times New Roman" w:cs="Times New Roman"/>
          <w:spacing w:val="-3"/>
        </w:rPr>
        <w:tab/>
      </w:r>
      <w:r w:rsidRPr="00B36C48">
        <w:rPr>
          <w:rFonts w:ascii="Times New Roman" w:hAnsi="Times New Roman" w:cs="Times New Roman"/>
          <w:spacing w:val="-3"/>
        </w:rPr>
        <w:tab/>
      </w:r>
      <w:r w:rsidRPr="00B36C48">
        <w:rPr>
          <w:rFonts w:ascii="Times New Roman" w:hAnsi="Times New Roman" w:cs="Times New Roman"/>
          <w:spacing w:val="-3"/>
        </w:rPr>
        <w:tab/>
      </w:r>
      <w:r w:rsidRPr="00B36C48">
        <w:rPr>
          <w:rFonts w:ascii="Times New Roman" w:hAnsi="Times New Roman" w:cs="Times New Roman"/>
          <w:spacing w:val="-3"/>
        </w:rPr>
        <w:tab/>
      </w:r>
      <w:r w:rsidR="00844C3A" w:rsidRPr="00B36C48">
        <w:rPr>
          <w:rFonts w:ascii="Times New Roman" w:hAnsi="Times New Roman" w:cs="Times New Roman"/>
          <w:spacing w:val="-3"/>
        </w:rPr>
        <w:tab/>
      </w:r>
      <w:r w:rsidRPr="00B36C48">
        <w:rPr>
          <w:rFonts w:ascii="Times New Roman" w:hAnsi="Times New Roman" w:cs="Times New Roman"/>
          <w:spacing w:val="-3"/>
        </w:rPr>
        <w:tab/>
        <w:t>:</w:t>
      </w:r>
    </w:p>
    <w:p w14:paraId="411CCEBE" w14:textId="7D647023" w:rsidR="009109C4" w:rsidRPr="00B36C48" w:rsidRDefault="00F32EA3" w:rsidP="00831A8C">
      <w:pPr>
        <w:tabs>
          <w:tab w:val="left" w:pos="-720"/>
        </w:tabs>
        <w:suppressAutoHyphens/>
        <w:jc w:val="both"/>
        <w:rPr>
          <w:rFonts w:ascii="Times New Roman" w:hAnsi="Times New Roman" w:cs="Times New Roman"/>
          <w:spacing w:val="-3"/>
        </w:rPr>
      </w:pPr>
      <w:r w:rsidRPr="00B36C48">
        <w:rPr>
          <w:rFonts w:ascii="Times New Roman" w:hAnsi="Times New Roman" w:cs="Times New Roman"/>
          <w:bCs/>
          <w:spacing w:val="-3"/>
        </w:rPr>
        <w:t>Alpha Gas &amp; Electric LLC</w:t>
      </w:r>
      <w:r w:rsidR="00EA3607" w:rsidRPr="00B36C48">
        <w:rPr>
          <w:rFonts w:ascii="Times New Roman" w:hAnsi="Times New Roman" w:cs="Times New Roman"/>
          <w:spacing w:val="-3"/>
        </w:rPr>
        <w:tab/>
      </w:r>
      <w:r w:rsidR="00EA3607" w:rsidRPr="00B36C48">
        <w:rPr>
          <w:rFonts w:ascii="Times New Roman" w:hAnsi="Times New Roman" w:cs="Times New Roman"/>
          <w:spacing w:val="-3"/>
        </w:rPr>
        <w:tab/>
      </w:r>
      <w:r w:rsidR="00844C3A" w:rsidRPr="00B36C48">
        <w:rPr>
          <w:rFonts w:ascii="Times New Roman" w:hAnsi="Times New Roman" w:cs="Times New Roman"/>
          <w:spacing w:val="-3"/>
        </w:rPr>
        <w:tab/>
      </w:r>
      <w:r w:rsidR="00AB6548" w:rsidRPr="00B36C48">
        <w:rPr>
          <w:rFonts w:ascii="Times New Roman" w:hAnsi="Times New Roman" w:cs="Times New Roman"/>
          <w:spacing w:val="-3"/>
        </w:rPr>
        <w:tab/>
      </w:r>
      <w:r w:rsidR="009109C4" w:rsidRPr="00B36C48">
        <w:rPr>
          <w:rFonts w:ascii="Times New Roman" w:hAnsi="Times New Roman" w:cs="Times New Roman"/>
          <w:spacing w:val="-3"/>
        </w:rPr>
        <w:t>:</w:t>
      </w:r>
    </w:p>
    <w:p w14:paraId="411CCEBF" w14:textId="77777777" w:rsidR="00CD4DB3" w:rsidRPr="00B36C48" w:rsidRDefault="00CD4DB3" w:rsidP="00831A8C">
      <w:pPr>
        <w:tabs>
          <w:tab w:val="left" w:pos="-720"/>
        </w:tabs>
        <w:suppressAutoHyphens/>
        <w:jc w:val="both"/>
        <w:rPr>
          <w:rFonts w:ascii="Times New Roman" w:hAnsi="Times New Roman" w:cs="Times New Roman"/>
          <w:spacing w:val="-3"/>
        </w:rPr>
      </w:pPr>
    </w:p>
    <w:p w14:paraId="411CCEC0" w14:textId="77777777" w:rsidR="00423ECD" w:rsidRPr="00B36C48" w:rsidRDefault="00423ECD" w:rsidP="00831A8C">
      <w:pPr>
        <w:tabs>
          <w:tab w:val="left" w:pos="-720"/>
        </w:tabs>
        <w:suppressAutoHyphens/>
        <w:jc w:val="both"/>
        <w:rPr>
          <w:rFonts w:ascii="Times New Roman" w:hAnsi="Times New Roman" w:cs="Times New Roman"/>
          <w:spacing w:val="-3"/>
        </w:rPr>
      </w:pPr>
    </w:p>
    <w:p w14:paraId="411CCEC1" w14:textId="77777777" w:rsidR="00CE48BD" w:rsidRPr="00B36C48" w:rsidRDefault="00CE48BD" w:rsidP="00831A8C">
      <w:pPr>
        <w:pStyle w:val="ParaTab1"/>
        <w:ind w:firstLine="0"/>
        <w:rPr>
          <w:rFonts w:ascii="Times New Roman" w:hAnsi="Times New Roman" w:cs="Times New Roman"/>
          <w:spacing w:val="-3"/>
        </w:rPr>
      </w:pPr>
    </w:p>
    <w:p w14:paraId="411CCEC2" w14:textId="77777777" w:rsidR="00CE48BD" w:rsidRPr="00B36C48" w:rsidRDefault="003579CC" w:rsidP="00831A8C">
      <w:pPr>
        <w:tabs>
          <w:tab w:val="center" w:pos="4680"/>
        </w:tabs>
        <w:suppressAutoHyphens/>
        <w:jc w:val="center"/>
        <w:rPr>
          <w:rFonts w:ascii="Times New Roman" w:hAnsi="Times New Roman" w:cs="Times New Roman"/>
          <w:b/>
          <w:bCs/>
          <w:spacing w:val="-3"/>
          <w:u w:val="single"/>
        </w:rPr>
      </w:pPr>
      <w:r w:rsidRPr="00B36C48">
        <w:rPr>
          <w:rFonts w:ascii="Times New Roman" w:hAnsi="Times New Roman" w:cs="Times New Roman"/>
          <w:b/>
          <w:bCs/>
          <w:spacing w:val="-3"/>
          <w:u w:val="single"/>
        </w:rPr>
        <w:t>ORDER</w:t>
      </w:r>
      <w:r w:rsidR="00301A9A" w:rsidRPr="00B36C48">
        <w:rPr>
          <w:rFonts w:ascii="Times New Roman" w:hAnsi="Times New Roman" w:cs="Times New Roman"/>
          <w:b/>
          <w:bCs/>
          <w:spacing w:val="-3"/>
          <w:u w:val="single"/>
        </w:rPr>
        <w:t xml:space="preserve"> DENYING PRELIMINARY OBJECTIONS</w:t>
      </w:r>
    </w:p>
    <w:p w14:paraId="411CCEC3" w14:textId="77777777" w:rsidR="00CE48BD" w:rsidRPr="00B36C48" w:rsidRDefault="00CE48BD" w:rsidP="00831A8C">
      <w:pPr>
        <w:tabs>
          <w:tab w:val="center" w:pos="4680"/>
        </w:tabs>
        <w:suppressAutoHyphens/>
        <w:jc w:val="center"/>
        <w:rPr>
          <w:rFonts w:ascii="Times New Roman" w:hAnsi="Times New Roman" w:cs="Times New Roman"/>
          <w:b/>
          <w:bCs/>
          <w:spacing w:val="-3"/>
          <w:u w:val="single"/>
        </w:rPr>
      </w:pPr>
    </w:p>
    <w:p w14:paraId="411CCEC4" w14:textId="77777777" w:rsidR="00784B59" w:rsidRPr="00B36C48" w:rsidRDefault="00784B59" w:rsidP="00831A8C">
      <w:pPr>
        <w:tabs>
          <w:tab w:val="center" w:pos="4680"/>
        </w:tabs>
        <w:suppressAutoHyphens/>
        <w:jc w:val="center"/>
        <w:rPr>
          <w:rFonts w:ascii="Times New Roman" w:hAnsi="Times New Roman" w:cs="Times New Roman"/>
          <w:b/>
          <w:bCs/>
          <w:spacing w:val="-3"/>
          <w:u w:val="single"/>
        </w:rPr>
      </w:pPr>
    </w:p>
    <w:p w14:paraId="411CCEC5" w14:textId="77777777" w:rsidR="009109C4" w:rsidRPr="00B36C48" w:rsidRDefault="009109C4" w:rsidP="00301A9A">
      <w:pPr>
        <w:spacing w:line="360" w:lineRule="auto"/>
        <w:jc w:val="center"/>
        <w:rPr>
          <w:rFonts w:ascii="Times New Roman" w:hAnsi="Times New Roman" w:cs="Times New Roman"/>
          <w:bCs/>
          <w:spacing w:val="-3"/>
          <w:u w:val="single"/>
        </w:rPr>
      </w:pPr>
      <w:r w:rsidRPr="00B36C48">
        <w:rPr>
          <w:rFonts w:ascii="Times New Roman" w:hAnsi="Times New Roman" w:cs="Times New Roman"/>
          <w:bCs/>
          <w:spacing w:val="-3"/>
          <w:u w:val="single"/>
        </w:rPr>
        <w:t>HISTORY OF THE PROCEEDING</w:t>
      </w:r>
    </w:p>
    <w:p w14:paraId="411CCEC6" w14:textId="77777777" w:rsidR="00423ECD" w:rsidRPr="00B36C48" w:rsidRDefault="00423ECD" w:rsidP="00831A8C">
      <w:pPr>
        <w:tabs>
          <w:tab w:val="center" w:pos="4680"/>
        </w:tabs>
        <w:suppressAutoHyphens/>
        <w:spacing w:line="360" w:lineRule="auto"/>
        <w:jc w:val="center"/>
        <w:outlineLvl w:val="0"/>
        <w:rPr>
          <w:rFonts w:ascii="Times New Roman" w:hAnsi="Times New Roman" w:cs="Times New Roman"/>
          <w:bCs/>
          <w:spacing w:val="-3"/>
          <w:u w:val="single"/>
        </w:rPr>
      </w:pPr>
    </w:p>
    <w:p w14:paraId="411CCEC7" w14:textId="09508DBE" w:rsidR="00F75D40" w:rsidRPr="00B36C48" w:rsidRDefault="00CD244D" w:rsidP="00CD4DB3">
      <w:pPr>
        <w:pStyle w:val="ParaTab1"/>
        <w:spacing w:line="360" w:lineRule="auto"/>
        <w:ind w:firstLine="1350"/>
        <w:rPr>
          <w:rFonts w:ascii="Times New Roman" w:hAnsi="Times New Roman" w:cs="Times New Roman"/>
        </w:rPr>
      </w:pPr>
      <w:r w:rsidRPr="00B36C48">
        <w:rPr>
          <w:rFonts w:ascii="Times New Roman" w:hAnsi="Times New Roman" w:cs="Times New Roman"/>
        </w:rPr>
        <w:t>On March 1, 2021, Mr. Andrew Perrong filed a complaint with the Pennsylvania Public Utility Commission (Commission) against Alpha Gas &amp; Electric LLC (Alpha).  Mr. Perrong alleged that Alpha violated various sections of Title 52 of the Public Utility Code by engaging in illegal marketing via a phone call to his private telephone number on February 15, 2021. Mr. Perrong averred that while his phone number is on the National Do-Not-Call Registry, he received a call from a “spoofed” caller ID 215-412-1586. Mr. Perrong further averred that he spoke with an agent, Kevin Victor, who said that he was calling from Alpha Gas and Electric. Mr. Perrong stated that he attempted to contact Alpha about this call and received no response. Mr. Perrong specifically requested a civil penalty against Alpha for allegedly violating various portions of 52 Pa. Code, an issuance of a preliminary injunction enjoining Alpha from future violations, and a revocation of Alpha’s license for the violations.</w:t>
      </w:r>
      <w:r w:rsidR="00A54D95" w:rsidRPr="00B36C48">
        <w:rPr>
          <w:rFonts w:ascii="Times New Roman" w:hAnsi="Times New Roman" w:cs="Times New Roman"/>
        </w:rPr>
        <w:t xml:space="preserve"> </w:t>
      </w:r>
    </w:p>
    <w:p w14:paraId="411CCEC8" w14:textId="77777777" w:rsidR="00236E3B" w:rsidRPr="00B36C48" w:rsidRDefault="00236E3B" w:rsidP="00CD4DB3">
      <w:pPr>
        <w:pStyle w:val="ParaTab1"/>
        <w:spacing w:line="360" w:lineRule="auto"/>
        <w:ind w:firstLine="1350"/>
        <w:rPr>
          <w:rFonts w:ascii="Times New Roman" w:hAnsi="Times New Roman" w:cs="Times New Roman"/>
        </w:rPr>
      </w:pPr>
    </w:p>
    <w:p w14:paraId="411CCEC9" w14:textId="4C787F3B" w:rsidR="00BC27F5" w:rsidRPr="00B36C48" w:rsidRDefault="00A54D95" w:rsidP="00CD4DB3">
      <w:pPr>
        <w:pStyle w:val="ParaTab1"/>
        <w:spacing w:line="360" w:lineRule="auto"/>
        <w:ind w:firstLine="1350"/>
        <w:rPr>
          <w:rFonts w:ascii="Times New Roman" w:hAnsi="Times New Roman" w:cs="Times New Roman"/>
        </w:rPr>
      </w:pPr>
      <w:r w:rsidRPr="00B36C48">
        <w:rPr>
          <w:rFonts w:ascii="Times New Roman" w:hAnsi="Times New Roman" w:cs="Times New Roman"/>
        </w:rPr>
        <w:t>Mr. Perrong’s</w:t>
      </w:r>
      <w:r w:rsidR="00123D33" w:rsidRPr="00B36C48">
        <w:rPr>
          <w:rFonts w:ascii="Times New Roman" w:hAnsi="Times New Roman" w:cs="Times New Roman"/>
        </w:rPr>
        <w:t xml:space="preserve"> </w:t>
      </w:r>
      <w:r w:rsidR="003B4BE4" w:rsidRPr="00B36C48">
        <w:rPr>
          <w:rFonts w:ascii="Times New Roman" w:hAnsi="Times New Roman" w:cs="Times New Roman"/>
        </w:rPr>
        <w:t>c</w:t>
      </w:r>
      <w:r w:rsidR="00123D33" w:rsidRPr="00B36C48">
        <w:rPr>
          <w:rFonts w:ascii="Times New Roman" w:hAnsi="Times New Roman" w:cs="Times New Roman"/>
        </w:rPr>
        <w:t xml:space="preserve">omplaint was served upon </w:t>
      </w:r>
      <w:r w:rsidRPr="00B36C48">
        <w:rPr>
          <w:rFonts w:ascii="Times New Roman" w:hAnsi="Times New Roman" w:cs="Times New Roman"/>
        </w:rPr>
        <w:t>Alpha</w:t>
      </w:r>
      <w:r w:rsidR="00123D33" w:rsidRPr="00B36C48">
        <w:rPr>
          <w:rFonts w:ascii="Times New Roman" w:hAnsi="Times New Roman" w:cs="Times New Roman"/>
        </w:rPr>
        <w:t xml:space="preserve"> on </w:t>
      </w:r>
      <w:r w:rsidRPr="00B36C48">
        <w:rPr>
          <w:rFonts w:ascii="Times New Roman" w:hAnsi="Times New Roman" w:cs="Times New Roman"/>
        </w:rPr>
        <w:t>March 2, 2021</w:t>
      </w:r>
      <w:r w:rsidR="00FA72A4" w:rsidRPr="00B36C48">
        <w:rPr>
          <w:rFonts w:ascii="Times New Roman" w:hAnsi="Times New Roman" w:cs="Times New Roman"/>
        </w:rPr>
        <w:t xml:space="preserve">.  </w:t>
      </w:r>
      <w:r w:rsidR="00F75D40" w:rsidRPr="00B36C48">
        <w:rPr>
          <w:rFonts w:ascii="Times New Roman" w:hAnsi="Times New Roman" w:cs="Times New Roman"/>
        </w:rPr>
        <w:t xml:space="preserve">On, </w:t>
      </w:r>
      <w:r w:rsidRPr="00B36C48">
        <w:rPr>
          <w:rFonts w:ascii="Times New Roman" w:hAnsi="Times New Roman" w:cs="Times New Roman"/>
        </w:rPr>
        <w:t xml:space="preserve">April 6, 2021, Alpha </w:t>
      </w:r>
      <w:r w:rsidR="009109C4" w:rsidRPr="00B36C48">
        <w:rPr>
          <w:rFonts w:ascii="Times New Roman" w:hAnsi="Times New Roman" w:cs="Times New Roman"/>
        </w:rPr>
        <w:t xml:space="preserve">filed an answer </w:t>
      </w:r>
      <w:r w:rsidR="00010AF8" w:rsidRPr="00B36C48">
        <w:rPr>
          <w:rFonts w:ascii="Times New Roman" w:hAnsi="Times New Roman" w:cs="Times New Roman"/>
        </w:rPr>
        <w:t>and</w:t>
      </w:r>
      <w:r w:rsidR="0057449C" w:rsidRPr="00B36C48">
        <w:rPr>
          <w:rFonts w:ascii="Times New Roman" w:hAnsi="Times New Roman" w:cs="Times New Roman"/>
        </w:rPr>
        <w:t xml:space="preserve"> new matter</w:t>
      </w:r>
      <w:r w:rsidR="00305F03" w:rsidRPr="00B36C48">
        <w:rPr>
          <w:rFonts w:ascii="Times New Roman" w:hAnsi="Times New Roman" w:cs="Times New Roman"/>
        </w:rPr>
        <w:t>.</w:t>
      </w:r>
      <w:r w:rsidR="00010AF8" w:rsidRPr="00B36C48">
        <w:rPr>
          <w:rStyle w:val="FootnoteReference"/>
          <w:rFonts w:ascii="Times New Roman" w:hAnsi="Times New Roman" w:cs="Times New Roman"/>
        </w:rPr>
        <w:footnoteReference w:id="1"/>
      </w:r>
      <w:r w:rsidR="00305F03" w:rsidRPr="00B36C48">
        <w:rPr>
          <w:rFonts w:ascii="Times New Roman" w:hAnsi="Times New Roman" w:cs="Times New Roman"/>
        </w:rPr>
        <w:t xml:space="preserve"> </w:t>
      </w:r>
      <w:r w:rsidR="00F23FB8" w:rsidRPr="00B36C48">
        <w:rPr>
          <w:rFonts w:ascii="Times New Roman" w:hAnsi="Times New Roman" w:cs="Times New Roman"/>
        </w:rPr>
        <w:t>Alpha’s</w:t>
      </w:r>
      <w:r w:rsidR="00305F03" w:rsidRPr="00B36C48">
        <w:rPr>
          <w:rFonts w:ascii="Times New Roman" w:hAnsi="Times New Roman" w:cs="Times New Roman"/>
        </w:rPr>
        <w:t xml:space="preserve"> answer </w:t>
      </w:r>
      <w:r w:rsidR="00F23FB8" w:rsidRPr="00B36C48">
        <w:rPr>
          <w:rFonts w:ascii="Times New Roman" w:hAnsi="Times New Roman" w:cs="Times New Roman"/>
        </w:rPr>
        <w:t xml:space="preserve">denied the allegations in Mr. Perrong’s complaint and stated that Alpha was without knowledge as to the facts alleged. Alpha </w:t>
      </w:r>
      <w:r w:rsidR="00F23FB8" w:rsidRPr="00B36C48">
        <w:rPr>
          <w:rFonts w:ascii="Times New Roman" w:hAnsi="Times New Roman" w:cs="Times New Roman"/>
        </w:rPr>
        <w:lastRenderedPageBreak/>
        <w:t xml:space="preserve">admitted that it received an email purportedly from Mr. Perrong on February 18, 2021. In its new matter, Alpha asserted that Mr. Perrong failed to state a claim for which relief can be granted; Mr. Perrong lacked standing; and the Commission lacked jurisdiction over Mr. Perrong’s claims.  </w:t>
      </w:r>
      <w:r w:rsidR="00BE74E1" w:rsidRPr="00B36C48">
        <w:rPr>
          <w:rFonts w:ascii="Times New Roman" w:hAnsi="Times New Roman" w:cs="Times New Roman"/>
        </w:rPr>
        <w:t xml:space="preserve">Alpha further asserted that </w:t>
      </w:r>
      <w:r w:rsidR="007E4A7E" w:rsidRPr="00B36C48">
        <w:rPr>
          <w:rFonts w:ascii="Times New Roman" w:hAnsi="Times New Roman" w:cs="Times New Roman"/>
        </w:rPr>
        <w:t xml:space="preserve">Mr. Perrong </w:t>
      </w:r>
      <w:r w:rsidR="00BE74E1" w:rsidRPr="00B36C48">
        <w:rPr>
          <w:rFonts w:ascii="Times New Roman" w:hAnsi="Times New Roman" w:cs="Times New Roman"/>
        </w:rPr>
        <w:t xml:space="preserve">failed to indicate whether the call at issue was to a residential or cellular phone number. Lastly, Alpha averred that during the time period at issue it did not employ anyone by the name of Kevin Victor or Victor Kevin, and it did not have any agents who were authorized to conduct outbound telemarketing in the Commonwealth of Pennsylvania. Alpha requested that Mr. Perrong’s </w:t>
      </w:r>
      <w:r w:rsidR="007E4A7E" w:rsidRPr="00B36C48">
        <w:rPr>
          <w:rFonts w:ascii="Times New Roman" w:hAnsi="Times New Roman" w:cs="Times New Roman"/>
        </w:rPr>
        <w:t>C</w:t>
      </w:r>
      <w:r w:rsidR="00BE74E1" w:rsidRPr="00B36C48">
        <w:rPr>
          <w:rFonts w:ascii="Times New Roman" w:hAnsi="Times New Roman" w:cs="Times New Roman"/>
        </w:rPr>
        <w:t>omplaint be dismissed with prejudice and that the Commission assess costs and fees.</w:t>
      </w:r>
      <w:r w:rsidR="0007268B" w:rsidRPr="00B36C48">
        <w:rPr>
          <w:rFonts w:ascii="Times New Roman" w:hAnsi="Times New Roman" w:cs="Times New Roman"/>
        </w:rPr>
        <w:t xml:space="preserve"> </w:t>
      </w:r>
    </w:p>
    <w:p w14:paraId="509AAF4F" w14:textId="5E4B2835" w:rsidR="0007268B" w:rsidRPr="00B36C48" w:rsidRDefault="0007268B" w:rsidP="00CD4DB3">
      <w:pPr>
        <w:pStyle w:val="ParaTab1"/>
        <w:spacing w:line="360" w:lineRule="auto"/>
        <w:ind w:firstLine="1350"/>
        <w:rPr>
          <w:rFonts w:ascii="Times New Roman" w:hAnsi="Times New Roman" w:cs="Times New Roman"/>
        </w:rPr>
      </w:pPr>
    </w:p>
    <w:p w14:paraId="045264DB" w14:textId="10F28E61" w:rsidR="0007268B" w:rsidRPr="00B36C48" w:rsidRDefault="0007268B" w:rsidP="00CD4DB3">
      <w:pPr>
        <w:pStyle w:val="ParaTab1"/>
        <w:spacing w:line="360" w:lineRule="auto"/>
        <w:ind w:firstLine="1350"/>
        <w:rPr>
          <w:rFonts w:ascii="Times New Roman" w:hAnsi="Times New Roman" w:cs="Times New Roman"/>
        </w:rPr>
      </w:pPr>
      <w:r w:rsidRPr="00B36C48">
        <w:rPr>
          <w:rFonts w:ascii="Times New Roman" w:hAnsi="Times New Roman" w:cs="Times New Roman"/>
        </w:rPr>
        <w:t xml:space="preserve">On April 20, 2021, Mr. Perrong filed timely preliminary objections to Alpha’s answer and new matter. In his preliminary objection, which was accompanied by a notice to plead, Mr. Perrong argued that Adam Small, who filed the answer on behalf of Alpha, is not an attorney admitted to practice in Pennsylvania and </w:t>
      </w:r>
      <w:r w:rsidR="00002A47" w:rsidRPr="00B36C48">
        <w:rPr>
          <w:rFonts w:ascii="Times New Roman" w:hAnsi="Times New Roman" w:cs="Times New Roman"/>
        </w:rPr>
        <w:t>wa</w:t>
      </w:r>
      <w:r w:rsidRPr="00B36C48">
        <w:rPr>
          <w:rFonts w:ascii="Times New Roman" w:hAnsi="Times New Roman" w:cs="Times New Roman"/>
        </w:rPr>
        <w:t xml:space="preserve">s therefore not permitted to enter his appearance or file any documents on behalf of Alpha. </w:t>
      </w:r>
      <w:r w:rsidR="00002A47" w:rsidRPr="00B36C48">
        <w:rPr>
          <w:rFonts w:ascii="Times New Roman" w:hAnsi="Times New Roman" w:cs="Times New Roman"/>
        </w:rPr>
        <w:t>Mr. Perrong argued that the answer and new matter were</w:t>
      </w:r>
      <w:r w:rsidR="007E4A7E" w:rsidRPr="00B36C48">
        <w:rPr>
          <w:rFonts w:ascii="Times New Roman" w:hAnsi="Times New Roman" w:cs="Times New Roman"/>
        </w:rPr>
        <w:t xml:space="preserve"> therefore</w:t>
      </w:r>
      <w:r w:rsidR="00002A47" w:rsidRPr="00B36C48">
        <w:rPr>
          <w:rFonts w:ascii="Times New Roman" w:hAnsi="Times New Roman" w:cs="Times New Roman"/>
        </w:rPr>
        <w:t xml:space="preserve"> legally insufficient. Mr. Perrong further argued that the answer and new matter w</w:t>
      </w:r>
      <w:r w:rsidR="007E4A7E" w:rsidRPr="00B36C48">
        <w:rPr>
          <w:rFonts w:ascii="Times New Roman" w:hAnsi="Times New Roman" w:cs="Times New Roman"/>
        </w:rPr>
        <w:t>ere</w:t>
      </w:r>
      <w:r w:rsidR="00002A47" w:rsidRPr="00B36C48">
        <w:rPr>
          <w:rFonts w:ascii="Times New Roman" w:hAnsi="Times New Roman" w:cs="Times New Roman"/>
        </w:rPr>
        <w:t xml:space="preserve"> incorrectly filed without the entry of a written notice of appearance by including a notice to plead and reply to new matter</w:t>
      </w:r>
      <w:r w:rsidR="003B33AE" w:rsidRPr="00B36C48">
        <w:rPr>
          <w:rFonts w:ascii="Times New Roman" w:hAnsi="Times New Roman" w:cs="Times New Roman"/>
        </w:rPr>
        <w:t>.</w:t>
      </w:r>
      <w:r w:rsidR="0070158E" w:rsidRPr="00B36C48">
        <w:rPr>
          <w:rFonts w:ascii="Times New Roman" w:hAnsi="Times New Roman" w:cs="Times New Roman"/>
        </w:rPr>
        <w:t xml:space="preserve"> Lastly, Mr. Perrong argued that Mr. Small lacked standing to participate in the proceeding and that he engaged in the unauthorized practice of law. </w:t>
      </w:r>
      <w:r w:rsidR="003A0B64" w:rsidRPr="00B36C48">
        <w:rPr>
          <w:rFonts w:ascii="Times New Roman" w:hAnsi="Times New Roman" w:cs="Times New Roman"/>
        </w:rPr>
        <w:t>Mr. Perrong included a printout from the Disciplinary Board of the Supreme Court of Pennsylvania’s website, showing that Mr. Small was licensed to practice law in a state outside of Pennsylvania.</w:t>
      </w:r>
    </w:p>
    <w:p w14:paraId="444CD736" w14:textId="77777777" w:rsidR="002C6FC8" w:rsidRPr="00B36C48" w:rsidRDefault="002C6FC8" w:rsidP="00CD4DB3">
      <w:pPr>
        <w:pStyle w:val="ParaTab1"/>
        <w:spacing w:line="360" w:lineRule="auto"/>
        <w:ind w:firstLine="1350"/>
        <w:rPr>
          <w:rFonts w:ascii="Times New Roman" w:hAnsi="Times New Roman" w:cs="Times New Roman"/>
        </w:rPr>
      </w:pPr>
    </w:p>
    <w:p w14:paraId="0F64F801" w14:textId="1E553234" w:rsidR="0070158E" w:rsidRPr="00B36C48" w:rsidRDefault="003B33AE" w:rsidP="0070158E">
      <w:pPr>
        <w:pStyle w:val="ParaTab1"/>
        <w:spacing w:line="360" w:lineRule="auto"/>
        <w:ind w:firstLine="1350"/>
        <w:rPr>
          <w:rFonts w:ascii="Times New Roman" w:hAnsi="Times New Roman" w:cs="Times New Roman"/>
        </w:rPr>
      </w:pPr>
      <w:r w:rsidRPr="00B36C48">
        <w:rPr>
          <w:rFonts w:ascii="Times New Roman" w:hAnsi="Times New Roman" w:cs="Times New Roman"/>
        </w:rPr>
        <w:t>Alpha filed a timely response to Mr. Perrong’s preliminary objections on April 30, 2021. In its answer, Alpha noted that on the same day that Mr. Perrong’s preliminary objections were filed, Eckert Seamans entered its appearance in this proceeding.</w:t>
      </w:r>
      <w:r w:rsidRPr="00B36C48">
        <w:rPr>
          <w:rStyle w:val="FootnoteReference"/>
          <w:rFonts w:ascii="Times New Roman" w:hAnsi="Times New Roman" w:cs="Times New Roman"/>
        </w:rPr>
        <w:footnoteReference w:id="2"/>
      </w:r>
      <w:r w:rsidRPr="00B36C48">
        <w:rPr>
          <w:rFonts w:ascii="Times New Roman" w:hAnsi="Times New Roman" w:cs="Times New Roman"/>
        </w:rPr>
        <w:t xml:space="preserve"> </w:t>
      </w:r>
      <w:r w:rsidR="0070158E" w:rsidRPr="00B36C48">
        <w:rPr>
          <w:rFonts w:ascii="Times New Roman" w:hAnsi="Times New Roman" w:cs="Times New Roman"/>
        </w:rPr>
        <w:t xml:space="preserve">Alpha further argued that the Commission has frequently accepted responsive pleadings filed by individuals other than attorneys. Alpha ultimately argued that because Eckert Seamans entered an appearance in this </w:t>
      </w:r>
      <w:r w:rsidR="0070158E" w:rsidRPr="00B36C48">
        <w:rPr>
          <w:rFonts w:ascii="Times New Roman" w:hAnsi="Times New Roman" w:cs="Times New Roman"/>
        </w:rPr>
        <w:lastRenderedPageBreak/>
        <w:t xml:space="preserve">matter on April 21, 2021, the preliminary objections are moot and should therefore be dismissed. With respect to Mr. Perrong’s arguments about the legal insufficiency of Alpha’s answer and new matter, Alpha argued that a separate entry of appearance is not required to be filed, and that the absence of a notice to plead can be rectified at any time and would only mean that a party could not move for an entry of judgment if the other party failed to respond. In response to Mr. Perrong’s argument that Mr. Small lacked standing, Alpha averred that it is Alpha, and not Mr. Small, that is seeking to defend the Complaint filed against it. Lastly, in response to Mr. Perrong’s argument that Mr. Small engaged in the unauthorized practice of law, Alpha argued that the Commission does not have jurisdiction to make this determination as the oversight of attorneys is handled by the PA Supreme Court. Alpha requested that the preliminary objections filed by Mr. Perrong be dismissed. </w:t>
      </w:r>
    </w:p>
    <w:p w14:paraId="1F406BAD" w14:textId="056F9C53" w:rsidR="0070158E" w:rsidRPr="00B36C48" w:rsidRDefault="0070158E" w:rsidP="0070158E">
      <w:pPr>
        <w:pStyle w:val="ParaTab1"/>
        <w:spacing w:line="360" w:lineRule="auto"/>
        <w:ind w:firstLine="1350"/>
        <w:rPr>
          <w:rFonts w:ascii="Times New Roman" w:hAnsi="Times New Roman" w:cs="Times New Roman"/>
        </w:rPr>
      </w:pPr>
    </w:p>
    <w:p w14:paraId="25CCD2C7" w14:textId="035F17A3" w:rsidR="0070158E" w:rsidRPr="00B36C48" w:rsidRDefault="0070158E" w:rsidP="0070158E">
      <w:pPr>
        <w:pStyle w:val="ParaTab1"/>
        <w:spacing w:line="360" w:lineRule="auto"/>
        <w:ind w:firstLine="1350"/>
        <w:rPr>
          <w:rFonts w:ascii="Times New Roman" w:hAnsi="Times New Roman" w:cs="Times New Roman"/>
        </w:rPr>
      </w:pPr>
      <w:r w:rsidRPr="00B36C48">
        <w:rPr>
          <w:rFonts w:ascii="Times New Roman" w:hAnsi="Times New Roman" w:cs="Times New Roman"/>
        </w:rPr>
        <w:t xml:space="preserve">Mr. Perrong filed a timely reply to Alpha’s answer and new matter on April 26, 2021. </w:t>
      </w:r>
      <w:r w:rsidR="00401247" w:rsidRPr="00B36C48">
        <w:rPr>
          <w:rFonts w:ascii="Times New Roman" w:hAnsi="Times New Roman" w:cs="Times New Roman"/>
        </w:rPr>
        <w:t xml:space="preserve">Mr. Perrong denied the averments in the answer and new matter and requested a civil penalty against Alpha for violating various sections of the Pa. Code, </w:t>
      </w:r>
      <w:r w:rsidR="00E84C7D" w:rsidRPr="00B36C48">
        <w:rPr>
          <w:rFonts w:ascii="Times New Roman" w:hAnsi="Times New Roman" w:cs="Times New Roman"/>
        </w:rPr>
        <w:t>an order</w:t>
      </w:r>
      <w:r w:rsidR="00401247" w:rsidRPr="00B36C48">
        <w:rPr>
          <w:rFonts w:ascii="Times New Roman" w:hAnsi="Times New Roman" w:cs="Times New Roman"/>
        </w:rPr>
        <w:t xml:space="preserve"> enjoining Alpha from violating the Code in the future and a revocation of Alpha’s license for violating the Code. </w:t>
      </w:r>
    </w:p>
    <w:p w14:paraId="7B74DAD7" w14:textId="4CFC60A5" w:rsidR="00401247" w:rsidRPr="00B36C48" w:rsidRDefault="00401247" w:rsidP="0070158E">
      <w:pPr>
        <w:pStyle w:val="ParaTab1"/>
        <w:spacing w:line="360" w:lineRule="auto"/>
        <w:ind w:firstLine="1350"/>
        <w:rPr>
          <w:rFonts w:ascii="Times New Roman" w:hAnsi="Times New Roman" w:cs="Times New Roman"/>
        </w:rPr>
      </w:pPr>
    </w:p>
    <w:p w14:paraId="411CCECD" w14:textId="37041D57" w:rsidR="00C755E3" w:rsidRPr="00B36C48" w:rsidRDefault="00DD0BA9" w:rsidP="00CD4DB3">
      <w:pPr>
        <w:pStyle w:val="ParaTab1"/>
        <w:spacing w:line="360" w:lineRule="auto"/>
        <w:ind w:firstLine="1350"/>
        <w:rPr>
          <w:rFonts w:ascii="Times New Roman" w:hAnsi="Times New Roman" w:cs="Times New Roman"/>
        </w:rPr>
      </w:pPr>
      <w:r w:rsidRPr="00B36C48">
        <w:rPr>
          <w:rFonts w:ascii="Times New Roman" w:hAnsi="Times New Roman" w:cs="Times New Roman"/>
        </w:rPr>
        <w:t>Several</w:t>
      </w:r>
      <w:r w:rsidR="00401247" w:rsidRPr="00B36C48">
        <w:rPr>
          <w:rFonts w:ascii="Times New Roman" w:hAnsi="Times New Roman" w:cs="Times New Roman"/>
        </w:rPr>
        <w:t xml:space="preserve"> filings were submitted after the above summarized filings and will be addressed in </w:t>
      </w:r>
      <w:r w:rsidR="002C6FC8" w:rsidRPr="00B36C48">
        <w:rPr>
          <w:rFonts w:ascii="Times New Roman" w:hAnsi="Times New Roman" w:cs="Times New Roman"/>
        </w:rPr>
        <w:t xml:space="preserve">a </w:t>
      </w:r>
      <w:r w:rsidR="00401247" w:rsidRPr="00B36C48">
        <w:rPr>
          <w:rFonts w:ascii="Times New Roman" w:hAnsi="Times New Roman" w:cs="Times New Roman"/>
        </w:rPr>
        <w:t xml:space="preserve">separate Order. </w:t>
      </w:r>
      <w:r w:rsidR="00E84C7D" w:rsidRPr="00B36C48">
        <w:rPr>
          <w:rFonts w:ascii="Times New Roman" w:hAnsi="Times New Roman" w:cs="Times New Roman"/>
        </w:rPr>
        <w:t xml:space="preserve">These filings include a motion to compel response to discovery, a motion for a deposition and a motion for a protective order.  </w:t>
      </w:r>
      <w:r w:rsidR="00673C0E" w:rsidRPr="00B36C48">
        <w:rPr>
          <w:rFonts w:ascii="Times New Roman" w:hAnsi="Times New Roman" w:cs="Times New Roman"/>
        </w:rPr>
        <w:t>The preliminary objection</w:t>
      </w:r>
      <w:r w:rsidR="00AC7E7E" w:rsidRPr="00B36C48">
        <w:rPr>
          <w:rFonts w:ascii="Times New Roman" w:hAnsi="Times New Roman" w:cs="Times New Roman"/>
        </w:rPr>
        <w:t>s are</w:t>
      </w:r>
      <w:r w:rsidR="00673C0E" w:rsidRPr="00B36C48">
        <w:rPr>
          <w:rFonts w:ascii="Times New Roman" w:hAnsi="Times New Roman" w:cs="Times New Roman"/>
        </w:rPr>
        <w:t xml:space="preserve"> ready for </w:t>
      </w:r>
      <w:r w:rsidR="00F73F39" w:rsidRPr="00B36C48">
        <w:rPr>
          <w:rFonts w:ascii="Times New Roman" w:hAnsi="Times New Roman" w:cs="Times New Roman"/>
        </w:rPr>
        <w:t xml:space="preserve">a </w:t>
      </w:r>
      <w:r w:rsidR="00673C0E" w:rsidRPr="00B36C48">
        <w:rPr>
          <w:rFonts w:ascii="Times New Roman" w:hAnsi="Times New Roman" w:cs="Times New Roman"/>
        </w:rPr>
        <w:t xml:space="preserve">decision.  For the reasons set forth below, I will </w:t>
      </w:r>
      <w:r w:rsidR="005256B5" w:rsidRPr="00B36C48">
        <w:rPr>
          <w:rFonts w:ascii="Times New Roman" w:hAnsi="Times New Roman" w:cs="Times New Roman"/>
        </w:rPr>
        <w:t xml:space="preserve">deny the preliminary objections </w:t>
      </w:r>
      <w:r w:rsidR="00E12D09" w:rsidRPr="00B36C48">
        <w:rPr>
          <w:rFonts w:ascii="Times New Roman" w:hAnsi="Times New Roman" w:cs="Times New Roman"/>
        </w:rPr>
        <w:t>and allow Mr. Perrong’s Complaint, and Alpha’s defense, to proceed</w:t>
      </w:r>
      <w:r w:rsidR="00DF4FB9" w:rsidRPr="00B36C48">
        <w:rPr>
          <w:rFonts w:ascii="Times New Roman" w:hAnsi="Times New Roman" w:cs="Times New Roman"/>
        </w:rPr>
        <w:t xml:space="preserve">.  </w:t>
      </w:r>
    </w:p>
    <w:p w14:paraId="411CCECE" w14:textId="77777777" w:rsidR="005936ED" w:rsidRPr="00B36C48" w:rsidRDefault="005936ED" w:rsidP="00CD4DB3">
      <w:pPr>
        <w:spacing w:line="360" w:lineRule="auto"/>
        <w:rPr>
          <w:rFonts w:ascii="Times New Roman" w:hAnsi="Times New Roman" w:cs="Times New Roman"/>
        </w:rPr>
      </w:pPr>
    </w:p>
    <w:p w14:paraId="411CCECF" w14:textId="77777777" w:rsidR="009109C4" w:rsidRPr="00B36C48" w:rsidRDefault="009109C4" w:rsidP="00CD4DB3">
      <w:pPr>
        <w:pStyle w:val="ParaTab1"/>
        <w:tabs>
          <w:tab w:val="left" w:pos="2070"/>
        </w:tabs>
        <w:spacing w:line="360" w:lineRule="auto"/>
        <w:ind w:firstLine="0"/>
        <w:jc w:val="center"/>
        <w:outlineLvl w:val="0"/>
        <w:rPr>
          <w:rFonts w:ascii="Times New Roman" w:hAnsi="Times New Roman" w:cs="Times New Roman"/>
          <w:u w:val="single"/>
        </w:rPr>
      </w:pPr>
      <w:r w:rsidRPr="00B36C48">
        <w:rPr>
          <w:rFonts w:ascii="Times New Roman" w:hAnsi="Times New Roman" w:cs="Times New Roman"/>
          <w:u w:val="single"/>
        </w:rPr>
        <w:t>DISCUSSION</w:t>
      </w:r>
    </w:p>
    <w:p w14:paraId="411CCED0" w14:textId="77777777" w:rsidR="00070A8F" w:rsidRPr="00B36C48" w:rsidRDefault="00070A8F" w:rsidP="00CD4DB3">
      <w:pPr>
        <w:pStyle w:val="ParaTab1"/>
        <w:tabs>
          <w:tab w:val="left" w:pos="2070"/>
        </w:tabs>
        <w:spacing w:line="360" w:lineRule="auto"/>
        <w:ind w:firstLine="0"/>
        <w:jc w:val="center"/>
        <w:rPr>
          <w:rFonts w:ascii="Times New Roman" w:hAnsi="Times New Roman" w:cs="Times New Roman"/>
          <w:u w:val="single"/>
        </w:rPr>
      </w:pPr>
    </w:p>
    <w:p w14:paraId="411CCED1" w14:textId="77777777" w:rsidR="00EE52CA" w:rsidRPr="00B36C48" w:rsidRDefault="00070A8F" w:rsidP="00CD4DB3">
      <w:pPr>
        <w:spacing w:line="360" w:lineRule="auto"/>
        <w:ind w:firstLine="1440"/>
        <w:rPr>
          <w:rFonts w:ascii="Times New Roman" w:hAnsi="Times New Roman" w:cs="Times New Roman"/>
        </w:rPr>
      </w:pPr>
      <w:r w:rsidRPr="00B36C48">
        <w:rPr>
          <w:rFonts w:ascii="Times New Roman" w:hAnsi="Times New Roman" w:cs="Times New Roman"/>
        </w:rPr>
        <w:t>The Commission’s Rules of Practice and Procedure permit parties to file preliminary objection</w:t>
      </w:r>
      <w:r w:rsidR="00EE52CA" w:rsidRPr="00B36C48">
        <w:rPr>
          <w:rFonts w:ascii="Times New Roman" w:hAnsi="Times New Roman" w:cs="Times New Roman"/>
        </w:rPr>
        <w:t>s.  The grounds for preliminary objections are limited to those set forth in 52 Pa</w:t>
      </w:r>
      <w:r w:rsidR="00BE3FF9" w:rsidRPr="00B36C48">
        <w:rPr>
          <w:rFonts w:ascii="Times New Roman" w:hAnsi="Times New Roman" w:cs="Times New Roman"/>
        </w:rPr>
        <w:t>.</w:t>
      </w:r>
      <w:r w:rsidR="00EE52CA" w:rsidRPr="00B36C48">
        <w:rPr>
          <w:rFonts w:ascii="Times New Roman" w:hAnsi="Times New Roman" w:cs="Times New Roman"/>
        </w:rPr>
        <w:t xml:space="preserve"> Code §5.101</w:t>
      </w:r>
      <w:r w:rsidR="00047D1A" w:rsidRPr="00B36C48">
        <w:rPr>
          <w:rFonts w:ascii="Times New Roman" w:hAnsi="Times New Roman" w:cs="Times New Roman"/>
        </w:rPr>
        <w:t>(a)</w:t>
      </w:r>
      <w:r w:rsidR="00EE52CA" w:rsidRPr="00B36C48">
        <w:rPr>
          <w:rFonts w:ascii="Times New Roman" w:hAnsi="Times New Roman" w:cs="Times New Roman"/>
        </w:rPr>
        <w:t xml:space="preserve"> as follows:</w:t>
      </w:r>
    </w:p>
    <w:p w14:paraId="411CCED2" w14:textId="77777777" w:rsidR="00EE52CA" w:rsidRPr="00B36C48" w:rsidRDefault="00EE52CA" w:rsidP="00CD4DB3">
      <w:pPr>
        <w:rPr>
          <w:rFonts w:ascii="Times New Roman" w:hAnsi="Times New Roman" w:cs="Times New Roman"/>
        </w:rPr>
      </w:pPr>
    </w:p>
    <w:p w14:paraId="411CCED3" w14:textId="77777777" w:rsidR="00EE52CA" w:rsidRPr="00B36C48" w:rsidRDefault="00EE52CA" w:rsidP="00CD4DB3">
      <w:pPr>
        <w:widowControl w:val="0"/>
        <w:numPr>
          <w:ilvl w:val="0"/>
          <w:numId w:val="1"/>
        </w:numPr>
        <w:adjustRightInd w:val="0"/>
        <w:ind w:left="1440" w:right="1440" w:firstLine="0"/>
        <w:rPr>
          <w:rFonts w:ascii="Times New Roman" w:hAnsi="Times New Roman" w:cs="Times New Roman"/>
        </w:rPr>
      </w:pPr>
      <w:r w:rsidRPr="00B36C48">
        <w:rPr>
          <w:rFonts w:ascii="Times New Roman" w:hAnsi="Times New Roman" w:cs="Times New Roman"/>
        </w:rPr>
        <w:t>Lack of Commission jurisdiction or improper service of the pleading initiating the proceeding.</w:t>
      </w:r>
    </w:p>
    <w:p w14:paraId="411CCED4" w14:textId="77777777" w:rsidR="00EE52CA" w:rsidRPr="00B36C48" w:rsidRDefault="00EE52CA" w:rsidP="00CD4DB3">
      <w:pPr>
        <w:ind w:left="1440" w:right="1440"/>
        <w:rPr>
          <w:rFonts w:ascii="Times New Roman" w:hAnsi="Times New Roman" w:cs="Times New Roman"/>
        </w:rPr>
      </w:pPr>
    </w:p>
    <w:p w14:paraId="411CCED5" w14:textId="77777777" w:rsidR="00EE52CA" w:rsidRPr="00B36C48" w:rsidRDefault="00EE52CA" w:rsidP="00CD4DB3">
      <w:pPr>
        <w:widowControl w:val="0"/>
        <w:numPr>
          <w:ilvl w:val="0"/>
          <w:numId w:val="1"/>
        </w:numPr>
        <w:adjustRightInd w:val="0"/>
        <w:ind w:left="1440" w:right="1440" w:firstLine="0"/>
        <w:rPr>
          <w:rFonts w:ascii="Times New Roman" w:hAnsi="Times New Roman" w:cs="Times New Roman"/>
        </w:rPr>
      </w:pPr>
      <w:r w:rsidRPr="00B36C48">
        <w:rPr>
          <w:rFonts w:ascii="Times New Roman" w:hAnsi="Times New Roman" w:cs="Times New Roman"/>
        </w:rPr>
        <w:lastRenderedPageBreak/>
        <w:t>Failure of a pleading to conform to this chapter or the inclusion of scandalous or impertinent matter.</w:t>
      </w:r>
    </w:p>
    <w:p w14:paraId="411CCED6" w14:textId="77777777" w:rsidR="00EE52CA" w:rsidRPr="00B36C48" w:rsidRDefault="00EE52CA" w:rsidP="00CD4DB3">
      <w:pPr>
        <w:ind w:left="1440" w:right="1440"/>
        <w:rPr>
          <w:rFonts w:ascii="Times New Roman" w:hAnsi="Times New Roman" w:cs="Times New Roman"/>
        </w:rPr>
      </w:pPr>
    </w:p>
    <w:p w14:paraId="411CCED7" w14:textId="77777777" w:rsidR="00EE52CA" w:rsidRPr="00B36C48" w:rsidRDefault="00EE52CA" w:rsidP="00CD4DB3">
      <w:pPr>
        <w:widowControl w:val="0"/>
        <w:numPr>
          <w:ilvl w:val="0"/>
          <w:numId w:val="1"/>
        </w:numPr>
        <w:adjustRightInd w:val="0"/>
        <w:ind w:left="1440" w:right="1440" w:firstLine="0"/>
        <w:rPr>
          <w:rFonts w:ascii="Times New Roman" w:hAnsi="Times New Roman" w:cs="Times New Roman"/>
        </w:rPr>
      </w:pPr>
      <w:r w:rsidRPr="00B36C48">
        <w:rPr>
          <w:rFonts w:ascii="Times New Roman" w:hAnsi="Times New Roman" w:cs="Times New Roman"/>
        </w:rPr>
        <w:t>Insufficient specificity of a pleading.</w:t>
      </w:r>
    </w:p>
    <w:p w14:paraId="411CCED8" w14:textId="77777777" w:rsidR="00EE52CA" w:rsidRPr="00B36C48" w:rsidRDefault="00EE52CA" w:rsidP="00CD4DB3">
      <w:pPr>
        <w:ind w:left="1440" w:right="1440"/>
        <w:rPr>
          <w:rFonts w:ascii="Times New Roman" w:hAnsi="Times New Roman" w:cs="Times New Roman"/>
        </w:rPr>
      </w:pPr>
    </w:p>
    <w:p w14:paraId="411CCED9" w14:textId="77777777" w:rsidR="00EE52CA" w:rsidRPr="00B36C48" w:rsidRDefault="00EE52CA" w:rsidP="00CD4DB3">
      <w:pPr>
        <w:widowControl w:val="0"/>
        <w:numPr>
          <w:ilvl w:val="0"/>
          <w:numId w:val="1"/>
        </w:numPr>
        <w:adjustRightInd w:val="0"/>
        <w:ind w:left="1440" w:right="1440" w:firstLine="0"/>
        <w:rPr>
          <w:rFonts w:ascii="Times New Roman" w:hAnsi="Times New Roman" w:cs="Times New Roman"/>
        </w:rPr>
      </w:pPr>
      <w:r w:rsidRPr="00B36C48">
        <w:rPr>
          <w:rFonts w:ascii="Times New Roman" w:hAnsi="Times New Roman" w:cs="Times New Roman"/>
        </w:rPr>
        <w:t>Legal insufficiency of a pleading.</w:t>
      </w:r>
    </w:p>
    <w:p w14:paraId="411CCEDA" w14:textId="77777777" w:rsidR="00EE52CA" w:rsidRPr="00B36C48" w:rsidRDefault="00EE52CA" w:rsidP="00CD4DB3">
      <w:pPr>
        <w:ind w:left="1440" w:right="1440"/>
        <w:rPr>
          <w:rFonts w:ascii="Times New Roman" w:hAnsi="Times New Roman" w:cs="Times New Roman"/>
        </w:rPr>
      </w:pPr>
    </w:p>
    <w:p w14:paraId="411CCEDB" w14:textId="77777777" w:rsidR="00EE52CA" w:rsidRPr="00B36C48" w:rsidRDefault="00EE52CA" w:rsidP="00CD4DB3">
      <w:pPr>
        <w:widowControl w:val="0"/>
        <w:numPr>
          <w:ilvl w:val="0"/>
          <w:numId w:val="1"/>
        </w:numPr>
        <w:adjustRightInd w:val="0"/>
        <w:ind w:left="1440" w:right="1440" w:firstLine="0"/>
        <w:rPr>
          <w:rFonts w:ascii="Times New Roman" w:hAnsi="Times New Roman" w:cs="Times New Roman"/>
        </w:rPr>
      </w:pPr>
      <w:r w:rsidRPr="00B36C48">
        <w:rPr>
          <w:rFonts w:ascii="Times New Roman" w:hAnsi="Times New Roman" w:cs="Times New Roman"/>
        </w:rPr>
        <w:t>Lack of capacity to sue, nonjoinder of a necessary party or misjoinder of a cause of action.</w:t>
      </w:r>
    </w:p>
    <w:p w14:paraId="411CCEDC" w14:textId="77777777" w:rsidR="00EE52CA" w:rsidRPr="00B36C48" w:rsidRDefault="00EE52CA" w:rsidP="00CD4DB3">
      <w:pPr>
        <w:ind w:left="1440" w:right="1440"/>
        <w:rPr>
          <w:rFonts w:ascii="Times New Roman" w:hAnsi="Times New Roman" w:cs="Times New Roman"/>
        </w:rPr>
      </w:pPr>
    </w:p>
    <w:p w14:paraId="411CCEDD" w14:textId="30B3CC0D" w:rsidR="00EE52CA" w:rsidRPr="00B36C48" w:rsidRDefault="00EE52CA" w:rsidP="00CD4DB3">
      <w:pPr>
        <w:widowControl w:val="0"/>
        <w:numPr>
          <w:ilvl w:val="0"/>
          <w:numId w:val="1"/>
        </w:numPr>
        <w:adjustRightInd w:val="0"/>
        <w:ind w:left="1440" w:right="1440" w:firstLine="0"/>
        <w:rPr>
          <w:rFonts w:ascii="Times New Roman" w:hAnsi="Times New Roman" w:cs="Times New Roman"/>
        </w:rPr>
      </w:pPr>
      <w:r w:rsidRPr="00B36C48">
        <w:rPr>
          <w:rFonts w:ascii="Times New Roman" w:hAnsi="Times New Roman" w:cs="Times New Roman"/>
        </w:rPr>
        <w:t>Pendency of a prior proceeding or agreement for alternative dispute resolution.</w:t>
      </w:r>
    </w:p>
    <w:p w14:paraId="4E5B6776" w14:textId="77777777" w:rsidR="008C61B1" w:rsidRPr="00B36C48" w:rsidRDefault="008C61B1" w:rsidP="008C61B1">
      <w:pPr>
        <w:pStyle w:val="ListParagraph"/>
        <w:rPr>
          <w:rFonts w:ascii="Times New Roman" w:hAnsi="Times New Roman" w:cs="Times New Roman"/>
        </w:rPr>
      </w:pPr>
    </w:p>
    <w:p w14:paraId="7CA7D9CC" w14:textId="60C85790" w:rsidR="008C61B1" w:rsidRPr="00B36C48" w:rsidRDefault="008C61B1" w:rsidP="00CD4DB3">
      <w:pPr>
        <w:widowControl w:val="0"/>
        <w:numPr>
          <w:ilvl w:val="0"/>
          <w:numId w:val="1"/>
        </w:numPr>
        <w:adjustRightInd w:val="0"/>
        <w:ind w:left="1440" w:right="1440" w:firstLine="0"/>
        <w:rPr>
          <w:rFonts w:ascii="Times New Roman" w:hAnsi="Times New Roman" w:cs="Times New Roman"/>
        </w:rPr>
      </w:pPr>
      <w:r w:rsidRPr="00B36C48">
        <w:rPr>
          <w:rFonts w:ascii="Times New Roman" w:hAnsi="Times New Roman" w:cs="Times New Roman"/>
        </w:rPr>
        <w:t>Standing of a party to participate in the proceeding.</w:t>
      </w:r>
    </w:p>
    <w:p w14:paraId="411CCEDE" w14:textId="77777777" w:rsidR="00EE52CA" w:rsidRPr="00B36C48" w:rsidRDefault="00EE52CA" w:rsidP="00CD4DB3">
      <w:pPr>
        <w:pStyle w:val="ParaTab1"/>
        <w:spacing w:line="360" w:lineRule="auto"/>
        <w:ind w:firstLine="1350"/>
        <w:rPr>
          <w:rFonts w:ascii="Times New Roman" w:hAnsi="Times New Roman" w:cs="Times New Roman"/>
        </w:rPr>
      </w:pPr>
    </w:p>
    <w:p w14:paraId="411CCEDF" w14:textId="2051ED54" w:rsidR="003574EF" w:rsidRPr="00B36C48" w:rsidRDefault="00F46726" w:rsidP="00CD4DB3">
      <w:pPr>
        <w:pStyle w:val="ParaTab1"/>
        <w:spacing w:line="360" w:lineRule="auto"/>
        <w:ind w:firstLine="1350"/>
        <w:rPr>
          <w:rFonts w:ascii="Times New Roman" w:hAnsi="Times New Roman" w:cs="Times New Roman"/>
        </w:rPr>
      </w:pPr>
      <w:r w:rsidRPr="00B36C48">
        <w:rPr>
          <w:rFonts w:ascii="Times New Roman" w:hAnsi="Times New Roman" w:cs="Times New Roman"/>
        </w:rPr>
        <w:t xml:space="preserve">Here, </w:t>
      </w:r>
      <w:r w:rsidR="00115CAB" w:rsidRPr="00B36C48">
        <w:rPr>
          <w:rFonts w:ascii="Times New Roman" w:hAnsi="Times New Roman" w:cs="Times New Roman"/>
        </w:rPr>
        <w:t>Mr. Perrong’s</w:t>
      </w:r>
      <w:r w:rsidRPr="00B36C48">
        <w:rPr>
          <w:rFonts w:ascii="Times New Roman" w:hAnsi="Times New Roman" w:cs="Times New Roman"/>
        </w:rPr>
        <w:t xml:space="preserve"> preliminary objections assert</w:t>
      </w:r>
      <w:r w:rsidR="008C61B1" w:rsidRPr="00B36C48">
        <w:rPr>
          <w:rFonts w:ascii="Times New Roman" w:hAnsi="Times New Roman" w:cs="Times New Roman"/>
        </w:rPr>
        <w:t xml:space="preserve"> legal insufficiency of a pleading and</w:t>
      </w:r>
      <w:r w:rsidRPr="00B36C48">
        <w:rPr>
          <w:rFonts w:ascii="Times New Roman" w:hAnsi="Times New Roman" w:cs="Times New Roman"/>
        </w:rPr>
        <w:t xml:space="preserve"> </w:t>
      </w:r>
      <w:r w:rsidR="008C61B1" w:rsidRPr="00B36C48">
        <w:rPr>
          <w:rFonts w:ascii="Times New Roman" w:hAnsi="Times New Roman" w:cs="Times New Roman"/>
        </w:rPr>
        <w:t xml:space="preserve">lack of standing of a party to participate in the proceeding </w:t>
      </w:r>
      <w:r w:rsidRPr="00B36C48">
        <w:rPr>
          <w:rFonts w:ascii="Times New Roman" w:hAnsi="Times New Roman" w:cs="Times New Roman"/>
        </w:rPr>
        <w:t>pursuant to 52 Pa. Code §</w:t>
      </w:r>
      <w:r w:rsidR="00115CAB" w:rsidRPr="00B36C48">
        <w:rPr>
          <w:rFonts w:ascii="Times New Roman" w:hAnsi="Times New Roman" w:cs="Times New Roman"/>
        </w:rPr>
        <w:t xml:space="preserve"> </w:t>
      </w:r>
      <w:r w:rsidRPr="00B36C48">
        <w:rPr>
          <w:rFonts w:ascii="Times New Roman" w:hAnsi="Times New Roman" w:cs="Times New Roman"/>
        </w:rPr>
        <w:t>5.101(a)(</w:t>
      </w:r>
      <w:r w:rsidR="008C61B1" w:rsidRPr="00B36C48">
        <w:rPr>
          <w:rFonts w:ascii="Times New Roman" w:hAnsi="Times New Roman" w:cs="Times New Roman"/>
        </w:rPr>
        <w:t>4</w:t>
      </w:r>
      <w:r w:rsidRPr="00B36C48">
        <w:rPr>
          <w:rFonts w:ascii="Times New Roman" w:hAnsi="Times New Roman" w:cs="Times New Roman"/>
        </w:rPr>
        <w:t>)</w:t>
      </w:r>
      <w:r w:rsidR="008C61B1" w:rsidRPr="00B36C48">
        <w:rPr>
          <w:rFonts w:ascii="Times New Roman" w:hAnsi="Times New Roman" w:cs="Times New Roman"/>
        </w:rPr>
        <w:t xml:space="preserve"> and (a)(7)</w:t>
      </w:r>
      <w:r w:rsidRPr="00B36C48">
        <w:rPr>
          <w:rFonts w:ascii="Times New Roman" w:hAnsi="Times New Roman" w:cs="Times New Roman"/>
        </w:rPr>
        <w:t xml:space="preserve">.    </w:t>
      </w:r>
    </w:p>
    <w:p w14:paraId="0138DF1B" w14:textId="77777777" w:rsidR="00E12D09" w:rsidRPr="00B36C48" w:rsidRDefault="00E12D09" w:rsidP="00CD4DB3">
      <w:pPr>
        <w:pStyle w:val="ParaTab1"/>
        <w:spacing w:line="360" w:lineRule="auto"/>
        <w:ind w:firstLine="1350"/>
        <w:rPr>
          <w:rFonts w:ascii="Times New Roman" w:hAnsi="Times New Roman" w:cs="Times New Roman"/>
        </w:rPr>
      </w:pPr>
    </w:p>
    <w:p w14:paraId="411CCEE1" w14:textId="65E86EE2" w:rsidR="00070A8F" w:rsidRPr="00B36C48" w:rsidRDefault="00070A8F" w:rsidP="00CD4DB3">
      <w:pPr>
        <w:pStyle w:val="ParaTab1"/>
        <w:spacing w:line="360" w:lineRule="auto"/>
        <w:ind w:firstLine="1350"/>
        <w:rPr>
          <w:rFonts w:ascii="Times New Roman" w:hAnsi="Times New Roman" w:cs="Times New Roman"/>
        </w:rPr>
      </w:pPr>
      <w:r w:rsidRPr="00B36C48">
        <w:rPr>
          <w:rFonts w:ascii="Times New Roman" w:hAnsi="Times New Roman" w:cs="Times New Roman"/>
        </w:rPr>
        <w:t xml:space="preserve">Commission preliminary objection practice is analogous to Pennsylvania civil practice regarding preliminary objections.  </w:t>
      </w:r>
      <w:r w:rsidRPr="00B36C48">
        <w:rPr>
          <w:rFonts w:ascii="Times New Roman" w:hAnsi="Times New Roman" w:cs="Times New Roman"/>
          <w:i/>
        </w:rPr>
        <w:t>Equitable Small Transportation Intervenors v. Equitable Gas Company</w:t>
      </w:r>
      <w:r w:rsidRPr="00B36C48">
        <w:rPr>
          <w:rFonts w:ascii="Times New Roman" w:hAnsi="Times New Roman" w:cs="Times New Roman"/>
        </w:rPr>
        <w:t>, 1994 Pa PUC LEXIS 69, Docket No. C</w:t>
      </w:r>
      <w:r w:rsidRPr="00B36C48">
        <w:rPr>
          <w:rFonts w:ascii="Times New Roman" w:hAnsi="Times New Roman" w:cs="Times New Roman"/>
        </w:rPr>
        <w:noBreakHyphen/>
        <w:t>00935435 (July 18, 1994)</w:t>
      </w:r>
      <w:r w:rsidR="00813926" w:rsidRPr="00B36C48">
        <w:rPr>
          <w:rFonts w:ascii="Times New Roman" w:hAnsi="Times New Roman" w:cs="Times New Roman"/>
        </w:rPr>
        <w:t>.</w:t>
      </w:r>
      <w:r w:rsidRPr="00B36C48">
        <w:rPr>
          <w:rFonts w:ascii="Times New Roman" w:hAnsi="Times New Roman" w:cs="Times New Roman"/>
        </w:rPr>
        <w:t xml:space="preserve">  A preliminary objection asserting </w:t>
      </w:r>
      <w:r w:rsidR="00115CAB" w:rsidRPr="00B36C48">
        <w:rPr>
          <w:rFonts w:ascii="Times New Roman" w:hAnsi="Times New Roman" w:cs="Times New Roman"/>
        </w:rPr>
        <w:t xml:space="preserve">legal insufficiency of a pleading and lack of standing of a party to participate in the proceeding </w:t>
      </w:r>
      <w:r w:rsidR="00047D1A" w:rsidRPr="00B36C48">
        <w:rPr>
          <w:rFonts w:ascii="Times New Roman" w:hAnsi="Times New Roman" w:cs="Times New Roman"/>
        </w:rPr>
        <w:t xml:space="preserve">pursuant to </w:t>
      </w:r>
      <w:r w:rsidRPr="00B36C48">
        <w:rPr>
          <w:rFonts w:ascii="Times New Roman" w:hAnsi="Times New Roman" w:cs="Times New Roman"/>
        </w:rPr>
        <w:t xml:space="preserve">the Commission’s Rules of Practice and Procedure </w:t>
      </w:r>
      <w:r w:rsidR="00115CAB" w:rsidRPr="00B36C48">
        <w:rPr>
          <w:rFonts w:ascii="Times New Roman" w:hAnsi="Times New Roman" w:cs="Times New Roman"/>
        </w:rPr>
        <w:t>are</w:t>
      </w:r>
      <w:r w:rsidRPr="00B36C48">
        <w:rPr>
          <w:rFonts w:ascii="Times New Roman" w:hAnsi="Times New Roman" w:cs="Times New Roman"/>
        </w:rPr>
        <w:t xml:space="preserve"> therefore analogous to preliminary objections allowed by Rule 1028 of the Pennsylvania Rules of Civil Procedure.</w:t>
      </w:r>
    </w:p>
    <w:p w14:paraId="411CCEE2" w14:textId="77777777" w:rsidR="00070A8F" w:rsidRPr="00B36C48" w:rsidRDefault="00070A8F" w:rsidP="00CD4DB3">
      <w:pPr>
        <w:pStyle w:val="ParaTab1"/>
        <w:tabs>
          <w:tab w:val="left" w:pos="2070"/>
        </w:tabs>
        <w:spacing w:line="360" w:lineRule="auto"/>
        <w:ind w:firstLine="1350"/>
        <w:rPr>
          <w:rFonts w:ascii="Times New Roman" w:hAnsi="Times New Roman" w:cs="Times New Roman"/>
        </w:rPr>
      </w:pPr>
    </w:p>
    <w:p w14:paraId="411CCEE3" w14:textId="77777777" w:rsidR="00070A8F" w:rsidRPr="00B36C48" w:rsidRDefault="00070A8F" w:rsidP="00CD4DB3">
      <w:pPr>
        <w:pStyle w:val="ParaTab1"/>
        <w:spacing w:line="360" w:lineRule="auto"/>
        <w:ind w:firstLine="1350"/>
        <w:rPr>
          <w:rFonts w:ascii="Times New Roman" w:hAnsi="Times New Roman" w:cs="Times New Roman"/>
        </w:rPr>
      </w:pPr>
      <w:r w:rsidRPr="00B36C48">
        <w:rPr>
          <w:rFonts w:ascii="Times New Roman" w:hAnsi="Times New Roman" w:cs="Times New Roman"/>
        </w:rPr>
        <w:t xml:space="preserve">Preliminary objections in civil practice requesting dismissal of a pleading will be granted only where the right to relief is clearly warranted and free from doubt.  </w:t>
      </w:r>
      <w:r w:rsidRPr="00B36C48">
        <w:rPr>
          <w:rFonts w:ascii="Times New Roman" w:hAnsi="Times New Roman" w:cs="Times New Roman"/>
          <w:i/>
        </w:rPr>
        <w:t>Interstate Traveller Services, Inc. v. Pa. Dept. of Environment Resources</w:t>
      </w:r>
      <w:r w:rsidRPr="00B36C48">
        <w:rPr>
          <w:rFonts w:ascii="Times New Roman" w:hAnsi="Times New Roman" w:cs="Times New Roman"/>
        </w:rPr>
        <w:t xml:space="preserve">, 406 A.2d 1020 (Pa. 1979); </w:t>
      </w:r>
      <w:r w:rsidRPr="00B36C48">
        <w:rPr>
          <w:rFonts w:ascii="Times New Roman" w:hAnsi="Times New Roman" w:cs="Times New Roman"/>
          <w:i/>
        </w:rPr>
        <w:t>Rivera v. Philadelphia Theological Seminary of St. Charles Borromeo, Inc.</w:t>
      </w:r>
      <w:r w:rsidRPr="00B36C48">
        <w:rPr>
          <w:rFonts w:ascii="Times New Roman" w:hAnsi="Times New Roman" w:cs="Times New Roman"/>
        </w:rPr>
        <w:t>, 595 A.2d 172 (Pa. Super. 1991)</w:t>
      </w:r>
      <w:r w:rsidR="00AC47BC" w:rsidRPr="00B36C48">
        <w:rPr>
          <w:rFonts w:ascii="Times New Roman" w:hAnsi="Times New Roman" w:cs="Times New Roman"/>
        </w:rPr>
        <w:t>.</w:t>
      </w:r>
      <w:r w:rsidRPr="00B36C48">
        <w:rPr>
          <w:rFonts w:ascii="Times New Roman" w:hAnsi="Times New Roman" w:cs="Times New Roman"/>
        </w:rPr>
        <w:t xml:space="preserve">  The Commission follows this standard.  </w:t>
      </w:r>
      <w:r w:rsidRPr="00B36C48">
        <w:rPr>
          <w:rFonts w:ascii="Times New Roman" w:hAnsi="Times New Roman" w:cs="Times New Roman"/>
          <w:i/>
        </w:rPr>
        <w:t>Montague v. Philadelphia Electric Company</w:t>
      </w:r>
      <w:r w:rsidRPr="00B36C48">
        <w:rPr>
          <w:rFonts w:ascii="Times New Roman" w:hAnsi="Times New Roman" w:cs="Times New Roman"/>
        </w:rPr>
        <w:t>, 66 Pa. PUC 24 (1988)</w:t>
      </w:r>
      <w:r w:rsidR="00AC47BC" w:rsidRPr="00B36C48">
        <w:rPr>
          <w:rFonts w:ascii="Times New Roman" w:hAnsi="Times New Roman" w:cs="Times New Roman"/>
        </w:rPr>
        <w:t>.</w:t>
      </w:r>
    </w:p>
    <w:p w14:paraId="411CCEE4" w14:textId="77777777" w:rsidR="00574679" w:rsidRPr="00B36C48" w:rsidRDefault="00574679" w:rsidP="00CD4DB3">
      <w:pPr>
        <w:pStyle w:val="ParaTab1"/>
        <w:spacing w:line="360" w:lineRule="auto"/>
        <w:ind w:firstLine="1350"/>
        <w:rPr>
          <w:rFonts w:ascii="Times New Roman" w:hAnsi="Times New Roman" w:cs="Times New Roman"/>
        </w:rPr>
      </w:pPr>
    </w:p>
    <w:p w14:paraId="411CCEE5" w14:textId="03FEF1DC" w:rsidR="00070A8F" w:rsidRPr="00B36C48" w:rsidRDefault="00070A8F" w:rsidP="00CD4DB3">
      <w:pPr>
        <w:pStyle w:val="ParaTab1"/>
        <w:spacing w:line="360" w:lineRule="auto"/>
        <w:ind w:firstLine="1350"/>
        <w:rPr>
          <w:rFonts w:ascii="Times New Roman" w:hAnsi="Times New Roman" w:cs="Times New Roman"/>
        </w:rPr>
      </w:pPr>
      <w:bookmarkStart w:id="0" w:name="_Hlk73089755"/>
      <w:r w:rsidRPr="00B36C48">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w:t>
      </w:r>
      <w:r w:rsidRPr="00B36C48">
        <w:rPr>
          <w:rFonts w:ascii="Times New Roman" w:hAnsi="Times New Roman" w:cs="Times New Roman"/>
        </w:rPr>
        <w:lastRenderedPageBreak/>
        <w:t xml:space="preserve">nonmoving party, as well as every inference from those facts.  </w:t>
      </w:r>
      <w:r w:rsidRPr="00B36C48">
        <w:rPr>
          <w:rFonts w:ascii="Times New Roman" w:hAnsi="Times New Roman" w:cs="Times New Roman"/>
          <w:i/>
        </w:rPr>
        <w:t>County of Allegheny v. Commonwealth of Pennsylvania</w:t>
      </w:r>
      <w:r w:rsidRPr="00B36C48">
        <w:rPr>
          <w:rFonts w:ascii="Times New Roman" w:hAnsi="Times New Roman" w:cs="Times New Roman"/>
        </w:rPr>
        <w:t xml:space="preserve">, 490 A. 2d 402 (Pa. 1985); </w:t>
      </w:r>
      <w:r w:rsidRPr="00B36C48">
        <w:rPr>
          <w:rFonts w:ascii="Times New Roman" w:hAnsi="Times New Roman" w:cs="Times New Roman"/>
          <w:i/>
        </w:rPr>
        <w:t>Commonwealth of Pennsylvania v. Bell Telephone Co. of Pa.</w:t>
      </w:r>
      <w:r w:rsidRPr="00B36C48">
        <w:rPr>
          <w:rFonts w:ascii="Times New Roman" w:hAnsi="Times New Roman" w:cs="Times New Roman"/>
        </w:rPr>
        <w:t>, 551 A.2d 602 (Pa. Cmwlth. 1988)</w:t>
      </w:r>
      <w:r w:rsidR="00AC47BC" w:rsidRPr="00B36C48">
        <w:rPr>
          <w:rFonts w:ascii="Times New Roman" w:hAnsi="Times New Roman" w:cs="Times New Roman"/>
        </w:rPr>
        <w:t>.</w:t>
      </w:r>
      <w:r w:rsidRPr="00B36C48">
        <w:rPr>
          <w:rFonts w:ascii="Times New Roman" w:hAnsi="Times New Roman" w:cs="Times New Roman"/>
        </w:rPr>
        <w:t xml:space="preserve"> </w:t>
      </w:r>
      <w:r w:rsidR="00115CAB" w:rsidRPr="00B36C48">
        <w:rPr>
          <w:rFonts w:ascii="Times New Roman" w:hAnsi="Times New Roman" w:cs="Times New Roman"/>
        </w:rPr>
        <w:t xml:space="preserve"> </w:t>
      </w:r>
    </w:p>
    <w:bookmarkEnd w:id="0"/>
    <w:p w14:paraId="544E52FC" w14:textId="77777777" w:rsidR="00E30F92" w:rsidRPr="00B36C48" w:rsidRDefault="00E30F92" w:rsidP="00E30F92">
      <w:pPr>
        <w:pStyle w:val="ParaTab1"/>
        <w:spacing w:line="360" w:lineRule="auto"/>
        <w:ind w:firstLine="0"/>
        <w:rPr>
          <w:rFonts w:ascii="Times New Roman" w:hAnsi="Times New Roman" w:cs="Times New Roman"/>
        </w:rPr>
      </w:pPr>
    </w:p>
    <w:p w14:paraId="06C873CF" w14:textId="16ED735C" w:rsidR="00370084" w:rsidRPr="00B36C48" w:rsidRDefault="00370084" w:rsidP="00CD4DB3">
      <w:pPr>
        <w:pStyle w:val="ParaTab1"/>
        <w:spacing w:line="360" w:lineRule="auto"/>
        <w:ind w:firstLine="1350"/>
        <w:rPr>
          <w:rFonts w:ascii="Times New Roman" w:hAnsi="Times New Roman" w:cs="Times New Roman"/>
        </w:rPr>
      </w:pPr>
      <w:r w:rsidRPr="00B36C48">
        <w:rPr>
          <w:rFonts w:ascii="Times New Roman" w:hAnsi="Times New Roman" w:cs="Times New Roman"/>
        </w:rPr>
        <w:t xml:space="preserve">Any party may file preliminary objections alleging “legal insufficiency of a pleading (demurrer).” Pa.R.C.P. No. 1028(a)(4). To sustain a demurrer, a court must be certain that the law will not permit recovery. </w:t>
      </w:r>
      <w:r w:rsidRPr="00B36C48">
        <w:rPr>
          <w:rFonts w:ascii="Times New Roman" w:hAnsi="Times New Roman" w:cs="Times New Roman"/>
          <w:i/>
          <w:iCs/>
        </w:rPr>
        <w:t xml:space="preserve">Pa. Builders Ass’n v. Dep’t of Labor and Indus., </w:t>
      </w:r>
      <w:r w:rsidRPr="00B36C48">
        <w:rPr>
          <w:rFonts w:ascii="Times New Roman" w:hAnsi="Times New Roman" w:cs="Times New Roman"/>
        </w:rPr>
        <w:t xml:space="preserve">4 A.3d 215, 220 (Pa. Commw. 2010). Any doubt as to whether the demurrer should be sustained must be resolved in favor of overruling it. </w:t>
      </w:r>
      <w:r w:rsidRPr="00B36C48">
        <w:rPr>
          <w:rFonts w:ascii="Times New Roman" w:hAnsi="Times New Roman" w:cs="Times New Roman"/>
          <w:i/>
          <w:iCs/>
        </w:rPr>
        <w:t xml:space="preserve">Soto v. Nabisco, Inc., </w:t>
      </w:r>
      <w:r w:rsidRPr="00B36C48">
        <w:rPr>
          <w:rFonts w:ascii="Times New Roman" w:hAnsi="Times New Roman" w:cs="Times New Roman"/>
        </w:rPr>
        <w:t xml:space="preserve">32 A.3d 787, 790 (Pa. Super. 2011). “Preliminary objections in the nature of a demurrer require the court to resolve the issues solely on the basis of the pleadings; no testimony or other evidence outside of the complaint may be considered to dispose of the legal issues presented by the demurrer.” </w:t>
      </w:r>
      <w:r w:rsidRPr="00B36C48">
        <w:rPr>
          <w:rFonts w:ascii="Times New Roman" w:hAnsi="Times New Roman" w:cs="Times New Roman"/>
          <w:i/>
          <w:iCs/>
        </w:rPr>
        <w:t xml:space="preserve">Hess v. Fox Rothschild, LLP, </w:t>
      </w:r>
      <w:r w:rsidRPr="00B36C48">
        <w:rPr>
          <w:rFonts w:ascii="Times New Roman" w:hAnsi="Times New Roman" w:cs="Times New Roman"/>
        </w:rPr>
        <w:t xml:space="preserve">925 A.2d 798, 805 (Pa. Super. 2007) (quoting </w:t>
      </w:r>
      <w:r w:rsidRPr="00B36C48">
        <w:rPr>
          <w:rFonts w:ascii="Times New Roman" w:hAnsi="Times New Roman" w:cs="Times New Roman"/>
          <w:i/>
          <w:iCs/>
        </w:rPr>
        <w:t xml:space="preserve">Cardenas v. Schober, </w:t>
      </w:r>
      <w:r w:rsidRPr="00B36C48">
        <w:rPr>
          <w:rFonts w:ascii="Times New Roman" w:hAnsi="Times New Roman" w:cs="Times New Roman"/>
        </w:rPr>
        <w:t>783 A.2d 317, 321-22 (Pa. Super. 2001)).</w:t>
      </w:r>
    </w:p>
    <w:p w14:paraId="2E6F4CE4" w14:textId="7EE590B4" w:rsidR="00370084" w:rsidRPr="00B36C48" w:rsidRDefault="00370084" w:rsidP="00CD4DB3">
      <w:pPr>
        <w:pStyle w:val="ParaTab1"/>
        <w:spacing w:line="360" w:lineRule="auto"/>
        <w:ind w:firstLine="1350"/>
        <w:rPr>
          <w:rFonts w:ascii="Times New Roman" w:hAnsi="Times New Roman" w:cs="Times New Roman"/>
        </w:rPr>
      </w:pPr>
    </w:p>
    <w:p w14:paraId="6746C733" w14:textId="437861D7" w:rsidR="00C82DFC" w:rsidRPr="00B36C48" w:rsidRDefault="002B1409" w:rsidP="00CD4DB3">
      <w:pPr>
        <w:pStyle w:val="ParaTab1"/>
        <w:spacing w:line="360" w:lineRule="auto"/>
        <w:ind w:firstLine="1350"/>
        <w:rPr>
          <w:rFonts w:ascii="Times New Roman" w:hAnsi="Times New Roman" w:cs="Times New Roman"/>
        </w:rPr>
      </w:pPr>
      <w:r w:rsidRPr="00B36C48">
        <w:rPr>
          <w:rFonts w:ascii="Times New Roman" w:hAnsi="Times New Roman" w:cs="Times New Roman"/>
        </w:rPr>
        <w:t xml:space="preserve">Regarding Mr. Perrong’s preliminary objection for legal insufficiency of a pleading, </w:t>
      </w:r>
      <w:r w:rsidR="00DF491B" w:rsidRPr="00B36C48">
        <w:rPr>
          <w:rFonts w:ascii="Times New Roman" w:hAnsi="Times New Roman" w:cs="Times New Roman"/>
        </w:rPr>
        <w:t>Commission regulations allow</w:t>
      </w:r>
      <w:r w:rsidR="00370084" w:rsidRPr="00B36C48">
        <w:rPr>
          <w:rFonts w:ascii="Times New Roman" w:hAnsi="Times New Roman" w:cs="Times New Roman"/>
        </w:rPr>
        <w:t xml:space="preserve"> </w:t>
      </w:r>
      <w:r w:rsidR="00DF491B" w:rsidRPr="00B36C48">
        <w:rPr>
          <w:rFonts w:ascii="Times New Roman" w:hAnsi="Times New Roman" w:cs="Times New Roman"/>
        </w:rPr>
        <w:t>answers to be filed on behalf of utility companies</w:t>
      </w:r>
      <w:r w:rsidR="005B4F43" w:rsidRPr="00B36C48">
        <w:rPr>
          <w:rFonts w:ascii="Times New Roman" w:hAnsi="Times New Roman" w:cs="Times New Roman"/>
        </w:rPr>
        <w:t xml:space="preserve"> by</w:t>
      </w:r>
      <w:r w:rsidR="00DF491B" w:rsidRPr="00B36C48">
        <w:rPr>
          <w:rFonts w:ascii="Times New Roman" w:hAnsi="Times New Roman" w:cs="Times New Roman"/>
        </w:rPr>
        <w:t xml:space="preserve"> officers of the company. </w:t>
      </w:r>
      <w:r w:rsidR="005B4F43" w:rsidRPr="00B36C48">
        <w:rPr>
          <w:rFonts w:ascii="Times New Roman" w:hAnsi="Times New Roman" w:cs="Times New Roman"/>
        </w:rPr>
        <w:t>52 Pa. Code § 1.35(b)(ii)</w:t>
      </w:r>
      <w:r w:rsidR="00370084" w:rsidRPr="00B36C48">
        <w:rPr>
          <w:rFonts w:ascii="Times New Roman" w:hAnsi="Times New Roman" w:cs="Times New Roman"/>
        </w:rPr>
        <w:t xml:space="preserve">. </w:t>
      </w:r>
      <w:r w:rsidR="005B4F43" w:rsidRPr="00B36C48">
        <w:rPr>
          <w:rFonts w:ascii="Times New Roman" w:hAnsi="Times New Roman" w:cs="Times New Roman"/>
        </w:rPr>
        <w:t>The officer does not need to be an attorney. Section 1.35 of 52 Pa. Code lists four categories of potential signatories of documents filed with the Commission.</w:t>
      </w:r>
      <w:r w:rsidR="003958AF" w:rsidRPr="00B36C48">
        <w:rPr>
          <w:rStyle w:val="FootnoteReference"/>
          <w:rFonts w:ascii="Times New Roman" w:hAnsi="Times New Roman" w:cs="Times New Roman"/>
        </w:rPr>
        <w:footnoteReference w:id="3"/>
      </w:r>
      <w:r w:rsidR="003958AF" w:rsidRPr="00B36C48">
        <w:rPr>
          <w:rFonts w:ascii="Times New Roman" w:hAnsi="Times New Roman" w:cs="Times New Roman"/>
        </w:rPr>
        <w:t xml:space="preserve"> </w:t>
      </w:r>
      <w:r w:rsidR="00FF4482" w:rsidRPr="00B36C48">
        <w:rPr>
          <w:rFonts w:ascii="Times New Roman" w:hAnsi="Times New Roman" w:cs="Times New Roman"/>
        </w:rPr>
        <w:t xml:space="preserve"> </w:t>
      </w:r>
      <w:r w:rsidR="00C82DFC" w:rsidRPr="00B36C48">
        <w:rPr>
          <w:rFonts w:ascii="Times New Roman" w:hAnsi="Times New Roman" w:cs="Times New Roman"/>
        </w:rPr>
        <w:t>Eckert Seamans entered its appearance on behalf of Alpha on April 21, 2021, well before the first hearing in this matter,</w:t>
      </w:r>
      <w:r w:rsidR="003958AF" w:rsidRPr="00B36C48">
        <w:rPr>
          <w:rFonts w:ascii="Times New Roman" w:hAnsi="Times New Roman" w:cs="Times New Roman"/>
        </w:rPr>
        <w:t xml:space="preserve"> and before any additional documentation was filed,</w:t>
      </w:r>
      <w:r w:rsidR="00C82DFC" w:rsidRPr="00B36C48">
        <w:rPr>
          <w:rFonts w:ascii="Times New Roman" w:hAnsi="Times New Roman" w:cs="Times New Roman"/>
        </w:rPr>
        <w:t xml:space="preserve"> at which time Alpha would have </w:t>
      </w:r>
      <w:r w:rsidR="00286481" w:rsidRPr="00B36C48">
        <w:rPr>
          <w:rFonts w:ascii="Times New Roman" w:hAnsi="Times New Roman" w:cs="Times New Roman"/>
        </w:rPr>
        <w:t>been expected to have</w:t>
      </w:r>
      <w:r w:rsidR="00C82DFC" w:rsidRPr="00B36C48">
        <w:rPr>
          <w:rFonts w:ascii="Times New Roman" w:hAnsi="Times New Roman" w:cs="Times New Roman"/>
        </w:rPr>
        <w:t xml:space="preserve"> </w:t>
      </w:r>
      <w:r w:rsidR="005B4F43" w:rsidRPr="00B36C48">
        <w:rPr>
          <w:rFonts w:ascii="Times New Roman" w:hAnsi="Times New Roman" w:cs="Times New Roman"/>
        </w:rPr>
        <w:t xml:space="preserve">legal </w:t>
      </w:r>
      <w:r w:rsidR="00C82DFC" w:rsidRPr="00B36C48">
        <w:rPr>
          <w:rFonts w:ascii="Times New Roman" w:hAnsi="Times New Roman" w:cs="Times New Roman"/>
        </w:rPr>
        <w:t>representation</w:t>
      </w:r>
      <w:r w:rsidR="005B4F43" w:rsidRPr="00B36C48">
        <w:rPr>
          <w:rFonts w:ascii="Times New Roman" w:hAnsi="Times New Roman" w:cs="Times New Roman"/>
        </w:rPr>
        <w:t xml:space="preserve"> consistent with Commission regulations</w:t>
      </w:r>
      <w:r w:rsidR="00C82DFC" w:rsidRPr="00B36C48">
        <w:rPr>
          <w:rFonts w:ascii="Times New Roman" w:hAnsi="Times New Roman" w:cs="Times New Roman"/>
        </w:rPr>
        <w:t>. Mr. Perrong’s preliminary objection on the ground</w:t>
      </w:r>
      <w:r w:rsidR="005B4F43" w:rsidRPr="00B36C48">
        <w:rPr>
          <w:rFonts w:ascii="Times New Roman" w:hAnsi="Times New Roman" w:cs="Times New Roman"/>
        </w:rPr>
        <w:t>s</w:t>
      </w:r>
      <w:r w:rsidR="00C82DFC" w:rsidRPr="00B36C48">
        <w:rPr>
          <w:rFonts w:ascii="Times New Roman" w:hAnsi="Times New Roman" w:cs="Times New Roman"/>
        </w:rPr>
        <w:t xml:space="preserve"> of legal insufficiency is </w:t>
      </w:r>
      <w:r w:rsidR="005B4F43" w:rsidRPr="00B36C48">
        <w:rPr>
          <w:rFonts w:ascii="Times New Roman" w:hAnsi="Times New Roman" w:cs="Times New Roman"/>
        </w:rPr>
        <w:t xml:space="preserve">therefore </w:t>
      </w:r>
      <w:r w:rsidR="00C82DFC" w:rsidRPr="00B36C48">
        <w:rPr>
          <w:rFonts w:ascii="Times New Roman" w:hAnsi="Times New Roman" w:cs="Times New Roman"/>
        </w:rPr>
        <w:t xml:space="preserve">dismissed. </w:t>
      </w:r>
    </w:p>
    <w:p w14:paraId="4D5925D6" w14:textId="77777777" w:rsidR="00C82DFC" w:rsidRPr="00B36C48" w:rsidRDefault="00C82DFC" w:rsidP="00CD4DB3">
      <w:pPr>
        <w:pStyle w:val="ParaTab1"/>
        <w:spacing w:line="360" w:lineRule="auto"/>
        <w:ind w:firstLine="1350"/>
        <w:rPr>
          <w:rFonts w:ascii="Times New Roman" w:hAnsi="Times New Roman" w:cs="Times New Roman"/>
        </w:rPr>
      </w:pPr>
    </w:p>
    <w:p w14:paraId="31999627" w14:textId="721A7AF0" w:rsidR="002A1C1C" w:rsidRPr="00B36C48" w:rsidRDefault="00C82DFC" w:rsidP="00CD4DB3">
      <w:pPr>
        <w:pStyle w:val="ParaTab1"/>
        <w:spacing w:line="360" w:lineRule="auto"/>
        <w:ind w:firstLine="1350"/>
        <w:rPr>
          <w:rFonts w:ascii="Times New Roman" w:hAnsi="Times New Roman" w:cs="Times New Roman"/>
        </w:rPr>
      </w:pPr>
      <w:r w:rsidRPr="00B36C48">
        <w:rPr>
          <w:rFonts w:ascii="Times New Roman" w:hAnsi="Times New Roman" w:cs="Times New Roman"/>
        </w:rPr>
        <w:t>I am</w:t>
      </w:r>
      <w:r w:rsidR="00103B14" w:rsidRPr="00B36C48">
        <w:rPr>
          <w:rFonts w:ascii="Times New Roman" w:hAnsi="Times New Roman" w:cs="Times New Roman"/>
        </w:rPr>
        <w:t xml:space="preserve"> cautioning Alpha that if</w:t>
      </w:r>
      <w:r w:rsidR="00E01288" w:rsidRPr="00B36C48">
        <w:rPr>
          <w:rFonts w:ascii="Times New Roman" w:hAnsi="Times New Roman" w:cs="Times New Roman"/>
        </w:rPr>
        <w:t xml:space="preserve">, in future cases, </w:t>
      </w:r>
      <w:r w:rsidR="00103B14" w:rsidRPr="00B36C48">
        <w:rPr>
          <w:rFonts w:ascii="Times New Roman" w:hAnsi="Times New Roman" w:cs="Times New Roman"/>
        </w:rPr>
        <w:t>it will use attorneys not licensed in the Commonwealth of P</w:t>
      </w:r>
      <w:r w:rsidR="00286481" w:rsidRPr="00B36C48">
        <w:rPr>
          <w:rFonts w:ascii="Times New Roman" w:hAnsi="Times New Roman" w:cs="Times New Roman"/>
        </w:rPr>
        <w:t>ennsylvania</w:t>
      </w:r>
      <w:r w:rsidR="00103B14" w:rsidRPr="00B36C48">
        <w:rPr>
          <w:rFonts w:ascii="Times New Roman" w:hAnsi="Times New Roman" w:cs="Times New Roman"/>
        </w:rPr>
        <w:t xml:space="preserve"> (and therefore potentially not familiar with P</w:t>
      </w:r>
      <w:r w:rsidR="00286481" w:rsidRPr="00B36C48">
        <w:rPr>
          <w:rFonts w:ascii="Times New Roman" w:hAnsi="Times New Roman" w:cs="Times New Roman"/>
        </w:rPr>
        <w:t>ennsylvania</w:t>
      </w:r>
      <w:r w:rsidR="00103B14" w:rsidRPr="00B36C48">
        <w:rPr>
          <w:rFonts w:ascii="Times New Roman" w:hAnsi="Times New Roman" w:cs="Times New Roman"/>
        </w:rPr>
        <w:t xml:space="preserve"> </w:t>
      </w:r>
      <w:r w:rsidR="00103B14" w:rsidRPr="00B36C48">
        <w:rPr>
          <w:rFonts w:ascii="Times New Roman" w:hAnsi="Times New Roman" w:cs="Times New Roman"/>
        </w:rPr>
        <w:lastRenderedPageBreak/>
        <w:t xml:space="preserve">law and procedure) to file answers on its behalf, it should ensure that the answers are filed correctly. Mr. Perrong is correct that Alpha’s answer and new matter lacked a notice to plead. </w:t>
      </w:r>
      <w:r w:rsidR="00286481" w:rsidRPr="00B36C48">
        <w:rPr>
          <w:rFonts w:ascii="Times New Roman" w:hAnsi="Times New Roman" w:cs="Times New Roman"/>
        </w:rPr>
        <w:t>Because</w:t>
      </w:r>
      <w:r w:rsidR="00103B14" w:rsidRPr="00B36C48">
        <w:rPr>
          <w:rFonts w:ascii="Times New Roman" w:hAnsi="Times New Roman" w:cs="Times New Roman"/>
        </w:rPr>
        <w:t xml:space="preserve"> the Commission’s regulations allow an error or defect or procedure which does not affect the substantive rights of the parties to be disregarded, 52 Pa. Code § 1.2(a), and Mr. Perrong’s rights were not negatively affected by the lack of notice to plead in this case, the answer will not be stricken. Alpha should still be careful to properly file its answers and new matters in the future.</w:t>
      </w:r>
      <w:r w:rsidR="002D5C0D" w:rsidRPr="00B36C48">
        <w:rPr>
          <w:rFonts w:ascii="Times New Roman" w:hAnsi="Times New Roman" w:cs="Times New Roman"/>
        </w:rPr>
        <w:t xml:space="preserve"> Especially considering that most complainants in these matters are </w:t>
      </w:r>
      <w:r w:rsidR="002D5C0D" w:rsidRPr="00B36C48">
        <w:rPr>
          <w:rFonts w:ascii="Times New Roman" w:hAnsi="Times New Roman" w:cs="Times New Roman"/>
          <w:i/>
          <w:iCs/>
        </w:rPr>
        <w:t>pro se</w:t>
      </w:r>
      <w:r w:rsidR="002D5C0D" w:rsidRPr="00B36C48">
        <w:rPr>
          <w:rFonts w:ascii="Times New Roman" w:hAnsi="Times New Roman" w:cs="Times New Roman"/>
        </w:rPr>
        <w:t xml:space="preserve">, the notice to plead is an important instructional document for </w:t>
      </w:r>
      <w:r w:rsidR="002D5C0D" w:rsidRPr="00B36C48">
        <w:rPr>
          <w:rFonts w:ascii="Times New Roman" w:hAnsi="Times New Roman" w:cs="Times New Roman"/>
          <w:i/>
          <w:iCs/>
        </w:rPr>
        <w:t xml:space="preserve">pro se </w:t>
      </w:r>
      <w:r w:rsidR="002D5C0D" w:rsidRPr="00B36C48">
        <w:rPr>
          <w:rFonts w:ascii="Times New Roman" w:hAnsi="Times New Roman" w:cs="Times New Roman"/>
        </w:rPr>
        <w:t>complainants, and it is required by law.</w:t>
      </w:r>
      <w:r w:rsidR="00103B14" w:rsidRPr="00B36C48">
        <w:rPr>
          <w:rFonts w:ascii="Times New Roman" w:hAnsi="Times New Roman" w:cs="Times New Roman"/>
        </w:rPr>
        <w:t xml:space="preserve"> </w:t>
      </w:r>
    </w:p>
    <w:p w14:paraId="76DAAB6C" w14:textId="77777777" w:rsidR="002A1C1C" w:rsidRPr="00B36C48" w:rsidRDefault="002A1C1C" w:rsidP="00CD4DB3">
      <w:pPr>
        <w:pStyle w:val="ParaTab1"/>
        <w:spacing w:line="360" w:lineRule="auto"/>
        <w:ind w:firstLine="1350"/>
        <w:rPr>
          <w:rFonts w:ascii="Times New Roman" w:hAnsi="Times New Roman" w:cs="Times New Roman"/>
        </w:rPr>
      </w:pPr>
    </w:p>
    <w:p w14:paraId="4CB98563" w14:textId="43B0C006" w:rsidR="00C82DFC" w:rsidRPr="00B36C48" w:rsidRDefault="00103B14" w:rsidP="00CD4DB3">
      <w:pPr>
        <w:pStyle w:val="ParaTab1"/>
        <w:spacing w:line="360" w:lineRule="auto"/>
        <w:ind w:firstLine="1350"/>
        <w:rPr>
          <w:rFonts w:ascii="Times New Roman" w:hAnsi="Times New Roman" w:cs="Times New Roman"/>
        </w:rPr>
      </w:pPr>
      <w:r w:rsidRPr="00B36C48">
        <w:rPr>
          <w:rFonts w:ascii="Times New Roman" w:hAnsi="Times New Roman" w:cs="Times New Roman"/>
        </w:rPr>
        <w:t xml:space="preserve">I am, however, </w:t>
      </w:r>
      <w:r w:rsidR="00C82DFC" w:rsidRPr="00B36C48">
        <w:rPr>
          <w:rFonts w:ascii="Times New Roman" w:hAnsi="Times New Roman" w:cs="Times New Roman"/>
        </w:rPr>
        <w:t>directing Alpha to submit a Verification with its answer as required by Commission regulations. Section 1.36 of 52 Pa. Code states, “</w:t>
      </w:r>
      <w:r w:rsidR="00C82DFC" w:rsidRPr="00B36C48">
        <w:rPr>
          <w:rFonts w:ascii="Times New Roman" w:hAnsi="Times New Roman" w:cs="Times New Roman"/>
          <w:color w:val="333333"/>
          <w:shd w:val="clear" w:color="auto" w:fill="FFFFFF"/>
        </w:rPr>
        <w:t>(a) Applications, petitions, formal complaints, motions and answers thereto containing an averment of fact not appearing of record in the action or containing a denial of fact must be personally verified by a party thereto or by an authorized officer or other authorized employee of the party if a corporation or association. Verification means a signed written statement of fact supported by oath or affirmation or made subject to the penalties of 18 Pa.C.S. § 4904 (relating to unsworn falsification to authorities).</w:t>
      </w:r>
      <w:r w:rsidR="00C82DFC" w:rsidRPr="00B36C48">
        <w:rPr>
          <w:rFonts w:ascii="Times New Roman" w:hAnsi="Times New Roman" w:cs="Times New Roman"/>
        </w:rPr>
        <w:t>” While I will not strike Alpha’s answer and new matter, I am directing Alpha to issue a Verification with its Answer to cure that defect</w:t>
      </w:r>
      <w:r w:rsidR="00286481" w:rsidRPr="00B36C48">
        <w:rPr>
          <w:rFonts w:ascii="Times New Roman" w:hAnsi="Times New Roman" w:cs="Times New Roman"/>
        </w:rPr>
        <w:t>,</w:t>
      </w:r>
      <w:r w:rsidR="002A1C1C" w:rsidRPr="00B36C48">
        <w:rPr>
          <w:rFonts w:ascii="Times New Roman" w:hAnsi="Times New Roman" w:cs="Times New Roman"/>
        </w:rPr>
        <w:t xml:space="preserve"> and</w:t>
      </w:r>
      <w:r w:rsidR="00286481" w:rsidRPr="00B36C48">
        <w:rPr>
          <w:rFonts w:ascii="Times New Roman" w:hAnsi="Times New Roman" w:cs="Times New Roman"/>
        </w:rPr>
        <w:t xml:space="preserve"> I am</w:t>
      </w:r>
      <w:r w:rsidR="002A1C1C" w:rsidRPr="00B36C48">
        <w:rPr>
          <w:rFonts w:ascii="Times New Roman" w:hAnsi="Times New Roman" w:cs="Times New Roman"/>
        </w:rPr>
        <w:t xml:space="preserve"> again cautioning Alpha to ensure that it correctly files its</w:t>
      </w:r>
      <w:r w:rsidR="00286481" w:rsidRPr="00B36C48">
        <w:rPr>
          <w:rFonts w:ascii="Times New Roman" w:hAnsi="Times New Roman" w:cs="Times New Roman"/>
        </w:rPr>
        <w:t xml:space="preserve"> pleadings</w:t>
      </w:r>
      <w:r w:rsidR="002A1C1C" w:rsidRPr="00B36C48">
        <w:rPr>
          <w:rFonts w:ascii="Times New Roman" w:hAnsi="Times New Roman" w:cs="Times New Roman"/>
        </w:rPr>
        <w:t xml:space="preserve"> the future</w:t>
      </w:r>
      <w:r w:rsidR="00C82DFC" w:rsidRPr="00B36C48">
        <w:rPr>
          <w:rFonts w:ascii="Times New Roman" w:hAnsi="Times New Roman" w:cs="Times New Roman"/>
        </w:rPr>
        <w:t>.</w:t>
      </w:r>
    </w:p>
    <w:p w14:paraId="7E3745B7" w14:textId="135A0562" w:rsidR="00C82DFC" w:rsidRPr="00B36C48" w:rsidRDefault="00C82DFC" w:rsidP="00E30F92">
      <w:pPr>
        <w:pStyle w:val="ParaTab1"/>
        <w:spacing w:line="360" w:lineRule="auto"/>
        <w:ind w:firstLine="0"/>
        <w:rPr>
          <w:rFonts w:ascii="Times New Roman" w:hAnsi="Times New Roman" w:cs="Times New Roman"/>
        </w:rPr>
      </w:pPr>
    </w:p>
    <w:p w14:paraId="47ED4D57" w14:textId="68785562" w:rsidR="00370084" w:rsidRPr="00B36C48" w:rsidRDefault="002B1409" w:rsidP="00CD4DB3">
      <w:pPr>
        <w:pStyle w:val="ParaTab1"/>
        <w:spacing w:line="360" w:lineRule="auto"/>
        <w:ind w:firstLine="1350"/>
        <w:rPr>
          <w:rFonts w:ascii="Times New Roman" w:hAnsi="Times New Roman" w:cs="Times New Roman"/>
        </w:rPr>
      </w:pPr>
      <w:r w:rsidRPr="00B36C48">
        <w:rPr>
          <w:rFonts w:ascii="Times New Roman" w:hAnsi="Times New Roman" w:cs="Times New Roman"/>
        </w:rPr>
        <w:t xml:space="preserve">Regarding Mr. Perrong’s preliminary objection for lack of standing, </w:t>
      </w:r>
      <w:r w:rsidR="005B4F43" w:rsidRPr="00B36C48">
        <w:rPr>
          <w:rFonts w:ascii="Times New Roman" w:hAnsi="Times New Roman" w:cs="Times New Roman"/>
        </w:rPr>
        <w:t xml:space="preserve">Alpha filed an Answer to Mr. Perrong’s complaint through its general counsel, Adam Small. As stated above, officers of the company may file Answers </w:t>
      </w:r>
      <w:r w:rsidR="002C6FC8" w:rsidRPr="00B36C48">
        <w:rPr>
          <w:rFonts w:ascii="Times New Roman" w:hAnsi="Times New Roman" w:cs="Times New Roman"/>
        </w:rPr>
        <w:t xml:space="preserve">on </w:t>
      </w:r>
      <w:r w:rsidR="00C27207" w:rsidRPr="00B36C48">
        <w:rPr>
          <w:rFonts w:ascii="Times New Roman" w:hAnsi="Times New Roman" w:cs="Times New Roman"/>
        </w:rPr>
        <w:t>the company’s</w:t>
      </w:r>
      <w:r w:rsidR="005B4F43" w:rsidRPr="00B36C48">
        <w:rPr>
          <w:rFonts w:ascii="Times New Roman" w:hAnsi="Times New Roman" w:cs="Times New Roman"/>
        </w:rPr>
        <w:t xml:space="preserve"> behalf. 52 Pa. Code § 1.35(b)(ii). </w:t>
      </w:r>
      <w:r w:rsidR="00DD0BA9" w:rsidRPr="00B36C48">
        <w:rPr>
          <w:rFonts w:ascii="Times New Roman" w:hAnsi="Times New Roman" w:cs="Times New Roman"/>
        </w:rPr>
        <w:t xml:space="preserve">As an officer of the company, </w:t>
      </w:r>
      <w:r w:rsidR="005B4F43" w:rsidRPr="00B36C48">
        <w:rPr>
          <w:rFonts w:ascii="Times New Roman" w:hAnsi="Times New Roman" w:cs="Times New Roman"/>
        </w:rPr>
        <w:t xml:space="preserve">Mr. Small </w:t>
      </w:r>
      <w:r w:rsidR="00DD0BA9" w:rsidRPr="00B36C48">
        <w:rPr>
          <w:rFonts w:ascii="Times New Roman" w:hAnsi="Times New Roman" w:cs="Times New Roman"/>
        </w:rPr>
        <w:t>was permitted to file</w:t>
      </w:r>
      <w:r w:rsidR="005B4F43" w:rsidRPr="00B36C48">
        <w:rPr>
          <w:rFonts w:ascii="Times New Roman" w:hAnsi="Times New Roman" w:cs="Times New Roman"/>
        </w:rPr>
        <w:t xml:space="preserve"> an Answer on Alpha’s behalf. Alpha </w:t>
      </w:r>
      <w:r w:rsidR="00C27207" w:rsidRPr="00B36C48">
        <w:rPr>
          <w:rFonts w:ascii="Times New Roman" w:hAnsi="Times New Roman" w:cs="Times New Roman"/>
        </w:rPr>
        <w:t>is clearly a party to this matter</w:t>
      </w:r>
      <w:r w:rsidR="005B4F43" w:rsidRPr="00B36C48">
        <w:rPr>
          <w:rFonts w:ascii="Times New Roman" w:hAnsi="Times New Roman" w:cs="Times New Roman"/>
        </w:rPr>
        <w:t xml:space="preserve"> as the Defendant in this case</w:t>
      </w:r>
      <w:r w:rsidR="00C27207" w:rsidRPr="00B36C48">
        <w:rPr>
          <w:rFonts w:ascii="Times New Roman" w:hAnsi="Times New Roman" w:cs="Times New Roman"/>
        </w:rPr>
        <w:t>, and it therefore has a right to respond to filings in this case and defend itself at the hearing</w:t>
      </w:r>
      <w:r w:rsidR="005B4F43" w:rsidRPr="00B36C48">
        <w:rPr>
          <w:rFonts w:ascii="Times New Roman" w:hAnsi="Times New Roman" w:cs="Times New Roman"/>
        </w:rPr>
        <w:t>.</w:t>
      </w:r>
      <w:r w:rsidR="00C27207" w:rsidRPr="00B36C48">
        <w:rPr>
          <w:rFonts w:ascii="Times New Roman" w:hAnsi="Times New Roman" w:cs="Times New Roman"/>
        </w:rPr>
        <w:t xml:space="preserve"> Because the law on standing addresses the ability of an </w:t>
      </w:r>
      <w:r w:rsidR="00C27207" w:rsidRPr="00B36C48">
        <w:rPr>
          <w:rFonts w:ascii="Times New Roman" w:hAnsi="Times New Roman" w:cs="Times New Roman"/>
          <w:i/>
          <w:iCs/>
        </w:rPr>
        <w:t>aggrieved</w:t>
      </w:r>
      <w:r w:rsidR="00C27207" w:rsidRPr="00B36C48">
        <w:rPr>
          <w:rFonts w:ascii="Times New Roman" w:hAnsi="Times New Roman" w:cs="Times New Roman"/>
        </w:rPr>
        <w:t xml:space="preserve"> </w:t>
      </w:r>
      <w:r w:rsidR="00C27207" w:rsidRPr="00B36C48">
        <w:rPr>
          <w:rFonts w:ascii="Times New Roman" w:hAnsi="Times New Roman" w:cs="Times New Roman"/>
          <w:i/>
          <w:iCs/>
        </w:rPr>
        <w:t>party</w:t>
      </w:r>
      <w:r w:rsidR="00C27207" w:rsidRPr="00B36C48">
        <w:rPr>
          <w:rFonts w:ascii="Times New Roman" w:hAnsi="Times New Roman" w:cs="Times New Roman"/>
        </w:rPr>
        <w:t xml:space="preserve"> to bring an action</w:t>
      </w:r>
      <w:r w:rsidR="00C27207" w:rsidRPr="00B36C48">
        <w:rPr>
          <w:rStyle w:val="FootnoteReference"/>
          <w:rFonts w:ascii="Times New Roman" w:hAnsi="Times New Roman" w:cs="Times New Roman"/>
        </w:rPr>
        <w:footnoteReference w:id="4"/>
      </w:r>
      <w:r w:rsidR="00C27207" w:rsidRPr="00B36C48">
        <w:rPr>
          <w:rFonts w:ascii="Times New Roman" w:hAnsi="Times New Roman" w:cs="Times New Roman"/>
        </w:rPr>
        <w:t xml:space="preserve">, it does not appear appropriate to </w:t>
      </w:r>
      <w:r w:rsidR="00C27207" w:rsidRPr="00B36C48">
        <w:rPr>
          <w:rFonts w:ascii="Times New Roman" w:hAnsi="Times New Roman" w:cs="Times New Roman"/>
        </w:rPr>
        <w:lastRenderedPageBreak/>
        <w:t>claim that a Defendant in an action has standing, but Alpha is permitted to defend itself as the Defendant in this case.</w:t>
      </w:r>
      <w:r w:rsidR="005B4F43" w:rsidRPr="00B36C48">
        <w:rPr>
          <w:rFonts w:ascii="Times New Roman" w:hAnsi="Times New Roman" w:cs="Times New Roman"/>
        </w:rPr>
        <w:t xml:space="preserve"> Mr. Perrong’s preliminary objection on the grounds of lack of standing is therefore dismissed.  </w:t>
      </w:r>
    </w:p>
    <w:p w14:paraId="763707E4" w14:textId="3836BF06" w:rsidR="00370084" w:rsidRPr="00B36C48" w:rsidRDefault="00370084" w:rsidP="00CD4DB3">
      <w:pPr>
        <w:pStyle w:val="ParaTab1"/>
        <w:spacing w:line="360" w:lineRule="auto"/>
        <w:ind w:firstLine="1350"/>
        <w:rPr>
          <w:rFonts w:ascii="Times New Roman" w:hAnsi="Times New Roman" w:cs="Times New Roman"/>
        </w:rPr>
      </w:pPr>
    </w:p>
    <w:p w14:paraId="04E70818" w14:textId="02221004" w:rsidR="00FD4A0D" w:rsidRPr="00B36C48" w:rsidRDefault="00301A9A" w:rsidP="00301A9A">
      <w:pPr>
        <w:spacing w:line="360" w:lineRule="auto"/>
        <w:rPr>
          <w:rFonts w:ascii="Times New Roman" w:hAnsi="Times New Roman" w:cs="Times New Roman"/>
        </w:rPr>
      </w:pPr>
      <w:r w:rsidRPr="00B36C48">
        <w:rPr>
          <w:rFonts w:ascii="Times New Roman" w:hAnsi="Times New Roman" w:cs="Times New Roman"/>
        </w:rPr>
        <w:tab/>
      </w:r>
      <w:r w:rsidRPr="00B36C48">
        <w:rPr>
          <w:rFonts w:ascii="Times New Roman" w:hAnsi="Times New Roman" w:cs="Times New Roman"/>
        </w:rPr>
        <w:tab/>
      </w:r>
      <w:r w:rsidR="00057F8A" w:rsidRPr="00B36C48">
        <w:rPr>
          <w:rFonts w:ascii="Times New Roman" w:hAnsi="Times New Roman" w:cs="Times New Roman"/>
        </w:rPr>
        <w:t>Mr. Perrong’s</w:t>
      </w:r>
      <w:r w:rsidR="00CB116B" w:rsidRPr="00B36C48">
        <w:rPr>
          <w:rFonts w:ascii="Times New Roman" w:hAnsi="Times New Roman" w:cs="Times New Roman"/>
        </w:rPr>
        <w:t xml:space="preserve"> </w:t>
      </w:r>
      <w:r w:rsidR="00057F8A" w:rsidRPr="00B36C48">
        <w:rPr>
          <w:rFonts w:ascii="Times New Roman" w:hAnsi="Times New Roman" w:cs="Times New Roman"/>
        </w:rPr>
        <w:t>p</w:t>
      </w:r>
      <w:r w:rsidRPr="00B36C48">
        <w:rPr>
          <w:rFonts w:ascii="Times New Roman" w:hAnsi="Times New Roman" w:cs="Times New Roman"/>
        </w:rPr>
        <w:t xml:space="preserve">reliminary </w:t>
      </w:r>
      <w:r w:rsidR="00057F8A" w:rsidRPr="00B36C48">
        <w:rPr>
          <w:rFonts w:ascii="Times New Roman" w:hAnsi="Times New Roman" w:cs="Times New Roman"/>
        </w:rPr>
        <w:t>o</w:t>
      </w:r>
      <w:r w:rsidRPr="00B36C48">
        <w:rPr>
          <w:rFonts w:ascii="Times New Roman" w:hAnsi="Times New Roman" w:cs="Times New Roman"/>
        </w:rPr>
        <w:t>bjection</w:t>
      </w:r>
      <w:r w:rsidR="00CB116B" w:rsidRPr="00B36C48">
        <w:rPr>
          <w:rFonts w:ascii="Times New Roman" w:hAnsi="Times New Roman" w:cs="Times New Roman"/>
        </w:rPr>
        <w:t>s</w:t>
      </w:r>
      <w:r w:rsidRPr="00B36C48">
        <w:rPr>
          <w:rFonts w:ascii="Times New Roman" w:hAnsi="Times New Roman" w:cs="Times New Roman"/>
        </w:rPr>
        <w:t xml:space="preserve"> </w:t>
      </w:r>
      <w:r w:rsidR="00CB116B" w:rsidRPr="00B36C48">
        <w:rPr>
          <w:rFonts w:ascii="Times New Roman" w:hAnsi="Times New Roman" w:cs="Times New Roman"/>
        </w:rPr>
        <w:t>are</w:t>
      </w:r>
      <w:r w:rsidRPr="00B36C48">
        <w:rPr>
          <w:rFonts w:ascii="Times New Roman" w:hAnsi="Times New Roman" w:cs="Times New Roman"/>
        </w:rPr>
        <w:t xml:space="preserve"> </w:t>
      </w:r>
      <w:r w:rsidR="00DD0BA9" w:rsidRPr="00B36C48">
        <w:rPr>
          <w:rFonts w:ascii="Times New Roman" w:hAnsi="Times New Roman" w:cs="Times New Roman"/>
        </w:rPr>
        <w:t>denied,</w:t>
      </w:r>
      <w:r w:rsidRPr="00B36C48">
        <w:rPr>
          <w:rFonts w:ascii="Times New Roman" w:hAnsi="Times New Roman" w:cs="Times New Roman"/>
        </w:rPr>
        <w:t xml:space="preserve"> </w:t>
      </w:r>
      <w:r w:rsidR="00057F8A" w:rsidRPr="00B36C48">
        <w:rPr>
          <w:rFonts w:ascii="Times New Roman" w:hAnsi="Times New Roman" w:cs="Times New Roman"/>
        </w:rPr>
        <w:t xml:space="preserve">and the matter will proceed to a hearing. </w:t>
      </w:r>
    </w:p>
    <w:p w14:paraId="1E6C994B" w14:textId="77777777" w:rsidR="00393319" w:rsidRPr="00B36C48" w:rsidRDefault="00393319" w:rsidP="00301A9A">
      <w:pPr>
        <w:spacing w:line="360" w:lineRule="auto"/>
        <w:rPr>
          <w:rFonts w:ascii="Times New Roman" w:hAnsi="Times New Roman" w:cs="Times New Roman"/>
        </w:rPr>
      </w:pPr>
    </w:p>
    <w:p w14:paraId="411CCF11" w14:textId="7E7A1970" w:rsidR="00301A9A" w:rsidRPr="00B36C48" w:rsidRDefault="00301A9A" w:rsidP="00301A9A">
      <w:pPr>
        <w:spacing w:line="360" w:lineRule="auto"/>
        <w:rPr>
          <w:rFonts w:ascii="Times New Roman" w:hAnsi="Times New Roman" w:cs="Times New Roman"/>
          <w:spacing w:val="-3"/>
        </w:rPr>
      </w:pPr>
      <w:r w:rsidRPr="00B36C48">
        <w:rPr>
          <w:rFonts w:ascii="Times New Roman" w:hAnsi="Times New Roman" w:cs="Times New Roman"/>
        </w:rPr>
        <w:tab/>
      </w:r>
      <w:r w:rsidRPr="00B36C48">
        <w:rPr>
          <w:rFonts w:ascii="Times New Roman" w:hAnsi="Times New Roman" w:cs="Times New Roman"/>
        </w:rPr>
        <w:tab/>
      </w:r>
      <w:r w:rsidR="00057F8A" w:rsidRPr="00B36C48">
        <w:rPr>
          <w:rFonts w:ascii="Times New Roman" w:hAnsi="Times New Roman" w:cs="Times New Roman"/>
        </w:rPr>
        <w:t>I remind Mr. Perrong that at the hearing, he will carry</w:t>
      </w:r>
      <w:r w:rsidRPr="00B36C48">
        <w:rPr>
          <w:rFonts w:ascii="Times New Roman" w:hAnsi="Times New Roman" w:cs="Times New Roman"/>
          <w:spacing w:val="-3"/>
        </w:rPr>
        <w:t xml:space="preserve"> the burden of showing that the named utility is responsible or accountable for the problem described in the Complaint in order to prevail.  </w:t>
      </w:r>
      <w:r w:rsidRPr="00B36C48">
        <w:rPr>
          <w:rFonts w:ascii="Times New Roman" w:hAnsi="Times New Roman" w:cs="Times New Roman"/>
          <w:i/>
          <w:spacing w:val="-3"/>
        </w:rPr>
        <w:t>Patterson v. Bell Telephone Company of Pennsylvania</w:t>
      </w:r>
      <w:r w:rsidRPr="00B36C48">
        <w:rPr>
          <w:rFonts w:ascii="Times New Roman" w:hAnsi="Times New Roman" w:cs="Times New Roman"/>
          <w:spacing w:val="-3"/>
        </w:rPr>
        <w:t xml:space="preserve">, 72 Pa. PUC 196 (1990); </w:t>
      </w:r>
      <w:r w:rsidRPr="00B36C48">
        <w:rPr>
          <w:rFonts w:ascii="Times New Roman" w:hAnsi="Times New Roman" w:cs="Times New Roman"/>
          <w:i/>
          <w:spacing w:val="-3"/>
        </w:rPr>
        <w:t>Feinstein v. Philadelphia Suburban Water Company</w:t>
      </w:r>
      <w:r w:rsidRPr="00B36C48">
        <w:rPr>
          <w:rFonts w:ascii="Times New Roman" w:hAnsi="Times New Roman" w:cs="Times New Roman"/>
          <w:spacing w:val="-3"/>
        </w:rPr>
        <w:t xml:space="preserve">, 50 Pa. PUC 300 (1976).  This must be shown by a preponderance of the evidence.  </w:t>
      </w:r>
      <w:r w:rsidRPr="00B36C48">
        <w:rPr>
          <w:rFonts w:ascii="Times New Roman" w:hAnsi="Times New Roman" w:cs="Times New Roman"/>
          <w:i/>
          <w:spacing w:val="-3"/>
        </w:rPr>
        <w:t>Samuel J. Lansberry, Inc. v. PA Public Utility Comm’n</w:t>
      </w:r>
      <w:r w:rsidRPr="00B36C48">
        <w:rPr>
          <w:rFonts w:ascii="Times New Roman" w:hAnsi="Times New Roman" w:cs="Times New Roman"/>
          <w:spacing w:val="-3"/>
        </w:rPr>
        <w:t xml:space="preserve">, 578 A.2d 600 (1990), </w:t>
      </w:r>
      <w:r w:rsidRPr="00B36C48">
        <w:rPr>
          <w:rFonts w:ascii="Times New Roman" w:hAnsi="Times New Roman" w:cs="Times New Roman"/>
          <w:i/>
          <w:spacing w:val="-3"/>
        </w:rPr>
        <w:t>alloc. den.</w:t>
      </w:r>
      <w:r w:rsidRPr="00B36C48">
        <w:rPr>
          <w:rFonts w:ascii="Times New Roman" w:hAnsi="Times New Roman" w:cs="Times New Roman"/>
          <w:spacing w:val="-3"/>
        </w:rPr>
        <w:t xml:space="preserve">, 602 A.2d 863 (1992).  That is, by presenting evidence more convincing, by even the smallest amount, than that presented by the other party.  </w:t>
      </w:r>
      <w:r w:rsidRPr="00B36C48">
        <w:rPr>
          <w:rFonts w:ascii="Times New Roman" w:hAnsi="Times New Roman" w:cs="Times New Roman"/>
          <w:i/>
          <w:spacing w:val="-3"/>
        </w:rPr>
        <w:t>Se-Ling Hosiery v. Marqulies</w:t>
      </w:r>
      <w:r w:rsidRPr="00B36C48">
        <w:rPr>
          <w:rFonts w:ascii="Times New Roman" w:hAnsi="Times New Roman" w:cs="Times New Roman"/>
          <w:spacing w:val="-3"/>
        </w:rPr>
        <w:t xml:space="preserve">, 70 A.2d 854 (1950).  </w:t>
      </w:r>
    </w:p>
    <w:p w14:paraId="411CCF12" w14:textId="77777777" w:rsidR="00301A9A" w:rsidRPr="00B36C48" w:rsidRDefault="00301A9A" w:rsidP="00301A9A">
      <w:pPr>
        <w:spacing w:line="360" w:lineRule="auto"/>
        <w:ind w:firstLine="1440"/>
        <w:rPr>
          <w:rFonts w:ascii="Times New Roman" w:hAnsi="Times New Roman" w:cs="Times New Roman"/>
          <w:spacing w:val="-3"/>
        </w:rPr>
      </w:pPr>
    </w:p>
    <w:p w14:paraId="411CCF13" w14:textId="77777777" w:rsidR="00301A9A" w:rsidRPr="00B36C48" w:rsidRDefault="00301A9A" w:rsidP="00301A9A">
      <w:pPr>
        <w:spacing w:line="360" w:lineRule="auto"/>
        <w:ind w:firstLine="1440"/>
        <w:rPr>
          <w:rFonts w:ascii="Times New Roman" w:hAnsi="Times New Roman" w:cs="Times New Roman"/>
          <w:spacing w:val="-3"/>
        </w:rPr>
      </w:pPr>
      <w:r w:rsidRPr="00B36C48">
        <w:rPr>
          <w:rFonts w:ascii="Times New Roman" w:hAnsi="Times New Roman" w:cs="Times New Roman"/>
          <w:spacing w:val="-3"/>
        </w:rPr>
        <w:t xml:space="preserve">Additionally, any finding of fact necessary to support the Commission’s adjudication must be based upon substantial evidence.  </w:t>
      </w:r>
      <w:r w:rsidRPr="00B36C48">
        <w:rPr>
          <w:rFonts w:ascii="Times New Roman" w:hAnsi="Times New Roman" w:cs="Times New Roman"/>
          <w:i/>
          <w:spacing w:val="-3"/>
        </w:rPr>
        <w:t>Mill v. Comm’w., PA Public Utility Comm’n</w:t>
      </w:r>
      <w:r w:rsidRPr="00B36C48">
        <w:rPr>
          <w:rFonts w:ascii="Times New Roman" w:hAnsi="Times New Roman" w:cs="Times New Roman"/>
          <w:spacing w:val="-3"/>
        </w:rPr>
        <w:t xml:space="preserve">, 447 A.2d 1100 (1982); </w:t>
      </w:r>
      <w:r w:rsidRPr="00B36C48">
        <w:rPr>
          <w:rFonts w:ascii="Times New Roman" w:hAnsi="Times New Roman" w:cs="Times New Roman"/>
          <w:i/>
          <w:spacing w:val="-3"/>
        </w:rPr>
        <w:t>Edan Transportation Corp. v. PA Public Utility Comm’n,</w:t>
      </w:r>
      <w:r w:rsidRPr="00B36C48">
        <w:rPr>
          <w:rFonts w:ascii="Times New Roman" w:hAnsi="Times New Roman" w:cs="Times New Roman"/>
          <w:spacing w:val="-3"/>
        </w:rPr>
        <w:t xml:space="preserve"> 623 A.2d 6 (1993), 2 Pa.C.S. §704.  More is required than a mere trace of evidence or a suspicion of the existence of a fact sought to be established.  </w:t>
      </w:r>
      <w:r w:rsidRPr="00B36C48">
        <w:rPr>
          <w:rFonts w:ascii="Times New Roman" w:hAnsi="Times New Roman" w:cs="Times New Roman"/>
          <w:i/>
          <w:spacing w:val="-3"/>
        </w:rPr>
        <w:t>Norfolk and Western Ry. v. PA Public Utility Comm’n</w:t>
      </w:r>
      <w:r w:rsidRPr="00B36C48">
        <w:rPr>
          <w:rFonts w:ascii="Times New Roman" w:hAnsi="Times New Roman" w:cs="Times New Roman"/>
          <w:spacing w:val="-3"/>
        </w:rPr>
        <w:t xml:space="preserve">, 413 A.2d 1037 (1980); </w:t>
      </w:r>
      <w:r w:rsidRPr="00B36C48">
        <w:rPr>
          <w:rFonts w:ascii="Times New Roman" w:hAnsi="Times New Roman" w:cs="Times New Roman"/>
          <w:i/>
          <w:spacing w:val="-3"/>
        </w:rPr>
        <w:t>Erie Resistor Corp. v. Unemployment Compensation Bd. of Review</w:t>
      </w:r>
      <w:r w:rsidRPr="00B36C48">
        <w:rPr>
          <w:rFonts w:ascii="Times New Roman" w:hAnsi="Times New Roman" w:cs="Times New Roman"/>
          <w:spacing w:val="-3"/>
        </w:rPr>
        <w:t xml:space="preserve">, 166 A.2d 96 (1960); </w:t>
      </w:r>
      <w:r w:rsidRPr="00B36C48">
        <w:rPr>
          <w:rFonts w:ascii="Times New Roman" w:hAnsi="Times New Roman" w:cs="Times New Roman"/>
          <w:i/>
          <w:spacing w:val="-3"/>
        </w:rPr>
        <w:t xml:space="preserve">Murphy v. Commonwealth, Dep’t. of Public Welfare, </w:t>
      </w:r>
      <w:smartTag w:uri="urn:schemas-microsoft-com:office:smarttags" w:element="place">
        <w:smartTag w:uri="urn:schemas-microsoft-com:office:smarttags" w:element="PlaceName">
          <w:r w:rsidRPr="00B36C48">
            <w:rPr>
              <w:rFonts w:ascii="Times New Roman" w:hAnsi="Times New Roman" w:cs="Times New Roman"/>
              <w:i/>
              <w:spacing w:val="-3"/>
            </w:rPr>
            <w:t>White</w:t>
          </w:r>
        </w:smartTag>
        <w:r w:rsidRPr="00B36C48">
          <w:rPr>
            <w:rFonts w:ascii="Times New Roman" w:hAnsi="Times New Roman" w:cs="Times New Roman"/>
            <w:i/>
            <w:spacing w:val="-3"/>
          </w:rPr>
          <w:t xml:space="preserve"> </w:t>
        </w:r>
        <w:smartTag w:uri="urn:schemas-microsoft-com:office:smarttags" w:element="PlaceName">
          <w:r w:rsidRPr="00B36C48">
            <w:rPr>
              <w:rFonts w:ascii="Times New Roman" w:hAnsi="Times New Roman" w:cs="Times New Roman"/>
              <w:i/>
              <w:spacing w:val="-3"/>
            </w:rPr>
            <w:t>Haven</w:t>
          </w:r>
        </w:smartTag>
        <w:r w:rsidRPr="00B36C48">
          <w:rPr>
            <w:rFonts w:ascii="Times New Roman" w:hAnsi="Times New Roman" w:cs="Times New Roman"/>
            <w:i/>
            <w:spacing w:val="-3"/>
          </w:rPr>
          <w:t xml:space="preserve"> </w:t>
        </w:r>
        <w:smartTag w:uri="urn:schemas-microsoft-com:office:smarttags" w:element="PlaceType">
          <w:r w:rsidRPr="00B36C48">
            <w:rPr>
              <w:rFonts w:ascii="Times New Roman" w:hAnsi="Times New Roman" w:cs="Times New Roman"/>
              <w:i/>
              <w:spacing w:val="-3"/>
            </w:rPr>
            <w:t>Center</w:t>
          </w:r>
        </w:smartTag>
      </w:smartTag>
      <w:r w:rsidRPr="00B36C48">
        <w:rPr>
          <w:rFonts w:ascii="Times New Roman" w:hAnsi="Times New Roman" w:cs="Times New Roman"/>
          <w:spacing w:val="-3"/>
        </w:rPr>
        <w:t>, 480 A.2d 382 (1984).</w:t>
      </w:r>
    </w:p>
    <w:p w14:paraId="01143A9E" w14:textId="77777777" w:rsidR="00017D3C" w:rsidRPr="00B36C48" w:rsidRDefault="00017D3C" w:rsidP="00301A9A">
      <w:pPr>
        <w:spacing w:line="360" w:lineRule="auto"/>
        <w:rPr>
          <w:rFonts w:ascii="Times New Roman" w:hAnsi="Times New Roman" w:cs="Times New Roman"/>
        </w:rPr>
      </w:pPr>
    </w:p>
    <w:p w14:paraId="411CCF15" w14:textId="2FBD0276" w:rsidR="00301A9A" w:rsidRPr="00B36C48" w:rsidRDefault="00301A9A" w:rsidP="00301A9A">
      <w:pPr>
        <w:spacing w:line="360" w:lineRule="auto"/>
        <w:rPr>
          <w:rFonts w:ascii="Times New Roman" w:hAnsi="Times New Roman" w:cs="Times New Roman"/>
        </w:rPr>
      </w:pPr>
      <w:r w:rsidRPr="00B36C48">
        <w:rPr>
          <w:rFonts w:ascii="Times New Roman" w:hAnsi="Times New Roman" w:cs="Times New Roman"/>
        </w:rPr>
        <w:tab/>
      </w:r>
      <w:r w:rsidRPr="00B36C48">
        <w:rPr>
          <w:rFonts w:ascii="Times New Roman" w:hAnsi="Times New Roman" w:cs="Times New Roman"/>
        </w:rPr>
        <w:tab/>
        <w:t xml:space="preserve">In addition, the offense must be a violation of the Public Utility Code, the Commission’s regulations, or an outstanding order of the Commission.  66 Pa. C.S. § 701.  </w:t>
      </w:r>
    </w:p>
    <w:p w14:paraId="411CCF16" w14:textId="77777777" w:rsidR="00301A9A" w:rsidRPr="00B36C48" w:rsidRDefault="00301A9A" w:rsidP="00301A9A">
      <w:pPr>
        <w:spacing w:line="360" w:lineRule="auto"/>
        <w:rPr>
          <w:rFonts w:ascii="Times New Roman" w:hAnsi="Times New Roman" w:cs="Times New Roman"/>
        </w:rPr>
      </w:pPr>
    </w:p>
    <w:p w14:paraId="411CCF17" w14:textId="5BD9638A" w:rsidR="00301A9A" w:rsidRPr="00B36C48" w:rsidRDefault="00301A9A" w:rsidP="00301A9A">
      <w:pPr>
        <w:spacing w:line="360" w:lineRule="auto"/>
        <w:rPr>
          <w:rFonts w:ascii="Times New Roman" w:hAnsi="Times New Roman" w:cs="Times New Roman"/>
        </w:rPr>
      </w:pPr>
      <w:r w:rsidRPr="00B36C48">
        <w:rPr>
          <w:rFonts w:ascii="Times New Roman" w:hAnsi="Times New Roman" w:cs="Times New Roman"/>
        </w:rPr>
        <w:lastRenderedPageBreak/>
        <w:tab/>
      </w:r>
      <w:r w:rsidRPr="00B36C48">
        <w:rPr>
          <w:rFonts w:ascii="Times New Roman" w:hAnsi="Times New Roman" w:cs="Times New Roman"/>
        </w:rPr>
        <w:tab/>
      </w:r>
      <w:r w:rsidR="00C27207" w:rsidRPr="00B36C48">
        <w:rPr>
          <w:rFonts w:ascii="Times New Roman" w:hAnsi="Times New Roman" w:cs="Times New Roman"/>
        </w:rPr>
        <w:t xml:space="preserve">Mr. Perrong </w:t>
      </w:r>
      <w:r w:rsidRPr="00B36C48">
        <w:rPr>
          <w:rFonts w:ascii="Times New Roman" w:hAnsi="Times New Roman" w:cs="Times New Roman"/>
        </w:rPr>
        <w:t xml:space="preserve">is responsible for proving that the utility has acted improperly, for providing the evidence, in the form of documents, testimony or photographs necessary to support that finding, and that the Commission has the jurisdiction to provide the </w:t>
      </w:r>
      <w:r w:rsidR="00E01288" w:rsidRPr="00B36C48">
        <w:rPr>
          <w:rFonts w:ascii="Times New Roman" w:hAnsi="Times New Roman" w:cs="Times New Roman"/>
        </w:rPr>
        <w:t xml:space="preserve">requested </w:t>
      </w:r>
      <w:r w:rsidRPr="00B36C48">
        <w:rPr>
          <w:rFonts w:ascii="Times New Roman" w:hAnsi="Times New Roman" w:cs="Times New Roman"/>
        </w:rPr>
        <w:t>remedy.</w:t>
      </w:r>
    </w:p>
    <w:p w14:paraId="411CCF18" w14:textId="50F2791D" w:rsidR="00301A9A" w:rsidRPr="00B36C48" w:rsidRDefault="00301A9A" w:rsidP="00301A9A">
      <w:pPr>
        <w:tabs>
          <w:tab w:val="left" w:pos="-1440"/>
          <w:tab w:val="left" w:pos="-720"/>
        </w:tabs>
        <w:suppressAutoHyphens/>
        <w:spacing w:line="360" w:lineRule="auto"/>
        <w:ind w:firstLine="1440"/>
        <w:rPr>
          <w:rFonts w:ascii="Times New Roman" w:hAnsi="Times New Roman" w:cs="Times New Roman"/>
          <w:u w:val="single"/>
        </w:rPr>
      </w:pPr>
    </w:p>
    <w:p w14:paraId="411CCF19" w14:textId="77777777" w:rsidR="00070A8F" w:rsidRPr="00B36C48" w:rsidRDefault="00070A8F" w:rsidP="00CD4DB3">
      <w:pPr>
        <w:spacing w:line="360" w:lineRule="auto"/>
        <w:jc w:val="center"/>
        <w:outlineLvl w:val="0"/>
        <w:rPr>
          <w:rFonts w:ascii="Times New Roman" w:hAnsi="Times New Roman" w:cs="Times New Roman"/>
          <w:u w:val="single"/>
        </w:rPr>
      </w:pPr>
      <w:r w:rsidRPr="00B36C48">
        <w:rPr>
          <w:rFonts w:ascii="Times New Roman" w:hAnsi="Times New Roman" w:cs="Times New Roman"/>
          <w:u w:val="single"/>
        </w:rPr>
        <w:t>ORDER</w:t>
      </w:r>
    </w:p>
    <w:p w14:paraId="411CCF1A" w14:textId="56AA760E" w:rsidR="00780696" w:rsidRDefault="00780696" w:rsidP="00CD4DB3">
      <w:pPr>
        <w:spacing w:line="360" w:lineRule="auto"/>
        <w:rPr>
          <w:rFonts w:ascii="Times New Roman" w:hAnsi="Times New Roman" w:cs="Times New Roman"/>
        </w:rPr>
      </w:pPr>
    </w:p>
    <w:p w14:paraId="647FCEAD" w14:textId="77777777" w:rsidR="00B36C48" w:rsidRPr="00B36C48" w:rsidRDefault="00B36C48" w:rsidP="00CD4DB3">
      <w:pPr>
        <w:spacing w:line="360" w:lineRule="auto"/>
        <w:rPr>
          <w:rFonts w:ascii="Times New Roman" w:hAnsi="Times New Roman" w:cs="Times New Roman"/>
        </w:rPr>
      </w:pPr>
    </w:p>
    <w:p w14:paraId="411CCF1B" w14:textId="77777777" w:rsidR="00070A8F" w:rsidRPr="00B36C48" w:rsidRDefault="00070A8F" w:rsidP="00CD4DB3">
      <w:pPr>
        <w:spacing w:line="360" w:lineRule="auto"/>
        <w:rPr>
          <w:rFonts w:ascii="Times New Roman" w:hAnsi="Times New Roman" w:cs="Times New Roman"/>
        </w:rPr>
      </w:pPr>
      <w:r w:rsidRPr="00B36C48">
        <w:rPr>
          <w:rFonts w:ascii="Times New Roman" w:hAnsi="Times New Roman" w:cs="Times New Roman"/>
        </w:rPr>
        <w:tab/>
      </w:r>
      <w:r w:rsidRPr="00B36C48">
        <w:rPr>
          <w:rFonts w:ascii="Times New Roman" w:hAnsi="Times New Roman" w:cs="Times New Roman"/>
        </w:rPr>
        <w:tab/>
        <w:t>THEREFORE,</w:t>
      </w:r>
    </w:p>
    <w:p w14:paraId="411CCF1C" w14:textId="77777777" w:rsidR="00070A8F" w:rsidRPr="00B36C48" w:rsidRDefault="00070A8F" w:rsidP="00CD4DB3">
      <w:pPr>
        <w:spacing w:line="360" w:lineRule="auto"/>
        <w:rPr>
          <w:rFonts w:ascii="Times New Roman" w:hAnsi="Times New Roman" w:cs="Times New Roman"/>
        </w:rPr>
      </w:pPr>
    </w:p>
    <w:p w14:paraId="411CCF1D" w14:textId="77777777" w:rsidR="00070A8F" w:rsidRPr="00B36C48" w:rsidRDefault="00070A8F" w:rsidP="00CD4DB3">
      <w:pPr>
        <w:spacing w:line="360" w:lineRule="auto"/>
        <w:outlineLvl w:val="0"/>
        <w:rPr>
          <w:rFonts w:ascii="Times New Roman" w:hAnsi="Times New Roman" w:cs="Times New Roman"/>
        </w:rPr>
      </w:pPr>
      <w:r w:rsidRPr="00B36C48">
        <w:rPr>
          <w:rFonts w:ascii="Times New Roman" w:hAnsi="Times New Roman" w:cs="Times New Roman"/>
        </w:rPr>
        <w:tab/>
      </w:r>
      <w:r w:rsidRPr="00B36C48">
        <w:rPr>
          <w:rFonts w:ascii="Times New Roman" w:hAnsi="Times New Roman" w:cs="Times New Roman"/>
        </w:rPr>
        <w:tab/>
        <w:t>IT IS ORDERED:</w:t>
      </w:r>
    </w:p>
    <w:p w14:paraId="411CCF1E" w14:textId="77777777" w:rsidR="00070A8F" w:rsidRPr="00B36C48" w:rsidRDefault="00070A8F" w:rsidP="00CD4DB3">
      <w:pPr>
        <w:spacing w:line="360" w:lineRule="auto"/>
        <w:rPr>
          <w:rFonts w:ascii="Times New Roman" w:hAnsi="Times New Roman" w:cs="Times New Roman"/>
        </w:rPr>
      </w:pPr>
    </w:p>
    <w:p w14:paraId="411CCF1F" w14:textId="5DA457D9" w:rsidR="00301A9A" w:rsidRPr="00B36C48" w:rsidRDefault="00070A8F" w:rsidP="00301A9A">
      <w:pPr>
        <w:spacing w:line="360" w:lineRule="auto"/>
        <w:rPr>
          <w:rFonts w:ascii="Times New Roman" w:hAnsi="Times New Roman" w:cs="Times New Roman"/>
        </w:rPr>
      </w:pPr>
      <w:r w:rsidRPr="00B36C48">
        <w:rPr>
          <w:rFonts w:ascii="Times New Roman" w:hAnsi="Times New Roman" w:cs="Times New Roman"/>
        </w:rPr>
        <w:tab/>
      </w:r>
      <w:r w:rsidRPr="00B36C48">
        <w:rPr>
          <w:rFonts w:ascii="Times New Roman" w:hAnsi="Times New Roman" w:cs="Times New Roman"/>
        </w:rPr>
        <w:tab/>
      </w:r>
      <w:r w:rsidR="00301A9A" w:rsidRPr="00B36C48">
        <w:rPr>
          <w:rFonts w:ascii="Times New Roman" w:hAnsi="Times New Roman" w:cs="Times New Roman"/>
        </w:rPr>
        <w:t>1.</w:t>
      </w:r>
      <w:r w:rsidR="00301A9A" w:rsidRPr="00B36C48">
        <w:rPr>
          <w:rFonts w:ascii="Times New Roman" w:hAnsi="Times New Roman" w:cs="Times New Roman"/>
        </w:rPr>
        <w:tab/>
        <w:t xml:space="preserve">That the preliminary objections filed by </w:t>
      </w:r>
      <w:r w:rsidR="00057F8A" w:rsidRPr="00B36C48">
        <w:rPr>
          <w:rFonts w:ascii="Times New Roman" w:hAnsi="Times New Roman" w:cs="Times New Roman"/>
        </w:rPr>
        <w:t>Mr. Perrong</w:t>
      </w:r>
      <w:r w:rsidR="00301A9A" w:rsidRPr="00B36C48">
        <w:rPr>
          <w:rFonts w:ascii="Times New Roman" w:hAnsi="Times New Roman" w:cs="Times New Roman"/>
        </w:rPr>
        <w:t xml:space="preserve"> at Docket No.</w:t>
      </w:r>
      <w:r w:rsidR="00301A9A" w:rsidRPr="00B36C48">
        <w:rPr>
          <w:rFonts w:ascii="Times New Roman" w:hAnsi="Times New Roman" w:cs="Times New Roman"/>
          <w:spacing w:val="-3"/>
        </w:rPr>
        <w:t xml:space="preserve"> </w:t>
      </w:r>
      <w:r w:rsidR="00057F8A" w:rsidRPr="00B36C48">
        <w:rPr>
          <w:rFonts w:ascii="Times New Roman" w:hAnsi="Times New Roman" w:cs="Times New Roman"/>
          <w:spacing w:val="-3"/>
        </w:rPr>
        <w:t>C-2021-3024359 on April 20, 2021</w:t>
      </w:r>
      <w:r w:rsidR="00301A9A" w:rsidRPr="00B36C48">
        <w:rPr>
          <w:rFonts w:ascii="Times New Roman" w:hAnsi="Times New Roman" w:cs="Times New Roman"/>
        </w:rPr>
        <w:t xml:space="preserve"> are denied.</w:t>
      </w:r>
    </w:p>
    <w:p w14:paraId="411CCF20" w14:textId="77777777" w:rsidR="00301A9A" w:rsidRPr="00B36C48" w:rsidRDefault="00301A9A" w:rsidP="00301A9A">
      <w:pPr>
        <w:spacing w:line="360" w:lineRule="auto"/>
        <w:rPr>
          <w:rFonts w:ascii="Times New Roman" w:hAnsi="Times New Roman" w:cs="Times New Roman"/>
        </w:rPr>
      </w:pPr>
    </w:p>
    <w:p w14:paraId="22E5BF61" w14:textId="1B173AC8" w:rsidR="009B3702" w:rsidRPr="00B36C48" w:rsidRDefault="00301A9A" w:rsidP="00301A9A">
      <w:pPr>
        <w:spacing w:line="360" w:lineRule="auto"/>
        <w:rPr>
          <w:rFonts w:ascii="Times New Roman" w:hAnsi="Times New Roman" w:cs="Times New Roman"/>
        </w:rPr>
      </w:pPr>
      <w:r w:rsidRPr="00B36C48">
        <w:rPr>
          <w:rFonts w:ascii="Times New Roman" w:hAnsi="Times New Roman" w:cs="Times New Roman"/>
        </w:rPr>
        <w:tab/>
      </w:r>
      <w:r w:rsidRPr="00B36C48">
        <w:rPr>
          <w:rFonts w:ascii="Times New Roman" w:hAnsi="Times New Roman" w:cs="Times New Roman"/>
        </w:rPr>
        <w:tab/>
        <w:t>2.</w:t>
      </w:r>
      <w:r w:rsidRPr="00B36C48">
        <w:rPr>
          <w:rFonts w:ascii="Times New Roman" w:hAnsi="Times New Roman" w:cs="Times New Roman"/>
        </w:rPr>
        <w:tab/>
      </w:r>
      <w:r w:rsidR="009B3702" w:rsidRPr="00B36C48">
        <w:rPr>
          <w:rFonts w:ascii="Times New Roman" w:hAnsi="Times New Roman" w:cs="Times New Roman"/>
        </w:rPr>
        <w:t xml:space="preserve">That Alpha’s answer and new matter will </w:t>
      </w:r>
      <w:r w:rsidR="002D2D7E" w:rsidRPr="00B36C48">
        <w:rPr>
          <w:rFonts w:ascii="Times New Roman" w:hAnsi="Times New Roman" w:cs="Times New Roman"/>
        </w:rPr>
        <w:t>not be stricken</w:t>
      </w:r>
      <w:r w:rsidR="009B3702" w:rsidRPr="00B36C48">
        <w:rPr>
          <w:rFonts w:ascii="Times New Roman" w:hAnsi="Times New Roman" w:cs="Times New Roman"/>
        </w:rPr>
        <w:t>,</w:t>
      </w:r>
      <w:r w:rsidR="002D2D7E" w:rsidRPr="00B36C48">
        <w:rPr>
          <w:rFonts w:ascii="Times New Roman" w:hAnsi="Times New Roman" w:cs="Times New Roman"/>
        </w:rPr>
        <w:t xml:space="preserve"> but Alpha is ordered to file </w:t>
      </w:r>
      <w:r w:rsidR="009B3702" w:rsidRPr="00B36C48">
        <w:rPr>
          <w:rFonts w:ascii="Times New Roman" w:hAnsi="Times New Roman" w:cs="Times New Roman"/>
        </w:rPr>
        <w:t>a Verification</w:t>
      </w:r>
      <w:r w:rsidR="002D2D7E" w:rsidRPr="00B36C48">
        <w:rPr>
          <w:rFonts w:ascii="Times New Roman" w:hAnsi="Times New Roman" w:cs="Times New Roman"/>
        </w:rPr>
        <w:t xml:space="preserve"> with </w:t>
      </w:r>
      <w:r w:rsidR="00017D3C" w:rsidRPr="00B36C48">
        <w:rPr>
          <w:rFonts w:ascii="Times New Roman" w:hAnsi="Times New Roman" w:cs="Times New Roman"/>
        </w:rPr>
        <w:t xml:space="preserve">its </w:t>
      </w:r>
      <w:r w:rsidR="002D2D7E" w:rsidRPr="00B36C48">
        <w:rPr>
          <w:rFonts w:ascii="Times New Roman" w:hAnsi="Times New Roman" w:cs="Times New Roman"/>
        </w:rPr>
        <w:t>answer t</w:t>
      </w:r>
      <w:r w:rsidR="009B3702" w:rsidRPr="00B36C48">
        <w:rPr>
          <w:rFonts w:ascii="Times New Roman" w:hAnsi="Times New Roman" w:cs="Times New Roman"/>
        </w:rPr>
        <w:t>o cure th</w:t>
      </w:r>
      <w:r w:rsidR="00583786" w:rsidRPr="00B36C48">
        <w:rPr>
          <w:rFonts w:ascii="Times New Roman" w:hAnsi="Times New Roman" w:cs="Times New Roman"/>
        </w:rPr>
        <w:t>at</w:t>
      </w:r>
      <w:r w:rsidR="009B3702" w:rsidRPr="00B36C48">
        <w:rPr>
          <w:rFonts w:ascii="Times New Roman" w:hAnsi="Times New Roman" w:cs="Times New Roman"/>
        </w:rPr>
        <w:t xml:space="preserve"> defect. </w:t>
      </w:r>
    </w:p>
    <w:p w14:paraId="05E1EF91" w14:textId="77777777" w:rsidR="009B3702" w:rsidRPr="00B36C48" w:rsidRDefault="009B3702" w:rsidP="00301A9A">
      <w:pPr>
        <w:spacing w:line="360" w:lineRule="auto"/>
        <w:rPr>
          <w:rFonts w:ascii="Times New Roman" w:hAnsi="Times New Roman" w:cs="Times New Roman"/>
        </w:rPr>
      </w:pPr>
    </w:p>
    <w:p w14:paraId="411CCF21" w14:textId="4606940D" w:rsidR="00301A9A" w:rsidRPr="00B36C48" w:rsidRDefault="00017D3C" w:rsidP="00017D3C">
      <w:pPr>
        <w:spacing w:line="360" w:lineRule="auto"/>
        <w:rPr>
          <w:rFonts w:ascii="Times New Roman" w:hAnsi="Times New Roman" w:cs="Times New Roman"/>
        </w:rPr>
      </w:pPr>
      <w:r w:rsidRPr="00B36C48">
        <w:rPr>
          <w:rFonts w:ascii="Times New Roman" w:hAnsi="Times New Roman" w:cs="Times New Roman"/>
        </w:rPr>
        <w:t xml:space="preserve">                        3.         </w:t>
      </w:r>
      <w:r w:rsidR="00301A9A" w:rsidRPr="00B36C48">
        <w:rPr>
          <w:rFonts w:ascii="Times New Roman" w:hAnsi="Times New Roman" w:cs="Times New Roman"/>
        </w:rPr>
        <w:t xml:space="preserve">That </w:t>
      </w:r>
      <w:r w:rsidR="00057F8A" w:rsidRPr="00B36C48">
        <w:rPr>
          <w:rFonts w:ascii="Times New Roman" w:hAnsi="Times New Roman" w:cs="Times New Roman"/>
        </w:rPr>
        <w:t xml:space="preserve">the matter captioned at Docket No. </w:t>
      </w:r>
      <w:r w:rsidR="00057F8A" w:rsidRPr="00B36C48">
        <w:rPr>
          <w:rFonts w:ascii="Times New Roman" w:hAnsi="Times New Roman" w:cs="Times New Roman"/>
          <w:spacing w:val="-3"/>
        </w:rPr>
        <w:t xml:space="preserve">C-2021-3024359 </w:t>
      </w:r>
      <w:r w:rsidR="00057F8A" w:rsidRPr="00B36C48">
        <w:rPr>
          <w:rFonts w:ascii="Times New Roman" w:hAnsi="Times New Roman" w:cs="Times New Roman"/>
        </w:rPr>
        <w:t>will proceed to a</w:t>
      </w:r>
      <w:r w:rsidRPr="00B36C48">
        <w:rPr>
          <w:rFonts w:ascii="Times New Roman" w:hAnsi="Times New Roman" w:cs="Times New Roman"/>
        </w:rPr>
        <w:t xml:space="preserve"> </w:t>
      </w:r>
      <w:r w:rsidR="00057F8A" w:rsidRPr="00B36C48">
        <w:rPr>
          <w:rFonts w:ascii="Times New Roman" w:hAnsi="Times New Roman" w:cs="Times New Roman"/>
        </w:rPr>
        <w:t>telephonic hearing as scheduled at 10:00 a.m. on June 24, 2021</w:t>
      </w:r>
      <w:r w:rsidR="00301A9A" w:rsidRPr="00B36C48">
        <w:rPr>
          <w:rFonts w:ascii="Times New Roman" w:hAnsi="Times New Roman" w:cs="Times New Roman"/>
        </w:rPr>
        <w:t>.</w:t>
      </w:r>
    </w:p>
    <w:p w14:paraId="411CCF22" w14:textId="77777777" w:rsidR="00301A9A" w:rsidRPr="00B36C48" w:rsidRDefault="00301A9A" w:rsidP="00CD4DB3">
      <w:pPr>
        <w:spacing w:line="360" w:lineRule="auto"/>
        <w:rPr>
          <w:rFonts w:ascii="Times New Roman" w:hAnsi="Times New Roman" w:cs="Times New Roman"/>
        </w:rPr>
      </w:pPr>
    </w:p>
    <w:p w14:paraId="411CCF25" w14:textId="4D3D11A8" w:rsidR="00F73F39" w:rsidRPr="00B36C48" w:rsidRDefault="00070A8F" w:rsidP="00583786">
      <w:pPr>
        <w:spacing w:line="360" w:lineRule="auto"/>
        <w:rPr>
          <w:rFonts w:ascii="Times New Roman" w:hAnsi="Times New Roman" w:cs="Times New Roman"/>
          <w:spacing w:val="-3"/>
        </w:rPr>
      </w:pPr>
      <w:r w:rsidRPr="00B36C48">
        <w:rPr>
          <w:rFonts w:ascii="Times New Roman" w:hAnsi="Times New Roman" w:cs="Times New Roman"/>
        </w:rPr>
        <w:tab/>
      </w:r>
      <w:r w:rsidRPr="00B36C48">
        <w:rPr>
          <w:rFonts w:ascii="Times New Roman" w:hAnsi="Times New Roman" w:cs="Times New Roman"/>
        </w:rPr>
        <w:tab/>
      </w:r>
      <w:r w:rsidR="009B3702" w:rsidRPr="00B36C48">
        <w:rPr>
          <w:rFonts w:ascii="Times New Roman" w:hAnsi="Times New Roman" w:cs="Times New Roman"/>
        </w:rPr>
        <w:t>4</w:t>
      </w:r>
      <w:r w:rsidRPr="00B36C48">
        <w:rPr>
          <w:rFonts w:ascii="Times New Roman" w:hAnsi="Times New Roman" w:cs="Times New Roman"/>
        </w:rPr>
        <w:t>.</w:t>
      </w:r>
      <w:r w:rsidRPr="00B36C48">
        <w:rPr>
          <w:rFonts w:ascii="Times New Roman" w:hAnsi="Times New Roman" w:cs="Times New Roman"/>
        </w:rPr>
        <w:tab/>
      </w:r>
      <w:r w:rsidR="00F73F39" w:rsidRPr="00B36C48">
        <w:rPr>
          <w:rFonts w:ascii="Times New Roman" w:hAnsi="Times New Roman" w:cs="Times New Roman"/>
          <w:spacing w:val="-3"/>
        </w:rPr>
        <w:t>That</w:t>
      </w:r>
      <w:r w:rsidR="00057F8A" w:rsidRPr="00B36C48">
        <w:rPr>
          <w:rFonts w:ascii="Times New Roman" w:hAnsi="Times New Roman" w:cs="Times New Roman"/>
          <w:spacing w:val="-3"/>
        </w:rPr>
        <w:t xml:space="preserve"> the parties are encouraged to engage in settlement discussions to potentially resolve </w:t>
      </w:r>
      <w:r w:rsidR="00583786" w:rsidRPr="00B36C48">
        <w:rPr>
          <w:rFonts w:ascii="Times New Roman" w:hAnsi="Times New Roman" w:cs="Times New Roman"/>
          <w:spacing w:val="-3"/>
        </w:rPr>
        <w:t xml:space="preserve">this matter </w:t>
      </w:r>
      <w:r w:rsidR="00057F8A" w:rsidRPr="00B36C48">
        <w:rPr>
          <w:rFonts w:ascii="Times New Roman" w:hAnsi="Times New Roman" w:cs="Times New Roman"/>
          <w:spacing w:val="-3"/>
        </w:rPr>
        <w:t>prior to the hearing. To the extent that any progress is made, I ask the parties to please keep me apprised</w:t>
      </w:r>
      <w:r w:rsidR="00F73F39" w:rsidRPr="00B36C48">
        <w:rPr>
          <w:rFonts w:ascii="Times New Roman" w:hAnsi="Times New Roman" w:cs="Times New Roman"/>
          <w:spacing w:val="-3"/>
        </w:rPr>
        <w:t xml:space="preserve">.  </w:t>
      </w:r>
    </w:p>
    <w:p w14:paraId="48A6CCFE" w14:textId="77777777" w:rsidR="00057F8A" w:rsidRPr="00B36C48" w:rsidRDefault="00057F8A" w:rsidP="00057F8A">
      <w:pPr>
        <w:pStyle w:val="ParaTab1"/>
        <w:tabs>
          <w:tab w:val="left" w:pos="2070"/>
        </w:tabs>
        <w:spacing w:line="360" w:lineRule="auto"/>
        <w:ind w:firstLine="0"/>
        <w:rPr>
          <w:rFonts w:ascii="Times New Roman" w:hAnsi="Times New Roman" w:cs="Times New Roman"/>
          <w:spacing w:val="-3"/>
        </w:rPr>
      </w:pPr>
    </w:p>
    <w:p w14:paraId="411CCF3F" w14:textId="6AC2A7A8" w:rsidR="00F73F39" w:rsidRPr="00B36C48" w:rsidRDefault="004E7EFA" w:rsidP="00057F8A">
      <w:pPr>
        <w:pStyle w:val="ParaTab1"/>
        <w:tabs>
          <w:tab w:val="left" w:pos="2070"/>
        </w:tabs>
        <w:spacing w:line="360" w:lineRule="auto"/>
        <w:ind w:firstLine="0"/>
        <w:rPr>
          <w:rFonts w:ascii="Times New Roman" w:hAnsi="Times New Roman" w:cs="Times New Roman"/>
          <w:spacing w:val="-3"/>
        </w:rPr>
      </w:pPr>
      <w:r w:rsidRPr="00B36C48">
        <w:rPr>
          <w:rFonts w:ascii="Times New Roman" w:hAnsi="Times New Roman" w:cs="Times New Roman"/>
          <w:spacing w:val="-3"/>
        </w:rPr>
        <w:t xml:space="preserve"> </w:t>
      </w:r>
    </w:p>
    <w:p w14:paraId="411CCF40" w14:textId="77777777" w:rsidR="00423ECD" w:rsidRPr="00B36C48" w:rsidRDefault="00423ECD" w:rsidP="00CD4DB3">
      <w:pPr>
        <w:pStyle w:val="ParaTab1"/>
        <w:tabs>
          <w:tab w:val="clear" w:pos="-720"/>
        </w:tabs>
        <w:ind w:firstLine="0"/>
        <w:rPr>
          <w:rFonts w:ascii="Times New Roman" w:hAnsi="Times New Roman" w:cs="Times New Roman"/>
          <w:spacing w:val="-3"/>
        </w:rPr>
      </w:pPr>
    </w:p>
    <w:p w14:paraId="411CCF41" w14:textId="1628A9A7" w:rsidR="00070A8F" w:rsidRPr="00B36C48" w:rsidRDefault="00070A8F" w:rsidP="00CD4DB3">
      <w:pPr>
        <w:pStyle w:val="ParaTab1"/>
        <w:tabs>
          <w:tab w:val="clear" w:pos="-720"/>
        </w:tabs>
        <w:ind w:firstLine="0"/>
        <w:rPr>
          <w:rFonts w:ascii="Times New Roman" w:hAnsi="Times New Roman" w:cs="Times New Roman"/>
          <w:spacing w:val="-3"/>
          <w:u w:val="single"/>
        </w:rPr>
      </w:pPr>
      <w:r w:rsidRPr="00B36C48">
        <w:rPr>
          <w:rFonts w:ascii="Times New Roman" w:hAnsi="Times New Roman" w:cs="Times New Roman"/>
          <w:spacing w:val="-3"/>
        </w:rPr>
        <w:t>Date:</w:t>
      </w:r>
      <w:r w:rsidRPr="00B36C48">
        <w:rPr>
          <w:rFonts w:ascii="Times New Roman" w:hAnsi="Times New Roman" w:cs="Times New Roman"/>
          <w:spacing w:val="-3"/>
        </w:rPr>
        <w:tab/>
      </w:r>
      <w:r w:rsidR="00FF6E1E" w:rsidRPr="00B36C48">
        <w:rPr>
          <w:rFonts w:ascii="Times New Roman" w:hAnsi="Times New Roman" w:cs="Times New Roman"/>
          <w:spacing w:val="-3"/>
          <w:u w:val="single"/>
        </w:rPr>
        <w:t>June 3</w:t>
      </w:r>
      <w:r w:rsidR="00057F8A" w:rsidRPr="00B36C48">
        <w:rPr>
          <w:rFonts w:ascii="Times New Roman" w:hAnsi="Times New Roman" w:cs="Times New Roman"/>
          <w:spacing w:val="-3"/>
          <w:u w:val="single"/>
        </w:rPr>
        <w:t>,</w:t>
      </w:r>
      <w:r w:rsidR="00245B56" w:rsidRPr="00B36C48">
        <w:rPr>
          <w:rFonts w:ascii="Times New Roman" w:hAnsi="Times New Roman" w:cs="Times New Roman"/>
          <w:spacing w:val="-3"/>
          <w:u w:val="single"/>
        </w:rPr>
        <w:t xml:space="preserve"> 20</w:t>
      </w:r>
      <w:r w:rsidR="00B9680D" w:rsidRPr="00B36C48">
        <w:rPr>
          <w:rFonts w:ascii="Times New Roman" w:hAnsi="Times New Roman" w:cs="Times New Roman"/>
          <w:spacing w:val="-3"/>
          <w:u w:val="single"/>
        </w:rPr>
        <w:t>21</w:t>
      </w:r>
      <w:r w:rsidR="00245B56" w:rsidRPr="00B36C48">
        <w:rPr>
          <w:rFonts w:ascii="Times New Roman" w:hAnsi="Times New Roman" w:cs="Times New Roman"/>
          <w:spacing w:val="-3"/>
        </w:rPr>
        <w:tab/>
      </w:r>
      <w:r w:rsidRPr="00B36C48">
        <w:rPr>
          <w:rFonts w:ascii="Times New Roman" w:hAnsi="Times New Roman" w:cs="Times New Roman"/>
          <w:spacing w:val="-3"/>
        </w:rPr>
        <w:tab/>
      </w:r>
      <w:r w:rsidRPr="00B36C48">
        <w:rPr>
          <w:rFonts w:ascii="Times New Roman" w:hAnsi="Times New Roman" w:cs="Times New Roman"/>
          <w:spacing w:val="-3"/>
        </w:rPr>
        <w:tab/>
      </w:r>
      <w:r w:rsidR="007F3DBB" w:rsidRPr="00B36C48">
        <w:rPr>
          <w:rFonts w:ascii="Times New Roman" w:hAnsi="Times New Roman" w:cs="Times New Roman"/>
          <w:spacing w:val="-3"/>
        </w:rPr>
        <w:tab/>
      </w:r>
      <w:r w:rsidR="00057F8A" w:rsidRPr="00B36C48">
        <w:rPr>
          <w:rFonts w:ascii="Times New Roman" w:hAnsi="Times New Roman" w:cs="Times New Roman"/>
          <w:spacing w:val="-3"/>
        </w:rPr>
        <w:tab/>
      </w:r>
      <w:r w:rsidR="00B36C48">
        <w:rPr>
          <w:rFonts w:ascii="Times New Roman" w:hAnsi="Times New Roman" w:cs="Times New Roman"/>
          <w:spacing w:val="-3"/>
        </w:rPr>
        <w:tab/>
      </w:r>
      <w:r w:rsidR="00057F8A" w:rsidRPr="00B36C48">
        <w:rPr>
          <w:rFonts w:ascii="Times New Roman" w:hAnsi="Times New Roman" w:cs="Times New Roman"/>
          <w:spacing w:val="-3"/>
          <w:u w:val="single"/>
        </w:rPr>
        <w:tab/>
      </w:r>
      <w:r w:rsidR="00057F8A" w:rsidRPr="00B36C48">
        <w:rPr>
          <w:rFonts w:ascii="Times New Roman" w:hAnsi="Times New Roman" w:cs="Times New Roman"/>
          <w:spacing w:val="-3"/>
          <w:u w:val="single"/>
        </w:rPr>
        <w:tab/>
        <w:t>/s/</w:t>
      </w:r>
      <w:r w:rsidR="00057F8A" w:rsidRPr="00B36C48">
        <w:rPr>
          <w:rFonts w:ascii="Times New Roman" w:hAnsi="Times New Roman" w:cs="Times New Roman"/>
          <w:spacing w:val="-3"/>
          <w:u w:val="single"/>
        </w:rPr>
        <w:tab/>
      </w:r>
      <w:r w:rsidR="00057F8A" w:rsidRPr="00B36C48">
        <w:rPr>
          <w:rFonts w:ascii="Times New Roman" w:hAnsi="Times New Roman" w:cs="Times New Roman"/>
          <w:spacing w:val="-3"/>
          <w:u w:val="single"/>
        </w:rPr>
        <w:tab/>
      </w:r>
    </w:p>
    <w:p w14:paraId="411CCF42" w14:textId="3101273D" w:rsidR="00070A8F" w:rsidRPr="00B36C48" w:rsidRDefault="00070A8F" w:rsidP="00CD4DB3">
      <w:pPr>
        <w:pStyle w:val="ParaTab1"/>
        <w:tabs>
          <w:tab w:val="clear" w:pos="-720"/>
          <w:tab w:val="left" w:pos="720"/>
          <w:tab w:val="left" w:pos="5040"/>
        </w:tabs>
        <w:ind w:firstLine="0"/>
        <w:rPr>
          <w:rFonts w:ascii="Times New Roman" w:hAnsi="Times New Roman" w:cs="Times New Roman"/>
          <w:spacing w:val="-3"/>
        </w:rPr>
      </w:pPr>
      <w:r w:rsidRPr="00B36C48">
        <w:rPr>
          <w:rFonts w:ascii="Times New Roman" w:hAnsi="Times New Roman" w:cs="Times New Roman"/>
          <w:spacing w:val="-3"/>
        </w:rPr>
        <w:tab/>
      </w:r>
      <w:r w:rsidRPr="00B36C48">
        <w:rPr>
          <w:rFonts w:ascii="Times New Roman" w:hAnsi="Times New Roman" w:cs="Times New Roman"/>
          <w:spacing w:val="-3"/>
        </w:rPr>
        <w:tab/>
      </w:r>
      <w:r w:rsidR="00B36C48">
        <w:rPr>
          <w:rFonts w:ascii="Times New Roman" w:hAnsi="Times New Roman" w:cs="Times New Roman"/>
          <w:spacing w:val="-3"/>
        </w:rPr>
        <w:tab/>
      </w:r>
      <w:r w:rsidR="00057F8A" w:rsidRPr="00B36C48">
        <w:rPr>
          <w:rFonts w:ascii="Times New Roman" w:hAnsi="Times New Roman" w:cs="Times New Roman"/>
          <w:spacing w:val="-3"/>
        </w:rPr>
        <w:t>Charece Z. Collins</w:t>
      </w:r>
    </w:p>
    <w:p w14:paraId="411CCF43" w14:textId="1F03FE1E" w:rsidR="009109C4" w:rsidRDefault="00070A8F" w:rsidP="00CD4DB3">
      <w:pPr>
        <w:pStyle w:val="ParaTab1"/>
        <w:tabs>
          <w:tab w:val="clear" w:pos="-720"/>
          <w:tab w:val="left" w:pos="720"/>
          <w:tab w:val="left" w:pos="5040"/>
        </w:tabs>
        <w:ind w:firstLine="0"/>
        <w:rPr>
          <w:rFonts w:ascii="Times New Roman" w:hAnsi="Times New Roman" w:cs="Times New Roman"/>
          <w:spacing w:val="-3"/>
        </w:rPr>
      </w:pPr>
      <w:r w:rsidRPr="00B36C48">
        <w:rPr>
          <w:rFonts w:ascii="Times New Roman" w:hAnsi="Times New Roman" w:cs="Times New Roman"/>
          <w:spacing w:val="-3"/>
        </w:rPr>
        <w:tab/>
      </w:r>
      <w:r w:rsidRPr="00B36C48">
        <w:rPr>
          <w:rFonts w:ascii="Times New Roman" w:hAnsi="Times New Roman" w:cs="Times New Roman"/>
          <w:spacing w:val="-3"/>
        </w:rPr>
        <w:tab/>
      </w:r>
      <w:r w:rsidR="00B36C48">
        <w:rPr>
          <w:rFonts w:ascii="Times New Roman" w:hAnsi="Times New Roman" w:cs="Times New Roman"/>
          <w:spacing w:val="-3"/>
        </w:rPr>
        <w:tab/>
      </w:r>
      <w:r w:rsidRPr="00B36C48">
        <w:rPr>
          <w:rFonts w:ascii="Times New Roman" w:hAnsi="Times New Roman" w:cs="Times New Roman"/>
          <w:spacing w:val="-3"/>
        </w:rPr>
        <w:t>Administrative Law Judge</w:t>
      </w:r>
    </w:p>
    <w:p w14:paraId="50078407" w14:textId="77777777" w:rsidR="00B36C48" w:rsidRDefault="00B36C48" w:rsidP="00CD4DB3">
      <w:pPr>
        <w:pStyle w:val="ParaTab1"/>
        <w:tabs>
          <w:tab w:val="clear" w:pos="-720"/>
          <w:tab w:val="left" w:pos="720"/>
          <w:tab w:val="left" w:pos="5040"/>
        </w:tabs>
        <w:ind w:firstLine="0"/>
        <w:rPr>
          <w:rFonts w:ascii="Times New Roman" w:hAnsi="Times New Roman" w:cs="Times New Roman"/>
          <w:u w:val="single"/>
        </w:rPr>
        <w:sectPr w:rsidR="00B36C48" w:rsidSect="003361D3">
          <w:footerReference w:type="even" r:id="rId8"/>
          <w:footerReference w:type="default" r:id="rId9"/>
          <w:pgSz w:w="12240" w:h="15840"/>
          <w:pgMar w:top="1440" w:right="1440" w:bottom="1440" w:left="1440" w:header="720" w:footer="720" w:gutter="0"/>
          <w:cols w:space="720"/>
          <w:titlePg/>
          <w:docGrid w:linePitch="360"/>
        </w:sectPr>
      </w:pPr>
    </w:p>
    <w:p w14:paraId="2EE1F636" w14:textId="08AC0F9E" w:rsidR="00B36C48" w:rsidRDefault="00B36C48" w:rsidP="00B36C48">
      <w:pPr>
        <w:rPr>
          <w:rFonts w:ascii="Microsoft Sans Serif" w:eastAsia="Microsoft Sans Serif" w:hAnsi="Microsoft Sans Serif" w:cs="Microsoft Sans Serif"/>
          <w:i/>
          <w:iCs/>
        </w:rPr>
      </w:pPr>
      <w:r>
        <w:rPr>
          <w:rFonts w:ascii="Microsoft Sans Serif" w:eastAsia="Microsoft Sans Serif" w:hAnsi="Microsoft Sans Serif" w:cs="Microsoft Sans Serif"/>
          <w:b/>
          <w:u w:val="single"/>
        </w:rPr>
        <w:lastRenderedPageBreak/>
        <w:t>C-2021-3024359 - ANDREW PERRONG v. ALPHA GAS &amp; ELECTRIC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ANDREW PERRONG</w:t>
      </w:r>
      <w:r>
        <w:rPr>
          <w:rFonts w:ascii="Microsoft Sans Serif" w:eastAsia="Microsoft Sans Serif" w:hAnsi="Microsoft Sans Serif" w:cs="Microsoft Sans Serif"/>
        </w:rPr>
        <w:cr/>
        <w:t xml:space="preserve">1657 THE FAIRWAY </w:t>
      </w:r>
      <w:r>
        <w:rPr>
          <w:rFonts w:ascii="Microsoft Sans Serif" w:eastAsia="Microsoft Sans Serif" w:hAnsi="Microsoft Sans Serif" w:cs="Microsoft Sans Serif"/>
        </w:rPr>
        <w:cr/>
        <w:t>SUITE 131</w:t>
      </w:r>
      <w:r>
        <w:rPr>
          <w:rFonts w:ascii="Microsoft Sans Serif" w:eastAsia="Microsoft Sans Serif" w:hAnsi="Microsoft Sans Serif" w:cs="Microsoft Sans Serif"/>
        </w:rPr>
        <w:cr/>
        <w:t>JENKINTOWN PA  19046</w:t>
      </w:r>
      <w:r>
        <w:rPr>
          <w:rFonts w:ascii="Microsoft Sans Serif" w:eastAsia="Microsoft Sans Serif" w:hAnsi="Microsoft Sans Serif" w:cs="Microsoft Sans Serif"/>
        </w:rPr>
        <w:cr/>
      </w:r>
      <w:r w:rsidRPr="00892337">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892337">
        <w:rPr>
          <w:rFonts w:ascii="Microsoft Sans Serif" w:eastAsia="Microsoft Sans Serif" w:hAnsi="Microsoft Sans Serif" w:cs="Microsoft Sans Serif"/>
          <w:b/>
          <w:bCs/>
        </w:rPr>
        <w:t>791</w:t>
      </w:r>
      <w:r>
        <w:rPr>
          <w:rFonts w:ascii="Microsoft Sans Serif" w:eastAsia="Microsoft Sans Serif" w:hAnsi="Microsoft Sans Serif" w:cs="Microsoft Sans Serif"/>
          <w:b/>
          <w:bCs/>
        </w:rPr>
        <w:t>.</w:t>
      </w:r>
      <w:r w:rsidRPr="00892337">
        <w:rPr>
          <w:rFonts w:ascii="Microsoft Sans Serif" w:eastAsia="Microsoft Sans Serif" w:hAnsi="Microsoft Sans Serif" w:cs="Microsoft Sans Serif"/>
          <w:b/>
          <w:bCs/>
        </w:rPr>
        <w:t>6957</w:t>
      </w:r>
      <w:r w:rsidRPr="00892337">
        <w:rPr>
          <w:rFonts w:ascii="Microsoft Sans Serif" w:eastAsia="Microsoft Sans Serif" w:hAnsi="Microsoft Sans Serif" w:cs="Microsoft Sans Serif"/>
          <w:b/>
          <w:bCs/>
        </w:rPr>
        <w:cr/>
      </w:r>
      <w:r w:rsidRPr="00212CB0">
        <w:rPr>
          <w:rFonts w:ascii="Microsoft Sans Serif" w:eastAsia="Microsoft Sans Serif" w:hAnsi="Microsoft Sans Serif" w:cs="Microsoft Sans Serif"/>
          <w:u w:val="single"/>
        </w:rPr>
        <w:t>andyperrong@gmail.com</w:t>
      </w:r>
      <w:r w:rsidRPr="00892337">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Accepts eService </w:t>
      </w:r>
      <w:r>
        <w:rPr>
          <w:rFonts w:ascii="Microsoft Sans Serif" w:eastAsia="Microsoft Sans Serif" w:hAnsi="Microsoft Sans Serif" w:cs="Microsoft Sans Serif"/>
        </w:rPr>
        <w:cr/>
      </w:r>
      <w:r>
        <w:rPr>
          <w:rFonts w:ascii="Microsoft Sans Serif" w:eastAsia="Microsoft Sans Serif" w:hAnsi="Microsoft Sans Serif" w:cs="Microsoft Sans Serif"/>
        </w:rPr>
        <w:cr/>
        <w:t>ADAM SMALL ESQUIRE</w:t>
      </w:r>
      <w:r>
        <w:rPr>
          <w:rFonts w:ascii="Microsoft Sans Serif" w:eastAsia="Microsoft Sans Serif" w:hAnsi="Microsoft Sans Serif" w:cs="Microsoft Sans Serif"/>
        </w:rPr>
        <w:cr/>
        <w:t>ALPHA GAS AND ELECTRIC LLC</w:t>
      </w:r>
      <w:r>
        <w:rPr>
          <w:rFonts w:ascii="Microsoft Sans Serif" w:eastAsia="Microsoft Sans Serif" w:hAnsi="Microsoft Sans Serif" w:cs="Microsoft Sans Serif"/>
        </w:rPr>
        <w:cr/>
        <w:t>12 COLLEGE ROAD</w:t>
      </w:r>
      <w:r>
        <w:rPr>
          <w:rFonts w:ascii="Microsoft Sans Serif" w:eastAsia="Microsoft Sans Serif" w:hAnsi="Microsoft Sans Serif" w:cs="Microsoft Sans Serif"/>
        </w:rPr>
        <w:cr/>
        <w:t>MONSEY NY  10952</w:t>
      </w:r>
      <w:r>
        <w:rPr>
          <w:rFonts w:ascii="Microsoft Sans Serif" w:eastAsia="Microsoft Sans Serif" w:hAnsi="Microsoft Sans Serif" w:cs="Microsoft Sans Serif"/>
        </w:rPr>
        <w:cr/>
      </w:r>
      <w:proofErr w:type="gramStart"/>
      <w:r w:rsidRPr="00892337">
        <w:rPr>
          <w:rFonts w:ascii="Microsoft Sans Serif" w:eastAsia="Microsoft Sans Serif" w:hAnsi="Microsoft Sans Serif" w:cs="Microsoft Sans Serif"/>
          <w:b/>
          <w:bCs/>
        </w:rPr>
        <w:t>845</w:t>
      </w:r>
      <w:r>
        <w:rPr>
          <w:rFonts w:ascii="Microsoft Sans Serif" w:eastAsia="Microsoft Sans Serif" w:hAnsi="Microsoft Sans Serif" w:cs="Microsoft Sans Serif"/>
          <w:b/>
          <w:bCs/>
        </w:rPr>
        <w:t>.</w:t>
      </w:r>
      <w:r w:rsidRPr="00892337">
        <w:rPr>
          <w:rFonts w:ascii="Microsoft Sans Serif" w:eastAsia="Microsoft Sans Serif" w:hAnsi="Microsoft Sans Serif" w:cs="Microsoft Sans Serif"/>
          <w:b/>
          <w:bCs/>
        </w:rPr>
        <w:t>810</w:t>
      </w:r>
      <w:r>
        <w:rPr>
          <w:rFonts w:ascii="Microsoft Sans Serif" w:eastAsia="Microsoft Sans Serif" w:hAnsi="Microsoft Sans Serif" w:cs="Microsoft Sans Serif"/>
          <w:b/>
          <w:bCs/>
        </w:rPr>
        <w:t>.</w:t>
      </w:r>
      <w:r w:rsidRPr="00892337">
        <w:rPr>
          <w:rFonts w:ascii="Microsoft Sans Serif" w:eastAsia="Microsoft Sans Serif" w:hAnsi="Microsoft Sans Serif" w:cs="Microsoft Sans Serif"/>
          <w:b/>
          <w:bCs/>
        </w:rPr>
        <w:t xml:space="preserve">0088  </w:t>
      </w:r>
      <w:r>
        <w:rPr>
          <w:rFonts w:ascii="Microsoft Sans Serif" w:eastAsia="Microsoft Sans Serif" w:hAnsi="Microsoft Sans Serif" w:cs="Microsoft Sans Serif"/>
          <w:b/>
          <w:bCs/>
        </w:rPr>
        <w:t>X</w:t>
      </w:r>
      <w:proofErr w:type="gramEnd"/>
      <w:r>
        <w:rPr>
          <w:rFonts w:ascii="Microsoft Sans Serif" w:eastAsia="Microsoft Sans Serif" w:hAnsi="Microsoft Sans Serif" w:cs="Microsoft Sans Serif"/>
          <w:b/>
          <w:bCs/>
        </w:rPr>
        <w:t xml:space="preserve">: </w:t>
      </w:r>
      <w:r w:rsidRPr="00892337">
        <w:rPr>
          <w:rFonts w:ascii="Microsoft Sans Serif" w:eastAsia="Microsoft Sans Serif" w:hAnsi="Microsoft Sans Serif" w:cs="Microsoft Sans Serif"/>
          <w:b/>
          <w:bCs/>
        </w:rPr>
        <w:t>209</w:t>
      </w:r>
      <w:r w:rsidRPr="00892337">
        <w:rPr>
          <w:rFonts w:ascii="Microsoft Sans Serif" w:eastAsia="Microsoft Sans Serif" w:hAnsi="Microsoft Sans Serif" w:cs="Microsoft Sans Serif"/>
          <w:b/>
          <w:bCs/>
        </w:rPr>
        <w:cr/>
      </w:r>
      <w:r w:rsidRPr="00892337">
        <w:rPr>
          <w:rFonts w:ascii="Microsoft Sans Serif" w:eastAsia="Microsoft Sans Serif" w:hAnsi="Microsoft Sans Serif" w:cs="Microsoft Sans Serif"/>
          <w:u w:val="single"/>
        </w:rPr>
        <w:t>adam.small@alphagne.com</w:t>
      </w:r>
      <w:r>
        <w:rPr>
          <w:rFonts w:ascii="Microsoft Sans Serif" w:eastAsia="Microsoft Sans Serif" w:hAnsi="Microsoft Sans Serif" w:cs="Microsoft Sans Serif"/>
        </w:rPr>
        <w:cr/>
      </w:r>
      <w:r w:rsidRPr="00892337">
        <w:rPr>
          <w:rFonts w:ascii="Microsoft Sans Serif" w:eastAsia="Microsoft Sans Serif" w:hAnsi="Microsoft Sans Serif" w:cs="Microsoft Sans Serif"/>
          <w:i/>
          <w:iCs/>
        </w:rPr>
        <w:t>Via e-mail only due to Emergency Order at M-2020-3019262</w:t>
      </w:r>
    </w:p>
    <w:p w14:paraId="4BDFD18D" w14:textId="77777777" w:rsidR="00B36C48" w:rsidRDefault="00B36C48" w:rsidP="00B36C48"/>
    <w:p w14:paraId="2DAF3D40" w14:textId="77777777" w:rsidR="00B36C48" w:rsidRDefault="00B36C48" w:rsidP="00B36C48">
      <w:r>
        <w:rPr>
          <w:rFonts w:ascii="Microsoft Sans Serif" w:eastAsia="Microsoft Sans Serif" w:hAnsi="Microsoft Sans Serif" w:cs="Microsoft Sans Serif"/>
        </w:rPr>
        <w:t>KAREN O MOURY ESQUIRE</w:t>
      </w:r>
      <w:r>
        <w:rPr>
          <w:rFonts w:ascii="Microsoft Sans Serif" w:eastAsia="Microsoft Sans Serif" w:hAnsi="Microsoft Sans Serif" w:cs="Microsoft Sans Serif"/>
        </w:rPr>
        <w:cr/>
        <w:t>ECKERT SEAMANS</w:t>
      </w:r>
      <w:r>
        <w:rPr>
          <w:rFonts w:ascii="Microsoft Sans Serif" w:eastAsia="Microsoft Sans Serif" w:hAnsi="Microsoft Sans Serif" w:cs="Microsoft Sans Serif"/>
        </w:rPr>
        <w:cr/>
        <w:t>213 MARKET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62227E">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62227E">
        <w:rPr>
          <w:rFonts w:ascii="Microsoft Sans Serif" w:eastAsia="Microsoft Sans Serif" w:hAnsi="Microsoft Sans Serif" w:cs="Microsoft Sans Serif"/>
          <w:b/>
          <w:bCs/>
        </w:rPr>
        <w:t>237</w:t>
      </w:r>
      <w:r>
        <w:rPr>
          <w:rFonts w:ascii="Microsoft Sans Serif" w:eastAsia="Microsoft Sans Serif" w:hAnsi="Microsoft Sans Serif" w:cs="Microsoft Sans Serif"/>
          <w:b/>
          <w:bCs/>
        </w:rPr>
        <w:t>.</w:t>
      </w:r>
      <w:r w:rsidRPr="0062227E">
        <w:rPr>
          <w:rFonts w:ascii="Microsoft Sans Serif" w:eastAsia="Microsoft Sans Serif" w:hAnsi="Microsoft Sans Serif" w:cs="Microsoft Sans Serif"/>
          <w:b/>
          <w:bCs/>
        </w:rPr>
        <w:t>6036</w:t>
      </w:r>
      <w:r>
        <w:rPr>
          <w:rFonts w:ascii="Microsoft Sans Serif" w:eastAsia="Microsoft Sans Serif" w:hAnsi="Microsoft Sans Serif" w:cs="Microsoft Sans Serif"/>
        </w:rPr>
        <w:cr/>
      </w:r>
      <w:r w:rsidRPr="0062227E">
        <w:rPr>
          <w:rFonts w:ascii="Microsoft Sans Serif" w:eastAsia="Microsoft Sans Serif" w:hAnsi="Microsoft Sans Serif" w:cs="Microsoft Sans Serif"/>
          <w:u w:val="single"/>
        </w:rPr>
        <w:t>kmoury@eckertseamans.com</w:t>
      </w:r>
      <w:r w:rsidRPr="0062227E">
        <w:rPr>
          <w:rFonts w:ascii="Microsoft Sans Serif" w:eastAsia="Microsoft Sans Serif" w:hAnsi="Microsoft Sans Serif" w:cs="Microsoft Sans Serif"/>
          <w:u w:val="single"/>
        </w:rPr>
        <w:c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r w:rsidRPr="00F41E0E">
        <w:rPr>
          <w:rFonts w:ascii="Microsoft Sans Serif" w:eastAsia="Microsoft Sans Serif" w:hAnsi="Microsoft Sans Serif" w:cs="Microsoft Sans Serif"/>
          <w:i/>
          <w:iCs/>
        </w:rPr>
        <w:t xml:space="preserve">(represents Alpha Gas &amp; Electric LLC) </w:t>
      </w:r>
      <w:r w:rsidRPr="00F41E0E">
        <w:rPr>
          <w:rFonts w:ascii="Microsoft Sans Serif" w:eastAsia="Microsoft Sans Serif" w:hAnsi="Microsoft Sans Serif" w:cs="Microsoft Sans Serif"/>
          <w:i/>
          <w:iCs/>
        </w:rPr>
        <w:cr/>
      </w:r>
      <w:r w:rsidRPr="00F41E0E">
        <w:rPr>
          <w:rFonts w:ascii="Microsoft Sans Serif" w:eastAsia="Microsoft Sans Serif" w:hAnsi="Microsoft Sans Serif" w:cs="Microsoft Sans Serif"/>
          <w:i/>
          <w:iCs/>
        </w:rPr>
        <w:cr/>
      </w:r>
      <w:r>
        <w:rPr>
          <w:rFonts w:ascii="Microsoft Sans Serif" w:eastAsia="Microsoft Sans Serif" w:hAnsi="Microsoft Sans Serif" w:cs="Microsoft Sans Serif"/>
        </w:rPr>
        <w:t>LAUREN M BURGE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600 GRANT STREET 44TH FLOOR</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F41E0E">
        <w:rPr>
          <w:rFonts w:ascii="Microsoft Sans Serif" w:eastAsia="Microsoft Sans Serif" w:hAnsi="Microsoft Sans Serif" w:cs="Microsoft Sans Serif"/>
          <w:b/>
          <w:bCs/>
        </w:rPr>
        <w:t>412.566.2146</w:t>
      </w:r>
      <w:r w:rsidRPr="00F41E0E">
        <w:rPr>
          <w:rFonts w:ascii="Microsoft Sans Serif" w:eastAsia="Microsoft Sans Serif" w:hAnsi="Microsoft Sans Serif" w:cs="Microsoft Sans Serif"/>
          <w:b/>
          <w:bCs/>
        </w:rPr>
        <w:cr/>
      </w:r>
      <w:r w:rsidRPr="00F41E0E">
        <w:rPr>
          <w:rFonts w:ascii="Microsoft Sans Serif" w:eastAsia="Microsoft Sans Serif" w:hAnsi="Microsoft Sans Serif" w:cs="Microsoft Sans Serif"/>
          <w:u w:val="single"/>
        </w:rPr>
        <w:t>lburge@eckertseamans.com</w:t>
      </w:r>
      <w:r w:rsidRPr="00F41E0E">
        <w:rPr>
          <w:rFonts w:ascii="Microsoft Sans Serif" w:eastAsia="Microsoft Sans Serif" w:hAnsi="Microsoft Sans Serif" w:cs="Microsoft Sans Serif"/>
          <w:u w:val="single"/>
        </w:rPr>
        <w:c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cr/>
      </w:r>
      <w:r w:rsidRPr="00F41E0E">
        <w:rPr>
          <w:rFonts w:ascii="Microsoft Sans Serif" w:eastAsia="Microsoft Sans Serif" w:hAnsi="Microsoft Sans Serif" w:cs="Microsoft Sans Serif"/>
          <w:i/>
          <w:iCs/>
        </w:rPr>
        <w:t>(represents Alpha Gas &amp; Electric LLC)</w:t>
      </w:r>
      <w:r>
        <w:rPr>
          <w:rFonts w:ascii="Microsoft Sans Serif" w:eastAsia="Microsoft Sans Serif" w:hAnsi="Microsoft Sans Serif" w:cs="Microsoft Sans Serif"/>
        </w:rPr>
        <w:br/>
      </w:r>
    </w:p>
    <w:p w14:paraId="77389538" w14:textId="753A1368" w:rsidR="00B36C48" w:rsidRPr="00B36C48" w:rsidRDefault="00B36C48" w:rsidP="00CD4DB3">
      <w:pPr>
        <w:pStyle w:val="ParaTab1"/>
        <w:tabs>
          <w:tab w:val="clear" w:pos="-720"/>
          <w:tab w:val="left" w:pos="720"/>
          <w:tab w:val="left" w:pos="5040"/>
        </w:tabs>
        <w:ind w:firstLine="0"/>
        <w:rPr>
          <w:rFonts w:ascii="Times New Roman" w:hAnsi="Times New Roman" w:cs="Times New Roman"/>
          <w:u w:val="single"/>
        </w:rPr>
      </w:pPr>
    </w:p>
    <w:sectPr w:rsidR="00B36C48" w:rsidRPr="00B36C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DB087" w14:textId="77777777" w:rsidR="00190B81" w:rsidRDefault="00190B81">
      <w:r>
        <w:separator/>
      </w:r>
    </w:p>
  </w:endnote>
  <w:endnote w:type="continuationSeparator" w:id="0">
    <w:p w14:paraId="7CEE08B3" w14:textId="77777777" w:rsidR="00190B81" w:rsidRDefault="0019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CF48" w14:textId="77777777" w:rsidR="009F2CEF" w:rsidRDefault="00BB1988" w:rsidP="00991C3B">
    <w:pPr>
      <w:pStyle w:val="Footer"/>
      <w:framePr w:wrap="around" w:vAnchor="text" w:hAnchor="margin" w:xAlign="center" w:y="1"/>
      <w:rPr>
        <w:rStyle w:val="PageNumber"/>
      </w:rPr>
    </w:pPr>
    <w:r>
      <w:rPr>
        <w:rStyle w:val="PageNumber"/>
      </w:rPr>
      <w:fldChar w:fldCharType="begin"/>
    </w:r>
    <w:r w:rsidR="009F2CEF">
      <w:rPr>
        <w:rStyle w:val="PageNumber"/>
      </w:rPr>
      <w:instrText xml:space="preserve">PAGE  </w:instrText>
    </w:r>
    <w:r>
      <w:rPr>
        <w:rStyle w:val="PageNumber"/>
      </w:rPr>
      <w:fldChar w:fldCharType="end"/>
    </w:r>
  </w:p>
  <w:p w14:paraId="411CCF49" w14:textId="77777777" w:rsidR="009F2CEF" w:rsidRDefault="009F2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824033"/>
      <w:docPartObj>
        <w:docPartGallery w:val="Page Numbers (Bottom of Page)"/>
        <w:docPartUnique/>
      </w:docPartObj>
    </w:sdtPr>
    <w:sdtEndPr>
      <w:rPr>
        <w:rFonts w:ascii="Times New Roman" w:hAnsi="Times New Roman" w:cs="Times New Roman"/>
        <w:noProof/>
        <w:sz w:val="20"/>
        <w:szCs w:val="20"/>
      </w:rPr>
    </w:sdtEndPr>
    <w:sdtContent>
      <w:p w14:paraId="411CCF4A" w14:textId="77777777" w:rsidR="009F2CEF" w:rsidRPr="00784B59" w:rsidRDefault="00784B59" w:rsidP="00784B59">
        <w:pPr>
          <w:pStyle w:val="Footer"/>
          <w:jc w:val="center"/>
          <w:rPr>
            <w:rFonts w:ascii="Times New Roman" w:hAnsi="Times New Roman" w:cs="Times New Roman"/>
            <w:sz w:val="20"/>
            <w:szCs w:val="20"/>
          </w:rPr>
        </w:pPr>
        <w:r w:rsidRPr="00784B59">
          <w:rPr>
            <w:rFonts w:ascii="Times New Roman" w:hAnsi="Times New Roman" w:cs="Times New Roman"/>
            <w:sz w:val="20"/>
            <w:szCs w:val="20"/>
          </w:rPr>
          <w:fldChar w:fldCharType="begin"/>
        </w:r>
        <w:r w:rsidRPr="00784B59">
          <w:rPr>
            <w:rFonts w:ascii="Times New Roman" w:hAnsi="Times New Roman" w:cs="Times New Roman"/>
            <w:sz w:val="20"/>
            <w:szCs w:val="20"/>
          </w:rPr>
          <w:instrText xml:space="preserve"> PAGE   \* MERGEFORMAT </w:instrText>
        </w:r>
        <w:r w:rsidRPr="00784B59">
          <w:rPr>
            <w:rFonts w:ascii="Times New Roman" w:hAnsi="Times New Roman" w:cs="Times New Roman"/>
            <w:sz w:val="20"/>
            <w:szCs w:val="20"/>
          </w:rPr>
          <w:fldChar w:fldCharType="separate"/>
        </w:r>
        <w:r w:rsidR="00422F40">
          <w:rPr>
            <w:rFonts w:ascii="Times New Roman" w:hAnsi="Times New Roman" w:cs="Times New Roman"/>
            <w:noProof/>
            <w:sz w:val="20"/>
            <w:szCs w:val="20"/>
          </w:rPr>
          <w:t>10</w:t>
        </w:r>
        <w:r w:rsidRPr="00784B59">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19B75" w14:textId="77777777" w:rsidR="00190B81" w:rsidRDefault="00190B81">
      <w:r>
        <w:separator/>
      </w:r>
    </w:p>
  </w:footnote>
  <w:footnote w:type="continuationSeparator" w:id="0">
    <w:p w14:paraId="6FE6ED59" w14:textId="77777777" w:rsidR="00190B81" w:rsidRDefault="00190B81">
      <w:r>
        <w:continuationSeparator/>
      </w:r>
    </w:p>
  </w:footnote>
  <w:footnote w:id="1">
    <w:p w14:paraId="1A29C654" w14:textId="4FCF687C" w:rsidR="00010AF8" w:rsidRDefault="00010AF8">
      <w:pPr>
        <w:pStyle w:val="FootnoteText"/>
      </w:pPr>
      <w:r>
        <w:rPr>
          <w:rStyle w:val="FootnoteReference"/>
        </w:rPr>
        <w:footnoteRef/>
      </w:r>
      <w:r>
        <w:t xml:space="preserve"> Although Alpha’s answer to Mr. Perrong’s complaint was due within 20 days of service of the complaint per 52 Pa. Code §§ 5.61(a), 5.101(d), Alpha did not file its answer until April 6, 2021.  Nonetheless, an error or defect or procedure which does not affect the substantive rights of the parties may be disregarded.  52 Pa. Code § 1.2(a).</w:t>
      </w:r>
      <w:r w:rsidR="00F23FB8">
        <w:t xml:space="preserve"> However, a verification is missing from the answer as required under 52 Pa. Code § 1.36, and </w:t>
      </w:r>
      <w:r w:rsidR="00F23FB8" w:rsidRPr="00F13AA0">
        <w:t>this should be cured</w:t>
      </w:r>
      <w:r w:rsidR="00F23FB8">
        <w:t>.</w:t>
      </w:r>
    </w:p>
  </w:footnote>
  <w:footnote w:id="2">
    <w:p w14:paraId="63CDF318" w14:textId="739BEAB1" w:rsidR="003B33AE" w:rsidRDefault="003B33AE">
      <w:pPr>
        <w:pStyle w:val="FootnoteText"/>
      </w:pPr>
      <w:r>
        <w:rPr>
          <w:rStyle w:val="FootnoteReference"/>
        </w:rPr>
        <w:footnoteRef/>
      </w:r>
      <w:r>
        <w:t xml:space="preserve"> The preliminary objections were filed on April 20, and Eckert Seamans entered its appearance on April 21. Nevertheless, it is possible that Eckert Seamans did not receive the filing until April 21, and the difference in dates makes no material difference in my decision. </w:t>
      </w:r>
    </w:p>
  </w:footnote>
  <w:footnote w:id="3">
    <w:p w14:paraId="7C4E53BD" w14:textId="08AD3CBB" w:rsidR="003958AF" w:rsidRDefault="003958AF">
      <w:pPr>
        <w:pStyle w:val="FootnoteText"/>
      </w:pPr>
      <w:r>
        <w:rPr>
          <w:rStyle w:val="FootnoteReference"/>
        </w:rPr>
        <w:footnoteRef/>
      </w:r>
      <w:r>
        <w:t xml:space="preserve"> </w:t>
      </w:r>
      <w:r>
        <w:rPr>
          <w:rFonts w:ascii="Times New Roman" w:hAnsi="Times New Roman" w:cs="Times New Roman"/>
        </w:rPr>
        <w:t xml:space="preserve">I note that while Section 1.35 does allow an officer to file an answer, Commission precedent requires that all corporations be represented by counsel once proceedings become adversarial. A proceeding becomes adversarial upon the filing of an answer. </w:t>
      </w:r>
      <w:r>
        <w:rPr>
          <w:rFonts w:ascii="Times New Roman" w:hAnsi="Times New Roman" w:cs="Times New Roman"/>
          <w:i/>
          <w:iCs/>
        </w:rPr>
        <w:t>See Cars R Us c/o Holman Copeland v. Philadelphia Gas Works</w:t>
      </w:r>
      <w:r>
        <w:rPr>
          <w:rFonts w:ascii="Times New Roman" w:hAnsi="Times New Roman" w:cs="Times New Roman"/>
        </w:rPr>
        <w:t xml:space="preserve">, Docket No. C-2008-2034595 (Opinion and Order entered February 2, 2010) and </w:t>
      </w:r>
      <w:r>
        <w:rPr>
          <w:rFonts w:ascii="Times New Roman" w:hAnsi="Times New Roman" w:cs="Times New Roman"/>
          <w:i/>
          <w:iCs/>
        </w:rPr>
        <w:t>Torino Incorporated v. PECO Energy Company</w:t>
      </w:r>
      <w:r>
        <w:rPr>
          <w:rFonts w:ascii="Times New Roman" w:hAnsi="Times New Roman" w:cs="Times New Roman"/>
        </w:rPr>
        <w:t xml:space="preserve">, Docket No. C-2008-2034595 (Opinion and Order entered February 2, 2010).  Therefore, all actions taken on behalf of a company after the answer is filed must be done by an attorney. </w:t>
      </w:r>
      <w:r>
        <w:rPr>
          <w:rFonts w:ascii="Times New Roman" w:hAnsi="Times New Roman" w:cs="Times New Roman"/>
          <w:i/>
          <w:iCs/>
        </w:rPr>
        <w:t xml:space="preserve">See also </w:t>
      </w:r>
      <w:r w:rsidRPr="005B4F43">
        <w:rPr>
          <w:rFonts w:ascii="Times New Roman" w:hAnsi="Times New Roman" w:cs="Times New Roman"/>
        </w:rPr>
        <w:t>52 Pa. Code § 1.22 and §</w:t>
      </w:r>
      <w:r>
        <w:rPr>
          <w:rFonts w:ascii="Times New Roman" w:hAnsi="Times New Roman" w:cs="Times New Roman"/>
        </w:rPr>
        <w:t xml:space="preserve"> </w:t>
      </w:r>
      <w:r w:rsidRPr="005B4F43">
        <w:rPr>
          <w:rFonts w:ascii="Times New Roman" w:hAnsi="Times New Roman" w:cs="Times New Roman"/>
        </w:rPr>
        <w:t>1.23.</w:t>
      </w:r>
    </w:p>
  </w:footnote>
  <w:footnote w:id="4">
    <w:p w14:paraId="24FD1FA1" w14:textId="38B836BD" w:rsidR="00C27207" w:rsidRDefault="00C27207">
      <w:pPr>
        <w:pStyle w:val="FootnoteText"/>
      </w:pPr>
      <w:r>
        <w:rPr>
          <w:rStyle w:val="FootnoteReference"/>
        </w:rPr>
        <w:footnoteRef/>
      </w:r>
      <w:r>
        <w:t xml:space="preserve"> </w:t>
      </w:r>
      <w:r w:rsidRPr="005501E4">
        <w:rPr>
          <w:rFonts w:ascii="Times New Roman" w:hAnsi="Times New Roman" w:cs="Times New Roman"/>
        </w:rPr>
        <w:t xml:space="preserve">To have standing, a party must plead facts which establish a direct, immediate and substantial injury. </w:t>
      </w:r>
      <w:r w:rsidRPr="005501E4">
        <w:rPr>
          <w:rFonts w:ascii="Times New Roman" w:hAnsi="Times New Roman" w:cs="Times New Roman"/>
          <w:i/>
          <w:iCs/>
        </w:rPr>
        <w:t xml:space="preserve">Pa. Chiropractic Fed’n v. Foster, </w:t>
      </w:r>
      <w:r w:rsidRPr="005501E4">
        <w:rPr>
          <w:rFonts w:ascii="Times New Roman" w:hAnsi="Times New Roman" w:cs="Times New Roman"/>
        </w:rPr>
        <w:t xml:space="preserve">136 Pa. Commw. 465, 583 A.2d 844, 851 (Pa. Cmwlth. 1990). </w:t>
      </w:r>
      <w:r w:rsidRPr="005501E4">
        <w:rPr>
          <w:rStyle w:val="ssrfcpassagedeactivated"/>
          <w:rFonts w:ascii="Times New Roman" w:hAnsi="Times New Roman" w:cs="Times New Roman"/>
          <w:color w:val="373739"/>
          <w:bdr w:val="none" w:sz="0" w:space="0" w:color="auto" w:frame="1"/>
          <w:shd w:val="clear" w:color="auto" w:fill="FFFFFF"/>
        </w:rPr>
        <w:t xml:space="preserve">If a petition contains only "general averments" or allegations that "lack the necessary factual depth to support a conclusion that the [petitioner] is an aggrieved party," standing will not be found. </w:t>
      </w:r>
      <w:r w:rsidRPr="005501E4">
        <w:rPr>
          <w:rStyle w:val="ssrfcpassagedeactivated"/>
          <w:rFonts w:ascii="Times New Roman" w:hAnsi="Times New Roman" w:cs="Times New Roman"/>
          <w:i/>
          <w:iCs/>
          <w:color w:val="373739"/>
          <w:bdr w:val="none" w:sz="0" w:space="0" w:color="auto" w:frame="1"/>
          <w:shd w:val="clear" w:color="auto" w:fill="FFFFFF"/>
        </w:rPr>
        <w:t xml:space="preserve">Pa. State Lodge, Fraternal Ord. of Police v. Dep’t of Conservation &amp; Nat. Res., </w:t>
      </w:r>
      <w:r w:rsidRPr="005501E4">
        <w:rPr>
          <w:rStyle w:val="ssrfcpassagedeactivated"/>
          <w:rFonts w:ascii="Times New Roman" w:hAnsi="Times New Roman" w:cs="Times New Roman"/>
          <w:color w:val="373739"/>
          <w:bdr w:val="none" w:sz="0" w:space="0" w:color="auto" w:frame="1"/>
          <w:shd w:val="clear" w:color="auto" w:fill="FFFFFF"/>
        </w:rPr>
        <w:t xml:space="preserve">909 A.2d 413, 417 (Pa. Cmwlth. 2006) (citing </w:t>
      </w:r>
      <w:r w:rsidRPr="005501E4">
        <w:rPr>
          <w:rStyle w:val="ssrfcpassagedeactivated"/>
          <w:rFonts w:ascii="Times New Roman" w:hAnsi="Times New Roman" w:cs="Times New Roman"/>
          <w:i/>
          <w:iCs/>
          <w:color w:val="373739"/>
          <w:bdr w:val="none" w:sz="0" w:space="0" w:color="auto" w:frame="1"/>
          <w:shd w:val="clear" w:color="auto" w:fill="FFFFFF"/>
        </w:rPr>
        <w:t>William Penn Parking Garage</w:t>
      </w:r>
      <w:r w:rsidRPr="005501E4">
        <w:rPr>
          <w:rStyle w:val="ssrfcpassagedeactivated"/>
          <w:rFonts w:ascii="Times New Roman" w:hAnsi="Times New Roman" w:cs="Times New Roman"/>
          <w:color w:val="373739"/>
          <w:bdr w:val="none" w:sz="0" w:space="0" w:color="auto" w:frame="1"/>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C4"/>
    <w:rsid w:val="00000B51"/>
    <w:rsid w:val="00001B8D"/>
    <w:rsid w:val="00002A47"/>
    <w:rsid w:val="00003EEF"/>
    <w:rsid w:val="00006651"/>
    <w:rsid w:val="00010AF8"/>
    <w:rsid w:val="00013979"/>
    <w:rsid w:val="00016FB7"/>
    <w:rsid w:val="00017D3C"/>
    <w:rsid w:val="00032ECB"/>
    <w:rsid w:val="00033609"/>
    <w:rsid w:val="00034BD3"/>
    <w:rsid w:val="0003529E"/>
    <w:rsid w:val="00037D1F"/>
    <w:rsid w:val="0004037D"/>
    <w:rsid w:val="000451ED"/>
    <w:rsid w:val="0004716E"/>
    <w:rsid w:val="00047D1A"/>
    <w:rsid w:val="00054798"/>
    <w:rsid w:val="00055329"/>
    <w:rsid w:val="000561C0"/>
    <w:rsid w:val="00057F8A"/>
    <w:rsid w:val="000603EC"/>
    <w:rsid w:val="00064FED"/>
    <w:rsid w:val="000667FB"/>
    <w:rsid w:val="00070014"/>
    <w:rsid w:val="000700D9"/>
    <w:rsid w:val="00070A8F"/>
    <w:rsid w:val="00071FE9"/>
    <w:rsid w:val="000721ED"/>
    <w:rsid w:val="0007268B"/>
    <w:rsid w:val="000752F1"/>
    <w:rsid w:val="0008199D"/>
    <w:rsid w:val="000834F8"/>
    <w:rsid w:val="00083735"/>
    <w:rsid w:val="00085BB3"/>
    <w:rsid w:val="000958BA"/>
    <w:rsid w:val="00095AEA"/>
    <w:rsid w:val="00095D93"/>
    <w:rsid w:val="00096FAE"/>
    <w:rsid w:val="0009718B"/>
    <w:rsid w:val="00097F7D"/>
    <w:rsid w:val="000A1CB8"/>
    <w:rsid w:val="000A3536"/>
    <w:rsid w:val="000A3853"/>
    <w:rsid w:val="000A7DB6"/>
    <w:rsid w:val="000C58B4"/>
    <w:rsid w:val="000E223D"/>
    <w:rsid w:val="000E5F49"/>
    <w:rsid w:val="000F5332"/>
    <w:rsid w:val="00101A48"/>
    <w:rsid w:val="00103B14"/>
    <w:rsid w:val="001040C2"/>
    <w:rsid w:val="0010513C"/>
    <w:rsid w:val="00106451"/>
    <w:rsid w:val="00106EAA"/>
    <w:rsid w:val="001139EC"/>
    <w:rsid w:val="001141A0"/>
    <w:rsid w:val="00115CAB"/>
    <w:rsid w:val="001164B0"/>
    <w:rsid w:val="00123D33"/>
    <w:rsid w:val="00126DB9"/>
    <w:rsid w:val="001270BE"/>
    <w:rsid w:val="00130B18"/>
    <w:rsid w:val="00133D16"/>
    <w:rsid w:val="00134EA4"/>
    <w:rsid w:val="00135F6B"/>
    <w:rsid w:val="00150164"/>
    <w:rsid w:val="00155B0B"/>
    <w:rsid w:val="00155D58"/>
    <w:rsid w:val="00160FC3"/>
    <w:rsid w:val="00165D64"/>
    <w:rsid w:val="00166762"/>
    <w:rsid w:val="00170EC4"/>
    <w:rsid w:val="00171106"/>
    <w:rsid w:val="00172302"/>
    <w:rsid w:val="001803B4"/>
    <w:rsid w:val="00180E22"/>
    <w:rsid w:val="00182D27"/>
    <w:rsid w:val="001834A5"/>
    <w:rsid w:val="00183B43"/>
    <w:rsid w:val="00183FD4"/>
    <w:rsid w:val="00184254"/>
    <w:rsid w:val="00190B81"/>
    <w:rsid w:val="00192363"/>
    <w:rsid w:val="00197158"/>
    <w:rsid w:val="001A1782"/>
    <w:rsid w:val="001A7D99"/>
    <w:rsid w:val="001B132E"/>
    <w:rsid w:val="001B3FBC"/>
    <w:rsid w:val="001B7C8D"/>
    <w:rsid w:val="001C1EB1"/>
    <w:rsid w:val="001C2388"/>
    <w:rsid w:val="001C3A91"/>
    <w:rsid w:val="001C4FE8"/>
    <w:rsid w:val="001D2AE7"/>
    <w:rsid w:val="001D374E"/>
    <w:rsid w:val="001D4992"/>
    <w:rsid w:val="001D5892"/>
    <w:rsid w:val="001E601D"/>
    <w:rsid w:val="001F0D49"/>
    <w:rsid w:val="001F5161"/>
    <w:rsid w:val="001F65E9"/>
    <w:rsid w:val="0020200A"/>
    <w:rsid w:val="0020233F"/>
    <w:rsid w:val="00202347"/>
    <w:rsid w:val="00202C5D"/>
    <w:rsid w:val="002042CE"/>
    <w:rsid w:val="00204801"/>
    <w:rsid w:val="00206ECF"/>
    <w:rsid w:val="00214ECA"/>
    <w:rsid w:val="0021701C"/>
    <w:rsid w:val="0022145E"/>
    <w:rsid w:val="00223B03"/>
    <w:rsid w:val="00230594"/>
    <w:rsid w:val="00230611"/>
    <w:rsid w:val="00231158"/>
    <w:rsid w:val="00232AC4"/>
    <w:rsid w:val="00233036"/>
    <w:rsid w:val="00234585"/>
    <w:rsid w:val="00235C95"/>
    <w:rsid w:val="00236E3B"/>
    <w:rsid w:val="00237722"/>
    <w:rsid w:val="0024083E"/>
    <w:rsid w:val="00241C7D"/>
    <w:rsid w:val="00245B56"/>
    <w:rsid w:val="0024703C"/>
    <w:rsid w:val="002521FF"/>
    <w:rsid w:val="00256085"/>
    <w:rsid w:val="00257D53"/>
    <w:rsid w:val="002638E5"/>
    <w:rsid w:val="0026431D"/>
    <w:rsid w:val="00265B45"/>
    <w:rsid w:val="00265D5F"/>
    <w:rsid w:val="002669C0"/>
    <w:rsid w:val="0027257D"/>
    <w:rsid w:val="0027334B"/>
    <w:rsid w:val="00274782"/>
    <w:rsid w:val="00280830"/>
    <w:rsid w:val="0028227A"/>
    <w:rsid w:val="00286481"/>
    <w:rsid w:val="00287F18"/>
    <w:rsid w:val="002932E7"/>
    <w:rsid w:val="002949A4"/>
    <w:rsid w:val="00295A15"/>
    <w:rsid w:val="00295FE9"/>
    <w:rsid w:val="002A0665"/>
    <w:rsid w:val="002A1762"/>
    <w:rsid w:val="002A1C1C"/>
    <w:rsid w:val="002A38A3"/>
    <w:rsid w:val="002A3C93"/>
    <w:rsid w:val="002A5839"/>
    <w:rsid w:val="002A6F0C"/>
    <w:rsid w:val="002B1409"/>
    <w:rsid w:val="002B1D4D"/>
    <w:rsid w:val="002B2AB1"/>
    <w:rsid w:val="002B41C4"/>
    <w:rsid w:val="002B45F0"/>
    <w:rsid w:val="002B5BAB"/>
    <w:rsid w:val="002B6CBC"/>
    <w:rsid w:val="002B74B4"/>
    <w:rsid w:val="002C6332"/>
    <w:rsid w:val="002C6FC8"/>
    <w:rsid w:val="002C711F"/>
    <w:rsid w:val="002C7B30"/>
    <w:rsid w:val="002D0371"/>
    <w:rsid w:val="002D2D7E"/>
    <w:rsid w:val="002D371D"/>
    <w:rsid w:val="002D5C0D"/>
    <w:rsid w:val="002D7812"/>
    <w:rsid w:val="002E084F"/>
    <w:rsid w:val="002E14D0"/>
    <w:rsid w:val="002E4A3B"/>
    <w:rsid w:val="002E6D43"/>
    <w:rsid w:val="002E7BC6"/>
    <w:rsid w:val="002F5D9A"/>
    <w:rsid w:val="002F7CBE"/>
    <w:rsid w:val="0030022F"/>
    <w:rsid w:val="0030155D"/>
    <w:rsid w:val="00301A9A"/>
    <w:rsid w:val="00302F2A"/>
    <w:rsid w:val="00305DF3"/>
    <w:rsid w:val="00305F03"/>
    <w:rsid w:val="00306CD2"/>
    <w:rsid w:val="003074D4"/>
    <w:rsid w:val="003126E4"/>
    <w:rsid w:val="00314E1C"/>
    <w:rsid w:val="0031514D"/>
    <w:rsid w:val="003166D6"/>
    <w:rsid w:val="00317956"/>
    <w:rsid w:val="00325DF8"/>
    <w:rsid w:val="00330A1A"/>
    <w:rsid w:val="0033153E"/>
    <w:rsid w:val="00331AAF"/>
    <w:rsid w:val="00333DDA"/>
    <w:rsid w:val="00335F3E"/>
    <w:rsid w:val="003361D3"/>
    <w:rsid w:val="003416B0"/>
    <w:rsid w:val="003432EB"/>
    <w:rsid w:val="003437F6"/>
    <w:rsid w:val="003470DC"/>
    <w:rsid w:val="003574EF"/>
    <w:rsid w:val="003579CC"/>
    <w:rsid w:val="00360316"/>
    <w:rsid w:val="00360909"/>
    <w:rsid w:val="00362573"/>
    <w:rsid w:val="0036515E"/>
    <w:rsid w:val="00366359"/>
    <w:rsid w:val="00370084"/>
    <w:rsid w:val="003728E1"/>
    <w:rsid w:val="003746F0"/>
    <w:rsid w:val="00377C12"/>
    <w:rsid w:val="00382437"/>
    <w:rsid w:val="00383E25"/>
    <w:rsid w:val="00383F10"/>
    <w:rsid w:val="003842C6"/>
    <w:rsid w:val="00386AA3"/>
    <w:rsid w:val="003873FB"/>
    <w:rsid w:val="00393319"/>
    <w:rsid w:val="00394082"/>
    <w:rsid w:val="00395086"/>
    <w:rsid w:val="003958AF"/>
    <w:rsid w:val="003A0B64"/>
    <w:rsid w:val="003A2FF2"/>
    <w:rsid w:val="003B33AE"/>
    <w:rsid w:val="003B4AF1"/>
    <w:rsid w:val="003B4BE4"/>
    <w:rsid w:val="003C6FF6"/>
    <w:rsid w:val="003C7C75"/>
    <w:rsid w:val="003D3B02"/>
    <w:rsid w:val="003D46E1"/>
    <w:rsid w:val="003D581E"/>
    <w:rsid w:val="003D76B2"/>
    <w:rsid w:val="003E0E9C"/>
    <w:rsid w:val="003E3563"/>
    <w:rsid w:val="003E5159"/>
    <w:rsid w:val="003F53DD"/>
    <w:rsid w:val="003F547A"/>
    <w:rsid w:val="004000B3"/>
    <w:rsid w:val="0040068A"/>
    <w:rsid w:val="00401247"/>
    <w:rsid w:val="004043AF"/>
    <w:rsid w:val="00406D3F"/>
    <w:rsid w:val="00412350"/>
    <w:rsid w:val="00412610"/>
    <w:rsid w:val="00413969"/>
    <w:rsid w:val="00414B0F"/>
    <w:rsid w:val="00415867"/>
    <w:rsid w:val="004164D7"/>
    <w:rsid w:val="0042028E"/>
    <w:rsid w:val="0042259B"/>
    <w:rsid w:val="00422A8E"/>
    <w:rsid w:val="00422F40"/>
    <w:rsid w:val="00423EB4"/>
    <w:rsid w:val="00423ECD"/>
    <w:rsid w:val="004266F5"/>
    <w:rsid w:val="00433E67"/>
    <w:rsid w:val="00440747"/>
    <w:rsid w:val="00440BF6"/>
    <w:rsid w:val="004413A8"/>
    <w:rsid w:val="00444F59"/>
    <w:rsid w:val="00447BE7"/>
    <w:rsid w:val="00451976"/>
    <w:rsid w:val="00452C56"/>
    <w:rsid w:val="0045361D"/>
    <w:rsid w:val="00454763"/>
    <w:rsid w:val="0045696E"/>
    <w:rsid w:val="004670EC"/>
    <w:rsid w:val="0047158A"/>
    <w:rsid w:val="00472391"/>
    <w:rsid w:val="004744D7"/>
    <w:rsid w:val="00482D97"/>
    <w:rsid w:val="00484AF3"/>
    <w:rsid w:val="0048622E"/>
    <w:rsid w:val="00486955"/>
    <w:rsid w:val="0049244B"/>
    <w:rsid w:val="004A4E2A"/>
    <w:rsid w:val="004A75D2"/>
    <w:rsid w:val="004B0FB6"/>
    <w:rsid w:val="004B1259"/>
    <w:rsid w:val="004B5B3F"/>
    <w:rsid w:val="004B5BB0"/>
    <w:rsid w:val="004B660A"/>
    <w:rsid w:val="004B6BBD"/>
    <w:rsid w:val="004C090F"/>
    <w:rsid w:val="004C09F9"/>
    <w:rsid w:val="004C0CD5"/>
    <w:rsid w:val="004C12A6"/>
    <w:rsid w:val="004C388C"/>
    <w:rsid w:val="004D1513"/>
    <w:rsid w:val="004D5C9D"/>
    <w:rsid w:val="004D70B9"/>
    <w:rsid w:val="004E0FA3"/>
    <w:rsid w:val="004E3F01"/>
    <w:rsid w:val="004E614F"/>
    <w:rsid w:val="004E7EFA"/>
    <w:rsid w:val="004F2BCD"/>
    <w:rsid w:val="005017E9"/>
    <w:rsid w:val="00501CCD"/>
    <w:rsid w:val="005078BA"/>
    <w:rsid w:val="00510720"/>
    <w:rsid w:val="005115A3"/>
    <w:rsid w:val="00515A74"/>
    <w:rsid w:val="0051697D"/>
    <w:rsid w:val="00517BC6"/>
    <w:rsid w:val="00522B90"/>
    <w:rsid w:val="00523E37"/>
    <w:rsid w:val="005256B5"/>
    <w:rsid w:val="00526FC2"/>
    <w:rsid w:val="00534598"/>
    <w:rsid w:val="00540302"/>
    <w:rsid w:val="005428F7"/>
    <w:rsid w:val="005450F1"/>
    <w:rsid w:val="00545F92"/>
    <w:rsid w:val="00553FD2"/>
    <w:rsid w:val="0056158B"/>
    <w:rsid w:val="0056358C"/>
    <w:rsid w:val="00565EB9"/>
    <w:rsid w:val="00567E95"/>
    <w:rsid w:val="0057043D"/>
    <w:rsid w:val="00570CF9"/>
    <w:rsid w:val="00571FE0"/>
    <w:rsid w:val="0057376E"/>
    <w:rsid w:val="0057449C"/>
    <w:rsid w:val="00574679"/>
    <w:rsid w:val="00576D29"/>
    <w:rsid w:val="0058223D"/>
    <w:rsid w:val="005833D5"/>
    <w:rsid w:val="00583786"/>
    <w:rsid w:val="00583A46"/>
    <w:rsid w:val="00587174"/>
    <w:rsid w:val="00591517"/>
    <w:rsid w:val="005936ED"/>
    <w:rsid w:val="00593922"/>
    <w:rsid w:val="005A1994"/>
    <w:rsid w:val="005A2A65"/>
    <w:rsid w:val="005A4779"/>
    <w:rsid w:val="005B04A5"/>
    <w:rsid w:val="005B07F2"/>
    <w:rsid w:val="005B2AD5"/>
    <w:rsid w:val="005B4556"/>
    <w:rsid w:val="005B4F43"/>
    <w:rsid w:val="005B618F"/>
    <w:rsid w:val="005B718C"/>
    <w:rsid w:val="005C2A9A"/>
    <w:rsid w:val="005D051C"/>
    <w:rsid w:val="005D4F57"/>
    <w:rsid w:val="005D7933"/>
    <w:rsid w:val="005E27B9"/>
    <w:rsid w:val="005E3C55"/>
    <w:rsid w:val="005F3151"/>
    <w:rsid w:val="005F341F"/>
    <w:rsid w:val="005F59BF"/>
    <w:rsid w:val="005F677F"/>
    <w:rsid w:val="0060198A"/>
    <w:rsid w:val="0060737E"/>
    <w:rsid w:val="00610125"/>
    <w:rsid w:val="00611C7F"/>
    <w:rsid w:val="006129D3"/>
    <w:rsid w:val="006174D8"/>
    <w:rsid w:val="00622B7B"/>
    <w:rsid w:val="006240F1"/>
    <w:rsid w:val="00624C6D"/>
    <w:rsid w:val="00632A8C"/>
    <w:rsid w:val="00633D02"/>
    <w:rsid w:val="00635AB7"/>
    <w:rsid w:val="00642816"/>
    <w:rsid w:val="0065256E"/>
    <w:rsid w:val="00653BD5"/>
    <w:rsid w:val="00660021"/>
    <w:rsid w:val="006608BF"/>
    <w:rsid w:val="00661A84"/>
    <w:rsid w:val="00665FCD"/>
    <w:rsid w:val="006710E6"/>
    <w:rsid w:val="00673C0E"/>
    <w:rsid w:val="00675675"/>
    <w:rsid w:val="00676110"/>
    <w:rsid w:val="006777B6"/>
    <w:rsid w:val="006816D7"/>
    <w:rsid w:val="00681E5C"/>
    <w:rsid w:val="00682E41"/>
    <w:rsid w:val="006842C3"/>
    <w:rsid w:val="00684537"/>
    <w:rsid w:val="00691BE1"/>
    <w:rsid w:val="00697814"/>
    <w:rsid w:val="006A0897"/>
    <w:rsid w:val="006A0C64"/>
    <w:rsid w:val="006A2F5C"/>
    <w:rsid w:val="006A3062"/>
    <w:rsid w:val="006A7889"/>
    <w:rsid w:val="006B1BC2"/>
    <w:rsid w:val="006B35EB"/>
    <w:rsid w:val="006B5F59"/>
    <w:rsid w:val="006C061E"/>
    <w:rsid w:val="006D24F3"/>
    <w:rsid w:val="006D2E48"/>
    <w:rsid w:val="006D2E94"/>
    <w:rsid w:val="006D43DB"/>
    <w:rsid w:val="006D46BD"/>
    <w:rsid w:val="006E1266"/>
    <w:rsid w:val="006E34FA"/>
    <w:rsid w:val="006E4FB6"/>
    <w:rsid w:val="006F17AA"/>
    <w:rsid w:val="006F21ED"/>
    <w:rsid w:val="006F2C3E"/>
    <w:rsid w:val="006F3400"/>
    <w:rsid w:val="006F346C"/>
    <w:rsid w:val="006F3D8C"/>
    <w:rsid w:val="0070158E"/>
    <w:rsid w:val="0070184E"/>
    <w:rsid w:val="00702920"/>
    <w:rsid w:val="00704A49"/>
    <w:rsid w:val="00710470"/>
    <w:rsid w:val="00710763"/>
    <w:rsid w:val="007167C0"/>
    <w:rsid w:val="0072300C"/>
    <w:rsid w:val="00725F62"/>
    <w:rsid w:val="00727718"/>
    <w:rsid w:val="0073105E"/>
    <w:rsid w:val="00733648"/>
    <w:rsid w:val="00735CB6"/>
    <w:rsid w:val="007365A3"/>
    <w:rsid w:val="0074071D"/>
    <w:rsid w:val="00741DC7"/>
    <w:rsid w:val="00742D18"/>
    <w:rsid w:val="00743DDD"/>
    <w:rsid w:val="00747286"/>
    <w:rsid w:val="00760B5A"/>
    <w:rsid w:val="00767176"/>
    <w:rsid w:val="00770C02"/>
    <w:rsid w:val="0077144A"/>
    <w:rsid w:val="0077184C"/>
    <w:rsid w:val="0077381D"/>
    <w:rsid w:val="00775457"/>
    <w:rsid w:val="00775BDC"/>
    <w:rsid w:val="00777671"/>
    <w:rsid w:val="007777C9"/>
    <w:rsid w:val="00780696"/>
    <w:rsid w:val="0078083F"/>
    <w:rsid w:val="0078229E"/>
    <w:rsid w:val="00782995"/>
    <w:rsid w:val="00782FD3"/>
    <w:rsid w:val="007840C8"/>
    <w:rsid w:val="00784B59"/>
    <w:rsid w:val="0078535F"/>
    <w:rsid w:val="0079238C"/>
    <w:rsid w:val="007A155A"/>
    <w:rsid w:val="007A3584"/>
    <w:rsid w:val="007A6A82"/>
    <w:rsid w:val="007B0A5D"/>
    <w:rsid w:val="007B1796"/>
    <w:rsid w:val="007B20FD"/>
    <w:rsid w:val="007B2B23"/>
    <w:rsid w:val="007B3A1E"/>
    <w:rsid w:val="007B693F"/>
    <w:rsid w:val="007C08F1"/>
    <w:rsid w:val="007C1953"/>
    <w:rsid w:val="007C7824"/>
    <w:rsid w:val="007D1ECB"/>
    <w:rsid w:val="007D354B"/>
    <w:rsid w:val="007D4F64"/>
    <w:rsid w:val="007D5998"/>
    <w:rsid w:val="007E0B93"/>
    <w:rsid w:val="007E1D19"/>
    <w:rsid w:val="007E3F02"/>
    <w:rsid w:val="007E4A7E"/>
    <w:rsid w:val="007E581C"/>
    <w:rsid w:val="007F31D5"/>
    <w:rsid w:val="007F34E3"/>
    <w:rsid w:val="007F35C8"/>
    <w:rsid w:val="007F3DBB"/>
    <w:rsid w:val="00800ED8"/>
    <w:rsid w:val="008047D2"/>
    <w:rsid w:val="0080536D"/>
    <w:rsid w:val="00806F1D"/>
    <w:rsid w:val="008079CE"/>
    <w:rsid w:val="00807C70"/>
    <w:rsid w:val="00807E4C"/>
    <w:rsid w:val="00812F3B"/>
    <w:rsid w:val="00813926"/>
    <w:rsid w:val="0081451E"/>
    <w:rsid w:val="00816063"/>
    <w:rsid w:val="00820DB0"/>
    <w:rsid w:val="008213A0"/>
    <w:rsid w:val="00821419"/>
    <w:rsid w:val="00822B87"/>
    <w:rsid w:val="00831A8C"/>
    <w:rsid w:val="008328BF"/>
    <w:rsid w:val="00840C90"/>
    <w:rsid w:val="00844C3A"/>
    <w:rsid w:val="00844C4A"/>
    <w:rsid w:val="00853D32"/>
    <w:rsid w:val="0086047B"/>
    <w:rsid w:val="00862680"/>
    <w:rsid w:val="00866F25"/>
    <w:rsid w:val="00871CE2"/>
    <w:rsid w:val="0087299C"/>
    <w:rsid w:val="00881643"/>
    <w:rsid w:val="008843F0"/>
    <w:rsid w:val="008868F6"/>
    <w:rsid w:val="0088783F"/>
    <w:rsid w:val="00887CE7"/>
    <w:rsid w:val="00894291"/>
    <w:rsid w:val="008A068F"/>
    <w:rsid w:val="008A10B1"/>
    <w:rsid w:val="008A4E15"/>
    <w:rsid w:val="008B1B0D"/>
    <w:rsid w:val="008B48FB"/>
    <w:rsid w:val="008B4CA1"/>
    <w:rsid w:val="008B6843"/>
    <w:rsid w:val="008C26CA"/>
    <w:rsid w:val="008C61B1"/>
    <w:rsid w:val="008C7108"/>
    <w:rsid w:val="008C711B"/>
    <w:rsid w:val="008D44C0"/>
    <w:rsid w:val="008E003A"/>
    <w:rsid w:val="008E27FF"/>
    <w:rsid w:val="008E37E7"/>
    <w:rsid w:val="008E6898"/>
    <w:rsid w:val="008E71EB"/>
    <w:rsid w:val="008F11ED"/>
    <w:rsid w:val="008F165B"/>
    <w:rsid w:val="008F4441"/>
    <w:rsid w:val="008F75A9"/>
    <w:rsid w:val="008F7994"/>
    <w:rsid w:val="008F7D94"/>
    <w:rsid w:val="00901692"/>
    <w:rsid w:val="009109C4"/>
    <w:rsid w:val="00911638"/>
    <w:rsid w:val="009141AE"/>
    <w:rsid w:val="00915064"/>
    <w:rsid w:val="0092173D"/>
    <w:rsid w:val="0092383B"/>
    <w:rsid w:val="00926927"/>
    <w:rsid w:val="00927B19"/>
    <w:rsid w:val="00933038"/>
    <w:rsid w:val="00937428"/>
    <w:rsid w:val="00940D96"/>
    <w:rsid w:val="00942648"/>
    <w:rsid w:val="00945E37"/>
    <w:rsid w:val="0094768A"/>
    <w:rsid w:val="00954172"/>
    <w:rsid w:val="009602B5"/>
    <w:rsid w:val="00960BE0"/>
    <w:rsid w:val="009618C7"/>
    <w:rsid w:val="009645EE"/>
    <w:rsid w:val="0097301F"/>
    <w:rsid w:val="00982216"/>
    <w:rsid w:val="0098633D"/>
    <w:rsid w:val="00987C2D"/>
    <w:rsid w:val="00990C3D"/>
    <w:rsid w:val="00991C3B"/>
    <w:rsid w:val="00992B0C"/>
    <w:rsid w:val="00995E4A"/>
    <w:rsid w:val="00997873"/>
    <w:rsid w:val="009A09B6"/>
    <w:rsid w:val="009A25A8"/>
    <w:rsid w:val="009A574A"/>
    <w:rsid w:val="009A7743"/>
    <w:rsid w:val="009B11E3"/>
    <w:rsid w:val="009B3702"/>
    <w:rsid w:val="009B5612"/>
    <w:rsid w:val="009C0A8B"/>
    <w:rsid w:val="009C3869"/>
    <w:rsid w:val="009C6C7C"/>
    <w:rsid w:val="009C6EAF"/>
    <w:rsid w:val="009D4916"/>
    <w:rsid w:val="009E09E7"/>
    <w:rsid w:val="009E3DCA"/>
    <w:rsid w:val="009E4395"/>
    <w:rsid w:val="009E7EDF"/>
    <w:rsid w:val="009F0063"/>
    <w:rsid w:val="009F1692"/>
    <w:rsid w:val="009F1AE8"/>
    <w:rsid w:val="009F2CEF"/>
    <w:rsid w:val="009F7D76"/>
    <w:rsid w:val="00A02102"/>
    <w:rsid w:val="00A048D3"/>
    <w:rsid w:val="00A0680C"/>
    <w:rsid w:val="00A1370E"/>
    <w:rsid w:val="00A16858"/>
    <w:rsid w:val="00A20963"/>
    <w:rsid w:val="00A2712C"/>
    <w:rsid w:val="00A30AE8"/>
    <w:rsid w:val="00A36D37"/>
    <w:rsid w:val="00A43E9B"/>
    <w:rsid w:val="00A47310"/>
    <w:rsid w:val="00A5034D"/>
    <w:rsid w:val="00A53CA0"/>
    <w:rsid w:val="00A54D95"/>
    <w:rsid w:val="00A55817"/>
    <w:rsid w:val="00A55A8F"/>
    <w:rsid w:val="00A6033B"/>
    <w:rsid w:val="00A63A5C"/>
    <w:rsid w:val="00A66B7B"/>
    <w:rsid w:val="00A673DA"/>
    <w:rsid w:val="00A70FF6"/>
    <w:rsid w:val="00A77785"/>
    <w:rsid w:val="00A90EF0"/>
    <w:rsid w:val="00A93111"/>
    <w:rsid w:val="00A9569B"/>
    <w:rsid w:val="00A95CC0"/>
    <w:rsid w:val="00A97020"/>
    <w:rsid w:val="00AA56DD"/>
    <w:rsid w:val="00AA7062"/>
    <w:rsid w:val="00AB4C19"/>
    <w:rsid w:val="00AB5313"/>
    <w:rsid w:val="00AB57F2"/>
    <w:rsid w:val="00AB6548"/>
    <w:rsid w:val="00AC3B7D"/>
    <w:rsid w:val="00AC47BC"/>
    <w:rsid w:val="00AC618F"/>
    <w:rsid w:val="00AC7E7E"/>
    <w:rsid w:val="00AD4EC3"/>
    <w:rsid w:val="00AD5921"/>
    <w:rsid w:val="00AE11B0"/>
    <w:rsid w:val="00AE4241"/>
    <w:rsid w:val="00AE70C9"/>
    <w:rsid w:val="00AE73A8"/>
    <w:rsid w:val="00AF04F6"/>
    <w:rsid w:val="00AF2841"/>
    <w:rsid w:val="00AF30C1"/>
    <w:rsid w:val="00AF4FE0"/>
    <w:rsid w:val="00B0406C"/>
    <w:rsid w:val="00B123FB"/>
    <w:rsid w:val="00B14815"/>
    <w:rsid w:val="00B17AB1"/>
    <w:rsid w:val="00B217E1"/>
    <w:rsid w:val="00B21EAC"/>
    <w:rsid w:val="00B24753"/>
    <w:rsid w:val="00B2624A"/>
    <w:rsid w:val="00B32190"/>
    <w:rsid w:val="00B34824"/>
    <w:rsid w:val="00B35DFF"/>
    <w:rsid w:val="00B35EC0"/>
    <w:rsid w:val="00B369B3"/>
    <w:rsid w:val="00B36C48"/>
    <w:rsid w:val="00B416B6"/>
    <w:rsid w:val="00B53AD7"/>
    <w:rsid w:val="00B562F8"/>
    <w:rsid w:val="00B56ADA"/>
    <w:rsid w:val="00B5796D"/>
    <w:rsid w:val="00B609F7"/>
    <w:rsid w:val="00B61EF4"/>
    <w:rsid w:val="00B71D3E"/>
    <w:rsid w:val="00B85F24"/>
    <w:rsid w:val="00B94546"/>
    <w:rsid w:val="00B95A53"/>
    <w:rsid w:val="00B95A5F"/>
    <w:rsid w:val="00B9680D"/>
    <w:rsid w:val="00BA2E56"/>
    <w:rsid w:val="00BA6F5D"/>
    <w:rsid w:val="00BB1988"/>
    <w:rsid w:val="00BB39A6"/>
    <w:rsid w:val="00BB5EFB"/>
    <w:rsid w:val="00BC27F5"/>
    <w:rsid w:val="00BC5976"/>
    <w:rsid w:val="00BD5F2F"/>
    <w:rsid w:val="00BD684B"/>
    <w:rsid w:val="00BD6F7B"/>
    <w:rsid w:val="00BE0FE5"/>
    <w:rsid w:val="00BE2792"/>
    <w:rsid w:val="00BE3D2C"/>
    <w:rsid w:val="00BE3FF9"/>
    <w:rsid w:val="00BE4E06"/>
    <w:rsid w:val="00BE74E1"/>
    <w:rsid w:val="00BE7899"/>
    <w:rsid w:val="00BF29CE"/>
    <w:rsid w:val="00BF7D2A"/>
    <w:rsid w:val="00C00237"/>
    <w:rsid w:val="00C00FA9"/>
    <w:rsid w:val="00C02792"/>
    <w:rsid w:val="00C036AD"/>
    <w:rsid w:val="00C03FAA"/>
    <w:rsid w:val="00C068DD"/>
    <w:rsid w:val="00C10262"/>
    <w:rsid w:val="00C10684"/>
    <w:rsid w:val="00C14AE0"/>
    <w:rsid w:val="00C15D19"/>
    <w:rsid w:val="00C27207"/>
    <w:rsid w:val="00C316B9"/>
    <w:rsid w:val="00C330D0"/>
    <w:rsid w:val="00C360D7"/>
    <w:rsid w:val="00C37B7B"/>
    <w:rsid w:val="00C40495"/>
    <w:rsid w:val="00C41352"/>
    <w:rsid w:val="00C427A6"/>
    <w:rsid w:val="00C43434"/>
    <w:rsid w:val="00C43CF6"/>
    <w:rsid w:val="00C440DE"/>
    <w:rsid w:val="00C46859"/>
    <w:rsid w:val="00C47132"/>
    <w:rsid w:val="00C50096"/>
    <w:rsid w:val="00C5108F"/>
    <w:rsid w:val="00C52F77"/>
    <w:rsid w:val="00C57AE3"/>
    <w:rsid w:val="00C612AD"/>
    <w:rsid w:val="00C63930"/>
    <w:rsid w:val="00C71309"/>
    <w:rsid w:val="00C72885"/>
    <w:rsid w:val="00C755E3"/>
    <w:rsid w:val="00C80A67"/>
    <w:rsid w:val="00C814EE"/>
    <w:rsid w:val="00C82DFC"/>
    <w:rsid w:val="00C912BF"/>
    <w:rsid w:val="00C93147"/>
    <w:rsid w:val="00C93E07"/>
    <w:rsid w:val="00CA128D"/>
    <w:rsid w:val="00CA1F77"/>
    <w:rsid w:val="00CA5470"/>
    <w:rsid w:val="00CA6231"/>
    <w:rsid w:val="00CA64B0"/>
    <w:rsid w:val="00CB116B"/>
    <w:rsid w:val="00CB1B5C"/>
    <w:rsid w:val="00CB2358"/>
    <w:rsid w:val="00CB294C"/>
    <w:rsid w:val="00CB6348"/>
    <w:rsid w:val="00CB6AD6"/>
    <w:rsid w:val="00CB7F78"/>
    <w:rsid w:val="00CC4666"/>
    <w:rsid w:val="00CC5110"/>
    <w:rsid w:val="00CC567C"/>
    <w:rsid w:val="00CC654B"/>
    <w:rsid w:val="00CC65B2"/>
    <w:rsid w:val="00CC7DAB"/>
    <w:rsid w:val="00CD244D"/>
    <w:rsid w:val="00CD4DB3"/>
    <w:rsid w:val="00CE12F1"/>
    <w:rsid w:val="00CE41CD"/>
    <w:rsid w:val="00CE48BD"/>
    <w:rsid w:val="00CE76B3"/>
    <w:rsid w:val="00CF3A2A"/>
    <w:rsid w:val="00CF3F28"/>
    <w:rsid w:val="00D004FA"/>
    <w:rsid w:val="00D00853"/>
    <w:rsid w:val="00D03291"/>
    <w:rsid w:val="00D10481"/>
    <w:rsid w:val="00D107A1"/>
    <w:rsid w:val="00D10AF0"/>
    <w:rsid w:val="00D1414B"/>
    <w:rsid w:val="00D16089"/>
    <w:rsid w:val="00D17BE6"/>
    <w:rsid w:val="00D20568"/>
    <w:rsid w:val="00D22529"/>
    <w:rsid w:val="00D24224"/>
    <w:rsid w:val="00D25940"/>
    <w:rsid w:val="00D277F5"/>
    <w:rsid w:val="00D3236C"/>
    <w:rsid w:val="00D324BF"/>
    <w:rsid w:val="00D33598"/>
    <w:rsid w:val="00D40C3E"/>
    <w:rsid w:val="00D44395"/>
    <w:rsid w:val="00D510A0"/>
    <w:rsid w:val="00D5330C"/>
    <w:rsid w:val="00D5516A"/>
    <w:rsid w:val="00D62524"/>
    <w:rsid w:val="00D64561"/>
    <w:rsid w:val="00D71546"/>
    <w:rsid w:val="00D72AF6"/>
    <w:rsid w:val="00D84D3F"/>
    <w:rsid w:val="00D84F02"/>
    <w:rsid w:val="00D85F05"/>
    <w:rsid w:val="00D90F7A"/>
    <w:rsid w:val="00D92B74"/>
    <w:rsid w:val="00D944EA"/>
    <w:rsid w:val="00DA158F"/>
    <w:rsid w:val="00DA44CE"/>
    <w:rsid w:val="00DA7ADD"/>
    <w:rsid w:val="00DB0991"/>
    <w:rsid w:val="00DC666C"/>
    <w:rsid w:val="00DC7F34"/>
    <w:rsid w:val="00DD0351"/>
    <w:rsid w:val="00DD0BA9"/>
    <w:rsid w:val="00DD2924"/>
    <w:rsid w:val="00DD49C5"/>
    <w:rsid w:val="00DD65D4"/>
    <w:rsid w:val="00DD735B"/>
    <w:rsid w:val="00DE2A26"/>
    <w:rsid w:val="00DE42C0"/>
    <w:rsid w:val="00DE47B2"/>
    <w:rsid w:val="00DE666C"/>
    <w:rsid w:val="00DE6DD4"/>
    <w:rsid w:val="00DE7625"/>
    <w:rsid w:val="00DF0618"/>
    <w:rsid w:val="00DF491B"/>
    <w:rsid w:val="00DF4FB9"/>
    <w:rsid w:val="00DF5A2C"/>
    <w:rsid w:val="00E01100"/>
    <w:rsid w:val="00E01288"/>
    <w:rsid w:val="00E01E05"/>
    <w:rsid w:val="00E07603"/>
    <w:rsid w:val="00E12D09"/>
    <w:rsid w:val="00E13159"/>
    <w:rsid w:val="00E216A1"/>
    <w:rsid w:val="00E2244B"/>
    <w:rsid w:val="00E30F92"/>
    <w:rsid w:val="00E320C2"/>
    <w:rsid w:val="00E33216"/>
    <w:rsid w:val="00E337E3"/>
    <w:rsid w:val="00E41F3E"/>
    <w:rsid w:val="00E51DC4"/>
    <w:rsid w:val="00E53583"/>
    <w:rsid w:val="00E56420"/>
    <w:rsid w:val="00E62A85"/>
    <w:rsid w:val="00E67F78"/>
    <w:rsid w:val="00E7140A"/>
    <w:rsid w:val="00E71FBB"/>
    <w:rsid w:val="00E7210A"/>
    <w:rsid w:val="00E75454"/>
    <w:rsid w:val="00E75956"/>
    <w:rsid w:val="00E76DF4"/>
    <w:rsid w:val="00E772D5"/>
    <w:rsid w:val="00E8073F"/>
    <w:rsid w:val="00E84C7D"/>
    <w:rsid w:val="00E860BA"/>
    <w:rsid w:val="00E90A78"/>
    <w:rsid w:val="00E91802"/>
    <w:rsid w:val="00E9254E"/>
    <w:rsid w:val="00E938F2"/>
    <w:rsid w:val="00E94FFA"/>
    <w:rsid w:val="00EA3607"/>
    <w:rsid w:val="00EA7E4F"/>
    <w:rsid w:val="00EB1693"/>
    <w:rsid w:val="00EB51BE"/>
    <w:rsid w:val="00EB7CAF"/>
    <w:rsid w:val="00EC5F6F"/>
    <w:rsid w:val="00ED1C2C"/>
    <w:rsid w:val="00ED221C"/>
    <w:rsid w:val="00ED3433"/>
    <w:rsid w:val="00ED3FD1"/>
    <w:rsid w:val="00ED40EF"/>
    <w:rsid w:val="00ED4226"/>
    <w:rsid w:val="00ED6610"/>
    <w:rsid w:val="00EE0006"/>
    <w:rsid w:val="00EE20D6"/>
    <w:rsid w:val="00EE340C"/>
    <w:rsid w:val="00EE4687"/>
    <w:rsid w:val="00EE52CA"/>
    <w:rsid w:val="00EE70E7"/>
    <w:rsid w:val="00EF2F5E"/>
    <w:rsid w:val="00EF3ADF"/>
    <w:rsid w:val="00EF4CA8"/>
    <w:rsid w:val="00F0000B"/>
    <w:rsid w:val="00F0265D"/>
    <w:rsid w:val="00F0361D"/>
    <w:rsid w:val="00F100FD"/>
    <w:rsid w:val="00F11E0E"/>
    <w:rsid w:val="00F12373"/>
    <w:rsid w:val="00F13AA0"/>
    <w:rsid w:val="00F14244"/>
    <w:rsid w:val="00F14666"/>
    <w:rsid w:val="00F156AF"/>
    <w:rsid w:val="00F15946"/>
    <w:rsid w:val="00F226E8"/>
    <w:rsid w:val="00F23FB8"/>
    <w:rsid w:val="00F24011"/>
    <w:rsid w:val="00F24ACA"/>
    <w:rsid w:val="00F27482"/>
    <w:rsid w:val="00F30836"/>
    <w:rsid w:val="00F30E21"/>
    <w:rsid w:val="00F32EA3"/>
    <w:rsid w:val="00F42D74"/>
    <w:rsid w:val="00F43969"/>
    <w:rsid w:val="00F43C5B"/>
    <w:rsid w:val="00F43E20"/>
    <w:rsid w:val="00F45672"/>
    <w:rsid w:val="00F46726"/>
    <w:rsid w:val="00F4721B"/>
    <w:rsid w:val="00F501B2"/>
    <w:rsid w:val="00F5054D"/>
    <w:rsid w:val="00F51ECB"/>
    <w:rsid w:val="00F5286F"/>
    <w:rsid w:val="00F52912"/>
    <w:rsid w:val="00F53FD8"/>
    <w:rsid w:val="00F562A6"/>
    <w:rsid w:val="00F60642"/>
    <w:rsid w:val="00F642F6"/>
    <w:rsid w:val="00F73364"/>
    <w:rsid w:val="00F73F39"/>
    <w:rsid w:val="00F75D40"/>
    <w:rsid w:val="00F825E4"/>
    <w:rsid w:val="00F82779"/>
    <w:rsid w:val="00F8458B"/>
    <w:rsid w:val="00F86833"/>
    <w:rsid w:val="00F86F3D"/>
    <w:rsid w:val="00F871B1"/>
    <w:rsid w:val="00F912E9"/>
    <w:rsid w:val="00F941F4"/>
    <w:rsid w:val="00FA3BD9"/>
    <w:rsid w:val="00FA3EEF"/>
    <w:rsid w:val="00FA4ADE"/>
    <w:rsid w:val="00FA72A4"/>
    <w:rsid w:val="00FA756E"/>
    <w:rsid w:val="00FB1E2E"/>
    <w:rsid w:val="00FB6DF2"/>
    <w:rsid w:val="00FC10D7"/>
    <w:rsid w:val="00FC3561"/>
    <w:rsid w:val="00FC3E58"/>
    <w:rsid w:val="00FD0BB0"/>
    <w:rsid w:val="00FD15FF"/>
    <w:rsid w:val="00FD4040"/>
    <w:rsid w:val="00FD4A0D"/>
    <w:rsid w:val="00FD6024"/>
    <w:rsid w:val="00FE49B5"/>
    <w:rsid w:val="00FE4F56"/>
    <w:rsid w:val="00FE586A"/>
    <w:rsid w:val="00FF1261"/>
    <w:rsid w:val="00FF13D3"/>
    <w:rsid w:val="00FF3375"/>
    <w:rsid w:val="00FF4482"/>
    <w:rsid w:val="00FF6E1E"/>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11CCEB5"/>
  <w15:docId w15:val="{FB6D5976-4016-4B78-BFAD-54E73A0F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486955"/>
    <w:pPr>
      <w:tabs>
        <w:tab w:val="center" w:pos="4680"/>
        <w:tab w:val="right" w:pos="9360"/>
      </w:tabs>
    </w:pPr>
  </w:style>
  <w:style w:type="character" w:customStyle="1" w:styleId="HeaderChar">
    <w:name w:val="Header Char"/>
    <w:basedOn w:val="DefaultParagraphFont"/>
    <w:link w:val="Header"/>
    <w:rsid w:val="00486955"/>
    <w:rPr>
      <w:rFonts w:ascii="CG Times" w:hAnsi="CG Times" w:cs="CG Times"/>
      <w:sz w:val="24"/>
      <w:szCs w:val="24"/>
    </w:rPr>
  </w:style>
  <w:style w:type="paragraph" w:styleId="BalloonText">
    <w:name w:val="Balloon Text"/>
    <w:basedOn w:val="Normal"/>
    <w:link w:val="BalloonTextChar"/>
    <w:rsid w:val="00780696"/>
    <w:rPr>
      <w:rFonts w:ascii="Tahoma" w:hAnsi="Tahoma" w:cs="Tahoma"/>
      <w:sz w:val="16"/>
      <w:szCs w:val="16"/>
    </w:rPr>
  </w:style>
  <w:style w:type="character" w:customStyle="1" w:styleId="BalloonTextChar">
    <w:name w:val="Balloon Text Char"/>
    <w:basedOn w:val="DefaultParagraphFont"/>
    <w:link w:val="BalloonText"/>
    <w:rsid w:val="00780696"/>
    <w:rPr>
      <w:rFonts w:ascii="Tahoma" w:hAnsi="Tahoma" w:cs="Tahoma"/>
      <w:sz w:val="16"/>
      <w:szCs w:val="16"/>
    </w:rPr>
  </w:style>
  <w:style w:type="character" w:customStyle="1" w:styleId="FooterChar">
    <w:name w:val="Footer Char"/>
    <w:basedOn w:val="DefaultParagraphFont"/>
    <w:link w:val="Footer"/>
    <w:uiPriority w:val="99"/>
    <w:rsid w:val="00784B59"/>
    <w:rPr>
      <w:rFonts w:ascii="CG Times" w:hAnsi="CG Times" w:cs="CG Times"/>
      <w:sz w:val="24"/>
      <w:szCs w:val="24"/>
    </w:rPr>
  </w:style>
  <w:style w:type="character" w:styleId="Hyperlink">
    <w:name w:val="Hyperlink"/>
    <w:basedOn w:val="DefaultParagraphFont"/>
    <w:unhideWhenUsed/>
    <w:rsid w:val="004E7EFA"/>
    <w:rPr>
      <w:color w:val="0000FF" w:themeColor="hyperlink"/>
      <w:u w:val="single"/>
    </w:rPr>
  </w:style>
  <w:style w:type="character" w:styleId="UnresolvedMention">
    <w:name w:val="Unresolved Mention"/>
    <w:basedOn w:val="DefaultParagraphFont"/>
    <w:uiPriority w:val="99"/>
    <w:semiHidden/>
    <w:unhideWhenUsed/>
    <w:rsid w:val="004E7EFA"/>
    <w:rPr>
      <w:color w:val="605E5C"/>
      <w:shd w:val="clear" w:color="auto" w:fill="E1DFDD"/>
    </w:rPr>
  </w:style>
  <w:style w:type="paragraph" w:styleId="FootnoteText">
    <w:name w:val="footnote text"/>
    <w:basedOn w:val="Normal"/>
    <w:link w:val="FootnoteTextChar"/>
    <w:semiHidden/>
    <w:unhideWhenUsed/>
    <w:rsid w:val="00010AF8"/>
    <w:rPr>
      <w:sz w:val="20"/>
      <w:szCs w:val="20"/>
    </w:rPr>
  </w:style>
  <w:style w:type="character" w:customStyle="1" w:styleId="FootnoteTextChar">
    <w:name w:val="Footnote Text Char"/>
    <w:basedOn w:val="DefaultParagraphFont"/>
    <w:link w:val="FootnoteText"/>
    <w:semiHidden/>
    <w:rsid w:val="00010AF8"/>
    <w:rPr>
      <w:rFonts w:ascii="CG Times" w:hAnsi="CG Times" w:cs="CG Times"/>
    </w:rPr>
  </w:style>
  <w:style w:type="character" w:styleId="FootnoteReference">
    <w:name w:val="footnote reference"/>
    <w:basedOn w:val="DefaultParagraphFont"/>
    <w:semiHidden/>
    <w:unhideWhenUsed/>
    <w:rsid w:val="00010AF8"/>
    <w:rPr>
      <w:vertAlign w:val="superscript"/>
    </w:rPr>
  </w:style>
  <w:style w:type="paragraph" w:styleId="ListParagraph">
    <w:name w:val="List Paragraph"/>
    <w:basedOn w:val="Normal"/>
    <w:uiPriority w:val="34"/>
    <w:qFormat/>
    <w:rsid w:val="008C61B1"/>
    <w:pPr>
      <w:ind w:left="720"/>
      <w:contextualSpacing/>
    </w:pPr>
  </w:style>
  <w:style w:type="character" w:customStyle="1" w:styleId="ssrfcpassagedeactivated">
    <w:name w:val="ss_rfcpassage_deactivated"/>
    <w:basedOn w:val="DefaultParagraphFont"/>
    <w:rsid w:val="00370084"/>
  </w:style>
  <w:style w:type="character" w:customStyle="1" w:styleId="sssh">
    <w:name w:val="ss_sh"/>
    <w:basedOn w:val="DefaultParagraphFont"/>
    <w:rsid w:val="00370084"/>
  </w:style>
  <w:style w:type="character" w:customStyle="1" w:styleId="ssrfcsection">
    <w:name w:val="ss_rfcsection"/>
    <w:basedOn w:val="DefaultParagraphFont"/>
    <w:rsid w:val="00370084"/>
  </w:style>
  <w:style w:type="character" w:customStyle="1" w:styleId="ssit">
    <w:name w:val="ss_it"/>
    <w:basedOn w:val="DefaultParagraphFont"/>
    <w:rsid w:val="00370084"/>
  </w:style>
  <w:style w:type="character" w:styleId="CommentReference">
    <w:name w:val="annotation reference"/>
    <w:basedOn w:val="DefaultParagraphFont"/>
    <w:semiHidden/>
    <w:unhideWhenUsed/>
    <w:rsid w:val="00B56ADA"/>
    <w:rPr>
      <w:sz w:val="16"/>
      <w:szCs w:val="16"/>
    </w:rPr>
  </w:style>
  <w:style w:type="paragraph" w:styleId="CommentText">
    <w:name w:val="annotation text"/>
    <w:basedOn w:val="Normal"/>
    <w:link w:val="CommentTextChar"/>
    <w:semiHidden/>
    <w:unhideWhenUsed/>
    <w:rsid w:val="00B56ADA"/>
    <w:rPr>
      <w:sz w:val="20"/>
      <w:szCs w:val="20"/>
    </w:rPr>
  </w:style>
  <w:style w:type="character" w:customStyle="1" w:styleId="CommentTextChar">
    <w:name w:val="Comment Text Char"/>
    <w:basedOn w:val="DefaultParagraphFont"/>
    <w:link w:val="CommentText"/>
    <w:semiHidden/>
    <w:rsid w:val="00B56ADA"/>
    <w:rPr>
      <w:rFonts w:ascii="CG Times" w:hAnsi="CG Times" w:cs="CG Times"/>
    </w:rPr>
  </w:style>
  <w:style w:type="paragraph" w:styleId="CommentSubject">
    <w:name w:val="annotation subject"/>
    <w:basedOn w:val="CommentText"/>
    <w:next w:val="CommentText"/>
    <w:link w:val="CommentSubjectChar"/>
    <w:semiHidden/>
    <w:unhideWhenUsed/>
    <w:rsid w:val="00B56ADA"/>
    <w:rPr>
      <w:b/>
      <w:bCs/>
    </w:rPr>
  </w:style>
  <w:style w:type="character" w:customStyle="1" w:styleId="CommentSubjectChar">
    <w:name w:val="Comment Subject Char"/>
    <w:basedOn w:val="CommentTextChar"/>
    <w:link w:val="CommentSubject"/>
    <w:semiHidden/>
    <w:rsid w:val="00B56ADA"/>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50018-C1B9-4FDB-B455-1EB23A7C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2508</Words>
  <Characters>13224</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Williams, Bobbie Jo</cp:lastModifiedBy>
  <cp:revision>2</cp:revision>
  <cp:lastPrinted>2017-03-01T15:55:00Z</cp:lastPrinted>
  <dcterms:created xsi:type="dcterms:W3CDTF">2021-06-03T18:03:00Z</dcterms:created>
  <dcterms:modified xsi:type="dcterms:W3CDTF">2021-06-03T18:03:00Z</dcterms:modified>
</cp:coreProperties>
</file>