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08"/>
        <w:tblW w:w="10872" w:type="dxa"/>
        <w:tblLayout w:type="fixed"/>
        <w:tblLook w:val="0000" w:firstRow="0" w:lastRow="0" w:firstColumn="0" w:lastColumn="0" w:noHBand="0" w:noVBand="0"/>
      </w:tblPr>
      <w:tblGrid>
        <w:gridCol w:w="1363"/>
        <w:gridCol w:w="7979"/>
        <w:gridCol w:w="1530"/>
      </w:tblGrid>
      <w:tr w:rsidR="007328FD" w:rsidRPr="00586293" w14:paraId="7EA5E78D" w14:textId="77777777" w:rsidTr="007328FD">
        <w:trPr>
          <w:trHeight w:val="990"/>
        </w:trPr>
        <w:tc>
          <w:tcPr>
            <w:tcW w:w="1363" w:type="dxa"/>
          </w:tcPr>
          <w:p w14:paraId="75C3B4A7" w14:textId="77777777" w:rsidR="007328FD" w:rsidRDefault="007328FD" w:rsidP="007328FD">
            <w:pPr>
              <w:rPr>
                <w:sz w:val="24"/>
              </w:rPr>
            </w:pPr>
            <w:r>
              <w:rPr>
                <w:noProof/>
                <w:spacing w:val="-2"/>
              </w:rPr>
              <w:drawing>
                <wp:inline distT="0" distB="0" distL="0" distR="0" wp14:anchorId="3DB0F62D" wp14:editId="48E0E0C2">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7979" w:type="dxa"/>
          </w:tcPr>
          <w:p w14:paraId="6FF66BD8" w14:textId="77777777" w:rsidR="007328FD" w:rsidRDefault="007328FD" w:rsidP="007328FD">
            <w:pPr>
              <w:suppressAutoHyphens/>
              <w:spacing w:line="204" w:lineRule="auto"/>
              <w:jc w:val="center"/>
              <w:rPr>
                <w:rFonts w:ascii="Arial" w:hAnsi="Arial"/>
                <w:color w:val="000080"/>
                <w:spacing w:val="-3"/>
                <w:sz w:val="26"/>
              </w:rPr>
            </w:pPr>
          </w:p>
          <w:p w14:paraId="5B943414" w14:textId="77777777" w:rsidR="007328FD" w:rsidRDefault="007328FD" w:rsidP="007328F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F9ED1C9" w14:textId="77777777" w:rsidR="007328FD" w:rsidRDefault="007328FD" w:rsidP="007328F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AE2E2C9" w14:textId="77777777" w:rsidR="007328FD" w:rsidRDefault="007328FD" w:rsidP="007328FD">
            <w:pPr>
              <w:jc w:val="center"/>
              <w:rPr>
                <w:rFonts w:ascii="Arial" w:hAnsi="Arial"/>
                <w:sz w:val="12"/>
              </w:rPr>
            </w:pPr>
            <w:r>
              <w:rPr>
                <w:rFonts w:ascii="Arial" w:hAnsi="Arial"/>
                <w:color w:val="000080"/>
                <w:spacing w:val="-3"/>
                <w:sz w:val="26"/>
              </w:rPr>
              <w:t>P.O. BOX 3265, HARRISBURG, PA 17120</w:t>
            </w:r>
          </w:p>
        </w:tc>
        <w:tc>
          <w:tcPr>
            <w:tcW w:w="1530" w:type="dxa"/>
          </w:tcPr>
          <w:p w14:paraId="1D231FE6" w14:textId="77777777" w:rsidR="007328FD" w:rsidRPr="00586293" w:rsidRDefault="007328FD" w:rsidP="007328FD">
            <w:pPr>
              <w:rPr>
                <w:rFonts w:ascii="Arial" w:hAnsi="Arial"/>
                <w:sz w:val="16"/>
                <w:szCs w:val="16"/>
              </w:rPr>
            </w:pPr>
          </w:p>
          <w:p w14:paraId="678B7D2A" w14:textId="77777777" w:rsidR="007328FD" w:rsidRPr="00586293" w:rsidRDefault="007328FD" w:rsidP="007328FD">
            <w:pPr>
              <w:rPr>
                <w:rFonts w:ascii="Arial" w:hAnsi="Arial"/>
                <w:b/>
                <w:spacing w:val="-1"/>
                <w:sz w:val="16"/>
                <w:szCs w:val="16"/>
              </w:rPr>
            </w:pPr>
            <w:r w:rsidRPr="00586293">
              <w:rPr>
                <w:rFonts w:ascii="Arial" w:hAnsi="Arial"/>
                <w:b/>
                <w:spacing w:val="-1"/>
                <w:sz w:val="16"/>
                <w:szCs w:val="16"/>
              </w:rPr>
              <w:t xml:space="preserve">IN </w:t>
            </w:r>
            <w:proofErr w:type="gramStart"/>
            <w:r w:rsidRPr="00586293">
              <w:rPr>
                <w:rFonts w:ascii="Arial" w:hAnsi="Arial"/>
                <w:b/>
                <w:spacing w:val="-1"/>
                <w:sz w:val="16"/>
                <w:szCs w:val="16"/>
              </w:rPr>
              <w:t>REPLY</w:t>
            </w:r>
            <w:proofErr w:type="gramEnd"/>
            <w:r w:rsidRPr="00586293">
              <w:rPr>
                <w:rFonts w:ascii="Arial" w:hAnsi="Arial"/>
                <w:b/>
                <w:spacing w:val="-1"/>
                <w:sz w:val="16"/>
                <w:szCs w:val="16"/>
              </w:rPr>
              <w:t xml:space="preserve"> PLEASE REFER TO OUR FILE</w:t>
            </w:r>
          </w:p>
          <w:p w14:paraId="6D4DA074" w14:textId="77777777" w:rsidR="007328FD" w:rsidRPr="00586293" w:rsidRDefault="007328FD" w:rsidP="007328FD">
            <w:pPr>
              <w:rPr>
                <w:rFonts w:ascii="Arial" w:hAnsi="Arial"/>
                <w:sz w:val="16"/>
                <w:szCs w:val="16"/>
              </w:rPr>
            </w:pPr>
            <w:r w:rsidRPr="00586293">
              <w:rPr>
                <w:rFonts w:ascii="Arial" w:hAnsi="Arial"/>
                <w:sz w:val="16"/>
                <w:szCs w:val="16"/>
              </w:rPr>
              <w:t>Docket No. P-2021-3024799</w:t>
            </w:r>
          </w:p>
          <w:p w14:paraId="56116711" w14:textId="77777777" w:rsidR="007328FD" w:rsidRPr="00586293" w:rsidRDefault="007328FD" w:rsidP="007328FD">
            <w:pPr>
              <w:rPr>
                <w:rFonts w:ascii="Arial" w:hAnsi="Arial"/>
                <w:sz w:val="16"/>
                <w:szCs w:val="16"/>
              </w:rPr>
            </w:pPr>
            <w:r w:rsidRPr="00586293">
              <w:rPr>
                <w:rFonts w:ascii="Arial" w:hAnsi="Arial"/>
                <w:sz w:val="16"/>
                <w:szCs w:val="16"/>
              </w:rPr>
              <w:t>M-2015-2507139</w:t>
            </w:r>
          </w:p>
          <w:p w14:paraId="74ABEACA" w14:textId="77777777" w:rsidR="007328FD" w:rsidRPr="00586293" w:rsidRDefault="007328FD" w:rsidP="007328FD">
            <w:pPr>
              <w:rPr>
                <w:rFonts w:ascii="Arial" w:hAnsi="Arial"/>
                <w:sz w:val="16"/>
                <w:szCs w:val="16"/>
              </w:rPr>
            </w:pPr>
            <w:r w:rsidRPr="00586293">
              <w:rPr>
                <w:rFonts w:ascii="Arial" w:hAnsi="Arial"/>
                <w:sz w:val="16"/>
                <w:szCs w:val="16"/>
              </w:rPr>
              <w:t>Utility Code: 110550</w:t>
            </w:r>
          </w:p>
          <w:p w14:paraId="025B2BA4" w14:textId="77777777" w:rsidR="007328FD" w:rsidRPr="00586293" w:rsidRDefault="007328FD" w:rsidP="007328FD">
            <w:pPr>
              <w:ind w:left="-214"/>
              <w:rPr>
                <w:rFonts w:ascii="Arial" w:hAnsi="Arial"/>
                <w:sz w:val="16"/>
                <w:szCs w:val="16"/>
              </w:rPr>
            </w:pPr>
            <w:r w:rsidRPr="00586293">
              <w:rPr>
                <w:rFonts w:ascii="Arial" w:hAnsi="Arial"/>
                <w:sz w:val="16"/>
                <w:szCs w:val="16"/>
              </w:rPr>
              <w:t>1</w:t>
            </w:r>
            <w:r>
              <w:rPr>
                <w:rFonts w:ascii="Arial" w:hAnsi="Arial"/>
                <w:sz w:val="16"/>
                <w:szCs w:val="16"/>
              </w:rPr>
              <w:t xml:space="preserve">   </w:t>
            </w:r>
            <w:r w:rsidRPr="00586293">
              <w:rPr>
                <w:rFonts w:ascii="Arial" w:hAnsi="Arial"/>
                <w:sz w:val="16"/>
                <w:szCs w:val="16"/>
              </w:rPr>
              <w:t>22300</w:t>
            </w:r>
          </w:p>
        </w:tc>
      </w:tr>
    </w:tbl>
    <w:p w14:paraId="4A898439" w14:textId="0E72E7F1" w:rsidR="001E1BF3" w:rsidRPr="0062212F" w:rsidRDefault="00CF7B60" w:rsidP="00FA0E37">
      <w:pPr>
        <w:jc w:val="center"/>
        <w:rPr>
          <w:sz w:val="26"/>
          <w:szCs w:val="26"/>
        </w:rPr>
      </w:pPr>
      <w:r>
        <w:rPr>
          <w:sz w:val="26"/>
          <w:szCs w:val="26"/>
        </w:rPr>
        <w:t>June 10, 2021</w:t>
      </w:r>
    </w:p>
    <w:p w14:paraId="18A25E9E" w14:textId="77777777" w:rsidR="001E1BF3" w:rsidRPr="0062212F" w:rsidRDefault="001E1BF3" w:rsidP="00FA0E37">
      <w:pPr>
        <w:jc w:val="center"/>
        <w:rPr>
          <w:b/>
          <w:sz w:val="26"/>
          <w:szCs w:val="26"/>
        </w:rPr>
      </w:pPr>
    </w:p>
    <w:p w14:paraId="19C82AEC" w14:textId="525C2886" w:rsidR="00DF58D9" w:rsidRPr="0062212F" w:rsidRDefault="00DF58D9" w:rsidP="00DF58D9">
      <w:pPr>
        <w:rPr>
          <w:b/>
          <w:sz w:val="26"/>
          <w:szCs w:val="26"/>
          <w:u w:val="single"/>
        </w:rPr>
      </w:pPr>
    </w:p>
    <w:p w14:paraId="2F236D96" w14:textId="77777777" w:rsidR="00DF58D9" w:rsidRPr="0062212F" w:rsidRDefault="00DF58D9" w:rsidP="00DF58D9">
      <w:pPr>
        <w:rPr>
          <w:sz w:val="26"/>
          <w:szCs w:val="26"/>
        </w:rPr>
      </w:pPr>
    </w:p>
    <w:p w14:paraId="7D2FE2C3" w14:textId="77777777" w:rsidR="00DF58D9" w:rsidRPr="0062212F" w:rsidRDefault="00DF58D9" w:rsidP="00DF58D9">
      <w:pPr>
        <w:rPr>
          <w:sz w:val="26"/>
          <w:szCs w:val="26"/>
        </w:rPr>
      </w:pPr>
      <w:proofErr w:type="spellStart"/>
      <w:r w:rsidRPr="0062212F">
        <w:rPr>
          <w:sz w:val="26"/>
          <w:szCs w:val="26"/>
        </w:rPr>
        <w:t>Jennedy</w:t>
      </w:r>
      <w:proofErr w:type="spellEnd"/>
      <w:r w:rsidRPr="0062212F">
        <w:rPr>
          <w:sz w:val="26"/>
          <w:szCs w:val="26"/>
        </w:rPr>
        <w:t xml:space="preserve"> S. Johnson, Esq.</w:t>
      </w:r>
    </w:p>
    <w:p w14:paraId="311B59C9" w14:textId="77777777" w:rsidR="00DF58D9" w:rsidRPr="0062212F" w:rsidRDefault="00DF58D9" w:rsidP="00DF58D9">
      <w:pPr>
        <w:rPr>
          <w:sz w:val="26"/>
          <w:szCs w:val="26"/>
        </w:rPr>
      </w:pPr>
      <w:r w:rsidRPr="0062212F">
        <w:rPr>
          <w:sz w:val="26"/>
          <w:szCs w:val="26"/>
        </w:rPr>
        <w:t xml:space="preserve">Assistant General Counsel </w:t>
      </w:r>
    </w:p>
    <w:p w14:paraId="0150531C" w14:textId="77777777" w:rsidR="00DF58D9" w:rsidRPr="0062212F" w:rsidRDefault="00DF58D9" w:rsidP="00DF58D9">
      <w:pPr>
        <w:rPr>
          <w:sz w:val="26"/>
          <w:szCs w:val="26"/>
        </w:rPr>
      </w:pPr>
      <w:r w:rsidRPr="0062212F">
        <w:rPr>
          <w:sz w:val="26"/>
          <w:szCs w:val="26"/>
        </w:rPr>
        <w:t xml:space="preserve">2301 Market Street / S23-1 </w:t>
      </w:r>
    </w:p>
    <w:p w14:paraId="0190F98C" w14:textId="552CD81C" w:rsidR="00DF58D9" w:rsidRDefault="00DF58D9" w:rsidP="00DF58D9">
      <w:pPr>
        <w:rPr>
          <w:sz w:val="26"/>
          <w:szCs w:val="26"/>
        </w:rPr>
      </w:pPr>
      <w:r w:rsidRPr="0062212F">
        <w:rPr>
          <w:sz w:val="26"/>
          <w:szCs w:val="26"/>
        </w:rPr>
        <w:t>Philadelphia, PA 19103</w:t>
      </w:r>
    </w:p>
    <w:p w14:paraId="346B92EC" w14:textId="2D2906D6" w:rsidR="00B94408" w:rsidRPr="0062212F" w:rsidRDefault="00AF145B" w:rsidP="00DF58D9">
      <w:pPr>
        <w:rPr>
          <w:sz w:val="26"/>
          <w:szCs w:val="26"/>
        </w:rPr>
      </w:pPr>
      <w:hyperlink r:id="rId9" w:history="1">
        <w:r w:rsidR="00B94408" w:rsidRPr="000C2645">
          <w:rPr>
            <w:rStyle w:val="Hyperlink"/>
            <w:sz w:val="26"/>
            <w:szCs w:val="26"/>
          </w:rPr>
          <w:t>Jennedy.Johnson@exeloncorp.com</w:t>
        </w:r>
      </w:hyperlink>
      <w:r w:rsidR="00B94408">
        <w:rPr>
          <w:sz w:val="26"/>
          <w:szCs w:val="26"/>
        </w:rPr>
        <w:t xml:space="preserve"> </w:t>
      </w:r>
    </w:p>
    <w:p w14:paraId="31C20EF5" w14:textId="77777777" w:rsidR="00DF58D9" w:rsidRPr="0062212F" w:rsidRDefault="00DF58D9" w:rsidP="00DF58D9">
      <w:pPr>
        <w:rPr>
          <w:rFonts w:ascii="Arial" w:hAnsi="Arial"/>
          <w:sz w:val="26"/>
          <w:szCs w:val="26"/>
        </w:rPr>
      </w:pPr>
    </w:p>
    <w:p w14:paraId="7CC49A96" w14:textId="13954670" w:rsidR="00DF58D9" w:rsidRPr="0062212F" w:rsidRDefault="00DF58D9" w:rsidP="00DF58D9">
      <w:pPr>
        <w:rPr>
          <w:sz w:val="26"/>
          <w:szCs w:val="26"/>
        </w:rPr>
      </w:pPr>
      <w:r w:rsidRPr="0062212F">
        <w:rPr>
          <w:sz w:val="26"/>
          <w:szCs w:val="26"/>
        </w:rPr>
        <w:tab/>
        <w:t xml:space="preserve">RE: </w:t>
      </w:r>
      <w:r w:rsidR="00F73A3A">
        <w:rPr>
          <w:sz w:val="26"/>
          <w:szCs w:val="26"/>
        </w:rPr>
        <w:tab/>
      </w:r>
      <w:r w:rsidRPr="0062212F">
        <w:rPr>
          <w:sz w:val="26"/>
          <w:szCs w:val="26"/>
        </w:rPr>
        <w:t xml:space="preserve">Petition of PECO Energy Company for Expedited Approval to Establish a </w:t>
      </w:r>
    </w:p>
    <w:p w14:paraId="1D6B6C49" w14:textId="77777777" w:rsidR="00DF58D9" w:rsidRPr="0062212F" w:rsidRDefault="00DF58D9" w:rsidP="00DF58D9">
      <w:pPr>
        <w:ind w:left="720" w:firstLine="720"/>
        <w:rPr>
          <w:sz w:val="26"/>
          <w:szCs w:val="26"/>
        </w:rPr>
      </w:pPr>
      <w:r w:rsidRPr="0062212F">
        <w:rPr>
          <w:sz w:val="26"/>
          <w:szCs w:val="26"/>
        </w:rPr>
        <w:t>COVID-19 Emergency Grant Program for Low-Income Customers</w:t>
      </w:r>
    </w:p>
    <w:p w14:paraId="3D25EB16" w14:textId="77777777" w:rsidR="00DF58D9" w:rsidRPr="0062212F" w:rsidRDefault="00DF58D9" w:rsidP="00DF58D9">
      <w:pPr>
        <w:spacing w:line="360" w:lineRule="auto"/>
        <w:rPr>
          <w:b/>
          <w:sz w:val="26"/>
          <w:szCs w:val="26"/>
          <w:u w:val="single"/>
        </w:rPr>
      </w:pPr>
    </w:p>
    <w:p w14:paraId="72B8782A" w14:textId="77777777" w:rsidR="00DF58D9" w:rsidRPr="0062212F" w:rsidRDefault="00DF58D9" w:rsidP="00DF58D9">
      <w:pPr>
        <w:rPr>
          <w:sz w:val="26"/>
          <w:szCs w:val="26"/>
        </w:rPr>
      </w:pPr>
      <w:r w:rsidRPr="0062212F">
        <w:rPr>
          <w:sz w:val="26"/>
          <w:szCs w:val="26"/>
        </w:rPr>
        <w:t>Dear Ms. Johnson:</w:t>
      </w:r>
    </w:p>
    <w:p w14:paraId="29E6E6E9" w14:textId="77777777" w:rsidR="00DF58D9" w:rsidRPr="0062212F" w:rsidRDefault="00DF58D9" w:rsidP="00DF58D9">
      <w:pPr>
        <w:rPr>
          <w:sz w:val="26"/>
          <w:szCs w:val="26"/>
        </w:rPr>
      </w:pPr>
    </w:p>
    <w:p w14:paraId="1A3531AB" w14:textId="77777777" w:rsidR="00DF58D9" w:rsidRPr="0062212F" w:rsidRDefault="00DF58D9" w:rsidP="00DF58D9">
      <w:pPr>
        <w:ind w:firstLine="720"/>
        <w:rPr>
          <w:sz w:val="26"/>
          <w:szCs w:val="26"/>
        </w:rPr>
      </w:pPr>
      <w:r w:rsidRPr="0062212F">
        <w:rPr>
          <w:sz w:val="26"/>
          <w:szCs w:val="26"/>
        </w:rPr>
        <w:t xml:space="preserve">On March 23, 2021, the Public Utility Commission received PECO Energy Company’s (PECO) petition for expedited approval to establish a COVID-19 emergency grant program for low-income customers.  </w:t>
      </w:r>
      <w:proofErr w:type="gramStart"/>
      <w:r w:rsidRPr="0062212F">
        <w:rPr>
          <w:sz w:val="26"/>
          <w:szCs w:val="26"/>
        </w:rPr>
        <w:t>In order for</w:t>
      </w:r>
      <w:proofErr w:type="gramEnd"/>
      <w:r w:rsidRPr="0062212F">
        <w:rPr>
          <w:sz w:val="26"/>
          <w:szCs w:val="26"/>
        </w:rPr>
        <w:t xml:space="preserve"> the Commission to complete its analysis of the petition, the Law Bureau requires answers to the attached questions.  </w:t>
      </w:r>
    </w:p>
    <w:p w14:paraId="05BF295E" w14:textId="77777777" w:rsidR="00DF58D9" w:rsidRPr="0062212F" w:rsidRDefault="00DF58D9" w:rsidP="00DF58D9">
      <w:pPr>
        <w:ind w:firstLine="1440"/>
        <w:rPr>
          <w:sz w:val="26"/>
          <w:szCs w:val="26"/>
        </w:rPr>
      </w:pPr>
    </w:p>
    <w:p w14:paraId="11A2B020" w14:textId="77777777" w:rsidR="00DF58D9" w:rsidRPr="0062212F" w:rsidRDefault="00DF58D9" w:rsidP="00DF58D9">
      <w:pPr>
        <w:ind w:firstLine="720"/>
        <w:rPr>
          <w:sz w:val="26"/>
          <w:szCs w:val="26"/>
        </w:rPr>
      </w:pPr>
      <w:r w:rsidRPr="0062212F">
        <w:rPr>
          <w:sz w:val="26"/>
          <w:szCs w:val="26"/>
        </w:rPr>
        <w:t xml:space="preserve">Please be advised that you are directed to file and serve the requested information within </w:t>
      </w:r>
      <w:r w:rsidRPr="0062212F">
        <w:rPr>
          <w:b/>
          <w:sz w:val="26"/>
          <w:szCs w:val="26"/>
          <w:u w:val="single"/>
        </w:rPr>
        <w:t>30</w:t>
      </w:r>
      <w:r w:rsidRPr="0062212F">
        <w:rPr>
          <w:sz w:val="26"/>
          <w:szCs w:val="26"/>
        </w:rPr>
        <w:t xml:space="preserve"> days from the date of this letter.  Failure to respond may result in the petition being denied.  If PECO decides to withdraw its petition, please file a petition for leave to withdraw, pursuant to 52 Pa. Code § 1.82.</w:t>
      </w:r>
    </w:p>
    <w:p w14:paraId="294B7F36" w14:textId="77777777" w:rsidR="00DF58D9" w:rsidRPr="0062212F" w:rsidRDefault="00DF58D9" w:rsidP="00DF58D9">
      <w:pPr>
        <w:ind w:left="720"/>
        <w:rPr>
          <w:sz w:val="26"/>
          <w:szCs w:val="26"/>
        </w:rPr>
      </w:pPr>
    </w:p>
    <w:p w14:paraId="505C0E50" w14:textId="77777777" w:rsidR="00DF58D9" w:rsidRPr="0062212F" w:rsidRDefault="00DF58D9" w:rsidP="00DF58D9">
      <w:pPr>
        <w:ind w:right="-90" w:firstLine="720"/>
        <w:rPr>
          <w:sz w:val="26"/>
          <w:szCs w:val="26"/>
        </w:rPr>
      </w:pPr>
      <w:r w:rsidRPr="0062212F">
        <w:rPr>
          <w:sz w:val="26"/>
          <w:szCs w:val="26"/>
        </w:rPr>
        <w:t xml:space="preserve">Because the Commission’s physical offices are closed due to the COVID-19 pandemic, and pursuant to the July 27, 2020 secretarial letter modifying filing and service requirements at Docket No. M-2020-3019262, please </w:t>
      </w:r>
      <w:proofErr w:type="spellStart"/>
      <w:r w:rsidRPr="0062212F">
        <w:rPr>
          <w:sz w:val="26"/>
          <w:szCs w:val="26"/>
        </w:rPr>
        <w:t>eFile</w:t>
      </w:r>
      <w:proofErr w:type="spellEnd"/>
      <w:r w:rsidRPr="0062212F">
        <w:rPr>
          <w:sz w:val="26"/>
          <w:szCs w:val="26"/>
        </w:rPr>
        <w:t xml:space="preserve"> your answers to this data request.  Instructions for </w:t>
      </w:r>
      <w:proofErr w:type="spellStart"/>
      <w:r w:rsidRPr="0062212F">
        <w:rPr>
          <w:sz w:val="26"/>
          <w:szCs w:val="26"/>
        </w:rPr>
        <w:t>eFiling</w:t>
      </w:r>
      <w:proofErr w:type="spellEnd"/>
      <w:r w:rsidRPr="0062212F">
        <w:rPr>
          <w:sz w:val="26"/>
          <w:szCs w:val="26"/>
        </w:rPr>
        <w:t xml:space="preserve"> can be found at: </w:t>
      </w:r>
      <w:hyperlink r:id="rId10" w:history="1">
        <w:r w:rsidRPr="0062212F">
          <w:rPr>
            <w:rStyle w:val="Hyperlink"/>
            <w:sz w:val="26"/>
            <w:szCs w:val="26"/>
          </w:rPr>
          <w:t>https://www.puc.pa.gov/filing-resources/efiling/</w:t>
        </w:r>
      </w:hyperlink>
      <w:r w:rsidRPr="0062212F">
        <w:rPr>
          <w:sz w:val="26"/>
          <w:szCs w:val="26"/>
        </w:rPr>
        <w:t xml:space="preserve">.  A list of document types allowed to be e-filed can be found at </w:t>
      </w:r>
      <w:hyperlink r:id="rId11" w:history="1">
        <w:r w:rsidRPr="0062212F">
          <w:rPr>
            <w:rStyle w:val="Hyperlink"/>
            <w:sz w:val="26"/>
            <w:szCs w:val="26"/>
          </w:rPr>
          <w:t>http://www.puc.pa.gov/efiling/DocTypes.aspx</w:t>
        </w:r>
      </w:hyperlink>
      <w:r w:rsidRPr="0062212F">
        <w:rPr>
          <w:sz w:val="26"/>
          <w:szCs w:val="26"/>
        </w:rPr>
        <w:t xml:space="preserve">.  </w:t>
      </w:r>
    </w:p>
    <w:p w14:paraId="769DE8C7" w14:textId="77777777" w:rsidR="00DF58D9" w:rsidRPr="0062212F" w:rsidRDefault="00DF58D9" w:rsidP="00DF58D9">
      <w:pPr>
        <w:ind w:right="-90" w:firstLine="720"/>
        <w:rPr>
          <w:sz w:val="26"/>
          <w:szCs w:val="26"/>
        </w:rPr>
      </w:pPr>
    </w:p>
    <w:p w14:paraId="22F812B4" w14:textId="77777777" w:rsidR="00DF58D9" w:rsidRPr="0062212F" w:rsidRDefault="00DF58D9" w:rsidP="00DF58D9">
      <w:pPr>
        <w:ind w:right="-90" w:firstLine="720"/>
        <w:rPr>
          <w:bCs/>
          <w:sz w:val="26"/>
          <w:szCs w:val="26"/>
        </w:rPr>
      </w:pPr>
      <w:r w:rsidRPr="0062212F">
        <w:rPr>
          <w:bCs/>
          <w:sz w:val="26"/>
          <w:szCs w:val="26"/>
        </w:rPr>
        <w:t xml:space="preserve">Certain filings, such as filings containing confidential or proprietary material, cannot be </w:t>
      </w:r>
      <w:proofErr w:type="spellStart"/>
      <w:r w:rsidRPr="0062212F">
        <w:rPr>
          <w:bCs/>
          <w:sz w:val="26"/>
          <w:szCs w:val="26"/>
        </w:rPr>
        <w:t>eFiled</w:t>
      </w:r>
      <w:proofErr w:type="spellEnd"/>
      <w:r w:rsidRPr="0062212F">
        <w:rPr>
          <w:bCs/>
          <w:sz w:val="26"/>
          <w:szCs w:val="26"/>
        </w:rPr>
        <w:t xml:space="preserve">.  If your responses contain confidential or proprietary material, you must </w:t>
      </w:r>
      <w:proofErr w:type="gramStart"/>
      <w:r w:rsidRPr="0062212F">
        <w:rPr>
          <w:bCs/>
          <w:sz w:val="26"/>
          <w:szCs w:val="26"/>
        </w:rPr>
        <w:t>either;</w:t>
      </w:r>
      <w:proofErr w:type="gramEnd"/>
    </w:p>
    <w:p w14:paraId="21F25956" w14:textId="77777777" w:rsidR="00DF58D9" w:rsidRPr="0062212F" w:rsidRDefault="00DF58D9" w:rsidP="00DF58D9">
      <w:pPr>
        <w:ind w:left="720" w:right="-86" w:firstLine="720"/>
        <w:rPr>
          <w:bCs/>
          <w:sz w:val="26"/>
          <w:szCs w:val="26"/>
        </w:rPr>
      </w:pPr>
    </w:p>
    <w:p w14:paraId="6959F8D4" w14:textId="77777777" w:rsidR="00DF58D9" w:rsidRPr="0062212F" w:rsidRDefault="00DF58D9" w:rsidP="00DF58D9">
      <w:pPr>
        <w:ind w:left="720" w:right="-86"/>
        <w:rPr>
          <w:bCs/>
          <w:sz w:val="26"/>
          <w:szCs w:val="26"/>
        </w:rPr>
      </w:pPr>
      <w:r w:rsidRPr="0062212F">
        <w:rPr>
          <w:bCs/>
          <w:sz w:val="26"/>
          <w:szCs w:val="26"/>
        </w:rPr>
        <w:t>1. Submit by mail overnight delivery, certified and priority as well as first class; or</w:t>
      </w:r>
      <w:r w:rsidRPr="0062212F">
        <w:rPr>
          <w:bCs/>
          <w:sz w:val="26"/>
          <w:szCs w:val="26"/>
        </w:rPr>
        <w:br/>
        <w:t>2. Email directly to Secretary Chiavetta at </w:t>
      </w:r>
      <w:hyperlink r:id="rId12" w:history="1">
        <w:r w:rsidRPr="0062212F">
          <w:rPr>
            <w:rStyle w:val="Hyperlink"/>
            <w:bCs/>
            <w:sz w:val="26"/>
            <w:szCs w:val="26"/>
          </w:rPr>
          <w:t>rchiavetta@pa.gov</w:t>
        </w:r>
      </w:hyperlink>
      <w:r w:rsidRPr="0062212F">
        <w:rPr>
          <w:bCs/>
          <w:sz w:val="26"/>
          <w:szCs w:val="26"/>
        </w:rPr>
        <w:t>.</w:t>
      </w:r>
    </w:p>
    <w:p w14:paraId="3BABCCE2" w14:textId="77777777" w:rsidR="00DF58D9" w:rsidRPr="0062212F" w:rsidRDefault="00DF58D9" w:rsidP="00DF58D9">
      <w:pPr>
        <w:ind w:right="-90"/>
        <w:rPr>
          <w:b/>
          <w:sz w:val="26"/>
          <w:szCs w:val="26"/>
        </w:rPr>
      </w:pPr>
    </w:p>
    <w:p w14:paraId="48DFDB35" w14:textId="77777777" w:rsidR="00DF58D9" w:rsidRPr="0062212F" w:rsidRDefault="00DF58D9" w:rsidP="00DF58D9">
      <w:pPr>
        <w:ind w:right="-90" w:firstLine="720"/>
        <w:rPr>
          <w:sz w:val="26"/>
          <w:szCs w:val="26"/>
        </w:rPr>
      </w:pPr>
      <w:r w:rsidRPr="0062212F">
        <w:rPr>
          <w:b/>
          <w:sz w:val="26"/>
          <w:szCs w:val="26"/>
        </w:rPr>
        <w:lastRenderedPageBreak/>
        <w:t>Your answers are to be verified per 52 Pa Code § 1.36.</w:t>
      </w:r>
      <w:r w:rsidRPr="0062212F">
        <w:rPr>
          <w:sz w:val="26"/>
          <w:szCs w:val="26"/>
        </w:rPr>
        <w:t xml:space="preserve">  Accordingly, you must provide the following statement with your responses:</w:t>
      </w:r>
    </w:p>
    <w:p w14:paraId="4EE969AD" w14:textId="77777777" w:rsidR="00DF58D9" w:rsidRPr="0062212F" w:rsidRDefault="00DF58D9" w:rsidP="00DF58D9">
      <w:pPr>
        <w:ind w:right="-90" w:firstLine="720"/>
        <w:rPr>
          <w:sz w:val="26"/>
          <w:szCs w:val="26"/>
          <w:highlight w:val="green"/>
        </w:rPr>
      </w:pPr>
    </w:p>
    <w:p w14:paraId="6B88017D" w14:textId="77777777" w:rsidR="00DF58D9" w:rsidRPr="0062212F" w:rsidRDefault="00DF58D9" w:rsidP="00DF58D9">
      <w:pPr>
        <w:ind w:left="720" w:right="1080"/>
        <w:rPr>
          <w:sz w:val="26"/>
          <w:szCs w:val="26"/>
        </w:rPr>
      </w:pPr>
      <w:r w:rsidRPr="0062212F">
        <w:rPr>
          <w:sz w:val="26"/>
          <w:szCs w:val="26"/>
        </w:rPr>
        <w:t xml:space="preserve">I, ________________, hereby state that the facts above set forth are true and correct to the best of my knowledge, </w:t>
      </w:r>
      <w:proofErr w:type="gramStart"/>
      <w:r w:rsidRPr="0062212F">
        <w:rPr>
          <w:sz w:val="26"/>
          <w:szCs w:val="26"/>
        </w:rPr>
        <w:t>information</w:t>
      </w:r>
      <w:proofErr w:type="gramEnd"/>
      <w:r w:rsidRPr="0062212F">
        <w:rPr>
          <w:sz w:val="26"/>
          <w:szCs w:val="26"/>
        </w:rPr>
        <w:t xml:space="preserve"> and belief, and that I expect to be able to prove the same at a hearing held in this matter.  I understand that the statements herein are made subject to the penalties of 18 Pa. C.S. § 4904 (relating to unsworn falsification to authorities).</w:t>
      </w:r>
    </w:p>
    <w:p w14:paraId="5BAE0AF9" w14:textId="77777777" w:rsidR="00DF58D9" w:rsidRPr="0062212F" w:rsidRDefault="00DF58D9" w:rsidP="00DF58D9">
      <w:pPr>
        <w:ind w:left="1440"/>
        <w:rPr>
          <w:sz w:val="26"/>
          <w:szCs w:val="26"/>
        </w:rPr>
      </w:pPr>
    </w:p>
    <w:p w14:paraId="3EE7E852" w14:textId="77777777" w:rsidR="00DF58D9" w:rsidRPr="0062212F" w:rsidRDefault="00DF58D9" w:rsidP="00DF58D9">
      <w:pPr>
        <w:ind w:right="-90"/>
        <w:rPr>
          <w:sz w:val="26"/>
          <w:szCs w:val="26"/>
        </w:rPr>
      </w:pPr>
      <w:r w:rsidRPr="0062212F">
        <w:rPr>
          <w:sz w:val="26"/>
          <w:szCs w:val="26"/>
        </w:rPr>
        <w:t>The blank should be filled in with the name of the appropriate utility representative, and the signature of that representative should follow the statement.</w:t>
      </w:r>
    </w:p>
    <w:p w14:paraId="61C860E9" w14:textId="77777777" w:rsidR="00DF58D9" w:rsidRPr="0062212F" w:rsidRDefault="00DF58D9" w:rsidP="00DF58D9">
      <w:pPr>
        <w:ind w:firstLine="720"/>
        <w:rPr>
          <w:sz w:val="26"/>
          <w:szCs w:val="26"/>
        </w:rPr>
      </w:pPr>
    </w:p>
    <w:p w14:paraId="5F3AC3A7" w14:textId="77777777" w:rsidR="00DF58D9" w:rsidRPr="0062212F" w:rsidRDefault="00DF58D9" w:rsidP="00DF58D9">
      <w:pPr>
        <w:ind w:firstLine="720"/>
        <w:rPr>
          <w:sz w:val="26"/>
          <w:szCs w:val="26"/>
        </w:rPr>
      </w:pPr>
      <w:r w:rsidRPr="0062212F">
        <w:rPr>
          <w:sz w:val="26"/>
          <w:szCs w:val="26"/>
        </w:rPr>
        <w:t xml:space="preserve">In addition, please also e-mail the information to Tiffany Tran, Law Bureau, </w:t>
      </w:r>
      <w:hyperlink r:id="rId13" w:history="1">
        <w:r w:rsidRPr="0062212F">
          <w:rPr>
            <w:rStyle w:val="Hyperlink"/>
            <w:sz w:val="26"/>
            <w:szCs w:val="26"/>
          </w:rPr>
          <w:t>tiftran@pa.gov</w:t>
        </w:r>
      </w:hyperlink>
      <w:r w:rsidRPr="0062212F">
        <w:rPr>
          <w:sz w:val="26"/>
          <w:szCs w:val="26"/>
        </w:rPr>
        <w:t xml:space="preserve">; Louise Fink Smith, Law Bureau, </w:t>
      </w:r>
      <w:hyperlink r:id="rId14" w:history="1">
        <w:r w:rsidRPr="0062212F">
          <w:rPr>
            <w:rStyle w:val="Hyperlink"/>
            <w:sz w:val="26"/>
            <w:szCs w:val="26"/>
          </w:rPr>
          <w:t>finksmith@pa.gov</w:t>
        </w:r>
      </w:hyperlink>
      <w:r w:rsidRPr="0062212F">
        <w:rPr>
          <w:sz w:val="26"/>
          <w:szCs w:val="26"/>
        </w:rPr>
        <w:t xml:space="preserve">; and Joseph Magee, Bureau of Consumer Services, </w:t>
      </w:r>
      <w:hyperlink r:id="rId15" w:history="1">
        <w:r w:rsidRPr="0062212F">
          <w:rPr>
            <w:rStyle w:val="Hyperlink"/>
            <w:sz w:val="26"/>
            <w:szCs w:val="26"/>
          </w:rPr>
          <w:t>jmagee@pa.gov</w:t>
        </w:r>
      </w:hyperlink>
      <w:r w:rsidRPr="0062212F">
        <w:rPr>
          <w:sz w:val="26"/>
          <w:szCs w:val="26"/>
        </w:rPr>
        <w:t xml:space="preserve">. If you have any questions, please contact Tiffany Tran, Law Bureau, at </w:t>
      </w:r>
      <w:hyperlink r:id="rId16" w:history="1">
        <w:r w:rsidRPr="0062212F">
          <w:rPr>
            <w:rStyle w:val="Hyperlink"/>
            <w:sz w:val="26"/>
            <w:szCs w:val="26"/>
          </w:rPr>
          <w:t>tiftran@pa.gov</w:t>
        </w:r>
      </w:hyperlink>
      <w:r w:rsidRPr="0062212F">
        <w:rPr>
          <w:sz w:val="26"/>
          <w:szCs w:val="26"/>
        </w:rPr>
        <w:t xml:space="preserve"> or (717) 783-5413; or Louise Fink Smith, Law Bureau, at </w:t>
      </w:r>
      <w:hyperlink r:id="rId17" w:history="1">
        <w:r w:rsidRPr="0062212F">
          <w:rPr>
            <w:rStyle w:val="Hyperlink"/>
            <w:sz w:val="26"/>
            <w:szCs w:val="26"/>
          </w:rPr>
          <w:t>finksmith@pa.gov</w:t>
        </w:r>
      </w:hyperlink>
      <w:r w:rsidRPr="0062212F">
        <w:rPr>
          <w:sz w:val="26"/>
          <w:szCs w:val="26"/>
        </w:rPr>
        <w:t xml:space="preserve"> or (717) 787-8866. </w:t>
      </w:r>
    </w:p>
    <w:p w14:paraId="6C70C4EB" w14:textId="77777777" w:rsidR="00DF58D9" w:rsidRPr="0062212F" w:rsidRDefault="00DF58D9" w:rsidP="00DF58D9">
      <w:pPr>
        <w:ind w:right="-90" w:firstLine="720"/>
        <w:rPr>
          <w:sz w:val="26"/>
          <w:szCs w:val="26"/>
        </w:rPr>
      </w:pPr>
    </w:p>
    <w:p w14:paraId="3D3F50C0" w14:textId="77777777" w:rsidR="00DF58D9" w:rsidRPr="0062212F" w:rsidRDefault="00DF58D9" w:rsidP="00DF58D9">
      <w:pPr>
        <w:ind w:right="-90" w:firstLine="720"/>
        <w:rPr>
          <w:sz w:val="26"/>
          <w:szCs w:val="26"/>
        </w:rPr>
      </w:pPr>
    </w:p>
    <w:p w14:paraId="4109A673" w14:textId="5CF270A6" w:rsidR="00DF58D9" w:rsidRPr="0062212F" w:rsidRDefault="00CF7B60" w:rsidP="00DF58D9">
      <w:pPr>
        <w:tabs>
          <w:tab w:val="left" w:pos="5040"/>
        </w:tabs>
        <w:ind w:firstLine="5040"/>
        <w:rPr>
          <w:color w:val="000000"/>
          <w:sz w:val="26"/>
          <w:szCs w:val="26"/>
        </w:rPr>
      </w:pPr>
      <w:r w:rsidRPr="009F01BA">
        <w:rPr>
          <w:b/>
          <w:noProof/>
        </w:rPr>
        <w:drawing>
          <wp:anchor distT="0" distB="0" distL="114300" distR="114300" simplePos="0" relativeHeight="251659264" behindDoc="1" locked="0" layoutInCell="1" allowOverlap="1" wp14:anchorId="66159814" wp14:editId="0BDED97B">
            <wp:simplePos x="0" y="0"/>
            <wp:positionH relativeFrom="column">
              <wp:posOffset>2962275</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F58D9" w:rsidRPr="0062212F">
        <w:rPr>
          <w:color w:val="000000"/>
          <w:sz w:val="26"/>
          <w:szCs w:val="26"/>
        </w:rPr>
        <w:t>Sincerely,</w:t>
      </w:r>
    </w:p>
    <w:p w14:paraId="2A43554F" w14:textId="02FDC81B" w:rsidR="00DF58D9" w:rsidRPr="0062212F" w:rsidRDefault="00CF7B60" w:rsidP="00CF7B60">
      <w:pPr>
        <w:tabs>
          <w:tab w:val="left" w:pos="5760"/>
        </w:tabs>
        <w:rPr>
          <w:color w:val="000000"/>
          <w:sz w:val="26"/>
          <w:szCs w:val="26"/>
        </w:rPr>
      </w:pPr>
      <w:r>
        <w:rPr>
          <w:color w:val="000000"/>
          <w:sz w:val="26"/>
          <w:szCs w:val="26"/>
        </w:rPr>
        <w:tab/>
      </w:r>
    </w:p>
    <w:p w14:paraId="742C6EC5" w14:textId="77777777" w:rsidR="00DF58D9" w:rsidRPr="0062212F" w:rsidRDefault="00DF58D9" w:rsidP="00DF58D9">
      <w:pPr>
        <w:tabs>
          <w:tab w:val="left" w:pos="5040"/>
        </w:tabs>
        <w:rPr>
          <w:color w:val="000000"/>
          <w:sz w:val="26"/>
          <w:szCs w:val="26"/>
        </w:rPr>
      </w:pPr>
    </w:p>
    <w:p w14:paraId="67A268CF" w14:textId="77777777" w:rsidR="00DF58D9" w:rsidRPr="0062212F" w:rsidRDefault="00DF58D9" w:rsidP="00DF58D9">
      <w:pPr>
        <w:tabs>
          <w:tab w:val="left" w:pos="5040"/>
        </w:tabs>
        <w:rPr>
          <w:color w:val="000000"/>
          <w:sz w:val="26"/>
          <w:szCs w:val="26"/>
        </w:rPr>
      </w:pPr>
    </w:p>
    <w:p w14:paraId="5C9BC71B" w14:textId="77777777" w:rsidR="00DF58D9" w:rsidRPr="0062212F" w:rsidRDefault="00DF58D9" w:rsidP="00DF58D9">
      <w:pPr>
        <w:tabs>
          <w:tab w:val="left" w:pos="5040"/>
        </w:tabs>
        <w:ind w:left="5040"/>
        <w:rPr>
          <w:color w:val="000000"/>
          <w:sz w:val="26"/>
          <w:szCs w:val="26"/>
        </w:rPr>
      </w:pPr>
      <w:r w:rsidRPr="0062212F">
        <w:rPr>
          <w:color w:val="000000"/>
          <w:sz w:val="26"/>
          <w:szCs w:val="26"/>
        </w:rPr>
        <w:t>Rosemary Chiavetta</w:t>
      </w:r>
    </w:p>
    <w:p w14:paraId="5F3244F4" w14:textId="77777777" w:rsidR="00DF58D9" w:rsidRPr="0062212F" w:rsidRDefault="00DF58D9" w:rsidP="00DF58D9">
      <w:pPr>
        <w:tabs>
          <w:tab w:val="left" w:pos="5040"/>
        </w:tabs>
        <w:ind w:left="5040"/>
        <w:rPr>
          <w:color w:val="000000"/>
          <w:sz w:val="26"/>
          <w:szCs w:val="26"/>
        </w:rPr>
      </w:pPr>
      <w:r w:rsidRPr="0062212F">
        <w:rPr>
          <w:color w:val="000000"/>
          <w:sz w:val="26"/>
          <w:szCs w:val="26"/>
        </w:rPr>
        <w:t>Secretary</w:t>
      </w:r>
    </w:p>
    <w:p w14:paraId="268C1EEE" w14:textId="77777777" w:rsidR="00DF58D9" w:rsidRPr="0062212F" w:rsidRDefault="00DF58D9" w:rsidP="00DF58D9">
      <w:pPr>
        <w:rPr>
          <w:sz w:val="26"/>
          <w:szCs w:val="26"/>
        </w:rPr>
      </w:pPr>
    </w:p>
    <w:p w14:paraId="688B6594" w14:textId="77777777" w:rsidR="00DF58D9" w:rsidRPr="0062212F" w:rsidRDefault="00DF58D9" w:rsidP="00DF58D9">
      <w:pPr>
        <w:rPr>
          <w:sz w:val="26"/>
          <w:szCs w:val="26"/>
        </w:rPr>
      </w:pPr>
      <w:r w:rsidRPr="0062212F">
        <w:rPr>
          <w:sz w:val="26"/>
          <w:szCs w:val="26"/>
        </w:rPr>
        <w:t xml:space="preserve">Enclosure </w:t>
      </w:r>
    </w:p>
    <w:p w14:paraId="46C4C5CB" w14:textId="77777777" w:rsidR="00DF58D9" w:rsidRPr="0062212F" w:rsidRDefault="00DF58D9" w:rsidP="00DF58D9">
      <w:pPr>
        <w:rPr>
          <w:sz w:val="26"/>
          <w:szCs w:val="26"/>
        </w:rPr>
      </w:pPr>
    </w:p>
    <w:p w14:paraId="05E4CD39" w14:textId="0E0A5995" w:rsidR="00DF58D9" w:rsidRPr="0062212F" w:rsidRDefault="00315482" w:rsidP="00DF58D9">
      <w:pPr>
        <w:rPr>
          <w:sz w:val="26"/>
          <w:szCs w:val="26"/>
        </w:rPr>
      </w:pPr>
      <w:r>
        <w:rPr>
          <w:sz w:val="26"/>
          <w:szCs w:val="26"/>
        </w:rPr>
        <w:t>c</w:t>
      </w:r>
      <w:r w:rsidR="00DF58D9" w:rsidRPr="0062212F">
        <w:rPr>
          <w:sz w:val="26"/>
          <w:szCs w:val="26"/>
        </w:rPr>
        <w:t xml:space="preserve">c: </w:t>
      </w:r>
      <w:r w:rsidR="00CD3499">
        <w:rPr>
          <w:sz w:val="26"/>
          <w:szCs w:val="26"/>
        </w:rPr>
        <w:t xml:space="preserve"> </w:t>
      </w:r>
      <w:r w:rsidR="00DF58D9" w:rsidRPr="0062212F">
        <w:rPr>
          <w:sz w:val="26"/>
          <w:szCs w:val="26"/>
        </w:rPr>
        <w:t>Tiffany Tran, Law Bureau</w:t>
      </w:r>
    </w:p>
    <w:p w14:paraId="35A1BA55" w14:textId="77777777" w:rsidR="00DF58D9" w:rsidRPr="0062212F" w:rsidRDefault="00DF58D9" w:rsidP="00DF58D9">
      <w:pPr>
        <w:rPr>
          <w:sz w:val="26"/>
          <w:szCs w:val="26"/>
        </w:rPr>
      </w:pPr>
      <w:r w:rsidRPr="0062212F">
        <w:rPr>
          <w:sz w:val="26"/>
          <w:szCs w:val="26"/>
        </w:rPr>
        <w:t xml:space="preserve">       Louise Fink Smith, Law Bureau</w:t>
      </w:r>
    </w:p>
    <w:p w14:paraId="11216154" w14:textId="77777777" w:rsidR="00315482" w:rsidRDefault="00DF58D9" w:rsidP="00DF58D9">
      <w:pPr>
        <w:rPr>
          <w:sz w:val="26"/>
          <w:szCs w:val="26"/>
        </w:rPr>
        <w:sectPr w:rsidR="00315482" w:rsidSect="007328FD">
          <w:footerReference w:type="even" r:id="rId19"/>
          <w:footerReference w:type="default" r:id="rId20"/>
          <w:type w:val="continuous"/>
          <w:pgSz w:w="12240" w:h="15840"/>
          <w:pgMar w:top="1440" w:right="1440" w:bottom="1440" w:left="1440" w:header="720" w:footer="720" w:gutter="0"/>
          <w:cols w:space="720"/>
          <w:titlePg/>
          <w:docGrid w:linePitch="272"/>
        </w:sectPr>
      </w:pPr>
      <w:r w:rsidRPr="0062212F">
        <w:rPr>
          <w:sz w:val="26"/>
          <w:szCs w:val="26"/>
        </w:rPr>
        <w:t xml:space="preserve">       Joseph Magee, Bureau of Consumer Services</w:t>
      </w:r>
    </w:p>
    <w:p w14:paraId="1E498245" w14:textId="77777777" w:rsidR="00DF58D9" w:rsidRPr="00FC2C38" w:rsidRDefault="00DF58D9" w:rsidP="00DF58D9">
      <w:pPr>
        <w:jc w:val="center"/>
        <w:rPr>
          <w:sz w:val="26"/>
          <w:szCs w:val="26"/>
        </w:rPr>
      </w:pPr>
      <w:r w:rsidRPr="00FC2C38">
        <w:rPr>
          <w:sz w:val="26"/>
          <w:szCs w:val="26"/>
        </w:rPr>
        <w:lastRenderedPageBreak/>
        <w:t>Docket Nos. P-2021-3024799 and M-2015-2507139</w:t>
      </w:r>
    </w:p>
    <w:p w14:paraId="05175DCC" w14:textId="77777777" w:rsidR="00DF58D9" w:rsidRPr="00FC2C38" w:rsidRDefault="00DF58D9" w:rsidP="00DF58D9">
      <w:pPr>
        <w:jc w:val="center"/>
        <w:rPr>
          <w:sz w:val="26"/>
          <w:szCs w:val="26"/>
        </w:rPr>
      </w:pPr>
      <w:r w:rsidRPr="00FC2C38">
        <w:rPr>
          <w:sz w:val="26"/>
          <w:szCs w:val="26"/>
        </w:rPr>
        <w:t>Utility Codes 110550 and 122300</w:t>
      </w:r>
    </w:p>
    <w:p w14:paraId="6C760E95" w14:textId="77777777" w:rsidR="00DF58D9" w:rsidRPr="00FC2C38" w:rsidRDefault="00DF58D9" w:rsidP="00DF58D9">
      <w:pPr>
        <w:jc w:val="center"/>
        <w:rPr>
          <w:sz w:val="26"/>
          <w:szCs w:val="26"/>
        </w:rPr>
      </w:pPr>
    </w:p>
    <w:p w14:paraId="081A622B" w14:textId="77777777" w:rsidR="00DF58D9" w:rsidRPr="00FC2C38" w:rsidRDefault="00DF58D9" w:rsidP="00DF58D9">
      <w:pPr>
        <w:jc w:val="center"/>
        <w:rPr>
          <w:sz w:val="26"/>
          <w:szCs w:val="26"/>
        </w:rPr>
      </w:pPr>
      <w:r w:rsidRPr="00FC2C38">
        <w:rPr>
          <w:sz w:val="26"/>
          <w:szCs w:val="26"/>
        </w:rPr>
        <w:t xml:space="preserve">Petition of PECO Energy Company for Expedited Approval to </w:t>
      </w:r>
    </w:p>
    <w:p w14:paraId="7734BECB" w14:textId="77777777" w:rsidR="00DF58D9" w:rsidRPr="00FC2C38" w:rsidRDefault="00DF58D9" w:rsidP="00DF58D9">
      <w:pPr>
        <w:jc w:val="center"/>
        <w:rPr>
          <w:sz w:val="26"/>
          <w:szCs w:val="26"/>
        </w:rPr>
      </w:pPr>
      <w:r w:rsidRPr="00FC2C38">
        <w:rPr>
          <w:sz w:val="26"/>
          <w:szCs w:val="26"/>
        </w:rPr>
        <w:t xml:space="preserve">Establish a COVID-19 Emergency Grant Program for Low-Income Customers </w:t>
      </w:r>
    </w:p>
    <w:p w14:paraId="3D887446" w14:textId="77777777" w:rsidR="00DF58D9" w:rsidRPr="00FC2C38" w:rsidRDefault="00DF58D9" w:rsidP="00DF58D9">
      <w:pPr>
        <w:jc w:val="center"/>
        <w:rPr>
          <w:sz w:val="26"/>
          <w:szCs w:val="26"/>
        </w:rPr>
      </w:pPr>
      <w:r w:rsidRPr="00FC2C38">
        <w:rPr>
          <w:sz w:val="26"/>
          <w:szCs w:val="26"/>
        </w:rPr>
        <w:t>Data Requests</w:t>
      </w:r>
    </w:p>
    <w:p w14:paraId="36E16517" w14:textId="77777777" w:rsidR="00DF58D9" w:rsidRPr="00FC2C38" w:rsidRDefault="00DF58D9" w:rsidP="00DF58D9">
      <w:pPr>
        <w:jc w:val="center"/>
        <w:rPr>
          <w:sz w:val="26"/>
          <w:szCs w:val="26"/>
        </w:rPr>
      </w:pPr>
    </w:p>
    <w:p w14:paraId="7FEFFE04" w14:textId="77777777" w:rsidR="00DF58D9" w:rsidRPr="00FC2C38" w:rsidRDefault="00DF58D9" w:rsidP="00DF58D9">
      <w:pPr>
        <w:jc w:val="center"/>
        <w:rPr>
          <w:sz w:val="26"/>
          <w:szCs w:val="26"/>
        </w:rPr>
      </w:pPr>
      <w:r w:rsidRPr="00FC2C38">
        <w:rPr>
          <w:sz w:val="26"/>
          <w:szCs w:val="26"/>
        </w:rPr>
        <w:t>Note: To the extent that PECO tracks the requested data separately for PECO Electric and PECO Gas, responses should be provided separately for PECO Electric and PECO Gas</w:t>
      </w:r>
    </w:p>
    <w:p w14:paraId="34F0D76A" w14:textId="77777777" w:rsidR="00DF58D9" w:rsidRPr="00FC2C38" w:rsidRDefault="00DF58D9" w:rsidP="00DF58D9">
      <w:pPr>
        <w:jc w:val="center"/>
        <w:rPr>
          <w:sz w:val="26"/>
          <w:szCs w:val="26"/>
        </w:rPr>
      </w:pPr>
    </w:p>
    <w:p w14:paraId="1684D002" w14:textId="77777777" w:rsidR="00DF58D9" w:rsidRPr="00FC2C38" w:rsidRDefault="00DF58D9" w:rsidP="00DF58D9">
      <w:pPr>
        <w:pStyle w:val="ListParagraph"/>
        <w:numPr>
          <w:ilvl w:val="0"/>
          <w:numId w:val="10"/>
        </w:numPr>
        <w:rPr>
          <w:sz w:val="26"/>
          <w:szCs w:val="26"/>
        </w:rPr>
      </w:pPr>
      <w:r w:rsidRPr="00FC2C38">
        <w:rPr>
          <w:sz w:val="26"/>
          <w:szCs w:val="26"/>
        </w:rPr>
        <w:t>Provide data and source/validation methods for assertions regarding arrearages accrued by low-income customers that would be addressed by PECO’s proposal.  When providing this information, distinguish between income tiers 50% and below of the Federal Poverty Income Guidelines (FPIG), 51% - 100% of the FPIG, 101%-150% of the FPIG, and 151% and above of the FPIG.</w:t>
      </w:r>
    </w:p>
    <w:p w14:paraId="002C8FAF" w14:textId="77777777" w:rsidR="00DF58D9" w:rsidRPr="00FC2C38" w:rsidRDefault="00DF58D9" w:rsidP="00DF58D9">
      <w:pPr>
        <w:pStyle w:val="ListParagraph"/>
        <w:ind w:left="1440" w:hanging="720"/>
        <w:rPr>
          <w:sz w:val="26"/>
          <w:szCs w:val="26"/>
        </w:rPr>
      </w:pPr>
    </w:p>
    <w:p w14:paraId="4890CD78" w14:textId="77777777" w:rsidR="00DF58D9" w:rsidRPr="00FC2C38" w:rsidRDefault="00DF58D9" w:rsidP="00DF58D9">
      <w:pPr>
        <w:pStyle w:val="ListParagraph"/>
        <w:numPr>
          <w:ilvl w:val="0"/>
          <w:numId w:val="10"/>
        </w:numPr>
        <w:rPr>
          <w:sz w:val="26"/>
          <w:szCs w:val="26"/>
        </w:rPr>
      </w:pPr>
      <w:r w:rsidRPr="00FC2C38">
        <w:rPr>
          <w:sz w:val="26"/>
          <w:szCs w:val="26"/>
        </w:rPr>
        <w:t>Explain how the proposal to reallocate Low Income Usage Reduction Program (LIURP) funds for non-LIURP use under the Emergency Program aligns with targeting of LIURP funds, as addressed in, for example, the approved Joint Partial Settlement in PECO Electric’s rate case at Docket No. R</w:t>
      </w:r>
      <w:r w:rsidRPr="00FC2C38">
        <w:rPr>
          <w:sz w:val="26"/>
          <w:szCs w:val="26"/>
        </w:rPr>
        <w:noBreakHyphen/>
        <w:t>2018</w:t>
      </w:r>
      <w:r w:rsidRPr="00FC2C38">
        <w:rPr>
          <w:sz w:val="26"/>
          <w:szCs w:val="26"/>
        </w:rPr>
        <w:noBreakHyphen/>
        <w:t>3000164.</w:t>
      </w:r>
    </w:p>
    <w:p w14:paraId="76274477" w14:textId="77777777" w:rsidR="00DF58D9" w:rsidRPr="00FC2C38" w:rsidRDefault="00DF58D9" w:rsidP="00DF58D9">
      <w:pPr>
        <w:pStyle w:val="ListParagraph"/>
        <w:ind w:left="1440" w:hanging="720"/>
        <w:rPr>
          <w:sz w:val="26"/>
          <w:szCs w:val="26"/>
        </w:rPr>
      </w:pPr>
    </w:p>
    <w:p w14:paraId="5B7A8995" w14:textId="77777777" w:rsidR="00DF58D9" w:rsidRPr="00FC2C38" w:rsidRDefault="00DF58D9" w:rsidP="00DF58D9">
      <w:pPr>
        <w:pStyle w:val="ListParagraph"/>
        <w:numPr>
          <w:ilvl w:val="0"/>
          <w:numId w:val="10"/>
        </w:numPr>
        <w:rPr>
          <w:sz w:val="26"/>
          <w:szCs w:val="26"/>
        </w:rPr>
      </w:pPr>
      <w:r w:rsidRPr="00FC2C38">
        <w:rPr>
          <w:sz w:val="26"/>
          <w:szCs w:val="26"/>
        </w:rPr>
        <w:t>Explain why the unspent LIURP funds cannot be used for LIURP projects over the remaining LIURP year and subsequent years.  Further, explain why the unspent LIURP funding could not be used to offset and reduce LIURP collections from PECO ratepayers in 2021 and 2022, or beyond.</w:t>
      </w:r>
    </w:p>
    <w:p w14:paraId="06FCF8D1" w14:textId="77777777" w:rsidR="00DF58D9" w:rsidRPr="00FC2C38" w:rsidRDefault="00DF58D9" w:rsidP="00DF58D9">
      <w:pPr>
        <w:pStyle w:val="ListParagraph"/>
        <w:ind w:left="1440" w:hanging="720"/>
        <w:rPr>
          <w:sz w:val="26"/>
          <w:szCs w:val="26"/>
        </w:rPr>
      </w:pPr>
    </w:p>
    <w:p w14:paraId="31E21BAE" w14:textId="77777777" w:rsidR="00DF58D9" w:rsidRPr="00FC2C38" w:rsidRDefault="00DF58D9" w:rsidP="00DF58D9">
      <w:pPr>
        <w:pStyle w:val="ListParagraph"/>
        <w:numPr>
          <w:ilvl w:val="0"/>
          <w:numId w:val="10"/>
        </w:numPr>
        <w:rPr>
          <w:sz w:val="26"/>
          <w:szCs w:val="26"/>
        </w:rPr>
      </w:pPr>
      <w:r w:rsidRPr="00FC2C38">
        <w:rPr>
          <w:sz w:val="26"/>
          <w:szCs w:val="26"/>
        </w:rPr>
        <w:t xml:space="preserve">Identify or describe, providing the data by FPIG income levels in 50% increments: </w:t>
      </w:r>
    </w:p>
    <w:p w14:paraId="4A4CAD10" w14:textId="77777777" w:rsidR="00DF58D9" w:rsidRPr="00FC2C38" w:rsidRDefault="00DF58D9" w:rsidP="00DF58D9">
      <w:pPr>
        <w:pStyle w:val="ListParagraph"/>
        <w:ind w:left="1440" w:hanging="720"/>
        <w:rPr>
          <w:sz w:val="26"/>
          <w:szCs w:val="26"/>
        </w:rPr>
      </w:pPr>
    </w:p>
    <w:p w14:paraId="7A982A42" w14:textId="77777777" w:rsidR="00DF58D9" w:rsidRPr="00FC2C38" w:rsidRDefault="00DF58D9" w:rsidP="00DF58D9">
      <w:pPr>
        <w:pStyle w:val="ListParagraph"/>
        <w:numPr>
          <w:ilvl w:val="1"/>
          <w:numId w:val="10"/>
        </w:numPr>
        <w:rPr>
          <w:sz w:val="26"/>
          <w:szCs w:val="26"/>
        </w:rPr>
      </w:pPr>
      <w:r w:rsidRPr="00FC2C38">
        <w:rPr>
          <w:sz w:val="26"/>
          <w:szCs w:val="26"/>
        </w:rPr>
        <w:t xml:space="preserve">The extent to which reallocation of the unspent LIURP funds for arrearage forgiveness could offset PECO’s projected customer assistance program (CAP) costs and projected CAP </w:t>
      </w:r>
      <w:proofErr w:type="gramStart"/>
      <w:r w:rsidRPr="00FC2C38">
        <w:rPr>
          <w:sz w:val="26"/>
          <w:szCs w:val="26"/>
        </w:rPr>
        <w:t>budgets;</w:t>
      </w:r>
      <w:proofErr w:type="gramEnd"/>
      <w:r w:rsidRPr="00FC2C38">
        <w:rPr>
          <w:sz w:val="26"/>
          <w:szCs w:val="26"/>
        </w:rPr>
        <w:t xml:space="preserve"> </w:t>
      </w:r>
    </w:p>
    <w:p w14:paraId="3A9A11F3" w14:textId="77777777" w:rsidR="00DF58D9" w:rsidRPr="00FC2C38" w:rsidRDefault="00DF58D9" w:rsidP="00DF58D9">
      <w:pPr>
        <w:pStyle w:val="ListParagraph"/>
        <w:numPr>
          <w:ilvl w:val="1"/>
          <w:numId w:val="10"/>
        </w:numPr>
        <w:rPr>
          <w:sz w:val="26"/>
          <w:szCs w:val="26"/>
        </w:rPr>
      </w:pPr>
      <w:r w:rsidRPr="00FC2C38">
        <w:rPr>
          <w:sz w:val="26"/>
          <w:szCs w:val="26"/>
        </w:rPr>
        <w:t xml:space="preserve">The extent to which the proposal to use LIURP funds for arrearage forgiveness addresses pre-program arrearages and in-program arrears, respectively; and </w:t>
      </w:r>
    </w:p>
    <w:p w14:paraId="43AF6760" w14:textId="77777777" w:rsidR="00DF58D9" w:rsidRPr="00FC2C38" w:rsidRDefault="00DF58D9" w:rsidP="00DF58D9">
      <w:pPr>
        <w:pStyle w:val="ListParagraph"/>
        <w:numPr>
          <w:ilvl w:val="1"/>
          <w:numId w:val="10"/>
        </w:numPr>
        <w:rPr>
          <w:sz w:val="26"/>
          <w:szCs w:val="26"/>
        </w:rPr>
      </w:pPr>
      <w:r w:rsidRPr="00FC2C38">
        <w:rPr>
          <w:sz w:val="26"/>
          <w:szCs w:val="26"/>
        </w:rPr>
        <w:t>How the proposal to use LIURP funds for arrearage forgiveness applies to customers in CAP and customers not in CAP.</w:t>
      </w:r>
    </w:p>
    <w:p w14:paraId="3B1DAE62" w14:textId="77777777" w:rsidR="00DF58D9" w:rsidRPr="00FC2C38" w:rsidRDefault="00DF58D9" w:rsidP="00DF58D9">
      <w:pPr>
        <w:pStyle w:val="ListParagraph"/>
        <w:ind w:left="1440" w:hanging="720"/>
        <w:rPr>
          <w:sz w:val="26"/>
          <w:szCs w:val="26"/>
        </w:rPr>
      </w:pPr>
    </w:p>
    <w:p w14:paraId="7CB7BDA4" w14:textId="77777777" w:rsidR="00DF58D9" w:rsidRPr="00FC2C38" w:rsidRDefault="00DF58D9" w:rsidP="00AC2B23">
      <w:pPr>
        <w:pStyle w:val="ListParagraph"/>
        <w:keepNext/>
        <w:keepLines/>
        <w:numPr>
          <w:ilvl w:val="0"/>
          <w:numId w:val="10"/>
        </w:numPr>
        <w:rPr>
          <w:sz w:val="26"/>
          <w:szCs w:val="26"/>
        </w:rPr>
      </w:pPr>
      <w:r w:rsidRPr="00FC2C38">
        <w:rPr>
          <w:sz w:val="26"/>
          <w:szCs w:val="26"/>
        </w:rPr>
        <w:lastRenderedPageBreak/>
        <w:t xml:space="preserve">Describe the extent to which PECO recovers funding for its Matching Energy Assistance Fund (MEAF) hardship grants from ratepayers and explain PECO’s justification for using ratepayer funds for grants to customers under the Emergency Program. </w:t>
      </w:r>
    </w:p>
    <w:p w14:paraId="2FF326D4" w14:textId="77777777" w:rsidR="00DF58D9" w:rsidRPr="00FC2C38" w:rsidRDefault="00DF58D9" w:rsidP="00DF58D9">
      <w:pPr>
        <w:pStyle w:val="ListParagraph"/>
        <w:ind w:left="1440" w:hanging="720"/>
        <w:rPr>
          <w:sz w:val="26"/>
          <w:szCs w:val="26"/>
        </w:rPr>
      </w:pPr>
    </w:p>
    <w:p w14:paraId="1E255C5F" w14:textId="77777777" w:rsidR="00DF58D9" w:rsidRPr="00FC2C38" w:rsidRDefault="00DF58D9" w:rsidP="00DF58D9">
      <w:pPr>
        <w:pStyle w:val="ListParagraph"/>
        <w:numPr>
          <w:ilvl w:val="0"/>
          <w:numId w:val="10"/>
        </w:numPr>
        <w:rPr>
          <w:sz w:val="26"/>
          <w:szCs w:val="26"/>
        </w:rPr>
      </w:pPr>
      <w:r w:rsidRPr="00FC2C38">
        <w:rPr>
          <w:sz w:val="26"/>
          <w:szCs w:val="26"/>
        </w:rPr>
        <w:t>Describe how unemployment compensation would be factored into household income for purposes of determining eligibility for arrearage forgiveness and grants under the Emergency Program.</w:t>
      </w:r>
    </w:p>
    <w:p w14:paraId="1A557BAF" w14:textId="77777777" w:rsidR="00DF58D9" w:rsidRPr="00FC2C38" w:rsidRDefault="00DF58D9" w:rsidP="00DF58D9">
      <w:pPr>
        <w:pStyle w:val="ListParagraph"/>
        <w:ind w:left="1440" w:hanging="720"/>
        <w:rPr>
          <w:sz w:val="26"/>
          <w:szCs w:val="26"/>
        </w:rPr>
      </w:pPr>
    </w:p>
    <w:p w14:paraId="5C76B3E0" w14:textId="77777777" w:rsidR="00DF58D9" w:rsidRPr="00FC2C38" w:rsidRDefault="00DF58D9" w:rsidP="00DF58D9">
      <w:pPr>
        <w:pStyle w:val="ListParagraph"/>
        <w:numPr>
          <w:ilvl w:val="0"/>
          <w:numId w:val="10"/>
        </w:numPr>
        <w:rPr>
          <w:sz w:val="26"/>
          <w:szCs w:val="26"/>
        </w:rPr>
      </w:pPr>
      <w:r w:rsidRPr="00FC2C38">
        <w:rPr>
          <w:sz w:val="26"/>
          <w:szCs w:val="26"/>
        </w:rPr>
        <w:t>Describe how the Emergency Program</w:t>
      </w:r>
      <w:r w:rsidRPr="00FC2C38" w:rsidDel="00C656D7">
        <w:rPr>
          <w:sz w:val="26"/>
          <w:szCs w:val="26"/>
        </w:rPr>
        <w:t xml:space="preserve"> </w:t>
      </w:r>
      <w:r w:rsidRPr="00FC2C38">
        <w:rPr>
          <w:sz w:val="26"/>
          <w:szCs w:val="26"/>
        </w:rPr>
        <w:t>would impact the proposed universal service budgets in PECO’s Amended Proposed 2019 Universal Service and Energy Conservation Program (USECP) currently under consideration at Docket No. M</w:t>
      </w:r>
      <w:r w:rsidRPr="00FC2C38">
        <w:rPr>
          <w:sz w:val="26"/>
          <w:szCs w:val="26"/>
        </w:rPr>
        <w:noBreakHyphen/>
        <w:t>2018-3005795.</w:t>
      </w:r>
    </w:p>
    <w:p w14:paraId="50DF8745" w14:textId="77777777" w:rsidR="00DF58D9" w:rsidRPr="00FC2C38" w:rsidRDefault="00DF58D9" w:rsidP="00DF58D9">
      <w:pPr>
        <w:pStyle w:val="ListParagraph"/>
        <w:ind w:left="1440" w:hanging="720"/>
        <w:rPr>
          <w:sz w:val="26"/>
          <w:szCs w:val="26"/>
        </w:rPr>
      </w:pPr>
    </w:p>
    <w:p w14:paraId="2A553550" w14:textId="77777777" w:rsidR="00DF58D9" w:rsidRPr="00FC2C38" w:rsidRDefault="00DF58D9" w:rsidP="00DF58D9">
      <w:pPr>
        <w:pStyle w:val="ListParagraph"/>
        <w:numPr>
          <w:ilvl w:val="0"/>
          <w:numId w:val="10"/>
        </w:numPr>
        <w:rPr>
          <w:sz w:val="26"/>
          <w:szCs w:val="26"/>
        </w:rPr>
      </w:pPr>
      <w:r w:rsidRPr="00FC2C38">
        <w:rPr>
          <w:sz w:val="26"/>
          <w:szCs w:val="26"/>
        </w:rPr>
        <w:t>Describe the extent to which unspent LIURP funding to provide arrearage forgiveness or grants to PECO’s customers would encourage energy conservation and usage reduction.</w:t>
      </w:r>
    </w:p>
    <w:p w14:paraId="21EB1056" w14:textId="77777777" w:rsidR="00DF58D9" w:rsidRPr="00FC2C38" w:rsidRDefault="00DF58D9" w:rsidP="00DF58D9">
      <w:pPr>
        <w:pStyle w:val="ListParagraph"/>
        <w:ind w:left="1440" w:hanging="720"/>
        <w:rPr>
          <w:sz w:val="26"/>
          <w:szCs w:val="26"/>
        </w:rPr>
      </w:pPr>
    </w:p>
    <w:p w14:paraId="51DE77A7" w14:textId="77777777" w:rsidR="00DF58D9" w:rsidRPr="00FC2C38" w:rsidRDefault="00DF58D9" w:rsidP="00DF58D9">
      <w:pPr>
        <w:pStyle w:val="ListParagraph"/>
        <w:numPr>
          <w:ilvl w:val="0"/>
          <w:numId w:val="10"/>
        </w:numPr>
        <w:rPr>
          <w:sz w:val="26"/>
          <w:szCs w:val="26"/>
        </w:rPr>
      </w:pPr>
      <w:r w:rsidRPr="00FC2C38">
        <w:rPr>
          <w:sz w:val="26"/>
          <w:szCs w:val="26"/>
        </w:rPr>
        <w:t>Explain why the unspent LIURP funding could not be used for other universal service programming, such as CAP or MEAF.</w:t>
      </w:r>
    </w:p>
    <w:p w14:paraId="5EA11549" w14:textId="77777777" w:rsidR="00DF58D9" w:rsidRPr="00FC2C38" w:rsidRDefault="00DF58D9" w:rsidP="00DF58D9">
      <w:pPr>
        <w:pStyle w:val="ListParagraph"/>
        <w:ind w:left="1440" w:hanging="720"/>
        <w:rPr>
          <w:sz w:val="26"/>
          <w:szCs w:val="26"/>
        </w:rPr>
      </w:pPr>
    </w:p>
    <w:p w14:paraId="64BA86A1" w14:textId="77777777" w:rsidR="00DF58D9" w:rsidRPr="00FC2C38" w:rsidRDefault="00DF58D9" w:rsidP="00DF58D9">
      <w:pPr>
        <w:pStyle w:val="ListParagraph"/>
        <w:numPr>
          <w:ilvl w:val="0"/>
          <w:numId w:val="10"/>
        </w:numPr>
        <w:rPr>
          <w:sz w:val="26"/>
          <w:szCs w:val="26"/>
        </w:rPr>
      </w:pPr>
      <w:r w:rsidRPr="00FC2C38">
        <w:rPr>
          <w:sz w:val="26"/>
          <w:szCs w:val="26"/>
        </w:rPr>
        <w:t>Provide information about anticipated relief for PECO and its customers from federal funding stemming from COVID-19 legislation and regulation, such as such as Consolidated Appropriations Act (CAA) 2020,</w:t>
      </w:r>
      <w:r w:rsidRPr="00FC2C38">
        <w:rPr>
          <w:rStyle w:val="FootnoteReference"/>
          <w:sz w:val="26"/>
          <w:szCs w:val="26"/>
        </w:rPr>
        <w:footnoteReference w:id="1"/>
      </w:r>
      <w:r w:rsidRPr="00FC2C38">
        <w:rPr>
          <w:sz w:val="26"/>
          <w:szCs w:val="26"/>
        </w:rPr>
        <w:t xml:space="preserve"> and American Rescue Plan Act (ARPA) 2021,</w:t>
      </w:r>
      <w:r w:rsidRPr="00FC2C38">
        <w:rPr>
          <w:rStyle w:val="FootnoteReference"/>
          <w:sz w:val="26"/>
          <w:szCs w:val="26"/>
        </w:rPr>
        <w:footnoteReference w:id="2"/>
      </w:r>
      <w:r w:rsidRPr="00FC2C38">
        <w:rPr>
          <w:sz w:val="26"/>
          <w:szCs w:val="26"/>
        </w:rPr>
        <w:t xml:space="preserve"> or from state sources.  These answers should identify the breakdown of allocations between LIEAP and non-LIHEAP funding, include dates of receipt/anticipated receipt, and cites to authority for the funding.  PECO is directed to identify such allocations, as follows, broken down by utility and by FPIG income tier in 50% increments:</w:t>
      </w:r>
    </w:p>
    <w:p w14:paraId="62CBCB04" w14:textId="77777777" w:rsidR="00DF58D9" w:rsidRPr="00FC2C38" w:rsidRDefault="00DF58D9" w:rsidP="00DF58D9">
      <w:pPr>
        <w:pStyle w:val="ListParagraph"/>
        <w:ind w:left="1440" w:hanging="720"/>
        <w:rPr>
          <w:sz w:val="26"/>
          <w:szCs w:val="26"/>
        </w:rPr>
      </w:pPr>
    </w:p>
    <w:p w14:paraId="3F38544F" w14:textId="77777777" w:rsidR="00DF58D9" w:rsidRPr="00FC2C38" w:rsidRDefault="00DF58D9" w:rsidP="00DF58D9">
      <w:pPr>
        <w:pStyle w:val="ListParagraph"/>
        <w:numPr>
          <w:ilvl w:val="0"/>
          <w:numId w:val="11"/>
        </w:numPr>
        <w:rPr>
          <w:sz w:val="26"/>
          <w:szCs w:val="26"/>
        </w:rPr>
      </w:pPr>
      <w:r w:rsidRPr="00FC2C38">
        <w:rPr>
          <w:sz w:val="26"/>
          <w:szCs w:val="26"/>
        </w:rPr>
        <w:t xml:space="preserve">Allocations already received by </w:t>
      </w:r>
      <w:proofErr w:type="gramStart"/>
      <w:r w:rsidRPr="00FC2C38">
        <w:rPr>
          <w:sz w:val="26"/>
          <w:szCs w:val="26"/>
        </w:rPr>
        <w:t>PECO</w:t>
      </w:r>
      <w:proofErr w:type="gramEnd"/>
    </w:p>
    <w:p w14:paraId="6F073E34" w14:textId="77777777" w:rsidR="00DF58D9" w:rsidRPr="00FC2C38" w:rsidRDefault="00DF58D9" w:rsidP="00DF58D9">
      <w:pPr>
        <w:pStyle w:val="ListParagraph"/>
        <w:numPr>
          <w:ilvl w:val="0"/>
          <w:numId w:val="11"/>
        </w:numPr>
        <w:rPr>
          <w:sz w:val="26"/>
          <w:szCs w:val="26"/>
        </w:rPr>
      </w:pPr>
      <w:r w:rsidRPr="00FC2C38">
        <w:rPr>
          <w:sz w:val="26"/>
          <w:szCs w:val="26"/>
        </w:rPr>
        <w:t xml:space="preserve">Allocations already received by PECO’s </w:t>
      </w:r>
      <w:proofErr w:type="gramStart"/>
      <w:r w:rsidRPr="00FC2C38">
        <w:rPr>
          <w:sz w:val="26"/>
          <w:szCs w:val="26"/>
        </w:rPr>
        <w:t>customers</w:t>
      </w:r>
      <w:proofErr w:type="gramEnd"/>
    </w:p>
    <w:p w14:paraId="03EA3320" w14:textId="77777777" w:rsidR="00DF58D9" w:rsidRPr="00FC2C38" w:rsidRDefault="00DF58D9" w:rsidP="00DF58D9">
      <w:pPr>
        <w:pStyle w:val="ListParagraph"/>
        <w:numPr>
          <w:ilvl w:val="0"/>
          <w:numId w:val="11"/>
        </w:numPr>
        <w:rPr>
          <w:sz w:val="26"/>
          <w:szCs w:val="26"/>
        </w:rPr>
      </w:pPr>
      <w:r w:rsidRPr="00FC2C38">
        <w:rPr>
          <w:sz w:val="26"/>
          <w:szCs w:val="26"/>
        </w:rPr>
        <w:t xml:space="preserve">Allocations anticipated to be received by </w:t>
      </w:r>
      <w:proofErr w:type="gramStart"/>
      <w:r w:rsidRPr="00FC2C38">
        <w:rPr>
          <w:sz w:val="26"/>
          <w:szCs w:val="26"/>
        </w:rPr>
        <w:t>PECO</w:t>
      </w:r>
      <w:proofErr w:type="gramEnd"/>
    </w:p>
    <w:p w14:paraId="4AB80B32" w14:textId="77777777" w:rsidR="00DF58D9" w:rsidRPr="00FC2C38" w:rsidRDefault="00DF58D9" w:rsidP="00DF58D9">
      <w:pPr>
        <w:pStyle w:val="ListParagraph"/>
        <w:numPr>
          <w:ilvl w:val="0"/>
          <w:numId w:val="11"/>
        </w:numPr>
        <w:rPr>
          <w:sz w:val="26"/>
          <w:szCs w:val="26"/>
        </w:rPr>
      </w:pPr>
      <w:r w:rsidRPr="00FC2C38">
        <w:rPr>
          <w:sz w:val="26"/>
          <w:szCs w:val="26"/>
        </w:rPr>
        <w:t xml:space="preserve">Allocations anticipated to be received by PECO’s </w:t>
      </w:r>
      <w:proofErr w:type="gramStart"/>
      <w:r w:rsidRPr="00FC2C38">
        <w:rPr>
          <w:sz w:val="26"/>
          <w:szCs w:val="26"/>
        </w:rPr>
        <w:t>customers</w:t>
      </w:r>
      <w:proofErr w:type="gramEnd"/>
    </w:p>
    <w:p w14:paraId="11925C53" w14:textId="77777777" w:rsidR="00DF58D9" w:rsidRPr="00FC2C38" w:rsidRDefault="00DF58D9" w:rsidP="00DF58D9">
      <w:pPr>
        <w:pStyle w:val="ListParagraph"/>
        <w:ind w:left="1440" w:hanging="720"/>
        <w:rPr>
          <w:sz w:val="26"/>
          <w:szCs w:val="26"/>
        </w:rPr>
      </w:pPr>
    </w:p>
    <w:p w14:paraId="36ECA9DB" w14:textId="77777777" w:rsidR="00DF58D9" w:rsidRPr="00FC2C38" w:rsidRDefault="00DF58D9" w:rsidP="00DF58D9">
      <w:pPr>
        <w:pStyle w:val="ListParagraph"/>
        <w:rPr>
          <w:sz w:val="26"/>
          <w:szCs w:val="26"/>
        </w:rPr>
      </w:pPr>
    </w:p>
    <w:p w14:paraId="407D0BC0" w14:textId="1B1F005D" w:rsidR="00206E40" w:rsidRPr="00FC2C38" w:rsidRDefault="00206E40" w:rsidP="00DF58D9">
      <w:pPr>
        <w:rPr>
          <w:sz w:val="26"/>
          <w:szCs w:val="26"/>
        </w:rPr>
      </w:pPr>
    </w:p>
    <w:sectPr w:rsidR="00206E40" w:rsidRPr="00FC2C38" w:rsidSect="00AC2B23">
      <w:footerReference w:type="default" r:id="rId21"/>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9DE2" w14:textId="77777777" w:rsidR="00AF145B" w:rsidRDefault="00AF145B">
      <w:r>
        <w:separator/>
      </w:r>
    </w:p>
  </w:endnote>
  <w:endnote w:type="continuationSeparator" w:id="0">
    <w:p w14:paraId="2C0D9E8F" w14:textId="77777777" w:rsidR="00AF145B" w:rsidRDefault="00AF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86D9" w14:textId="77777777" w:rsidR="009E40EC" w:rsidRDefault="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6F194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18117"/>
      <w:docPartObj>
        <w:docPartGallery w:val="Page Numbers (Bottom of Page)"/>
        <w:docPartUnique/>
      </w:docPartObj>
    </w:sdtPr>
    <w:sdtEndPr>
      <w:rPr>
        <w:noProof/>
        <w:sz w:val="26"/>
        <w:szCs w:val="26"/>
      </w:rPr>
    </w:sdtEndPr>
    <w:sdtContent>
      <w:p w14:paraId="522448D5" w14:textId="231262CA" w:rsidR="007328FD" w:rsidRPr="007328FD" w:rsidRDefault="007328FD">
        <w:pPr>
          <w:pStyle w:val="Footer"/>
          <w:jc w:val="center"/>
          <w:rPr>
            <w:sz w:val="26"/>
            <w:szCs w:val="26"/>
          </w:rPr>
        </w:pPr>
        <w:r w:rsidRPr="007328FD">
          <w:rPr>
            <w:sz w:val="26"/>
            <w:szCs w:val="26"/>
          </w:rPr>
          <w:fldChar w:fldCharType="begin"/>
        </w:r>
        <w:r w:rsidRPr="007328FD">
          <w:rPr>
            <w:sz w:val="26"/>
            <w:szCs w:val="26"/>
          </w:rPr>
          <w:instrText xml:space="preserve"> PAGE   \* MERGEFORMAT </w:instrText>
        </w:r>
        <w:r w:rsidRPr="007328FD">
          <w:rPr>
            <w:sz w:val="26"/>
            <w:szCs w:val="26"/>
          </w:rPr>
          <w:fldChar w:fldCharType="separate"/>
        </w:r>
        <w:r w:rsidRPr="007328FD">
          <w:rPr>
            <w:noProof/>
            <w:sz w:val="26"/>
            <w:szCs w:val="26"/>
          </w:rPr>
          <w:t>2</w:t>
        </w:r>
        <w:r w:rsidRPr="007328FD">
          <w:rPr>
            <w:noProof/>
            <w:sz w:val="26"/>
            <w:szCs w:val="26"/>
          </w:rPr>
          <w:fldChar w:fldCharType="end"/>
        </w:r>
      </w:p>
    </w:sdtContent>
  </w:sdt>
  <w:p w14:paraId="0E177D07"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930848"/>
      <w:docPartObj>
        <w:docPartGallery w:val="Page Numbers (Bottom of Page)"/>
        <w:docPartUnique/>
      </w:docPartObj>
    </w:sdtPr>
    <w:sdtEndPr>
      <w:rPr>
        <w:noProof/>
        <w:sz w:val="26"/>
        <w:szCs w:val="26"/>
      </w:rPr>
    </w:sdtEndPr>
    <w:sdtContent>
      <w:p w14:paraId="3A19D18F" w14:textId="2B110BAB" w:rsidR="007328FD" w:rsidRPr="007328FD" w:rsidRDefault="007328FD">
        <w:pPr>
          <w:pStyle w:val="Footer"/>
          <w:jc w:val="center"/>
          <w:rPr>
            <w:sz w:val="26"/>
            <w:szCs w:val="26"/>
          </w:rPr>
        </w:pPr>
        <w:r w:rsidRPr="007328FD">
          <w:rPr>
            <w:sz w:val="26"/>
            <w:szCs w:val="26"/>
          </w:rPr>
          <w:fldChar w:fldCharType="begin"/>
        </w:r>
        <w:r w:rsidRPr="007328FD">
          <w:rPr>
            <w:sz w:val="26"/>
            <w:szCs w:val="26"/>
          </w:rPr>
          <w:instrText xml:space="preserve"> PAGE   \* MERGEFORMAT </w:instrText>
        </w:r>
        <w:r w:rsidRPr="007328FD">
          <w:rPr>
            <w:sz w:val="26"/>
            <w:szCs w:val="26"/>
          </w:rPr>
          <w:fldChar w:fldCharType="separate"/>
        </w:r>
        <w:r w:rsidRPr="007328FD">
          <w:rPr>
            <w:noProof/>
            <w:sz w:val="26"/>
            <w:szCs w:val="26"/>
          </w:rPr>
          <w:t>2</w:t>
        </w:r>
        <w:r w:rsidRPr="007328FD">
          <w:rPr>
            <w:noProof/>
            <w:sz w:val="26"/>
            <w:szCs w:val="26"/>
          </w:rPr>
          <w:fldChar w:fldCharType="end"/>
        </w:r>
      </w:p>
    </w:sdtContent>
  </w:sdt>
  <w:p w14:paraId="464A7DB7" w14:textId="77777777" w:rsidR="007328FD" w:rsidRPr="007328FD" w:rsidRDefault="007328FD">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D923" w14:textId="77777777" w:rsidR="00AF145B" w:rsidRDefault="00AF145B">
      <w:r>
        <w:separator/>
      </w:r>
    </w:p>
  </w:footnote>
  <w:footnote w:type="continuationSeparator" w:id="0">
    <w:p w14:paraId="1A16BC08" w14:textId="77777777" w:rsidR="00AF145B" w:rsidRDefault="00AF145B">
      <w:r>
        <w:continuationSeparator/>
      </w:r>
    </w:p>
  </w:footnote>
  <w:footnote w:id="1">
    <w:p w14:paraId="303CF7E6" w14:textId="77777777" w:rsidR="00DF58D9" w:rsidRPr="00471BA6" w:rsidRDefault="00DF58D9" w:rsidP="00DF58D9">
      <w:pPr>
        <w:pStyle w:val="FootnoteText"/>
        <w:rPr>
          <w:sz w:val="22"/>
          <w:szCs w:val="22"/>
        </w:rPr>
      </w:pPr>
      <w:r w:rsidRPr="00471BA6">
        <w:rPr>
          <w:rStyle w:val="FootnoteReference"/>
          <w:sz w:val="22"/>
          <w:szCs w:val="22"/>
        </w:rPr>
        <w:footnoteRef/>
      </w:r>
      <w:r w:rsidRPr="00471BA6">
        <w:rPr>
          <w:sz w:val="22"/>
          <w:szCs w:val="22"/>
        </w:rPr>
        <w:t xml:space="preserve">  Public Law 116-94, 133 Stat 2534.</w:t>
      </w:r>
    </w:p>
  </w:footnote>
  <w:footnote w:id="2">
    <w:p w14:paraId="2DFEF504" w14:textId="77777777" w:rsidR="00DF58D9" w:rsidRPr="00471BA6" w:rsidRDefault="00DF58D9" w:rsidP="00DF58D9">
      <w:pPr>
        <w:pStyle w:val="FootnoteText"/>
        <w:rPr>
          <w:sz w:val="22"/>
          <w:szCs w:val="22"/>
        </w:rPr>
      </w:pPr>
      <w:r w:rsidRPr="00471BA6">
        <w:rPr>
          <w:rStyle w:val="FootnoteReference"/>
          <w:sz w:val="22"/>
          <w:szCs w:val="22"/>
        </w:rPr>
        <w:footnoteRef/>
      </w:r>
      <w:r w:rsidRPr="00471BA6">
        <w:rPr>
          <w:sz w:val="22"/>
          <w:szCs w:val="22"/>
        </w:rPr>
        <w:t xml:space="preserve">  Public Law 117-2</w:t>
      </w:r>
      <w:r>
        <w:rPr>
          <w:sz w:val="22"/>
          <w:szCs w:val="22"/>
        </w:rPr>
        <w:t>, 135 Stat.123</w:t>
      </w:r>
      <w:r w:rsidRPr="00471BA6">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14249"/>
    <w:multiLevelType w:val="hybridMultilevel"/>
    <w:tmpl w:val="4984B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380DBA"/>
    <w:multiLevelType w:val="hybridMultilevel"/>
    <w:tmpl w:val="2C68FF1E"/>
    <w:lvl w:ilvl="0" w:tplc="E458C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6BE"/>
    <w:rsid w:val="00004016"/>
    <w:rsid w:val="00006108"/>
    <w:rsid w:val="000119FF"/>
    <w:rsid w:val="0006401D"/>
    <w:rsid w:val="000D7869"/>
    <w:rsid w:val="001145F2"/>
    <w:rsid w:val="001209F1"/>
    <w:rsid w:val="001957A0"/>
    <w:rsid w:val="001E1BF3"/>
    <w:rsid w:val="00206E40"/>
    <w:rsid w:val="002229C3"/>
    <w:rsid w:val="0024705E"/>
    <w:rsid w:val="00254CE9"/>
    <w:rsid w:val="00257CE6"/>
    <w:rsid w:val="0029471C"/>
    <w:rsid w:val="002D5AEB"/>
    <w:rsid w:val="002E7A72"/>
    <w:rsid w:val="002F0138"/>
    <w:rsid w:val="00312740"/>
    <w:rsid w:val="00315482"/>
    <w:rsid w:val="00346A9B"/>
    <w:rsid w:val="003569E8"/>
    <w:rsid w:val="00433C8F"/>
    <w:rsid w:val="004576C9"/>
    <w:rsid w:val="004A2FBA"/>
    <w:rsid w:val="004D2698"/>
    <w:rsid w:val="004E24F2"/>
    <w:rsid w:val="0051639C"/>
    <w:rsid w:val="00563DC4"/>
    <w:rsid w:val="00586293"/>
    <w:rsid w:val="005C17EA"/>
    <w:rsid w:val="005E25C5"/>
    <w:rsid w:val="0060176B"/>
    <w:rsid w:val="00604FBB"/>
    <w:rsid w:val="0062212F"/>
    <w:rsid w:val="006316AB"/>
    <w:rsid w:val="0066487D"/>
    <w:rsid w:val="006755C0"/>
    <w:rsid w:val="00712567"/>
    <w:rsid w:val="007328FD"/>
    <w:rsid w:val="007617B1"/>
    <w:rsid w:val="007930A9"/>
    <w:rsid w:val="007B16BC"/>
    <w:rsid w:val="00963ADD"/>
    <w:rsid w:val="00985029"/>
    <w:rsid w:val="009A5717"/>
    <w:rsid w:val="009B23D8"/>
    <w:rsid w:val="009B7809"/>
    <w:rsid w:val="009D1749"/>
    <w:rsid w:val="009E111F"/>
    <w:rsid w:val="009E40EC"/>
    <w:rsid w:val="009F5F66"/>
    <w:rsid w:val="00A05BB1"/>
    <w:rsid w:val="00A07A65"/>
    <w:rsid w:val="00A33808"/>
    <w:rsid w:val="00A37124"/>
    <w:rsid w:val="00A52B86"/>
    <w:rsid w:val="00A61EEB"/>
    <w:rsid w:val="00A92886"/>
    <w:rsid w:val="00AC2B23"/>
    <w:rsid w:val="00AE29C4"/>
    <w:rsid w:val="00AF145B"/>
    <w:rsid w:val="00AF3176"/>
    <w:rsid w:val="00B3208C"/>
    <w:rsid w:val="00B34F7C"/>
    <w:rsid w:val="00B5284E"/>
    <w:rsid w:val="00B94408"/>
    <w:rsid w:val="00BA6069"/>
    <w:rsid w:val="00BA7DF8"/>
    <w:rsid w:val="00BC4F2F"/>
    <w:rsid w:val="00BE4A72"/>
    <w:rsid w:val="00BE5119"/>
    <w:rsid w:val="00C21817"/>
    <w:rsid w:val="00C74A51"/>
    <w:rsid w:val="00C77F29"/>
    <w:rsid w:val="00C90506"/>
    <w:rsid w:val="00CB5738"/>
    <w:rsid w:val="00CD3499"/>
    <w:rsid w:val="00CF047C"/>
    <w:rsid w:val="00CF7B60"/>
    <w:rsid w:val="00D30C5F"/>
    <w:rsid w:val="00D86780"/>
    <w:rsid w:val="00D97690"/>
    <w:rsid w:val="00DB6457"/>
    <w:rsid w:val="00DF58D9"/>
    <w:rsid w:val="00E00ADB"/>
    <w:rsid w:val="00E01450"/>
    <w:rsid w:val="00E349DA"/>
    <w:rsid w:val="00E9184A"/>
    <w:rsid w:val="00F00085"/>
    <w:rsid w:val="00F5048F"/>
    <w:rsid w:val="00F7094C"/>
    <w:rsid w:val="00F73A3A"/>
    <w:rsid w:val="00FA0E37"/>
    <w:rsid w:val="00FB2B02"/>
    <w:rsid w:val="00FC2C38"/>
    <w:rsid w:val="00FE4F47"/>
    <w:rsid w:val="00FF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C699"/>
  <w15:chartTrackingRefBased/>
  <w15:docId w15:val="{CA605CEB-3A92-494B-990F-48A6AFE5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basedOn w:val="DefaultParagraphFont"/>
    <w:rsid w:val="00E9184A"/>
    <w:rPr>
      <w:color w:val="0563C1" w:themeColor="hyperlink"/>
      <w:u w:val="single"/>
    </w:rPr>
  </w:style>
  <w:style w:type="character" w:styleId="UnresolvedMention">
    <w:name w:val="Unresolved Mention"/>
    <w:basedOn w:val="DefaultParagraphFont"/>
    <w:uiPriority w:val="99"/>
    <w:semiHidden/>
    <w:unhideWhenUsed/>
    <w:rsid w:val="00E9184A"/>
    <w:rPr>
      <w:color w:val="605E5C"/>
      <w:shd w:val="clear" w:color="auto" w:fill="E1DFDD"/>
    </w:rPr>
  </w:style>
  <w:style w:type="paragraph" w:styleId="ListParagraph">
    <w:name w:val="List Paragraph"/>
    <w:basedOn w:val="Normal"/>
    <w:uiPriority w:val="34"/>
    <w:qFormat/>
    <w:rsid w:val="00DF58D9"/>
    <w:pPr>
      <w:ind w:left="720"/>
      <w:contextualSpacing/>
    </w:p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DF58D9"/>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DF58D9"/>
  </w:style>
  <w:style w:type="character" w:styleId="FootnoteReference">
    <w:name w:val="footnote reference"/>
    <w:aliases w:val="o,fr,footnote text,Footnote_Reference,Style 13,Style 12,Style 28,(NECG) Footnote Reference,Style 11,Style 9,Style 16,Style 15,Style 17,Style 20,o1,fr1,o2,fr2,o3,fr3,Style 8,Style 7,Style 19,Style 42"/>
    <w:basedOn w:val="DefaultParagraphFont"/>
    <w:uiPriority w:val="99"/>
    <w:qFormat/>
    <w:rsid w:val="00DF58D9"/>
    <w:rPr>
      <w:vertAlign w:val="superscript"/>
    </w:rPr>
  </w:style>
  <w:style w:type="character" w:customStyle="1" w:styleId="FooterChar">
    <w:name w:val="Footer Char"/>
    <w:basedOn w:val="DefaultParagraphFont"/>
    <w:link w:val="Footer"/>
    <w:uiPriority w:val="99"/>
    <w:rsid w:val="0073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5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ftran@pa.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chiavetta@pa.gov" TargetMode="External"/><Relationship Id="rId17"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hyperlink" Target="mailto:tiftra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hyperlink" Target="mailto:jmagee@pa.gov" TargetMode="External"/><Relationship Id="rId23" Type="http://schemas.openxmlformats.org/officeDocument/2006/relationships/theme" Target="theme/theme1.xml"/><Relationship Id="rId10" Type="http://schemas.openxmlformats.org/officeDocument/2006/relationships/hyperlink" Target="https://www.puc.pa.gov/filing-resources/efil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nnedy.Johnson@exeloncorp.com" TargetMode="External"/><Relationship Id="rId14" Type="http://schemas.openxmlformats.org/officeDocument/2006/relationships/hyperlink" Target="mailto:finksmith@p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2607-7F70-4D92-A7C3-223B8A5C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Sheffer, Ryan</cp:lastModifiedBy>
  <cp:revision>16</cp:revision>
  <cp:lastPrinted>2019-02-15T22:11:00Z</cp:lastPrinted>
  <dcterms:created xsi:type="dcterms:W3CDTF">2021-06-10T15:30:00Z</dcterms:created>
  <dcterms:modified xsi:type="dcterms:W3CDTF">2021-06-10T19:40:00Z</dcterms:modified>
</cp:coreProperties>
</file>