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7574A5FA" w:rsidR="004B443B" w:rsidRPr="00EE5548" w:rsidRDefault="0000646B" w:rsidP="004B443B">
      <w:pPr>
        <w:tabs>
          <w:tab w:val="left" w:pos="-720"/>
        </w:tabs>
        <w:suppressAutoHyphens/>
        <w:autoSpaceDE/>
        <w:autoSpaceDN/>
        <w:jc w:val="both"/>
        <w:rPr>
          <w:rFonts w:eastAsiaTheme="minorHAnsi"/>
          <w:spacing w:val="-3"/>
        </w:rPr>
      </w:pPr>
      <w:r>
        <w:rPr>
          <w:rFonts w:eastAsiaTheme="minorHAnsi"/>
          <w:spacing w:val="-3"/>
        </w:rPr>
        <w:t xml:space="preserve">Florence R. Parker </w:t>
      </w:r>
      <w:proofErr w:type="spellStart"/>
      <w:r>
        <w:rPr>
          <w:rFonts w:eastAsiaTheme="minorHAnsi"/>
          <w:spacing w:val="-3"/>
        </w:rPr>
        <w:t>Chailla</w:t>
      </w:r>
      <w:proofErr w:type="spellEnd"/>
      <w:r w:rsidR="004B443B" w:rsidRPr="00EE5548">
        <w:rPr>
          <w:rFonts w:eastAsiaTheme="minorHAnsi"/>
          <w:spacing w:val="-3"/>
        </w:rPr>
        <w:tab/>
      </w:r>
      <w:r w:rsidR="004B443B" w:rsidRPr="00EE5548">
        <w:rPr>
          <w:rFonts w:eastAsiaTheme="minorHAnsi"/>
          <w:spacing w:val="-3"/>
        </w:rPr>
        <w:tab/>
      </w:r>
      <w:r w:rsidR="003D4324">
        <w:rPr>
          <w:rFonts w:eastAsiaTheme="minorHAnsi"/>
          <w:spacing w:val="-3"/>
        </w:rPr>
        <w:tab/>
      </w:r>
      <w:r w:rsidR="003D4324">
        <w:rPr>
          <w:rFonts w:eastAsiaTheme="minorHAnsi"/>
          <w:spacing w:val="-3"/>
        </w:rPr>
        <w:tab/>
      </w:r>
      <w:r w:rsidR="000B0D43">
        <w:rPr>
          <w:rFonts w:eastAsiaTheme="minorHAnsi"/>
          <w:spacing w:val="-3"/>
        </w:rPr>
        <w:t xml:space="preserve">  </w:t>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4B0E842C"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000B0D43">
        <w:rPr>
          <w:rFonts w:eastAsiaTheme="minorHAnsi"/>
          <w:spacing w:val="-3"/>
        </w:rPr>
        <w:t xml:space="preserve">  </w:t>
      </w:r>
      <w:r w:rsidRPr="00EE5548">
        <w:rPr>
          <w:rFonts w:eastAsiaTheme="minorHAnsi"/>
          <w:spacing w:val="-3"/>
        </w:rPr>
        <w:t>:</w:t>
      </w:r>
    </w:p>
    <w:p w14:paraId="5914FDA1" w14:textId="605EB4E1"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proofErr w:type="gramStart"/>
      <w:r w:rsidRPr="00EE5548">
        <w:rPr>
          <w:rFonts w:eastAsiaTheme="minorHAnsi"/>
          <w:spacing w:val="-3"/>
        </w:rPr>
        <w:tab/>
      </w:r>
      <w:r w:rsidR="000B0D43">
        <w:rPr>
          <w:rFonts w:eastAsiaTheme="minorHAnsi"/>
          <w:spacing w:val="-3"/>
        </w:rPr>
        <w:t xml:space="preserve">  </w:t>
      </w:r>
      <w:r w:rsidRPr="00EE5548">
        <w:rPr>
          <w:rFonts w:eastAsiaTheme="minorHAnsi"/>
          <w:spacing w:val="-3"/>
        </w:rPr>
        <w:t>:</w:t>
      </w:r>
      <w:proofErr w:type="gramEnd"/>
      <w:r w:rsidRPr="00EE5548">
        <w:rPr>
          <w:rFonts w:eastAsiaTheme="minorHAnsi"/>
          <w:spacing w:val="-3"/>
        </w:rPr>
        <w:tab/>
      </w:r>
      <w:r w:rsidRPr="00EE5548">
        <w:rPr>
          <w:rFonts w:eastAsiaTheme="minorHAnsi"/>
          <w:spacing w:val="-3"/>
        </w:rPr>
        <w:tab/>
      </w:r>
      <w:r w:rsidR="00DF46A1" w:rsidRPr="00EE5548">
        <w:rPr>
          <w:rFonts w:eastAsiaTheme="minorHAnsi"/>
          <w:spacing w:val="-3"/>
        </w:rPr>
        <w:t>C-</w:t>
      </w:r>
      <w:r w:rsidR="003D4324">
        <w:rPr>
          <w:rFonts w:eastAsiaTheme="minorHAnsi"/>
          <w:spacing w:val="-3"/>
        </w:rPr>
        <w:t>2021-</w:t>
      </w:r>
      <w:r w:rsidR="0000646B">
        <w:rPr>
          <w:rFonts w:eastAsiaTheme="minorHAnsi"/>
          <w:spacing w:val="-3"/>
        </w:rPr>
        <w:t>3024417</w:t>
      </w:r>
    </w:p>
    <w:p w14:paraId="1552F5C3" w14:textId="58C5FC49"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000B0D43">
        <w:rPr>
          <w:rFonts w:eastAsiaTheme="minorHAnsi"/>
          <w:spacing w:val="-3"/>
        </w:rPr>
        <w:t xml:space="preserve">  </w:t>
      </w:r>
      <w:r w:rsidRPr="00EE5548">
        <w:rPr>
          <w:rFonts w:eastAsiaTheme="minorHAnsi"/>
          <w:spacing w:val="-3"/>
        </w:rPr>
        <w:t>:</w:t>
      </w:r>
    </w:p>
    <w:p w14:paraId="2AAAFF60" w14:textId="3F424713" w:rsidR="004B443B" w:rsidRPr="00EE5548" w:rsidRDefault="0000646B" w:rsidP="004B443B">
      <w:pPr>
        <w:tabs>
          <w:tab w:val="left" w:pos="-720"/>
        </w:tabs>
        <w:suppressAutoHyphens/>
        <w:autoSpaceDE/>
        <w:autoSpaceDN/>
        <w:jc w:val="both"/>
        <w:rPr>
          <w:rFonts w:eastAsiaTheme="minorHAnsi"/>
          <w:spacing w:val="-3"/>
        </w:rPr>
      </w:pPr>
      <w:r>
        <w:rPr>
          <w:rFonts w:eastAsiaTheme="minorHAnsi"/>
          <w:spacing w:val="-3"/>
        </w:rPr>
        <w:t>Metropolitan Edison Company</w:t>
      </w:r>
      <w:r w:rsidR="00E528B6" w:rsidRPr="00EE5548">
        <w:rPr>
          <w:rFonts w:eastAsiaTheme="minorHAnsi"/>
          <w:spacing w:val="-3"/>
        </w:rPr>
        <w:tab/>
      </w:r>
      <w:r w:rsidR="009F31D5" w:rsidRPr="00EE5548">
        <w:rPr>
          <w:rFonts w:eastAsiaTheme="minorHAnsi"/>
          <w:spacing w:val="-3"/>
        </w:rPr>
        <w:tab/>
      </w:r>
      <w:proofErr w:type="gramStart"/>
      <w:r w:rsidR="004B443B" w:rsidRPr="00EE5548">
        <w:rPr>
          <w:rFonts w:eastAsiaTheme="minorHAnsi"/>
          <w:spacing w:val="-3"/>
        </w:rPr>
        <w:tab/>
      </w:r>
      <w:r w:rsidR="000B0D43">
        <w:rPr>
          <w:rFonts w:eastAsiaTheme="minorHAnsi"/>
          <w:spacing w:val="-3"/>
        </w:rPr>
        <w:t xml:space="preserve">  </w:t>
      </w:r>
      <w:r w:rsidR="004B443B" w:rsidRPr="00EE5548">
        <w:rPr>
          <w:rFonts w:eastAsiaTheme="minorHAnsi"/>
          <w:spacing w:val="-3"/>
        </w:rPr>
        <w:t>:</w:t>
      </w:r>
      <w:proofErr w:type="gramEnd"/>
    </w:p>
    <w:p w14:paraId="7D13CEED" w14:textId="0D5BB14B" w:rsidR="00C97272" w:rsidRPr="00EE5548" w:rsidRDefault="0000646B" w:rsidP="00D65D31">
      <w:pPr>
        <w:widowControl w:val="0"/>
        <w:adjustRightInd w:val="0"/>
        <w:rPr>
          <w:bCs/>
          <w:color w:val="000000"/>
        </w:rPr>
      </w:pPr>
      <w:r>
        <w:rPr>
          <w:bCs/>
          <w:color w:val="000000"/>
        </w:rPr>
        <w:t>Choice Energy, LLC</w:t>
      </w:r>
      <w:r w:rsidR="000B0D43">
        <w:rPr>
          <w:bCs/>
          <w:color w:val="000000"/>
        </w:rPr>
        <w:t>, d/b/a/ 4 Choice Energy, LLC</w:t>
      </w:r>
      <w:proofErr w:type="gramStart"/>
      <w:r>
        <w:rPr>
          <w:bCs/>
          <w:color w:val="000000"/>
        </w:rPr>
        <w:tab/>
      </w:r>
      <w:r w:rsidR="000B0D43">
        <w:rPr>
          <w:bCs/>
          <w:color w:val="000000"/>
        </w:rPr>
        <w:t xml:space="preserve">  </w:t>
      </w:r>
      <w:r>
        <w:rPr>
          <w:bCs/>
          <w:color w:val="000000"/>
        </w:rPr>
        <w:t>:</w:t>
      </w:r>
      <w:proofErr w:type="gramEnd"/>
    </w:p>
    <w:p w14:paraId="7BF65E1E" w14:textId="77777777" w:rsidR="00C97272" w:rsidRPr="00EE5548" w:rsidRDefault="00C97272" w:rsidP="00D65D31">
      <w:pPr>
        <w:widowControl w:val="0"/>
        <w:adjustRightInd w:val="0"/>
        <w:rPr>
          <w:bCs/>
          <w:color w:val="000000"/>
        </w:rPr>
      </w:pPr>
    </w:p>
    <w:p w14:paraId="3585A733" w14:textId="300C2465" w:rsidR="002A5872" w:rsidRDefault="002A5872" w:rsidP="00D65D31">
      <w:pPr>
        <w:widowControl w:val="0"/>
        <w:adjustRightInd w:val="0"/>
        <w:rPr>
          <w:bCs/>
          <w:color w:val="000000"/>
        </w:rPr>
      </w:pPr>
    </w:p>
    <w:p w14:paraId="5CDCFCBF" w14:textId="77777777" w:rsidR="0002486A" w:rsidRPr="00EE5548" w:rsidRDefault="0002486A"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406FEA4" w14:textId="38E6B5C5" w:rsidR="00824749" w:rsidRPr="00824749" w:rsidRDefault="0084748C" w:rsidP="003E6E3E">
      <w:pPr>
        <w:pStyle w:val="Style"/>
        <w:jc w:val="center"/>
        <w:rPr>
          <w:b/>
          <w:bCs/>
          <w:spacing w:val="-3"/>
          <w:u w:val="single"/>
        </w:rPr>
      </w:pPr>
      <w:r w:rsidRPr="00824749">
        <w:rPr>
          <w:b/>
          <w:bCs/>
          <w:spacing w:val="-3"/>
          <w:u w:val="single"/>
        </w:rPr>
        <w:t>DENYING MOTION FOR SUMMARY JUDGMENT</w:t>
      </w:r>
      <w:r w:rsidR="000B6BBC">
        <w:rPr>
          <w:b/>
          <w:bCs/>
          <w:spacing w:val="-3"/>
          <w:u w:val="single"/>
        </w:rPr>
        <w:t xml:space="preserve"> AND</w:t>
      </w:r>
    </w:p>
    <w:p w14:paraId="61D2F4AD" w14:textId="19D178D9" w:rsidR="009F31D5" w:rsidRDefault="00BF3185" w:rsidP="000B6BBC">
      <w:pPr>
        <w:pStyle w:val="Style"/>
        <w:ind w:left="1440"/>
        <w:rPr>
          <w:b/>
          <w:bCs/>
          <w:spacing w:val="-3"/>
          <w:u w:val="single"/>
        </w:rPr>
      </w:pPr>
      <w:r w:rsidRPr="00BF3185">
        <w:rPr>
          <w:b/>
          <w:bCs/>
          <w:spacing w:val="-3"/>
        </w:rPr>
        <w:t xml:space="preserve">           </w:t>
      </w:r>
      <w:r w:rsidR="00123286">
        <w:rPr>
          <w:b/>
          <w:bCs/>
          <w:spacing w:val="-3"/>
          <w:u w:val="single"/>
        </w:rPr>
        <w:t>DENYING</w:t>
      </w:r>
      <w:r>
        <w:rPr>
          <w:b/>
          <w:bCs/>
          <w:spacing w:val="-3"/>
          <w:u w:val="single"/>
        </w:rPr>
        <w:t xml:space="preserve"> </w:t>
      </w:r>
      <w:r w:rsidR="00824749" w:rsidRPr="00824749">
        <w:rPr>
          <w:b/>
          <w:bCs/>
          <w:spacing w:val="-3"/>
          <w:u w:val="single"/>
        </w:rPr>
        <w:t>MOTION FOR PROTECTIVE ORDER</w:t>
      </w:r>
      <w:r w:rsidR="00A77523">
        <w:rPr>
          <w:b/>
          <w:bCs/>
          <w:spacing w:val="-3"/>
          <w:u w:val="single"/>
        </w:rPr>
        <w:t xml:space="preserve"> AND</w:t>
      </w:r>
    </w:p>
    <w:p w14:paraId="75016D75" w14:textId="0691FB2A" w:rsidR="00A82D94" w:rsidRPr="00EE5548" w:rsidRDefault="0053556A" w:rsidP="002A5872">
      <w:pPr>
        <w:widowControl w:val="0"/>
        <w:adjustRightInd w:val="0"/>
        <w:jc w:val="center"/>
        <w:rPr>
          <w:b/>
          <w:bCs/>
          <w:color w:val="000000"/>
          <w:u w:val="single"/>
        </w:rPr>
      </w:pPr>
      <w:r>
        <w:rPr>
          <w:b/>
          <w:bCs/>
          <w:color w:val="000000"/>
          <w:u w:val="single"/>
        </w:rPr>
        <w:t>REFERRING THE COMPLAINT TO THE MEDIATION UNIT</w:t>
      </w:r>
    </w:p>
    <w:p w14:paraId="52D10ED3" w14:textId="24D92539" w:rsidR="00E67635" w:rsidRDefault="00E67635" w:rsidP="00897878">
      <w:pPr>
        <w:widowControl w:val="0"/>
        <w:adjustRightInd w:val="0"/>
        <w:jc w:val="center"/>
        <w:rPr>
          <w:b/>
          <w:bCs/>
          <w:spacing w:val="-3"/>
          <w:u w:val="single"/>
        </w:rPr>
      </w:pPr>
    </w:p>
    <w:p w14:paraId="3975BC85" w14:textId="77777777" w:rsidR="0002486A" w:rsidRPr="00EE5548" w:rsidRDefault="0002486A" w:rsidP="00897878">
      <w:pPr>
        <w:widowControl w:val="0"/>
        <w:adjustRightInd w:val="0"/>
        <w:jc w:val="center"/>
        <w:rPr>
          <w:b/>
          <w:bCs/>
          <w:spacing w:val="-3"/>
          <w:u w:val="single"/>
        </w:rPr>
      </w:pPr>
    </w:p>
    <w:p w14:paraId="74C86AF8" w14:textId="59B4B28F" w:rsidR="000F000D" w:rsidRPr="00336A83" w:rsidRDefault="000F000D" w:rsidP="00336A83">
      <w:pPr>
        <w:pStyle w:val="ParaTab1"/>
        <w:tabs>
          <w:tab w:val="left" w:pos="2070"/>
        </w:tabs>
        <w:spacing w:line="360" w:lineRule="auto"/>
        <w:ind w:firstLine="0"/>
        <w:rPr>
          <w:rFonts w:ascii="Times New Roman" w:hAnsi="Times New Roman" w:cs="Times New Roman"/>
          <w:u w:val="single"/>
        </w:rPr>
      </w:pPr>
      <w:r>
        <w:rPr>
          <w:rFonts w:ascii="Times New Roman" w:hAnsi="Times New Roman" w:cs="Times New Roman"/>
          <w:u w:val="single"/>
        </w:rPr>
        <w:t>Procedural History</w:t>
      </w:r>
    </w:p>
    <w:p w14:paraId="29F18AF7" w14:textId="77777777" w:rsidR="000F000D" w:rsidRDefault="000F000D" w:rsidP="00A82245">
      <w:pPr>
        <w:pStyle w:val="ParaTab1"/>
        <w:tabs>
          <w:tab w:val="left" w:pos="2070"/>
        </w:tabs>
        <w:spacing w:line="360" w:lineRule="auto"/>
        <w:rPr>
          <w:rFonts w:ascii="Times New Roman" w:hAnsi="Times New Roman" w:cs="Times New Roman"/>
        </w:rPr>
      </w:pPr>
    </w:p>
    <w:p w14:paraId="3D21D9DD" w14:textId="398E9122" w:rsidR="005213C3" w:rsidRDefault="004B443B" w:rsidP="00A82245">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00646B">
        <w:rPr>
          <w:rFonts w:ascii="Times New Roman" w:hAnsi="Times New Roman" w:cs="Times New Roman"/>
        </w:rPr>
        <w:t>March 4</w:t>
      </w:r>
      <w:r w:rsidR="00BD0109">
        <w:rPr>
          <w:rFonts w:ascii="Times New Roman" w:hAnsi="Times New Roman" w:cs="Times New Roman"/>
        </w:rPr>
        <w:t>, 20</w:t>
      </w:r>
      <w:r w:rsidR="00D96102">
        <w:rPr>
          <w:rFonts w:ascii="Times New Roman" w:hAnsi="Times New Roman" w:cs="Times New Roman"/>
        </w:rPr>
        <w:t>21</w:t>
      </w:r>
      <w:r w:rsidR="00BD0109">
        <w:rPr>
          <w:rFonts w:ascii="Times New Roman" w:hAnsi="Times New Roman" w:cs="Times New Roman"/>
        </w:rPr>
        <w:t xml:space="preserve">, </w:t>
      </w:r>
      <w:r w:rsidR="0000646B">
        <w:rPr>
          <w:rFonts w:ascii="Times New Roman" w:hAnsi="Times New Roman" w:cs="Times New Roman"/>
        </w:rPr>
        <w:t xml:space="preserve">Florence R. Parker </w:t>
      </w:r>
      <w:proofErr w:type="spellStart"/>
      <w:r w:rsidR="0000646B">
        <w:rPr>
          <w:rFonts w:ascii="Times New Roman" w:hAnsi="Times New Roman" w:cs="Times New Roman"/>
        </w:rPr>
        <w:t>Chailla</w:t>
      </w:r>
      <w:proofErr w:type="spellEnd"/>
      <w:r w:rsidR="00754CEC">
        <w:rPr>
          <w:rFonts w:ascii="Times New Roman" w:hAnsi="Times New Roman" w:cs="Times New Roman"/>
        </w:rPr>
        <w:t xml:space="preserve"> (</w:t>
      </w:r>
      <w:r w:rsidR="00EC0D0E">
        <w:rPr>
          <w:rFonts w:ascii="Times New Roman" w:hAnsi="Times New Roman" w:cs="Times New Roman"/>
        </w:rPr>
        <w:t xml:space="preserve">Ms. </w:t>
      </w:r>
      <w:proofErr w:type="spellStart"/>
      <w:r w:rsidR="00EC0D0E">
        <w:rPr>
          <w:rFonts w:ascii="Times New Roman" w:hAnsi="Times New Roman" w:cs="Times New Roman"/>
        </w:rPr>
        <w:t>Chailla</w:t>
      </w:r>
      <w:proofErr w:type="spellEnd"/>
      <w:r w:rsidR="00EC0D0E">
        <w:rPr>
          <w:rFonts w:ascii="Times New Roman" w:hAnsi="Times New Roman" w:cs="Times New Roman"/>
        </w:rPr>
        <w:t xml:space="preserve"> or </w:t>
      </w:r>
      <w:r w:rsidR="00754CEC">
        <w:rPr>
          <w:rFonts w:ascii="Times New Roman" w:hAnsi="Times New Roman" w:cs="Times New Roman"/>
        </w:rPr>
        <w:t>Complainant)</w:t>
      </w:r>
      <w:r w:rsidR="00BD0109">
        <w:rPr>
          <w:rFonts w:ascii="Times New Roman" w:hAnsi="Times New Roman" w:cs="Times New Roman"/>
        </w:rPr>
        <w:t xml:space="preserve"> filed a formal complaint with the Pennsylvania Public Utility Commission (Commission) against</w:t>
      </w:r>
      <w:r w:rsidR="007053F2">
        <w:rPr>
          <w:rFonts w:ascii="Times New Roman" w:hAnsi="Times New Roman" w:cs="Times New Roman"/>
        </w:rPr>
        <w:t xml:space="preserve"> the Metropolitan Edison Company (Met-Ed) and</w:t>
      </w:r>
      <w:r w:rsidR="00BD0109">
        <w:rPr>
          <w:rFonts w:ascii="Times New Roman" w:hAnsi="Times New Roman" w:cs="Times New Roman"/>
        </w:rPr>
        <w:t xml:space="preserve"> </w:t>
      </w:r>
      <w:r w:rsidR="000B0D43">
        <w:rPr>
          <w:rFonts w:ascii="Times New Roman" w:hAnsi="Times New Roman" w:cs="Times New Roman"/>
        </w:rPr>
        <w:t xml:space="preserve">4 </w:t>
      </w:r>
      <w:r w:rsidR="0000646B">
        <w:rPr>
          <w:rFonts w:ascii="Times New Roman" w:hAnsi="Times New Roman" w:cs="Times New Roman"/>
        </w:rPr>
        <w:t>Choice Energy</w:t>
      </w:r>
      <w:r w:rsidR="00BD0109">
        <w:rPr>
          <w:rFonts w:ascii="Times New Roman" w:hAnsi="Times New Roman" w:cs="Times New Roman"/>
        </w:rPr>
        <w:t>,</w:t>
      </w:r>
      <w:r w:rsidR="0000646B">
        <w:rPr>
          <w:rFonts w:ascii="Times New Roman" w:hAnsi="Times New Roman" w:cs="Times New Roman"/>
        </w:rPr>
        <w:t xml:space="preserve"> LLC</w:t>
      </w:r>
      <w:r w:rsidR="000B0D43">
        <w:rPr>
          <w:rFonts w:ascii="Times New Roman" w:hAnsi="Times New Roman" w:cs="Times New Roman"/>
        </w:rPr>
        <w:t xml:space="preserve"> (Choice Energy)</w:t>
      </w:r>
      <w:r w:rsidR="0000646B">
        <w:rPr>
          <w:rFonts w:ascii="Times New Roman" w:hAnsi="Times New Roman" w:cs="Times New Roman"/>
        </w:rPr>
        <w:t>,</w:t>
      </w:r>
      <w:r w:rsidR="0000646B">
        <w:rPr>
          <w:rStyle w:val="FootnoteReference"/>
          <w:rFonts w:ascii="Times New Roman" w:hAnsi="Times New Roman" w:cs="Times New Roman"/>
        </w:rPr>
        <w:footnoteReference w:id="1"/>
      </w:r>
      <w:r w:rsidR="00BD0109">
        <w:rPr>
          <w:rFonts w:ascii="Times New Roman" w:hAnsi="Times New Roman" w:cs="Times New Roman"/>
        </w:rPr>
        <w:t xml:space="preserve"> docket number C-20</w:t>
      </w:r>
      <w:r w:rsidR="007A3814">
        <w:rPr>
          <w:rFonts w:ascii="Times New Roman" w:hAnsi="Times New Roman" w:cs="Times New Roman"/>
        </w:rPr>
        <w:t>21</w:t>
      </w:r>
      <w:r w:rsidR="00BD0109">
        <w:rPr>
          <w:rFonts w:ascii="Times New Roman" w:hAnsi="Times New Roman" w:cs="Times New Roman"/>
        </w:rPr>
        <w:t>-30</w:t>
      </w:r>
      <w:r w:rsidR="007A3814">
        <w:rPr>
          <w:rFonts w:ascii="Times New Roman" w:hAnsi="Times New Roman" w:cs="Times New Roman"/>
        </w:rPr>
        <w:t>2</w:t>
      </w:r>
      <w:r w:rsidR="0000646B">
        <w:rPr>
          <w:rFonts w:ascii="Times New Roman" w:hAnsi="Times New Roman" w:cs="Times New Roman"/>
        </w:rPr>
        <w:t>4417</w:t>
      </w:r>
      <w:r w:rsidR="00BD0109">
        <w:rPr>
          <w:rFonts w:ascii="Times New Roman" w:hAnsi="Times New Roman" w:cs="Times New Roman"/>
        </w:rPr>
        <w:t>.</w:t>
      </w:r>
      <w:r w:rsidR="007A5935">
        <w:rPr>
          <w:rFonts w:ascii="Times New Roman" w:hAnsi="Times New Roman" w:cs="Times New Roman"/>
        </w:rPr>
        <w:t xml:space="preserve"> </w:t>
      </w:r>
      <w:r w:rsidR="00BD0109">
        <w:rPr>
          <w:rFonts w:ascii="Times New Roman" w:hAnsi="Times New Roman" w:cs="Times New Roman"/>
        </w:rPr>
        <w:t xml:space="preserve"> </w:t>
      </w:r>
      <w:r w:rsidR="00D76D56">
        <w:rPr>
          <w:rFonts w:ascii="Times New Roman" w:hAnsi="Times New Roman" w:cs="Times New Roman"/>
        </w:rPr>
        <w:t xml:space="preserve">In her complaint, Ms. </w:t>
      </w:r>
      <w:proofErr w:type="spellStart"/>
      <w:r w:rsidR="00D76D56">
        <w:rPr>
          <w:rFonts w:ascii="Times New Roman" w:hAnsi="Times New Roman" w:cs="Times New Roman"/>
        </w:rPr>
        <w:t>Chailla</w:t>
      </w:r>
      <w:proofErr w:type="spellEnd"/>
      <w:r w:rsidR="00D76D56">
        <w:rPr>
          <w:rFonts w:ascii="Times New Roman" w:hAnsi="Times New Roman" w:cs="Times New Roman"/>
        </w:rPr>
        <w:t xml:space="preserve"> </w:t>
      </w:r>
      <w:r w:rsidR="00506D76">
        <w:rPr>
          <w:rFonts w:ascii="Times New Roman" w:hAnsi="Times New Roman" w:cs="Times New Roman"/>
        </w:rPr>
        <w:t xml:space="preserve">provided several reasons for her complaint.  </w:t>
      </w:r>
      <w:r w:rsidR="00B1690E">
        <w:rPr>
          <w:rFonts w:ascii="Times New Roman" w:hAnsi="Times New Roman" w:cs="Times New Roman"/>
        </w:rPr>
        <w:t>S</w:t>
      </w:r>
      <w:r w:rsidR="00506D76">
        <w:rPr>
          <w:rFonts w:ascii="Times New Roman" w:hAnsi="Times New Roman" w:cs="Times New Roman"/>
        </w:rPr>
        <w:t>he indicated the utility is either threatening to shut off her service or has already shut of</w:t>
      </w:r>
      <w:r w:rsidR="00073B18">
        <w:rPr>
          <w:rFonts w:ascii="Times New Roman" w:hAnsi="Times New Roman" w:cs="Times New Roman"/>
        </w:rPr>
        <w:t>f</w:t>
      </w:r>
      <w:r w:rsidR="00506D76">
        <w:rPr>
          <w:rFonts w:ascii="Times New Roman" w:hAnsi="Times New Roman" w:cs="Times New Roman"/>
        </w:rPr>
        <w:t xml:space="preserve"> her service.  </w:t>
      </w:r>
      <w:r w:rsidR="00B1690E">
        <w:rPr>
          <w:rFonts w:ascii="Times New Roman" w:hAnsi="Times New Roman" w:cs="Times New Roman"/>
        </w:rPr>
        <w:t>S</w:t>
      </w:r>
      <w:r w:rsidR="00506D76">
        <w:rPr>
          <w:rFonts w:ascii="Times New Roman" w:hAnsi="Times New Roman" w:cs="Times New Roman"/>
        </w:rPr>
        <w:t xml:space="preserve">he </w:t>
      </w:r>
      <w:r w:rsidR="00B1690E">
        <w:rPr>
          <w:rFonts w:ascii="Times New Roman" w:hAnsi="Times New Roman" w:cs="Times New Roman"/>
        </w:rPr>
        <w:t xml:space="preserve">also </w:t>
      </w:r>
      <w:r w:rsidR="00506D76">
        <w:rPr>
          <w:rFonts w:ascii="Times New Roman" w:hAnsi="Times New Roman" w:cs="Times New Roman"/>
        </w:rPr>
        <w:t>claims there are incorrect charges on her bill</w:t>
      </w:r>
      <w:r w:rsidR="00396CBE">
        <w:rPr>
          <w:rFonts w:ascii="Times New Roman" w:hAnsi="Times New Roman" w:cs="Times New Roman"/>
        </w:rPr>
        <w:t>; specifically, she alleges “[t]he 4 Choice Energy bill is incorrect and fraudulent.  We did not agree or was provided time to decide to make a choice”</w:t>
      </w:r>
      <w:r w:rsidR="00506D76">
        <w:rPr>
          <w:rFonts w:ascii="Times New Roman" w:hAnsi="Times New Roman" w:cs="Times New Roman"/>
        </w:rPr>
        <w:t xml:space="preserve">.  </w:t>
      </w:r>
      <w:r w:rsidR="00B1690E">
        <w:rPr>
          <w:rFonts w:ascii="Times New Roman" w:hAnsi="Times New Roman" w:cs="Times New Roman"/>
        </w:rPr>
        <w:t>Additionally, at the end of her complaint,</w:t>
      </w:r>
      <w:r w:rsidR="00506D76">
        <w:rPr>
          <w:rFonts w:ascii="Times New Roman" w:hAnsi="Times New Roman" w:cs="Times New Roman"/>
        </w:rPr>
        <w:t xml:space="preserve"> </w:t>
      </w:r>
      <w:r w:rsidR="00B1690E">
        <w:rPr>
          <w:rFonts w:ascii="Times New Roman" w:hAnsi="Times New Roman" w:cs="Times New Roman"/>
        </w:rPr>
        <w:t xml:space="preserve">Ms. </w:t>
      </w:r>
      <w:proofErr w:type="spellStart"/>
      <w:r w:rsidR="00B1690E">
        <w:rPr>
          <w:rFonts w:ascii="Times New Roman" w:hAnsi="Times New Roman" w:cs="Times New Roman"/>
        </w:rPr>
        <w:t>Chailla</w:t>
      </w:r>
      <w:proofErr w:type="spellEnd"/>
      <w:r w:rsidR="00506D76">
        <w:rPr>
          <w:rFonts w:ascii="Times New Roman" w:hAnsi="Times New Roman" w:cs="Times New Roman"/>
        </w:rPr>
        <w:t xml:space="preserve"> </w:t>
      </w:r>
      <w:r w:rsidR="00B1690E">
        <w:rPr>
          <w:rFonts w:ascii="Times New Roman" w:hAnsi="Times New Roman" w:cs="Times New Roman"/>
        </w:rPr>
        <w:t>attached a one-page</w:t>
      </w:r>
      <w:r w:rsidR="00F2077B">
        <w:rPr>
          <w:rFonts w:ascii="Times New Roman" w:hAnsi="Times New Roman" w:cs="Times New Roman"/>
        </w:rPr>
        <w:t xml:space="preserve"> cover</w:t>
      </w:r>
      <w:r w:rsidR="00B1690E">
        <w:rPr>
          <w:rFonts w:ascii="Times New Roman" w:hAnsi="Times New Roman" w:cs="Times New Roman"/>
        </w:rPr>
        <w:t xml:space="preserve"> letter followed by eleven</w:t>
      </w:r>
      <w:r w:rsidR="00506D76">
        <w:rPr>
          <w:rFonts w:ascii="Times New Roman" w:hAnsi="Times New Roman" w:cs="Times New Roman"/>
        </w:rPr>
        <w:t xml:space="preserve"> pages of documents</w:t>
      </w:r>
      <w:r w:rsidR="00B1690E">
        <w:rPr>
          <w:rFonts w:ascii="Times New Roman" w:hAnsi="Times New Roman" w:cs="Times New Roman"/>
        </w:rPr>
        <w:t xml:space="preserve"> purporting to support </w:t>
      </w:r>
      <w:r w:rsidR="00791A10">
        <w:rPr>
          <w:rFonts w:ascii="Times New Roman" w:hAnsi="Times New Roman" w:cs="Times New Roman"/>
        </w:rPr>
        <w:t>that she was inappropriately</w:t>
      </w:r>
      <w:r w:rsidR="009F34B9">
        <w:rPr>
          <w:rFonts w:ascii="Times New Roman" w:hAnsi="Times New Roman" w:cs="Times New Roman"/>
        </w:rPr>
        <w:t xml:space="preserve"> enrolled as a</w:t>
      </w:r>
      <w:r w:rsidR="00BA6F06">
        <w:rPr>
          <w:rFonts w:ascii="Times New Roman" w:hAnsi="Times New Roman" w:cs="Times New Roman"/>
        </w:rPr>
        <w:t>n electric generation supplier (EGS) customer with Choice Energy.</w:t>
      </w:r>
      <w:r w:rsidR="00336A83" w:rsidRPr="00336A83">
        <w:t xml:space="preserve"> </w:t>
      </w:r>
      <w:r w:rsidR="00336A83">
        <w:t xml:space="preserve"> Among other things, Ms. </w:t>
      </w:r>
      <w:proofErr w:type="spellStart"/>
      <w:r w:rsidR="00336A83">
        <w:t>Chailla</w:t>
      </w:r>
      <w:proofErr w:type="spellEnd"/>
      <w:r w:rsidR="00336A83">
        <w:t xml:space="preserve"> provided extensive detail regarding her positions that she was not provided adequate opportunity to decide about making a change to her electric </w:t>
      </w:r>
      <w:r w:rsidR="00336A83">
        <w:lastRenderedPageBreak/>
        <w:t>generation service.</w:t>
      </w:r>
      <w:r w:rsidR="007B3ADC">
        <w:rPr>
          <w:rFonts w:ascii="Times New Roman" w:hAnsi="Times New Roman" w:cs="Times New Roman"/>
        </w:rPr>
        <w:t xml:space="preserve">  </w:t>
      </w:r>
      <w:r w:rsidR="002F3705">
        <w:rPr>
          <w:rFonts w:ascii="Times New Roman" w:hAnsi="Times New Roman" w:cs="Times New Roman"/>
        </w:rPr>
        <w:t xml:space="preserve">As </w:t>
      </w:r>
      <w:proofErr w:type="gramStart"/>
      <w:r w:rsidR="002F3705">
        <w:rPr>
          <w:rFonts w:ascii="Times New Roman" w:hAnsi="Times New Roman" w:cs="Times New Roman"/>
        </w:rPr>
        <w:t>requested</w:t>
      </w:r>
      <w:proofErr w:type="gramEnd"/>
      <w:r w:rsidR="002F3705">
        <w:rPr>
          <w:rFonts w:ascii="Times New Roman" w:hAnsi="Times New Roman" w:cs="Times New Roman"/>
        </w:rPr>
        <w:t xml:space="preserve"> relief, Ms. </w:t>
      </w:r>
      <w:proofErr w:type="spellStart"/>
      <w:r w:rsidR="002F3705">
        <w:rPr>
          <w:rFonts w:ascii="Times New Roman" w:hAnsi="Times New Roman" w:cs="Times New Roman"/>
        </w:rPr>
        <w:t>Chailla</w:t>
      </w:r>
      <w:proofErr w:type="spellEnd"/>
      <w:r w:rsidR="002F3705">
        <w:rPr>
          <w:rFonts w:ascii="Times New Roman" w:hAnsi="Times New Roman" w:cs="Times New Roman"/>
        </w:rPr>
        <w:t xml:space="preserve"> stated “[t]he elimination of the 4 Choice Energy bill is necessary and proper.  That organization did not provide the 10-day time to consider and make a </w:t>
      </w:r>
      <w:proofErr w:type="gramStart"/>
      <w:r w:rsidR="002F3705">
        <w:rPr>
          <w:rFonts w:ascii="Times New Roman" w:hAnsi="Times New Roman" w:cs="Times New Roman"/>
        </w:rPr>
        <w:t>clear headed</w:t>
      </w:r>
      <w:proofErr w:type="gramEnd"/>
      <w:r w:rsidR="002F3705">
        <w:rPr>
          <w:rFonts w:ascii="Times New Roman" w:hAnsi="Times New Roman" w:cs="Times New Roman"/>
        </w:rPr>
        <w:t xml:space="preserve"> decision before it began billing in complete disregard of my consumer rights under</w:t>
      </w:r>
      <w:r w:rsidR="00E614F0">
        <w:rPr>
          <w:rFonts w:ascii="Times New Roman" w:hAnsi="Times New Roman" w:cs="Times New Roman"/>
        </w:rPr>
        <w:t xml:space="preserve"> </w:t>
      </w:r>
      <w:r w:rsidR="00F26ECE">
        <w:rPr>
          <w:rFonts w:ascii="Times New Roman" w:hAnsi="Times New Roman" w:cs="Times New Roman"/>
        </w:rPr>
        <w:t>the Pennsylvania Unfair Trade Practices Act</w:t>
      </w:r>
      <w:r w:rsidR="00E614F0">
        <w:rPr>
          <w:rFonts w:ascii="Times New Roman" w:hAnsi="Times New Roman" w:cs="Times New Roman"/>
        </w:rPr>
        <w:t>.”</w:t>
      </w:r>
    </w:p>
    <w:p w14:paraId="5B82F4C5" w14:textId="49F51E3B" w:rsidR="00D63052" w:rsidRDefault="00D63052" w:rsidP="00351B37">
      <w:pPr>
        <w:pStyle w:val="ParaTab1"/>
        <w:tabs>
          <w:tab w:val="left" w:pos="2070"/>
        </w:tabs>
        <w:spacing w:line="360" w:lineRule="auto"/>
        <w:rPr>
          <w:rFonts w:ascii="Times New Roman" w:hAnsi="Times New Roman" w:cs="Times New Roman"/>
        </w:rPr>
      </w:pPr>
    </w:p>
    <w:p w14:paraId="4D391AC8" w14:textId="4B1245D7" w:rsidR="00774620" w:rsidRDefault="0081289D"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23, 2021, </w:t>
      </w:r>
      <w:r w:rsidR="00547B3B">
        <w:rPr>
          <w:rFonts w:ascii="Times New Roman" w:hAnsi="Times New Roman" w:cs="Times New Roman"/>
        </w:rPr>
        <w:t xml:space="preserve">Met-Ed filed an answer and new matter to Ms. </w:t>
      </w:r>
      <w:proofErr w:type="spellStart"/>
      <w:r w:rsidR="00547B3B">
        <w:rPr>
          <w:rFonts w:ascii="Times New Roman" w:hAnsi="Times New Roman" w:cs="Times New Roman"/>
        </w:rPr>
        <w:t>Chailla’s</w:t>
      </w:r>
      <w:proofErr w:type="spellEnd"/>
      <w:r w:rsidR="00547B3B">
        <w:rPr>
          <w:rFonts w:ascii="Times New Roman" w:hAnsi="Times New Roman" w:cs="Times New Roman"/>
        </w:rPr>
        <w:t xml:space="preserve"> complaint.</w:t>
      </w:r>
      <w:r w:rsidR="00774620">
        <w:rPr>
          <w:rFonts w:ascii="Times New Roman" w:hAnsi="Times New Roman" w:cs="Times New Roman"/>
        </w:rPr>
        <w:t xml:space="preserve">  In its answer, </w:t>
      </w:r>
      <w:r w:rsidR="00FA3665">
        <w:rPr>
          <w:rFonts w:ascii="Times New Roman" w:hAnsi="Times New Roman" w:cs="Times New Roman"/>
        </w:rPr>
        <w:t xml:space="preserve">Met-Ed </w:t>
      </w:r>
      <w:r w:rsidR="00774620">
        <w:rPr>
          <w:rFonts w:ascii="Times New Roman" w:hAnsi="Times New Roman" w:cs="Times New Roman"/>
        </w:rPr>
        <w:t xml:space="preserve">admitted or denied the various averments in the complaint.  </w:t>
      </w:r>
      <w:proofErr w:type="gramStart"/>
      <w:r w:rsidR="00FB19D4">
        <w:rPr>
          <w:rFonts w:ascii="Times New Roman" w:hAnsi="Times New Roman" w:cs="Times New Roman"/>
        </w:rPr>
        <w:t>In particular,</w:t>
      </w:r>
      <w:r w:rsidR="008D003E">
        <w:rPr>
          <w:rFonts w:ascii="Times New Roman" w:hAnsi="Times New Roman" w:cs="Times New Roman"/>
        </w:rPr>
        <w:t xml:space="preserve"> Met-Ed</w:t>
      </w:r>
      <w:proofErr w:type="gramEnd"/>
      <w:r w:rsidR="008D003E">
        <w:rPr>
          <w:rFonts w:ascii="Times New Roman" w:hAnsi="Times New Roman" w:cs="Times New Roman"/>
        </w:rPr>
        <w:t xml:space="preserve"> </w:t>
      </w:r>
      <w:r w:rsidR="00EC0BA7">
        <w:rPr>
          <w:rFonts w:ascii="Times New Roman" w:hAnsi="Times New Roman" w:cs="Times New Roman"/>
        </w:rPr>
        <w:t>denied</w:t>
      </w:r>
      <w:r w:rsidR="00DF2560">
        <w:rPr>
          <w:rFonts w:ascii="Times New Roman" w:hAnsi="Times New Roman" w:cs="Times New Roman"/>
        </w:rPr>
        <w:t xml:space="preserve"> it</w:t>
      </w:r>
      <w:r w:rsidR="008975C0">
        <w:rPr>
          <w:rFonts w:ascii="Times New Roman" w:hAnsi="Times New Roman" w:cs="Times New Roman"/>
        </w:rPr>
        <w:t xml:space="preserve"> </w:t>
      </w:r>
      <w:r w:rsidR="008D003E">
        <w:rPr>
          <w:rFonts w:ascii="Times New Roman" w:hAnsi="Times New Roman" w:cs="Times New Roman"/>
        </w:rPr>
        <w:t xml:space="preserve">threatened to terminate </w:t>
      </w:r>
      <w:r w:rsidR="00C50D7F">
        <w:rPr>
          <w:rFonts w:ascii="Times New Roman" w:hAnsi="Times New Roman" w:cs="Times New Roman"/>
        </w:rPr>
        <w:t xml:space="preserve">Ms. </w:t>
      </w:r>
      <w:proofErr w:type="spellStart"/>
      <w:r w:rsidR="00C50D7F">
        <w:rPr>
          <w:rFonts w:ascii="Times New Roman" w:hAnsi="Times New Roman" w:cs="Times New Roman"/>
        </w:rPr>
        <w:t>Chailla’s</w:t>
      </w:r>
      <w:proofErr w:type="spellEnd"/>
      <w:r w:rsidR="00C50D7F">
        <w:rPr>
          <w:rStyle w:val="FootnoteReference"/>
          <w:rFonts w:ascii="Times New Roman" w:hAnsi="Times New Roman" w:cs="Times New Roman"/>
        </w:rPr>
        <w:footnoteReference w:id="2"/>
      </w:r>
      <w:r w:rsidR="00C50D7F">
        <w:rPr>
          <w:rFonts w:ascii="Times New Roman" w:hAnsi="Times New Roman" w:cs="Times New Roman"/>
        </w:rPr>
        <w:t xml:space="preserve"> service, or that there are incorrect charges on </w:t>
      </w:r>
      <w:r w:rsidR="0098657B">
        <w:rPr>
          <w:rFonts w:ascii="Times New Roman" w:hAnsi="Times New Roman" w:cs="Times New Roman"/>
        </w:rPr>
        <w:t xml:space="preserve">Ms. </w:t>
      </w:r>
      <w:proofErr w:type="spellStart"/>
      <w:r w:rsidR="0098657B">
        <w:rPr>
          <w:rFonts w:ascii="Times New Roman" w:hAnsi="Times New Roman" w:cs="Times New Roman"/>
        </w:rPr>
        <w:t>Chailla’s</w:t>
      </w:r>
      <w:proofErr w:type="spellEnd"/>
      <w:r w:rsidR="0098657B">
        <w:rPr>
          <w:rFonts w:ascii="Times New Roman" w:hAnsi="Times New Roman" w:cs="Times New Roman"/>
        </w:rPr>
        <w:t xml:space="preserve"> account. </w:t>
      </w:r>
      <w:r w:rsidR="00563BED">
        <w:rPr>
          <w:rFonts w:ascii="Times New Roman" w:hAnsi="Times New Roman" w:cs="Times New Roman"/>
        </w:rPr>
        <w:t xml:space="preserve"> </w:t>
      </w:r>
      <w:r w:rsidR="0003310D">
        <w:rPr>
          <w:rFonts w:ascii="Times New Roman" w:hAnsi="Times New Roman" w:cs="Times New Roman"/>
        </w:rPr>
        <w:t xml:space="preserve">Regarding the twelve pages attached to Ms. </w:t>
      </w:r>
      <w:proofErr w:type="spellStart"/>
      <w:r w:rsidR="0003310D">
        <w:rPr>
          <w:rFonts w:ascii="Times New Roman" w:hAnsi="Times New Roman" w:cs="Times New Roman"/>
        </w:rPr>
        <w:t>Chailla’s</w:t>
      </w:r>
      <w:proofErr w:type="spellEnd"/>
      <w:r w:rsidR="0003310D">
        <w:rPr>
          <w:rFonts w:ascii="Times New Roman" w:hAnsi="Times New Roman" w:cs="Times New Roman"/>
        </w:rPr>
        <w:t xml:space="preserve"> complaint, </w:t>
      </w:r>
      <w:r w:rsidR="00874876">
        <w:rPr>
          <w:rFonts w:ascii="Times New Roman" w:hAnsi="Times New Roman" w:cs="Times New Roman"/>
        </w:rPr>
        <w:t>Met-Ed denie</w:t>
      </w:r>
      <w:r w:rsidR="00FB1ECE">
        <w:rPr>
          <w:rFonts w:ascii="Times New Roman" w:hAnsi="Times New Roman" w:cs="Times New Roman"/>
        </w:rPr>
        <w:t>d</w:t>
      </w:r>
      <w:r w:rsidR="00874876">
        <w:rPr>
          <w:rFonts w:ascii="Times New Roman" w:hAnsi="Times New Roman" w:cs="Times New Roman"/>
        </w:rPr>
        <w:t xml:space="preserve"> Ms. </w:t>
      </w:r>
      <w:proofErr w:type="spellStart"/>
      <w:r w:rsidR="00874876">
        <w:rPr>
          <w:rFonts w:ascii="Times New Roman" w:hAnsi="Times New Roman" w:cs="Times New Roman"/>
        </w:rPr>
        <w:t>Chailla’s</w:t>
      </w:r>
      <w:proofErr w:type="spellEnd"/>
      <w:r w:rsidR="00874876">
        <w:rPr>
          <w:rFonts w:ascii="Times New Roman" w:hAnsi="Times New Roman" w:cs="Times New Roman"/>
        </w:rPr>
        <w:t xml:space="preserve"> </w:t>
      </w:r>
      <w:r w:rsidR="003D43F1">
        <w:rPr>
          <w:rFonts w:ascii="Times New Roman" w:hAnsi="Times New Roman" w:cs="Times New Roman"/>
        </w:rPr>
        <w:t>allegations</w:t>
      </w:r>
      <w:r w:rsidR="00FB1ECE">
        <w:rPr>
          <w:rFonts w:ascii="Times New Roman" w:hAnsi="Times New Roman" w:cs="Times New Roman"/>
        </w:rPr>
        <w:t xml:space="preserve"> regarding service provided by Met-Ed</w:t>
      </w:r>
      <w:r w:rsidR="00ED5EEF">
        <w:rPr>
          <w:rFonts w:ascii="Times New Roman" w:hAnsi="Times New Roman" w:cs="Times New Roman"/>
        </w:rPr>
        <w:t>, and</w:t>
      </w:r>
      <w:r w:rsidR="00774620">
        <w:rPr>
          <w:rFonts w:ascii="Times New Roman" w:hAnsi="Times New Roman" w:cs="Times New Roman"/>
        </w:rPr>
        <w:t xml:space="preserve"> provided additional</w:t>
      </w:r>
      <w:r w:rsidR="008D1B60">
        <w:rPr>
          <w:rFonts w:ascii="Times New Roman" w:hAnsi="Times New Roman" w:cs="Times New Roman"/>
        </w:rPr>
        <w:t xml:space="preserve"> </w:t>
      </w:r>
      <w:r w:rsidR="00774620">
        <w:rPr>
          <w:rFonts w:ascii="Times New Roman" w:hAnsi="Times New Roman" w:cs="Times New Roman"/>
        </w:rPr>
        <w:t>argument in support of its position</w:t>
      </w:r>
      <w:r w:rsidR="00ED5EEF">
        <w:rPr>
          <w:rFonts w:ascii="Times New Roman" w:hAnsi="Times New Roman" w:cs="Times New Roman"/>
        </w:rPr>
        <w:t>.</w:t>
      </w:r>
      <w:r w:rsidR="00127457">
        <w:rPr>
          <w:rFonts w:ascii="Times New Roman" w:hAnsi="Times New Roman" w:cs="Times New Roman"/>
        </w:rPr>
        <w:t xml:space="preserve">  Specifically, </w:t>
      </w:r>
      <w:r w:rsidR="004C43CC">
        <w:rPr>
          <w:rFonts w:ascii="Times New Roman" w:hAnsi="Times New Roman" w:cs="Times New Roman"/>
        </w:rPr>
        <w:t>Met-Ed averred that</w:t>
      </w:r>
      <w:r w:rsidR="00D61A2E">
        <w:rPr>
          <w:rFonts w:ascii="Times New Roman" w:hAnsi="Times New Roman" w:cs="Times New Roman"/>
        </w:rPr>
        <w:t xml:space="preserve"> the sentence “</w:t>
      </w:r>
      <w:r w:rsidR="00714C43">
        <w:rPr>
          <w:rFonts w:ascii="Times New Roman" w:hAnsi="Times New Roman" w:cs="Times New Roman"/>
        </w:rPr>
        <w:t>[p]</w:t>
      </w:r>
      <w:r w:rsidR="00D61A2E">
        <w:rPr>
          <w:rFonts w:ascii="Times New Roman" w:hAnsi="Times New Roman" w:cs="Times New Roman"/>
        </w:rPr>
        <w:t>lease remember that residential and small commercial customers who fail to pay for generation service provided by an electricity generation supplier and billed by Met-Ed may have their service terminated”</w:t>
      </w:r>
      <w:r w:rsidR="00214251">
        <w:rPr>
          <w:rFonts w:ascii="Times New Roman" w:hAnsi="Times New Roman" w:cs="Times New Roman"/>
        </w:rPr>
        <w:t xml:space="preserve"> provided in </w:t>
      </w:r>
      <w:r w:rsidR="0048348E">
        <w:rPr>
          <w:rFonts w:ascii="Times New Roman" w:hAnsi="Times New Roman" w:cs="Times New Roman"/>
        </w:rPr>
        <w:t xml:space="preserve">its letter to Ms. </w:t>
      </w:r>
      <w:proofErr w:type="spellStart"/>
      <w:r w:rsidR="0048348E">
        <w:rPr>
          <w:rFonts w:ascii="Times New Roman" w:hAnsi="Times New Roman" w:cs="Times New Roman"/>
        </w:rPr>
        <w:t>Chailla</w:t>
      </w:r>
      <w:proofErr w:type="spellEnd"/>
      <w:r w:rsidR="0048348E">
        <w:rPr>
          <w:rFonts w:ascii="Times New Roman" w:hAnsi="Times New Roman" w:cs="Times New Roman"/>
        </w:rPr>
        <w:t xml:space="preserve"> </w:t>
      </w:r>
      <w:r w:rsidR="00CC282A">
        <w:rPr>
          <w:rFonts w:ascii="Times New Roman" w:hAnsi="Times New Roman" w:cs="Times New Roman"/>
        </w:rPr>
        <w:t>dated</w:t>
      </w:r>
      <w:r w:rsidR="0048348E">
        <w:rPr>
          <w:rFonts w:ascii="Times New Roman" w:hAnsi="Times New Roman" w:cs="Times New Roman"/>
        </w:rPr>
        <w:t xml:space="preserve"> January 14, 2021</w:t>
      </w:r>
      <w:r w:rsidR="00714C43">
        <w:rPr>
          <w:rFonts w:ascii="Times New Roman" w:hAnsi="Times New Roman" w:cs="Times New Roman"/>
        </w:rPr>
        <w:t xml:space="preserve"> acknowledging Ms. </w:t>
      </w:r>
      <w:proofErr w:type="spellStart"/>
      <w:r w:rsidR="00714C43">
        <w:rPr>
          <w:rFonts w:ascii="Times New Roman" w:hAnsi="Times New Roman" w:cs="Times New Roman"/>
        </w:rPr>
        <w:t>Chailla</w:t>
      </w:r>
      <w:proofErr w:type="spellEnd"/>
      <w:r w:rsidR="00714C43">
        <w:rPr>
          <w:rFonts w:ascii="Times New Roman" w:hAnsi="Times New Roman" w:cs="Times New Roman"/>
        </w:rPr>
        <w:t xml:space="preserve"> had enrolled with Choice Energy</w:t>
      </w:r>
      <w:r w:rsidR="0048348E">
        <w:rPr>
          <w:rFonts w:ascii="Times New Roman" w:hAnsi="Times New Roman" w:cs="Times New Roman"/>
        </w:rPr>
        <w:t xml:space="preserve"> (</w:t>
      </w:r>
      <w:r w:rsidR="00214251">
        <w:rPr>
          <w:rFonts w:ascii="Times New Roman" w:hAnsi="Times New Roman" w:cs="Times New Roman"/>
        </w:rPr>
        <w:t>January 1</w:t>
      </w:r>
      <w:r w:rsidR="001A4A1F">
        <w:rPr>
          <w:rFonts w:ascii="Times New Roman" w:hAnsi="Times New Roman" w:cs="Times New Roman"/>
        </w:rPr>
        <w:t xml:space="preserve">4 </w:t>
      </w:r>
      <w:r w:rsidR="00F00CDF">
        <w:rPr>
          <w:rFonts w:ascii="Times New Roman" w:hAnsi="Times New Roman" w:cs="Times New Roman"/>
        </w:rPr>
        <w:t xml:space="preserve">Met-Ed </w:t>
      </w:r>
      <w:r w:rsidR="00F0063D">
        <w:rPr>
          <w:rFonts w:ascii="Times New Roman" w:hAnsi="Times New Roman" w:cs="Times New Roman"/>
        </w:rPr>
        <w:t>acknowledg</w:t>
      </w:r>
      <w:r w:rsidR="00714C43">
        <w:rPr>
          <w:rFonts w:ascii="Times New Roman" w:hAnsi="Times New Roman" w:cs="Times New Roman"/>
        </w:rPr>
        <w:t>ement</w:t>
      </w:r>
      <w:r w:rsidR="001A4A1F">
        <w:rPr>
          <w:rFonts w:ascii="Times New Roman" w:hAnsi="Times New Roman" w:cs="Times New Roman"/>
        </w:rPr>
        <w:t xml:space="preserve"> letter</w:t>
      </w:r>
      <w:r w:rsidR="0048348E">
        <w:rPr>
          <w:rFonts w:ascii="Times New Roman" w:hAnsi="Times New Roman" w:cs="Times New Roman"/>
        </w:rPr>
        <w:t>)</w:t>
      </w:r>
      <w:r w:rsidR="00D61A2E">
        <w:rPr>
          <w:rFonts w:ascii="Times New Roman" w:hAnsi="Times New Roman" w:cs="Times New Roman"/>
        </w:rPr>
        <w:t xml:space="preserve"> does not constitute a termination notice</w:t>
      </w:r>
      <w:r w:rsidR="00AE5A3F">
        <w:rPr>
          <w:rFonts w:ascii="Times New Roman" w:hAnsi="Times New Roman" w:cs="Times New Roman"/>
        </w:rPr>
        <w:t xml:space="preserve"> and that there is no pending termination notice</w:t>
      </w:r>
      <w:r w:rsidR="00D61A2E">
        <w:rPr>
          <w:rFonts w:ascii="Times New Roman" w:hAnsi="Times New Roman" w:cs="Times New Roman"/>
        </w:rPr>
        <w:t>.</w:t>
      </w:r>
      <w:r w:rsidR="00336A83">
        <w:rPr>
          <w:rFonts w:ascii="Times New Roman" w:hAnsi="Times New Roman" w:cs="Times New Roman"/>
        </w:rPr>
        <w:t xml:space="preserve">  Met-Ed noted the involvement of Choice Energy as the EGS.</w:t>
      </w:r>
      <w:r w:rsidR="004C43CC">
        <w:rPr>
          <w:rFonts w:ascii="Times New Roman" w:hAnsi="Times New Roman" w:cs="Times New Roman"/>
        </w:rPr>
        <w:t xml:space="preserve"> </w:t>
      </w:r>
      <w:r w:rsidR="00ED5EEF">
        <w:rPr>
          <w:rFonts w:ascii="Times New Roman" w:hAnsi="Times New Roman" w:cs="Times New Roman"/>
        </w:rPr>
        <w:t xml:space="preserve"> </w:t>
      </w:r>
      <w:r w:rsidR="00552A25">
        <w:rPr>
          <w:rFonts w:ascii="Times New Roman" w:hAnsi="Times New Roman" w:cs="Times New Roman"/>
        </w:rPr>
        <w:t>Therefore, Met-Ed asserts any finding of a refund due an</w:t>
      </w:r>
      <w:r w:rsidR="002C0855">
        <w:rPr>
          <w:rFonts w:ascii="Times New Roman" w:hAnsi="Times New Roman" w:cs="Times New Roman"/>
        </w:rPr>
        <w:t xml:space="preserve">d owing to Ms. </w:t>
      </w:r>
      <w:proofErr w:type="spellStart"/>
      <w:r w:rsidR="002C0855">
        <w:rPr>
          <w:rFonts w:ascii="Times New Roman" w:hAnsi="Times New Roman" w:cs="Times New Roman"/>
        </w:rPr>
        <w:t>Chailla</w:t>
      </w:r>
      <w:proofErr w:type="spellEnd"/>
      <w:r w:rsidR="002C0855">
        <w:rPr>
          <w:rFonts w:ascii="Times New Roman" w:hAnsi="Times New Roman" w:cs="Times New Roman"/>
        </w:rPr>
        <w:t xml:space="preserve"> directly relate</w:t>
      </w:r>
      <w:r w:rsidR="00701672">
        <w:rPr>
          <w:rFonts w:ascii="Times New Roman" w:hAnsi="Times New Roman" w:cs="Times New Roman"/>
        </w:rPr>
        <w:t>s</w:t>
      </w:r>
      <w:r w:rsidR="002C0855">
        <w:rPr>
          <w:rFonts w:ascii="Times New Roman" w:hAnsi="Times New Roman" w:cs="Times New Roman"/>
        </w:rPr>
        <w:t xml:space="preserve"> </w:t>
      </w:r>
      <w:proofErr w:type="gramStart"/>
      <w:r w:rsidR="002C0855">
        <w:rPr>
          <w:rFonts w:ascii="Times New Roman" w:hAnsi="Times New Roman" w:cs="Times New Roman"/>
        </w:rPr>
        <w:t>to Choice</w:t>
      </w:r>
      <w:proofErr w:type="gramEnd"/>
      <w:r w:rsidR="002C0855">
        <w:rPr>
          <w:rFonts w:ascii="Times New Roman" w:hAnsi="Times New Roman" w:cs="Times New Roman"/>
        </w:rPr>
        <w:t xml:space="preserve"> Energy.  </w:t>
      </w:r>
      <w:r w:rsidR="00F57EF4">
        <w:rPr>
          <w:rFonts w:ascii="Times New Roman" w:hAnsi="Times New Roman" w:cs="Times New Roman"/>
        </w:rPr>
        <w:t>In its new matter, which was accompanied by a notice to plead, Met-Ed</w:t>
      </w:r>
      <w:r w:rsidR="00774620">
        <w:rPr>
          <w:rFonts w:ascii="Times New Roman" w:hAnsi="Times New Roman" w:cs="Times New Roman"/>
        </w:rPr>
        <w:t xml:space="preserve"> </w:t>
      </w:r>
      <w:r w:rsidR="005B31ED">
        <w:rPr>
          <w:rFonts w:ascii="Times New Roman" w:hAnsi="Times New Roman" w:cs="Times New Roman"/>
        </w:rPr>
        <w:t xml:space="preserve">averred any finding of a refund </w:t>
      </w:r>
      <w:r w:rsidR="00325786">
        <w:rPr>
          <w:rFonts w:ascii="Times New Roman" w:hAnsi="Times New Roman" w:cs="Times New Roman"/>
        </w:rPr>
        <w:t xml:space="preserve">due to Ms. </w:t>
      </w:r>
      <w:proofErr w:type="spellStart"/>
      <w:r w:rsidR="00325786">
        <w:rPr>
          <w:rFonts w:ascii="Times New Roman" w:hAnsi="Times New Roman" w:cs="Times New Roman"/>
        </w:rPr>
        <w:t>Chailla</w:t>
      </w:r>
      <w:proofErr w:type="spellEnd"/>
      <w:r w:rsidR="00325786">
        <w:rPr>
          <w:rFonts w:ascii="Times New Roman" w:hAnsi="Times New Roman" w:cs="Times New Roman"/>
        </w:rPr>
        <w:t xml:space="preserve"> based on </w:t>
      </w:r>
      <w:r w:rsidR="0089459E">
        <w:rPr>
          <w:rFonts w:ascii="Times New Roman" w:hAnsi="Times New Roman" w:cs="Times New Roman"/>
        </w:rPr>
        <w:t>electric</w:t>
      </w:r>
      <w:r w:rsidR="002261D1">
        <w:rPr>
          <w:rFonts w:ascii="Times New Roman" w:hAnsi="Times New Roman" w:cs="Times New Roman"/>
        </w:rPr>
        <w:t xml:space="preserve"> generation supplier charges relate </w:t>
      </w:r>
      <w:proofErr w:type="gramStart"/>
      <w:r w:rsidR="002261D1">
        <w:rPr>
          <w:rFonts w:ascii="Times New Roman" w:hAnsi="Times New Roman" w:cs="Times New Roman"/>
        </w:rPr>
        <w:t>to Choice</w:t>
      </w:r>
      <w:proofErr w:type="gramEnd"/>
      <w:r w:rsidR="002261D1">
        <w:rPr>
          <w:rFonts w:ascii="Times New Roman" w:hAnsi="Times New Roman" w:cs="Times New Roman"/>
        </w:rPr>
        <w:t xml:space="preserve"> Energy</w:t>
      </w:r>
      <w:r w:rsidR="00AD78D0">
        <w:rPr>
          <w:rFonts w:ascii="Times New Roman" w:hAnsi="Times New Roman" w:cs="Times New Roman"/>
        </w:rPr>
        <w:t>, and therefore Met-Ed cannot</w:t>
      </w:r>
      <w:r w:rsidR="000625DF">
        <w:rPr>
          <w:rFonts w:ascii="Times New Roman" w:hAnsi="Times New Roman" w:cs="Times New Roman"/>
        </w:rPr>
        <w:t xml:space="preserve"> determine if Choice Energy correctly charged Ms. </w:t>
      </w:r>
      <w:proofErr w:type="spellStart"/>
      <w:r w:rsidR="000625DF">
        <w:rPr>
          <w:rFonts w:ascii="Times New Roman" w:hAnsi="Times New Roman" w:cs="Times New Roman"/>
        </w:rPr>
        <w:t>Chailla</w:t>
      </w:r>
      <w:proofErr w:type="spellEnd"/>
      <w:r w:rsidR="000625DF">
        <w:rPr>
          <w:rFonts w:ascii="Times New Roman" w:hAnsi="Times New Roman" w:cs="Times New Roman"/>
        </w:rPr>
        <w:t>.</w:t>
      </w:r>
    </w:p>
    <w:p w14:paraId="24B8E60E" w14:textId="4D201AD5" w:rsidR="002D6242" w:rsidRDefault="002D6242" w:rsidP="00351B37">
      <w:pPr>
        <w:pStyle w:val="ParaTab1"/>
        <w:tabs>
          <w:tab w:val="left" w:pos="2070"/>
        </w:tabs>
        <w:spacing w:line="360" w:lineRule="auto"/>
        <w:rPr>
          <w:rFonts w:ascii="Times New Roman" w:hAnsi="Times New Roman" w:cs="Times New Roman"/>
        </w:rPr>
      </w:pPr>
    </w:p>
    <w:p w14:paraId="2AED81C4" w14:textId="776B85D6" w:rsidR="001004D0" w:rsidRPr="00ED56D1" w:rsidRDefault="00B03CF1" w:rsidP="00ED56D1">
      <w:pPr>
        <w:pStyle w:val="ParaTab1"/>
        <w:tabs>
          <w:tab w:val="left" w:pos="2070"/>
        </w:tabs>
        <w:spacing w:line="360" w:lineRule="auto"/>
        <w:rPr>
          <w:rFonts w:ascii="Times New Roman" w:hAnsi="Times New Roman" w:cs="Times New Roman"/>
        </w:rPr>
      </w:pPr>
      <w:r>
        <w:rPr>
          <w:rFonts w:ascii="Times New Roman" w:hAnsi="Times New Roman" w:cs="Times New Roman"/>
        </w:rPr>
        <w:t>On March 2</w:t>
      </w:r>
      <w:r w:rsidR="0062190B">
        <w:rPr>
          <w:rFonts w:ascii="Times New Roman" w:hAnsi="Times New Roman" w:cs="Times New Roman"/>
        </w:rPr>
        <w:t>4</w:t>
      </w:r>
      <w:r>
        <w:rPr>
          <w:rFonts w:ascii="Times New Roman" w:hAnsi="Times New Roman" w:cs="Times New Roman"/>
        </w:rPr>
        <w:t>, 2021,</w:t>
      </w:r>
      <w:r w:rsidR="00965870">
        <w:rPr>
          <w:rFonts w:ascii="Times New Roman" w:hAnsi="Times New Roman" w:cs="Times New Roman"/>
        </w:rPr>
        <w:t xml:space="preserve"> Choice Energy filed</w:t>
      </w:r>
      <w:r w:rsidR="00A1455E">
        <w:rPr>
          <w:rFonts w:ascii="Times New Roman" w:hAnsi="Times New Roman" w:cs="Times New Roman"/>
        </w:rPr>
        <w:t xml:space="preserve"> </w:t>
      </w:r>
      <w:r w:rsidR="00C53B11">
        <w:rPr>
          <w:rFonts w:ascii="Times New Roman" w:hAnsi="Times New Roman" w:cs="Times New Roman"/>
        </w:rPr>
        <w:t xml:space="preserve">an </w:t>
      </w:r>
      <w:r w:rsidR="00A1455E">
        <w:rPr>
          <w:rFonts w:ascii="Times New Roman" w:hAnsi="Times New Roman" w:cs="Times New Roman"/>
        </w:rPr>
        <w:t xml:space="preserve">answer to Ms. </w:t>
      </w:r>
      <w:proofErr w:type="spellStart"/>
      <w:r w:rsidR="00A1455E">
        <w:rPr>
          <w:rFonts w:ascii="Times New Roman" w:hAnsi="Times New Roman" w:cs="Times New Roman"/>
        </w:rPr>
        <w:t>Chailla’s</w:t>
      </w:r>
      <w:proofErr w:type="spellEnd"/>
      <w:r w:rsidR="00A1455E">
        <w:rPr>
          <w:rFonts w:ascii="Times New Roman" w:hAnsi="Times New Roman" w:cs="Times New Roman"/>
        </w:rPr>
        <w:t xml:space="preserve"> complaint.</w:t>
      </w:r>
      <w:r w:rsidR="0061558C">
        <w:rPr>
          <w:rStyle w:val="FootnoteReference"/>
          <w:rFonts w:ascii="Times New Roman" w:hAnsi="Times New Roman" w:cs="Times New Roman"/>
        </w:rPr>
        <w:footnoteReference w:id="3"/>
      </w:r>
      <w:r w:rsidR="00A1455E">
        <w:rPr>
          <w:rFonts w:ascii="Times New Roman" w:hAnsi="Times New Roman" w:cs="Times New Roman"/>
        </w:rPr>
        <w:t xml:space="preserve">  </w:t>
      </w:r>
      <w:r w:rsidR="00642610">
        <w:rPr>
          <w:rFonts w:ascii="Times New Roman" w:hAnsi="Times New Roman" w:cs="Times New Roman"/>
        </w:rPr>
        <w:t xml:space="preserve">Choice Energy’s </w:t>
      </w:r>
      <w:r w:rsidR="00A1455E">
        <w:rPr>
          <w:rFonts w:ascii="Times New Roman" w:hAnsi="Times New Roman" w:cs="Times New Roman"/>
        </w:rPr>
        <w:t>answer w</w:t>
      </w:r>
      <w:r w:rsidR="00642610">
        <w:rPr>
          <w:rFonts w:ascii="Times New Roman" w:hAnsi="Times New Roman" w:cs="Times New Roman"/>
        </w:rPr>
        <w:t>as</w:t>
      </w:r>
      <w:r w:rsidR="00A1455E">
        <w:rPr>
          <w:rFonts w:ascii="Times New Roman" w:hAnsi="Times New Roman" w:cs="Times New Roman"/>
        </w:rPr>
        <w:t xml:space="preserve"> filed by</w:t>
      </w:r>
      <w:r w:rsidR="00642610">
        <w:rPr>
          <w:rFonts w:ascii="Times New Roman" w:hAnsi="Times New Roman" w:cs="Times New Roman"/>
        </w:rPr>
        <w:t xml:space="preserve"> a</w:t>
      </w:r>
      <w:r w:rsidR="00A1455E">
        <w:rPr>
          <w:rFonts w:ascii="Times New Roman" w:hAnsi="Times New Roman" w:cs="Times New Roman"/>
        </w:rPr>
        <w:t xml:space="preserve"> Choice Energy officer</w:t>
      </w:r>
      <w:r w:rsidR="00642610">
        <w:rPr>
          <w:rFonts w:ascii="Times New Roman" w:hAnsi="Times New Roman" w:cs="Times New Roman"/>
        </w:rPr>
        <w:t>,</w:t>
      </w:r>
      <w:r w:rsidR="00314463">
        <w:rPr>
          <w:rFonts w:ascii="Times New Roman" w:hAnsi="Times New Roman" w:cs="Times New Roman"/>
        </w:rPr>
        <w:t xml:space="preserve"> Moses Cheung.  </w:t>
      </w:r>
      <w:r w:rsidR="004608DB">
        <w:rPr>
          <w:rFonts w:ascii="Times New Roman" w:hAnsi="Times New Roman" w:cs="Times New Roman"/>
        </w:rPr>
        <w:t xml:space="preserve">In </w:t>
      </w:r>
      <w:r w:rsidR="005F42B9">
        <w:rPr>
          <w:rFonts w:ascii="Times New Roman" w:hAnsi="Times New Roman" w:cs="Times New Roman"/>
        </w:rPr>
        <w:t xml:space="preserve">its </w:t>
      </w:r>
      <w:r w:rsidR="004608DB">
        <w:rPr>
          <w:rFonts w:ascii="Times New Roman" w:hAnsi="Times New Roman" w:cs="Times New Roman"/>
        </w:rPr>
        <w:t xml:space="preserve">answer, </w:t>
      </w:r>
      <w:r w:rsidR="005F42B9">
        <w:rPr>
          <w:rFonts w:ascii="Times New Roman" w:hAnsi="Times New Roman" w:cs="Times New Roman"/>
        </w:rPr>
        <w:t>Choice Energy</w:t>
      </w:r>
      <w:r w:rsidR="00070F28">
        <w:rPr>
          <w:rFonts w:ascii="Times New Roman" w:hAnsi="Times New Roman" w:cs="Times New Roman"/>
        </w:rPr>
        <w:t xml:space="preserve"> asserts Ms. </w:t>
      </w:r>
      <w:proofErr w:type="spellStart"/>
      <w:r w:rsidR="00070F28">
        <w:rPr>
          <w:rFonts w:ascii="Times New Roman" w:hAnsi="Times New Roman" w:cs="Times New Roman"/>
        </w:rPr>
        <w:t>Chailla</w:t>
      </w:r>
      <w:proofErr w:type="spellEnd"/>
      <w:r w:rsidR="00070F28">
        <w:rPr>
          <w:rFonts w:ascii="Times New Roman" w:hAnsi="Times New Roman" w:cs="Times New Roman"/>
        </w:rPr>
        <w:t xml:space="preserve"> authorized </w:t>
      </w:r>
      <w:r w:rsidR="00E20626">
        <w:rPr>
          <w:rFonts w:ascii="Times New Roman" w:hAnsi="Times New Roman" w:cs="Times New Roman"/>
        </w:rPr>
        <w:t xml:space="preserve">switching her electric supply service </w:t>
      </w:r>
      <w:proofErr w:type="gramStart"/>
      <w:r w:rsidR="00E20626">
        <w:rPr>
          <w:rFonts w:ascii="Times New Roman" w:hAnsi="Times New Roman" w:cs="Times New Roman"/>
        </w:rPr>
        <w:t>to Choice</w:t>
      </w:r>
      <w:proofErr w:type="gramEnd"/>
      <w:r w:rsidR="00E20626">
        <w:rPr>
          <w:rFonts w:ascii="Times New Roman" w:hAnsi="Times New Roman" w:cs="Times New Roman"/>
        </w:rPr>
        <w:t xml:space="preserve"> </w:t>
      </w:r>
      <w:r w:rsidR="00E20626">
        <w:rPr>
          <w:rFonts w:ascii="Times New Roman" w:hAnsi="Times New Roman" w:cs="Times New Roman"/>
        </w:rPr>
        <w:lastRenderedPageBreak/>
        <w:t>Energy on January 5, 2021</w:t>
      </w:r>
      <w:r w:rsidR="00072A32">
        <w:rPr>
          <w:rFonts w:ascii="Times New Roman" w:hAnsi="Times New Roman" w:cs="Times New Roman"/>
        </w:rPr>
        <w:t xml:space="preserve">, and an enrollment letter was thereafter dated and sent </w:t>
      </w:r>
      <w:r w:rsidR="00862469">
        <w:rPr>
          <w:rFonts w:ascii="Times New Roman" w:hAnsi="Times New Roman" w:cs="Times New Roman"/>
        </w:rPr>
        <w:t>on January 6, 2021</w:t>
      </w:r>
      <w:r w:rsidR="00DE3596">
        <w:rPr>
          <w:rFonts w:ascii="Times New Roman" w:hAnsi="Times New Roman" w:cs="Times New Roman"/>
        </w:rPr>
        <w:t xml:space="preserve"> (</w:t>
      </w:r>
      <w:r w:rsidR="00F87F68">
        <w:rPr>
          <w:rFonts w:ascii="Times New Roman" w:hAnsi="Times New Roman" w:cs="Times New Roman"/>
        </w:rPr>
        <w:t xml:space="preserve">January 6 Choice Energy </w:t>
      </w:r>
      <w:r w:rsidR="00DE3596">
        <w:rPr>
          <w:rFonts w:ascii="Times New Roman" w:hAnsi="Times New Roman" w:cs="Times New Roman"/>
        </w:rPr>
        <w:t>enrollment letter)</w:t>
      </w:r>
      <w:r w:rsidR="00862469">
        <w:rPr>
          <w:rFonts w:ascii="Times New Roman" w:hAnsi="Times New Roman" w:cs="Times New Roman"/>
        </w:rPr>
        <w:t xml:space="preserve">.  </w:t>
      </w:r>
      <w:r w:rsidR="00BB023C">
        <w:rPr>
          <w:rFonts w:ascii="Times New Roman" w:hAnsi="Times New Roman" w:cs="Times New Roman"/>
        </w:rPr>
        <w:t>Choice Energy</w:t>
      </w:r>
      <w:r w:rsidR="00336A83">
        <w:rPr>
          <w:rFonts w:ascii="Times New Roman" w:hAnsi="Times New Roman" w:cs="Times New Roman"/>
        </w:rPr>
        <w:t xml:space="preserve"> avers it</w:t>
      </w:r>
      <w:r w:rsidR="00BB023C">
        <w:rPr>
          <w:rFonts w:ascii="Times New Roman" w:hAnsi="Times New Roman" w:cs="Times New Roman"/>
        </w:rPr>
        <w:t>s</w:t>
      </w:r>
      <w:r w:rsidR="00867EB0">
        <w:rPr>
          <w:rFonts w:ascii="Times New Roman" w:hAnsi="Times New Roman" w:cs="Times New Roman"/>
        </w:rPr>
        <w:t xml:space="preserve"> next contact regarding Ms. </w:t>
      </w:r>
      <w:proofErr w:type="spellStart"/>
      <w:r w:rsidR="00867EB0">
        <w:rPr>
          <w:rFonts w:ascii="Times New Roman" w:hAnsi="Times New Roman" w:cs="Times New Roman"/>
        </w:rPr>
        <w:t>Chailla’s</w:t>
      </w:r>
      <w:proofErr w:type="spellEnd"/>
      <w:r w:rsidR="00867EB0">
        <w:rPr>
          <w:rFonts w:ascii="Times New Roman" w:hAnsi="Times New Roman" w:cs="Times New Roman"/>
        </w:rPr>
        <w:t xml:space="preserve"> account was not until February 3, 2021, when Met-Ed notified Choice Energy </w:t>
      </w:r>
      <w:r w:rsidR="00A07138">
        <w:rPr>
          <w:rFonts w:ascii="Times New Roman" w:hAnsi="Times New Roman" w:cs="Times New Roman"/>
        </w:rPr>
        <w:t xml:space="preserve">that </w:t>
      </w:r>
      <w:r w:rsidR="007D7F7F">
        <w:rPr>
          <w:rFonts w:ascii="Times New Roman" w:hAnsi="Times New Roman" w:cs="Times New Roman"/>
        </w:rPr>
        <w:t xml:space="preserve">it was being dropped as Ms. </w:t>
      </w:r>
      <w:proofErr w:type="spellStart"/>
      <w:r w:rsidR="007D7F7F">
        <w:rPr>
          <w:rFonts w:ascii="Times New Roman" w:hAnsi="Times New Roman" w:cs="Times New Roman"/>
        </w:rPr>
        <w:t>Chailla’s</w:t>
      </w:r>
      <w:proofErr w:type="spellEnd"/>
      <w:r w:rsidR="007D7F7F">
        <w:rPr>
          <w:rFonts w:ascii="Times New Roman" w:hAnsi="Times New Roman" w:cs="Times New Roman"/>
        </w:rPr>
        <w:t xml:space="preserve"> EGS</w:t>
      </w:r>
      <w:r w:rsidR="00C66424">
        <w:rPr>
          <w:rFonts w:ascii="Times New Roman" w:hAnsi="Times New Roman" w:cs="Times New Roman"/>
        </w:rPr>
        <w:t xml:space="preserve"> that same day</w:t>
      </w:r>
      <w:r w:rsidR="007D7F7F">
        <w:rPr>
          <w:rFonts w:ascii="Times New Roman" w:hAnsi="Times New Roman" w:cs="Times New Roman"/>
        </w:rPr>
        <w:t xml:space="preserve"> per customer request</w:t>
      </w:r>
      <w:r w:rsidR="00242F36">
        <w:rPr>
          <w:rFonts w:ascii="Times New Roman" w:hAnsi="Times New Roman" w:cs="Times New Roman"/>
        </w:rPr>
        <w:t xml:space="preserve">.  Mr. Cheung </w:t>
      </w:r>
      <w:r w:rsidR="007B48C1">
        <w:rPr>
          <w:rFonts w:ascii="Times New Roman" w:hAnsi="Times New Roman" w:cs="Times New Roman"/>
        </w:rPr>
        <w:t xml:space="preserve">avers that, because Choice Energy had no record </w:t>
      </w:r>
      <w:r w:rsidR="003F074A">
        <w:rPr>
          <w:rFonts w:ascii="Times New Roman" w:hAnsi="Times New Roman" w:cs="Times New Roman"/>
        </w:rPr>
        <w:t xml:space="preserve">of Ms. </w:t>
      </w:r>
      <w:proofErr w:type="spellStart"/>
      <w:r w:rsidR="003F074A">
        <w:rPr>
          <w:rFonts w:ascii="Times New Roman" w:hAnsi="Times New Roman" w:cs="Times New Roman"/>
        </w:rPr>
        <w:t>Chailla’s</w:t>
      </w:r>
      <w:proofErr w:type="spellEnd"/>
      <w:r w:rsidR="003F074A">
        <w:rPr>
          <w:rFonts w:ascii="Times New Roman" w:hAnsi="Times New Roman" w:cs="Times New Roman"/>
        </w:rPr>
        <w:t xml:space="preserve"> concerns, an early cancellation fee was</w:t>
      </w:r>
      <w:r w:rsidR="003B6860">
        <w:rPr>
          <w:rFonts w:ascii="Times New Roman" w:hAnsi="Times New Roman" w:cs="Times New Roman"/>
        </w:rPr>
        <w:t xml:space="preserve"> thereafter</w:t>
      </w:r>
      <w:r w:rsidR="003F074A">
        <w:rPr>
          <w:rFonts w:ascii="Times New Roman" w:hAnsi="Times New Roman" w:cs="Times New Roman"/>
        </w:rPr>
        <w:t xml:space="preserve"> </w:t>
      </w:r>
      <w:r w:rsidR="00BB35D0">
        <w:rPr>
          <w:rFonts w:ascii="Times New Roman" w:hAnsi="Times New Roman" w:cs="Times New Roman"/>
        </w:rPr>
        <w:t xml:space="preserve">assessed to Ms. </w:t>
      </w:r>
      <w:proofErr w:type="spellStart"/>
      <w:r w:rsidR="00BB35D0">
        <w:rPr>
          <w:rFonts w:ascii="Times New Roman" w:hAnsi="Times New Roman" w:cs="Times New Roman"/>
        </w:rPr>
        <w:t>Chailla’s</w:t>
      </w:r>
      <w:proofErr w:type="spellEnd"/>
      <w:r w:rsidR="00BB35D0">
        <w:rPr>
          <w:rFonts w:ascii="Times New Roman" w:hAnsi="Times New Roman" w:cs="Times New Roman"/>
        </w:rPr>
        <w:t xml:space="preserve"> account.  However, Mr. Cheung claims that, upon receipt of the Ms. </w:t>
      </w:r>
      <w:proofErr w:type="spellStart"/>
      <w:r w:rsidR="00BB35D0">
        <w:rPr>
          <w:rFonts w:ascii="Times New Roman" w:hAnsi="Times New Roman" w:cs="Times New Roman"/>
        </w:rPr>
        <w:t>Chailla’s</w:t>
      </w:r>
      <w:proofErr w:type="spellEnd"/>
      <w:r w:rsidR="003B6860">
        <w:rPr>
          <w:rFonts w:ascii="Times New Roman" w:hAnsi="Times New Roman" w:cs="Times New Roman"/>
        </w:rPr>
        <w:t xml:space="preserve"> formal</w:t>
      </w:r>
      <w:r w:rsidR="00BB35D0">
        <w:rPr>
          <w:rFonts w:ascii="Times New Roman" w:hAnsi="Times New Roman" w:cs="Times New Roman"/>
        </w:rPr>
        <w:t xml:space="preserve"> complaint, </w:t>
      </w:r>
      <w:r w:rsidR="003B6860">
        <w:rPr>
          <w:rFonts w:ascii="Times New Roman" w:hAnsi="Times New Roman" w:cs="Times New Roman"/>
        </w:rPr>
        <w:t>Choice Energy</w:t>
      </w:r>
      <w:r w:rsidR="00BB35D0">
        <w:rPr>
          <w:rFonts w:ascii="Times New Roman" w:hAnsi="Times New Roman" w:cs="Times New Roman"/>
        </w:rPr>
        <w:t xml:space="preserve"> unsuccessfully attempted to c</w:t>
      </w:r>
      <w:r w:rsidR="00107155">
        <w:rPr>
          <w:rFonts w:ascii="Times New Roman" w:hAnsi="Times New Roman" w:cs="Times New Roman"/>
        </w:rPr>
        <w:t>ontact</w:t>
      </w:r>
      <w:r w:rsidR="00BB35D0">
        <w:rPr>
          <w:rFonts w:ascii="Times New Roman" w:hAnsi="Times New Roman" w:cs="Times New Roman"/>
        </w:rPr>
        <w:t xml:space="preserve"> Ms. </w:t>
      </w:r>
      <w:proofErr w:type="spellStart"/>
      <w:r w:rsidR="00107155">
        <w:rPr>
          <w:rFonts w:ascii="Times New Roman" w:hAnsi="Times New Roman" w:cs="Times New Roman"/>
        </w:rPr>
        <w:t>Chailla</w:t>
      </w:r>
      <w:proofErr w:type="spellEnd"/>
      <w:r w:rsidR="00107155">
        <w:rPr>
          <w:rFonts w:ascii="Times New Roman" w:hAnsi="Times New Roman" w:cs="Times New Roman"/>
        </w:rPr>
        <w:t xml:space="preserve"> by telephone, and ultimately refunded the early cancellation fee.</w:t>
      </w:r>
      <w:r w:rsidR="00C66424">
        <w:rPr>
          <w:rFonts w:ascii="Times New Roman" w:hAnsi="Times New Roman" w:cs="Times New Roman"/>
        </w:rPr>
        <w:t xml:space="preserve"> </w:t>
      </w:r>
      <w:r w:rsidR="001C7680">
        <w:rPr>
          <w:rFonts w:ascii="Times New Roman" w:hAnsi="Times New Roman" w:cs="Times New Roman"/>
        </w:rPr>
        <w:t xml:space="preserve"> </w:t>
      </w:r>
      <w:r w:rsidR="004F294F">
        <w:rPr>
          <w:rFonts w:ascii="Times New Roman" w:hAnsi="Times New Roman" w:cs="Times New Roman"/>
        </w:rPr>
        <w:t>A</w:t>
      </w:r>
      <w:r w:rsidR="00303BB8">
        <w:rPr>
          <w:rFonts w:ascii="Times New Roman" w:hAnsi="Times New Roman" w:cs="Times New Roman"/>
        </w:rPr>
        <w:t>ttached</w:t>
      </w:r>
      <w:r w:rsidR="004F294F">
        <w:rPr>
          <w:rFonts w:ascii="Times New Roman" w:hAnsi="Times New Roman" w:cs="Times New Roman"/>
        </w:rPr>
        <w:t xml:space="preserve"> to Mr. Cheung’s answer is the</w:t>
      </w:r>
      <w:r w:rsidR="00F00CDF">
        <w:rPr>
          <w:rFonts w:ascii="Times New Roman" w:hAnsi="Times New Roman" w:cs="Times New Roman"/>
        </w:rPr>
        <w:t xml:space="preserve"> January 6 Choice Energy</w:t>
      </w:r>
      <w:r w:rsidR="004F294F">
        <w:rPr>
          <w:rFonts w:ascii="Times New Roman" w:hAnsi="Times New Roman" w:cs="Times New Roman"/>
        </w:rPr>
        <w:t xml:space="preserve"> enrollment letter</w:t>
      </w:r>
      <w:r w:rsidR="001004D0">
        <w:rPr>
          <w:rFonts w:ascii="Times New Roman" w:hAnsi="Times New Roman" w:cs="Times New Roman"/>
        </w:rPr>
        <w:t>,</w:t>
      </w:r>
      <w:r w:rsidR="00DE3596">
        <w:rPr>
          <w:rFonts w:ascii="Times New Roman" w:hAnsi="Times New Roman" w:cs="Times New Roman"/>
        </w:rPr>
        <w:t xml:space="preserve"> a</w:t>
      </w:r>
      <w:r w:rsidR="001004D0">
        <w:rPr>
          <w:rFonts w:ascii="Times New Roman" w:hAnsi="Times New Roman" w:cs="Times New Roman"/>
        </w:rPr>
        <w:t xml:space="preserve"> contract summary, and </w:t>
      </w:r>
      <w:r w:rsidR="00DE3596">
        <w:rPr>
          <w:rFonts w:ascii="Times New Roman" w:hAnsi="Times New Roman" w:cs="Times New Roman"/>
        </w:rPr>
        <w:t xml:space="preserve">a </w:t>
      </w:r>
      <w:r w:rsidR="001004D0">
        <w:rPr>
          <w:rFonts w:ascii="Times New Roman" w:hAnsi="Times New Roman" w:cs="Times New Roman"/>
        </w:rPr>
        <w:t>disclosure statement</w:t>
      </w:r>
      <w:r w:rsidR="003B6860">
        <w:rPr>
          <w:rFonts w:ascii="Times New Roman" w:hAnsi="Times New Roman" w:cs="Times New Roman"/>
        </w:rPr>
        <w:t>.</w:t>
      </w:r>
      <w:r w:rsidR="001004D0">
        <w:rPr>
          <w:rFonts w:ascii="Times New Roman" w:hAnsi="Times New Roman" w:cs="Times New Roman"/>
        </w:rPr>
        <w:t xml:space="preserve"> </w:t>
      </w:r>
      <w:r w:rsidR="003B6860">
        <w:rPr>
          <w:rFonts w:ascii="Times New Roman" w:hAnsi="Times New Roman" w:cs="Times New Roman"/>
        </w:rPr>
        <w:t xml:space="preserve"> </w:t>
      </w:r>
      <w:r w:rsidR="001C7680">
        <w:rPr>
          <w:rFonts w:ascii="Times New Roman" w:hAnsi="Times New Roman" w:cs="Times New Roman"/>
        </w:rPr>
        <w:t xml:space="preserve">Lastly, Mr. Cheung asserts </w:t>
      </w:r>
      <w:r w:rsidR="00242F36">
        <w:rPr>
          <w:rFonts w:ascii="Times New Roman" w:hAnsi="Times New Roman" w:cs="Times New Roman"/>
        </w:rPr>
        <w:t xml:space="preserve">the supporting documents provided by Ms. </w:t>
      </w:r>
      <w:proofErr w:type="spellStart"/>
      <w:r w:rsidR="00242F36">
        <w:rPr>
          <w:rFonts w:ascii="Times New Roman" w:hAnsi="Times New Roman" w:cs="Times New Roman"/>
        </w:rPr>
        <w:t>Chailla</w:t>
      </w:r>
      <w:proofErr w:type="spellEnd"/>
      <w:r w:rsidR="00242F36">
        <w:rPr>
          <w:rFonts w:ascii="Times New Roman" w:hAnsi="Times New Roman" w:cs="Times New Roman"/>
        </w:rPr>
        <w:t xml:space="preserve"> were communications between Ms. </w:t>
      </w:r>
      <w:proofErr w:type="spellStart"/>
      <w:r w:rsidR="00242F36">
        <w:rPr>
          <w:rFonts w:ascii="Times New Roman" w:hAnsi="Times New Roman" w:cs="Times New Roman"/>
        </w:rPr>
        <w:t>Chailla</w:t>
      </w:r>
      <w:proofErr w:type="spellEnd"/>
      <w:r w:rsidR="00242F36">
        <w:rPr>
          <w:rFonts w:ascii="Times New Roman" w:hAnsi="Times New Roman" w:cs="Times New Roman"/>
        </w:rPr>
        <w:t xml:space="preserve"> and Met-Ed, and therefore Choice Energy cannot provide a response beyond what is in Mr. Cheung’s answer.  </w:t>
      </w:r>
    </w:p>
    <w:p w14:paraId="2D11D4BB" w14:textId="201ACA00" w:rsidR="002D6242" w:rsidRPr="00B8181C" w:rsidRDefault="002D6242" w:rsidP="00351B37">
      <w:pPr>
        <w:pStyle w:val="ParaTab1"/>
        <w:tabs>
          <w:tab w:val="left" w:pos="2070"/>
        </w:tabs>
        <w:spacing w:line="360" w:lineRule="auto"/>
        <w:rPr>
          <w:rFonts w:ascii="Times New Roman" w:hAnsi="Times New Roman" w:cs="Times New Roman"/>
          <w:color w:val="FF0000"/>
        </w:rPr>
      </w:pPr>
    </w:p>
    <w:p w14:paraId="3EC42117" w14:textId="4D12D56C" w:rsidR="002D6242" w:rsidRPr="00ED56D1" w:rsidRDefault="00ED56D1"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27, 2021, Ms. </w:t>
      </w:r>
      <w:proofErr w:type="spellStart"/>
      <w:r>
        <w:rPr>
          <w:rFonts w:ascii="Times New Roman" w:hAnsi="Times New Roman" w:cs="Times New Roman"/>
        </w:rPr>
        <w:t>Chailla</w:t>
      </w:r>
      <w:proofErr w:type="spellEnd"/>
      <w:r w:rsidR="00D8312F">
        <w:rPr>
          <w:rFonts w:ascii="Times New Roman" w:hAnsi="Times New Roman" w:cs="Times New Roman"/>
        </w:rPr>
        <w:t xml:space="preserve"> </w:t>
      </w:r>
      <w:r w:rsidR="00E10CF1">
        <w:rPr>
          <w:rFonts w:ascii="Times New Roman" w:hAnsi="Times New Roman" w:cs="Times New Roman"/>
        </w:rPr>
        <w:t xml:space="preserve">filed </w:t>
      </w:r>
      <w:r w:rsidR="00D8312F">
        <w:rPr>
          <w:rFonts w:ascii="Times New Roman" w:hAnsi="Times New Roman" w:cs="Times New Roman"/>
        </w:rPr>
        <w:t>a motion for protective order.</w:t>
      </w:r>
      <w:r w:rsidR="00D8312F">
        <w:rPr>
          <w:rStyle w:val="FootnoteReference"/>
          <w:rFonts w:ascii="Times New Roman" w:hAnsi="Times New Roman" w:cs="Times New Roman"/>
        </w:rPr>
        <w:footnoteReference w:id="4"/>
      </w:r>
      <w:r w:rsidR="009818F9">
        <w:rPr>
          <w:rFonts w:ascii="Times New Roman" w:hAnsi="Times New Roman" w:cs="Times New Roman"/>
        </w:rPr>
        <w:t xml:space="preserve">  </w:t>
      </w:r>
      <w:r w:rsidR="00511A2C">
        <w:rPr>
          <w:rFonts w:ascii="Times New Roman" w:hAnsi="Times New Roman" w:cs="Times New Roman"/>
        </w:rPr>
        <w:t xml:space="preserve">Ms. </w:t>
      </w:r>
      <w:proofErr w:type="spellStart"/>
      <w:r w:rsidR="00511A2C">
        <w:rPr>
          <w:rFonts w:ascii="Times New Roman" w:hAnsi="Times New Roman" w:cs="Times New Roman"/>
        </w:rPr>
        <w:t>Chailla’s</w:t>
      </w:r>
      <w:proofErr w:type="spellEnd"/>
      <w:r w:rsidR="00511A2C">
        <w:rPr>
          <w:rFonts w:ascii="Times New Roman" w:hAnsi="Times New Roman" w:cs="Times New Roman"/>
        </w:rPr>
        <w:t xml:space="preserve"> motion </w:t>
      </w:r>
      <w:r w:rsidR="002F6871">
        <w:rPr>
          <w:rFonts w:ascii="Times New Roman" w:hAnsi="Times New Roman" w:cs="Times New Roman"/>
        </w:rPr>
        <w:t>requested that Met-Ed’s</w:t>
      </w:r>
      <w:r w:rsidR="00473193">
        <w:rPr>
          <w:rFonts w:ascii="Times New Roman" w:hAnsi="Times New Roman" w:cs="Times New Roman"/>
        </w:rPr>
        <w:t xml:space="preserve"> “filed March 23, 2021, Notice to Defend and its Answer to ‘New Matter</w:t>
      </w:r>
      <w:r w:rsidR="00BE4718">
        <w:rPr>
          <w:rFonts w:ascii="Times New Roman" w:hAnsi="Times New Roman" w:cs="Times New Roman"/>
        </w:rPr>
        <w:t>’</w:t>
      </w:r>
      <w:r w:rsidR="00473193">
        <w:rPr>
          <w:rFonts w:ascii="Times New Roman" w:hAnsi="Times New Roman" w:cs="Times New Roman"/>
        </w:rPr>
        <w:t xml:space="preserve"> due by April 12, 2021, be stayed pending production of documents subpoenaed.”</w:t>
      </w:r>
      <w:r w:rsidR="009B563F">
        <w:rPr>
          <w:rFonts w:ascii="Times New Roman" w:hAnsi="Times New Roman" w:cs="Times New Roman"/>
        </w:rPr>
        <w:t xml:space="preserve">  </w:t>
      </w:r>
      <w:r w:rsidR="00C94CA5">
        <w:rPr>
          <w:rFonts w:ascii="Times New Roman" w:hAnsi="Times New Roman" w:cs="Times New Roman"/>
        </w:rPr>
        <w:t xml:space="preserve">In addition to this request, </w:t>
      </w:r>
      <w:r w:rsidR="009B563F">
        <w:rPr>
          <w:rFonts w:ascii="Times New Roman" w:hAnsi="Times New Roman" w:cs="Times New Roman"/>
        </w:rPr>
        <w:t xml:space="preserve">Ms. </w:t>
      </w:r>
      <w:proofErr w:type="spellStart"/>
      <w:r w:rsidR="009B563F">
        <w:rPr>
          <w:rFonts w:ascii="Times New Roman" w:hAnsi="Times New Roman" w:cs="Times New Roman"/>
        </w:rPr>
        <w:t>Chailla’s</w:t>
      </w:r>
      <w:proofErr w:type="spellEnd"/>
      <w:r w:rsidR="009B563F">
        <w:rPr>
          <w:rFonts w:ascii="Times New Roman" w:hAnsi="Times New Roman" w:cs="Times New Roman"/>
        </w:rPr>
        <w:t xml:space="preserve"> motion</w:t>
      </w:r>
      <w:r w:rsidR="000C16C3">
        <w:rPr>
          <w:rFonts w:ascii="Times New Roman" w:hAnsi="Times New Roman" w:cs="Times New Roman"/>
        </w:rPr>
        <w:t xml:space="preserve"> for protective</w:t>
      </w:r>
      <w:r w:rsidR="00C94CA5">
        <w:rPr>
          <w:rFonts w:ascii="Times New Roman" w:hAnsi="Times New Roman" w:cs="Times New Roman"/>
        </w:rPr>
        <w:t xml:space="preserve"> order</w:t>
      </w:r>
      <w:r w:rsidR="009B563F">
        <w:rPr>
          <w:rFonts w:ascii="Times New Roman" w:hAnsi="Times New Roman" w:cs="Times New Roman"/>
        </w:rPr>
        <w:t xml:space="preserve"> included various statements and requests</w:t>
      </w:r>
      <w:r w:rsidR="000C16C3">
        <w:rPr>
          <w:rFonts w:ascii="Times New Roman" w:hAnsi="Times New Roman" w:cs="Times New Roman"/>
        </w:rPr>
        <w:t xml:space="preserve"> </w:t>
      </w:r>
      <w:r w:rsidR="0075574A">
        <w:rPr>
          <w:rFonts w:ascii="Times New Roman" w:hAnsi="Times New Roman" w:cs="Times New Roman"/>
        </w:rPr>
        <w:t>seeking to subpoena discovery from Met-Ed</w:t>
      </w:r>
      <w:r w:rsidR="009B563F">
        <w:rPr>
          <w:rFonts w:ascii="Times New Roman" w:hAnsi="Times New Roman" w:cs="Times New Roman"/>
        </w:rPr>
        <w:t xml:space="preserve"> </w:t>
      </w:r>
      <w:r w:rsidR="0065070C">
        <w:rPr>
          <w:rFonts w:ascii="Times New Roman" w:hAnsi="Times New Roman" w:cs="Times New Roman"/>
        </w:rPr>
        <w:t>pursuant to 4 Pa. Code § 105.14a</w:t>
      </w:r>
      <w:r w:rsidR="00BA4E2B">
        <w:rPr>
          <w:rFonts w:ascii="Times New Roman" w:hAnsi="Times New Roman" w:cs="Times New Roman"/>
        </w:rPr>
        <w:t xml:space="preserve"> and</w:t>
      </w:r>
      <w:r w:rsidR="006A65BD">
        <w:rPr>
          <w:rFonts w:ascii="Times New Roman" w:hAnsi="Times New Roman" w:cs="Times New Roman"/>
        </w:rPr>
        <w:t xml:space="preserve"> </w:t>
      </w:r>
      <w:proofErr w:type="spellStart"/>
      <w:r w:rsidR="006A65BD">
        <w:rPr>
          <w:rFonts w:ascii="Times New Roman" w:hAnsi="Times New Roman" w:cs="Times New Roman"/>
        </w:rPr>
        <w:t>Pa.R.C.P</w:t>
      </w:r>
      <w:proofErr w:type="spellEnd"/>
      <w:r w:rsidR="006A65BD">
        <w:rPr>
          <w:rFonts w:ascii="Times New Roman" w:hAnsi="Times New Roman" w:cs="Times New Roman"/>
        </w:rPr>
        <w:t xml:space="preserve">. </w:t>
      </w:r>
      <w:r w:rsidR="00B028B1">
        <w:rPr>
          <w:rFonts w:ascii="Times New Roman" w:hAnsi="Times New Roman" w:cs="Times New Roman"/>
        </w:rPr>
        <w:t>4009.21-23.</w:t>
      </w:r>
      <w:r w:rsidR="00A87720">
        <w:rPr>
          <w:rStyle w:val="FootnoteReference"/>
          <w:rFonts w:ascii="Times New Roman" w:hAnsi="Times New Roman" w:cs="Times New Roman"/>
        </w:rPr>
        <w:footnoteReference w:id="5"/>
      </w:r>
    </w:p>
    <w:p w14:paraId="33A6236D" w14:textId="07A9EDA2" w:rsidR="0016042B" w:rsidRPr="00B8181C" w:rsidRDefault="0016042B" w:rsidP="00C94CA5">
      <w:pPr>
        <w:pStyle w:val="ParaTab1"/>
        <w:tabs>
          <w:tab w:val="left" w:pos="2070"/>
        </w:tabs>
        <w:spacing w:line="360" w:lineRule="auto"/>
        <w:ind w:firstLine="0"/>
        <w:rPr>
          <w:rFonts w:ascii="Times New Roman" w:hAnsi="Times New Roman" w:cs="Times New Roman"/>
          <w:color w:val="FF0000"/>
        </w:rPr>
      </w:pPr>
    </w:p>
    <w:p w14:paraId="1D0E1BF2" w14:textId="58A5E745" w:rsidR="0016042B" w:rsidRDefault="007E6C1A" w:rsidP="00351B37">
      <w:pPr>
        <w:pStyle w:val="ParaTab1"/>
        <w:tabs>
          <w:tab w:val="left" w:pos="2070"/>
        </w:tabs>
        <w:spacing w:line="360" w:lineRule="auto"/>
        <w:rPr>
          <w:rFonts w:ascii="Times New Roman" w:hAnsi="Times New Roman" w:cs="Times New Roman"/>
        </w:rPr>
      </w:pPr>
      <w:r w:rsidRPr="00B54CE5">
        <w:rPr>
          <w:rFonts w:ascii="Times New Roman" w:hAnsi="Times New Roman" w:cs="Times New Roman"/>
        </w:rPr>
        <w:t xml:space="preserve">On May 1, 2021, Ms. </w:t>
      </w:r>
      <w:proofErr w:type="spellStart"/>
      <w:r w:rsidRPr="00B54CE5">
        <w:rPr>
          <w:rFonts w:ascii="Times New Roman" w:hAnsi="Times New Roman" w:cs="Times New Roman"/>
        </w:rPr>
        <w:t>Chailla</w:t>
      </w:r>
      <w:proofErr w:type="spellEnd"/>
      <w:r w:rsidRPr="00B54CE5">
        <w:rPr>
          <w:rFonts w:ascii="Times New Roman" w:hAnsi="Times New Roman" w:cs="Times New Roman"/>
        </w:rPr>
        <w:t xml:space="preserve"> filed a motion for summary judgment.</w:t>
      </w:r>
      <w:r w:rsidR="005D34D4">
        <w:rPr>
          <w:rFonts w:ascii="Times New Roman" w:hAnsi="Times New Roman" w:cs="Times New Roman"/>
        </w:rPr>
        <w:t xml:space="preserve">  In her motion for summary judgment, Ms. </w:t>
      </w:r>
      <w:proofErr w:type="spellStart"/>
      <w:r w:rsidR="005D34D4">
        <w:rPr>
          <w:rFonts w:ascii="Times New Roman" w:hAnsi="Times New Roman" w:cs="Times New Roman"/>
        </w:rPr>
        <w:t>Chailla</w:t>
      </w:r>
      <w:proofErr w:type="spellEnd"/>
      <w:r w:rsidR="005D34D4">
        <w:rPr>
          <w:rFonts w:ascii="Times New Roman" w:hAnsi="Times New Roman" w:cs="Times New Roman"/>
        </w:rPr>
        <w:t xml:space="preserve"> averred that</w:t>
      </w:r>
      <w:r w:rsidR="009D6CF3">
        <w:rPr>
          <w:rFonts w:ascii="Times New Roman" w:hAnsi="Times New Roman" w:cs="Times New Roman"/>
        </w:rPr>
        <w:t xml:space="preserve"> her April 21, 2021 and May 17, 2021 bills show that</w:t>
      </w:r>
      <w:r w:rsidR="005D34D4">
        <w:rPr>
          <w:rFonts w:ascii="Times New Roman" w:hAnsi="Times New Roman" w:cs="Times New Roman"/>
        </w:rPr>
        <w:t xml:space="preserve"> Choice Energy did not </w:t>
      </w:r>
      <w:proofErr w:type="gramStart"/>
      <w:r w:rsidR="005D34D4">
        <w:rPr>
          <w:rFonts w:ascii="Times New Roman" w:hAnsi="Times New Roman" w:cs="Times New Roman"/>
        </w:rPr>
        <w:t>waive</w:t>
      </w:r>
      <w:proofErr w:type="gramEnd"/>
      <w:r w:rsidR="003E444E">
        <w:rPr>
          <w:rFonts w:ascii="Times New Roman" w:hAnsi="Times New Roman" w:cs="Times New Roman"/>
        </w:rPr>
        <w:t xml:space="preserve"> or Met-Ed did not remove</w:t>
      </w:r>
      <w:r w:rsidR="00E92D20">
        <w:rPr>
          <w:rFonts w:ascii="Times New Roman" w:hAnsi="Times New Roman" w:cs="Times New Roman"/>
        </w:rPr>
        <w:t xml:space="preserve"> the cancellation fee</w:t>
      </w:r>
      <w:r w:rsidR="009D6CF3">
        <w:rPr>
          <w:rFonts w:ascii="Times New Roman" w:hAnsi="Times New Roman" w:cs="Times New Roman"/>
        </w:rPr>
        <w:t>.</w:t>
      </w:r>
      <w:r w:rsidR="00EF3E90">
        <w:rPr>
          <w:rFonts w:ascii="Times New Roman" w:hAnsi="Times New Roman" w:cs="Times New Roman"/>
        </w:rPr>
        <w:t xml:space="preserve">  Ms. </w:t>
      </w:r>
      <w:proofErr w:type="spellStart"/>
      <w:r w:rsidR="00EF3E90">
        <w:rPr>
          <w:rFonts w:ascii="Times New Roman" w:hAnsi="Times New Roman" w:cs="Times New Roman"/>
        </w:rPr>
        <w:t>Chailla</w:t>
      </w:r>
      <w:proofErr w:type="spellEnd"/>
      <w:r w:rsidR="006F0624">
        <w:rPr>
          <w:rFonts w:ascii="Times New Roman" w:hAnsi="Times New Roman" w:cs="Times New Roman"/>
        </w:rPr>
        <w:t xml:space="preserve"> stated in the</w:t>
      </w:r>
      <w:r w:rsidR="00EF3E90">
        <w:rPr>
          <w:rFonts w:ascii="Times New Roman" w:hAnsi="Times New Roman" w:cs="Times New Roman"/>
        </w:rPr>
        <w:t xml:space="preserve"> alternative</w:t>
      </w:r>
      <w:r w:rsidR="006F0624">
        <w:rPr>
          <w:rFonts w:ascii="Times New Roman" w:hAnsi="Times New Roman" w:cs="Times New Roman"/>
        </w:rPr>
        <w:t xml:space="preserve"> she</w:t>
      </w:r>
      <w:r w:rsidR="00EF3E90">
        <w:rPr>
          <w:rFonts w:ascii="Times New Roman" w:hAnsi="Times New Roman" w:cs="Times New Roman"/>
        </w:rPr>
        <w:t xml:space="preserve"> avers</w:t>
      </w:r>
      <w:r w:rsidR="00960E9D">
        <w:rPr>
          <w:rFonts w:ascii="Times New Roman" w:hAnsi="Times New Roman" w:cs="Times New Roman"/>
        </w:rPr>
        <w:t xml:space="preserve"> </w:t>
      </w:r>
      <w:r w:rsidR="00D02138">
        <w:rPr>
          <w:rFonts w:ascii="Times New Roman" w:hAnsi="Times New Roman" w:cs="Times New Roman"/>
        </w:rPr>
        <w:t>that she was deceptively billed</w:t>
      </w:r>
      <w:r w:rsidR="00956696">
        <w:rPr>
          <w:rFonts w:ascii="Times New Roman" w:hAnsi="Times New Roman" w:cs="Times New Roman"/>
        </w:rPr>
        <w:t xml:space="preserve"> in violation of federal law</w:t>
      </w:r>
      <w:r w:rsidR="00371343">
        <w:rPr>
          <w:rFonts w:ascii="Times New Roman" w:hAnsi="Times New Roman" w:cs="Times New Roman"/>
        </w:rPr>
        <w:t xml:space="preserve">.  Ms. </w:t>
      </w:r>
      <w:proofErr w:type="spellStart"/>
      <w:r w:rsidR="00371343">
        <w:rPr>
          <w:rFonts w:ascii="Times New Roman" w:hAnsi="Times New Roman" w:cs="Times New Roman"/>
        </w:rPr>
        <w:t>Chailla</w:t>
      </w:r>
      <w:proofErr w:type="spellEnd"/>
      <w:r w:rsidR="00371343">
        <w:rPr>
          <w:rFonts w:ascii="Times New Roman" w:hAnsi="Times New Roman" w:cs="Times New Roman"/>
        </w:rPr>
        <w:t xml:space="preserve"> asserted that between January and May 2021, Met-Ed and Choice Energy engaged in unreasonable</w:t>
      </w:r>
      <w:r w:rsidR="002E4EE8">
        <w:rPr>
          <w:rFonts w:ascii="Times New Roman" w:hAnsi="Times New Roman" w:cs="Times New Roman"/>
        </w:rPr>
        <w:t xml:space="preserve"> practices, i.e., in January 2021, Choice Energy failed to fully identify its identity</w:t>
      </w:r>
      <w:r w:rsidR="00287127">
        <w:rPr>
          <w:rFonts w:ascii="Times New Roman" w:hAnsi="Times New Roman" w:cs="Times New Roman"/>
        </w:rPr>
        <w:t xml:space="preserve"> and</w:t>
      </w:r>
      <w:r w:rsidR="002E4EE8">
        <w:rPr>
          <w:rFonts w:ascii="Times New Roman" w:hAnsi="Times New Roman" w:cs="Times New Roman"/>
        </w:rPr>
        <w:t xml:space="preserve"> </w:t>
      </w:r>
      <w:r w:rsidR="006514A7">
        <w:rPr>
          <w:rFonts w:ascii="Times New Roman" w:hAnsi="Times New Roman" w:cs="Times New Roman"/>
        </w:rPr>
        <w:t>the letter dated January 14, 2021 was not received until February 1</w:t>
      </w:r>
      <w:r w:rsidR="000F6316">
        <w:rPr>
          <w:rFonts w:ascii="Times New Roman" w:hAnsi="Times New Roman" w:cs="Times New Roman"/>
        </w:rPr>
        <w:t>, 2021</w:t>
      </w:r>
      <w:r w:rsidR="00287127">
        <w:rPr>
          <w:rFonts w:ascii="Times New Roman" w:hAnsi="Times New Roman" w:cs="Times New Roman"/>
        </w:rPr>
        <w:t xml:space="preserve">.  </w:t>
      </w:r>
      <w:r w:rsidR="00106FE4">
        <w:rPr>
          <w:rFonts w:ascii="Times New Roman" w:hAnsi="Times New Roman" w:cs="Times New Roman"/>
        </w:rPr>
        <w:t xml:space="preserve">Ms. </w:t>
      </w:r>
      <w:proofErr w:type="spellStart"/>
      <w:r w:rsidR="00106FE4">
        <w:rPr>
          <w:rFonts w:ascii="Times New Roman" w:hAnsi="Times New Roman" w:cs="Times New Roman"/>
        </w:rPr>
        <w:lastRenderedPageBreak/>
        <w:t>Chailla</w:t>
      </w:r>
      <w:proofErr w:type="spellEnd"/>
      <w:r w:rsidR="00106FE4">
        <w:rPr>
          <w:rFonts w:ascii="Times New Roman" w:hAnsi="Times New Roman" w:cs="Times New Roman"/>
        </w:rPr>
        <w:t xml:space="preserve"> avers that on February 1, 2021, s</w:t>
      </w:r>
      <w:r w:rsidR="005A0EFE">
        <w:rPr>
          <w:rFonts w:ascii="Times New Roman" w:hAnsi="Times New Roman" w:cs="Times New Roman"/>
        </w:rPr>
        <w:t>h</w:t>
      </w:r>
      <w:r w:rsidR="00106FE4">
        <w:rPr>
          <w:rFonts w:ascii="Times New Roman" w:hAnsi="Times New Roman" w:cs="Times New Roman"/>
        </w:rPr>
        <w:t xml:space="preserve">e e-mailed Met-Ed, requesting </w:t>
      </w:r>
      <w:r w:rsidR="00B9276E">
        <w:rPr>
          <w:rFonts w:ascii="Times New Roman" w:hAnsi="Times New Roman" w:cs="Times New Roman"/>
        </w:rPr>
        <w:t>Choice Energy’s service be cancelled</w:t>
      </w:r>
      <w:r w:rsidR="00672CC4">
        <w:rPr>
          <w:rFonts w:ascii="Times New Roman" w:hAnsi="Times New Roman" w:cs="Times New Roman"/>
        </w:rPr>
        <w:t>, and after several e-mails, Met-Ed cancelled</w:t>
      </w:r>
      <w:r w:rsidR="000F6316">
        <w:rPr>
          <w:rFonts w:ascii="Times New Roman" w:hAnsi="Times New Roman" w:cs="Times New Roman"/>
        </w:rPr>
        <w:t xml:space="preserve"> Choice Energy’s service on February 3, 2021</w:t>
      </w:r>
      <w:r w:rsidR="00B9276E">
        <w:rPr>
          <w:rFonts w:ascii="Times New Roman" w:hAnsi="Times New Roman" w:cs="Times New Roman"/>
        </w:rPr>
        <w:t>.</w:t>
      </w:r>
      <w:r w:rsidR="00FE4608">
        <w:rPr>
          <w:rFonts w:ascii="Times New Roman" w:hAnsi="Times New Roman" w:cs="Times New Roman"/>
        </w:rPr>
        <w:t xml:space="preserve">  Ms. </w:t>
      </w:r>
      <w:proofErr w:type="spellStart"/>
      <w:r w:rsidR="00FE4608">
        <w:rPr>
          <w:rFonts w:ascii="Times New Roman" w:hAnsi="Times New Roman" w:cs="Times New Roman"/>
        </w:rPr>
        <w:t>Chailla</w:t>
      </w:r>
      <w:proofErr w:type="spellEnd"/>
      <w:r w:rsidR="00FE4608">
        <w:rPr>
          <w:rFonts w:ascii="Times New Roman" w:hAnsi="Times New Roman" w:cs="Times New Roman"/>
        </w:rPr>
        <w:t xml:space="preserve"> averred her t</w:t>
      </w:r>
      <w:r w:rsidR="00D163AA">
        <w:rPr>
          <w:rFonts w:ascii="Times New Roman" w:hAnsi="Times New Roman" w:cs="Times New Roman"/>
        </w:rPr>
        <w:t>ypical monthly utility bill for electric and gas was under $30; however, the</w:t>
      </w:r>
      <w:r w:rsidR="001260AE">
        <w:rPr>
          <w:rFonts w:ascii="Times New Roman" w:hAnsi="Times New Roman" w:cs="Times New Roman"/>
        </w:rPr>
        <w:t xml:space="preserve"> February</w:t>
      </w:r>
      <w:r w:rsidR="00393468">
        <w:rPr>
          <w:rFonts w:ascii="Times New Roman" w:hAnsi="Times New Roman" w:cs="Times New Roman"/>
        </w:rPr>
        <w:t xml:space="preserve"> 17,</w:t>
      </w:r>
      <w:r w:rsidR="0058620E">
        <w:rPr>
          <w:rFonts w:ascii="Times New Roman" w:hAnsi="Times New Roman" w:cs="Times New Roman"/>
        </w:rPr>
        <w:t xml:space="preserve"> 2021,</w:t>
      </w:r>
      <w:r w:rsidR="00393468">
        <w:rPr>
          <w:rFonts w:ascii="Times New Roman" w:hAnsi="Times New Roman" w:cs="Times New Roman"/>
        </w:rPr>
        <w:t xml:space="preserve"> </w:t>
      </w:r>
      <w:r w:rsidR="0058620E">
        <w:rPr>
          <w:rFonts w:ascii="Times New Roman" w:hAnsi="Times New Roman" w:cs="Times New Roman"/>
        </w:rPr>
        <w:t>March 17, 2021, April 17, 2021, and May 17, 2021 bills</w:t>
      </w:r>
      <w:r w:rsidR="00263AC2">
        <w:rPr>
          <w:rFonts w:ascii="Times New Roman" w:hAnsi="Times New Roman" w:cs="Times New Roman"/>
        </w:rPr>
        <w:t xml:space="preserve"> were $265.00, $240, $265.68, and $240.03, respectively,</w:t>
      </w:r>
      <w:r w:rsidR="001260AE">
        <w:rPr>
          <w:rFonts w:ascii="Times New Roman" w:hAnsi="Times New Roman" w:cs="Times New Roman"/>
        </w:rPr>
        <w:t xml:space="preserve"> for Choice</w:t>
      </w:r>
      <w:r w:rsidR="00263AC2">
        <w:rPr>
          <w:rFonts w:ascii="Times New Roman" w:hAnsi="Times New Roman" w:cs="Times New Roman"/>
        </w:rPr>
        <w:t xml:space="preserve"> Energy alone.</w:t>
      </w:r>
      <w:r w:rsidR="00D51016">
        <w:rPr>
          <w:rFonts w:ascii="Times New Roman" w:hAnsi="Times New Roman" w:cs="Times New Roman"/>
        </w:rPr>
        <w:t xml:space="preserve">  Ms. </w:t>
      </w:r>
      <w:proofErr w:type="spellStart"/>
      <w:r w:rsidR="00D51016">
        <w:rPr>
          <w:rFonts w:ascii="Times New Roman" w:hAnsi="Times New Roman" w:cs="Times New Roman"/>
        </w:rPr>
        <w:t>Chailla</w:t>
      </w:r>
      <w:proofErr w:type="spellEnd"/>
      <w:r w:rsidR="00D51016">
        <w:rPr>
          <w:rFonts w:ascii="Times New Roman" w:hAnsi="Times New Roman" w:cs="Times New Roman"/>
        </w:rPr>
        <w:t xml:space="preserve"> alleges </w:t>
      </w:r>
      <w:r w:rsidR="00312C55">
        <w:rPr>
          <w:rFonts w:ascii="Times New Roman" w:hAnsi="Times New Roman" w:cs="Times New Roman"/>
        </w:rPr>
        <w:t>this amount of $1,010.71 is deceptive debt “despite [Choice Energy stating they</w:t>
      </w:r>
      <w:r w:rsidR="00864DB2">
        <w:rPr>
          <w:rFonts w:ascii="Times New Roman" w:hAnsi="Times New Roman" w:cs="Times New Roman"/>
        </w:rPr>
        <w:t>] would ‘waive’ the cancellation fee”.</w:t>
      </w:r>
      <w:r w:rsidR="001260AE">
        <w:rPr>
          <w:rFonts w:ascii="Times New Roman" w:hAnsi="Times New Roman" w:cs="Times New Roman"/>
        </w:rPr>
        <w:t xml:space="preserve"> </w:t>
      </w:r>
      <w:r w:rsidR="00D02138">
        <w:rPr>
          <w:rFonts w:ascii="Times New Roman" w:hAnsi="Times New Roman" w:cs="Times New Roman"/>
        </w:rPr>
        <w:t xml:space="preserve"> </w:t>
      </w:r>
      <w:r w:rsidR="00864DB2">
        <w:rPr>
          <w:rFonts w:ascii="Times New Roman" w:hAnsi="Times New Roman" w:cs="Times New Roman"/>
        </w:rPr>
        <w:t xml:space="preserve">Finally, Ms. </w:t>
      </w:r>
      <w:proofErr w:type="spellStart"/>
      <w:r w:rsidR="00864DB2">
        <w:rPr>
          <w:rFonts w:ascii="Times New Roman" w:hAnsi="Times New Roman" w:cs="Times New Roman"/>
        </w:rPr>
        <w:t>Chailla</w:t>
      </w:r>
      <w:proofErr w:type="spellEnd"/>
      <w:r w:rsidR="00864DB2">
        <w:rPr>
          <w:rFonts w:ascii="Times New Roman" w:hAnsi="Times New Roman" w:cs="Times New Roman"/>
        </w:rPr>
        <w:t xml:space="preserve"> alleges that</w:t>
      </w:r>
      <w:r w:rsidR="008C360F">
        <w:rPr>
          <w:rFonts w:ascii="Times New Roman" w:hAnsi="Times New Roman" w:cs="Times New Roman"/>
        </w:rPr>
        <w:t xml:space="preserve"> her electronic bills differ from her paper bills</w:t>
      </w:r>
      <w:r w:rsidR="00847FCC">
        <w:rPr>
          <w:rFonts w:ascii="Times New Roman" w:hAnsi="Times New Roman" w:cs="Times New Roman"/>
        </w:rPr>
        <w:t xml:space="preserve"> and are</w:t>
      </w:r>
      <w:r w:rsidR="00064707">
        <w:rPr>
          <w:rFonts w:ascii="Times New Roman" w:hAnsi="Times New Roman" w:cs="Times New Roman"/>
        </w:rPr>
        <w:t xml:space="preserve"> therefore</w:t>
      </w:r>
      <w:r w:rsidR="00847FCC">
        <w:rPr>
          <w:rFonts w:ascii="Times New Roman" w:hAnsi="Times New Roman" w:cs="Times New Roman"/>
        </w:rPr>
        <w:t xml:space="preserve"> in violation of 52 Pa. Code § 56.11(b)(2)</w:t>
      </w:r>
      <w:r w:rsidR="00EF45CD">
        <w:rPr>
          <w:rFonts w:ascii="Times New Roman" w:hAnsi="Times New Roman" w:cs="Times New Roman"/>
        </w:rPr>
        <w:t>.</w:t>
      </w:r>
      <w:r w:rsidR="002921EA">
        <w:rPr>
          <w:rFonts w:ascii="Times New Roman" w:hAnsi="Times New Roman" w:cs="Times New Roman"/>
        </w:rPr>
        <w:t xml:space="preserve">  Ms. </w:t>
      </w:r>
      <w:proofErr w:type="spellStart"/>
      <w:r w:rsidR="002921EA">
        <w:rPr>
          <w:rFonts w:ascii="Times New Roman" w:hAnsi="Times New Roman" w:cs="Times New Roman"/>
        </w:rPr>
        <w:t>Chailla</w:t>
      </w:r>
      <w:proofErr w:type="spellEnd"/>
      <w:r w:rsidR="002921EA">
        <w:rPr>
          <w:rFonts w:ascii="Times New Roman" w:hAnsi="Times New Roman" w:cs="Times New Roman"/>
        </w:rPr>
        <w:t xml:space="preserve"> requ</w:t>
      </w:r>
      <w:r w:rsidR="00227C44">
        <w:rPr>
          <w:rFonts w:ascii="Times New Roman" w:hAnsi="Times New Roman" w:cs="Times New Roman"/>
        </w:rPr>
        <w:t>ests that</w:t>
      </w:r>
      <w:r w:rsidR="00566279">
        <w:rPr>
          <w:rFonts w:ascii="Times New Roman" w:hAnsi="Times New Roman" w:cs="Times New Roman"/>
        </w:rPr>
        <w:t>:</w:t>
      </w:r>
      <w:r w:rsidR="00227C44">
        <w:rPr>
          <w:rFonts w:ascii="Times New Roman" w:hAnsi="Times New Roman" w:cs="Times New Roman"/>
        </w:rPr>
        <w:t xml:space="preserve"> all cancellation fees charged by Choice Energy be removed from </w:t>
      </w:r>
      <w:r w:rsidR="00997687">
        <w:rPr>
          <w:rFonts w:ascii="Times New Roman" w:hAnsi="Times New Roman" w:cs="Times New Roman"/>
        </w:rPr>
        <w:t>her Met-Ed statements</w:t>
      </w:r>
      <w:r w:rsidR="002E166A">
        <w:rPr>
          <w:rFonts w:ascii="Times New Roman" w:hAnsi="Times New Roman" w:cs="Times New Roman"/>
        </w:rPr>
        <w:t>;</w:t>
      </w:r>
      <w:r w:rsidR="00997687">
        <w:rPr>
          <w:rFonts w:ascii="Times New Roman" w:hAnsi="Times New Roman" w:cs="Times New Roman"/>
        </w:rPr>
        <w:t xml:space="preserve"> Met-Ed issue a revised statement, showing removal of</w:t>
      </w:r>
      <w:r w:rsidR="009D72EF">
        <w:rPr>
          <w:rFonts w:ascii="Times New Roman" w:hAnsi="Times New Roman" w:cs="Times New Roman"/>
        </w:rPr>
        <w:t xml:space="preserve"> the Choice Energy “billed/cancellation fee amount”</w:t>
      </w:r>
      <w:r w:rsidR="002E166A">
        <w:rPr>
          <w:rFonts w:ascii="Times New Roman" w:hAnsi="Times New Roman" w:cs="Times New Roman"/>
        </w:rPr>
        <w:t xml:space="preserve">; </w:t>
      </w:r>
      <w:r w:rsidR="00266C01">
        <w:rPr>
          <w:rFonts w:ascii="Times New Roman" w:hAnsi="Times New Roman" w:cs="Times New Roman"/>
        </w:rPr>
        <w:t>no utility company</w:t>
      </w:r>
      <w:r w:rsidR="001F58FF">
        <w:rPr>
          <w:rFonts w:ascii="Times New Roman" w:hAnsi="Times New Roman" w:cs="Times New Roman"/>
        </w:rPr>
        <w:t xml:space="preserve"> selling electric, gas or alternate energy</w:t>
      </w:r>
      <w:r w:rsidR="00266C01">
        <w:rPr>
          <w:rFonts w:ascii="Times New Roman" w:hAnsi="Times New Roman" w:cs="Times New Roman"/>
        </w:rPr>
        <w:t xml:space="preserve"> contact her</w:t>
      </w:r>
      <w:r w:rsidR="00221FAB">
        <w:rPr>
          <w:rFonts w:ascii="Times New Roman" w:hAnsi="Times New Roman" w:cs="Times New Roman"/>
        </w:rPr>
        <w:t xml:space="preserve"> home</w:t>
      </w:r>
      <w:r w:rsidR="00266C01">
        <w:rPr>
          <w:rFonts w:ascii="Times New Roman" w:hAnsi="Times New Roman" w:cs="Times New Roman"/>
        </w:rPr>
        <w:t>;</w:t>
      </w:r>
      <w:r w:rsidR="00E244F8">
        <w:rPr>
          <w:rFonts w:ascii="Times New Roman" w:hAnsi="Times New Roman" w:cs="Times New Roman"/>
        </w:rPr>
        <w:t xml:space="preserve"> </w:t>
      </w:r>
      <w:r w:rsidR="00221FAB">
        <w:rPr>
          <w:rFonts w:ascii="Times New Roman" w:hAnsi="Times New Roman" w:cs="Times New Roman"/>
        </w:rPr>
        <w:t xml:space="preserve">any adverse information </w:t>
      </w:r>
      <w:r w:rsidR="007A1B76">
        <w:rPr>
          <w:rFonts w:ascii="Times New Roman" w:hAnsi="Times New Roman" w:cs="Times New Roman"/>
        </w:rPr>
        <w:t xml:space="preserve">on </w:t>
      </w:r>
      <w:r w:rsidR="00AC3F3C">
        <w:rPr>
          <w:rFonts w:ascii="Times New Roman" w:hAnsi="Times New Roman" w:cs="Times New Roman"/>
        </w:rPr>
        <w:t>Optatus</w:t>
      </w:r>
      <w:r w:rsidR="007A1B76">
        <w:rPr>
          <w:rFonts w:ascii="Times New Roman" w:hAnsi="Times New Roman" w:cs="Times New Roman"/>
        </w:rPr>
        <w:t xml:space="preserve"> </w:t>
      </w:r>
      <w:proofErr w:type="spellStart"/>
      <w:r w:rsidR="007A1B76">
        <w:rPr>
          <w:rFonts w:ascii="Times New Roman" w:hAnsi="Times New Roman" w:cs="Times New Roman"/>
        </w:rPr>
        <w:t>Chailla’s</w:t>
      </w:r>
      <w:proofErr w:type="spellEnd"/>
      <w:r w:rsidR="007A1B76">
        <w:rPr>
          <w:rFonts w:ascii="Times New Roman" w:hAnsi="Times New Roman" w:cs="Times New Roman"/>
        </w:rPr>
        <w:t xml:space="preserve"> credit report be removed</w:t>
      </w:r>
      <w:r w:rsidR="0046634C">
        <w:rPr>
          <w:rFonts w:ascii="Times New Roman" w:hAnsi="Times New Roman" w:cs="Times New Roman"/>
        </w:rPr>
        <w:t>; and Met-Ed</w:t>
      </w:r>
      <w:r w:rsidR="00C03175">
        <w:rPr>
          <w:rFonts w:ascii="Times New Roman" w:hAnsi="Times New Roman" w:cs="Times New Roman"/>
        </w:rPr>
        <w:t>’s electronic bill disclose the same information as the paper bill</w:t>
      </w:r>
      <w:r w:rsidR="00E244F8">
        <w:rPr>
          <w:rFonts w:ascii="Times New Roman" w:hAnsi="Times New Roman" w:cs="Times New Roman"/>
        </w:rPr>
        <w:t>.</w:t>
      </w:r>
      <w:r w:rsidR="00266C01">
        <w:rPr>
          <w:rFonts w:ascii="Times New Roman" w:hAnsi="Times New Roman" w:cs="Times New Roman"/>
        </w:rPr>
        <w:t xml:space="preserve"> </w:t>
      </w:r>
      <w:r w:rsidR="00690280">
        <w:rPr>
          <w:rFonts w:ascii="Times New Roman" w:hAnsi="Times New Roman" w:cs="Times New Roman"/>
        </w:rPr>
        <w:t xml:space="preserve"> </w:t>
      </w:r>
    </w:p>
    <w:p w14:paraId="2BEB6DED" w14:textId="01E4EFF9" w:rsidR="004626B6" w:rsidRDefault="004626B6" w:rsidP="00351B37">
      <w:pPr>
        <w:pStyle w:val="ParaTab1"/>
        <w:tabs>
          <w:tab w:val="left" w:pos="2070"/>
        </w:tabs>
        <w:spacing w:line="360" w:lineRule="auto"/>
        <w:rPr>
          <w:rFonts w:ascii="Times New Roman" w:hAnsi="Times New Roman" w:cs="Times New Roman"/>
        </w:rPr>
      </w:pPr>
    </w:p>
    <w:p w14:paraId="46D6D2E3" w14:textId="4A11D96B" w:rsidR="004626B6" w:rsidRDefault="004626B6"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4, 2021, Met-Ed </w:t>
      </w:r>
      <w:r w:rsidR="007E4A80">
        <w:rPr>
          <w:rFonts w:ascii="Times New Roman" w:hAnsi="Times New Roman" w:cs="Times New Roman"/>
        </w:rPr>
        <w:t xml:space="preserve">filed a letter advising that it had not been served with </w:t>
      </w:r>
      <w:r w:rsidR="002C6B3E">
        <w:rPr>
          <w:rFonts w:ascii="Times New Roman" w:hAnsi="Times New Roman" w:cs="Times New Roman"/>
        </w:rPr>
        <w:t>any pleadings filed</w:t>
      </w:r>
      <w:r w:rsidR="007E4A80">
        <w:rPr>
          <w:rFonts w:ascii="Times New Roman" w:hAnsi="Times New Roman" w:cs="Times New Roman"/>
        </w:rPr>
        <w:t xml:space="preserve"> by Ms. </w:t>
      </w:r>
      <w:proofErr w:type="spellStart"/>
      <w:r w:rsidR="007E4A80">
        <w:rPr>
          <w:rFonts w:ascii="Times New Roman" w:hAnsi="Times New Roman" w:cs="Times New Roman"/>
        </w:rPr>
        <w:t>Chailla</w:t>
      </w:r>
      <w:proofErr w:type="spellEnd"/>
      <w:r w:rsidR="007E4A80">
        <w:rPr>
          <w:rFonts w:ascii="Times New Roman" w:hAnsi="Times New Roman" w:cs="Times New Roman"/>
        </w:rPr>
        <w:t>.</w:t>
      </w:r>
      <w:r w:rsidR="002C6B3E">
        <w:rPr>
          <w:rFonts w:ascii="Times New Roman" w:hAnsi="Times New Roman" w:cs="Times New Roman"/>
        </w:rPr>
        <w:t xml:space="preserve">  By e-mailed dated May 4, 2021, I instructed parties to file any responses to Ms. </w:t>
      </w:r>
      <w:proofErr w:type="spellStart"/>
      <w:r w:rsidR="002C6B3E">
        <w:rPr>
          <w:rFonts w:ascii="Times New Roman" w:hAnsi="Times New Roman" w:cs="Times New Roman"/>
        </w:rPr>
        <w:t>Chailla’s</w:t>
      </w:r>
      <w:proofErr w:type="spellEnd"/>
      <w:r w:rsidR="002C6B3E">
        <w:rPr>
          <w:rFonts w:ascii="Times New Roman" w:hAnsi="Times New Roman" w:cs="Times New Roman"/>
        </w:rPr>
        <w:t xml:space="preserve"> motion for summary judgment and motion for protective order by May 24, 2021.</w:t>
      </w:r>
      <w:r w:rsidR="0073529E">
        <w:rPr>
          <w:rStyle w:val="FootnoteReference"/>
          <w:rFonts w:ascii="Times New Roman" w:hAnsi="Times New Roman" w:cs="Times New Roman"/>
        </w:rPr>
        <w:footnoteReference w:id="6"/>
      </w:r>
    </w:p>
    <w:p w14:paraId="53E32BD6" w14:textId="4D15A541" w:rsidR="00E01D27" w:rsidRDefault="00E01D27" w:rsidP="00351B37">
      <w:pPr>
        <w:pStyle w:val="ParaTab1"/>
        <w:tabs>
          <w:tab w:val="left" w:pos="2070"/>
        </w:tabs>
        <w:spacing w:line="360" w:lineRule="auto"/>
        <w:rPr>
          <w:rFonts w:ascii="Times New Roman" w:hAnsi="Times New Roman" w:cs="Times New Roman"/>
        </w:rPr>
      </w:pPr>
    </w:p>
    <w:p w14:paraId="03ED38CE" w14:textId="6C846C8B" w:rsidR="00774620" w:rsidRDefault="00C4506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6, 2021, Brian C. Deeney, Esquire, a member of the Bar of the Supreme Court of Pennsylvania (Attorney ID No. 312184), filed a motion for admission </w:t>
      </w:r>
      <w:r>
        <w:rPr>
          <w:rFonts w:ascii="Times New Roman" w:hAnsi="Times New Roman" w:cs="Times New Roman"/>
          <w:i/>
          <w:iCs/>
        </w:rPr>
        <w:t xml:space="preserve">pro </w:t>
      </w:r>
      <w:proofErr w:type="spellStart"/>
      <w:r>
        <w:rPr>
          <w:rFonts w:ascii="Times New Roman" w:hAnsi="Times New Roman" w:cs="Times New Roman"/>
          <w:i/>
          <w:iCs/>
        </w:rPr>
        <w:t>hac</w:t>
      </w:r>
      <w:proofErr w:type="spellEnd"/>
      <w:r>
        <w:rPr>
          <w:rFonts w:ascii="Times New Roman" w:hAnsi="Times New Roman" w:cs="Times New Roman"/>
          <w:i/>
          <w:iCs/>
        </w:rPr>
        <w:t xml:space="preserve"> v</w:t>
      </w:r>
      <w:r w:rsidRPr="00A56735">
        <w:rPr>
          <w:rFonts w:ascii="Times New Roman" w:hAnsi="Times New Roman" w:cs="Times New Roman"/>
          <w:i/>
          <w:iCs/>
        </w:rPr>
        <w:t>ice</w:t>
      </w:r>
      <w:r w:rsidRPr="00A56735">
        <w:rPr>
          <w:rFonts w:ascii="Times New Roman" w:hAnsi="Times New Roman" w:cs="Times New Roman"/>
        </w:rPr>
        <w:t>,</w:t>
      </w:r>
      <w:r>
        <w:rPr>
          <w:rFonts w:ascii="Times New Roman" w:hAnsi="Times New Roman" w:cs="Times New Roman"/>
        </w:rPr>
        <w:t xml:space="preserve"> requesting that John Coyle, Esquire, Coyle Law Group LLP, 55 Madison Avenue, Suite 400, Morristown, NJ 07960, be permitted to appear on behalf of</w:t>
      </w:r>
      <w:r w:rsidR="004A52B6">
        <w:rPr>
          <w:rFonts w:ascii="Times New Roman" w:hAnsi="Times New Roman" w:cs="Times New Roman"/>
        </w:rPr>
        <w:t xml:space="preserve"> Choice Energy</w:t>
      </w:r>
      <w:r>
        <w:rPr>
          <w:rFonts w:ascii="Times New Roman" w:hAnsi="Times New Roman" w:cs="Times New Roman"/>
        </w:rPr>
        <w:t xml:space="preserve"> in this proceeding, pursuant to 52 Pa. Code § 1.22.  </w:t>
      </w:r>
      <w:r w:rsidR="008517DF">
        <w:rPr>
          <w:rFonts w:ascii="Times New Roman" w:hAnsi="Times New Roman" w:cs="Times New Roman"/>
        </w:rPr>
        <w:t xml:space="preserve">On May </w:t>
      </w:r>
      <w:r w:rsidR="00AC13A8">
        <w:rPr>
          <w:rFonts w:ascii="Times New Roman" w:hAnsi="Times New Roman" w:cs="Times New Roman"/>
        </w:rPr>
        <w:t>17</w:t>
      </w:r>
      <w:r w:rsidR="008517DF">
        <w:rPr>
          <w:rFonts w:ascii="Times New Roman" w:hAnsi="Times New Roman" w:cs="Times New Roman"/>
        </w:rPr>
        <w:t xml:space="preserve">, 2021, </w:t>
      </w:r>
      <w:r>
        <w:rPr>
          <w:rFonts w:ascii="Times New Roman" w:hAnsi="Times New Roman" w:cs="Times New Roman"/>
        </w:rPr>
        <w:t xml:space="preserve">Mr. Deeney </w:t>
      </w:r>
      <w:r w:rsidR="008517DF">
        <w:rPr>
          <w:rFonts w:ascii="Times New Roman" w:hAnsi="Times New Roman" w:cs="Times New Roman"/>
        </w:rPr>
        <w:t>filed a</w:t>
      </w:r>
      <w:r w:rsidR="00E6044C">
        <w:rPr>
          <w:rFonts w:ascii="Times New Roman" w:hAnsi="Times New Roman" w:cs="Times New Roman"/>
        </w:rPr>
        <w:t xml:space="preserve">n </w:t>
      </w:r>
      <w:r w:rsidR="006253AB">
        <w:rPr>
          <w:rFonts w:ascii="Times New Roman" w:hAnsi="Times New Roman" w:cs="Times New Roman"/>
        </w:rPr>
        <w:t>a</w:t>
      </w:r>
      <w:r w:rsidR="00E6044C">
        <w:rPr>
          <w:rFonts w:ascii="Times New Roman" w:hAnsi="Times New Roman" w:cs="Times New Roman"/>
        </w:rPr>
        <w:t>mended</w:t>
      </w:r>
      <w:r w:rsidR="008517DF">
        <w:rPr>
          <w:rFonts w:ascii="Times New Roman" w:hAnsi="Times New Roman" w:cs="Times New Roman"/>
        </w:rPr>
        <w:t xml:space="preserve"> </w:t>
      </w:r>
      <w:r w:rsidR="006253AB">
        <w:rPr>
          <w:rFonts w:ascii="Times New Roman" w:hAnsi="Times New Roman" w:cs="Times New Roman"/>
        </w:rPr>
        <w:t>m</w:t>
      </w:r>
      <w:r w:rsidR="008517DF">
        <w:rPr>
          <w:rFonts w:ascii="Times New Roman" w:hAnsi="Times New Roman" w:cs="Times New Roman"/>
        </w:rPr>
        <w:t xml:space="preserve">otion </w:t>
      </w:r>
      <w:r w:rsidR="00F02D52">
        <w:rPr>
          <w:rFonts w:ascii="Times New Roman" w:hAnsi="Times New Roman" w:cs="Times New Roman"/>
        </w:rPr>
        <w:t>f</w:t>
      </w:r>
      <w:r w:rsidR="008517DF">
        <w:rPr>
          <w:rFonts w:ascii="Times New Roman" w:hAnsi="Times New Roman" w:cs="Times New Roman"/>
        </w:rPr>
        <w:t xml:space="preserve">or </w:t>
      </w:r>
      <w:r w:rsidR="006253AB">
        <w:rPr>
          <w:rFonts w:ascii="Times New Roman" w:hAnsi="Times New Roman" w:cs="Times New Roman"/>
        </w:rPr>
        <w:t>a</w:t>
      </w:r>
      <w:r w:rsidR="008517DF">
        <w:rPr>
          <w:rFonts w:ascii="Times New Roman" w:hAnsi="Times New Roman" w:cs="Times New Roman"/>
        </w:rPr>
        <w:t>dmission</w:t>
      </w:r>
      <w:r w:rsidR="006253AB">
        <w:rPr>
          <w:rFonts w:ascii="Times New Roman" w:hAnsi="Times New Roman" w:cs="Times New Roman"/>
        </w:rPr>
        <w:t xml:space="preserve"> </w:t>
      </w:r>
      <w:r w:rsidR="006253AB">
        <w:rPr>
          <w:rFonts w:ascii="Times New Roman" w:hAnsi="Times New Roman" w:cs="Times New Roman"/>
          <w:i/>
          <w:iCs/>
        </w:rPr>
        <w:t>pro</w:t>
      </w:r>
      <w:r w:rsidR="008517DF">
        <w:rPr>
          <w:rFonts w:ascii="Times New Roman" w:hAnsi="Times New Roman" w:cs="Times New Roman"/>
          <w:i/>
          <w:iCs/>
        </w:rPr>
        <w:t xml:space="preserve"> </w:t>
      </w:r>
      <w:proofErr w:type="spellStart"/>
      <w:r w:rsidR="006253AB">
        <w:rPr>
          <w:rFonts w:ascii="Times New Roman" w:hAnsi="Times New Roman" w:cs="Times New Roman"/>
          <w:i/>
          <w:iCs/>
        </w:rPr>
        <w:t>h</w:t>
      </w:r>
      <w:r w:rsidR="008517DF">
        <w:rPr>
          <w:rFonts w:ascii="Times New Roman" w:hAnsi="Times New Roman" w:cs="Times New Roman"/>
          <w:i/>
          <w:iCs/>
        </w:rPr>
        <w:t>ac</w:t>
      </w:r>
      <w:proofErr w:type="spellEnd"/>
      <w:r w:rsidR="008517DF">
        <w:rPr>
          <w:rFonts w:ascii="Times New Roman" w:hAnsi="Times New Roman" w:cs="Times New Roman"/>
          <w:i/>
          <w:iCs/>
        </w:rPr>
        <w:t xml:space="preserve"> </w:t>
      </w:r>
      <w:r w:rsidR="006253AB">
        <w:rPr>
          <w:rFonts w:ascii="Times New Roman" w:hAnsi="Times New Roman" w:cs="Times New Roman"/>
          <w:i/>
          <w:iCs/>
        </w:rPr>
        <w:t>v</w:t>
      </w:r>
      <w:r w:rsidR="008517DF" w:rsidRPr="00A56735">
        <w:rPr>
          <w:rFonts w:ascii="Times New Roman" w:hAnsi="Times New Roman" w:cs="Times New Roman"/>
          <w:i/>
          <w:iCs/>
        </w:rPr>
        <w:t>ice</w:t>
      </w:r>
      <w:r>
        <w:rPr>
          <w:rFonts w:ascii="Times New Roman" w:hAnsi="Times New Roman" w:cs="Times New Roman"/>
          <w:i/>
          <w:iCs/>
        </w:rPr>
        <w:t xml:space="preserve"> </w:t>
      </w:r>
      <w:r>
        <w:rPr>
          <w:rFonts w:ascii="Times New Roman" w:hAnsi="Times New Roman" w:cs="Times New Roman"/>
        </w:rPr>
        <w:t>to address several technical requirements missing from the original motion.</w:t>
      </w:r>
      <w:r w:rsidR="008517DF">
        <w:rPr>
          <w:rFonts w:ascii="Times New Roman" w:hAnsi="Times New Roman" w:cs="Times New Roman"/>
        </w:rPr>
        <w:t xml:space="preserve"> </w:t>
      </w:r>
      <w:r>
        <w:rPr>
          <w:rFonts w:ascii="Times New Roman" w:hAnsi="Times New Roman" w:cs="Times New Roman"/>
        </w:rPr>
        <w:t xml:space="preserve"> </w:t>
      </w:r>
      <w:r w:rsidR="00A92665">
        <w:rPr>
          <w:rFonts w:ascii="Times New Roman" w:hAnsi="Times New Roman" w:cs="Times New Roman"/>
        </w:rPr>
        <w:t>B</w:t>
      </w:r>
      <w:r w:rsidR="00A92665" w:rsidRPr="00230B31">
        <w:rPr>
          <w:rFonts w:ascii="Times New Roman" w:hAnsi="Times New Roman" w:cs="Times New Roman"/>
        </w:rPr>
        <w:t xml:space="preserve">y e-mail dated May 17, 2021, counsel for Met-Ed stated their client had no objection </w:t>
      </w:r>
      <w:r w:rsidR="00A92665" w:rsidRPr="00230B31">
        <w:rPr>
          <w:rFonts w:ascii="Times New Roman" w:hAnsi="Times New Roman" w:cs="Times New Roman"/>
        </w:rPr>
        <w:lastRenderedPageBreak/>
        <w:t xml:space="preserve">to the amended motion.  By e-mail dated May 19, 2021, Complainant stated she did not have any objections to the amended motion.  </w:t>
      </w:r>
    </w:p>
    <w:p w14:paraId="406F2073" w14:textId="758A2700" w:rsidR="008517DF" w:rsidRDefault="008517DF" w:rsidP="00351B37">
      <w:pPr>
        <w:pStyle w:val="ParaTab1"/>
        <w:tabs>
          <w:tab w:val="left" w:pos="2070"/>
        </w:tabs>
        <w:spacing w:line="360" w:lineRule="auto"/>
        <w:rPr>
          <w:rFonts w:ascii="Times New Roman" w:hAnsi="Times New Roman" w:cs="Times New Roman"/>
        </w:rPr>
      </w:pPr>
    </w:p>
    <w:p w14:paraId="2DC68E3C" w14:textId="4A5E6BB2" w:rsidR="0012046C" w:rsidRDefault="00F138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9692E">
        <w:rPr>
          <w:rFonts w:ascii="Times New Roman" w:hAnsi="Times New Roman" w:cs="Times New Roman"/>
        </w:rPr>
        <w:t xml:space="preserve">May 19, 2021, I issued an order granting the </w:t>
      </w:r>
      <w:r w:rsidR="00955D96">
        <w:rPr>
          <w:rFonts w:ascii="Times New Roman" w:hAnsi="Times New Roman" w:cs="Times New Roman"/>
        </w:rPr>
        <w:t>a</w:t>
      </w:r>
      <w:r w:rsidR="0049692E">
        <w:rPr>
          <w:rFonts w:ascii="Times New Roman" w:hAnsi="Times New Roman" w:cs="Times New Roman"/>
        </w:rPr>
        <w:t xml:space="preserve">mended </w:t>
      </w:r>
      <w:r w:rsidR="00955D96">
        <w:rPr>
          <w:rFonts w:ascii="Times New Roman" w:hAnsi="Times New Roman" w:cs="Times New Roman"/>
        </w:rPr>
        <w:t>m</w:t>
      </w:r>
      <w:r w:rsidR="0049692E">
        <w:rPr>
          <w:rFonts w:ascii="Times New Roman" w:hAnsi="Times New Roman" w:cs="Times New Roman"/>
        </w:rPr>
        <w:t xml:space="preserve">otion </w:t>
      </w:r>
      <w:r w:rsidR="00F02D52">
        <w:rPr>
          <w:rFonts w:ascii="Times New Roman" w:hAnsi="Times New Roman" w:cs="Times New Roman"/>
        </w:rPr>
        <w:t>f</w:t>
      </w:r>
      <w:r w:rsidR="0049692E">
        <w:rPr>
          <w:rFonts w:ascii="Times New Roman" w:hAnsi="Times New Roman" w:cs="Times New Roman"/>
        </w:rPr>
        <w:t xml:space="preserve">or </w:t>
      </w:r>
      <w:r w:rsidR="00955D96">
        <w:rPr>
          <w:rFonts w:ascii="Times New Roman" w:hAnsi="Times New Roman" w:cs="Times New Roman"/>
        </w:rPr>
        <w:t>a</w:t>
      </w:r>
      <w:r w:rsidR="0049692E">
        <w:rPr>
          <w:rFonts w:ascii="Times New Roman" w:hAnsi="Times New Roman" w:cs="Times New Roman"/>
        </w:rPr>
        <w:t>dmission</w:t>
      </w:r>
      <w:r w:rsidR="00955D96">
        <w:rPr>
          <w:rFonts w:ascii="Times New Roman" w:hAnsi="Times New Roman" w:cs="Times New Roman"/>
        </w:rPr>
        <w:t xml:space="preserve"> </w:t>
      </w:r>
      <w:r w:rsidR="00955D96">
        <w:rPr>
          <w:rFonts w:ascii="Times New Roman" w:hAnsi="Times New Roman" w:cs="Times New Roman"/>
          <w:i/>
          <w:iCs/>
        </w:rPr>
        <w:t xml:space="preserve">pro </w:t>
      </w:r>
      <w:proofErr w:type="spellStart"/>
      <w:r w:rsidR="00955D96">
        <w:rPr>
          <w:rFonts w:ascii="Times New Roman" w:hAnsi="Times New Roman" w:cs="Times New Roman"/>
          <w:i/>
          <w:iCs/>
        </w:rPr>
        <w:t>hac</w:t>
      </w:r>
      <w:proofErr w:type="spellEnd"/>
      <w:r w:rsidR="00955D96">
        <w:rPr>
          <w:rFonts w:ascii="Times New Roman" w:hAnsi="Times New Roman" w:cs="Times New Roman"/>
          <w:i/>
          <w:iCs/>
        </w:rPr>
        <w:t xml:space="preserve"> vice</w:t>
      </w:r>
      <w:r w:rsidR="00094DE6">
        <w:rPr>
          <w:rFonts w:ascii="Times New Roman" w:hAnsi="Times New Roman" w:cs="Times New Roman"/>
        </w:rPr>
        <w:t>, admitting John Coyle, Esquire</w:t>
      </w:r>
      <w:r w:rsidR="0042046A">
        <w:rPr>
          <w:rFonts w:ascii="Times New Roman" w:hAnsi="Times New Roman" w:cs="Times New Roman"/>
        </w:rPr>
        <w:t xml:space="preserve"> </w:t>
      </w:r>
      <w:r w:rsidR="00955D96">
        <w:rPr>
          <w:rFonts w:ascii="Times New Roman" w:hAnsi="Times New Roman" w:cs="Times New Roman"/>
          <w:i/>
          <w:iCs/>
        </w:rPr>
        <w:t>p</w:t>
      </w:r>
      <w:r w:rsidR="0042046A">
        <w:rPr>
          <w:rFonts w:ascii="Times New Roman" w:hAnsi="Times New Roman" w:cs="Times New Roman"/>
          <w:i/>
          <w:iCs/>
        </w:rPr>
        <w:t xml:space="preserve">ro </w:t>
      </w:r>
      <w:proofErr w:type="spellStart"/>
      <w:r w:rsidR="00955D96">
        <w:rPr>
          <w:rFonts w:ascii="Times New Roman" w:hAnsi="Times New Roman" w:cs="Times New Roman"/>
          <w:i/>
          <w:iCs/>
        </w:rPr>
        <w:t>h</w:t>
      </w:r>
      <w:r w:rsidR="0042046A">
        <w:rPr>
          <w:rFonts w:ascii="Times New Roman" w:hAnsi="Times New Roman" w:cs="Times New Roman"/>
          <w:i/>
          <w:iCs/>
        </w:rPr>
        <w:t>ac</w:t>
      </w:r>
      <w:proofErr w:type="spellEnd"/>
      <w:r w:rsidR="0042046A">
        <w:rPr>
          <w:rFonts w:ascii="Times New Roman" w:hAnsi="Times New Roman" w:cs="Times New Roman"/>
          <w:i/>
          <w:iCs/>
        </w:rPr>
        <w:t xml:space="preserve"> </w:t>
      </w:r>
      <w:r w:rsidR="00955D96">
        <w:rPr>
          <w:rFonts w:ascii="Times New Roman" w:hAnsi="Times New Roman" w:cs="Times New Roman"/>
          <w:i/>
          <w:iCs/>
        </w:rPr>
        <w:t>v</w:t>
      </w:r>
      <w:r w:rsidR="0042046A">
        <w:rPr>
          <w:rFonts w:ascii="Times New Roman" w:hAnsi="Times New Roman" w:cs="Times New Roman"/>
          <w:i/>
          <w:iCs/>
        </w:rPr>
        <w:t>ice</w:t>
      </w:r>
      <w:r w:rsidR="0042046A">
        <w:rPr>
          <w:rFonts w:ascii="Times New Roman" w:hAnsi="Times New Roman" w:cs="Times New Roman"/>
        </w:rPr>
        <w:t xml:space="preserve"> in the above-captioned case, to appear as an attorney on behalf of Choice Energy.</w:t>
      </w:r>
      <w:r w:rsidR="00DE2DDC">
        <w:rPr>
          <w:rFonts w:ascii="Times New Roman" w:hAnsi="Times New Roman" w:cs="Times New Roman"/>
        </w:rPr>
        <w:t xml:space="preserve">  </w:t>
      </w:r>
    </w:p>
    <w:p w14:paraId="2A5DB084" w14:textId="77777777" w:rsidR="0012046C" w:rsidRDefault="0012046C" w:rsidP="00351B37">
      <w:pPr>
        <w:pStyle w:val="ParaTab1"/>
        <w:tabs>
          <w:tab w:val="left" w:pos="2070"/>
        </w:tabs>
        <w:spacing w:line="360" w:lineRule="auto"/>
        <w:rPr>
          <w:rFonts w:ascii="Times New Roman" w:hAnsi="Times New Roman" w:cs="Times New Roman"/>
        </w:rPr>
      </w:pPr>
    </w:p>
    <w:p w14:paraId="500716F9" w14:textId="70EAD7DF" w:rsidR="00F13880" w:rsidRDefault="0012046C"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19, 2021, </w:t>
      </w:r>
      <w:r w:rsidR="00EA2737">
        <w:rPr>
          <w:rFonts w:ascii="Times New Roman" w:hAnsi="Times New Roman" w:cs="Times New Roman"/>
        </w:rPr>
        <w:t>Choice Energy</w:t>
      </w:r>
      <w:r w:rsidR="00E31256">
        <w:rPr>
          <w:rFonts w:ascii="Times New Roman" w:hAnsi="Times New Roman" w:cs="Times New Roman"/>
        </w:rPr>
        <w:t xml:space="preserve"> filed an opposition to Ms. </w:t>
      </w:r>
      <w:proofErr w:type="spellStart"/>
      <w:r w:rsidR="00E31256">
        <w:rPr>
          <w:rFonts w:ascii="Times New Roman" w:hAnsi="Times New Roman" w:cs="Times New Roman"/>
        </w:rPr>
        <w:t>Chailla’s</w:t>
      </w:r>
      <w:proofErr w:type="spellEnd"/>
      <w:r w:rsidR="00E31256">
        <w:rPr>
          <w:rFonts w:ascii="Times New Roman" w:hAnsi="Times New Roman" w:cs="Times New Roman"/>
        </w:rPr>
        <w:t xml:space="preserve"> motion for summary judgment</w:t>
      </w:r>
      <w:r w:rsidR="00527848">
        <w:rPr>
          <w:rFonts w:ascii="Times New Roman" w:hAnsi="Times New Roman" w:cs="Times New Roman"/>
        </w:rPr>
        <w:t>, claiming there is a dispute of fact requiring denial of the motion</w:t>
      </w:r>
      <w:r w:rsidR="00E31256">
        <w:rPr>
          <w:rFonts w:ascii="Times New Roman" w:hAnsi="Times New Roman" w:cs="Times New Roman"/>
        </w:rPr>
        <w:t xml:space="preserve">.  </w:t>
      </w:r>
      <w:r w:rsidR="00EA2737">
        <w:rPr>
          <w:rFonts w:ascii="Times New Roman" w:hAnsi="Times New Roman" w:cs="Times New Roman"/>
        </w:rPr>
        <w:t xml:space="preserve"> </w:t>
      </w:r>
      <w:r w:rsidR="004F4DD9">
        <w:rPr>
          <w:rFonts w:ascii="Times New Roman" w:hAnsi="Times New Roman" w:cs="Times New Roman"/>
        </w:rPr>
        <w:t xml:space="preserve">In its opposition, Choice Energy alleges Ms. </w:t>
      </w:r>
      <w:proofErr w:type="spellStart"/>
      <w:r w:rsidR="004F4DD9">
        <w:rPr>
          <w:rFonts w:ascii="Times New Roman" w:hAnsi="Times New Roman" w:cs="Times New Roman"/>
        </w:rPr>
        <w:t>Chailla’s</w:t>
      </w:r>
      <w:proofErr w:type="spellEnd"/>
      <w:r w:rsidR="004F4DD9">
        <w:rPr>
          <w:rFonts w:ascii="Times New Roman" w:hAnsi="Times New Roman" w:cs="Times New Roman"/>
        </w:rPr>
        <w:t xml:space="preserve"> claims that Choice Energy did not provide her the 10-day time to consider and make a </w:t>
      </w:r>
      <w:r w:rsidR="00EB68B9">
        <w:rPr>
          <w:rFonts w:ascii="Times New Roman" w:hAnsi="Times New Roman" w:cs="Times New Roman"/>
        </w:rPr>
        <w:t>clear-headed</w:t>
      </w:r>
      <w:r w:rsidR="004F4DD9">
        <w:rPr>
          <w:rFonts w:ascii="Times New Roman" w:hAnsi="Times New Roman" w:cs="Times New Roman"/>
        </w:rPr>
        <w:t xml:space="preserve"> decision about enrolling and that she did not agree to the terms and conditions of EGS service from Choice Energy are knowingly and materially false.  Choice Energy further aver</w:t>
      </w:r>
      <w:r w:rsidR="007C3210">
        <w:rPr>
          <w:rFonts w:ascii="Times New Roman" w:hAnsi="Times New Roman" w:cs="Times New Roman"/>
        </w:rPr>
        <w:t>s that</w:t>
      </w:r>
      <w:r w:rsidR="004F4DD9">
        <w:rPr>
          <w:rFonts w:ascii="Times New Roman" w:hAnsi="Times New Roman" w:cs="Times New Roman"/>
        </w:rPr>
        <w:t xml:space="preserve"> Ms. </w:t>
      </w:r>
      <w:proofErr w:type="spellStart"/>
      <w:r w:rsidR="004F4DD9">
        <w:rPr>
          <w:rFonts w:ascii="Times New Roman" w:hAnsi="Times New Roman" w:cs="Times New Roman"/>
        </w:rPr>
        <w:t>Chailla</w:t>
      </w:r>
      <w:proofErr w:type="spellEnd"/>
      <w:r w:rsidR="004F4DD9">
        <w:rPr>
          <w:rFonts w:ascii="Times New Roman" w:hAnsi="Times New Roman" w:cs="Times New Roman"/>
        </w:rPr>
        <w:t xml:space="preserve"> affirmatively </w:t>
      </w:r>
      <w:proofErr w:type="gramStart"/>
      <w:r w:rsidR="004F4DD9">
        <w:rPr>
          <w:rFonts w:ascii="Times New Roman" w:hAnsi="Times New Roman" w:cs="Times New Roman"/>
        </w:rPr>
        <w:t>entered into</w:t>
      </w:r>
      <w:proofErr w:type="gramEnd"/>
      <w:r w:rsidR="004F4DD9">
        <w:rPr>
          <w:rFonts w:ascii="Times New Roman" w:hAnsi="Times New Roman" w:cs="Times New Roman"/>
        </w:rPr>
        <w:t xml:space="preserve"> a 24-month contract with Choice Energy on January 5, 2021.  Attached </w:t>
      </w:r>
      <w:proofErr w:type="gramStart"/>
      <w:r w:rsidR="004F4DD9">
        <w:rPr>
          <w:rFonts w:ascii="Times New Roman" w:hAnsi="Times New Roman" w:cs="Times New Roman"/>
        </w:rPr>
        <w:t>to Choice</w:t>
      </w:r>
      <w:proofErr w:type="gramEnd"/>
      <w:r w:rsidR="004F4DD9">
        <w:rPr>
          <w:rFonts w:ascii="Times New Roman" w:hAnsi="Times New Roman" w:cs="Times New Roman"/>
        </w:rPr>
        <w:t xml:space="preserve"> Energy’s opposition</w:t>
      </w:r>
      <w:r w:rsidR="009117C2">
        <w:rPr>
          <w:rFonts w:ascii="Times New Roman" w:hAnsi="Times New Roman" w:cs="Times New Roman"/>
        </w:rPr>
        <w:t xml:space="preserve"> and marked a</w:t>
      </w:r>
      <w:r w:rsidR="00B41B58">
        <w:rPr>
          <w:rFonts w:ascii="Times New Roman" w:hAnsi="Times New Roman" w:cs="Times New Roman"/>
        </w:rPr>
        <w:t>s</w:t>
      </w:r>
      <w:r w:rsidR="009117C2">
        <w:rPr>
          <w:rFonts w:ascii="Times New Roman" w:hAnsi="Times New Roman" w:cs="Times New Roman"/>
        </w:rPr>
        <w:t xml:space="preserve"> Exhibit A</w:t>
      </w:r>
      <w:r w:rsidR="004F4DD9">
        <w:rPr>
          <w:rFonts w:ascii="Times New Roman" w:hAnsi="Times New Roman" w:cs="Times New Roman"/>
        </w:rPr>
        <w:t xml:space="preserve"> is an </w:t>
      </w:r>
      <w:r w:rsidR="00C03FFB">
        <w:rPr>
          <w:rFonts w:ascii="Times New Roman" w:hAnsi="Times New Roman" w:cs="Times New Roman"/>
        </w:rPr>
        <w:t>audio</w:t>
      </w:r>
      <w:r w:rsidR="00880975">
        <w:rPr>
          <w:rFonts w:ascii="Times New Roman" w:hAnsi="Times New Roman" w:cs="Times New Roman"/>
        </w:rPr>
        <w:t xml:space="preserve"> file purporting to</w:t>
      </w:r>
      <w:r w:rsidR="00C03FFB">
        <w:rPr>
          <w:rFonts w:ascii="Times New Roman" w:hAnsi="Times New Roman" w:cs="Times New Roman"/>
        </w:rPr>
        <w:t xml:space="preserve"> show Ms. </w:t>
      </w:r>
      <w:proofErr w:type="spellStart"/>
      <w:r w:rsidR="00C03FFB">
        <w:rPr>
          <w:rFonts w:ascii="Times New Roman" w:hAnsi="Times New Roman" w:cs="Times New Roman"/>
        </w:rPr>
        <w:t>Chailla</w:t>
      </w:r>
      <w:proofErr w:type="spellEnd"/>
      <w:r w:rsidR="009B32DF">
        <w:rPr>
          <w:rFonts w:ascii="Times New Roman" w:hAnsi="Times New Roman" w:cs="Times New Roman"/>
        </w:rPr>
        <w:t xml:space="preserve"> agreeing to </w:t>
      </w:r>
      <w:r w:rsidR="006859CB">
        <w:rPr>
          <w:rFonts w:ascii="Times New Roman" w:hAnsi="Times New Roman" w:cs="Times New Roman"/>
        </w:rPr>
        <w:t>Choice Energy’s</w:t>
      </w:r>
      <w:r w:rsidR="009B32DF">
        <w:rPr>
          <w:rFonts w:ascii="Times New Roman" w:hAnsi="Times New Roman" w:cs="Times New Roman"/>
        </w:rPr>
        <w:t xml:space="preserve"> terms and services</w:t>
      </w:r>
      <w:r w:rsidR="00F940AA">
        <w:rPr>
          <w:rFonts w:ascii="Times New Roman" w:hAnsi="Times New Roman" w:cs="Times New Roman"/>
        </w:rPr>
        <w:t>.</w:t>
      </w:r>
      <w:r w:rsidR="00A31A5C">
        <w:rPr>
          <w:rFonts w:ascii="Times New Roman" w:hAnsi="Times New Roman" w:cs="Times New Roman"/>
        </w:rPr>
        <w:t xml:space="preserve">  </w:t>
      </w:r>
      <w:r w:rsidR="00BC036E">
        <w:rPr>
          <w:rFonts w:ascii="Times New Roman" w:hAnsi="Times New Roman" w:cs="Times New Roman"/>
        </w:rPr>
        <w:t xml:space="preserve">Choice Energy </w:t>
      </w:r>
      <w:r w:rsidR="000F45F7">
        <w:rPr>
          <w:rFonts w:ascii="Times New Roman" w:hAnsi="Times New Roman" w:cs="Times New Roman"/>
        </w:rPr>
        <w:t>states</w:t>
      </w:r>
      <w:r w:rsidR="00BC036E">
        <w:rPr>
          <w:rFonts w:ascii="Times New Roman" w:hAnsi="Times New Roman" w:cs="Times New Roman"/>
        </w:rPr>
        <w:t xml:space="preserve"> it </w:t>
      </w:r>
      <w:r w:rsidR="00C925A6">
        <w:rPr>
          <w:rFonts w:ascii="Times New Roman" w:hAnsi="Times New Roman" w:cs="Times New Roman"/>
        </w:rPr>
        <w:t xml:space="preserve">sent a </w:t>
      </w:r>
      <w:r w:rsidR="0092108F">
        <w:rPr>
          <w:rFonts w:ascii="Times New Roman" w:hAnsi="Times New Roman" w:cs="Times New Roman"/>
        </w:rPr>
        <w:t xml:space="preserve">welcome letter, contract summary, and disclosure statement to Ms. </w:t>
      </w:r>
      <w:proofErr w:type="spellStart"/>
      <w:r w:rsidR="0092108F">
        <w:rPr>
          <w:rFonts w:ascii="Times New Roman" w:hAnsi="Times New Roman" w:cs="Times New Roman"/>
        </w:rPr>
        <w:t>Chailla</w:t>
      </w:r>
      <w:proofErr w:type="spellEnd"/>
      <w:r w:rsidR="0092108F">
        <w:rPr>
          <w:rFonts w:ascii="Times New Roman" w:hAnsi="Times New Roman" w:cs="Times New Roman"/>
        </w:rPr>
        <w:t xml:space="preserve"> </w:t>
      </w:r>
      <w:r w:rsidR="003F6845">
        <w:rPr>
          <w:rFonts w:ascii="Times New Roman" w:hAnsi="Times New Roman" w:cs="Times New Roman"/>
        </w:rPr>
        <w:t>on January 6, 2021</w:t>
      </w:r>
      <w:r w:rsidR="000E4FE5">
        <w:rPr>
          <w:rFonts w:ascii="Times New Roman" w:hAnsi="Times New Roman" w:cs="Times New Roman"/>
        </w:rPr>
        <w:t xml:space="preserve">.  These documents are attached </w:t>
      </w:r>
      <w:proofErr w:type="gramStart"/>
      <w:r w:rsidR="000E4FE5">
        <w:rPr>
          <w:rFonts w:ascii="Times New Roman" w:hAnsi="Times New Roman" w:cs="Times New Roman"/>
        </w:rPr>
        <w:t>to Choice</w:t>
      </w:r>
      <w:proofErr w:type="gramEnd"/>
      <w:r w:rsidR="000E4FE5">
        <w:rPr>
          <w:rFonts w:ascii="Times New Roman" w:hAnsi="Times New Roman" w:cs="Times New Roman"/>
        </w:rPr>
        <w:t xml:space="preserve"> Energy’s opposition as Exhibit B.</w:t>
      </w:r>
      <w:r w:rsidR="00F62BB1">
        <w:rPr>
          <w:rFonts w:ascii="Times New Roman" w:hAnsi="Times New Roman" w:cs="Times New Roman"/>
        </w:rPr>
        <w:t xml:space="preserve">  </w:t>
      </w:r>
      <w:r w:rsidR="00BA663A">
        <w:rPr>
          <w:rFonts w:ascii="Times New Roman" w:hAnsi="Times New Roman" w:cs="Times New Roman"/>
        </w:rPr>
        <w:t xml:space="preserve">Choice Energy </w:t>
      </w:r>
      <w:r w:rsidR="00DD51FF">
        <w:rPr>
          <w:rFonts w:ascii="Times New Roman" w:hAnsi="Times New Roman" w:cs="Times New Roman"/>
        </w:rPr>
        <w:t xml:space="preserve">characterizes Ms. </w:t>
      </w:r>
      <w:proofErr w:type="spellStart"/>
      <w:r w:rsidR="00DD51FF">
        <w:rPr>
          <w:rFonts w:ascii="Times New Roman" w:hAnsi="Times New Roman" w:cs="Times New Roman"/>
        </w:rPr>
        <w:t>Chailla’s</w:t>
      </w:r>
      <w:proofErr w:type="spellEnd"/>
      <w:r w:rsidR="00DD51FF">
        <w:rPr>
          <w:rFonts w:ascii="Times New Roman" w:hAnsi="Times New Roman" w:cs="Times New Roman"/>
        </w:rPr>
        <w:t xml:space="preserve"> complaint as premised on the claim that </w:t>
      </w:r>
      <w:r w:rsidR="00AE2DF2">
        <w:rPr>
          <w:rFonts w:ascii="Times New Roman" w:hAnsi="Times New Roman" w:cs="Times New Roman"/>
        </w:rPr>
        <w:t>she did not receive a 10-day right to rescission</w:t>
      </w:r>
      <w:r w:rsidR="004D5ADF">
        <w:rPr>
          <w:rFonts w:ascii="Times New Roman" w:hAnsi="Times New Roman" w:cs="Times New Roman"/>
        </w:rPr>
        <w:t>; however,</w:t>
      </w:r>
      <w:r w:rsidR="003063BF">
        <w:rPr>
          <w:rFonts w:ascii="Times New Roman" w:hAnsi="Times New Roman" w:cs="Times New Roman"/>
        </w:rPr>
        <w:t xml:space="preserve"> Choice Energy </w:t>
      </w:r>
      <w:r w:rsidR="00244A60">
        <w:rPr>
          <w:rFonts w:ascii="Times New Roman" w:hAnsi="Times New Roman" w:cs="Times New Roman"/>
        </w:rPr>
        <w:t>avers there is</w:t>
      </w:r>
      <w:r w:rsidR="00A75ED3">
        <w:rPr>
          <w:rFonts w:ascii="Times New Roman" w:hAnsi="Times New Roman" w:cs="Times New Roman"/>
        </w:rPr>
        <w:t xml:space="preserve"> 3-day right to rescission,</w:t>
      </w:r>
      <w:r w:rsidR="00244A60">
        <w:rPr>
          <w:rFonts w:ascii="Times New Roman" w:hAnsi="Times New Roman" w:cs="Times New Roman"/>
        </w:rPr>
        <w:t xml:space="preserve"> n</w:t>
      </w:r>
      <w:r w:rsidR="00A75ED3">
        <w:rPr>
          <w:rFonts w:ascii="Times New Roman" w:hAnsi="Times New Roman" w:cs="Times New Roman"/>
        </w:rPr>
        <w:t>ot a</w:t>
      </w:r>
      <w:r w:rsidR="00244A60">
        <w:rPr>
          <w:rFonts w:ascii="Times New Roman" w:hAnsi="Times New Roman" w:cs="Times New Roman"/>
        </w:rPr>
        <w:t xml:space="preserve"> 10-day right to rescission</w:t>
      </w:r>
      <w:r w:rsidR="00A75ED3">
        <w:rPr>
          <w:rFonts w:ascii="Times New Roman" w:hAnsi="Times New Roman" w:cs="Times New Roman"/>
        </w:rPr>
        <w:t xml:space="preserve"> per 52 Pa. Code § 54.5(d)(1).</w:t>
      </w:r>
      <w:r w:rsidR="00DA0D27">
        <w:rPr>
          <w:rFonts w:ascii="Times New Roman" w:hAnsi="Times New Roman" w:cs="Times New Roman"/>
        </w:rPr>
        <w:t xml:space="preserve">  Choice Energy further contends that</w:t>
      </w:r>
      <w:r w:rsidR="00B377C7">
        <w:rPr>
          <w:rFonts w:ascii="Times New Roman" w:hAnsi="Times New Roman" w:cs="Times New Roman"/>
        </w:rPr>
        <w:t xml:space="preserve">, although Ms. </w:t>
      </w:r>
      <w:proofErr w:type="spellStart"/>
      <w:r w:rsidR="00B377C7">
        <w:rPr>
          <w:rFonts w:ascii="Times New Roman" w:hAnsi="Times New Roman" w:cs="Times New Roman"/>
        </w:rPr>
        <w:t>Chailla</w:t>
      </w:r>
      <w:proofErr w:type="spellEnd"/>
      <w:r w:rsidR="00B377C7">
        <w:rPr>
          <w:rFonts w:ascii="Times New Roman" w:hAnsi="Times New Roman" w:cs="Times New Roman"/>
        </w:rPr>
        <w:t xml:space="preserve"> </w:t>
      </w:r>
      <w:r w:rsidR="00651A24">
        <w:rPr>
          <w:rFonts w:ascii="Times New Roman" w:hAnsi="Times New Roman" w:cs="Times New Roman"/>
        </w:rPr>
        <w:t xml:space="preserve">claims that Choice Energy </w:t>
      </w:r>
      <w:r w:rsidR="0070510A">
        <w:rPr>
          <w:rFonts w:ascii="Times New Roman" w:hAnsi="Times New Roman" w:cs="Times New Roman"/>
        </w:rPr>
        <w:t>fraudulently continued to bill her for a termination fee,</w:t>
      </w:r>
      <w:r w:rsidR="00DA0D27">
        <w:rPr>
          <w:rFonts w:ascii="Times New Roman" w:hAnsi="Times New Roman" w:cs="Times New Roman"/>
        </w:rPr>
        <w:t xml:space="preserve"> Ms. </w:t>
      </w:r>
      <w:proofErr w:type="spellStart"/>
      <w:r w:rsidR="00DA0D27">
        <w:rPr>
          <w:rFonts w:ascii="Times New Roman" w:hAnsi="Times New Roman" w:cs="Times New Roman"/>
        </w:rPr>
        <w:t>Chailla</w:t>
      </w:r>
      <w:proofErr w:type="spellEnd"/>
      <w:r w:rsidR="00DA0D27">
        <w:rPr>
          <w:rFonts w:ascii="Times New Roman" w:hAnsi="Times New Roman" w:cs="Times New Roman"/>
        </w:rPr>
        <w:t xml:space="preserve"> was </w:t>
      </w:r>
      <w:r w:rsidR="00AA656F">
        <w:rPr>
          <w:rFonts w:ascii="Times New Roman" w:hAnsi="Times New Roman" w:cs="Times New Roman"/>
        </w:rPr>
        <w:t>mailed a check for</w:t>
      </w:r>
      <w:r w:rsidR="00DA0D27">
        <w:rPr>
          <w:rFonts w:ascii="Times New Roman" w:hAnsi="Times New Roman" w:cs="Times New Roman"/>
        </w:rPr>
        <w:t xml:space="preserve"> </w:t>
      </w:r>
      <w:r w:rsidR="00B377C7">
        <w:rPr>
          <w:rFonts w:ascii="Times New Roman" w:hAnsi="Times New Roman" w:cs="Times New Roman"/>
        </w:rPr>
        <w:t>the early termination fee.</w:t>
      </w:r>
      <w:r w:rsidR="0070510A">
        <w:rPr>
          <w:rFonts w:ascii="Times New Roman" w:hAnsi="Times New Roman" w:cs="Times New Roman"/>
        </w:rPr>
        <w:t xml:space="preserve">  </w:t>
      </w:r>
      <w:r w:rsidR="00811D38">
        <w:rPr>
          <w:rFonts w:ascii="Times New Roman" w:hAnsi="Times New Roman" w:cs="Times New Roman"/>
        </w:rPr>
        <w:t xml:space="preserve">A copy of </w:t>
      </w:r>
      <w:r w:rsidR="00F372EA">
        <w:rPr>
          <w:rFonts w:ascii="Times New Roman" w:hAnsi="Times New Roman" w:cs="Times New Roman"/>
        </w:rPr>
        <w:t>said check is attached as Exhibit C.</w:t>
      </w:r>
      <w:r w:rsidR="009F4FB9">
        <w:rPr>
          <w:rFonts w:ascii="Times New Roman" w:hAnsi="Times New Roman" w:cs="Times New Roman"/>
        </w:rPr>
        <w:t xml:space="preserve">  Finally, Choice Energy</w:t>
      </w:r>
      <w:r w:rsidR="007E2B41">
        <w:rPr>
          <w:rFonts w:ascii="Times New Roman" w:hAnsi="Times New Roman" w:cs="Times New Roman"/>
        </w:rPr>
        <w:t xml:space="preserve"> alleges Ms. </w:t>
      </w:r>
      <w:proofErr w:type="spellStart"/>
      <w:r w:rsidR="007E2B41">
        <w:rPr>
          <w:rFonts w:ascii="Times New Roman" w:hAnsi="Times New Roman" w:cs="Times New Roman"/>
        </w:rPr>
        <w:t>Chailla</w:t>
      </w:r>
      <w:proofErr w:type="spellEnd"/>
      <w:r w:rsidR="007E2B41">
        <w:rPr>
          <w:rFonts w:ascii="Times New Roman" w:hAnsi="Times New Roman" w:cs="Times New Roman"/>
        </w:rPr>
        <w:t xml:space="preserve"> has a history of </w:t>
      </w:r>
      <w:r w:rsidR="00E02A2E">
        <w:rPr>
          <w:rFonts w:ascii="Times New Roman" w:hAnsi="Times New Roman" w:cs="Times New Roman"/>
        </w:rPr>
        <w:t>overreaching and friv</w:t>
      </w:r>
      <w:r w:rsidR="006C2823">
        <w:rPr>
          <w:rFonts w:ascii="Times New Roman" w:hAnsi="Times New Roman" w:cs="Times New Roman"/>
        </w:rPr>
        <w:t>olous litigation.</w:t>
      </w:r>
      <w:r w:rsidR="008A6596">
        <w:rPr>
          <w:rStyle w:val="FootnoteReference"/>
          <w:rFonts w:ascii="Times New Roman" w:hAnsi="Times New Roman" w:cs="Times New Roman"/>
        </w:rPr>
        <w:footnoteReference w:id="7"/>
      </w:r>
    </w:p>
    <w:p w14:paraId="39689583" w14:textId="7C3C966E" w:rsidR="00FC43A6" w:rsidRDefault="00FC43A6" w:rsidP="008A6596">
      <w:pPr>
        <w:pStyle w:val="ParaTab1"/>
        <w:tabs>
          <w:tab w:val="left" w:pos="2070"/>
        </w:tabs>
        <w:spacing w:line="360" w:lineRule="auto"/>
        <w:ind w:firstLine="0"/>
        <w:rPr>
          <w:rFonts w:ascii="Times New Roman" w:hAnsi="Times New Roman" w:cs="Times New Roman"/>
        </w:rPr>
      </w:pPr>
    </w:p>
    <w:p w14:paraId="3B6403FB" w14:textId="5C03CDFA" w:rsidR="00FC43A6" w:rsidRDefault="00D51CBC"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On May 24, 2021, Met-Ed filed an answer to</w:t>
      </w:r>
      <w:r w:rsidR="009615F9">
        <w:rPr>
          <w:rFonts w:ascii="Times New Roman" w:hAnsi="Times New Roman" w:cs="Times New Roman"/>
        </w:rPr>
        <w:t xml:space="preserve"> Ms. </w:t>
      </w:r>
      <w:proofErr w:type="spellStart"/>
      <w:r w:rsidR="009615F9">
        <w:rPr>
          <w:rFonts w:ascii="Times New Roman" w:hAnsi="Times New Roman" w:cs="Times New Roman"/>
        </w:rPr>
        <w:t>Chailla’s</w:t>
      </w:r>
      <w:proofErr w:type="spellEnd"/>
      <w:r w:rsidR="009615F9">
        <w:rPr>
          <w:rFonts w:ascii="Times New Roman" w:hAnsi="Times New Roman" w:cs="Times New Roman"/>
        </w:rPr>
        <w:t xml:space="preserve"> motion for summary judgment.  </w:t>
      </w:r>
      <w:r w:rsidR="0006532D">
        <w:rPr>
          <w:rFonts w:ascii="Times New Roman" w:hAnsi="Times New Roman" w:cs="Times New Roman"/>
        </w:rPr>
        <w:t xml:space="preserve">In its answer, Met-Ed avers </w:t>
      </w:r>
      <w:r w:rsidR="00017A85">
        <w:rPr>
          <w:rFonts w:ascii="Times New Roman" w:hAnsi="Times New Roman" w:cs="Times New Roman"/>
        </w:rPr>
        <w:t>the motion for summary judgment is procedurally defective as well as substantively deficient</w:t>
      </w:r>
      <w:r w:rsidR="001306D5">
        <w:rPr>
          <w:rFonts w:ascii="Times New Roman" w:hAnsi="Times New Roman" w:cs="Times New Roman"/>
        </w:rPr>
        <w:t xml:space="preserve">, and that there are disputed issues of material fact and </w:t>
      </w:r>
      <w:r w:rsidR="001306D5">
        <w:rPr>
          <w:rFonts w:ascii="Times New Roman" w:hAnsi="Times New Roman" w:cs="Times New Roman"/>
        </w:rPr>
        <w:lastRenderedPageBreak/>
        <w:t>a hearing is required.</w:t>
      </w:r>
      <w:r w:rsidR="004C67BF">
        <w:rPr>
          <w:rFonts w:ascii="Times New Roman" w:hAnsi="Times New Roman" w:cs="Times New Roman"/>
        </w:rPr>
        <w:t xml:space="preserve">  </w:t>
      </w:r>
      <w:r w:rsidR="00B67E86">
        <w:rPr>
          <w:rFonts w:ascii="Times New Roman" w:hAnsi="Times New Roman" w:cs="Times New Roman"/>
        </w:rPr>
        <w:t xml:space="preserve">The alleged procedural </w:t>
      </w:r>
      <w:r w:rsidR="001474A0">
        <w:rPr>
          <w:rFonts w:ascii="Times New Roman" w:hAnsi="Times New Roman" w:cs="Times New Roman"/>
        </w:rPr>
        <w:t xml:space="preserve">defects identified by Met-Ed </w:t>
      </w:r>
      <w:r w:rsidR="00E105C8">
        <w:rPr>
          <w:rFonts w:ascii="Times New Roman" w:hAnsi="Times New Roman" w:cs="Times New Roman"/>
        </w:rPr>
        <w:t>include</w:t>
      </w:r>
      <w:r w:rsidR="0053044B">
        <w:rPr>
          <w:rFonts w:ascii="Times New Roman" w:hAnsi="Times New Roman" w:cs="Times New Roman"/>
        </w:rPr>
        <w:t xml:space="preserve"> that the pleadings </w:t>
      </w:r>
      <w:r w:rsidR="00E105C8">
        <w:rPr>
          <w:rFonts w:ascii="Times New Roman" w:hAnsi="Times New Roman" w:cs="Times New Roman"/>
        </w:rPr>
        <w:t>are not closed</w:t>
      </w:r>
      <w:r w:rsidR="002D0A0A">
        <w:rPr>
          <w:rFonts w:ascii="Times New Roman" w:hAnsi="Times New Roman" w:cs="Times New Roman"/>
        </w:rPr>
        <w:t xml:space="preserve"> per 52 Pa. Code § 5.102(a), the motion did not contain the notice mandated by 52 Pa. Code § 5.102(a)</w:t>
      </w:r>
      <w:r w:rsidR="00724441">
        <w:rPr>
          <w:rFonts w:ascii="Times New Roman" w:hAnsi="Times New Roman" w:cs="Times New Roman"/>
        </w:rPr>
        <w:t>, the allegation that</w:t>
      </w:r>
      <w:r w:rsidR="00334684">
        <w:rPr>
          <w:rFonts w:ascii="Times New Roman" w:hAnsi="Times New Roman" w:cs="Times New Roman"/>
        </w:rPr>
        <w:t xml:space="preserve"> Met-Ed’s electronic bills violated Commission regulations at</w:t>
      </w:r>
      <w:r w:rsidR="00724441">
        <w:rPr>
          <w:rFonts w:ascii="Times New Roman" w:hAnsi="Times New Roman" w:cs="Times New Roman"/>
        </w:rPr>
        <w:t xml:space="preserve"> </w:t>
      </w:r>
      <w:r w:rsidR="005D3C35">
        <w:rPr>
          <w:rFonts w:ascii="Times New Roman" w:hAnsi="Times New Roman" w:cs="Times New Roman"/>
        </w:rPr>
        <w:t>52 Pa. Code § 56.11 was not raised in the formal complaint</w:t>
      </w:r>
      <w:r w:rsidR="00001009">
        <w:rPr>
          <w:rFonts w:ascii="Times New Roman" w:hAnsi="Times New Roman" w:cs="Times New Roman"/>
        </w:rPr>
        <w:t xml:space="preserve"> or otherwise communicated by Ms. </w:t>
      </w:r>
      <w:proofErr w:type="spellStart"/>
      <w:r w:rsidR="00001009">
        <w:rPr>
          <w:rFonts w:ascii="Times New Roman" w:hAnsi="Times New Roman" w:cs="Times New Roman"/>
        </w:rPr>
        <w:t>Chailla</w:t>
      </w:r>
      <w:proofErr w:type="spellEnd"/>
      <w:r w:rsidR="00001009">
        <w:rPr>
          <w:rFonts w:ascii="Times New Roman" w:hAnsi="Times New Roman" w:cs="Times New Roman"/>
        </w:rPr>
        <w:t xml:space="preserve"> to </w:t>
      </w:r>
      <w:proofErr w:type="spellStart"/>
      <w:r w:rsidR="00001009">
        <w:rPr>
          <w:rFonts w:ascii="Times New Roman" w:hAnsi="Times New Roman" w:cs="Times New Roman"/>
        </w:rPr>
        <w:t>Met</w:t>
      </w:r>
      <w:proofErr w:type="spellEnd"/>
      <w:r w:rsidR="00001009">
        <w:rPr>
          <w:rFonts w:ascii="Times New Roman" w:hAnsi="Times New Roman" w:cs="Times New Roman"/>
        </w:rPr>
        <w:t>-Ed</w:t>
      </w:r>
      <w:r w:rsidR="009F42ED">
        <w:rPr>
          <w:rFonts w:ascii="Times New Roman" w:hAnsi="Times New Roman" w:cs="Times New Roman"/>
        </w:rPr>
        <w:t>, and tha</w:t>
      </w:r>
      <w:r w:rsidR="003E2DE5">
        <w:rPr>
          <w:rFonts w:ascii="Times New Roman" w:hAnsi="Times New Roman" w:cs="Times New Roman"/>
        </w:rPr>
        <w:t xml:space="preserve">t the allegation of unlawful deceptive billing practices between Met-Ed and Choice Energy </w:t>
      </w:r>
      <w:r w:rsidR="00E829F4">
        <w:rPr>
          <w:rFonts w:ascii="Times New Roman" w:hAnsi="Times New Roman" w:cs="Times New Roman"/>
        </w:rPr>
        <w:t>was not raised in the formal complaint</w:t>
      </w:r>
      <w:r w:rsidR="00001009">
        <w:rPr>
          <w:rFonts w:ascii="Times New Roman" w:hAnsi="Times New Roman" w:cs="Times New Roman"/>
        </w:rPr>
        <w:t>.</w:t>
      </w:r>
      <w:r w:rsidR="00B04958">
        <w:rPr>
          <w:rFonts w:ascii="Times New Roman" w:hAnsi="Times New Roman" w:cs="Times New Roman"/>
        </w:rPr>
        <w:t xml:space="preserve">  </w:t>
      </w:r>
      <w:r w:rsidR="001F0305">
        <w:rPr>
          <w:rFonts w:ascii="Times New Roman" w:hAnsi="Times New Roman" w:cs="Times New Roman"/>
        </w:rPr>
        <w:t xml:space="preserve">Met-Ed denies it has threatened to terminate service or that there are incorrect charges on the account, and therefore Ms. </w:t>
      </w:r>
      <w:proofErr w:type="spellStart"/>
      <w:r w:rsidR="001F0305">
        <w:rPr>
          <w:rFonts w:ascii="Times New Roman" w:hAnsi="Times New Roman" w:cs="Times New Roman"/>
        </w:rPr>
        <w:t>Chailla</w:t>
      </w:r>
      <w:proofErr w:type="spellEnd"/>
      <w:r w:rsidR="001F0305">
        <w:rPr>
          <w:rFonts w:ascii="Times New Roman" w:hAnsi="Times New Roman" w:cs="Times New Roman"/>
        </w:rPr>
        <w:t xml:space="preserve"> is not entitled to judgment as a matter of law.</w:t>
      </w:r>
      <w:r w:rsidR="00774B3F" w:rsidRPr="00774B3F">
        <w:rPr>
          <w:rFonts w:ascii="Times New Roman" w:hAnsi="Times New Roman" w:cs="Times New Roman"/>
        </w:rPr>
        <w:t xml:space="preserve"> </w:t>
      </w:r>
      <w:r w:rsidR="00774B3F">
        <w:rPr>
          <w:rFonts w:ascii="Times New Roman" w:hAnsi="Times New Roman" w:cs="Times New Roman"/>
        </w:rPr>
        <w:t xml:space="preserve"> Further, Met-Ed states the Commission does not have jurisdiction over the federal claims regarding unlawful deceptive billing practices</w:t>
      </w:r>
      <w:r w:rsidR="00994A7A">
        <w:rPr>
          <w:rFonts w:ascii="Times New Roman" w:hAnsi="Times New Roman" w:cs="Times New Roman"/>
        </w:rPr>
        <w:t xml:space="preserve">, and therefore such claims </w:t>
      </w:r>
      <w:r w:rsidR="00774B3F">
        <w:rPr>
          <w:rFonts w:ascii="Times New Roman" w:hAnsi="Times New Roman" w:cs="Times New Roman"/>
        </w:rPr>
        <w:t xml:space="preserve">should be dismissed for lack of </w:t>
      </w:r>
      <w:proofErr w:type="spellStart"/>
      <w:r w:rsidR="00774B3F">
        <w:rPr>
          <w:rFonts w:ascii="Times New Roman" w:hAnsi="Times New Roman" w:cs="Times New Roman"/>
        </w:rPr>
        <w:t>jurisdicion</w:t>
      </w:r>
      <w:proofErr w:type="spellEnd"/>
      <w:r w:rsidR="00774B3F">
        <w:rPr>
          <w:rFonts w:ascii="Times New Roman" w:hAnsi="Times New Roman" w:cs="Times New Roman"/>
        </w:rPr>
        <w:t xml:space="preserve">.  </w:t>
      </w:r>
    </w:p>
    <w:p w14:paraId="762468D7" w14:textId="6DD70866" w:rsidR="00A611FD" w:rsidRDefault="00A611FD" w:rsidP="00351B37">
      <w:pPr>
        <w:pStyle w:val="ParaTab1"/>
        <w:tabs>
          <w:tab w:val="left" w:pos="2070"/>
        </w:tabs>
        <w:spacing w:line="360" w:lineRule="auto"/>
        <w:rPr>
          <w:rFonts w:ascii="Times New Roman" w:hAnsi="Times New Roman" w:cs="Times New Roman"/>
        </w:rPr>
      </w:pPr>
    </w:p>
    <w:p w14:paraId="6D6A1A7A" w14:textId="121AF7CB" w:rsidR="00A611FD" w:rsidRDefault="00A611FD"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24, 2021, Met-Ed also filed an </w:t>
      </w:r>
      <w:r w:rsidR="005B5C4C">
        <w:rPr>
          <w:rFonts w:ascii="Times New Roman" w:hAnsi="Times New Roman" w:cs="Times New Roman"/>
        </w:rPr>
        <w:t xml:space="preserve">answer to Ms. </w:t>
      </w:r>
      <w:proofErr w:type="spellStart"/>
      <w:r w:rsidR="005B5C4C">
        <w:rPr>
          <w:rFonts w:ascii="Times New Roman" w:hAnsi="Times New Roman" w:cs="Times New Roman"/>
        </w:rPr>
        <w:t>Chailla’s</w:t>
      </w:r>
      <w:proofErr w:type="spellEnd"/>
      <w:r w:rsidR="005B5C4C">
        <w:rPr>
          <w:rFonts w:ascii="Times New Roman" w:hAnsi="Times New Roman" w:cs="Times New Roman"/>
        </w:rPr>
        <w:t xml:space="preserve"> motion for protective order.  In its answer, Met-Ed</w:t>
      </w:r>
      <w:r w:rsidR="00273AB0">
        <w:rPr>
          <w:rFonts w:ascii="Times New Roman" w:hAnsi="Times New Roman" w:cs="Times New Roman"/>
        </w:rPr>
        <w:t xml:space="preserve"> </w:t>
      </w:r>
      <w:r w:rsidR="00356A3C">
        <w:rPr>
          <w:rFonts w:ascii="Times New Roman" w:hAnsi="Times New Roman" w:cs="Times New Roman"/>
        </w:rPr>
        <w:t>avers that, while the motion states that it is a motion for protective order, there is no explanation as to why one is needed</w:t>
      </w:r>
      <w:r w:rsidR="00D3536F">
        <w:rPr>
          <w:rFonts w:ascii="Times New Roman" w:hAnsi="Times New Roman" w:cs="Times New Roman"/>
        </w:rPr>
        <w:t>.</w:t>
      </w:r>
      <w:r w:rsidR="003C2B49">
        <w:rPr>
          <w:rFonts w:ascii="Times New Roman" w:hAnsi="Times New Roman" w:cs="Times New Roman"/>
        </w:rPr>
        <w:t xml:space="preserve">  </w:t>
      </w:r>
      <w:r w:rsidR="000553CD">
        <w:rPr>
          <w:rFonts w:ascii="Times New Roman" w:hAnsi="Times New Roman" w:cs="Times New Roman"/>
        </w:rPr>
        <w:t xml:space="preserve">Met-Ed </w:t>
      </w:r>
      <w:r w:rsidR="00600D03">
        <w:rPr>
          <w:rFonts w:ascii="Times New Roman" w:hAnsi="Times New Roman" w:cs="Times New Roman"/>
        </w:rPr>
        <w:t>states that 52 Pa. Code § 5.362 is the applicable Commission regulation regarding requests for a protective order,</w:t>
      </w:r>
      <w:r w:rsidR="005E323C">
        <w:rPr>
          <w:rFonts w:ascii="Times New Roman" w:hAnsi="Times New Roman" w:cs="Times New Roman"/>
        </w:rPr>
        <w:t xml:space="preserve"> </w:t>
      </w:r>
      <w:r w:rsidR="00CA0F52">
        <w:rPr>
          <w:rFonts w:ascii="Times New Roman" w:hAnsi="Times New Roman" w:cs="Times New Roman"/>
        </w:rPr>
        <w:t xml:space="preserve">which </w:t>
      </w:r>
      <w:r w:rsidR="00BD7F0E">
        <w:rPr>
          <w:rFonts w:ascii="Times New Roman" w:hAnsi="Times New Roman" w:cs="Times New Roman"/>
        </w:rPr>
        <w:t xml:space="preserve">limits discovery or deposition.  Met-Ed notes that, other than Ms. </w:t>
      </w:r>
      <w:proofErr w:type="spellStart"/>
      <w:r w:rsidR="00BD7F0E">
        <w:rPr>
          <w:rFonts w:ascii="Times New Roman" w:hAnsi="Times New Roman" w:cs="Times New Roman"/>
        </w:rPr>
        <w:t>Chailla’s</w:t>
      </w:r>
      <w:proofErr w:type="spellEnd"/>
      <w:r w:rsidR="00BD7F0E">
        <w:rPr>
          <w:rFonts w:ascii="Times New Roman" w:hAnsi="Times New Roman" w:cs="Times New Roman"/>
        </w:rPr>
        <w:t xml:space="preserve"> </w:t>
      </w:r>
      <w:r w:rsidR="0008258A">
        <w:rPr>
          <w:rFonts w:ascii="Times New Roman" w:hAnsi="Times New Roman" w:cs="Times New Roman"/>
        </w:rPr>
        <w:t>request for a subpoena, no other discovery has been propounded.</w:t>
      </w:r>
      <w:r w:rsidR="00F5600A">
        <w:rPr>
          <w:rFonts w:ascii="Times New Roman" w:hAnsi="Times New Roman" w:cs="Times New Roman"/>
        </w:rPr>
        <w:t xml:space="preserve">  Met-Ed also </w:t>
      </w:r>
      <w:r w:rsidR="00D52AE8">
        <w:rPr>
          <w:rFonts w:ascii="Times New Roman" w:hAnsi="Times New Roman" w:cs="Times New Roman"/>
        </w:rPr>
        <w:t>asserts</w:t>
      </w:r>
      <w:r w:rsidR="00F5600A">
        <w:rPr>
          <w:rFonts w:ascii="Times New Roman" w:hAnsi="Times New Roman" w:cs="Times New Roman"/>
        </w:rPr>
        <w:t xml:space="preserve"> that, </w:t>
      </w:r>
      <w:r w:rsidR="001207DD">
        <w:rPr>
          <w:rFonts w:ascii="Times New Roman" w:hAnsi="Times New Roman" w:cs="Times New Roman"/>
        </w:rPr>
        <w:t xml:space="preserve">although Ms. </w:t>
      </w:r>
      <w:proofErr w:type="spellStart"/>
      <w:r w:rsidR="001207DD">
        <w:rPr>
          <w:rFonts w:ascii="Times New Roman" w:hAnsi="Times New Roman" w:cs="Times New Roman"/>
        </w:rPr>
        <w:t>Chailla</w:t>
      </w:r>
      <w:proofErr w:type="spellEnd"/>
      <w:r w:rsidR="001207DD">
        <w:rPr>
          <w:rFonts w:ascii="Times New Roman" w:hAnsi="Times New Roman" w:cs="Times New Roman"/>
        </w:rPr>
        <w:t xml:space="preserve"> requests her answer to </w:t>
      </w:r>
      <w:proofErr w:type="spellStart"/>
      <w:r w:rsidR="001207DD">
        <w:rPr>
          <w:rFonts w:ascii="Times New Roman" w:hAnsi="Times New Roman" w:cs="Times New Roman"/>
        </w:rPr>
        <w:t>Met</w:t>
      </w:r>
      <w:proofErr w:type="spellEnd"/>
      <w:r w:rsidR="001207DD">
        <w:rPr>
          <w:rFonts w:ascii="Times New Roman" w:hAnsi="Times New Roman" w:cs="Times New Roman"/>
        </w:rPr>
        <w:t xml:space="preserve">-Ed’s new matter be stayed </w:t>
      </w:r>
      <w:r w:rsidR="005A2942">
        <w:rPr>
          <w:rFonts w:ascii="Times New Roman" w:hAnsi="Times New Roman" w:cs="Times New Roman"/>
        </w:rPr>
        <w:t>“</w:t>
      </w:r>
      <w:r w:rsidR="001207DD">
        <w:rPr>
          <w:rFonts w:ascii="Times New Roman" w:hAnsi="Times New Roman" w:cs="Times New Roman"/>
        </w:rPr>
        <w:t xml:space="preserve">pending </w:t>
      </w:r>
      <w:r w:rsidR="0046602C">
        <w:rPr>
          <w:rFonts w:ascii="Times New Roman" w:hAnsi="Times New Roman" w:cs="Times New Roman"/>
        </w:rPr>
        <w:t>production of documents subpoenaed, consistent with 52 Pa. Code § 5.363</w:t>
      </w:r>
      <w:r w:rsidR="005A2942">
        <w:rPr>
          <w:rFonts w:ascii="Times New Roman" w:hAnsi="Times New Roman" w:cs="Times New Roman"/>
        </w:rPr>
        <w:t xml:space="preserve">”, </w:t>
      </w:r>
      <w:r w:rsidR="00B56E48">
        <w:rPr>
          <w:rFonts w:ascii="Times New Roman" w:hAnsi="Times New Roman" w:cs="Times New Roman"/>
        </w:rPr>
        <w:t>52 Pa. Code § 5.363</w:t>
      </w:r>
      <w:r w:rsidR="005E323C">
        <w:rPr>
          <w:rFonts w:ascii="Times New Roman" w:hAnsi="Times New Roman" w:cs="Times New Roman"/>
        </w:rPr>
        <w:t xml:space="preserve"> </w:t>
      </w:r>
      <w:r w:rsidR="00217350">
        <w:rPr>
          <w:rFonts w:ascii="Times New Roman" w:hAnsi="Times New Roman" w:cs="Times New Roman"/>
        </w:rPr>
        <w:t>stays the propounded discovery until a ruling is made on a motion for protective order.</w:t>
      </w:r>
      <w:r w:rsidR="0008258A">
        <w:rPr>
          <w:rFonts w:ascii="Times New Roman" w:hAnsi="Times New Roman" w:cs="Times New Roman"/>
        </w:rPr>
        <w:t xml:space="preserve"> </w:t>
      </w:r>
      <w:r w:rsidR="00994A7A">
        <w:rPr>
          <w:rFonts w:ascii="Times New Roman" w:hAnsi="Times New Roman" w:cs="Times New Roman"/>
        </w:rPr>
        <w:t xml:space="preserve"> </w:t>
      </w:r>
      <w:r w:rsidR="003C2B49">
        <w:rPr>
          <w:rFonts w:ascii="Times New Roman" w:hAnsi="Times New Roman" w:cs="Times New Roman"/>
        </w:rPr>
        <w:t>M</w:t>
      </w:r>
      <w:r w:rsidR="00A35238">
        <w:rPr>
          <w:rFonts w:ascii="Times New Roman" w:hAnsi="Times New Roman" w:cs="Times New Roman"/>
        </w:rPr>
        <w:t>et-Ed further avers that</w:t>
      </w:r>
      <w:r w:rsidR="00E67FE6">
        <w:rPr>
          <w:rFonts w:ascii="Times New Roman" w:hAnsi="Times New Roman" w:cs="Times New Roman"/>
        </w:rPr>
        <w:t>, in addition to lacking the mandatory notice to file a responsive pleading,</w:t>
      </w:r>
      <w:r w:rsidR="00A35238">
        <w:rPr>
          <w:rFonts w:ascii="Times New Roman" w:hAnsi="Times New Roman" w:cs="Times New Roman"/>
        </w:rPr>
        <w:t xml:space="preserve"> Ms. </w:t>
      </w:r>
      <w:proofErr w:type="spellStart"/>
      <w:r w:rsidR="00A35238">
        <w:rPr>
          <w:rFonts w:ascii="Times New Roman" w:hAnsi="Times New Roman" w:cs="Times New Roman"/>
        </w:rPr>
        <w:t>Chailla</w:t>
      </w:r>
      <w:proofErr w:type="spellEnd"/>
      <w:r w:rsidR="00A35238">
        <w:rPr>
          <w:rFonts w:ascii="Times New Roman" w:hAnsi="Times New Roman" w:cs="Times New Roman"/>
        </w:rPr>
        <w:t xml:space="preserve"> failed to serve Met-Ed with her pleading.</w:t>
      </w:r>
      <w:r w:rsidR="00D3536F">
        <w:rPr>
          <w:rFonts w:ascii="Times New Roman" w:hAnsi="Times New Roman" w:cs="Times New Roman"/>
        </w:rPr>
        <w:t xml:space="preserve">  </w:t>
      </w:r>
      <w:r w:rsidR="0049666B">
        <w:rPr>
          <w:rFonts w:ascii="Times New Roman" w:hAnsi="Times New Roman" w:cs="Times New Roman"/>
        </w:rPr>
        <w:t xml:space="preserve">Met-Ed concludes that the protective order does not meet the standard for issuance and should be denied.  </w:t>
      </w:r>
      <w:r w:rsidR="00AE6A3A">
        <w:rPr>
          <w:rFonts w:ascii="Times New Roman" w:hAnsi="Times New Roman" w:cs="Times New Roman"/>
        </w:rPr>
        <w:t>Met-Ed</w:t>
      </w:r>
      <w:r w:rsidR="006D55B4">
        <w:rPr>
          <w:rFonts w:ascii="Times New Roman" w:hAnsi="Times New Roman" w:cs="Times New Roman"/>
        </w:rPr>
        <w:t>’s answer also addresses</w:t>
      </w:r>
      <w:r w:rsidR="00D3536F">
        <w:rPr>
          <w:rFonts w:ascii="Times New Roman" w:hAnsi="Times New Roman" w:cs="Times New Roman"/>
        </w:rPr>
        <w:t xml:space="preserve"> the </w:t>
      </w:r>
      <w:r w:rsidR="007E482F">
        <w:rPr>
          <w:rFonts w:ascii="Times New Roman" w:hAnsi="Times New Roman" w:cs="Times New Roman"/>
        </w:rPr>
        <w:t>subpoena request</w:t>
      </w:r>
      <w:r w:rsidR="00AE6A3A">
        <w:rPr>
          <w:rFonts w:ascii="Times New Roman" w:hAnsi="Times New Roman" w:cs="Times New Roman"/>
        </w:rPr>
        <w:t xml:space="preserve"> attached to Ms. </w:t>
      </w:r>
      <w:proofErr w:type="spellStart"/>
      <w:r w:rsidR="00AE6A3A">
        <w:rPr>
          <w:rFonts w:ascii="Times New Roman" w:hAnsi="Times New Roman" w:cs="Times New Roman"/>
        </w:rPr>
        <w:t>Chailla’s</w:t>
      </w:r>
      <w:proofErr w:type="spellEnd"/>
      <w:r w:rsidR="00AE6A3A">
        <w:rPr>
          <w:rFonts w:ascii="Times New Roman" w:hAnsi="Times New Roman" w:cs="Times New Roman"/>
        </w:rPr>
        <w:t xml:space="preserve"> motion</w:t>
      </w:r>
      <w:r w:rsidR="006D55B4">
        <w:rPr>
          <w:rFonts w:ascii="Times New Roman" w:hAnsi="Times New Roman" w:cs="Times New Roman"/>
        </w:rPr>
        <w:t>.  Met-Ed asserts the request for subpoena is procedurally defective and should be denied for several reasons, including:</w:t>
      </w:r>
      <w:r w:rsidR="007E482F">
        <w:rPr>
          <w:rFonts w:ascii="Times New Roman" w:hAnsi="Times New Roman" w:cs="Times New Roman"/>
        </w:rPr>
        <w:t xml:space="preserve"> </w:t>
      </w:r>
      <w:r w:rsidR="009F2756">
        <w:rPr>
          <w:rFonts w:ascii="Times New Roman" w:hAnsi="Times New Roman" w:cs="Times New Roman"/>
        </w:rPr>
        <w:t>erroneously cit</w:t>
      </w:r>
      <w:r w:rsidR="006D55B4">
        <w:rPr>
          <w:rFonts w:ascii="Times New Roman" w:hAnsi="Times New Roman" w:cs="Times New Roman"/>
        </w:rPr>
        <w:t>ing</w:t>
      </w:r>
      <w:r w:rsidR="009F2756">
        <w:rPr>
          <w:rFonts w:ascii="Times New Roman" w:hAnsi="Times New Roman" w:cs="Times New Roman"/>
        </w:rPr>
        <w:t xml:space="preserve"> the regulations of the Civil Service Commission</w:t>
      </w:r>
      <w:r w:rsidR="00DF219B">
        <w:rPr>
          <w:rFonts w:ascii="Times New Roman" w:hAnsi="Times New Roman" w:cs="Times New Roman"/>
        </w:rPr>
        <w:t xml:space="preserve"> instead of</w:t>
      </w:r>
      <w:r w:rsidR="007E482F">
        <w:rPr>
          <w:rFonts w:ascii="Times New Roman" w:hAnsi="Times New Roman" w:cs="Times New Roman"/>
        </w:rPr>
        <w:t xml:space="preserve"> Commission regulations</w:t>
      </w:r>
      <w:r w:rsidR="00DF219B">
        <w:rPr>
          <w:rFonts w:ascii="Times New Roman" w:hAnsi="Times New Roman" w:cs="Times New Roman"/>
        </w:rPr>
        <w:t xml:space="preserve"> regarding subpoenas</w:t>
      </w:r>
      <w:r w:rsidR="003C6605">
        <w:rPr>
          <w:rFonts w:ascii="Times New Roman" w:hAnsi="Times New Roman" w:cs="Times New Roman"/>
        </w:rPr>
        <w:t>,</w:t>
      </w:r>
      <w:r w:rsidR="00DF219B">
        <w:rPr>
          <w:rFonts w:ascii="Times New Roman" w:hAnsi="Times New Roman" w:cs="Times New Roman"/>
        </w:rPr>
        <w:t xml:space="preserve"> </w:t>
      </w:r>
      <w:r w:rsidR="00EE3536">
        <w:rPr>
          <w:rFonts w:ascii="Times New Roman" w:hAnsi="Times New Roman" w:cs="Times New Roman"/>
        </w:rPr>
        <w:t>failing to list facts to be proved in sufficient detail pursuant to 52 Pa. Code § 5.421(b)(2)</w:t>
      </w:r>
      <w:r w:rsidR="002038AE">
        <w:rPr>
          <w:rFonts w:ascii="Times New Roman" w:hAnsi="Times New Roman" w:cs="Times New Roman"/>
        </w:rPr>
        <w:t>,</w:t>
      </w:r>
      <w:r w:rsidR="00EE3536">
        <w:rPr>
          <w:rFonts w:ascii="Times New Roman" w:hAnsi="Times New Roman" w:cs="Times New Roman"/>
        </w:rPr>
        <w:t xml:space="preserve"> </w:t>
      </w:r>
      <w:r w:rsidR="007E70FA">
        <w:rPr>
          <w:rFonts w:ascii="Times New Roman" w:hAnsi="Times New Roman" w:cs="Times New Roman"/>
        </w:rPr>
        <w:t xml:space="preserve">not including the required notice that an object must be filed in 10 days of service per 52 Pa. Code </w:t>
      </w:r>
      <w:r w:rsidR="007E70FA" w:rsidRPr="004E40D7">
        <w:rPr>
          <w:rFonts w:ascii="Times New Roman" w:hAnsi="Times New Roman" w:cs="Times New Roman"/>
        </w:rPr>
        <w:t>§ 5.421(b)(3)</w:t>
      </w:r>
      <w:r w:rsidR="002038AE">
        <w:rPr>
          <w:rFonts w:ascii="Times New Roman" w:hAnsi="Times New Roman" w:cs="Times New Roman"/>
        </w:rPr>
        <w:t>,</w:t>
      </w:r>
      <w:r w:rsidR="007E70FA" w:rsidRPr="004E40D7">
        <w:rPr>
          <w:rFonts w:ascii="Times New Roman" w:hAnsi="Times New Roman" w:cs="Times New Roman"/>
        </w:rPr>
        <w:t xml:space="preserve"> </w:t>
      </w:r>
      <w:r w:rsidR="00AA5A3A" w:rsidRPr="004E40D7">
        <w:rPr>
          <w:rFonts w:ascii="Times New Roman" w:hAnsi="Times New Roman" w:cs="Times New Roman"/>
        </w:rPr>
        <w:t xml:space="preserve">failing to include the required certificate of service </w:t>
      </w:r>
      <w:r w:rsidR="00A364AA" w:rsidRPr="004E40D7">
        <w:rPr>
          <w:rFonts w:ascii="Times New Roman" w:hAnsi="Times New Roman" w:cs="Times New Roman"/>
        </w:rPr>
        <w:t>in violation of 52 Pa. Code § 5.421(b)(4)</w:t>
      </w:r>
      <w:r w:rsidR="002038AE">
        <w:rPr>
          <w:rFonts w:ascii="Times New Roman" w:hAnsi="Times New Roman" w:cs="Times New Roman"/>
        </w:rPr>
        <w:t>,</w:t>
      </w:r>
      <w:r w:rsidR="00A364AA" w:rsidRPr="004E40D7">
        <w:rPr>
          <w:rFonts w:ascii="Times New Roman" w:hAnsi="Times New Roman" w:cs="Times New Roman"/>
        </w:rPr>
        <w:t xml:space="preserve"> and otherwise failing to </w:t>
      </w:r>
      <w:r w:rsidR="004E40D7" w:rsidRPr="004E40D7">
        <w:rPr>
          <w:rFonts w:ascii="Times New Roman" w:hAnsi="Times New Roman" w:cs="Times New Roman"/>
        </w:rPr>
        <w:t>provide Met-Ed a reasonable basis for response</w:t>
      </w:r>
      <w:r w:rsidR="007E482F" w:rsidRPr="004E40D7">
        <w:rPr>
          <w:rFonts w:ascii="Times New Roman" w:hAnsi="Times New Roman" w:cs="Times New Roman"/>
        </w:rPr>
        <w:t>.</w:t>
      </w:r>
    </w:p>
    <w:p w14:paraId="74F61DA4" w14:textId="20DC0E79" w:rsidR="00ED1155" w:rsidRDefault="00ED1155" w:rsidP="00351B37">
      <w:pPr>
        <w:pStyle w:val="ParaTab1"/>
        <w:tabs>
          <w:tab w:val="left" w:pos="2070"/>
        </w:tabs>
        <w:spacing w:line="360" w:lineRule="auto"/>
        <w:rPr>
          <w:rFonts w:ascii="Times New Roman" w:hAnsi="Times New Roman" w:cs="Times New Roman"/>
        </w:rPr>
      </w:pPr>
    </w:p>
    <w:p w14:paraId="3523EF08" w14:textId="2A86FC25" w:rsidR="00ED1155" w:rsidRDefault="00ED1155"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Choice Energy did not file a response to Ms. </w:t>
      </w:r>
      <w:proofErr w:type="spellStart"/>
      <w:r>
        <w:rPr>
          <w:rFonts w:ascii="Times New Roman" w:hAnsi="Times New Roman" w:cs="Times New Roman"/>
        </w:rPr>
        <w:t>Chailla’s</w:t>
      </w:r>
      <w:proofErr w:type="spellEnd"/>
      <w:r>
        <w:rPr>
          <w:rFonts w:ascii="Times New Roman" w:hAnsi="Times New Roman" w:cs="Times New Roman"/>
        </w:rPr>
        <w:t xml:space="preserve"> motion for protective order.</w:t>
      </w:r>
    </w:p>
    <w:p w14:paraId="48D17CD1" w14:textId="77777777" w:rsidR="002D50E2" w:rsidRPr="00774B3F" w:rsidRDefault="002D50E2" w:rsidP="00351B37">
      <w:pPr>
        <w:pStyle w:val="ParaTab1"/>
        <w:tabs>
          <w:tab w:val="left" w:pos="2070"/>
        </w:tabs>
        <w:spacing w:line="360" w:lineRule="auto"/>
        <w:rPr>
          <w:rFonts w:ascii="Times New Roman" w:hAnsi="Times New Roman" w:cs="Times New Roman"/>
          <w:b/>
          <w:bCs/>
        </w:rPr>
      </w:pPr>
    </w:p>
    <w:p w14:paraId="20EB5F05" w14:textId="0B498681" w:rsidR="000C5999" w:rsidRPr="00B55280" w:rsidRDefault="000C5999"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For the reasons discussed below, both</w:t>
      </w:r>
      <w:r w:rsidR="00DC00D2">
        <w:rPr>
          <w:rFonts w:ascii="Times New Roman" w:hAnsi="Times New Roman" w:cs="Times New Roman"/>
        </w:rPr>
        <w:t xml:space="preserve"> the motion for summary judgment and motion for protective order will be denied</w:t>
      </w:r>
      <w:r w:rsidR="00CF122C">
        <w:rPr>
          <w:rFonts w:ascii="Times New Roman" w:hAnsi="Times New Roman" w:cs="Times New Roman"/>
        </w:rPr>
        <w:t xml:space="preserve"> and the complaint will be referred to the Commission’s mediation unit for mediation review</w:t>
      </w:r>
      <w:r w:rsidR="00DC00D2">
        <w:rPr>
          <w:rFonts w:ascii="Times New Roman" w:hAnsi="Times New Roman" w:cs="Times New Roman"/>
        </w:rPr>
        <w:t>.</w:t>
      </w:r>
    </w:p>
    <w:p w14:paraId="1C0F925E" w14:textId="02173F34" w:rsidR="004617D2" w:rsidRDefault="004617D2">
      <w:pPr>
        <w:autoSpaceDE/>
        <w:autoSpaceDN/>
      </w:pPr>
    </w:p>
    <w:p w14:paraId="50E054C7" w14:textId="004FEB82" w:rsidR="001B7B92" w:rsidRDefault="001B7B92">
      <w:pPr>
        <w:autoSpaceDE/>
        <w:autoSpaceDN/>
      </w:pPr>
      <w:r>
        <w:rPr>
          <w:u w:val="single"/>
        </w:rPr>
        <w:t>Motion for summary judgment</w:t>
      </w:r>
    </w:p>
    <w:p w14:paraId="150A9460" w14:textId="77777777" w:rsidR="001B7B92" w:rsidRPr="001B7B92" w:rsidRDefault="001B7B92" w:rsidP="0002486A">
      <w:pPr>
        <w:autoSpaceDE/>
        <w:autoSpaceDN/>
        <w:spacing w:line="360" w:lineRule="auto"/>
      </w:pPr>
    </w:p>
    <w:p w14:paraId="10BA0E34" w14:textId="5959018F" w:rsidR="00C40559" w:rsidRDefault="00974D33" w:rsidP="00D00196">
      <w:pPr>
        <w:tabs>
          <w:tab w:val="left" w:pos="-720"/>
        </w:tabs>
        <w:suppressAutoHyphens/>
        <w:spacing w:line="360" w:lineRule="auto"/>
        <w:ind w:firstLine="1440"/>
      </w:pPr>
      <w:r>
        <w:t xml:space="preserve">As an initial matter, </w:t>
      </w:r>
      <w:r w:rsidR="00BA0692">
        <w:t xml:space="preserve">Met-Ed contends that the motion for summary judgment is procedurally defective because the pleadings are not closed per 52 Pa. Code § 5.102(a).  Met-Ed Answer to Motion for Summary Judgment, p. 3.  </w:t>
      </w:r>
      <w:r w:rsidR="00567AB7">
        <w:t>Specifically, Met-Ed avers that the</w:t>
      </w:r>
      <w:r w:rsidR="00786E25">
        <w:t xml:space="preserve"> pleadings are not closed because Ms. </w:t>
      </w:r>
      <w:proofErr w:type="spellStart"/>
      <w:r w:rsidR="00786E25">
        <w:t>Chailla’s</w:t>
      </w:r>
      <w:proofErr w:type="spellEnd"/>
      <w:r w:rsidR="00786E25">
        <w:t xml:space="preserve"> motion for protective order seeks a stay of her responsive pleading to </w:t>
      </w:r>
      <w:proofErr w:type="spellStart"/>
      <w:r w:rsidR="00786E25">
        <w:t>Met</w:t>
      </w:r>
      <w:proofErr w:type="spellEnd"/>
      <w:r w:rsidR="00786E25">
        <w:t xml:space="preserve">-Ed’s new matter until she has completed discovery.  </w:t>
      </w:r>
      <w:r w:rsidR="004E118C">
        <w:t xml:space="preserve">Id.  </w:t>
      </w:r>
      <w:r w:rsidR="00C40559">
        <w:t xml:space="preserve">Therefore, it must be first be clarified whether the motion for summary judgment is ripe for disposition.  </w:t>
      </w:r>
    </w:p>
    <w:p w14:paraId="6FDC0717" w14:textId="77777777" w:rsidR="00C40559" w:rsidRDefault="00C40559" w:rsidP="00D00196">
      <w:pPr>
        <w:tabs>
          <w:tab w:val="left" w:pos="-720"/>
        </w:tabs>
        <w:suppressAutoHyphens/>
        <w:spacing w:line="360" w:lineRule="auto"/>
        <w:ind w:firstLine="1440"/>
      </w:pPr>
    </w:p>
    <w:p w14:paraId="01E1319D" w14:textId="18CF09CE" w:rsidR="0027157D" w:rsidRDefault="00BA0692" w:rsidP="00D00196">
      <w:pPr>
        <w:tabs>
          <w:tab w:val="left" w:pos="-720"/>
        </w:tabs>
        <w:suppressAutoHyphens/>
        <w:spacing w:line="360" w:lineRule="auto"/>
        <w:ind w:firstLine="1440"/>
      </w:pPr>
      <w:r>
        <w:t>T</w:t>
      </w:r>
      <w:r w:rsidR="00FD2FE8">
        <w:t>he Commission</w:t>
      </w:r>
      <w:r w:rsidR="00103AFE">
        <w:t xml:space="preserve"> </w:t>
      </w:r>
      <w:r w:rsidR="00FD2FE8">
        <w:t xml:space="preserve">treats pleadings by what are reflected in their content rather than </w:t>
      </w:r>
      <w:r w:rsidR="004E6965">
        <w:t xml:space="preserve">what they are labeled.  </w:t>
      </w:r>
      <w:r w:rsidR="00497039" w:rsidRPr="00A03A41">
        <w:rPr>
          <w:u w:val="single"/>
        </w:rPr>
        <w:t>Pa. P.U.C. v. Duquesne Light Company</w:t>
      </w:r>
      <w:r w:rsidR="00497039">
        <w:t xml:space="preserve">, </w:t>
      </w:r>
      <w:r w:rsidR="00CB654E">
        <w:t>R-2018-3000124 (Opinion and Order entered</w:t>
      </w:r>
      <w:r w:rsidR="007E38BA">
        <w:t xml:space="preserve"> June 14, 2018)</w:t>
      </w:r>
      <w:r w:rsidR="00872E59">
        <w:t xml:space="preserve"> (</w:t>
      </w:r>
      <w:r w:rsidR="00872E59">
        <w:rPr>
          <w:u w:val="single"/>
        </w:rPr>
        <w:t>Duquesne Light)</w:t>
      </w:r>
      <w:r w:rsidR="007E38BA">
        <w:t>.</w:t>
      </w:r>
      <w:r w:rsidR="00CB654E">
        <w:t xml:space="preserve"> </w:t>
      </w:r>
      <w:r w:rsidR="007E38BA">
        <w:t xml:space="preserve"> </w:t>
      </w:r>
      <w:r w:rsidR="00A16384">
        <w:t>Previously</w:t>
      </w:r>
      <w:r w:rsidR="008B02C1">
        <w:t>, t</w:t>
      </w:r>
      <w:r w:rsidR="00CE2933">
        <w:t>he Commission ha</w:t>
      </w:r>
      <w:r w:rsidR="00A16384">
        <w:t>s</w:t>
      </w:r>
      <w:r w:rsidR="00CE2933">
        <w:t xml:space="preserve"> </w:t>
      </w:r>
      <w:r w:rsidR="00E813C1">
        <w:t>treated</w:t>
      </w:r>
      <w:r w:rsidR="00495028">
        <w:t xml:space="preserve"> </w:t>
      </w:r>
      <w:r w:rsidR="00F60671">
        <w:t>a motion for judgment on the pleadings</w:t>
      </w:r>
      <w:r w:rsidR="006D0DDF">
        <w:rPr>
          <w:rStyle w:val="FootnoteReference"/>
        </w:rPr>
        <w:footnoteReference w:id="8"/>
      </w:r>
      <w:r w:rsidR="004E118C">
        <w:t xml:space="preserve"> filed before pleadings are closed</w:t>
      </w:r>
      <w:r w:rsidR="002A1702">
        <w:t xml:space="preserve"> as preliminary objections</w:t>
      </w:r>
      <w:r w:rsidR="003D2874">
        <w:t xml:space="preserve">. </w:t>
      </w:r>
      <w:r w:rsidR="00495028">
        <w:t xml:space="preserve"> </w:t>
      </w:r>
      <w:r w:rsidR="008B02C1" w:rsidRPr="008B02C1">
        <w:rPr>
          <w:u w:val="single"/>
        </w:rPr>
        <w:t>Id.</w:t>
      </w:r>
      <w:r w:rsidR="008B02C1">
        <w:t xml:space="preserve">  </w:t>
      </w:r>
      <w:r w:rsidR="00A16384">
        <w:t>Accordingly</w:t>
      </w:r>
      <w:r w:rsidR="007E38BA">
        <w:t xml:space="preserve">, although Ms. </w:t>
      </w:r>
      <w:proofErr w:type="spellStart"/>
      <w:r w:rsidR="007E38BA">
        <w:t>Chailla</w:t>
      </w:r>
      <w:proofErr w:type="spellEnd"/>
      <w:r w:rsidR="007E38BA">
        <w:t xml:space="preserve"> titled her </w:t>
      </w:r>
      <w:r w:rsidR="005E3873">
        <w:t xml:space="preserve">motion as for summary judgment, </w:t>
      </w:r>
      <w:r w:rsidR="00215F9B">
        <w:t>per strict application</w:t>
      </w:r>
      <w:r w:rsidR="00872E59">
        <w:t xml:space="preserve"> of the Commission’s regulations, such a motion would not be ripe</w:t>
      </w:r>
      <w:r w:rsidR="00645B63">
        <w:t xml:space="preserve"> because, per Met-Ed’s averment that its new matter has not been answered, </w:t>
      </w:r>
      <w:r w:rsidR="00FC3ED6">
        <w:t>s</w:t>
      </w:r>
      <w:r w:rsidR="00431909">
        <w:t>ummary judgment is</w:t>
      </w:r>
      <w:r w:rsidR="00FC3ED6">
        <w:t xml:space="preserve"> not yet</w:t>
      </w:r>
      <w:r w:rsidR="00431909">
        <w:t xml:space="preserve"> available</w:t>
      </w:r>
      <w:r w:rsidR="00FC3ED6">
        <w:t xml:space="preserve">.  </w:t>
      </w:r>
    </w:p>
    <w:p w14:paraId="1F94B8C7" w14:textId="77777777" w:rsidR="0027157D" w:rsidRDefault="0027157D" w:rsidP="00D00196">
      <w:pPr>
        <w:tabs>
          <w:tab w:val="left" w:pos="-720"/>
        </w:tabs>
        <w:suppressAutoHyphens/>
        <w:spacing w:line="360" w:lineRule="auto"/>
        <w:ind w:firstLine="1440"/>
      </w:pPr>
    </w:p>
    <w:p w14:paraId="10E287AB" w14:textId="425F69BD" w:rsidR="00667050" w:rsidRDefault="00095459" w:rsidP="00D00196">
      <w:pPr>
        <w:tabs>
          <w:tab w:val="left" w:pos="-720"/>
        </w:tabs>
        <w:suppressAutoHyphens/>
        <w:spacing w:line="360" w:lineRule="auto"/>
        <w:ind w:firstLine="1440"/>
      </w:pPr>
      <w:r>
        <w:t xml:space="preserve">In </w:t>
      </w:r>
      <w:r>
        <w:rPr>
          <w:u w:val="single"/>
        </w:rPr>
        <w:t>Duquesne Light</w:t>
      </w:r>
      <w:r>
        <w:t>, the movant filed a motion for judgment on the pleadings</w:t>
      </w:r>
      <w:r w:rsidR="000120AB">
        <w:t xml:space="preserve"> challenging respondent’s standing.</w:t>
      </w:r>
      <w:r w:rsidR="00291915">
        <w:t xml:space="preserve">  Such a claim could neatly be transformed into </w:t>
      </w:r>
      <w:r w:rsidR="0082780B">
        <w:t xml:space="preserve">a basis for preliminary objections rather than motion for judgment on the pleadings because </w:t>
      </w:r>
      <w:r w:rsidR="00FB4C36">
        <w:t xml:space="preserve">a </w:t>
      </w:r>
      <w:r w:rsidR="0082780B">
        <w:t>claim</w:t>
      </w:r>
      <w:r w:rsidR="00FB4C36">
        <w:t xml:space="preserve"> regarding standing</w:t>
      </w:r>
      <w:r w:rsidR="0082780B">
        <w:t xml:space="preserve"> is included within the Commission’s regulations regarding</w:t>
      </w:r>
      <w:r w:rsidR="00F56BE8">
        <w:t xml:space="preserve"> grounds for</w:t>
      </w:r>
      <w:r w:rsidR="0082780B">
        <w:t xml:space="preserve"> </w:t>
      </w:r>
      <w:r w:rsidR="0082780B">
        <w:lastRenderedPageBreak/>
        <w:t>preliminary objections</w:t>
      </w:r>
      <w:r w:rsidR="00753D61">
        <w:t>.</w:t>
      </w:r>
      <w:r w:rsidR="0082780B">
        <w:t xml:space="preserve">  52 Pa. Code § 5.101(a)(</w:t>
      </w:r>
      <w:r w:rsidR="00F56BE8">
        <w:t>7)</w:t>
      </w:r>
      <w:r w:rsidR="00542180">
        <w:t xml:space="preserve">.  However, as outlined above, Ms. </w:t>
      </w:r>
      <w:proofErr w:type="spellStart"/>
      <w:r w:rsidR="00542180">
        <w:t>Chailla</w:t>
      </w:r>
      <w:r w:rsidR="00151FA3">
        <w:t>’s</w:t>
      </w:r>
      <w:proofErr w:type="spellEnd"/>
      <w:r w:rsidR="00151FA3">
        <w:t xml:space="preserve"> motion for summary judgment </w:t>
      </w:r>
      <w:r w:rsidR="0028322D">
        <w:t xml:space="preserve">rests </w:t>
      </w:r>
      <w:r w:rsidR="00151FA3">
        <w:t>on various substantive claims, and therefore</w:t>
      </w:r>
      <w:r w:rsidR="00542180">
        <w:t xml:space="preserve"> provide</w:t>
      </w:r>
      <w:r w:rsidR="0028322D">
        <w:t>s</w:t>
      </w:r>
      <w:r w:rsidR="00542180">
        <w:t xml:space="preserve"> no grounds to </w:t>
      </w:r>
      <w:r w:rsidR="006A55E8">
        <w:t>consider</w:t>
      </w:r>
      <w:r w:rsidR="00746AA8">
        <w:t xml:space="preserve"> her motion for summary judgment</w:t>
      </w:r>
      <w:r w:rsidR="00151FA3">
        <w:t xml:space="preserve"> instead as preliminary objections.</w:t>
      </w:r>
      <w:r w:rsidR="00431909">
        <w:t xml:space="preserve"> </w:t>
      </w:r>
    </w:p>
    <w:p w14:paraId="3E9BB73E" w14:textId="76D1940C" w:rsidR="0030624B" w:rsidRDefault="0030624B" w:rsidP="00D00196">
      <w:pPr>
        <w:tabs>
          <w:tab w:val="left" w:pos="-720"/>
        </w:tabs>
        <w:suppressAutoHyphens/>
        <w:spacing w:line="360" w:lineRule="auto"/>
        <w:ind w:firstLine="1440"/>
      </w:pPr>
    </w:p>
    <w:p w14:paraId="612977FC" w14:textId="1974F74D" w:rsidR="0030624B" w:rsidRDefault="0030624B" w:rsidP="00D00196">
      <w:pPr>
        <w:tabs>
          <w:tab w:val="left" w:pos="-720"/>
        </w:tabs>
        <w:suppressAutoHyphens/>
        <w:spacing w:line="360" w:lineRule="auto"/>
        <w:ind w:firstLine="1440"/>
      </w:pPr>
      <w:r>
        <w:t xml:space="preserve">Rather than dismiss Ms. </w:t>
      </w:r>
      <w:proofErr w:type="spellStart"/>
      <w:r>
        <w:t>Chailla’s</w:t>
      </w:r>
      <w:proofErr w:type="spellEnd"/>
      <w:r>
        <w:t xml:space="preserve"> </w:t>
      </w:r>
      <w:r w:rsidR="00B604C3">
        <w:t xml:space="preserve">motion for summary judgment as </w:t>
      </w:r>
      <w:r w:rsidR="0076067B">
        <w:t>a preliminary objection</w:t>
      </w:r>
      <w:r w:rsidR="00B604C3">
        <w:t xml:space="preserve"> </w:t>
      </w:r>
      <w:r w:rsidR="0076067B">
        <w:t>without adequate grounds</w:t>
      </w:r>
      <w:r w:rsidR="00B604C3">
        <w:t xml:space="preserve">, I find it necessary to </w:t>
      </w:r>
      <w:r w:rsidR="00696668">
        <w:t xml:space="preserve">dispose of Ms. </w:t>
      </w:r>
      <w:proofErr w:type="spellStart"/>
      <w:r w:rsidR="00696668">
        <w:t>Chailla’s</w:t>
      </w:r>
      <w:proofErr w:type="spellEnd"/>
      <w:r w:rsidR="00696668">
        <w:t xml:space="preserve"> motion for summary judgment </w:t>
      </w:r>
      <w:r w:rsidR="000E1354">
        <w:t>as though it was properly filed as such.</w:t>
      </w:r>
      <w:r w:rsidR="00B12535">
        <w:rPr>
          <w:rStyle w:val="FootnoteReference"/>
        </w:rPr>
        <w:footnoteReference w:id="9"/>
      </w:r>
      <w:r w:rsidR="001414D1">
        <w:t xml:space="preserve">  </w:t>
      </w:r>
      <w:r w:rsidR="003468BD">
        <w:t>A</w:t>
      </w:r>
      <w:r w:rsidR="007535EC">
        <w:t xml:space="preserve"> presiding officer may disregard an error or defect of procedure which does not affect the substantive rights of the parties.  52 Pa. Code </w:t>
      </w:r>
      <w:proofErr w:type="gramStart"/>
      <w:r w:rsidR="007535EC">
        <w:t>§  1.2</w:t>
      </w:r>
      <w:proofErr w:type="gramEnd"/>
      <w:r w:rsidR="007535EC">
        <w:t xml:space="preserve">(a).  </w:t>
      </w:r>
      <w:r w:rsidR="00BD7B40">
        <w:t xml:space="preserve">Ms. </w:t>
      </w:r>
      <w:proofErr w:type="spellStart"/>
      <w:r w:rsidR="00BD7B40">
        <w:t>Chailla’s</w:t>
      </w:r>
      <w:proofErr w:type="spellEnd"/>
      <w:r w:rsidR="00BD7B40">
        <w:t xml:space="preserve"> substantive rights will not be affected because, a</w:t>
      </w:r>
      <w:r w:rsidR="009A6A97">
        <w:t xml:space="preserve">lthough </w:t>
      </w:r>
      <w:r w:rsidR="007B5130">
        <w:t xml:space="preserve">Ms. </w:t>
      </w:r>
      <w:proofErr w:type="spellStart"/>
      <w:r w:rsidR="007B5130">
        <w:t>Chailla</w:t>
      </w:r>
      <w:r w:rsidR="00C10D25">
        <w:t>’s</w:t>
      </w:r>
      <w:proofErr w:type="spellEnd"/>
      <w:r w:rsidR="007B5130">
        <w:t xml:space="preserve"> answer </w:t>
      </w:r>
      <w:r w:rsidR="009C05D6">
        <w:t xml:space="preserve">to </w:t>
      </w:r>
      <w:proofErr w:type="spellStart"/>
      <w:r w:rsidR="007B5130">
        <w:t>Met</w:t>
      </w:r>
      <w:proofErr w:type="spellEnd"/>
      <w:r w:rsidR="007B5130">
        <w:t>-Ed’s new matter</w:t>
      </w:r>
      <w:r w:rsidR="009A6A97">
        <w:t xml:space="preserve"> has not been filed</w:t>
      </w:r>
      <w:r w:rsidR="00EB68FB">
        <w:t>,</w:t>
      </w:r>
      <w:r w:rsidR="007B5130">
        <w:t xml:space="preserve"> </w:t>
      </w:r>
      <w:r w:rsidR="00EB68FB">
        <w:t xml:space="preserve">Ms. </w:t>
      </w:r>
      <w:proofErr w:type="spellStart"/>
      <w:r w:rsidR="00EB68FB">
        <w:t>Chailla</w:t>
      </w:r>
      <w:proofErr w:type="spellEnd"/>
      <w:r w:rsidR="00EB68FB">
        <w:t xml:space="preserve"> filed a motion for summary judgment while </w:t>
      </w:r>
      <w:r w:rsidR="002D5696">
        <w:t>she</w:t>
      </w:r>
      <w:r w:rsidR="00F8497E">
        <w:t xml:space="preserve"> seek</w:t>
      </w:r>
      <w:r w:rsidR="00657E1B">
        <w:t>s</w:t>
      </w:r>
      <w:r w:rsidR="00F8497E">
        <w:t xml:space="preserve"> to stay her</w:t>
      </w:r>
      <w:r w:rsidR="00BC5DA7">
        <w:t xml:space="preserve"> response</w:t>
      </w:r>
      <w:r w:rsidR="00657E1B">
        <w:t xml:space="preserve"> to </w:t>
      </w:r>
      <w:proofErr w:type="spellStart"/>
      <w:r w:rsidR="00657E1B">
        <w:t>Met</w:t>
      </w:r>
      <w:proofErr w:type="spellEnd"/>
      <w:r w:rsidR="00657E1B">
        <w:t>-Ed’s new matter.</w:t>
      </w:r>
      <w:r w:rsidR="00AD0DE8">
        <w:t xml:space="preserve"> </w:t>
      </w:r>
      <w:r w:rsidR="00897782">
        <w:t xml:space="preserve"> Therefore,</w:t>
      </w:r>
      <w:r w:rsidR="00504730">
        <w:t xml:space="preserve"> as the moving party,</w:t>
      </w:r>
      <w:r w:rsidR="00897782">
        <w:t xml:space="preserve"> she has </w:t>
      </w:r>
      <w:r w:rsidR="003468BD">
        <w:t xml:space="preserve">elected to </w:t>
      </w:r>
      <w:r w:rsidR="00EF2946">
        <w:t>forego</w:t>
      </w:r>
      <w:r w:rsidR="00C10D25">
        <w:t xml:space="preserve"> consideration of any answer to </w:t>
      </w:r>
      <w:r w:rsidR="00EF2946">
        <w:t>new matter as part of her</w:t>
      </w:r>
      <w:r w:rsidR="006753F0">
        <w:t xml:space="preserve"> summary judgment motion.</w:t>
      </w:r>
      <w:r w:rsidR="00EF2946">
        <w:t xml:space="preserve"> </w:t>
      </w:r>
      <w:r w:rsidR="00504730">
        <w:t>The substantive rights of</w:t>
      </w:r>
      <w:r w:rsidR="00B030CE">
        <w:t xml:space="preserve"> Met-Ed and </w:t>
      </w:r>
      <w:r w:rsidR="006713E0">
        <w:t>Choice Energy</w:t>
      </w:r>
      <w:r w:rsidR="00504730">
        <w:t xml:space="preserve"> will not be </w:t>
      </w:r>
      <w:r w:rsidR="00C759C3">
        <w:t>affected because they</w:t>
      </w:r>
      <w:r w:rsidR="006713E0">
        <w:t xml:space="preserve"> have answer</w:t>
      </w:r>
      <w:r w:rsidR="003A0214">
        <w:t>ed</w:t>
      </w:r>
      <w:r w:rsidR="006713E0">
        <w:t xml:space="preserve"> Ms. </w:t>
      </w:r>
      <w:proofErr w:type="spellStart"/>
      <w:r w:rsidR="006713E0">
        <w:t>Chailla’s</w:t>
      </w:r>
      <w:proofErr w:type="spellEnd"/>
      <w:r w:rsidR="006713E0">
        <w:t xml:space="preserve"> summary judgment motion and</w:t>
      </w:r>
      <w:r w:rsidR="009E3100">
        <w:t xml:space="preserve"> pleadings have closed</w:t>
      </w:r>
      <w:r w:rsidR="00DE7948">
        <w:t xml:space="preserve"> for these two parties.</w:t>
      </w:r>
      <w:r w:rsidR="00DD5CC7">
        <w:t xml:space="preserve">  Therefore, </w:t>
      </w:r>
      <w:r w:rsidR="000354F8">
        <w:t xml:space="preserve">to secure a just, </w:t>
      </w:r>
      <w:proofErr w:type="gramStart"/>
      <w:r w:rsidR="000354F8">
        <w:t>speedy</w:t>
      </w:r>
      <w:proofErr w:type="gramEnd"/>
      <w:r w:rsidR="000354F8">
        <w:t xml:space="preserve"> and inexpensive determination of Ms. </w:t>
      </w:r>
      <w:proofErr w:type="spellStart"/>
      <w:r w:rsidR="000354F8">
        <w:t>Chailla’s</w:t>
      </w:r>
      <w:proofErr w:type="spellEnd"/>
      <w:r w:rsidR="000354F8">
        <w:t xml:space="preserve"> motion for summary judgment, it will be disposed of herein.</w:t>
      </w:r>
      <w:r w:rsidR="009D5920">
        <w:t xml:space="preserve"> </w:t>
      </w:r>
    </w:p>
    <w:p w14:paraId="16B07F1A" w14:textId="77777777" w:rsidR="00667050" w:rsidRDefault="00667050" w:rsidP="00D00196">
      <w:pPr>
        <w:tabs>
          <w:tab w:val="left" w:pos="-720"/>
        </w:tabs>
        <w:suppressAutoHyphens/>
        <w:spacing w:line="360" w:lineRule="auto"/>
        <w:ind w:firstLine="1440"/>
      </w:pPr>
    </w:p>
    <w:p w14:paraId="291CCE7D" w14:textId="4D6A4504" w:rsidR="00D00196" w:rsidRPr="00761701" w:rsidRDefault="00BB7881" w:rsidP="00D00196">
      <w:pPr>
        <w:tabs>
          <w:tab w:val="left" w:pos="-720"/>
        </w:tabs>
        <w:suppressAutoHyphens/>
        <w:spacing w:line="360" w:lineRule="auto"/>
        <w:ind w:firstLine="1440"/>
      </w:pPr>
      <w:r>
        <w:t xml:space="preserve">A motion for summary judgment will be granted </w:t>
      </w:r>
      <w:r w:rsidR="00431909">
        <w:t xml:space="preserve">when the pleadings, depositions, and other documents show that there is no genuine issue of material fact and the moving party is entitled to judgment as a matter of law.  Summary judgment 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004B48C7" w:rsidRPr="00466744">
        <w:rPr>
          <w:u w:val="single"/>
        </w:rPr>
        <w:t>The Victory Condominium Assoc. v. PECO Energy Co.</w:t>
      </w:r>
      <w:r w:rsidR="004B48C7">
        <w:t>, 2012 Pa. PUC LEXIS 1544 (</w:t>
      </w:r>
      <w:r w:rsidR="00051E79">
        <w:t>Pa. P.U.C. 2012) (ci</w:t>
      </w:r>
      <w:r w:rsidR="003F4AC2">
        <w:t xml:space="preserve">ting </w:t>
      </w:r>
      <w:r w:rsidR="003F4AC2" w:rsidRPr="00466744">
        <w:rPr>
          <w:u w:val="single"/>
        </w:rPr>
        <w:t xml:space="preserve">Day v. </w:t>
      </w:r>
      <w:proofErr w:type="spellStart"/>
      <w:r w:rsidR="003F4AC2" w:rsidRPr="00466744">
        <w:rPr>
          <w:u w:val="single"/>
        </w:rPr>
        <w:t>Volkswagonwerk</w:t>
      </w:r>
      <w:proofErr w:type="spellEnd"/>
      <w:r w:rsidR="003F4AC2" w:rsidRPr="00466744">
        <w:rPr>
          <w:u w:val="single"/>
        </w:rPr>
        <w:t xml:space="preserve"> </w:t>
      </w:r>
      <w:proofErr w:type="spellStart"/>
      <w:r w:rsidR="003F4AC2" w:rsidRPr="00466744">
        <w:rPr>
          <w:u w:val="single"/>
        </w:rPr>
        <w:t>Aktiengesell</w:t>
      </w:r>
      <w:r w:rsidR="00466744" w:rsidRPr="00466744">
        <w:rPr>
          <w:u w:val="single"/>
        </w:rPr>
        <w:t>schaft</w:t>
      </w:r>
      <w:proofErr w:type="spellEnd"/>
      <w:r w:rsidR="00466744">
        <w:t>, 464 A.2d 1313 (Pa. Super. 1983)</w:t>
      </w:r>
      <w:r w:rsidR="0073062E">
        <w:t>)</w:t>
      </w:r>
      <w:r w:rsidR="00466744">
        <w:t>.</w:t>
      </w:r>
      <w:r w:rsidR="00583D09">
        <w:t xml:space="preserve">  The courts will accept as true all well-pleaded facts in the non-movant’s pleadings and give the non-moving party the benefit of all reasonable inferences</w:t>
      </w:r>
      <w:r w:rsidR="00BF13F1">
        <w:t xml:space="preserve">.  </w:t>
      </w:r>
      <w:r w:rsidR="000C6E78" w:rsidRPr="004C4A47">
        <w:rPr>
          <w:u w:val="single"/>
        </w:rPr>
        <w:t xml:space="preserve">Wright v. North American Life Assurance </w:t>
      </w:r>
      <w:r w:rsidR="000C6E78" w:rsidRPr="004C4A47">
        <w:rPr>
          <w:u w:val="single"/>
        </w:rPr>
        <w:lastRenderedPageBreak/>
        <w:t>Co.</w:t>
      </w:r>
      <w:r w:rsidR="000C6E78">
        <w:t>, 372 Pa. Super</w:t>
      </w:r>
      <w:r w:rsidR="004C4A47">
        <w:t xml:space="preserve">. Ct. 272 (Pa. Super. 1988); </w:t>
      </w:r>
      <w:r w:rsidR="004C4A47" w:rsidRPr="004C4A47">
        <w:rPr>
          <w:u w:val="single"/>
        </w:rPr>
        <w:t>Bobb v. Kraybill</w:t>
      </w:r>
      <w:r w:rsidR="004C4A47">
        <w:t>, 354 Pa. Super. Ct. 361 (Pa. Super. 1986).</w:t>
      </w:r>
      <w:r w:rsidR="0017585F">
        <w:t xml:space="preserve">  The moving party has the burden of proving the absence of a genuine factual issue.  </w:t>
      </w:r>
      <w:r w:rsidR="0017585F">
        <w:rPr>
          <w:u w:val="single"/>
        </w:rPr>
        <w:t xml:space="preserve">Campbell v. </w:t>
      </w:r>
      <w:proofErr w:type="spellStart"/>
      <w:r w:rsidR="0017585F">
        <w:rPr>
          <w:u w:val="single"/>
        </w:rPr>
        <w:t>Eitak</w:t>
      </w:r>
      <w:proofErr w:type="spellEnd"/>
      <w:r w:rsidR="0017585F">
        <w:rPr>
          <w:u w:val="single"/>
        </w:rPr>
        <w:t>, Inc</w:t>
      </w:r>
      <w:r w:rsidR="00761701">
        <w:rPr>
          <w:u w:val="single"/>
        </w:rPr>
        <w:t>.</w:t>
      </w:r>
      <w:r w:rsidR="00761701">
        <w:t xml:space="preserve">, 893 A.2d 749 (Pa. Super. </w:t>
      </w:r>
      <w:r w:rsidR="005618F1">
        <w:t>2006).</w:t>
      </w:r>
      <w:r w:rsidR="003668CE">
        <w:t xml:space="preserve">  Additionally, a court </w:t>
      </w:r>
      <w:r w:rsidR="00C9021E">
        <w:t>is not to decide issues of fact but merely determine</w:t>
      </w:r>
      <w:r w:rsidR="00D44203">
        <w:t xml:space="preserve"> whether any such issues exist.  </w:t>
      </w:r>
      <w:r w:rsidR="00761801" w:rsidRPr="00761801">
        <w:rPr>
          <w:u w:val="single"/>
        </w:rPr>
        <w:t>Sanders v. Loomis Armored</w:t>
      </w:r>
      <w:r w:rsidR="00761801">
        <w:t>, 418 Pa. Super Ct. 375 (Pa. Super. 1992).</w:t>
      </w:r>
    </w:p>
    <w:p w14:paraId="512A4A0E" w14:textId="77777777" w:rsidR="00D00196" w:rsidRPr="007B775D" w:rsidRDefault="00D00196" w:rsidP="00D00196">
      <w:pPr>
        <w:spacing w:line="360" w:lineRule="auto"/>
      </w:pPr>
    </w:p>
    <w:p w14:paraId="5E67E136" w14:textId="1844DC2D" w:rsidR="00D00196" w:rsidRPr="007B775D" w:rsidRDefault="00D00196" w:rsidP="00D00196">
      <w:pPr>
        <w:autoSpaceDE/>
        <w:autoSpaceDN/>
        <w:spacing w:line="360" w:lineRule="auto"/>
        <w:ind w:firstLine="720"/>
        <w:rPr>
          <w:rFonts w:eastAsia="Calibri"/>
          <w:bCs/>
          <w:color w:val="000000"/>
        </w:rPr>
      </w:pPr>
      <w:r>
        <w:rPr>
          <w:color w:val="000000"/>
        </w:rPr>
        <w:tab/>
      </w:r>
      <w:r w:rsidR="00C660ED">
        <w:rPr>
          <w:color w:val="000000"/>
        </w:rPr>
        <w:t xml:space="preserve">Ms. </w:t>
      </w:r>
      <w:proofErr w:type="spellStart"/>
      <w:r w:rsidR="00C660ED">
        <w:rPr>
          <w:color w:val="000000"/>
        </w:rPr>
        <w:t>Chailla’s</w:t>
      </w:r>
      <w:proofErr w:type="spellEnd"/>
      <w:r>
        <w:rPr>
          <w:color w:val="000000"/>
        </w:rPr>
        <w:t xml:space="preserve"> motion is subject to t</w:t>
      </w:r>
      <w:r w:rsidRPr="007B775D">
        <w:rPr>
          <w:color w:val="000000"/>
        </w:rPr>
        <w:t>he Commission’s Rules of Administrative Practice and Procedure, 52 Pa. C</w:t>
      </w:r>
      <w:r>
        <w:rPr>
          <w:color w:val="000000"/>
        </w:rPr>
        <w:t>ode Chapters 1, 3 and 5, providing</w:t>
      </w:r>
      <w:r w:rsidRPr="007B775D">
        <w:rPr>
          <w:color w:val="000000"/>
        </w:rPr>
        <w:t xml:space="preserve"> for the filing of </w:t>
      </w:r>
      <w:r>
        <w:rPr>
          <w:color w:val="000000"/>
        </w:rPr>
        <w:t>m</w:t>
      </w:r>
      <w:r w:rsidRPr="007B775D">
        <w:rPr>
          <w:color w:val="000000"/>
        </w:rPr>
        <w:t xml:space="preserve">otions for </w:t>
      </w:r>
      <w:r w:rsidR="00C660ED">
        <w:rPr>
          <w:color w:val="000000"/>
        </w:rPr>
        <w:t>summary judgment</w:t>
      </w:r>
      <w:r w:rsidRPr="007B775D">
        <w:rPr>
          <w:color w:val="000000"/>
        </w:rPr>
        <w:t xml:space="preserve">.  </w:t>
      </w:r>
      <w:proofErr w:type="gramStart"/>
      <w:r w:rsidRPr="007B775D">
        <w:rPr>
          <w:color w:val="000000"/>
        </w:rPr>
        <w:t>In particular, Section</w:t>
      </w:r>
      <w:proofErr w:type="gramEnd"/>
      <w:r w:rsidRPr="007B775D">
        <w:rPr>
          <w:color w:val="000000"/>
        </w:rPr>
        <w:t xml:space="preserve"> 5.102 of t</w:t>
      </w:r>
      <w:r w:rsidRPr="007B775D">
        <w:rPr>
          <w:rFonts w:eastAsia="Calibri"/>
          <w:bCs/>
          <w:color w:val="000000"/>
        </w:rPr>
        <w:t>he Commission’s Rules provides in relevant part:</w:t>
      </w:r>
    </w:p>
    <w:p w14:paraId="5237C48F" w14:textId="77777777" w:rsidR="00D00196" w:rsidRPr="007B775D" w:rsidRDefault="00D00196" w:rsidP="00D00196">
      <w:pPr>
        <w:autoSpaceDE/>
        <w:autoSpaceDN/>
        <w:spacing w:line="360" w:lineRule="auto"/>
        <w:ind w:firstLine="720"/>
        <w:rPr>
          <w:rFonts w:eastAsia="Calibri"/>
          <w:bCs/>
          <w:color w:val="000000"/>
        </w:rPr>
      </w:pPr>
    </w:p>
    <w:p w14:paraId="02FC025F" w14:textId="503DC3F7" w:rsidR="00D00196" w:rsidRPr="00E470EC" w:rsidRDefault="00D00196" w:rsidP="00E470EC">
      <w:pPr>
        <w:spacing w:line="360" w:lineRule="auto"/>
        <w:ind w:left="1440" w:right="1440"/>
        <w:rPr>
          <w:rFonts w:eastAsia="Calibri"/>
          <w:b/>
          <w:bCs/>
          <w:color w:val="000000"/>
        </w:rPr>
      </w:pPr>
      <w:r w:rsidRPr="007B775D">
        <w:rPr>
          <w:rFonts w:eastAsia="Calibri"/>
          <w:b/>
          <w:bCs/>
          <w:color w:val="000000"/>
        </w:rPr>
        <w:t>§ 5.102 Motions for summary judgment and judgment on the pleadings.</w:t>
      </w:r>
    </w:p>
    <w:p w14:paraId="18F39C0E" w14:textId="77777777" w:rsidR="00D00196" w:rsidRDefault="00D00196" w:rsidP="00D00196">
      <w:pPr>
        <w:adjustRightInd w:val="0"/>
        <w:rPr>
          <w:rFonts w:eastAsiaTheme="minorHAnsi"/>
        </w:rPr>
      </w:pPr>
    </w:p>
    <w:p w14:paraId="54B678A3" w14:textId="77777777" w:rsidR="00D00196" w:rsidRPr="007315AA" w:rsidRDefault="00D00196" w:rsidP="00D00196">
      <w:pPr>
        <w:adjustRightInd w:val="0"/>
        <w:ind w:left="720" w:firstLine="720"/>
        <w:rPr>
          <w:rFonts w:eastAsiaTheme="minorHAnsi"/>
        </w:rPr>
      </w:pPr>
      <w:r w:rsidRPr="007315AA">
        <w:rPr>
          <w:rFonts w:eastAsiaTheme="minorHAnsi"/>
        </w:rPr>
        <w:t xml:space="preserve">(d) </w:t>
      </w:r>
      <w:r>
        <w:rPr>
          <w:rFonts w:eastAsiaTheme="minorHAnsi"/>
        </w:rPr>
        <w:t xml:space="preserve">     </w:t>
      </w:r>
      <w:r w:rsidRPr="007315AA">
        <w:rPr>
          <w:rFonts w:eastAsiaTheme="minorHAnsi"/>
          <w:i/>
          <w:iCs/>
        </w:rPr>
        <w:t>Decisions on motions</w:t>
      </w:r>
      <w:r w:rsidRPr="007315AA">
        <w:rPr>
          <w:rFonts w:eastAsiaTheme="minorHAnsi"/>
        </w:rPr>
        <w:t>.</w:t>
      </w:r>
    </w:p>
    <w:p w14:paraId="773EF4DB" w14:textId="77777777" w:rsidR="00D00196" w:rsidRDefault="00D00196" w:rsidP="00D00196">
      <w:pPr>
        <w:adjustRightInd w:val="0"/>
        <w:rPr>
          <w:rFonts w:eastAsiaTheme="minorHAnsi"/>
        </w:rPr>
      </w:pPr>
    </w:p>
    <w:p w14:paraId="45446820" w14:textId="77777777" w:rsidR="00D00196" w:rsidRDefault="00D00196" w:rsidP="00D00196">
      <w:pPr>
        <w:pStyle w:val="ListParagraph"/>
        <w:numPr>
          <w:ilvl w:val="0"/>
          <w:numId w:val="27"/>
        </w:numPr>
        <w:adjustRightInd w:val="0"/>
        <w:contextualSpacing/>
        <w:rPr>
          <w:rFonts w:eastAsiaTheme="minorHAnsi"/>
        </w:rPr>
      </w:pPr>
      <w:r>
        <w:rPr>
          <w:rFonts w:eastAsiaTheme="minorHAnsi"/>
          <w:i/>
          <w:iCs/>
        </w:rPr>
        <w:tab/>
      </w:r>
      <w:r w:rsidRPr="007B775D">
        <w:rPr>
          <w:rFonts w:eastAsiaTheme="minorHAnsi"/>
          <w:i/>
          <w:iCs/>
        </w:rPr>
        <w:t>Standard for grant or denial on all counts</w:t>
      </w:r>
      <w:r w:rsidRPr="007B775D">
        <w:rPr>
          <w:rFonts w:eastAsiaTheme="minorHAnsi"/>
        </w:rPr>
        <w:t xml:space="preserve">. The presiding officer </w:t>
      </w:r>
      <w:r>
        <w:rPr>
          <w:rFonts w:eastAsiaTheme="minorHAnsi"/>
        </w:rPr>
        <w:tab/>
      </w:r>
      <w:r w:rsidRPr="007B775D">
        <w:rPr>
          <w:rFonts w:eastAsiaTheme="minorHAnsi"/>
        </w:rPr>
        <w:t xml:space="preserve">will grant or deny a motion for judgment on the pleadings or a </w:t>
      </w:r>
      <w:r>
        <w:rPr>
          <w:rFonts w:eastAsiaTheme="minorHAnsi"/>
        </w:rPr>
        <w:tab/>
      </w:r>
      <w:r w:rsidRPr="007B775D">
        <w:rPr>
          <w:rFonts w:eastAsiaTheme="minorHAnsi"/>
        </w:rPr>
        <w:t xml:space="preserve">motion for summary judgment, as appropriate. The judgment </w:t>
      </w:r>
      <w:r>
        <w:rPr>
          <w:rFonts w:eastAsiaTheme="minorHAnsi"/>
        </w:rPr>
        <w:tab/>
      </w:r>
      <w:r w:rsidRPr="007B775D">
        <w:rPr>
          <w:rFonts w:eastAsiaTheme="minorHAnsi"/>
        </w:rPr>
        <w:t xml:space="preserve">sought will be rendered if the applicable pleadings, depositions, </w:t>
      </w:r>
      <w:r>
        <w:rPr>
          <w:rFonts w:eastAsiaTheme="minorHAnsi"/>
        </w:rPr>
        <w:tab/>
      </w:r>
      <w:r w:rsidRPr="007B775D">
        <w:rPr>
          <w:rFonts w:eastAsiaTheme="minorHAnsi"/>
        </w:rPr>
        <w:t xml:space="preserve">answers to interrogatories and admissions, together with affidavits, </w:t>
      </w:r>
      <w:r>
        <w:rPr>
          <w:rFonts w:eastAsiaTheme="minorHAnsi"/>
        </w:rPr>
        <w:tab/>
      </w:r>
      <w:r w:rsidRPr="007B775D">
        <w:rPr>
          <w:rFonts w:eastAsiaTheme="minorHAnsi"/>
        </w:rPr>
        <w:t xml:space="preserve">if any, show that there is no genuine issue as to a material fact and </w:t>
      </w:r>
      <w:r>
        <w:rPr>
          <w:rFonts w:eastAsiaTheme="minorHAnsi"/>
        </w:rPr>
        <w:tab/>
      </w:r>
      <w:r w:rsidRPr="007B775D">
        <w:rPr>
          <w:rFonts w:eastAsiaTheme="minorHAnsi"/>
        </w:rPr>
        <w:t>that the moving party is entitled to a judgment as a matter of law.</w:t>
      </w:r>
    </w:p>
    <w:p w14:paraId="6C5B631F" w14:textId="77777777" w:rsidR="00D00196" w:rsidRDefault="00D00196" w:rsidP="00D00196">
      <w:pPr>
        <w:adjustRightInd w:val="0"/>
        <w:jc w:val="center"/>
        <w:rPr>
          <w:rFonts w:eastAsiaTheme="minorHAnsi"/>
        </w:rPr>
      </w:pPr>
    </w:p>
    <w:p w14:paraId="14531531" w14:textId="5B9E24DF" w:rsidR="00E470EC" w:rsidRPr="00E470EC" w:rsidRDefault="00395513" w:rsidP="00BC4351">
      <w:pPr>
        <w:pStyle w:val="ListParagraph"/>
        <w:numPr>
          <w:ilvl w:val="0"/>
          <w:numId w:val="27"/>
        </w:numPr>
        <w:adjustRightInd w:val="0"/>
        <w:ind w:left="2880" w:hanging="720"/>
        <w:rPr>
          <w:rFonts w:eastAsiaTheme="minorHAnsi"/>
        </w:rPr>
      </w:pPr>
      <w:r w:rsidRPr="00BC4351">
        <w:rPr>
          <w:rFonts w:eastAsiaTheme="minorHAnsi"/>
          <w:i/>
          <w:iCs/>
        </w:rPr>
        <w:t>Standard for grant or denial in part.</w:t>
      </w:r>
      <w:r>
        <w:rPr>
          <w:rFonts w:eastAsiaTheme="minorHAnsi"/>
        </w:rPr>
        <w:t xml:space="preserve">  The presiding officer may grant a partial summary judgment if the pleadings, depositions, answers to interrogatories and admissions, together with affidavits, if a</w:t>
      </w:r>
      <w:r w:rsidR="00BC4351">
        <w:rPr>
          <w:rFonts w:eastAsiaTheme="minorHAnsi"/>
        </w:rPr>
        <w:t>n</w:t>
      </w:r>
      <w:r>
        <w:rPr>
          <w:rFonts w:eastAsiaTheme="minorHAnsi"/>
        </w:rPr>
        <w:t>y, show that there is no</w:t>
      </w:r>
      <w:r w:rsidR="00BC4351">
        <w:rPr>
          <w:rFonts w:eastAsiaTheme="minorHAnsi"/>
        </w:rPr>
        <w:t xml:space="preserve"> genuine issue as to a material fact and that the moving party is entitled to judgment as a matter of law on one or more but not all outstanding issues.</w:t>
      </w:r>
    </w:p>
    <w:p w14:paraId="676D1AF1" w14:textId="77777777" w:rsidR="00D00196" w:rsidRPr="007315AA" w:rsidRDefault="00D00196" w:rsidP="00D00196">
      <w:pPr>
        <w:adjustRightInd w:val="0"/>
        <w:jc w:val="center"/>
        <w:rPr>
          <w:rFonts w:eastAsiaTheme="minorHAnsi"/>
        </w:rPr>
      </w:pPr>
    </w:p>
    <w:p w14:paraId="5FAF7514" w14:textId="77777777" w:rsidR="00D00196" w:rsidRPr="007315AA" w:rsidRDefault="00D00196" w:rsidP="00D00196">
      <w:pPr>
        <w:adjustRightInd w:val="0"/>
        <w:ind w:left="2160"/>
        <w:rPr>
          <w:rFonts w:eastAsiaTheme="minorHAnsi"/>
        </w:rPr>
      </w:pPr>
      <w:r>
        <w:rPr>
          <w:rFonts w:eastAsiaTheme="minorHAnsi"/>
        </w:rPr>
        <w:t>(3)</w:t>
      </w:r>
      <w:r w:rsidRPr="007315AA">
        <w:rPr>
          <w:rFonts w:eastAsiaTheme="minorHAnsi"/>
        </w:rPr>
        <w:t xml:space="preserve"> </w:t>
      </w:r>
      <w:r>
        <w:rPr>
          <w:rFonts w:eastAsiaTheme="minorHAnsi"/>
        </w:rPr>
        <w:tab/>
      </w:r>
      <w:r w:rsidRPr="007315AA">
        <w:rPr>
          <w:rFonts w:eastAsiaTheme="minorHAnsi"/>
          <w:i/>
          <w:iCs/>
        </w:rPr>
        <w:t>Form of decision</w:t>
      </w:r>
      <w:r w:rsidRPr="007315AA">
        <w:rPr>
          <w:rFonts w:eastAsiaTheme="minorHAnsi"/>
        </w:rPr>
        <w:t xml:space="preserve">. The presiding officer will grant, in whole or in </w:t>
      </w:r>
      <w:r>
        <w:rPr>
          <w:rFonts w:eastAsiaTheme="minorHAnsi"/>
        </w:rPr>
        <w:tab/>
      </w:r>
      <w:r w:rsidRPr="007315AA">
        <w:rPr>
          <w:rFonts w:eastAsiaTheme="minorHAnsi"/>
        </w:rPr>
        <w:t>part,</w:t>
      </w:r>
      <w:r>
        <w:rPr>
          <w:rFonts w:eastAsiaTheme="minorHAnsi"/>
        </w:rPr>
        <w:t xml:space="preserve"> </w:t>
      </w:r>
      <w:r w:rsidRPr="007315AA">
        <w:rPr>
          <w:rFonts w:eastAsiaTheme="minorHAnsi"/>
        </w:rPr>
        <w:t xml:space="preserve">the motion in the form of an initial or recommended decision </w:t>
      </w:r>
      <w:r>
        <w:rPr>
          <w:rFonts w:eastAsiaTheme="minorHAnsi"/>
        </w:rPr>
        <w:tab/>
      </w:r>
      <w:r w:rsidRPr="007315AA">
        <w:rPr>
          <w:rFonts w:eastAsiaTheme="minorHAnsi"/>
        </w:rPr>
        <w:t xml:space="preserve">which shall be subject to exceptions as set forth in § 5.533 (relating </w:t>
      </w:r>
      <w:r>
        <w:rPr>
          <w:rFonts w:eastAsiaTheme="minorHAnsi"/>
        </w:rPr>
        <w:tab/>
      </w:r>
      <w:r w:rsidRPr="007315AA">
        <w:rPr>
          <w:rFonts w:eastAsiaTheme="minorHAnsi"/>
        </w:rPr>
        <w:t xml:space="preserve">to exceptions). Denial of a motion will be in the form of a written </w:t>
      </w:r>
      <w:r>
        <w:rPr>
          <w:rFonts w:eastAsiaTheme="minorHAnsi"/>
        </w:rPr>
        <w:tab/>
      </w:r>
      <w:r w:rsidRPr="007315AA">
        <w:rPr>
          <w:rFonts w:eastAsiaTheme="minorHAnsi"/>
        </w:rPr>
        <w:t>order.</w:t>
      </w:r>
    </w:p>
    <w:p w14:paraId="3FE1A755" w14:textId="77777777" w:rsidR="00D00196" w:rsidRPr="007B775D" w:rsidRDefault="00D00196" w:rsidP="00566325">
      <w:pPr>
        <w:adjustRightInd w:val="0"/>
        <w:spacing w:line="360" w:lineRule="auto"/>
        <w:rPr>
          <w:rFonts w:eastAsiaTheme="minorHAnsi"/>
        </w:rPr>
      </w:pPr>
    </w:p>
    <w:p w14:paraId="4EDD4A2F" w14:textId="7CA7EAAC" w:rsidR="00D00196" w:rsidRPr="007B775D" w:rsidRDefault="00D00196" w:rsidP="00D00196">
      <w:pPr>
        <w:spacing w:line="360" w:lineRule="auto"/>
        <w:rPr>
          <w:rFonts w:eastAsiaTheme="minorHAnsi"/>
        </w:rPr>
      </w:pPr>
      <w:r w:rsidRPr="007B775D">
        <w:rPr>
          <w:rFonts w:eastAsia="Calibri"/>
          <w:bCs/>
          <w:color w:val="000000"/>
        </w:rPr>
        <w:lastRenderedPageBreak/>
        <w:t xml:space="preserve">52 </w:t>
      </w:r>
      <w:proofErr w:type="spellStart"/>
      <w:proofErr w:type="gramStart"/>
      <w:r w:rsidRPr="007B775D">
        <w:rPr>
          <w:rFonts w:eastAsia="Calibri"/>
          <w:bCs/>
          <w:color w:val="000000"/>
        </w:rPr>
        <w:t>Pa.Code</w:t>
      </w:r>
      <w:proofErr w:type="spellEnd"/>
      <w:proofErr w:type="gramEnd"/>
      <w:r w:rsidRPr="007B775D">
        <w:rPr>
          <w:rFonts w:eastAsia="Calibri"/>
          <w:bCs/>
          <w:color w:val="000000"/>
        </w:rPr>
        <w:t xml:space="preserve"> §</w:t>
      </w:r>
      <w:r w:rsidR="000C0F0B">
        <w:rPr>
          <w:rFonts w:eastAsia="Calibri"/>
          <w:bCs/>
          <w:color w:val="000000"/>
        </w:rPr>
        <w:t>§</w:t>
      </w:r>
      <w:r w:rsidRPr="007B775D">
        <w:rPr>
          <w:rFonts w:eastAsia="Calibri"/>
          <w:bCs/>
          <w:color w:val="000000"/>
        </w:rPr>
        <w:t xml:space="preserve"> 5.102(d)</w:t>
      </w:r>
      <w:r>
        <w:rPr>
          <w:rFonts w:eastAsia="Calibri"/>
          <w:bCs/>
          <w:color w:val="000000"/>
        </w:rPr>
        <w:t>(1)</w:t>
      </w:r>
      <w:r w:rsidR="000C0F0B">
        <w:rPr>
          <w:rFonts w:eastAsia="Calibri"/>
          <w:bCs/>
          <w:color w:val="000000"/>
        </w:rPr>
        <w:t>-</w:t>
      </w:r>
      <w:r>
        <w:rPr>
          <w:rFonts w:eastAsia="Calibri"/>
          <w:bCs/>
          <w:color w:val="000000"/>
        </w:rPr>
        <w:t>(3</w:t>
      </w:r>
      <w:r w:rsidRPr="007B775D">
        <w:rPr>
          <w:rFonts w:eastAsia="Calibri"/>
          <w:bCs/>
          <w:color w:val="000000"/>
        </w:rPr>
        <w:t xml:space="preserve">).  </w:t>
      </w:r>
      <w:r>
        <w:rPr>
          <w:rFonts w:eastAsiaTheme="minorHAnsi"/>
        </w:rPr>
        <w:t xml:space="preserve">In short, </w:t>
      </w:r>
      <w:proofErr w:type="gramStart"/>
      <w:r>
        <w:rPr>
          <w:rFonts w:eastAsiaTheme="minorHAnsi"/>
        </w:rPr>
        <w:t>in order for</w:t>
      </w:r>
      <w:proofErr w:type="gramEnd"/>
      <w:r>
        <w:rPr>
          <w:rFonts w:eastAsiaTheme="minorHAnsi"/>
        </w:rPr>
        <w:t xml:space="preserve"> </w:t>
      </w:r>
      <w:r w:rsidR="00C46851">
        <w:rPr>
          <w:rFonts w:eastAsiaTheme="minorHAnsi"/>
        </w:rPr>
        <w:t xml:space="preserve">Ms. </w:t>
      </w:r>
      <w:proofErr w:type="spellStart"/>
      <w:r w:rsidR="00C46851">
        <w:rPr>
          <w:rFonts w:eastAsiaTheme="minorHAnsi"/>
        </w:rPr>
        <w:t>Chailla’s</w:t>
      </w:r>
      <w:proofErr w:type="spellEnd"/>
      <w:r w:rsidR="00C46851">
        <w:rPr>
          <w:rFonts w:eastAsiaTheme="minorHAnsi"/>
        </w:rPr>
        <w:t xml:space="preserve"> motion to be granted</w:t>
      </w:r>
      <w:r>
        <w:rPr>
          <w:rFonts w:eastAsiaTheme="minorHAnsi"/>
        </w:rPr>
        <w:t xml:space="preserve">, no material facts may be at issue and based upon those facts </w:t>
      </w:r>
      <w:r w:rsidR="00566325">
        <w:rPr>
          <w:rFonts w:eastAsiaTheme="minorHAnsi"/>
        </w:rPr>
        <w:t xml:space="preserve">Ms. </w:t>
      </w:r>
      <w:proofErr w:type="spellStart"/>
      <w:r w:rsidR="00566325">
        <w:rPr>
          <w:rFonts w:eastAsiaTheme="minorHAnsi"/>
        </w:rPr>
        <w:t>Chailla</w:t>
      </w:r>
      <w:proofErr w:type="spellEnd"/>
      <w:r>
        <w:rPr>
          <w:rFonts w:eastAsiaTheme="minorHAnsi"/>
        </w:rPr>
        <w:t xml:space="preserve"> must be entitled to a judgment as a matter of law.</w:t>
      </w:r>
    </w:p>
    <w:p w14:paraId="1A73D2E8" w14:textId="77777777" w:rsidR="00D00196" w:rsidRPr="007B775D" w:rsidRDefault="00D00196" w:rsidP="00D00196">
      <w:pPr>
        <w:spacing w:line="360" w:lineRule="auto"/>
        <w:ind w:firstLine="1440"/>
      </w:pPr>
    </w:p>
    <w:p w14:paraId="48670E9D" w14:textId="44CB9D12" w:rsidR="00D00196" w:rsidRDefault="00D00196" w:rsidP="002E05AB">
      <w:pPr>
        <w:adjustRightInd w:val="0"/>
        <w:spacing w:line="360" w:lineRule="auto"/>
      </w:pPr>
      <w:r>
        <w:tab/>
      </w:r>
      <w:r>
        <w:tab/>
        <w:t>The</w:t>
      </w:r>
      <w:r w:rsidR="00E93D02">
        <w:t xml:space="preserve"> first</w:t>
      </w:r>
      <w:r>
        <w:t xml:space="preserve"> question</w:t>
      </w:r>
      <w:r w:rsidR="00E93D02">
        <w:t xml:space="preserve"> to be addressed is</w:t>
      </w:r>
      <w:r>
        <w:t xml:space="preserve"> whether there are material facts at issu</w:t>
      </w:r>
      <w:r w:rsidR="00E93D02">
        <w:t>e</w:t>
      </w:r>
      <w:r>
        <w:t xml:space="preserve">.  </w:t>
      </w:r>
      <w:r w:rsidRPr="007B775D">
        <w:t xml:space="preserve">Here, </w:t>
      </w:r>
      <w:r w:rsidR="0080018C">
        <w:t xml:space="preserve">Ms. </w:t>
      </w:r>
      <w:proofErr w:type="spellStart"/>
      <w:r w:rsidR="0080018C">
        <w:t>Chailla’s</w:t>
      </w:r>
      <w:proofErr w:type="spellEnd"/>
      <w:r w:rsidR="0080018C">
        <w:t xml:space="preserve"> complaint </w:t>
      </w:r>
      <w:r w:rsidR="00C44CBD">
        <w:t xml:space="preserve">provides </w:t>
      </w:r>
      <w:r w:rsidR="00C771FF">
        <w:t>three underlying allegations:</w:t>
      </w:r>
      <w:r w:rsidR="00C771FF">
        <w:rPr>
          <w:rStyle w:val="FootnoteReference"/>
        </w:rPr>
        <w:footnoteReference w:id="10"/>
      </w:r>
      <w:r w:rsidR="00533F67">
        <w:t xml:space="preserve"> </w:t>
      </w:r>
      <w:r w:rsidR="001C62B0">
        <w:t>her utility service is facing termination, there are incorrect charges on her bill, and</w:t>
      </w:r>
      <w:r w:rsidR="00BE31B4">
        <w:t xml:space="preserve"> she was inappropriately </w:t>
      </w:r>
      <w:r w:rsidR="00930C5A">
        <w:t>enrolled as a Choice Energy EGS customer.</w:t>
      </w:r>
      <w:r w:rsidR="00287FE6">
        <w:t xml:space="preserve">  As explained below, each allegation </w:t>
      </w:r>
      <w:r w:rsidR="006B6A1E">
        <w:t xml:space="preserve">contains genuine issues of material fact that merit denial of Ms. </w:t>
      </w:r>
      <w:proofErr w:type="spellStart"/>
      <w:r w:rsidR="006B6A1E">
        <w:t>Chailla’s</w:t>
      </w:r>
      <w:proofErr w:type="spellEnd"/>
      <w:r w:rsidR="006B6A1E">
        <w:t xml:space="preserve"> motion for summary judgment.</w:t>
      </w:r>
    </w:p>
    <w:p w14:paraId="2E5C430B" w14:textId="2484D0FE" w:rsidR="006F1F00" w:rsidRDefault="006F1F00" w:rsidP="002E05AB">
      <w:pPr>
        <w:adjustRightInd w:val="0"/>
        <w:spacing w:line="360" w:lineRule="auto"/>
      </w:pPr>
    </w:p>
    <w:p w14:paraId="16526B81" w14:textId="27373C2D" w:rsidR="006F1F00" w:rsidRDefault="006F1F00" w:rsidP="002E05AB">
      <w:pPr>
        <w:adjustRightInd w:val="0"/>
        <w:spacing w:line="360" w:lineRule="auto"/>
      </w:pPr>
      <w:r>
        <w:tab/>
      </w:r>
      <w:r>
        <w:tab/>
      </w:r>
      <w:r w:rsidR="00FE20FE">
        <w:t>First</w:t>
      </w:r>
      <w:r w:rsidR="0034280C">
        <w:t>,</w:t>
      </w:r>
      <w:r w:rsidR="0079566B">
        <w:t xml:space="preserve"> </w:t>
      </w:r>
      <w:r w:rsidR="0034280C">
        <w:t>there is a material fact a</w:t>
      </w:r>
      <w:r w:rsidR="00761801">
        <w:t>t</w:t>
      </w:r>
      <w:r w:rsidR="0034280C">
        <w:t xml:space="preserve"> issue as to whether her utility service is facing termination.</w:t>
      </w:r>
      <w:r w:rsidR="008E67BE">
        <w:t xml:space="preserve">  Ms. </w:t>
      </w:r>
      <w:proofErr w:type="spellStart"/>
      <w:r w:rsidR="008E67BE">
        <w:t>Chailla’s</w:t>
      </w:r>
      <w:proofErr w:type="spellEnd"/>
      <w:r w:rsidR="008E67BE">
        <w:t xml:space="preserve"> complaint indicates that she is facing termination</w:t>
      </w:r>
      <w:r w:rsidR="009651A3">
        <w:t xml:space="preserve"> from Met-Ed</w:t>
      </w:r>
      <w:r w:rsidR="007E3044">
        <w:t xml:space="preserve">, and she further claims such termination </w:t>
      </w:r>
      <w:r w:rsidR="00F36C8F">
        <w:t xml:space="preserve">is a violation of </w:t>
      </w:r>
      <w:r w:rsidR="00981A6C">
        <w:t>the Pennsylvania Unfair Trade Practices Act</w:t>
      </w:r>
      <w:r w:rsidR="008E67BE">
        <w:t xml:space="preserve">.  However, Met-Ed avers the January 14 </w:t>
      </w:r>
      <w:r w:rsidR="00F00CDF">
        <w:t xml:space="preserve">Met-Ed </w:t>
      </w:r>
      <w:r w:rsidR="00981A6C">
        <w:t>acknowledgement</w:t>
      </w:r>
      <w:r w:rsidR="008E67BE">
        <w:t xml:space="preserve"> letter does not constitute a termination notice and that there is no pending termination notice.  </w:t>
      </w:r>
      <w:r w:rsidR="008D6EDD">
        <w:t>Viewing the record</w:t>
      </w:r>
      <w:r w:rsidR="001B2CC3">
        <w:t xml:space="preserve"> in the light most favorable to </w:t>
      </w:r>
      <w:proofErr w:type="spellStart"/>
      <w:r w:rsidR="001B2CC3">
        <w:t>Met</w:t>
      </w:r>
      <w:proofErr w:type="spellEnd"/>
      <w:r w:rsidR="001B2CC3">
        <w:t xml:space="preserve">-Ed, there is a genuine issue of material fact </w:t>
      </w:r>
      <w:r w:rsidR="00FE1BB9">
        <w:t xml:space="preserve">as to whether </w:t>
      </w:r>
      <w:r w:rsidR="00646357">
        <w:t xml:space="preserve">Ms. </w:t>
      </w:r>
      <w:proofErr w:type="spellStart"/>
      <w:r w:rsidR="00646357">
        <w:t>Chailla</w:t>
      </w:r>
      <w:proofErr w:type="spellEnd"/>
      <w:r w:rsidR="00646357">
        <w:t xml:space="preserve"> is facing termination.</w:t>
      </w:r>
    </w:p>
    <w:p w14:paraId="2F2B7EEB" w14:textId="32B0D783" w:rsidR="00840652" w:rsidRDefault="00840652" w:rsidP="002E05AB">
      <w:pPr>
        <w:adjustRightInd w:val="0"/>
        <w:spacing w:line="360" w:lineRule="auto"/>
      </w:pPr>
    </w:p>
    <w:p w14:paraId="454883C6" w14:textId="7BC1C247" w:rsidR="00840652" w:rsidRDefault="00287FE6" w:rsidP="00840652">
      <w:pPr>
        <w:adjustRightInd w:val="0"/>
        <w:spacing w:line="360" w:lineRule="auto"/>
        <w:ind w:firstLine="1440"/>
      </w:pPr>
      <w:r>
        <w:t>Second</w:t>
      </w:r>
      <w:r w:rsidR="00840652">
        <w:t xml:space="preserve">, there is a material fact at issue as to whether </w:t>
      </w:r>
      <w:r w:rsidR="00CE6262">
        <w:t>there are incorrect charges on her bill</w:t>
      </w:r>
      <w:r w:rsidR="00840652">
        <w:t>.</w:t>
      </w:r>
      <w:r w:rsidR="008A23E7">
        <w:t xml:space="preserve">  </w:t>
      </w:r>
      <w:r w:rsidR="003707B3">
        <w:t xml:space="preserve">Ms. </w:t>
      </w:r>
      <w:proofErr w:type="spellStart"/>
      <w:r w:rsidR="003707B3">
        <w:t>Chailla’s</w:t>
      </w:r>
      <w:proofErr w:type="spellEnd"/>
      <w:r w:rsidR="003707B3">
        <w:t xml:space="preserve"> complaint regarding incorrect charges relate to </w:t>
      </w:r>
      <w:r w:rsidR="008E2FED">
        <w:t xml:space="preserve">her time as a customer of Choice Energy.  </w:t>
      </w:r>
      <w:r w:rsidR="00606637">
        <w:t xml:space="preserve">As explained below, there is a material fact at issue as to whether </w:t>
      </w:r>
      <w:r w:rsidR="005043D4">
        <w:t>she was properly enrolled as a customer with Choice Energy.  Therefore, the</w:t>
      </w:r>
      <w:r w:rsidR="002402F6">
        <w:t>re is a genuine issue</w:t>
      </w:r>
      <w:r w:rsidR="00AE7F22">
        <w:t xml:space="preserve"> of material fact</w:t>
      </w:r>
      <w:r w:rsidR="002402F6">
        <w:t xml:space="preserve"> as to whether the</w:t>
      </w:r>
      <w:r w:rsidR="005043D4">
        <w:t xml:space="preserve"> charges arising</w:t>
      </w:r>
      <w:r w:rsidR="002402F6">
        <w:t xml:space="preserve"> from Ms. </w:t>
      </w:r>
      <w:proofErr w:type="spellStart"/>
      <w:r w:rsidR="002402F6">
        <w:t>Chailla’s</w:t>
      </w:r>
      <w:proofErr w:type="spellEnd"/>
      <w:r w:rsidR="002402F6">
        <w:t xml:space="preserve"> time as a customer with Choice Energy </w:t>
      </w:r>
      <w:r w:rsidR="00AE7F22">
        <w:t>are proper.</w:t>
      </w:r>
    </w:p>
    <w:p w14:paraId="0F85B9F5" w14:textId="183B978A" w:rsidR="000865FE" w:rsidRDefault="000865FE" w:rsidP="00840652">
      <w:pPr>
        <w:adjustRightInd w:val="0"/>
        <w:spacing w:line="360" w:lineRule="auto"/>
        <w:ind w:firstLine="1440"/>
      </w:pPr>
    </w:p>
    <w:p w14:paraId="41315110" w14:textId="36538796" w:rsidR="000865FE" w:rsidRPr="00567E00" w:rsidRDefault="00287FE6" w:rsidP="00840652">
      <w:pPr>
        <w:adjustRightInd w:val="0"/>
        <w:spacing w:line="360" w:lineRule="auto"/>
        <w:ind w:firstLine="1440"/>
      </w:pPr>
      <w:r>
        <w:t>Third</w:t>
      </w:r>
      <w:r w:rsidR="00814484">
        <w:t>, there is a material fact at issue</w:t>
      </w:r>
      <w:r w:rsidR="001F5465">
        <w:t xml:space="preserve"> as to whether she was </w:t>
      </w:r>
      <w:r w:rsidR="00C95555">
        <w:t xml:space="preserve">improperly enrolled as a customer with Choice Energy.  </w:t>
      </w:r>
      <w:r w:rsidR="000A328A">
        <w:t xml:space="preserve">Ms. </w:t>
      </w:r>
      <w:proofErr w:type="spellStart"/>
      <w:r w:rsidR="000A328A">
        <w:t>Chailla</w:t>
      </w:r>
      <w:proofErr w:type="spellEnd"/>
      <w:r w:rsidR="000A328A">
        <w:t xml:space="preserve"> alleges that </w:t>
      </w:r>
      <w:r w:rsidR="00C34BDF">
        <w:t xml:space="preserve">Choice Energy stated that she would have seven to ten days to </w:t>
      </w:r>
      <w:r w:rsidR="003165DB">
        <w:t xml:space="preserve">decide about her change in electric generation supplier, but that she </w:t>
      </w:r>
      <w:r w:rsidR="003165DB">
        <w:lastRenderedPageBreak/>
        <w:t>only received a letter</w:t>
      </w:r>
      <w:r w:rsidR="00391532">
        <w:t xml:space="preserve"> on February 1, 2021,</w:t>
      </w:r>
      <w:r w:rsidR="003165DB">
        <w:t xml:space="preserve"> dated January 14</w:t>
      </w:r>
      <w:r w:rsidR="00391532">
        <w:t>, 2021, stating she had until January 15, 2021 to</w:t>
      </w:r>
      <w:r w:rsidR="00F87F68">
        <w:t xml:space="preserve"> decide.</w:t>
      </w:r>
      <w:r w:rsidR="00131A5B">
        <w:t xml:space="preserve">  However, Choice Energy </w:t>
      </w:r>
      <w:r w:rsidR="002B65E1">
        <w:t xml:space="preserve">avers Ms. </w:t>
      </w:r>
      <w:proofErr w:type="spellStart"/>
      <w:r w:rsidR="002B65E1">
        <w:t>Chailla</w:t>
      </w:r>
      <w:proofErr w:type="spellEnd"/>
      <w:r w:rsidR="002B65E1">
        <w:t xml:space="preserve"> affirmatively </w:t>
      </w:r>
      <w:proofErr w:type="gramStart"/>
      <w:r w:rsidR="002B65E1">
        <w:t>entered into</w:t>
      </w:r>
      <w:proofErr w:type="gramEnd"/>
      <w:r w:rsidR="002B65E1">
        <w:t xml:space="preserve"> a 24-month contract with Choice Energy on January 5, 2021</w:t>
      </w:r>
      <w:r w:rsidR="001D028F">
        <w:t xml:space="preserve"> and that </w:t>
      </w:r>
      <w:r w:rsidR="002B65E1">
        <w:t xml:space="preserve">Choice Energy sent a welcome letter, contract summary, and disclosure statement to Ms. </w:t>
      </w:r>
      <w:proofErr w:type="spellStart"/>
      <w:r w:rsidR="002B65E1">
        <w:t>Chailla</w:t>
      </w:r>
      <w:proofErr w:type="spellEnd"/>
      <w:r w:rsidR="002B65E1">
        <w:t xml:space="preserve"> on January 6, 2021.  </w:t>
      </w:r>
      <w:r w:rsidR="001D028F">
        <w:t xml:space="preserve">Therefore, </w:t>
      </w:r>
      <w:r w:rsidR="00796C54">
        <w:t xml:space="preserve">accepting as true </w:t>
      </w:r>
      <w:r w:rsidR="001B77F0">
        <w:t xml:space="preserve">the </w:t>
      </w:r>
      <w:r w:rsidR="00796C54">
        <w:t>facts</w:t>
      </w:r>
      <w:r w:rsidR="001B77F0">
        <w:t xml:space="preserve"> stated</w:t>
      </w:r>
      <w:r w:rsidR="00796C54">
        <w:t xml:space="preserve"> in </w:t>
      </w:r>
      <w:r w:rsidR="001B77F0">
        <w:t>Choice Energy’s</w:t>
      </w:r>
      <w:r w:rsidR="00796C54">
        <w:t xml:space="preserve"> pleadings</w:t>
      </w:r>
      <w:r w:rsidR="001B77F0">
        <w:t>,</w:t>
      </w:r>
      <w:r w:rsidR="00796C54">
        <w:t xml:space="preserve"> </w:t>
      </w:r>
      <w:proofErr w:type="gramStart"/>
      <w:r w:rsidR="00796C54">
        <w:t>and giv</w:t>
      </w:r>
      <w:r w:rsidR="001B77F0">
        <w:t>ing</w:t>
      </w:r>
      <w:r w:rsidR="00796C54">
        <w:t xml:space="preserve"> </w:t>
      </w:r>
      <w:r w:rsidR="001B77F0">
        <w:t xml:space="preserve">Choice Energy </w:t>
      </w:r>
      <w:r w:rsidR="00796C54">
        <w:t>the benefit of all reasonable inferences</w:t>
      </w:r>
      <w:r w:rsidR="001B77F0">
        <w:t>,</w:t>
      </w:r>
      <w:r w:rsidR="00796C54">
        <w:t xml:space="preserve"> </w:t>
      </w:r>
      <w:r w:rsidR="001D028F">
        <w:t>there</w:t>
      </w:r>
      <w:proofErr w:type="gramEnd"/>
      <w:r w:rsidR="001D028F">
        <w:t xml:space="preserve"> is a genuine issue of material fact as to whether </w:t>
      </w:r>
      <w:r w:rsidR="00D7612B">
        <w:t xml:space="preserve">Ms. </w:t>
      </w:r>
      <w:proofErr w:type="spellStart"/>
      <w:r w:rsidR="00D7612B">
        <w:t>Chailla</w:t>
      </w:r>
      <w:proofErr w:type="spellEnd"/>
      <w:r w:rsidR="00D7612B">
        <w:t xml:space="preserve"> was properly enrolled as a customer with Choice Energy.</w:t>
      </w:r>
    </w:p>
    <w:p w14:paraId="34A874C7" w14:textId="77777777" w:rsidR="00D00196" w:rsidRDefault="00D00196" w:rsidP="00D00196">
      <w:pPr>
        <w:spacing w:line="360" w:lineRule="auto"/>
        <w:ind w:firstLine="1440"/>
        <w:rPr>
          <w:rFonts w:eastAsia="Calibri"/>
          <w:bCs/>
          <w:color w:val="000000"/>
        </w:rPr>
      </w:pPr>
    </w:p>
    <w:p w14:paraId="3D94C4AB" w14:textId="61B10496" w:rsidR="00D00196" w:rsidRDefault="00D00196" w:rsidP="00D00196">
      <w:pPr>
        <w:spacing w:line="360" w:lineRule="auto"/>
        <w:ind w:firstLine="1440"/>
        <w:rPr>
          <w:rFonts w:eastAsia="Calibri"/>
          <w:bCs/>
          <w:color w:val="000000"/>
        </w:rPr>
      </w:pPr>
      <w:r>
        <w:rPr>
          <w:rFonts w:eastAsia="Calibri"/>
          <w:bCs/>
          <w:color w:val="000000"/>
        </w:rPr>
        <w:t xml:space="preserve">The </w:t>
      </w:r>
      <w:r w:rsidR="00714290">
        <w:rPr>
          <w:rFonts w:eastAsia="Calibri"/>
          <w:bCs/>
          <w:color w:val="000000"/>
        </w:rPr>
        <w:t>second</w:t>
      </w:r>
      <w:r>
        <w:rPr>
          <w:rFonts w:eastAsia="Calibri"/>
          <w:bCs/>
          <w:color w:val="000000"/>
        </w:rPr>
        <w:t xml:space="preserve"> question to</w:t>
      </w:r>
      <w:r w:rsidR="00714290">
        <w:rPr>
          <w:rFonts w:eastAsia="Calibri"/>
          <w:bCs/>
          <w:color w:val="000000"/>
        </w:rPr>
        <w:t xml:space="preserve"> be addressed is whether</w:t>
      </w:r>
      <w:r>
        <w:rPr>
          <w:rFonts w:eastAsia="Calibri"/>
          <w:bCs/>
          <w:color w:val="000000"/>
        </w:rPr>
        <w:t xml:space="preserve"> </w:t>
      </w:r>
      <w:r w:rsidR="00714290">
        <w:rPr>
          <w:rFonts w:eastAsia="Calibri"/>
          <w:bCs/>
          <w:color w:val="000000"/>
        </w:rPr>
        <w:t xml:space="preserve">Ms. </w:t>
      </w:r>
      <w:proofErr w:type="spellStart"/>
      <w:r w:rsidR="00714290">
        <w:rPr>
          <w:rFonts w:eastAsia="Calibri"/>
          <w:bCs/>
          <w:color w:val="000000"/>
        </w:rPr>
        <w:t>Chailla</w:t>
      </w:r>
      <w:proofErr w:type="spellEnd"/>
      <w:r w:rsidR="00195DB5">
        <w:rPr>
          <w:rFonts w:eastAsia="Calibri"/>
          <w:bCs/>
          <w:color w:val="000000"/>
        </w:rPr>
        <w:t xml:space="preserve"> is </w:t>
      </w:r>
      <w:r>
        <w:rPr>
          <w:rFonts w:eastAsia="Calibri"/>
          <w:bCs/>
          <w:color w:val="000000"/>
        </w:rPr>
        <w:t xml:space="preserve">entitled to a judgment as a matter of law.  </w:t>
      </w:r>
      <w:r w:rsidR="001D4405">
        <w:rPr>
          <w:rFonts w:eastAsia="Calibri"/>
          <w:bCs/>
          <w:color w:val="000000"/>
        </w:rPr>
        <w:t>Because there are disputed issues of fact,</w:t>
      </w:r>
      <w:r w:rsidR="00F34A2D">
        <w:rPr>
          <w:rFonts w:eastAsia="Calibri"/>
          <w:bCs/>
          <w:color w:val="000000"/>
        </w:rPr>
        <w:t xml:space="preserve"> as noted above,</w:t>
      </w:r>
      <w:r w:rsidR="001D4405">
        <w:rPr>
          <w:rFonts w:eastAsia="Calibri"/>
          <w:bCs/>
          <w:color w:val="000000"/>
        </w:rPr>
        <w:t xml:space="preserve"> Ms. </w:t>
      </w:r>
      <w:proofErr w:type="spellStart"/>
      <w:r w:rsidR="001D4405">
        <w:rPr>
          <w:rFonts w:eastAsia="Calibri"/>
          <w:bCs/>
          <w:color w:val="000000"/>
        </w:rPr>
        <w:t>Chailla</w:t>
      </w:r>
      <w:proofErr w:type="spellEnd"/>
      <w:r w:rsidR="001D4405">
        <w:rPr>
          <w:rFonts w:eastAsia="Calibri"/>
          <w:bCs/>
          <w:color w:val="000000"/>
        </w:rPr>
        <w:t xml:space="preserve"> is not entitled to a judgment as a matter of law.  Therefore, the motion for summary judgment is denied.</w:t>
      </w:r>
    </w:p>
    <w:p w14:paraId="7BCF09AF" w14:textId="6C003482" w:rsidR="00D7612B" w:rsidRDefault="00D7612B" w:rsidP="001B7B92">
      <w:pPr>
        <w:spacing w:line="360" w:lineRule="auto"/>
        <w:rPr>
          <w:rFonts w:eastAsia="Calibri"/>
          <w:bCs/>
          <w:color w:val="000000"/>
        </w:rPr>
      </w:pPr>
    </w:p>
    <w:p w14:paraId="5EEB4713" w14:textId="14E781D9" w:rsidR="001B7B92" w:rsidRDefault="001B7B92" w:rsidP="001B7B92">
      <w:pPr>
        <w:spacing w:line="360" w:lineRule="auto"/>
        <w:rPr>
          <w:rFonts w:eastAsia="Calibri"/>
          <w:bCs/>
          <w:color w:val="000000"/>
          <w:u w:val="single"/>
        </w:rPr>
      </w:pPr>
      <w:r>
        <w:rPr>
          <w:rFonts w:eastAsia="Calibri"/>
          <w:bCs/>
          <w:color w:val="000000"/>
          <w:u w:val="single"/>
        </w:rPr>
        <w:t>Protective order</w:t>
      </w:r>
    </w:p>
    <w:p w14:paraId="106D207A" w14:textId="4583961A" w:rsidR="003F4EBD" w:rsidRDefault="003F4EBD" w:rsidP="001B7B92">
      <w:pPr>
        <w:spacing w:line="360" w:lineRule="auto"/>
        <w:rPr>
          <w:rFonts w:eastAsia="Calibri"/>
          <w:bCs/>
          <w:color w:val="000000"/>
          <w:u w:val="single"/>
        </w:rPr>
      </w:pPr>
    </w:p>
    <w:p w14:paraId="107C0C5C" w14:textId="77777777" w:rsidR="003F4EBD" w:rsidRPr="00D019B1" w:rsidRDefault="003F4EBD" w:rsidP="003F4EBD">
      <w:pPr>
        <w:tabs>
          <w:tab w:val="left" w:pos="-720"/>
        </w:tabs>
        <w:suppressAutoHyphens/>
        <w:spacing w:line="360" w:lineRule="auto"/>
        <w:ind w:left="90" w:firstLine="1350"/>
      </w:pPr>
      <w:r w:rsidRPr="00D019B1">
        <w:t xml:space="preserve">As an initial matter, the Commission’s Rules of Practice and Procedure permit the Commission to issue protective orders limiting the availability of certain proprietary or confidential information. 52 Pa. Code §§ 5.362 and 5.365.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D019B1">
        <w:rPr>
          <w:u w:val="single"/>
        </w:rPr>
        <w:t>Petition for Protective order of GTE North Inc.</w:t>
      </w:r>
      <w:r w:rsidRPr="00D019B1">
        <w:t xml:space="preserve">, 1996 Pa PUC LEXIS 95, Docket No. G-00940402, Order (entered August 8, 1996); </w:t>
      </w:r>
      <w:r w:rsidRPr="00D019B1">
        <w:rPr>
          <w:u w:val="single"/>
        </w:rPr>
        <w:t>ITT Communications Services’ Petition for a Protective Order</w:t>
      </w:r>
      <w:r w:rsidRPr="00D019B1">
        <w:t>, 1991 Pa PUC LEXIS 193, Docket No. R-912017, Order (entered November 5, 1991).  If that burden is satisfied, the least restrictive means of limitation which will provide the necessary protection from disclosure will be applied.  52 Pa. Code § 5.365(a).</w:t>
      </w:r>
    </w:p>
    <w:p w14:paraId="65A4E5F8" w14:textId="77777777" w:rsidR="001B7B92" w:rsidRPr="001B7B92" w:rsidRDefault="001B7B92" w:rsidP="003F4EBD">
      <w:pPr>
        <w:spacing w:line="360" w:lineRule="auto"/>
        <w:rPr>
          <w:rFonts w:eastAsia="Calibri"/>
          <w:bCs/>
          <w:color w:val="000000"/>
        </w:rPr>
      </w:pPr>
    </w:p>
    <w:p w14:paraId="0EF1429D" w14:textId="6B72576A" w:rsidR="00D7612B" w:rsidRDefault="0040066A" w:rsidP="00D00196">
      <w:pPr>
        <w:spacing w:line="360" w:lineRule="auto"/>
        <w:ind w:firstLine="1440"/>
      </w:pPr>
      <w:r>
        <w:rPr>
          <w:rFonts w:eastAsia="Calibri"/>
          <w:bCs/>
          <w:color w:val="000000"/>
        </w:rPr>
        <w:t>Regarding</w:t>
      </w:r>
      <w:r w:rsidR="00D016CB">
        <w:rPr>
          <w:rFonts w:eastAsia="Calibri"/>
          <w:bCs/>
          <w:color w:val="000000"/>
        </w:rPr>
        <w:t xml:space="preserve"> Ms. </w:t>
      </w:r>
      <w:proofErr w:type="spellStart"/>
      <w:r w:rsidR="00D016CB">
        <w:rPr>
          <w:rFonts w:eastAsia="Calibri"/>
          <w:bCs/>
          <w:color w:val="000000"/>
        </w:rPr>
        <w:t>Chailla’s</w:t>
      </w:r>
      <w:proofErr w:type="spellEnd"/>
      <w:r w:rsidR="00D016CB">
        <w:rPr>
          <w:rFonts w:eastAsia="Calibri"/>
          <w:bCs/>
          <w:color w:val="000000"/>
        </w:rPr>
        <w:t xml:space="preserve"> motion for protective order</w:t>
      </w:r>
      <w:r w:rsidR="008F2696">
        <w:t>,</w:t>
      </w:r>
      <w:r w:rsidR="001C5C1F">
        <w:t xml:space="preserve"> </w:t>
      </w:r>
      <w:r w:rsidR="008F2696">
        <w:t>a</w:t>
      </w:r>
      <w:r w:rsidR="00931436">
        <w:t xml:space="preserve"> protective order may be granted upon </w:t>
      </w:r>
      <w:r w:rsidR="00546CD1">
        <w:t xml:space="preserve">motion by </w:t>
      </w:r>
      <w:r w:rsidR="00931436">
        <w:t>a p</w:t>
      </w:r>
      <w:r w:rsidR="00546CD1">
        <w:t>arty</w:t>
      </w:r>
      <w:r w:rsidR="00931436">
        <w:t xml:space="preserve"> “from whom discovery or deposition is sought…</w:t>
      </w:r>
      <w:r w:rsidR="00546CD1">
        <w:t>.</w:t>
      </w:r>
      <w:r w:rsidR="00931436">
        <w:t>”</w:t>
      </w:r>
      <w:r w:rsidR="00546CD1">
        <w:t xml:space="preserve">  </w:t>
      </w:r>
      <w:r w:rsidR="004B6DCF">
        <w:t xml:space="preserve">52 Pa. Code § 5.362.  </w:t>
      </w:r>
      <w:r w:rsidR="00546CD1">
        <w:t>Met-Ed</w:t>
      </w:r>
      <w:r w:rsidR="00CE1ACC">
        <w:t>’s</w:t>
      </w:r>
      <w:r w:rsidR="00546CD1">
        <w:t xml:space="preserve"> </w:t>
      </w:r>
      <w:r w:rsidR="004E5135">
        <w:t xml:space="preserve">answer to Ms. </w:t>
      </w:r>
      <w:proofErr w:type="spellStart"/>
      <w:r w:rsidR="004E5135">
        <w:t>Chailla’s</w:t>
      </w:r>
      <w:proofErr w:type="spellEnd"/>
      <w:r w:rsidR="004E5135">
        <w:t xml:space="preserve"> motion for protective order avers no</w:t>
      </w:r>
      <w:r w:rsidR="00372DBD">
        <w:t xml:space="preserve"> discovery has been sought in this proceeding, except for Ms. </w:t>
      </w:r>
      <w:proofErr w:type="spellStart"/>
      <w:r w:rsidR="00372DBD">
        <w:t>Chailla’s</w:t>
      </w:r>
      <w:proofErr w:type="spellEnd"/>
      <w:r w:rsidR="00372DBD">
        <w:t xml:space="preserve"> request for a subpoena.</w:t>
      </w:r>
      <w:r w:rsidR="00546CD1">
        <w:t xml:space="preserve"> </w:t>
      </w:r>
      <w:r w:rsidR="00931436">
        <w:t xml:space="preserve"> </w:t>
      </w:r>
      <w:r w:rsidR="00CE1ACC">
        <w:t xml:space="preserve">Ms. </w:t>
      </w:r>
      <w:proofErr w:type="spellStart"/>
      <w:r w:rsidR="00CE1ACC">
        <w:t>Chailla</w:t>
      </w:r>
      <w:r w:rsidR="0091034D">
        <w:t>’s</w:t>
      </w:r>
      <w:proofErr w:type="spellEnd"/>
      <w:r w:rsidR="0091034D">
        <w:t xml:space="preserve"> </w:t>
      </w:r>
      <w:r w:rsidR="0091034D">
        <w:lastRenderedPageBreak/>
        <w:t xml:space="preserve">motion for protective order does not identify any discovery </w:t>
      </w:r>
      <w:r w:rsidR="00D57FC0">
        <w:t>or deposition that has been requested fr</w:t>
      </w:r>
      <w:r w:rsidR="005E360E">
        <w:t>om</w:t>
      </w:r>
      <w:r w:rsidR="00D57FC0">
        <w:t xml:space="preserve"> her.  Therefore,</w:t>
      </w:r>
      <w:r w:rsidR="00FE1E60">
        <w:t xml:space="preserve"> because there is no discovery or deposition sought from Ms. </w:t>
      </w:r>
      <w:proofErr w:type="spellStart"/>
      <w:r w:rsidR="00FE1E60">
        <w:t>Chailla</w:t>
      </w:r>
      <w:proofErr w:type="spellEnd"/>
      <w:r w:rsidR="00FE1E60">
        <w:t>,</w:t>
      </w:r>
      <w:r w:rsidR="00D57FC0">
        <w:t xml:space="preserve"> there is no basis</w:t>
      </w:r>
      <w:r w:rsidR="00FE1E60">
        <w:t xml:space="preserve"> under Commission regulations</w:t>
      </w:r>
      <w:r w:rsidR="00D57FC0">
        <w:t xml:space="preserve"> </w:t>
      </w:r>
      <w:r w:rsidR="003C3C0E">
        <w:t>to grant</w:t>
      </w:r>
      <w:r w:rsidR="008F2696">
        <w:t xml:space="preserve"> Ms. </w:t>
      </w:r>
      <w:proofErr w:type="spellStart"/>
      <w:r w:rsidR="008F2696">
        <w:t>Chailla</w:t>
      </w:r>
      <w:proofErr w:type="spellEnd"/>
      <w:r w:rsidR="008F2696">
        <w:t xml:space="preserve"> </w:t>
      </w:r>
      <w:r w:rsidR="003C3C0E">
        <w:t>a</w:t>
      </w:r>
      <w:r w:rsidR="008F2696">
        <w:t xml:space="preserve"> protective order</w:t>
      </w:r>
      <w:r w:rsidR="003F1262">
        <w:t>.</w:t>
      </w:r>
    </w:p>
    <w:p w14:paraId="59354DF7" w14:textId="6CFCEC99" w:rsidR="008F2696" w:rsidRDefault="008F2696" w:rsidP="00D00196">
      <w:pPr>
        <w:spacing w:line="360" w:lineRule="auto"/>
        <w:ind w:firstLine="1440"/>
      </w:pPr>
    </w:p>
    <w:p w14:paraId="3E0D8AB1" w14:textId="39436743" w:rsidR="008F2696" w:rsidRDefault="008F2696" w:rsidP="00D00196">
      <w:pPr>
        <w:spacing w:line="360" w:lineRule="auto"/>
        <w:ind w:firstLine="1440"/>
      </w:pPr>
      <w:r>
        <w:rPr>
          <w:rFonts w:eastAsia="Calibri"/>
          <w:bCs/>
          <w:color w:val="000000"/>
        </w:rPr>
        <w:t xml:space="preserve">However, as explained above, the Commission </w:t>
      </w:r>
      <w:r>
        <w:t xml:space="preserve">treats pleadings by what are reflected in their content rather than what they are labeled.  </w:t>
      </w:r>
      <w:r w:rsidR="001F4FF2">
        <w:t xml:space="preserve">Ms. </w:t>
      </w:r>
      <w:proofErr w:type="spellStart"/>
      <w:r w:rsidR="001F4FF2">
        <w:t>Chailla’s</w:t>
      </w:r>
      <w:proofErr w:type="spellEnd"/>
      <w:r w:rsidR="001F4FF2">
        <w:t xml:space="preserve"> motion for protective order asks that</w:t>
      </w:r>
      <w:r w:rsidR="007328AB">
        <w:t xml:space="preserve"> her response to </w:t>
      </w:r>
      <w:proofErr w:type="spellStart"/>
      <w:r w:rsidR="007328AB">
        <w:t>Met</w:t>
      </w:r>
      <w:proofErr w:type="spellEnd"/>
      <w:r w:rsidR="007328AB">
        <w:t xml:space="preserve">-Ed’s new matter be stayed pending production of documents subpoenaed.  </w:t>
      </w:r>
      <w:r>
        <w:t xml:space="preserve">Attached to Ms. </w:t>
      </w:r>
      <w:proofErr w:type="spellStart"/>
      <w:r>
        <w:t>Chailla’s</w:t>
      </w:r>
      <w:proofErr w:type="spellEnd"/>
      <w:r>
        <w:t xml:space="preserve"> motion for protective order </w:t>
      </w:r>
      <w:r w:rsidR="00FC4BC9">
        <w:t>is a subpoena</w:t>
      </w:r>
      <w:r w:rsidR="005B2DFA">
        <w:t>.</w:t>
      </w:r>
      <w:r w:rsidR="00A17585">
        <w:t xml:space="preserve">  Although Ms. </w:t>
      </w:r>
      <w:proofErr w:type="spellStart"/>
      <w:r w:rsidR="00A17585">
        <w:t>Chailla</w:t>
      </w:r>
      <w:proofErr w:type="spellEnd"/>
      <w:r w:rsidR="00A17585">
        <w:t xml:space="preserve"> requests a stay</w:t>
      </w:r>
      <w:r w:rsidR="00A774ED">
        <w:t>,</w:t>
      </w:r>
      <w:r w:rsidR="00E3103D">
        <w:t xml:space="preserve"> </w:t>
      </w:r>
      <w:r w:rsidR="00A774ED">
        <w:t>i</w:t>
      </w:r>
      <w:r w:rsidR="00E3103D">
        <w:t xml:space="preserve">t is more appropriate to view Ms. </w:t>
      </w:r>
      <w:proofErr w:type="spellStart"/>
      <w:r w:rsidR="00E3103D">
        <w:t>Chailla’s</w:t>
      </w:r>
      <w:proofErr w:type="spellEnd"/>
      <w:r w:rsidR="00E3103D">
        <w:t xml:space="preserve"> motion for </w:t>
      </w:r>
      <w:r w:rsidR="00DA2477">
        <w:t xml:space="preserve">extension of time to </w:t>
      </w:r>
      <w:r w:rsidR="00410227">
        <w:t xml:space="preserve">respond to </w:t>
      </w:r>
      <w:proofErr w:type="spellStart"/>
      <w:r w:rsidR="00410227">
        <w:t>Met</w:t>
      </w:r>
      <w:proofErr w:type="spellEnd"/>
      <w:r w:rsidR="00410227">
        <w:t>-Ed’s new matter</w:t>
      </w:r>
      <w:r w:rsidR="00E3103D">
        <w:t>, pending production of</w:t>
      </w:r>
      <w:r w:rsidR="006E5577">
        <w:t xml:space="preserve"> the items identified in her subpoena.</w:t>
      </w:r>
      <w:r w:rsidR="00C45060">
        <w:t xml:space="preserve"> </w:t>
      </w:r>
    </w:p>
    <w:p w14:paraId="7FBA0459" w14:textId="1E45C84A" w:rsidR="00210376" w:rsidRDefault="00210376" w:rsidP="00D00196">
      <w:pPr>
        <w:spacing w:line="360" w:lineRule="auto"/>
        <w:ind w:firstLine="1440"/>
      </w:pPr>
    </w:p>
    <w:p w14:paraId="6D1FF5DE" w14:textId="7BD20ECB" w:rsidR="00EB461B" w:rsidRDefault="00ED6BA7" w:rsidP="00215380">
      <w:pPr>
        <w:spacing w:line="360" w:lineRule="auto"/>
        <w:ind w:firstLine="1440"/>
      </w:pPr>
      <w:r>
        <w:t xml:space="preserve">A </w:t>
      </w:r>
      <w:r w:rsidR="00402959">
        <w:t xml:space="preserve">presiding officer may, upon motion </w:t>
      </w:r>
      <w:r w:rsidR="00946E97">
        <w:t xml:space="preserve">with good cause, </w:t>
      </w:r>
      <w:r w:rsidR="00615075">
        <w:t>extend the</w:t>
      </w:r>
      <w:r w:rsidR="00CE73CD">
        <w:t xml:space="preserve"> time fixed</w:t>
      </w:r>
      <w:r w:rsidR="00BC1E78">
        <w:t xml:space="preserve"> </w:t>
      </w:r>
      <w:r w:rsidR="00C74DF0">
        <w:t xml:space="preserve">for an act required to be done under Commission regulations.  52 Pa. Code § 1.15.  </w:t>
      </w:r>
      <w:r w:rsidR="0030678C">
        <w:t xml:space="preserve">The Commission has recognized the </w:t>
      </w:r>
      <w:r w:rsidR="00D306CB">
        <w:t>Pennsylvania Supreme Court’s definition of good cause as “conduct which is reasonable under all the circumstances, thereby justifying the [c]</w:t>
      </w:r>
      <w:proofErr w:type="spellStart"/>
      <w:r w:rsidR="00D306CB">
        <w:t>laimant’s</w:t>
      </w:r>
      <w:proofErr w:type="spellEnd"/>
      <w:r w:rsidR="00D306CB">
        <w:t xml:space="preserve"> actions.”</w:t>
      </w:r>
      <w:r w:rsidR="009F4B99">
        <w:t xml:space="preserve">  </w:t>
      </w:r>
      <w:r w:rsidR="002D65D7">
        <w:rPr>
          <w:u w:val="single"/>
        </w:rPr>
        <w:t>Smart Meter Procurement and Installation</w:t>
      </w:r>
      <w:r w:rsidR="002D65D7">
        <w:t>,</w:t>
      </w:r>
      <w:r w:rsidR="00EC0CB6">
        <w:t xml:space="preserve"> Docket No.</w:t>
      </w:r>
      <w:r w:rsidR="002D65D7">
        <w:t xml:space="preserve"> M-2009-209</w:t>
      </w:r>
      <w:r w:rsidR="005B6D82">
        <w:t xml:space="preserve">2655 (Order entered </w:t>
      </w:r>
      <w:r w:rsidR="002C4294">
        <w:t xml:space="preserve">November 4, 2020); </w:t>
      </w:r>
      <w:r w:rsidR="00EC0CB6">
        <w:t xml:space="preserve">In re Application of Penn Access Corporation and Digital Direct of Pittsburgh, Inc., 1992 Pa. PUC LEXIS 56 (Pa. P.U.C. 1992) (citing </w:t>
      </w:r>
      <w:r w:rsidR="003E52BB">
        <w:rPr>
          <w:u w:val="single"/>
        </w:rPr>
        <w:t>Frumento v. Unemployment Comp. Bd. of Review</w:t>
      </w:r>
      <w:r w:rsidR="003E52BB">
        <w:t>, 351 A.2d 631 (Pa. 1976)</w:t>
      </w:r>
      <w:r w:rsidR="00F957BE">
        <w:t>).</w:t>
      </w:r>
    </w:p>
    <w:p w14:paraId="448E78E2" w14:textId="28C048C0" w:rsidR="00C82FD0" w:rsidRDefault="00C82FD0" w:rsidP="00215380">
      <w:pPr>
        <w:spacing w:line="360" w:lineRule="auto"/>
        <w:ind w:firstLine="1440"/>
      </w:pPr>
    </w:p>
    <w:p w14:paraId="73B3AEA3" w14:textId="589E41B7" w:rsidR="00C82FD0" w:rsidRDefault="00C82FD0" w:rsidP="00215380">
      <w:pPr>
        <w:spacing w:line="360" w:lineRule="auto"/>
        <w:ind w:firstLine="1440"/>
      </w:pPr>
      <w:r>
        <w:t xml:space="preserve">Ms. </w:t>
      </w:r>
      <w:proofErr w:type="spellStart"/>
      <w:r>
        <w:t>Chailla</w:t>
      </w:r>
      <w:r w:rsidR="00E35F2C">
        <w:t>’s</w:t>
      </w:r>
      <w:proofErr w:type="spellEnd"/>
      <w:r w:rsidR="00E35F2C">
        <w:t xml:space="preserve"> motion has not demonstrated</w:t>
      </w:r>
      <w:r>
        <w:t xml:space="preserve"> good cause why</w:t>
      </w:r>
      <w:r w:rsidR="009C0E98">
        <w:t xml:space="preserve"> she should be provided an extension of time to file an answer to </w:t>
      </w:r>
      <w:proofErr w:type="spellStart"/>
      <w:r w:rsidR="009C0E98">
        <w:t>Met</w:t>
      </w:r>
      <w:proofErr w:type="spellEnd"/>
      <w:r w:rsidR="009C0E98">
        <w:t>-Ed’s new matter</w:t>
      </w:r>
      <w:r w:rsidR="00125EA2">
        <w:t xml:space="preserve"> pending receipt of</w:t>
      </w:r>
      <w:r w:rsidR="002244AE">
        <w:t xml:space="preserve"> information sought by her subpoena</w:t>
      </w:r>
      <w:r w:rsidR="009C0E98">
        <w:t>.</w:t>
      </w:r>
      <w:r w:rsidR="00FA0DD1">
        <w:t xml:space="preserve">  </w:t>
      </w:r>
      <w:r w:rsidR="00737973">
        <w:t xml:space="preserve">Ms. </w:t>
      </w:r>
      <w:proofErr w:type="spellStart"/>
      <w:r w:rsidR="00737973">
        <w:t>Chailla</w:t>
      </w:r>
      <w:proofErr w:type="spellEnd"/>
      <w:r w:rsidR="00737973">
        <w:t xml:space="preserve"> has not explained why </w:t>
      </w:r>
      <w:r w:rsidR="00F4322A">
        <w:t xml:space="preserve">the information sought by the subpoena is necessary for her to answer Met-Ed’s new matter.  </w:t>
      </w:r>
      <w:r w:rsidR="00DD11B2">
        <w:t>Discovery may proceed, any typically does</w:t>
      </w:r>
      <w:r w:rsidR="00014184">
        <w:t>,</w:t>
      </w:r>
      <w:r w:rsidR="00DD11B2">
        <w:t xml:space="preserve"> </w:t>
      </w:r>
      <w:r w:rsidR="00DD11B2" w:rsidRPr="009B5AC5">
        <w:t>after</w:t>
      </w:r>
      <w:r w:rsidR="00DD11B2">
        <w:t xml:space="preserve"> </w:t>
      </w:r>
      <w:r w:rsidR="001373A5">
        <w:t>the close</w:t>
      </w:r>
      <w:r w:rsidR="00DD11B2">
        <w:t xml:space="preserve"> of pleadings</w:t>
      </w:r>
      <w:r w:rsidR="001373A5">
        <w:t xml:space="preserve">.  Any information acquired by Ms. </w:t>
      </w:r>
      <w:proofErr w:type="spellStart"/>
      <w:r w:rsidR="001373A5">
        <w:t>Chailla</w:t>
      </w:r>
      <w:proofErr w:type="spellEnd"/>
      <w:r w:rsidR="001373A5">
        <w:t xml:space="preserve"> through discovery may</w:t>
      </w:r>
      <w:r w:rsidR="005B6B3F">
        <w:t xml:space="preserve"> still</w:t>
      </w:r>
      <w:r w:rsidR="001373A5">
        <w:t xml:space="preserve"> </w:t>
      </w:r>
      <w:r w:rsidR="00391D4A">
        <w:t>be considered at a later stage of the proceeding</w:t>
      </w:r>
      <w:r w:rsidR="009B5AC5">
        <w:t>.</w:t>
      </w:r>
      <w:r w:rsidR="00DD11B2">
        <w:t xml:space="preserve"> </w:t>
      </w:r>
    </w:p>
    <w:p w14:paraId="143D61BA" w14:textId="11DAD30C" w:rsidR="001204A3" w:rsidRDefault="001204A3" w:rsidP="00215380">
      <w:pPr>
        <w:spacing w:line="360" w:lineRule="auto"/>
        <w:ind w:firstLine="1440"/>
      </w:pPr>
    </w:p>
    <w:p w14:paraId="12DF28DC" w14:textId="22B3A4D8" w:rsidR="001204A3" w:rsidRPr="00DD11B2" w:rsidRDefault="001204A3" w:rsidP="00215380">
      <w:pPr>
        <w:spacing w:line="360" w:lineRule="auto"/>
        <w:ind w:firstLine="1440"/>
      </w:pPr>
      <w:r>
        <w:t xml:space="preserve">However, the Commission </w:t>
      </w:r>
      <w:r w:rsidR="007F6AA8">
        <w:t xml:space="preserve">has traditionally been </w:t>
      </w:r>
      <w:r w:rsidR="00FD01E7">
        <w:t xml:space="preserve">hesitant to rule unfavorably against </w:t>
      </w:r>
      <w:r w:rsidR="00FD01E7">
        <w:rPr>
          <w:i/>
          <w:iCs/>
        </w:rPr>
        <w:t xml:space="preserve">pro </w:t>
      </w:r>
      <w:r w:rsidR="00FD01E7" w:rsidRPr="00FD01E7">
        <w:t>se</w:t>
      </w:r>
      <w:r w:rsidR="00FD01E7">
        <w:t xml:space="preserve"> litigants on technical grounds.  </w:t>
      </w:r>
      <w:r w:rsidR="008C49C6" w:rsidRPr="009C3F91">
        <w:rPr>
          <w:i/>
          <w:iCs/>
          <w:szCs w:val="20"/>
        </w:rPr>
        <w:t>See, e.g.</w:t>
      </w:r>
      <w:r w:rsidR="008C49C6" w:rsidRPr="00082595">
        <w:rPr>
          <w:szCs w:val="20"/>
        </w:rPr>
        <w:t xml:space="preserve">, </w:t>
      </w:r>
      <w:r w:rsidR="00DF5568" w:rsidRPr="00DF5568">
        <w:rPr>
          <w:szCs w:val="20"/>
          <w:u w:val="single"/>
        </w:rPr>
        <w:t xml:space="preserve">Joan M. </w:t>
      </w:r>
      <w:proofErr w:type="spellStart"/>
      <w:r w:rsidR="008C49C6" w:rsidRPr="00DF5568">
        <w:rPr>
          <w:iCs/>
          <w:szCs w:val="20"/>
          <w:u w:val="single"/>
        </w:rPr>
        <w:t>Destefano</w:t>
      </w:r>
      <w:proofErr w:type="spellEnd"/>
      <w:r w:rsidR="008C49C6" w:rsidRPr="00DF5568">
        <w:rPr>
          <w:iCs/>
          <w:szCs w:val="20"/>
          <w:u w:val="single"/>
        </w:rPr>
        <w:t xml:space="preserve"> v. Peoples Natural Gas Company</w:t>
      </w:r>
      <w:r w:rsidR="008C49C6" w:rsidRPr="00082595">
        <w:rPr>
          <w:szCs w:val="20"/>
        </w:rPr>
        <w:t>, 56 Pa. PUC 489 (</w:t>
      </w:r>
      <w:r w:rsidR="006559CF">
        <w:rPr>
          <w:szCs w:val="20"/>
        </w:rPr>
        <w:t xml:space="preserve">Pa. P.U.C. </w:t>
      </w:r>
      <w:r w:rsidR="008C49C6" w:rsidRPr="00082595">
        <w:rPr>
          <w:szCs w:val="20"/>
        </w:rPr>
        <w:t xml:space="preserve">1982); </w:t>
      </w:r>
      <w:r w:rsidR="008C49C6" w:rsidRPr="009C3F91">
        <w:rPr>
          <w:iCs/>
          <w:szCs w:val="20"/>
          <w:u w:val="single"/>
        </w:rPr>
        <w:t>Halpern v. The Bell Telephone Company of Pennsylvania</w:t>
      </w:r>
      <w:r w:rsidR="008C49C6" w:rsidRPr="00082595">
        <w:rPr>
          <w:szCs w:val="20"/>
        </w:rPr>
        <w:t xml:space="preserve">, Docket No. C-00923950 (October 19, 1992); </w:t>
      </w:r>
      <w:r w:rsidR="008C49C6" w:rsidRPr="009C3F91">
        <w:rPr>
          <w:iCs/>
          <w:szCs w:val="20"/>
          <w:u w:val="single"/>
        </w:rPr>
        <w:t xml:space="preserve">William </w:t>
      </w:r>
      <w:proofErr w:type="spellStart"/>
      <w:r w:rsidR="008C49C6" w:rsidRPr="009C3F91">
        <w:rPr>
          <w:iCs/>
          <w:szCs w:val="20"/>
          <w:u w:val="single"/>
        </w:rPr>
        <w:t>Schlinder</w:t>
      </w:r>
      <w:proofErr w:type="spellEnd"/>
      <w:r w:rsidR="008C49C6" w:rsidRPr="009C3F91">
        <w:rPr>
          <w:iCs/>
          <w:szCs w:val="20"/>
          <w:u w:val="single"/>
        </w:rPr>
        <w:t xml:space="preserve"> v. The Bell </w:t>
      </w:r>
      <w:r w:rsidR="008C49C6" w:rsidRPr="009C3F91">
        <w:rPr>
          <w:iCs/>
          <w:szCs w:val="20"/>
          <w:u w:val="single"/>
        </w:rPr>
        <w:lastRenderedPageBreak/>
        <w:t>Telephone Company of Pennsylvania</w:t>
      </w:r>
      <w:r w:rsidR="008C49C6" w:rsidRPr="00082595">
        <w:rPr>
          <w:szCs w:val="20"/>
        </w:rPr>
        <w:t>, Docket No. F-00161252 (March 26, 1993).</w:t>
      </w:r>
      <w:r w:rsidR="009C3F91">
        <w:rPr>
          <w:szCs w:val="20"/>
        </w:rPr>
        <w:t xml:space="preserve">  Therefore, </w:t>
      </w:r>
      <w:r w:rsidR="00194052">
        <w:rPr>
          <w:szCs w:val="20"/>
        </w:rPr>
        <w:t xml:space="preserve">I will </w:t>
      </w:r>
      <w:r w:rsidR="00024323">
        <w:rPr>
          <w:szCs w:val="20"/>
        </w:rPr>
        <w:t xml:space="preserve">allow Ms. </w:t>
      </w:r>
      <w:proofErr w:type="spellStart"/>
      <w:r w:rsidR="00024323">
        <w:rPr>
          <w:szCs w:val="20"/>
        </w:rPr>
        <w:t>Chailla</w:t>
      </w:r>
      <w:proofErr w:type="spellEnd"/>
      <w:r w:rsidR="00024323">
        <w:rPr>
          <w:szCs w:val="20"/>
        </w:rPr>
        <w:t xml:space="preserve"> </w:t>
      </w:r>
      <w:r w:rsidR="00C455C4">
        <w:rPr>
          <w:szCs w:val="20"/>
        </w:rPr>
        <w:t xml:space="preserve">10 </w:t>
      </w:r>
      <w:r w:rsidR="00305D60">
        <w:rPr>
          <w:szCs w:val="20"/>
        </w:rPr>
        <w:t xml:space="preserve">calendar </w:t>
      </w:r>
      <w:r w:rsidR="00C455C4">
        <w:rPr>
          <w:szCs w:val="20"/>
        </w:rPr>
        <w:t xml:space="preserve">days from the date of </w:t>
      </w:r>
      <w:r w:rsidR="009C7BAE">
        <w:rPr>
          <w:szCs w:val="20"/>
        </w:rPr>
        <w:t xml:space="preserve">this order to file a response to </w:t>
      </w:r>
      <w:proofErr w:type="spellStart"/>
      <w:r w:rsidR="009C7BAE">
        <w:rPr>
          <w:szCs w:val="20"/>
        </w:rPr>
        <w:t>Met</w:t>
      </w:r>
      <w:proofErr w:type="spellEnd"/>
      <w:r w:rsidR="009C7BAE">
        <w:rPr>
          <w:szCs w:val="20"/>
        </w:rPr>
        <w:t xml:space="preserve">-Ed’s new matter.  </w:t>
      </w:r>
      <w:r w:rsidR="00804C32">
        <w:rPr>
          <w:szCs w:val="20"/>
        </w:rPr>
        <w:t xml:space="preserve">Such </w:t>
      </w:r>
      <w:r w:rsidR="00912827">
        <w:rPr>
          <w:szCs w:val="20"/>
        </w:rPr>
        <w:t xml:space="preserve">response time is independent from </w:t>
      </w:r>
      <w:r w:rsidR="00D23282">
        <w:rPr>
          <w:szCs w:val="20"/>
        </w:rPr>
        <w:t xml:space="preserve">the status </w:t>
      </w:r>
      <w:r w:rsidR="00912827">
        <w:rPr>
          <w:szCs w:val="20"/>
        </w:rPr>
        <w:t>a</w:t>
      </w:r>
      <w:r w:rsidR="008614CC">
        <w:rPr>
          <w:szCs w:val="20"/>
        </w:rPr>
        <w:t xml:space="preserve">ny outstanding discovery </w:t>
      </w:r>
      <w:r w:rsidR="00D23282">
        <w:rPr>
          <w:szCs w:val="20"/>
        </w:rPr>
        <w:t xml:space="preserve">Ms. </w:t>
      </w:r>
      <w:proofErr w:type="spellStart"/>
      <w:r w:rsidR="00D23282">
        <w:rPr>
          <w:szCs w:val="20"/>
        </w:rPr>
        <w:t>Chailla</w:t>
      </w:r>
      <w:proofErr w:type="spellEnd"/>
      <w:r w:rsidR="00D23282">
        <w:rPr>
          <w:szCs w:val="20"/>
        </w:rPr>
        <w:t xml:space="preserve"> may be seeking</w:t>
      </w:r>
      <w:r w:rsidR="008E18BE">
        <w:rPr>
          <w:szCs w:val="20"/>
        </w:rPr>
        <w:t>,</w:t>
      </w:r>
      <w:r w:rsidR="00D23282">
        <w:rPr>
          <w:szCs w:val="20"/>
        </w:rPr>
        <w:t xml:space="preserve"> and </w:t>
      </w:r>
      <w:r w:rsidR="008E18BE">
        <w:rPr>
          <w:szCs w:val="20"/>
        </w:rPr>
        <w:t>the response must be</w:t>
      </w:r>
      <w:r w:rsidR="00D23282">
        <w:rPr>
          <w:szCs w:val="20"/>
        </w:rPr>
        <w:t xml:space="preserve"> narrowly tailored to respon</w:t>
      </w:r>
      <w:r w:rsidR="00460741">
        <w:rPr>
          <w:szCs w:val="20"/>
        </w:rPr>
        <w:t>d</w:t>
      </w:r>
      <w:r w:rsidR="00D23282">
        <w:rPr>
          <w:szCs w:val="20"/>
        </w:rPr>
        <w:t xml:space="preserve"> to </w:t>
      </w:r>
      <w:proofErr w:type="spellStart"/>
      <w:r w:rsidR="00D23282">
        <w:rPr>
          <w:szCs w:val="20"/>
        </w:rPr>
        <w:t>Met</w:t>
      </w:r>
      <w:proofErr w:type="spellEnd"/>
      <w:r w:rsidR="00D23282">
        <w:rPr>
          <w:szCs w:val="20"/>
        </w:rPr>
        <w:t>-Ed’s new matter only.</w:t>
      </w:r>
      <w:r w:rsidR="00912827">
        <w:rPr>
          <w:szCs w:val="20"/>
        </w:rPr>
        <w:t xml:space="preserve"> </w:t>
      </w:r>
    </w:p>
    <w:p w14:paraId="5ED476B6" w14:textId="6762239B" w:rsidR="00653207" w:rsidRDefault="00653207" w:rsidP="00653207">
      <w:pPr>
        <w:spacing w:line="360" w:lineRule="auto"/>
      </w:pPr>
    </w:p>
    <w:p w14:paraId="3AFCEA3E" w14:textId="57F4F8F8" w:rsidR="001B7B92" w:rsidRPr="003F4EBD" w:rsidRDefault="001B7B92" w:rsidP="00653207">
      <w:pPr>
        <w:spacing w:line="360" w:lineRule="auto"/>
        <w:rPr>
          <w:u w:val="single"/>
        </w:rPr>
      </w:pPr>
      <w:r>
        <w:rPr>
          <w:u w:val="single"/>
        </w:rPr>
        <w:t>Subpoena</w:t>
      </w:r>
    </w:p>
    <w:p w14:paraId="5BCAC455" w14:textId="77777777" w:rsidR="001B7B92" w:rsidRDefault="001B7B92" w:rsidP="00653207">
      <w:pPr>
        <w:spacing w:line="360" w:lineRule="auto"/>
      </w:pPr>
    </w:p>
    <w:p w14:paraId="2DAEE31E" w14:textId="5EC552B2" w:rsidR="00653207" w:rsidRDefault="00F71BEF" w:rsidP="00653207">
      <w:pPr>
        <w:spacing w:line="360" w:lineRule="auto"/>
        <w:ind w:firstLine="720"/>
      </w:pPr>
      <w:r>
        <w:t>Finally</w:t>
      </w:r>
      <w:r w:rsidR="00653207">
        <w:t>, it is necessary to d</w:t>
      </w:r>
      <w:r w:rsidR="008614CC">
        <w:t>ispose</w:t>
      </w:r>
      <w:r w:rsidR="00653207">
        <w:t xml:space="preserve"> </w:t>
      </w:r>
      <w:r w:rsidR="00CA5A3F">
        <w:t>of</w:t>
      </w:r>
      <w:r w:rsidR="00653207">
        <w:t xml:space="preserve"> Ms. </w:t>
      </w:r>
      <w:proofErr w:type="spellStart"/>
      <w:r w:rsidR="00653207">
        <w:t>Chailla’s</w:t>
      </w:r>
      <w:proofErr w:type="spellEnd"/>
      <w:r w:rsidR="008F2ED4">
        <w:t xml:space="preserve"> request for a</w:t>
      </w:r>
      <w:r w:rsidR="00653207">
        <w:t xml:space="preserve"> subpoena.</w:t>
      </w:r>
      <w:r w:rsidR="005B144D">
        <w:t xml:space="preserve">  </w:t>
      </w:r>
      <w:r w:rsidR="008E0424">
        <w:t xml:space="preserve">Under Commission </w:t>
      </w:r>
      <w:r w:rsidR="00F30EB8">
        <w:t>practice</w:t>
      </w:r>
      <w:r w:rsidR="008E0424">
        <w:t>, s</w:t>
      </w:r>
      <w:r w:rsidR="005B144D">
        <w:t xml:space="preserve">ubpoenas are </w:t>
      </w:r>
      <w:r w:rsidR="00757471">
        <w:t>primarily</w:t>
      </w:r>
      <w:r w:rsidR="004D1292">
        <w:t>, if not exclusively,</w:t>
      </w:r>
      <w:r w:rsidR="00757471">
        <w:t xml:space="preserve"> used to</w:t>
      </w:r>
      <w:r w:rsidR="004637DA">
        <w:t xml:space="preserve"> obtain information from </w:t>
      </w:r>
      <w:r w:rsidR="00604997">
        <w:t xml:space="preserve">persons not party to a proceeding.  </w:t>
      </w:r>
      <w:r w:rsidR="00604997">
        <w:rPr>
          <w:i/>
          <w:iCs/>
        </w:rPr>
        <w:t>See</w:t>
      </w:r>
      <w:r w:rsidR="00604997">
        <w:t xml:space="preserve"> 52 Pa. Code §</w:t>
      </w:r>
      <w:r w:rsidR="0048051F">
        <w:t>§</w:t>
      </w:r>
      <w:r w:rsidR="00604997">
        <w:t xml:space="preserve"> 5.343(a)</w:t>
      </w:r>
      <w:r w:rsidR="00CA5A3F">
        <w:t>, (d)</w:t>
      </w:r>
      <w:r w:rsidR="00D57424">
        <w:t xml:space="preserve">; </w:t>
      </w:r>
      <w:r w:rsidR="00CC1529">
        <w:rPr>
          <w:u w:val="single"/>
        </w:rPr>
        <w:t>Akeem Simmons v. UGI Utilities, Inc.</w:t>
      </w:r>
      <w:r w:rsidR="00CC1529">
        <w:t xml:space="preserve">, 2018 Pa. PUC LEXIS 267 </w:t>
      </w:r>
      <w:r w:rsidR="00BE4E35">
        <w:t xml:space="preserve">(Pa. P.U.C. 2018); </w:t>
      </w:r>
      <w:r w:rsidR="00223B05" w:rsidRPr="00536B7B">
        <w:rPr>
          <w:u w:val="single"/>
        </w:rPr>
        <w:t>In re: First Class Transportation</w:t>
      </w:r>
      <w:r w:rsidR="00536B7B">
        <w:t xml:space="preserve">, </w:t>
      </w:r>
      <w:r w:rsidR="00F30EB8">
        <w:t>2017 Pa. PUC LEXIS 59 (Pa. P.U.C. 2017).</w:t>
      </w:r>
      <w:r w:rsidR="00E13D56">
        <w:t xml:space="preserve">  This is because </w:t>
      </w:r>
      <w:r w:rsidR="00B1455F">
        <w:t xml:space="preserve">a party may obtain information from another party to a Commission proceeding through discovery </w:t>
      </w:r>
      <w:r w:rsidR="00FB72D4">
        <w:t>under subchapter D of chapter 5 of the Commission’s regulations.  52 Pa. Code §</w:t>
      </w:r>
      <w:r w:rsidR="0061323E">
        <w:t>§ 5.321, et seq.</w:t>
      </w:r>
      <w:r w:rsidR="009576D0">
        <w:t xml:space="preserve">  </w:t>
      </w:r>
      <w:r w:rsidR="001F6018">
        <w:t xml:space="preserve">Ms. </w:t>
      </w:r>
      <w:proofErr w:type="spellStart"/>
      <w:r w:rsidR="001F6018">
        <w:t>Chailla’s</w:t>
      </w:r>
      <w:proofErr w:type="spellEnd"/>
      <w:r w:rsidR="001F6018">
        <w:t xml:space="preserve"> request for a subpoena contains </w:t>
      </w:r>
      <w:r w:rsidR="00C62B4D">
        <w:t>three enumerated requests</w:t>
      </w:r>
      <w:r w:rsidR="003D59C9">
        <w:t xml:space="preserve"> directed</w:t>
      </w:r>
      <w:r w:rsidR="008801B3">
        <w:t xml:space="preserve"> solely</w:t>
      </w:r>
      <w:r w:rsidR="003D59C9">
        <w:t xml:space="preserve"> to </w:t>
      </w:r>
      <w:proofErr w:type="spellStart"/>
      <w:r w:rsidR="003D59C9">
        <w:t>Met</w:t>
      </w:r>
      <w:proofErr w:type="spellEnd"/>
      <w:r w:rsidR="003D59C9">
        <w:t>-Ed.</w:t>
      </w:r>
      <w:r w:rsidR="00B80170">
        <w:t xml:space="preserve">  Because this information may </w:t>
      </w:r>
      <w:r w:rsidR="00BF15D5">
        <w:t xml:space="preserve">be sought from Met-Ed through non-subpoena means, </w:t>
      </w:r>
      <w:r w:rsidR="00B80170">
        <w:t xml:space="preserve">Ms. </w:t>
      </w:r>
      <w:proofErr w:type="spellStart"/>
      <w:r w:rsidR="00B80170">
        <w:t>Chailla</w:t>
      </w:r>
      <w:proofErr w:type="spellEnd"/>
      <w:r w:rsidR="00F12985">
        <w:t xml:space="preserve"> has not shown </w:t>
      </w:r>
      <w:r w:rsidR="00126564">
        <w:t>why a subpoena is necessary</w:t>
      </w:r>
      <w:r w:rsidR="00B80170">
        <w:t xml:space="preserve"> to be issued to obtain the information sought from Met-Ed.</w:t>
      </w:r>
      <w:r w:rsidR="008227B7">
        <w:t xml:space="preserve">  Therefore, Ms. </w:t>
      </w:r>
      <w:proofErr w:type="spellStart"/>
      <w:r w:rsidR="008227B7">
        <w:t>Chailla’s</w:t>
      </w:r>
      <w:proofErr w:type="spellEnd"/>
      <w:r w:rsidR="008227B7">
        <w:t xml:space="preserve"> request for the issuance of a subpoena is denied.</w:t>
      </w:r>
      <w:r w:rsidR="00A861FD">
        <w:t xml:space="preserve"> </w:t>
      </w:r>
    </w:p>
    <w:p w14:paraId="387319A9" w14:textId="32AC3E90" w:rsidR="008227B7" w:rsidRDefault="008227B7" w:rsidP="00653207">
      <w:pPr>
        <w:spacing w:line="360" w:lineRule="auto"/>
        <w:ind w:firstLine="720"/>
      </w:pPr>
    </w:p>
    <w:p w14:paraId="47449557" w14:textId="44E0E59F" w:rsidR="008227B7" w:rsidRDefault="008227B7" w:rsidP="008227B7">
      <w:pPr>
        <w:spacing w:line="360" w:lineRule="auto"/>
        <w:ind w:firstLine="1440"/>
        <w:rPr>
          <w:szCs w:val="20"/>
        </w:rPr>
      </w:pPr>
      <w:r>
        <w:t xml:space="preserve">However, as stated above, the Commission has traditionally been hesitant to rule unfavorably against </w:t>
      </w:r>
      <w:r>
        <w:rPr>
          <w:i/>
          <w:iCs/>
        </w:rPr>
        <w:t xml:space="preserve">pro </w:t>
      </w:r>
      <w:r w:rsidRPr="00FD01E7">
        <w:t>se</w:t>
      </w:r>
      <w:r>
        <w:t xml:space="preserve"> litigants on technical grounds.  </w:t>
      </w:r>
      <w:r>
        <w:rPr>
          <w:szCs w:val="20"/>
        </w:rPr>
        <w:t>Therefore, I will direct Met-Ed to</w:t>
      </w:r>
      <w:r w:rsidR="0033172F">
        <w:rPr>
          <w:szCs w:val="20"/>
        </w:rPr>
        <w:t xml:space="preserve"> treat the</w:t>
      </w:r>
      <w:r w:rsidR="008801B3">
        <w:rPr>
          <w:szCs w:val="20"/>
        </w:rPr>
        <w:t xml:space="preserve"> three enumerated requests</w:t>
      </w:r>
      <w:r w:rsidR="00930F4D">
        <w:rPr>
          <w:szCs w:val="20"/>
        </w:rPr>
        <w:t xml:space="preserve"> by Ms. </w:t>
      </w:r>
      <w:proofErr w:type="spellStart"/>
      <w:r w:rsidR="00930F4D">
        <w:rPr>
          <w:szCs w:val="20"/>
        </w:rPr>
        <w:t>Chailla</w:t>
      </w:r>
      <w:proofErr w:type="spellEnd"/>
      <w:r w:rsidR="00930F4D">
        <w:rPr>
          <w:rStyle w:val="FootnoteReference"/>
          <w:szCs w:val="20"/>
        </w:rPr>
        <w:footnoteReference w:id="11"/>
      </w:r>
      <w:r>
        <w:rPr>
          <w:szCs w:val="20"/>
        </w:rPr>
        <w:t xml:space="preserve"> </w:t>
      </w:r>
      <w:r w:rsidR="00275FA9">
        <w:rPr>
          <w:szCs w:val="20"/>
        </w:rPr>
        <w:t xml:space="preserve">as though they were </w:t>
      </w:r>
      <w:r w:rsidR="00EE6A60">
        <w:rPr>
          <w:szCs w:val="20"/>
        </w:rPr>
        <w:t xml:space="preserve">written </w:t>
      </w:r>
      <w:r w:rsidR="00275FA9">
        <w:rPr>
          <w:szCs w:val="20"/>
        </w:rPr>
        <w:t xml:space="preserve">interrogatories </w:t>
      </w:r>
      <w:r w:rsidR="00EE6A60">
        <w:rPr>
          <w:szCs w:val="20"/>
        </w:rPr>
        <w:t>served</w:t>
      </w:r>
      <w:r w:rsidR="00B12BFB">
        <w:rPr>
          <w:szCs w:val="20"/>
        </w:rPr>
        <w:t xml:space="preserve"> pursuant to 52 Pa. Code § 5.341</w:t>
      </w:r>
      <w:r w:rsidR="005B6B3F">
        <w:rPr>
          <w:szCs w:val="20"/>
        </w:rPr>
        <w:t xml:space="preserve">. </w:t>
      </w:r>
      <w:r w:rsidR="00B12BFB">
        <w:rPr>
          <w:szCs w:val="20"/>
        </w:rPr>
        <w:t xml:space="preserve"> Met-Ed shall have </w:t>
      </w:r>
      <w:r>
        <w:rPr>
          <w:szCs w:val="20"/>
        </w:rPr>
        <w:t>10</w:t>
      </w:r>
      <w:r w:rsidR="00305D60">
        <w:rPr>
          <w:szCs w:val="20"/>
        </w:rPr>
        <w:t xml:space="preserve"> calendar</w:t>
      </w:r>
      <w:r>
        <w:rPr>
          <w:szCs w:val="20"/>
        </w:rPr>
        <w:t xml:space="preserve"> days from the date of this order to file</w:t>
      </w:r>
      <w:r w:rsidR="00FE5E1B">
        <w:rPr>
          <w:szCs w:val="20"/>
        </w:rPr>
        <w:t xml:space="preserve"> answers or objections to these written interrogatories.</w:t>
      </w:r>
      <w:r>
        <w:rPr>
          <w:szCs w:val="20"/>
        </w:rPr>
        <w:t xml:space="preserve"> </w:t>
      </w:r>
    </w:p>
    <w:p w14:paraId="5C7E51CD" w14:textId="6D305825" w:rsidR="00F37B3E" w:rsidRDefault="00F37B3E" w:rsidP="00AA787C">
      <w:pPr>
        <w:spacing w:line="360" w:lineRule="auto"/>
        <w:rPr>
          <w:szCs w:val="20"/>
        </w:rPr>
      </w:pPr>
    </w:p>
    <w:p w14:paraId="72B27182" w14:textId="031F130D" w:rsidR="00AA787C" w:rsidRPr="003F4EBD" w:rsidRDefault="00AA787C" w:rsidP="00AA787C">
      <w:pPr>
        <w:spacing w:line="360" w:lineRule="auto"/>
        <w:rPr>
          <w:szCs w:val="20"/>
          <w:u w:val="single"/>
        </w:rPr>
      </w:pPr>
      <w:r w:rsidRPr="003F4EBD">
        <w:rPr>
          <w:szCs w:val="20"/>
          <w:u w:val="single"/>
        </w:rPr>
        <w:t>Conclusion</w:t>
      </w:r>
    </w:p>
    <w:p w14:paraId="61BC80D4" w14:textId="77777777" w:rsidR="00AA787C" w:rsidRDefault="00AA787C" w:rsidP="003F4EBD">
      <w:pPr>
        <w:spacing w:line="360" w:lineRule="auto"/>
        <w:rPr>
          <w:szCs w:val="20"/>
        </w:rPr>
      </w:pPr>
    </w:p>
    <w:p w14:paraId="2FD57F18" w14:textId="3CF5B95E" w:rsidR="00765FC9" w:rsidRDefault="00301E6D" w:rsidP="00765FC9">
      <w:pPr>
        <w:pStyle w:val="Style"/>
        <w:spacing w:line="360" w:lineRule="auto"/>
        <w:ind w:firstLine="1440"/>
      </w:pPr>
      <w:r>
        <w:rPr>
          <w:szCs w:val="20"/>
        </w:rPr>
        <w:t>A</w:t>
      </w:r>
      <w:r w:rsidR="009B2BA2">
        <w:rPr>
          <w:szCs w:val="20"/>
        </w:rPr>
        <w:t xml:space="preserve">s Ms. </w:t>
      </w:r>
      <w:proofErr w:type="spellStart"/>
      <w:r w:rsidR="009B2BA2">
        <w:rPr>
          <w:szCs w:val="20"/>
        </w:rPr>
        <w:t>Chailla’s</w:t>
      </w:r>
      <w:proofErr w:type="spellEnd"/>
      <w:r w:rsidR="009B2BA2">
        <w:rPr>
          <w:szCs w:val="20"/>
        </w:rPr>
        <w:t xml:space="preserve"> preliminary motions have been disposed of</w:t>
      </w:r>
      <w:r w:rsidR="00A62B9D">
        <w:rPr>
          <w:szCs w:val="20"/>
        </w:rPr>
        <w:t>,</w:t>
      </w:r>
      <w:r w:rsidR="009B2BA2">
        <w:rPr>
          <w:szCs w:val="20"/>
        </w:rPr>
        <w:t xml:space="preserve"> and pleadings shall be closed within 10 days, </w:t>
      </w:r>
      <w:r w:rsidR="00B501AC">
        <w:rPr>
          <w:szCs w:val="20"/>
        </w:rPr>
        <w:t xml:space="preserve">this </w:t>
      </w:r>
      <w:r w:rsidR="005F354A">
        <w:rPr>
          <w:szCs w:val="20"/>
        </w:rPr>
        <w:t xml:space="preserve">matter will </w:t>
      </w:r>
      <w:r w:rsidR="00DC7A20">
        <w:rPr>
          <w:szCs w:val="20"/>
        </w:rPr>
        <w:t>be referred to the Commission’s mediation unit</w:t>
      </w:r>
      <w:r w:rsidR="00A62B9D">
        <w:rPr>
          <w:szCs w:val="20"/>
        </w:rPr>
        <w:t>.</w:t>
      </w:r>
      <w:r w:rsidR="00181B78">
        <w:rPr>
          <w:szCs w:val="20"/>
        </w:rPr>
        <w:t xml:space="preserve">  </w:t>
      </w:r>
      <w:r>
        <w:rPr>
          <w:szCs w:val="20"/>
        </w:rPr>
        <w:t>T</w:t>
      </w:r>
      <w:r>
        <w:t xml:space="preserve">here </w:t>
      </w:r>
      <w:r>
        <w:lastRenderedPageBreak/>
        <w:t xml:space="preserve">have been several preliminary filings already made and, if this matter ultimately proceeds to a hearing, any other preliminary filings will be addressed at the beginning of a hearing. </w:t>
      </w:r>
      <w:r w:rsidRPr="00301E6D">
        <w:t xml:space="preserve"> </w:t>
      </w:r>
      <w:r>
        <w:t>If this matter does proceed to a hearing, as the complainant</w:t>
      </w:r>
      <w:r w:rsidR="00765FC9">
        <w:t>,</w:t>
      </w:r>
      <w:r>
        <w:t xml:space="preserve"> Ms. </w:t>
      </w:r>
      <w:proofErr w:type="spellStart"/>
      <w:r>
        <w:t>Chailla</w:t>
      </w:r>
      <w:proofErr w:type="spellEnd"/>
      <w:r>
        <w:t xml:space="preserve"> will have the burden of demonstrating that either </w:t>
      </w:r>
      <w:r w:rsidR="00765FC9">
        <w:t>Met-Ed of Choice Energy</w:t>
      </w:r>
      <w:r>
        <w:t xml:space="preserve"> violated the public utility code, a commission order or regulation or a commission approved tariff of the company.</w:t>
      </w:r>
      <w:r w:rsidR="00765FC9">
        <w:t xml:space="preserve">  Finally, the parties are encouraged to pursue settlement discussions.  The Commission strongly encourages settlement and, to the extent that a settlement can be obtained to resolve the complaint, no hearing will be required.</w:t>
      </w:r>
    </w:p>
    <w:p w14:paraId="17A5E7AA" w14:textId="0F49ADD0" w:rsidR="00E86244" w:rsidRDefault="00E86244">
      <w:pPr>
        <w:autoSpaceDE/>
        <w:autoSpaceDN/>
        <w:rPr>
          <w:u w:val="single"/>
        </w:rPr>
      </w:pPr>
    </w:p>
    <w:p w14:paraId="6A97CAFE" w14:textId="21C19F78" w:rsidR="00AA5A3B" w:rsidRPr="00C77AEA" w:rsidRDefault="00FA0DC0" w:rsidP="00FA0DC0">
      <w:pPr>
        <w:spacing w:line="360" w:lineRule="auto"/>
        <w:jc w:val="center"/>
      </w:pPr>
      <w:r w:rsidRPr="00C77AEA">
        <w:rPr>
          <w:u w:val="single"/>
        </w:rPr>
        <w:t>ORDER</w:t>
      </w:r>
    </w:p>
    <w:p w14:paraId="5C5363DD" w14:textId="6B26F394" w:rsidR="002A5872" w:rsidRDefault="002A5872" w:rsidP="002A5872">
      <w:pPr>
        <w:spacing w:line="360" w:lineRule="auto"/>
      </w:pPr>
    </w:p>
    <w:p w14:paraId="505B63BC" w14:textId="77777777" w:rsidR="0002486A" w:rsidRPr="00C77AEA" w:rsidRDefault="0002486A"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B8181C" w:rsidRDefault="0013770C" w:rsidP="002A5872">
      <w:pPr>
        <w:spacing w:line="360" w:lineRule="auto"/>
        <w:ind w:firstLine="1440"/>
        <w:rPr>
          <w:bCs/>
          <w:color w:val="FF0000"/>
        </w:rPr>
      </w:pPr>
    </w:p>
    <w:p w14:paraId="38CCB1DA" w14:textId="77777777" w:rsidR="008A10D8" w:rsidRPr="004B61BA" w:rsidRDefault="008A10D8" w:rsidP="008A10D8">
      <w:pPr>
        <w:numPr>
          <w:ilvl w:val="0"/>
          <w:numId w:val="24"/>
        </w:numPr>
        <w:tabs>
          <w:tab w:val="left" w:pos="-720"/>
        </w:tabs>
        <w:suppressAutoHyphens/>
        <w:autoSpaceDE/>
        <w:autoSpaceDN/>
        <w:spacing w:line="360" w:lineRule="auto"/>
        <w:ind w:left="0" w:firstLine="1440"/>
        <w:rPr>
          <w:spacing w:val="-3"/>
        </w:rPr>
      </w:pPr>
      <w:r w:rsidRPr="004B61BA">
        <w:rPr>
          <w:spacing w:val="-3"/>
        </w:rPr>
        <w:t xml:space="preserve">That the motion for summary judgment filed by </w:t>
      </w:r>
      <w:r w:rsidRPr="004B61BA">
        <w:t xml:space="preserve">Florence R. Parker </w:t>
      </w:r>
      <w:proofErr w:type="spellStart"/>
      <w:r w:rsidRPr="004B61BA">
        <w:t>Chailla</w:t>
      </w:r>
      <w:proofErr w:type="spellEnd"/>
      <w:r w:rsidRPr="004B61BA">
        <w:t xml:space="preserve"> </w:t>
      </w:r>
      <w:r w:rsidRPr="004B61BA">
        <w:rPr>
          <w:spacing w:val="-3"/>
        </w:rPr>
        <w:t xml:space="preserve">at Docket Number </w:t>
      </w:r>
      <w:r w:rsidRPr="004B61BA">
        <w:rPr>
          <w:rFonts w:eastAsiaTheme="minorHAnsi"/>
          <w:spacing w:val="-3"/>
        </w:rPr>
        <w:t xml:space="preserve">C-2021-3024417 </w:t>
      </w:r>
      <w:r w:rsidRPr="004B61BA">
        <w:rPr>
          <w:spacing w:val="-3"/>
        </w:rPr>
        <w:t xml:space="preserve">on May 1, 2021 </w:t>
      </w:r>
      <w:r w:rsidRPr="004B61BA">
        <w:rPr>
          <w:bCs/>
        </w:rPr>
        <w:t xml:space="preserve">is </w:t>
      </w:r>
      <w:r w:rsidRPr="004B61BA">
        <w:rPr>
          <w:spacing w:val="-3"/>
        </w:rPr>
        <w:t>hereby denied.</w:t>
      </w:r>
    </w:p>
    <w:p w14:paraId="28CF6E71" w14:textId="77777777" w:rsidR="008A10D8" w:rsidRDefault="008A10D8" w:rsidP="008A10D8">
      <w:pPr>
        <w:tabs>
          <w:tab w:val="left" w:pos="-720"/>
        </w:tabs>
        <w:suppressAutoHyphens/>
        <w:autoSpaceDE/>
        <w:autoSpaceDN/>
        <w:spacing w:line="360" w:lineRule="auto"/>
        <w:ind w:left="1440"/>
        <w:rPr>
          <w:spacing w:val="-3"/>
        </w:rPr>
      </w:pPr>
    </w:p>
    <w:p w14:paraId="41B59132" w14:textId="29D989B3" w:rsidR="000E133E" w:rsidRDefault="009011DC" w:rsidP="002A5872">
      <w:pPr>
        <w:numPr>
          <w:ilvl w:val="0"/>
          <w:numId w:val="24"/>
        </w:numPr>
        <w:tabs>
          <w:tab w:val="left" w:pos="-720"/>
        </w:tabs>
        <w:suppressAutoHyphens/>
        <w:autoSpaceDE/>
        <w:autoSpaceDN/>
        <w:spacing w:line="360" w:lineRule="auto"/>
        <w:ind w:left="0" w:firstLine="1440"/>
        <w:rPr>
          <w:spacing w:val="-3"/>
        </w:rPr>
      </w:pPr>
      <w:r w:rsidRPr="004B61BA">
        <w:rPr>
          <w:spacing w:val="-3"/>
        </w:rPr>
        <w:t xml:space="preserve">That the </w:t>
      </w:r>
      <w:r w:rsidR="00BE3E25" w:rsidRPr="004B61BA">
        <w:rPr>
          <w:spacing w:val="-3"/>
        </w:rPr>
        <w:t xml:space="preserve">motion for protective order </w:t>
      </w:r>
      <w:r w:rsidR="006B0E4F" w:rsidRPr="004B61BA">
        <w:rPr>
          <w:spacing w:val="-3"/>
        </w:rPr>
        <w:t xml:space="preserve">filed by </w:t>
      </w:r>
      <w:r w:rsidR="006647AD" w:rsidRPr="004B61BA">
        <w:t xml:space="preserve">Florence R. Parker </w:t>
      </w:r>
      <w:proofErr w:type="spellStart"/>
      <w:r w:rsidR="006647AD" w:rsidRPr="004B61BA">
        <w:t>Chailla</w:t>
      </w:r>
      <w:proofErr w:type="spellEnd"/>
      <w:r w:rsidR="006647AD" w:rsidRPr="004B61BA">
        <w:t xml:space="preserve"> </w:t>
      </w:r>
      <w:r w:rsidR="002D1CF2" w:rsidRPr="004B61BA">
        <w:rPr>
          <w:spacing w:val="-3"/>
        </w:rPr>
        <w:t xml:space="preserve">at Docket Number </w:t>
      </w:r>
      <w:r w:rsidR="00C21E85" w:rsidRPr="004B61BA">
        <w:rPr>
          <w:rFonts w:eastAsiaTheme="minorHAnsi"/>
          <w:spacing w:val="-3"/>
        </w:rPr>
        <w:t xml:space="preserve">C-2021-3024417 </w:t>
      </w:r>
      <w:r w:rsidR="002D1CF2" w:rsidRPr="004B61BA">
        <w:rPr>
          <w:spacing w:val="-3"/>
        </w:rPr>
        <w:t xml:space="preserve">on </w:t>
      </w:r>
      <w:r w:rsidR="005C5F81" w:rsidRPr="004B61BA">
        <w:rPr>
          <w:spacing w:val="-3"/>
        </w:rPr>
        <w:t xml:space="preserve">March </w:t>
      </w:r>
      <w:r w:rsidR="006647AD" w:rsidRPr="004B61BA">
        <w:rPr>
          <w:spacing w:val="-3"/>
        </w:rPr>
        <w:t>27</w:t>
      </w:r>
      <w:r w:rsidR="005C5F81" w:rsidRPr="004B61BA">
        <w:rPr>
          <w:spacing w:val="-3"/>
        </w:rPr>
        <w:t>, 2021</w:t>
      </w:r>
      <w:r w:rsidR="00647D4B" w:rsidRPr="004B61BA">
        <w:rPr>
          <w:spacing w:val="-3"/>
        </w:rPr>
        <w:t xml:space="preserve"> </w:t>
      </w:r>
      <w:r w:rsidR="007F3BA0" w:rsidRPr="004B61BA">
        <w:rPr>
          <w:bCs/>
        </w:rPr>
        <w:t xml:space="preserve">is </w:t>
      </w:r>
      <w:r w:rsidRPr="004B61BA">
        <w:rPr>
          <w:spacing w:val="-3"/>
        </w:rPr>
        <w:t xml:space="preserve">hereby </w:t>
      </w:r>
      <w:r w:rsidR="006647AD" w:rsidRPr="004B61BA">
        <w:rPr>
          <w:spacing w:val="-3"/>
        </w:rPr>
        <w:t>denied</w:t>
      </w:r>
      <w:r w:rsidRPr="004B61BA">
        <w:rPr>
          <w:spacing w:val="-3"/>
        </w:rPr>
        <w:t>.</w:t>
      </w:r>
    </w:p>
    <w:p w14:paraId="07C97211" w14:textId="77777777" w:rsidR="00A2564E" w:rsidRDefault="00A2564E" w:rsidP="00A2564E">
      <w:pPr>
        <w:pStyle w:val="ListParagraph"/>
        <w:rPr>
          <w:spacing w:val="-3"/>
        </w:rPr>
      </w:pPr>
    </w:p>
    <w:p w14:paraId="19846954" w14:textId="4BFA8811" w:rsidR="00A2564E" w:rsidRPr="00A2564E" w:rsidRDefault="00A2564E" w:rsidP="00A2564E">
      <w:pPr>
        <w:numPr>
          <w:ilvl w:val="0"/>
          <w:numId w:val="24"/>
        </w:numPr>
        <w:tabs>
          <w:tab w:val="left" w:pos="-720"/>
        </w:tabs>
        <w:suppressAutoHyphens/>
        <w:autoSpaceDE/>
        <w:autoSpaceDN/>
        <w:spacing w:line="360" w:lineRule="auto"/>
        <w:ind w:left="0" w:firstLine="1440"/>
        <w:rPr>
          <w:spacing w:val="-3"/>
        </w:rPr>
      </w:pPr>
      <w:r w:rsidRPr="004B61BA">
        <w:rPr>
          <w:spacing w:val="-3"/>
        </w:rPr>
        <w:t xml:space="preserve">That the </w:t>
      </w:r>
      <w:r>
        <w:rPr>
          <w:spacing w:val="-3"/>
        </w:rPr>
        <w:t>request for subpoena</w:t>
      </w:r>
      <w:r w:rsidRPr="004B61BA">
        <w:rPr>
          <w:spacing w:val="-3"/>
        </w:rPr>
        <w:t xml:space="preserve"> filed by </w:t>
      </w:r>
      <w:r w:rsidRPr="004B61BA">
        <w:t xml:space="preserve">Florence R. Parker </w:t>
      </w:r>
      <w:proofErr w:type="spellStart"/>
      <w:r w:rsidRPr="004B61BA">
        <w:t>Chailla</w:t>
      </w:r>
      <w:proofErr w:type="spellEnd"/>
      <w:r w:rsidRPr="004B61BA">
        <w:t xml:space="preserve"> </w:t>
      </w:r>
      <w:r w:rsidRPr="004B61BA">
        <w:rPr>
          <w:spacing w:val="-3"/>
        </w:rPr>
        <w:t xml:space="preserve">at Docket Number </w:t>
      </w:r>
      <w:r w:rsidRPr="004B61BA">
        <w:rPr>
          <w:rFonts w:eastAsiaTheme="minorHAnsi"/>
          <w:spacing w:val="-3"/>
        </w:rPr>
        <w:t xml:space="preserve">C-2021-3024417 </w:t>
      </w:r>
      <w:r w:rsidRPr="004B61BA">
        <w:rPr>
          <w:spacing w:val="-3"/>
        </w:rPr>
        <w:t xml:space="preserve">on March 27, 2021 </w:t>
      </w:r>
      <w:r w:rsidRPr="004B61BA">
        <w:rPr>
          <w:bCs/>
        </w:rPr>
        <w:t xml:space="preserve">is </w:t>
      </w:r>
      <w:r w:rsidRPr="004B61BA">
        <w:rPr>
          <w:spacing w:val="-3"/>
        </w:rPr>
        <w:t>hereby denied.</w:t>
      </w:r>
    </w:p>
    <w:p w14:paraId="6E3620DE" w14:textId="77777777" w:rsidR="00100499" w:rsidRPr="003D5B10" w:rsidRDefault="00100499" w:rsidP="003D5B10">
      <w:pPr>
        <w:rPr>
          <w:spacing w:val="-3"/>
        </w:rPr>
      </w:pPr>
    </w:p>
    <w:p w14:paraId="1795579E" w14:textId="4F72EAFD" w:rsidR="00B563A6" w:rsidRPr="003D5B10" w:rsidRDefault="003F4ECE" w:rsidP="003D5B10">
      <w:pPr>
        <w:numPr>
          <w:ilvl w:val="0"/>
          <w:numId w:val="24"/>
        </w:numPr>
        <w:tabs>
          <w:tab w:val="left" w:pos="-720"/>
        </w:tabs>
        <w:suppressAutoHyphens/>
        <w:autoSpaceDE/>
        <w:autoSpaceDN/>
        <w:spacing w:after="200" w:line="360" w:lineRule="auto"/>
        <w:ind w:left="0" w:firstLine="1440"/>
        <w:rPr>
          <w:spacing w:val="-3"/>
        </w:rPr>
      </w:pPr>
      <w:r>
        <w:t xml:space="preserve">That </w:t>
      </w:r>
      <w:r w:rsidR="00B42C86" w:rsidRPr="004B61BA">
        <w:t xml:space="preserve">Florence R. Parker </w:t>
      </w:r>
      <w:proofErr w:type="spellStart"/>
      <w:r w:rsidR="00B42C86" w:rsidRPr="004B61BA">
        <w:t>Chailla</w:t>
      </w:r>
      <w:proofErr w:type="spellEnd"/>
      <w:r w:rsidR="00BF0843">
        <w:rPr>
          <w:szCs w:val="20"/>
        </w:rPr>
        <w:t xml:space="preserve"> shall have</w:t>
      </w:r>
      <w:r w:rsidR="004B61BA" w:rsidRPr="004B61BA">
        <w:rPr>
          <w:szCs w:val="20"/>
        </w:rPr>
        <w:t xml:space="preserve"> 10 calendar days from the date of this order to file a response to </w:t>
      </w:r>
      <w:proofErr w:type="spellStart"/>
      <w:r w:rsidR="004B61BA" w:rsidRPr="004B61BA">
        <w:rPr>
          <w:szCs w:val="20"/>
        </w:rPr>
        <w:t>Met</w:t>
      </w:r>
      <w:proofErr w:type="spellEnd"/>
      <w:r w:rsidR="004B61BA" w:rsidRPr="004B61BA">
        <w:rPr>
          <w:szCs w:val="20"/>
        </w:rPr>
        <w:t>-Ed’s new matter</w:t>
      </w:r>
      <w:r w:rsidR="00BF0843">
        <w:rPr>
          <w:szCs w:val="20"/>
        </w:rPr>
        <w:t xml:space="preserve"> filed on March 23, 2021.</w:t>
      </w:r>
      <w:r w:rsidR="00403096">
        <w:rPr>
          <w:szCs w:val="20"/>
        </w:rPr>
        <w:t xml:space="preserve">  </w:t>
      </w:r>
      <w:r w:rsidR="00D02B3D">
        <w:rPr>
          <w:szCs w:val="20"/>
        </w:rPr>
        <w:t>The</w:t>
      </w:r>
      <w:r w:rsidR="00403096">
        <w:rPr>
          <w:szCs w:val="20"/>
        </w:rPr>
        <w:t xml:space="preserve"> response must be narrowly tailored and respond to </w:t>
      </w:r>
      <w:proofErr w:type="spellStart"/>
      <w:r w:rsidR="00403096">
        <w:rPr>
          <w:szCs w:val="20"/>
        </w:rPr>
        <w:t>Met</w:t>
      </w:r>
      <w:proofErr w:type="spellEnd"/>
      <w:r w:rsidR="00403096">
        <w:rPr>
          <w:szCs w:val="20"/>
        </w:rPr>
        <w:t>-Ed’s new matter only.</w:t>
      </w:r>
    </w:p>
    <w:p w14:paraId="6FC5F001" w14:textId="71CAB436" w:rsidR="00B563A6" w:rsidRPr="004B61BA" w:rsidRDefault="003F4ECE" w:rsidP="00100499">
      <w:pPr>
        <w:numPr>
          <w:ilvl w:val="0"/>
          <w:numId w:val="24"/>
        </w:numPr>
        <w:tabs>
          <w:tab w:val="left" w:pos="-720"/>
        </w:tabs>
        <w:suppressAutoHyphens/>
        <w:autoSpaceDE/>
        <w:autoSpaceDN/>
        <w:spacing w:after="200" w:line="360" w:lineRule="auto"/>
        <w:ind w:left="0" w:firstLine="1440"/>
        <w:rPr>
          <w:spacing w:val="-3"/>
        </w:rPr>
      </w:pPr>
      <w:r>
        <w:rPr>
          <w:szCs w:val="20"/>
        </w:rPr>
        <w:t>That</w:t>
      </w:r>
      <w:r w:rsidR="00E840FF">
        <w:rPr>
          <w:szCs w:val="20"/>
        </w:rPr>
        <w:t>, within 10 calendar days from the date of this order,</w:t>
      </w:r>
      <w:r>
        <w:rPr>
          <w:szCs w:val="20"/>
        </w:rPr>
        <w:t xml:space="preserve"> </w:t>
      </w:r>
      <w:r w:rsidR="00BF0843">
        <w:rPr>
          <w:szCs w:val="20"/>
        </w:rPr>
        <w:t>Met-Ed shall</w:t>
      </w:r>
      <w:r w:rsidR="004B61BA" w:rsidRPr="004B61BA">
        <w:rPr>
          <w:szCs w:val="20"/>
        </w:rPr>
        <w:t xml:space="preserve"> file a response to </w:t>
      </w:r>
      <w:r w:rsidR="00B42C86">
        <w:rPr>
          <w:szCs w:val="20"/>
        </w:rPr>
        <w:t xml:space="preserve">the three enumerated requests for information contained within </w:t>
      </w:r>
      <w:r w:rsidR="00B42C86" w:rsidRPr="004B61BA">
        <w:t xml:space="preserve">Florence R. Parker </w:t>
      </w:r>
      <w:proofErr w:type="spellStart"/>
      <w:r w:rsidR="00B42C86" w:rsidRPr="004B61BA">
        <w:t>Chailla</w:t>
      </w:r>
      <w:r w:rsidR="008454F6">
        <w:t>’s</w:t>
      </w:r>
      <w:proofErr w:type="spellEnd"/>
      <w:r w:rsidR="008454F6">
        <w:t xml:space="preserve"> motion for protective order</w:t>
      </w:r>
      <w:r w:rsidR="007100F2">
        <w:t xml:space="preserve"> at page five</w:t>
      </w:r>
      <w:r w:rsidR="006A3761" w:rsidRPr="006A3761">
        <w:rPr>
          <w:szCs w:val="20"/>
        </w:rPr>
        <w:t xml:space="preserve"> </w:t>
      </w:r>
      <w:r w:rsidR="006A3761">
        <w:rPr>
          <w:szCs w:val="20"/>
        </w:rPr>
        <w:t>as though they were written interrogatories served pursuant to 52 Pa. Code § 5.341.</w:t>
      </w:r>
    </w:p>
    <w:p w14:paraId="589C1179" w14:textId="77777777" w:rsidR="00B563A6" w:rsidRPr="004B61BA" w:rsidRDefault="00B563A6" w:rsidP="00B563A6">
      <w:pPr>
        <w:pStyle w:val="ListParagraph"/>
        <w:rPr>
          <w:spacing w:val="-3"/>
        </w:rPr>
      </w:pPr>
    </w:p>
    <w:p w14:paraId="39AF012A" w14:textId="6146ED50" w:rsidR="00B563A6" w:rsidRPr="004B61BA" w:rsidRDefault="00653DE7" w:rsidP="00100499">
      <w:pPr>
        <w:numPr>
          <w:ilvl w:val="0"/>
          <w:numId w:val="24"/>
        </w:numPr>
        <w:tabs>
          <w:tab w:val="left" w:pos="-720"/>
        </w:tabs>
        <w:suppressAutoHyphens/>
        <w:autoSpaceDE/>
        <w:autoSpaceDN/>
        <w:spacing w:after="200" w:line="360" w:lineRule="auto"/>
        <w:ind w:left="0" w:firstLine="1440"/>
        <w:rPr>
          <w:spacing w:val="-3"/>
        </w:rPr>
      </w:pPr>
      <w:r w:rsidRPr="004B61BA">
        <w:rPr>
          <w:spacing w:val="-3"/>
        </w:rPr>
        <w:t xml:space="preserve">That this matter shall </w:t>
      </w:r>
      <w:r w:rsidR="00305D60" w:rsidRPr="004B61BA">
        <w:rPr>
          <w:spacing w:val="-3"/>
        </w:rPr>
        <w:t xml:space="preserve">be </w:t>
      </w:r>
      <w:r w:rsidR="00DC7A20">
        <w:rPr>
          <w:spacing w:val="-3"/>
        </w:rPr>
        <w:t>referred to the Commission’s mediation unit for mediation review</w:t>
      </w:r>
      <w:r w:rsidRPr="004B61BA">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148C91E8" w:rsidR="00897507" w:rsidRPr="00EE5548" w:rsidRDefault="00444E27" w:rsidP="00897507">
      <w:pPr>
        <w:rPr>
          <w:u w:val="single"/>
        </w:rPr>
      </w:pPr>
      <w:r w:rsidRPr="00597A6E">
        <w:t>Date:</w:t>
      </w:r>
      <w:r w:rsidR="00B8181C">
        <w:rPr>
          <w:u w:val="single"/>
        </w:rPr>
        <w:tab/>
      </w:r>
      <w:r w:rsidR="00CB699D">
        <w:rPr>
          <w:u w:val="single"/>
        </w:rPr>
        <w:t>June 1</w:t>
      </w:r>
      <w:r w:rsidR="00870580">
        <w:rPr>
          <w:u w:val="single"/>
        </w:rPr>
        <w:t>1</w:t>
      </w:r>
      <w:r w:rsidR="00CB699D">
        <w:rPr>
          <w:u w:val="single"/>
        </w:rPr>
        <w:t>, 2021</w:t>
      </w:r>
      <w:r w:rsidR="00597A6E" w:rsidRPr="00597A6E">
        <w:rPr>
          <w:u w:val="single"/>
        </w:rPr>
        <w:tab/>
      </w:r>
      <w:r w:rsidRPr="00EE5548">
        <w:tab/>
      </w:r>
      <w:r w:rsidR="00CD604F" w:rsidRPr="00EE5548">
        <w:tab/>
      </w:r>
      <w:r w:rsidR="0088736A">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E56095"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15954">
        <w:t>John M. Coogan</w:t>
      </w:r>
      <w:r w:rsidR="0062545F" w:rsidRPr="00EE5548">
        <w:t xml:space="preserve"> </w:t>
      </w:r>
    </w:p>
    <w:p w14:paraId="50768529" w14:textId="5D0DFD96"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14:paraId="6CDAC188" w14:textId="77777777" w:rsidR="0002486A" w:rsidRDefault="0002486A" w:rsidP="00444E27">
      <w:pPr>
        <w:sectPr w:rsidR="0002486A" w:rsidSect="00F277CF">
          <w:footerReference w:type="default" r:id="rId8"/>
          <w:pgSz w:w="12240" w:h="15840"/>
          <w:pgMar w:top="1440" w:right="1440" w:bottom="1440" w:left="1440" w:header="720" w:footer="720" w:gutter="0"/>
          <w:cols w:space="720"/>
          <w:titlePg/>
          <w:docGrid w:linePitch="360"/>
        </w:sectPr>
      </w:pPr>
    </w:p>
    <w:p w14:paraId="0EDF7F90" w14:textId="77777777" w:rsidR="0002486A" w:rsidRDefault="0002486A" w:rsidP="0002486A">
      <w:pPr>
        <w:rPr>
          <w:rFonts w:ascii="Microsoft Sans Serif" w:eastAsia="Microsoft Sans Serif" w:hAnsi="Microsoft Sans Serif" w:cs="Microsoft Sans Serif"/>
          <w:b/>
          <w:u w:val="single"/>
        </w:rPr>
        <w:sectPr w:rsidR="0002486A">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C-2021-3024417 - FLORENCE PARKER CHAILLA v. METROPOLITAN EDISON COMPANY AND CHOICE ENERGY LLC D/B/A 4 CHOICE ENERGY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7FED3071" w14:textId="77777777" w:rsidR="0002486A" w:rsidRDefault="0002486A" w:rsidP="0002486A">
      <w:pPr>
        <w:rPr>
          <w:rFonts w:ascii="Microsoft Sans Serif" w:eastAsia="Microsoft Sans Serif" w:hAnsi="Microsoft Sans Serif" w:cs="Microsoft Sans Serif"/>
        </w:rPr>
      </w:pPr>
    </w:p>
    <w:p w14:paraId="07EEC2A6" w14:textId="2F2D8251"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t>FLORENCE PARKER CHAILLA</w:t>
      </w:r>
      <w:r>
        <w:rPr>
          <w:rFonts w:ascii="Microsoft Sans Serif" w:eastAsia="Microsoft Sans Serif" w:hAnsi="Microsoft Sans Serif" w:cs="Microsoft Sans Serif"/>
        </w:rPr>
        <w:cr/>
        <w:t>P O BOX 1111</w:t>
      </w:r>
      <w:r>
        <w:rPr>
          <w:rFonts w:ascii="Microsoft Sans Serif" w:eastAsia="Microsoft Sans Serif" w:hAnsi="Microsoft Sans Serif" w:cs="Microsoft Sans Serif"/>
        </w:rPr>
        <w:cr/>
        <w:t>STROUDSBURG PA  18360</w:t>
      </w:r>
    </w:p>
    <w:p w14:paraId="6DAE0DA1" w14:textId="77777777" w:rsidR="0002486A" w:rsidRDefault="0002486A" w:rsidP="0002486A">
      <w:pPr>
        <w:rPr>
          <w:rFonts w:ascii="Microsoft Sans Serif" w:eastAsia="Microsoft Sans Serif" w:hAnsi="Microsoft Sans Serif" w:cs="Microsoft Sans Serif"/>
        </w:rPr>
      </w:pPr>
      <w:r w:rsidRPr="002F31C7">
        <w:rPr>
          <w:rFonts w:ascii="Microsoft Sans Serif" w:eastAsia="Microsoft Sans Serif" w:hAnsi="Microsoft Sans Serif" w:cs="Microsoft Sans Serif"/>
          <w:b/>
          <w:bCs/>
        </w:rPr>
        <w:t>570.534.7082</w:t>
      </w:r>
      <w:r w:rsidRPr="002F31C7">
        <w:rPr>
          <w:rFonts w:ascii="Microsoft Sans Serif" w:eastAsia="Microsoft Sans Serif" w:hAnsi="Microsoft Sans Serif" w:cs="Microsoft Sans Serif"/>
          <w:b/>
          <w:bCs/>
        </w:rPr>
        <w:cr/>
      </w:r>
      <w:r>
        <w:rPr>
          <w:rFonts w:ascii="Microsoft Sans Serif" w:eastAsia="Microsoft Sans Serif" w:hAnsi="Microsoft Sans Serif" w:cs="Microsoft Sans Serif"/>
        </w:rPr>
        <w:t>thebusiness2@yahoo.com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494DC396" w14:textId="49686925"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t>TORI L GIESLER</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t>PARegulatoryComplaints@firstenergycorp.com</w:t>
      </w:r>
      <w:r>
        <w:rPr>
          <w:rFonts w:ascii="Microsoft Sans Serif" w:eastAsia="Microsoft Sans Serif" w:hAnsi="Microsoft Sans Serif" w:cs="Microsoft Sans Serif"/>
        </w:rPr>
        <w:cr/>
        <w:t>Accepts eService</w:t>
      </w:r>
    </w:p>
    <w:p w14:paraId="4596814A" w14:textId="77777777" w:rsidR="0002486A" w:rsidRDefault="0002486A" w:rsidP="0002486A">
      <w:pPr>
        <w:rPr>
          <w:rFonts w:ascii="Microsoft Sans Serif" w:eastAsia="Microsoft Sans Serif" w:hAnsi="Microsoft Sans Serif" w:cs="Microsoft Sans Serif"/>
        </w:rPr>
      </w:pPr>
    </w:p>
    <w:p w14:paraId="47553320" w14:textId="77777777"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215.495.6524</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 xml:space="preserve">Accepts eService </w:t>
      </w:r>
    </w:p>
    <w:p w14:paraId="2A97201A" w14:textId="39EACD59" w:rsidR="0002486A" w:rsidRDefault="0002486A" w:rsidP="0002486A">
      <w:pPr>
        <w:rPr>
          <w:rFonts w:ascii="Microsoft Sans Serif" w:eastAsia="Microsoft Sans Serif" w:hAnsi="Microsoft Sans Serif" w:cs="Microsoft Sans Serif"/>
          <w:i/>
          <w:iCs/>
        </w:rPr>
      </w:pPr>
      <w:r w:rsidRPr="007241FC">
        <w:rPr>
          <w:rFonts w:ascii="Microsoft Sans Serif" w:eastAsia="Microsoft Sans Serif" w:hAnsi="Microsoft Sans Serif" w:cs="Microsoft Sans Serif"/>
          <w:i/>
          <w:iCs/>
        </w:rPr>
        <w:t>Representing FirstEnergy Service Company</w:t>
      </w:r>
    </w:p>
    <w:p w14:paraId="7FD4A486" w14:textId="77777777" w:rsidR="0002486A" w:rsidRPr="007241FC" w:rsidRDefault="0002486A" w:rsidP="0002486A">
      <w:pPr>
        <w:ind w:left="-180"/>
        <w:rPr>
          <w:rFonts w:ascii="Microsoft Sans Serif" w:eastAsia="Microsoft Sans Serif" w:hAnsi="Microsoft Sans Serif" w:cs="Microsoft Sans Serif"/>
          <w:i/>
          <w:iCs/>
        </w:rPr>
      </w:pPr>
    </w:p>
    <w:p w14:paraId="02B7583F" w14:textId="77777777"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MIKE NEEDHAM </w:t>
      </w:r>
    </w:p>
    <w:p w14:paraId="1A806CAB" w14:textId="77777777"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t>MANAGING MEMBER</w:t>
      </w:r>
      <w:r>
        <w:rPr>
          <w:rFonts w:ascii="Microsoft Sans Serif" w:eastAsia="Microsoft Sans Serif" w:hAnsi="Microsoft Sans Serif" w:cs="Microsoft Sans Serif"/>
        </w:rPr>
        <w:cr/>
        <w:t>CHOICE ENERGY LLC</w:t>
      </w:r>
      <w:r>
        <w:rPr>
          <w:rFonts w:ascii="Microsoft Sans Serif" w:eastAsia="Microsoft Sans Serif" w:hAnsi="Microsoft Sans Serif" w:cs="Microsoft Sans Serif"/>
        </w:rPr>
        <w:cr/>
        <w:t>1031 OFFICE PARK ROAD</w:t>
      </w:r>
      <w:r>
        <w:rPr>
          <w:rFonts w:ascii="Microsoft Sans Serif" w:eastAsia="Microsoft Sans Serif" w:hAnsi="Microsoft Sans Serif" w:cs="Microsoft Sans Serif"/>
        </w:rPr>
        <w:cr/>
        <w:t>WEST DES MOINES IA  50265</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888.565.4490</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MNEEDHAM@4CHOICEENERGY.COM</w:t>
      </w:r>
      <w:r>
        <w:rPr>
          <w:rFonts w:ascii="Microsoft Sans Serif" w:eastAsia="Microsoft Sans Serif" w:hAnsi="Microsoft Sans Serif" w:cs="Microsoft Sans Serif"/>
        </w:rPr>
        <w:cr/>
      </w:r>
    </w:p>
    <w:p w14:paraId="5DBB922E" w14:textId="77777777" w:rsidR="0002486A" w:rsidRDefault="0002486A" w:rsidP="0002486A">
      <w:pPr>
        <w:rPr>
          <w:rFonts w:ascii="Microsoft Sans Serif" w:eastAsia="Microsoft Sans Serif" w:hAnsi="Microsoft Sans Serif" w:cs="Microsoft Sans Serif"/>
        </w:rPr>
      </w:pPr>
    </w:p>
    <w:p w14:paraId="629143DF" w14:textId="77777777" w:rsidR="0002486A" w:rsidRDefault="0002486A" w:rsidP="0002486A">
      <w:pPr>
        <w:rPr>
          <w:rFonts w:ascii="Microsoft Sans Serif" w:eastAsia="Microsoft Sans Serif" w:hAnsi="Microsoft Sans Serif" w:cs="Microsoft Sans Serif"/>
        </w:rPr>
      </w:pPr>
    </w:p>
    <w:p w14:paraId="7D951271" w14:textId="77777777" w:rsidR="0002486A" w:rsidRDefault="0002486A" w:rsidP="0002486A">
      <w:pPr>
        <w:rPr>
          <w:rFonts w:ascii="Microsoft Sans Serif" w:eastAsia="Microsoft Sans Serif" w:hAnsi="Microsoft Sans Serif" w:cs="Microsoft Sans Serif"/>
        </w:rPr>
      </w:pPr>
    </w:p>
    <w:p w14:paraId="7E7A70B3" w14:textId="77777777" w:rsidR="0002486A" w:rsidRDefault="0002486A" w:rsidP="0002486A">
      <w:pPr>
        <w:rPr>
          <w:rFonts w:ascii="Microsoft Sans Serif" w:eastAsia="Microsoft Sans Serif" w:hAnsi="Microsoft Sans Serif" w:cs="Microsoft Sans Serif"/>
        </w:rPr>
      </w:pPr>
    </w:p>
    <w:p w14:paraId="23C86ABC" w14:textId="77777777" w:rsidR="0002486A" w:rsidRDefault="0002486A" w:rsidP="0002486A">
      <w:pPr>
        <w:rPr>
          <w:rFonts w:ascii="Microsoft Sans Serif" w:eastAsia="Microsoft Sans Serif" w:hAnsi="Microsoft Sans Serif" w:cs="Microsoft Sans Serif"/>
        </w:rPr>
      </w:pPr>
    </w:p>
    <w:p w14:paraId="2F08571C" w14:textId="77777777" w:rsidR="0002486A" w:rsidRDefault="0002486A" w:rsidP="0002486A">
      <w:pPr>
        <w:rPr>
          <w:rFonts w:ascii="Microsoft Sans Serif" w:eastAsia="Microsoft Sans Serif" w:hAnsi="Microsoft Sans Serif" w:cs="Microsoft Sans Serif"/>
        </w:rPr>
      </w:pPr>
    </w:p>
    <w:p w14:paraId="774F49F0" w14:textId="77777777" w:rsidR="0002486A" w:rsidRDefault="0002486A" w:rsidP="0002486A">
      <w:pPr>
        <w:rPr>
          <w:rFonts w:ascii="Microsoft Sans Serif" w:eastAsia="Microsoft Sans Serif" w:hAnsi="Microsoft Sans Serif" w:cs="Microsoft Sans Serif"/>
        </w:rPr>
      </w:pPr>
    </w:p>
    <w:p w14:paraId="4EC11159" w14:textId="6E02AA61"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MOSES CHEUNG </w:t>
      </w:r>
    </w:p>
    <w:p w14:paraId="5FC36078" w14:textId="741C8CD0" w:rsidR="0002486A" w:rsidRDefault="0002486A" w:rsidP="0002486A">
      <w:pPr>
        <w:rPr>
          <w:rFonts w:ascii="Microsoft Sans Serif" w:eastAsia="Microsoft Sans Serif" w:hAnsi="Microsoft Sans Serif" w:cs="Microsoft Sans Serif"/>
        </w:rPr>
      </w:pPr>
      <w:r>
        <w:rPr>
          <w:rFonts w:ascii="Microsoft Sans Serif" w:eastAsia="Microsoft Sans Serif" w:hAnsi="Microsoft Sans Serif" w:cs="Microsoft Sans Serif"/>
        </w:rPr>
        <w:t>MANAGING MEMBER</w:t>
      </w:r>
      <w:r>
        <w:rPr>
          <w:rFonts w:ascii="Microsoft Sans Serif" w:eastAsia="Microsoft Sans Serif" w:hAnsi="Microsoft Sans Serif" w:cs="Microsoft Sans Serif"/>
        </w:rPr>
        <w:cr/>
        <w:t>CHOICE ENERGY LLC DBA 4 CHOICE ENERGY LLC</w:t>
      </w:r>
      <w:r>
        <w:rPr>
          <w:rFonts w:ascii="Microsoft Sans Serif" w:eastAsia="Microsoft Sans Serif" w:hAnsi="Microsoft Sans Serif" w:cs="Microsoft Sans Serif"/>
        </w:rPr>
        <w:cr/>
        <w:t>1031 Office Park Road</w:t>
      </w:r>
      <w:r>
        <w:rPr>
          <w:rFonts w:ascii="Microsoft Sans Serif" w:eastAsia="Microsoft Sans Serif" w:hAnsi="Microsoft Sans Serif" w:cs="Microsoft Sans Serif"/>
        </w:rPr>
        <w:cr/>
        <w:t>WEST DES MOINES IA  50265</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848.863.6500</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mcheung@4choiceenergy.com</w:t>
      </w:r>
      <w:r>
        <w:rPr>
          <w:rFonts w:ascii="Microsoft Sans Serif" w:eastAsia="Microsoft Sans Serif" w:hAnsi="Microsoft Sans Serif" w:cs="Microsoft Sans Serif"/>
        </w:rPr>
        <w:cr/>
        <w:t>Accepts eService</w:t>
      </w:r>
    </w:p>
    <w:p w14:paraId="0653017A" w14:textId="77777777" w:rsidR="00AC712F" w:rsidRDefault="00AC712F" w:rsidP="0002486A"/>
    <w:p w14:paraId="6558C3F8" w14:textId="77777777" w:rsidR="0002486A" w:rsidRPr="00AC1A8D" w:rsidRDefault="0002486A" w:rsidP="0002486A">
      <w:pPr>
        <w:adjustRightInd w:val="0"/>
        <w:rPr>
          <w:rFonts w:ascii="Microsoft Sans Serif" w:hAnsi="Microsoft Sans Serif" w:cs="Microsoft Sans Serif"/>
        </w:rPr>
      </w:pPr>
      <w:r w:rsidRPr="00AC1A8D">
        <w:rPr>
          <w:rFonts w:ascii="Microsoft Sans Serif" w:hAnsi="Microsoft Sans Serif" w:cs="Microsoft Sans Serif"/>
        </w:rPr>
        <w:t>BRIAN C. DEENEY, ESQ.</w:t>
      </w:r>
    </w:p>
    <w:p w14:paraId="1962DBE9" w14:textId="77777777" w:rsidR="0002486A" w:rsidRPr="00AC1A8D" w:rsidRDefault="0002486A" w:rsidP="0002486A">
      <w:pPr>
        <w:adjustRightInd w:val="0"/>
        <w:rPr>
          <w:rFonts w:ascii="Microsoft Sans Serif" w:hAnsi="Microsoft Sans Serif" w:cs="Microsoft Sans Serif"/>
        </w:rPr>
      </w:pPr>
      <w:r w:rsidRPr="00AC1A8D">
        <w:rPr>
          <w:rFonts w:ascii="Microsoft Sans Serif" w:hAnsi="Microsoft Sans Serif" w:cs="Microsoft Sans Serif"/>
        </w:rPr>
        <w:t>ONE RIVERFRONT PLAZA,</w:t>
      </w:r>
    </w:p>
    <w:p w14:paraId="009B32D2" w14:textId="77777777" w:rsidR="0002486A" w:rsidRPr="0091529B" w:rsidRDefault="0002486A" w:rsidP="0002486A">
      <w:pPr>
        <w:adjustRightInd w:val="0"/>
        <w:rPr>
          <w:rFonts w:ascii="Microsoft Sans Serif" w:hAnsi="Microsoft Sans Serif" w:cs="Microsoft Sans Serif"/>
        </w:rPr>
      </w:pPr>
      <w:r w:rsidRPr="0091529B">
        <w:rPr>
          <w:rFonts w:ascii="Microsoft Sans Serif" w:hAnsi="Microsoft Sans Serif" w:cs="Microsoft Sans Serif"/>
        </w:rPr>
        <w:t>1037 RAYMOND BLVD, STE. 800</w:t>
      </w:r>
    </w:p>
    <w:p w14:paraId="5CF9461A" w14:textId="77777777" w:rsidR="0002486A" w:rsidRPr="0091529B" w:rsidRDefault="0002486A" w:rsidP="0002486A">
      <w:pPr>
        <w:rPr>
          <w:rFonts w:ascii="Microsoft Sans Serif" w:hAnsi="Microsoft Sans Serif" w:cs="Microsoft Sans Serif"/>
        </w:rPr>
      </w:pPr>
      <w:r w:rsidRPr="0091529B">
        <w:rPr>
          <w:rFonts w:ascii="Microsoft Sans Serif" w:hAnsi="Microsoft Sans Serif" w:cs="Microsoft Sans Serif"/>
        </w:rPr>
        <w:t>NEWARK, NJ 07102</w:t>
      </w:r>
    </w:p>
    <w:p w14:paraId="62034CE7" w14:textId="77777777" w:rsidR="0002486A" w:rsidRPr="0091529B" w:rsidRDefault="0002486A" w:rsidP="0002486A">
      <w:pPr>
        <w:rPr>
          <w:rFonts w:ascii="Microsoft Sans Serif" w:hAnsi="Microsoft Sans Serif" w:cs="Microsoft Sans Serif"/>
          <w:b/>
          <w:bCs/>
        </w:rPr>
      </w:pPr>
      <w:r w:rsidRPr="0091529B">
        <w:rPr>
          <w:rFonts w:ascii="Microsoft Sans Serif" w:hAnsi="Microsoft Sans Serif" w:cs="Microsoft Sans Serif"/>
          <w:b/>
          <w:bCs/>
        </w:rPr>
        <w:t>973.792.8726</w:t>
      </w:r>
    </w:p>
    <w:p w14:paraId="33AA3015" w14:textId="77777777" w:rsidR="0002486A" w:rsidRPr="00AC712F" w:rsidRDefault="0002486A" w:rsidP="0002486A">
      <w:pPr>
        <w:rPr>
          <w:rStyle w:val="Hyperlink"/>
          <w:rFonts w:ascii="Microsoft Sans Serif" w:hAnsi="Microsoft Sans Serif" w:cs="Microsoft Sans Serif"/>
          <w:color w:val="auto"/>
          <w:u w:val="none"/>
        </w:rPr>
      </w:pPr>
      <w:hyperlink r:id="rId9" w:history="1">
        <w:r w:rsidRPr="00AC712F">
          <w:rPr>
            <w:rStyle w:val="Hyperlink"/>
            <w:rFonts w:ascii="Microsoft Sans Serif" w:hAnsi="Microsoft Sans Serif" w:cs="Microsoft Sans Serif"/>
            <w:color w:val="auto"/>
            <w:u w:val="none"/>
          </w:rPr>
          <w:t>Brian.Deeney@lewisbrisbois.com</w:t>
        </w:r>
      </w:hyperlink>
    </w:p>
    <w:p w14:paraId="23035A44" w14:textId="77777777" w:rsidR="0002486A" w:rsidRPr="00AC712F" w:rsidRDefault="0002486A" w:rsidP="0002486A">
      <w:pPr>
        <w:rPr>
          <w:rFonts w:ascii="Microsoft Sans Serif" w:hAnsi="Microsoft Sans Serif" w:cs="Microsoft Sans Serif"/>
        </w:rPr>
      </w:pPr>
      <w:r w:rsidRPr="00AC712F">
        <w:rPr>
          <w:rStyle w:val="Hyperlink"/>
          <w:rFonts w:ascii="Microsoft Sans Serif" w:hAnsi="Microsoft Sans Serif" w:cs="Microsoft Sans Serif"/>
          <w:color w:val="auto"/>
          <w:u w:val="none"/>
        </w:rPr>
        <w:t>Accepts eService</w:t>
      </w:r>
    </w:p>
    <w:p w14:paraId="52AAA4DD" w14:textId="77777777" w:rsidR="0002486A" w:rsidRPr="0091529B" w:rsidRDefault="0002486A" w:rsidP="0002486A">
      <w:pPr>
        <w:rPr>
          <w:rFonts w:ascii="Microsoft Sans Serif" w:hAnsi="Microsoft Sans Serif" w:cs="Microsoft Sans Serif"/>
          <w:b/>
          <w:bCs/>
          <w:i/>
          <w:iCs/>
        </w:rPr>
      </w:pPr>
      <w:r w:rsidRPr="0091529B">
        <w:rPr>
          <w:rFonts w:ascii="Microsoft Sans Serif" w:hAnsi="Microsoft Sans Serif" w:cs="Microsoft Sans Serif"/>
          <w:i/>
          <w:iCs/>
        </w:rPr>
        <w:t>Representing Choice Energy, LLC</w:t>
      </w:r>
    </w:p>
    <w:p w14:paraId="7CC6389B" w14:textId="5AAAFDE3" w:rsidR="0002486A" w:rsidRPr="00EE5548" w:rsidRDefault="0002486A" w:rsidP="00444E27"/>
    <w:sectPr w:rsidR="0002486A" w:rsidRPr="00EE5548" w:rsidSect="0002486A">
      <w:type w:val="continuous"/>
      <w:pgSz w:w="12240" w:h="15840"/>
      <w:pgMar w:top="1440" w:right="1440" w:bottom="1440" w:left="126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C8E0" w14:textId="77777777" w:rsidR="00D579A5" w:rsidRDefault="00D579A5">
      <w:r>
        <w:separator/>
      </w:r>
    </w:p>
  </w:endnote>
  <w:endnote w:type="continuationSeparator" w:id="0">
    <w:p w14:paraId="480B9C6A" w14:textId="77777777" w:rsidR="00D579A5" w:rsidRDefault="00D5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02486A" w:rsidRDefault="00F21739">
        <w:pPr>
          <w:pStyle w:val="Footer"/>
          <w:jc w:val="center"/>
          <w:rPr>
            <w:sz w:val="20"/>
            <w:szCs w:val="20"/>
          </w:rPr>
        </w:pPr>
        <w:r w:rsidRPr="0002486A">
          <w:rPr>
            <w:sz w:val="20"/>
            <w:szCs w:val="20"/>
          </w:rPr>
          <w:fldChar w:fldCharType="begin"/>
        </w:r>
        <w:r w:rsidRPr="0002486A">
          <w:rPr>
            <w:sz w:val="20"/>
            <w:szCs w:val="20"/>
          </w:rPr>
          <w:instrText xml:space="preserve"> PAGE   \* MERGEFORMAT </w:instrText>
        </w:r>
        <w:r w:rsidRPr="0002486A">
          <w:rPr>
            <w:sz w:val="20"/>
            <w:szCs w:val="20"/>
          </w:rPr>
          <w:fldChar w:fldCharType="separate"/>
        </w:r>
        <w:r w:rsidR="002D5EF1" w:rsidRPr="0002486A">
          <w:rPr>
            <w:noProof/>
            <w:sz w:val="20"/>
            <w:szCs w:val="20"/>
          </w:rPr>
          <w:t>6</w:t>
        </w:r>
        <w:r w:rsidRPr="0002486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6E26" w14:textId="77777777" w:rsidR="00D579A5" w:rsidRDefault="00D579A5">
      <w:r>
        <w:separator/>
      </w:r>
    </w:p>
  </w:footnote>
  <w:footnote w:type="continuationSeparator" w:id="0">
    <w:p w14:paraId="460BA7B9" w14:textId="77777777" w:rsidR="00D579A5" w:rsidRDefault="00D579A5">
      <w:r>
        <w:continuationSeparator/>
      </w:r>
    </w:p>
  </w:footnote>
  <w:footnote w:id="1">
    <w:p w14:paraId="4A8E288A" w14:textId="2F07C59F" w:rsidR="0000646B" w:rsidRPr="00B1690E" w:rsidRDefault="0000646B">
      <w:pPr>
        <w:pStyle w:val="FootnoteText"/>
      </w:pPr>
      <w:r>
        <w:rPr>
          <w:rStyle w:val="FootnoteReference"/>
        </w:rPr>
        <w:footnoteRef/>
      </w:r>
      <w:r>
        <w:t xml:space="preserve"> </w:t>
      </w:r>
      <w:r w:rsidR="000B0D43">
        <w:t xml:space="preserve">Choice Energy, LLC </w:t>
      </w:r>
      <w:r w:rsidR="007A5935">
        <w:t xml:space="preserve">is incorporated in the state of Iowa, and is incorporated and doing business in the </w:t>
      </w:r>
      <w:r w:rsidR="00C02BC6">
        <w:t>C</w:t>
      </w:r>
      <w:r w:rsidR="007A5935">
        <w:t xml:space="preserve">ommonwealth of Pennsylvania as 4 Choice Energy, LLC. </w:t>
      </w:r>
      <w:r w:rsidR="00506D76">
        <w:t xml:space="preserve"> </w:t>
      </w:r>
      <w:r w:rsidR="00B1690E">
        <w:t xml:space="preserve">Choice Energy, LLC is a licensed electric generation supplier </w:t>
      </w:r>
      <w:r w:rsidR="007D7F7F">
        <w:t xml:space="preserve">(EGS) </w:t>
      </w:r>
      <w:r w:rsidR="00B1690E">
        <w:t xml:space="preserve">in Pennsylvania. </w:t>
      </w:r>
      <w:r w:rsidR="00B1690E">
        <w:rPr>
          <w:i/>
          <w:iCs/>
        </w:rPr>
        <w:t>See</w:t>
      </w:r>
      <w:r w:rsidR="00B1690E">
        <w:t xml:space="preserve"> Pa. P.U.C. Docket No. A-2012-2337893.</w:t>
      </w:r>
      <w:r w:rsidR="00847115">
        <w:t xml:space="preserve">  </w:t>
      </w:r>
      <w:r w:rsidR="00E07E52">
        <w:t xml:space="preserve">Although </w:t>
      </w:r>
      <w:r w:rsidR="00186079">
        <w:t xml:space="preserve">Ms. </w:t>
      </w:r>
      <w:proofErr w:type="spellStart"/>
      <w:r w:rsidR="00186079">
        <w:t>Chailla</w:t>
      </w:r>
      <w:proofErr w:type="spellEnd"/>
      <w:r w:rsidR="00186079">
        <w:t xml:space="preserve"> did not name</w:t>
      </w:r>
      <w:r w:rsidR="001C0574">
        <w:t xml:space="preserve"> </w:t>
      </w:r>
      <w:r w:rsidR="00186079">
        <w:t>Met-Ed as a respondent in her complaint</w:t>
      </w:r>
      <w:r w:rsidR="00C44496">
        <w:t xml:space="preserve">, her complaint </w:t>
      </w:r>
      <w:r w:rsidR="007053F2">
        <w:t>did concern</w:t>
      </w:r>
      <w:r w:rsidR="00865C8D">
        <w:t xml:space="preserve"> matters involving Met-Ed, and Met-Ed asserted itself as a respondent in this proceeding in its answer and new matter filed </w:t>
      </w:r>
      <w:r w:rsidR="00BF4BE8">
        <w:t>on March 23, 2021</w:t>
      </w:r>
      <w:r w:rsidR="00186079">
        <w:t>.</w:t>
      </w:r>
      <w:r w:rsidR="00BF4BE8">
        <w:t xml:space="preserve">  </w:t>
      </w:r>
    </w:p>
  </w:footnote>
  <w:footnote w:id="2">
    <w:p w14:paraId="37F0DBB5" w14:textId="6A8F86DD" w:rsidR="00C50D7F" w:rsidRDefault="00C50D7F">
      <w:pPr>
        <w:pStyle w:val="FootnoteText"/>
      </w:pPr>
      <w:r>
        <w:rPr>
          <w:rStyle w:val="FootnoteReference"/>
        </w:rPr>
        <w:footnoteRef/>
      </w:r>
      <w:r>
        <w:t xml:space="preserve"> </w:t>
      </w:r>
      <w:r w:rsidR="004B075A">
        <w:t xml:space="preserve">In its answer, Met-Ed avers it is </w:t>
      </w:r>
      <w:r w:rsidR="0097069C">
        <w:t xml:space="preserve">Optatus N. </w:t>
      </w:r>
      <w:proofErr w:type="spellStart"/>
      <w:r w:rsidR="0097069C">
        <w:t>Chailla</w:t>
      </w:r>
      <w:proofErr w:type="spellEnd"/>
      <w:r w:rsidR="0097069C">
        <w:t xml:space="preserve">, not Florence </w:t>
      </w:r>
      <w:proofErr w:type="spellStart"/>
      <w:r w:rsidR="0097069C">
        <w:t>Chailla</w:t>
      </w:r>
      <w:proofErr w:type="spellEnd"/>
      <w:r w:rsidR="0097069C">
        <w:t>, who is the customer of record.</w:t>
      </w:r>
      <w:r w:rsidR="00167A8A">
        <w:t xml:space="preserve">  Nonetheless, neither Met-Ed </w:t>
      </w:r>
      <w:r w:rsidR="00DA199E">
        <w:t>n</w:t>
      </w:r>
      <w:r w:rsidR="00167A8A">
        <w:t xml:space="preserve">or Choice Energy objected to Ms. </w:t>
      </w:r>
      <w:proofErr w:type="spellStart"/>
      <w:r w:rsidR="00167A8A">
        <w:t>Chailla’s</w:t>
      </w:r>
      <w:proofErr w:type="spellEnd"/>
      <w:r w:rsidR="00167A8A">
        <w:t xml:space="preserve"> standing in this proceeding.</w:t>
      </w:r>
    </w:p>
  </w:footnote>
  <w:footnote w:id="3">
    <w:p w14:paraId="2F431886" w14:textId="331F0C1B" w:rsidR="0061558C" w:rsidRDefault="0061558C">
      <w:pPr>
        <w:pStyle w:val="FootnoteText"/>
      </w:pPr>
      <w:r>
        <w:rPr>
          <w:rStyle w:val="FootnoteReference"/>
        </w:rPr>
        <w:footnoteRef/>
      </w:r>
      <w:r>
        <w:t xml:space="preserve"> </w:t>
      </w:r>
      <w:r w:rsidR="00896293">
        <w:t xml:space="preserve">Mr. Cheung’s </w:t>
      </w:r>
      <w:r w:rsidR="007D7C20">
        <w:t>answer</w:t>
      </w:r>
      <w:r w:rsidR="00986A4E">
        <w:t xml:space="preserve"> avers</w:t>
      </w:r>
      <w:r w:rsidR="007D7C20">
        <w:t xml:space="preserve"> Choice Energy </w:t>
      </w:r>
      <w:r w:rsidR="00395879">
        <w:t xml:space="preserve">previously filed </w:t>
      </w:r>
      <w:r w:rsidR="002533D0">
        <w:t>an</w:t>
      </w:r>
      <w:r w:rsidR="00395879">
        <w:t xml:space="preserve"> answer to Ms. </w:t>
      </w:r>
      <w:proofErr w:type="spellStart"/>
      <w:r w:rsidR="00395879">
        <w:t>Chailla’s</w:t>
      </w:r>
      <w:proofErr w:type="spellEnd"/>
      <w:r w:rsidR="00395879">
        <w:t xml:space="preserve"> complaint on March 23, 2021 by </w:t>
      </w:r>
      <w:r w:rsidR="000E444F">
        <w:t>e-mail to various Commission addresses.  However,</w:t>
      </w:r>
      <w:r w:rsidR="00A1538B">
        <w:t xml:space="preserve"> Choice Energy</w:t>
      </w:r>
      <w:r w:rsidR="00986A4E">
        <w:t xml:space="preserve"> further</w:t>
      </w:r>
      <w:r w:rsidR="00A1538B">
        <w:t xml:space="preserve"> avers</w:t>
      </w:r>
      <w:r w:rsidR="000E444F">
        <w:t xml:space="preserve"> Secretary Rosemary Chiavetta</w:t>
      </w:r>
      <w:r w:rsidR="00A1538B">
        <w:t xml:space="preserve"> </w:t>
      </w:r>
      <w:r w:rsidR="00804651">
        <w:t>instructed</w:t>
      </w:r>
      <w:r w:rsidR="00A1538B">
        <w:t xml:space="preserve"> Choice Energy</w:t>
      </w:r>
      <w:r w:rsidR="00804651">
        <w:t xml:space="preserve"> that</w:t>
      </w:r>
      <w:r w:rsidR="00EE41F7">
        <w:t xml:space="preserve"> filings </w:t>
      </w:r>
      <w:r w:rsidR="00986A4E">
        <w:t>made</w:t>
      </w:r>
      <w:r w:rsidR="00EE41F7">
        <w:t xml:space="preserve"> by</w:t>
      </w:r>
      <w:r w:rsidR="00804651">
        <w:t xml:space="preserve"> e-mail are unacceptable, and Choice Energy had</w:t>
      </w:r>
      <w:r w:rsidR="00821BCF">
        <w:t xml:space="preserve"> until March 24, 2021 to file its answer via e-file.</w:t>
      </w:r>
      <w:r w:rsidR="00EE41F7">
        <w:t xml:space="preserve"> </w:t>
      </w:r>
      <w:r w:rsidR="00E954B5">
        <w:t xml:space="preserve"> </w:t>
      </w:r>
      <w:r w:rsidR="008A736E">
        <w:t>On March 24, 2021, the Commission received Mr. Cheung’s answer on behalf of Choice Energy</w:t>
      </w:r>
      <w:r w:rsidR="006E7F59">
        <w:t xml:space="preserve"> via e-file</w:t>
      </w:r>
      <w:r w:rsidR="008A736E">
        <w:t xml:space="preserve">.  </w:t>
      </w:r>
      <w:r w:rsidR="00E954B5">
        <w:t xml:space="preserve">Accordingly, only </w:t>
      </w:r>
      <w:r w:rsidR="004B2854">
        <w:t>the answer received on</w:t>
      </w:r>
      <w:r w:rsidR="00E954B5">
        <w:t xml:space="preserve"> March 24, 2021 </w:t>
      </w:r>
      <w:r w:rsidR="004B2854">
        <w:t>by e-file</w:t>
      </w:r>
      <w:r w:rsidR="00E954B5">
        <w:t xml:space="preserve"> </w:t>
      </w:r>
      <w:r w:rsidR="00063ADD">
        <w:t xml:space="preserve">will be considered, and any previously filed answers </w:t>
      </w:r>
      <w:r w:rsidR="00B34B8A">
        <w:t>are not being considered</w:t>
      </w:r>
      <w:r w:rsidR="003D62BE">
        <w:t xml:space="preserve"> herein</w:t>
      </w:r>
      <w:r w:rsidR="00063ADD">
        <w:t>.</w:t>
      </w:r>
      <w:r w:rsidR="00A1538B">
        <w:t xml:space="preserve"> </w:t>
      </w:r>
    </w:p>
  </w:footnote>
  <w:footnote w:id="4">
    <w:p w14:paraId="1C77D84C" w14:textId="7DF935C5" w:rsidR="00D8312F" w:rsidRDefault="00D8312F">
      <w:pPr>
        <w:pStyle w:val="FootnoteText"/>
      </w:pPr>
      <w:r>
        <w:rPr>
          <w:rStyle w:val="FootnoteReference"/>
        </w:rPr>
        <w:footnoteRef/>
      </w:r>
      <w:r>
        <w:t xml:space="preserve"> </w:t>
      </w:r>
      <w:r w:rsidR="00042178">
        <w:t>Although</w:t>
      </w:r>
      <w:r w:rsidR="003D2AB9">
        <w:t xml:space="preserve"> Ms. </w:t>
      </w:r>
      <w:proofErr w:type="spellStart"/>
      <w:r w:rsidR="003D2AB9">
        <w:t>Chailla’s</w:t>
      </w:r>
      <w:proofErr w:type="spellEnd"/>
      <w:r w:rsidR="003D2AB9">
        <w:t xml:space="preserve"> motion was titled “52 Pa. Code § 5.363. Stay of proceedings.”, she</w:t>
      </w:r>
      <w:r w:rsidR="00774220">
        <w:t xml:space="preserve"> narratively</w:t>
      </w:r>
      <w:r w:rsidR="003D2AB9">
        <w:t xml:space="preserve"> </w:t>
      </w:r>
      <w:r w:rsidR="00774220">
        <w:t>identified it as a motion for protective order.</w:t>
      </w:r>
      <w:r w:rsidR="00A84E2A">
        <w:t xml:space="preserve"> </w:t>
      </w:r>
      <w:r w:rsidR="009076CF">
        <w:t xml:space="preserve"> </w:t>
      </w:r>
      <w:r w:rsidR="009975D1">
        <w:t xml:space="preserve"> </w:t>
      </w:r>
    </w:p>
  </w:footnote>
  <w:footnote w:id="5">
    <w:p w14:paraId="000D8AD2" w14:textId="4A4902F7" w:rsidR="00A87720" w:rsidRDefault="00A87720">
      <w:pPr>
        <w:pStyle w:val="FootnoteText"/>
      </w:pPr>
      <w:r>
        <w:rPr>
          <w:rStyle w:val="FootnoteReference"/>
        </w:rPr>
        <w:footnoteRef/>
      </w:r>
      <w:r>
        <w:t xml:space="preserve"> In her various pleadings, Ms. </w:t>
      </w:r>
      <w:proofErr w:type="spellStart"/>
      <w:r w:rsidR="004619BF">
        <w:t>Chailla</w:t>
      </w:r>
      <w:proofErr w:type="spellEnd"/>
      <w:r w:rsidR="004619BF">
        <w:t xml:space="preserve"> cites to various non-Commission procedural rules.  </w:t>
      </w:r>
      <w:r w:rsidR="008C4A69">
        <w:t>However, p</w:t>
      </w:r>
      <w:r w:rsidR="009B7515">
        <w:t xml:space="preserve">ractice before the Commission is governed by Title 52 of the </w:t>
      </w:r>
      <w:r w:rsidR="00337222">
        <w:t xml:space="preserve">Pennsylvania Code. </w:t>
      </w:r>
      <w:r w:rsidR="0073529E">
        <w:t xml:space="preserve"> </w:t>
      </w:r>
      <w:r w:rsidR="00E92683">
        <w:t xml:space="preserve">Nonetheless, </w:t>
      </w:r>
      <w:r w:rsidR="00BD688B">
        <w:t xml:space="preserve">in addition to affording leniency to </w:t>
      </w:r>
      <w:r w:rsidR="00BD688B">
        <w:rPr>
          <w:i/>
          <w:iCs/>
        </w:rPr>
        <w:t xml:space="preserve">pro </w:t>
      </w:r>
      <w:r w:rsidR="00BD688B" w:rsidRPr="00BD688B">
        <w:t>se</w:t>
      </w:r>
      <w:r w:rsidR="00BD688B">
        <w:t xml:space="preserve"> complainants, </w:t>
      </w:r>
      <w:r w:rsidR="00E92683" w:rsidRPr="00BD688B">
        <w:t>as</w:t>
      </w:r>
      <w:r w:rsidR="00E92683">
        <w:t xml:space="preserve"> will be discussed further below</w:t>
      </w:r>
      <w:r w:rsidR="00BD688B">
        <w:t>, the Commission</w:t>
      </w:r>
      <w:r w:rsidR="00BD688B" w:rsidRPr="00BD688B">
        <w:t xml:space="preserve"> </w:t>
      </w:r>
      <w:r w:rsidR="00BD688B">
        <w:t>treats pleadings by what is reflected in their content rather than what they are labeled</w:t>
      </w:r>
      <w:r w:rsidR="005973D6">
        <w:t xml:space="preserve">.  </w:t>
      </w:r>
    </w:p>
  </w:footnote>
  <w:footnote w:id="6">
    <w:p w14:paraId="29CEAAD3" w14:textId="6F8F5172" w:rsidR="0073529E" w:rsidRDefault="0073529E">
      <w:pPr>
        <w:pStyle w:val="FootnoteText"/>
      </w:pPr>
      <w:r>
        <w:rPr>
          <w:rStyle w:val="FootnoteReference"/>
        </w:rPr>
        <w:footnoteRef/>
      </w:r>
      <w:r>
        <w:t xml:space="preserve"> It is noted that</w:t>
      </w:r>
      <w:r w:rsidR="003707E7">
        <w:t>, at various points in this proceeding,</w:t>
      </w:r>
      <w:r>
        <w:t xml:space="preserve"> Ms. </w:t>
      </w:r>
      <w:proofErr w:type="spellStart"/>
      <w:r>
        <w:t>Chailla</w:t>
      </w:r>
      <w:r w:rsidR="00310A8E">
        <w:t>’s</w:t>
      </w:r>
      <w:proofErr w:type="spellEnd"/>
      <w:r>
        <w:t xml:space="preserve"> </w:t>
      </w:r>
      <w:r w:rsidR="00310A8E">
        <w:t>pleadings have</w:t>
      </w:r>
      <w:r>
        <w:t xml:space="preserve"> failed to </w:t>
      </w:r>
      <w:r w:rsidR="003707E7">
        <w:t xml:space="preserve">fully comply with </w:t>
      </w:r>
      <w:r w:rsidR="00310A8E">
        <w:t>the requirements of Title 52.</w:t>
      </w:r>
      <w:r w:rsidR="008E4B51">
        <w:t xml:space="preserve">  Nonetheless, </w:t>
      </w:r>
      <w:r w:rsidR="00B37A4E">
        <w:t>a presiding officer may disregard an error of procedure which does not affect the substantive rights of the parties.  52 Pa. Code § 1.2(a).  Both Met-Ed and Choice Energy have been provided</w:t>
      </w:r>
      <w:r w:rsidR="00A8034E">
        <w:t xml:space="preserve"> </w:t>
      </w:r>
      <w:r w:rsidR="00522E4D">
        <w:t xml:space="preserve">notice and a </w:t>
      </w:r>
      <w:r w:rsidR="00A8034E">
        <w:t xml:space="preserve">full opportunity (i.e., 20 days) to respond to Ms. </w:t>
      </w:r>
      <w:proofErr w:type="spellStart"/>
      <w:r w:rsidR="00A8034E">
        <w:t>Chailla’s</w:t>
      </w:r>
      <w:proofErr w:type="spellEnd"/>
      <w:r w:rsidR="00A8034E">
        <w:t xml:space="preserve"> motions</w:t>
      </w:r>
      <w:r w:rsidR="00522E4D">
        <w:t>.</w:t>
      </w:r>
      <w:r w:rsidR="00A8034E">
        <w:t xml:space="preserve"> </w:t>
      </w:r>
      <w:r w:rsidR="00522E4D">
        <w:t xml:space="preserve"> T</w:t>
      </w:r>
      <w:r w:rsidR="00A8034E">
        <w:t>herefore</w:t>
      </w:r>
      <w:r w:rsidR="00522E4D">
        <w:t>,</w:t>
      </w:r>
      <w:r w:rsidR="00A8034E">
        <w:t xml:space="preserve"> I </w:t>
      </w:r>
      <w:r w:rsidR="005D7A9E">
        <w:t xml:space="preserve">find that disregarding the errors in Ms. </w:t>
      </w:r>
      <w:proofErr w:type="spellStart"/>
      <w:r w:rsidR="005D7A9E">
        <w:t>Chailla’s</w:t>
      </w:r>
      <w:proofErr w:type="spellEnd"/>
      <w:r w:rsidR="005D7A9E">
        <w:t xml:space="preserve"> motions </w:t>
      </w:r>
      <w:r w:rsidR="00522E4D">
        <w:t>d</w:t>
      </w:r>
      <w:r w:rsidR="005D7A9E">
        <w:t>o not affect the substantive rights of either party.</w:t>
      </w:r>
      <w:r w:rsidR="00A8034E">
        <w:t xml:space="preserve"> </w:t>
      </w:r>
    </w:p>
  </w:footnote>
  <w:footnote w:id="7">
    <w:p w14:paraId="021682BD" w14:textId="5CE540BB" w:rsidR="008A6596" w:rsidRPr="0084656E" w:rsidRDefault="008A6596" w:rsidP="006C65C4">
      <w:pPr>
        <w:pStyle w:val="ParaTab1"/>
        <w:tabs>
          <w:tab w:val="left" w:pos="2070"/>
        </w:tabs>
        <w:ind w:firstLine="0"/>
        <w:rPr>
          <w:rFonts w:ascii="Times New Roman" w:hAnsi="Times New Roman" w:cs="Times New Roman"/>
          <w:sz w:val="20"/>
          <w:szCs w:val="20"/>
        </w:rPr>
      </w:pPr>
      <w:r w:rsidRPr="008A6596">
        <w:rPr>
          <w:rStyle w:val="FootnoteReference"/>
          <w:rFonts w:ascii="Times New Roman" w:hAnsi="Times New Roman" w:cs="Times New Roman"/>
          <w:sz w:val="20"/>
          <w:szCs w:val="20"/>
        </w:rPr>
        <w:footnoteRef/>
      </w:r>
      <w:r w:rsidRPr="008A6596">
        <w:rPr>
          <w:rFonts w:ascii="Times New Roman" w:hAnsi="Times New Roman" w:cs="Times New Roman"/>
          <w:sz w:val="20"/>
          <w:szCs w:val="20"/>
        </w:rPr>
        <w:t xml:space="preserve"> On May 19, 2021, Ms. </w:t>
      </w:r>
      <w:proofErr w:type="spellStart"/>
      <w:r w:rsidRPr="008A6596">
        <w:rPr>
          <w:rFonts w:ascii="Times New Roman" w:hAnsi="Times New Roman" w:cs="Times New Roman"/>
          <w:sz w:val="20"/>
          <w:szCs w:val="20"/>
        </w:rPr>
        <w:t>Chailla</w:t>
      </w:r>
      <w:proofErr w:type="spellEnd"/>
      <w:r w:rsidRPr="008A6596">
        <w:rPr>
          <w:rFonts w:ascii="Times New Roman" w:hAnsi="Times New Roman" w:cs="Times New Roman"/>
          <w:sz w:val="20"/>
          <w:szCs w:val="20"/>
        </w:rPr>
        <w:t xml:space="preserve"> filed a “rebuttal to respondent’s reply to summary judgment motion”.  </w:t>
      </w:r>
      <w:r w:rsidR="00C45060">
        <w:rPr>
          <w:rFonts w:ascii="Times New Roman" w:hAnsi="Times New Roman" w:cs="Times New Roman"/>
          <w:sz w:val="20"/>
          <w:szCs w:val="20"/>
        </w:rPr>
        <w:t>As the Commission’s regulations do not allow for rebuttal to replies, this filing will not be considered.</w:t>
      </w:r>
    </w:p>
    <w:p w14:paraId="3BEEBB28" w14:textId="34A2477B" w:rsidR="008A6596" w:rsidRDefault="008A6596">
      <w:pPr>
        <w:pStyle w:val="FootnoteText"/>
      </w:pPr>
    </w:p>
  </w:footnote>
  <w:footnote w:id="8">
    <w:p w14:paraId="15E80362" w14:textId="590A5B1F" w:rsidR="006D0DDF" w:rsidRDefault="006D0DDF">
      <w:pPr>
        <w:pStyle w:val="FootnoteText"/>
      </w:pPr>
      <w:r>
        <w:rPr>
          <w:rStyle w:val="FootnoteReference"/>
        </w:rPr>
        <w:footnoteRef/>
      </w:r>
      <w:r>
        <w:t xml:space="preserve"> Although Ms. </w:t>
      </w:r>
      <w:proofErr w:type="spellStart"/>
      <w:r>
        <w:t>Chailla</w:t>
      </w:r>
      <w:proofErr w:type="spellEnd"/>
      <w:r>
        <w:t xml:space="preserve"> </w:t>
      </w:r>
      <w:r w:rsidR="003813DE">
        <w:t xml:space="preserve">titles her motion as for summary judgment, a motion for summary judgment and judgment on the pleadings is substantially similar per Commission regulations.  </w:t>
      </w:r>
      <w:r w:rsidR="006E0B5F">
        <w:rPr>
          <w:i/>
          <w:iCs/>
        </w:rPr>
        <w:t>See</w:t>
      </w:r>
      <w:r w:rsidR="006E0B5F">
        <w:t xml:space="preserve"> 52 Pa. Code § 5.</w:t>
      </w:r>
      <w:r w:rsidR="00AB75B0">
        <w:t>102.</w:t>
      </w:r>
      <w:r w:rsidR="003813DE">
        <w:t xml:space="preserve"> </w:t>
      </w:r>
    </w:p>
  </w:footnote>
  <w:footnote w:id="9">
    <w:p w14:paraId="15519763" w14:textId="0FCCC25F" w:rsidR="00B12535" w:rsidRPr="00BD790C" w:rsidRDefault="00B12535">
      <w:pPr>
        <w:pStyle w:val="FootnoteText"/>
      </w:pPr>
      <w:r>
        <w:rPr>
          <w:rStyle w:val="FootnoteReference"/>
        </w:rPr>
        <w:footnoteRef/>
      </w:r>
      <w:r>
        <w:t xml:space="preserve"> </w:t>
      </w:r>
      <w:r w:rsidR="008851AF">
        <w:t xml:space="preserve">Ms. </w:t>
      </w:r>
      <w:proofErr w:type="spellStart"/>
      <w:r w:rsidR="008851AF">
        <w:t>Chailla’s</w:t>
      </w:r>
      <w:proofErr w:type="spellEnd"/>
      <w:r w:rsidR="008851AF">
        <w:t xml:space="preserve"> motion for summary judgment would also be more properly termed a motion for </w:t>
      </w:r>
      <w:r w:rsidR="00F145B6">
        <w:t xml:space="preserve">judgment on the pleadings, as discovery has not even been initiated.  </w:t>
      </w:r>
      <w:r w:rsidR="00F145B6">
        <w:rPr>
          <w:i/>
          <w:iCs/>
        </w:rPr>
        <w:t>See</w:t>
      </w:r>
      <w:r w:rsidR="00F145B6">
        <w:t xml:space="preserve"> 52 Pa. Code § 5.102(c).  </w:t>
      </w:r>
      <w:r w:rsidR="00BA73A5">
        <w:t>However, as the Commission’s standards for grant or denial of a motion for summary judgment</w:t>
      </w:r>
      <w:r w:rsidR="00821F4B">
        <w:t xml:space="preserve"> and motion for judgment on the pleadings are the same</w:t>
      </w:r>
      <w:r w:rsidR="006107BF">
        <w:t xml:space="preserve"> (52 Pa. Code </w:t>
      </w:r>
      <w:r w:rsidR="006107BF">
        <w:rPr>
          <w:u w:val="double"/>
        </w:rPr>
        <w:t>§§ 5.102(d)(1)-(2))</w:t>
      </w:r>
      <w:r w:rsidR="00821F4B">
        <w:t>, I consider this to be an error or defect of</w:t>
      </w:r>
      <w:r w:rsidR="00C36E30">
        <w:t xml:space="preserve"> procedure which does not affect the substantive rights of the parties.</w:t>
      </w:r>
      <w:r w:rsidR="00095085">
        <w:t xml:space="preserve"> </w:t>
      </w:r>
      <w:r w:rsidR="00821F4B">
        <w:t xml:space="preserve"> </w:t>
      </w:r>
      <w:r w:rsidR="00BD790C">
        <w:rPr>
          <w:i/>
          <w:iCs/>
        </w:rPr>
        <w:t>See</w:t>
      </w:r>
      <w:r w:rsidR="00BD790C">
        <w:t xml:space="preserve"> 52 Pa. Code § 1.</w:t>
      </w:r>
      <w:r w:rsidR="00095085">
        <w:t>12(a).</w:t>
      </w:r>
    </w:p>
  </w:footnote>
  <w:footnote w:id="10">
    <w:p w14:paraId="358907BB" w14:textId="229A5E71" w:rsidR="00C771FF" w:rsidRDefault="00C771FF">
      <w:pPr>
        <w:pStyle w:val="FootnoteText"/>
      </w:pPr>
      <w:r>
        <w:rPr>
          <w:rStyle w:val="FootnoteReference"/>
        </w:rPr>
        <w:footnoteRef/>
      </w:r>
      <w:r>
        <w:t xml:space="preserve"> </w:t>
      </w:r>
      <w:r w:rsidR="00F71967">
        <w:t xml:space="preserve">A motion for summary judgment “must be based on the pleadings and depositions, answers to interrogatories, admissions and supporting affidavits.”  </w:t>
      </w:r>
      <w:r w:rsidR="007938FB">
        <w:t xml:space="preserve">52 Pa. Code § 5.102(c).  </w:t>
      </w:r>
      <w:r w:rsidR="00F71967">
        <w:t>Therefore, a</w:t>
      </w:r>
      <w:r w:rsidR="0033247F">
        <w:t xml:space="preserve">ny </w:t>
      </w:r>
      <w:r w:rsidR="00805B36">
        <w:t>claims</w:t>
      </w:r>
      <w:r w:rsidR="003331F9">
        <w:t xml:space="preserve"> made against Met-Ed or Choice Energy</w:t>
      </w:r>
      <w:r w:rsidR="00173A62">
        <w:t xml:space="preserve"> for the first time</w:t>
      </w:r>
      <w:r w:rsidR="003331F9">
        <w:t xml:space="preserve"> in</w:t>
      </w:r>
      <w:r>
        <w:t xml:space="preserve"> Ms. </w:t>
      </w:r>
      <w:proofErr w:type="spellStart"/>
      <w:r>
        <w:t>Chailla’s</w:t>
      </w:r>
      <w:proofErr w:type="spellEnd"/>
      <w:r>
        <w:t xml:space="preserve"> motion for summary judgment</w:t>
      </w:r>
      <w:r w:rsidR="00173A62">
        <w:t xml:space="preserve"> are improperly pled</w:t>
      </w:r>
      <w:r w:rsidR="003331F9">
        <w:t xml:space="preserve"> </w:t>
      </w:r>
      <w:r w:rsidR="00173A62">
        <w:t>a</w:t>
      </w:r>
      <w:r w:rsidR="00805B36">
        <w:t>nd</w:t>
      </w:r>
      <w:r>
        <w:t xml:space="preserve"> </w:t>
      </w:r>
      <w:r w:rsidR="00805B36">
        <w:t>n</w:t>
      </w:r>
      <w:r w:rsidR="002A79FA">
        <w:t>ot considered</w:t>
      </w:r>
      <w:r w:rsidR="00724B99">
        <w:t xml:space="preserve"> here</w:t>
      </w:r>
      <w:r w:rsidR="002A79FA">
        <w:t>.</w:t>
      </w:r>
      <w:r w:rsidR="00F71967">
        <w:t xml:space="preserve"> </w:t>
      </w:r>
      <w:r w:rsidR="000D7EA6">
        <w:t xml:space="preserve">  </w:t>
      </w:r>
      <w:r w:rsidR="00173A62">
        <w:t xml:space="preserve">  </w:t>
      </w:r>
    </w:p>
  </w:footnote>
  <w:footnote w:id="11">
    <w:p w14:paraId="60B1D905" w14:textId="429B7F01" w:rsidR="00930F4D" w:rsidRDefault="00930F4D">
      <w:pPr>
        <w:pStyle w:val="FootnoteText"/>
      </w:pPr>
      <w:r>
        <w:rPr>
          <w:rStyle w:val="FootnoteReference"/>
        </w:rPr>
        <w:footnoteRef/>
      </w:r>
      <w:r>
        <w:t xml:space="preserve"> </w:t>
      </w:r>
      <w:r w:rsidR="00F44C8F">
        <w:t>Specifically</w:t>
      </w:r>
      <w:r>
        <w:t>, the</w:t>
      </w:r>
      <w:r w:rsidR="00F44C8F">
        <w:t xml:space="preserve"> three</w:t>
      </w:r>
      <w:r>
        <w:t xml:space="preserve"> requests</w:t>
      </w:r>
      <w:r w:rsidR="00F44C8F">
        <w:t xml:space="preserve"> enumerated a</w:t>
      </w:r>
      <w:r w:rsidR="00F05843">
        <w:t>t</w:t>
      </w:r>
      <w:r w:rsidR="00F44C8F">
        <w:t xml:space="preserve"> (1), (2), and (3)</w:t>
      </w:r>
      <w:r>
        <w:t xml:space="preserve"> at page 5 of 7 of the motion for protective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41014F"/>
    <w:multiLevelType w:val="hybridMultilevel"/>
    <w:tmpl w:val="DB586568"/>
    <w:lvl w:ilvl="0" w:tplc="B2226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395172"/>
    <w:multiLevelType w:val="hybridMultilevel"/>
    <w:tmpl w:val="83F247E8"/>
    <w:lvl w:ilvl="0" w:tplc="E4A424E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3"/>
  </w:num>
  <w:num w:numId="4">
    <w:abstractNumId w:val="22"/>
  </w:num>
  <w:num w:numId="5">
    <w:abstractNumId w:val="6"/>
  </w:num>
  <w:num w:numId="6">
    <w:abstractNumId w:val="27"/>
  </w:num>
  <w:num w:numId="7">
    <w:abstractNumId w:val="2"/>
  </w:num>
  <w:num w:numId="8">
    <w:abstractNumId w:val="16"/>
  </w:num>
  <w:num w:numId="9">
    <w:abstractNumId w:val="10"/>
  </w:num>
  <w:num w:numId="10">
    <w:abstractNumId w:val="26"/>
  </w:num>
  <w:num w:numId="11">
    <w:abstractNumId w:val="20"/>
  </w:num>
  <w:num w:numId="12">
    <w:abstractNumId w:val="8"/>
  </w:num>
  <w:num w:numId="13">
    <w:abstractNumId w:val="19"/>
  </w:num>
  <w:num w:numId="14">
    <w:abstractNumId w:val="0"/>
  </w:num>
  <w:num w:numId="15">
    <w:abstractNumId w:val="21"/>
  </w:num>
  <w:num w:numId="16">
    <w:abstractNumId w:val="13"/>
  </w:num>
  <w:num w:numId="17">
    <w:abstractNumId w:val="15"/>
  </w:num>
  <w:num w:numId="18">
    <w:abstractNumId w:val="7"/>
  </w:num>
  <w:num w:numId="19">
    <w:abstractNumId w:val="18"/>
  </w:num>
  <w:num w:numId="20">
    <w:abstractNumId w:val="4"/>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1009"/>
    <w:rsid w:val="00002E79"/>
    <w:rsid w:val="00003135"/>
    <w:rsid w:val="00005247"/>
    <w:rsid w:val="0000646B"/>
    <w:rsid w:val="000065C6"/>
    <w:rsid w:val="00006E5D"/>
    <w:rsid w:val="00007B3C"/>
    <w:rsid w:val="0001082C"/>
    <w:rsid w:val="00011478"/>
    <w:rsid w:val="000117EE"/>
    <w:rsid w:val="000120AB"/>
    <w:rsid w:val="000129A8"/>
    <w:rsid w:val="00014184"/>
    <w:rsid w:val="00015395"/>
    <w:rsid w:val="00016279"/>
    <w:rsid w:val="00016BEB"/>
    <w:rsid w:val="00016F7D"/>
    <w:rsid w:val="00017A85"/>
    <w:rsid w:val="00017C0F"/>
    <w:rsid w:val="00021668"/>
    <w:rsid w:val="000216B4"/>
    <w:rsid w:val="00023E45"/>
    <w:rsid w:val="00024323"/>
    <w:rsid w:val="0002486A"/>
    <w:rsid w:val="000253F8"/>
    <w:rsid w:val="00025457"/>
    <w:rsid w:val="00031CED"/>
    <w:rsid w:val="00032584"/>
    <w:rsid w:val="0003310D"/>
    <w:rsid w:val="00033858"/>
    <w:rsid w:val="00034D64"/>
    <w:rsid w:val="000354F8"/>
    <w:rsid w:val="00037E8B"/>
    <w:rsid w:val="00040017"/>
    <w:rsid w:val="00040542"/>
    <w:rsid w:val="00042178"/>
    <w:rsid w:val="00043909"/>
    <w:rsid w:val="0004438F"/>
    <w:rsid w:val="0004447D"/>
    <w:rsid w:val="000447F9"/>
    <w:rsid w:val="00045479"/>
    <w:rsid w:val="00050489"/>
    <w:rsid w:val="00050AF1"/>
    <w:rsid w:val="00051E79"/>
    <w:rsid w:val="00054540"/>
    <w:rsid w:val="00054A10"/>
    <w:rsid w:val="000553CD"/>
    <w:rsid w:val="00055FCB"/>
    <w:rsid w:val="000576DF"/>
    <w:rsid w:val="00060BB1"/>
    <w:rsid w:val="00061E29"/>
    <w:rsid w:val="000625DF"/>
    <w:rsid w:val="000629B2"/>
    <w:rsid w:val="00063ADD"/>
    <w:rsid w:val="00063F87"/>
    <w:rsid w:val="00064707"/>
    <w:rsid w:val="0006532D"/>
    <w:rsid w:val="00067986"/>
    <w:rsid w:val="00070F28"/>
    <w:rsid w:val="00071220"/>
    <w:rsid w:val="000717CA"/>
    <w:rsid w:val="00071CA9"/>
    <w:rsid w:val="00072A32"/>
    <w:rsid w:val="00072D6D"/>
    <w:rsid w:val="00073240"/>
    <w:rsid w:val="00073B18"/>
    <w:rsid w:val="00080C60"/>
    <w:rsid w:val="00080E54"/>
    <w:rsid w:val="00081A6A"/>
    <w:rsid w:val="0008210E"/>
    <w:rsid w:val="0008258A"/>
    <w:rsid w:val="000851FC"/>
    <w:rsid w:val="00085D4D"/>
    <w:rsid w:val="000865FE"/>
    <w:rsid w:val="00086BE3"/>
    <w:rsid w:val="000878EC"/>
    <w:rsid w:val="00091992"/>
    <w:rsid w:val="00092274"/>
    <w:rsid w:val="0009371E"/>
    <w:rsid w:val="00094399"/>
    <w:rsid w:val="00094DE6"/>
    <w:rsid w:val="00095085"/>
    <w:rsid w:val="00095459"/>
    <w:rsid w:val="000A1610"/>
    <w:rsid w:val="000A1D7C"/>
    <w:rsid w:val="000A248E"/>
    <w:rsid w:val="000A25FC"/>
    <w:rsid w:val="000A328A"/>
    <w:rsid w:val="000A3A2C"/>
    <w:rsid w:val="000A4CC7"/>
    <w:rsid w:val="000A64B1"/>
    <w:rsid w:val="000A74A8"/>
    <w:rsid w:val="000B07F1"/>
    <w:rsid w:val="000B0AD4"/>
    <w:rsid w:val="000B0D43"/>
    <w:rsid w:val="000B1BCC"/>
    <w:rsid w:val="000B27E2"/>
    <w:rsid w:val="000B2BD1"/>
    <w:rsid w:val="000B4CFF"/>
    <w:rsid w:val="000B6BBC"/>
    <w:rsid w:val="000B6D6C"/>
    <w:rsid w:val="000B74D5"/>
    <w:rsid w:val="000C0F0B"/>
    <w:rsid w:val="000C16C3"/>
    <w:rsid w:val="000C3A73"/>
    <w:rsid w:val="000C5271"/>
    <w:rsid w:val="000C541F"/>
    <w:rsid w:val="000C5888"/>
    <w:rsid w:val="000C5999"/>
    <w:rsid w:val="000C6E78"/>
    <w:rsid w:val="000C6F96"/>
    <w:rsid w:val="000D04DF"/>
    <w:rsid w:val="000D2CCA"/>
    <w:rsid w:val="000D3CEC"/>
    <w:rsid w:val="000D4032"/>
    <w:rsid w:val="000D4F3A"/>
    <w:rsid w:val="000D67B4"/>
    <w:rsid w:val="000D6D75"/>
    <w:rsid w:val="000D7EA6"/>
    <w:rsid w:val="000E133E"/>
    <w:rsid w:val="000E1354"/>
    <w:rsid w:val="000E2E49"/>
    <w:rsid w:val="000E444F"/>
    <w:rsid w:val="000E4FE5"/>
    <w:rsid w:val="000E606A"/>
    <w:rsid w:val="000E630F"/>
    <w:rsid w:val="000E6B3B"/>
    <w:rsid w:val="000E74D8"/>
    <w:rsid w:val="000F000D"/>
    <w:rsid w:val="000F0A49"/>
    <w:rsid w:val="000F1BDD"/>
    <w:rsid w:val="000F1FF1"/>
    <w:rsid w:val="000F24E3"/>
    <w:rsid w:val="000F3094"/>
    <w:rsid w:val="000F3F0D"/>
    <w:rsid w:val="000F45F7"/>
    <w:rsid w:val="000F6316"/>
    <w:rsid w:val="000F7691"/>
    <w:rsid w:val="00100249"/>
    <w:rsid w:val="00100499"/>
    <w:rsid w:val="001004D0"/>
    <w:rsid w:val="001011A4"/>
    <w:rsid w:val="001019BE"/>
    <w:rsid w:val="00103AFE"/>
    <w:rsid w:val="00103CC4"/>
    <w:rsid w:val="00104073"/>
    <w:rsid w:val="00104D08"/>
    <w:rsid w:val="001066C1"/>
    <w:rsid w:val="00106FE4"/>
    <w:rsid w:val="00107108"/>
    <w:rsid w:val="00107155"/>
    <w:rsid w:val="0011075C"/>
    <w:rsid w:val="00111D05"/>
    <w:rsid w:val="00113C98"/>
    <w:rsid w:val="001143EE"/>
    <w:rsid w:val="00116479"/>
    <w:rsid w:val="00116B8D"/>
    <w:rsid w:val="00116C62"/>
    <w:rsid w:val="0012046C"/>
    <w:rsid w:val="001204A3"/>
    <w:rsid w:val="001207DD"/>
    <w:rsid w:val="00122A9C"/>
    <w:rsid w:val="00123286"/>
    <w:rsid w:val="00123A1E"/>
    <w:rsid w:val="00125EA2"/>
    <w:rsid w:val="001260AE"/>
    <w:rsid w:val="0012644F"/>
    <w:rsid w:val="00126564"/>
    <w:rsid w:val="00126C2C"/>
    <w:rsid w:val="001270B6"/>
    <w:rsid w:val="0012726E"/>
    <w:rsid w:val="00127446"/>
    <w:rsid w:val="00127457"/>
    <w:rsid w:val="00130568"/>
    <w:rsid w:val="001306D5"/>
    <w:rsid w:val="00130896"/>
    <w:rsid w:val="00131711"/>
    <w:rsid w:val="00131A5B"/>
    <w:rsid w:val="0013251A"/>
    <w:rsid w:val="00132928"/>
    <w:rsid w:val="00133F23"/>
    <w:rsid w:val="0013576E"/>
    <w:rsid w:val="00135EAF"/>
    <w:rsid w:val="001373A5"/>
    <w:rsid w:val="0013770C"/>
    <w:rsid w:val="00140883"/>
    <w:rsid w:val="001414D1"/>
    <w:rsid w:val="00141DCE"/>
    <w:rsid w:val="00142B97"/>
    <w:rsid w:val="00142EE0"/>
    <w:rsid w:val="00143290"/>
    <w:rsid w:val="001441F9"/>
    <w:rsid w:val="00144EB5"/>
    <w:rsid w:val="0014736B"/>
    <w:rsid w:val="001474A0"/>
    <w:rsid w:val="00150528"/>
    <w:rsid w:val="00150CE5"/>
    <w:rsid w:val="00151E42"/>
    <w:rsid w:val="00151FA3"/>
    <w:rsid w:val="00153529"/>
    <w:rsid w:val="00154216"/>
    <w:rsid w:val="001547A7"/>
    <w:rsid w:val="001547B2"/>
    <w:rsid w:val="00157CC4"/>
    <w:rsid w:val="0016042B"/>
    <w:rsid w:val="001611E5"/>
    <w:rsid w:val="001623CE"/>
    <w:rsid w:val="00162E4B"/>
    <w:rsid w:val="00167A8A"/>
    <w:rsid w:val="001714A2"/>
    <w:rsid w:val="00173207"/>
    <w:rsid w:val="001733BB"/>
    <w:rsid w:val="00173A62"/>
    <w:rsid w:val="0017585F"/>
    <w:rsid w:val="001767DF"/>
    <w:rsid w:val="001768E3"/>
    <w:rsid w:val="00180214"/>
    <w:rsid w:val="00180A87"/>
    <w:rsid w:val="00181B78"/>
    <w:rsid w:val="00181BAB"/>
    <w:rsid w:val="00182B86"/>
    <w:rsid w:val="00182ECA"/>
    <w:rsid w:val="00183FF0"/>
    <w:rsid w:val="00185A9D"/>
    <w:rsid w:val="00186079"/>
    <w:rsid w:val="001860A1"/>
    <w:rsid w:val="00187495"/>
    <w:rsid w:val="00187940"/>
    <w:rsid w:val="001900E6"/>
    <w:rsid w:val="00190843"/>
    <w:rsid w:val="00192A66"/>
    <w:rsid w:val="00193F4C"/>
    <w:rsid w:val="00194052"/>
    <w:rsid w:val="0019493A"/>
    <w:rsid w:val="0019509B"/>
    <w:rsid w:val="00195DB5"/>
    <w:rsid w:val="00197B84"/>
    <w:rsid w:val="001A12DE"/>
    <w:rsid w:val="001A1495"/>
    <w:rsid w:val="001A2F98"/>
    <w:rsid w:val="001A397D"/>
    <w:rsid w:val="001A4A1F"/>
    <w:rsid w:val="001A62B0"/>
    <w:rsid w:val="001A6306"/>
    <w:rsid w:val="001A65DF"/>
    <w:rsid w:val="001A7EA0"/>
    <w:rsid w:val="001B2CC3"/>
    <w:rsid w:val="001B3B73"/>
    <w:rsid w:val="001B3F5D"/>
    <w:rsid w:val="001B596F"/>
    <w:rsid w:val="001B6119"/>
    <w:rsid w:val="001B7656"/>
    <w:rsid w:val="001B77F0"/>
    <w:rsid w:val="001B7B92"/>
    <w:rsid w:val="001C0574"/>
    <w:rsid w:val="001C0A22"/>
    <w:rsid w:val="001C23B6"/>
    <w:rsid w:val="001C2E0B"/>
    <w:rsid w:val="001C3077"/>
    <w:rsid w:val="001C4B7B"/>
    <w:rsid w:val="001C5C1F"/>
    <w:rsid w:val="001C62B0"/>
    <w:rsid w:val="001C7376"/>
    <w:rsid w:val="001C7680"/>
    <w:rsid w:val="001C7DC7"/>
    <w:rsid w:val="001C7E2F"/>
    <w:rsid w:val="001D028F"/>
    <w:rsid w:val="001D0606"/>
    <w:rsid w:val="001D1D69"/>
    <w:rsid w:val="001D1E56"/>
    <w:rsid w:val="001D3170"/>
    <w:rsid w:val="001D36BC"/>
    <w:rsid w:val="001D3DDB"/>
    <w:rsid w:val="001D4405"/>
    <w:rsid w:val="001D4484"/>
    <w:rsid w:val="001D48D9"/>
    <w:rsid w:val="001D5942"/>
    <w:rsid w:val="001D5FA3"/>
    <w:rsid w:val="001E0215"/>
    <w:rsid w:val="001E0583"/>
    <w:rsid w:val="001E1EC3"/>
    <w:rsid w:val="001E1EE6"/>
    <w:rsid w:val="001E41F1"/>
    <w:rsid w:val="001E755C"/>
    <w:rsid w:val="001F0305"/>
    <w:rsid w:val="001F1032"/>
    <w:rsid w:val="001F24B7"/>
    <w:rsid w:val="001F3AF0"/>
    <w:rsid w:val="001F3D60"/>
    <w:rsid w:val="001F3DCB"/>
    <w:rsid w:val="001F3E59"/>
    <w:rsid w:val="001F4B4A"/>
    <w:rsid w:val="001F4FF2"/>
    <w:rsid w:val="001F5465"/>
    <w:rsid w:val="001F58FF"/>
    <w:rsid w:val="001F59C0"/>
    <w:rsid w:val="001F6018"/>
    <w:rsid w:val="0020025C"/>
    <w:rsid w:val="0020125F"/>
    <w:rsid w:val="00201F77"/>
    <w:rsid w:val="002026C5"/>
    <w:rsid w:val="002038AE"/>
    <w:rsid w:val="00203D1D"/>
    <w:rsid w:val="00204084"/>
    <w:rsid w:val="00206229"/>
    <w:rsid w:val="00206619"/>
    <w:rsid w:val="002069A1"/>
    <w:rsid w:val="002074C5"/>
    <w:rsid w:val="002076C1"/>
    <w:rsid w:val="0021029A"/>
    <w:rsid w:val="00210376"/>
    <w:rsid w:val="0021223F"/>
    <w:rsid w:val="00212459"/>
    <w:rsid w:val="0021277F"/>
    <w:rsid w:val="00214251"/>
    <w:rsid w:val="00215380"/>
    <w:rsid w:val="0021539E"/>
    <w:rsid w:val="00215F9B"/>
    <w:rsid w:val="002164E5"/>
    <w:rsid w:val="00217350"/>
    <w:rsid w:val="00217594"/>
    <w:rsid w:val="00220B36"/>
    <w:rsid w:val="00220B4B"/>
    <w:rsid w:val="0022121D"/>
    <w:rsid w:val="002219D6"/>
    <w:rsid w:val="00221FAB"/>
    <w:rsid w:val="00223B03"/>
    <w:rsid w:val="00223B05"/>
    <w:rsid w:val="002244AE"/>
    <w:rsid w:val="00224765"/>
    <w:rsid w:val="002251CE"/>
    <w:rsid w:val="002261D1"/>
    <w:rsid w:val="00226DA2"/>
    <w:rsid w:val="00227C44"/>
    <w:rsid w:val="0023008A"/>
    <w:rsid w:val="00231770"/>
    <w:rsid w:val="00232BAE"/>
    <w:rsid w:val="002360E7"/>
    <w:rsid w:val="002402F6"/>
    <w:rsid w:val="00240576"/>
    <w:rsid w:val="0024075E"/>
    <w:rsid w:val="00242F36"/>
    <w:rsid w:val="0024311B"/>
    <w:rsid w:val="00244A60"/>
    <w:rsid w:val="002508B3"/>
    <w:rsid w:val="00250CD0"/>
    <w:rsid w:val="00252F51"/>
    <w:rsid w:val="002533D0"/>
    <w:rsid w:val="0025436A"/>
    <w:rsid w:val="00257DD7"/>
    <w:rsid w:val="00262D22"/>
    <w:rsid w:val="0026329B"/>
    <w:rsid w:val="002636A2"/>
    <w:rsid w:val="00263AC2"/>
    <w:rsid w:val="00266583"/>
    <w:rsid w:val="00266C01"/>
    <w:rsid w:val="002676AE"/>
    <w:rsid w:val="00267D5B"/>
    <w:rsid w:val="0027157D"/>
    <w:rsid w:val="0027269F"/>
    <w:rsid w:val="00273AB0"/>
    <w:rsid w:val="002744CA"/>
    <w:rsid w:val="00275FA9"/>
    <w:rsid w:val="00276052"/>
    <w:rsid w:val="00276158"/>
    <w:rsid w:val="002815E3"/>
    <w:rsid w:val="002825EF"/>
    <w:rsid w:val="0028322D"/>
    <w:rsid w:val="00284DC6"/>
    <w:rsid w:val="002860B7"/>
    <w:rsid w:val="00287127"/>
    <w:rsid w:val="002872AD"/>
    <w:rsid w:val="00287850"/>
    <w:rsid w:val="00287FE6"/>
    <w:rsid w:val="00291915"/>
    <w:rsid w:val="00291D9A"/>
    <w:rsid w:val="002921EA"/>
    <w:rsid w:val="002949D8"/>
    <w:rsid w:val="002967E5"/>
    <w:rsid w:val="002A1702"/>
    <w:rsid w:val="002A1B9A"/>
    <w:rsid w:val="002A40BB"/>
    <w:rsid w:val="002A4252"/>
    <w:rsid w:val="002A5872"/>
    <w:rsid w:val="002A5F90"/>
    <w:rsid w:val="002A6146"/>
    <w:rsid w:val="002A6540"/>
    <w:rsid w:val="002A6582"/>
    <w:rsid w:val="002A79FA"/>
    <w:rsid w:val="002B04F4"/>
    <w:rsid w:val="002B09EB"/>
    <w:rsid w:val="002B1DB7"/>
    <w:rsid w:val="002B2882"/>
    <w:rsid w:val="002B2AE5"/>
    <w:rsid w:val="002B4065"/>
    <w:rsid w:val="002B433D"/>
    <w:rsid w:val="002B4657"/>
    <w:rsid w:val="002B5A65"/>
    <w:rsid w:val="002B65E1"/>
    <w:rsid w:val="002C06C1"/>
    <w:rsid w:val="002C0855"/>
    <w:rsid w:val="002C13F5"/>
    <w:rsid w:val="002C1563"/>
    <w:rsid w:val="002C20AB"/>
    <w:rsid w:val="002C2C4E"/>
    <w:rsid w:val="002C32C8"/>
    <w:rsid w:val="002C370F"/>
    <w:rsid w:val="002C40FB"/>
    <w:rsid w:val="002C4294"/>
    <w:rsid w:val="002C4DB9"/>
    <w:rsid w:val="002C5465"/>
    <w:rsid w:val="002C66E9"/>
    <w:rsid w:val="002C6B3E"/>
    <w:rsid w:val="002D0A0A"/>
    <w:rsid w:val="002D1CF2"/>
    <w:rsid w:val="002D1D70"/>
    <w:rsid w:val="002D275A"/>
    <w:rsid w:val="002D50E2"/>
    <w:rsid w:val="002D5696"/>
    <w:rsid w:val="002D5EF1"/>
    <w:rsid w:val="002D6242"/>
    <w:rsid w:val="002D65D7"/>
    <w:rsid w:val="002D6D1C"/>
    <w:rsid w:val="002E04C4"/>
    <w:rsid w:val="002E05AB"/>
    <w:rsid w:val="002E166A"/>
    <w:rsid w:val="002E2B8A"/>
    <w:rsid w:val="002E4CB1"/>
    <w:rsid w:val="002E4EE8"/>
    <w:rsid w:val="002E4F5F"/>
    <w:rsid w:val="002E5F7E"/>
    <w:rsid w:val="002E64EF"/>
    <w:rsid w:val="002E76DB"/>
    <w:rsid w:val="002F05AF"/>
    <w:rsid w:val="002F0733"/>
    <w:rsid w:val="002F3705"/>
    <w:rsid w:val="002F3994"/>
    <w:rsid w:val="002F3A8D"/>
    <w:rsid w:val="002F3C3D"/>
    <w:rsid w:val="002F61D3"/>
    <w:rsid w:val="002F6871"/>
    <w:rsid w:val="002F7A88"/>
    <w:rsid w:val="00300A66"/>
    <w:rsid w:val="003019BE"/>
    <w:rsid w:val="00301E6D"/>
    <w:rsid w:val="003031A7"/>
    <w:rsid w:val="003038D5"/>
    <w:rsid w:val="00303A65"/>
    <w:rsid w:val="00303BB8"/>
    <w:rsid w:val="00304A73"/>
    <w:rsid w:val="00305D60"/>
    <w:rsid w:val="0030624B"/>
    <w:rsid w:val="003063BF"/>
    <w:rsid w:val="0030678C"/>
    <w:rsid w:val="00307ECE"/>
    <w:rsid w:val="00310A8E"/>
    <w:rsid w:val="003123AF"/>
    <w:rsid w:val="00312C55"/>
    <w:rsid w:val="00312F22"/>
    <w:rsid w:val="00314463"/>
    <w:rsid w:val="003157E6"/>
    <w:rsid w:val="003165DB"/>
    <w:rsid w:val="00316851"/>
    <w:rsid w:val="00316B8A"/>
    <w:rsid w:val="00317051"/>
    <w:rsid w:val="00321207"/>
    <w:rsid w:val="003234C9"/>
    <w:rsid w:val="00324740"/>
    <w:rsid w:val="00325786"/>
    <w:rsid w:val="00325C82"/>
    <w:rsid w:val="00325EE4"/>
    <w:rsid w:val="00326FA4"/>
    <w:rsid w:val="00330C99"/>
    <w:rsid w:val="00331314"/>
    <w:rsid w:val="0033172F"/>
    <w:rsid w:val="0033247F"/>
    <w:rsid w:val="003328D0"/>
    <w:rsid w:val="003331F9"/>
    <w:rsid w:val="00333458"/>
    <w:rsid w:val="00333A41"/>
    <w:rsid w:val="00334684"/>
    <w:rsid w:val="00334E63"/>
    <w:rsid w:val="00336631"/>
    <w:rsid w:val="00336A83"/>
    <w:rsid w:val="00337222"/>
    <w:rsid w:val="00337DC7"/>
    <w:rsid w:val="0034280C"/>
    <w:rsid w:val="00342A79"/>
    <w:rsid w:val="00342EF1"/>
    <w:rsid w:val="00344D73"/>
    <w:rsid w:val="00344E09"/>
    <w:rsid w:val="00344E58"/>
    <w:rsid w:val="00345906"/>
    <w:rsid w:val="00345AF2"/>
    <w:rsid w:val="003468BD"/>
    <w:rsid w:val="00347167"/>
    <w:rsid w:val="003500F9"/>
    <w:rsid w:val="00351B37"/>
    <w:rsid w:val="00353CE7"/>
    <w:rsid w:val="00356A3C"/>
    <w:rsid w:val="00360A2F"/>
    <w:rsid w:val="0036322E"/>
    <w:rsid w:val="003642F4"/>
    <w:rsid w:val="00364A6D"/>
    <w:rsid w:val="00365D33"/>
    <w:rsid w:val="00366708"/>
    <w:rsid w:val="003668CE"/>
    <w:rsid w:val="00366F51"/>
    <w:rsid w:val="00367E2E"/>
    <w:rsid w:val="003707B3"/>
    <w:rsid w:val="003707E7"/>
    <w:rsid w:val="00371343"/>
    <w:rsid w:val="00371682"/>
    <w:rsid w:val="00371993"/>
    <w:rsid w:val="00371B8B"/>
    <w:rsid w:val="00371DE8"/>
    <w:rsid w:val="00371F6E"/>
    <w:rsid w:val="00372C32"/>
    <w:rsid w:val="00372DBD"/>
    <w:rsid w:val="00374FE0"/>
    <w:rsid w:val="0037679C"/>
    <w:rsid w:val="0037752B"/>
    <w:rsid w:val="00380135"/>
    <w:rsid w:val="003813DE"/>
    <w:rsid w:val="003828F7"/>
    <w:rsid w:val="00383A52"/>
    <w:rsid w:val="003857B3"/>
    <w:rsid w:val="00386B3E"/>
    <w:rsid w:val="0038724D"/>
    <w:rsid w:val="0039072F"/>
    <w:rsid w:val="00391532"/>
    <w:rsid w:val="00391C8F"/>
    <w:rsid w:val="00391D4A"/>
    <w:rsid w:val="0039303D"/>
    <w:rsid w:val="00393468"/>
    <w:rsid w:val="00395513"/>
    <w:rsid w:val="0039566B"/>
    <w:rsid w:val="00395879"/>
    <w:rsid w:val="00396C68"/>
    <w:rsid w:val="00396CBE"/>
    <w:rsid w:val="003A0214"/>
    <w:rsid w:val="003A149D"/>
    <w:rsid w:val="003A1F92"/>
    <w:rsid w:val="003A22F0"/>
    <w:rsid w:val="003A2330"/>
    <w:rsid w:val="003A5AD2"/>
    <w:rsid w:val="003A5D44"/>
    <w:rsid w:val="003A5D4E"/>
    <w:rsid w:val="003A6146"/>
    <w:rsid w:val="003A64CC"/>
    <w:rsid w:val="003A7427"/>
    <w:rsid w:val="003B2470"/>
    <w:rsid w:val="003B2B0E"/>
    <w:rsid w:val="003B2D14"/>
    <w:rsid w:val="003B468A"/>
    <w:rsid w:val="003B4C91"/>
    <w:rsid w:val="003B4D8F"/>
    <w:rsid w:val="003B647F"/>
    <w:rsid w:val="003B6860"/>
    <w:rsid w:val="003C02CC"/>
    <w:rsid w:val="003C2904"/>
    <w:rsid w:val="003C2B49"/>
    <w:rsid w:val="003C3C0E"/>
    <w:rsid w:val="003C424C"/>
    <w:rsid w:val="003C4478"/>
    <w:rsid w:val="003C50EB"/>
    <w:rsid w:val="003C56BD"/>
    <w:rsid w:val="003C5C90"/>
    <w:rsid w:val="003C5EBF"/>
    <w:rsid w:val="003C6605"/>
    <w:rsid w:val="003C66F8"/>
    <w:rsid w:val="003D2874"/>
    <w:rsid w:val="003D2AB9"/>
    <w:rsid w:val="003D419D"/>
    <w:rsid w:val="003D4324"/>
    <w:rsid w:val="003D43F1"/>
    <w:rsid w:val="003D4A0F"/>
    <w:rsid w:val="003D59C9"/>
    <w:rsid w:val="003D5B10"/>
    <w:rsid w:val="003D62BE"/>
    <w:rsid w:val="003D69E0"/>
    <w:rsid w:val="003E04E8"/>
    <w:rsid w:val="003E112F"/>
    <w:rsid w:val="003E2DE5"/>
    <w:rsid w:val="003E3839"/>
    <w:rsid w:val="003E444E"/>
    <w:rsid w:val="003E44F8"/>
    <w:rsid w:val="003E52BB"/>
    <w:rsid w:val="003E5E54"/>
    <w:rsid w:val="003E6B39"/>
    <w:rsid w:val="003E6E3E"/>
    <w:rsid w:val="003F0055"/>
    <w:rsid w:val="003F06E9"/>
    <w:rsid w:val="003F074A"/>
    <w:rsid w:val="003F0F78"/>
    <w:rsid w:val="003F1262"/>
    <w:rsid w:val="003F21D9"/>
    <w:rsid w:val="003F2E9E"/>
    <w:rsid w:val="003F420A"/>
    <w:rsid w:val="003F49DD"/>
    <w:rsid w:val="003F4AC2"/>
    <w:rsid w:val="003F4EBD"/>
    <w:rsid w:val="003F4ECE"/>
    <w:rsid w:val="003F6845"/>
    <w:rsid w:val="003F68D9"/>
    <w:rsid w:val="003F6945"/>
    <w:rsid w:val="003F79A3"/>
    <w:rsid w:val="0040066A"/>
    <w:rsid w:val="00402959"/>
    <w:rsid w:val="00402EB0"/>
    <w:rsid w:val="00403096"/>
    <w:rsid w:val="00404B4E"/>
    <w:rsid w:val="00407622"/>
    <w:rsid w:val="00410227"/>
    <w:rsid w:val="004107DD"/>
    <w:rsid w:val="00412756"/>
    <w:rsid w:val="00413065"/>
    <w:rsid w:val="00414FC6"/>
    <w:rsid w:val="00415209"/>
    <w:rsid w:val="00415EAE"/>
    <w:rsid w:val="0042046A"/>
    <w:rsid w:val="00421B19"/>
    <w:rsid w:val="00421C2E"/>
    <w:rsid w:val="00423069"/>
    <w:rsid w:val="00425A90"/>
    <w:rsid w:val="00426595"/>
    <w:rsid w:val="00427BB1"/>
    <w:rsid w:val="00431909"/>
    <w:rsid w:val="004327EC"/>
    <w:rsid w:val="004331F6"/>
    <w:rsid w:val="00436D29"/>
    <w:rsid w:val="0044078D"/>
    <w:rsid w:val="004417F1"/>
    <w:rsid w:val="00444026"/>
    <w:rsid w:val="004441EB"/>
    <w:rsid w:val="00444E27"/>
    <w:rsid w:val="00446AEA"/>
    <w:rsid w:val="00447E7D"/>
    <w:rsid w:val="004509B5"/>
    <w:rsid w:val="00451DD1"/>
    <w:rsid w:val="00460741"/>
    <w:rsid w:val="004608DB"/>
    <w:rsid w:val="004617D2"/>
    <w:rsid w:val="004619BF"/>
    <w:rsid w:val="00461CC2"/>
    <w:rsid w:val="004626B6"/>
    <w:rsid w:val="0046363A"/>
    <w:rsid w:val="004637DA"/>
    <w:rsid w:val="0046602C"/>
    <w:rsid w:val="0046634C"/>
    <w:rsid w:val="00466744"/>
    <w:rsid w:val="00467131"/>
    <w:rsid w:val="00467401"/>
    <w:rsid w:val="004677A9"/>
    <w:rsid w:val="0046782D"/>
    <w:rsid w:val="00467CA5"/>
    <w:rsid w:val="00473193"/>
    <w:rsid w:val="0047489F"/>
    <w:rsid w:val="004764E1"/>
    <w:rsid w:val="00476814"/>
    <w:rsid w:val="004774A5"/>
    <w:rsid w:val="00477C3E"/>
    <w:rsid w:val="0048022D"/>
    <w:rsid w:val="004803E5"/>
    <w:rsid w:val="0048051F"/>
    <w:rsid w:val="00480D1C"/>
    <w:rsid w:val="0048348E"/>
    <w:rsid w:val="00483B6A"/>
    <w:rsid w:val="00484CA9"/>
    <w:rsid w:val="00485942"/>
    <w:rsid w:val="00486F2F"/>
    <w:rsid w:val="00487C67"/>
    <w:rsid w:val="0049010E"/>
    <w:rsid w:val="004907E0"/>
    <w:rsid w:val="00490F28"/>
    <w:rsid w:val="00491200"/>
    <w:rsid w:val="00495028"/>
    <w:rsid w:val="004965D1"/>
    <w:rsid w:val="0049666B"/>
    <w:rsid w:val="0049692E"/>
    <w:rsid w:val="00497039"/>
    <w:rsid w:val="004A335A"/>
    <w:rsid w:val="004A3DB7"/>
    <w:rsid w:val="004A44C7"/>
    <w:rsid w:val="004A52B6"/>
    <w:rsid w:val="004A6217"/>
    <w:rsid w:val="004A744B"/>
    <w:rsid w:val="004B075A"/>
    <w:rsid w:val="004B12AD"/>
    <w:rsid w:val="004B2854"/>
    <w:rsid w:val="004B3128"/>
    <w:rsid w:val="004B3EC9"/>
    <w:rsid w:val="004B443B"/>
    <w:rsid w:val="004B48C7"/>
    <w:rsid w:val="004B61BA"/>
    <w:rsid w:val="004B66DA"/>
    <w:rsid w:val="004B6DCF"/>
    <w:rsid w:val="004B73DA"/>
    <w:rsid w:val="004C00D7"/>
    <w:rsid w:val="004C0C8D"/>
    <w:rsid w:val="004C19EA"/>
    <w:rsid w:val="004C1C50"/>
    <w:rsid w:val="004C1DC1"/>
    <w:rsid w:val="004C2457"/>
    <w:rsid w:val="004C336C"/>
    <w:rsid w:val="004C3AC8"/>
    <w:rsid w:val="004C4265"/>
    <w:rsid w:val="004C43CC"/>
    <w:rsid w:val="004C4A47"/>
    <w:rsid w:val="004C4AA2"/>
    <w:rsid w:val="004C54A1"/>
    <w:rsid w:val="004C57BE"/>
    <w:rsid w:val="004C5959"/>
    <w:rsid w:val="004C5F5B"/>
    <w:rsid w:val="004C67BF"/>
    <w:rsid w:val="004D0F99"/>
    <w:rsid w:val="004D1292"/>
    <w:rsid w:val="004D1B9A"/>
    <w:rsid w:val="004D3208"/>
    <w:rsid w:val="004D50A9"/>
    <w:rsid w:val="004D5ADF"/>
    <w:rsid w:val="004D5C84"/>
    <w:rsid w:val="004D5EDA"/>
    <w:rsid w:val="004D6775"/>
    <w:rsid w:val="004D6EF9"/>
    <w:rsid w:val="004E118C"/>
    <w:rsid w:val="004E2E6A"/>
    <w:rsid w:val="004E347D"/>
    <w:rsid w:val="004E3BB5"/>
    <w:rsid w:val="004E40D7"/>
    <w:rsid w:val="004E5135"/>
    <w:rsid w:val="004E5B21"/>
    <w:rsid w:val="004E665A"/>
    <w:rsid w:val="004E6965"/>
    <w:rsid w:val="004E6F0A"/>
    <w:rsid w:val="004F035D"/>
    <w:rsid w:val="004F0FF9"/>
    <w:rsid w:val="004F1CB9"/>
    <w:rsid w:val="004F294F"/>
    <w:rsid w:val="004F4DD9"/>
    <w:rsid w:val="004F664A"/>
    <w:rsid w:val="004F79C5"/>
    <w:rsid w:val="005040DC"/>
    <w:rsid w:val="005043D4"/>
    <w:rsid w:val="00504730"/>
    <w:rsid w:val="0050525A"/>
    <w:rsid w:val="00506D76"/>
    <w:rsid w:val="00506ED2"/>
    <w:rsid w:val="00506F36"/>
    <w:rsid w:val="00507A18"/>
    <w:rsid w:val="00511085"/>
    <w:rsid w:val="00511327"/>
    <w:rsid w:val="00511838"/>
    <w:rsid w:val="00511A2C"/>
    <w:rsid w:val="00512803"/>
    <w:rsid w:val="0051332A"/>
    <w:rsid w:val="00513E90"/>
    <w:rsid w:val="005173AB"/>
    <w:rsid w:val="005173E3"/>
    <w:rsid w:val="0052063B"/>
    <w:rsid w:val="005213C3"/>
    <w:rsid w:val="005214E7"/>
    <w:rsid w:val="00522AB1"/>
    <w:rsid w:val="00522D71"/>
    <w:rsid w:val="00522E4D"/>
    <w:rsid w:val="00524B12"/>
    <w:rsid w:val="00526B7E"/>
    <w:rsid w:val="00527848"/>
    <w:rsid w:val="0053044B"/>
    <w:rsid w:val="005309DD"/>
    <w:rsid w:val="0053143A"/>
    <w:rsid w:val="00531795"/>
    <w:rsid w:val="00531C6A"/>
    <w:rsid w:val="00532A4B"/>
    <w:rsid w:val="0053303C"/>
    <w:rsid w:val="00533F67"/>
    <w:rsid w:val="0053542E"/>
    <w:rsid w:val="0053556A"/>
    <w:rsid w:val="00535728"/>
    <w:rsid w:val="00535B47"/>
    <w:rsid w:val="00536B7B"/>
    <w:rsid w:val="0054044D"/>
    <w:rsid w:val="00541FA5"/>
    <w:rsid w:val="00542180"/>
    <w:rsid w:val="005421BE"/>
    <w:rsid w:val="00546CD1"/>
    <w:rsid w:val="005470E2"/>
    <w:rsid w:val="00547B3B"/>
    <w:rsid w:val="00550B34"/>
    <w:rsid w:val="00552A25"/>
    <w:rsid w:val="005534AB"/>
    <w:rsid w:val="00555AB2"/>
    <w:rsid w:val="00557366"/>
    <w:rsid w:val="00557693"/>
    <w:rsid w:val="0056090B"/>
    <w:rsid w:val="005614C7"/>
    <w:rsid w:val="005618F1"/>
    <w:rsid w:val="00562291"/>
    <w:rsid w:val="00562740"/>
    <w:rsid w:val="00562A65"/>
    <w:rsid w:val="0056328E"/>
    <w:rsid w:val="005636C3"/>
    <w:rsid w:val="00563BED"/>
    <w:rsid w:val="00564A1C"/>
    <w:rsid w:val="00565DDE"/>
    <w:rsid w:val="00566279"/>
    <w:rsid w:val="00566325"/>
    <w:rsid w:val="0056671B"/>
    <w:rsid w:val="005668B9"/>
    <w:rsid w:val="005668F9"/>
    <w:rsid w:val="00566D50"/>
    <w:rsid w:val="00567AB7"/>
    <w:rsid w:val="0057342C"/>
    <w:rsid w:val="005757C0"/>
    <w:rsid w:val="00575C97"/>
    <w:rsid w:val="00575E98"/>
    <w:rsid w:val="00577041"/>
    <w:rsid w:val="00580C8E"/>
    <w:rsid w:val="00582CDA"/>
    <w:rsid w:val="0058333F"/>
    <w:rsid w:val="00583CAA"/>
    <w:rsid w:val="00583D09"/>
    <w:rsid w:val="00583F7A"/>
    <w:rsid w:val="00583F87"/>
    <w:rsid w:val="0058620E"/>
    <w:rsid w:val="005877DE"/>
    <w:rsid w:val="00587965"/>
    <w:rsid w:val="0059163B"/>
    <w:rsid w:val="00591F58"/>
    <w:rsid w:val="00592300"/>
    <w:rsid w:val="0059318E"/>
    <w:rsid w:val="005939DF"/>
    <w:rsid w:val="00593CE6"/>
    <w:rsid w:val="0059641C"/>
    <w:rsid w:val="005973D6"/>
    <w:rsid w:val="00597A6E"/>
    <w:rsid w:val="005A0C2C"/>
    <w:rsid w:val="005A0EFE"/>
    <w:rsid w:val="005A268E"/>
    <w:rsid w:val="005A2942"/>
    <w:rsid w:val="005A36C7"/>
    <w:rsid w:val="005A3B57"/>
    <w:rsid w:val="005A65A2"/>
    <w:rsid w:val="005A6A5B"/>
    <w:rsid w:val="005A6ACF"/>
    <w:rsid w:val="005A7A48"/>
    <w:rsid w:val="005B063C"/>
    <w:rsid w:val="005B144D"/>
    <w:rsid w:val="005B2DFA"/>
    <w:rsid w:val="005B31ED"/>
    <w:rsid w:val="005B4016"/>
    <w:rsid w:val="005B49D8"/>
    <w:rsid w:val="005B5750"/>
    <w:rsid w:val="005B5C4C"/>
    <w:rsid w:val="005B6B3F"/>
    <w:rsid w:val="005B6C33"/>
    <w:rsid w:val="005B6D82"/>
    <w:rsid w:val="005C038C"/>
    <w:rsid w:val="005C1B4B"/>
    <w:rsid w:val="005C306B"/>
    <w:rsid w:val="005C5F81"/>
    <w:rsid w:val="005C6F69"/>
    <w:rsid w:val="005C7120"/>
    <w:rsid w:val="005D0291"/>
    <w:rsid w:val="005D0602"/>
    <w:rsid w:val="005D092D"/>
    <w:rsid w:val="005D0E2B"/>
    <w:rsid w:val="005D34D4"/>
    <w:rsid w:val="005D3C35"/>
    <w:rsid w:val="005D3EE8"/>
    <w:rsid w:val="005D470C"/>
    <w:rsid w:val="005D5BFC"/>
    <w:rsid w:val="005D7A9E"/>
    <w:rsid w:val="005E026E"/>
    <w:rsid w:val="005E323C"/>
    <w:rsid w:val="005E360E"/>
    <w:rsid w:val="005E3873"/>
    <w:rsid w:val="005E5B28"/>
    <w:rsid w:val="005E7BB9"/>
    <w:rsid w:val="005F081B"/>
    <w:rsid w:val="005F179B"/>
    <w:rsid w:val="005F1CF2"/>
    <w:rsid w:val="005F1FD3"/>
    <w:rsid w:val="005F2261"/>
    <w:rsid w:val="005F2817"/>
    <w:rsid w:val="005F354A"/>
    <w:rsid w:val="005F3E44"/>
    <w:rsid w:val="005F42B9"/>
    <w:rsid w:val="005F56D5"/>
    <w:rsid w:val="005F5D43"/>
    <w:rsid w:val="005F6080"/>
    <w:rsid w:val="005F788E"/>
    <w:rsid w:val="005F78F0"/>
    <w:rsid w:val="005F7C7E"/>
    <w:rsid w:val="00600D03"/>
    <w:rsid w:val="006031D8"/>
    <w:rsid w:val="006044E1"/>
    <w:rsid w:val="00604997"/>
    <w:rsid w:val="00605117"/>
    <w:rsid w:val="006056AF"/>
    <w:rsid w:val="00606637"/>
    <w:rsid w:val="0060777D"/>
    <w:rsid w:val="006107BF"/>
    <w:rsid w:val="0061323E"/>
    <w:rsid w:val="0061369C"/>
    <w:rsid w:val="00615075"/>
    <w:rsid w:val="006151E8"/>
    <w:rsid w:val="0061558C"/>
    <w:rsid w:val="00615954"/>
    <w:rsid w:val="00617F66"/>
    <w:rsid w:val="006200E0"/>
    <w:rsid w:val="0062190B"/>
    <w:rsid w:val="006235A7"/>
    <w:rsid w:val="006238E3"/>
    <w:rsid w:val="006253AB"/>
    <w:rsid w:val="0062545F"/>
    <w:rsid w:val="00626332"/>
    <w:rsid w:val="006273A0"/>
    <w:rsid w:val="00630789"/>
    <w:rsid w:val="00631686"/>
    <w:rsid w:val="006317FA"/>
    <w:rsid w:val="00634D85"/>
    <w:rsid w:val="00634E59"/>
    <w:rsid w:val="006373C8"/>
    <w:rsid w:val="006416F6"/>
    <w:rsid w:val="00642610"/>
    <w:rsid w:val="006427BE"/>
    <w:rsid w:val="00643063"/>
    <w:rsid w:val="00645312"/>
    <w:rsid w:val="006454DB"/>
    <w:rsid w:val="00645B63"/>
    <w:rsid w:val="00646357"/>
    <w:rsid w:val="00646D7E"/>
    <w:rsid w:val="0064719F"/>
    <w:rsid w:val="00647632"/>
    <w:rsid w:val="00647D4B"/>
    <w:rsid w:val="0065070C"/>
    <w:rsid w:val="006514A7"/>
    <w:rsid w:val="00651A24"/>
    <w:rsid w:val="00651DC9"/>
    <w:rsid w:val="0065305A"/>
    <w:rsid w:val="00653207"/>
    <w:rsid w:val="006539E6"/>
    <w:rsid w:val="00653DE7"/>
    <w:rsid w:val="006548B2"/>
    <w:rsid w:val="00654BE4"/>
    <w:rsid w:val="006559CF"/>
    <w:rsid w:val="00657239"/>
    <w:rsid w:val="00657E1B"/>
    <w:rsid w:val="00660801"/>
    <w:rsid w:val="006611D1"/>
    <w:rsid w:val="00661ABA"/>
    <w:rsid w:val="00661F7B"/>
    <w:rsid w:val="006647AD"/>
    <w:rsid w:val="00664AF9"/>
    <w:rsid w:val="00664B91"/>
    <w:rsid w:val="00664C79"/>
    <w:rsid w:val="00665616"/>
    <w:rsid w:val="00665ABD"/>
    <w:rsid w:val="00666054"/>
    <w:rsid w:val="00666CE7"/>
    <w:rsid w:val="00667050"/>
    <w:rsid w:val="00670EBA"/>
    <w:rsid w:val="006713DF"/>
    <w:rsid w:val="006713E0"/>
    <w:rsid w:val="0067293C"/>
    <w:rsid w:val="00672CC4"/>
    <w:rsid w:val="00672EC0"/>
    <w:rsid w:val="00673679"/>
    <w:rsid w:val="006747F7"/>
    <w:rsid w:val="006753F0"/>
    <w:rsid w:val="0067635C"/>
    <w:rsid w:val="006763F3"/>
    <w:rsid w:val="00677021"/>
    <w:rsid w:val="006803CC"/>
    <w:rsid w:val="006816B8"/>
    <w:rsid w:val="00682011"/>
    <w:rsid w:val="00682231"/>
    <w:rsid w:val="00682D4D"/>
    <w:rsid w:val="006833EC"/>
    <w:rsid w:val="00683FC8"/>
    <w:rsid w:val="00684075"/>
    <w:rsid w:val="006849B4"/>
    <w:rsid w:val="006854A1"/>
    <w:rsid w:val="006859CB"/>
    <w:rsid w:val="00686E5D"/>
    <w:rsid w:val="006871DC"/>
    <w:rsid w:val="00687CAD"/>
    <w:rsid w:val="00690280"/>
    <w:rsid w:val="0069081F"/>
    <w:rsid w:val="00691284"/>
    <w:rsid w:val="00691F79"/>
    <w:rsid w:val="006943C2"/>
    <w:rsid w:val="00694651"/>
    <w:rsid w:val="0069608E"/>
    <w:rsid w:val="0069608F"/>
    <w:rsid w:val="00696668"/>
    <w:rsid w:val="00696BC1"/>
    <w:rsid w:val="006A01EF"/>
    <w:rsid w:val="006A0D09"/>
    <w:rsid w:val="006A1791"/>
    <w:rsid w:val="006A2304"/>
    <w:rsid w:val="006A3761"/>
    <w:rsid w:val="006A45DF"/>
    <w:rsid w:val="006A4B8C"/>
    <w:rsid w:val="006A55E8"/>
    <w:rsid w:val="006A5824"/>
    <w:rsid w:val="006A65BD"/>
    <w:rsid w:val="006A7A0E"/>
    <w:rsid w:val="006B0982"/>
    <w:rsid w:val="006B0E4F"/>
    <w:rsid w:val="006B4545"/>
    <w:rsid w:val="006B5E18"/>
    <w:rsid w:val="006B6A1E"/>
    <w:rsid w:val="006C0155"/>
    <w:rsid w:val="006C2690"/>
    <w:rsid w:val="006C26D0"/>
    <w:rsid w:val="006C2823"/>
    <w:rsid w:val="006C2C4C"/>
    <w:rsid w:val="006C393A"/>
    <w:rsid w:val="006C3BD6"/>
    <w:rsid w:val="006C5A4D"/>
    <w:rsid w:val="006C5B56"/>
    <w:rsid w:val="006C65C4"/>
    <w:rsid w:val="006D0DDF"/>
    <w:rsid w:val="006D0F1E"/>
    <w:rsid w:val="006D0F41"/>
    <w:rsid w:val="006D1934"/>
    <w:rsid w:val="006D33B5"/>
    <w:rsid w:val="006D3EAA"/>
    <w:rsid w:val="006D48B8"/>
    <w:rsid w:val="006D528C"/>
    <w:rsid w:val="006D5523"/>
    <w:rsid w:val="006D55B4"/>
    <w:rsid w:val="006E03AF"/>
    <w:rsid w:val="006E0B5F"/>
    <w:rsid w:val="006E0D86"/>
    <w:rsid w:val="006E16C2"/>
    <w:rsid w:val="006E3B8A"/>
    <w:rsid w:val="006E5577"/>
    <w:rsid w:val="006E6FAE"/>
    <w:rsid w:val="006E7F59"/>
    <w:rsid w:val="006F0624"/>
    <w:rsid w:val="006F0FF6"/>
    <w:rsid w:val="006F12AA"/>
    <w:rsid w:val="006F1BFA"/>
    <w:rsid w:val="006F1F00"/>
    <w:rsid w:val="006F3A0C"/>
    <w:rsid w:val="006F74A6"/>
    <w:rsid w:val="006F77FC"/>
    <w:rsid w:val="006F7917"/>
    <w:rsid w:val="006F7FCB"/>
    <w:rsid w:val="00700291"/>
    <w:rsid w:val="00700B9E"/>
    <w:rsid w:val="00701672"/>
    <w:rsid w:val="00701B23"/>
    <w:rsid w:val="00702513"/>
    <w:rsid w:val="00702A13"/>
    <w:rsid w:val="00703A5E"/>
    <w:rsid w:val="007041DB"/>
    <w:rsid w:val="0070510A"/>
    <w:rsid w:val="007053F2"/>
    <w:rsid w:val="007076CB"/>
    <w:rsid w:val="007100F2"/>
    <w:rsid w:val="007138CC"/>
    <w:rsid w:val="00713D64"/>
    <w:rsid w:val="00714290"/>
    <w:rsid w:val="00714476"/>
    <w:rsid w:val="00714C43"/>
    <w:rsid w:val="007159D3"/>
    <w:rsid w:val="00716BBA"/>
    <w:rsid w:val="007203E5"/>
    <w:rsid w:val="00722762"/>
    <w:rsid w:val="007228C9"/>
    <w:rsid w:val="00722CDD"/>
    <w:rsid w:val="00723CC9"/>
    <w:rsid w:val="00723F2D"/>
    <w:rsid w:val="00724441"/>
    <w:rsid w:val="00724958"/>
    <w:rsid w:val="00724ABE"/>
    <w:rsid w:val="00724B99"/>
    <w:rsid w:val="00725338"/>
    <w:rsid w:val="00725BFC"/>
    <w:rsid w:val="00725C73"/>
    <w:rsid w:val="00726EC8"/>
    <w:rsid w:val="0073062E"/>
    <w:rsid w:val="007317AE"/>
    <w:rsid w:val="007328AB"/>
    <w:rsid w:val="00735291"/>
    <w:rsid w:val="0073529E"/>
    <w:rsid w:val="00737973"/>
    <w:rsid w:val="0074212A"/>
    <w:rsid w:val="00744362"/>
    <w:rsid w:val="00746AA8"/>
    <w:rsid w:val="00746EC7"/>
    <w:rsid w:val="007501C9"/>
    <w:rsid w:val="00752614"/>
    <w:rsid w:val="007535EC"/>
    <w:rsid w:val="00753D61"/>
    <w:rsid w:val="007541E1"/>
    <w:rsid w:val="00754CEC"/>
    <w:rsid w:val="0075574A"/>
    <w:rsid w:val="00755A22"/>
    <w:rsid w:val="00757471"/>
    <w:rsid w:val="0075751F"/>
    <w:rsid w:val="00757681"/>
    <w:rsid w:val="00757D11"/>
    <w:rsid w:val="0076067B"/>
    <w:rsid w:val="00761698"/>
    <w:rsid w:val="00761701"/>
    <w:rsid w:val="00761801"/>
    <w:rsid w:val="00761AAA"/>
    <w:rsid w:val="00761E26"/>
    <w:rsid w:val="00763DA0"/>
    <w:rsid w:val="0076442E"/>
    <w:rsid w:val="00764A8E"/>
    <w:rsid w:val="00764FEE"/>
    <w:rsid w:val="007653FA"/>
    <w:rsid w:val="007654EB"/>
    <w:rsid w:val="00765FC9"/>
    <w:rsid w:val="007671E3"/>
    <w:rsid w:val="007677F5"/>
    <w:rsid w:val="0077060F"/>
    <w:rsid w:val="00770D9F"/>
    <w:rsid w:val="00771158"/>
    <w:rsid w:val="00771201"/>
    <w:rsid w:val="00773E3C"/>
    <w:rsid w:val="00774220"/>
    <w:rsid w:val="00774620"/>
    <w:rsid w:val="00774975"/>
    <w:rsid w:val="00774B3F"/>
    <w:rsid w:val="00777344"/>
    <w:rsid w:val="00780958"/>
    <w:rsid w:val="00780E37"/>
    <w:rsid w:val="00783E48"/>
    <w:rsid w:val="00783F05"/>
    <w:rsid w:val="00784AE9"/>
    <w:rsid w:val="007853DD"/>
    <w:rsid w:val="00786E25"/>
    <w:rsid w:val="007876C7"/>
    <w:rsid w:val="00787F5D"/>
    <w:rsid w:val="00791A10"/>
    <w:rsid w:val="00792B29"/>
    <w:rsid w:val="007938FB"/>
    <w:rsid w:val="007945B3"/>
    <w:rsid w:val="0079566B"/>
    <w:rsid w:val="00796ADD"/>
    <w:rsid w:val="00796C54"/>
    <w:rsid w:val="007A1B76"/>
    <w:rsid w:val="007A2A2D"/>
    <w:rsid w:val="007A3814"/>
    <w:rsid w:val="007A50C8"/>
    <w:rsid w:val="007A5935"/>
    <w:rsid w:val="007A655D"/>
    <w:rsid w:val="007A68A4"/>
    <w:rsid w:val="007A6F35"/>
    <w:rsid w:val="007B135C"/>
    <w:rsid w:val="007B19DA"/>
    <w:rsid w:val="007B2C93"/>
    <w:rsid w:val="007B3ADC"/>
    <w:rsid w:val="007B48C1"/>
    <w:rsid w:val="007B5130"/>
    <w:rsid w:val="007B76C4"/>
    <w:rsid w:val="007B77F4"/>
    <w:rsid w:val="007C1AB4"/>
    <w:rsid w:val="007C3210"/>
    <w:rsid w:val="007C5275"/>
    <w:rsid w:val="007C63F8"/>
    <w:rsid w:val="007C6559"/>
    <w:rsid w:val="007D42A7"/>
    <w:rsid w:val="007D498B"/>
    <w:rsid w:val="007D57A3"/>
    <w:rsid w:val="007D7520"/>
    <w:rsid w:val="007D7C20"/>
    <w:rsid w:val="007D7F7F"/>
    <w:rsid w:val="007E01C2"/>
    <w:rsid w:val="007E15FF"/>
    <w:rsid w:val="007E2B41"/>
    <w:rsid w:val="007E3044"/>
    <w:rsid w:val="007E343E"/>
    <w:rsid w:val="007E38BA"/>
    <w:rsid w:val="007E482F"/>
    <w:rsid w:val="007E4A80"/>
    <w:rsid w:val="007E5B62"/>
    <w:rsid w:val="007E68E9"/>
    <w:rsid w:val="007E6C1A"/>
    <w:rsid w:val="007E70FA"/>
    <w:rsid w:val="007F19A5"/>
    <w:rsid w:val="007F24B0"/>
    <w:rsid w:val="007F2A67"/>
    <w:rsid w:val="007F2D04"/>
    <w:rsid w:val="007F2FFA"/>
    <w:rsid w:val="007F3BA0"/>
    <w:rsid w:val="007F438E"/>
    <w:rsid w:val="007F56AC"/>
    <w:rsid w:val="007F6AA8"/>
    <w:rsid w:val="007F6BDD"/>
    <w:rsid w:val="007F6F2B"/>
    <w:rsid w:val="007F7EA4"/>
    <w:rsid w:val="0080018C"/>
    <w:rsid w:val="00801014"/>
    <w:rsid w:val="00801A7C"/>
    <w:rsid w:val="008027C4"/>
    <w:rsid w:val="00802923"/>
    <w:rsid w:val="00803B23"/>
    <w:rsid w:val="00804132"/>
    <w:rsid w:val="00804386"/>
    <w:rsid w:val="008044A3"/>
    <w:rsid w:val="00804651"/>
    <w:rsid w:val="00804C32"/>
    <w:rsid w:val="008050CF"/>
    <w:rsid w:val="00805B36"/>
    <w:rsid w:val="00810AB1"/>
    <w:rsid w:val="00811D38"/>
    <w:rsid w:val="00811F78"/>
    <w:rsid w:val="0081289D"/>
    <w:rsid w:val="008134CB"/>
    <w:rsid w:val="00814484"/>
    <w:rsid w:val="00816880"/>
    <w:rsid w:val="008179E0"/>
    <w:rsid w:val="00817C41"/>
    <w:rsid w:val="00820710"/>
    <w:rsid w:val="0082084D"/>
    <w:rsid w:val="00820EA8"/>
    <w:rsid w:val="00821BCF"/>
    <w:rsid w:val="00821F4B"/>
    <w:rsid w:val="008227B7"/>
    <w:rsid w:val="008229D1"/>
    <w:rsid w:val="00824749"/>
    <w:rsid w:val="008253A9"/>
    <w:rsid w:val="00825566"/>
    <w:rsid w:val="0082585E"/>
    <w:rsid w:val="00826960"/>
    <w:rsid w:val="0082780B"/>
    <w:rsid w:val="00830CF6"/>
    <w:rsid w:val="0083648A"/>
    <w:rsid w:val="008373E6"/>
    <w:rsid w:val="00840652"/>
    <w:rsid w:val="008407C5"/>
    <w:rsid w:val="008413F8"/>
    <w:rsid w:val="00842C17"/>
    <w:rsid w:val="008438CF"/>
    <w:rsid w:val="00843D58"/>
    <w:rsid w:val="0084413E"/>
    <w:rsid w:val="00845486"/>
    <w:rsid w:val="008454B9"/>
    <w:rsid w:val="008454F6"/>
    <w:rsid w:val="00845A5B"/>
    <w:rsid w:val="0084613F"/>
    <w:rsid w:val="0084656E"/>
    <w:rsid w:val="00847115"/>
    <w:rsid w:val="0084748C"/>
    <w:rsid w:val="00847FCC"/>
    <w:rsid w:val="008517DF"/>
    <w:rsid w:val="00851F24"/>
    <w:rsid w:val="008523AB"/>
    <w:rsid w:val="00852A8C"/>
    <w:rsid w:val="00852B69"/>
    <w:rsid w:val="00852F94"/>
    <w:rsid w:val="008540FD"/>
    <w:rsid w:val="00854EC8"/>
    <w:rsid w:val="0085637F"/>
    <w:rsid w:val="00860410"/>
    <w:rsid w:val="008614CC"/>
    <w:rsid w:val="00861C19"/>
    <w:rsid w:val="00862469"/>
    <w:rsid w:val="0086399C"/>
    <w:rsid w:val="00864DB2"/>
    <w:rsid w:val="008652EF"/>
    <w:rsid w:val="00865C8D"/>
    <w:rsid w:val="00867EB0"/>
    <w:rsid w:val="00870580"/>
    <w:rsid w:val="00871A70"/>
    <w:rsid w:val="00872E59"/>
    <w:rsid w:val="008733C7"/>
    <w:rsid w:val="00874876"/>
    <w:rsid w:val="00874F41"/>
    <w:rsid w:val="00875225"/>
    <w:rsid w:val="00877185"/>
    <w:rsid w:val="008773BF"/>
    <w:rsid w:val="008801B3"/>
    <w:rsid w:val="00880975"/>
    <w:rsid w:val="0088221C"/>
    <w:rsid w:val="0088262B"/>
    <w:rsid w:val="00883689"/>
    <w:rsid w:val="00883E39"/>
    <w:rsid w:val="00884C0B"/>
    <w:rsid w:val="008851AF"/>
    <w:rsid w:val="00885F34"/>
    <w:rsid w:val="00886427"/>
    <w:rsid w:val="0088736A"/>
    <w:rsid w:val="00890A0B"/>
    <w:rsid w:val="008921ED"/>
    <w:rsid w:val="00892A91"/>
    <w:rsid w:val="0089459E"/>
    <w:rsid w:val="00894A7C"/>
    <w:rsid w:val="00896293"/>
    <w:rsid w:val="00896AF2"/>
    <w:rsid w:val="00897507"/>
    <w:rsid w:val="008975C0"/>
    <w:rsid w:val="00897782"/>
    <w:rsid w:val="00897878"/>
    <w:rsid w:val="008A014D"/>
    <w:rsid w:val="008A048B"/>
    <w:rsid w:val="008A0971"/>
    <w:rsid w:val="008A0C3C"/>
    <w:rsid w:val="008A10D8"/>
    <w:rsid w:val="008A1189"/>
    <w:rsid w:val="008A1BD7"/>
    <w:rsid w:val="008A23E7"/>
    <w:rsid w:val="008A28B8"/>
    <w:rsid w:val="008A3836"/>
    <w:rsid w:val="008A3C86"/>
    <w:rsid w:val="008A6027"/>
    <w:rsid w:val="008A6596"/>
    <w:rsid w:val="008A736E"/>
    <w:rsid w:val="008A7776"/>
    <w:rsid w:val="008A79CD"/>
    <w:rsid w:val="008B02C1"/>
    <w:rsid w:val="008B038D"/>
    <w:rsid w:val="008B0697"/>
    <w:rsid w:val="008B2EA7"/>
    <w:rsid w:val="008B3150"/>
    <w:rsid w:val="008B47C3"/>
    <w:rsid w:val="008B7C8A"/>
    <w:rsid w:val="008C010F"/>
    <w:rsid w:val="008C0504"/>
    <w:rsid w:val="008C17E3"/>
    <w:rsid w:val="008C2266"/>
    <w:rsid w:val="008C2B8B"/>
    <w:rsid w:val="008C360F"/>
    <w:rsid w:val="008C49C6"/>
    <w:rsid w:val="008C4A69"/>
    <w:rsid w:val="008C5024"/>
    <w:rsid w:val="008C53F0"/>
    <w:rsid w:val="008C6629"/>
    <w:rsid w:val="008C690A"/>
    <w:rsid w:val="008C6C08"/>
    <w:rsid w:val="008C7929"/>
    <w:rsid w:val="008D003E"/>
    <w:rsid w:val="008D1674"/>
    <w:rsid w:val="008D1B60"/>
    <w:rsid w:val="008D2043"/>
    <w:rsid w:val="008D27F4"/>
    <w:rsid w:val="008D2A90"/>
    <w:rsid w:val="008D34B8"/>
    <w:rsid w:val="008D59A2"/>
    <w:rsid w:val="008D6EDD"/>
    <w:rsid w:val="008D71F8"/>
    <w:rsid w:val="008E0424"/>
    <w:rsid w:val="008E18BE"/>
    <w:rsid w:val="008E2AEF"/>
    <w:rsid w:val="008E2C10"/>
    <w:rsid w:val="008E2FED"/>
    <w:rsid w:val="008E43D0"/>
    <w:rsid w:val="008E4AE6"/>
    <w:rsid w:val="008E4B51"/>
    <w:rsid w:val="008E67BE"/>
    <w:rsid w:val="008E6D84"/>
    <w:rsid w:val="008E79BF"/>
    <w:rsid w:val="008F2696"/>
    <w:rsid w:val="008F2ED4"/>
    <w:rsid w:val="008F2F8E"/>
    <w:rsid w:val="008F755E"/>
    <w:rsid w:val="009011DC"/>
    <w:rsid w:val="009065DB"/>
    <w:rsid w:val="00907551"/>
    <w:rsid w:val="009076CF"/>
    <w:rsid w:val="009077F7"/>
    <w:rsid w:val="00907E93"/>
    <w:rsid w:val="00910001"/>
    <w:rsid w:val="0091034D"/>
    <w:rsid w:val="0091132C"/>
    <w:rsid w:val="009117C2"/>
    <w:rsid w:val="00912827"/>
    <w:rsid w:val="00912EB7"/>
    <w:rsid w:val="00915EE7"/>
    <w:rsid w:val="00916FE1"/>
    <w:rsid w:val="00920252"/>
    <w:rsid w:val="0092108F"/>
    <w:rsid w:val="00922597"/>
    <w:rsid w:val="009242C7"/>
    <w:rsid w:val="009247E3"/>
    <w:rsid w:val="00926825"/>
    <w:rsid w:val="00926832"/>
    <w:rsid w:val="00930C5A"/>
    <w:rsid w:val="00930F4D"/>
    <w:rsid w:val="00930F7A"/>
    <w:rsid w:val="00931436"/>
    <w:rsid w:val="00933A0A"/>
    <w:rsid w:val="00935A17"/>
    <w:rsid w:val="00935C2E"/>
    <w:rsid w:val="00937332"/>
    <w:rsid w:val="00940C6A"/>
    <w:rsid w:val="009422A8"/>
    <w:rsid w:val="009434E1"/>
    <w:rsid w:val="009435E2"/>
    <w:rsid w:val="00944303"/>
    <w:rsid w:val="00945C30"/>
    <w:rsid w:val="0094648D"/>
    <w:rsid w:val="00946E97"/>
    <w:rsid w:val="009479D5"/>
    <w:rsid w:val="00951B5E"/>
    <w:rsid w:val="00951BBB"/>
    <w:rsid w:val="00952807"/>
    <w:rsid w:val="00953B2D"/>
    <w:rsid w:val="00955D96"/>
    <w:rsid w:val="00956696"/>
    <w:rsid w:val="00956C41"/>
    <w:rsid w:val="00956CF6"/>
    <w:rsid w:val="00957662"/>
    <w:rsid w:val="009576D0"/>
    <w:rsid w:val="00960E9D"/>
    <w:rsid w:val="00960F5B"/>
    <w:rsid w:val="009615F9"/>
    <w:rsid w:val="00961913"/>
    <w:rsid w:val="00964E3D"/>
    <w:rsid w:val="009651A3"/>
    <w:rsid w:val="009651D5"/>
    <w:rsid w:val="00965870"/>
    <w:rsid w:val="00967192"/>
    <w:rsid w:val="009701FB"/>
    <w:rsid w:val="0097069C"/>
    <w:rsid w:val="00970AF3"/>
    <w:rsid w:val="009712E6"/>
    <w:rsid w:val="009720C7"/>
    <w:rsid w:val="00973AB1"/>
    <w:rsid w:val="00973E46"/>
    <w:rsid w:val="00974D33"/>
    <w:rsid w:val="00975B9B"/>
    <w:rsid w:val="0098051D"/>
    <w:rsid w:val="009811C8"/>
    <w:rsid w:val="009818F9"/>
    <w:rsid w:val="0098199E"/>
    <w:rsid w:val="00981A6C"/>
    <w:rsid w:val="00983310"/>
    <w:rsid w:val="00983E28"/>
    <w:rsid w:val="009854D0"/>
    <w:rsid w:val="00985B9C"/>
    <w:rsid w:val="0098657B"/>
    <w:rsid w:val="00986603"/>
    <w:rsid w:val="00986A4E"/>
    <w:rsid w:val="0099051F"/>
    <w:rsid w:val="00991008"/>
    <w:rsid w:val="00991840"/>
    <w:rsid w:val="00994060"/>
    <w:rsid w:val="00994A7A"/>
    <w:rsid w:val="00994AE4"/>
    <w:rsid w:val="00995FA1"/>
    <w:rsid w:val="009971D9"/>
    <w:rsid w:val="009975D1"/>
    <w:rsid w:val="00997687"/>
    <w:rsid w:val="009A0464"/>
    <w:rsid w:val="009A15A9"/>
    <w:rsid w:val="009A1B67"/>
    <w:rsid w:val="009A241C"/>
    <w:rsid w:val="009A2760"/>
    <w:rsid w:val="009A6A97"/>
    <w:rsid w:val="009B02A4"/>
    <w:rsid w:val="009B0651"/>
    <w:rsid w:val="009B2BA2"/>
    <w:rsid w:val="009B32DF"/>
    <w:rsid w:val="009B3671"/>
    <w:rsid w:val="009B37A7"/>
    <w:rsid w:val="009B5539"/>
    <w:rsid w:val="009B563F"/>
    <w:rsid w:val="009B5AC5"/>
    <w:rsid w:val="009B6079"/>
    <w:rsid w:val="009B7515"/>
    <w:rsid w:val="009C05D6"/>
    <w:rsid w:val="009C072F"/>
    <w:rsid w:val="009C0E98"/>
    <w:rsid w:val="009C228F"/>
    <w:rsid w:val="009C25F1"/>
    <w:rsid w:val="009C2A10"/>
    <w:rsid w:val="009C352A"/>
    <w:rsid w:val="009C3F91"/>
    <w:rsid w:val="009C416F"/>
    <w:rsid w:val="009C44F8"/>
    <w:rsid w:val="009C45CB"/>
    <w:rsid w:val="009C5580"/>
    <w:rsid w:val="009C5ED5"/>
    <w:rsid w:val="009C670D"/>
    <w:rsid w:val="009C7BAE"/>
    <w:rsid w:val="009D0138"/>
    <w:rsid w:val="009D0937"/>
    <w:rsid w:val="009D16D6"/>
    <w:rsid w:val="009D17D2"/>
    <w:rsid w:val="009D2069"/>
    <w:rsid w:val="009D37EA"/>
    <w:rsid w:val="009D5920"/>
    <w:rsid w:val="009D5F25"/>
    <w:rsid w:val="009D688D"/>
    <w:rsid w:val="009D6CF3"/>
    <w:rsid w:val="009D72EF"/>
    <w:rsid w:val="009D7DAC"/>
    <w:rsid w:val="009E1824"/>
    <w:rsid w:val="009E2517"/>
    <w:rsid w:val="009E3100"/>
    <w:rsid w:val="009E4CE3"/>
    <w:rsid w:val="009E69D3"/>
    <w:rsid w:val="009F01F6"/>
    <w:rsid w:val="009F0638"/>
    <w:rsid w:val="009F2756"/>
    <w:rsid w:val="009F3023"/>
    <w:rsid w:val="009F31D5"/>
    <w:rsid w:val="009F34B9"/>
    <w:rsid w:val="009F3DEF"/>
    <w:rsid w:val="009F421F"/>
    <w:rsid w:val="009F42ED"/>
    <w:rsid w:val="009F4B99"/>
    <w:rsid w:val="009F4FB9"/>
    <w:rsid w:val="009F57DD"/>
    <w:rsid w:val="009F5C90"/>
    <w:rsid w:val="009F6BF1"/>
    <w:rsid w:val="009F6D8E"/>
    <w:rsid w:val="00A00014"/>
    <w:rsid w:val="00A004FE"/>
    <w:rsid w:val="00A00899"/>
    <w:rsid w:val="00A02352"/>
    <w:rsid w:val="00A02736"/>
    <w:rsid w:val="00A02F5F"/>
    <w:rsid w:val="00A03A41"/>
    <w:rsid w:val="00A050EC"/>
    <w:rsid w:val="00A06973"/>
    <w:rsid w:val="00A07138"/>
    <w:rsid w:val="00A07A16"/>
    <w:rsid w:val="00A10AFA"/>
    <w:rsid w:val="00A1455E"/>
    <w:rsid w:val="00A1538B"/>
    <w:rsid w:val="00A16384"/>
    <w:rsid w:val="00A1756A"/>
    <w:rsid w:val="00A17585"/>
    <w:rsid w:val="00A17814"/>
    <w:rsid w:val="00A2043E"/>
    <w:rsid w:val="00A20862"/>
    <w:rsid w:val="00A21C65"/>
    <w:rsid w:val="00A24EEC"/>
    <w:rsid w:val="00A2564E"/>
    <w:rsid w:val="00A30723"/>
    <w:rsid w:val="00A319FB"/>
    <w:rsid w:val="00A31A5C"/>
    <w:rsid w:val="00A33DC1"/>
    <w:rsid w:val="00A35238"/>
    <w:rsid w:val="00A364AA"/>
    <w:rsid w:val="00A4123B"/>
    <w:rsid w:val="00A414FB"/>
    <w:rsid w:val="00A43247"/>
    <w:rsid w:val="00A43DE8"/>
    <w:rsid w:val="00A442D1"/>
    <w:rsid w:val="00A44D14"/>
    <w:rsid w:val="00A452AA"/>
    <w:rsid w:val="00A45E37"/>
    <w:rsid w:val="00A45F35"/>
    <w:rsid w:val="00A543D6"/>
    <w:rsid w:val="00A545FB"/>
    <w:rsid w:val="00A54F8A"/>
    <w:rsid w:val="00A567CC"/>
    <w:rsid w:val="00A571AE"/>
    <w:rsid w:val="00A611FD"/>
    <w:rsid w:val="00A61874"/>
    <w:rsid w:val="00A62B9D"/>
    <w:rsid w:val="00A62BBE"/>
    <w:rsid w:val="00A63A36"/>
    <w:rsid w:val="00A66392"/>
    <w:rsid w:val="00A71B63"/>
    <w:rsid w:val="00A74497"/>
    <w:rsid w:val="00A74AF3"/>
    <w:rsid w:val="00A74B99"/>
    <w:rsid w:val="00A75ED3"/>
    <w:rsid w:val="00A76336"/>
    <w:rsid w:val="00A76480"/>
    <w:rsid w:val="00A77426"/>
    <w:rsid w:val="00A774ED"/>
    <w:rsid w:val="00A77523"/>
    <w:rsid w:val="00A8034E"/>
    <w:rsid w:val="00A80EB1"/>
    <w:rsid w:val="00A82245"/>
    <w:rsid w:val="00A82425"/>
    <w:rsid w:val="00A82D94"/>
    <w:rsid w:val="00A83C59"/>
    <w:rsid w:val="00A84E2A"/>
    <w:rsid w:val="00A861FD"/>
    <w:rsid w:val="00A8749E"/>
    <w:rsid w:val="00A87720"/>
    <w:rsid w:val="00A92373"/>
    <w:rsid w:val="00A92665"/>
    <w:rsid w:val="00A93FB7"/>
    <w:rsid w:val="00A944CD"/>
    <w:rsid w:val="00A952AB"/>
    <w:rsid w:val="00A97FF2"/>
    <w:rsid w:val="00AA23BA"/>
    <w:rsid w:val="00AA2A0B"/>
    <w:rsid w:val="00AA2A1A"/>
    <w:rsid w:val="00AA3171"/>
    <w:rsid w:val="00AA37CD"/>
    <w:rsid w:val="00AA3B44"/>
    <w:rsid w:val="00AA3B4C"/>
    <w:rsid w:val="00AA3DE8"/>
    <w:rsid w:val="00AA48D7"/>
    <w:rsid w:val="00AA5A3A"/>
    <w:rsid w:val="00AA5A3B"/>
    <w:rsid w:val="00AA656F"/>
    <w:rsid w:val="00AA6831"/>
    <w:rsid w:val="00AA787C"/>
    <w:rsid w:val="00AB2C39"/>
    <w:rsid w:val="00AB35A6"/>
    <w:rsid w:val="00AB45D9"/>
    <w:rsid w:val="00AB6B8C"/>
    <w:rsid w:val="00AB75B0"/>
    <w:rsid w:val="00AC01A5"/>
    <w:rsid w:val="00AC13A8"/>
    <w:rsid w:val="00AC1F47"/>
    <w:rsid w:val="00AC2968"/>
    <w:rsid w:val="00AC3F3C"/>
    <w:rsid w:val="00AC425C"/>
    <w:rsid w:val="00AC54DB"/>
    <w:rsid w:val="00AC56B3"/>
    <w:rsid w:val="00AC6D5D"/>
    <w:rsid w:val="00AC712F"/>
    <w:rsid w:val="00AC7690"/>
    <w:rsid w:val="00AC7AB7"/>
    <w:rsid w:val="00AD0DE8"/>
    <w:rsid w:val="00AD1445"/>
    <w:rsid w:val="00AD2E4C"/>
    <w:rsid w:val="00AD5D5B"/>
    <w:rsid w:val="00AD6AC6"/>
    <w:rsid w:val="00AD7216"/>
    <w:rsid w:val="00AD78D0"/>
    <w:rsid w:val="00AE2DF2"/>
    <w:rsid w:val="00AE40EC"/>
    <w:rsid w:val="00AE5112"/>
    <w:rsid w:val="00AE5A3F"/>
    <w:rsid w:val="00AE62D7"/>
    <w:rsid w:val="00AE6A3A"/>
    <w:rsid w:val="00AE7C1B"/>
    <w:rsid w:val="00AE7F22"/>
    <w:rsid w:val="00AF43A3"/>
    <w:rsid w:val="00AF4DD8"/>
    <w:rsid w:val="00AF5EBD"/>
    <w:rsid w:val="00AF6655"/>
    <w:rsid w:val="00AF754F"/>
    <w:rsid w:val="00B01228"/>
    <w:rsid w:val="00B01460"/>
    <w:rsid w:val="00B01CF4"/>
    <w:rsid w:val="00B028B1"/>
    <w:rsid w:val="00B0292A"/>
    <w:rsid w:val="00B030CE"/>
    <w:rsid w:val="00B03CF1"/>
    <w:rsid w:val="00B04958"/>
    <w:rsid w:val="00B04A94"/>
    <w:rsid w:val="00B067D4"/>
    <w:rsid w:val="00B07324"/>
    <w:rsid w:val="00B105BD"/>
    <w:rsid w:val="00B10BE1"/>
    <w:rsid w:val="00B10D74"/>
    <w:rsid w:val="00B1176F"/>
    <w:rsid w:val="00B1232D"/>
    <w:rsid w:val="00B12535"/>
    <w:rsid w:val="00B12632"/>
    <w:rsid w:val="00B12BFB"/>
    <w:rsid w:val="00B13E2F"/>
    <w:rsid w:val="00B1455F"/>
    <w:rsid w:val="00B150EE"/>
    <w:rsid w:val="00B1690E"/>
    <w:rsid w:val="00B16B10"/>
    <w:rsid w:val="00B17D2D"/>
    <w:rsid w:val="00B17E29"/>
    <w:rsid w:val="00B20664"/>
    <w:rsid w:val="00B22385"/>
    <w:rsid w:val="00B2251B"/>
    <w:rsid w:val="00B22579"/>
    <w:rsid w:val="00B22F37"/>
    <w:rsid w:val="00B24AB0"/>
    <w:rsid w:val="00B25A1A"/>
    <w:rsid w:val="00B262EE"/>
    <w:rsid w:val="00B2667D"/>
    <w:rsid w:val="00B34B8A"/>
    <w:rsid w:val="00B34D51"/>
    <w:rsid w:val="00B34DFE"/>
    <w:rsid w:val="00B356D9"/>
    <w:rsid w:val="00B37333"/>
    <w:rsid w:val="00B377C7"/>
    <w:rsid w:val="00B37A4E"/>
    <w:rsid w:val="00B37D41"/>
    <w:rsid w:val="00B37ECB"/>
    <w:rsid w:val="00B4052D"/>
    <w:rsid w:val="00B41B58"/>
    <w:rsid w:val="00B42052"/>
    <w:rsid w:val="00B42143"/>
    <w:rsid w:val="00B4231E"/>
    <w:rsid w:val="00B4241D"/>
    <w:rsid w:val="00B428B5"/>
    <w:rsid w:val="00B42C86"/>
    <w:rsid w:val="00B439E4"/>
    <w:rsid w:val="00B44A3E"/>
    <w:rsid w:val="00B4661D"/>
    <w:rsid w:val="00B501AC"/>
    <w:rsid w:val="00B50F61"/>
    <w:rsid w:val="00B513F2"/>
    <w:rsid w:val="00B51B32"/>
    <w:rsid w:val="00B51C90"/>
    <w:rsid w:val="00B5252D"/>
    <w:rsid w:val="00B54CE5"/>
    <w:rsid w:val="00B55280"/>
    <w:rsid w:val="00B563A6"/>
    <w:rsid w:val="00B56B67"/>
    <w:rsid w:val="00B56E48"/>
    <w:rsid w:val="00B604C3"/>
    <w:rsid w:val="00B606E5"/>
    <w:rsid w:val="00B62154"/>
    <w:rsid w:val="00B6233D"/>
    <w:rsid w:val="00B6368A"/>
    <w:rsid w:val="00B64988"/>
    <w:rsid w:val="00B65A70"/>
    <w:rsid w:val="00B67E86"/>
    <w:rsid w:val="00B701AA"/>
    <w:rsid w:val="00B70D0F"/>
    <w:rsid w:val="00B70E1E"/>
    <w:rsid w:val="00B715DC"/>
    <w:rsid w:val="00B72C88"/>
    <w:rsid w:val="00B73F8B"/>
    <w:rsid w:val="00B74492"/>
    <w:rsid w:val="00B7459D"/>
    <w:rsid w:val="00B75E2D"/>
    <w:rsid w:val="00B76E4E"/>
    <w:rsid w:val="00B80170"/>
    <w:rsid w:val="00B806F4"/>
    <w:rsid w:val="00B8181C"/>
    <w:rsid w:val="00B82882"/>
    <w:rsid w:val="00B83324"/>
    <w:rsid w:val="00B8363B"/>
    <w:rsid w:val="00B84A99"/>
    <w:rsid w:val="00B852ED"/>
    <w:rsid w:val="00B85A59"/>
    <w:rsid w:val="00B86FB5"/>
    <w:rsid w:val="00B87D27"/>
    <w:rsid w:val="00B87F4C"/>
    <w:rsid w:val="00B905A3"/>
    <w:rsid w:val="00B9276E"/>
    <w:rsid w:val="00B961BB"/>
    <w:rsid w:val="00B9621C"/>
    <w:rsid w:val="00B97AB5"/>
    <w:rsid w:val="00BA0600"/>
    <w:rsid w:val="00BA0692"/>
    <w:rsid w:val="00BA156B"/>
    <w:rsid w:val="00BA19C5"/>
    <w:rsid w:val="00BA4E2B"/>
    <w:rsid w:val="00BA5156"/>
    <w:rsid w:val="00BA5877"/>
    <w:rsid w:val="00BA663A"/>
    <w:rsid w:val="00BA6F06"/>
    <w:rsid w:val="00BA73A5"/>
    <w:rsid w:val="00BA7474"/>
    <w:rsid w:val="00BA7585"/>
    <w:rsid w:val="00BA7656"/>
    <w:rsid w:val="00BB023C"/>
    <w:rsid w:val="00BB0A31"/>
    <w:rsid w:val="00BB229F"/>
    <w:rsid w:val="00BB28CB"/>
    <w:rsid w:val="00BB35D0"/>
    <w:rsid w:val="00BB3785"/>
    <w:rsid w:val="00BB5DF1"/>
    <w:rsid w:val="00BB6570"/>
    <w:rsid w:val="00BB7542"/>
    <w:rsid w:val="00BB7881"/>
    <w:rsid w:val="00BC036E"/>
    <w:rsid w:val="00BC0F59"/>
    <w:rsid w:val="00BC1813"/>
    <w:rsid w:val="00BC1B7C"/>
    <w:rsid w:val="00BC1E78"/>
    <w:rsid w:val="00BC4351"/>
    <w:rsid w:val="00BC484E"/>
    <w:rsid w:val="00BC4DE3"/>
    <w:rsid w:val="00BC5CA3"/>
    <w:rsid w:val="00BC5DA7"/>
    <w:rsid w:val="00BC689D"/>
    <w:rsid w:val="00BD0109"/>
    <w:rsid w:val="00BD080F"/>
    <w:rsid w:val="00BD2783"/>
    <w:rsid w:val="00BD3011"/>
    <w:rsid w:val="00BD6458"/>
    <w:rsid w:val="00BD688B"/>
    <w:rsid w:val="00BD6EF7"/>
    <w:rsid w:val="00BD790C"/>
    <w:rsid w:val="00BD7B40"/>
    <w:rsid w:val="00BD7F0E"/>
    <w:rsid w:val="00BE0854"/>
    <w:rsid w:val="00BE1ED2"/>
    <w:rsid w:val="00BE2FE3"/>
    <w:rsid w:val="00BE31B4"/>
    <w:rsid w:val="00BE3E25"/>
    <w:rsid w:val="00BE412C"/>
    <w:rsid w:val="00BE41B8"/>
    <w:rsid w:val="00BE4718"/>
    <w:rsid w:val="00BE4E19"/>
    <w:rsid w:val="00BE4E35"/>
    <w:rsid w:val="00BE601B"/>
    <w:rsid w:val="00BE66DD"/>
    <w:rsid w:val="00BE726C"/>
    <w:rsid w:val="00BF0843"/>
    <w:rsid w:val="00BF13F1"/>
    <w:rsid w:val="00BF15D5"/>
    <w:rsid w:val="00BF21A4"/>
    <w:rsid w:val="00BF25F0"/>
    <w:rsid w:val="00BF2A02"/>
    <w:rsid w:val="00BF3079"/>
    <w:rsid w:val="00BF3185"/>
    <w:rsid w:val="00BF341D"/>
    <w:rsid w:val="00BF3473"/>
    <w:rsid w:val="00BF4BE8"/>
    <w:rsid w:val="00BF56BD"/>
    <w:rsid w:val="00BF5D32"/>
    <w:rsid w:val="00BF6876"/>
    <w:rsid w:val="00BF6E44"/>
    <w:rsid w:val="00BF718F"/>
    <w:rsid w:val="00C0065E"/>
    <w:rsid w:val="00C02BC6"/>
    <w:rsid w:val="00C03175"/>
    <w:rsid w:val="00C03EA5"/>
    <w:rsid w:val="00C03FFB"/>
    <w:rsid w:val="00C0641C"/>
    <w:rsid w:val="00C10D25"/>
    <w:rsid w:val="00C12AD7"/>
    <w:rsid w:val="00C1359D"/>
    <w:rsid w:val="00C13C5A"/>
    <w:rsid w:val="00C15C21"/>
    <w:rsid w:val="00C1630D"/>
    <w:rsid w:val="00C16397"/>
    <w:rsid w:val="00C16EA4"/>
    <w:rsid w:val="00C201CA"/>
    <w:rsid w:val="00C21B95"/>
    <w:rsid w:val="00C21E85"/>
    <w:rsid w:val="00C23D73"/>
    <w:rsid w:val="00C241A1"/>
    <w:rsid w:val="00C24DDA"/>
    <w:rsid w:val="00C25DB9"/>
    <w:rsid w:val="00C27500"/>
    <w:rsid w:val="00C27ADF"/>
    <w:rsid w:val="00C306E8"/>
    <w:rsid w:val="00C33F0C"/>
    <w:rsid w:val="00C34BDF"/>
    <w:rsid w:val="00C3576E"/>
    <w:rsid w:val="00C35956"/>
    <w:rsid w:val="00C36E27"/>
    <w:rsid w:val="00C36E30"/>
    <w:rsid w:val="00C37E81"/>
    <w:rsid w:val="00C40559"/>
    <w:rsid w:val="00C407D6"/>
    <w:rsid w:val="00C438C1"/>
    <w:rsid w:val="00C44496"/>
    <w:rsid w:val="00C44CBD"/>
    <w:rsid w:val="00C45060"/>
    <w:rsid w:val="00C455C4"/>
    <w:rsid w:val="00C463DD"/>
    <w:rsid w:val="00C46851"/>
    <w:rsid w:val="00C50D7F"/>
    <w:rsid w:val="00C53B11"/>
    <w:rsid w:val="00C54EC0"/>
    <w:rsid w:val="00C5657B"/>
    <w:rsid w:val="00C56AEC"/>
    <w:rsid w:val="00C60259"/>
    <w:rsid w:val="00C60A73"/>
    <w:rsid w:val="00C60E05"/>
    <w:rsid w:val="00C610DB"/>
    <w:rsid w:val="00C6203D"/>
    <w:rsid w:val="00C62B4D"/>
    <w:rsid w:val="00C62E60"/>
    <w:rsid w:val="00C643D7"/>
    <w:rsid w:val="00C644ED"/>
    <w:rsid w:val="00C655EB"/>
    <w:rsid w:val="00C660ED"/>
    <w:rsid w:val="00C66424"/>
    <w:rsid w:val="00C67377"/>
    <w:rsid w:val="00C67551"/>
    <w:rsid w:val="00C7061A"/>
    <w:rsid w:val="00C72120"/>
    <w:rsid w:val="00C73D5D"/>
    <w:rsid w:val="00C73DDD"/>
    <w:rsid w:val="00C73FF3"/>
    <w:rsid w:val="00C74DF0"/>
    <w:rsid w:val="00C759C3"/>
    <w:rsid w:val="00C75DCE"/>
    <w:rsid w:val="00C771FF"/>
    <w:rsid w:val="00C773A3"/>
    <w:rsid w:val="00C776C7"/>
    <w:rsid w:val="00C77AEA"/>
    <w:rsid w:val="00C77DA0"/>
    <w:rsid w:val="00C81086"/>
    <w:rsid w:val="00C82FD0"/>
    <w:rsid w:val="00C843D7"/>
    <w:rsid w:val="00C848FA"/>
    <w:rsid w:val="00C869C9"/>
    <w:rsid w:val="00C86D82"/>
    <w:rsid w:val="00C9021E"/>
    <w:rsid w:val="00C90325"/>
    <w:rsid w:val="00C90EDA"/>
    <w:rsid w:val="00C91C93"/>
    <w:rsid w:val="00C925A6"/>
    <w:rsid w:val="00C9266C"/>
    <w:rsid w:val="00C92C0C"/>
    <w:rsid w:val="00C944B9"/>
    <w:rsid w:val="00C94CA5"/>
    <w:rsid w:val="00C94DEB"/>
    <w:rsid w:val="00C95186"/>
    <w:rsid w:val="00C95555"/>
    <w:rsid w:val="00C97272"/>
    <w:rsid w:val="00CA0F52"/>
    <w:rsid w:val="00CA22A8"/>
    <w:rsid w:val="00CA2D56"/>
    <w:rsid w:val="00CA31F1"/>
    <w:rsid w:val="00CA3396"/>
    <w:rsid w:val="00CA3B90"/>
    <w:rsid w:val="00CA4020"/>
    <w:rsid w:val="00CA4D02"/>
    <w:rsid w:val="00CA5A3F"/>
    <w:rsid w:val="00CA666C"/>
    <w:rsid w:val="00CA73E2"/>
    <w:rsid w:val="00CB0474"/>
    <w:rsid w:val="00CB1772"/>
    <w:rsid w:val="00CB18E0"/>
    <w:rsid w:val="00CB4220"/>
    <w:rsid w:val="00CB42AB"/>
    <w:rsid w:val="00CB4DB1"/>
    <w:rsid w:val="00CB63BF"/>
    <w:rsid w:val="00CB654E"/>
    <w:rsid w:val="00CB699D"/>
    <w:rsid w:val="00CB748F"/>
    <w:rsid w:val="00CC0229"/>
    <w:rsid w:val="00CC083F"/>
    <w:rsid w:val="00CC1529"/>
    <w:rsid w:val="00CC1F9A"/>
    <w:rsid w:val="00CC282A"/>
    <w:rsid w:val="00CC3542"/>
    <w:rsid w:val="00CC3879"/>
    <w:rsid w:val="00CC5F74"/>
    <w:rsid w:val="00CD3D18"/>
    <w:rsid w:val="00CD4112"/>
    <w:rsid w:val="00CD604F"/>
    <w:rsid w:val="00CD68CE"/>
    <w:rsid w:val="00CD72A4"/>
    <w:rsid w:val="00CD7629"/>
    <w:rsid w:val="00CE08CE"/>
    <w:rsid w:val="00CE1ACC"/>
    <w:rsid w:val="00CE20E9"/>
    <w:rsid w:val="00CE2933"/>
    <w:rsid w:val="00CE3773"/>
    <w:rsid w:val="00CE5201"/>
    <w:rsid w:val="00CE5709"/>
    <w:rsid w:val="00CE58A6"/>
    <w:rsid w:val="00CE6262"/>
    <w:rsid w:val="00CE6FC5"/>
    <w:rsid w:val="00CE701C"/>
    <w:rsid w:val="00CE73CD"/>
    <w:rsid w:val="00CE7EE7"/>
    <w:rsid w:val="00CF0E33"/>
    <w:rsid w:val="00CF122C"/>
    <w:rsid w:val="00CF1268"/>
    <w:rsid w:val="00CF1A77"/>
    <w:rsid w:val="00CF1DEA"/>
    <w:rsid w:val="00CF2A61"/>
    <w:rsid w:val="00CF326B"/>
    <w:rsid w:val="00CF4362"/>
    <w:rsid w:val="00CF4490"/>
    <w:rsid w:val="00CF45DC"/>
    <w:rsid w:val="00CF5705"/>
    <w:rsid w:val="00CF5A8F"/>
    <w:rsid w:val="00D00196"/>
    <w:rsid w:val="00D00379"/>
    <w:rsid w:val="00D00699"/>
    <w:rsid w:val="00D016CB"/>
    <w:rsid w:val="00D01D05"/>
    <w:rsid w:val="00D02138"/>
    <w:rsid w:val="00D02156"/>
    <w:rsid w:val="00D02279"/>
    <w:rsid w:val="00D02B3D"/>
    <w:rsid w:val="00D03829"/>
    <w:rsid w:val="00D04FB2"/>
    <w:rsid w:val="00D07397"/>
    <w:rsid w:val="00D079AD"/>
    <w:rsid w:val="00D10467"/>
    <w:rsid w:val="00D10652"/>
    <w:rsid w:val="00D1150D"/>
    <w:rsid w:val="00D12104"/>
    <w:rsid w:val="00D12806"/>
    <w:rsid w:val="00D13248"/>
    <w:rsid w:val="00D13B7D"/>
    <w:rsid w:val="00D13DB2"/>
    <w:rsid w:val="00D163AA"/>
    <w:rsid w:val="00D209B6"/>
    <w:rsid w:val="00D214F4"/>
    <w:rsid w:val="00D21B58"/>
    <w:rsid w:val="00D22294"/>
    <w:rsid w:val="00D22442"/>
    <w:rsid w:val="00D2255F"/>
    <w:rsid w:val="00D22EBC"/>
    <w:rsid w:val="00D23214"/>
    <w:rsid w:val="00D23282"/>
    <w:rsid w:val="00D24374"/>
    <w:rsid w:val="00D24620"/>
    <w:rsid w:val="00D24DDC"/>
    <w:rsid w:val="00D255B8"/>
    <w:rsid w:val="00D306CB"/>
    <w:rsid w:val="00D3123C"/>
    <w:rsid w:val="00D346DA"/>
    <w:rsid w:val="00D3536F"/>
    <w:rsid w:val="00D3584A"/>
    <w:rsid w:val="00D428F8"/>
    <w:rsid w:val="00D44203"/>
    <w:rsid w:val="00D44601"/>
    <w:rsid w:val="00D44B05"/>
    <w:rsid w:val="00D44FF7"/>
    <w:rsid w:val="00D45A5C"/>
    <w:rsid w:val="00D472AD"/>
    <w:rsid w:val="00D47683"/>
    <w:rsid w:val="00D50A98"/>
    <w:rsid w:val="00D51016"/>
    <w:rsid w:val="00D5159A"/>
    <w:rsid w:val="00D51B5E"/>
    <w:rsid w:val="00D51CBC"/>
    <w:rsid w:val="00D52AE8"/>
    <w:rsid w:val="00D55377"/>
    <w:rsid w:val="00D557D5"/>
    <w:rsid w:val="00D55E51"/>
    <w:rsid w:val="00D56348"/>
    <w:rsid w:val="00D57424"/>
    <w:rsid w:val="00D579A5"/>
    <w:rsid w:val="00D57E4B"/>
    <w:rsid w:val="00D57FC0"/>
    <w:rsid w:val="00D601F0"/>
    <w:rsid w:val="00D60911"/>
    <w:rsid w:val="00D61A2E"/>
    <w:rsid w:val="00D626EC"/>
    <w:rsid w:val="00D62F2F"/>
    <w:rsid w:val="00D63052"/>
    <w:rsid w:val="00D64F50"/>
    <w:rsid w:val="00D65D31"/>
    <w:rsid w:val="00D668F7"/>
    <w:rsid w:val="00D66959"/>
    <w:rsid w:val="00D7167B"/>
    <w:rsid w:val="00D7215D"/>
    <w:rsid w:val="00D73519"/>
    <w:rsid w:val="00D73AE8"/>
    <w:rsid w:val="00D73E83"/>
    <w:rsid w:val="00D7612B"/>
    <w:rsid w:val="00D76D56"/>
    <w:rsid w:val="00D80475"/>
    <w:rsid w:val="00D80A3E"/>
    <w:rsid w:val="00D811BF"/>
    <w:rsid w:val="00D82669"/>
    <w:rsid w:val="00D8312F"/>
    <w:rsid w:val="00D84B3D"/>
    <w:rsid w:val="00D84FFC"/>
    <w:rsid w:val="00D8501A"/>
    <w:rsid w:val="00D8555E"/>
    <w:rsid w:val="00D8787E"/>
    <w:rsid w:val="00D92151"/>
    <w:rsid w:val="00D94D3A"/>
    <w:rsid w:val="00D95385"/>
    <w:rsid w:val="00D96102"/>
    <w:rsid w:val="00D96C3F"/>
    <w:rsid w:val="00DA0323"/>
    <w:rsid w:val="00DA0C66"/>
    <w:rsid w:val="00DA0D27"/>
    <w:rsid w:val="00DA0FE2"/>
    <w:rsid w:val="00DA199E"/>
    <w:rsid w:val="00DA2477"/>
    <w:rsid w:val="00DA3FF9"/>
    <w:rsid w:val="00DB112D"/>
    <w:rsid w:val="00DB13BD"/>
    <w:rsid w:val="00DB1971"/>
    <w:rsid w:val="00DB39B4"/>
    <w:rsid w:val="00DC00D2"/>
    <w:rsid w:val="00DC434C"/>
    <w:rsid w:val="00DC451E"/>
    <w:rsid w:val="00DC5FA1"/>
    <w:rsid w:val="00DC7A20"/>
    <w:rsid w:val="00DC7C98"/>
    <w:rsid w:val="00DD04D4"/>
    <w:rsid w:val="00DD0CE4"/>
    <w:rsid w:val="00DD10A8"/>
    <w:rsid w:val="00DD11B2"/>
    <w:rsid w:val="00DD2DA9"/>
    <w:rsid w:val="00DD3D3E"/>
    <w:rsid w:val="00DD3EFC"/>
    <w:rsid w:val="00DD418E"/>
    <w:rsid w:val="00DD51FF"/>
    <w:rsid w:val="00DD537D"/>
    <w:rsid w:val="00DD5CC7"/>
    <w:rsid w:val="00DD6829"/>
    <w:rsid w:val="00DD6A64"/>
    <w:rsid w:val="00DE09BF"/>
    <w:rsid w:val="00DE2DDC"/>
    <w:rsid w:val="00DE3251"/>
    <w:rsid w:val="00DE3596"/>
    <w:rsid w:val="00DE3721"/>
    <w:rsid w:val="00DE6B6C"/>
    <w:rsid w:val="00DE7948"/>
    <w:rsid w:val="00DF1668"/>
    <w:rsid w:val="00DF1BF4"/>
    <w:rsid w:val="00DF219B"/>
    <w:rsid w:val="00DF252A"/>
    <w:rsid w:val="00DF2560"/>
    <w:rsid w:val="00DF2742"/>
    <w:rsid w:val="00DF3A9C"/>
    <w:rsid w:val="00DF448C"/>
    <w:rsid w:val="00DF46A1"/>
    <w:rsid w:val="00DF48BD"/>
    <w:rsid w:val="00DF5568"/>
    <w:rsid w:val="00DF71A5"/>
    <w:rsid w:val="00E002E0"/>
    <w:rsid w:val="00E01D27"/>
    <w:rsid w:val="00E02414"/>
    <w:rsid w:val="00E02A2E"/>
    <w:rsid w:val="00E05543"/>
    <w:rsid w:val="00E061D8"/>
    <w:rsid w:val="00E07E52"/>
    <w:rsid w:val="00E07EE4"/>
    <w:rsid w:val="00E07F64"/>
    <w:rsid w:val="00E105C8"/>
    <w:rsid w:val="00E10CF1"/>
    <w:rsid w:val="00E13C50"/>
    <w:rsid w:val="00E13D56"/>
    <w:rsid w:val="00E14245"/>
    <w:rsid w:val="00E14396"/>
    <w:rsid w:val="00E146DA"/>
    <w:rsid w:val="00E15445"/>
    <w:rsid w:val="00E1546E"/>
    <w:rsid w:val="00E1640E"/>
    <w:rsid w:val="00E166A6"/>
    <w:rsid w:val="00E16D41"/>
    <w:rsid w:val="00E178E4"/>
    <w:rsid w:val="00E20626"/>
    <w:rsid w:val="00E20D55"/>
    <w:rsid w:val="00E21F02"/>
    <w:rsid w:val="00E22703"/>
    <w:rsid w:val="00E2272C"/>
    <w:rsid w:val="00E227DA"/>
    <w:rsid w:val="00E24228"/>
    <w:rsid w:val="00E244F8"/>
    <w:rsid w:val="00E24C47"/>
    <w:rsid w:val="00E25125"/>
    <w:rsid w:val="00E27B5F"/>
    <w:rsid w:val="00E3103D"/>
    <w:rsid w:val="00E31256"/>
    <w:rsid w:val="00E32F69"/>
    <w:rsid w:val="00E34F55"/>
    <w:rsid w:val="00E35CF4"/>
    <w:rsid w:val="00E35F2C"/>
    <w:rsid w:val="00E404AB"/>
    <w:rsid w:val="00E40843"/>
    <w:rsid w:val="00E410E9"/>
    <w:rsid w:val="00E41299"/>
    <w:rsid w:val="00E425F4"/>
    <w:rsid w:val="00E445D8"/>
    <w:rsid w:val="00E44B93"/>
    <w:rsid w:val="00E46ACA"/>
    <w:rsid w:val="00E470EC"/>
    <w:rsid w:val="00E47547"/>
    <w:rsid w:val="00E47B07"/>
    <w:rsid w:val="00E50481"/>
    <w:rsid w:val="00E50FFA"/>
    <w:rsid w:val="00E5167E"/>
    <w:rsid w:val="00E526F5"/>
    <w:rsid w:val="00E528B6"/>
    <w:rsid w:val="00E53794"/>
    <w:rsid w:val="00E53FAB"/>
    <w:rsid w:val="00E550A1"/>
    <w:rsid w:val="00E5528B"/>
    <w:rsid w:val="00E5593B"/>
    <w:rsid w:val="00E55AEF"/>
    <w:rsid w:val="00E56ACE"/>
    <w:rsid w:val="00E576D6"/>
    <w:rsid w:val="00E57901"/>
    <w:rsid w:val="00E6044C"/>
    <w:rsid w:val="00E614F0"/>
    <w:rsid w:val="00E63742"/>
    <w:rsid w:val="00E63C63"/>
    <w:rsid w:val="00E63F24"/>
    <w:rsid w:val="00E65F71"/>
    <w:rsid w:val="00E67635"/>
    <w:rsid w:val="00E67FE6"/>
    <w:rsid w:val="00E70A61"/>
    <w:rsid w:val="00E71280"/>
    <w:rsid w:val="00E74838"/>
    <w:rsid w:val="00E74E8C"/>
    <w:rsid w:val="00E75057"/>
    <w:rsid w:val="00E76299"/>
    <w:rsid w:val="00E77251"/>
    <w:rsid w:val="00E813C1"/>
    <w:rsid w:val="00E817EE"/>
    <w:rsid w:val="00E818B6"/>
    <w:rsid w:val="00E81B85"/>
    <w:rsid w:val="00E829F4"/>
    <w:rsid w:val="00E83249"/>
    <w:rsid w:val="00E83487"/>
    <w:rsid w:val="00E840FF"/>
    <w:rsid w:val="00E84D79"/>
    <w:rsid w:val="00E8602E"/>
    <w:rsid w:val="00E86244"/>
    <w:rsid w:val="00E86ACF"/>
    <w:rsid w:val="00E87CF0"/>
    <w:rsid w:val="00E9187B"/>
    <w:rsid w:val="00E91EAA"/>
    <w:rsid w:val="00E92683"/>
    <w:rsid w:val="00E92D20"/>
    <w:rsid w:val="00E92FD0"/>
    <w:rsid w:val="00E93A91"/>
    <w:rsid w:val="00E93B0A"/>
    <w:rsid w:val="00E93D02"/>
    <w:rsid w:val="00E93D93"/>
    <w:rsid w:val="00E94801"/>
    <w:rsid w:val="00E94B9D"/>
    <w:rsid w:val="00E954B5"/>
    <w:rsid w:val="00E957BE"/>
    <w:rsid w:val="00E96506"/>
    <w:rsid w:val="00EA2737"/>
    <w:rsid w:val="00EA5C78"/>
    <w:rsid w:val="00EA7D2A"/>
    <w:rsid w:val="00EB045D"/>
    <w:rsid w:val="00EB318D"/>
    <w:rsid w:val="00EB41C4"/>
    <w:rsid w:val="00EB461B"/>
    <w:rsid w:val="00EB5149"/>
    <w:rsid w:val="00EB5B7B"/>
    <w:rsid w:val="00EB5DF5"/>
    <w:rsid w:val="00EB668D"/>
    <w:rsid w:val="00EB68B9"/>
    <w:rsid w:val="00EB68FB"/>
    <w:rsid w:val="00EC091E"/>
    <w:rsid w:val="00EC0BA7"/>
    <w:rsid w:val="00EC0C1A"/>
    <w:rsid w:val="00EC0CB6"/>
    <w:rsid w:val="00EC0D0E"/>
    <w:rsid w:val="00EC0E4D"/>
    <w:rsid w:val="00EC1909"/>
    <w:rsid w:val="00EC1A79"/>
    <w:rsid w:val="00EC1DDA"/>
    <w:rsid w:val="00EC2822"/>
    <w:rsid w:val="00EC2835"/>
    <w:rsid w:val="00EC2C15"/>
    <w:rsid w:val="00EC41FA"/>
    <w:rsid w:val="00EC4455"/>
    <w:rsid w:val="00EC48BE"/>
    <w:rsid w:val="00EC5B9F"/>
    <w:rsid w:val="00EC77BB"/>
    <w:rsid w:val="00EC7DE2"/>
    <w:rsid w:val="00EC7E13"/>
    <w:rsid w:val="00ED1155"/>
    <w:rsid w:val="00ED1828"/>
    <w:rsid w:val="00ED262F"/>
    <w:rsid w:val="00ED4EEA"/>
    <w:rsid w:val="00ED56D1"/>
    <w:rsid w:val="00ED5EEF"/>
    <w:rsid w:val="00ED62BD"/>
    <w:rsid w:val="00ED6527"/>
    <w:rsid w:val="00ED6BA7"/>
    <w:rsid w:val="00ED7142"/>
    <w:rsid w:val="00EE0343"/>
    <w:rsid w:val="00EE16DD"/>
    <w:rsid w:val="00EE3536"/>
    <w:rsid w:val="00EE41F7"/>
    <w:rsid w:val="00EE542C"/>
    <w:rsid w:val="00EE5548"/>
    <w:rsid w:val="00EE5E43"/>
    <w:rsid w:val="00EE6967"/>
    <w:rsid w:val="00EE6A60"/>
    <w:rsid w:val="00EE6AA7"/>
    <w:rsid w:val="00EE6E66"/>
    <w:rsid w:val="00EE7116"/>
    <w:rsid w:val="00EE7BAA"/>
    <w:rsid w:val="00EF1081"/>
    <w:rsid w:val="00EF1723"/>
    <w:rsid w:val="00EF26AE"/>
    <w:rsid w:val="00EF2946"/>
    <w:rsid w:val="00EF39B5"/>
    <w:rsid w:val="00EF3E90"/>
    <w:rsid w:val="00EF45CD"/>
    <w:rsid w:val="00EF6CD7"/>
    <w:rsid w:val="00EF7594"/>
    <w:rsid w:val="00EF7E26"/>
    <w:rsid w:val="00F0063D"/>
    <w:rsid w:val="00F00CDF"/>
    <w:rsid w:val="00F00D62"/>
    <w:rsid w:val="00F01005"/>
    <w:rsid w:val="00F02C02"/>
    <w:rsid w:val="00F02D52"/>
    <w:rsid w:val="00F0305C"/>
    <w:rsid w:val="00F03989"/>
    <w:rsid w:val="00F05843"/>
    <w:rsid w:val="00F0651E"/>
    <w:rsid w:val="00F074EE"/>
    <w:rsid w:val="00F07C2D"/>
    <w:rsid w:val="00F1017B"/>
    <w:rsid w:val="00F12985"/>
    <w:rsid w:val="00F12B16"/>
    <w:rsid w:val="00F12EEA"/>
    <w:rsid w:val="00F13880"/>
    <w:rsid w:val="00F139D5"/>
    <w:rsid w:val="00F13DFB"/>
    <w:rsid w:val="00F145B6"/>
    <w:rsid w:val="00F15DC9"/>
    <w:rsid w:val="00F1692D"/>
    <w:rsid w:val="00F16DC6"/>
    <w:rsid w:val="00F17C06"/>
    <w:rsid w:val="00F2077B"/>
    <w:rsid w:val="00F21739"/>
    <w:rsid w:val="00F21B5D"/>
    <w:rsid w:val="00F23018"/>
    <w:rsid w:val="00F25BF4"/>
    <w:rsid w:val="00F25D07"/>
    <w:rsid w:val="00F26ECE"/>
    <w:rsid w:val="00F27105"/>
    <w:rsid w:val="00F277CF"/>
    <w:rsid w:val="00F27B16"/>
    <w:rsid w:val="00F30EB8"/>
    <w:rsid w:val="00F31467"/>
    <w:rsid w:val="00F316CC"/>
    <w:rsid w:val="00F32383"/>
    <w:rsid w:val="00F33096"/>
    <w:rsid w:val="00F336A1"/>
    <w:rsid w:val="00F34A2D"/>
    <w:rsid w:val="00F367C6"/>
    <w:rsid w:val="00F36C8F"/>
    <w:rsid w:val="00F36E3B"/>
    <w:rsid w:val="00F372EA"/>
    <w:rsid w:val="00F37AC0"/>
    <w:rsid w:val="00F37B3E"/>
    <w:rsid w:val="00F40D25"/>
    <w:rsid w:val="00F4322A"/>
    <w:rsid w:val="00F441B2"/>
    <w:rsid w:val="00F449EA"/>
    <w:rsid w:val="00F44C8F"/>
    <w:rsid w:val="00F46A84"/>
    <w:rsid w:val="00F47120"/>
    <w:rsid w:val="00F476E8"/>
    <w:rsid w:val="00F47F97"/>
    <w:rsid w:val="00F52EA7"/>
    <w:rsid w:val="00F5600A"/>
    <w:rsid w:val="00F5660C"/>
    <w:rsid w:val="00F56BE8"/>
    <w:rsid w:val="00F57EF4"/>
    <w:rsid w:val="00F60671"/>
    <w:rsid w:val="00F62BA3"/>
    <w:rsid w:val="00F62BB1"/>
    <w:rsid w:val="00F63836"/>
    <w:rsid w:val="00F71967"/>
    <w:rsid w:val="00F71BEF"/>
    <w:rsid w:val="00F73A93"/>
    <w:rsid w:val="00F750F4"/>
    <w:rsid w:val="00F7562C"/>
    <w:rsid w:val="00F76819"/>
    <w:rsid w:val="00F77924"/>
    <w:rsid w:val="00F800D0"/>
    <w:rsid w:val="00F808F8"/>
    <w:rsid w:val="00F80EF4"/>
    <w:rsid w:val="00F81B45"/>
    <w:rsid w:val="00F824FC"/>
    <w:rsid w:val="00F8497E"/>
    <w:rsid w:val="00F84FB1"/>
    <w:rsid w:val="00F8616A"/>
    <w:rsid w:val="00F87F68"/>
    <w:rsid w:val="00F90280"/>
    <w:rsid w:val="00F9081A"/>
    <w:rsid w:val="00F90A9D"/>
    <w:rsid w:val="00F91D36"/>
    <w:rsid w:val="00F92A7B"/>
    <w:rsid w:val="00F92D57"/>
    <w:rsid w:val="00F933F6"/>
    <w:rsid w:val="00F940AA"/>
    <w:rsid w:val="00F957AE"/>
    <w:rsid w:val="00F957BE"/>
    <w:rsid w:val="00F95AE7"/>
    <w:rsid w:val="00F95FBB"/>
    <w:rsid w:val="00F96D00"/>
    <w:rsid w:val="00FA0773"/>
    <w:rsid w:val="00FA0855"/>
    <w:rsid w:val="00FA0DC0"/>
    <w:rsid w:val="00FA0DD1"/>
    <w:rsid w:val="00FA0E84"/>
    <w:rsid w:val="00FA1343"/>
    <w:rsid w:val="00FA3665"/>
    <w:rsid w:val="00FA3E6B"/>
    <w:rsid w:val="00FA4EF6"/>
    <w:rsid w:val="00FA5B52"/>
    <w:rsid w:val="00FA66AD"/>
    <w:rsid w:val="00FA73C3"/>
    <w:rsid w:val="00FA7A69"/>
    <w:rsid w:val="00FA7F14"/>
    <w:rsid w:val="00FB0F94"/>
    <w:rsid w:val="00FB19D4"/>
    <w:rsid w:val="00FB1ECE"/>
    <w:rsid w:val="00FB4C36"/>
    <w:rsid w:val="00FB4C80"/>
    <w:rsid w:val="00FB4D87"/>
    <w:rsid w:val="00FB72D4"/>
    <w:rsid w:val="00FC0BF6"/>
    <w:rsid w:val="00FC1C5E"/>
    <w:rsid w:val="00FC3ED6"/>
    <w:rsid w:val="00FC43A6"/>
    <w:rsid w:val="00FC4BC9"/>
    <w:rsid w:val="00FC4CFA"/>
    <w:rsid w:val="00FC4FC1"/>
    <w:rsid w:val="00FC6E86"/>
    <w:rsid w:val="00FD01E7"/>
    <w:rsid w:val="00FD0770"/>
    <w:rsid w:val="00FD13D4"/>
    <w:rsid w:val="00FD1E5D"/>
    <w:rsid w:val="00FD21CE"/>
    <w:rsid w:val="00FD221C"/>
    <w:rsid w:val="00FD25D2"/>
    <w:rsid w:val="00FD2FE8"/>
    <w:rsid w:val="00FD342D"/>
    <w:rsid w:val="00FD417F"/>
    <w:rsid w:val="00FD4C02"/>
    <w:rsid w:val="00FD4EE7"/>
    <w:rsid w:val="00FD636E"/>
    <w:rsid w:val="00FD795C"/>
    <w:rsid w:val="00FD7E41"/>
    <w:rsid w:val="00FE1BB9"/>
    <w:rsid w:val="00FE1C67"/>
    <w:rsid w:val="00FE1CDD"/>
    <w:rsid w:val="00FE1E60"/>
    <w:rsid w:val="00FE20FE"/>
    <w:rsid w:val="00FE4608"/>
    <w:rsid w:val="00FE5E1B"/>
    <w:rsid w:val="00FE6057"/>
    <w:rsid w:val="00FE6C72"/>
    <w:rsid w:val="00FF1A4E"/>
    <w:rsid w:val="00FF1B9F"/>
    <w:rsid w:val="00FF4F5F"/>
    <w:rsid w:val="00FF5ED7"/>
    <w:rsid w:val="00FF6BCB"/>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semiHidden/>
    <w:unhideWhenUsed/>
    <w:rsid w:val="007654EB"/>
    <w:rPr>
      <w:sz w:val="20"/>
      <w:szCs w:val="20"/>
    </w:rPr>
  </w:style>
  <w:style w:type="character" w:customStyle="1" w:styleId="CommentTextChar">
    <w:name w:val="Comment Text Char"/>
    <w:basedOn w:val="DefaultParagraphFont"/>
    <w:link w:val="CommentText"/>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unhideWhenUsed/>
    <w:rsid w:val="00024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960643">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ian.Deeney@lewisbrisbo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4829</Words>
  <Characters>25820</Characters>
  <Application>Microsoft Office Word</Application>
  <DocSecurity>4</DocSecurity>
  <Lines>215</Lines>
  <Paragraphs>61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2018-07-17T20:20:00Z</cp:lastPrinted>
  <dcterms:created xsi:type="dcterms:W3CDTF">2021-06-11T12:32:00Z</dcterms:created>
  <dcterms:modified xsi:type="dcterms:W3CDTF">2021-06-11T12:32:00Z</dcterms:modified>
</cp:coreProperties>
</file>