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6905" w14:textId="77777777" w:rsidR="00591DA7" w:rsidRPr="00831A8C" w:rsidRDefault="00591DA7" w:rsidP="00591DA7">
      <w:pPr>
        <w:jc w:val="center"/>
        <w:outlineLvl w:val="0"/>
        <w:rPr>
          <w:rFonts w:ascii="Times New Roman" w:hAnsi="Times New Roman" w:cs="Times New Roman"/>
          <w:b/>
        </w:rPr>
      </w:pPr>
      <w:r w:rsidRPr="00831A8C">
        <w:rPr>
          <w:rFonts w:ascii="Times New Roman" w:hAnsi="Times New Roman" w:cs="Times New Roman"/>
          <w:b/>
        </w:rPr>
        <w:t>BEFORE THE</w:t>
      </w:r>
    </w:p>
    <w:p w14:paraId="1A24A329" w14:textId="77777777" w:rsidR="00591DA7" w:rsidRPr="00831A8C" w:rsidRDefault="00591DA7" w:rsidP="00591DA7">
      <w:pPr>
        <w:tabs>
          <w:tab w:val="center" w:pos="4680"/>
        </w:tabs>
        <w:suppressAutoHyphens/>
        <w:jc w:val="center"/>
        <w:outlineLvl w:val="0"/>
        <w:rPr>
          <w:rFonts w:ascii="Times New Roman" w:hAnsi="Times New Roman" w:cs="Times New Roman"/>
          <w:b/>
          <w:bCs/>
          <w:spacing w:val="-3"/>
        </w:rPr>
      </w:pPr>
      <w:r w:rsidRPr="00831A8C">
        <w:rPr>
          <w:rFonts w:ascii="Times New Roman" w:hAnsi="Times New Roman" w:cs="Times New Roman"/>
          <w:b/>
          <w:bCs/>
          <w:spacing w:val="-3"/>
        </w:rPr>
        <w:t>PENNSYLVANIA PUBLIC UTILITY COMMISSION</w:t>
      </w:r>
    </w:p>
    <w:p w14:paraId="0A94142B" w14:textId="77777777" w:rsidR="00591DA7" w:rsidRPr="00831A8C" w:rsidRDefault="00591DA7" w:rsidP="00591DA7">
      <w:pPr>
        <w:tabs>
          <w:tab w:val="center" w:pos="4680"/>
        </w:tabs>
        <w:suppressAutoHyphens/>
        <w:jc w:val="center"/>
        <w:outlineLvl w:val="0"/>
        <w:rPr>
          <w:rFonts w:ascii="Times New Roman" w:hAnsi="Times New Roman" w:cs="Times New Roman"/>
          <w:b/>
          <w:bCs/>
          <w:spacing w:val="-3"/>
        </w:rPr>
      </w:pPr>
    </w:p>
    <w:p w14:paraId="6DD678E7" w14:textId="77777777" w:rsidR="00591DA7" w:rsidRPr="00831A8C" w:rsidRDefault="00591DA7" w:rsidP="00591DA7">
      <w:pPr>
        <w:tabs>
          <w:tab w:val="center" w:pos="4680"/>
        </w:tabs>
        <w:suppressAutoHyphens/>
        <w:jc w:val="center"/>
        <w:outlineLvl w:val="0"/>
        <w:rPr>
          <w:rFonts w:ascii="Times New Roman" w:hAnsi="Times New Roman" w:cs="Times New Roman"/>
          <w:b/>
          <w:bCs/>
          <w:spacing w:val="-3"/>
        </w:rPr>
      </w:pPr>
    </w:p>
    <w:p w14:paraId="57E93A77" w14:textId="77777777" w:rsidR="00591DA7" w:rsidRPr="00831A8C" w:rsidRDefault="00591DA7" w:rsidP="00591DA7">
      <w:pPr>
        <w:tabs>
          <w:tab w:val="center" w:pos="4680"/>
        </w:tabs>
        <w:suppressAutoHyphens/>
        <w:jc w:val="center"/>
        <w:outlineLvl w:val="0"/>
        <w:rPr>
          <w:rFonts w:ascii="Times New Roman" w:hAnsi="Times New Roman" w:cs="Times New Roman"/>
          <w:b/>
          <w:bCs/>
          <w:spacing w:val="-3"/>
        </w:rPr>
      </w:pPr>
    </w:p>
    <w:p w14:paraId="2974CD82" w14:textId="14EB4A57" w:rsidR="00591DA7" w:rsidRPr="00831A8C" w:rsidRDefault="00591DA7" w:rsidP="00591DA7">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Allen Ulrich</w:t>
      </w:r>
      <w:r>
        <w:rPr>
          <w:rFonts w:ascii="Times New Roman" w:hAnsi="Times New Roman" w:cs="Times New Roman"/>
          <w:bCs/>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fldChar w:fldCharType="begin"/>
      </w:r>
      <w:r w:rsidRPr="00831A8C">
        <w:rPr>
          <w:rFonts w:ascii="Times New Roman" w:hAnsi="Times New Roman" w:cs="Times New Roman"/>
          <w:spacing w:val="-3"/>
        </w:rPr>
        <w:instrText>fillin "Complainant's name" \d ""</w:instrText>
      </w:r>
      <w:r w:rsidRPr="00831A8C">
        <w:rPr>
          <w:rFonts w:ascii="Times New Roman" w:hAnsi="Times New Roman" w:cs="Times New Roman"/>
          <w:spacing w:val="-3"/>
        </w:rPr>
        <w:fldChar w:fldCharType="end"/>
      </w:r>
      <w:r w:rsidRPr="00831A8C">
        <w:rPr>
          <w:rFonts w:ascii="Times New Roman" w:hAnsi="Times New Roman" w:cs="Times New Roman"/>
          <w:spacing w:val="-3"/>
        </w:rPr>
        <w:t>:</w:t>
      </w:r>
    </w:p>
    <w:p w14:paraId="00FCCBBF" w14:textId="77777777" w:rsidR="00591DA7" w:rsidRPr="00831A8C" w:rsidRDefault="00591DA7" w:rsidP="00591DA7">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t>:</w:t>
      </w:r>
    </w:p>
    <w:p w14:paraId="7D2117DA" w14:textId="342DF445" w:rsidR="00591DA7" w:rsidRPr="00831A8C" w:rsidRDefault="00591DA7" w:rsidP="00591DA7">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ab/>
        <w:t>v.</w:t>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t>:</w:t>
      </w:r>
      <w:r w:rsidRPr="00831A8C">
        <w:rPr>
          <w:rFonts w:ascii="Times New Roman" w:hAnsi="Times New Roman" w:cs="Times New Roman"/>
          <w:spacing w:val="-3"/>
        </w:rPr>
        <w:tab/>
      </w:r>
      <w:r w:rsidRPr="00831A8C">
        <w:rPr>
          <w:rFonts w:ascii="Times New Roman" w:hAnsi="Times New Roman" w:cs="Times New Roman"/>
          <w:spacing w:val="-3"/>
        </w:rPr>
        <w:tab/>
      </w:r>
      <w:r w:rsidRPr="00591DA7">
        <w:rPr>
          <w:rFonts w:ascii="Times New Roman" w:hAnsi="Times New Roman" w:cs="Times New Roman"/>
          <w:spacing w:val="-3"/>
        </w:rPr>
        <w:t>C-2021-30248</w:t>
      </w:r>
      <w:r>
        <w:rPr>
          <w:rFonts w:ascii="Times New Roman" w:hAnsi="Times New Roman" w:cs="Times New Roman"/>
          <w:spacing w:val="-3"/>
        </w:rPr>
        <w:t>3</w:t>
      </w:r>
      <w:r w:rsidRPr="00591DA7">
        <w:rPr>
          <w:rFonts w:ascii="Times New Roman" w:hAnsi="Times New Roman" w:cs="Times New Roman"/>
          <w:spacing w:val="-3"/>
        </w:rPr>
        <w:t>9</w:t>
      </w:r>
      <w:r w:rsidRPr="00831A8C">
        <w:rPr>
          <w:rFonts w:ascii="Times New Roman" w:hAnsi="Times New Roman" w:cs="Times New Roman"/>
          <w:spacing w:val="-3"/>
        </w:rPr>
        <w:fldChar w:fldCharType="begin"/>
      </w:r>
      <w:r w:rsidRPr="00831A8C">
        <w:rPr>
          <w:rFonts w:ascii="Times New Roman" w:hAnsi="Times New Roman" w:cs="Times New Roman"/>
          <w:spacing w:val="-3"/>
        </w:rPr>
        <w:instrText>fillin "Docket No." \d ""</w:instrText>
      </w:r>
      <w:r w:rsidRPr="00831A8C">
        <w:rPr>
          <w:rFonts w:ascii="Times New Roman" w:hAnsi="Times New Roman" w:cs="Times New Roman"/>
          <w:spacing w:val="-3"/>
        </w:rPr>
        <w:fldChar w:fldCharType="end"/>
      </w:r>
    </w:p>
    <w:p w14:paraId="799D129C" w14:textId="77777777" w:rsidR="00591DA7" w:rsidRPr="00831A8C" w:rsidRDefault="00591DA7" w:rsidP="00591DA7">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t>:</w:t>
      </w:r>
    </w:p>
    <w:p w14:paraId="19DFDF30" w14:textId="1D314945" w:rsidR="00591DA7" w:rsidRPr="00831A8C" w:rsidRDefault="00591DA7" w:rsidP="00591DA7">
      <w:pPr>
        <w:tabs>
          <w:tab w:val="left" w:pos="-720"/>
        </w:tabs>
        <w:suppressAutoHyphens/>
        <w:jc w:val="both"/>
        <w:rPr>
          <w:rFonts w:ascii="Times New Roman" w:hAnsi="Times New Roman" w:cs="Times New Roman"/>
          <w:spacing w:val="-3"/>
        </w:rPr>
      </w:pPr>
      <w:r w:rsidRPr="00591DA7">
        <w:rPr>
          <w:rFonts w:ascii="Times New Roman" w:hAnsi="Times New Roman" w:cs="Times New Roman"/>
          <w:bCs/>
          <w:spacing w:val="-3"/>
        </w:rPr>
        <w:t>PPL Electric Utilities Corporation</w:t>
      </w:r>
      <w:r>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t>:</w:t>
      </w:r>
    </w:p>
    <w:p w14:paraId="3C81F94C" w14:textId="77777777" w:rsidR="00591DA7" w:rsidRPr="00831A8C" w:rsidRDefault="00591DA7" w:rsidP="00591DA7">
      <w:pPr>
        <w:tabs>
          <w:tab w:val="left" w:pos="-720"/>
        </w:tabs>
        <w:suppressAutoHyphens/>
        <w:jc w:val="both"/>
        <w:rPr>
          <w:rFonts w:ascii="Times New Roman" w:hAnsi="Times New Roman" w:cs="Times New Roman"/>
          <w:spacing w:val="-3"/>
        </w:rPr>
      </w:pPr>
    </w:p>
    <w:p w14:paraId="6145AFAD" w14:textId="77777777" w:rsidR="00591DA7" w:rsidRPr="00831A8C" w:rsidRDefault="00591DA7" w:rsidP="00591DA7">
      <w:pPr>
        <w:tabs>
          <w:tab w:val="left" w:pos="-720"/>
        </w:tabs>
        <w:suppressAutoHyphens/>
        <w:jc w:val="both"/>
        <w:rPr>
          <w:rFonts w:ascii="Times New Roman" w:hAnsi="Times New Roman" w:cs="Times New Roman"/>
          <w:spacing w:val="-3"/>
        </w:rPr>
      </w:pPr>
    </w:p>
    <w:p w14:paraId="49715C3C" w14:textId="77777777" w:rsidR="00591DA7" w:rsidRPr="00831A8C" w:rsidRDefault="00591DA7" w:rsidP="00591DA7">
      <w:pPr>
        <w:pStyle w:val="ParaTab1"/>
        <w:ind w:firstLine="0"/>
        <w:rPr>
          <w:rFonts w:ascii="Times New Roman" w:hAnsi="Times New Roman" w:cs="Times New Roman"/>
          <w:spacing w:val="-3"/>
        </w:rPr>
      </w:pPr>
    </w:p>
    <w:p w14:paraId="1CEC4237" w14:textId="589261DC" w:rsidR="00591DA7" w:rsidRPr="00831A8C" w:rsidRDefault="00591DA7" w:rsidP="00591DA7">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 DENYING PRELIMINARY OBJECTIONS</w:t>
      </w:r>
      <w:r w:rsidR="003D4166">
        <w:rPr>
          <w:rFonts w:ascii="Times New Roman" w:hAnsi="Times New Roman" w:cs="Times New Roman"/>
          <w:b/>
          <w:bCs/>
          <w:spacing w:val="-3"/>
          <w:u w:val="single"/>
        </w:rPr>
        <w:t xml:space="preserve"> AND REFERRING CASE TO MEDIATION</w:t>
      </w:r>
    </w:p>
    <w:p w14:paraId="2EB4F858" w14:textId="77777777" w:rsidR="00591DA7" w:rsidRPr="00831A8C" w:rsidRDefault="00591DA7" w:rsidP="00591DA7">
      <w:pPr>
        <w:tabs>
          <w:tab w:val="center" w:pos="4680"/>
        </w:tabs>
        <w:suppressAutoHyphens/>
        <w:jc w:val="center"/>
        <w:rPr>
          <w:rFonts w:ascii="Times New Roman" w:hAnsi="Times New Roman" w:cs="Times New Roman"/>
          <w:b/>
          <w:bCs/>
          <w:spacing w:val="-3"/>
          <w:u w:val="single"/>
        </w:rPr>
      </w:pPr>
    </w:p>
    <w:p w14:paraId="6FA822EE" w14:textId="77777777" w:rsidR="00591DA7" w:rsidRPr="00831A8C" w:rsidRDefault="00591DA7" w:rsidP="00591DA7">
      <w:pPr>
        <w:tabs>
          <w:tab w:val="center" w:pos="4680"/>
        </w:tabs>
        <w:suppressAutoHyphens/>
        <w:jc w:val="center"/>
        <w:rPr>
          <w:rFonts w:ascii="Times New Roman" w:hAnsi="Times New Roman" w:cs="Times New Roman"/>
          <w:b/>
          <w:bCs/>
          <w:spacing w:val="-3"/>
          <w:u w:val="single"/>
        </w:rPr>
      </w:pPr>
    </w:p>
    <w:p w14:paraId="2050F1EF" w14:textId="77777777" w:rsidR="00591DA7" w:rsidRPr="007F3DBB" w:rsidRDefault="00591DA7" w:rsidP="00591DA7">
      <w:pPr>
        <w:spacing w:line="360" w:lineRule="auto"/>
        <w:jc w:val="center"/>
        <w:rPr>
          <w:rFonts w:ascii="Times New Roman" w:hAnsi="Times New Roman" w:cs="Times New Roman"/>
          <w:bCs/>
          <w:spacing w:val="-3"/>
          <w:u w:val="single"/>
        </w:rPr>
      </w:pPr>
      <w:r w:rsidRPr="007F3DBB">
        <w:rPr>
          <w:rFonts w:ascii="Times New Roman" w:hAnsi="Times New Roman" w:cs="Times New Roman"/>
          <w:bCs/>
          <w:spacing w:val="-3"/>
          <w:u w:val="single"/>
        </w:rPr>
        <w:t>HISTORY OF THE PROCEEDING</w:t>
      </w:r>
    </w:p>
    <w:p w14:paraId="5C5E1FD6" w14:textId="77777777" w:rsidR="00591DA7" w:rsidRPr="007F3DBB" w:rsidRDefault="00591DA7" w:rsidP="00591DA7">
      <w:pPr>
        <w:tabs>
          <w:tab w:val="center" w:pos="4680"/>
        </w:tabs>
        <w:suppressAutoHyphens/>
        <w:spacing w:line="360" w:lineRule="auto"/>
        <w:jc w:val="center"/>
        <w:outlineLvl w:val="0"/>
        <w:rPr>
          <w:rFonts w:ascii="Times New Roman" w:hAnsi="Times New Roman" w:cs="Times New Roman"/>
          <w:bCs/>
          <w:spacing w:val="-3"/>
          <w:u w:val="single"/>
        </w:rPr>
      </w:pPr>
    </w:p>
    <w:p w14:paraId="21F82F8F" w14:textId="426B5E83" w:rsidR="00591DA7" w:rsidRDefault="00591DA7" w:rsidP="00591DA7">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On </w:t>
      </w:r>
      <w:r>
        <w:rPr>
          <w:rFonts w:ascii="Times New Roman" w:hAnsi="Times New Roman" w:cs="Times New Roman"/>
        </w:rPr>
        <w:t>March 1, 2021</w:t>
      </w:r>
      <w:r w:rsidRPr="007F3DBB">
        <w:rPr>
          <w:rFonts w:ascii="Times New Roman" w:hAnsi="Times New Roman" w:cs="Times New Roman"/>
        </w:rPr>
        <w:t xml:space="preserve">, </w:t>
      </w:r>
      <w:r>
        <w:rPr>
          <w:rFonts w:ascii="Times New Roman" w:hAnsi="Times New Roman" w:cs="Times New Roman"/>
        </w:rPr>
        <w:t xml:space="preserve">Mr. </w:t>
      </w:r>
      <w:r w:rsidR="007117DC">
        <w:rPr>
          <w:rFonts w:ascii="Times New Roman" w:hAnsi="Times New Roman" w:cs="Times New Roman"/>
        </w:rPr>
        <w:t>Allen Ulrich</w:t>
      </w:r>
      <w:r w:rsidRPr="007F3DBB">
        <w:rPr>
          <w:rFonts w:ascii="Times New Roman" w:hAnsi="Times New Roman" w:cs="Times New Roman"/>
        </w:rPr>
        <w:t xml:space="preserve"> filed a complaint with the Pennsylvania Public Utility Commission (Commission) against </w:t>
      </w:r>
      <w:r w:rsidR="007117DC">
        <w:rPr>
          <w:rFonts w:ascii="Times New Roman" w:hAnsi="Times New Roman" w:cs="Times New Roman"/>
        </w:rPr>
        <w:t>PPL Electric Utilities Corporation</w:t>
      </w:r>
      <w:r w:rsidRPr="007F3DBB">
        <w:rPr>
          <w:rFonts w:ascii="Times New Roman" w:hAnsi="Times New Roman" w:cs="Times New Roman"/>
        </w:rPr>
        <w:t xml:space="preserve"> (</w:t>
      </w:r>
      <w:r w:rsidR="007117DC">
        <w:rPr>
          <w:rFonts w:ascii="Times New Roman" w:hAnsi="Times New Roman" w:cs="Times New Roman"/>
        </w:rPr>
        <w:t>PPL</w:t>
      </w:r>
      <w:r w:rsidRPr="007F3DBB">
        <w:rPr>
          <w:rFonts w:ascii="Times New Roman" w:hAnsi="Times New Roman" w:cs="Times New Roman"/>
        </w:rPr>
        <w:t xml:space="preserve">).  </w:t>
      </w:r>
      <w:r>
        <w:rPr>
          <w:rFonts w:ascii="Times New Roman" w:hAnsi="Times New Roman" w:cs="Times New Roman"/>
        </w:rPr>
        <w:t xml:space="preserve">Mr. </w:t>
      </w:r>
      <w:r w:rsidR="007117DC">
        <w:rPr>
          <w:rFonts w:ascii="Times New Roman" w:hAnsi="Times New Roman" w:cs="Times New Roman"/>
        </w:rPr>
        <w:t>Ulrich</w:t>
      </w:r>
      <w:r>
        <w:rPr>
          <w:rFonts w:ascii="Times New Roman" w:hAnsi="Times New Roman" w:cs="Times New Roman"/>
        </w:rPr>
        <w:t xml:space="preserve"> alleged that </w:t>
      </w:r>
      <w:r w:rsidR="00C173FB">
        <w:rPr>
          <w:rFonts w:ascii="Times New Roman" w:hAnsi="Times New Roman" w:cs="Times New Roman"/>
        </w:rPr>
        <w:t>there was an issue with a refund check issued by PPL to his deceased partner</w:t>
      </w:r>
      <w:r w:rsidR="00D84510">
        <w:rPr>
          <w:rFonts w:ascii="Times New Roman" w:hAnsi="Times New Roman" w:cs="Times New Roman"/>
        </w:rPr>
        <w:t xml:space="preserve">, </w:t>
      </w:r>
      <w:r w:rsidR="007850D6">
        <w:rPr>
          <w:rFonts w:ascii="Times New Roman" w:hAnsi="Times New Roman" w:cs="Times New Roman"/>
        </w:rPr>
        <w:t xml:space="preserve">who is </w:t>
      </w:r>
      <w:r w:rsidR="00D84510">
        <w:rPr>
          <w:rFonts w:ascii="Times New Roman" w:hAnsi="Times New Roman" w:cs="Times New Roman"/>
        </w:rPr>
        <w:t xml:space="preserve">referred to in </w:t>
      </w:r>
      <w:r w:rsidR="00803159">
        <w:rPr>
          <w:rFonts w:ascii="Times New Roman" w:hAnsi="Times New Roman" w:cs="Times New Roman"/>
        </w:rPr>
        <w:t>his</w:t>
      </w:r>
      <w:r w:rsidR="00D84510">
        <w:rPr>
          <w:rFonts w:ascii="Times New Roman" w:hAnsi="Times New Roman" w:cs="Times New Roman"/>
        </w:rPr>
        <w:t xml:space="preserve"> complaint as “Becca</w:t>
      </w:r>
      <w:r w:rsidR="00C173FB">
        <w:rPr>
          <w:rFonts w:ascii="Times New Roman" w:hAnsi="Times New Roman" w:cs="Times New Roman"/>
        </w:rPr>
        <w:t>.</w:t>
      </w:r>
      <w:r w:rsidR="00D84510">
        <w:rPr>
          <w:rFonts w:ascii="Times New Roman" w:hAnsi="Times New Roman" w:cs="Times New Roman"/>
        </w:rPr>
        <w:t>”</w:t>
      </w:r>
      <w:r w:rsidR="00D84510" w:rsidRPr="00D84510">
        <w:rPr>
          <w:rStyle w:val="FootnoteReference"/>
          <w:rFonts w:ascii="Times New Roman" w:hAnsi="Times New Roman" w:cs="Times New Roman"/>
        </w:rPr>
        <w:t xml:space="preserve"> </w:t>
      </w:r>
      <w:r w:rsidR="00C173FB">
        <w:rPr>
          <w:rFonts w:ascii="Times New Roman" w:hAnsi="Times New Roman" w:cs="Times New Roman"/>
        </w:rPr>
        <w:t>Mr. Ulrich averred that he and his partner lived together for four years and shared</w:t>
      </w:r>
      <w:r w:rsidR="00AA4F13">
        <w:rPr>
          <w:rFonts w:ascii="Times New Roman" w:hAnsi="Times New Roman" w:cs="Times New Roman"/>
        </w:rPr>
        <w:t xml:space="preserve"> all</w:t>
      </w:r>
      <w:r w:rsidR="00C173FB">
        <w:rPr>
          <w:rFonts w:ascii="Times New Roman" w:hAnsi="Times New Roman" w:cs="Times New Roman"/>
        </w:rPr>
        <w:t xml:space="preserve"> expenses. Mr. Ulrich requested that the check be reissued to him as his partner is deceased and cannot deposit the refund. Mr. Ulrich averred that PPL showed indifference when he tried to speak with them about the issue. </w:t>
      </w:r>
    </w:p>
    <w:p w14:paraId="49453A1F" w14:textId="77777777" w:rsidR="00591DA7" w:rsidRDefault="00591DA7" w:rsidP="00591DA7">
      <w:pPr>
        <w:pStyle w:val="ParaTab1"/>
        <w:spacing w:line="360" w:lineRule="auto"/>
        <w:ind w:firstLine="1350"/>
        <w:rPr>
          <w:rFonts w:ascii="Times New Roman" w:hAnsi="Times New Roman" w:cs="Times New Roman"/>
        </w:rPr>
      </w:pPr>
    </w:p>
    <w:p w14:paraId="7A9A20FC" w14:textId="01A78049" w:rsidR="00C173FB" w:rsidRDefault="00591DA7" w:rsidP="00591DA7">
      <w:pPr>
        <w:pStyle w:val="ParaTab1"/>
        <w:spacing w:line="360" w:lineRule="auto"/>
        <w:ind w:firstLine="1350"/>
        <w:rPr>
          <w:rFonts w:ascii="Times New Roman" w:hAnsi="Times New Roman" w:cs="Times New Roman"/>
        </w:rPr>
      </w:pPr>
      <w:r>
        <w:rPr>
          <w:rFonts w:ascii="Times New Roman" w:hAnsi="Times New Roman" w:cs="Times New Roman"/>
        </w:rPr>
        <w:t xml:space="preserve">Mr. </w:t>
      </w:r>
      <w:r w:rsidR="00C173FB">
        <w:rPr>
          <w:rFonts w:ascii="Times New Roman" w:hAnsi="Times New Roman" w:cs="Times New Roman"/>
        </w:rPr>
        <w:t>Ulrich</w:t>
      </w:r>
      <w:r>
        <w:rPr>
          <w:rFonts w:ascii="Times New Roman" w:hAnsi="Times New Roman" w:cs="Times New Roman"/>
        </w:rPr>
        <w:t xml:space="preserve">’s complaint was served upon </w:t>
      </w:r>
      <w:r w:rsidR="00C173FB">
        <w:rPr>
          <w:rFonts w:ascii="Times New Roman" w:hAnsi="Times New Roman" w:cs="Times New Roman"/>
        </w:rPr>
        <w:t>PPL</w:t>
      </w:r>
      <w:r>
        <w:rPr>
          <w:rFonts w:ascii="Times New Roman" w:hAnsi="Times New Roman" w:cs="Times New Roman"/>
        </w:rPr>
        <w:t xml:space="preserve"> on March 2</w:t>
      </w:r>
      <w:r w:rsidR="00C173FB">
        <w:rPr>
          <w:rFonts w:ascii="Times New Roman" w:hAnsi="Times New Roman" w:cs="Times New Roman"/>
        </w:rPr>
        <w:t>6</w:t>
      </w:r>
      <w:r>
        <w:rPr>
          <w:rFonts w:ascii="Times New Roman" w:hAnsi="Times New Roman" w:cs="Times New Roman"/>
        </w:rPr>
        <w:t xml:space="preserve">, 2021. On, April </w:t>
      </w:r>
      <w:r w:rsidR="00C173FB">
        <w:rPr>
          <w:rFonts w:ascii="Times New Roman" w:hAnsi="Times New Roman" w:cs="Times New Roman"/>
        </w:rPr>
        <w:t>13,</w:t>
      </w:r>
      <w:r>
        <w:rPr>
          <w:rFonts w:ascii="Times New Roman" w:hAnsi="Times New Roman" w:cs="Times New Roman"/>
        </w:rPr>
        <w:t xml:space="preserve"> 2021, </w:t>
      </w:r>
      <w:r w:rsidR="00C173FB">
        <w:rPr>
          <w:rFonts w:ascii="Times New Roman" w:hAnsi="Times New Roman" w:cs="Times New Roman"/>
        </w:rPr>
        <w:t xml:space="preserve">Kimberly Krupka, Esquire, Attorney for PPL, filed a letter with the Commission requesting a prehearing conference or mediation for the purpose of discussing the settlement of this matter prior to scheduling a hearing. </w:t>
      </w:r>
    </w:p>
    <w:p w14:paraId="6FC2AA6E" w14:textId="77777777" w:rsidR="00C173FB" w:rsidRDefault="00C173FB" w:rsidP="00591DA7">
      <w:pPr>
        <w:pStyle w:val="ParaTab1"/>
        <w:spacing w:line="360" w:lineRule="auto"/>
        <w:ind w:firstLine="1350"/>
        <w:rPr>
          <w:rFonts w:ascii="Times New Roman" w:hAnsi="Times New Roman" w:cs="Times New Roman"/>
        </w:rPr>
      </w:pPr>
    </w:p>
    <w:p w14:paraId="672496ED" w14:textId="522B0BBF" w:rsidR="00C173FB" w:rsidRDefault="00C173FB" w:rsidP="00591DA7">
      <w:pPr>
        <w:pStyle w:val="ParaTab1"/>
        <w:spacing w:line="360" w:lineRule="auto"/>
        <w:ind w:firstLine="1350"/>
        <w:rPr>
          <w:rFonts w:ascii="Times New Roman" w:hAnsi="Times New Roman" w:cs="Times New Roman"/>
        </w:rPr>
      </w:pPr>
      <w:r>
        <w:rPr>
          <w:rFonts w:ascii="Times New Roman" w:hAnsi="Times New Roman" w:cs="Times New Roman"/>
        </w:rPr>
        <w:t xml:space="preserve">On April 15, 2021, PPL filed </w:t>
      </w:r>
      <w:r w:rsidR="00591DA7" w:rsidRPr="007F3DBB">
        <w:rPr>
          <w:rFonts w:ascii="Times New Roman" w:hAnsi="Times New Roman" w:cs="Times New Roman"/>
        </w:rPr>
        <w:t>a</w:t>
      </w:r>
      <w:r w:rsidR="002461D4">
        <w:rPr>
          <w:rFonts w:ascii="Times New Roman" w:hAnsi="Times New Roman" w:cs="Times New Roman"/>
        </w:rPr>
        <w:t xml:space="preserve"> timely</w:t>
      </w:r>
      <w:r w:rsidR="00591DA7" w:rsidRPr="007F3DBB">
        <w:rPr>
          <w:rFonts w:ascii="Times New Roman" w:hAnsi="Times New Roman" w:cs="Times New Roman"/>
        </w:rPr>
        <w:t xml:space="preserve"> answer</w:t>
      </w:r>
      <w:r w:rsidR="002461D4">
        <w:rPr>
          <w:rFonts w:ascii="Times New Roman" w:hAnsi="Times New Roman" w:cs="Times New Roman"/>
        </w:rPr>
        <w:t xml:space="preserve"> and new matter,</w:t>
      </w:r>
      <w:r w:rsidR="002461D4" w:rsidRPr="002461D4">
        <w:rPr>
          <w:rFonts w:ascii="Times New Roman" w:hAnsi="Times New Roman" w:cs="Times New Roman"/>
        </w:rPr>
        <w:t xml:space="preserve"> </w:t>
      </w:r>
      <w:r w:rsidR="002461D4">
        <w:rPr>
          <w:rFonts w:ascii="Times New Roman" w:hAnsi="Times New Roman" w:cs="Times New Roman"/>
        </w:rPr>
        <w:t>accompanied by a notice to plead, in response</w:t>
      </w:r>
      <w:r w:rsidR="00591DA7" w:rsidRPr="007F3DBB">
        <w:rPr>
          <w:rFonts w:ascii="Times New Roman" w:hAnsi="Times New Roman" w:cs="Times New Roman"/>
        </w:rPr>
        <w:t xml:space="preserve"> </w:t>
      </w:r>
      <w:r>
        <w:rPr>
          <w:rFonts w:ascii="Times New Roman" w:hAnsi="Times New Roman" w:cs="Times New Roman"/>
        </w:rPr>
        <w:t xml:space="preserve">to Mr. Ulrich’s complaint. </w:t>
      </w:r>
      <w:r w:rsidR="002461D4">
        <w:rPr>
          <w:rFonts w:ascii="Times New Roman" w:hAnsi="Times New Roman" w:cs="Times New Roman"/>
        </w:rPr>
        <w:t xml:space="preserve">In its answer, PPL denied that Mr. Ulrich has the right to file a complaint on behalf of Rebecca </w:t>
      </w:r>
      <w:r w:rsidR="00D84510">
        <w:rPr>
          <w:rFonts w:ascii="Times New Roman" w:hAnsi="Times New Roman" w:cs="Times New Roman"/>
        </w:rPr>
        <w:t>“</w:t>
      </w:r>
      <w:r w:rsidR="002461D4">
        <w:rPr>
          <w:rFonts w:ascii="Times New Roman" w:hAnsi="Times New Roman" w:cs="Times New Roman"/>
        </w:rPr>
        <w:t>Jonney.</w:t>
      </w:r>
      <w:r w:rsidR="00D84510">
        <w:rPr>
          <w:rFonts w:ascii="Times New Roman" w:hAnsi="Times New Roman" w:cs="Times New Roman"/>
        </w:rPr>
        <w:t>”</w:t>
      </w:r>
      <w:r w:rsidR="00D84510">
        <w:rPr>
          <w:rStyle w:val="FootnoteReference"/>
          <w:rFonts w:ascii="Times New Roman" w:hAnsi="Times New Roman" w:cs="Times New Roman"/>
        </w:rPr>
        <w:footnoteReference w:id="1"/>
      </w:r>
      <w:r w:rsidR="002461D4">
        <w:rPr>
          <w:rFonts w:ascii="Times New Roman" w:hAnsi="Times New Roman" w:cs="Times New Roman"/>
        </w:rPr>
        <w:t xml:space="preserve"> PPL admitted that Mr. Ulrich </w:t>
      </w:r>
      <w:r w:rsidR="002461D4">
        <w:rPr>
          <w:rFonts w:ascii="Times New Roman" w:hAnsi="Times New Roman" w:cs="Times New Roman"/>
        </w:rPr>
        <w:lastRenderedPageBreak/>
        <w:t>alerted PPL of his concern of a $37.75 refund check sent to Rebecca J</w:t>
      </w:r>
      <w:r w:rsidR="00D84510">
        <w:rPr>
          <w:rFonts w:ascii="Times New Roman" w:hAnsi="Times New Roman" w:cs="Times New Roman"/>
        </w:rPr>
        <w:t>a</w:t>
      </w:r>
      <w:r w:rsidR="002461D4">
        <w:rPr>
          <w:rFonts w:ascii="Times New Roman" w:hAnsi="Times New Roman" w:cs="Times New Roman"/>
        </w:rPr>
        <w:t>nney, but it denied that Mr. Ulrich has the right to a refund on another ratepayer’s account. In its new matter, PPL averred that Mr. Ulrich was not a ratepayer of record, and he therefore has no standing to seek a refund on Ms. J</w:t>
      </w:r>
      <w:r w:rsidR="00D84510">
        <w:rPr>
          <w:rFonts w:ascii="Times New Roman" w:hAnsi="Times New Roman" w:cs="Times New Roman"/>
        </w:rPr>
        <w:t>a</w:t>
      </w:r>
      <w:r w:rsidR="002461D4">
        <w:rPr>
          <w:rFonts w:ascii="Times New Roman" w:hAnsi="Times New Roman" w:cs="Times New Roman"/>
        </w:rPr>
        <w:t>nney’s account. PPL further argued that to the extent that Ms. J</w:t>
      </w:r>
      <w:r w:rsidR="00D84510">
        <w:rPr>
          <w:rFonts w:ascii="Times New Roman" w:hAnsi="Times New Roman" w:cs="Times New Roman"/>
        </w:rPr>
        <w:t>a</w:t>
      </w:r>
      <w:r w:rsidR="002461D4">
        <w:rPr>
          <w:rFonts w:ascii="Times New Roman" w:hAnsi="Times New Roman" w:cs="Times New Roman"/>
        </w:rPr>
        <w:t>nney is deceased, the Administrator or Executor of the Will would have standing to seek the refund. PPL requested that the Commission deny Mr. Ulrich’s complaint.</w:t>
      </w:r>
    </w:p>
    <w:p w14:paraId="153B9301" w14:textId="77777777" w:rsidR="00C173FB" w:rsidRDefault="00C173FB" w:rsidP="00591DA7">
      <w:pPr>
        <w:pStyle w:val="ParaTab1"/>
        <w:spacing w:line="360" w:lineRule="auto"/>
        <w:ind w:firstLine="1350"/>
        <w:rPr>
          <w:rFonts w:ascii="Times New Roman" w:hAnsi="Times New Roman" w:cs="Times New Roman"/>
        </w:rPr>
      </w:pPr>
    </w:p>
    <w:p w14:paraId="7FD38170" w14:textId="025DDD63" w:rsidR="00591DA7" w:rsidRDefault="00C173FB" w:rsidP="00591DA7">
      <w:pPr>
        <w:pStyle w:val="ParaTab1"/>
        <w:spacing w:line="360" w:lineRule="auto"/>
        <w:ind w:firstLine="1350"/>
        <w:rPr>
          <w:rFonts w:ascii="Times New Roman" w:hAnsi="Times New Roman" w:cs="Times New Roman"/>
        </w:rPr>
      </w:pPr>
      <w:r>
        <w:rPr>
          <w:rFonts w:ascii="Times New Roman" w:hAnsi="Times New Roman" w:cs="Times New Roman"/>
        </w:rPr>
        <w:t xml:space="preserve">Also on April 15, 2021, </w:t>
      </w:r>
      <w:r w:rsidR="002461D4">
        <w:rPr>
          <w:rFonts w:ascii="Times New Roman" w:hAnsi="Times New Roman" w:cs="Times New Roman"/>
        </w:rPr>
        <w:t xml:space="preserve">PPL filed preliminary objections, accompanied by a notice to plead, in response to Mr. Ulrich’s complaint.  In its preliminary objections, PPL reiterated </w:t>
      </w:r>
      <w:r w:rsidR="0007061A">
        <w:rPr>
          <w:rFonts w:ascii="Times New Roman" w:hAnsi="Times New Roman" w:cs="Times New Roman"/>
        </w:rPr>
        <w:t xml:space="preserve">its argument </w:t>
      </w:r>
      <w:r w:rsidR="002461D4">
        <w:rPr>
          <w:rFonts w:ascii="Times New Roman" w:hAnsi="Times New Roman" w:cs="Times New Roman"/>
        </w:rPr>
        <w:t xml:space="preserve">that </w:t>
      </w:r>
      <w:r w:rsidR="0007061A">
        <w:rPr>
          <w:rFonts w:ascii="Times New Roman" w:hAnsi="Times New Roman" w:cs="Times New Roman"/>
        </w:rPr>
        <w:t>Mr. Ulrich was not a ratepayer of record for the property located at 1661 Washington Avenue, 1</w:t>
      </w:r>
      <w:r w:rsidR="0007061A" w:rsidRPr="0007061A">
        <w:rPr>
          <w:rFonts w:ascii="Times New Roman" w:hAnsi="Times New Roman" w:cs="Times New Roman"/>
          <w:vertAlign w:val="superscript"/>
        </w:rPr>
        <w:t>st</w:t>
      </w:r>
      <w:r w:rsidR="0007061A">
        <w:rPr>
          <w:rFonts w:ascii="Times New Roman" w:hAnsi="Times New Roman" w:cs="Times New Roman"/>
        </w:rPr>
        <w:t xml:space="preserve"> Floor, Northampton, PA 18067, and he therefore does not have standing to bring a claim against PPL for a refund on another ratepayer’s account. PPL further argued that Mr. Ulrich never alleged or stated that he is either the Executor or Administrator of the Estate of Rebecca J</w:t>
      </w:r>
      <w:r w:rsidR="00803159">
        <w:rPr>
          <w:rFonts w:ascii="Times New Roman" w:hAnsi="Times New Roman" w:cs="Times New Roman"/>
        </w:rPr>
        <w:t>a</w:t>
      </w:r>
      <w:r w:rsidR="0007061A">
        <w:rPr>
          <w:rFonts w:ascii="Times New Roman" w:hAnsi="Times New Roman" w:cs="Times New Roman"/>
        </w:rPr>
        <w:t>nney, and he did not allege that he made direct payment to PPL Electric on the account servicing 1661 Washington Avenue, 1</w:t>
      </w:r>
      <w:r w:rsidR="0007061A" w:rsidRPr="0007061A">
        <w:rPr>
          <w:rFonts w:ascii="Times New Roman" w:hAnsi="Times New Roman" w:cs="Times New Roman"/>
          <w:vertAlign w:val="superscript"/>
        </w:rPr>
        <w:t>st</w:t>
      </w:r>
      <w:r w:rsidR="0007061A">
        <w:rPr>
          <w:rFonts w:ascii="Times New Roman" w:hAnsi="Times New Roman" w:cs="Times New Roman"/>
        </w:rPr>
        <w:t xml:space="preserve"> Floor, Northampton, PA  18067. PPL requested that the Commission dismiss Mr. Ulrich’s complaint for lack of jurisdiction</w:t>
      </w:r>
      <w:r w:rsidR="008B596C">
        <w:rPr>
          <w:rFonts w:ascii="Times New Roman" w:hAnsi="Times New Roman" w:cs="Times New Roman"/>
        </w:rPr>
        <w:t>, due to Mr. Ulrich’s lack of standing to bring the complaint before the Commission</w:t>
      </w:r>
      <w:r w:rsidR="0007061A">
        <w:rPr>
          <w:rFonts w:ascii="Times New Roman" w:hAnsi="Times New Roman" w:cs="Times New Roman"/>
        </w:rPr>
        <w:t>.</w:t>
      </w:r>
      <w:r w:rsidR="008B596C">
        <w:rPr>
          <w:rFonts w:ascii="Times New Roman" w:hAnsi="Times New Roman" w:cs="Times New Roman"/>
        </w:rPr>
        <w:t xml:space="preserve"> </w:t>
      </w:r>
      <w:r w:rsidR="0007061A">
        <w:rPr>
          <w:rFonts w:ascii="Times New Roman" w:hAnsi="Times New Roman" w:cs="Times New Roman"/>
        </w:rPr>
        <w:t xml:space="preserve">  </w:t>
      </w:r>
    </w:p>
    <w:p w14:paraId="0B60C148" w14:textId="19E393D1" w:rsidR="0007061A" w:rsidRDefault="0007061A" w:rsidP="00591DA7">
      <w:pPr>
        <w:pStyle w:val="ParaTab1"/>
        <w:spacing w:line="360" w:lineRule="auto"/>
        <w:ind w:firstLine="1350"/>
        <w:rPr>
          <w:rFonts w:ascii="Times New Roman" w:hAnsi="Times New Roman" w:cs="Times New Roman"/>
        </w:rPr>
      </w:pPr>
    </w:p>
    <w:p w14:paraId="4AAA764B" w14:textId="73E79D28" w:rsidR="0007061A" w:rsidRDefault="0007061A" w:rsidP="00591DA7">
      <w:pPr>
        <w:pStyle w:val="ParaTab1"/>
        <w:spacing w:line="360" w:lineRule="auto"/>
        <w:ind w:firstLine="1350"/>
        <w:rPr>
          <w:rFonts w:ascii="Times New Roman" w:hAnsi="Times New Roman" w:cs="Times New Roman"/>
        </w:rPr>
      </w:pPr>
      <w:r>
        <w:rPr>
          <w:rFonts w:ascii="Times New Roman" w:hAnsi="Times New Roman" w:cs="Times New Roman"/>
        </w:rPr>
        <w:t>Mr. Ulrich filed a timely response to PPL’s new matter on April 29, 2021.</w:t>
      </w:r>
      <w:r w:rsidR="002473F2">
        <w:rPr>
          <w:rStyle w:val="FootnoteReference"/>
          <w:rFonts w:ascii="Times New Roman" w:hAnsi="Times New Roman" w:cs="Times New Roman"/>
        </w:rPr>
        <w:footnoteReference w:id="2"/>
      </w:r>
      <w:r w:rsidR="00FA7BEA">
        <w:rPr>
          <w:rFonts w:ascii="Times New Roman" w:hAnsi="Times New Roman" w:cs="Times New Roman"/>
        </w:rPr>
        <w:t xml:space="preserve"> In his answer, Mr. Ulrich averred that he and Rebecca Janney were co-habitants of 1661 Washington Ave., 1</w:t>
      </w:r>
      <w:r w:rsidR="00FA7BEA" w:rsidRPr="00FA7BEA">
        <w:rPr>
          <w:rFonts w:ascii="Times New Roman" w:hAnsi="Times New Roman" w:cs="Times New Roman"/>
          <w:vertAlign w:val="superscript"/>
        </w:rPr>
        <w:t>st</w:t>
      </w:r>
      <w:r w:rsidR="00FA7BEA">
        <w:rPr>
          <w:rFonts w:ascii="Times New Roman" w:hAnsi="Times New Roman" w:cs="Times New Roman"/>
        </w:rPr>
        <w:t xml:space="preserve"> Floor, Northampton, and</w:t>
      </w:r>
      <w:r w:rsidR="007850D6">
        <w:rPr>
          <w:rFonts w:ascii="Times New Roman" w:hAnsi="Times New Roman" w:cs="Times New Roman"/>
        </w:rPr>
        <w:t xml:space="preserve"> they</w:t>
      </w:r>
      <w:r w:rsidR="00FA7BEA">
        <w:rPr>
          <w:rFonts w:ascii="Times New Roman" w:hAnsi="Times New Roman" w:cs="Times New Roman"/>
        </w:rPr>
        <w:t xml:space="preserve"> shared all expenses as a couple for five years.</w:t>
      </w:r>
      <w:r w:rsidR="00FA7BEA">
        <w:rPr>
          <w:rStyle w:val="FootnoteReference"/>
          <w:rFonts w:ascii="Times New Roman" w:hAnsi="Times New Roman" w:cs="Times New Roman"/>
        </w:rPr>
        <w:footnoteReference w:id="3"/>
      </w:r>
      <w:r w:rsidR="00FA7BEA">
        <w:rPr>
          <w:rFonts w:ascii="Times New Roman" w:hAnsi="Times New Roman" w:cs="Times New Roman"/>
        </w:rPr>
        <w:t xml:space="preserve"> He further averred that he made over four years of payments to PPL in Ms. Janney’s name. He requested that the refund </w:t>
      </w:r>
      <w:r w:rsidR="00915586">
        <w:rPr>
          <w:rFonts w:ascii="Times New Roman" w:hAnsi="Times New Roman" w:cs="Times New Roman"/>
        </w:rPr>
        <w:t>is</w:t>
      </w:r>
      <w:r w:rsidR="00FA7BEA">
        <w:rPr>
          <w:rFonts w:ascii="Times New Roman" w:hAnsi="Times New Roman" w:cs="Times New Roman"/>
        </w:rPr>
        <w:t xml:space="preserve"> granted and that PPL is held accountable for the unnecessary grief and aggravation they have caused him. Mr. Ulrich further requested that, if PPL refused to issue his refund, he is refunded the last four years that he paid into the PPL account on Ms. Janney’s behalf. </w:t>
      </w:r>
    </w:p>
    <w:p w14:paraId="08C91C31" w14:textId="264B49D3" w:rsidR="008B596C" w:rsidRDefault="008B596C" w:rsidP="00591DA7">
      <w:pPr>
        <w:pStyle w:val="ParaTab1"/>
        <w:spacing w:line="360" w:lineRule="auto"/>
        <w:ind w:firstLine="1350"/>
        <w:rPr>
          <w:rFonts w:ascii="Times New Roman" w:hAnsi="Times New Roman" w:cs="Times New Roman"/>
        </w:rPr>
      </w:pPr>
    </w:p>
    <w:p w14:paraId="315BE075" w14:textId="4027CA1E" w:rsidR="008B596C" w:rsidRDefault="008B596C" w:rsidP="00591DA7">
      <w:pPr>
        <w:pStyle w:val="ParaTab1"/>
        <w:spacing w:line="360" w:lineRule="auto"/>
        <w:ind w:firstLine="1350"/>
        <w:rPr>
          <w:rFonts w:ascii="Times New Roman" w:hAnsi="Times New Roman" w:cs="Times New Roman"/>
        </w:rPr>
      </w:pPr>
      <w:r>
        <w:rPr>
          <w:rFonts w:ascii="Times New Roman" w:hAnsi="Times New Roman" w:cs="Times New Roman"/>
        </w:rPr>
        <w:lastRenderedPageBreak/>
        <w:t xml:space="preserve">On May 19, 2021, a Motion Judge Assignment Notice was issued informing the parties that I am the Administrative Law Judge assigned to rule on the preliminary objections. </w:t>
      </w:r>
    </w:p>
    <w:p w14:paraId="70199F25" w14:textId="77777777" w:rsidR="00591DA7" w:rsidRDefault="00591DA7" w:rsidP="00591DA7">
      <w:pPr>
        <w:pStyle w:val="ParaTab1"/>
        <w:spacing w:line="360" w:lineRule="auto"/>
        <w:ind w:firstLine="1350"/>
        <w:rPr>
          <w:rFonts w:ascii="Times New Roman" w:hAnsi="Times New Roman" w:cs="Times New Roman"/>
        </w:rPr>
      </w:pPr>
    </w:p>
    <w:p w14:paraId="4C345D17" w14:textId="0B916B50" w:rsidR="00591DA7" w:rsidRDefault="00FA7BEA" w:rsidP="00FA7BEA">
      <w:pPr>
        <w:pStyle w:val="ParaTab1"/>
        <w:tabs>
          <w:tab w:val="left" w:pos="2070"/>
        </w:tabs>
        <w:spacing w:line="360" w:lineRule="auto"/>
        <w:rPr>
          <w:rFonts w:ascii="Times New Roman" w:hAnsi="Times New Roman" w:cs="Times New Roman"/>
        </w:rPr>
      </w:pPr>
      <w:r>
        <w:rPr>
          <w:rFonts w:ascii="Times New Roman" w:hAnsi="Times New Roman" w:cs="Times New Roman"/>
          <w:bCs/>
          <w:color w:val="000000"/>
        </w:rPr>
        <w:t xml:space="preserve">PPL’s </w:t>
      </w:r>
      <w:r w:rsidRPr="00B55280">
        <w:rPr>
          <w:rFonts w:ascii="Times New Roman" w:hAnsi="Times New Roman" w:cs="Times New Roman"/>
          <w:bCs/>
          <w:color w:val="000000"/>
        </w:rPr>
        <w:t>preliminary objection</w:t>
      </w:r>
      <w:r>
        <w:rPr>
          <w:rFonts w:ascii="Times New Roman" w:hAnsi="Times New Roman" w:cs="Times New Roman"/>
          <w:bCs/>
          <w:color w:val="000000"/>
        </w:rPr>
        <w:t>s</w:t>
      </w:r>
      <w:r w:rsidRPr="00B55280">
        <w:rPr>
          <w:rFonts w:ascii="Times New Roman" w:hAnsi="Times New Roman" w:cs="Times New Roman"/>
          <w:bCs/>
          <w:color w:val="000000"/>
        </w:rPr>
        <w:t xml:space="preserve"> </w:t>
      </w:r>
      <w:r>
        <w:rPr>
          <w:rFonts w:ascii="Times New Roman" w:hAnsi="Times New Roman" w:cs="Times New Roman"/>
          <w:bCs/>
          <w:color w:val="000000"/>
        </w:rPr>
        <w:t>are</w:t>
      </w:r>
      <w:r w:rsidRPr="00B55280">
        <w:rPr>
          <w:rFonts w:ascii="Times New Roman" w:hAnsi="Times New Roman" w:cs="Times New Roman"/>
          <w:bCs/>
          <w:color w:val="000000"/>
        </w:rPr>
        <w:t xml:space="preserve"> now ready for disposition.  For the reasons </w:t>
      </w:r>
      <w:r w:rsidR="008B596C">
        <w:rPr>
          <w:rFonts w:ascii="Times New Roman" w:hAnsi="Times New Roman" w:cs="Times New Roman"/>
          <w:bCs/>
          <w:color w:val="000000"/>
        </w:rPr>
        <w:t>set forth</w:t>
      </w:r>
      <w:r w:rsidRPr="00B55280">
        <w:rPr>
          <w:rFonts w:ascii="Times New Roman" w:hAnsi="Times New Roman" w:cs="Times New Roman"/>
          <w:bCs/>
          <w:color w:val="000000"/>
        </w:rPr>
        <w:t xml:space="preserve"> below,</w:t>
      </w:r>
      <w:r>
        <w:rPr>
          <w:rFonts w:ascii="Times New Roman" w:hAnsi="Times New Roman" w:cs="Times New Roman"/>
          <w:bCs/>
          <w:color w:val="000000"/>
        </w:rPr>
        <w:t xml:space="preserve"> </w:t>
      </w:r>
      <w:r w:rsidR="00591DA7" w:rsidRPr="007F3DBB">
        <w:rPr>
          <w:rFonts w:ascii="Times New Roman" w:hAnsi="Times New Roman" w:cs="Times New Roman"/>
        </w:rPr>
        <w:t xml:space="preserve">I will </w:t>
      </w:r>
      <w:r w:rsidR="00591DA7">
        <w:rPr>
          <w:rFonts w:ascii="Times New Roman" w:hAnsi="Times New Roman" w:cs="Times New Roman"/>
        </w:rPr>
        <w:t xml:space="preserve">deny the preliminary objections and </w:t>
      </w:r>
      <w:r w:rsidR="008B596C">
        <w:rPr>
          <w:rFonts w:ascii="Times New Roman" w:hAnsi="Times New Roman" w:cs="Times New Roman"/>
        </w:rPr>
        <w:t xml:space="preserve">refer this case </w:t>
      </w:r>
      <w:r w:rsidR="003D4166">
        <w:rPr>
          <w:rFonts w:ascii="Times New Roman" w:hAnsi="Times New Roman" w:cs="Times New Roman"/>
        </w:rPr>
        <w:t>to the Commission’s</w:t>
      </w:r>
      <w:r w:rsidR="008B596C">
        <w:rPr>
          <w:rFonts w:ascii="Times New Roman" w:hAnsi="Times New Roman" w:cs="Times New Roman"/>
        </w:rPr>
        <w:t xml:space="preserve"> mediation</w:t>
      </w:r>
      <w:r w:rsidR="003D4166">
        <w:rPr>
          <w:rFonts w:ascii="Times New Roman" w:hAnsi="Times New Roman" w:cs="Times New Roman"/>
        </w:rPr>
        <w:t xml:space="preserve"> unit</w:t>
      </w:r>
      <w:r w:rsidR="00591DA7">
        <w:rPr>
          <w:rFonts w:ascii="Times New Roman" w:hAnsi="Times New Roman" w:cs="Times New Roman"/>
        </w:rPr>
        <w:t xml:space="preserve">.  </w:t>
      </w:r>
    </w:p>
    <w:p w14:paraId="0FE41C17" w14:textId="77777777" w:rsidR="00591DA7" w:rsidRPr="007F3DBB" w:rsidRDefault="00591DA7" w:rsidP="00591DA7">
      <w:pPr>
        <w:spacing w:line="360" w:lineRule="auto"/>
        <w:rPr>
          <w:rFonts w:ascii="Times New Roman" w:hAnsi="Times New Roman" w:cs="Times New Roman"/>
        </w:rPr>
      </w:pPr>
    </w:p>
    <w:p w14:paraId="3D1664F0" w14:textId="77777777" w:rsidR="00591DA7" w:rsidRPr="007F3DBB" w:rsidRDefault="00591DA7" w:rsidP="00591DA7">
      <w:pPr>
        <w:pStyle w:val="ParaTab1"/>
        <w:tabs>
          <w:tab w:val="left" w:pos="2070"/>
        </w:tabs>
        <w:spacing w:line="360" w:lineRule="auto"/>
        <w:ind w:firstLine="0"/>
        <w:jc w:val="center"/>
        <w:outlineLvl w:val="0"/>
        <w:rPr>
          <w:rFonts w:ascii="Times New Roman" w:hAnsi="Times New Roman" w:cs="Times New Roman"/>
          <w:u w:val="single"/>
        </w:rPr>
      </w:pPr>
      <w:r w:rsidRPr="007F3DBB">
        <w:rPr>
          <w:rFonts w:ascii="Times New Roman" w:hAnsi="Times New Roman" w:cs="Times New Roman"/>
          <w:u w:val="single"/>
        </w:rPr>
        <w:t>DISCUSSION</w:t>
      </w:r>
    </w:p>
    <w:p w14:paraId="1F2B2913" w14:textId="77777777" w:rsidR="00591DA7" w:rsidRPr="007F3DBB" w:rsidRDefault="00591DA7" w:rsidP="00591DA7">
      <w:pPr>
        <w:pStyle w:val="ParaTab1"/>
        <w:tabs>
          <w:tab w:val="left" w:pos="2070"/>
        </w:tabs>
        <w:spacing w:line="360" w:lineRule="auto"/>
        <w:ind w:firstLine="0"/>
        <w:jc w:val="center"/>
        <w:rPr>
          <w:rFonts w:ascii="Times New Roman" w:hAnsi="Times New Roman" w:cs="Times New Roman"/>
          <w:u w:val="single"/>
        </w:rPr>
      </w:pPr>
    </w:p>
    <w:p w14:paraId="55D3883B" w14:textId="3E4281D3" w:rsidR="00591DA7" w:rsidRPr="007F3DBB" w:rsidRDefault="00591DA7" w:rsidP="00591DA7">
      <w:pPr>
        <w:spacing w:line="360" w:lineRule="auto"/>
        <w:ind w:firstLine="1440"/>
        <w:rPr>
          <w:rFonts w:ascii="Times New Roman" w:hAnsi="Times New Roman" w:cs="Times New Roman"/>
        </w:rPr>
      </w:pPr>
      <w:r w:rsidRPr="007F3DBB">
        <w:rPr>
          <w:rFonts w:ascii="Times New Roman" w:hAnsi="Times New Roman" w:cs="Times New Roman"/>
        </w:rPr>
        <w:t>The Commission’s Rules of Practice and Procedure permit parties to file preliminary objections.  The grounds for preliminary objections are limited to those set forth in 52 Pa. Code §</w:t>
      </w:r>
      <w:r w:rsidR="006839C7">
        <w:rPr>
          <w:rFonts w:ascii="Times New Roman" w:hAnsi="Times New Roman" w:cs="Times New Roman"/>
        </w:rPr>
        <w:t xml:space="preserve"> </w:t>
      </w:r>
      <w:r w:rsidRPr="007F3DBB">
        <w:rPr>
          <w:rFonts w:ascii="Times New Roman" w:hAnsi="Times New Roman" w:cs="Times New Roman"/>
        </w:rPr>
        <w:t>5.101(a) as follows:</w:t>
      </w:r>
    </w:p>
    <w:p w14:paraId="2F1E2078" w14:textId="77777777" w:rsidR="00591DA7" w:rsidRPr="007F3DBB" w:rsidRDefault="00591DA7" w:rsidP="00591DA7">
      <w:pPr>
        <w:rPr>
          <w:rFonts w:ascii="Times New Roman" w:hAnsi="Times New Roman" w:cs="Times New Roman"/>
        </w:rPr>
      </w:pPr>
    </w:p>
    <w:p w14:paraId="31D057B0" w14:textId="77777777" w:rsidR="00591DA7" w:rsidRPr="007F3DBB" w:rsidRDefault="00591DA7" w:rsidP="00591DA7">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Lack of Commission jurisdiction or improper service of the pleading initiating the proceeding.</w:t>
      </w:r>
    </w:p>
    <w:p w14:paraId="20C0C857" w14:textId="77777777" w:rsidR="00591DA7" w:rsidRPr="007F3DBB" w:rsidRDefault="00591DA7" w:rsidP="00591DA7">
      <w:pPr>
        <w:ind w:left="1440" w:right="1440"/>
        <w:rPr>
          <w:rFonts w:ascii="Times New Roman" w:hAnsi="Times New Roman" w:cs="Times New Roman"/>
        </w:rPr>
      </w:pPr>
    </w:p>
    <w:p w14:paraId="1ED27D6F" w14:textId="77777777" w:rsidR="00591DA7" w:rsidRPr="007F3DBB" w:rsidRDefault="00591DA7" w:rsidP="00591DA7">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Failure of a pleading to conform to this chapter or the inclusion of scandalous or impertinent matter.</w:t>
      </w:r>
    </w:p>
    <w:p w14:paraId="0C22DE46" w14:textId="77777777" w:rsidR="00591DA7" w:rsidRPr="007F3DBB" w:rsidRDefault="00591DA7" w:rsidP="00591DA7">
      <w:pPr>
        <w:ind w:left="1440" w:right="1440"/>
        <w:rPr>
          <w:rFonts w:ascii="Times New Roman" w:hAnsi="Times New Roman" w:cs="Times New Roman"/>
        </w:rPr>
      </w:pPr>
    </w:p>
    <w:p w14:paraId="30B5D9D4" w14:textId="77777777" w:rsidR="00591DA7" w:rsidRPr="007F3DBB" w:rsidRDefault="00591DA7" w:rsidP="00591DA7">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Insufficient specificity of a pleading.</w:t>
      </w:r>
    </w:p>
    <w:p w14:paraId="4B726EE9" w14:textId="77777777" w:rsidR="00591DA7" w:rsidRPr="007F3DBB" w:rsidRDefault="00591DA7" w:rsidP="00591DA7">
      <w:pPr>
        <w:ind w:left="1440" w:right="1440"/>
        <w:rPr>
          <w:rFonts w:ascii="Times New Roman" w:hAnsi="Times New Roman" w:cs="Times New Roman"/>
        </w:rPr>
      </w:pPr>
    </w:p>
    <w:p w14:paraId="0015B2C5" w14:textId="77777777" w:rsidR="00591DA7" w:rsidRPr="007F3DBB" w:rsidRDefault="00591DA7" w:rsidP="00591DA7">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Legal insufficiency of a pleading.</w:t>
      </w:r>
    </w:p>
    <w:p w14:paraId="5B77E60A" w14:textId="77777777" w:rsidR="00591DA7" w:rsidRPr="007F3DBB" w:rsidRDefault="00591DA7" w:rsidP="00591DA7">
      <w:pPr>
        <w:ind w:left="1440" w:right="1440"/>
        <w:rPr>
          <w:rFonts w:ascii="Times New Roman" w:hAnsi="Times New Roman" w:cs="Times New Roman"/>
        </w:rPr>
      </w:pPr>
    </w:p>
    <w:p w14:paraId="21C0E980" w14:textId="77777777" w:rsidR="00591DA7" w:rsidRPr="007F3DBB" w:rsidRDefault="00591DA7" w:rsidP="00591DA7">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Lack of capacity to sue, nonjoinder of a necessary party or misjoinder of a cause of action.</w:t>
      </w:r>
    </w:p>
    <w:p w14:paraId="00CA88C7" w14:textId="77777777" w:rsidR="00591DA7" w:rsidRPr="007F3DBB" w:rsidRDefault="00591DA7" w:rsidP="00591DA7">
      <w:pPr>
        <w:ind w:left="1440" w:right="1440"/>
        <w:rPr>
          <w:rFonts w:ascii="Times New Roman" w:hAnsi="Times New Roman" w:cs="Times New Roman"/>
        </w:rPr>
      </w:pPr>
    </w:p>
    <w:p w14:paraId="74EDF363" w14:textId="77777777" w:rsidR="00591DA7" w:rsidRDefault="00591DA7" w:rsidP="00591DA7">
      <w:pPr>
        <w:widowControl w:val="0"/>
        <w:numPr>
          <w:ilvl w:val="0"/>
          <w:numId w:val="1"/>
        </w:numPr>
        <w:adjustRightInd w:val="0"/>
        <w:ind w:left="1440" w:right="1440" w:firstLine="0"/>
        <w:rPr>
          <w:rFonts w:ascii="Times New Roman" w:hAnsi="Times New Roman" w:cs="Times New Roman"/>
        </w:rPr>
      </w:pPr>
      <w:r w:rsidRPr="007F3DBB">
        <w:rPr>
          <w:rFonts w:ascii="Times New Roman" w:hAnsi="Times New Roman" w:cs="Times New Roman"/>
        </w:rPr>
        <w:t>Pendency of a prior proceeding or agreement for alternative dispute resolution.</w:t>
      </w:r>
    </w:p>
    <w:p w14:paraId="679F068A" w14:textId="77777777" w:rsidR="00591DA7" w:rsidRDefault="00591DA7" w:rsidP="00591DA7">
      <w:pPr>
        <w:pStyle w:val="ListParagraph"/>
        <w:rPr>
          <w:rFonts w:ascii="Times New Roman" w:hAnsi="Times New Roman" w:cs="Times New Roman"/>
        </w:rPr>
      </w:pPr>
    </w:p>
    <w:p w14:paraId="5ACABEF6" w14:textId="77777777" w:rsidR="00591DA7" w:rsidRPr="007F3DBB" w:rsidRDefault="00591DA7" w:rsidP="00591DA7">
      <w:pPr>
        <w:widowControl w:val="0"/>
        <w:numPr>
          <w:ilvl w:val="0"/>
          <w:numId w:val="1"/>
        </w:numPr>
        <w:adjustRightInd w:val="0"/>
        <w:ind w:left="1440" w:right="1440" w:firstLine="0"/>
        <w:rPr>
          <w:rFonts w:ascii="Times New Roman" w:hAnsi="Times New Roman" w:cs="Times New Roman"/>
        </w:rPr>
      </w:pPr>
      <w:r>
        <w:rPr>
          <w:rFonts w:ascii="Times New Roman" w:hAnsi="Times New Roman" w:cs="Times New Roman"/>
        </w:rPr>
        <w:t>Standing of a party to participate in the proceeding.</w:t>
      </w:r>
    </w:p>
    <w:p w14:paraId="2F0CD39C" w14:textId="77777777" w:rsidR="00591DA7" w:rsidRPr="007F3DBB" w:rsidRDefault="00591DA7" w:rsidP="00591DA7">
      <w:pPr>
        <w:pStyle w:val="ParaTab1"/>
        <w:spacing w:line="360" w:lineRule="auto"/>
        <w:ind w:firstLine="1350"/>
        <w:rPr>
          <w:rFonts w:ascii="Times New Roman" w:hAnsi="Times New Roman" w:cs="Times New Roman"/>
        </w:rPr>
      </w:pPr>
    </w:p>
    <w:p w14:paraId="1A1EE543" w14:textId="229FC977" w:rsidR="00591DA7" w:rsidRPr="007F3DBB" w:rsidRDefault="00591DA7" w:rsidP="00591DA7">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Here, </w:t>
      </w:r>
      <w:r w:rsidR="008B596C">
        <w:rPr>
          <w:rFonts w:ascii="Times New Roman" w:hAnsi="Times New Roman" w:cs="Times New Roman"/>
        </w:rPr>
        <w:t>PPL</w:t>
      </w:r>
      <w:r>
        <w:rPr>
          <w:rFonts w:ascii="Times New Roman" w:hAnsi="Times New Roman" w:cs="Times New Roman"/>
        </w:rPr>
        <w:t>’s</w:t>
      </w:r>
      <w:r w:rsidRPr="007F3DBB">
        <w:rPr>
          <w:rFonts w:ascii="Times New Roman" w:hAnsi="Times New Roman" w:cs="Times New Roman"/>
        </w:rPr>
        <w:t xml:space="preserve"> preliminary objections assert</w:t>
      </w:r>
      <w:r>
        <w:rPr>
          <w:rFonts w:ascii="Times New Roman" w:hAnsi="Times New Roman" w:cs="Times New Roman"/>
        </w:rPr>
        <w:t xml:space="preserve"> lack of standing of a party to participate in the proceeding </w:t>
      </w:r>
      <w:r w:rsidR="008B596C">
        <w:rPr>
          <w:rFonts w:ascii="Times New Roman" w:hAnsi="Times New Roman" w:cs="Times New Roman"/>
        </w:rPr>
        <w:t xml:space="preserve">and lack of Commission jurisdiction pursuant to 52 Pa. Code </w:t>
      </w:r>
      <w:r w:rsidR="008B596C" w:rsidRPr="007F3DBB">
        <w:rPr>
          <w:rFonts w:ascii="Times New Roman" w:hAnsi="Times New Roman" w:cs="Times New Roman"/>
        </w:rPr>
        <w:t>§</w:t>
      </w:r>
      <w:r w:rsidR="008B596C">
        <w:rPr>
          <w:rFonts w:ascii="Times New Roman" w:hAnsi="Times New Roman" w:cs="Times New Roman"/>
        </w:rPr>
        <w:t xml:space="preserve"> </w:t>
      </w:r>
      <w:r w:rsidR="008B596C" w:rsidRPr="007F3DBB">
        <w:rPr>
          <w:rFonts w:ascii="Times New Roman" w:hAnsi="Times New Roman" w:cs="Times New Roman"/>
        </w:rPr>
        <w:t>5.101(a)(</w:t>
      </w:r>
      <w:r w:rsidR="008B596C">
        <w:rPr>
          <w:rFonts w:ascii="Times New Roman" w:hAnsi="Times New Roman" w:cs="Times New Roman"/>
        </w:rPr>
        <w:t>7</w:t>
      </w:r>
      <w:r w:rsidR="008B596C" w:rsidRPr="007F3DBB">
        <w:rPr>
          <w:rFonts w:ascii="Times New Roman" w:hAnsi="Times New Roman" w:cs="Times New Roman"/>
        </w:rPr>
        <w:t>)</w:t>
      </w:r>
      <w:r w:rsidR="008B596C">
        <w:rPr>
          <w:rFonts w:ascii="Times New Roman" w:hAnsi="Times New Roman" w:cs="Times New Roman"/>
        </w:rPr>
        <w:t xml:space="preserve"> and (a)(1). </w:t>
      </w:r>
      <w:r w:rsidRPr="007F3DBB">
        <w:rPr>
          <w:rFonts w:ascii="Times New Roman" w:hAnsi="Times New Roman" w:cs="Times New Roman"/>
        </w:rPr>
        <w:t xml:space="preserve">    </w:t>
      </w:r>
    </w:p>
    <w:p w14:paraId="2E4DE9CC" w14:textId="77777777" w:rsidR="00591DA7" w:rsidRPr="007F3DBB" w:rsidRDefault="00591DA7" w:rsidP="00591DA7">
      <w:pPr>
        <w:pStyle w:val="ParaTab1"/>
        <w:spacing w:line="360" w:lineRule="auto"/>
        <w:ind w:firstLine="1350"/>
        <w:rPr>
          <w:rFonts w:ascii="Times New Roman" w:hAnsi="Times New Roman" w:cs="Times New Roman"/>
        </w:rPr>
      </w:pPr>
    </w:p>
    <w:p w14:paraId="7E0F0242" w14:textId="1C90749D" w:rsidR="00591DA7" w:rsidRDefault="00591DA7" w:rsidP="00591DA7">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Commission preliminary objection practice is analogous to Pennsylvania civil practice regarding preliminary objections.  </w:t>
      </w:r>
      <w:r w:rsidRPr="0088783F">
        <w:rPr>
          <w:rFonts w:ascii="Times New Roman" w:hAnsi="Times New Roman" w:cs="Times New Roman"/>
          <w:i/>
        </w:rPr>
        <w:t xml:space="preserve">Equitable Small Transportation Intervenors v. </w:t>
      </w:r>
      <w:r w:rsidRPr="0088783F">
        <w:rPr>
          <w:rFonts w:ascii="Times New Roman" w:hAnsi="Times New Roman" w:cs="Times New Roman"/>
          <w:i/>
        </w:rPr>
        <w:lastRenderedPageBreak/>
        <w:t>Equitable Gas Company</w:t>
      </w:r>
      <w:r w:rsidRPr="007F3DBB">
        <w:rPr>
          <w:rFonts w:ascii="Times New Roman" w:hAnsi="Times New Roman" w:cs="Times New Roman"/>
        </w:rPr>
        <w:t>, 1994 Pa PUC LEXIS 69, Docket No. C</w:t>
      </w:r>
      <w:r w:rsidRPr="007F3DBB">
        <w:rPr>
          <w:rFonts w:ascii="Times New Roman" w:hAnsi="Times New Roman" w:cs="Times New Roman"/>
        </w:rPr>
        <w:noBreakHyphen/>
        <w:t xml:space="preserve">00935435 (July 18, 1994).  </w:t>
      </w:r>
      <w:r w:rsidR="00803159">
        <w:rPr>
          <w:rFonts w:ascii="Times New Roman" w:hAnsi="Times New Roman" w:cs="Times New Roman"/>
        </w:rPr>
        <w:t>Preliminary objections</w:t>
      </w:r>
      <w:r w:rsidRPr="007F3DBB">
        <w:rPr>
          <w:rFonts w:ascii="Times New Roman" w:hAnsi="Times New Roman" w:cs="Times New Roman"/>
        </w:rPr>
        <w:t xml:space="preserve"> asserting </w:t>
      </w:r>
      <w:r w:rsidR="009427CA">
        <w:rPr>
          <w:rFonts w:ascii="Times New Roman" w:hAnsi="Times New Roman" w:cs="Times New Roman"/>
        </w:rPr>
        <w:t xml:space="preserve">lack of </w:t>
      </w:r>
      <w:r w:rsidR="00803159">
        <w:rPr>
          <w:rFonts w:ascii="Times New Roman" w:hAnsi="Times New Roman" w:cs="Times New Roman"/>
        </w:rPr>
        <w:t>jurisdiction</w:t>
      </w:r>
      <w:r>
        <w:rPr>
          <w:rFonts w:ascii="Times New Roman" w:hAnsi="Times New Roman" w:cs="Times New Roman"/>
        </w:rPr>
        <w:t xml:space="preserve"> and lack of standing of a party to participate in the proceeding </w:t>
      </w:r>
      <w:r w:rsidRPr="007F3DBB">
        <w:rPr>
          <w:rFonts w:ascii="Times New Roman" w:hAnsi="Times New Roman" w:cs="Times New Roman"/>
        </w:rPr>
        <w:t xml:space="preserve">pursuant to the Commission’s Rules of Practice and Procedure </w:t>
      </w:r>
      <w:r>
        <w:rPr>
          <w:rFonts w:ascii="Times New Roman" w:hAnsi="Times New Roman" w:cs="Times New Roman"/>
        </w:rPr>
        <w:t>are</w:t>
      </w:r>
      <w:r w:rsidRPr="007F3DBB">
        <w:rPr>
          <w:rFonts w:ascii="Times New Roman" w:hAnsi="Times New Roman" w:cs="Times New Roman"/>
        </w:rPr>
        <w:t xml:space="preserve"> therefore analogous to preliminary objections allowed by Rule 1028 of the Pennsylvania Rules of Civil Procedure.</w:t>
      </w:r>
    </w:p>
    <w:p w14:paraId="4D07BAB7" w14:textId="3C92E5F5" w:rsidR="009427CA" w:rsidRDefault="009427CA" w:rsidP="00591DA7">
      <w:pPr>
        <w:pStyle w:val="ParaTab1"/>
        <w:spacing w:line="360" w:lineRule="auto"/>
        <w:ind w:firstLine="1350"/>
        <w:rPr>
          <w:rFonts w:ascii="Times New Roman" w:hAnsi="Times New Roman" w:cs="Times New Roman"/>
        </w:rPr>
      </w:pPr>
    </w:p>
    <w:p w14:paraId="6590303F" w14:textId="7D365155" w:rsidR="00591DA7" w:rsidRDefault="00591DA7" w:rsidP="00591DA7">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88783F">
        <w:rPr>
          <w:rFonts w:ascii="Times New Roman" w:hAnsi="Times New Roman" w:cs="Times New Roman"/>
          <w:i/>
        </w:rPr>
        <w:t>Interstate Traveller Services, Inc. v. Pa. Dept. of Environment Resources</w:t>
      </w:r>
      <w:r w:rsidRPr="007F3DBB">
        <w:rPr>
          <w:rFonts w:ascii="Times New Roman" w:hAnsi="Times New Roman" w:cs="Times New Roman"/>
        </w:rPr>
        <w:t xml:space="preserve">, 406 A.2d 1020 (Pa. 1979); </w:t>
      </w:r>
      <w:r w:rsidRPr="0088783F">
        <w:rPr>
          <w:rFonts w:ascii="Times New Roman" w:hAnsi="Times New Roman" w:cs="Times New Roman"/>
          <w:i/>
        </w:rPr>
        <w:t>Rivera v. Philadelphia Theological Seminary of St. Charles Borromeo, Inc.</w:t>
      </w:r>
      <w:r w:rsidRPr="007F3DBB">
        <w:rPr>
          <w:rFonts w:ascii="Times New Roman" w:hAnsi="Times New Roman" w:cs="Times New Roman"/>
        </w:rPr>
        <w:t xml:space="preserve">, 595 A.2d 172 (Pa. Super. 1991).  The Commission follows this standard.  </w:t>
      </w:r>
      <w:r w:rsidRPr="0088783F">
        <w:rPr>
          <w:rFonts w:ascii="Times New Roman" w:hAnsi="Times New Roman" w:cs="Times New Roman"/>
          <w:i/>
        </w:rPr>
        <w:t>Montague v. Philadelphia Electric Company</w:t>
      </w:r>
      <w:r w:rsidRPr="007F3DBB">
        <w:rPr>
          <w:rFonts w:ascii="Times New Roman" w:hAnsi="Times New Roman" w:cs="Times New Roman"/>
        </w:rPr>
        <w:t>, 66 Pa. PUC 24 (1988).</w:t>
      </w:r>
    </w:p>
    <w:p w14:paraId="27DB382B" w14:textId="2006A111" w:rsidR="003D4166" w:rsidRDefault="003D4166" w:rsidP="00591DA7">
      <w:pPr>
        <w:pStyle w:val="ParaTab1"/>
        <w:spacing w:line="360" w:lineRule="auto"/>
        <w:ind w:firstLine="1350"/>
        <w:rPr>
          <w:rFonts w:ascii="Times New Roman" w:hAnsi="Times New Roman" w:cs="Times New Roman"/>
        </w:rPr>
      </w:pPr>
    </w:p>
    <w:p w14:paraId="5BF5C605" w14:textId="09DD3923" w:rsidR="003D4166" w:rsidRPr="007F3DBB" w:rsidRDefault="003D4166" w:rsidP="003D4166">
      <w:pPr>
        <w:pStyle w:val="ParaTab1"/>
        <w:spacing w:line="360" w:lineRule="auto"/>
        <w:ind w:firstLine="1350"/>
        <w:rPr>
          <w:rFonts w:ascii="Times New Roman" w:hAnsi="Times New Roman" w:cs="Times New Roman"/>
        </w:rPr>
      </w:pPr>
      <w:r w:rsidRPr="00B55280">
        <w:t xml:space="preserve">For purposes of disposing of preliminary objections, the Commission must accept as true all well pleaded, material facts of the nonmoving party, as well as every reasonable inference from those facts.  </w:t>
      </w:r>
      <w:r w:rsidRPr="00731B17">
        <w:rPr>
          <w:i/>
          <w:iCs/>
        </w:rPr>
        <w:t>County of Allegheny v. Commonwealth of Pennsylvania</w:t>
      </w:r>
      <w:r w:rsidRPr="00B55280">
        <w:t xml:space="preserve">, 490 A.2d 402 (Pa. 1985); </w:t>
      </w:r>
      <w:r w:rsidRPr="00731B17">
        <w:rPr>
          <w:i/>
          <w:iCs/>
        </w:rPr>
        <w:t>Commonwealth of Pennsylvania v. Bell Telephone Co. of Pa.</w:t>
      </w:r>
      <w:r w:rsidRPr="00B55280">
        <w:t xml:space="preserve">, 551 A.2d 602 (Pa. Cmwlth. 1988).  The Commission must view the complaint in this case in the light most favorable to </w:t>
      </w:r>
      <w:r>
        <w:t xml:space="preserve">Mr. Ulrich </w:t>
      </w:r>
      <w:r w:rsidRPr="00B55280">
        <w:t xml:space="preserve">and should dismiss the complaint only if it appears that </w:t>
      </w:r>
      <w:r>
        <w:t xml:space="preserve">Mr. Ulrich </w:t>
      </w:r>
      <w:r w:rsidRPr="00B55280">
        <w:t xml:space="preserve">would not be entitled to relief under any circumstances as a matter of law.  </w:t>
      </w:r>
      <w:r w:rsidRPr="006839C7">
        <w:rPr>
          <w:i/>
          <w:iCs/>
        </w:rPr>
        <w:t>Equitable</w:t>
      </w:r>
      <w:r w:rsidRPr="00B55280">
        <w:t xml:space="preserve">, </w:t>
      </w:r>
      <w:r w:rsidRPr="00B55280">
        <w:rPr>
          <w:i/>
        </w:rPr>
        <w:t>supra</w:t>
      </w:r>
      <w:r w:rsidRPr="00B55280">
        <w:t xml:space="preserve">; </w:t>
      </w:r>
      <w:r w:rsidRPr="00B55280">
        <w:rPr>
          <w:i/>
        </w:rPr>
        <w:t>see also</w:t>
      </w:r>
      <w:r w:rsidRPr="00B55280">
        <w:t xml:space="preserve">, </w:t>
      </w:r>
      <w:r w:rsidRPr="00731B17">
        <w:rPr>
          <w:i/>
          <w:iCs/>
        </w:rPr>
        <w:t>Interstate Traveler Services, Inc. v. Commonwealth, Department of Environmental Resources</w:t>
      </w:r>
      <w:r w:rsidRPr="00B55280">
        <w:t>, 406 A.2d 1020 (Pa. 1979).</w:t>
      </w:r>
    </w:p>
    <w:p w14:paraId="6797C058" w14:textId="77777777" w:rsidR="00591DA7" w:rsidRPr="007F3DBB" w:rsidRDefault="00591DA7" w:rsidP="00591DA7">
      <w:pPr>
        <w:pStyle w:val="ParaTab1"/>
        <w:spacing w:line="360" w:lineRule="auto"/>
        <w:ind w:firstLine="1350"/>
        <w:rPr>
          <w:rFonts w:ascii="Times New Roman" w:hAnsi="Times New Roman" w:cs="Times New Roman"/>
        </w:rPr>
      </w:pPr>
    </w:p>
    <w:p w14:paraId="43BAD98B" w14:textId="187B466F" w:rsidR="00591DA7" w:rsidRDefault="00591DA7" w:rsidP="00591DA7">
      <w:pPr>
        <w:pStyle w:val="ParaTab1"/>
        <w:spacing w:line="360" w:lineRule="auto"/>
        <w:ind w:firstLine="1350"/>
        <w:rPr>
          <w:rFonts w:ascii="Times New Roman" w:hAnsi="Times New Roman" w:cs="Times New Roman"/>
        </w:rPr>
      </w:pPr>
      <w:bookmarkStart w:id="0" w:name="_Hlk73089755"/>
      <w:r w:rsidRPr="007F3DBB">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88783F">
        <w:rPr>
          <w:rFonts w:ascii="Times New Roman" w:hAnsi="Times New Roman" w:cs="Times New Roman"/>
          <w:i/>
        </w:rPr>
        <w:t>County of Allegheny v. Commonwealth of Pennsylvania</w:t>
      </w:r>
      <w:r w:rsidRPr="007F3DBB">
        <w:rPr>
          <w:rFonts w:ascii="Times New Roman" w:hAnsi="Times New Roman" w:cs="Times New Roman"/>
        </w:rPr>
        <w:t xml:space="preserve">, 490 A. 2d 402 (Pa. 1985); </w:t>
      </w:r>
      <w:r w:rsidRPr="0088783F">
        <w:rPr>
          <w:rFonts w:ascii="Times New Roman" w:hAnsi="Times New Roman" w:cs="Times New Roman"/>
          <w:i/>
        </w:rPr>
        <w:t>Commonwealth of Pennsylvania v. Bell Telephone Co. of Pa.</w:t>
      </w:r>
      <w:r w:rsidRPr="007F3DBB">
        <w:rPr>
          <w:rFonts w:ascii="Times New Roman" w:hAnsi="Times New Roman" w:cs="Times New Roman"/>
        </w:rPr>
        <w:t xml:space="preserve">, 551 A.2d 602 (Pa. Cmwlth. 1988). </w:t>
      </w:r>
      <w:r>
        <w:rPr>
          <w:rFonts w:ascii="Times New Roman" w:hAnsi="Times New Roman" w:cs="Times New Roman"/>
        </w:rPr>
        <w:t xml:space="preserve"> </w:t>
      </w:r>
    </w:p>
    <w:p w14:paraId="4C49CE70" w14:textId="77777777" w:rsidR="006839C7" w:rsidRDefault="006839C7" w:rsidP="00591DA7">
      <w:pPr>
        <w:pStyle w:val="ParaTab1"/>
        <w:spacing w:line="360" w:lineRule="auto"/>
        <w:ind w:firstLine="1350"/>
        <w:rPr>
          <w:rFonts w:ascii="Times New Roman" w:hAnsi="Times New Roman" w:cs="Times New Roman"/>
        </w:rPr>
      </w:pPr>
    </w:p>
    <w:bookmarkEnd w:id="0"/>
    <w:p w14:paraId="17D82C45" w14:textId="6AC62653" w:rsidR="008B1702" w:rsidRPr="008B1702" w:rsidRDefault="008B1702" w:rsidP="00591DA7">
      <w:pPr>
        <w:pStyle w:val="ParaTab1"/>
        <w:spacing w:line="360" w:lineRule="auto"/>
        <w:ind w:firstLine="1350"/>
      </w:pPr>
      <w:r>
        <w:t>Regarding PPL’s preliminary objection for lack of standing</w:t>
      </w:r>
      <w:r>
        <w:rPr>
          <w:rFonts w:ascii="Times New Roman" w:hAnsi="Times New Roman" w:cs="Times New Roman"/>
        </w:rPr>
        <w:t>, t</w:t>
      </w:r>
      <w:r w:rsidRPr="008B1702">
        <w:rPr>
          <w:rFonts w:ascii="Times New Roman" w:hAnsi="Times New Roman" w:cs="Times New Roman"/>
        </w:rPr>
        <w:t xml:space="preserve">o have standing, a party must plead facts which establish a direct, immediate and substantial injury. </w:t>
      </w:r>
      <w:r w:rsidRPr="008B1702">
        <w:rPr>
          <w:rFonts w:ascii="Times New Roman" w:hAnsi="Times New Roman" w:cs="Times New Roman"/>
          <w:i/>
          <w:iCs/>
        </w:rPr>
        <w:t xml:space="preserve">Pa. </w:t>
      </w:r>
      <w:r w:rsidRPr="008B1702">
        <w:rPr>
          <w:rFonts w:ascii="Times New Roman" w:hAnsi="Times New Roman" w:cs="Times New Roman"/>
          <w:i/>
          <w:iCs/>
        </w:rPr>
        <w:lastRenderedPageBreak/>
        <w:t xml:space="preserve">Chiropractic Fed’n v. Foster, </w:t>
      </w:r>
      <w:r w:rsidRPr="008B1702">
        <w:rPr>
          <w:rFonts w:ascii="Times New Roman" w:hAnsi="Times New Roman" w:cs="Times New Roman"/>
        </w:rPr>
        <w:t xml:space="preserve">136 Pa. Commw. 465, 583 A.2d 844, 851 (Pa. Cmwlth. 1990). Preliminary objections to a petition are properly sustained for lack of standing where the petition “does not allege expressly or by necessary implication that [the petitioner] is directly, immediately, </w:t>
      </w:r>
      <w:r w:rsidRPr="003B2109">
        <w:rPr>
          <w:rFonts w:ascii="Times New Roman" w:hAnsi="Times New Roman" w:cs="Times New Roman"/>
        </w:rPr>
        <w:t>or</w:t>
      </w:r>
      <w:r w:rsidRPr="008B1702">
        <w:rPr>
          <w:rFonts w:ascii="Times New Roman" w:hAnsi="Times New Roman" w:cs="Times New Roman"/>
        </w:rPr>
        <w:t xml:space="preserve"> substantially affected by [the challenged provision].” </w:t>
      </w:r>
      <w:r w:rsidRPr="008B1702">
        <w:rPr>
          <w:rFonts w:ascii="Times New Roman" w:hAnsi="Times New Roman" w:cs="Times New Roman"/>
          <w:i/>
          <w:iCs/>
        </w:rPr>
        <w:t>Id.</w:t>
      </w:r>
      <w:r w:rsidRPr="008B1702">
        <w:rPr>
          <w:rFonts w:ascii="Times New Roman" w:hAnsi="Times New Roman" w:cs="Times New Roman"/>
        </w:rPr>
        <w:t xml:space="preserve"> at 851</w:t>
      </w:r>
      <w:r w:rsidRPr="0070606B">
        <w:rPr>
          <w:rFonts w:ascii="Times New Roman" w:hAnsi="Times New Roman" w:cs="Times New Roman"/>
        </w:rPr>
        <w:t xml:space="preserve">. </w:t>
      </w:r>
      <w:r w:rsidRPr="00731B17">
        <w:rPr>
          <w:rStyle w:val="ssrfcpassagedeactivated"/>
          <w:rFonts w:ascii="Times New Roman" w:hAnsi="Times New Roman" w:cs="Times New Roman"/>
          <w:bdr w:val="none" w:sz="0" w:space="0" w:color="auto" w:frame="1"/>
          <w:shd w:val="clear" w:color="auto" w:fill="FFFFFF"/>
        </w:rPr>
        <w:t xml:space="preserve">If a petition contains only "general averments" or allegations that "lack the necessary factual depth to support a conclusion that the [petitioner] is an aggrieved party," standing will not be found. </w:t>
      </w:r>
      <w:r w:rsidRPr="00731B17">
        <w:rPr>
          <w:rStyle w:val="ssrfcpassagedeactivated"/>
          <w:rFonts w:ascii="Times New Roman" w:hAnsi="Times New Roman" w:cs="Times New Roman"/>
          <w:i/>
          <w:iCs/>
          <w:bdr w:val="none" w:sz="0" w:space="0" w:color="auto" w:frame="1"/>
          <w:shd w:val="clear" w:color="auto" w:fill="FFFFFF"/>
        </w:rPr>
        <w:t xml:space="preserve">Pa. State Lodge, Fraternal Ord. of Police v. Dep’t of Conservation &amp; Nat. Res., </w:t>
      </w:r>
      <w:r w:rsidRPr="00731B17">
        <w:rPr>
          <w:rStyle w:val="ssrfcpassagedeactivated"/>
          <w:rFonts w:ascii="Times New Roman" w:hAnsi="Times New Roman" w:cs="Times New Roman"/>
          <w:bdr w:val="none" w:sz="0" w:space="0" w:color="auto" w:frame="1"/>
          <w:shd w:val="clear" w:color="auto" w:fill="FFFFFF"/>
        </w:rPr>
        <w:t xml:space="preserve">909 A.2d 413, 417 (Pa. Cmwlth. 2006) (citing </w:t>
      </w:r>
      <w:r w:rsidRPr="00731B17">
        <w:rPr>
          <w:rStyle w:val="ssrfcpassagedeactivated"/>
          <w:rFonts w:ascii="Times New Roman" w:hAnsi="Times New Roman" w:cs="Times New Roman"/>
          <w:i/>
          <w:iCs/>
          <w:bdr w:val="none" w:sz="0" w:space="0" w:color="auto" w:frame="1"/>
          <w:shd w:val="clear" w:color="auto" w:fill="FFFFFF"/>
        </w:rPr>
        <w:t>William Penn Parking Garage</w:t>
      </w:r>
      <w:r w:rsidRPr="00731B17">
        <w:rPr>
          <w:rStyle w:val="ssrfcpassagedeactivated"/>
          <w:rFonts w:ascii="Times New Roman" w:hAnsi="Times New Roman" w:cs="Times New Roman"/>
          <w:bdr w:val="none" w:sz="0" w:space="0" w:color="auto" w:frame="1"/>
          <w:shd w:val="clear" w:color="auto" w:fill="FFFFFF"/>
        </w:rPr>
        <w:t xml:space="preserve">). Moreover, the harm asserted must be actual; an allegation of only a potential harm does not give rise to standing to bring a lawsuit. </w:t>
      </w:r>
      <w:r w:rsidRPr="00731B17">
        <w:rPr>
          <w:rStyle w:val="ssrfcpassagedeactivated"/>
          <w:rFonts w:ascii="Times New Roman" w:hAnsi="Times New Roman" w:cs="Times New Roman"/>
          <w:i/>
          <w:iCs/>
          <w:bdr w:val="none" w:sz="0" w:space="0" w:color="auto" w:frame="1"/>
          <w:shd w:val="clear" w:color="auto" w:fill="FFFFFF"/>
        </w:rPr>
        <w:t>Id</w:t>
      </w:r>
      <w:r w:rsidRPr="008B1702">
        <w:rPr>
          <w:rStyle w:val="ssrfcpassagedeactivated"/>
          <w:rFonts w:ascii="Times New Roman" w:hAnsi="Times New Roman" w:cs="Times New Roman"/>
          <w:i/>
          <w:iCs/>
          <w:color w:val="373739"/>
          <w:bdr w:val="none" w:sz="0" w:space="0" w:color="auto" w:frame="1"/>
          <w:shd w:val="clear" w:color="auto" w:fill="FFFFFF"/>
        </w:rPr>
        <w:t>.</w:t>
      </w:r>
    </w:p>
    <w:p w14:paraId="024CDE85" w14:textId="77777777" w:rsidR="008B1702" w:rsidRDefault="008B1702" w:rsidP="00591DA7">
      <w:pPr>
        <w:pStyle w:val="ParaTab1"/>
        <w:spacing w:line="360" w:lineRule="auto"/>
        <w:ind w:firstLine="1350"/>
      </w:pPr>
    </w:p>
    <w:p w14:paraId="7BC2AA2A" w14:textId="087AE506" w:rsidR="00896DD8" w:rsidRDefault="008B1702" w:rsidP="00591DA7">
      <w:pPr>
        <w:pStyle w:val="ParaTab1"/>
        <w:spacing w:line="360" w:lineRule="auto"/>
        <w:ind w:firstLine="1350"/>
      </w:pPr>
      <w:r>
        <w:t>A</w:t>
      </w:r>
      <w:r w:rsidR="003D4166">
        <w:t>ccepting the information in Mr. Ulrich’s complaint as true consistent with well-settled law,</w:t>
      </w:r>
      <w:r>
        <w:t xml:space="preserve"> Mr. Ulrich does have standing </w:t>
      </w:r>
      <w:r w:rsidR="00D31ECE">
        <w:t>to bring his complaint before the Commission, and</w:t>
      </w:r>
      <w:r w:rsidR="00591DA7">
        <w:t xml:space="preserve"> </w:t>
      </w:r>
      <w:r w:rsidR="003D4166">
        <w:t>it is premature to dismiss Mr. Ulrich’s complaint at this stage in the litigation. In his complaint, Mr. Ulrich lists his address as 1661 Washington Ave., 1</w:t>
      </w:r>
      <w:r w:rsidR="003D4166" w:rsidRPr="003D4166">
        <w:rPr>
          <w:vertAlign w:val="superscript"/>
        </w:rPr>
        <w:t>st</w:t>
      </w:r>
      <w:r w:rsidR="003D4166">
        <w:t xml:space="preserve"> Floor, Northampton, PA 18067, which is the service address at issue in this case.</w:t>
      </w:r>
      <w:r w:rsidR="00896DD8">
        <w:t xml:space="preserve"> PPL admits</w:t>
      </w:r>
      <w:r w:rsidR="00D31ECE">
        <w:t xml:space="preserve"> in its pleadings</w:t>
      </w:r>
      <w:r w:rsidR="00896DD8">
        <w:t xml:space="preserve"> that Ms. Janney was billed at this address.</w:t>
      </w:r>
      <w:r w:rsidR="00D31ECE">
        <w:rPr>
          <w:rStyle w:val="FootnoteReference"/>
        </w:rPr>
        <w:footnoteReference w:id="4"/>
      </w:r>
      <w:r w:rsidR="00896DD8">
        <w:t xml:space="preserve"> Mr. Ulrich further stated in his complaint that he lived with Ms. Janney for four years and shared all expenses with her. Mr. Ulrich expounded upon this in his response to PPL’s answer and new matter by stating that he paid PPL’s bills in Ms. Janney’s name for four years. </w:t>
      </w:r>
      <w:r w:rsidR="00D31ECE">
        <w:t>Accepting the</w:t>
      </w:r>
      <w:r w:rsidR="00AA4F13">
        <w:t xml:space="preserve"> facts alleged </w:t>
      </w:r>
      <w:r w:rsidR="00D31ECE">
        <w:t>by</w:t>
      </w:r>
      <w:r w:rsidR="00AA4F13">
        <w:t xml:space="preserve"> Mr. </w:t>
      </w:r>
      <w:r w:rsidR="00D31ECE">
        <w:t>Ulrich</w:t>
      </w:r>
      <w:r w:rsidR="00AA4F13">
        <w:t xml:space="preserve"> as true, it appears that Mr. Ulrich was a customer as defined by Commission regulations, </w:t>
      </w:r>
      <w:r w:rsidR="00D31ECE">
        <w:t>he could therefore be entitled to the $37.75 refund check in the place of Ms. Janney, and he therefore has standing to bring his complaint before the Commission</w:t>
      </w:r>
      <w:r w:rsidR="00AA4F13">
        <w:t xml:space="preserve">. </w:t>
      </w:r>
    </w:p>
    <w:p w14:paraId="4F508031" w14:textId="5E52BB14" w:rsidR="008B1702" w:rsidRDefault="008B1702" w:rsidP="00591DA7">
      <w:pPr>
        <w:pStyle w:val="ParaTab1"/>
        <w:spacing w:line="360" w:lineRule="auto"/>
        <w:ind w:firstLine="1350"/>
      </w:pPr>
    </w:p>
    <w:p w14:paraId="4D286B7D" w14:textId="4A8FABD0" w:rsidR="00803159" w:rsidRDefault="008B1702" w:rsidP="00803159">
      <w:pPr>
        <w:pStyle w:val="ParaTab1"/>
        <w:spacing w:line="360" w:lineRule="auto"/>
        <w:ind w:firstLine="1350"/>
        <w:rPr>
          <w:color w:val="000000"/>
        </w:rPr>
      </w:pPr>
      <w:r>
        <w:t xml:space="preserve">The Pennsylvania Public Utility Code at 66 Pa. C.S. </w:t>
      </w:r>
      <w:r w:rsidRPr="0085637F">
        <w:rPr>
          <w:color w:val="000000"/>
        </w:rPr>
        <w:t>§</w:t>
      </w:r>
      <w:r w:rsidR="00715F50">
        <w:rPr>
          <w:color w:val="000000"/>
        </w:rPr>
        <w:t xml:space="preserve"> </w:t>
      </w:r>
      <w:r>
        <w:rPr>
          <w:color w:val="000000"/>
        </w:rPr>
        <w:t xml:space="preserve">1403 defines “customer” as “a natural person in whose name a residential service account is listed or any adult occupant whose name appears on the mortgage, deed or lease of the property for which the residential utility service is requested.” Mr. Ulrich’s complaint alleges that he was a resident at this service address for several years. </w:t>
      </w:r>
      <w:r w:rsidR="00D31ECE">
        <w:rPr>
          <w:color w:val="000000"/>
        </w:rPr>
        <w:t>If PPL is issuing a refund to the customers at this address, and Ms. Janney is deceased, it appears</w:t>
      </w:r>
      <w:r w:rsidR="00BF1D77">
        <w:rPr>
          <w:color w:val="000000"/>
        </w:rPr>
        <w:t xml:space="preserve">, when accepting as true all well pleaded material facts in the </w:t>
      </w:r>
      <w:r w:rsidR="00BF1D77">
        <w:rPr>
          <w:color w:val="000000"/>
        </w:rPr>
        <w:lastRenderedPageBreak/>
        <w:t>complaint, as well as every reasonable inference from</w:t>
      </w:r>
      <w:r w:rsidR="00526181">
        <w:rPr>
          <w:color w:val="000000"/>
        </w:rPr>
        <w:t xml:space="preserve"> those facts, and viewing the complaint in the light most favorable to Mr. Ulrich, that</w:t>
      </w:r>
      <w:r w:rsidR="00D31ECE">
        <w:rPr>
          <w:color w:val="000000"/>
        </w:rPr>
        <w:t xml:space="preserve"> Mr. Ulrich could be entitled to the refund in Ms. Janney’s place. </w:t>
      </w:r>
      <w:r w:rsidR="00F85C43">
        <w:rPr>
          <w:color w:val="000000"/>
        </w:rPr>
        <w:t>If</w:t>
      </w:r>
      <w:r w:rsidR="00D31ECE">
        <w:rPr>
          <w:color w:val="000000"/>
        </w:rPr>
        <w:t xml:space="preserve"> the situation were reversed and money was owed to PPL</w:t>
      </w:r>
      <w:r w:rsidR="00F85C43">
        <w:rPr>
          <w:color w:val="000000"/>
        </w:rPr>
        <w:t xml:space="preserve"> from this service address</w:t>
      </w:r>
      <w:r w:rsidR="00D31ECE">
        <w:rPr>
          <w:color w:val="000000"/>
        </w:rPr>
        <w:t xml:space="preserve">, Mr. Ulrich </w:t>
      </w:r>
      <w:r w:rsidR="00A24B85">
        <w:rPr>
          <w:color w:val="000000"/>
        </w:rPr>
        <w:t xml:space="preserve">could </w:t>
      </w:r>
      <w:r w:rsidR="00D31ECE">
        <w:rPr>
          <w:color w:val="000000"/>
        </w:rPr>
        <w:t xml:space="preserve">be </w:t>
      </w:r>
      <w:r w:rsidR="00A24B85">
        <w:rPr>
          <w:color w:val="000000"/>
        </w:rPr>
        <w:t xml:space="preserve">liable </w:t>
      </w:r>
      <w:r w:rsidR="00D31ECE">
        <w:rPr>
          <w:color w:val="000000"/>
        </w:rPr>
        <w:t xml:space="preserve">to pay the outstanding balance in place of Ms. Janney. </w:t>
      </w:r>
    </w:p>
    <w:p w14:paraId="2DCF41A3" w14:textId="77777777" w:rsidR="00803159" w:rsidRDefault="00803159" w:rsidP="00803159">
      <w:pPr>
        <w:pStyle w:val="ParaTab1"/>
        <w:spacing w:line="360" w:lineRule="auto"/>
        <w:ind w:firstLine="1350"/>
        <w:rPr>
          <w:color w:val="000000"/>
        </w:rPr>
      </w:pPr>
    </w:p>
    <w:p w14:paraId="67D5A7F6" w14:textId="593526C7" w:rsidR="00803159" w:rsidRDefault="00803159" w:rsidP="00591DA7">
      <w:pPr>
        <w:pStyle w:val="ParaTab1"/>
        <w:spacing w:line="360" w:lineRule="auto"/>
        <w:ind w:firstLine="1350"/>
        <w:rPr>
          <w:color w:val="000000"/>
        </w:rPr>
      </w:pPr>
      <w:r>
        <w:rPr>
          <w:color w:val="000000"/>
        </w:rPr>
        <w:t>Mr. Ulrich certainly has the standing to proceed with his complaint at a hearing, if this case does not settle at mediation.</w:t>
      </w:r>
      <w:r>
        <w:rPr>
          <w:rStyle w:val="FootnoteReference"/>
          <w:color w:val="000000"/>
        </w:rPr>
        <w:footnoteReference w:id="5"/>
      </w:r>
      <w:r>
        <w:rPr>
          <w:color w:val="000000"/>
        </w:rPr>
        <w:t xml:space="preserve"> </w:t>
      </w:r>
      <w:r w:rsidR="002711C4">
        <w:t xml:space="preserve">PPL did not cite any case law or Commission regulations to the contrary in its answer, new matter or preliminary objections. </w:t>
      </w:r>
      <w:r>
        <w:rPr>
          <w:color w:val="000000"/>
        </w:rPr>
        <w:t>PPL’s preliminary objection on the grounds of lack of standing is therefore d</w:t>
      </w:r>
      <w:r w:rsidR="00C74C6C">
        <w:rPr>
          <w:color w:val="000000"/>
        </w:rPr>
        <w:t>enie</w:t>
      </w:r>
      <w:r>
        <w:rPr>
          <w:color w:val="000000"/>
        </w:rPr>
        <w:t>d.</w:t>
      </w:r>
    </w:p>
    <w:p w14:paraId="6F65DD9A" w14:textId="31F34A7E" w:rsidR="00E5278B" w:rsidRDefault="00E5278B" w:rsidP="00803159">
      <w:pPr>
        <w:pStyle w:val="ParaTab1"/>
        <w:spacing w:line="360" w:lineRule="auto"/>
        <w:ind w:firstLine="0"/>
      </w:pPr>
    </w:p>
    <w:p w14:paraId="56F332B1" w14:textId="1C481CA0" w:rsidR="00591DA7" w:rsidRDefault="00A30FC1" w:rsidP="00591DA7">
      <w:pPr>
        <w:pStyle w:val="ParaTab1"/>
        <w:spacing w:line="360" w:lineRule="auto"/>
        <w:ind w:firstLine="1350"/>
      </w:pPr>
      <w:r>
        <w:t xml:space="preserve">Regarding the Commission’s </w:t>
      </w:r>
      <w:r w:rsidRPr="00C74C6C">
        <w:t>juris</w:t>
      </w:r>
      <w:r>
        <w:t>diction,</w:t>
      </w:r>
      <w:r w:rsidR="00C74C6C">
        <w:t xml:space="preserve"> </w:t>
      </w:r>
      <w:r w:rsidR="00C51921">
        <w:t xml:space="preserve">PPL only makes this argument as part of its concluding </w:t>
      </w:r>
      <w:r w:rsidR="00B23845">
        <w:t xml:space="preserve">paragraph in its preliminary objection and provided no argument in the body of the preliminary objection that would support dismissing </w:t>
      </w:r>
      <w:r w:rsidR="002711C4">
        <w:t>Mr. Ulrich’s</w:t>
      </w:r>
      <w:r w:rsidR="00B23845">
        <w:t xml:space="preserve"> complaint on a preliminary basis</w:t>
      </w:r>
      <w:r w:rsidR="00760639">
        <w:t xml:space="preserve"> because the Commission lacks jurisdiction to hear the complaint. Nonetheless, </w:t>
      </w:r>
      <w:r w:rsidR="00C74C6C">
        <w:t>at this stage in the litigation, accepting Mr. Ulrich’s allegations as true</w:t>
      </w:r>
      <w:r w:rsidR="00361160">
        <w:t xml:space="preserve"> as well as every reasonable inference from those averments and viewing the complaint in the light most favorable to Mr. Ulrich</w:t>
      </w:r>
      <w:r w:rsidR="00C74C6C">
        <w:t xml:space="preserve">, Mr. Ulrich was a customer of PPL and could therefore be entitled to the refund first issued to Ms. Janney. The Commission has jurisdiction over public utility-related billing, payments, credits and refunds. </w:t>
      </w:r>
      <w:r w:rsidR="00C74C6C">
        <w:rPr>
          <w:i/>
          <w:iCs/>
        </w:rPr>
        <w:t xml:space="preserve">See </w:t>
      </w:r>
      <w:r w:rsidR="00C74C6C">
        <w:t xml:space="preserve">52 Pa. Code, Chapter 56. PPL has cited no law or regulation in support of a lack of jurisdiction over Mr. Ulrich’s complaint. </w:t>
      </w:r>
      <w:r w:rsidR="006533E0">
        <w:t xml:space="preserve">PPL’s preliminary objection on the grounds of lack of Commission jurisdiction is also therefore denied. </w:t>
      </w:r>
    </w:p>
    <w:p w14:paraId="5C3A3E3E" w14:textId="4172B54D" w:rsidR="006533E0" w:rsidRDefault="006533E0" w:rsidP="00591DA7">
      <w:pPr>
        <w:pStyle w:val="ParaTab1"/>
        <w:spacing w:line="360" w:lineRule="auto"/>
        <w:ind w:firstLine="1350"/>
      </w:pPr>
    </w:p>
    <w:p w14:paraId="4FAA64ED" w14:textId="4272948C" w:rsidR="00731B17" w:rsidRDefault="006533E0" w:rsidP="00731B17">
      <w:pPr>
        <w:pStyle w:val="ParaTab1"/>
        <w:spacing w:line="360" w:lineRule="auto"/>
        <w:ind w:firstLine="1350"/>
      </w:pPr>
      <w:r>
        <w:t xml:space="preserve">PPL’s </w:t>
      </w:r>
      <w:r w:rsidR="00591DA7">
        <w:t>preliminary objections are denied, and th</w:t>
      </w:r>
      <w:r>
        <w:t>is</w:t>
      </w:r>
      <w:r w:rsidR="00591DA7">
        <w:t xml:space="preserve"> matter will </w:t>
      </w:r>
      <w:r>
        <w:t>be referred to the Commission’s mediation unit</w:t>
      </w:r>
      <w:r w:rsidR="00591DA7">
        <w:t xml:space="preserve">. </w:t>
      </w:r>
      <w:r w:rsidR="00731B17">
        <w:t xml:space="preserve">If the case does not resolve at mediation and goes to a hearing, Mr. Ulrich will have the burden of proving by a preponderance of the evidence that PPL violated the Public Utility Code, a Commission order or regulation or a Commission-approved Company tariff, meaning that the standard for surviving a preliminary objection is not as high as the standard for having a complaint sustained. </w:t>
      </w:r>
    </w:p>
    <w:p w14:paraId="67077444" w14:textId="24044E8A" w:rsidR="00731B17" w:rsidRDefault="00731B17" w:rsidP="00731B17">
      <w:pPr>
        <w:pStyle w:val="ParaTab1"/>
        <w:spacing w:line="360" w:lineRule="auto"/>
        <w:ind w:firstLine="1350"/>
      </w:pPr>
    </w:p>
    <w:p w14:paraId="38A7618C" w14:textId="77777777" w:rsidR="00591DA7" w:rsidRPr="007F3DBB" w:rsidRDefault="00591DA7" w:rsidP="00591DA7">
      <w:pPr>
        <w:spacing w:line="360" w:lineRule="auto"/>
        <w:jc w:val="center"/>
        <w:outlineLvl w:val="0"/>
        <w:rPr>
          <w:rFonts w:ascii="Times New Roman" w:hAnsi="Times New Roman" w:cs="Times New Roman"/>
          <w:u w:val="single"/>
        </w:rPr>
      </w:pPr>
      <w:r w:rsidRPr="007F3DBB">
        <w:rPr>
          <w:rFonts w:ascii="Times New Roman" w:hAnsi="Times New Roman" w:cs="Times New Roman"/>
          <w:u w:val="single"/>
        </w:rPr>
        <w:lastRenderedPageBreak/>
        <w:t>ORDER</w:t>
      </w:r>
    </w:p>
    <w:p w14:paraId="08560E1B" w14:textId="6200C086" w:rsidR="00591DA7" w:rsidRDefault="00591DA7" w:rsidP="00591DA7">
      <w:pPr>
        <w:spacing w:line="360" w:lineRule="auto"/>
        <w:rPr>
          <w:rFonts w:ascii="Times New Roman" w:hAnsi="Times New Roman" w:cs="Times New Roman"/>
        </w:rPr>
      </w:pPr>
    </w:p>
    <w:p w14:paraId="51E6BD21" w14:textId="77777777" w:rsidR="00395A0C" w:rsidRPr="007F3DBB" w:rsidRDefault="00395A0C" w:rsidP="00591DA7">
      <w:pPr>
        <w:spacing w:line="360" w:lineRule="auto"/>
        <w:rPr>
          <w:rFonts w:ascii="Times New Roman" w:hAnsi="Times New Roman" w:cs="Times New Roman"/>
        </w:rPr>
      </w:pPr>
    </w:p>
    <w:p w14:paraId="6867D7E8" w14:textId="77777777" w:rsidR="00591DA7" w:rsidRPr="007F3DBB" w:rsidRDefault="00591DA7" w:rsidP="00591DA7">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THEREFORE,</w:t>
      </w:r>
    </w:p>
    <w:p w14:paraId="72D2BEAA" w14:textId="77777777" w:rsidR="00591DA7" w:rsidRPr="007F3DBB" w:rsidRDefault="00591DA7" w:rsidP="00591DA7">
      <w:pPr>
        <w:spacing w:line="360" w:lineRule="auto"/>
        <w:rPr>
          <w:rFonts w:ascii="Times New Roman" w:hAnsi="Times New Roman" w:cs="Times New Roman"/>
        </w:rPr>
      </w:pPr>
    </w:p>
    <w:p w14:paraId="19E9625E" w14:textId="77777777" w:rsidR="00591DA7" w:rsidRPr="007F3DBB" w:rsidRDefault="00591DA7" w:rsidP="00591DA7">
      <w:pPr>
        <w:spacing w:line="360" w:lineRule="auto"/>
        <w:outlineLvl w:val="0"/>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IT IS ORDERED:</w:t>
      </w:r>
    </w:p>
    <w:p w14:paraId="296F6520" w14:textId="77777777" w:rsidR="00591DA7" w:rsidRPr="007F3DBB" w:rsidRDefault="00591DA7" w:rsidP="00591DA7">
      <w:pPr>
        <w:spacing w:line="360" w:lineRule="auto"/>
        <w:rPr>
          <w:rFonts w:ascii="Times New Roman" w:hAnsi="Times New Roman" w:cs="Times New Roman"/>
        </w:rPr>
      </w:pPr>
    </w:p>
    <w:p w14:paraId="31874036" w14:textId="3434B107" w:rsidR="00591DA7" w:rsidRPr="007F3DBB" w:rsidRDefault="00591DA7" w:rsidP="00591DA7">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r>
      <w:r>
        <w:t>1.</w:t>
      </w:r>
      <w:r>
        <w:tab/>
      </w:r>
      <w:r w:rsidRPr="007F3DBB">
        <w:rPr>
          <w:rFonts w:ascii="Times New Roman" w:hAnsi="Times New Roman" w:cs="Times New Roman"/>
        </w:rPr>
        <w:t xml:space="preserve">That the preliminary objections filed by </w:t>
      </w:r>
      <w:r w:rsidR="006533E0">
        <w:rPr>
          <w:rFonts w:ascii="Times New Roman" w:hAnsi="Times New Roman" w:cs="Times New Roman"/>
        </w:rPr>
        <w:t>PPL</w:t>
      </w:r>
      <w:r w:rsidRPr="007F3DBB">
        <w:rPr>
          <w:rFonts w:ascii="Times New Roman" w:hAnsi="Times New Roman" w:cs="Times New Roman"/>
        </w:rPr>
        <w:t xml:space="preserve"> at Docket No.</w:t>
      </w:r>
      <w:r w:rsidRPr="001E601D">
        <w:rPr>
          <w:rFonts w:ascii="Times New Roman" w:hAnsi="Times New Roman" w:cs="Times New Roman"/>
          <w:spacing w:val="-3"/>
        </w:rPr>
        <w:t xml:space="preserve"> </w:t>
      </w:r>
      <w:r w:rsidR="006533E0" w:rsidRPr="00591DA7">
        <w:rPr>
          <w:rFonts w:ascii="Times New Roman" w:hAnsi="Times New Roman" w:cs="Times New Roman"/>
          <w:spacing w:val="-3"/>
        </w:rPr>
        <w:t>C-2021-30248</w:t>
      </w:r>
      <w:r w:rsidR="006533E0">
        <w:rPr>
          <w:rFonts w:ascii="Times New Roman" w:hAnsi="Times New Roman" w:cs="Times New Roman"/>
          <w:spacing w:val="-3"/>
        </w:rPr>
        <w:t>3</w:t>
      </w:r>
      <w:r w:rsidR="006533E0" w:rsidRPr="00591DA7">
        <w:rPr>
          <w:rFonts w:ascii="Times New Roman" w:hAnsi="Times New Roman" w:cs="Times New Roman"/>
          <w:spacing w:val="-3"/>
        </w:rPr>
        <w:t>9</w:t>
      </w:r>
      <w:r w:rsidR="006533E0">
        <w:rPr>
          <w:rFonts w:ascii="Times New Roman" w:hAnsi="Times New Roman" w:cs="Times New Roman"/>
          <w:spacing w:val="-3"/>
        </w:rPr>
        <w:t xml:space="preserve"> </w:t>
      </w:r>
      <w:r>
        <w:rPr>
          <w:rFonts w:ascii="Times New Roman" w:hAnsi="Times New Roman" w:cs="Times New Roman"/>
          <w:spacing w:val="-3"/>
        </w:rPr>
        <w:t xml:space="preserve">on April </w:t>
      </w:r>
      <w:r w:rsidR="006533E0">
        <w:rPr>
          <w:rFonts w:ascii="Times New Roman" w:hAnsi="Times New Roman" w:cs="Times New Roman"/>
          <w:spacing w:val="-3"/>
        </w:rPr>
        <w:t>15</w:t>
      </w:r>
      <w:r>
        <w:rPr>
          <w:rFonts w:ascii="Times New Roman" w:hAnsi="Times New Roman" w:cs="Times New Roman"/>
          <w:spacing w:val="-3"/>
        </w:rPr>
        <w:t>, 2021</w:t>
      </w:r>
      <w:r w:rsidRPr="007F3DBB">
        <w:rPr>
          <w:rFonts w:ascii="Times New Roman" w:hAnsi="Times New Roman" w:cs="Times New Roman"/>
        </w:rPr>
        <w:t xml:space="preserve"> are </w:t>
      </w:r>
      <w:r>
        <w:rPr>
          <w:rFonts w:ascii="Times New Roman" w:hAnsi="Times New Roman" w:cs="Times New Roman"/>
        </w:rPr>
        <w:t>denied</w:t>
      </w:r>
      <w:r w:rsidRPr="007F3DBB">
        <w:rPr>
          <w:rFonts w:ascii="Times New Roman" w:hAnsi="Times New Roman" w:cs="Times New Roman"/>
        </w:rPr>
        <w:t>.</w:t>
      </w:r>
    </w:p>
    <w:p w14:paraId="2CB72B50" w14:textId="77777777" w:rsidR="00591DA7" w:rsidRPr="007F3DBB" w:rsidRDefault="00591DA7" w:rsidP="00591DA7">
      <w:pPr>
        <w:spacing w:line="360" w:lineRule="auto"/>
        <w:rPr>
          <w:rFonts w:ascii="Times New Roman" w:hAnsi="Times New Roman" w:cs="Times New Roman"/>
        </w:rPr>
      </w:pPr>
    </w:p>
    <w:p w14:paraId="0A0571C9" w14:textId="0C9008BA" w:rsidR="00591DA7" w:rsidRDefault="00591DA7" w:rsidP="00591DA7">
      <w:pPr>
        <w:spacing w:line="360" w:lineRule="auto"/>
      </w:pPr>
      <w:r>
        <w:tab/>
      </w:r>
      <w:r>
        <w:tab/>
        <w:t>2.</w:t>
      </w:r>
      <w:r>
        <w:tab/>
        <w:t xml:space="preserve"> </w:t>
      </w:r>
      <w:r w:rsidR="00731B17">
        <w:t xml:space="preserve">That the complaint captioned at Docket No. </w:t>
      </w:r>
      <w:r w:rsidR="00731B17" w:rsidRPr="00591DA7">
        <w:rPr>
          <w:rFonts w:ascii="Times New Roman" w:hAnsi="Times New Roman" w:cs="Times New Roman"/>
          <w:spacing w:val="-3"/>
        </w:rPr>
        <w:t>C-2021-30248</w:t>
      </w:r>
      <w:r w:rsidR="00731B17">
        <w:rPr>
          <w:rFonts w:ascii="Times New Roman" w:hAnsi="Times New Roman" w:cs="Times New Roman"/>
          <w:spacing w:val="-3"/>
        </w:rPr>
        <w:t>3</w:t>
      </w:r>
      <w:r w:rsidR="00731B17" w:rsidRPr="00591DA7">
        <w:rPr>
          <w:rFonts w:ascii="Times New Roman" w:hAnsi="Times New Roman" w:cs="Times New Roman"/>
          <w:spacing w:val="-3"/>
        </w:rPr>
        <w:t>9</w:t>
      </w:r>
      <w:r w:rsidR="00731B17">
        <w:rPr>
          <w:rFonts w:ascii="Times New Roman" w:hAnsi="Times New Roman" w:cs="Times New Roman"/>
          <w:spacing w:val="-3"/>
        </w:rPr>
        <w:t xml:space="preserve"> </w:t>
      </w:r>
      <w:r w:rsidR="00731B17">
        <w:t>will be referred to the Commission’s mediation unit.</w:t>
      </w:r>
    </w:p>
    <w:p w14:paraId="79B4F361" w14:textId="40A8BD52" w:rsidR="00591DA7" w:rsidRDefault="00591DA7" w:rsidP="00591DA7">
      <w:pPr>
        <w:pStyle w:val="ParaTab1"/>
        <w:tabs>
          <w:tab w:val="left" w:pos="2070"/>
        </w:tabs>
        <w:spacing w:line="360" w:lineRule="auto"/>
        <w:ind w:firstLine="0"/>
        <w:rPr>
          <w:rFonts w:ascii="Times New Roman" w:hAnsi="Times New Roman" w:cs="Times New Roman"/>
          <w:spacing w:val="-3"/>
        </w:rPr>
      </w:pPr>
    </w:p>
    <w:p w14:paraId="2473DC24" w14:textId="77777777" w:rsidR="00731B17" w:rsidRDefault="00731B17" w:rsidP="00591DA7">
      <w:pPr>
        <w:pStyle w:val="ParaTab1"/>
        <w:tabs>
          <w:tab w:val="left" w:pos="2070"/>
        </w:tabs>
        <w:spacing w:line="360" w:lineRule="auto"/>
        <w:ind w:firstLine="0"/>
        <w:rPr>
          <w:rFonts w:ascii="Times New Roman" w:hAnsi="Times New Roman" w:cs="Times New Roman"/>
          <w:spacing w:val="-3"/>
        </w:rPr>
      </w:pPr>
    </w:p>
    <w:p w14:paraId="2DE9DB75" w14:textId="77777777" w:rsidR="00591DA7" w:rsidRDefault="00591DA7" w:rsidP="00591DA7">
      <w:pPr>
        <w:pStyle w:val="ParaTab1"/>
        <w:tabs>
          <w:tab w:val="clear" w:pos="-720"/>
        </w:tabs>
        <w:ind w:firstLine="0"/>
        <w:rPr>
          <w:rFonts w:ascii="Times New Roman" w:hAnsi="Times New Roman" w:cs="Times New Roman"/>
          <w:spacing w:val="-3"/>
        </w:rPr>
      </w:pPr>
    </w:p>
    <w:p w14:paraId="7F94DDDC" w14:textId="1BF27CC6" w:rsidR="00591DA7" w:rsidRPr="00057F8A" w:rsidRDefault="00591DA7" w:rsidP="00591DA7">
      <w:pPr>
        <w:pStyle w:val="ParaTab1"/>
        <w:tabs>
          <w:tab w:val="clear" w:pos="-720"/>
        </w:tabs>
        <w:ind w:firstLine="0"/>
        <w:rPr>
          <w:rFonts w:ascii="Times New Roman" w:hAnsi="Times New Roman" w:cs="Times New Roman"/>
          <w:spacing w:val="-3"/>
          <w:u w:val="single"/>
        </w:rPr>
      </w:pPr>
      <w:r w:rsidRPr="007F3DBB">
        <w:rPr>
          <w:rFonts w:ascii="Times New Roman" w:hAnsi="Times New Roman" w:cs="Times New Roman"/>
          <w:spacing w:val="-3"/>
        </w:rPr>
        <w:t>Date:</w:t>
      </w:r>
      <w:r w:rsidRPr="007F3DBB">
        <w:rPr>
          <w:rFonts w:ascii="Times New Roman" w:hAnsi="Times New Roman" w:cs="Times New Roman"/>
          <w:spacing w:val="-3"/>
        </w:rPr>
        <w:tab/>
      </w:r>
      <w:r>
        <w:rPr>
          <w:rFonts w:ascii="Times New Roman" w:hAnsi="Times New Roman" w:cs="Times New Roman"/>
          <w:spacing w:val="-3"/>
          <w:u w:val="single"/>
        </w:rPr>
        <w:t xml:space="preserve">June </w:t>
      </w:r>
      <w:r w:rsidR="00715F50">
        <w:rPr>
          <w:rFonts w:ascii="Times New Roman" w:hAnsi="Times New Roman" w:cs="Times New Roman"/>
          <w:spacing w:val="-3"/>
          <w:u w:val="single"/>
        </w:rPr>
        <w:t>11</w:t>
      </w:r>
      <w:r w:rsidRPr="00C74C6C">
        <w:rPr>
          <w:rFonts w:ascii="Times New Roman" w:hAnsi="Times New Roman" w:cs="Times New Roman"/>
          <w:spacing w:val="-3"/>
          <w:u w:val="single"/>
        </w:rPr>
        <w:t>, 2021</w:t>
      </w:r>
      <w:r>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Pr>
          <w:rFonts w:ascii="Times New Roman" w:hAnsi="Times New Roman" w:cs="Times New Roman"/>
          <w:spacing w:val="-3"/>
        </w:rPr>
        <w:tab/>
      </w:r>
      <w:r w:rsidR="00395A0C">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0D103045" w14:textId="40A96CFB" w:rsidR="00591DA7" w:rsidRPr="007F3DBB" w:rsidRDefault="00591DA7" w:rsidP="00591DA7">
      <w:pPr>
        <w:pStyle w:val="ParaTab1"/>
        <w:tabs>
          <w:tab w:val="clear" w:pos="-720"/>
          <w:tab w:val="left" w:pos="720"/>
          <w:tab w:val="left" w:pos="5040"/>
        </w:tabs>
        <w:ind w:firstLine="0"/>
        <w:rPr>
          <w:rFonts w:ascii="Times New Roman" w:hAnsi="Times New Roman" w:cs="Times New Roman"/>
          <w:spacing w:val="-3"/>
        </w:rPr>
      </w:pPr>
      <w:r w:rsidRPr="007F3DBB">
        <w:rPr>
          <w:rFonts w:ascii="Times New Roman" w:hAnsi="Times New Roman" w:cs="Times New Roman"/>
          <w:spacing w:val="-3"/>
        </w:rPr>
        <w:tab/>
      </w:r>
      <w:r w:rsidRPr="007F3DBB">
        <w:rPr>
          <w:rFonts w:ascii="Times New Roman" w:hAnsi="Times New Roman" w:cs="Times New Roman"/>
          <w:spacing w:val="-3"/>
        </w:rPr>
        <w:tab/>
      </w:r>
      <w:r w:rsidR="00395A0C">
        <w:rPr>
          <w:rFonts w:ascii="Times New Roman" w:hAnsi="Times New Roman" w:cs="Times New Roman"/>
          <w:spacing w:val="-3"/>
        </w:rPr>
        <w:tab/>
      </w:r>
      <w:r>
        <w:rPr>
          <w:rFonts w:ascii="Times New Roman" w:hAnsi="Times New Roman" w:cs="Times New Roman"/>
          <w:spacing w:val="-3"/>
        </w:rPr>
        <w:t>Charece Z. Collins</w:t>
      </w:r>
    </w:p>
    <w:p w14:paraId="0F060F47" w14:textId="6584593B" w:rsidR="00140019" w:rsidRDefault="00591DA7" w:rsidP="00731B17">
      <w:pPr>
        <w:pStyle w:val="ParaTab1"/>
        <w:tabs>
          <w:tab w:val="clear" w:pos="-720"/>
          <w:tab w:val="left" w:pos="720"/>
          <w:tab w:val="left" w:pos="5040"/>
        </w:tabs>
        <w:ind w:firstLine="0"/>
        <w:rPr>
          <w:rFonts w:ascii="Times New Roman" w:hAnsi="Times New Roman" w:cs="Times New Roman"/>
          <w:spacing w:val="-3"/>
        </w:rPr>
      </w:pPr>
      <w:r w:rsidRPr="007F3DBB">
        <w:rPr>
          <w:rFonts w:ascii="Times New Roman" w:hAnsi="Times New Roman" w:cs="Times New Roman"/>
          <w:spacing w:val="-3"/>
        </w:rPr>
        <w:tab/>
      </w:r>
      <w:r w:rsidRPr="007F3DBB">
        <w:rPr>
          <w:rFonts w:ascii="Times New Roman" w:hAnsi="Times New Roman" w:cs="Times New Roman"/>
          <w:spacing w:val="-3"/>
        </w:rPr>
        <w:tab/>
      </w:r>
      <w:r w:rsidR="00395A0C">
        <w:rPr>
          <w:rFonts w:ascii="Times New Roman" w:hAnsi="Times New Roman" w:cs="Times New Roman"/>
          <w:spacing w:val="-3"/>
        </w:rPr>
        <w:tab/>
      </w:r>
      <w:r w:rsidRPr="007F3DBB">
        <w:rPr>
          <w:rFonts w:ascii="Times New Roman" w:hAnsi="Times New Roman" w:cs="Times New Roman"/>
          <w:spacing w:val="-3"/>
        </w:rPr>
        <w:t>Administrative Law Judge</w:t>
      </w:r>
    </w:p>
    <w:p w14:paraId="695EC8A5" w14:textId="77777777" w:rsidR="00395A0C" w:rsidRDefault="00395A0C" w:rsidP="00731B17">
      <w:pPr>
        <w:pStyle w:val="ParaTab1"/>
        <w:tabs>
          <w:tab w:val="clear" w:pos="-720"/>
          <w:tab w:val="left" w:pos="720"/>
          <w:tab w:val="left" w:pos="5040"/>
        </w:tabs>
        <w:ind w:firstLine="0"/>
        <w:sectPr w:rsidR="00395A0C" w:rsidSect="003361D3">
          <w:footerReference w:type="even" r:id="rId8"/>
          <w:footerReference w:type="default" r:id="rId9"/>
          <w:pgSz w:w="12240" w:h="15840"/>
          <w:pgMar w:top="1440" w:right="1440" w:bottom="1440" w:left="1440" w:header="720" w:footer="720" w:gutter="0"/>
          <w:cols w:space="720"/>
          <w:titlePg/>
          <w:docGrid w:linePitch="360"/>
        </w:sectPr>
      </w:pPr>
    </w:p>
    <w:p w14:paraId="3E84F101" w14:textId="77777777" w:rsidR="00395A0C" w:rsidRPr="00395A0C" w:rsidRDefault="00395A0C" w:rsidP="00395A0C">
      <w:pPr>
        <w:autoSpaceDE/>
        <w:autoSpaceDN/>
        <w:spacing w:after="160" w:line="259" w:lineRule="auto"/>
        <w:rPr>
          <w:rFonts w:ascii="Microsoft Sans Serif" w:eastAsia="Microsoft Sans Serif" w:hAnsi="Microsoft Sans Serif" w:cs="Microsoft Sans Serif"/>
          <w:b/>
          <w:bCs/>
          <w:szCs w:val="22"/>
        </w:rPr>
      </w:pPr>
      <w:r w:rsidRPr="00395A0C">
        <w:rPr>
          <w:rFonts w:ascii="Microsoft Sans Serif" w:eastAsia="Microsoft Sans Serif" w:hAnsi="Microsoft Sans Serif" w:cs="Microsoft Sans Serif"/>
          <w:b/>
          <w:szCs w:val="22"/>
          <w:u w:val="single"/>
        </w:rPr>
        <w:lastRenderedPageBreak/>
        <w:t>C-2021-3024839 - ALLEN ULRICH v. PPL ELECTRIC UTILITIES CORPORATION</w:t>
      </w:r>
      <w:r w:rsidRPr="00395A0C">
        <w:rPr>
          <w:rFonts w:ascii="Microsoft Sans Serif" w:eastAsia="Microsoft Sans Serif" w:hAnsi="Microsoft Sans Serif" w:cs="Microsoft Sans Serif"/>
          <w:b/>
          <w:szCs w:val="22"/>
          <w:u w:val="single"/>
        </w:rPr>
        <w:cr/>
      </w:r>
      <w:r w:rsidRPr="00395A0C">
        <w:rPr>
          <w:rFonts w:ascii="Microsoft Sans Serif" w:eastAsia="Microsoft Sans Serif" w:hAnsi="Microsoft Sans Serif" w:cs="Microsoft Sans Serif"/>
          <w:b/>
          <w:szCs w:val="22"/>
          <w:u w:val="single"/>
        </w:rPr>
        <w:cr/>
      </w:r>
      <w:r w:rsidRPr="00395A0C">
        <w:rPr>
          <w:rFonts w:ascii="Microsoft Sans Serif" w:eastAsia="Microsoft Sans Serif" w:hAnsi="Microsoft Sans Serif" w:cs="Microsoft Sans Serif"/>
          <w:szCs w:val="22"/>
        </w:rPr>
        <w:t>ALLEN ULRICH</w:t>
      </w:r>
      <w:r w:rsidRPr="00395A0C">
        <w:rPr>
          <w:rFonts w:ascii="Microsoft Sans Serif" w:eastAsia="Microsoft Sans Serif" w:hAnsi="Microsoft Sans Serif" w:cs="Microsoft Sans Serif"/>
          <w:szCs w:val="22"/>
        </w:rPr>
        <w:cr/>
        <w:t>1661 WASHINGTON AVENUE, 1</w:t>
      </w:r>
      <w:r w:rsidRPr="00395A0C">
        <w:rPr>
          <w:rFonts w:ascii="Microsoft Sans Serif" w:eastAsia="Microsoft Sans Serif" w:hAnsi="Microsoft Sans Serif" w:cs="Microsoft Sans Serif"/>
          <w:szCs w:val="22"/>
          <w:vertAlign w:val="superscript"/>
        </w:rPr>
        <w:t>st</w:t>
      </w:r>
      <w:r w:rsidRPr="00395A0C">
        <w:rPr>
          <w:rFonts w:ascii="Microsoft Sans Serif" w:eastAsia="Microsoft Sans Serif" w:hAnsi="Microsoft Sans Serif" w:cs="Microsoft Sans Serif"/>
          <w:szCs w:val="22"/>
        </w:rPr>
        <w:t xml:space="preserve"> FLOOR</w:t>
      </w:r>
      <w:r w:rsidRPr="00395A0C">
        <w:rPr>
          <w:rFonts w:ascii="Microsoft Sans Serif" w:eastAsia="Microsoft Sans Serif" w:hAnsi="Microsoft Sans Serif" w:cs="Microsoft Sans Serif"/>
          <w:szCs w:val="22"/>
        </w:rPr>
        <w:cr/>
        <w:t>NORTHAMPTON PA  18067</w:t>
      </w:r>
      <w:r w:rsidRPr="00395A0C">
        <w:rPr>
          <w:rFonts w:ascii="Microsoft Sans Serif" w:eastAsia="Microsoft Sans Serif" w:hAnsi="Microsoft Sans Serif" w:cs="Microsoft Sans Serif"/>
          <w:szCs w:val="22"/>
        </w:rPr>
        <w:cr/>
      </w:r>
      <w:r w:rsidRPr="00395A0C">
        <w:rPr>
          <w:rFonts w:ascii="Microsoft Sans Serif" w:eastAsia="Microsoft Sans Serif" w:hAnsi="Microsoft Sans Serif" w:cs="Microsoft Sans Serif"/>
          <w:b/>
          <w:bCs/>
          <w:szCs w:val="22"/>
        </w:rPr>
        <w:t>484.280.6350</w:t>
      </w:r>
      <w:r w:rsidRPr="00395A0C">
        <w:rPr>
          <w:rFonts w:ascii="Microsoft Sans Serif" w:eastAsia="Microsoft Sans Serif" w:hAnsi="Microsoft Sans Serif" w:cs="Microsoft Sans Serif"/>
          <w:b/>
          <w:bCs/>
          <w:szCs w:val="22"/>
        </w:rPr>
        <w:br/>
      </w:r>
      <w:hyperlink r:id="rId10" w:history="1">
        <w:r w:rsidRPr="00395A0C">
          <w:rPr>
            <w:rFonts w:ascii="Microsoft Sans Serif" w:eastAsia="Microsoft Sans Serif" w:hAnsi="Microsoft Sans Serif" w:cs="Microsoft Sans Serif"/>
            <w:color w:val="0563C1" w:themeColor="hyperlink"/>
            <w:szCs w:val="22"/>
            <w:u w:val="single"/>
          </w:rPr>
          <w:t>nowhereman1701@gmail.com</w:t>
        </w:r>
      </w:hyperlink>
      <w:r w:rsidRPr="00395A0C">
        <w:rPr>
          <w:rFonts w:ascii="Microsoft Sans Serif" w:eastAsia="Microsoft Sans Serif" w:hAnsi="Microsoft Sans Serif" w:cs="Microsoft Sans Serif"/>
          <w:szCs w:val="22"/>
        </w:rPr>
        <w:br/>
      </w:r>
      <w:r w:rsidRPr="00395A0C">
        <w:rPr>
          <w:rFonts w:ascii="Arial" w:hAnsi="Arial" w:cs="Arial"/>
        </w:rPr>
        <w:t>“</w:t>
      </w:r>
      <w:r w:rsidRPr="00395A0C">
        <w:rPr>
          <w:rFonts w:ascii="Arial" w:hAnsi="Arial" w:cs="Arial"/>
          <w:i/>
          <w:iCs/>
          <w:spacing w:val="-3"/>
        </w:rPr>
        <w:t xml:space="preserve">Via e-mail only due to </w:t>
      </w:r>
      <w:r w:rsidRPr="00395A0C">
        <w:rPr>
          <w:rFonts w:ascii="Arial" w:hAnsi="Arial" w:cs="Arial"/>
          <w:i/>
          <w:iCs/>
          <w:spacing w:val="-3"/>
        </w:rPr>
        <w:br/>
        <w:t>Emergency Order at M-2020-3019262”  </w:t>
      </w:r>
    </w:p>
    <w:p w14:paraId="0D1E8198" w14:textId="77777777" w:rsidR="00395A0C" w:rsidRPr="00395A0C" w:rsidRDefault="00395A0C" w:rsidP="00395A0C">
      <w:pPr>
        <w:autoSpaceDE/>
        <w:autoSpaceDN/>
        <w:spacing w:after="160" w:line="259" w:lineRule="auto"/>
        <w:rPr>
          <w:rFonts w:ascii="Times New Roman" w:eastAsia="Microsoft Sans Serif" w:hAnsi="Times New Roman" w:cs="Times New Roman"/>
          <w:szCs w:val="22"/>
        </w:rPr>
      </w:pPr>
    </w:p>
    <w:p w14:paraId="665E499B" w14:textId="77777777" w:rsidR="00395A0C" w:rsidRPr="00395A0C" w:rsidRDefault="00395A0C" w:rsidP="00395A0C">
      <w:pPr>
        <w:autoSpaceDE/>
        <w:autoSpaceDN/>
        <w:spacing w:after="160" w:line="259" w:lineRule="auto"/>
        <w:rPr>
          <w:rFonts w:ascii="Microsoft Sans Serif" w:eastAsia="Microsoft Sans Serif" w:hAnsi="Microsoft Sans Serif" w:cs="Microsoft Sans Serif"/>
          <w:b/>
          <w:bCs/>
          <w:i/>
          <w:iCs/>
          <w:sz w:val="22"/>
          <w:szCs w:val="22"/>
        </w:rPr>
      </w:pPr>
      <w:r w:rsidRPr="00395A0C">
        <w:rPr>
          <w:rFonts w:ascii="Microsoft Sans Serif" w:eastAsia="Microsoft Sans Serif" w:hAnsi="Microsoft Sans Serif" w:cs="Microsoft Sans Serif"/>
          <w:szCs w:val="22"/>
        </w:rPr>
        <w:t>KIMBERLY G. KRUPKA ESQUIRE</w:t>
      </w:r>
      <w:r w:rsidRPr="00395A0C">
        <w:rPr>
          <w:rFonts w:ascii="Microsoft Sans Serif" w:eastAsia="Microsoft Sans Serif" w:hAnsi="Microsoft Sans Serif" w:cs="Microsoft Sans Serif"/>
          <w:szCs w:val="22"/>
        </w:rPr>
        <w:cr/>
        <w:t>GROSS MCGINLEY, LLP</w:t>
      </w:r>
      <w:r w:rsidRPr="00395A0C">
        <w:rPr>
          <w:rFonts w:ascii="Microsoft Sans Serif" w:eastAsia="Microsoft Sans Serif" w:hAnsi="Microsoft Sans Serif" w:cs="Microsoft Sans Serif"/>
          <w:szCs w:val="22"/>
        </w:rPr>
        <w:cr/>
        <w:t>33 S SEVENTH STREET</w:t>
      </w:r>
      <w:r w:rsidRPr="00395A0C">
        <w:rPr>
          <w:rFonts w:ascii="Microsoft Sans Serif" w:eastAsia="Microsoft Sans Serif" w:hAnsi="Microsoft Sans Serif" w:cs="Microsoft Sans Serif"/>
          <w:szCs w:val="22"/>
        </w:rPr>
        <w:cr/>
        <w:t>ALLENTOWN PA  18105</w:t>
      </w:r>
      <w:r w:rsidRPr="00395A0C">
        <w:rPr>
          <w:rFonts w:ascii="Microsoft Sans Serif" w:eastAsia="Microsoft Sans Serif" w:hAnsi="Microsoft Sans Serif" w:cs="Microsoft Sans Serif"/>
          <w:szCs w:val="22"/>
        </w:rPr>
        <w:cr/>
      </w:r>
      <w:r w:rsidRPr="00395A0C">
        <w:rPr>
          <w:rFonts w:ascii="Microsoft Sans Serif" w:eastAsia="Microsoft Sans Serif" w:hAnsi="Microsoft Sans Serif" w:cs="Microsoft Sans Serif"/>
          <w:b/>
          <w:bCs/>
          <w:szCs w:val="22"/>
        </w:rPr>
        <w:t>610.820.5450</w:t>
      </w:r>
      <w:r w:rsidRPr="00395A0C">
        <w:rPr>
          <w:rFonts w:ascii="Microsoft Sans Serif" w:eastAsia="Microsoft Sans Serif" w:hAnsi="Microsoft Sans Serif" w:cs="Microsoft Sans Serif"/>
          <w:b/>
          <w:bCs/>
          <w:szCs w:val="22"/>
        </w:rPr>
        <w:br/>
      </w:r>
      <w:hyperlink r:id="rId11" w:history="1">
        <w:r w:rsidRPr="00395A0C">
          <w:rPr>
            <w:rFonts w:ascii="Microsoft Sans Serif" w:eastAsia="Microsoft Sans Serif" w:hAnsi="Microsoft Sans Serif" w:cs="Microsoft Sans Serif"/>
            <w:color w:val="0563C1" w:themeColor="hyperlink"/>
            <w:szCs w:val="22"/>
            <w:u w:val="single"/>
          </w:rPr>
          <w:t>kkrupka@grossmcginley.com</w:t>
        </w:r>
      </w:hyperlink>
      <w:r w:rsidRPr="00395A0C">
        <w:rPr>
          <w:rFonts w:ascii="Microsoft Sans Serif" w:eastAsia="Microsoft Sans Serif" w:hAnsi="Microsoft Sans Serif" w:cs="Microsoft Sans Serif"/>
          <w:b/>
          <w:bCs/>
          <w:szCs w:val="22"/>
        </w:rPr>
        <w:br/>
      </w:r>
      <w:r w:rsidRPr="00395A0C">
        <w:rPr>
          <w:rFonts w:ascii="Microsoft Sans Serif" w:eastAsia="Microsoft Sans Serif" w:hAnsi="Microsoft Sans Serif" w:cs="Microsoft Sans Serif"/>
          <w:szCs w:val="22"/>
        </w:rPr>
        <w:t>Accepts eService</w:t>
      </w:r>
      <w:r w:rsidRPr="00395A0C">
        <w:rPr>
          <w:rFonts w:ascii="Microsoft Sans Serif" w:eastAsia="Microsoft Sans Serif" w:hAnsi="Microsoft Sans Serif" w:cs="Microsoft Sans Serif"/>
          <w:szCs w:val="22"/>
        </w:rPr>
        <w:cr/>
      </w:r>
      <w:r w:rsidRPr="00395A0C">
        <w:rPr>
          <w:rFonts w:ascii="Microsoft Sans Serif" w:eastAsia="Microsoft Sans Serif" w:hAnsi="Microsoft Sans Serif" w:cs="Microsoft Sans Serif"/>
          <w:i/>
          <w:iCs/>
          <w:sz w:val="22"/>
          <w:szCs w:val="22"/>
        </w:rPr>
        <w:t>Representing PPL Electric Utilities Corporation</w:t>
      </w:r>
    </w:p>
    <w:p w14:paraId="4A3AB1A6" w14:textId="77777777" w:rsidR="00395A0C" w:rsidRPr="00395A0C" w:rsidRDefault="00395A0C" w:rsidP="00395A0C">
      <w:pPr>
        <w:autoSpaceDE/>
        <w:autoSpaceDN/>
        <w:spacing w:after="160" w:line="259" w:lineRule="auto"/>
        <w:rPr>
          <w:rFonts w:asciiTheme="minorHAnsi" w:eastAsiaTheme="minorEastAsia" w:hAnsiTheme="minorHAnsi" w:cstheme="minorBidi"/>
          <w:sz w:val="22"/>
          <w:szCs w:val="22"/>
        </w:rPr>
      </w:pPr>
    </w:p>
    <w:p w14:paraId="216028E4" w14:textId="7E284151" w:rsidR="00395A0C" w:rsidRDefault="00395A0C" w:rsidP="00731B17">
      <w:pPr>
        <w:pStyle w:val="ParaTab1"/>
        <w:tabs>
          <w:tab w:val="clear" w:pos="-720"/>
          <w:tab w:val="left" w:pos="720"/>
          <w:tab w:val="left" w:pos="5040"/>
        </w:tabs>
        <w:ind w:firstLine="0"/>
      </w:pPr>
    </w:p>
    <w:sectPr w:rsidR="00395A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06F7" w14:textId="77777777" w:rsidR="0069723C" w:rsidRDefault="0069723C" w:rsidP="00591DA7">
      <w:r>
        <w:separator/>
      </w:r>
    </w:p>
  </w:endnote>
  <w:endnote w:type="continuationSeparator" w:id="0">
    <w:p w14:paraId="7493854B" w14:textId="77777777" w:rsidR="0069723C" w:rsidRDefault="0069723C" w:rsidP="0059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076E" w14:textId="77777777" w:rsidR="009F2CEF" w:rsidRDefault="00EC09FC"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0E9A5" w14:textId="77777777" w:rsidR="009F2CEF" w:rsidRDefault="0039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24033"/>
      <w:docPartObj>
        <w:docPartGallery w:val="Page Numbers (Bottom of Page)"/>
        <w:docPartUnique/>
      </w:docPartObj>
    </w:sdtPr>
    <w:sdtEndPr>
      <w:rPr>
        <w:rFonts w:ascii="Times New Roman" w:hAnsi="Times New Roman" w:cs="Times New Roman"/>
        <w:noProof/>
        <w:sz w:val="20"/>
        <w:szCs w:val="20"/>
      </w:rPr>
    </w:sdtEndPr>
    <w:sdtContent>
      <w:p w14:paraId="26A435EE" w14:textId="77777777" w:rsidR="009F2CEF" w:rsidRPr="00784B59" w:rsidRDefault="00EC09FC" w:rsidP="00784B59">
        <w:pPr>
          <w:pStyle w:val="Footer"/>
          <w:jc w:val="center"/>
          <w:rPr>
            <w:rFonts w:ascii="Times New Roman" w:hAnsi="Times New Roman" w:cs="Times New Roman"/>
            <w:sz w:val="20"/>
            <w:szCs w:val="20"/>
          </w:rPr>
        </w:pPr>
        <w:r w:rsidRPr="00784B59">
          <w:rPr>
            <w:rFonts w:ascii="Times New Roman" w:hAnsi="Times New Roman" w:cs="Times New Roman"/>
            <w:sz w:val="20"/>
            <w:szCs w:val="20"/>
          </w:rPr>
          <w:fldChar w:fldCharType="begin"/>
        </w:r>
        <w:r w:rsidRPr="00784B59">
          <w:rPr>
            <w:rFonts w:ascii="Times New Roman" w:hAnsi="Times New Roman" w:cs="Times New Roman"/>
            <w:sz w:val="20"/>
            <w:szCs w:val="20"/>
          </w:rPr>
          <w:instrText xml:space="preserve"> PAGE   \* MERGEFORMAT </w:instrText>
        </w:r>
        <w:r w:rsidRPr="00784B59">
          <w:rPr>
            <w:rFonts w:ascii="Times New Roman" w:hAnsi="Times New Roman" w:cs="Times New Roman"/>
            <w:sz w:val="20"/>
            <w:szCs w:val="20"/>
          </w:rPr>
          <w:fldChar w:fldCharType="separate"/>
        </w:r>
        <w:r>
          <w:rPr>
            <w:rFonts w:ascii="Times New Roman" w:hAnsi="Times New Roman" w:cs="Times New Roman"/>
            <w:noProof/>
            <w:sz w:val="20"/>
            <w:szCs w:val="20"/>
          </w:rPr>
          <w:t>10</w:t>
        </w:r>
        <w:r w:rsidRPr="00784B5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B667" w14:textId="77777777" w:rsidR="0069723C" w:rsidRDefault="0069723C" w:rsidP="00591DA7">
      <w:r>
        <w:separator/>
      </w:r>
    </w:p>
  </w:footnote>
  <w:footnote w:type="continuationSeparator" w:id="0">
    <w:p w14:paraId="53D2A656" w14:textId="77777777" w:rsidR="0069723C" w:rsidRDefault="0069723C" w:rsidP="00591DA7">
      <w:r>
        <w:continuationSeparator/>
      </w:r>
    </w:p>
  </w:footnote>
  <w:footnote w:id="1">
    <w:p w14:paraId="6C51F00C" w14:textId="7F37A525" w:rsidR="00D84510" w:rsidRDefault="00D84510">
      <w:pPr>
        <w:pStyle w:val="FootnoteText"/>
      </w:pPr>
      <w:r>
        <w:rPr>
          <w:rStyle w:val="FootnoteReference"/>
        </w:rPr>
        <w:footnoteRef/>
      </w:r>
      <w:r>
        <w:t xml:space="preserve"> I am noting here that Mr. Ulrich spelled her last name as “Janney” in a later pleading. It is not my intent to misspell her name, and I will spell her name as Mr. Ulrich did going forward. </w:t>
      </w:r>
    </w:p>
  </w:footnote>
  <w:footnote w:id="2">
    <w:p w14:paraId="3611F720" w14:textId="3EAC947C" w:rsidR="002473F2" w:rsidRDefault="002473F2">
      <w:pPr>
        <w:pStyle w:val="FootnoteText"/>
      </w:pPr>
      <w:r>
        <w:rPr>
          <w:rStyle w:val="FootnoteReference"/>
        </w:rPr>
        <w:footnoteRef/>
      </w:r>
      <w:r>
        <w:t xml:space="preserve"> </w:t>
      </w:r>
      <w:r w:rsidR="00FA7BEA">
        <w:t xml:space="preserve">While Mr. Ulrich filed a timely answer to PPL’s new matter, </w:t>
      </w:r>
      <w:r>
        <w:t>Mr. Ulrich’s response to PPL’s preliminary objections was due no later than April 26, 2021</w:t>
      </w:r>
      <w:r w:rsidR="00FA7BEA">
        <w:t xml:space="preserve">. </w:t>
      </w:r>
      <w:r w:rsidR="00FA7BEA">
        <w:rPr>
          <w:i/>
          <w:iCs/>
        </w:rPr>
        <w:t xml:space="preserve">See </w:t>
      </w:r>
      <w:r w:rsidR="00FA7BEA">
        <w:t xml:space="preserve">52 Pa. Code </w:t>
      </w:r>
      <w:r w:rsidR="00FA7BEA">
        <w:rPr>
          <w:rFonts w:cstheme="minorHAnsi"/>
        </w:rPr>
        <w:t>§</w:t>
      </w:r>
      <w:r w:rsidR="00FA7BEA">
        <w:t xml:space="preserve"> 5.61(a)(2) and </w:t>
      </w:r>
      <w:r w:rsidR="00FA7BEA">
        <w:rPr>
          <w:rFonts w:cstheme="minorHAnsi"/>
        </w:rPr>
        <w:t xml:space="preserve">§ </w:t>
      </w:r>
      <w:r w:rsidR="00FA7BEA">
        <w:t>5.101</w:t>
      </w:r>
      <w:r>
        <w:t>. Mr. Ulrich technically did not file a response to the preliminary objections (though his response to the new matter could</w:t>
      </w:r>
      <w:r w:rsidR="00FA7BEA">
        <w:t xml:space="preserve"> also</w:t>
      </w:r>
      <w:r>
        <w:t xml:space="preserve"> be </w:t>
      </w:r>
      <w:r w:rsidR="00FA7BEA">
        <w:t>deemed</w:t>
      </w:r>
      <w:r>
        <w:t xml:space="preserve"> as a late response to the preliminary objections). Nonetheless, an error or defect or procedure which does not affect the substantive rights of the parties may be disregarded.  52 Pa. Code § 1.2(a).</w:t>
      </w:r>
    </w:p>
  </w:footnote>
  <w:footnote w:id="3">
    <w:p w14:paraId="75AFE34C" w14:textId="22F409DD" w:rsidR="00FA7BEA" w:rsidRDefault="00FA7BEA">
      <w:pPr>
        <w:pStyle w:val="FootnoteText"/>
      </w:pPr>
      <w:r>
        <w:rPr>
          <w:rStyle w:val="FootnoteReference"/>
        </w:rPr>
        <w:footnoteRef/>
      </w:r>
      <w:r>
        <w:t xml:space="preserve"> I note that the Complaint says 4 years, though this makes no material difference in my decision. </w:t>
      </w:r>
    </w:p>
  </w:footnote>
  <w:footnote w:id="4">
    <w:p w14:paraId="2B1BF74D" w14:textId="02391965" w:rsidR="00D31ECE" w:rsidRDefault="00D31ECE">
      <w:pPr>
        <w:pStyle w:val="FootnoteText"/>
      </w:pPr>
      <w:r>
        <w:rPr>
          <w:rStyle w:val="FootnoteReference"/>
        </w:rPr>
        <w:footnoteRef/>
      </w:r>
      <w:r>
        <w:t xml:space="preserve"> Mr. Ulrich also lists the utility account number from the bill as 83960-04012. PPL did not address in its answer, new matter or preliminary objection whether this is the same account number assigned to Ms. Janney.</w:t>
      </w:r>
    </w:p>
  </w:footnote>
  <w:footnote w:id="5">
    <w:p w14:paraId="1F3C6039" w14:textId="7B07B321" w:rsidR="00803159" w:rsidRDefault="00803159" w:rsidP="00803159">
      <w:pPr>
        <w:pStyle w:val="FootnoteText"/>
      </w:pPr>
      <w:r>
        <w:rPr>
          <w:rStyle w:val="FootnoteReference"/>
        </w:rPr>
        <w:footnoteRef/>
      </w:r>
      <w:r>
        <w:t xml:space="preserve"> The question of whether the Executor of the estate, and not Mr. Ulrich, is entitled to the refund check is an interesting issue that </w:t>
      </w:r>
      <w:r w:rsidR="00B552E0">
        <w:t>c</w:t>
      </w:r>
      <w:r>
        <w:t>ould need to be addressed at a hearing</w:t>
      </w:r>
      <w:r w:rsidR="009A246C">
        <w:t xml:space="preserve"> if this case does not resolve at mediation</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A7"/>
    <w:rsid w:val="00013B45"/>
    <w:rsid w:val="0007061A"/>
    <w:rsid w:val="000D1DAD"/>
    <w:rsid w:val="000F7A9B"/>
    <w:rsid w:val="00140DE6"/>
    <w:rsid w:val="001D7818"/>
    <w:rsid w:val="002461D4"/>
    <w:rsid w:val="002473F2"/>
    <w:rsid w:val="002711C4"/>
    <w:rsid w:val="00287733"/>
    <w:rsid w:val="002B14BC"/>
    <w:rsid w:val="002D25A4"/>
    <w:rsid w:val="002E6925"/>
    <w:rsid w:val="002F230C"/>
    <w:rsid w:val="00361160"/>
    <w:rsid w:val="00395A0C"/>
    <w:rsid w:val="003963FB"/>
    <w:rsid w:val="003B2109"/>
    <w:rsid w:val="003B79F7"/>
    <w:rsid w:val="003D4166"/>
    <w:rsid w:val="0046175C"/>
    <w:rsid w:val="00476D4C"/>
    <w:rsid w:val="004D0723"/>
    <w:rsid w:val="00526181"/>
    <w:rsid w:val="00526A03"/>
    <w:rsid w:val="00541942"/>
    <w:rsid w:val="00550A87"/>
    <w:rsid w:val="00591DA7"/>
    <w:rsid w:val="006533E0"/>
    <w:rsid w:val="006839C7"/>
    <w:rsid w:val="0069723C"/>
    <w:rsid w:val="0070606B"/>
    <w:rsid w:val="007117DC"/>
    <w:rsid w:val="00715F50"/>
    <w:rsid w:val="00717C6C"/>
    <w:rsid w:val="007232EC"/>
    <w:rsid w:val="00731B17"/>
    <w:rsid w:val="007356F5"/>
    <w:rsid w:val="00760639"/>
    <w:rsid w:val="007850D6"/>
    <w:rsid w:val="00803159"/>
    <w:rsid w:val="00831BE7"/>
    <w:rsid w:val="00896DD8"/>
    <w:rsid w:val="008B1702"/>
    <w:rsid w:val="008B596C"/>
    <w:rsid w:val="00915586"/>
    <w:rsid w:val="009276BC"/>
    <w:rsid w:val="009427CA"/>
    <w:rsid w:val="009A246C"/>
    <w:rsid w:val="009F7790"/>
    <w:rsid w:val="00A24B85"/>
    <w:rsid w:val="00A30FC1"/>
    <w:rsid w:val="00A7571F"/>
    <w:rsid w:val="00A870F9"/>
    <w:rsid w:val="00A9053B"/>
    <w:rsid w:val="00AA4F13"/>
    <w:rsid w:val="00AC7D11"/>
    <w:rsid w:val="00B051EF"/>
    <w:rsid w:val="00B134BC"/>
    <w:rsid w:val="00B23845"/>
    <w:rsid w:val="00B552E0"/>
    <w:rsid w:val="00BA67ED"/>
    <w:rsid w:val="00BF1D77"/>
    <w:rsid w:val="00C173FB"/>
    <w:rsid w:val="00C51921"/>
    <w:rsid w:val="00C74C6C"/>
    <w:rsid w:val="00CF6D31"/>
    <w:rsid w:val="00D31ECE"/>
    <w:rsid w:val="00D84510"/>
    <w:rsid w:val="00DB6E4A"/>
    <w:rsid w:val="00E5278B"/>
    <w:rsid w:val="00EB14D7"/>
    <w:rsid w:val="00EC09FC"/>
    <w:rsid w:val="00F85C43"/>
    <w:rsid w:val="00FA7BEA"/>
    <w:rsid w:val="00FB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D778"/>
  <w15:chartTrackingRefBased/>
  <w15:docId w15:val="{5B3C8B92-9538-497E-94D3-20693770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A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91DA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591DA7"/>
    <w:pPr>
      <w:tabs>
        <w:tab w:val="center" w:pos="4320"/>
        <w:tab w:val="right" w:pos="8640"/>
      </w:tabs>
    </w:pPr>
  </w:style>
  <w:style w:type="character" w:customStyle="1" w:styleId="FooterChar">
    <w:name w:val="Footer Char"/>
    <w:basedOn w:val="DefaultParagraphFont"/>
    <w:link w:val="Footer"/>
    <w:uiPriority w:val="99"/>
    <w:rsid w:val="00591DA7"/>
    <w:rPr>
      <w:rFonts w:ascii="CG Times" w:eastAsia="Times New Roman" w:hAnsi="CG Times" w:cs="CG Times"/>
      <w:sz w:val="24"/>
      <w:szCs w:val="24"/>
    </w:rPr>
  </w:style>
  <w:style w:type="character" w:styleId="PageNumber">
    <w:name w:val="page number"/>
    <w:basedOn w:val="DefaultParagraphFont"/>
    <w:rsid w:val="00591DA7"/>
  </w:style>
  <w:style w:type="paragraph" w:styleId="FootnoteText">
    <w:name w:val="footnote text"/>
    <w:basedOn w:val="Normal"/>
    <w:link w:val="FootnoteTextChar"/>
    <w:semiHidden/>
    <w:unhideWhenUsed/>
    <w:rsid w:val="00591DA7"/>
    <w:rPr>
      <w:sz w:val="20"/>
      <w:szCs w:val="20"/>
    </w:rPr>
  </w:style>
  <w:style w:type="character" w:customStyle="1" w:styleId="FootnoteTextChar">
    <w:name w:val="Footnote Text Char"/>
    <w:basedOn w:val="DefaultParagraphFont"/>
    <w:link w:val="FootnoteText"/>
    <w:semiHidden/>
    <w:rsid w:val="00591DA7"/>
    <w:rPr>
      <w:rFonts w:ascii="CG Times" w:eastAsia="Times New Roman" w:hAnsi="CG Times" w:cs="CG Times"/>
      <w:sz w:val="20"/>
      <w:szCs w:val="20"/>
    </w:rPr>
  </w:style>
  <w:style w:type="character" w:styleId="FootnoteReference">
    <w:name w:val="footnote reference"/>
    <w:basedOn w:val="DefaultParagraphFont"/>
    <w:semiHidden/>
    <w:unhideWhenUsed/>
    <w:rsid w:val="00591DA7"/>
    <w:rPr>
      <w:vertAlign w:val="superscript"/>
    </w:rPr>
  </w:style>
  <w:style w:type="paragraph" w:styleId="ListParagraph">
    <w:name w:val="List Paragraph"/>
    <w:basedOn w:val="Normal"/>
    <w:uiPriority w:val="34"/>
    <w:qFormat/>
    <w:rsid w:val="00591DA7"/>
    <w:pPr>
      <w:ind w:left="720"/>
      <w:contextualSpacing/>
    </w:pPr>
  </w:style>
  <w:style w:type="character" w:customStyle="1" w:styleId="ssrfcpassagedeactivated">
    <w:name w:val="ss_rfcpassage_deactivated"/>
    <w:basedOn w:val="DefaultParagraphFont"/>
    <w:rsid w:val="00591DA7"/>
  </w:style>
  <w:style w:type="character" w:styleId="CommentReference">
    <w:name w:val="annotation reference"/>
    <w:basedOn w:val="DefaultParagraphFont"/>
    <w:uiPriority w:val="99"/>
    <w:semiHidden/>
    <w:unhideWhenUsed/>
    <w:rsid w:val="00476D4C"/>
    <w:rPr>
      <w:sz w:val="16"/>
      <w:szCs w:val="16"/>
    </w:rPr>
  </w:style>
  <w:style w:type="paragraph" w:styleId="CommentText">
    <w:name w:val="annotation text"/>
    <w:basedOn w:val="Normal"/>
    <w:link w:val="CommentTextChar"/>
    <w:uiPriority w:val="99"/>
    <w:semiHidden/>
    <w:unhideWhenUsed/>
    <w:rsid w:val="00476D4C"/>
    <w:rPr>
      <w:sz w:val="20"/>
      <w:szCs w:val="20"/>
    </w:rPr>
  </w:style>
  <w:style w:type="character" w:customStyle="1" w:styleId="CommentTextChar">
    <w:name w:val="Comment Text Char"/>
    <w:basedOn w:val="DefaultParagraphFont"/>
    <w:link w:val="CommentText"/>
    <w:uiPriority w:val="99"/>
    <w:semiHidden/>
    <w:rsid w:val="00476D4C"/>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476D4C"/>
    <w:rPr>
      <w:b/>
      <w:bCs/>
    </w:rPr>
  </w:style>
  <w:style w:type="character" w:customStyle="1" w:styleId="CommentSubjectChar">
    <w:name w:val="Comment Subject Char"/>
    <w:basedOn w:val="CommentTextChar"/>
    <w:link w:val="CommentSubject"/>
    <w:uiPriority w:val="99"/>
    <w:semiHidden/>
    <w:rsid w:val="00476D4C"/>
    <w:rPr>
      <w:rFonts w:ascii="CG Times" w:eastAsia="Times New Roman" w:hAnsi="CG Time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rupka@grossmcginley.com" TargetMode="External"/><Relationship Id="rId5" Type="http://schemas.openxmlformats.org/officeDocument/2006/relationships/webSettings" Target="webSettings.xml"/><Relationship Id="rId10" Type="http://schemas.openxmlformats.org/officeDocument/2006/relationships/hyperlink" Target="mailto:nowhereman1701@gmai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06F1-8741-475D-A884-D585B0D7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1914</Words>
  <Characters>10915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2021-06-11T13:10:00Z</dcterms:created>
  <dcterms:modified xsi:type="dcterms:W3CDTF">2021-06-11T13:10:00Z</dcterms:modified>
</cp:coreProperties>
</file>