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4EC247E8" w:rsidR="00307E7A" w:rsidRPr="00153E4A" w:rsidRDefault="00E05572" w:rsidP="00E05572">
      <w:pPr>
        <w:jc w:val="center"/>
      </w:pPr>
      <w:r>
        <w:t>June 14, 2021</w:t>
      </w:r>
    </w:p>
    <w:p w14:paraId="3E2B69FC" w14:textId="5402CF28" w:rsidR="005A23ED" w:rsidRPr="00F915E7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F915E7">
        <w:rPr>
          <w:sz w:val="24"/>
          <w:szCs w:val="24"/>
        </w:rPr>
        <w:t xml:space="preserve">Docket No. </w:t>
      </w:r>
      <w:r w:rsidR="00AD442C" w:rsidRPr="00F915E7">
        <w:rPr>
          <w:sz w:val="24"/>
        </w:rPr>
        <w:t>A-</w:t>
      </w:r>
      <w:r w:rsidR="00F915E7" w:rsidRPr="00F915E7">
        <w:rPr>
          <w:sz w:val="24"/>
        </w:rPr>
        <w:t>2012-2327527</w:t>
      </w:r>
    </w:p>
    <w:p w14:paraId="228DC490" w14:textId="76BA9ABC" w:rsidR="00F1116A" w:rsidRPr="00F915E7" w:rsidRDefault="008B4D2F" w:rsidP="00F1116A">
      <w:pPr>
        <w:jc w:val="right"/>
      </w:pPr>
      <w:r w:rsidRPr="00F915E7">
        <w:t xml:space="preserve">Utility Code: </w:t>
      </w:r>
      <w:r w:rsidR="00F915E7" w:rsidRPr="00F915E7">
        <w:t>1115165</w:t>
      </w:r>
    </w:p>
    <w:p w14:paraId="33BA7DE3" w14:textId="4A5C835F" w:rsidR="005A23ED" w:rsidRPr="00F915E7" w:rsidRDefault="00F915E7" w:rsidP="005A23ED">
      <w:pPr>
        <w:rPr>
          <w:b/>
          <w:szCs w:val="24"/>
          <w:u w:val="single"/>
        </w:rPr>
      </w:pPr>
      <w:r w:rsidRPr="00F915E7">
        <w:rPr>
          <w:b/>
          <w:szCs w:val="24"/>
          <w:u w:val="single"/>
        </w:rPr>
        <w:t>EMAIL</w:t>
      </w:r>
    </w:p>
    <w:p w14:paraId="147C4270" w14:textId="77777777" w:rsidR="00307E7A" w:rsidRPr="00F915E7" w:rsidRDefault="00307E7A" w:rsidP="005A23ED"/>
    <w:p w14:paraId="7E0D7569" w14:textId="308A1962" w:rsidR="00932082" w:rsidRPr="00F915E7" w:rsidRDefault="00F915E7" w:rsidP="00932082">
      <w:pPr>
        <w:rPr>
          <w:color w:val="000000"/>
          <w:szCs w:val="24"/>
        </w:rPr>
      </w:pPr>
      <w:r w:rsidRPr="00F915E7">
        <w:rPr>
          <w:color w:val="000000"/>
          <w:szCs w:val="24"/>
        </w:rPr>
        <w:t>BONNIE COLUMBO CONTROLLER</w:t>
      </w:r>
    </w:p>
    <w:p w14:paraId="655E3C39" w14:textId="318BEE25" w:rsidR="00153E4A" w:rsidRPr="00F915E7" w:rsidRDefault="00F915E7" w:rsidP="00932082">
      <w:pPr>
        <w:rPr>
          <w:color w:val="000000"/>
          <w:szCs w:val="24"/>
        </w:rPr>
      </w:pPr>
      <w:r w:rsidRPr="00F915E7">
        <w:rPr>
          <w:color w:val="000000"/>
          <w:szCs w:val="24"/>
        </w:rPr>
        <w:t>FIRST POINT POWER LLC</w:t>
      </w:r>
    </w:p>
    <w:p w14:paraId="6B3932F1" w14:textId="5141D14D" w:rsidR="00932082" w:rsidRPr="00F915E7" w:rsidRDefault="00F915E7" w:rsidP="00932082">
      <w:pPr>
        <w:rPr>
          <w:color w:val="000000"/>
          <w:szCs w:val="24"/>
        </w:rPr>
      </w:pPr>
      <w:r w:rsidRPr="00F915E7">
        <w:rPr>
          <w:color w:val="000000"/>
          <w:szCs w:val="24"/>
        </w:rPr>
        <w:t>2000 CHAPEL VIEW BLVD STE 450</w:t>
      </w:r>
    </w:p>
    <w:p w14:paraId="0C643865" w14:textId="24F522DB" w:rsidR="00932082" w:rsidRPr="00F915E7" w:rsidRDefault="00F915E7" w:rsidP="00932082">
      <w:pPr>
        <w:rPr>
          <w:color w:val="000000"/>
          <w:szCs w:val="24"/>
        </w:rPr>
      </w:pPr>
      <w:r w:rsidRPr="00F915E7">
        <w:rPr>
          <w:color w:val="000000"/>
          <w:szCs w:val="24"/>
        </w:rPr>
        <w:t>CRANSTON RI 02920</w:t>
      </w:r>
    </w:p>
    <w:p w14:paraId="7BD44372" w14:textId="77777777" w:rsidR="00C7393C" w:rsidRPr="00F915E7" w:rsidRDefault="00C7393C" w:rsidP="005A23ED">
      <w:pPr>
        <w:rPr>
          <w:szCs w:val="24"/>
        </w:rPr>
      </w:pPr>
    </w:p>
    <w:p w14:paraId="192C5491" w14:textId="666CF4AE" w:rsidR="00DA5217" w:rsidRPr="00F915E7" w:rsidRDefault="00DA5217" w:rsidP="00DA5217">
      <w:pPr>
        <w:jc w:val="center"/>
      </w:pPr>
      <w:r w:rsidRPr="00F915E7">
        <w:t xml:space="preserve">RE: </w:t>
      </w:r>
      <w:r w:rsidR="00F87A87" w:rsidRPr="00F915E7">
        <w:t xml:space="preserve">Financial Security Reduction </w:t>
      </w:r>
      <w:r w:rsidR="00A14008" w:rsidRPr="00F915E7">
        <w:t>Annual Compliance Filing</w:t>
      </w:r>
      <w:r w:rsidR="00F87A87" w:rsidRPr="00F915E7">
        <w:t xml:space="preserve"> Data Request</w:t>
      </w:r>
      <w:r w:rsidR="00A14008" w:rsidRPr="00F915E7">
        <w:t>s</w:t>
      </w:r>
    </w:p>
    <w:p w14:paraId="54B504BC" w14:textId="77777777" w:rsidR="00C7393C" w:rsidRPr="00F915E7" w:rsidRDefault="00C7393C" w:rsidP="005A23ED">
      <w:pPr>
        <w:pStyle w:val="BlockText"/>
        <w:ind w:left="0" w:firstLine="0"/>
        <w:rPr>
          <w:szCs w:val="24"/>
        </w:rPr>
      </w:pPr>
    </w:p>
    <w:p w14:paraId="3F8373C4" w14:textId="517CE821" w:rsidR="005A23ED" w:rsidRPr="00F915E7" w:rsidRDefault="005A23ED" w:rsidP="005A23ED">
      <w:pPr>
        <w:pStyle w:val="BodyText"/>
        <w:rPr>
          <w:szCs w:val="24"/>
        </w:rPr>
      </w:pPr>
      <w:r w:rsidRPr="00F915E7">
        <w:rPr>
          <w:szCs w:val="24"/>
        </w:rPr>
        <w:t xml:space="preserve">Dear </w:t>
      </w:r>
      <w:r w:rsidR="00F915E7" w:rsidRPr="00F915E7">
        <w:rPr>
          <w:szCs w:val="24"/>
        </w:rPr>
        <w:t>Ms. Columbo</w:t>
      </w:r>
      <w:r w:rsidRPr="00F915E7">
        <w:rPr>
          <w:szCs w:val="24"/>
        </w:rPr>
        <w:t>:</w:t>
      </w:r>
    </w:p>
    <w:p w14:paraId="30FD0D61" w14:textId="581202CA" w:rsidR="002D5F13" w:rsidRPr="00F915E7" w:rsidRDefault="00DA5217" w:rsidP="002D5F13">
      <w:pPr>
        <w:pStyle w:val="StyleBodyTextFirstline05Before12pt"/>
        <w:rPr>
          <w:szCs w:val="24"/>
        </w:rPr>
      </w:pPr>
      <w:r w:rsidRPr="00F915E7">
        <w:rPr>
          <w:szCs w:val="24"/>
        </w:rPr>
        <w:t xml:space="preserve">On </w:t>
      </w:r>
      <w:r w:rsidR="00F915E7" w:rsidRPr="00F915E7">
        <w:rPr>
          <w:szCs w:val="24"/>
        </w:rPr>
        <w:t>April 15, 2021</w:t>
      </w:r>
      <w:r w:rsidR="00035302" w:rsidRPr="00F915E7">
        <w:rPr>
          <w:szCs w:val="24"/>
        </w:rPr>
        <w:t>,</w:t>
      </w:r>
      <w:r w:rsidRPr="00F915E7">
        <w:rPr>
          <w:szCs w:val="24"/>
        </w:rPr>
        <w:t xml:space="preserve"> </w:t>
      </w:r>
      <w:r w:rsidR="00F915E7" w:rsidRPr="00F915E7">
        <w:rPr>
          <w:color w:val="000000"/>
          <w:szCs w:val="24"/>
        </w:rPr>
        <w:t>First Point Power LLC</w:t>
      </w:r>
      <w:r w:rsidRPr="00F915E7">
        <w:rPr>
          <w:color w:val="000000"/>
          <w:szCs w:val="24"/>
        </w:rPr>
        <w:t xml:space="preserve"> (</w:t>
      </w:r>
      <w:r w:rsidR="00F915E7" w:rsidRPr="00F915E7">
        <w:rPr>
          <w:color w:val="000000"/>
          <w:szCs w:val="24"/>
        </w:rPr>
        <w:t>First Point Power</w:t>
      </w:r>
      <w:r w:rsidRPr="00F915E7">
        <w:rPr>
          <w:color w:val="000000"/>
          <w:szCs w:val="24"/>
        </w:rPr>
        <w:t>) filed a</w:t>
      </w:r>
      <w:r w:rsidR="00A14008" w:rsidRPr="00F915E7">
        <w:rPr>
          <w:color w:val="000000"/>
          <w:szCs w:val="24"/>
        </w:rPr>
        <w:t>n Annual Compliance Filing</w:t>
      </w:r>
      <w:r w:rsidR="00A14008" w:rsidRPr="00F915E7">
        <w:rPr>
          <w:rStyle w:val="FootnoteReference"/>
          <w:color w:val="000000"/>
          <w:szCs w:val="24"/>
        </w:rPr>
        <w:footnoteReference w:id="1"/>
      </w:r>
      <w:r w:rsidRPr="00F915E7">
        <w:rPr>
          <w:color w:val="000000"/>
          <w:szCs w:val="24"/>
        </w:rPr>
        <w:t xml:space="preserve"> </w:t>
      </w:r>
      <w:r w:rsidR="00474032" w:rsidRPr="00F915E7">
        <w:rPr>
          <w:color w:val="000000"/>
          <w:szCs w:val="24"/>
        </w:rPr>
        <w:t xml:space="preserve">to </w:t>
      </w:r>
      <w:r w:rsidR="00A14008" w:rsidRPr="00F915E7">
        <w:rPr>
          <w:color w:val="000000"/>
          <w:szCs w:val="24"/>
        </w:rPr>
        <w:t>maintain</w:t>
      </w:r>
      <w:r w:rsidRPr="00F915E7">
        <w:rPr>
          <w:color w:val="000000"/>
          <w:szCs w:val="24"/>
        </w:rPr>
        <w:t xml:space="preserve"> its bonding level </w:t>
      </w:r>
      <w:r w:rsidR="00A14008" w:rsidRPr="00F915E7">
        <w:rPr>
          <w:color w:val="000000"/>
          <w:szCs w:val="24"/>
        </w:rPr>
        <w:t>of</w:t>
      </w:r>
      <w:r w:rsidRPr="00F915E7">
        <w:rPr>
          <w:color w:val="000000"/>
          <w:szCs w:val="24"/>
        </w:rPr>
        <w:t xml:space="preserve"> 5% of its most recent </w:t>
      </w:r>
      <w:r w:rsidR="00C7393C" w:rsidRPr="00F915E7">
        <w:rPr>
          <w:color w:val="000000"/>
          <w:szCs w:val="24"/>
        </w:rPr>
        <w:t>4 quarters</w:t>
      </w:r>
      <w:r w:rsidRPr="00F915E7">
        <w:rPr>
          <w:color w:val="000000"/>
          <w:szCs w:val="24"/>
        </w:rPr>
        <w:t xml:space="preserve"> of revenue subject to the minimum of $250,000, per the Commission’s Order</w:t>
      </w:r>
      <w:r w:rsidR="00A14008" w:rsidRPr="00F915E7">
        <w:rPr>
          <w:color w:val="000000"/>
          <w:szCs w:val="24"/>
        </w:rPr>
        <w:t>s</w:t>
      </w:r>
      <w:r w:rsidRPr="00F915E7">
        <w:rPr>
          <w:color w:val="000000"/>
          <w:szCs w:val="24"/>
        </w:rPr>
        <w:t xml:space="preserve"> entered July</w:t>
      </w:r>
      <w:r w:rsidR="005939E0" w:rsidRPr="00F915E7">
        <w:rPr>
          <w:color w:val="000000"/>
          <w:szCs w:val="24"/>
        </w:rPr>
        <w:t> </w:t>
      </w:r>
      <w:r w:rsidRPr="00F915E7">
        <w:rPr>
          <w:color w:val="000000"/>
          <w:szCs w:val="24"/>
        </w:rPr>
        <w:t>24, 2014, at Docket No</w:t>
      </w:r>
      <w:r w:rsidR="006C6F8A" w:rsidRPr="00F915E7">
        <w:rPr>
          <w:color w:val="000000"/>
          <w:szCs w:val="24"/>
        </w:rPr>
        <w:t>. M</w:t>
      </w:r>
      <w:r w:rsidR="0036295B" w:rsidRPr="00F915E7">
        <w:rPr>
          <w:color w:val="000000"/>
          <w:szCs w:val="24"/>
        </w:rPr>
        <w:noBreakHyphen/>
      </w:r>
      <w:r w:rsidR="006C6F8A" w:rsidRPr="00F915E7">
        <w:rPr>
          <w:color w:val="000000"/>
          <w:szCs w:val="24"/>
        </w:rPr>
        <w:t>2013-2393141</w:t>
      </w:r>
      <w:r w:rsidR="00A14008" w:rsidRPr="00F915E7">
        <w:rPr>
          <w:color w:val="000000"/>
          <w:szCs w:val="24"/>
        </w:rPr>
        <w:t xml:space="preserve"> and September 20, 2018, at Docket No. P-2017-2608078</w:t>
      </w:r>
      <w:r w:rsidRPr="00F915E7">
        <w:rPr>
          <w:color w:val="000000"/>
          <w:szCs w:val="24"/>
        </w:rPr>
        <w:t>.</w:t>
      </w:r>
      <w:r w:rsidR="002D5F13" w:rsidRPr="00F915E7">
        <w:rPr>
          <w:color w:val="000000"/>
          <w:szCs w:val="24"/>
        </w:rPr>
        <w:t xml:space="preserve">  </w:t>
      </w:r>
      <w:r w:rsidR="002D5F13" w:rsidRPr="00F915E7">
        <w:rPr>
          <w:szCs w:val="24"/>
        </w:rPr>
        <w:t xml:space="preserve">The </w:t>
      </w:r>
      <w:r w:rsidR="00A14008" w:rsidRPr="00F915E7">
        <w:rPr>
          <w:szCs w:val="24"/>
        </w:rPr>
        <w:t>Annual Compliance Filing</w:t>
      </w:r>
      <w:r w:rsidR="002D5F13" w:rsidRPr="00F915E7">
        <w:rPr>
          <w:szCs w:val="24"/>
        </w:rPr>
        <w:t xml:space="preserve"> was incomplete.  In order for us to complete our analysis of your </w:t>
      </w:r>
      <w:r w:rsidR="00A14008" w:rsidRPr="00F915E7">
        <w:rPr>
          <w:szCs w:val="24"/>
        </w:rPr>
        <w:t>filing</w:t>
      </w:r>
      <w:r w:rsidR="002D5F13" w:rsidRPr="00F915E7">
        <w:rPr>
          <w:szCs w:val="24"/>
        </w:rPr>
        <w:t>, the Energy Industry Group requires answers to the attached question(s).</w:t>
      </w:r>
    </w:p>
    <w:p w14:paraId="76F720A5" w14:textId="77777777" w:rsidR="00A17AE2" w:rsidRPr="00F915E7" w:rsidRDefault="00A17AE2" w:rsidP="00040037">
      <w:pPr>
        <w:ind w:firstLine="1440"/>
        <w:rPr>
          <w:szCs w:val="24"/>
        </w:rPr>
      </w:pPr>
    </w:p>
    <w:p w14:paraId="01AC550D" w14:textId="7E10ED92" w:rsidR="00040037" w:rsidRPr="003614E5" w:rsidRDefault="00040037" w:rsidP="000824EB">
      <w:pPr>
        <w:ind w:firstLine="720"/>
        <w:rPr>
          <w:szCs w:val="24"/>
        </w:rPr>
      </w:pPr>
      <w:r w:rsidRPr="00F915E7">
        <w:rPr>
          <w:szCs w:val="24"/>
        </w:rPr>
        <w:t xml:space="preserve">Please be advised that you are directed to forward the requested information to the Commission within </w:t>
      </w:r>
      <w:r w:rsidR="00F915E7" w:rsidRPr="00F915E7">
        <w:rPr>
          <w:b/>
          <w:szCs w:val="24"/>
          <w:u w:val="single"/>
        </w:rPr>
        <w:t>30</w:t>
      </w:r>
      <w:r w:rsidRPr="00F915E7">
        <w:rPr>
          <w:szCs w:val="24"/>
        </w:rPr>
        <w:t xml:space="preserve"> days </w:t>
      </w:r>
      <w:r w:rsidR="009041ED" w:rsidRPr="00F915E7">
        <w:rPr>
          <w:szCs w:val="24"/>
        </w:rPr>
        <w:t>from</w:t>
      </w:r>
      <w:r w:rsidRPr="00F915E7">
        <w:rPr>
          <w:szCs w:val="24"/>
        </w:rPr>
        <w:t xml:space="preserve"> </w:t>
      </w:r>
      <w:r w:rsidR="0072480B" w:rsidRPr="00F915E7">
        <w:rPr>
          <w:szCs w:val="24"/>
        </w:rPr>
        <w:t>the date</w:t>
      </w:r>
      <w:r w:rsidRPr="00F915E7">
        <w:rPr>
          <w:szCs w:val="24"/>
        </w:rPr>
        <w:t xml:space="preserve"> of this letter.  Failure to respo</w:t>
      </w:r>
      <w:r w:rsidR="002D5F13" w:rsidRPr="00F915E7">
        <w:rPr>
          <w:szCs w:val="24"/>
        </w:rPr>
        <w:t xml:space="preserve">nd may result in the </w:t>
      </w:r>
      <w:r w:rsidR="00A14008" w:rsidRPr="00F915E7">
        <w:rPr>
          <w:szCs w:val="24"/>
        </w:rPr>
        <w:t>filing</w:t>
      </w:r>
      <w:r w:rsidRPr="00F915E7">
        <w:rPr>
          <w:szCs w:val="24"/>
        </w:rPr>
        <w:t xml:space="preserve"> being denied.  As well, if </w:t>
      </w:r>
      <w:r w:rsidR="00F915E7" w:rsidRPr="00F915E7">
        <w:t>First Point Power</w:t>
      </w:r>
      <w:r w:rsidRPr="00F915E7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3B8ACDAF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57018A17" w14:textId="77777777" w:rsidR="00F915E7" w:rsidRDefault="00F915E7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63AB3E88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0C86A40D" w:rsidR="005A23ED" w:rsidRDefault="00E05572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5BA246D" wp14:editId="242075AA">
            <wp:simplePos x="0" y="0"/>
            <wp:positionH relativeFrom="column">
              <wp:posOffset>2952750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63E2BD5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6DD40F9" w:rsidR="00892D0A" w:rsidRPr="00F915E7" w:rsidRDefault="00892D0A" w:rsidP="00892D0A">
      <w:pPr>
        <w:jc w:val="center"/>
        <w:rPr>
          <w:szCs w:val="24"/>
        </w:rPr>
      </w:pPr>
      <w:r w:rsidRPr="00F915E7">
        <w:rPr>
          <w:szCs w:val="24"/>
        </w:rPr>
        <w:lastRenderedPageBreak/>
        <w:t xml:space="preserve">Docket No.  </w:t>
      </w:r>
      <w:r w:rsidRPr="00F915E7">
        <w:rPr>
          <w:color w:val="000000"/>
          <w:szCs w:val="24"/>
        </w:rPr>
        <w:t>A-</w:t>
      </w:r>
      <w:r w:rsidR="00F915E7" w:rsidRPr="00F915E7">
        <w:rPr>
          <w:color w:val="000000"/>
          <w:szCs w:val="24"/>
        </w:rPr>
        <w:t>2012-2327527</w:t>
      </w:r>
    </w:p>
    <w:p w14:paraId="5A4DEC49" w14:textId="64BED42D" w:rsidR="00892D0A" w:rsidRPr="00F915E7" w:rsidRDefault="00F915E7" w:rsidP="00892D0A">
      <w:pPr>
        <w:jc w:val="center"/>
        <w:rPr>
          <w:color w:val="000000"/>
          <w:szCs w:val="24"/>
        </w:rPr>
      </w:pPr>
      <w:r w:rsidRPr="00F915E7">
        <w:rPr>
          <w:color w:val="000000"/>
          <w:szCs w:val="24"/>
        </w:rPr>
        <w:t>First Point Power LLC</w:t>
      </w:r>
    </w:p>
    <w:p w14:paraId="7A6E7FE9" w14:textId="04A451E3" w:rsidR="00892D0A" w:rsidRPr="005267E0" w:rsidRDefault="00892D0A" w:rsidP="00892D0A">
      <w:pPr>
        <w:jc w:val="center"/>
        <w:rPr>
          <w:szCs w:val="24"/>
        </w:rPr>
      </w:pPr>
      <w:r w:rsidRPr="00F915E7">
        <w:rPr>
          <w:szCs w:val="24"/>
        </w:rPr>
        <w:t>Data Request</w:t>
      </w:r>
      <w:r w:rsidR="004F1FC5" w:rsidRPr="00F915E7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6C1989F1" w14:textId="4D8533E3" w:rsid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>Applicant failed to provide its gross receipts for the sale of electricity to retail customers in Pennsylvania.  Please file an excel spreadsheet that shows the Applicant</w:t>
      </w:r>
      <w:r w:rsidR="003E3DF4" w:rsidRPr="003E3DF4">
        <w:rPr>
          <w:color w:val="000000"/>
          <w:sz w:val="24"/>
          <w:szCs w:val="24"/>
        </w:rPr>
        <w:t>’</w:t>
      </w:r>
      <w:r w:rsidR="00520379" w:rsidRPr="003E3DF4">
        <w:rPr>
          <w:color w:val="000000"/>
          <w:sz w:val="24"/>
          <w:szCs w:val="24"/>
        </w:rPr>
        <w:t xml:space="preserve">s </w:t>
      </w:r>
      <w:r w:rsidR="00954D3E">
        <w:rPr>
          <w:color w:val="000000"/>
          <w:sz w:val="24"/>
          <w:szCs w:val="24"/>
        </w:rPr>
        <w:t xml:space="preserve">most </w:t>
      </w:r>
      <w:r w:rsidR="00520379" w:rsidRPr="003E3DF4">
        <w:rPr>
          <w:color w:val="000000"/>
          <w:sz w:val="24"/>
          <w:szCs w:val="24"/>
        </w:rPr>
        <w:t xml:space="preserve">recent </w:t>
      </w:r>
      <w:r w:rsidR="00A65CF1">
        <w:rPr>
          <w:color w:val="000000"/>
          <w:sz w:val="24"/>
          <w:szCs w:val="24"/>
        </w:rPr>
        <w:t>four</w:t>
      </w:r>
      <w:r w:rsidR="00520379" w:rsidRPr="003E3DF4">
        <w:rPr>
          <w:color w:val="000000"/>
          <w:sz w:val="24"/>
          <w:szCs w:val="24"/>
        </w:rPr>
        <w:t xml:space="preserve"> quarters of gross receipts</w:t>
      </w:r>
      <w:r w:rsidR="00A37852">
        <w:rPr>
          <w:color w:val="000000"/>
          <w:sz w:val="24"/>
          <w:szCs w:val="24"/>
        </w:rPr>
        <w:t xml:space="preserve"> and a 5% calculation.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42851453" w14:textId="1952E86C" w:rsidR="00F915E7" w:rsidRDefault="00F915E7" w:rsidP="00F915E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Pr="00C86B27">
        <w:rPr>
          <w:color w:val="000000"/>
          <w:sz w:val="24"/>
          <w:szCs w:val="24"/>
        </w:rPr>
        <w:t>Applicant failed to provide its AEPS compliance data from the most r</w:t>
      </w:r>
      <w:r>
        <w:rPr>
          <w:color w:val="000000"/>
          <w:sz w:val="24"/>
          <w:szCs w:val="24"/>
        </w:rPr>
        <w:t>ecent 12 months.  Please provide an email from the</w:t>
      </w:r>
      <w:r w:rsidRPr="00C86B27">
        <w:rPr>
          <w:color w:val="000000"/>
          <w:sz w:val="24"/>
          <w:szCs w:val="24"/>
        </w:rPr>
        <w:t xml:space="preserve"> AEPS coordinator stating compliance.</w:t>
      </w:r>
    </w:p>
    <w:p w14:paraId="011F7098" w14:textId="066982C2" w:rsidR="00C86B27" w:rsidRPr="00C86B27" w:rsidRDefault="00C86B27" w:rsidP="00F915E7">
      <w:pPr>
        <w:ind w:left="720" w:hanging="360"/>
        <w:rPr>
          <w:color w:val="000000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54B6" w14:textId="77777777" w:rsidR="005F78D4" w:rsidRDefault="005F78D4">
      <w:r>
        <w:separator/>
      </w:r>
    </w:p>
  </w:endnote>
  <w:endnote w:type="continuationSeparator" w:id="0">
    <w:p w14:paraId="7D2D8073" w14:textId="77777777" w:rsidR="005F78D4" w:rsidRDefault="005F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A789" w14:textId="77777777" w:rsidR="005F78D4" w:rsidRDefault="005F78D4">
      <w:r>
        <w:separator/>
      </w:r>
    </w:p>
  </w:footnote>
  <w:footnote w:type="continuationSeparator" w:id="0">
    <w:p w14:paraId="0F1211F8" w14:textId="77777777" w:rsidR="005F78D4" w:rsidRDefault="005F78D4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5F78D4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A688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05572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915E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2021-06-11T15:20:00Z</dcterms:created>
  <dcterms:modified xsi:type="dcterms:W3CDTF">2021-06-14T14:01:00Z</dcterms:modified>
</cp:coreProperties>
</file>