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050D93" w:rsidRPr="00050D93" w14:paraId="29158BC7" w14:textId="77777777" w:rsidTr="003F0380">
        <w:tc>
          <w:tcPr>
            <w:tcW w:w="2448" w:type="dxa"/>
          </w:tcPr>
          <w:p w14:paraId="29158BC2" w14:textId="77777777" w:rsidR="00050D93" w:rsidRPr="00050D93" w:rsidRDefault="00050D93" w:rsidP="00050D93">
            <w:pPr>
              <w:keepNext/>
              <w:overflowPunct w:val="0"/>
              <w:autoSpaceDE w:val="0"/>
              <w:autoSpaceDN w:val="0"/>
              <w:adjustRightInd w:val="0"/>
              <w:spacing w:after="0" w:line="240" w:lineRule="auto"/>
              <w:textAlignment w:val="baseline"/>
              <w:outlineLvl w:val="2"/>
              <w:rPr>
                <w:rFonts w:ascii="Arial" w:eastAsia="Times New Roman" w:hAnsi="Arial" w:cs="Arial"/>
                <w:b/>
                <w:bCs/>
                <w:sz w:val="26"/>
                <w:szCs w:val="26"/>
              </w:rPr>
            </w:pPr>
            <w:bookmarkStart w:id="0" w:name="_Hlk72909304"/>
          </w:p>
        </w:tc>
        <w:tc>
          <w:tcPr>
            <w:tcW w:w="5130" w:type="dxa"/>
          </w:tcPr>
          <w:p w14:paraId="29158BC3" w14:textId="77777777"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PENNSYLVANIA</w:t>
            </w:r>
          </w:p>
          <w:p w14:paraId="29158BC4" w14:textId="77777777"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PUBLIC UTILITY COMMISSION</w:t>
            </w:r>
          </w:p>
          <w:p w14:paraId="29158BC5" w14:textId="77777777"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Harrisburg, PA  17105-3265</w:t>
            </w:r>
          </w:p>
        </w:tc>
        <w:tc>
          <w:tcPr>
            <w:tcW w:w="2700" w:type="dxa"/>
          </w:tcPr>
          <w:p w14:paraId="29158BC6" w14:textId="77777777"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29158BC8" w14:textId="1A1C9E70" w:rsid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0C0F05" w:rsidRPr="000C0F05" w14:paraId="6B33279C" w14:textId="77777777" w:rsidTr="000C77D3">
        <w:tc>
          <w:tcPr>
            <w:tcW w:w="5148" w:type="dxa"/>
          </w:tcPr>
          <w:p w14:paraId="0165FF6D" w14:textId="77777777" w:rsidR="000C0F05" w:rsidRPr="000C0F05" w:rsidRDefault="000C0F05" w:rsidP="000C0F0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14:paraId="4104AB79" w14:textId="77777777" w:rsidR="000C0F05" w:rsidRPr="000C0F05" w:rsidRDefault="000C0F05" w:rsidP="000C0F05">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0C0F05">
              <w:rPr>
                <w:rFonts w:ascii="Times New Roman" w:eastAsia="Times New Roman" w:hAnsi="Times New Roman" w:cs="Times New Roman"/>
                <w:sz w:val="26"/>
                <w:szCs w:val="26"/>
              </w:rPr>
              <w:t>Public Meeting held June 17, 2021</w:t>
            </w:r>
          </w:p>
        </w:tc>
      </w:tr>
      <w:tr w:rsidR="000C0F05" w:rsidRPr="000C0F05" w14:paraId="1D54BD46" w14:textId="77777777" w:rsidTr="000C77D3">
        <w:tc>
          <w:tcPr>
            <w:tcW w:w="5148" w:type="dxa"/>
          </w:tcPr>
          <w:p w14:paraId="24836B22" w14:textId="77777777" w:rsidR="000C0F05" w:rsidRPr="000C0F05" w:rsidRDefault="000C0F05" w:rsidP="000C0F0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0C0F05">
              <w:rPr>
                <w:rFonts w:ascii="Times New Roman" w:eastAsia="Times New Roman" w:hAnsi="Times New Roman" w:cs="Times New Roman"/>
                <w:sz w:val="26"/>
                <w:szCs w:val="26"/>
              </w:rPr>
              <w:t>Commissioners Present:</w:t>
            </w:r>
          </w:p>
        </w:tc>
        <w:tc>
          <w:tcPr>
            <w:tcW w:w="5148" w:type="dxa"/>
          </w:tcPr>
          <w:p w14:paraId="60B1BAB6" w14:textId="77777777" w:rsidR="000C0F05" w:rsidRPr="000C0F05" w:rsidRDefault="000C0F05" w:rsidP="000C0F0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56F6FD70" w14:textId="154EF791" w:rsidR="000C0F05" w:rsidRDefault="000C0F05"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4320"/>
        <w:gridCol w:w="18"/>
      </w:tblGrid>
      <w:tr w:rsidR="0089254F" w:rsidRPr="0089254F" w14:paraId="760C500C" w14:textId="77777777" w:rsidTr="000C77D3">
        <w:tc>
          <w:tcPr>
            <w:tcW w:w="10296" w:type="dxa"/>
            <w:gridSpan w:val="3"/>
          </w:tcPr>
          <w:p w14:paraId="42349386" w14:textId="77777777" w:rsidR="0089254F" w:rsidRPr="0089254F" w:rsidRDefault="0089254F" w:rsidP="0089254F">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ab/>
              <w:t>Gladys Brown Dutrieuille, Chairman</w:t>
            </w:r>
          </w:p>
        </w:tc>
      </w:tr>
      <w:tr w:rsidR="0089254F" w:rsidRPr="0089254F" w14:paraId="15CDB15C" w14:textId="77777777" w:rsidTr="000C77D3">
        <w:tc>
          <w:tcPr>
            <w:tcW w:w="10296" w:type="dxa"/>
            <w:gridSpan w:val="3"/>
          </w:tcPr>
          <w:p w14:paraId="5167CA6E" w14:textId="77777777" w:rsidR="0089254F" w:rsidRPr="0089254F" w:rsidRDefault="0089254F" w:rsidP="0089254F">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ab/>
              <w:t>David W. Sweet, Vice Chairman</w:t>
            </w:r>
          </w:p>
        </w:tc>
      </w:tr>
      <w:tr w:rsidR="0089254F" w:rsidRPr="0089254F" w14:paraId="6C57A33B" w14:textId="77777777" w:rsidTr="000C77D3">
        <w:trPr>
          <w:gridAfter w:val="1"/>
          <w:wAfter w:w="18" w:type="dxa"/>
        </w:trPr>
        <w:tc>
          <w:tcPr>
            <w:tcW w:w="10278" w:type="dxa"/>
            <w:gridSpan w:val="2"/>
          </w:tcPr>
          <w:p w14:paraId="0F19D045" w14:textId="77777777" w:rsidR="0089254F" w:rsidRPr="0089254F" w:rsidRDefault="0089254F" w:rsidP="0089254F">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ab/>
              <w:t>John F. Coleman, Jr.</w:t>
            </w:r>
          </w:p>
        </w:tc>
      </w:tr>
      <w:tr w:rsidR="0089254F" w:rsidRPr="0089254F" w14:paraId="10527E7B" w14:textId="77777777" w:rsidTr="000C77D3">
        <w:trPr>
          <w:gridAfter w:val="1"/>
          <w:wAfter w:w="18" w:type="dxa"/>
        </w:trPr>
        <w:tc>
          <w:tcPr>
            <w:tcW w:w="10278" w:type="dxa"/>
            <w:gridSpan w:val="2"/>
          </w:tcPr>
          <w:p w14:paraId="791E092A" w14:textId="77777777" w:rsidR="0089254F" w:rsidRPr="0089254F" w:rsidRDefault="0089254F" w:rsidP="0089254F">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ab/>
              <w:t>Ralph V. Yanora</w:t>
            </w:r>
          </w:p>
        </w:tc>
      </w:tr>
      <w:tr w:rsidR="0089254F" w:rsidRPr="0089254F" w14:paraId="18A37722" w14:textId="77777777" w:rsidTr="000C77D3">
        <w:trPr>
          <w:gridAfter w:val="1"/>
          <w:wAfter w:w="18" w:type="dxa"/>
        </w:trPr>
        <w:tc>
          <w:tcPr>
            <w:tcW w:w="5958" w:type="dxa"/>
          </w:tcPr>
          <w:p w14:paraId="47CAEFA7" w14:textId="77777777" w:rsidR="0089254F" w:rsidRPr="0089254F" w:rsidRDefault="0089254F" w:rsidP="0089254F">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ab/>
            </w:r>
          </w:p>
        </w:tc>
        <w:tc>
          <w:tcPr>
            <w:tcW w:w="4320" w:type="dxa"/>
          </w:tcPr>
          <w:p w14:paraId="4F58B1A2" w14:textId="77777777" w:rsidR="0089254F" w:rsidRPr="0089254F" w:rsidRDefault="0089254F" w:rsidP="008925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89254F" w:rsidRPr="0089254F" w14:paraId="5383219B" w14:textId="77777777" w:rsidTr="000C77D3">
        <w:trPr>
          <w:gridAfter w:val="1"/>
          <w:wAfter w:w="18" w:type="dxa"/>
        </w:trPr>
        <w:tc>
          <w:tcPr>
            <w:tcW w:w="5958" w:type="dxa"/>
          </w:tcPr>
          <w:p w14:paraId="521E20AD" w14:textId="77777777" w:rsidR="0089254F" w:rsidRPr="0089254F" w:rsidRDefault="0089254F" w:rsidP="0089254F">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p>
        </w:tc>
        <w:tc>
          <w:tcPr>
            <w:tcW w:w="4320" w:type="dxa"/>
          </w:tcPr>
          <w:p w14:paraId="68D87811" w14:textId="77777777" w:rsidR="0089254F" w:rsidRPr="0089254F" w:rsidRDefault="0089254F" w:rsidP="008925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89254F" w:rsidRPr="0089254F" w14:paraId="7168E83C" w14:textId="77777777" w:rsidTr="000C77D3">
        <w:trPr>
          <w:gridAfter w:val="1"/>
          <w:wAfter w:w="18" w:type="dxa"/>
        </w:trPr>
        <w:tc>
          <w:tcPr>
            <w:tcW w:w="5958" w:type="dxa"/>
          </w:tcPr>
          <w:p w14:paraId="63239A4E" w14:textId="77777777" w:rsidR="00D45108" w:rsidRDefault="0089254F" w:rsidP="00B9086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Use of Fully Projected Future Test Year</w:t>
            </w:r>
            <w:r w:rsidR="00C04131">
              <w:rPr>
                <w:rFonts w:ascii="Times New Roman" w:eastAsia="Times New Roman" w:hAnsi="Times New Roman" w:cs="Times New Roman"/>
                <w:sz w:val="26"/>
                <w:szCs w:val="26"/>
              </w:rPr>
              <w:t>,</w:t>
            </w:r>
            <w:r w:rsidR="00BE57BF">
              <w:rPr>
                <w:rFonts w:ascii="Times New Roman" w:eastAsia="Times New Roman" w:hAnsi="Times New Roman" w:cs="Times New Roman"/>
                <w:sz w:val="26"/>
                <w:szCs w:val="26"/>
              </w:rPr>
              <w:t xml:space="preserve"> </w:t>
            </w:r>
          </w:p>
          <w:p w14:paraId="52D96C14" w14:textId="5D865340" w:rsidR="0089254F" w:rsidRPr="0089254F" w:rsidRDefault="0089254F" w:rsidP="00B9086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52 Pa. Code Chapter 53</w:t>
            </w:r>
            <w:r w:rsidR="00BE57BF">
              <w:rPr>
                <w:rFonts w:ascii="Times New Roman" w:eastAsia="Times New Roman" w:hAnsi="Times New Roman" w:cs="Times New Roman"/>
                <w:sz w:val="26"/>
                <w:szCs w:val="26"/>
              </w:rPr>
              <w:t>.51-</w:t>
            </w:r>
            <w:r w:rsidR="00D45108">
              <w:rPr>
                <w:rFonts w:ascii="Times New Roman" w:eastAsia="Times New Roman" w:hAnsi="Times New Roman" w:cs="Times New Roman"/>
                <w:sz w:val="26"/>
                <w:szCs w:val="26"/>
              </w:rPr>
              <w:t>53.56</w:t>
            </w:r>
            <w:r w:rsidR="00083A72">
              <w:rPr>
                <w:rFonts w:ascii="Times New Roman" w:eastAsia="Times New Roman" w:hAnsi="Times New Roman" w:cs="Times New Roman"/>
                <w:sz w:val="26"/>
                <w:szCs w:val="26"/>
              </w:rPr>
              <w:t>a</w:t>
            </w:r>
          </w:p>
        </w:tc>
        <w:tc>
          <w:tcPr>
            <w:tcW w:w="4320" w:type="dxa"/>
          </w:tcPr>
          <w:p w14:paraId="7A1421FD" w14:textId="77777777" w:rsidR="0089254F" w:rsidRPr="0089254F" w:rsidRDefault="0089254F" w:rsidP="008925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89254F">
              <w:rPr>
                <w:rFonts w:ascii="Times New Roman" w:eastAsia="Times New Roman" w:hAnsi="Times New Roman" w:cs="Times New Roman"/>
                <w:sz w:val="26"/>
                <w:szCs w:val="26"/>
              </w:rPr>
              <w:t>L-2012-2317273</w:t>
            </w:r>
          </w:p>
        </w:tc>
      </w:tr>
    </w:tbl>
    <w:p w14:paraId="117C3A63" w14:textId="77777777" w:rsidR="000C0F05" w:rsidRPr="00050D93" w:rsidRDefault="000C0F05"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9158BE3" w14:textId="501671BF" w:rsidR="00050D93" w:rsidRDefault="009777E2" w:rsidP="00DC7F6E">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NOTICE OF</w:t>
      </w:r>
      <w:r>
        <w:rPr>
          <w:rFonts w:ascii="Times New Roman" w:eastAsia="Times New Roman" w:hAnsi="Times New Roman" w:cs="Times New Roman"/>
          <w:b/>
          <w:sz w:val="26"/>
          <w:szCs w:val="26"/>
        </w:rPr>
        <w:t xml:space="preserve"> </w:t>
      </w:r>
      <w:r w:rsidR="00050D93" w:rsidRPr="00050D93">
        <w:rPr>
          <w:rFonts w:ascii="Times New Roman" w:eastAsia="Times New Roman" w:hAnsi="Times New Roman" w:cs="Times New Roman"/>
          <w:b/>
          <w:sz w:val="26"/>
          <w:szCs w:val="26"/>
        </w:rPr>
        <w:t>PROPOSED RULEMAKING ORDER</w:t>
      </w:r>
    </w:p>
    <w:p w14:paraId="08167C57" w14:textId="77777777" w:rsidR="00276026" w:rsidRPr="00050D93" w:rsidRDefault="00276026" w:rsidP="002760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29158BE5" w14:textId="29F3DE9D" w:rsidR="00050D93" w:rsidRDefault="00050D93" w:rsidP="006427D4">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BY THE COMMISSION:</w:t>
      </w:r>
    </w:p>
    <w:p w14:paraId="2355C960" w14:textId="657FFA68" w:rsidR="004A73C9" w:rsidRDefault="00050D93" w:rsidP="004A73C9">
      <w:pPr>
        <w:pStyle w:val="p3"/>
        <w:tabs>
          <w:tab w:val="clear" w:pos="204"/>
        </w:tabs>
        <w:spacing w:line="360" w:lineRule="auto"/>
        <w:rPr>
          <w:bCs/>
          <w:sz w:val="26"/>
          <w:szCs w:val="26"/>
        </w:rPr>
      </w:pPr>
      <w:r w:rsidRPr="00050D93">
        <w:rPr>
          <w:b/>
          <w:sz w:val="26"/>
          <w:szCs w:val="26"/>
        </w:rPr>
        <w:tab/>
      </w:r>
      <w:r w:rsidR="001416DA" w:rsidRPr="001416DA">
        <w:rPr>
          <w:bCs/>
          <w:sz w:val="26"/>
          <w:szCs w:val="26"/>
        </w:rPr>
        <w:t>The Pennsylvania Public Utility Commission (Commission) adopts this Notice of Proposed Rulemaking</w:t>
      </w:r>
      <w:r w:rsidR="00790526">
        <w:rPr>
          <w:bCs/>
          <w:sz w:val="26"/>
          <w:szCs w:val="26"/>
        </w:rPr>
        <w:t xml:space="preserve"> (NOPR)</w:t>
      </w:r>
      <w:r w:rsidR="001416DA" w:rsidRPr="001416DA">
        <w:rPr>
          <w:bCs/>
          <w:sz w:val="26"/>
          <w:szCs w:val="26"/>
        </w:rPr>
        <w:t xml:space="preserve"> Order </w:t>
      </w:r>
      <w:r w:rsidR="00153461">
        <w:rPr>
          <w:bCs/>
          <w:sz w:val="26"/>
          <w:szCs w:val="26"/>
        </w:rPr>
        <w:t>and</w:t>
      </w:r>
      <w:r w:rsidR="001416DA" w:rsidRPr="001416DA">
        <w:rPr>
          <w:bCs/>
          <w:sz w:val="26"/>
          <w:szCs w:val="26"/>
        </w:rPr>
        <w:t xml:space="preserve"> seek</w:t>
      </w:r>
      <w:r w:rsidR="00153461">
        <w:rPr>
          <w:bCs/>
          <w:sz w:val="26"/>
          <w:szCs w:val="26"/>
        </w:rPr>
        <w:t>s</w:t>
      </w:r>
      <w:r w:rsidR="001416DA" w:rsidRPr="001416DA">
        <w:rPr>
          <w:bCs/>
          <w:sz w:val="26"/>
          <w:szCs w:val="26"/>
        </w:rPr>
        <w:t xml:space="preserve"> comments on proposed amendments to our </w:t>
      </w:r>
      <w:r w:rsidR="00FE2D15">
        <w:rPr>
          <w:bCs/>
          <w:sz w:val="26"/>
          <w:szCs w:val="26"/>
        </w:rPr>
        <w:t>r</w:t>
      </w:r>
      <w:r w:rsidR="00E64BED">
        <w:rPr>
          <w:bCs/>
          <w:sz w:val="26"/>
          <w:szCs w:val="26"/>
        </w:rPr>
        <w:t xml:space="preserve">egulations </w:t>
      </w:r>
      <w:r w:rsidR="001416DA" w:rsidRPr="001416DA">
        <w:rPr>
          <w:bCs/>
          <w:sz w:val="26"/>
          <w:szCs w:val="26"/>
        </w:rPr>
        <w:t>at 52 Pa. Code §</w:t>
      </w:r>
      <w:r w:rsidR="00BB003C">
        <w:rPr>
          <w:bCs/>
          <w:sz w:val="26"/>
          <w:szCs w:val="26"/>
        </w:rPr>
        <w:t>§</w:t>
      </w:r>
      <w:r w:rsidR="001416DA" w:rsidRPr="001416DA">
        <w:rPr>
          <w:bCs/>
          <w:sz w:val="26"/>
          <w:szCs w:val="26"/>
        </w:rPr>
        <w:t xml:space="preserve"> 53.</w:t>
      </w:r>
      <w:r w:rsidR="00E64BED">
        <w:rPr>
          <w:bCs/>
          <w:sz w:val="26"/>
          <w:szCs w:val="26"/>
        </w:rPr>
        <w:t>51-53.56</w:t>
      </w:r>
      <w:r w:rsidR="00E8231E">
        <w:rPr>
          <w:sz w:val="26"/>
          <w:szCs w:val="26"/>
        </w:rPr>
        <w:t xml:space="preserve"> (</w:t>
      </w:r>
      <w:r w:rsidR="00EC1EE0">
        <w:rPr>
          <w:bCs/>
          <w:sz w:val="26"/>
          <w:szCs w:val="26"/>
        </w:rPr>
        <w:t>relat</w:t>
      </w:r>
      <w:r w:rsidR="00E8231E">
        <w:rPr>
          <w:bCs/>
          <w:sz w:val="26"/>
          <w:szCs w:val="26"/>
        </w:rPr>
        <w:t xml:space="preserve">ing to </w:t>
      </w:r>
      <w:r w:rsidR="00EC1EE0">
        <w:rPr>
          <w:bCs/>
          <w:sz w:val="26"/>
          <w:szCs w:val="26"/>
        </w:rPr>
        <w:t xml:space="preserve">information </w:t>
      </w:r>
      <w:r w:rsidR="00D817D8">
        <w:rPr>
          <w:bCs/>
          <w:sz w:val="26"/>
          <w:szCs w:val="26"/>
        </w:rPr>
        <w:t xml:space="preserve">to be </w:t>
      </w:r>
      <w:r w:rsidR="00F913B6">
        <w:rPr>
          <w:bCs/>
          <w:sz w:val="26"/>
          <w:szCs w:val="26"/>
        </w:rPr>
        <w:t>furnished with the filing of rate changes)</w:t>
      </w:r>
      <w:r w:rsidR="00C64FD3">
        <w:rPr>
          <w:bCs/>
          <w:sz w:val="26"/>
          <w:szCs w:val="26"/>
        </w:rPr>
        <w:t xml:space="preserve">. </w:t>
      </w:r>
    </w:p>
    <w:p w14:paraId="31D719EC" w14:textId="77777777" w:rsidR="008D0354" w:rsidRDefault="008D0354" w:rsidP="00FA6619">
      <w:pPr>
        <w:pStyle w:val="p3"/>
        <w:tabs>
          <w:tab w:val="clear" w:pos="204"/>
        </w:tabs>
        <w:spacing w:line="360" w:lineRule="auto"/>
        <w:rPr>
          <w:sz w:val="26"/>
          <w:szCs w:val="26"/>
        </w:rPr>
      </w:pPr>
    </w:p>
    <w:p w14:paraId="3813EF2A" w14:textId="77777777" w:rsidR="001416DA" w:rsidRPr="001416DA" w:rsidRDefault="001416DA" w:rsidP="00427EED">
      <w:pPr>
        <w:keepNext/>
        <w:tabs>
          <w:tab w:val="left" w:pos="720"/>
        </w:tabs>
        <w:overflowPunct w:val="0"/>
        <w:autoSpaceDE w:val="0"/>
        <w:autoSpaceDN w:val="0"/>
        <w:adjustRightInd w:val="0"/>
        <w:spacing w:after="0" w:line="360" w:lineRule="auto"/>
        <w:jc w:val="center"/>
        <w:textAlignment w:val="baseline"/>
        <w:rPr>
          <w:rFonts w:ascii="Times New Roman" w:eastAsia="Times New Roman" w:hAnsi="Times New Roman" w:cs="Times New Roman"/>
          <w:b/>
          <w:caps/>
          <w:sz w:val="26"/>
          <w:szCs w:val="26"/>
        </w:rPr>
      </w:pPr>
      <w:r w:rsidRPr="001416DA">
        <w:rPr>
          <w:rFonts w:ascii="Times New Roman" w:eastAsia="Times New Roman" w:hAnsi="Times New Roman" w:cs="Times New Roman"/>
          <w:b/>
          <w:caps/>
          <w:sz w:val="26"/>
          <w:szCs w:val="26"/>
        </w:rPr>
        <w:t>Background</w:t>
      </w:r>
    </w:p>
    <w:p w14:paraId="17F0902D" w14:textId="35F8550B" w:rsidR="00373E9F" w:rsidRDefault="00EE770F" w:rsidP="00EE770F">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bCs/>
          <w:sz w:val="26"/>
          <w:szCs w:val="26"/>
        </w:rPr>
      </w:pPr>
      <w:r w:rsidRPr="001416DA">
        <w:rPr>
          <w:rFonts w:ascii="Times New Roman" w:eastAsia="Times New Roman" w:hAnsi="Times New Roman" w:cs="Times New Roman"/>
          <w:sz w:val="26"/>
          <w:szCs w:val="26"/>
        </w:rPr>
        <w:t>On February 14, 2012, Governor Corbett signed into law</w:t>
      </w:r>
      <w:r>
        <w:rPr>
          <w:rFonts w:ascii="Times New Roman" w:eastAsia="Times New Roman" w:hAnsi="Times New Roman" w:cs="Times New Roman"/>
          <w:sz w:val="26"/>
          <w:szCs w:val="26"/>
        </w:rPr>
        <w:t xml:space="preserve"> Act 11</w:t>
      </w:r>
      <w:r w:rsidRPr="001416DA">
        <w:rPr>
          <w:rFonts w:ascii="Times New Roman" w:eastAsia="Times New Roman" w:hAnsi="Times New Roman" w:cs="Times New Roman"/>
          <w:sz w:val="26"/>
          <w:szCs w:val="26"/>
        </w:rPr>
        <w:t xml:space="preserve">, which amended Chapters 3, 13, and 33 of the </w:t>
      </w:r>
      <w:r w:rsidR="001865C8">
        <w:rPr>
          <w:rFonts w:ascii="Times New Roman" w:eastAsia="Times New Roman" w:hAnsi="Times New Roman" w:cs="Times New Roman"/>
          <w:sz w:val="26"/>
          <w:szCs w:val="26"/>
        </w:rPr>
        <w:t xml:space="preserve">Public Utility </w:t>
      </w:r>
      <w:r w:rsidRPr="001416DA">
        <w:rPr>
          <w:rFonts w:ascii="Times New Roman" w:eastAsia="Times New Roman" w:hAnsi="Times New Roman" w:cs="Times New Roman"/>
          <w:sz w:val="26"/>
          <w:szCs w:val="26"/>
        </w:rPr>
        <w:t>Code</w:t>
      </w:r>
      <w:r w:rsidR="001865C8">
        <w:rPr>
          <w:rFonts w:ascii="Times New Roman" w:eastAsia="Times New Roman" w:hAnsi="Times New Roman" w:cs="Times New Roman"/>
          <w:sz w:val="26"/>
          <w:szCs w:val="26"/>
        </w:rPr>
        <w:t xml:space="preserve"> (Code)</w:t>
      </w:r>
      <w:r w:rsidRPr="001416DA">
        <w:rPr>
          <w:rFonts w:ascii="Times New Roman" w:eastAsia="Times New Roman" w:hAnsi="Times New Roman" w:cs="Times New Roman"/>
          <w:sz w:val="26"/>
          <w:szCs w:val="26"/>
        </w:rPr>
        <w:t xml:space="preserve">.  </w:t>
      </w:r>
      <w:r w:rsidR="007930C9" w:rsidRPr="00373E9F">
        <w:rPr>
          <w:rFonts w:ascii="Times New Roman" w:hAnsi="Times New Roman" w:cs="Times New Roman"/>
          <w:sz w:val="26"/>
          <w:szCs w:val="26"/>
        </w:rPr>
        <w:t>Act 11</w:t>
      </w:r>
      <w:r w:rsidR="002321B4" w:rsidRPr="00373E9F">
        <w:rPr>
          <w:rFonts w:ascii="Times New Roman" w:hAnsi="Times New Roman" w:cs="Times New Roman"/>
          <w:sz w:val="26"/>
          <w:szCs w:val="26"/>
        </w:rPr>
        <w:t xml:space="preserve">, </w:t>
      </w:r>
      <w:r w:rsidR="002321B4" w:rsidRPr="00373E9F">
        <w:rPr>
          <w:rFonts w:ascii="Times New Roman" w:hAnsi="Times New Roman" w:cs="Times New Roman"/>
          <w:i/>
          <w:iCs/>
          <w:sz w:val="26"/>
          <w:szCs w:val="26"/>
        </w:rPr>
        <w:t>inter alia</w:t>
      </w:r>
      <w:r w:rsidR="002321B4" w:rsidRPr="00373E9F">
        <w:rPr>
          <w:rFonts w:ascii="Times New Roman" w:hAnsi="Times New Roman" w:cs="Times New Roman"/>
          <w:sz w:val="26"/>
          <w:szCs w:val="26"/>
        </w:rPr>
        <w:t>,</w:t>
      </w:r>
      <w:r w:rsidR="007930C9" w:rsidRPr="00373E9F">
        <w:rPr>
          <w:rFonts w:ascii="Times New Roman" w:hAnsi="Times New Roman" w:cs="Times New Roman"/>
          <w:sz w:val="26"/>
          <w:szCs w:val="26"/>
        </w:rPr>
        <w:t xml:space="preserve"> amended </w:t>
      </w:r>
      <w:r w:rsidR="007930C9" w:rsidRPr="00373E9F">
        <w:rPr>
          <w:rFonts w:ascii="Times New Roman" w:hAnsi="Times New Roman" w:cs="Times New Roman"/>
          <w:bCs/>
          <w:sz w:val="26"/>
          <w:szCs w:val="26"/>
        </w:rPr>
        <w:t xml:space="preserve">Section 315(e) of the Code </w:t>
      </w:r>
      <w:r w:rsidR="006467D0" w:rsidRPr="043340A7">
        <w:rPr>
          <w:rFonts w:ascii="Times New Roman" w:hAnsi="Times New Roman" w:cs="Times New Roman"/>
          <w:sz w:val="26"/>
          <w:szCs w:val="26"/>
        </w:rPr>
        <w:t xml:space="preserve">(relating to </w:t>
      </w:r>
      <w:r w:rsidR="006467D0" w:rsidRPr="22D4BFE0">
        <w:rPr>
          <w:rFonts w:ascii="Times New Roman" w:hAnsi="Times New Roman" w:cs="Times New Roman"/>
          <w:sz w:val="26"/>
          <w:szCs w:val="26"/>
        </w:rPr>
        <w:t>use</w:t>
      </w:r>
      <w:r w:rsidR="006467D0" w:rsidRPr="043340A7">
        <w:rPr>
          <w:rFonts w:ascii="Times New Roman" w:hAnsi="Times New Roman" w:cs="Times New Roman"/>
          <w:sz w:val="26"/>
          <w:szCs w:val="26"/>
        </w:rPr>
        <w:t xml:space="preserve"> of </w:t>
      </w:r>
      <w:r w:rsidR="006467D0" w:rsidRPr="22D4BFE0">
        <w:rPr>
          <w:rFonts w:ascii="Times New Roman" w:hAnsi="Times New Roman" w:cs="Times New Roman"/>
          <w:sz w:val="26"/>
          <w:szCs w:val="26"/>
        </w:rPr>
        <w:t>future test year</w:t>
      </w:r>
      <w:r w:rsidR="006467D0" w:rsidRPr="0D477E3B">
        <w:rPr>
          <w:rFonts w:ascii="Times New Roman" w:hAnsi="Times New Roman" w:cs="Times New Roman"/>
          <w:sz w:val="26"/>
          <w:szCs w:val="26"/>
        </w:rPr>
        <w:t>)</w:t>
      </w:r>
      <w:r w:rsidR="006467D0">
        <w:rPr>
          <w:rFonts w:ascii="Times New Roman" w:hAnsi="Times New Roman" w:cs="Times New Roman"/>
          <w:sz w:val="26"/>
          <w:szCs w:val="26"/>
        </w:rPr>
        <w:t xml:space="preserve"> </w:t>
      </w:r>
      <w:r w:rsidR="00FE77CD">
        <w:rPr>
          <w:rFonts w:ascii="Times New Roman" w:hAnsi="Times New Roman" w:cs="Times New Roman"/>
          <w:bCs/>
          <w:sz w:val="26"/>
          <w:szCs w:val="26"/>
        </w:rPr>
        <w:t>and</w:t>
      </w:r>
      <w:r w:rsidR="007930C9" w:rsidRPr="00373E9F">
        <w:rPr>
          <w:rFonts w:ascii="Times New Roman" w:hAnsi="Times New Roman" w:cs="Times New Roman"/>
          <w:bCs/>
          <w:sz w:val="26"/>
          <w:szCs w:val="26"/>
        </w:rPr>
        <w:t xml:space="preserve"> </w:t>
      </w:r>
      <w:r w:rsidR="002321B4" w:rsidRPr="00373E9F">
        <w:rPr>
          <w:rFonts w:ascii="Times New Roman" w:hAnsi="Times New Roman" w:cs="Times New Roman"/>
          <w:bCs/>
          <w:sz w:val="26"/>
          <w:szCs w:val="26"/>
        </w:rPr>
        <w:t>authorize</w:t>
      </w:r>
      <w:r w:rsidR="00FE77CD">
        <w:rPr>
          <w:rFonts w:ascii="Times New Roman" w:hAnsi="Times New Roman" w:cs="Times New Roman"/>
          <w:bCs/>
          <w:sz w:val="26"/>
          <w:szCs w:val="26"/>
        </w:rPr>
        <w:t>d</w:t>
      </w:r>
      <w:r w:rsidR="002321B4" w:rsidRPr="00373E9F">
        <w:rPr>
          <w:rFonts w:ascii="Times New Roman" w:hAnsi="Times New Roman" w:cs="Times New Roman"/>
          <w:bCs/>
          <w:sz w:val="26"/>
          <w:szCs w:val="26"/>
        </w:rPr>
        <w:t xml:space="preserve"> the use of a fully projected future test year (FPFTY) </w:t>
      </w:r>
      <w:r w:rsidR="00AA3A2D">
        <w:rPr>
          <w:rFonts w:ascii="Times New Roman" w:hAnsi="Times New Roman" w:cs="Times New Roman"/>
          <w:bCs/>
          <w:sz w:val="26"/>
          <w:szCs w:val="26"/>
        </w:rPr>
        <w:t xml:space="preserve">in </w:t>
      </w:r>
      <w:r w:rsidR="002321B4" w:rsidRPr="00373E9F">
        <w:rPr>
          <w:rFonts w:ascii="Times New Roman" w:hAnsi="Times New Roman" w:cs="Times New Roman"/>
          <w:bCs/>
          <w:sz w:val="26"/>
          <w:szCs w:val="26"/>
        </w:rPr>
        <w:t>public utility rate filings</w:t>
      </w:r>
      <w:r w:rsidR="00FE77CD">
        <w:rPr>
          <w:rFonts w:ascii="Times New Roman" w:hAnsi="Times New Roman" w:cs="Times New Roman"/>
          <w:bCs/>
          <w:sz w:val="26"/>
          <w:szCs w:val="26"/>
        </w:rPr>
        <w:t xml:space="preserve">.  Act 11 also </w:t>
      </w:r>
      <w:r w:rsidR="007930C9" w:rsidRPr="00373E9F">
        <w:rPr>
          <w:rFonts w:ascii="Times New Roman" w:hAnsi="Times New Roman" w:cs="Times New Roman"/>
          <w:bCs/>
          <w:sz w:val="26"/>
          <w:szCs w:val="26"/>
        </w:rPr>
        <w:t>require</w:t>
      </w:r>
      <w:r w:rsidR="00FE77CD">
        <w:rPr>
          <w:rFonts w:ascii="Times New Roman" w:hAnsi="Times New Roman" w:cs="Times New Roman"/>
          <w:bCs/>
          <w:sz w:val="26"/>
          <w:szCs w:val="26"/>
        </w:rPr>
        <w:t>d</w:t>
      </w:r>
      <w:r w:rsidR="007930C9" w:rsidRPr="00373E9F">
        <w:rPr>
          <w:rFonts w:ascii="Times New Roman" w:hAnsi="Times New Roman" w:cs="Times New Roman"/>
          <w:bCs/>
          <w:sz w:val="26"/>
          <w:szCs w:val="26"/>
        </w:rPr>
        <w:t xml:space="preserve"> the Commission to adopt rules and regulations regarding the information and data to be submitted when</w:t>
      </w:r>
      <w:r w:rsidR="5E600FBF" w:rsidRPr="2BF4EA30">
        <w:rPr>
          <w:rFonts w:ascii="Times New Roman" w:hAnsi="Times New Roman" w:cs="Times New Roman"/>
          <w:sz w:val="26"/>
          <w:szCs w:val="26"/>
        </w:rPr>
        <w:t xml:space="preserve"> </w:t>
      </w:r>
      <w:r w:rsidR="007930C9" w:rsidRPr="00373E9F">
        <w:rPr>
          <w:rFonts w:ascii="Times New Roman" w:hAnsi="Times New Roman" w:cs="Times New Roman"/>
          <w:bCs/>
          <w:sz w:val="26"/>
          <w:szCs w:val="26"/>
        </w:rPr>
        <w:t xml:space="preserve">a public utility uses a </w:t>
      </w:r>
      <w:r w:rsidR="0032552B">
        <w:rPr>
          <w:rFonts w:ascii="Times New Roman" w:hAnsi="Times New Roman" w:cs="Times New Roman"/>
          <w:bCs/>
          <w:sz w:val="26"/>
          <w:szCs w:val="26"/>
        </w:rPr>
        <w:t>FPFTY.</w:t>
      </w:r>
      <w:r w:rsidR="007930C9" w:rsidRPr="00373E9F">
        <w:rPr>
          <w:rFonts w:ascii="Times New Roman" w:hAnsi="Times New Roman" w:cs="Times New Roman"/>
          <w:bCs/>
          <w:sz w:val="26"/>
          <w:szCs w:val="26"/>
        </w:rPr>
        <w:t xml:space="preserve"> </w:t>
      </w:r>
      <w:r w:rsidR="5398D282" w:rsidRPr="730E1D66">
        <w:rPr>
          <w:rFonts w:ascii="Times New Roman" w:hAnsi="Times New Roman" w:cs="Times New Roman"/>
          <w:sz w:val="26"/>
          <w:szCs w:val="26"/>
        </w:rPr>
        <w:t xml:space="preserve"> </w:t>
      </w:r>
      <w:r w:rsidR="5398D282" w:rsidRPr="043340A7">
        <w:rPr>
          <w:rFonts w:ascii="Times New Roman" w:hAnsi="Times New Roman" w:cs="Times New Roman"/>
          <w:sz w:val="26"/>
          <w:szCs w:val="26"/>
        </w:rPr>
        <w:t xml:space="preserve">66 </w:t>
      </w:r>
      <w:proofErr w:type="spellStart"/>
      <w:r w:rsidR="5398D282" w:rsidRPr="043340A7">
        <w:rPr>
          <w:rFonts w:ascii="Times New Roman" w:hAnsi="Times New Roman" w:cs="Times New Roman"/>
          <w:sz w:val="26"/>
          <w:szCs w:val="26"/>
        </w:rPr>
        <w:t>Pa.C.S</w:t>
      </w:r>
      <w:proofErr w:type="spellEnd"/>
      <w:r w:rsidR="5398D282" w:rsidRPr="043340A7">
        <w:rPr>
          <w:rFonts w:ascii="Times New Roman" w:hAnsi="Times New Roman" w:cs="Times New Roman"/>
          <w:sz w:val="26"/>
          <w:szCs w:val="26"/>
        </w:rPr>
        <w:t>. § 315(e)</w:t>
      </w:r>
      <w:r w:rsidR="5398D282" w:rsidRPr="0D477E3B">
        <w:rPr>
          <w:rFonts w:ascii="Times New Roman" w:hAnsi="Times New Roman" w:cs="Times New Roman"/>
          <w:sz w:val="26"/>
          <w:szCs w:val="26"/>
        </w:rPr>
        <w:t>.</w:t>
      </w:r>
    </w:p>
    <w:p w14:paraId="2B3641B0" w14:textId="77777777" w:rsidR="00373E9F" w:rsidRDefault="00373E9F" w:rsidP="00EE770F">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bCs/>
          <w:sz w:val="26"/>
          <w:szCs w:val="26"/>
        </w:rPr>
      </w:pPr>
    </w:p>
    <w:p w14:paraId="7ADA1C18" w14:textId="53460113" w:rsidR="00BB21EC" w:rsidRDefault="00BB21EC" w:rsidP="00BB21E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Section 315(e), as amended by Act 11, provides</w:t>
      </w:r>
      <w:r w:rsidRPr="26151E8D">
        <w:rPr>
          <w:rFonts w:ascii="Times New Roman" w:eastAsia="Times New Roman" w:hAnsi="Times New Roman" w:cs="Times New Roman"/>
          <w:sz w:val="26"/>
          <w:szCs w:val="26"/>
        </w:rPr>
        <w:t>:</w:t>
      </w:r>
    </w:p>
    <w:p w14:paraId="1C74C9F2" w14:textId="77777777" w:rsidR="00BB21EC" w:rsidRDefault="00BB21EC" w:rsidP="0066601B">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4773FAE4" w14:textId="77777777" w:rsidR="00BB21EC" w:rsidRPr="00845F0B" w:rsidRDefault="00BB21EC" w:rsidP="00BB21EC">
      <w:pPr>
        <w:tabs>
          <w:tab w:val="left" w:pos="720"/>
        </w:tabs>
        <w:overflowPunct w:val="0"/>
        <w:autoSpaceDE w:val="0"/>
        <w:autoSpaceDN w:val="0"/>
        <w:adjustRightInd w:val="0"/>
        <w:spacing w:after="0" w:line="240" w:lineRule="auto"/>
        <w:ind w:left="720" w:right="720"/>
        <w:textAlignment w:val="baseline"/>
        <w:rPr>
          <w:rFonts w:ascii="Times New Roman" w:eastAsia="Times New Roman" w:hAnsi="Times New Roman" w:cs="Times New Roman"/>
          <w:bCs/>
          <w:sz w:val="26"/>
          <w:szCs w:val="26"/>
        </w:rPr>
      </w:pPr>
      <w:r>
        <w:rPr>
          <w:rStyle w:val="Strong"/>
          <w:rFonts w:ascii="Times New Roman" w:hAnsi="Times New Roman" w:cs="Times New Roman"/>
          <w:color w:val="212121"/>
          <w:sz w:val="26"/>
          <w:szCs w:val="26"/>
        </w:rPr>
        <w:lastRenderedPageBreak/>
        <w:t>§ 315</w:t>
      </w:r>
      <w:r w:rsidRPr="00845F0B">
        <w:rPr>
          <w:rStyle w:val="Strong"/>
          <w:rFonts w:ascii="Times New Roman" w:hAnsi="Times New Roman" w:cs="Times New Roman"/>
          <w:color w:val="212121"/>
          <w:sz w:val="26"/>
          <w:szCs w:val="26"/>
        </w:rPr>
        <w:t>(e) Use of future test year.</w:t>
      </w:r>
      <w:r>
        <w:rPr>
          <w:rStyle w:val="Strong"/>
          <w:rFonts w:ascii="Times New Roman" w:hAnsi="Times New Roman" w:cs="Times New Roman"/>
          <w:color w:val="212121"/>
          <w:sz w:val="26"/>
          <w:szCs w:val="26"/>
        </w:rPr>
        <w:t>—</w:t>
      </w:r>
      <w:r w:rsidRPr="00202D95">
        <w:rPr>
          <w:rFonts w:ascii="Times New Roman" w:hAnsi="Times New Roman" w:cs="Times New Roman"/>
          <w:color w:val="212121"/>
          <w:sz w:val="26"/>
          <w:szCs w:val="26"/>
        </w:rPr>
        <w:t xml:space="preserve">In discharging its burden of proof the utility may utilize </w:t>
      </w:r>
      <w:r w:rsidRPr="00587DEE">
        <w:rPr>
          <w:rFonts w:ascii="Times New Roman" w:hAnsi="Times New Roman" w:cs="Times New Roman"/>
          <w:color w:val="212121"/>
          <w:sz w:val="26"/>
          <w:szCs w:val="26"/>
        </w:rPr>
        <w:t>a future test year</w:t>
      </w:r>
      <w:r w:rsidRPr="00302B5B">
        <w:rPr>
          <w:rFonts w:ascii="Times New Roman" w:hAnsi="Times New Roman" w:cs="Times New Roman"/>
          <w:i/>
          <w:iCs/>
          <w:color w:val="212121"/>
          <w:sz w:val="26"/>
          <w:szCs w:val="26"/>
        </w:rPr>
        <w:t xml:space="preserve"> or a fully projected future test year,</w:t>
      </w:r>
      <w:r w:rsidRPr="00202D95">
        <w:rPr>
          <w:rFonts w:ascii="Times New Roman" w:hAnsi="Times New Roman" w:cs="Times New Roman"/>
          <w:color w:val="212121"/>
          <w:sz w:val="26"/>
          <w:szCs w:val="26"/>
        </w:rPr>
        <w:t xml:space="preserve"> </w:t>
      </w:r>
      <w:r w:rsidRPr="000C4909">
        <w:rPr>
          <w:rFonts w:ascii="Times New Roman" w:hAnsi="Times New Roman" w:cs="Times New Roman"/>
          <w:i/>
          <w:iCs/>
          <w:color w:val="212121"/>
          <w:sz w:val="26"/>
          <w:szCs w:val="26"/>
        </w:rPr>
        <w:t>which shall be the 12-month period beginning with the first month that the new rates will be placed in effect after application of the full suspension period permitted under section 1308(d) (relating to voluntary changes in rates)</w:t>
      </w:r>
      <w:r w:rsidRPr="002A4160">
        <w:rPr>
          <w:rFonts w:ascii="Times New Roman" w:hAnsi="Times New Roman" w:cs="Times New Roman"/>
          <w:color w:val="212121"/>
          <w:sz w:val="26"/>
          <w:szCs w:val="26"/>
        </w:rPr>
        <w:t>.</w:t>
      </w:r>
      <w:r w:rsidRPr="00202D95">
        <w:rPr>
          <w:rFonts w:ascii="Times New Roman" w:hAnsi="Times New Roman" w:cs="Times New Roman"/>
          <w:color w:val="212121"/>
          <w:sz w:val="26"/>
          <w:szCs w:val="26"/>
        </w:rPr>
        <w:t xml:space="preserve"> </w:t>
      </w:r>
      <w:r>
        <w:rPr>
          <w:rFonts w:ascii="Times New Roman" w:hAnsi="Times New Roman" w:cs="Times New Roman"/>
          <w:color w:val="212121"/>
          <w:sz w:val="26"/>
          <w:szCs w:val="26"/>
        </w:rPr>
        <w:t xml:space="preserve"> </w:t>
      </w:r>
      <w:r w:rsidRPr="00845F0B">
        <w:rPr>
          <w:rFonts w:ascii="Times New Roman" w:hAnsi="Times New Roman" w:cs="Times New Roman"/>
          <w:color w:val="212121"/>
          <w:sz w:val="26"/>
          <w:szCs w:val="26"/>
        </w:rPr>
        <w:t xml:space="preserve">The commission shall promptly adopt rules and regulations regarding the information and data to be submitted when and if a future test period </w:t>
      </w:r>
      <w:r w:rsidRPr="00354BA0">
        <w:rPr>
          <w:rFonts w:ascii="Times New Roman" w:hAnsi="Times New Roman" w:cs="Times New Roman"/>
          <w:i/>
          <w:iCs/>
          <w:color w:val="212121"/>
          <w:sz w:val="26"/>
          <w:szCs w:val="26"/>
        </w:rPr>
        <w:t>or a fully projected future test year</w:t>
      </w:r>
      <w:r w:rsidRPr="00845F0B">
        <w:rPr>
          <w:rFonts w:ascii="Times New Roman" w:hAnsi="Times New Roman" w:cs="Times New Roman"/>
          <w:color w:val="212121"/>
          <w:sz w:val="26"/>
          <w:szCs w:val="26"/>
        </w:rPr>
        <w:t xml:space="preserve"> is to be utilized.</w:t>
      </w:r>
      <w:r>
        <w:rPr>
          <w:rFonts w:ascii="Times New Roman" w:hAnsi="Times New Roman" w:cs="Times New Roman"/>
          <w:color w:val="212121"/>
          <w:sz w:val="26"/>
          <w:szCs w:val="26"/>
        </w:rPr>
        <w:t xml:space="preserve"> </w:t>
      </w:r>
      <w:r w:rsidRPr="00845F0B">
        <w:rPr>
          <w:rFonts w:ascii="Times New Roman" w:hAnsi="Times New Roman" w:cs="Times New Roman"/>
          <w:color w:val="212121"/>
          <w:sz w:val="26"/>
          <w:szCs w:val="26"/>
        </w:rPr>
        <w:t xml:space="preserve"> Whenever a utility utilizes a future test year </w:t>
      </w:r>
      <w:r w:rsidRPr="00354BA0">
        <w:rPr>
          <w:rFonts w:ascii="Times New Roman" w:hAnsi="Times New Roman" w:cs="Times New Roman"/>
          <w:i/>
          <w:iCs/>
          <w:color w:val="212121"/>
          <w:sz w:val="26"/>
          <w:szCs w:val="26"/>
        </w:rPr>
        <w:t>or a fully projected future test year</w:t>
      </w:r>
      <w:r w:rsidRPr="00845F0B">
        <w:rPr>
          <w:rFonts w:ascii="Times New Roman" w:hAnsi="Times New Roman" w:cs="Times New Roman"/>
          <w:color w:val="212121"/>
          <w:sz w:val="26"/>
          <w:szCs w:val="26"/>
        </w:rPr>
        <w:t xml:space="preserve"> in any rate proceeding and such future test year </w:t>
      </w:r>
      <w:r w:rsidRPr="00EB139A">
        <w:rPr>
          <w:rFonts w:ascii="Times New Roman" w:hAnsi="Times New Roman" w:cs="Times New Roman"/>
          <w:i/>
          <w:iCs/>
          <w:color w:val="212121"/>
          <w:sz w:val="26"/>
          <w:szCs w:val="26"/>
        </w:rPr>
        <w:t>or a fully projected test year</w:t>
      </w:r>
      <w:r w:rsidRPr="00845F0B">
        <w:rPr>
          <w:rFonts w:ascii="Times New Roman" w:hAnsi="Times New Roman" w:cs="Times New Roman"/>
          <w:color w:val="212121"/>
          <w:sz w:val="26"/>
          <w:szCs w:val="26"/>
        </w:rPr>
        <w:t xml:space="preserve"> forms a substantive basis for the final rate determination of the commission, the utility shall provide, as specified by the commission in its final order, appropriate data evidencing the accuracy of the estimates contained in the future test year </w:t>
      </w:r>
      <w:r w:rsidRPr="00EB139A">
        <w:rPr>
          <w:rFonts w:ascii="Times New Roman" w:hAnsi="Times New Roman" w:cs="Times New Roman"/>
          <w:i/>
          <w:iCs/>
          <w:color w:val="212121"/>
          <w:sz w:val="26"/>
          <w:szCs w:val="26"/>
        </w:rPr>
        <w:t>or a fully projected future test year</w:t>
      </w:r>
      <w:r w:rsidRPr="00845F0B">
        <w:rPr>
          <w:rFonts w:ascii="Times New Roman" w:hAnsi="Times New Roman" w:cs="Times New Roman"/>
          <w:color w:val="212121"/>
          <w:sz w:val="26"/>
          <w:szCs w:val="26"/>
        </w:rPr>
        <w:t>, and the commission may after reasonable notice and hearing, in its discretion, adjust the utility's rates on the basis of such data.</w:t>
      </w:r>
      <w:r>
        <w:rPr>
          <w:rFonts w:ascii="Times New Roman" w:hAnsi="Times New Roman" w:cs="Times New Roman"/>
          <w:color w:val="212121"/>
          <w:sz w:val="26"/>
          <w:szCs w:val="26"/>
        </w:rPr>
        <w:t xml:space="preserve"> </w:t>
      </w:r>
      <w:r w:rsidRPr="00845F0B">
        <w:rPr>
          <w:rFonts w:ascii="Times New Roman" w:hAnsi="Times New Roman" w:cs="Times New Roman"/>
          <w:color w:val="212121"/>
          <w:sz w:val="26"/>
          <w:szCs w:val="26"/>
        </w:rPr>
        <w:t xml:space="preserve"> </w:t>
      </w:r>
      <w:r w:rsidRPr="00302B5B">
        <w:rPr>
          <w:rFonts w:ascii="Times New Roman" w:hAnsi="Times New Roman" w:cs="Times New Roman"/>
          <w:i/>
          <w:iCs/>
          <w:color w:val="212121"/>
          <w:sz w:val="26"/>
          <w:szCs w:val="26"/>
        </w:rPr>
        <w:t>Notwithstanding section 1315 (relating to limitation on consideration of certain costs for electric utilities), the commission may permit facilities which are projected to be in service during the fully projected future test year to be included in the rate base.</w:t>
      </w:r>
    </w:p>
    <w:p w14:paraId="476CDC96" w14:textId="77777777" w:rsidR="00BB21EC" w:rsidRDefault="00BB21EC" w:rsidP="00B7228A">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36574594" w14:textId="313C7880" w:rsidR="00BB21EC" w:rsidRDefault="00BB21EC" w:rsidP="00BB21EC">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66 </w:t>
      </w:r>
      <w:proofErr w:type="spellStart"/>
      <w:r>
        <w:rPr>
          <w:rFonts w:ascii="Times New Roman" w:eastAsia="Times New Roman" w:hAnsi="Times New Roman" w:cs="Times New Roman"/>
          <w:bCs/>
          <w:sz w:val="26"/>
          <w:szCs w:val="26"/>
        </w:rPr>
        <w:t>Pa.C.S</w:t>
      </w:r>
      <w:proofErr w:type="spellEnd"/>
      <w:r>
        <w:rPr>
          <w:rFonts w:ascii="Times New Roman" w:eastAsia="Times New Roman" w:hAnsi="Times New Roman" w:cs="Times New Roman"/>
          <w:bCs/>
          <w:sz w:val="26"/>
          <w:szCs w:val="26"/>
        </w:rPr>
        <w:t>. § 315(e) (</w:t>
      </w:r>
      <w:r w:rsidRPr="00DA297D">
        <w:rPr>
          <w:rFonts w:ascii="Times New Roman" w:eastAsia="Times New Roman" w:hAnsi="Times New Roman" w:cs="Times New Roman"/>
          <w:bCs/>
          <w:i/>
          <w:iCs/>
          <w:sz w:val="26"/>
          <w:szCs w:val="26"/>
        </w:rPr>
        <w:t>emphasis</w:t>
      </w:r>
      <w:r>
        <w:rPr>
          <w:rFonts w:ascii="Times New Roman" w:eastAsia="Times New Roman" w:hAnsi="Times New Roman" w:cs="Times New Roman"/>
          <w:bCs/>
          <w:sz w:val="26"/>
          <w:szCs w:val="26"/>
        </w:rPr>
        <w:t xml:space="preserve"> added to reflect </w:t>
      </w:r>
      <w:r w:rsidR="628D933C" w:rsidRPr="4959EEB5">
        <w:rPr>
          <w:rFonts w:ascii="Times New Roman" w:eastAsia="Times New Roman" w:hAnsi="Times New Roman" w:cs="Times New Roman"/>
          <w:sz w:val="26"/>
          <w:szCs w:val="26"/>
        </w:rPr>
        <w:t xml:space="preserve">Act 11 </w:t>
      </w:r>
      <w:r w:rsidR="628D933C" w:rsidRPr="39725C04">
        <w:rPr>
          <w:rFonts w:ascii="Times New Roman" w:eastAsia="Times New Roman" w:hAnsi="Times New Roman" w:cs="Times New Roman"/>
          <w:sz w:val="26"/>
          <w:szCs w:val="26"/>
        </w:rPr>
        <w:t>amendments</w:t>
      </w:r>
      <w:r>
        <w:rPr>
          <w:rFonts w:ascii="Times New Roman" w:eastAsia="Times New Roman" w:hAnsi="Times New Roman" w:cs="Times New Roman"/>
          <w:bCs/>
          <w:sz w:val="26"/>
          <w:szCs w:val="26"/>
        </w:rPr>
        <w:t xml:space="preserve">).  </w:t>
      </w:r>
    </w:p>
    <w:p w14:paraId="5B66A0D4" w14:textId="0B34BA5D" w:rsidR="009D6D77" w:rsidRDefault="009D6D77" w:rsidP="00BB21EC">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247D38DA" w14:textId="0EEBA130" w:rsidR="00D120F5" w:rsidRDefault="002300AB" w:rsidP="00D120F5">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Cs/>
          <w:sz w:val="26"/>
          <w:szCs w:val="26"/>
        </w:rPr>
        <w:t>O</w:t>
      </w:r>
      <w:r w:rsidR="00D120F5" w:rsidRPr="000E79C3">
        <w:rPr>
          <w:rFonts w:ascii="Times New Roman" w:eastAsia="Times New Roman" w:hAnsi="Times New Roman" w:cs="Times New Roman"/>
          <w:bCs/>
          <w:sz w:val="26"/>
          <w:szCs w:val="26"/>
        </w:rPr>
        <w:t xml:space="preserve">n December 22, 2017, the Commission </w:t>
      </w:r>
      <w:r w:rsidR="00D120F5" w:rsidRPr="007E6B08">
        <w:rPr>
          <w:rFonts w:ascii="Times New Roman" w:eastAsia="Times New Roman" w:hAnsi="Times New Roman" w:cs="Times New Roman"/>
          <w:bCs/>
          <w:sz w:val="26"/>
          <w:szCs w:val="26"/>
        </w:rPr>
        <w:t>entered</w:t>
      </w:r>
      <w:r w:rsidR="00D120F5" w:rsidRPr="007E6B08">
        <w:rPr>
          <w:rFonts w:ascii="Times New Roman" w:eastAsia="Calibri" w:hAnsi="Times New Roman" w:cs="Times New Roman"/>
          <w:bCs/>
          <w:sz w:val="26"/>
          <w:szCs w:val="26"/>
        </w:rPr>
        <w:t xml:space="preserve"> an </w:t>
      </w:r>
      <w:r w:rsidR="00434627">
        <w:rPr>
          <w:rFonts w:ascii="Times New Roman" w:eastAsia="Calibri" w:hAnsi="Times New Roman" w:cs="Times New Roman"/>
          <w:bCs/>
          <w:sz w:val="26"/>
          <w:szCs w:val="26"/>
        </w:rPr>
        <w:t>Advanced Notice of Proposed Rulemaking Order (</w:t>
      </w:r>
      <w:r w:rsidR="00D120F5" w:rsidRPr="007E6B08">
        <w:rPr>
          <w:rFonts w:ascii="Times New Roman" w:eastAsia="Times New Roman" w:hAnsi="Times New Roman" w:cs="Times New Roman"/>
          <w:bCs/>
          <w:sz w:val="26"/>
          <w:szCs w:val="26"/>
        </w:rPr>
        <w:t>ANOPR</w:t>
      </w:r>
      <w:r w:rsidR="00D120F5">
        <w:rPr>
          <w:rFonts w:ascii="Times New Roman" w:eastAsia="Times New Roman" w:hAnsi="Times New Roman" w:cs="Times New Roman"/>
          <w:bCs/>
          <w:sz w:val="26"/>
          <w:szCs w:val="26"/>
        </w:rPr>
        <w:t xml:space="preserve"> </w:t>
      </w:r>
      <w:r w:rsidR="00D120F5" w:rsidRPr="000E79C3">
        <w:rPr>
          <w:rFonts w:ascii="Times New Roman" w:eastAsia="Times New Roman" w:hAnsi="Times New Roman" w:cs="Times New Roman"/>
          <w:bCs/>
          <w:sz w:val="26"/>
          <w:szCs w:val="26"/>
        </w:rPr>
        <w:t>Order</w:t>
      </w:r>
      <w:r w:rsidR="00434627">
        <w:rPr>
          <w:rFonts w:ascii="Times New Roman" w:eastAsia="Times New Roman" w:hAnsi="Times New Roman" w:cs="Times New Roman"/>
          <w:bCs/>
          <w:sz w:val="26"/>
          <w:szCs w:val="26"/>
        </w:rPr>
        <w:t>)</w:t>
      </w:r>
      <w:r w:rsidR="00D120F5" w:rsidRPr="000E79C3">
        <w:rPr>
          <w:rFonts w:ascii="Times New Roman" w:eastAsia="Times New Roman" w:hAnsi="Times New Roman" w:cs="Times New Roman"/>
          <w:bCs/>
          <w:sz w:val="26"/>
          <w:szCs w:val="26"/>
        </w:rPr>
        <w:t xml:space="preserve"> at th</w:t>
      </w:r>
      <w:r w:rsidR="003460B4">
        <w:rPr>
          <w:rFonts w:ascii="Times New Roman" w:eastAsia="Times New Roman" w:hAnsi="Times New Roman" w:cs="Times New Roman"/>
          <w:bCs/>
          <w:sz w:val="26"/>
          <w:szCs w:val="26"/>
        </w:rPr>
        <w:t xml:space="preserve">is </w:t>
      </w:r>
      <w:r w:rsidR="00A57739">
        <w:rPr>
          <w:rFonts w:ascii="Times New Roman" w:eastAsia="Times New Roman" w:hAnsi="Times New Roman" w:cs="Times New Roman"/>
          <w:bCs/>
          <w:sz w:val="26"/>
          <w:szCs w:val="26"/>
        </w:rPr>
        <w:t>docket</w:t>
      </w:r>
      <w:r w:rsidR="00D120F5" w:rsidRPr="000E79C3">
        <w:rPr>
          <w:rFonts w:ascii="Times New Roman" w:eastAsia="Times New Roman" w:hAnsi="Times New Roman" w:cs="Times New Roman"/>
          <w:bCs/>
          <w:sz w:val="26"/>
          <w:szCs w:val="26"/>
        </w:rPr>
        <w:t xml:space="preserve">, </w:t>
      </w:r>
      <w:r w:rsidR="0095216D">
        <w:rPr>
          <w:rFonts w:ascii="Times New Roman" w:eastAsia="Times New Roman" w:hAnsi="Times New Roman" w:cs="Times New Roman"/>
          <w:bCs/>
          <w:sz w:val="26"/>
          <w:szCs w:val="26"/>
        </w:rPr>
        <w:t xml:space="preserve">which </w:t>
      </w:r>
      <w:r w:rsidR="00AC7329">
        <w:rPr>
          <w:rFonts w:ascii="Times New Roman" w:eastAsia="Times New Roman" w:hAnsi="Times New Roman" w:cs="Times New Roman"/>
          <w:bCs/>
          <w:sz w:val="26"/>
          <w:szCs w:val="26"/>
        </w:rPr>
        <w:t xml:space="preserve">was published in the </w:t>
      </w:r>
      <w:r w:rsidR="00AC7329" w:rsidRPr="00707E38">
        <w:rPr>
          <w:rFonts w:ascii="Times New Roman" w:eastAsia="Times New Roman" w:hAnsi="Times New Roman" w:cs="Times New Roman"/>
          <w:bCs/>
          <w:i/>
          <w:iCs/>
          <w:sz w:val="26"/>
          <w:szCs w:val="26"/>
        </w:rPr>
        <w:t>Pennsylvania Bulletin</w:t>
      </w:r>
      <w:r w:rsidR="00AC7329">
        <w:rPr>
          <w:rFonts w:ascii="Times New Roman" w:eastAsia="Times New Roman" w:hAnsi="Times New Roman" w:cs="Times New Roman"/>
          <w:bCs/>
          <w:sz w:val="26"/>
          <w:szCs w:val="26"/>
        </w:rPr>
        <w:t xml:space="preserve"> on January 13, 2018, 48 </w:t>
      </w:r>
      <w:proofErr w:type="spellStart"/>
      <w:r w:rsidR="00AC7329" w:rsidRPr="00345BDC">
        <w:rPr>
          <w:rFonts w:ascii="Times New Roman" w:eastAsia="Times New Roman" w:hAnsi="Times New Roman" w:cs="Times New Roman"/>
          <w:bCs/>
          <w:sz w:val="26"/>
          <w:szCs w:val="26"/>
        </w:rPr>
        <w:t>Pa.B</w:t>
      </w:r>
      <w:proofErr w:type="spellEnd"/>
      <w:r w:rsidR="00AC7329" w:rsidRPr="00345BDC">
        <w:rPr>
          <w:rFonts w:ascii="Times New Roman" w:eastAsia="Times New Roman" w:hAnsi="Times New Roman" w:cs="Times New Roman"/>
          <w:bCs/>
          <w:sz w:val="26"/>
          <w:szCs w:val="26"/>
        </w:rPr>
        <w:t>.</w:t>
      </w:r>
      <w:r w:rsidR="00AC7329">
        <w:rPr>
          <w:rFonts w:ascii="Times New Roman" w:eastAsia="Times New Roman" w:hAnsi="Times New Roman" w:cs="Times New Roman"/>
          <w:bCs/>
          <w:sz w:val="26"/>
          <w:szCs w:val="26"/>
        </w:rPr>
        <w:t xml:space="preserve"> 276.  In the ANOPR Order</w:t>
      </w:r>
      <w:r w:rsidR="00F63567">
        <w:rPr>
          <w:rFonts w:ascii="Times New Roman" w:eastAsia="Times New Roman" w:hAnsi="Times New Roman" w:cs="Times New Roman"/>
          <w:bCs/>
          <w:sz w:val="26"/>
          <w:szCs w:val="26"/>
        </w:rPr>
        <w:t xml:space="preserve">, </w:t>
      </w:r>
      <w:r w:rsidR="00D120F5" w:rsidRPr="000E79C3">
        <w:rPr>
          <w:rFonts w:ascii="Times New Roman" w:eastAsia="Times New Roman" w:hAnsi="Times New Roman" w:cs="Times New Roman"/>
          <w:bCs/>
          <w:sz w:val="26"/>
          <w:szCs w:val="26"/>
        </w:rPr>
        <w:t xml:space="preserve">we invited stakeholder comments </w:t>
      </w:r>
      <w:r w:rsidR="00F63567">
        <w:rPr>
          <w:rFonts w:ascii="Times New Roman" w:eastAsia="Times New Roman" w:hAnsi="Times New Roman" w:cs="Times New Roman"/>
          <w:bCs/>
          <w:sz w:val="26"/>
          <w:szCs w:val="26"/>
        </w:rPr>
        <w:t xml:space="preserve">and directed Commission staff to convene stakeholder meetings </w:t>
      </w:r>
      <w:r w:rsidR="00D120F5" w:rsidRPr="000E79C3">
        <w:rPr>
          <w:rFonts w:ascii="Times New Roman" w:eastAsia="Times New Roman" w:hAnsi="Times New Roman" w:cs="Times New Roman"/>
          <w:bCs/>
          <w:sz w:val="26"/>
          <w:szCs w:val="26"/>
        </w:rPr>
        <w:t xml:space="preserve">on the </w:t>
      </w:r>
      <w:r>
        <w:rPr>
          <w:rFonts w:ascii="Times New Roman" w:eastAsia="Times New Roman" w:hAnsi="Times New Roman" w:cs="Times New Roman"/>
          <w:bCs/>
          <w:sz w:val="26"/>
          <w:szCs w:val="26"/>
        </w:rPr>
        <w:t xml:space="preserve">information to be filed by a public utility when the public utility is requesting </w:t>
      </w:r>
      <w:r w:rsidR="00E178D0">
        <w:rPr>
          <w:rFonts w:ascii="Times New Roman" w:eastAsia="Times New Roman" w:hAnsi="Times New Roman" w:cs="Times New Roman"/>
          <w:bCs/>
          <w:sz w:val="26"/>
          <w:szCs w:val="26"/>
        </w:rPr>
        <w:t xml:space="preserve">a </w:t>
      </w:r>
      <w:r>
        <w:rPr>
          <w:rFonts w:ascii="Times New Roman" w:eastAsia="Times New Roman" w:hAnsi="Times New Roman" w:cs="Times New Roman"/>
          <w:bCs/>
          <w:sz w:val="26"/>
          <w:szCs w:val="26"/>
        </w:rPr>
        <w:t xml:space="preserve">general rate increase </w:t>
      </w:r>
      <w:r w:rsidR="00F21A04">
        <w:rPr>
          <w:rFonts w:ascii="Times New Roman" w:eastAsia="Times New Roman" w:hAnsi="Times New Roman" w:cs="Times New Roman"/>
          <w:bCs/>
          <w:sz w:val="26"/>
          <w:szCs w:val="26"/>
        </w:rPr>
        <w:t xml:space="preserve">more than </w:t>
      </w:r>
      <w:r>
        <w:rPr>
          <w:rFonts w:ascii="Times New Roman" w:eastAsia="Times New Roman" w:hAnsi="Times New Roman" w:cs="Times New Roman"/>
          <w:bCs/>
          <w:sz w:val="26"/>
          <w:szCs w:val="26"/>
        </w:rPr>
        <w:t>$1 million using a FPFTY</w:t>
      </w:r>
      <w:r w:rsidR="00D120F5" w:rsidRPr="000E79C3">
        <w:rPr>
          <w:rFonts w:ascii="Times New Roman" w:eastAsia="Times New Roman" w:hAnsi="Times New Roman" w:cs="Times New Roman"/>
          <w:bCs/>
          <w:sz w:val="26"/>
          <w:szCs w:val="26"/>
        </w:rPr>
        <w:t xml:space="preserve">. </w:t>
      </w:r>
      <w:r w:rsidR="00D120F5">
        <w:rPr>
          <w:rFonts w:ascii="Times New Roman" w:eastAsia="Times New Roman" w:hAnsi="Times New Roman" w:cs="Times New Roman"/>
          <w:bCs/>
          <w:sz w:val="26"/>
          <w:szCs w:val="26"/>
        </w:rPr>
        <w:t xml:space="preserve"> </w:t>
      </w:r>
      <w:r w:rsidR="008C148E">
        <w:rPr>
          <w:rFonts w:ascii="Times New Roman" w:eastAsia="Times New Roman" w:hAnsi="Times New Roman" w:cs="Times New Roman"/>
          <w:bCs/>
          <w:sz w:val="26"/>
          <w:szCs w:val="26"/>
        </w:rPr>
        <w:t>Stakeholders subsequently requested</w:t>
      </w:r>
      <w:r w:rsidR="000308EB">
        <w:rPr>
          <w:rFonts w:ascii="Times New Roman" w:eastAsia="Times New Roman" w:hAnsi="Times New Roman" w:cs="Times New Roman"/>
          <w:bCs/>
          <w:sz w:val="26"/>
          <w:szCs w:val="26"/>
        </w:rPr>
        <w:t xml:space="preserve"> th</w:t>
      </w:r>
      <w:r w:rsidR="00E858A0">
        <w:rPr>
          <w:rFonts w:ascii="Times New Roman" w:eastAsia="Times New Roman" w:hAnsi="Times New Roman" w:cs="Times New Roman"/>
          <w:bCs/>
          <w:sz w:val="26"/>
          <w:szCs w:val="26"/>
        </w:rPr>
        <w:t>at the Commission move</w:t>
      </w:r>
      <w:r w:rsidR="000308EB">
        <w:rPr>
          <w:rFonts w:ascii="Times New Roman" w:eastAsia="Times New Roman" w:hAnsi="Times New Roman" w:cs="Times New Roman"/>
          <w:bCs/>
          <w:sz w:val="26"/>
          <w:szCs w:val="26"/>
        </w:rPr>
        <w:t xml:space="preserve"> directly to stakeholder meetings in lieu of comments.</w:t>
      </w:r>
      <w:r w:rsidR="00D120F5" w:rsidRPr="000E79C3">
        <w:rPr>
          <w:rFonts w:ascii="Times New Roman" w:eastAsia="Times New Roman" w:hAnsi="Times New Roman" w:cs="Times New Roman"/>
          <w:bCs/>
          <w:sz w:val="26"/>
          <w:szCs w:val="26"/>
        </w:rPr>
        <w:t xml:space="preserve"> </w:t>
      </w:r>
      <w:r w:rsidR="00D120F5">
        <w:rPr>
          <w:rFonts w:ascii="Times New Roman" w:eastAsia="Times New Roman" w:hAnsi="Times New Roman" w:cs="Times New Roman"/>
          <w:bCs/>
          <w:sz w:val="26"/>
          <w:szCs w:val="26"/>
        </w:rPr>
        <w:t xml:space="preserve"> </w:t>
      </w:r>
      <w:r w:rsidR="00D120F5" w:rsidRPr="000E79C3">
        <w:rPr>
          <w:rFonts w:ascii="Times New Roman" w:eastAsia="Times New Roman" w:hAnsi="Times New Roman" w:cs="Times New Roman"/>
          <w:sz w:val="26"/>
          <w:szCs w:val="26"/>
        </w:rPr>
        <w:t>By Secretarial Letters dated February 26, 2018,</w:t>
      </w:r>
      <w:r w:rsidR="00D120F5">
        <w:rPr>
          <w:rStyle w:val="FootnoteReference"/>
          <w:rFonts w:ascii="Times New Roman" w:eastAsia="Times New Roman" w:hAnsi="Times New Roman" w:cs="Times New Roman"/>
          <w:sz w:val="26"/>
          <w:szCs w:val="26"/>
        </w:rPr>
        <w:footnoteReference w:id="2"/>
      </w:r>
      <w:r w:rsidR="00D120F5" w:rsidRPr="000E79C3">
        <w:rPr>
          <w:rFonts w:ascii="Times New Roman" w:eastAsia="Times New Roman" w:hAnsi="Times New Roman" w:cs="Times New Roman"/>
          <w:sz w:val="26"/>
          <w:szCs w:val="26"/>
        </w:rPr>
        <w:t xml:space="preserve"> August 22, 2018,</w:t>
      </w:r>
      <w:r w:rsidR="00D120F5">
        <w:rPr>
          <w:rStyle w:val="FootnoteReference"/>
          <w:rFonts w:ascii="Times New Roman" w:eastAsia="Times New Roman" w:hAnsi="Times New Roman" w:cs="Times New Roman"/>
          <w:sz w:val="26"/>
          <w:szCs w:val="26"/>
        </w:rPr>
        <w:footnoteReference w:id="3"/>
      </w:r>
      <w:r w:rsidR="00D120F5" w:rsidRPr="000E79C3">
        <w:rPr>
          <w:rFonts w:ascii="Times New Roman" w:eastAsia="Times New Roman" w:hAnsi="Times New Roman" w:cs="Times New Roman"/>
          <w:sz w:val="26"/>
          <w:szCs w:val="26"/>
        </w:rPr>
        <w:t xml:space="preserve"> and October 29, 2018</w:t>
      </w:r>
      <w:r w:rsidR="00D120F5">
        <w:rPr>
          <w:rFonts w:ascii="Times New Roman" w:eastAsia="Times New Roman" w:hAnsi="Times New Roman" w:cs="Times New Roman"/>
          <w:sz w:val="26"/>
          <w:szCs w:val="26"/>
        </w:rPr>
        <w:t>,</w:t>
      </w:r>
      <w:r w:rsidR="00D120F5" w:rsidRPr="000E79C3">
        <w:rPr>
          <w:rFonts w:ascii="Times New Roman" w:eastAsia="Times New Roman" w:hAnsi="Times New Roman" w:cs="Times New Roman"/>
          <w:bCs/>
          <w:sz w:val="26"/>
          <w:szCs w:val="26"/>
        </w:rPr>
        <w:t xml:space="preserve"> at th</w:t>
      </w:r>
      <w:r w:rsidR="003460B4">
        <w:rPr>
          <w:rFonts w:ascii="Times New Roman" w:eastAsia="Times New Roman" w:hAnsi="Times New Roman" w:cs="Times New Roman"/>
          <w:bCs/>
          <w:sz w:val="26"/>
          <w:szCs w:val="26"/>
        </w:rPr>
        <w:t xml:space="preserve">is </w:t>
      </w:r>
      <w:r w:rsidR="00644511">
        <w:rPr>
          <w:rFonts w:ascii="Times New Roman" w:eastAsia="Times New Roman" w:hAnsi="Times New Roman" w:cs="Times New Roman"/>
          <w:bCs/>
          <w:sz w:val="26"/>
          <w:szCs w:val="26"/>
        </w:rPr>
        <w:t>docket</w:t>
      </w:r>
      <w:r w:rsidR="00D120F5" w:rsidRPr="000E79C3">
        <w:rPr>
          <w:rFonts w:ascii="Times New Roman" w:eastAsia="Times New Roman" w:hAnsi="Times New Roman" w:cs="Times New Roman"/>
          <w:sz w:val="26"/>
          <w:szCs w:val="26"/>
        </w:rPr>
        <w:t xml:space="preserve">, </w:t>
      </w:r>
      <w:r w:rsidR="00BB1996">
        <w:rPr>
          <w:rFonts w:ascii="Times New Roman" w:eastAsia="Times New Roman" w:hAnsi="Times New Roman" w:cs="Times New Roman"/>
          <w:sz w:val="26"/>
          <w:szCs w:val="26"/>
        </w:rPr>
        <w:t>we</w:t>
      </w:r>
      <w:r w:rsidR="00D120F5" w:rsidRPr="000E79C3">
        <w:rPr>
          <w:rFonts w:ascii="Times New Roman" w:eastAsia="Times New Roman" w:hAnsi="Times New Roman" w:cs="Times New Roman"/>
          <w:sz w:val="26"/>
          <w:szCs w:val="26"/>
        </w:rPr>
        <w:t xml:space="preserve"> convened numerous stakeholder meetings in 2018 and 2019</w:t>
      </w:r>
      <w:r w:rsidR="00951555">
        <w:rPr>
          <w:rFonts w:ascii="Times New Roman" w:eastAsia="Times New Roman" w:hAnsi="Times New Roman" w:cs="Times New Roman"/>
          <w:sz w:val="26"/>
          <w:szCs w:val="26"/>
        </w:rPr>
        <w:t xml:space="preserve">. </w:t>
      </w:r>
      <w:r w:rsidR="000C1B06">
        <w:rPr>
          <w:rFonts w:ascii="Times New Roman" w:eastAsia="Times New Roman" w:hAnsi="Times New Roman" w:cs="Times New Roman"/>
          <w:sz w:val="26"/>
          <w:szCs w:val="26"/>
        </w:rPr>
        <w:t xml:space="preserve"> </w:t>
      </w:r>
      <w:r w:rsidR="00951555">
        <w:rPr>
          <w:rFonts w:ascii="Times New Roman" w:eastAsia="Times New Roman" w:hAnsi="Times New Roman" w:cs="Times New Roman"/>
          <w:sz w:val="26"/>
          <w:szCs w:val="26"/>
        </w:rPr>
        <w:t>T</w:t>
      </w:r>
      <w:r w:rsidR="00D120F5" w:rsidRPr="000E79C3">
        <w:rPr>
          <w:rFonts w:ascii="Times New Roman" w:eastAsia="Times New Roman" w:hAnsi="Times New Roman" w:cs="Times New Roman"/>
          <w:sz w:val="26"/>
          <w:szCs w:val="26"/>
        </w:rPr>
        <w:t xml:space="preserve">he last meeting </w:t>
      </w:r>
      <w:r w:rsidR="00951555">
        <w:rPr>
          <w:rFonts w:ascii="Times New Roman" w:eastAsia="Times New Roman" w:hAnsi="Times New Roman" w:cs="Times New Roman"/>
          <w:sz w:val="26"/>
          <w:szCs w:val="26"/>
        </w:rPr>
        <w:t xml:space="preserve">was </w:t>
      </w:r>
      <w:r w:rsidR="00D120F5" w:rsidRPr="000E79C3">
        <w:rPr>
          <w:rFonts w:ascii="Times New Roman" w:eastAsia="Times New Roman" w:hAnsi="Times New Roman" w:cs="Times New Roman"/>
          <w:sz w:val="26"/>
          <w:szCs w:val="26"/>
        </w:rPr>
        <w:t xml:space="preserve">held on October 30, 2019. </w:t>
      </w:r>
    </w:p>
    <w:p w14:paraId="72FADBD5" w14:textId="77777777" w:rsidR="00D120F5" w:rsidRDefault="00D120F5" w:rsidP="00D120F5">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1CD07603" w14:textId="04F91029" w:rsidR="00D120F5" w:rsidRDefault="00D120F5" w:rsidP="00D120F5">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4B851ACE">
        <w:rPr>
          <w:rFonts w:ascii="Times New Roman" w:eastAsia="Times New Roman" w:hAnsi="Times New Roman" w:cs="Times New Roman"/>
          <w:sz w:val="26"/>
          <w:szCs w:val="26"/>
        </w:rPr>
        <w:lastRenderedPageBreak/>
        <w:t xml:space="preserve">In addition to the public notice provided in the </w:t>
      </w:r>
      <w:r w:rsidRPr="4B851ACE">
        <w:rPr>
          <w:rFonts w:ascii="Times New Roman" w:eastAsia="Times New Roman" w:hAnsi="Times New Roman" w:cs="Times New Roman"/>
          <w:i/>
          <w:iCs/>
          <w:sz w:val="26"/>
          <w:szCs w:val="26"/>
        </w:rPr>
        <w:t>Pennsylvania Bulletin</w:t>
      </w:r>
      <w:r w:rsidRPr="4B851ACE">
        <w:rPr>
          <w:rFonts w:ascii="Times New Roman" w:eastAsia="Times New Roman" w:hAnsi="Times New Roman" w:cs="Times New Roman"/>
          <w:sz w:val="26"/>
          <w:szCs w:val="26"/>
        </w:rPr>
        <w:t xml:space="preserve">, </w:t>
      </w:r>
      <w:r w:rsidR="000F78D2">
        <w:rPr>
          <w:rFonts w:ascii="Times New Roman" w:eastAsia="Times New Roman" w:hAnsi="Times New Roman" w:cs="Times New Roman"/>
          <w:sz w:val="26"/>
          <w:szCs w:val="26"/>
        </w:rPr>
        <w:t xml:space="preserve">invitations to </w:t>
      </w:r>
      <w:r w:rsidRPr="4B851ACE">
        <w:rPr>
          <w:rFonts w:ascii="Times New Roman" w:eastAsia="Times New Roman" w:hAnsi="Times New Roman" w:cs="Times New Roman"/>
          <w:sz w:val="26"/>
          <w:szCs w:val="26"/>
        </w:rPr>
        <w:t>participat</w:t>
      </w:r>
      <w:r w:rsidR="000F78D2">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w:t>
      </w:r>
      <w:r w:rsidR="000F78D2">
        <w:rPr>
          <w:rFonts w:ascii="Times New Roman" w:eastAsia="Times New Roman" w:hAnsi="Times New Roman" w:cs="Times New Roman"/>
          <w:sz w:val="26"/>
          <w:szCs w:val="26"/>
        </w:rPr>
        <w:t xml:space="preserve">in a </w:t>
      </w:r>
      <w:r>
        <w:rPr>
          <w:rFonts w:ascii="Times New Roman" w:eastAsia="Times New Roman" w:hAnsi="Times New Roman" w:cs="Times New Roman"/>
          <w:sz w:val="26"/>
          <w:szCs w:val="26"/>
        </w:rPr>
        <w:t>stakeholder</w:t>
      </w:r>
      <w:r w:rsidR="000F78D2">
        <w:rPr>
          <w:rFonts w:ascii="Times New Roman" w:eastAsia="Times New Roman" w:hAnsi="Times New Roman" w:cs="Times New Roman"/>
          <w:sz w:val="26"/>
          <w:szCs w:val="26"/>
        </w:rPr>
        <w:t xml:space="preserve"> process were extended to </w:t>
      </w:r>
      <w:r>
        <w:rPr>
          <w:rFonts w:ascii="Times New Roman" w:eastAsia="Times New Roman" w:hAnsi="Times New Roman" w:cs="Times New Roman"/>
          <w:sz w:val="26"/>
          <w:szCs w:val="26"/>
        </w:rPr>
        <w:t xml:space="preserve">the </w:t>
      </w:r>
      <w:r w:rsidRPr="4B851ACE">
        <w:rPr>
          <w:rFonts w:ascii="Times New Roman" w:eastAsia="Times New Roman" w:hAnsi="Times New Roman" w:cs="Times New Roman"/>
          <w:sz w:val="26"/>
          <w:szCs w:val="26"/>
        </w:rPr>
        <w:t xml:space="preserve">Commission’s Office of Administrative Law Judge (OALJ), the Commission’s </w:t>
      </w:r>
      <w:r>
        <w:rPr>
          <w:rFonts w:ascii="Times New Roman" w:eastAsia="Times New Roman" w:hAnsi="Times New Roman" w:cs="Times New Roman"/>
          <w:sz w:val="26"/>
          <w:szCs w:val="26"/>
        </w:rPr>
        <w:t xml:space="preserve">Bureau of Investigation and Enforcement (I&amp;E), the Office of Consumer Advocate (OCA), the Office of Small Business Advocate (OSBA), the </w:t>
      </w:r>
      <w:r w:rsidRPr="000E16E4">
        <w:rPr>
          <w:rFonts w:ascii="Times New Roman" w:eastAsia="Times New Roman" w:hAnsi="Times New Roman" w:cs="Times New Roman"/>
          <w:sz w:val="26"/>
          <w:szCs w:val="26"/>
        </w:rPr>
        <w:t>Pennsylvania Utility Law Project (PULP),</w:t>
      </w:r>
      <w:r>
        <w:rPr>
          <w:rFonts w:ascii="Times New Roman" w:eastAsia="Times New Roman" w:hAnsi="Times New Roman" w:cs="Times New Roman"/>
          <w:sz w:val="26"/>
          <w:szCs w:val="26"/>
        </w:rPr>
        <w:t xml:space="preserve"> </w:t>
      </w:r>
      <w:r w:rsidRPr="4B851ACE">
        <w:rPr>
          <w:rFonts w:ascii="Times New Roman" w:eastAsia="Times New Roman" w:hAnsi="Times New Roman" w:cs="Times New Roman"/>
          <w:sz w:val="26"/>
          <w:szCs w:val="26"/>
        </w:rPr>
        <w:t xml:space="preserve">the Tenant Union Representative Network and Action Alliance of Senior Citizens of Greater Philadelphia (TURN </w:t>
      </w:r>
      <w:r w:rsidRPr="4B851ACE">
        <w:rPr>
          <w:rFonts w:ascii="Times New Roman" w:eastAsia="Times New Roman" w:hAnsi="Times New Roman" w:cs="Times New Roman"/>
          <w:i/>
          <w:iCs/>
          <w:sz w:val="26"/>
          <w:szCs w:val="26"/>
        </w:rPr>
        <w:t>et al.</w:t>
      </w:r>
      <w:r w:rsidRPr="4B851AC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Industrial Energy Consumers of Pennsylvania (IECPA</w:t>
      </w:r>
      <w:r w:rsidRPr="00E709BB">
        <w:rPr>
          <w:rFonts w:ascii="Times New Roman" w:eastAsia="Times New Roman" w:hAnsi="Times New Roman" w:cs="Times New Roman"/>
          <w:sz w:val="26"/>
          <w:szCs w:val="26"/>
        </w:rPr>
        <w:t xml:space="preserve">), the </w:t>
      </w:r>
      <w:r w:rsidRPr="00E709BB">
        <w:rPr>
          <w:rFonts w:ascii="Times New Roman" w:hAnsi="Times New Roman" w:cs="Times New Roman"/>
          <w:sz w:val="26"/>
          <w:szCs w:val="26"/>
        </w:rPr>
        <w:t xml:space="preserve">National Association of Water Companies – Pennsylvania Chapter (NAWC-PA Chapter), Aqua Pennsylvania, Pennsylvania American Water Company, </w:t>
      </w:r>
      <w:r w:rsidRPr="1688EA20">
        <w:rPr>
          <w:rFonts w:ascii="Times New Roman" w:hAnsi="Times New Roman" w:cs="Times New Roman"/>
          <w:sz w:val="26"/>
          <w:szCs w:val="26"/>
        </w:rPr>
        <w:t xml:space="preserve">Pittsburgh Water and Sewer Authority, </w:t>
      </w:r>
      <w:r w:rsidRPr="00E709BB">
        <w:rPr>
          <w:rFonts w:ascii="Times New Roman" w:hAnsi="Times New Roman" w:cs="Times New Roman"/>
          <w:sz w:val="26"/>
          <w:szCs w:val="26"/>
        </w:rPr>
        <w:t>the Energy Association of Pennsylvania, Citizens’ Electric Company, Duquesne Light Company, Metropolitan Edison Company, PECO Energy Company, Pennsylvania Electric Company, Pennsylvania Power Company, Pike County Light &amp; Power Company, PPL Electric Utilities, UGI Utilities, Inc., Wellsboro Electric Company, West Penn Power Company, Columbia Gas of Pennsylvania, Inc., Leatherstocking Gas Company LLC, National Fuel Gas Distribution Corp., PECO Energy Company, Peoples Natural Gas Company LLC, Peoples Gas Company (formerly Peoples TWP), Philadelphia Gas Works, Pike County Light &amp; Power Company, and Valley Energy Inc.</w:t>
      </w:r>
      <w:r w:rsidRPr="00E709BB">
        <w:rPr>
          <w:rFonts w:ascii="Times New Roman" w:eastAsia="Times New Roman" w:hAnsi="Times New Roman" w:cs="Times New Roman"/>
          <w:sz w:val="26"/>
          <w:szCs w:val="26"/>
        </w:rPr>
        <w:t xml:space="preserve"> </w:t>
      </w:r>
    </w:p>
    <w:p w14:paraId="641BC775" w14:textId="77777777" w:rsidR="009A2C78" w:rsidRDefault="009A2C78" w:rsidP="00442F67">
      <w:pPr>
        <w:tabs>
          <w:tab w:val="left" w:pos="720"/>
        </w:tabs>
        <w:overflowPunct w:val="0"/>
        <w:autoSpaceDE w:val="0"/>
        <w:autoSpaceDN w:val="0"/>
        <w:adjustRightInd w:val="0"/>
        <w:spacing w:after="0" w:line="360" w:lineRule="auto"/>
        <w:textAlignment w:val="baseline"/>
        <w:rPr>
          <w:rFonts w:ascii="Times New Roman Bold" w:eastAsia="Times New Roman" w:hAnsi="Times New Roman Bold" w:cs="Times New Roman"/>
          <w:b/>
          <w:sz w:val="26"/>
          <w:szCs w:val="26"/>
        </w:rPr>
      </w:pPr>
    </w:p>
    <w:p w14:paraId="7749786D" w14:textId="2DB57243" w:rsidR="002B2E47" w:rsidRDefault="002B2E47" w:rsidP="00442F67">
      <w:pPr>
        <w:tabs>
          <w:tab w:val="left" w:pos="720"/>
        </w:tabs>
        <w:overflowPunct w:val="0"/>
        <w:autoSpaceDE w:val="0"/>
        <w:autoSpaceDN w:val="0"/>
        <w:adjustRightInd w:val="0"/>
        <w:spacing w:after="0" w:line="360" w:lineRule="auto"/>
        <w:jc w:val="center"/>
        <w:textAlignment w:val="baseline"/>
        <w:rPr>
          <w:rFonts w:ascii="Times New Roman Bold" w:eastAsia="Times New Roman" w:hAnsi="Times New Roman Bold" w:cs="Times New Roman"/>
          <w:b/>
          <w:sz w:val="26"/>
          <w:szCs w:val="26"/>
        </w:rPr>
      </w:pPr>
      <w:r>
        <w:rPr>
          <w:rFonts w:ascii="Times New Roman Bold" w:eastAsia="Times New Roman" w:hAnsi="Times New Roman Bold" w:cs="Times New Roman"/>
          <w:b/>
          <w:sz w:val="26"/>
          <w:szCs w:val="26"/>
        </w:rPr>
        <w:t>RATEMAKING PRINCIPLES</w:t>
      </w:r>
      <w:r w:rsidR="0092015B">
        <w:rPr>
          <w:rFonts w:ascii="Times New Roman Bold" w:eastAsia="Times New Roman" w:hAnsi="Times New Roman Bold" w:cs="Times New Roman"/>
          <w:b/>
          <w:sz w:val="26"/>
          <w:szCs w:val="26"/>
        </w:rPr>
        <w:t xml:space="preserve"> AND ACT 11</w:t>
      </w:r>
    </w:p>
    <w:p w14:paraId="217DCF66" w14:textId="09AD72AF" w:rsidR="001E753E" w:rsidRDefault="001E753E" w:rsidP="00442F67">
      <w:pPr>
        <w:tabs>
          <w:tab w:val="left" w:pos="720"/>
        </w:tabs>
        <w:overflowPunct w:val="0"/>
        <w:autoSpaceDE w:val="0"/>
        <w:autoSpaceDN w:val="0"/>
        <w:adjustRightInd w:val="0"/>
        <w:spacing w:after="0" w:line="360" w:lineRule="auto"/>
        <w:textAlignment w:val="baseline"/>
        <w:rPr>
          <w:rFonts w:ascii="Times New Roman Bold" w:eastAsia="Times New Roman" w:hAnsi="Times New Roman Bold" w:cs="Times New Roman"/>
          <w:b/>
          <w:sz w:val="26"/>
          <w:szCs w:val="26"/>
        </w:rPr>
      </w:pPr>
      <w:r>
        <w:rPr>
          <w:rFonts w:ascii="Times New Roman Bold" w:eastAsia="Times New Roman" w:hAnsi="Times New Roman Bold" w:cs="Times New Roman"/>
          <w:b/>
          <w:sz w:val="26"/>
          <w:szCs w:val="26"/>
        </w:rPr>
        <w:t>A.</w:t>
      </w:r>
      <w:r>
        <w:rPr>
          <w:rFonts w:ascii="Times New Roman Bold" w:eastAsia="Times New Roman" w:hAnsi="Times New Roman Bold" w:cs="Times New Roman"/>
          <w:b/>
          <w:sz w:val="26"/>
          <w:szCs w:val="26"/>
        </w:rPr>
        <w:tab/>
        <w:t>General Ratemaking Principles</w:t>
      </w:r>
    </w:p>
    <w:p w14:paraId="0B2A7C65" w14:textId="72EBE92C" w:rsidR="001E753E" w:rsidRPr="00684047" w:rsidRDefault="00436A87" w:rsidP="009472BC">
      <w:pPr>
        <w:pStyle w:val="p3"/>
        <w:tabs>
          <w:tab w:val="clear" w:pos="204"/>
        </w:tabs>
        <w:spacing w:line="360" w:lineRule="auto"/>
        <w:ind w:firstLine="720"/>
        <w:rPr>
          <w:sz w:val="26"/>
          <w:szCs w:val="26"/>
        </w:rPr>
      </w:pPr>
      <w:r w:rsidRPr="633A459C">
        <w:rPr>
          <w:color w:val="000000" w:themeColor="text1"/>
          <w:sz w:val="26"/>
          <w:szCs w:val="26"/>
        </w:rPr>
        <w:t xml:space="preserve">The </w:t>
      </w:r>
      <w:r w:rsidR="008E3161">
        <w:rPr>
          <w:color w:val="000000" w:themeColor="text1"/>
          <w:sz w:val="26"/>
          <w:szCs w:val="26"/>
        </w:rPr>
        <w:t>Code give</w:t>
      </w:r>
      <w:r w:rsidR="00951555">
        <w:rPr>
          <w:color w:val="000000" w:themeColor="text1"/>
          <w:sz w:val="26"/>
          <w:szCs w:val="26"/>
        </w:rPr>
        <w:t>s</w:t>
      </w:r>
      <w:r w:rsidR="008E3161">
        <w:rPr>
          <w:color w:val="000000" w:themeColor="text1"/>
          <w:sz w:val="26"/>
          <w:szCs w:val="26"/>
        </w:rPr>
        <w:t xml:space="preserve"> </w:t>
      </w:r>
      <w:r w:rsidRPr="633A459C">
        <w:rPr>
          <w:color w:val="000000" w:themeColor="text1"/>
          <w:sz w:val="26"/>
          <w:szCs w:val="26"/>
        </w:rPr>
        <w:t>the Commission broad authority and responsibility to ensure that the rates charged by public utilities are just and reasonable and not unduly discriminatory</w:t>
      </w:r>
      <w:r w:rsidRPr="005A073F">
        <w:rPr>
          <w:sz w:val="26"/>
          <w:szCs w:val="26"/>
        </w:rPr>
        <w:t xml:space="preserve">. </w:t>
      </w:r>
      <w:r>
        <w:rPr>
          <w:sz w:val="26"/>
          <w:szCs w:val="26"/>
        </w:rPr>
        <w:t xml:space="preserve"> </w:t>
      </w:r>
      <w:r w:rsidRPr="005A073F">
        <w:rPr>
          <w:sz w:val="26"/>
          <w:szCs w:val="26"/>
        </w:rPr>
        <w:t xml:space="preserve">66 </w:t>
      </w:r>
      <w:proofErr w:type="spellStart"/>
      <w:r w:rsidRPr="005A073F">
        <w:rPr>
          <w:sz w:val="26"/>
          <w:szCs w:val="26"/>
        </w:rPr>
        <w:t>Pa.C.S</w:t>
      </w:r>
      <w:proofErr w:type="spellEnd"/>
      <w:r w:rsidRPr="005A073F">
        <w:rPr>
          <w:sz w:val="26"/>
          <w:szCs w:val="26"/>
        </w:rPr>
        <w:t>. §§ 1301, 1304</w:t>
      </w:r>
      <w:r w:rsidR="00F578FE">
        <w:rPr>
          <w:sz w:val="26"/>
          <w:szCs w:val="26"/>
        </w:rPr>
        <w:t>.</w:t>
      </w:r>
      <w:r>
        <w:rPr>
          <w:sz w:val="26"/>
          <w:szCs w:val="26"/>
        </w:rPr>
        <w:t xml:space="preserve"> </w:t>
      </w:r>
      <w:r w:rsidRPr="00FC3532">
        <w:rPr>
          <w:sz w:val="26"/>
          <w:szCs w:val="26"/>
        </w:rPr>
        <w:t xml:space="preserve"> </w:t>
      </w:r>
      <w:r w:rsidR="001E753E" w:rsidRPr="00067445">
        <w:rPr>
          <w:sz w:val="26"/>
          <w:szCs w:val="26"/>
        </w:rPr>
        <w:t xml:space="preserve">Pursuant to </w:t>
      </w:r>
      <w:r w:rsidR="00F578FE">
        <w:rPr>
          <w:sz w:val="26"/>
          <w:szCs w:val="26"/>
        </w:rPr>
        <w:t>this</w:t>
      </w:r>
      <w:r w:rsidR="001E753E" w:rsidRPr="00067445">
        <w:rPr>
          <w:sz w:val="26"/>
          <w:szCs w:val="26"/>
        </w:rPr>
        <w:t xml:space="preserve"> just and reasonable standard, a </w:t>
      </w:r>
      <w:r w:rsidR="001E753E">
        <w:rPr>
          <w:sz w:val="26"/>
          <w:szCs w:val="26"/>
        </w:rPr>
        <w:t xml:space="preserve">public </w:t>
      </w:r>
      <w:r w:rsidR="001E753E" w:rsidRPr="00067445">
        <w:rPr>
          <w:sz w:val="26"/>
          <w:szCs w:val="26"/>
        </w:rPr>
        <w:t xml:space="preserve">utility may obtain “a rate that allows it to recover those expenses that are reasonably necessary to provide service to its customers[,] as well as a reasonable rate of return on its investment.” </w:t>
      </w:r>
      <w:r w:rsidR="001E753E">
        <w:rPr>
          <w:sz w:val="26"/>
          <w:szCs w:val="26"/>
        </w:rPr>
        <w:t xml:space="preserve"> </w:t>
      </w:r>
      <w:r w:rsidR="001E753E" w:rsidRPr="00067445">
        <w:rPr>
          <w:i/>
          <w:iCs/>
          <w:sz w:val="26"/>
          <w:szCs w:val="26"/>
        </w:rPr>
        <w:t xml:space="preserve">City of </w:t>
      </w:r>
      <w:r w:rsidR="001E753E" w:rsidRPr="00702563">
        <w:rPr>
          <w:i/>
          <w:iCs/>
          <w:sz w:val="26"/>
          <w:szCs w:val="26"/>
        </w:rPr>
        <w:t>Lancaster (Sewer Fund) v. Pa. PUC</w:t>
      </w:r>
      <w:r w:rsidR="001E753E" w:rsidRPr="00702563">
        <w:rPr>
          <w:sz w:val="26"/>
          <w:szCs w:val="26"/>
        </w:rPr>
        <w:t xml:space="preserve">, 793 A.2d 978, 982 (Pa. </w:t>
      </w:r>
      <w:proofErr w:type="spellStart"/>
      <w:r w:rsidR="001E753E" w:rsidRPr="00702563">
        <w:rPr>
          <w:sz w:val="26"/>
          <w:szCs w:val="26"/>
        </w:rPr>
        <w:t>Cmwlth</w:t>
      </w:r>
      <w:proofErr w:type="spellEnd"/>
      <w:r w:rsidR="001E753E" w:rsidRPr="00702563">
        <w:rPr>
          <w:sz w:val="26"/>
          <w:szCs w:val="26"/>
        </w:rPr>
        <w:t xml:space="preserve">. 2002).  There is no single way to arrive at just and reasonable rates.  “The [Commission] has broad discretion in determining whether rates are reasonable” and “is vested with discretion to decide what factors it will consider in setting or evaluating a </w:t>
      </w:r>
      <w:r w:rsidR="001E753E" w:rsidRPr="00702563">
        <w:rPr>
          <w:sz w:val="26"/>
          <w:szCs w:val="26"/>
        </w:rPr>
        <w:lastRenderedPageBreak/>
        <w:t xml:space="preserve">utility’s rates.”  </w:t>
      </w:r>
      <w:proofErr w:type="spellStart"/>
      <w:r w:rsidR="005448C0" w:rsidRPr="00684047">
        <w:rPr>
          <w:i/>
          <w:iCs/>
          <w:sz w:val="26"/>
          <w:szCs w:val="26"/>
        </w:rPr>
        <w:t>Popowsky</w:t>
      </w:r>
      <w:proofErr w:type="spellEnd"/>
      <w:r w:rsidR="005448C0" w:rsidRPr="00684047">
        <w:rPr>
          <w:i/>
          <w:iCs/>
          <w:sz w:val="26"/>
          <w:szCs w:val="26"/>
        </w:rPr>
        <w:t xml:space="preserve"> v. Pa. PUC</w:t>
      </w:r>
      <w:r w:rsidR="005448C0" w:rsidRPr="00684047">
        <w:rPr>
          <w:sz w:val="26"/>
          <w:szCs w:val="26"/>
        </w:rPr>
        <w:t xml:space="preserve">, 683 A.2d 958, 961 (Pa. </w:t>
      </w:r>
      <w:proofErr w:type="spellStart"/>
      <w:r w:rsidR="005448C0" w:rsidRPr="00684047">
        <w:rPr>
          <w:sz w:val="26"/>
          <w:szCs w:val="26"/>
        </w:rPr>
        <w:t>Cmwlth</w:t>
      </w:r>
      <w:proofErr w:type="spellEnd"/>
      <w:r w:rsidR="005448C0" w:rsidRPr="00684047">
        <w:rPr>
          <w:sz w:val="26"/>
          <w:szCs w:val="26"/>
        </w:rPr>
        <w:t>. 1996)</w:t>
      </w:r>
      <w:r w:rsidR="00345F05" w:rsidRPr="00684047">
        <w:rPr>
          <w:sz w:val="26"/>
          <w:szCs w:val="26"/>
        </w:rPr>
        <w:t xml:space="preserve"> (</w:t>
      </w:r>
      <w:proofErr w:type="spellStart"/>
      <w:r w:rsidR="00345F05" w:rsidRPr="00684047">
        <w:rPr>
          <w:i/>
          <w:iCs/>
          <w:sz w:val="26"/>
          <w:szCs w:val="26"/>
        </w:rPr>
        <w:t>Popowsky</w:t>
      </w:r>
      <w:proofErr w:type="spellEnd"/>
      <w:r w:rsidR="00345F05" w:rsidRPr="00684047">
        <w:rPr>
          <w:sz w:val="26"/>
          <w:szCs w:val="26"/>
        </w:rPr>
        <w:t>)</w:t>
      </w:r>
      <w:r w:rsidR="005448C0" w:rsidRPr="00684047">
        <w:rPr>
          <w:sz w:val="20"/>
          <w:szCs w:val="20"/>
        </w:rPr>
        <w:t xml:space="preserve">. </w:t>
      </w:r>
    </w:p>
    <w:p w14:paraId="1F6D0A05" w14:textId="35261465" w:rsidR="007F4A9A" w:rsidRPr="00702563" w:rsidRDefault="007F4A9A" w:rsidP="001E753E">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5D1BAD12" w14:textId="3B6D87A7" w:rsidR="007F4A9A" w:rsidRPr="00702563" w:rsidRDefault="007F4A9A" w:rsidP="007F4A9A">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702563">
        <w:rPr>
          <w:rFonts w:ascii="Times New Roman" w:eastAsia="Times New Roman" w:hAnsi="Times New Roman" w:cs="Times New Roman"/>
          <w:sz w:val="26"/>
          <w:szCs w:val="26"/>
        </w:rPr>
        <w:t xml:space="preserve">The Commission is required to investigate all general rate increase filings.  </w:t>
      </w:r>
      <w:bookmarkStart w:id="1" w:name="_Hlk70432095"/>
      <w:proofErr w:type="spellStart"/>
      <w:r w:rsidR="00345F05" w:rsidRPr="000933C2">
        <w:rPr>
          <w:rFonts w:ascii="Times New Roman" w:eastAsia="Times New Roman" w:hAnsi="Times New Roman" w:cs="Times New Roman"/>
          <w:i/>
          <w:iCs/>
          <w:sz w:val="26"/>
          <w:szCs w:val="26"/>
        </w:rPr>
        <w:t>Popowsky</w:t>
      </w:r>
      <w:proofErr w:type="spellEnd"/>
      <w:r w:rsidR="00345F05">
        <w:rPr>
          <w:rFonts w:ascii="Times New Roman" w:eastAsia="Times New Roman" w:hAnsi="Times New Roman" w:cs="Times New Roman"/>
          <w:sz w:val="26"/>
          <w:szCs w:val="26"/>
        </w:rPr>
        <w:t xml:space="preserve">, </w:t>
      </w:r>
      <w:r w:rsidR="000933C2">
        <w:rPr>
          <w:rFonts w:ascii="Times New Roman" w:eastAsia="Times New Roman" w:hAnsi="Times New Roman" w:cs="Times New Roman"/>
          <w:sz w:val="26"/>
          <w:szCs w:val="26"/>
        </w:rPr>
        <w:t>683 A.2d</w:t>
      </w:r>
      <w:r w:rsidRPr="00CC03D7">
        <w:rPr>
          <w:rFonts w:ascii="Times New Roman" w:eastAsia="Times New Roman" w:hAnsi="Times New Roman" w:cs="Times New Roman"/>
          <w:sz w:val="26"/>
          <w:szCs w:val="26"/>
        </w:rPr>
        <w:t xml:space="preserve"> </w:t>
      </w:r>
      <w:r w:rsidR="00CC03D7" w:rsidRPr="00CC03D7">
        <w:rPr>
          <w:rFonts w:ascii="Times New Roman" w:eastAsia="Times New Roman" w:hAnsi="Times New Roman" w:cs="Times New Roman"/>
          <w:sz w:val="26"/>
          <w:szCs w:val="26"/>
        </w:rPr>
        <w:t>at</w:t>
      </w:r>
      <w:r w:rsidR="00CC03D7">
        <w:rPr>
          <w:rFonts w:ascii="Times New Roman" w:eastAsia="Times New Roman" w:hAnsi="Times New Roman" w:cs="Times New Roman"/>
          <w:sz w:val="26"/>
          <w:szCs w:val="26"/>
        </w:rPr>
        <w:t xml:space="preserve"> </w:t>
      </w:r>
      <w:bookmarkEnd w:id="1"/>
      <w:r w:rsidR="000933C2">
        <w:rPr>
          <w:rFonts w:ascii="Times New Roman" w:eastAsia="Times New Roman" w:hAnsi="Times New Roman" w:cs="Times New Roman"/>
          <w:sz w:val="26"/>
          <w:szCs w:val="26"/>
        </w:rPr>
        <w:t>961.</w:t>
      </w:r>
      <w:r w:rsidR="00CC03D7">
        <w:rPr>
          <w:rFonts w:ascii="Times New Roman" w:eastAsia="Times New Roman" w:hAnsi="Times New Roman" w:cs="Times New Roman"/>
          <w:sz w:val="26"/>
          <w:szCs w:val="26"/>
        </w:rPr>
        <w:t xml:space="preserve">  </w:t>
      </w:r>
      <w:r w:rsidR="1A171FC1" w:rsidRPr="3B665669">
        <w:rPr>
          <w:rFonts w:ascii="Times New Roman" w:eastAsia="Times New Roman" w:hAnsi="Times New Roman" w:cs="Times New Roman"/>
          <w:sz w:val="26"/>
          <w:szCs w:val="26"/>
        </w:rPr>
        <w:t xml:space="preserve">For general rate increases, </w:t>
      </w:r>
      <w:r w:rsidR="6C004A57" w:rsidRPr="3B665669">
        <w:rPr>
          <w:rFonts w:ascii="Times New Roman" w:eastAsia="Times New Roman" w:hAnsi="Times New Roman" w:cs="Times New Roman"/>
          <w:sz w:val="26"/>
          <w:szCs w:val="26"/>
        </w:rPr>
        <w:t>Section</w:t>
      </w:r>
      <w:r w:rsidRPr="00702563">
        <w:rPr>
          <w:rFonts w:ascii="Times New Roman" w:eastAsia="Times New Roman" w:hAnsi="Times New Roman" w:cs="Times New Roman"/>
          <w:bCs/>
          <w:sz w:val="26"/>
          <w:szCs w:val="26"/>
        </w:rPr>
        <w:t xml:space="preserve"> 1308(d)</w:t>
      </w:r>
      <w:r w:rsidRPr="00702563">
        <w:rPr>
          <w:rFonts w:ascii="Times New Roman" w:eastAsia="Times New Roman" w:hAnsi="Times New Roman" w:cs="Times New Roman"/>
          <w:sz w:val="26"/>
          <w:szCs w:val="26"/>
        </w:rPr>
        <w:t xml:space="preserve"> provides the procedures for changing rates, the time limitations for the suspension of the new rates, and the time limitations on the Commission’s actions.  66 </w:t>
      </w:r>
      <w:proofErr w:type="spellStart"/>
      <w:r w:rsidRPr="00702563">
        <w:rPr>
          <w:rFonts w:ascii="Times New Roman" w:eastAsia="Times New Roman" w:hAnsi="Times New Roman" w:cs="Times New Roman"/>
          <w:sz w:val="26"/>
          <w:szCs w:val="26"/>
        </w:rPr>
        <w:t>Pa.C.S</w:t>
      </w:r>
      <w:proofErr w:type="spellEnd"/>
      <w:r w:rsidRPr="00702563">
        <w:rPr>
          <w:rFonts w:ascii="Times New Roman" w:eastAsia="Times New Roman" w:hAnsi="Times New Roman" w:cs="Times New Roman"/>
          <w:sz w:val="26"/>
          <w:szCs w:val="26"/>
        </w:rPr>
        <w:t>. § 1308(d)</w:t>
      </w:r>
      <w:r w:rsidR="00801F19">
        <w:rPr>
          <w:rFonts w:ascii="Times New Roman" w:eastAsia="Times New Roman" w:hAnsi="Times New Roman" w:cs="Times New Roman"/>
          <w:sz w:val="26"/>
          <w:szCs w:val="26"/>
        </w:rPr>
        <w:t xml:space="preserve"> </w:t>
      </w:r>
      <w:r w:rsidR="002938DA">
        <w:rPr>
          <w:rFonts w:ascii="Times New Roman" w:eastAsia="Times New Roman" w:hAnsi="Times New Roman" w:cs="Times New Roman"/>
          <w:sz w:val="26"/>
          <w:szCs w:val="26"/>
        </w:rPr>
        <w:t>(</w:t>
      </w:r>
      <w:r w:rsidR="00801F19">
        <w:rPr>
          <w:rFonts w:ascii="Times New Roman" w:eastAsia="Times New Roman" w:hAnsi="Times New Roman" w:cs="Times New Roman"/>
          <w:sz w:val="26"/>
          <w:szCs w:val="26"/>
        </w:rPr>
        <w:t>relating to</w:t>
      </w:r>
      <w:r w:rsidR="296FF91E" w:rsidRPr="0BAF9E56">
        <w:rPr>
          <w:rFonts w:ascii="Times New Roman" w:eastAsia="Times New Roman" w:hAnsi="Times New Roman" w:cs="Times New Roman"/>
          <w:sz w:val="26"/>
          <w:szCs w:val="26"/>
        </w:rPr>
        <w:t xml:space="preserve"> </w:t>
      </w:r>
      <w:r w:rsidR="00A607FB" w:rsidRPr="0BAF9E56">
        <w:rPr>
          <w:rFonts w:ascii="Times New Roman" w:eastAsia="Times New Roman" w:hAnsi="Times New Roman" w:cs="Times New Roman"/>
          <w:sz w:val="26"/>
          <w:szCs w:val="26"/>
        </w:rPr>
        <w:t>general</w:t>
      </w:r>
      <w:r w:rsidR="00A607FB">
        <w:rPr>
          <w:rFonts w:ascii="Times New Roman" w:eastAsia="Times New Roman" w:hAnsi="Times New Roman" w:cs="Times New Roman"/>
          <w:sz w:val="26"/>
          <w:szCs w:val="26"/>
        </w:rPr>
        <w:t xml:space="preserve"> </w:t>
      </w:r>
      <w:r w:rsidR="00A607FB" w:rsidRPr="1BE31862">
        <w:rPr>
          <w:rFonts w:ascii="Times New Roman" w:eastAsia="Times New Roman" w:hAnsi="Times New Roman" w:cs="Times New Roman"/>
          <w:sz w:val="26"/>
          <w:szCs w:val="26"/>
        </w:rPr>
        <w:t>rate increases</w:t>
      </w:r>
      <w:r w:rsidR="002938DA">
        <w:rPr>
          <w:rFonts w:ascii="Times New Roman" w:eastAsia="Times New Roman" w:hAnsi="Times New Roman" w:cs="Times New Roman"/>
          <w:sz w:val="26"/>
          <w:szCs w:val="26"/>
        </w:rPr>
        <w:t>)</w:t>
      </w:r>
      <w:r w:rsidRPr="00702563">
        <w:rPr>
          <w:rFonts w:ascii="Times New Roman" w:eastAsia="Times New Roman" w:hAnsi="Times New Roman" w:cs="Times New Roman"/>
          <w:sz w:val="26"/>
          <w:szCs w:val="26"/>
        </w:rPr>
        <w:t>.</w:t>
      </w:r>
      <w:r w:rsidR="008E3161">
        <w:rPr>
          <w:rFonts w:ascii="Times New Roman" w:eastAsia="Times New Roman" w:hAnsi="Times New Roman" w:cs="Times New Roman"/>
          <w:sz w:val="26"/>
          <w:szCs w:val="26"/>
        </w:rPr>
        <w:t xml:space="preserve">  </w:t>
      </w:r>
    </w:p>
    <w:p w14:paraId="09CB7BA3" w14:textId="77777777" w:rsidR="007F4A9A" w:rsidRPr="00702563" w:rsidRDefault="007F4A9A" w:rsidP="007F4A9A">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3A460F87" w14:textId="5A118B33" w:rsidR="001E753E" w:rsidRDefault="001E753E" w:rsidP="001E753E">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702563">
        <w:rPr>
          <w:rFonts w:ascii="Times New Roman" w:hAnsi="Times New Roman" w:cs="Times New Roman"/>
          <w:sz w:val="26"/>
          <w:szCs w:val="26"/>
        </w:rPr>
        <w:t xml:space="preserve">The “polestar” of ratemaking concerns is the public utility’s “cost of providing service.”  </w:t>
      </w:r>
      <w:r w:rsidRPr="00702563">
        <w:rPr>
          <w:rFonts w:ascii="Times New Roman" w:eastAsia="Times New Roman" w:hAnsi="Times New Roman" w:cs="Times New Roman"/>
          <w:i/>
          <w:iCs/>
          <w:sz w:val="26"/>
          <w:szCs w:val="26"/>
        </w:rPr>
        <w:t>Pa. PUC</w:t>
      </w:r>
      <w:r w:rsidR="00674D8C">
        <w:rPr>
          <w:rFonts w:ascii="Times New Roman" w:eastAsia="Times New Roman" w:hAnsi="Times New Roman" w:cs="Times New Roman"/>
          <w:i/>
          <w:iCs/>
          <w:sz w:val="26"/>
          <w:szCs w:val="26"/>
        </w:rPr>
        <w:t>, et al.</w:t>
      </w:r>
      <w:r w:rsidRPr="00702563">
        <w:rPr>
          <w:rFonts w:ascii="Times New Roman" w:eastAsia="Times New Roman" w:hAnsi="Times New Roman" w:cs="Times New Roman"/>
          <w:i/>
          <w:iCs/>
          <w:sz w:val="26"/>
          <w:szCs w:val="26"/>
        </w:rPr>
        <w:t xml:space="preserve"> v. Columbia Gas of Pennsylvania, Inc</w:t>
      </w:r>
      <w:r w:rsidRPr="00702563">
        <w:rPr>
          <w:rFonts w:ascii="Times New Roman" w:eastAsia="Times New Roman" w:hAnsi="Times New Roman" w:cs="Times New Roman"/>
          <w:sz w:val="26"/>
          <w:szCs w:val="26"/>
        </w:rPr>
        <w:t>., Docket No. R-2020-3018835</w:t>
      </w:r>
      <w:r w:rsidR="00674D8C" w:rsidRPr="00674D8C">
        <w:rPr>
          <w:rFonts w:ascii="Times New Roman" w:eastAsia="Times New Roman" w:hAnsi="Times New Roman" w:cs="Times New Roman"/>
          <w:i/>
          <w:iCs/>
          <w:sz w:val="26"/>
          <w:szCs w:val="26"/>
        </w:rPr>
        <w:t>, et al.</w:t>
      </w:r>
      <w:r w:rsidRPr="00702563">
        <w:rPr>
          <w:rFonts w:ascii="Times New Roman" w:eastAsia="Times New Roman" w:hAnsi="Times New Roman" w:cs="Times New Roman"/>
          <w:sz w:val="26"/>
          <w:szCs w:val="26"/>
        </w:rPr>
        <w:t xml:space="preserve"> (Order entered February 19, 2021) (</w:t>
      </w:r>
      <w:r w:rsidRPr="00702563">
        <w:rPr>
          <w:rFonts w:ascii="Times New Roman" w:eastAsia="Times New Roman" w:hAnsi="Times New Roman" w:cs="Times New Roman"/>
          <w:i/>
          <w:iCs/>
          <w:sz w:val="26"/>
          <w:szCs w:val="26"/>
        </w:rPr>
        <w:t>Columbia Order</w:t>
      </w:r>
      <w:r w:rsidRPr="00702563">
        <w:rPr>
          <w:rFonts w:ascii="Times New Roman" w:eastAsia="Times New Roman" w:hAnsi="Times New Roman" w:cs="Times New Roman"/>
          <w:sz w:val="26"/>
          <w:szCs w:val="26"/>
        </w:rPr>
        <w:t xml:space="preserve">) at 46, n.17 (citing </w:t>
      </w:r>
      <w:r w:rsidRPr="00702563">
        <w:rPr>
          <w:rFonts w:ascii="Times New Roman" w:hAnsi="Times New Roman" w:cs="Times New Roman"/>
          <w:i/>
          <w:iCs/>
          <w:sz w:val="26"/>
          <w:szCs w:val="26"/>
        </w:rPr>
        <w:t>Lloyd v. Pa. PUC</w:t>
      </w:r>
      <w:r w:rsidRPr="00702563">
        <w:rPr>
          <w:rFonts w:ascii="Times New Roman" w:hAnsi="Times New Roman" w:cs="Times New Roman"/>
          <w:sz w:val="26"/>
          <w:szCs w:val="26"/>
        </w:rPr>
        <w:t xml:space="preserve">, 904 A.2d 1010, 1019-21 (Pa. </w:t>
      </w:r>
      <w:proofErr w:type="spellStart"/>
      <w:r w:rsidRPr="00702563">
        <w:rPr>
          <w:rFonts w:ascii="Times New Roman" w:hAnsi="Times New Roman" w:cs="Times New Roman"/>
          <w:sz w:val="26"/>
          <w:szCs w:val="26"/>
        </w:rPr>
        <w:t>Cmwlth</w:t>
      </w:r>
      <w:proofErr w:type="spellEnd"/>
      <w:r w:rsidRPr="00702563">
        <w:rPr>
          <w:rFonts w:ascii="Times New Roman" w:hAnsi="Times New Roman" w:cs="Times New Roman"/>
          <w:sz w:val="26"/>
          <w:szCs w:val="26"/>
        </w:rPr>
        <w:t>. 2006) (</w:t>
      </w:r>
      <w:r w:rsidRPr="00702563">
        <w:rPr>
          <w:rFonts w:ascii="Times New Roman" w:hAnsi="Times New Roman" w:cs="Times New Roman"/>
          <w:i/>
          <w:iCs/>
          <w:sz w:val="26"/>
          <w:szCs w:val="26"/>
        </w:rPr>
        <w:t>Lloyd</w:t>
      </w:r>
      <w:r w:rsidRPr="00702563">
        <w:rPr>
          <w:rFonts w:ascii="Times New Roman" w:hAnsi="Times New Roman" w:cs="Times New Roman"/>
          <w:sz w:val="26"/>
          <w:szCs w:val="26"/>
        </w:rPr>
        <w:t xml:space="preserve">)).  </w:t>
      </w:r>
      <w:r w:rsidR="00702563" w:rsidRPr="00702563">
        <w:rPr>
          <w:rFonts w:ascii="Times New Roman" w:hAnsi="Times New Roman" w:cs="Times New Roman"/>
          <w:sz w:val="26"/>
          <w:szCs w:val="26"/>
        </w:rPr>
        <w:t xml:space="preserve">Inherent in the “cost of providing service” principle of ratemaking is the recognition that public utilities are natural monopolies and that the Commission’s oversight through cost-of-service ratemaking regulation serves as a proxy for a competitive market in appropriately restraining, or exerting downward pressure on, the profit-maximizing prices a monopoly could otherwise charge in the absence of price regulation.  </w:t>
      </w:r>
      <w:r w:rsidR="00702563" w:rsidRPr="00702563">
        <w:rPr>
          <w:rFonts w:ascii="Times New Roman" w:hAnsi="Times New Roman" w:cs="Times New Roman"/>
          <w:i/>
          <w:iCs/>
          <w:sz w:val="26"/>
          <w:szCs w:val="26"/>
        </w:rPr>
        <w:t>Columbia Order</w:t>
      </w:r>
      <w:r w:rsidR="00702563" w:rsidRPr="00702563">
        <w:rPr>
          <w:rFonts w:ascii="Times New Roman" w:hAnsi="Times New Roman" w:cs="Times New Roman"/>
          <w:sz w:val="26"/>
          <w:szCs w:val="26"/>
        </w:rPr>
        <w:t xml:space="preserve"> at 46, n.17.  </w:t>
      </w:r>
      <w:r w:rsidRPr="00702563">
        <w:rPr>
          <w:rFonts w:ascii="Times New Roman" w:hAnsi="Times New Roman" w:cs="Times New Roman"/>
          <w:sz w:val="26"/>
          <w:szCs w:val="26"/>
        </w:rPr>
        <w:t>Other important ratemaking concerns include quality of service,</w:t>
      </w:r>
      <w:r w:rsidRPr="00702563">
        <w:rPr>
          <w:rStyle w:val="FootnoteReference"/>
          <w:rFonts w:ascii="Times New Roman" w:hAnsi="Times New Roman" w:cs="Times New Roman"/>
          <w:sz w:val="26"/>
          <w:szCs w:val="26"/>
        </w:rPr>
        <w:footnoteReference w:id="4"/>
      </w:r>
      <w:r w:rsidRPr="00702563">
        <w:rPr>
          <w:rFonts w:ascii="Times New Roman" w:hAnsi="Times New Roman" w:cs="Times New Roman"/>
          <w:sz w:val="26"/>
          <w:szCs w:val="26"/>
        </w:rPr>
        <w:t xml:space="preserve"> rate gradualism,</w:t>
      </w:r>
      <w:r w:rsidRPr="00702563">
        <w:rPr>
          <w:rStyle w:val="FootnoteReference"/>
          <w:rFonts w:ascii="Times New Roman" w:hAnsi="Times New Roman" w:cs="Times New Roman"/>
          <w:sz w:val="26"/>
          <w:szCs w:val="26"/>
        </w:rPr>
        <w:footnoteReference w:id="5"/>
      </w:r>
      <w:r w:rsidRPr="00702563">
        <w:rPr>
          <w:rFonts w:ascii="Times New Roman" w:hAnsi="Times New Roman" w:cs="Times New Roman"/>
          <w:sz w:val="26"/>
          <w:szCs w:val="26"/>
        </w:rPr>
        <w:t xml:space="preserve"> and rate affordability.</w:t>
      </w:r>
      <w:r w:rsidRPr="00702563">
        <w:rPr>
          <w:rStyle w:val="FootnoteReference"/>
          <w:rFonts w:ascii="Times New Roman" w:hAnsi="Times New Roman" w:cs="Times New Roman"/>
          <w:sz w:val="26"/>
          <w:szCs w:val="26"/>
        </w:rPr>
        <w:footnoteReference w:id="6"/>
      </w:r>
      <w:r w:rsidRPr="00702563">
        <w:rPr>
          <w:rFonts w:ascii="Times New Roman" w:hAnsi="Times New Roman" w:cs="Times New Roman"/>
          <w:sz w:val="26"/>
          <w:szCs w:val="26"/>
        </w:rPr>
        <w:t xml:space="preserve"> </w:t>
      </w:r>
      <w:r w:rsidR="00735628">
        <w:rPr>
          <w:rFonts w:ascii="Times New Roman" w:hAnsi="Times New Roman" w:cs="Times New Roman"/>
          <w:sz w:val="26"/>
          <w:szCs w:val="26"/>
        </w:rPr>
        <w:t xml:space="preserve"> </w:t>
      </w:r>
      <w:r w:rsidRPr="00702563">
        <w:rPr>
          <w:rFonts w:ascii="Times New Roman" w:eastAsia="Times New Roman" w:hAnsi="Times New Roman" w:cs="Times New Roman"/>
          <w:i/>
          <w:iCs/>
          <w:sz w:val="26"/>
          <w:szCs w:val="26"/>
        </w:rPr>
        <w:t>Columbia Order</w:t>
      </w:r>
      <w:r w:rsidRPr="00702563">
        <w:rPr>
          <w:rFonts w:ascii="Times New Roman" w:eastAsia="Times New Roman" w:hAnsi="Times New Roman" w:cs="Times New Roman"/>
          <w:sz w:val="26"/>
          <w:szCs w:val="26"/>
        </w:rPr>
        <w:t xml:space="preserve"> at 46-47. </w:t>
      </w:r>
    </w:p>
    <w:p w14:paraId="1FD0B342" w14:textId="3778ACDE" w:rsidR="00702563" w:rsidRPr="00702563" w:rsidRDefault="008F5639" w:rsidP="00702563">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8F5639">
        <w:rPr>
          <w:rFonts w:ascii="Times New Roman" w:hAnsi="Times New Roman" w:cs="Times New Roman"/>
          <w:sz w:val="26"/>
          <w:szCs w:val="26"/>
        </w:rPr>
        <w:lastRenderedPageBreak/>
        <w:t xml:space="preserve">The burden of proving the justness and reasonableness of a rate is placed on the public utility.  66 </w:t>
      </w:r>
      <w:proofErr w:type="spellStart"/>
      <w:r w:rsidRPr="008F5639">
        <w:rPr>
          <w:rFonts w:ascii="Times New Roman" w:hAnsi="Times New Roman" w:cs="Times New Roman"/>
          <w:sz w:val="26"/>
          <w:szCs w:val="26"/>
        </w:rPr>
        <w:t>Pa.C.S</w:t>
      </w:r>
      <w:proofErr w:type="spellEnd"/>
      <w:r w:rsidRPr="008F5639">
        <w:rPr>
          <w:rFonts w:ascii="Times New Roman" w:hAnsi="Times New Roman" w:cs="Times New Roman"/>
          <w:sz w:val="26"/>
          <w:szCs w:val="26"/>
        </w:rPr>
        <w:t>. § 315(a)</w:t>
      </w:r>
      <w:r w:rsidR="00A44F2A">
        <w:rPr>
          <w:rFonts w:ascii="Times New Roman" w:hAnsi="Times New Roman" w:cs="Times New Roman"/>
          <w:sz w:val="26"/>
          <w:szCs w:val="26"/>
        </w:rPr>
        <w:t xml:space="preserve"> </w:t>
      </w:r>
      <w:r w:rsidR="00A44F2A">
        <w:rPr>
          <w:rFonts w:ascii="Times New Roman" w:hAnsi="Times New Roman" w:cs="Times New Roman"/>
          <w:bCs/>
          <w:sz w:val="26"/>
          <w:szCs w:val="26"/>
        </w:rPr>
        <w:t xml:space="preserve">(relating to </w:t>
      </w:r>
      <w:r w:rsidR="1F1BF1B5" w:rsidRPr="53BB155F">
        <w:rPr>
          <w:rFonts w:ascii="Times New Roman" w:hAnsi="Times New Roman" w:cs="Times New Roman"/>
          <w:sz w:val="26"/>
          <w:szCs w:val="26"/>
        </w:rPr>
        <w:t>reasonableness of rates</w:t>
      </w:r>
      <w:r w:rsidR="421C3DD4" w:rsidRPr="53BB155F">
        <w:rPr>
          <w:rFonts w:ascii="Times New Roman" w:hAnsi="Times New Roman" w:cs="Times New Roman"/>
          <w:sz w:val="26"/>
          <w:szCs w:val="26"/>
        </w:rPr>
        <w:t>)</w:t>
      </w:r>
      <w:r w:rsidR="49345A2A" w:rsidRPr="53BB155F">
        <w:rPr>
          <w:rFonts w:ascii="Times New Roman" w:hAnsi="Times New Roman" w:cs="Times New Roman"/>
          <w:sz w:val="26"/>
          <w:szCs w:val="26"/>
        </w:rPr>
        <w:t>.</w:t>
      </w:r>
      <w:r>
        <w:rPr>
          <w:sz w:val="26"/>
          <w:szCs w:val="26"/>
        </w:rPr>
        <w:t xml:space="preserve">  </w:t>
      </w:r>
      <w:r w:rsidR="00702563" w:rsidRPr="00702563">
        <w:rPr>
          <w:rFonts w:ascii="Times New Roman" w:eastAsia="Times New Roman" w:hAnsi="Times New Roman" w:cs="Times New Roman"/>
          <w:sz w:val="26"/>
          <w:szCs w:val="26"/>
        </w:rPr>
        <w:t xml:space="preserve">The evidence necessary to meet this burden of proof must be substantial.  </w:t>
      </w:r>
      <w:r w:rsidR="00702563" w:rsidRPr="00702563">
        <w:rPr>
          <w:rFonts w:ascii="Times New Roman" w:eastAsia="Times New Roman" w:hAnsi="Times New Roman" w:cs="Times New Roman"/>
          <w:i/>
          <w:iCs/>
          <w:sz w:val="26"/>
          <w:szCs w:val="26"/>
        </w:rPr>
        <w:t>Lower Frederick Twp. Water Co. v. Pa. PUC</w:t>
      </w:r>
      <w:r w:rsidR="00702563" w:rsidRPr="00702563">
        <w:rPr>
          <w:rFonts w:ascii="Times New Roman" w:eastAsia="Times New Roman" w:hAnsi="Times New Roman" w:cs="Times New Roman"/>
          <w:sz w:val="26"/>
          <w:szCs w:val="26"/>
        </w:rPr>
        <w:t xml:space="preserve">, 409 A.2d 505, 507 (Pa. </w:t>
      </w:r>
      <w:proofErr w:type="spellStart"/>
      <w:r w:rsidR="00702563" w:rsidRPr="00702563">
        <w:rPr>
          <w:rFonts w:ascii="Times New Roman" w:eastAsia="Times New Roman" w:hAnsi="Times New Roman" w:cs="Times New Roman"/>
          <w:sz w:val="26"/>
          <w:szCs w:val="26"/>
        </w:rPr>
        <w:t>Cmwlth</w:t>
      </w:r>
      <w:proofErr w:type="spellEnd"/>
      <w:r w:rsidR="00702563" w:rsidRPr="00702563">
        <w:rPr>
          <w:rFonts w:ascii="Times New Roman" w:eastAsia="Times New Roman" w:hAnsi="Times New Roman" w:cs="Times New Roman"/>
          <w:sz w:val="26"/>
          <w:szCs w:val="26"/>
        </w:rPr>
        <w:t>. 1980).</w:t>
      </w:r>
    </w:p>
    <w:p w14:paraId="2CCE8D21" w14:textId="77777777" w:rsidR="001E753E" w:rsidRDefault="001E753E" w:rsidP="001E753E">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rPr>
      </w:pPr>
    </w:p>
    <w:p w14:paraId="0ACF36B9" w14:textId="67BAB508" w:rsidR="00D149AD" w:rsidRDefault="001E753E" w:rsidP="00D149AD">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discharging its burden of </w:t>
      </w:r>
      <w:r w:rsidRPr="001416DA">
        <w:rPr>
          <w:rFonts w:ascii="Times New Roman" w:eastAsia="Times New Roman" w:hAnsi="Times New Roman" w:cs="Times New Roman"/>
          <w:sz w:val="26"/>
          <w:szCs w:val="26"/>
        </w:rPr>
        <w:t>pro</w:t>
      </w:r>
      <w:r>
        <w:rPr>
          <w:rFonts w:ascii="Times New Roman" w:eastAsia="Times New Roman" w:hAnsi="Times New Roman" w:cs="Times New Roman"/>
          <w:sz w:val="26"/>
          <w:szCs w:val="26"/>
        </w:rPr>
        <w:t>of</w:t>
      </w:r>
      <w:r w:rsidR="605A2D5B">
        <w:rPr>
          <w:rFonts w:ascii="Times New Roman" w:eastAsia="Times New Roman" w:hAnsi="Times New Roman" w:cs="Times New Roman"/>
          <w:sz w:val="26"/>
          <w:szCs w:val="26"/>
        </w:rPr>
        <w:t xml:space="preserve"> in general rate increases</w:t>
      </w:r>
      <w:r>
        <w:rPr>
          <w:rFonts w:ascii="Times New Roman" w:eastAsia="Calibri" w:hAnsi="Times New Roman" w:cs="Times New Roman"/>
          <w:sz w:val="26"/>
          <w:szCs w:val="26"/>
        </w:rPr>
        <w:t xml:space="preserve">, </w:t>
      </w:r>
      <w:r w:rsidRPr="001416DA">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public</w:t>
      </w:r>
      <w:r w:rsidRPr="001416DA">
        <w:rPr>
          <w:rFonts w:ascii="Times New Roman" w:eastAsia="Times New Roman" w:hAnsi="Times New Roman" w:cs="Times New Roman"/>
          <w:sz w:val="26"/>
          <w:szCs w:val="26"/>
        </w:rPr>
        <w:t xml:space="preserve"> utility</w:t>
      </w:r>
      <w:r>
        <w:rPr>
          <w:rFonts w:ascii="Times New Roman" w:eastAsia="Times New Roman" w:hAnsi="Times New Roman" w:cs="Times New Roman"/>
          <w:sz w:val="26"/>
          <w:szCs w:val="26"/>
        </w:rPr>
        <w:t xml:space="preserve"> </w:t>
      </w:r>
      <w:r w:rsidRPr="4E63040C">
        <w:rPr>
          <w:rFonts w:ascii="Times New Roman" w:eastAsia="Times New Roman" w:hAnsi="Times New Roman" w:cs="Times New Roman"/>
          <w:sz w:val="26"/>
          <w:szCs w:val="26"/>
        </w:rPr>
        <w:t xml:space="preserve">traditionally </w:t>
      </w:r>
      <w:r>
        <w:rPr>
          <w:rFonts w:ascii="Times New Roman" w:eastAsia="Times New Roman" w:hAnsi="Times New Roman" w:cs="Times New Roman"/>
          <w:sz w:val="26"/>
          <w:szCs w:val="26"/>
        </w:rPr>
        <w:t xml:space="preserve">submits an overall claim of its </w:t>
      </w:r>
      <w:r w:rsidRPr="001416DA">
        <w:rPr>
          <w:rFonts w:ascii="Times New Roman" w:eastAsia="Times New Roman" w:hAnsi="Times New Roman" w:cs="Times New Roman"/>
          <w:sz w:val="26"/>
          <w:szCs w:val="26"/>
        </w:rPr>
        <w:t xml:space="preserve">cost of service, or </w:t>
      </w:r>
      <w:r>
        <w:rPr>
          <w:rFonts w:ascii="Times New Roman" w:eastAsia="Times New Roman" w:hAnsi="Times New Roman" w:cs="Times New Roman"/>
          <w:sz w:val="26"/>
          <w:szCs w:val="26"/>
        </w:rPr>
        <w:t xml:space="preserve">total </w:t>
      </w:r>
      <w:r w:rsidRPr="001416DA">
        <w:rPr>
          <w:rFonts w:ascii="Times New Roman" w:eastAsia="Times New Roman" w:hAnsi="Times New Roman" w:cs="Times New Roman"/>
          <w:sz w:val="26"/>
          <w:szCs w:val="26"/>
        </w:rPr>
        <w:t>revenue requirement</w:t>
      </w:r>
      <w:r>
        <w:rPr>
          <w:rFonts w:ascii="Times New Roman" w:eastAsia="Times New Roman" w:hAnsi="Times New Roman" w:cs="Times New Roman"/>
          <w:sz w:val="26"/>
          <w:szCs w:val="26"/>
        </w:rPr>
        <w:t xml:space="preserve">, which </w:t>
      </w:r>
      <w:r w:rsidR="006631D2">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s established through the </w:t>
      </w:r>
      <w:r w:rsidRPr="001416DA">
        <w:rPr>
          <w:rFonts w:ascii="Times New Roman" w:eastAsia="Times New Roman" w:hAnsi="Times New Roman" w:cs="Times New Roman"/>
          <w:sz w:val="26"/>
          <w:szCs w:val="26"/>
        </w:rPr>
        <w:t>following two main</w:t>
      </w:r>
      <w:r>
        <w:rPr>
          <w:rFonts w:ascii="Times New Roman" w:eastAsia="Times New Roman" w:hAnsi="Times New Roman" w:cs="Times New Roman"/>
          <w:sz w:val="26"/>
          <w:szCs w:val="26"/>
        </w:rPr>
        <w:t xml:space="preserve"> </w:t>
      </w:r>
      <w:r w:rsidRPr="001416DA">
        <w:rPr>
          <w:rFonts w:ascii="Times New Roman" w:eastAsia="Times New Roman" w:hAnsi="Times New Roman" w:cs="Times New Roman"/>
          <w:sz w:val="26"/>
          <w:szCs w:val="26"/>
        </w:rPr>
        <w:t>components</w:t>
      </w:r>
      <w:r>
        <w:rPr>
          <w:rFonts w:ascii="Times New Roman" w:eastAsia="Times New Roman" w:hAnsi="Times New Roman" w:cs="Times New Roman"/>
          <w:sz w:val="26"/>
          <w:szCs w:val="26"/>
        </w:rPr>
        <w:t xml:space="preserve"> in a test year</w:t>
      </w:r>
      <w:r w:rsidRPr="001416DA">
        <w:rPr>
          <w:rFonts w:ascii="Times New Roman" w:eastAsia="Times New Roman" w:hAnsi="Times New Roman" w:cs="Times New Roman"/>
          <w:sz w:val="26"/>
          <w:szCs w:val="26"/>
        </w:rPr>
        <w:t xml:space="preserve">: (1) the allowed total expense claim, plus (2) the allowed return on investment.  </w:t>
      </w:r>
      <w:r w:rsidRPr="001416DA">
        <w:rPr>
          <w:rFonts w:ascii="Times New Roman" w:eastAsia="Times New Roman" w:hAnsi="Times New Roman" w:cs="Times New Roman"/>
          <w:i/>
          <w:iCs/>
          <w:sz w:val="26"/>
          <w:szCs w:val="26"/>
        </w:rPr>
        <w:t>Columbia Order</w:t>
      </w:r>
      <w:r w:rsidRPr="001416DA">
        <w:rPr>
          <w:rFonts w:ascii="Times New Roman" w:eastAsia="Times New Roman" w:hAnsi="Times New Roman" w:cs="Times New Roman"/>
          <w:sz w:val="26"/>
          <w:szCs w:val="26"/>
        </w:rPr>
        <w:t xml:space="preserve"> at 47.  The allowed total expense claim typically includes the </w:t>
      </w:r>
      <w:r>
        <w:rPr>
          <w:rFonts w:ascii="Times New Roman" w:eastAsia="Times New Roman" w:hAnsi="Times New Roman" w:cs="Times New Roman"/>
          <w:sz w:val="26"/>
          <w:szCs w:val="26"/>
        </w:rPr>
        <w:t xml:space="preserve">public </w:t>
      </w:r>
      <w:r w:rsidRPr="001416DA">
        <w:rPr>
          <w:rFonts w:ascii="Times New Roman" w:eastAsia="Times New Roman" w:hAnsi="Times New Roman" w:cs="Times New Roman"/>
          <w:sz w:val="26"/>
          <w:szCs w:val="26"/>
        </w:rPr>
        <w:t>utility’s operating expenses, d</w:t>
      </w:r>
      <w:r w:rsidRPr="007C68E7">
        <w:rPr>
          <w:rFonts w:ascii="Times New Roman" w:eastAsia="Times New Roman" w:hAnsi="Times New Roman" w:cs="Times New Roman"/>
          <w:sz w:val="26"/>
          <w:szCs w:val="26"/>
        </w:rPr>
        <w:t>epreciation expense, and taxes that are found to be prudent, reasonably necessary, and fully substantiated</w:t>
      </w:r>
      <w:r>
        <w:rPr>
          <w:rFonts w:ascii="Times New Roman" w:eastAsia="Times New Roman" w:hAnsi="Times New Roman" w:cs="Times New Roman"/>
          <w:sz w:val="26"/>
          <w:szCs w:val="26"/>
        </w:rPr>
        <w:t>.</w:t>
      </w:r>
      <w:r w:rsidRPr="007C68E7">
        <w:rPr>
          <w:rFonts w:ascii="Times New Roman" w:eastAsia="Times New Roman" w:hAnsi="Times New Roman" w:cs="Times New Roman"/>
          <w:sz w:val="26"/>
          <w:szCs w:val="26"/>
        </w:rPr>
        <w:t xml:space="preserve">  </w:t>
      </w:r>
      <w:r w:rsidR="006E146E" w:rsidRPr="001416DA">
        <w:rPr>
          <w:rFonts w:ascii="Times New Roman" w:eastAsia="Times New Roman" w:hAnsi="Times New Roman" w:cs="Times New Roman"/>
          <w:i/>
          <w:iCs/>
          <w:sz w:val="26"/>
          <w:szCs w:val="26"/>
        </w:rPr>
        <w:t>Columbia Order</w:t>
      </w:r>
      <w:r w:rsidR="006E146E" w:rsidRPr="001416DA">
        <w:rPr>
          <w:rFonts w:ascii="Times New Roman" w:eastAsia="Times New Roman" w:hAnsi="Times New Roman" w:cs="Times New Roman"/>
          <w:sz w:val="26"/>
          <w:szCs w:val="26"/>
        </w:rPr>
        <w:t xml:space="preserve"> at 47</w:t>
      </w:r>
      <w:r w:rsidR="00702AB9">
        <w:rPr>
          <w:rFonts w:ascii="Times New Roman" w:eastAsia="Times New Roman" w:hAnsi="Times New Roman" w:cs="Times New Roman"/>
          <w:i/>
          <w:iCs/>
          <w:sz w:val="26"/>
          <w:szCs w:val="26"/>
        </w:rPr>
        <w:t xml:space="preserve"> </w:t>
      </w:r>
      <w:r w:rsidRPr="007C68E7">
        <w:rPr>
          <w:rFonts w:ascii="Times New Roman" w:eastAsia="Times New Roman" w:hAnsi="Times New Roman" w:cs="Times New Roman"/>
          <w:sz w:val="26"/>
          <w:szCs w:val="26"/>
        </w:rPr>
        <w:t xml:space="preserve">(citing </w:t>
      </w:r>
      <w:r w:rsidR="001351B7" w:rsidRPr="00831E83">
        <w:rPr>
          <w:rFonts w:ascii="Times New Roman" w:hAnsi="Times New Roman" w:cs="Times New Roman"/>
          <w:i/>
          <w:iCs/>
          <w:sz w:val="26"/>
          <w:szCs w:val="26"/>
        </w:rPr>
        <w:t>Pa. PUC</w:t>
      </w:r>
      <w:r w:rsidR="00CB5C5B">
        <w:rPr>
          <w:rFonts w:ascii="Times New Roman" w:hAnsi="Times New Roman" w:cs="Times New Roman"/>
          <w:i/>
          <w:iCs/>
          <w:sz w:val="26"/>
          <w:szCs w:val="26"/>
        </w:rPr>
        <w:t xml:space="preserve">, et al. </w:t>
      </w:r>
      <w:r w:rsidR="001351B7" w:rsidRPr="00831E83">
        <w:rPr>
          <w:rFonts w:ascii="Times New Roman" w:hAnsi="Times New Roman" w:cs="Times New Roman"/>
          <w:i/>
          <w:iCs/>
          <w:sz w:val="26"/>
          <w:szCs w:val="26"/>
        </w:rPr>
        <w:t xml:space="preserve"> v. UGI Utilities, Inc. – Electric Division</w:t>
      </w:r>
      <w:r w:rsidR="001351B7" w:rsidRPr="00831E83">
        <w:rPr>
          <w:rFonts w:ascii="Times New Roman" w:hAnsi="Times New Roman" w:cs="Times New Roman"/>
          <w:sz w:val="26"/>
          <w:szCs w:val="26"/>
        </w:rPr>
        <w:t>, Docket No</w:t>
      </w:r>
      <w:r w:rsidR="00CB5C5B">
        <w:rPr>
          <w:rFonts w:ascii="Times New Roman" w:hAnsi="Times New Roman" w:cs="Times New Roman"/>
          <w:sz w:val="26"/>
          <w:szCs w:val="26"/>
        </w:rPr>
        <w:t>s</w:t>
      </w:r>
      <w:r w:rsidR="001351B7" w:rsidRPr="00831E83">
        <w:rPr>
          <w:rFonts w:ascii="Times New Roman" w:hAnsi="Times New Roman" w:cs="Times New Roman"/>
          <w:sz w:val="26"/>
          <w:szCs w:val="26"/>
        </w:rPr>
        <w:t>. R-2017-2640058</w:t>
      </w:r>
      <w:r w:rsidR="00CB5C5B">
        <w:rPr>
          <w:rFonts w:ascii="Times New Roman" w:hAnsi="Times New Roman" w:cs="Times New Roman"/>
          <w:sz w:val="26"/>
          <w:szCs w:val="26"/>
        </w:rPr>
        <w:t xml:space="preserve">, </w:t>
      </w:r>
      <w:r w:rsidR="00CB5C5B" w:rsidRPr="00CB5C5B">
        <w:rPr>
          <w:rFonts w:ascii="Times New Roman" w:hAnsi="Times New Roman" w:cs="Times New Roman"/>
          <w:i/>
          <w:iCs/>
          <w:sz w:val="26"/>
          <w:szCs w:val="26"/>
        </w:rPr>
        <w:t>et al.</w:t>
      </w:r>
      <w:r w:rsidR="001351B7" w:rsidRPr="00831E83">
        <w:rPr>
          <w:rFonts w:ascii="Times New Roman" w:hAnsi="Times New Roman" w:cs="Times New Roman"/>
          <w:sz w:val="26"/>
          <w:szCs w:val="26"/>
        </w:rPr>
        <w:t xml:space="preserve"> (Order entered October 2, 2018) (</w:t>
      </w:r>
      <w:r w:rsidR="001351B7" w:rsidRPr="00831E83">
        <w:rPr>
          <w:rFonts w:ascii="Times New Roman" w:hAnsi="Times New Roman" w:cs="Times New Roman"/>
          <w:i/>
          <w:iCs/>
          <w:sz w:val="26"/>
          <w:szCs w:val="26"/>
        </w:rPr>
        <w:t>UGI Electric</w:t>
      </w:r>
      <w:r w:rsidR="001351B7" w:rsidRPr="00831E83">
        <w:rPr>
          <w:rFonts w:ascii="Times New Roman" w:hAnsi="Times New Roman" w:cs="Times New Roman"/>
          <w:sz w:val="26"/>
          <w:szCs w:val="26"/>
        </w:rPr>
        <w:t>) at 2</w:t>
      </w:r>
      <w:r w:rsidR="001351B7">
        <w:rPr>
          <w:rFonts w:ascii="Times New Roman" w:hAnsi="Times New Roman" w:cs="Times New Roman"/>
          <w:sz w:val="26"/>
          <w:szCs w:val="26"/>
        </w:rPr>
        <w:t>6</w:t>
      </w:r>
      <w:r w:rsidR="001351B7" w:rsidRPr="00831E83">
        <w:rPr>
          <w:rFonts w:ascii="Times New Roman" w:hAnsi="Times New Roman" w:cs="Times New Roman"/>
          <w:sz w:val="26"/>
          <w:szCs w:val="26"/>
        </w:rPr>
        <w:t xml:space="preserve">, </w:t>
      </w:r>
      <w:r w:rsidR="001351B7" w:rsidRPr="00831E83">
        <w:rPr>
          <w:rFonts w:ascii="Times New Roman" w:hAnsi="Times New Roman" w:cs="Times New Roman"/>
          <w:i/>
          <w:iCs/>
          <w:sz w:val="26"/>
          <w:szCs w:val="26"/>
        </w:rPr>
        <w:t>aff’d</w:t>
      </w:r>
      <w:r w:rsidR="001351B7" w:rsidRPr="00831E83">
        <w:rPr>
          <w:rFonts w:ascii="Times New Roman" w:hAnsi="Times New Roman" w:cs="Times New Roman"/>
          <w:sz w:val="26"/>
          <w:szCs w:val="26"/>
        </w:rPr>
        <w:t xml:space="preserve"> </w:t>
      </w:r>
      <w:r w:rsidR="001351B7" w:rsidRPr="00831E83">
        <w:rPr>
          <w:rFonts w:ascii="Times New Roman" w:hAnsi="Times New Roman" w:cs="Times New Roman"/>
          <w:i/>
          <w:iCs/>
          <w:sz w:val="26"/>
          <w:szCs w:val="26"/>
        </w:rPr>
        <w:t>McCloskey</w:t>
      </w:r>
      <w:r w:rsidR="001351B7" w:rsidRPr="00831E83">
        <w:rPr>
          <w:rFonts w:ascii="Times New Roman" w:hAnsi="Times New Roman" w:cs="Times New Roman"/>
          <w:sz w:val="26"/>
          <w:szCs w:val="26"/>
        </w:rPr>
        <w:t>, 225 A.3d 192</w:t>
      </w:r>
      <w:r w:rsidR="00687C97">
        <w:rPr>
          <w:rFonts w:ascii="Times New Roman" w:hAnsi="Times New Roman" w:cs="Times New Roman"/>
          <w:sz w:val="26"/>
          <w:szCs w:val="26"/>
        </w:rPr>
        <w:t xml:space="preserve"> (</w:t>
      </w:r>
      <w:r w:rsidR="00D279E2">
        <w:rPr>
          <w:rFonts w:ascii="Times New Roman" w:hAnsi="Times New Roman" w:cs="Times New Roman"/>
          <w:sz w:val="26"/>
          <w:szCs w:val="26"/>
        </w:rPr>
        <w:t xml:space="preserve">Pa. </w:t>
      </w:r>
      <w:proofErr w:type="spellStart"/>
      <w:r w:rsidR="00D279E2">
        <w:rPr>
          <w:rFonts w:ascii="Times New Roman" w:hAnsi="Times New Roman" w:cs="Times New Roman"/>
          <w:sz w:val="26"/>
          <w:szCs w:val="26"/>
        </w:rPr>
        <w:t>Cmwlth</w:t>
      </w:r>
      <w:proofErr w:type="spellEnd"/>
      <w:r w:rsidR="00D279E2">
        <w:rPr>
          <w:rFonts w:ascii="Times New Roman" w:hAnsi="Times New Roman" w:cs="Times New Roman"/>
          <w:sz w:val="26"/>
          <w:szCs w:val="26"/>
        </w:rPr>
        <w:t>. 2020</w:t>
      </w:r>
      <w:r w:rsidR="001351B7" w:rsidRPr="00831E83">
        <w:rPr>
          <w:rFonts w:ascii="Times New Roman" w:hAnsi="Times New Roman" w:cs="Times New Roman"/>
          <w:sz w:val="26"/>
          <w:szCs w:val="26"/>
        </w:rPr>
        <w:t>)</w:t>
      </w:r>
      <w:r w:rsidR="00B152ED">
        <w:rPr>
          <w:rFonts w:ascii="Times New Roman" w:hAnsi="Times New Roman" w:cs="Times New Roman"/>
          <w:sz w:val="26"/>
          <w:szCs w:val="26"/>
        </w:rPr>
        <w:t xml:space="preserve"> (</w:t>
      </w:r>
      <w:r w:rsidR="00B152ED" w:rsidRPr="00B152ED">
        <w:rPr>
          <w:rFonts w:ascii="Times New Roman" w:hAnsi="Times New Roman" w:cs="Times New Roman"/>
          <w:i/>
          <w:iCs/>
          <w:sz w:val="26"/>
          <w:szCs w:val="26"/>
        </w:rPr>
        <w:t>McCloskey</w:t>
      </w:r>
      <w:r w:rsidR="001351B7" w:rsidRPr="00831E83">
        <w:rPr>
          <w:rFonts w:ascii="Times New Roman" w:hAnsi="Times New Roman" w:cs="Times New Roman"/>
          <w:sz w:val="26"/>
          <w:szCs w:val="26"/>
        </w:rPr>
        <w:t>)</w:t>
      </w:r>
      <w:r w:rsidR="001351B7">
        <w:rPr>
          <w:rFonts w:ascii="Times New Roman" w:hAnsi="Times New Roman" w:cs="Times New Roman"/>
          <w:sz w:val="26"/>
          <w:szCs w:val="26"/>
        </w:rPr>
        <w:t>.</w:t>
      </w:r>
      <w:r>
        <w:rPr>
          <w:rFonts w:ascii="Times New Roman" w:hAnsi="Times New Roman" w:cs="Times New Roman"/>
          <w:sz w:val="26"/>
          <w:szCs w:val="26"/>
        </w:rPr>
        <w:t xml:space="preserve">  </w:t>
      </w:r>
      <w:r w:rsidRPr="001416DA">
        <w:rPr>
          <w:rFonts w:ascii="Times New Roman" w:eastAsia="Times New Roman" w:hAnsi="Times New Roman" w:cs="Times New Roman"/>
          <w:sz w:val="26"/>
          <w:szCs w:val="26"/>
        </w:rPr>
        <w:t xml:space="preserve">The allowed return on investment is typically determined by multiplying the </w:t>
      </w:r>
      <w:r>
        <w:rPr>
          <w:rFonts w:ascii="Times New Roman" w:eastAsia="Times New Roman" w:hAnsi="Times New Roman" w:cs="Times New Roman"/>
          <w:sz w:val="26"/>
          <w:szCs w:val="26"/>
        </w:rPr>
        <w:t xml:space="preserve">public </w:t>
      </w:r>
      <w:r w:rsidRPr="001416DA">
        <w:rPr>
          <w:rFonts w:ascii="Times New Roman" w:eastAsia="Times New Roman" w:hAnsi="Times New Roman" w:cs="Times New Roman"/>
          <w:sz w:val="26"/>
          <w:szCs w:val="26"/>
        </w:rPr>
        <w:t>utility’s allowed rate base claim by the fair rate of return.</w:t>
      </w:r>
      <w:r>
        <w:rPr>
          <w:rStyle w:val="FootnoteReference"/>
          <w:rFonts w:ascii="Times New Roman" w:eastAsia="Times New Roman" w:hAnsi="Times New Roman" w:cs="Times New Roman"/>
          <w:sz w:val="26"/>
          <w:szCs w:val="26"/>
        </w:rPr>
        <w:footnoteReference w:id="7"/>
      </w:r>
      <w:r w:rsidRPr="001416DA">
        <w:rPr>
          <w:rFonts w:ascii="Times New Roman" w:eastAsia="Times New Roman" w:hAnsi="Times New Roman" w:cs="Times New Roman"/>
          <w:sz w:val="26"/>
          <w:szCs w:val="26"/>
        </w:rPr>
        <w:t xml:space="preserve">  The allowed rate base claim is typically found to be the net plant (gross plant less accumulated depreciation) plus any other capital items reasonably necessary to provide utility service funded with investor capital, as fully substantiated in the</w:t>
      </w:r>
      <w:r>
        <w:rPr>
          <w:rFonts w:ascii="Times New Roman" w:eastAsia="Times New Roman" w:hAnsi="Times New Roman" w:cs="Times New Roman"/>
          <w:sz w:val="26"/>
          <w:szCs w:val="26"/>
        </w:rPr>
        <w:t xml:space="preserve"> test year</w:t>
      </w:r>
      <w:r w:rsidRPr="001416DA">
        <w:rPr>
          <w:rFonts w:ascii="Times New Roman" w:eastAsia="Times New Roman" w:hAnsi="Times New Roman" w:cs="Times New Roman"/>
          <w:sz w:val="26"/>
          <w:szCs w:val="26"/>
        </w:rPr>
        <w:t xml:space="preserve">.  </w:t>
      </w:r>
      <w:r w:rsidRPr="001416DA">
        <w:rPr>
          <w:rFonts w:ascii="Times New Roman" w:eastAsia="Times New Roman" w:hAnsi="Times New Roman" w:cs="Times New Roman"/>
          <w:i/>
          <w:iCs/>
          <w:sz w:val="26"/>
          <w:szCs w:val="26"/>
        </w:rPr>
        <w:t>Columbia Order</w:t>
      </w:r>
      <w:r w:rsidRPr="001416DA">
        <w:rPr>
          <w:rFonts w:ascii="Times New Roman" w:eastAsia="Times New Roman" w:hAnsi="Times New Roman" w:cs="Times New Roman"/>
          <w:sz w:val="26"/>
          <w:szCs w:val="26"/>
        </w:rPr>
        <w:t xml:space="preserve"> at 47</w:t>
      </w:r>
      <w:r>
        <w:rPr>
          <w:rFonts w:ascii="Times New Roman" w:eastAsia="Times New Roman" w:hAnsi="Times New Roman" w:cs="Times New Roman"/>
          <w:sz w:val="26"/>
          <w:szCs w:val="26"/>
        </w:rPr>
        <w:t xml:space="preserve"> (citing </w:t>
      </w:r>
      <w:r w:rsidRPr="00AC403E">
        <w:rPr>
          <w:rFonts w:ascii="Times New Roman" w:eastAsia="Times New Roman" w:hAnsi="Times New Roman" w:cs="Times New Roman"/>
          <w:i/>
          <w:iCs/>
          <w:sz w:val="26"/>
          <w:szCs w:val="26"/>
        </w:rPr>
        <w:t>UGI Electric</w:t>
      </w:r>
      <w:r>
        <w:rPr>
          <w:rFonts w:ascii="Times New Roman" w:eastAsia="Times New Roman" w:hAnsi="Times New Roman" w:cs="Times New Roman"/>
          <w:sz w:val="26"/>
          <w:szCs w:val="26"/>
        </w:rPr>
        <w:t xml:space="preserve"> at 26).  </w:t>
      </w:r>
      <w:r w:rsidRPr="001416DA">
        <w:rPr>
          <w:rFonts w:ascii="Times New Roman" w:eastAsia="Times New Roman" w:hAnsi="Times New Roman" w:cs="Times New Roman"/>
          <w:sz w:val="26"/>
          <w:szCs w:val="26"/>
        </w:rPr>
        <w:t xml:space="preserve">Meanwhile, the fair rate of return is </w:t>
      </w:r>
      <w:r w:rsidRPr="001416DA">
        <w:rPr>
          <w:rFonts w:ascii="Times New Roman" w:eastAsia="Times New Roman" w:hAnsi="Times New Roman" w:cs="Times New Roman"/>
          <w:sz w:val="26"/>
          <w:szCs w:val="26"/>
        </w:rPr>
        <w:lastRenderedPageBreak/>
        <w:t xml:space="preserve">typically calculated based on the </w:t>
      </w:r>
      <w:r>
        <w:rPr>
          <w:rFonts w:ascii="Times New Roman" w:eastAsia="Times New Roman" w:hAnsi="Times New Roman" w:cs="Times New Roman"/>
          <w:sz w:val="26"/>
          <w:szCs w:val="26"/>
        </w:rPr>
        <w:t xml:space="preserve">public </w:t>
      </w:r>
      <w:r w:rsidRPr="001416DA">
        <w:rPr>
          <w:rFonts w:ascii="Times New Roman" w:eastAsia="Times New Roman" w:hAnsi="Times New Roman" w:cs="Times New Roman"/>
          <w:sz w:val="26"/>
          <w:szCs w:val="26"/>
        </w:rPr>
        <w:t>utility’s capital structure and the cost of capital</w:t>
      </w:r>
      <w:r>
        <w:rPr>
          <w:rStyle w:val="FootnoteReference"/>
          <w:rFonts w:ascii="Times New Roman" w:eastAsia="Times New Roman" w:hAnsi="Times New Roman" w:cs="Times New Roman"/>
          <w:sz w:val="26"/>
          <w:szCs w:val="26"/>
        </w:rPr>
        <w:footnoteReference w:id="8"/>
      </w:r>
      <w:r w:rsidRPr="001416DA">
        <w:rPr>
          <w:rFonts w:ascii="Times New Roman" w:eastAsia="Times New Roman" w:hAnsi="Times New Roman" w:cs="Times New Roman"/>
          <w:sz w:val="26"/>
          <w:szCs w:val="26"/>
        </w:rPr>
        <w:t xml:space="preserve"> during the period in issue.  </w:t>
      </w:r>
      <w:r w:rsidRPr="001416DA">
        <w:rPr>
          <w:rFonts w:ascii="Times New Roman" w:eastAsia="Times New Roman" w:hAnsi="Times New Roman" w:cs="Times New Roman"/>
          <w:i/>
          <w:iCs/>
          <w:sz w:val="26"/>
          <w:szCs w:val="26"/>
        </w:rPr>
        <w:t>Columbia Order</w:t>
      </w:r>
      <w:r w:rsidRPr="001416DA">
        <w:rPr>
          <w:rFonts w:ascii="Times New Roman" w:eastAsia="Times New Roman" w:hAnsi="Times New Roman" w:cs="Times New Roman"/>
          <w:sz w:val="26"/>
          <w:szCs w:val="26"/>
        </w:rPr>
        <w:t xml:space="preserve"> at</w:t>
      </w:r>
      <w:r>
        <w:rPr>
          <w:rFonts w:ascii="Times New Roman" w:eastAsia="Times New Roman" w:hAnsi="Times New Roman" w:cs="Times New Roman"/>
          <w:sz w:val="26"/>
          <w:szCs w:val="26"/>
        </w:rPr>
        <w:t xml:space="preserve"> </w:t>
      </w:r>
      <w:r w:rsidRPr="001416DA">
        <w:rPr>
          <w:rFonts w:ascii="Times New Roman" w:eastAsia="Times New Roman" w:hAnsi="Times New Roman" w:cs="Times New Roman"/>
          <w:sz w:val="26"/>
          <w:szCs w:val="26"/>
        </w:rPr>
        <w:t xml:space="preserve">48.  </w:t>
      </w:r>
    </w:p>
    <w:p w14:paraId="3BB27EA2" w14:textId="77777777" w:rsidR="00D149AD" w:rsidRDefault="00D149AD" w:rsidP="00D149AD">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0E826136" w14:textId="551F70FA" w:rsidR="001E753E" w:rsidRPr="00D149AD" w:rsidRDefault="0DA2DB00" w:rsidP="00D149AD">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19097B9E">
        <w:rPr>
          <w:rFonts w:ascii="Times New Roman" w:eastAsia="Times New Roman" w:hAnsi="Times New Roman" w:cs="Times New Roman"/>
          <w:sz w:val="26"/>
          <w:szCs w:val="26"/>
        </w:rPr>
        <w:t xml:space="preserve">Once the revenue </w:t>
      </w:r>
      <w:r w:rsidRPr="29B7F9A6">
        <w:rPr>
          <w:rFonts w:ascii="Times New Roman" w:eastAsia="Times New Roman" w:hAnsi="Times New Roman" w:cs="Times New Roman"/>
          <w:sz w:val="26"/>
          <w:szCs w:val="26"/>
        </w:rPr>
        <w:t xml:space="preserve">requirement </w:t>
      </w:r>
      <w:r w:rsidRPr="53332B52">
        <w:rPr>
          <w:rFonts w:ascii="Times New Roman" w:eastAsia="Times New Roman" w:hAnsi="Times New Roman" w:cs="Times New Roman"/>
          <w:sz w:val="26"/>
          <w:szCs w:val="26"/>
        </w:rPr>
        <w:t xml:space="preserve">or cost of service </w:t>
      </w:r>
      <w:r w:rsidRPr="24F9F13F">
        <w:rPr>
          <w:rFonts w:ascii="Times New Roman" w:eastAsia="Times New Roman" w:hAnsi="Times New Roman" w:cs="Times New Roman"/>
          <w:sz w:val="26"/>
          <w:szCs w:val="26"/>
        </w:rPr>
        <w:t>is determined</w:t>
      </w:r>
      <w:r w:rsidRPr="19097B9E">
        <w:rPr>
          <w:rFonts w:ascii="Times New Roman" w:eastAsia="Times New Roman" w:hAnsi="Times New Roman" w:cs="Times New Roman"/>
          <w:sz w:val="26"/>
          <w:szCs w:val="26"/>
        </w:rPr>
        <w:t xml:space="preserve">, the </w:t>
      </w:r>
      <w:r w:rsidRPr="6935F8D0">
        <w:rPr>
          <w:rFonts w:ascii="Times New Roman" w:eastAsia="Times New Roman" w:hAnsi="Times New Roman" w:cs="Times New Roman"/>
          <w:sz w:val="26"/>
          <w:szCs w:val="26"/>
        </w:rPr>
        <w:t xml:space="preserve">next </w:t>
      </w:r>
      <w:r w:rsidR="5114F4F7" w:rsidRPr="0F81A917">
        <w:rPr>
          <w:rFonts w:ascii="Times New Roman" w:eastAsia="Times New Roman" w:hAnsi="Times New Roman" w:cs="Times New Roman"/>
          <w:sz w:val="26"/>
          <w:szCs w:val="26"/>
        </w:rPr>
        <w:t>step</w:t>
      </w:r>
      <w:r w:rsidR="1849FF50" w:rsidRPr="0F81A917">
        <w:rPr>
          <w:rFonts w:ascii="Times New Roman" w:eastAsia="Times New Roman" w:hAnsi="Times New Roman" w:cs="Times New Roman"/>
          <w:sz w:val="26"/>
          <w:szCs w:val="26"/>
        </w:rPr>
        <w:t xml:space="preserve">s </w:t>
      </w:r>
      <w:r w:rsidR="6F3FBB5D" w:rsidRPr="5EEBF5B7">
        <w:rPr>
          <w:rFonts w:ascii="Times New Roman" w:eastAsia="Times New Roman" w:hAnsi="Times New Roman" w:cs="Times New Roman"/>
          <w:sz w:val="26"/>
          <w:szCs w:val="26"/>
        </w:rPr>
        <w:t>traditionally</w:t>
      </w:r>
      <w:r w:rsidR="1849FF50" w:rsidRPr="10C005F8">
        <w:rPr>
          <w:rFonts w:ascii="Times New Roman" w:eastAsia="Times New Roman" w:hAnsi="Times New Roman" w:cs="Times New Roman"/>
          <w:sz w:val="26"/>
          <w:szCs w:val="26"/>
        </w:rPr>
        <w:t xml:space="preserve"> </w:t>
      </w:r>
      <w:r w:rsidR="1849FF50" w:rsidRPr="0F81A917">
        <w:rPr>
          <w:rFonts w:ascii="Times New Roman" w:eastAsia="Times New Roman" w:hAnsi="Times New Roman" w:cs="Times New Roman"/>
          <w:sz w:val="26"/>
          <w:szCs w:val="26"/>
        </w:rPr>
        <w:t>are</w:t>
      </w:r>
      <w:r w:rsidRPr="6935F8D0">
        <w:rPr>
          <w:rFonts w:ascii="Times New Roman" w:eastAsia="Times New Roman" w:hAnsi="Times New Roman" w:cs="Times New Roman"/>
          <w:sz w:val="26"/>
          <w:szCs w:val="26"/>
        </w:rPr>
        <w:t xml:space="preserve"> </w:t>
      </w:r>
      <w:r w:rsidR="07A66F11" w:rsidRPr="7ACF5C16">
        <w:rPr>
          <w:rFonts w:ascii="Times New Roman" w:eastAsia="Times New Roman" w:hAnsi="Times New Roman" w:cs="Times New Roman"/>
          <w:sz w:val="26"/>
          <w:szCs w:val="26"/>
        </w:rPr>
        <w:t xml:space="preserve">to allocate </w:t>
      </w:r>
      <w:r w:rsidR="7D542730" w:rsidRPr="4B465F5E">
        <w:rPr>
          <w:rFonts w:ascii="Times New Roman" w:eastAsia="Times New Roman" w:hAnsi="Times New Roman" w:cs="Times New Roman"/>
          <w:sz w:val="26"/>
          <w:szCs w:val="26"/>
        </w:rPr>
        <w:t>th</w:t>
      </w:r>
      <w:r w:rsidR="46EB8FDC" w:rsidRPr="4B465F5E">
        <w:rPr>
          <w:rFonts w:ascii="Times New Roman" w:eastAsia="Times New Roman" w:hAnsi="Times New Roman" w:cs="Times New Roman"/>
          <w:sz w:val="26"/>
          <w:szCs w:val="26"/>
        </w:rPr>
        <w:t>ese</w:t>
      </w:r>
      <w:r w:rsidR="3DC14994" w:rsidRPr="0F81A917">
        <w:rPr>
          <w:rFonts w:ascii="Times New Roman" w:eastAsia="Times New Roman" w:hAnsi="Times New Roman" w:cs="Times New Roman"/>
          <w:sz w:val="26"/>
          <w:szCs w:val="26"/>
        </w:rPr>
        <w:t xml:space="preserve"> </w:t>
      </w:r>
      <w:r w:rsidR="5114F4F7" w:rsidRPr="0F81A917">
        <w:rPr>
          <w:rFonts w:ascii="Times New Roman" w:eastAsia="Times New Roman" w:hAnsi="Times New Roman" w:cs="Times New Roman"/>
          <w:sz w:val="26"/>
          <w:szCs w:val="26"/>
        </w:rPr>
        <w:t>costs</w:t>
      </w:r>
      <w:r w:rsidRPr="55945F63">
        <w:rPr>
          <w:rFonts w:ascii="Times New Roman" w:eastAsia="Times New Roman" w:hAnsi="Times New Roman" w:cs="Times New Roman"/>
          <w:sz w:val="26"/>
          <w:szCs w:val="26"/>
        </w:rPr>
        <w:t xml:space="preserve"> to </w:t>
      </w:r>
      <w:r w:rsidRPr="0CE1D70B">
        <w:rPr>
          <w:rFonts w:ascii="Times New Roman" w:eastAsia="Times New Roman" w:hAnsi="Times New Roman" w:cs="Times New Roman"/>
          <w:sz w:val="26"/>
          <w:szCs w:val="26"/>
        </w:rPr>
        <w:t xml:space="preserve">customer classes and then design </w:t>
      </w:r>
      <w:r w:rsidR="0097E97F" w:rsidRPr="6DB5306B">
        <w:rPr>
          <w:rFonts w:ascii="Times New Roman" w:eastAsia="Times New Roman" w:hAnsi="Times New Roman" w:cs="Times New Roman"/>
          <w:sz w:val="26"/>
          <w:szCs w:val="26"/>
        </w:rPr>
        <w:t>the specific</w:t>
      </w:r>
      <w:r w:rsidRPr="0CE1D70B">
        <w:rPr>
          <w:rFonts w:ascii="Times New Roman" w:eastAsia="Times New Roman" w:hAnsi="Times New Roman" w:cs="Times New Roman"/>
          <w:sz w:val="26"/>
          <w:szCs w:val="26"/>
        </w:rPr>
        <w:t xml:space="preserve"> rates.  </w:t>
      </w:r>
      <w:r w:rsidR="51B5AD52" w:rsidRPr="0F6A4722">
        <w:rPr>
          <w:rFonts w:ascii="Times New Roman" w:eastAsia="Calibri" w:hAnsi="Times New Roman" w:cs="Times New Roman"/>
          <w:sz w:val="26"/>
          <w:szCs w:val="26"/>
        </w:rPr>
        <w:t xml:space="preserve">In general rate increases </w:t>
      </w:r>
      <w:r w:rsidR="004B3D9E">
        <w:rPr>
          <w:rFonts w:ascii="Times New Roman" w:eastAsia="Calibri" w:hAnsi="Times New Roman" w:cs="Times New Roman"/>
          <w:sz w:val="26"/>
          <w:szCs w:val="26"/>
        </w:rPr>
        <w:t>more than</w:t>
      </w:r>
      <w:r w:rsidR="51B5AD52" w:rsidRPr="0465682D">
        <w:rPr>
          <w:rFonts w:ascii="Times New Roman" w:eastAsia="Calibri" w:hAnsi="Times New Roman" w:cs="Times New Roman"/>
          <w:sz w:val="26"/>
          <w:szCs w:val="26"/>
        </w:rPr>
        <w:t xml:space="preserve"> $1 million, a</w:t>
      </w:r>
      <w:r w:rsidR="001E753E">
        <w:rPr>
          <w:rFonts w:ascii="Times New Roman" w:eastAsia="Calibri" w:hAnsi="Times New Roman" w:cs="Times New Roman"/>
          <w:sz w:val="26"/>
          <w:szCs w:val="26"/>
        </w:rPr>
        <w:t xml:space="preserve"> public utility </w:t>
      </w:r>
      <w:r w:rsidR="001E753E" w:rsidRPr="0736BC2E">
        <w:rPr>
          <w:rFonts w:ascii="Times New Roman" w:eastAsia="Calibri" w:hAnsi="Times New Roman" w:cs="Times New Roman"/>
          <w:sz w:val="26"/>
          <w:szCs w:val="26"/>
        </w:rPr>
        <w:t>traditionally</w:t>
      </w:r>
      <w:r w:rsidR="001E753E">
        <w:rPr>
          <w:rFonts w:ascii="Times New Roman" w:eastAsia="Calibri" w:hAnsi="Times New Roman" w:cs="Times New Roman"/>
          <w:sz w:val="26"/>
          <w:szCs w:val="26"/>
        </w:rPr>
        <w:t xml:space="preserve"> </w:t>
      </w:r>
      <w:r w:rsidR="001E753E" w:rsidRPr="001416DA">
        <w:rPr>
          <w:rFonts w:ascii="Times New Roman" w:eastAsia="Calibri" w:hAnsi="Times New Roman" w:cs="Times New Roman"/>
          <w:sz w:val="26"/>
          <w:szCs w:val="26"/>
        </w:rPr>
        <w:t>submit</w:t>
      </w:r>
      <w:r w:rsidR="001E753E">
        <w:rPr>
          <w:rFonts w:ascii="Times New Roman" w:eastAsia="Calibri" w:hAnsi="Times New Roman" w:cs="Times New Roman"/>
          <w:sz w:val="26"/>
          <w:szCs w:val="26"/>
        </w:rPr>
        <w:t>s</w:t>
      </w:r>
      <w:r w:rsidR="001E753E" w:rsidRPr="001416DA">
        <w:rPr>
          <w:rFonts w:ascii="Times New Roman" w:eastAsia="Calibri" w:hAnsi="Times New Roman" w:cs="Times New Roman"/>
          <w:sz w:val="26"/>
          <w:szCs w:val="26"/>
        </w:rPr>
        <w:t xml:space="preserve"> an allocated class cost of service study</w:t>
      </w:r>
      <w:r w:rsidR="001E753E">
        <w:rPr>
          <w:rFonts w:ascii="Times New Roman" w:eastAsia="Calibri" w:hAnsi="Times New Roman" w:cs="Times New Roman"/>
          <w:sz w:val="26"/>
          <w:szCs w:val="26"/>
        </w:rPr>
        <w:t xml:space="preserve"> for the test year, showing the allocation of the overall cost of service to each customer class based on certain allocation method(s).  The public utility </w:t>
      </w:r>
      <w:r w:rsidR="5C5508F1" w:rsidRPr="32D4EABD">
        <w:rPr>
          <w:rFonts w:ascii="Times New Roman" w:eastAsia="Calibri" w:hAnsi="Times New Roman" w:cs="Times New Roman"/>
          <w:sz w:val="26"/>
          <w:szCs w:val="26"/>
        </w:rPr>
        <w:t xml:space="preserve">traditionally </w:t>
      </w:r>
      <w:r w:rsidR="001E753E">
        <w:rPr>
          <w:rFonts w:ascii="Times New Roman" w:eastAsia="Calibri" w:hAnsi="Times New Roman" w:cs="Times New Roman"/>
          <w:sz w:val="26"/>
          <w:szCs w:val="26"/>
        </w:rPr>
        <w:t xml:space="preserve">submits other supporting evidence relating to the development of specific rate schedules under each customer class.  </w:t>
      </w:r>
      <w:r w:rsidR="001E753E" w:rsidRPr="001416DA">
        <w:rPr>
          <w:rFonts w:ascii="Times New Roman" w:eastAsia="Calibri" w:hAnsi="Times New Roman" w:cs="Times New Roman"/>
          <w:i/>
          <w:iCs/>
          <w:sz w:val="26"/>
          <w:szCs w:val="26"/>
        </w:rPr>
        <w:t>See Columbia Order</w:t>
      </w:r>
      <w:r w:rsidR="001E753E" w:rsidRPr="001416DA">
        <w:rPr>
          <w:rFonts w:ascii="Times New Roman" w:eastAsia="Calibri" w:hAnsi="Times New Roman" w:cs="Times New Roman"/>
          <w:sz w:val="26"/>
          <w:szCs w:val="26"/>
        </w:rPr>
        <w:t xml:space="preserve"> at 185 (citing</w:t>
      </w:r>
      <w:r w:rsidR="001E753E">
        <w:rPr>
          <w:rFonts w:ascii="Times New Roman" w:eastAsia="Calibri" w:hAnsi="Times New Roman" w:cs="Times New Roman"/>
          <w:sz w:val="26"/>
          <w:szCs w:val="26"/>
        </w:rPr>
        <w:t xml:space="preserve"> </w:t>
      </w:r>
      <w:r w:rsidR="001E753E" w:rsidRPr="001416DA">
        <w:rPr>
          <w:rFonts w:ascii="Times New Roman" w:eastAsia="Calibri" w:hAnsi="Times New Roman" w:cs="Times New Roman"/>
          <w:i/>
          <w:sz w:val="26"/>
          <w:szCs w:val="26"/>
        </w:rPr>
        <w:t>Lloyd</w:t>
      </w:r>
      <w:r w:rsidR="001E753E" w:rsidRPr="001416DA">
        <w:rPr>
          <w:rFonts w:ascii="Times New Roman" w:eastAsia="Calibri" w:hAnsi="Times New Roman" w:cs="Times New Roman"/>
          <w:iCs/>
          <w:sz w:val="26"/>
          <w:szCs w:val="26"/>
        </w:rPr>
        <w:t>,</w:t>
      </w:r>
      <w:r w:rsidR="001E753E" w:rsidRPr="001416DA">
        <w:rPr>
          <w:rFonts w:ascii="Times New Roman" w:eastAsia="Calibri" w:hAnsi="Times New Roman" w:cs="Times New Roman"/>
          <w:i/>
          <w:sz w:val="26"/>
          <w:szCs w:val="26"/>
        </w:rPr>
        <w:t xml:space="preserve"> </w:t>
      </w:r>
      <w:r w:rsidR="001E753E" w:rsidRPr="001416DA">
        <w:rPr>
          <w:rFonts w:ascii="Times New Roman" w:eastAsia="Calibri" w:hAnsi="Times New Roman" w:cs="Times New Roman"/>
          <w:sz w:val="26"/>
          <w:szCs w:val="26"/>
        </w:rPr>
        <w:t xml:space="preserve">904 A.2d at 1015; 66 </w:t>
      </w:r>
      <w:proofErr w:type="spellStart"/>
      <w:r w:rsidR="001E753E" w:rsidRPr="001416DA">
        <w:rPr>
          <w:rFonts w:ascii="Times New Roman" w:eastAsia="Calibri" w:hAnsi="Times New Roman" w:cs="Times New Roman"/>
          <w:sz w:val="26"/>
          <w:szCs w:val="26"/>
        </w:rPr>
        <w:t>Pa.C.S</w:t>
      </w:r>
      <w:proofErr w:type="spellEnd"/>
      <w:r w:rsidR="001E753E" w:rsidRPr="001416DA">
        <w:rPr>
          <w:rFonts w:ascii="Times New Roman" w:eastAsia="Calibri" w:hAnsi="Times New Roman" w:cs="Times New Roman"/>
          <w:sz w:val="26"/>
          <w:szCs w:val="26"/>
        </w:rPr>
        <w:t xml:space="preserve">. §§ 1301, 1304).  </w:t>
      </w:r>
    </w:p>
    <w:p w14:paraId="39851618" w14:textId="7FF112CC" w:rsidR="0092015B" w:rsidRDefault="0092015B" w:rsidP="0092015B">
      <w:pPr>
        <w:tabs>
          <w:tab w:val="left" w:pos="720"/>
        </w:tabs>
        <w:overflowPunct w:val="0"/>
        <w:autoSpaceDE w:val="0"/>
        <w:autoSpaceDN w:val="0"/>
        <w:adjustRightInd w:val="0"/>
        <w:spacing w:after="0" w:line="360" w:lineRule="auto"/>
        <w:textAlignment w:val="baseline"/>
        <w:rPr>
          <w:rFonts w:ascii="Times New Roman" w:eastAsia="Calibri" w:hAnsi="Times New Roman" w:cs="Times New Roman"/>
          <w:sz w:val="26"/>
          <w:szCs w:val="26"/>
        </w:rPr>
      </w:pPr>
    </w:p>
    <w:p w14:paraId="6FCAE5A9" w14:textId="65AA9B36" w:rsidR="001416DA" w:rsidRPr="00B66E08" w:rsidRDefault="001E753E" w:rsidP="00375A34">
      <w:pPr>
        <w:tabs>
          <w:tab w:val="left" w:pos="720"/>
        </w:tabs>
        <w:overflowPunct w:val="0"/>
        <w:autoSpaceDE w:val="0"/>
        <w:autoSpaceDN w:val="0"/>
        <w:adjustRightInd w:val="0"/>
        <w:spacing w:after="0" w:line="360" w:lineRule="auto"/>
        <w:textAlignment w:val="baseline"/>
        <w:rPr>
          <w:rFonts w:ascii="Times New Roman Bold" w:eastAsia="Times New Roman" w:hAnsi="Times New Roman Bold" w:cs="Times New Roman"/>
          <w:b/>
          <w:sz w:val="26"/>
          <w:szCs w:val="26"/>
        </w:rPr>
      </w:pPr>
      <w:r>
        <w:rPr>
          <w:rFonts w:ascii="Times New Roman Bold" w:eastAsia="Times New Roman" w:hAnsi="Times New Roman Bold" w:cs="Times New Roman"/>
          <w:b/>
          <w:sz w:val="26"/>
          <w:szCs w:val="26"/>
        </w:rPr>
        <w:t>B.</w:t>
      </w:r>
      <w:r>
        <w:rPr>
          <w:rFonts w:ascii="Times New Roman Bold" w:eastAsia="Times New Roman" w:hAnsi="Times New Roman Bold" w:cs="Times New Roman"/>
          <w:b/>
          <w:sz w:val="26"/>
          <w:szCs w:val="26"/>
        </w:rPr>
        <w:tab/>
      </w:r>
      <w:r w:rsidR="00F844BD">
        <w:rPr>
          <w:rFonts w:ascii="Times New Roman Bold" w:eastAsia="Times New Roman" w:hAnsi="Times New Roman Bold" w:cs="Times New Roman"/>
          <w:b/>
          <w:sz w:val="26"/>
          <w:szCs w:val="26"/>
        </w:rPr>
        <w:t xml:space="preserve">The </w:t>
      </w:r>
      <w:r w:rsidR="009854C5">
        <w:rPr>
          <w:rFonts w:ascii="Times New Roman Bold" w:eastAsia="Times New Roman" w:hAnsi="Times New Roman Bold" w:cs="Times New Roman"/>
          <w:b/>
          <w:sz w:val="26"/>
          <w:szCs w:val="26"/>
        </w:rPr>
        <w:t>Test Year</w:t>
      </w:r>
      <w:r w:rsidR="00F844BD">
        <w:rPr>
          <w:rFonts w:ascii="Times New Roman Bold" w:eastAsia="Times New Roman" w:hAnsi="Times New Roman Bold" w:cs="Times New Roman"/>
          <w:b/>
          <w:sz w:val="26"/>
          <w:szCs w:val="26"/>
        </w:rPr>
        <w:t xml:space="preserve"> Concept</w:t>
      </w:r>
    </w:p>
    <w:p w14:paraId="72FB3C40" w14:textId="28242CC8" w:rsidR="00F00D57" w:rsidRDefault="000711D8" w:rsidP="00FD2627">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bCs/>
          <w:sz w:val="26"/>
          <w:szCs w:val="26"/>
        </w:rPr>
        <w:t>A test year is a ratemaking concept</w:t>
      </w:r>
      <w:r w:rsidR="00136998">
        <w:rPr>
          <w:rFonts w:ascii="Times New Roman" w:eastAsia="Times New Roman" w:hAnsi="Times New Roman" w:cs="Times New Roman"/>
          <w:bCs/>
          <w:sz w:val="26"/>
          <w:szCs w:val="26"/>
        </w:rPr>
        <w:t xml:space="preserve"> used in</w:t>
      </w:r>
      <w:r w:rsidR="0092015B" w:rsidRPr="001416DA">
        <w:rPr>
          <w:rFonts w:ascii="Times New Roman" w:eastAsia="Times New Roman" w:hAnsi="Times New Roman" w:cs="Times New Roman"/>
          <w:bCs/>
          <w:sz w:val="26"/>
          <w:szCs w:val="26"/>
        </w:rPr>
        <w:t xml:space="preserve"> general</w:t>
      </w:r>
      <w:r w:rsidR="0092015B">
        <w:rPr>
          <w:rFonts w:ascii="Times New Roman" w:eastAsia="Times New Roman" w:hAnsi="Times New Roman" w:cs="Times New Roman"/>
          <w:bCs/>
          <w:sz w:val="26"/>
          <w:szCs w:val="26"/>
        </w:rPr>
        <w:t xml:space="preserve"> </w:t>
      </w:r>
      <w:r w:rsidR="0092015B" w:rsidRPr="001416DA">
        <w:rPr>
          <w:rFonts w:ascii="Times New Roman" w:eastAsia="Times New Roman" w:hAnsi="Times New Roman" w:cs="Times New Roman"/>
          <w:bCs/>
          <w:sz w:val="26"/>
          <w:szCs w:val="26"/>
        </w:rPr>
        <w:t xml:space="preserve">rate </w:t>
      </w:r>
      <w:r w:rsidR="0092015B">
        <w:rPr>
          <w:rFonts w:ascii="Times New Roman" w:eastAsia="Times New Roman" w:hAnsi="Times New Roman" w:cs="Times New Roman"/>
          <w:bCs/>
          <w:sz w:val="26"/>
          <w:szCs w:val="26"/>
        </w:rPr>
        <w:t xml:space="preserve">increase filings. </w:t>
      </w:r>
      <w:r w:rsidR="0092015B" w:rsidRPr="001416DA">
        <w:rPr>
          <w:rFonts w:ascii="Times New Roman" w:eastAsia="Times New Roman" w:hAnsi="Times New Roman" w:cs="Times New Roman"/>
          <w:bCs/>
          <w:sz w:val="26"/>
          <w:szCs w:val="26"/>
        </w:rPr>
        <w:t xml:space="preserve"> </w:t>
      </w:r>
      <w:r w:rsidR="0092015B">
        <w:rPr>
          <w:rFonts w:ascii="Times New Roman" w:eastAsia="Times New Roman" w:hAnsi="Times New Roman" w:cs="Times New Roman"/>
          <w:sz w:val="26"/>
          <w:szCs w:val="26"/>
        </w:rPr>
        <w:t>A</w:t>
      </w:r>
      <w:r w:rsidR="0092015B" w:rsidRPr="001416DA">
        <w:rPr>
          <w:rFonts w:ascii="Times New Roman" w:eastAsia="Times New Roman" w:hAnsi="Times New Roman" w:cs="Times New Roman"/>
          <w:sz w:val="26"/>
          <w:szCs w:val="26"/>
        </w:rPr>
        <w:t xml:space="preserve"> test year </w:t>
      </w:r>
      <w:r w:rsidR="0092015B">
        <w:rPr>
          <w:rFonts w:ascii="Times New Roman" w:eastAsia="Times New Roman" w:hAnsi="Times New Roman" w:cs="Times New Roman"/>
          <w:sz w:val="26"/>
          <w:szCs w:val="26"/>
        </w:rPr>
        <w:t xml:space="preserve">is </w:t>
      </w:r>
      <w:r w:rsidR="0092015B" w:rsidRPr="001416DA">
        <w:rPr>
          <w:rFonts w:ascii="Times New Roman" w:eastAsia="Times New Roman" w:hAnsi="Times New Roman" w:cs="Times New Roman"/>
          <w:sz w:val="26"/>
          <w:szCs w:val="26"/>
        </w:rPr>
        <w:t xml:space="preserve">a snapshot of time that reflects </w:t>
      </w:r>
      <w:r w:rsidR="0092015B">
        <w:rPr>
          <w:rFonts w:ascii="Times New Roman" w:eastAsia="Times New Roman" w:hAnsi="Times New Roman" w:cs="Times New Roman"/>
          <w:sz w:val="26"/>
          <w:szCs w:val="26"/>
        </w:rPr>
        <w:t xml:space="preserve">assumptions, </w:t>
      </w:r>
      <w:r w:rsidR="0092015B" w:rsidRPr="001416DA">
        <w:rPr>
          <w:rFonts w:ascii="Times New Roman" w:eastAsia="Times New Roman" w:hAnsi="Times New Roman" w:cs="Times New Roman"/>
          <w:sz w:val="26"/>
          <w:szCs w:val="26"/>
        </w:rPr>
        <w:t xml:space="preserve">conditions, revenues, expenses, and </w:t>
      </w:r>
      <w:r w:rsidR="0092015B" w:rsidRPr="009913A9">
        <w:rPr>
          <w:rFonts w:ascii="Times New Roman" w:eastAsia="Times New Roman" w:hAnsi="Times New Roman" w:cs="Times New Roman"/>
          <w:sz w:val="26"/>
          <w:szCs w:val="26"/>
        </w:rPr>
        <w:t xml:space="preserve">capital costs, as delineated by the public utility in discharging its burden of proof.  </w:t>
      </w:r>
      <w:r w:rsidR="003F76AE" w:rsidRPr="009913A9">
        <w:rPr>
          <w:rFonts w:ascii="Times New Roman" w:hAnsi="Times New Roman" w:cs="Times New Roman"/>
          <w:i/>
          <w:iCs/>
          <w:sz w:val="26"/>
          <w:szCs w:val="26"/>
        </w:rPr>
        <w:t>McCloskey</w:t>
      </w:r>
      <w:r w:rsidR="00DD2DA5" w:rsidRPr="00DD2DA5">
        <w:rPr>
          <w:rFonts w:ascii="Times New Roman" w:hAnsi="Times New Roman" w:cs="Times New Roman"/>
          <w:sz w:val="26"/>
          <w:szCs w:val="26"/>
        </w:rPr>
        <w:t>, 225 A.3d</w:t>
      </w:r>
      <w:r w:rsidR="003F76AE" w:rsidRPr="009913A9">
        <w:rPr>
          <w:rFonts w:ascii="Times New Roman" w:hAnsi="Times New Roman" w:cs="Times New Roman"/>
          <w:sz w:val="26"/>
          <w:szCs w:val="26"/>
        </w:rPr>
        <w:t xml:space="preserve"> at 196</w:t>
      </w:r>
      <w:r w:rsidR="009913A9" w:rsidRPr="009913A9">
        <w:rPr>
          <w:rFonts w:ascii="Times New Roman" w:hAnsi="Times New Roman" w:cs="Times New Roman"/>
          <w:sz w:val="26"/>
          <w:szCs w:val="26"/>
        </w:rPr>
        <w:t>.</w:t>
      </w:r>
      <w:r w:rsidR="0092015B" w:rsidRPr="009913A9">
        <w:rPr>
          <w:rFonts w:ascii="Times New Roman" w:eastAsia="Times New Roman" w:hAnsi="Times New Roman" w:cs="Times New Roman"/>
          <w:sz w:val="26"/>
          <w:szCs w:val="26"/>
        </w:rPr>
        <w:t xml:space="preserve">  The</w:t>
      </w:r>
      <w:r w:rsidR="0092015B">
        <w:rPr>
          <w:rFonts w:ascii="Times New Roman" w:eastAsia="Times New Roman" w:hAnsi="Times New Roman" w:cs="Times New Roman"/>
          <w:sz w:val="26"/>
          <w:szCs w:val="26"/>
        </w:rPr>
        <w:t xml:space="preserve"> Commission is authorized to permit a public utility to </w:t>
      </w:r>
      <w:r w:rsidR="00783D6A">
        <w:rPr>
          <w:rFonts w:ascii="Times New Roman" w:eastAsia="Times New Roman" w:hAnsi="Times New Roman" w:cs="Times New Roman"/>
          <w:sz w:val="26"/>
          <w:szCs w:val="26"/>
        </w:rPr>
        <w:t xml:space="preserve">elect </w:t>
      </w:r>
      <w:r w:rsidR="00DE7826">
        <w:rPr>
          <w:rFonts w:ascii="Times New Roman" w:eastAsia="Times New Roman" w:hAnsi="Times New Roman" w:cs="Times New Roman"/>
          <w:sz w:val="26"/>
          <w:szCs w:val="26"/>
        </w:rPr>
        <w:t>the type</w:t>
      </w:r>
      <w:r w:rsidR="00EE7DAB">
        <w:rPr>
          <w:rFonts w:ascii="Times New Roman" w:eastAsia="Times New Roman" w:hAnsi="Times New Roman" w:cs="Times New Roman"/>
          <w:sz w:val="26"/>
          <w:szCs w:val="26"/>
        </w:rPr>
        <w:t xml:space="preserve"> of</w:t>
      </w:r>
      <w:r w:rsidR="0092015B">
        <w:rPr>
          <w:rFonts w:ascii="Times New Roman" w:eastAsia="Times New Roman" w:hAnsi="Times New Roman" w:cs="Times New Roman"/>
          <w:sz w:val="26"/>
          <w:szCs w:val="26"/>
        </w:rPr>
        <w:t xml:space="preserve"> test year </w:t>
      </w:r>
      <w:r w:rsidR="002601FF">
        <w:rPr>
          <w:rFonts w:ascii="Times New Roman" w:eastAsia="Times New Roman" w:hAnsi="Times New Roman" w:cs="Times New Roman"/>
          <w:sz w:val="26"/>
          <w:szCs w:val="26"/>
        </w:rPr>
        <w:t>it</w:t>
      </w:r>
      <w:r w:rsidR="000D1E0E">
        <w:rPr>
          <w:rFonts w:ascii="Times New Roman" w:eastAsia="Times New Roman" w:hAnsi="Times New Roman" w:cs="Times New Roman"/>
          <w:sz w:val="26"/>
          <w:szCs w:val="26"/>
        </w:rPr>
        <w:t xml:space="preserve"> </w:t>
      </w:r>
      <w:r w:rsidR="002601FF">
        <w:rPr>
          <w:rFonts w:ascii="Times New Roman" w:eastAsia="Times New Roman" w:hAnsi="Times New Roman" w:cs="Times New Roman"/>
          <w:sz w:val="26"/>
          <w:szCs w:val="26"/>
        </w:rPr>
        <w:t xml:space="preserve">opts to use </w:t>
      </w:r>
      <w:r w:rsidR="0092015B">
        <w:rPr>
          <w:rFonts w:ascii="Times New Roman" w:eastAsia="Times New Roman" w:hAnsi="Times New Roman" w:cs="Times New Roman"/>
          <w:sz w:val="26"/>
          <w:szCs w:val="26"/>
        </w:rPr>
        <w:t xml:space="preserve">in discharging its burden of proving the reasonableness of a rate.  66 </w:t>
      </w:r>
      <w:proofErr w:type="spellStart"/>
      <w:r w:rsidR="0092015B">
        <w:rPr>
          <w:rFonts w:ascii="Times New Roman" w:eastAsia="Times New Roman" w:hAnsi="Times New Roman" w:cs="Times New Roman"/>
          <w:sz w:val="26"/>
          <w:szCs w:val="26"/>
        </w:rPr>
        <w:t>Pa.C.S</w:t>
      </w:r>
      <w:proofErr w:type="spellEnd"/>
      <w:r w:rsidR="0092015B">
        <w:rPr>
          <w:rFonts w:ascii="Times New Roman" w:eastAsia="Times New Roman" w:hAnsi="Times New Roman" w:cs="Times New Roman"/>
          <w:sz w:val="26"/>
          <w:szCs w:val="26"/>
        </w:rPr>
        <w:t>. §</w:t>
      </w:r>
      <w:r w:rsidR="001E6FF6">
        <w:rPr>
          <w:rFonts w:ascii="Times New Roman" w:eastAsia="Times New Roman" w:hAnsi="Times New Roman" w:cs="Times New Roman"/>
          <w:sz w:val="26"/>
          <w:szCs w:val="26"/>
        </w:rPr>
        <w:t>§</w:t>
      </w:r>
      <w:r w:rsidR="0092015B">
        <w:rPr>
          <w:rFonts w:ascii="Times New Roman" w:eastAsia="Times New Roman" w:hAnsi="Times New Roman" w:cs="Times New Roman"/>
          <w:sz w:val="26"/>
          <w:szCs w:val="26"/>
        </w:rPr>
        <w:t xml:space="preserve"> 315(</w:t>
      </w:r>
      <w:r w:rsidR="001E6FF6">
        <w:rPr>
          <w:rFonts w:ascii="Times New Roman" w:eastAsia="Times New Roman" w:hAnsi="Times New Roman" w:cs="Times New Roman"/>
          <w:sz w:val="26"/>
          <w:szCs w:val="26"/>
        </w:rPr>
        <w:t xml:space="preserve">a), </w:t>
      </w:r>
      <w:r w:rsidR="0092015B">
        <w:rPr>
          <w:rFonts w:ascii="Times New Roman" w:eastAsia="Times New Roman" w:hAnsi="Times New Roman" w:cs="Times New Roman"/>
          <w:sz w:val="26"/>
          <w:szCs w:val="26"/>
        </w:rPr>
        <w:t xml:space="preserve">(e).  </w:t>
      </w:r>
    </w:p>
    <w:p w14:paraId="510964F5" w14:textId="77777777" w:rsidR="00F00D57" w:rsidRDefault="00F00D57" w:rsidP="0092015B">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587FECCF" w14:textId="0678E651" w:rsidR="00EC4B0A" w:rsidRDefault="00F00D57" w:rsidP="0039458F">
      <w:pPr>
        <w:pStyle w:val="p3"/>
        <w:widowControl/>
        <w:tabs>
          <w:tab w:val="clear" w:pos="204"/>
        </w:tabs>
        <w:spacing w:line="360" w:lineRule="auto"/>
        <w:ind w:firstLine="720"/>
        <w:rPr>
          <w:sz w:val="26"/>
          <w:szCs w:val="26"/>
        </w:rPr>
      </w:pPr>
      <w:r>
        <w:rPr>
          <w:color w:val="000000" w:themeColor="text1"/>
          <w:sz w:val="26"/>
          <w:szCs w:val="26"/>
        </w:rPr>
        <w:t xml:space="preserve">Historically, a </w:t>
      </w:r>
      <w:r w:rsidRPr="633A459C">
        <w:rPr>
          <w:color w:val="000000" w:themeColor="text1"/>
          <w:sz w:val="26"/>
          <w:szCs w:val="26"/>
        </w:rPr>
        <w:t xml:space="preserve">public utility </w:t>
      </w:r>
      <w:r w:rsidR="3D0C77C0" w:rsidRPr="519817CF">
        <w:rPr>
          <w:color w:val="000000" w:themeColor="text1"/>
          <w:sz w:val="26"/>
          <w:szCs w:val="26"/>
        </w:rPr>
        <w:t>has been</w:t>
      </w:r>
      <w:r w:rsidRPr="633A459C">
        <w:rPr>
          <w:color w:val="000000" w:themeColor="text1"/>
          <w:sz w:val="26"/>
          <w:szCs w:val="26"/>
        </w:rPr>
        <w:t xml:space="preserve"> </w:t>
      </w:r>
      <w:r w:rsidRPr="00FC3532">
        <w:rPr>
          <w:sz w:val="26"/>
          <w:szCs w:val="26"/>
        </w:rPr>
        <w:t xml:space="preserve">permitted to use a </w:t>
      </w:r>
      <w:r>
        <w:rPr>
          <w:sz w:val="26"/>
          <w:szCs w:val="26"/>
        </w:rPr>
        <w:t>historic test year (HTY</w:t>
      </w:r>
      <w:r w:rsidRPr="00F00D57">
        <w:rPr>
          <w:sz w:val="26"/>
          <w:szCs w:val="26"/>
        </w:rPr>
        <w:t>)</w:t>
      </w:r>
      <w:r w:rsidR="00A92B41">
        <w:rPr>
          <w:sz w:val="26"/>
          <w:szCs w:val="26"/>
        </w:rPr>
        <w:t xml:space="preserve"> </w:t>
      </w:r>
      <w:r w:rsidR="0004424C">
        <w:rPr>
          <w:sz w:val="26"/>
          <w:szCs w:val="26"/>
        </w:rPr>
        <w:t>or</w:t>
      </w:r>
      <w:r w:rsidR="00A92B41">
        <w:rPr>
          <w:sz w:val="26"/>
          <w:szCs w:val="26"/>
        </w:rPr>
        <w:t xml:space="preserve"> a future test year (FTY)</w:t>
      </w:r>
      <w:r w:rsidRPr="00F00D57">
        <w:rPr>
          <w:sz w:val="26"/>
          <w:szCs w:val="26"/>
        </w:rPr>
        <w:t>.  A HTY</w:t>
      </w:r>
      <w:r w:rsidRPr="009B392C">
        <w:rPr>
          <w:sz w:val="26"/>
          <w:szCs w:val="26"/>
        </w:rPr>
        <w:t xml:space="preserve"> </w:t>
      </w:r>
      <w:r w:rsidR="00E5125B">
        <w:rPr>
          <w:sz w:val="26"/>
          <w:szCs w:val="26"/>
        </w:rPr>
        <w:t xml:space="preserve">is </w:t>
      </w:r>
      <w:r w:rsidR="00C05808">
        <w:rPr>
          <w:sz w:val="26"/>
          <w:szCs w:val="26"/>
        </w:rPr>
        <w:t xml:space="preserve">what </w:t>
      </w:r>
      <w:r w:rsidR="00E5125B">
        <w:rPr>
          <w:sz w:val="26"/>
          <w:szCs w:val="26"/>
        </w:rPr>
        <w:t xml:space="preserve">its name </w:t>
      </w:r>
      <w:r w:rsidR="00C05808">
        <w:rPr>
          <w:sz w:val="26"/>
          <w:szCs w:val="26"/>
        </w:rPr>
        <w:t>suggest</w:t>
      </w:r>
      <w:r w:rsidR="008C0F4D">
        <w:rPr>
          <w:sz w:val="26"/>
          <w:szCs w:val="26"/>
        </w:rPr>
        <w:t>s</w:t>
      </w:r>
      <w:r w:rsidR="00E5125B">
        <w:rPr>
          <w:sz w:val="26"/>
          <w:szCs w:val="26"/>
        </w:rPr>
        <w:t xml:space="preserve"> – a </w:t>
      </w:r>
      <w:r w:rsidR="00EB5459">
        <w:rPr>
          <w:sz w:val="26"/>
          <w:szCs w:val="26"/>
        </w:rPr>
        <w:t>view of</w:t>
      </w:r>
      <w:r w:rsidR="005B48BC">
        <w:rPr>
          <w:sz w:val="26"/>
          <w:szCs w:val="26"/>
        </w:rPr>
        <w:t xml:space="preserve"> the public utility’s historical financial and operational information.  The HTY uses</w:t>
      </w:r>
      <w:r w:rsidRPr="009B392C">
        <w:rPr>
          <w:sz w:val="26"/>
          <w:szCs w:val="26"/>
        </w:rPr>
        <w:t xml:space="preserve"> a public utility’s actual financial results experienced in a recent twelve-consecutive month period </w:t>
      </w:r>
      <w:r w:rsidR="005B48BC">
        <w:rPr>
          <w:sz w:val="26"/>
          <w:szCs w:val="26"/>
        </w:rPr>
        <w:t>e</w:t>
      </w:r>
      <w:r w:rsidR="00A15D63">
        <w:rPr>
          <w:sz w:val="26"/>
          <w:szCs w:val="26"/>
        </w:rPr>
        <w:t>nding</w:t>
      </w:r>
      <w:r w:rsidRPr="009B392C">
        <w:rPr>
          <w:sz w:val="26"/>
          <w:szCs w:val="26"/>
        </w:rPr>
        <w:t xml:space="preserve"> prior to the filing of the rate case.</w:t>
      </w:r>
      <w:r w:rsidR="000F6454">
        <w:rPr>
          <w:sz w:val="26"/>
          <w:szCs w:val="26"/>
        </w:rPr>
        <w:t xml:space="preserve">  </w:t>
      </w:r>
      <w:r w:rsidR="000F6454" w:rsidRPr="00D61661">
        <w:rPr>
          <w:i/>
          <w:iCs/>
          <w:sz w:val="26"/>
          <w:szCs w:val="26"/>
        </w:rPr>
        <w:t xml:space="preserve">See </w:t>
      </w:r>
      <w:r w:rsidR="000F6454" w:rsidRPr="001416DA">
        <w:rPr>
          <w:i/>
          <w:iCs/>
          <w:sz w:val="26"/>
          <w:szCs w:val="26"/>
        </w:rPr>
        <w:t>McCloskey</w:t>
      </w:r>
      <w:r w:rsidR="00DD2DA5">
        <w:rPr>
          <w:sz w:val="26"/>
          <w:szCs w:val="26"/>
        </w:rPr>
        <w:t>, 225 A.3d</w:t>
      </w:r>
      <w:r w:rsidR="000F6454" w:rsidRPr="001416DA">
        <w:rPr>
          <w:sz w:val="26"/>
          <w:szCs w:val="26"/>
        </w:rPr>
        <w:t xml:space="preserve"> </w:t>
      </w:r>
      <w:r w:rsidR="000F6454">
        <w:rPr>
          <w:sz w:val="26"/>
          <w:szCs w:val="26"/>
        </w:rPr>
        <w:t>at</w:t>
      </w:r>
      <w:r w:rsidR="000F6454" w:rsidRPr="001416DA">
        <w:rPr>
          <w:sz w:val="26"/>
          <w:szCs w:val="26"/>
        </w:rPr>
        <w:t xml:space="preserve"> 196</w:t>
      </w:r>
      <w:r w:rsidR="000F6454">
        <w:rPr>
          <w:sz w:val="26"/>
          <w:szCs w:val="26"/>
        </w:rPr>
        <w:t>.</w:t>
      </w:r>
      <w:r w:rsidR="00E53669">
        <w:rPr>
          <w:sz w:val="26"/>
          <w:szCs w:val="26"/>
        </w:rPr>
        <w:t xml:space="preserve">  </w:t>
      </w:r>
      <w:r w:rsidR="000A2B0E">
        <w:rPr>
          <w:sz w:val="26"/>
          <w:szCs w:val="26"/>
        </w:rPr>
        <w:t>W</w:t>
      </w:r>
      <w:r w:rsidR="00B92651">
        <w:rPr>
          <w:sz w:val="26"/>
          <w:szCs w:val="26"/>
        </w:rPr>
        <w:t xml:space="preserve">hen presenting the HTY, </w:t>
      </w:r>
      <w:r w:rsidR="004508D9">
        <w:rPr>
          <w:sz w:val="26"/>
          <w:szCs w:val="26"/>
        </w:rPr>
        <w:lastRenderedPageBreak/>
        <w:t>the</w:t>
      </w:r>
      <w:r w:rsidR="00B92651">
        <w:rPr>
          <w:sz w:val="26"/>
          <w:szCs w:val="26"/>
        </w:rPr>
        <w:t xml:space="preserve"> public utility is expected to </w:t>
      </w:r>
      <w:r w:rsidR="000A2B0E">
        <w:rPr>
          <w:sz w:val="26"/>
          <w:szCs w:val="26"/>
        </w:rPr>
        <w:t xml:space="preserve">prepare and </w:t>
      </w:r>
      <w:r w:rsidR="00B92651">
        <w:rPr>
          <w:sz w:val="26"/>
          <w:szCs w:val="26"/>
        </w:rPr>
        <w:t>present</w:t>
      </w:r>
      <w:r w:rsidR="004508D9">
        <w:rPr>
          <w:sz w:val="26"/>
          <w:szCs w:val="26"/>
        </w:rPr>
        <w:t xml:space="preserve"> the public utility’s most recent experienced financial</w:t>
      </w:r>
      <w:r w:rsidR="008E214C">
        <w:rPr>
          <w:sz w:val="26"/>
          <w:szCs w:val="26"/>
        </w:rPr>
        <w:t xml:space="preserve"> data</w:t>
      </w:r>
      <w:r w:rsidR="004508D9">
        <w:rPr>
          <w:sz w:val="26"/>
          <w:szCs w:val="26"/>
        </w:rPr>
        <w:t xml:space="preserve">.  </w:t>
      </w:r>
    </w:p>
    <w:p w14:paraId="67285FA8" w14:textId="77777777" w:rsidR="000B4B7B" w:rsidRDefault="000B4B7B" w:rsidP="00E53669">
      <w:pPr>
        <w:pStyle w:val="p3"/>
        <w:tabs>
          <w:tab w:val="clear" w:pos="204"/>
        </w:tabs>
        <w:spacing w:line="360" w:lineRule="auto"/>
        <w:ind w:firstLine="720"/>
        <w:rPr>
          <w:sz w:val="26"/>
          <w:szCs w:val="26"/>
        </w:rPr>
      </w:pPr>
    </w:p>
    <w:p w14:paraId="6A2BB3B6" w14:textId="5CDB617E" w:rsidR="00F00D57" w:rsidRPr="00E53669" w:rsidRDefault="000B3D80" w:rsidP="00E53669">
      <w:pPr>
        <w:pStyle w:val="p3"/>
        <w:tabs>
          <w:tab w:val="clear" w:pos="204"/>
        </w:tabs>
        <w:spacing w:line="360" w:lineRule="auto"/>
        <w:ind w:firstLine="720"/>
        <w:rPr>
          <w:sz w:val="26"/>
          <w:szCs w:val="26"/>
        </w:rPr>
      </w:pPr>
      <w:r>
        <w:rPr>
          <w:sz w:val="26"/>
          <w:szCs w:val="26"/>
        </w:rPr>
        <w:t>Statutory a</w:t>
      </w:r>
      <w:r w:rsidR="00F00D57" w:rsidRPr="1901566E">
        <w:rPr>
          <w:sz w:val="26"/>
          <w:szCs w:val="26"/>
        </w:rPr>
        <w:t>uthority</w:t>
      </w:r>
      <w:r w:rsidR="00F00D57">
        <w:rPr>
          <w:sz w:val="26"/>
          <w:szCs w:val="26"/>
        </w:rPr>
        <w:t xml:space="preserve"> to use a </w:t>
      </w:r>
      <w:r w:rsidR="00F00D57" w:rsidRPr="00FC3532">
        <w:rPr>
          <w:sz w:val="26"/>
          <w:szCs w:val="26"/>
        </w:rPr>
        <w:t>FTY</w:t>
      </w:r>
      <w:r w:rsidR="00F00D57">
        <w:rPr>
          <w:sz w:val="26"/>
          <w:szCs w:val="26"/>
        </w:rPr>
        <w:t xml:space="preserve"> was added </w:t>
      </w:r>
      <w:r w:rsidR="00F00D57" w:rsidRPr="7E98FAFE">
        <w:rPr>
          <w:sz w:val="26"/>
          <w:szCs w:val="26"/>
        </w:rPr>
        <w:t xml:space="preserve">when the General Assembly amended Section 312 of the </w:t>
      </w:r>
      <w:r w:rsidR="00F00D57" w:rsidRPr="60A1B442">
        <w:rPr>
          <w:sz w:val="26"/>
          <w:szCs w:val="26"/>
        </w:rPr>
        <w:t>former Public</w:t>
      </w:r>
      <w:r w:rsidR="00F00D57" w:rsidRPr="7E98FAFE">
        <w:rPr>
          <w:sz w:val="26"/>
          <w:szCs w:val="26"/>
        </w:rPr>
        <w:t xml:space="preserve"> Utility Law</w:t>
      </w:r>
      <w:r w:rsidR="00F00D57" w:rsidRPr="2BBC9369">
        <w:rPr>
          <w:sz w:val="26"/>
          <w:szCs w:val="26"/>
        </w:rPr>
        <w:t xml:space="preserve"> </w:t>
      </w:r>
      <w:r w:rsidR="00F00D57" w:rsidRPr="7AA51C9F">
        <w:rPr>
          <w:sz w:val="26"/>
          <w:szCs w:val="26"/>
        </w:rPr>
        <w:t>by Act of October 7, 1976, P.L. 1057, No. 215</w:t>
      </w:r>
      <w:r w:rsidR="00F56B33">
        <w:rPr>
          <w:sz w:val="26"/>
          <w:szCs w:val="26"/>
        </w:rPr>
        <w:t>.</w:t>
      </w:r>
      <w:r w:rsidR="00F56B33">
        <w:rPr>
          <w:rStyle w:val="FootnoteReference"/>
          <w:sz w:val="26"/>
          <w:szCs w:val="26"/>
        </w:rPr>
        <w:footnoteReference w:id="9"/>
      </w:r>
      <w:r w:rsidR="00F56B33">
        <w:rPr>
          <w:sz w:val="26"/>
          <w:szCs w:val="26"/>
        </w:rPr>
        <w:t xml:space="preserve">  </w:t>
      </w:r>
      <w:r w:rsidR="00B40BE4" w:rsidRPr="00450338">
        <w:rPr>
          <w:sz w:val="26"/>
          <w:szCs w:val="26"/>
        </w:rPr>
        <w:t xml:space="preserve">A FTY is a partially forward-looking depiction of a public utility’s operations using </w:t>
      </w:r>
      <w:r w:rsidR="00B40BE4">
        <w:rPr>
          <w:sz w:val="26"/>
          <w:szCs w:val="26"/>
        </w:rPr>
        <w:t xml:space="preserve">a hybrid of actual and </w:t>
      </w:r>
      <w:r w:rsidR="00B40BE4" w:rsidRPr="00450338">
        <w:rPr>
          <w:sz w:val="26"/>
          <w:szCs w:val="26"/>
        </w:rPr>
        <w:t>estimated results</w:t>
      </w:r>
      <w:r w:rsidR="00B40BE4">
        <w:rPr>
          <w:sz w:val="26"/>
          <w:szCs w:val="26"/>
        </w:rPr>
        <w:t xml:space="preserve">.  The FTY </w:t>
      </w:r>
      <w:r w:rsidR="00B40BE4" w:rsidRPr="00450338">
        <w:rPr>
          <w:sz w:val="26"/>
          <w:szCs w:val="26"/>
        </w:rPr>
        <w:t>i</w:t>
      </w:r>
      <w:r w:rsidR="004D6F3A">
        <w:rPr>
          <w:sz w:val="26"/>
          <w:szCs w:val="26"/>
        </w:rPr>
        <w:t>s</w:t>
      </w:r>
      <w:r w:rsidR="00B40BE4" w:rsidRPr="00450338">
        <w:rPr>
          <w:sz w:val="26"/>
          <w:szCs w:val="26"/>
        </w:rPr>
        <w:t xml:space="preserve"> </w:t>
      </w:r>
      <w:r w:rsidR="002E16B2">
        <w:rPr>
          <w:sz w:val="26"/>
          <w:szCs w:val="26"/>
        </w:rPr>
        <w:t xml:space="preserve">the </w:t>
      </w:r>
      <w:r w:rsidR="00B40BE4" w:rsidRPr="00450338">
        <w:rPr>
          <w:sz w:val="26"/>
          <w:szCs w:val="26"/>
        </w:rPr>
        <w:t>twelve-consecutive month period starting the day after the end of the HTY</w:t>
      </w:r>
      <w:r w:rsidR="009A5301">
        <w:rPr>
          <w:sz w:val="26"/>
          <w:szCs w:val="26"/>
        </w:rPr>
        <w:t>.  It</w:t>
      </w:r>
      <w:r w:rsidR="00B40BE4">
        <w:rPr>
          <w:sz w:val="26"/>
          <w:szCs w:val="26"/>
        </w:rPr>
        <w:t xml:space="preserve"> includ</w:t>
      </w:r>
      <w:r w:rsidR="009A5301">
        <w:rPr>
          <w:sz w:val="26"/>
          <w:szCs w:val="26"/>
        </w:rPr>
        <w:t>es</w:t>
      </w:r>
      <w:r w:rsidR="00B40BE4">
        <w:rPr>
          <w:sz w:val="26"/>
          <w:szCs w:val="26"/>
        </w:rPr>
        <w:t xml:space="preserve"> the filing date of the proposed rates</w:t>
      </w:r>
      <w:r w:rsidR="00474D57">
        <w:rPr>
          <w:sz w:val="26"/>
          <w:szCs w:val="26"/>
        </w:rPr>
        <w:t xml:space="preserve"> and ends before the </w:t>
      </w:r>
      <w:r w:rsidR="00EA3F19">
        <w:rPr>
          <w:sz w:val="26"/>
          <w:szCs w:val="26"/>
        </w:rPr>
        <w:t xml:space="preserve">proposed </w:t>
      </w:r>
      <w:r w:rsidR="00474D57">
        <w:rPr>
          <w:sz w:val="26"/>
          <w:szCs w:val="26"/>
        </w:rPr>
        <w:t>rates would go into effect</w:t>
      </w:r>
      <w:r w:rsidR="00B40BE4">
        <w:rPr>
          <w:sz w:val="26"/>
          <w:szCs w:val="26"/>
        </w:rPr>
        <w:t xml:space="preserve">.  </w:t>
      </w:r>
      <w:r w:rsidR="00474D57" w:rsidRPr="00AD34EF">
        <w:rPr>
          <w:i/>
          <w:iCs/>
          <w:sz w:val="26"/>
          <w:szCs w:val="26"/>
        </w:rPr>
        <w:t>See</w:t>
      </w:r>
      <w:r w:rsidR="00474D57">
        <w:rPr>
          <w:sz w:val="26"/>
          <w:szCs w:val="26"/>
        </w:rPr>
        <w:t xml:space="preserve"> </w:t>
      </w:r>
      <w:r w:rsidR="00AF72BA" w:rsidRPr="00AD34EF">
        <w:rPr>
          <w:i/>
          <w:iCs/>
          <w:sz w:val="26"/>
          <w:szCs w:val="26"/>
        </w:rPr>
        <w:t>McCloskey</w:t>
      </w:r>
      <w:r w:rsidR="005766BB">
        <w:rPr>
          <w:sz w:val="26"/>
          <w:szCs w:val="26"/>
        </w:rPr>
        <w:t xml:space="preserve">, </w:t>
      </w:r>
      <w:r w:rsidR="005766BB" w:rsidRPr="00952CA9">
        <w:rPr>
          <w:sz w:val="26"/>
          <w:szCs w:val="26"/>
        </w:rPr>
        <w:t xml:space="preserve">225 A.3d </w:t>
      </w:r>
      <w:r w:rsidR="00682A3E">
        <w:rPr>
          <w:sz w:val="26"/>
          <w:szCs w:val="26"/>
        </w:rPr>
        <w:t xml:space="preserve">at </w:t>
      </w:r>
      <w:r w:rsidR="00AD34EF">
        <w:rPr>
          <w:sz w:val="26"/>
          <w:szCs w:val="26"/>
        </w:rPr>
        <w:t xml:space="preserve">196.  </w:t>
      </w:r>
      <w:r w:rsidR="00F00D57" w:rsidRPr="7408FF73">
        <w:rPr>
          <w:sz w:val="26"/>
          <w:szCs w:val="26"/>
        </w:rPr>
        <w:t>The</w:t>
      </w:r>
      <w:r w:rsidR="00A92B41">
        <w:rPr>
          <w:sz w:val="26"/>
          <w:szCs w:val="26"/>
        </w:rPr>
        <w:t xml:space="preserve"> purpose of </w:t>
      </w:r>
      <w:r w:rsidR="00F00D57" w:rsidRPr="7408FF73">
        <w:rPr>
          <w:sz w:val="26"/>
          <w:szCs w:val="26"/>
        </w:rPr>
        <w:t>permit</w:t>
      </w:r>
      <w:r w:rsidR="00F56B33">
        <w:rPr>
          <w:sz w:val="26"/>
          <w:szCs w:val="26"/>
        </w:rPr>
        <w:t>ting</w:t>
      </w:r>
      <w:r w:rsidR="00F00D57" w:rsidRPr="2945F621">
        <w:rPr>
          <w:sz w:val="26"/>
          <w:szCs w:val="26"/>
        </w:rPr>
        <w:t xml:space="preserve"> the use of a </w:t>
      </w:r>
      <w:r w:rsidR="00F00D57" w:rsidRPr="055980B3">
        <w:rPr>
          <w:sz w:val="26"/>
          <w:szCs w:val="26"/>
        </w:rPr>
        <w:t>FTY</w:t>
      </w:r>
      <w:r w:rsidR="00F00D57" w:rsidRPr="2945F621">
        <w:rPr>
          <w:sz w:val="26"/>
          <w:szCs w:val="26"/>
        </w:rPr>
        <w:t xml:space="preserve"> in rate </w:t>
      </w:r>
      <w:r w:rsidR="00F00D57" w:rsidRPr="7A3CA94B">
        <w:rPr>
          <w:sz w:val="26"/>
          <w:szCs w:val="26"/>
        </w:rPr>
        <w:t>proceedings</w:t>
      </w:r>
      <w:r w:rsidR="00E53669">
        <w:rPr>
          <w:sz w:val="26"/>
          <w:szCs w:val="26"/>
        </w:rPr>
        <w:t xml:space="preserve"> was</w:t>
      </w:r>
      <w:r w:rsidR="00F00D57" w:rsidRPr="2945F621">
        <w:rPr>
          <w:sz w:val="26"/>
          <w:szCs w:val="26"/>
        </w:rPr>
        <w:t xml:space="preserve"> to reduce </w:t>
      </w:r>
      <w:r w:rsidR="00F00D57" w:rsidRPr="26AAB79C">
        <w:rPr>
          <w:sz w:val="26"/>
          <w:szCs w:val="26"/>
        </w:rPr>
        <w:t xml:space="preserve">the </w:t>
      </w:r>
      <w:r w:rsidR="00F00D57" w:rsidRPr="7408FF73">
        <w:rPr>
          <w:sz w:val="26"/>
          <w:szCs w:val="26"/>
        </w:rPr>
        <w:t>regulatory</w:t>
      </w:r>
      <w:r w:rsidR="00F00D57" w:rsidRPr="2945F621">
        <w:rPr>
          <w:sz w:val="26"/>
          <w:szCs w:val="26"/>
        </w:rPr>
        <w:t xml:space="preserve"> lag</w:t>
      </w:r>
      <w:r w:rsidR="00E341F5" w:rsidRPr="00DC6F89">
        <w:rPr>
          <w:color w:val="000000" w:themeColor="text1"/>
          <w:sz w:val="26"/>
          <w:szCs w:val="26"/>
          <w:vertAlign w:val="superscript"/>
        </w:rPr>
        <w:footnoteReference w:id="10"/>
      </w:r>
      <w:r w:rsidR="00E341F5" w:rsidRPr="69DD1F25">
        <w:rPr>
          <w:color w:val="000000" w:themeColor="text1"/>
          <w:sz w:val="26"/>
          <w:szCs w:val="26"/>
        </w:rPr>
        <w:t xml:space="preserve"> </w:t>
      </w:r>
      <w:r w:rsidR="00F00D57" w:rsidRPr="2945F621">
        <w:rPr>
          <w:sz w:val="26"/>
          <w:szCs w:val="26"/>
        </w:rPr>
        <w:t>between the HTY</w:t>
      </w:r>
      <w:r w:rsidR="00F00D57" w:rsidRPr="055980B3">
        <w:rPr>
          <w:sz w:val="26"/>
          <w:szCs w:val="26"/>
        </w:rPr>
        <w:t xml:space="preserve"> and the completion of a rate case.</w:t>
      </w:r>
      <w:r w:rsidR="00F00D57" w:rsidRPr="7AE6177F">
        <w:rPr>
          <w:sz w:val="26"/>
          <w:szCs w:val="26"/>
        </w:rPr>
        <w:t xml:space="preserve"> </w:t>
      </w:r>
      <w:r w:rsidR="00F00D57" w:rsidRPr="3700DA27">
        <w:rPr>
          <w:sz w:val="26"/>
          <w:szCs w:val="26"/>
        </w:rPr>
        <w:t xml:space="preserve"> </w:t>
      </w:r>
      <w:r w:rsidR="00F00D57" w:rsidRPr="009170B8">
        <w:rPr>
          <w:i/>
          <w:sz w:val="26"/>
          <w:szCs w:val="26"/>
        </w:rPr>
        <w:t>See Pa. PUC</w:t>
      </w:r>
      <w:r w:rsidR="00035D55">
        <w:rPr>
          <w:i/>
          <w:sz w:val="26"/>
          <w:szCs w:val="26"/>
        </w:rPr>
        <w:t>,</w:t>
      </w:r>
      <w:r w:rsidR="00741065">
        <w:rPr>
          <w:i/>
          <w:sz w:val="26"/>
          <w:szCs w:val="26"/>
        </w:rPr>
        <w:t xml:space="preserve"> et al.</w:t>
      </w:r>
      <w:r w:rsidR="00F00D57" w:rsidRPr="009170B8">
        <w:rPr>
          <w:i/>
          <w:sz w:val="26"/>
          <w:szCs w:val="26"/>
        </w:rPr>
        <w:t xml:space="preserve"> v. Pennsylvania Electric Company</w:t>
      </w:r>
      <w:r w:rsidR="00F00D57" w:rsidRPr="25F52D02">
        <w:rPr>
          <w:sz w:val="26"/>
          <w:szCs w:val="26"/>
        </w:rPr>
        <w:t xml:space="preserve">, </w:t>
      </w:r>
      <w:r w:rsidR="005B0677">
        <w:rPr>
          <w:sz w:val="26"/>
          <w:szCs w:val="26"/>
        </w:rPr>
        <w:t>Docket No</w:t>
      </w:r>
      <w:r w:rsidR="005E4F41">
        <w:rPr>
          <w:sz w:val="26"/>
          <w:szCs w:val="26"/>
        </w:rPr>
        <w:t>s</w:t>
      </w:r>
      <w:r w:rsidR="005B0677">
        <w:rPr>
          <w:sz w:val="26"/>
          <w:szCs w:val="26"/>
        </w:rPr>
        <w:t xml:space="preserve">. </w:t>
      </w:r>
      <w:r w:rsidR="00F00D57" w:rsidRPr="295D8C90">
        <w:rPr>
          <w:sz w:val="26"/>
          <w:szCs w:val="26"/>
        </w:rPr>
        <w:t>R</w:t>
      </w:r>
      <w:r w:rsidR="005E4F41">
        <w:rPr>
          <w:sz w:val="26"/>
          <w:szCs w:val="26"/>
        </w:rPr>
        <w:t>-</w:t>
      </w:r>
      <w:r w:rsidR="009A4325">
        <w:rPr>
          <w:sz w:val="26"/>
          <w:szCs w:val="26"/>
        </w:rPr>
        <w:t xml:space="preserve">00000392, </w:t>
      </w:r>
      <w:r w:rsidR="009A4325" w:rsidRPr="00926988">
        <w:rPr>
          <w:i/>
          <w:iCs/>
          <w:sz w:val="26"/>
          <w:szCs w:val="26"/>
        </w:rPr>
        <w:t>et al.</w:t>
      </w:r>
      <w:r w:rsidR="009A4325">
        <w:rPr>
          <w:sz w:val="26"/>
          <w:szCs w:val="26"/>
        </w:rPr>
        <w:t>,</w:t>
      </w:r>
      <w:r w:rsidR="00C81E4C">
        <w:rPr>
          <w:sz w:val="26"/>
          <w:szCs w:val="26"/>
        </w:rPr>
        <w:t xml:space="preserve"> </w:t>
      </w:r>
      <w:r w:rsidR="00F00D57" w:rsidRPr="25F52D02">
        <w:rPr>
          <w:sz w:val="26"/>
          <w:szCs w:val="26"/>
        </w:rPr>
        <w:t xml:space="preserve">1978 WL </w:t>
      </w:r>
      <w:r w:rsidR="00D67BA3">
        <w:rPr>
          <w:sz w:val="26"/>
          <w:szCs w:val="26"/>
        </w:rPr>
        <w:t>51034</w:t>
      </w:r>
      <w:r w:rsidR="00F00D57" w:rsidRPr="59FDBA87">
        <w:rPr>
          <w:sz w:val="26"/>
          <w:szCs w:val="26"/>
        </w:rPr>
        <w:t xml:space="preserve"> </w:t>
      </w:r>
      <w:r w:rsidR="267ECD7D" w:rsidRPr="25F52D02">
        <w:rPr>
          <w:sz w:val="26"/>
          <w:szCs w:val="26"/>
        </w:rPr>
        <w:t>(</w:t>
      </w:r>
      <w:proofErr w:type="spellStart"/>
      <w:r w:rsidR="267ECD7D" w:rsidRPr="25F52D02">
        <w:rPr>
          <w:sz w:val="26"/>
          <w:szCs w:val="26"/>
        </w:rPr>
        <w:t>Pa.P.U.C</w:t>
      </w:r>
      <w:proofErr w:type="spellEnd"/>
      <w:r w:rsidR="267ECD7D" w:rsidRPr="25F52D02">
        <w:rPr>
          <w:sz w:val="26"/>
          <w:szCs w:val="26"/>
        </w:rPr>
        <w:t>)</w:t>
      </w:r>
      <w:r w:rsidR="00F00D57" w:rsidRPr="59FDBA87">
        <w:rPr>
          <w:sz w:val="26"/>
          <w:szCs w:val="26"/>
        </w:rPr>
        <w:t xml:space="preserve"> </w:t>
      </w:r>
      <w:r w:rsidR="00F00D57" w:rsidRPr="30162140">
        <w:rPr>
          <w:sz w:val="26"/>
          <w:szCs w:val="26"/>
        </w:rPr>
        <w:t>at</w:t>
      </w:r>
      <w:r w:rsidR="00F00D57" w:rsidRPr="3FD4E629">
        <w:rPr>
          <w:sz w:val="26"/>
          <w:szCs w:val="26"/>
        </w:rPr>
        <w:t xml:space="preserve"> *</w:t>
      </w:r>
      <w:r w:rsidR="00D67BA3">
        <w:rPr>
          <w:sz w:val="26"/>
          <w:szCs w:val="26"/>
        </w:rPr>
        <w:t>1</w:t>
      </w:r>
      <w:r w:rsidR="00F00D57">
        <w:rPr>
          <w:sz w:val="26"/>
          <w:szCs w:val="26"/>
        </w:rPr>
        <w:t xml:space="preserve"> </w:t>
      </w:r>
      <w:r w:rsidR="00D562D2">
        <w:rPr>
          <w:sz w:val="26"/>
          <w:szCs w:val="26"/>
        </w:rPr>
        <w:t>(</w:t>
      </w:r>
      <w:r w:rsidR="00F00D57" w:rsidRPr="59FDBA87">
        <w:rPr>
          <w:sz w:val="26"/>
          <w:szCs w:val="26"/>
        </w:rPr>
        <w:t xml:space="preserve">Order entered </w:t>
      </w:r>
      <w:r w:rsidR="00D562D2">
        <w:rPr>
          <w:sz w:val="26"/>
          <w:szCs w:val="26"/>
        </w:rPr>
        <w:t>J</w:t>
      </w:r>
      <w:r w:rsidR="00081C8B">
        <w:rPr>
          <w:sz w:val="26"/>
          <w:szCs w:val="26"/>
        </w:rPr>
        <w:t>une 28, 1978</w:t>
      </w:r>
      <w:r w:rsidR="00F00D57" w:rsidRPr="6427C6D8">
        <w:rPr>
          <w:sz w:val="26"/>
          <w:szCs w:val="26"/>
        </w:rPr>
        <w:t>)</w:t>
      </w:r>
      <w:r w:rsidR="00141B6D">
        <w:rPr>
          <w:sz w:val="26"/>
          <w:szCs w:val="26"/>
        </w:rPr>
        <w:t>, slip at 2</w:t>
      </w:r>
      <w:r w:rsidR="00F00D57" w:rsidRPr="6427C6D8">
        <w:rPr>
          <w:sz w:val="26"/>
          <w:szCs w:val="26"/>
        </w:rPr>
        <w:t>.</w:t>
      </w:r>
      <w:r w:rsidR="00141B6D">
        <w:rPr>
          <w:rStyle w:val="FootnoteReference"/>
          <w:sz w:val="26"/>
          <w:szCs w:val="26"/>
        </w:rPr>
        <w:footnoteReference w:id="11"/>
      </w:r>
    </w:p>
    <w:p w14:paraId="500A63AB" w14:textId="77777777" w:rsidR="000B4B7B" w:rsidRDefault="000B4B7B" w:rsidP="000B4B7B">
      <w:pPr>
        <w:pStyle w:val="p3"/>
        <w:tabs>
          <w:tab w:val="clear" w:pos="204"/>
        </w:tabs>
        <w:spacing w:line="360" w:lineRule="auto"/>
        <w:ind w:firstLine="720"/>
        <w:rPr>
          <w:sz w:val="26"/>
          <w:szCs w:val="26"/>
        </w:rPr>
      </w:pPr>
    </w:p>
    <w:p w14:paraId="399E6845" w14:textId="4A1BABE1" w:rsidR="000B4B7B" w:rsidRDefault="000B4B7B" w:rsidP="000B4B7B">
      <w:pPr>
        <w:tabs>
          <w:tab w:val="left" w:pos="720"/>
        </w:tabs>
        <w:overflowPunct w:val="0"/>
        <w:autoSpaceDE w:val="0"/>
        <w:autoSpaceDN w:val="0"/>
        <w:adjustRightInd w:val="0"/>
        <w:spacing w:after="0" w:line="360" w:lineRule="auto"/>
        <w:textAlignment w:val="baseline"/>
        <w:rPr>
          <w:rFonts w:ascii="Times New Roman" w:eastAsia="Calibri" w:hAnsi="Times New Roman" w:cs="Times New Roman"/>
          <w:b/>
          <w:bCs/>
          <w:sz w:val="26"/>
          <w:szCs w:val="26"/>
        </w:rPr>
      </w:pPr>
      <w:r w:rsidRPr="003B5A05">
        <w:rPr>
          <w:rFonts w:ascii="Times New Roman" w:eastAsia="Calibri" w:hAnsi="Times New Roman" w:cs="Times New Roman"/>
          <w:b/>
          <w:bCs/>
          <w:sz w:val="26"/>
          <w:szCs w:val="26"/>
        </w:rPr>
        <w:t>C.</w:t>
      </w:r>
      <w:r w:rsidRPr="003B5A05">
        <w:rPr>
          <w:rFonts w:ascii="Times New Roman" w:eastAsia="Calibri" w:hAnsi="Times New Roman" w:cs="Times New Roman"/>
          <w:b/>
          <w:bCs/>
          <w:sz w:val="26"/>
          <w:szCs w:val="26"/>
        </w:rPr>
        <w:tab/>
        <w:t xml:space="preserve">Act 11 </w:t>
      </w:r>
    </w:p>
    <w:p w14:paraId="1D42263D" w14:textId="5C7A8090" w:rsidR="00F00D57" w:rsidRDefault="00F00D57" w:rsidP="00F00D57">
      <w:pPr>
        <w:pStyle w:val="p3"/>
        <w:tabs>
          <w:tab w:val="clear" w:pos="204"/>
        </w:tabs>
        <w:spacing w:line="360" w:lineRule="auto"/>
        <w:ind w:firstLine="720"/>
        <w:rPr>
          <w:color w:val="000000" w:themeColor="text1"/>
          <w:sz w:val="26"/>
          <w:szCs w:val="26"/>
        </w:rPr>
      </w:pPr>
      <w:r w:rsidRPr="00FC3532">
        <w:rPr>
          <w:sz w:val="26"/>
          <w:szCs w:val="26"/>
        </w:rPr>
        <w:t>Act 11 authori</w:t>
      </w:r>
      <w:r>
        <w:rPr>
          <w:sz w:val="26"/>
          <w:szCs w:val="26"/>
        </w:rPr>
        <w:t>zed</w:t>
      </w:r>
      <w:r w:rsidRPr="00FC3532">
        <w:rPr>
          <w:sz w:val="26"/>
          <w:szCs w:val="26"/>
        </w:rPr>
        <w:t xml:space="preserve"> the use of a </w:t>
      </w:r>
      <w:r w:rsidR="001C3485">
        <w:rPr>
          <w:sz w:val="26"/>
          <w:szCs w:val="26"/>
        </w:rPr>
        <w:t>FPFTY</w:t>
      </w:r>
      <w:r w:rsidR="00BA6B08">
        <w:rPr>
          <w:sz w:val="26"/>
          <w:szCs w:val="26"/>
        </w:rPr>
        <w:t xml:space="preserve"> as an alternate to use of a HTY or </w:t>
      </w:r>
      <w:proofErr w:type="gramStart"/>
      <w:r w:rsidR="00BA6B08">
        <w:rPr>
          <w:sz w:val="26"/>
          <w:szCs w:val="26"/>
        </w:rPr>
        <w:t>a</w:t>
      </w:r>
      <w:proofErr w:type="gramEnd"/>
      <w:r w:rsidR="00BA6B08">
        <w:rPr>
          <w:sz w:val="26"/>
          <w:szCs w:val="26"/>
        </w:rPr>
        <w:t xml:space="preserve"> FTY</w:t>
      </w:r>
      <w:r w:rsidR="001C3485">
        <w:rPr>
          <w:sz w:val="26"/>
          <w:szCs w:val="26"/>
        </w:rPr>
        <w:t>.</w:t>
      </w:r>
      <w:r w:rsidR="002C04CE">
        <w:rPr>
          <w:sz w:val="26"/>
          <w:szCs w:val="26"/>
        </w:rPr>
        <w:t xml:space="preserve">  </w:t>
      </w:r>
      <w:r w:rsidR="000F6454">
        <w:rPr>
          <w:i/>
          <w:iCs/>
          <w:sz w:val="26"/>
          <w:szCs w:val="26"/>
        </w:rPr>
        <w:t xml:space="preserve">See </w:t>
      </w:r>
      <w:r w:rsidR="000F6454" w:rsidRPr="4B7D562B">
        <w:rPr>
          <w:i/>
          <w:iCs/>
          <w:sz w:val="26"/>
          <w:szCs w:val="26"/>
        </w:rPr>
        <w:t>McCloskey</w:t>
      </w:r>
      <w:r w:rsidR="000F6454" w:rsidRPr="003F3EB6">
        <w:rPr>
          <w:sz w:val="26"/>
          <w:szCs w:val="26"/>
        </w:rPr>
        <w:t xml:space="preserve"> at </w:t>
      </w:r>
      <w:r w:rsidR="000F6454" w:rsidRPr="001416DA">
        <w:rPr>
          <w:sz w:val="26"/>
          <w:szCs w:val="26"/>
        </w:rPr>
        <w:t>196-</w:t>
      </w:r>
      <w:r w:rsidR="000F6454" w:rsidRPr="4B7D562B">
        <w:rPr>
          <w:color w:val="000000" w:themeColor="text1"/>
          <w:sz w:val="26"/>
          <w:szCs w:val="26"/>
        </w:rPr>
        <w:t xml:space="preserve">197, 200. </w:t>
      </w:r>
      <w:r w:rsidR="000F6454">
        <w:rPr>
          <w:color w:val="000000" w:themeColor="text1"/>
          <w:sz w:val="26"/>
          <w:szCs w:val="26"/>
        </w:rPr>
        <w:t xml:space="preserve"> </w:t>
      </w:r>
      <w:r w:rsidR="00DC6694">
        <w:rPr>
          <w:sz w:val="26"/>
          <w:szCs w:val="26"/>
        </w:rPr>
        <w:t>A</w:t>
      </w:r>
      <w:r w:rsidR="002C04CE">
        <w:rPr>
          <w:sz w:val="26"/>
          <w:szCs w:val="26"/>
        </w:rPr>
        <w:t xml:space="preserve"> </w:t>
      </w:r>
      <w:r w:rsidR="006B0E14">
        <w:rPr>
          <w:sz w:val="26"/>
          <w:szCs w:val="26"/>
        </w:rPr>
        <w:t>FPFTY uses the public utility’s</w:t>
      </w:r>
      <w:r w:rsidR="002C04CE">
        <w:rPr>
          <w:sz w:val="26"/>
          <w:szCs w:val="26"/>
        </w:rPr>
        <w:t xml:space="preserve"> </w:t>
      </w:r>
      <w:r w:rsidRPr="00F66CCC">
        <w:rPr>
          <w:i/>
          <w:sz w:val="26"/>
          <w:szCs w:val="26"/>
        </w:rPr>
        <w:t>fully estimated</w:t>
      </w:r>
      <w:r w:rsidRPr="00450338">
        <w:rPr>
          <w:sz w:val="26"/>
          <w:szCs w:val="26"/>
        </w:rPr>
        <w:t xml:space="preserve"> </w:t>
      </w:r>
      <w:r w:rsidR="004238CF">
        <w:rPr>
          <w:sz w:val="26"/>
          <w:szCs w:val="26"/>
        </w:rPr>
        <w:t>data</w:t>
      </w:r>
      <w:r w:rsidRPr="00450338">
        <w:rPr>
          <w:sz w:val="26"/>
          <w:szCs w:val="26"/>
        </w:rPr>
        <w:t xml:space="preserve"> </w:t>
      </w:r>
      <w:r w:rsidR="006B0E14">
        <w:rPr>
          <w:sz w:val="26"/>
          <w:szCs w:val="26"/>
        </w:rPr>
        <w:t>for</w:t>
      </w:r>
      <w:r w:rsidRPr="00450338">
        <w:rPr>
          <w:sz w:val="26"/>
          <w:szCs w:val="26"/>
        </w:rPr>
        <w:t xml:space="preserve"> the twelve-month period beginning with the first month that the new rates would be placed in effect, after the expiration of the full suspension period </w:t>
      </w:r>
      <w:r w:rsidRPr="00CB67F6">
        <w:rPr>
          <w:sz w:val="26"/>
          <w:szCs w:val="26"/>
        </w:rPr>
        <w:t xml:space="preserve">allowed by Section 1308(d).  </w:t>
      </w:r>
      <w:r w:rsidR="00F66CCC" w:rsidRPr="00F66CCC">
        <w:rPr>
          <w:i/>
          <w:iCs/>
          <w:sz w:val="26"/>
          <w:szCs w:val="26"/>
        </w:rPr>
        <w:t>UGI Electric</w:t>
      </w:r>
      <w:r w:rsidR="00F66CCC">
        <w:rPr>
          <w:sz w:val="26"/>
          <w:szCs w:val="26"/>
        </w:rPr>
        <w:t xml:space="preserve"> at 25.  </w:t>
      </w:r>
      <w:r w:rsidR="00E341F5" w:rsidRPr="00CB67F6">
        <w:rPr>
          <w:sz w:val="26"/>
          <w:szCs w:val="26"/>
        </w:rPr>
        <w:t xml:space="preserve">The goal of </w:t>
      </w:r>
      <w:r w:rsidRPr="00CB67F6">
        <w:rPr>
          <w:color w:val="000000" w:themeColor="text1"/>
          <w:sz w:val="26"/>
          <w:szCs w:val="26"/>
        </w:rPr>
        <w:t>Act 11</w:t>
      </w:r>
      <w:r w:rsidR="00E341F5" w:rsidRPr="00CB67F6">
        <w:rPr>
          <w:color w:val="000000" w:themeColor="text1"/>
          <w:sz w:val="26"/>
          <w:szCs w:val="26"/>
        </w:rPr>
        <w:t xml:space="preserve">, in authorizing the use of a FPFTY, among other things, </w:t>
      </w:r>
      <w:r w:rsidRPr="00CB67F6">
        <w:rPr>
          <w:color w:val="000000" w:themeColor="text1"/>
          <w:sz w:val="26"/>
          <w:szCs w:val="26"/>
        </w:rPr>
        <w:t xml:space="preserve">was to </w:t>
      </w:r>
      <w:r w:rsidR="00E341F5" w:rsidRPr="00CB67F6">
        <w:rPr>
          <w:color w:val="000000" w:themeColor="text1"/>
          <w:sz w:val="26"/>
          <w:szCs w:val="26"/>
        </w:rPr>
        <w:t xml:space="preserve">further </w:t>
      </w:r>
      <w:r w:rsidRPr="00CB67F6">
        <w:rPr>
          <w:color w:val="000000" w:themeColor="text1"/>
          <w:sz w:val="26"/>
          <w:szCs w:val="26"/>
        </w:rPr>
        <w:t>reduce regulatory lag</w:t>
      </w:r>
      <w:r w:rsidR="00E341F5" w:rsidRPr="00CB67F6">
        <w:rPr>
          <w:color w:val="000000" w:themeColor="text1"/>
          <w:sz w:val="26"/>
          <w:szCs w:val="26"/>
        </w:rPr>
        <w:t xml:space="preserve"> and</w:t>
      </w:r>
      <w:r w:rsidRPr="00CB67F6">
        <w:rPr>
          <w:color w:val="000000" w:themeColor="text1"/>
          <w:sz w:val="26"/>
          <w:szCs w:val="26"/>
        </w:rPr>
        <w:t xml:space="preserve"> encourag</w:t>
      </w:r>
      <w:r w:rsidR="00E341F5" w:rsidRPr="00CB67F6">
        <w:rPr>
          <w:color w:val="000000" w:themeColor="text1"/>
          <w:sz w:val="26"/>
          <w:szCs w:val="26"/>
        </w:rPr>
        <w:t>e</w:t>
      </w:r>
      <w:r w:rsidRPr="00CB67F6">
        <w:rPr>
          <w:color w:val="000000" w:themeColor="text1"/>
          <w:sz w:val="26"/>
          <w:szCs w:val="26"/>
        </w:rPr>
        <w:t xml:space="preserve"> future plant investment to replace aging public utility infrastructure.  </w:t>
      </w:r>
      <w:r w:rsidR="00CB67F6" w:rsidRPr="00CB67F6">
        <w:rPr>
          <w:i/>
          <w:iCs/>
          <w:color w:val="000000" w:themeColor="text1"/>
          <w:sz w:val="26"/>
          <w:szCs w:val="26"/>
        </w:rPr>
        <w:t>See Implementation of</w:t>
      </w:r>
      <w:r w:rsidR="00CB67F6" w:rsidRPr="00CB67F6">
        <w:rPr>
          <w:i/>
          <w:color w:val="000000" w:themeColor="text1"/>
          <w:sz w:val="26"/>
          <w:szCs w:val="26"/>
        </w:rPr>
        <w:t xml:space="preserve"> Act 11 </w:t>
      </w:r>
      <w:r w:rsidR="00CB67F6" w:rsidRPr="00CB67F6">
        <w:rPr>
          <w:i/>
          <w:iCs/>
          <w:color w:val="000000" w:themeColor="text1"/>
          <w:sz w:val="26"/>
          <w:szCs w:val="26"/>
        </w:rPr>
        <w:t xml:space="preserve">of </w:t>
      </w:r>
      <w:r w:rsidR="00CB67F6" w:rsidRPr="00CB67F6">
        <w:rPr>
          <w:i/>
          <w:iCs/>
          <w:color w:val="000000" w:themeColor="text1"/>
          <w:sz w:val="26"/>
          <w:szCs w:val="26"/>
        </w:rPr>
        <w:lastRenderedPageBreak/>
        <w:t xml:space="preserve">2012, </w:t>
      </w:r>
      <w:r w:rsidR="00CB67F6" w:rsidRPr="00CB67F6">
        <w:rPr>
          <w:color w:val="000000" w:themeColor="text1"/>
          <w:sz w:val="26"/>
          <w:szCs w:val="26"/>
        </w:rPr>
        <w:t>Final Implementation Order, Docket No. M-2012-2293611</w:t>
      </w:r>
      <w:r w:rsidR="00791C47">
        <w:rPr>
          <w:color w:val="000000" w:themeColor="text1"/>
          <w:sz w:val="26"/>
          <w:szCs w:val="26"/>
        </w:rPr>
        <w:t xml:space="preserve">, </w:t>
      </w:r>
      <w:r w:rsidR="00CB67F6" w:rsidRPr="00CB67F6">
        <w:rPr>
          <w:color w:val="000000" w:themeColor="text1"/>
          <w:sz w:val="26"/>
          <w:szCs w:val="26"/>
        </w:rPr>
        <w:t xml:space="preserve">299, P.U.R.4th 367, </w:t>
      </w:r>
      <w:r w:rsidR="00CB67F6" w:rsidRPr="00CB67F6">
        <w:rPr>
          <w:sz w:val="26"/>
          <w:szCs w:val="26"/>
        </w:rPr>
        <w:t xml:space="preserve">2012 WL 3249678 </w:t>
      </w:r>
      <w:r w:rsidR="00041E1D">
        <w:rPr>
          <w:sz w:val="26"/>
          <w:szCs w:val="26"/>
        </w:rPr>
        <w:t>(</w:t>
      </w:r>
      <w:proofErr w:type="spellStart"/>
      <w:r w:rsidR="00041E1D">
        <w:rPr>
          <w:sz w:val="26"/>
          <w:szCs w:val="26"/>
        </w:rPr>
        <w:t>Pa.P.U.C</w:t>
      </w:r>
      <w:proofErr w:type="spellEnd"/>
      <w:r w:rsidR="00041E1D">
        <w:rPr>
          <w:sz w:val="26"/>
          <w:szCs w:val="26"/>
        </w:rPr>
        <w:t xml:space="preserve">.) </w:t>
      </w:r>
      <w:r w:rsidR="00CB67F6" w:rsidRPr="00CB67F6">
        <w:rPr>
          <w:color w:val="000000" w:themeColor="text1"/>
          <w:sz w:val="26"/>
          <w:szCs w:val="26"/>
        </w:rPr>
        <w:t>(Order entered August 2, 2012) at 5 (</w:t>
      </w:r>
      <w:r w:rsidR="00CB67F6" w:rsidRPr="00CB67F6">
        <w:rPr>
          <w:i/>
          <w:iCs/>
          <w:color w:val="000000" w:themeColor="text1"/>
          <w:sz w:val="26"/>
          <w:szCs w:val="26"/>
        </w:rPr>
        <w:t>Act 11</w:t>
      </w:r>
      <w:r w:rsidR="00CB67F6" w:rsidRPr="00CB67F6">
        <w:rPr>
          <w:color w:val="000000" w:themeColor="text1"/>
          <w:sz w:val="26"/>
          <w:szCs w:val="26"/>
        </w:rPr>
        <w:t xml:space="preserve"> </w:t>
      </w:r>
      <w:r w:rsidR="00CB67F6" w:rsidRPr="00CB67F6">
        <w:rPr>
          <w:i/>
          <w:iCs/>
          <w:color w:val="000000" w:themeColor="text1"/>
          <w:sz w:val="26"/>
          <w:szCs w:val="26"/>
        </w:rPr>
        <w:t>Implementation Order</w:t>
      </w:r>
      <w:r w:rsidR="00CB67F6" w:rsidRPr="00CB67F6">
        <w:rPr>
          <w:color w:val="000000" w:themeColor="text1"/>
          <w:sz w:val="26"/>
          <w:szCs w:val="26"/>
        </w:rPr>
        <w:t>)).</w:t>
      </w:r>
      <w:r w:rsidR="00CB67F6">
        <w:rPr>
          <w:color w:val="000000" w:themeColor="text1"/>
          <w:sz w:val="26"/>
          <w:szCs w:val="26"/>
        </w:rPr>
        <w:t xml:space="preserve">  </w:t>
      </w:r>
      <w:r w:rsidR="00CB67F6" w:rsidRPr="00CB67F6">
        <w:rPr>
          <w:sz w:val="26"/>
          <w:szCs w:val="26"/>
        </w:rPr>
        <w:t xml:space="preserve">Under the FPFTY approach, “the risks associated with regulatory lag will be substantially reduced because the new rates will be consistent with the test year used to establish those rates for at least the first year.”  </w:t>
      </w:r>
      <w:r w:rsidR="00CB67F6">
        <w:rPr>
          <w:i/>
          <w:iCs/>
          <w:color w:val="000000" w:themeColor="text1"/>
          <w:sz w:val="26"/>
          <w:szCs w:val="26"/>
        </w:rPr>
        <w:t>Id</w:t>
      </w:r>
      <w:r w:rsidR="00CB67F6" w:rsidRPr="00CB67F6">
        <w:rPr>
          <w:color w:val="000000" w:themeColor="text1"/>
          <w:sz w:val="26"/>
          <w:szCs w:val="26"/>
        </w:rPr>
        <w:t>.</w:t>
      </w:r>
    </w:p>
    <w:p w14:paraId="035AD302" w14:textId="77777777" w:rsidR="0092015B" w:rsidRDefault="0092015B" w:rsidP="0092015B">
      <w:pPr>
        <w:tabs>
          <w:tab w:val="left" w:pos="720"/>
        </w:tabs>
        <w:overflowPunct w:val="0"/>
        <w:autoSpaceDE w:val="0"/>
        <w:autoSpaceDN w:val="0"/>
        <w:adjustRightInd w:val="0"/>
        <w:spacing w:after="0" w:line="360" w:lineRule="auto"/>
        <w:textAlignment w:val="baseline"/>
        <w:rPr>
          <w:rFonts w:ascii="Times New Roman" w:hAnsi="Times New Roman" w:cs="Times New Roman"/>
          <w:sz w:val="26"/>
          <w:szCs w:val="26"/>
        </w:rPr>
      </w:pPr>
    </w:p>
    <w:p w14:paraId="3E39CF1E" w14:textId="61665DB2" w:rsidR="0092015B" w:rsidRPr="0074021F" w:rsidRDefault="00884DBC" w:rsidP="0092015B">
      <w:pPr>
        <w:pStyle w:val="ListParagraph"/>
        <w:spacing w:after="0" w:line="360" w:lineRule="auto"/>
        <w:ind w:left="0" w:firstLine="720"/>
        <w:contextualSpacing w:val="0"/>
        <w:rPr>
          <w:rFonts w:ascii="Times New Roman" w:hAnsi="Times New Roman" w:cs="Times New Roman"/>
          <w:color w:val="000000"/>
          <w:sz w:val="26"/>
          <w:szCs w:val="26"/>
        </w:rPr>
      </w:pPr>
      <w:r w:rsidRPr="2DA20DBF">
        <w:rPr>
          <w:rFonts w:ascii="Times New Roman" w:hAnsi="Times New Roman" w:cs="Times New Roman"/>
          <w:color w:val="000000" w:themeColor="text1"/>
          <w:sz w:val="26"/>
          <w:szCs w:val="26"/>
        </w:rPr>
        <w:t xml:space="preserve">In addition to </w:t>
      </w:r>
      <w:r w:rsidR="3D3C95B8" w:rsidRPr="2DA20DBF">
        <w:rPr>
          <w:rFonts w:ascii="Times New Roman" w:hAnsi="Times New Roman" w:cs="Times New Roman"/>
          <w:color w:val="000000" w:themeColor="text1"/>
          <w:sz w:val="26"/>
          <w:szCs w:val="26"/>
        </w:rPr>
        <w:t>authorizing</w:t>
      </w:r>
      <w:r w:rsidRPr="2DA20DBF">
        <w:rPr>
          <w:rFonts w:ascii="Times New Roman" w:hAnsi="Times New Roman" w:cs="Times New Roman"/>
          <w:color w:val="000000" w:themeColor="text1"/>
          <w:sz w:val="26"/>
          <w:szCs w:val="26"/>
        </w:rPr>
        <w:t xml:space="preserve"> the use of the FPFTY, discussed </w:t>
      </w:r>
      <w:r w:rsidR="006F7BE1" w:rsidRPr="2DA20DBF">
        <w:rPr>
          <w:rFonts w:ascii="Times New Roman" w:hAnsi="Times New Roman" w:cs="Times New Roman"/>
          <w:i/>
          <w:color w:val="000000" w:themeColor="text1"/>
          <w:sz w:val="26"/>
          <w:szCs w:val="26"/>
        </w:rPr>
        <w:t>supra</w:t>
      </w:r>
      <w:r w:rsidR="006F7BE1" w:rsidRPr="2DA20DBF">
        <w:rPr>
          <w:rFonts w:ascii="Times New Roman" w:hAnsi="Times New Roman" w:cs="Times New Roman"/>
          <w:color w:val="000000" w:themeColor="text1"/>
          <w:sz w:val="26"/>
          <w:szCs w:val="26"/>
        </w:rPr>
        <w:t>,</w:t>
      </w:r>
      <w:r w:rsidRPr="2DA20DBF">
        <w:rPr>
          <w:rFonts w:ascii="Times New Roman" w:hAnsi="Times New Roman" w:cs="Times New Roman"/>
          <w:color w:val="000000" w:themeColor="text1"/>
          <w:sz w:val="26"/>
          <w:szCs w:val="26"/>
        </w:rPr>
        <w:t xml:space="preserve"> </w:t>
      </w:r>
      <w:r w:rsidR="00695A05" w:rsidRPr="2DA20DBF">
        <w:rPr>
          <w:rFonts w:ascii="Times New Roman" w:hAnsi="Times New Roman" w:cs="Times New Roman"/>
          <w:color w:val="000000" w:themeColor="text1"/>
          <w:sz w:val="26"/>
          <w:szCs w:val="26"/>
        </w:rPr>
        <w:t xml:space="preserve">Act 11 </w:t>
      </w:r>
      <w:r w:rsidR="00005CAC" w:rsidRPr="2DA20DBF">
        <w:rPr>
          <w:rFonts w:ascii="Times New Roman" w:hAnsi="Times New Roman" w:cs="Times New Roman"/>
          <w:color w:val="000000" w:themeColor="text1"/>
          <w:sz w:val="26"/>
          <w:szCs w:val="26"/>
        </w:rPr>
        <w:t xml:space="preserve">also </w:t>
      </w:r>
      <w:r w:rsidR="00D64A77" w:rsidRPr="2DA20DBF">
        <w:rPr>
          <w:rFonts w:ascii="Times New Roman" w:hAnsi="Times New Roman" w:cs="Times New Roman"/>
          <w:color w:val="000000" w:themeColor="text1"/>
          <w:sz w:val="26"/>
          <w:szCs w:val="26"/>
        </w:rPr>
        <w:t xml:space="preserve">authorized the </w:t>
      </w:r>
      <w:r w:rsidR="00005CAC" w:rsidRPr="2DA20DBF">
        <w:rPr>
          <w:rFonts w:ascii="Times New Roman" w:hAnsi="Times New Roman" w:cs="Times New Roman"/>
          <w:color w:val="000000" w:themeColor="text1"/>
          <w:sz w:val="26"/>
          <w:szCs w:val="26"/>
        </w:rPr>
        <w:t>Commission to a</w:t>
      </w:r>
      <w:r w:rsidR="00FD2A72" w:rsidRPr="2DA20DBF">
        <w:rPr>
          <w:rFonts w:ascii="Times New Roman" w:hAnsi="Times New Roman" w:cs="Times New Roman"/>
          <w:color w:val="000000" w:themeColor="text1"/>
          <w:sz w:val="26"/>
          <w:szCs w:val="26"/>
        </w:rPr>
        <w:t>llow</w:t>
      </w:r>
      <w:r w:rsidR="00005CAC" w:rsidRPr="2DA20DBF">
        <w:rPr>
          <w:rFonts w:ascii="Times New Roman" w:hAnsi="Times New Roman" w:cs="Times New Roman"/>
          <w:color w:val="000000" w:themeColor="text1"/>
          <w:sz w:val="26"/>
          <w:szCs w:val="26"/>
        </w:rPr>
        <w:t xml:space="preserve"> </w:t>
      </w:r>
      <w:r w:rsidR="00FD2A72" w:rsidRPr="2DA20DBF">
        <w:rPr>
          <w:rFonts w:ascii="Times New Roman" w:hAnsi="Times New Roman" w:cs="Times New Roman"/>
          <w:color w:val="000000" w:themeColor="text1"/>
          <w:sz w:val="26"/>
          <w:szCs w:val="26"/>
        </w:rPr>
        <w:t xml:space="preserve">the inclusion in </w:t>
      </w:r>
      <w:r w:rsidR="002F7868" w:rsidRPr="2DA20DBF">
        <w:rPr>
          <w:rFonts w:ascii="Times New Roman" w:hAnsi="Times New Roman" w:cs="Times New Roman"/>
          <w:color w:val="000000" w:themeColor="text1"/>
          <w:sz w:val="26"/>
          <w:szCs w:val="26"/>
        </w:rPr>
        <w:t xml:space="preserve">a public utility’s </w:t>
      </w:r>
      <w:r w:rsidR="00FD2A72" w:rsidRPr="2DA20DBF">
        <w:rPr>
          <w:rFonts w:ascii="Times New Roman" w:hAnsi="Times New Roman" w:cs="Times New Roman"/>
          <w:color w:val="000000" w:themeColor="text1"/>
          <w:sz w:val="26"/>
          <w:szCs w:val="26"/>
        </w:rPr>
        <w:t xml:space="preserve">rate base </w:t>
      </w:r>
      <w:r w:rsidR="00E94120" w:rsidRPr="2DA20DBF">
        <w:rPr>
          <w:rFonts w:ascii="Times New Roman" w:hAnsi="Times New Roman" w:cs="Times New Roman"/>
          <w:color w:val="000000" w:themeColor="text1"/>
          <w:sz w:val="26"/>
          <w:szCs w:val="26"/>
        </w:rPr>
        <w:t xml:space="preserve">claim new </w:t>
      </w:r>
      <w:r w:rsidR="00695A05" w:rsidRPr="2DA20DBF">
        <w:rPr>
          <w:rFonts w:ascii="Times New Roman" w:hAnsi="Times New Roman" w:cs="Times New Roman"/>
          <w:color w:val="000000" w:themeColor="text1"/>
          <w:sz w:val="26"/>
          <w:szCs w:val="26"/>
        </w:rPr>
        <w:t>plant</w:t>
      </w:r>
      <w:r w:rsidR="00E94120" w:rsidRPr="2DA20DBF">
        <w:rPr>
          <w:rFonts w:ascii="Times New Roman" w:hAnsi="Times New Roman" w:cs="Times New Roman"/>
          <w:color w:val="000000" w:themeColor="text1"/>
          <w:sz w:val="26"/>
          <w:szCs w:val="26"/>
        </w:rPr>
        <w:t xml:space="preserve"> </w:t>
      </w:r>
      <w:r w:rsidR="00175096" w:rsidRPr="2DA20DBF">
        <w:rPr>
          <w:rFonts w:ascii="Times New Roman" w:hAnsi="Times New Roman" w:cs="Times New Roman"/>
          <w:color w:val="000000" w:themeColor="text1"/>
          <w:sz w:val="26"/>
          <w:szCs w:val="26"/>
        </w:rPr>
        <w:t>projected</w:t>
      </w:r>
      <w:r w:rsidR="00D64A77" w:rsidRPr="2DA20DBF">
        <w:rPr>
          <w:rFonts w:ascii="Times New Roman" w:hAnsi="Times New Roman" w:cs="Times New Roman"/>
          <w:color w:val="000000" w:themeColor="text1"/>
          <w:sz w:val="26"/>
          <w:szCs w:val="26"/>
        </w:rPr>
        <w:t xml:space="preserve"> </w:t>
      </w:r>
      <w:r w:rsidR="00C7566E" w:rsidRPr="2DA20DBF">
        <w:rPr>
          <w:rFonts w:ascii="Times New Roman" w:hAnsi="Times New Roman" w:cs="Times New Roman"/>
          <w:color w:val="000000" w:themeColor="text1"/>
          <w:sz w:val="26"/>
          <w:szCs w:val="26"/>
        </w:rPr>
        <w:t xml:space="preserve">to be </w:t>
      </w:r>
      <w:r w:rsidR="00D64A77" w:rsidRPr="2DA20DBF">
        <w:rPr>
          <w:rFonts w:ascii="Times New Roman" w:hAnsi="Times New Roman" w:cs="Times New Roman"/>
          <w:color w:val="000000" w:themeColor="text1"/>
          <w:sz w:val="26"/>
          <w:szCs w:val="26"/>
        </w:rPr>
        <w:t xml:space="preserve">placed </w:t>
      </w:r>
      <w:r w:rsidR="00C7566E" w:rsidRPr="2DA20DBF">
        <w:rPr>
          <w:rFonts w:ascii="Times New Roman" w:hAnsi="Times New Roman" w:cs="Times New Roman"/>
          <w:color w:val="000000" w:themeColor="text1"/>
          <w:sz w:val="26"/>
          <w:szCs w:val="26"/>
        </w:rPr>
        <w:t xml:space="preserve">in service </w:t>
      </w:r>
      <w:r w:rsidR="00D64A77" w:rsidRPr="2DA20DBF">
        <w:rPr>
          <w:rFonts w:ascii="Times New Roman" w:hAnsi="Times New Roman" w:cs="Times New Roman"/>
          <w:color w:val="000000" w:themeColor="text1"/>
          <w:sz w:val="26"/>
          <w:szCs w:val="26"/>
        </w:rPr>
        <w:t>during</w:t>
      </w:r>
      <w:r w:rsidR="00C7566E" w:rsidRPr="2DA20DBF">
        <w:rPr>
          <w:rFonts w:ascii="Times New Roman" w:hAnsi="Times New Roman" w:cs="Times New Roman"/>
          <w:color w:val="000000" w:themeColor="text1"/>
          <w:sz w:val="26"/>
          <w:szCs w:val="26"/>
        </w:rPr>
        <w:t xml:space="preserve"> the FPFTY</w:t>
      </w:r>
      <w:r w:rsidR="00695A05" w:rsidRPr="2DA20DBF">
        <w:rPr>
          <w:rFonts w:ascii="Times New Roman" w:hAnsi="Times New Roman" w:cs="Times New Roman"/>
          <w:color w:val="000000" w:themeColor="text1"/>
          <w:sz w:val="26"/>
          <w:szCs w:val="26"/>
        </w:rPr>
        <w:t xml:space="preserve">.  </w:t>
      </w:r>
      <w:r w:rsidR="00FB566D" w:rsidRPr="2DA20DBF">
        <w:rPr>
          <w:rFonts w:ascii="Times New Roman" w:hAnsi="Times New Roman" w:cs="Times New Roman"/>
          <w:i/>
          <w:color w:val="000000" w:themeColor="text1"/>
          <w:sz w:val="26"/>
          <w:szCs w:val="26"/>
        </w:rPr>
        <w:t>See</w:t>
      </w:r>
      <w:r w:rsidR="00FB566D" w:rsidRPr="2DA20DBF">
        <w:rPr>
          <w:rFonts w:ascii="Times New Roman" w:hAnsi="Times New Roman" w:cs="Times New Roman"/>
          <w:color w:val="000000" w:themeColor="text1"/>
          <w:sz w:val="26"/>
          <w:szCs w:val="26"/>
        </w:rPr>
        <w:t xml:space="preserve"> </w:t>
      </w:r>
      <w:r w:rsidR="00FB566D" w:rsidRPr="001416DA">
        <w:rPr>
          <w:rFonts w:ascii="Times New Roman" w:eastAsia="Times New Roman" w:hAnsi="Times New Roman" w:cs="Times New Roman"/>
          <w:i/>
          <w:iCs/>
          <w:sz w:val="26"/>
          <w:szCs w:val="26"/>
        </w:rPr>
        <w:t>McCloskey</w:t>
      </w:r>
      <w:r w:rsidR="00FB566D">
        <w:rPr>
          <w:rFonts w:ascii="Times New Roman" w:eastAsia="Times New Roman" w:hAnsi="Times New Roman" w:cs="Times New Roman"/>
          <w:sz w:val="26"/>
          <w:szCs w:val="26"/>
        </w:rPr>
        <w:t xml:space="preserve"> at 207. </w:t>
      </w:r>
      <w:r w:rsidR="00B475F0">
        <w:rPr>
          <w:rFonts w:ascii="Times New Roman" w:eastAsia="Times New Roman" w:hAnsi="Times New Roman" w:cs="Times New Roman"/>
          <w:sz w:val="26"/>
          <w:szCs w:val="26"/>
        </w:rPr>
        <w:t xml:space="preserve"> </w:t>
      </w:r>
      <w:r w:rsidR="4DA52CA2" w:rsidRPr="2DA20DBF">
        <w:rPr>
          <w:rFonts w:ascii="Times New Roman" w:eastAsia="Times New Roman" w:hAnsi="Times New Roman" w:cs="Times New Roman"/>
          <w:sz w:val="26"/>
          <w:szCs w:val="26"/>
        </w:rPr>
        <w:t>Prior to Act 11</w:t>
      </w:r>
      <w:r w:rsidR="0092015B" w:rsidRPr="00952CA9">
        <w:rPr>
          <w:rFonts w:ascii="Times New Roman" w:hAnsi="Times New Roman" w:cs="Times New Roman"/>
          <w:color w:val="000000"/>
          <w:sz w:val="26"/>
          <w:szCs w:val="26"/>
        </w:rPr>
        <w:t xml:space="preserve">, </w:t>
      </w:r>
      <w:r w:rsidR="00C437A5">
        <w:rPr>
          <w:rFonts w:ascii="Times New Roman" w:hAnsi="Times New Roman" w:cs="Times New Roman"/>
          <w:color w:val="000000"/>
          <w:sz w:val="26"/>
          <w:szCs w:val="26"/>
        </w:rPr>
        <w:t>a</w:t>
      </w:r>
      <w:r w:rsidR="0092015B" w:rsidRPr="00952CA9">
        <w:rPr>
          <w:rFonts w:ascii="Times New Roman" w:hAnsi="Times New Roman" w:cs="Times New Roman"/>
          <w:color w:val="000000"/>
          <w:sz w:val="26"/>
          <w:szCs w:val="26"/>
        </w:rPr>
        <w:t xml:space="preserve"> public utility’s allowed rate base claim in FTY </w:t>
      </w:r>
      <w:r w:rsidR="00AA63F2">
        <w:rPr>
          <w:rFonts w:ascii="Times New Roman" w:hAnsi="Times New Roman" w:cs="Times New Roman"/>
          <w:color w:val="000000"/>
          <w:sz w:val="26"/>
          <w:szCs w:val="26"/>
        </w:rPr>
        <w:t xml:space="preserve">proceeding </w:t>
      </w:r>
      <w:r w:rsidR="00644821" w:rsidRPr="2DA20DBF">
        <w:rPr>
          <w:rFonts w:ascii="Times New Roman" w:hAnsi="Times New Roman" w:cs="Times New Roman"/>
          <w:color w:val="000000" w:themeColor="text1"/>
          <w:sz w:val="26"/>
          <w:szCs w:val="26"/>
        </w:rPr>
        <w:t>c</w:t>
      </w:r>
      <w:r w:rsidR="0092015B" w:rsidRPr="00952CA9">
        <w:rPr>
          <w:rFonts w:ascii="Times New Roman" w:hAnsi="Times New Roman" w:cs="Times New Roman"/>
          <w:color w:val="000000"/>
          <w:sz w:val="26"/>
          <w:szCs w:val="26"/>
        </w:rPr>
        <w:t xml:space="preserve">ould only include plant or facilities found to be “used and useful” and “in service to the public” at the time the rate base was being calculated. </w:t>
      </w:r>
      <w:r w:rsidR="0092015B" w:rsidRPr="39A442A0">
        <w:rPr>
          <w:rFonts w:ascii="Times New Roman" w:hAnsi="Times New Roman" w:cs="Times New Roman"/>
          <w:color w:val="000000" w:themeColor="text1"/>
          <w:sz w:val="26"/>
          <w:szCs w:val="26"/>
        </w:rPr>
        <w:t xml:space="preserve"> </w:t>
      </w:r>
      <w:r w:rsidR="0092015B" w:rsidRPr="00952CA9">
        <w:rPr>
          <w:rFonts w:ascii="Times New Roman" w:hAnsi="Times New Roman" w:cs="Times New Roman"/>
          <w:i/>
          <w:iCs/>
          <w:color w:val="000000"/>
          <w:sz w:val="26"/>
          <w:szCs w:val="26"/>
        </w:rPr>
        <w:t>See</w:t>
      </w:r>
      <w:r w:rsidR="0092015B" w:rsidRPr="00952CA9">
        <w:rPr>
          <w:rFonts w:ascii="Times New Roman" w:hAnsi="Times New Roman" w:cs="Times New Roman"/>
          <w:color w:val="000000"/>
          <w:sz w:val="26"/>
          <w:szCs w:val="26"/>
        </w:rPr>
        <w:t xml:space="preserve"> </w:t>
      </w:r>
      <w:r w:rsidR="0092015B" w:rsidRPr="00952CA9">
        <w:rPr>
          <w:rFonts w:ascii="Times New Roman" w:hAnsi="Times New Roman" w:cs="Times New Roman"/>
          <w:i/>
          <w:iCs/>
          <w:sz w:val="26"/>
          <w:szCs w:val="26"/>
        </w:rPr>
        <w:t>McCloskey</w:t>
      </w:r>
      <w:r w:rsidR="0092015B" w:rsidRPr="00952CA9">
        <w:rPr>
          <w:rFonts w:ascii="Times New Roman" w:hAnsi="Times New Roman" w:cs="Times New Roman"/>
          <w:sz w:val="26"/>
          <w:szCs w:val="26"/>
        </w:rPr>
        <w:t xml:space="preserve">, 225 A.3d at 196 (citing 66 </w:t>
      </w:r>
      <w:proofErr w:type="spellStart"/>
      <w:r w:rsidR="0092015B" w:rsidRPr="00952CA9">
        <w:rPr>
          <w:rFonts w:ascii="Times New Roman" w:hAnsi="Times New Roman" w:cs="Times New Roman"/>
          <w:sz w:val="26"/>
          <w:szCs w:val="26"/>
        </w:rPr>
        <w:t>Pa.C.S</w:t>
      </w:r>
      <w:proofErr w:type="spellEnd"/>
      <w:r w:rsidR="0092015B" w:rsidRPr="00952CA9">
        <w:rPr>
          <w:rFonts w:ascii="Times New Roman" w:hAnsi="Times New Roman" w:cs="Times New Roman"/>
          <w:sz w:val="26"/>
          <w:szCs w:val="26"/>
        </w:rPr>
        <w:t xml:space="preserve">. </w:t>
      </w:r>
      <w:r w:rsidR="009D3AB8">
        <w:rPr>
          <w:rFonts w:ascii="Times New Roman" w:hAnsi="Times New Roman" w:cs="Times New Roman"/>
          <w:sz w:val="26"/>
          <w:szCs w:val="26"/>
        </w:rPr>
        <w:t xml:space="preserve">   </w:t>
      </w:r>
      <w:r w:rsidR="0092015B" w:rsidRPr="00952CA9">
        <w:rPr>
          <w:rFonts w:ascii="Times New Roman" w:hAnsi="Times New Roman" w:cs="Times New Roman"/>
          <w:sz w:val="26"/>
          <w:szCs w:val="26"/>
        </w:rPr>
        <w:t>§ 1315).</w:t>
      </w:r>
      <w:r w:rsidR="0092015B" w:rsidRPr="001416DA">
        <w:rPr>
          <w:rFonts w:ascii="Times New Roman" w:eastAsia="Times New Roman" w:hAnsi="Times New Roman" w:cs="Times New Roman"/>
          <w:sz w:val="26"/>
          <w:szCs w:val="26"/>
          <w:vertAlign w:val="superscript"/>
        </w:rPr>
        <w:footnoteReference w:id="12"/>
      </w:r>
      <w:r w:rsidR="0092015B" w:rsidRPr="00952CA9">
        <w:rPr>
          <w:rFonts w:ascii="Times New Roman" w:hAnsi="Times New Roman" w:cs="Times New Roman"/>
          <w:sz w:val="26"/>
          <w:szCs w:val="26"/>
        </w:rPr>
        <w:t xml:space="preserve">  </w:t>
      </w:r>
      <w:r w:rsidR="0092015B" w:rsidRPr="00952CA9">
        <w:rPr>
          <w:rFonts w:ascii="Times New Roman" w:hAnsi="Times New Roman" w:cs="Times New Roman"/>
          <w:color w:val="000000"/>
          <w:sz w:val="26"/>
          <w:szCs w:val="26"/>
        </w:rPr>
        <w:t>Act 11 altered th</w:t>
      </w:r>
      <w:r w:rsidR="00784720">
        <w:rPr>
          <w:rFonts w:ascii="Times New Roman" w:hAnsi="Times New Roman" w:cs="Times New Roman"/>
          <w:color w:val="000000"/>
          <w:sz w:val="26"/>
          <w:szCs w:val="26"/>
        </w:rPr>
        <w:t xml:space="preserve">e “used and useful” </w:t>
      </w:r>
      <w:r w:rsidR="0092015B" w:rsidRPr="00952CA9">
        <w:rPr>
          <w:rFonts w:ascii="Times New Roman" w:hAnsi="Times New Roman" w:cs="Times New Roman"/>
          <w:color w:val="000000"/>
          <w:sz w:val="26"/>
          <w:szCs w:val="26"/>
        </w:rPr>
        <w:t>principle by allow</w:t>
      </w:r>
      <w:r w:rsidR="0092015B" w:rsidRPr="2DA20DBF">
        <w:rPr>
          <w:rFonts w:ascii="Times New Roman" w:hAnsi="Times New Roman" w:cs="Times New Roman"/>
          <w:color w:val="000000" w:themeColor="text1"/>
          <w:sz w:val="26"/>
          <w:szCs w:val="26"/>
        </w:rPr>
        <w:t>ing</w:t>
      </w:r>
      <w:r w:rsidR="0092015B" w:rsidRPr="00952CA9">
        <w:rPr>
          <w:rFonts w:ascii="Times New Roman" w:hAnsi="Times New Roman" w:cs="Times New Roman"/>
          <w:color w:val="000000"/>
          <w:sz w:val="26"/>
          <w:szCs w:val="26"/>
        </w:rPr>
        <w:t xml:space="preserve"> </w:t>
      </w:r>
      <w:r w:rsidR="0092015B" w:rsidRPr="2DA20DBF">
        <w:rPr>
          <w:rFonts w:ascii="Times New Roman" w:hAnsi="Times New Roman" w:cs="Times New Roman"/>
          <w:color w:val="000000" w:themeColor="text1"/>
          <w:sz w:val="26"/>
          <w:szCs w:val="26"/>
        </w:rPr>
        <w:t>a public utility to include in its rate base</w:t>
      </w:r>
      <w:r w:rsidR="0092015B" w:rsidRPr="00952CA9">
        <w:rPr>
          <w:rFonts w:ascii="Times New Roman" w:hAnsi="Times New Roman" w:cs="Times New Roman"/>
          <w:color w:val="000000"/>
          <w:sz w:val="26"/>
          <w:szCs w:val="26"/>
        </w:rPr>
        <w:t xml:space="preserve"> those “facilities which are </w:t>
      </w:r>
      <w:r w:rsidR="0092015B" w:rsidRPr="00952CA9">
        <w:rPr>
          <w:rFonts w:ascii="Times New Roman" w:hAnsi="Times New Roman" w:cs="Times New Roman"/>
          <w:i/>
          <w:iCs/>
          <w:color w:val="000000"/>
          <w:sz w:val="26"/>
          <w:szCs w:val="26"/>
        </w:rPr>
        <w:t>projected</w:t>
      </w:r>
      <w:r w:rsidR="0092015B" w:rsidRPr="00952CA9">
        <w:rPr>
          <w:rFonts w:ascii="Times New Roman" w:hAnsi="Times New Roman" w:cs="Times New Roman"/>
          <w:color w:val="000000"/>
          <w:sz w:val="26"/>
          <w:szCs w:val="26"/>
        </w:rPr>
        <w:t xml:space="preserve"> to be in service </w:t>
      </w:r>
      <w:r w:rsidR="0092015B" w:rsidRPr="00952CA9">
        <w:rPr>
          <w:rFonts w:ascii="Times New Roman" w:hAnsi="Times New Roman" w:cs="Times New Roman"/>
          <w:i/>
          <w:iCs/>
          <w:color w:val="000000"/>
          <w:sz w:val="26"/>
          <w:szCs w:val="26"/>
        </w:rPr>
        <w:t>during</w:t>
      </w:r>
      <w:r w:rsidR="0092015B" w:rsidRPr="00952CA9">
        <w:rPr>
          <w:rFonts w:ascii="Times New Roman" w:hAnsi="Times New Roman" w:cs="Times New Roman"/>
          <w:color w:val="000000"/>
          <w:sz w:val="26"/>
          <w:szCs w:val="26"/>
        </w:rPr>
        <w:t xml:space="preserve"> the </w:t>
      </w:r>
      <w:r w:rsidR="00305150">
        <w:rPr>
          <w:rFonts w:ascii="Times New Roman" w:hAnsi="Times New Roman" w:cs="Times New Roman"/>
          <w:color w:val="000000"/>
          <w:sz w:val="26"/>
          <w:szCs w:val="26"/>
        </w:rPr>
        <w:t>[</w:t>
      </w:r>
      <w:r w:rsidR="0092015B" w:rsidRPr="00952CA9">
        <w:rPr>
          <w:rFonts w:ascii="Times New Roman" w:hAnsi="Times New Roman" w:cs="Times New Roman"/>
          <w:color w:val="000000"/>
          <w:sz w:val="26"/>
          <w:szCs w:val="26"/>
        </w:rPr>
        <w:t>FPFTY</w:t>
      </w:r>
      <w:r w:rsidR="00305150">
        <w:rPr>
          <w:rFonts w:ascii="Times New Roman" w:hAnsi="Times New Roman" w:cs="Times New Roman"/>
          <w:color w:val="000000"/>
          <w:sz w:val="26"/>
          <w:szCs w:val="26"/>
        </w:rPr>
        <w:t>]</w:t>
      </w:r>
      <w:r w:rsidR="0092015B" w:rsidRPr="00952CA9">
        <w:rPr>
          <w:rFonts w:ascii="Times New Roman" w:hAnsi="Times New Roman" w:cs="Times New Roman"/>
          <w:color w:val="000000"/>
          <w:sz w:val="26"/>
          <w:szCs w:val="26"/>
        </w:rPr>
        <w:t xml:space="preserve"> [n]</w:t>
      </w:r>
      <w:proofErr w:type="spellStart"/>
      <w:r w:rsidR="0092015B" w:rsidRPr="00952CA9">
        <w:rPr>
          <w:rFonts w:ascii="Times New Roman" w:hAnsi="Times New Roman" w:cs="Times New Roman"/>
          <w:color w:val="000000"/>
          <w:sz w:val="26"/>
          <w:szCs w:val="26"/>
        </w:rPr>
        <w:t>otwithstanding</w:t>
      </w:r>
      <w:proofErr w:type="spellEnd"/>
      <w:r w:rsidR="0092015B" w:rsidRPr="00952CA9">
        <w:rPr>
          <w:rFonts w:ascii="Times New Roman" w:hAnsi="Times New Roman" w:cs="Times New Roman"/>
          <w:color w:val="000000"/>
          <w:sz w:val="26"/>
          <w:szCs w:val="26"/>
        </w:rPr>
        <w:t xml:space="preserve"> [S]</w:t>
      </w:r>
      <w:proofErr w:type="spellStart"/>
      <w:r w:rsidR="0092015B" w:rsidRPr="00952CA9">
        <w:rPr>
          <w:rFonts w:ascii="Times New Roman" w:hAnsi="Times New Roman" w:cs="Times New Roman"/>
          <w:color w:val="000000"/>
          <w:sz w:val="26"/>
          <w:szCs w:val="26"/>
        </w:rPr>
        <w:t>ection</w:t>
      </w:r>
      <w:proofErr w:type="spellEnd"/>
      <w:r w:rsidR="0092015B" w:rsidRPr="00952CA9">
        <w:rPr>
          <w:rFonts w:ascii="Times New Roman" w:hAnsi="Times New Roman" w:cs="Times New Roman"/>
          <w:color w:val="000000"/>
          <w:sz w:val="26"/>
          <w:szCs w:val="26"/>
        </w:rPr>
        <w:t xml:space="preserve"> 1315.” </w:t>
      </w:r>
      <w:r w:rsidR="0092015B">
        <w:rPr>
          <w:rFonts w:ascii="Times New Roman" w:hAnsi="Times New Roman" w:cs="Times New Roman"/>
          <w:color w:val="000000"/>
          <w:sz w:val="26"/>
          <w:szCs w:val="26"/>
        </w:rPr>
        <w:t xml:space="preserve"> </w:t>
      </w:r>
      <w:r w:rsidR="0092015B" w:rsidRPr="00EF1A1E">
        <w:rPr>
          <w:rFonts w:ascii="Times New Roman" w:hAnsi="Times New Roman" w:cs="Times New Roman"/>
          <w:i/>
          <w:iCs/>
          <w:color w:val="000000"/>
          <w:sz w:val="26"/>
          <w:szCs w:val="26"/>
        </w:rPr>
        <w:t xml:space="preserve">See </w:t>
      </w:r>
      <w:r w:rsidR="0092015B" w:rsidRPr="00952CA9">
        <w:rPr>
          <w:rFonts w:ascii="Times New Roman" w:hAnsi="Times New Roman" w:cs="Times New Roman"/>
          <w:sz w:val="26"/>
          <w:szCs w:val="26"/>
        </w:rPr>
        <w:t xml:space="preserve">66 </w:t>
      </w:r>
      <w:proofErr w:type="spellStart"/>
      <w:r w:rsidR="0092015B" w:rsidRPr="00952CA9">
        <w:rPr>
          <w:rFonts w:ascii="Times New Roman" w:hAnsi="Times New Roman" w:cs="Times New Roman"/>
          <w:sz w:val="26"/>
          <w:szCs w:val="26"/>
        </w:rPr>
        <w:t>Pa.C.S</w:t>
      </w:r>
      <w:proofErr w:type="spellEnd"/>
      <w:r w:rsidR="0092015B" w:rsidRPr="00952CA9">
        <w:rPr>
          <w:rFonts w:ascii="Times New Roman" w:hAnsi="Times New Roman" w:cs="Times New Roman"/>
          <w:sz w:val="26"/>
          <w:szCs w:val="26"/>
        </w:rPr>
        <w:t>. § 315(e)</w:t>
      </w:r>
      <w:r w:rsidR="0092015B">
        <w:rPr>
          <w:rFonts w:ascii="Times New Roman" w:hAnsi="Times New Roman" w:cs="Times New Roman"/>
          <w:sz w:val="26"/>
          <w:szCs w:val="26"/>
        </w:rPr>
        <w:t xml:space="preserve"> </w:t>
      </w:r>
      <w:r w:rsidR="0092015B" w:rsidRPr="00952CA9">
        <w:rPr>
          <w:rFonts w:ascii="Times New Roman" w:hAnsi="Times New Roman" w:cs="Times New Roman"/>
          <w:sz w:val="26"/>
          <w:szCs w:val="26"/>
        </w:rPr>
        <w:t>(emphasis added)</w:t>
      </w:r>
      <w:r w:rsidR="0092015B">
        <w:rPr>
          <w:rFonts w:ascii="Times New Roman" w:hAnsi="Times New Roman" w:cs="Times New Roman"/>
          <w:sz w:val="26"/>
          <w:szCs w:val="26"/>
        </w:rPr>
        <w:t>;</w:t>
      </w:r>
      <w:r w:rsidR="0092015B" w:rsidRPr="00805DC0">
        <w:rPr>
          <w:rFonts w:ascii="Times New Roman" w:hAnsi="Times New Roman" w:cs="Times New Roman"/>
          <w:i/>
          <w:iCs/>
          <w:color w:val="000000"/>
          <w:sz w:val="26"/>
          <w:szCs w:val="26"/>
        </w:rPr>
        <w:t xml:space="preserve"> </w:t>
      </w:r>
      <w:r w:rsidR="0092015B" w:rsidRPr="00EF1A1E">
        <w:rPr>
          <w:rFonts w:ascii="Times New Roman" w:hAnsi="Times New Roman" w:cs="Times New Roman"/>
          <w:color w:val="000000"/>
          <w:sz w:val="26"/>
          <w:szCs w:val="26"/>
        </w:rPr>
        <w:t>s</w:t>
      </w:r>
      <w:r w:rsidR="0092015B" w:rsidRPr="00952CA9">
        <w:rPr>
          <w:rFonts w:ascii="Times New Roman" w:hAnsi="Times New Roman" w:cs="Times New Roman"/>
          <w:i/>
          <w:iCs/>
          <w:color w:val="000000"/>
          <w:sz w:val="26"/>
          <w:szCs w:val="26"/>
        </w:rPr>
        <w:t xml:space="preserve">ee </w:t>
      </w:r>
      <w:r w:rsidR="0092015B" w:rsidRPr="00952CA9">
        <w:rPr>
          <w:rFonts w:ascii="Times New Roman" w:hAnsi="Times New Roman" w:cs="Times New Roman"/>
          <w:i/>
          <w:iCs/>
          <w:sz w:val="26"/>
          <w:szCs w:val="26"/>
        </w:rPr>
        <w:t>McCloskey</w:t>
      </w:r>
      <w:r w:rsidR="0092015B" w:rsidRPr="00952CA9">
        <w:rPr>
          <w:rFonts w:ascii="Times New Roman" w:hAnsi="Times New Roman" w:cs="Times New Roman"/>
          <w:sz w:val="26"/>
          <w:szCs w:val="26"/>
        </w:rPr>
        <w:t xml:space="preserve"> </w:t>
      </w:r>
      <w:r w:rsidR="0092015B" w:rsidRPr="00952CA9">
        <w:rPr>
          <w:rFonts w:ascii="Times New Roman" w:hAnsi="Times New Roman" w:cs="Times New Roman"/>
          <w:color w:val="000000"/>
          <w:sz w:val="26"/>
          <w:szCs w:val="26"/>
        </w:rPr>
        <w:t xml:space="preserve">at </w:t>
      </w:r>
      <w:r w:rsidR="0092015B">
        <w:rPr>
          <w:rFonts w:ascii="Times New Roman" w:hAnsi="Times New Roman" w:cs="Times New Roman"/>
          <w:color w:val="000000"/>
          <w:sz w:val="26"/>
          <w:szCs w:val="26"/>
        </w:rPr>
        <w:t>200, 207</w:t>
      </w:r>
      <w:r w:rsidR="0092015B" w:rsidRPr="00952CA9">
        <w:rPr>
          <w:rFonts w:ascii="Times New Roman" w:hAnsi="Times New Roman" w:cs="Times New Roman"/>
          <w:color w:val="000000"/>
          <w:sz w:val="26"/>
          <w:szCs w:val="26"/>
        </w:rPr>
        <w:t xml:space="preserve">.  </w:t>
      </w:r>
      <w:r w:rsidR="0092015B">
        <w:rPr>
          <w:rFonts w:ascii="Times New Roman" w:eastAsia="Times New Roman" w:hAnsi="Times New Roman" w:cs="Times New Roman"/>
          <w:sz w:val="26"/>
          <w:szCs w:val="26"/>
        </w:rPr>
        <w:t xml:space="preserve">Thus, subject to the Commission’s broad ratemaking discretion and fact-finding authority, a public utility may include in its rate base </w:t>
      </w:r>
      <w:r w:rsidR="00E34DF9">
        <w:rPr>
          <w:rFonts w:ascii="Times New Roman" w:eastAsia="Times New Roman" w:hAnsi="Times New Roman" w:cs="Times New Roman"/>
          <w:sz w:val="26"/>
          <w:szCs w:val="26"/>
        </w:rPr>
        <w:t xml:space="preserve">those </w:t>
      </w:r>
      <w:r w:rsidR="00316A36">
        <w:rPr>
          <w:rFonts w:ascii="Times New Roman" w:eastAsia="Times New Roman" w:hAnsi="Times New Roman" w:cs="Times New Roman"/>
          <w:sz w:val="26"/>
          <w:szCs w:val="26"/>
        </w:rPr>
        <w:t>fully substantiated</w:t>
      </w:r>
      <w:r w:rsidR="00E34DF9">
        <w:rPr>
          <w:rFonts w:ascii="Times New Roman" w:eastAsia="Times New Roman" w:hAnsi="Times New Roman" w:cs="Times New Roman"/>
          <w:sz w:val="26"/>
          <w:szCs w:val="26"/>
        </w:rPr>
        <w:t xml:space="preserve"> </w:t>
      </w:r>
      <w:r w:rsidR="00316A36">
        <w:rPr>
          <w:rFonts w:ascii="Times New Roman" w:eastAsia="Times New Roman" w:hAnsi="Times New Roman" w:cs="Times New Roman"/>
          <w:color w:val="000000"/>
          <w:sz w:val="26"/>
          <w:szCs w:val="26"/>
        </w:rPr>
        <w:t>“</w:t>
      </w:r>
      <w:r w:rsidR="0092015B" w:rsidRPr="001416DA">
        <w:rPr>
          <w:rFonts w:ascii="Times New Roman" w:eastAsia="Times New Roman" w:hAnsi="Times New Roman" w:cs="Times New Roman"/>
          <w:color w:val="000000"/>
          <w:sz w:val="26"/>
          <w:szCs w:val="26"/>
        </w:rPr>
        <w:t xml:space="preserve">costs of facilities that are not yet in service, but that are projected to be in service </w:t>
      </w:r>
      <w:r w:rsidR="0092015B" w:rsidRPr="001416DA">
        <w:rPr>
          <w:rFonts w:ascii="Times New Roman" w:eastAsia="Times New Roman" w:hAnsi="Times New Roman" w:cs="Times New Roman"/>
          <w:i/>
          <w:iCs/>
          <w:color w:val="000000"/>
          <w:sz w:val="26"/>
          <w:szCs w:val="26"/>
        </w:rPr>
        <w:t>during the 12-month period beginning with the first month</w:t>
      </w:r>
      <w:r w:rsidR="0092015B" w:rsidRPr="001416DA">
        <w:rPr>
          <w:rFonts w:ascii="Times New Roman" w:eastAsia="Times New Roman" w:hAnsi="Times New Roman" w:cs="Times New Roman"/>
          <w:color w:val="000000"/>
          <w:sz w:val="26"/>
          <w:szCs w:val="26"/>
        </w:rPr>
        <w:t xml:space="preserve"> the new rates will be in effect</w:t>
      </w:r>
      <w:r w:rsidR="0092015B" w:rsidRPr="00FE1FCD">
        <w:rPr>
          <w:rFonts w:ascii="Times New Roman" w:eastAsia="Times New Roman" w:hAnsi="Times New Roman" w:cs="Times New Roman"/>
          <w:color w:val="000000"/>
          <w:sz w:val="26"/>
          <w:szCs w:val="26"/>
        </w:rPr>
        <w:t>…</w:t>
      </w:r>
      <w:r w:rsidR="0092015B">
        <w:rPr>
          <w:rFonts w:ascii="Times New Roman" w:eastAsia="Times New Roman" w:hAnsi="Times New Roman" w:cs="Times New Roman"/>
          <w:color w:val="000000"/>
          <w:sz w:val="26"/>
          <w:szCs w:val="26"/>
        </w:rPr>
        <w:t xml:space="preserve"> </w:t>
      </w:r>
      <w:r w:rsidR="0092015B" w:rsidRPr="39A442A0">
        <w:rPr>
          <w:rFonts w:ascii="Times New Roman" w:eastAsia="Times New Roman" w:hAnsi="Times New Roman" w:cs="Times New Roman"/>
          <w:color w:val="000000" w:themeColor="text1"/>
          <w:sz w:val="26"/>
          <w:szCs w:val="26"/>
        </w:rPr>
        <w:t xml:space="preserve"> </w:t>
      </w:r>
      <w:r w:rsidR="0092015B" w:rsidRPr="00FE1FCD">
        <w:rPr>
          <w:rFonts w:ascii="Times New Roman" w:hAnsi="Times New Roman" w:cs="Times New Roman"/>
          <w:color w:val="000000"/>
          <w:sz w:val="26"/>
          <w:szCs w:val="26"/>
        </w:rPr>
        <w:t>This 12-month period includes day 1, as well as day 365.</w:t>
      </w:r>
      <w:r w:rsidR="0092015B" w:rsidRPr="00FE1FCD">
        <w:rPr>
          <w:rFonts w:ascii="Times New Roman" w:eastAsia="Times New Roman" w:hAnsi="Times New Roman" w:cs="Times New Roman"/>
          <w:color w:val="000000"/>
          <w:sz w:val="26"/>
          <w:szCs w:val="26"/>
        </w:rPr>
        <w:t xml:space="preserve">”  </w:t>
      </w:r>
      <w:r w:rsidR="0092015B" w:rsidRPr="00F4678E">
        <w:rPr>
          <w:rFonts w:ascii="Times New Roman" w:eastAsia="Times New Roman" w:hAnsi="Times New Roman" w:cs="Times New Roman"/>
          <w:i/>
          <w:iCs/>
          <w:color w:val="000000"/>
          <w:sz w:val="26"/>
          <w:szCs w:val="26"/>
        </w:rPr>
        <w:t xml:space="preserve">See </w:t>
      </w:r>
      <w:r w:rsidR="0092015B" w:rsidRPr="001416DA">
        <w:rPr>
          <w:rFonts w:ascii="Times New Roman" w:eastAsia="Times New Roman" w:hAnsi="Times New Roman" w:cs="Times New Roman"/>
          <w:i/>
          <w:iCs/>
          <w:sz w:val="26"/>
          <w:szCs w:val="26"/>
        </w:rPr>
        <w:t>McCloskey</w:t>
      </w:r>
      <w:r w:rsidR="0092015B">
        <w:rPr>
          <w:rFonts w:ascii="Times New Roman" w:eastAsia="Times New Roman" w:hAnsi="Times New Roman" w:cs="Times New Roman"/>
          <w:sz w:val="26"/>
          <w:szCs w:val="26"/>
        </w:rPr>
        <w:t xml:space="preserve"> at 207 (</w:t>
      </w:r>
      <w:r w:rsidR="0092015B" w:rsidRPr="00F52B49">
        <w:rPr>
          <w:rFonts w:ascii="Times New Roman" w:eastAsia="Times New Roman" w:hAnsi="Times New Roman" w:cs="Times New Roman"/>
          <w:i/>
          <w:iCs/>
          <w:sz w:val="26"/>
          <w:szCs w:val="26"/>
        </w:rPr>
        <w:t>emphasis</w:t>
      </w:r>
      <w:r w:rsidR="0092015B">
        <w:rPr>
          <w:rFonts w:ascii="Times New Roman" w:eastAsia="Times New Roman" w:hAnsi="Times New Roman" w:cs="Times New Roman"/>
          <w:sz w:val="26"/>
          <w:szCs w:val="26"/>
        </w:rPr>
        <w:t xml:space="preserve"> in the original).  </w:t>
      </w:r>
    </w:p>
    <w:p w14:paraId="4ACB9780" w14:textId="77777777" w:rsidR="0092015B" w:rsidRDefault="0092015B" w:rsidP="0092015B">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i/>
          <w:iCs/>
          <w:sz w:val="26"/>
          <w:szCs w:val="26"/>
        </w:rPr>
      </w:pPr>
    </w:p>
    <w:p w14:paraId="7770C55E" w14:textId="09FC6ED5" w:rsidR="00647153" w:rsidRPr="0068498A" w:rsidRDefault="0068498A" w:rsidP="00702B1A">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Act </w:t>
      </w:r>
      <w:r w:rsidRPr="2E6BA07C" w:rsidDel="0068498A">
        <w:rPr>
          <w:rFonts w:ascii="Times New Roman" w:hAnsi="Times New Roman" w:cs="Times New Roman"/>
          <w:sz w:val="26"/>
          <w:szCs w:val="26"/>
        </w:rPr>
        <w:t>11</w:t>
      </w:r>
      <w:r w:rsidR="009A5A6B">
        <w:rPr>
          <w:rFonts w:ascii="Times New Roman" w:hAnsi="Times New Roman" w:cs="Times New Roman"/>
          <w:sz w:val="26"/>
          <w:szCs w:val="26"/>
        </w:rPr>
        <w:t xml:space="preserve"> also</w:t>
      </w:r>
      <w:r>
        <w:rPr>
          <w:rFonts w:ascii="Times New Roman" w:hAnsi="Times New Roman" w:cs="Times New Roman"/>
          <w:sz w:val="26"/>
          <w:szCs w:val="26"/>
        </w:rPr>
        <w:t xml:space="preserve"> </w:t>
      </w:r>
      <w:r w:rsidR="00143187">
        <w:rPr>
          <w:rFonts w:ascii="Times New Roman" w:hAnsi="Times New Roman" w:cs="Times New Roman"/>
          <w:sz w:val="26"/>
          <w:szCs w:val="26"/>
        </w:rPr>
        <w:t>addresse</w:t>
      </w:r>
      <w:r w:rsidR="009A5A6B">
        <w:rPr>
          <w:rFonts w:ascii="Times New Roman" w:hAnsi="Times New Roman" w:cs="Times New Roman"/>
          <w:sz w:val="26"/>
          <w:szCs w:val="26"/>
        </w:rPr>
        <w:t>d</w:t>
      </w:r>
      <w:r w:rsidR="00143187">
        <w:rPr>
          <w:rFonts w:ascii="Times New Roman" w:hAnsi="Times New Roman" w:cs="Times New Roman"/>
          <w:sz w:val="26"/>
          <w:szCs w:val="26"/>
        </w:rPr>
        <w:t xml:space="preserve"> </w:t>
      </w:r>
      <w:r w:rsidR="0092015B" w:rsidRPr="0068498A">
        <w:rPr>
          <w:rFonts w:ascii="Times New Roman" w:eastAsia="Times New Roman" w:hAnsi="Times New Roman" w:cs="Times New Roman"/>
          <w:bCs/>
          <w:sz w:val="26"/>
          <w:szCs w:val="26"/>
        </w:rPr>
        <w:t xml:space="preserve">the potential of a public utility to over-project its estimates in the FPFTY.  </w:t>
      </w:r>
      <w:r w:rsidR="009A5A6B">
        <w:rPr>
          <w:rFonts w:ascii="Times New Roman" w:eastAsia="Times New Roman" w:hAnsi="Times New Roman" w:cs="Times New Roman"/>
          <w:bCs/>
          <w:sz w:val="26"/>
          <w:szCs w:val="26"/>
        </w:rPr>
        <w:t>Specifically, as amended</w:t>
      </w:r>
      <w:r w:rsidR="0092015B" w:rsidRPr="0068498A">
        <w:rPr>
          <w:rFonts w:ascii="Times New Roman" w:eastAsia="Times New Roman" w:hAnsi="Times New Roman" w:cs="Times New Roman"/>
          <w:bCs/>
          <w:sz w:val="26"/>
          <w:szCs w:val="26"/>
        </w:rPr>
        <w:t>,</w:t>
      </w:r>
      <w:r w:rsidR="0092015B" w:rsidRPr="0068498A">
        <w:rPr>
          <w:rFonts w:ascii="Times New Roman" w:eastAsia="Times New Roman" w:hAnsi="Times New Roman" w:cs="Times New Roman"/>
          <w:sz w:val="26"/>
          <w:szCs w:val="26"/>
        </w:rPr>
        <w:t xml:space="preserve"> Section 315(e) authoriz</w:t>
      </w:r>
      <w:r w:rsidR="30479282" w:rsidRPr="0068498A">
        <w:rPr>
          <w:rFonts w:ascii="Times New Roman" w:eastAsia="Times New Roman" w:hAnsi="Times New Roman" w:cs="Times New Roman"/>
          <w:sz w:val="26"/>
          <w:szCs w:val="26"/>
        </w:rPr>
        <w:t>es</w:t>
      </w:r>
      <w:r w:rsidR="0092015B" w:rsidRPr="0068498A">
        <w:rPr>
          <w:rFonts w:ascii="Times New Roman" w:eastAsia="Times New Roman" w:hAnsi="Times New Roman" w:cs="Times New Roman"/>
          <w:sz w:val="26"/>
          <w:szCs w:val="26"/>
        </w:rPr>
        <w:t xml:space="preserve"> the Commission to require a</w:t>
      </w:r>
      <w:r w:rsidR="00143187">
        <w:rPr>
          <w:rFonts w:ascii="Times New Roman" w:eastAsia="Times New Roman" w:hAnsi="Times New Roman" w:cs="Times New Roman"/>
          <w:sz w:val="26"/>
          <w:szCs w:val="26"/>
        </w:rPr>
        <w:t xml:space="preserve"> public</w:t>
      </w:r>
      <w:r w:rsidR="0092015B" w:rsidRPr="0068498A">
        <w:rPr>
          <w:rFonts w:ascii="Times New Roman" w:eastAsia="Times New Roman" w:hAnsi="Times New Roman" w:cs="Times New Roman"/>
          <w:sz w:val="26"/>
          <w:szCs w:val="26"/>
        </w:rPr>
        <w:t xml:space="preserve"> utility to provide the Commission with “appropriate data evidencing the accuracy of the estimates” used to calculate its </w:t>
      </w:r>
      <w:proofErr w:type="gramStart"/>
      <w:r w:rsidR="0092015B" w:rsidRPr="0068498A">
        <w:rPr>
          <w:rFonts w:ascii="Times New Roman" w:eastAsia="Times New Roman" w:hAnsi="Times New Roman" w:cs="Times New Roman"/>
          <w:sz w:val="26"/>
          <w:szCs w:val="26"/>
        </w:rPr>
        <w:t>cost</w:t>
      </w:r>
      <w:r w:rsidR="010D21E0" w:rsidRPr="0068498A">
        <w:rPr>
          <w:rFonts w:ascii="Times New Roman" w:eastAsia="Times New Roman" w:hAnsi="Times New Roman" w:cs="Times New Roman"/>
          <w:sz w:val="26"/>
          <w:szCs w:val="26"/>
        </w:rPr>
        <w:t xml:space="preserve"> </w:t>
      </w:r>
      <w:r w:rsidR="0092015B" w:rsidRPr="0068498A">
        <w:rPr>
          <w:rFonts w:ascii="Times New Roman" w:eastAsia="Times New Roman" w:hAnsi="Times New Roman" w:cs="Times New Roman"/>
          <w:sz w:val="26"/>
          <w:szCs w:val="26"/>
        </w:rPr>
        <w:t>of</w:t>
      </w:r>
      <w:r w:rsidR="0CF77033" w:rsidRPr="0068498A">
        <w:rPr>
          <w:rFonts w:ascii="Times New Roman" w:eastAsia="Times New Roman" w:hAnsi="Times New Roman" w:cs="Times New Roman"/>
          <w:sz w:val="26"/>
          <w:szCs w:val="26"/>
        </w:rPr>
        <w:t xml:space="preserve"> </w:t>
      </w:r>
      <w:r w:rsidR="0092015B" w:rsidRPr="0068498A">
        <w:rPr>
          <w:rFonts w:ascii="Times New Roman" w:eastAsia="Times New Roman" w:hAnsi="Times New Roman" w:cs="Times New Roman"/>
          <w:sz w:val="26"/>
          <w:szCs w:val="26"/>
        </w:rPr>
        <w:t>service</w:t>
      </w:r>
      <w:proofErr w:type="gramEnd"/>
      <w:r w:rsidR="0092015B" w:rsidRPr="0068498A">
        <w:rPr>
          <w:rFonts w:ascii="Times New Roman" w:eastAsia="Times New Roman" w:hAnsi="Times New Roman" w:cs="Times New Roman"/>
          <w:sz w:val="26"/>
          <w:szCs w:val="26"/>
        </w:rPr>
        <w:t xml:space="preserve"> components in a FTY or a FPFTY and to adjust a public utility’s rates </w:t>
      </w:r>
      <w:r w:rsidR="00B579DB">
        <w:rPr>
          <w:rFonts w:ascii="Times New Roman" w:eastAsia="Times New Roman" w:hAnsi="Times New Roman" w:cs="Times New Roman"/>
          <w:sz w:val="26"/>
          <w:szCs w:val="26"/>
        </w:rPr>
        <w:t>based on</w:t>
      </w:r>
      <w:r w:rsidR="0092015B" w:rsidRPr="0068498A">
        <w:rPr>
          <w:rFonts w:ascii="Times New Roman" w:eastAsia="Times New Roman" w:hAnsi="Times New Roman" w:cs="Times New Roman"/>
          <w:sz w:val="26"/>
          <w:szCs w:val="26"/>
        </w:rPr>
        <w:t xml:space="preserve"> such data after reasonable notice and a hearing.  66 </w:t>
      </w:r>
      <w:proofErr w:type="spellStart"/>
      <w:r w:rsidR="0092015B" w:rsidRPr="0068498A">
        <w:rPr>
          <w:rFonts w:ascii="Times New Roman" w:eastAsia="Times New Roman" w:hAnsi="Times New Roman" w:cs="Times New Roman"/>
          <w:sz w:val="26"/>
          <w:szCs w:val="26"/>
        </w:rPr>
        <w:t>Pa.C.S</w:t>
      </w:r>
      <w:proofErr w:type="spellEnd"/>
      <w:r w:rsidR="0092015B" w:rsidRPr="0068498A">
        <w:rPr>
          <w:rFonts w:ascii="Times New Roman" w:eastAsia="Times New Roman" w:hAnsi="Times New Roman" w:cs="Times New Roman"/>
          <w:sz w:val="26"/>
          <w:szCs w:val="26"/>
        </w:rPr>
        <w:t>. § 315(e).</w:t>
      </w:r>
      <w:r w:rsidR="0092015B" w:rsidRPr="0068498A">
        <w:rPr>
          <w:rStyle w:val="FootnoteReference"/>
          <w:rFonts w:ascii="Times New Roman" w:eastAsia="Times New Roman" w:hAnsi="Times New Roman" w:cs="Times New Roman"/>
          <w:bCs/>
          <w:sz w:val="26"/>
          <w:szCs w:val="26"/>
        </w:rPr>
        <w:footnoteReference w:id="13"/>
      </w:r>
      <w:r w:rsidR="0092015B" w:rsidRPr="0068498A">
        <w:rPr>
          <w:rFonts w:ascii="Times New Roman" w:eastAsia="Times New Roman" w:hAnsi="Times New Roman" w:cs="Times New Roman"/>
          <w:sz w:val="26"/>
          <w:szCs w:val="26"/>
        </w:rPr>
        <w:t xml:space="preserve">  </w:t>
      </w:r>
    </w:p>
    <w:p w14:paraId="5D0394E8" w14:textId="77777777" w:rsidR="001954E9" w:rsidRDefault="001954E9" w:rsidP="00191185">
      <w:pPr>
        <w:tabs>
          <w:tab w:val="left" w:pos="720"/>
        </w:tabs>
        <w:overflowPunct w:val="0"/>
        <w:autoSpaceDE w:val="0"/>
        <w:autoSpaceDN w:val="0"/>
        <w:adjustRightInd w:val="0"/>
        <w:spacing w:after="0" w:line="360" w:lineRule="auto"/>
        <w:ind w:firstLine="720"/>
        <w:textAlignment w:val="baseline"/>
        <w:rPr>
          <w:rFonts w:ascii="Times New Roman" w:eastAsia="Calibri" w:hAnsi="Times New Roman" w:cs="Times New Roman"/>
          <w:sz w:val="26"/>
          <w:szCs w:val="26"/>
        </w:rPr>
      </w:pPr>
    </w:p>
    <w:p w14:paraId="29158BF4" w14:textId="3C0602FE" w:rsidR="00050D93" w:rsidRDefault="00050D93" w:rsidP="00442F67">
      <w:pPr>
        <w:overflowPunct w:val="0"/>
        <w:autoSpaceDE w:val="0"/>
        <w:autoSpaceDN w:val="0"/>
        <w:adjustRightInd w:val="0"/>
        <w:spacing w:after="0" w:line="360" w:lineRule="auto"/>
        <w:jc w:val="center"/>
        <w:textAlignment w:val="baseline"/>
        <w:rPr>
          <w:rFonts w:ascii="Times New Roman Bold" w:eastAsia="Times New Roman" w:hAnsi="Times New Roman Bold" w:cs="Times New Roman"/>
          <w:b/>
          <w:caps/>
          <w:sz w:val="26"/>
          <w:szCs w:val="26"/>
        </w:rPr>
      </w:pPr>
      <w:r w:rsidRPr="00FA7E1F">
        <w:rPr>
          <w:rFonts w:ascii="Times New Roman Bold" w:eastAsia="Times New Roman" w:hAnsi="Times New Roman Bold" w:cs="Times New Roman"/>
          <w:b/>
          <w:caps/>
          <w:sz w:val="26"/>
          <w:szCs w:val="26"/>
        </w:rPr>
        <w:t>Discussion</w:t>
      </w:r>
    </w:p>
    <w:p w14:paraId="4DADA84F" w14:textId="05DAD19A" w:rsidR="00FA7E1F" w:rsidRPr="00842014" w:rsidRDefault="009B6256" w:rsidP="003B7796">
      <w:pPr>
        <w:widowControl w:val="0"/>
        <w:autoSpaceDE w:val="0"/>
        <w:autoSpaceDN w:val="0"/>
        <w:adjustRightInd w:val="0"/>
        <w:spacing w:after="0" w:line="360" w:lineRule="auto"/>
        <w:ind w:firstLine="720"/>
        <w:rPr>
          <w:rFonts w:ascii="Times New Roman" w:hAnsi="Times New Roman" w:cs="Times New Roman"/>
          <w:color w:val="000000"/>
          <w:sz w:val="26"/>
          <w:szCs w:val="26"/>
        </w:rPr>
      </w:pPr>
      <w:r>
        <w:rPr>
          <w:rFonts w:ascii="Times New Roman" w:eastAsia="Times New Roman" w:hAnsi="Times New Roman" w:cs="Times New Roman"/>
          <w:sz w:val="26"/>
          <w:szCs w:val="26"/>
        </w:rPr>
        <w:t>Based on the foregoing, w</w:t>
      </w:r>
      <w:r w:rsidR="00842014" w:rsidRPr="00790526">
        <w:rPr>
          <w:rFonts w:ascii="Times New Roman" w:eastAsia="Times New Roman" w:hAnsi="Times New Roman" w:cs="Times New Roman"/>
          <w:sz w:val="26"/>
          <w:szCs w:val="26"/>
        </w:rPr>
        <w:t xml:space="preserve">e </w:t>
      </w:r>
      <w:r w:rsidR="005E4913" w:rsidRPr="2D33188E">
        <w:rPr>
          <w:rFonts w:ascii="Times New Roman" w:hAnsi="Times New Roman" w:cs="Times New Roman"/>
          <w:color w:val="000000" w:themeColor="text1"/>
          <w:sz w:val="26"/>
          <w:szCs w:val="26"/>
        </w:rPr>
        <w:t xml:space="preserve">open </w:t>
      </w:r>
      <w:r w:rsidR="498277D7" w:rsidRPr="2D33188E">
        <w:rPr>
          <w:rFonts w:ascii="Times New Roman" w:hAnsi="Times New Roman" w:cs="Times New Roman"/>
          <w:color w:val="000000" w:themeColor="text1"/>
          <w:sz w:val="26"/>
          <w:szCs w:val="26"/>
        </w:rPr>
        <w:t>this</w:t>
      </w:r>
      <w:r w:rsidR="00842014" w:rsidRPr="2D33188E">
        <w:rPr>
          <w:rFonts w:ascii="Times New Roman" w:hAnsi="Times New Roman" w:cs="Times New Roman"/>
          <w:color w:val="000000" w:themeColor="text1"/>
          <w:sz w:val="26"/>
          <w:szCs w:val="26"/>
        </w:rPr>
        <w:t xml:space="preserve"> rulemaking</w:t>
      </w:r>
      <w:r w:rsidR="005E4913" w:rsidRPr="2D33188E">
        <w:rPr>
          <w:rFonts w:ascii="Times New Roman" w:hAnsi="Times New Roman" w:cs="Times New Roman"/>
          <w:color w:val="000000" w:themeColor="text1"/>
          <w:sz w:val="26"/>
          <w:szCs w:val="26"/>
        </w:rPr>
        <w:t xml:space="preserve"> to </w:t>
      </w:r>
      <w:r w:rsidR="00896697">
        <w:rPr>
          <w:rFonts w:ascii="Times New Roman" w:hAnsi="Times New Roman" w:cs="Times New Roman"/>
          <w:color w:val="000000" w:themeColor="text1"/>
          <w:sz w:val="26"/>
          <w:szCs w:val="26"/>
        </w:rPr>
        <w:t xml:space="preserve">standardize and streamline the </w:t>
      </w:r>
      <w:r w:rsidR="009F037B">
        <w:rPr>
          <w:rFonts w:ascii="Times New Roman" w:hAnsi="Times New Roman" w:cs="Times New Roman"/>
          <w:color w:val="000000" w:themeColor="text1"/>
          <w:sz w:val="26"/>
          <w:szCs w:val="26"/>
        </w:rPr>
        <w:t xml:space="preserve">filing requirements for </w:t>
      </w:r>
      <w:r w:rsidR="00896697">
        <w:rPr>
          <w:rFonts w:ascii="Times New Roman" w:hAnsi="Times New Roman" w:cs="Times New Roman"/>
          <w:color w:val="000000" w:themeColor="text1"/>
          <w:sz w:val="26"/>
          <w:szCs w:val="26"/>
        </w:rPr>
        <w:t xml:space="preserve">information and data related to </w:t>
      </w:r>
      <w:r w:rsidR="007B112F">
        <w:rPr>
          <w:rFonts w:ascii="Times New Roman" w:hAnsi="Times New Roman" w:cs="Times New Roman"/>
          <w:color w:val="000000" w:themeColor="text1"/>
          <w:sz w:val="26"/>
          <w:szCs w:val="26"/>
        </w:rPr>
        <w:t>various ratemaking components</w:t>
      </w:r>
      <w:r w:rsidR="00FC175D">
        <w:rPr>
          <w:rFonts w:ascii="Times New Roman" w:hAnsi="Times New Roman" w:cs="Times New Roman"/>
          <w:color w:val="000000" w:themeColor="text1"/>
          <w:sz w:val="26"/>
          <w:szCs w:val="26"/>
        </w:rPr>
        <w:t xml:space="preserve"> for a public utility in a </w:t>
      </w:r>
      <w:r w:rsidR="004E06F0">
        <w:rPr>
          <w:rFonts w:ascii="Times New Roman" w:hAnsi="Times New Roman" w:cs="Times New Roman"/>
          <w:color w:val="000000" w:themeColor="text1"/>
          <w:sz w:val="26"/>
          <w:szCs w:val="26"/>
        </w:rPr>
        <w:t>base rate case proceeding</w:t>
      </w:r>
      <w:r w:rsidR="00842014" w:rsidRPr="2D33188E">
        <w:rPr>
          <w:rFonts w:ascii="Times New Roman" w:hAnsi="Times New Roman" w:cs="Times New Roman"/>
          <w:color w:val="000000" w:themeColor="text1"/>
          <w:sz w:val="26"/>
          <w:szCs w:val="26"/>
        </w:rPr>
        <w:t xml:space="preserve">. </w:t>
      </w:r>
      <w:r w:rsidR="005E4913" w:rsidRPr="2D33188E">
        <w:rPr>
          <w:rFonts w:ascii="Times New Roman" w:hAnsi="Times New Roman" w:cs="Times New Roman"/>
          <w:color w:val="000000" w:themeColor="text1"/>
          <w:sz w:val="26"/>
          <w:szCs w:val="26"/>
        </w:rPr>
        <w:t xml:space="preserve"> </w:t>
      </w:r>
      <w:r w:rsidR="00C8324F" w:rsidRPr="2D33188E">
        <w:rPr>
          <w:rFonts w:ascii="Times New Roman" w:hAnsi="Times New Roman" w:cs="Times New Roman"/>
          <w:color w:val="000000" w:themeColor="text1"/>
          <w:sz w:val="26"/>
          <w:szCs w:val="26"/>
        </w:rPr>
        <w:t>W</w:t>
      </w:r>
      <w:r w:rsidR="00790526" w:rsidRPr="00790526">
        <w:rPr>
          <w:rFonts w:ascii="Times New Roman" w:hAnsi="Times New Roman" w:cs="Times New Roman"/>
          <w:bCs/>
          <w:sz w:val="26"/>
          <w:szCs w:val="26"/>
        </w:rPr>
        <w:t>e</w:t>
      </w:r>
      <w:r w:rsidR="00F8433D" w:rsidRPr="00790526">
        <w:rPr>
          <w:rFonts w:ascii="Times New Roman" w:hAnsi="Times New Roman" w:cs="Times New Roman"/>
          <w:bCs/>
          <w:sz w:val="26"/>
          <w:szCs w:val="26"/>
        </w:rPr>
        <w:t xml:space="preserve"> seek comments on proposed amendments to our Regulations at 52 Pa. Code §§ 53.51-53.56</w:t>
      </w:r>
      <w:r w:rsidR="00CF477A">
        <w:rPr>
          <w:rFonts w:ascii="Times New Roman" w:hAnsi="Times New Roman" w:cs="Times New Roman"/>
          <w:bCs/>
          <w:sz w:val="26"/>
          <w:szCs w:val="26"/>
        </w:rPr>
        <w:t xml:space="preserve">, including the </w:t>
      </w:r>
      <w:r w:rsidR="003F2284">
        <w:rPr>
          <w:rFonts w:ascii="Times New Roman" w:hAnsi="Times New Roman" w:cs="Times New Roman"/>
          <w:bCs/>
          <w:sz w:val="26"/>
          <w:szCs w:val="26"/>
        </w:rPr>
        <w:t xml:space="preserve">proposed </w:t>
      </w:r>
      <w:r w:rsidR="00CF477A">
        <w:rPr>
          <w:rFonts w:ascii="Times New Roman" w:hAnsi="Times New Roman" w:cs="Times New Roman"/>
          <w:bCs/>
          <w:sz w:val="26"/>
          <w:szCs w:val="26"/>
        </w:rPr>
        <w:t xml:space="preserve">addition of </w:t>
      </w:r>
      <w:r w:rsidR="003F2284">
        <w:rPr>
          <w:rFonts w:ascii="Times New Roman" w:hAnsi="Times New Roman" w:cs="Times New Roman"/>
          <w:bCs/>
          <w:sz w:val="26"/>
          <w:szCs w:val="26"/>
        </w:rPr>
        <w:t xml:space="preserve">Section </w:t>
      </w:r>
      <w:r w:rsidR="00E46E29">
        <w:rPr>
          <w:rFonts w:ascii="Times New Roman" w:hAnsi="Times New Roman" w:cs="Times New Roman"/>
          <w:bCs/>
          <w:sz w:val="26"/>
          <w:szCs w:val="26"/>
        </w:rPr>
        <w:t>5</w:t>
      </w:r>
      <w:r w:rsidR="002F4EE0">
        <w:rPr>
          <w:rFonts w:ascii="Times New Roman" w:hAnsi="Times New Roman" w:cs="Times New Roman"/>
          <w:bCs/>
          <w:sz w:val="26"/>
          <w:szCs w:val="26"/>
        </w:rPr>
        <w:t>3.5</w:t>
      </w:r>
      <w:r w:rsidR="0057525F">
        <w:rPr>
          <w:rFonts w:ascii="Times New Roman" w:hAnsi="Times New Roman" w:cs="Times New Roman"/>
          <w:bCs/>
          <w:sz w:val="26"/>
          <w:szCs w:val="26"/>
        </w:rPr>
        <w:t xml:space="preserve">1a </w:t>
      </w:r>
      <w:r w:rsidR="00F676AD">
        <w:rPr>
          <w:rFonts w:ascii="Times New Roman" w:hAnsi="Times New Roman" w:cs="Times New Roman"/>
          <w:bCs/>
          <w:sz w:val="26"/>
          <w:szCs w:val="26"/>
        </w:rPr>
        <w:t xml:space="preserve">(relating to definitions) </w:t>
      </w:r>
      <w:r w:rsidR="0057525F">
        <w:rPr>
          <w:rFonts w:ascii="Times New Roman" w:hAnsi="Times New Roman" w:cs="Times New Roman"/>
          <w:bCs/>
          <w:sz w:val="26"/>
          <w:szCs w:val="26"/>
        </w:rPr>
        <w:t>and Section 53.56a</w:t>
      </w:r>
      <w:r w:rsidR="00F8433D" w:rsidRPr="00790526">
        <w:rPr>
          <w:rFonts w:ascii="Times New Roman" w:hAnsi="Times New Roman" w:cs="Times New Roman"/>
          <w:bCs/>
          <w:sz w:val="26"/>
          <w:szCs w:val="26"/>
        </w:rPr>
        <w:t xml:space="preserve"> </w:t>
      </w:r>
      <w:r w:rsidR="003A4B2E">
        <w:rPr>
          <w:rFonts w:ascii="Times New Roman" w:hAnsi="Times New Roman" w:cs="Times New Roman"/>
          <w:bCs/>
          <w:sz w:val="26"/>
          <w:szCs w:val="26"/>
        </w:rPr>
        <w:t>(</w:t>
      </w:r>
      <w:r w:rsidR="00F8433D" w:rsidRPr="00790526">
        <w:rPr>
          <w:rFonts w:ascii="Times New Roman" w:hAnsi="Times New Roman" w:cs="Times New Roman"/>
          <w:bCs/>
          <w:sz w:val="26"/>
          <w:szCs w:val="26"/>
        </w:rPr>
        <w:t>relat</w:t>
      </w:r>
      <w:r w:rsidR="00184BA9">
        <w:rPr>
          <w:rFonts w:ascii="Times New Roman" w:hAnsi="Times New Roman" w:cs="Times New Roman"/>
          <w:bCs/>
          <w:sz w:val="26"/>
          <w:szCs w:val="26"/>
        </w:rPr>
        <w:t xml:space="preserve">ing to supporting data </w:t>
      </w:r>
      <w:r w:rsidR="00F32AE9">
        <w:rPr>
          <w:rFonts w:ascii="Times New Roman" w:hAnsi="Times New Roman" w:cs="Times New Roman"/>
          <w:bCs/>
          <w:sz w:val="26"/>
          <w:szCs w:val="26"/>
        </w:rPr>
        <w:t>required if using a FPFTY)</w:t>
      </w:r>
      <w:r w:rsidR="00421CB8">
        <w:rPr>
          <w:rFonts w:ascii="Times New Roman" w:hAnsi="Times New Roman" w:cs="Times New Roman"/>
          <w:bCs/>
          <w:sz w:val="26"/>
          <w:szCs w:val="26"/>
        </w:rPr>
        <w:t xml:space="preserve">.  </w:t>
      </w:r>
      <w:r w:rsidR="00757CBF">
        <w:rPr>
          <w:rFonts w:ascii="Times New Roman" w:hAnsi="Times New Roman" w:cs="Times New Roman"/>
          <w:bCs/>
          <w:sz w:val="26"/>
          <w:szCs w:val="26"/>
        </w:rPr>
        <w:t>Our</w:t>
      </w:r>
      <w:r w:rsidR="00CA452A">
        <w:rPr>
          <w:rFonts w:ascii="Times New Roman" w:hAnsi="Times New Roman" w:cs="Times New Roman"/>
          <w:bCs/>
          <w:sz w:val="26"/>
          <w:szCs w:val="26"/>
        </w:rPr>
        <w:t xml:space="preserve"> goal </w:t>
      </w:r>
      <w:r w:rsidR="00757CBF">
        <w:rPr>
          <w:rFonts w:ascii="Times New Roman" w:hAnsi="Times New Roman" w:cs="Times New Roman"/>
          <w:bCs/>
          <w:sz w:val="26"/>
          <w:szCs w:val="26"/>
        </w:rPr>
        <w:t>is to</w:t>
      </w:r>
      <w:r w:rsidR="00CA452A">
        <w:rPr>
          <w:rFonts w:ascii="Times New Roman" w:hAnsi="Times New Roman" w:cs="Times New Roman"/>
          <w:bCs/>
          <w:sz w:val="26"/>
          <w:szCs w:val="26"/>
        </w:rPr>
        <w:t xml:space="preserve"> </w:t>
      </w:r>
      <w:r w:rsidR="0064671B">
        <w:rPr>
          <w:rFonts w:ascii="Times New Roman" w:hAnsi="Times New Roman" w:cs="Times New Roman"/>
          <w:bCs/>
          <w:sz w:val="26"/>
          <w:szCs w:val="26"/>
        </w:rPr>
        <w:t xml:space="preserve">develop consistency in filing requirements </w:t>
      </w:r>
      <w:r w:rsidR="00174B1D">
        <w:rPr>
          <w:rFonts w:ascii="Times New Roman" w:hAnsi="Times New Roman" w:cs="Times New Roman"/>
          <w:bCs/>
          <w:sz w:val="26"/>
          <w:szCs w:val="26"/>
        </w:rPr>
        <w:t xml:space="preserve">across public utility types, </w:t>
      </w:r>
      <w:r w:rsidR="004432D8">
        <w:rPr>
          <w:rFonts w:ascii="Times New Roman" w:hAnsi="Times New Roman" w:cs="Times New Roman"/>
          <w:bCs/>
          <w:sz w:val="26"/>
          <w:szCs w:val="26"/>
        </w:rPr>
        <w:t>incorp</w:t>
      </w:r>
      <w:r w:rsidR="000E018A">
        <w:rPr>
          <w:rFonts w:ascii="Times New Roman" w:hAnsi="Times New Roman" w:cs="Times New Roman"/>
          <w:bCs/>
          <w:sz w:val="26"/>
          <w:szCs w:val="26"/>
        </w:rPr>
        <w:t>orat</w:t>
      </w:r>
      <w:r w:rsidR="00174B1D">
        <w:rPr>
          <w:rFonts w:ascii="Times New Roman" w:hAnsi="Times New Roman" w:cs="Times New Roman"/>
          <w:bCs/>
          <w:sz w:val="26"/>
          <w:szCs w:val="26"/>
        </w:rPr>
        <w:t>e</w:t>
      </w:r>
      <w:r w:rsidR="000E018A">
        <w:rPr>
          <w:rFonts w:ascii="Times New Roman" w:hAnsi="Times New Roman" w:cs="Times New Roman"/>
          <w:bCs/>
          <w:sz w:val="26"/>
          <w:szCs w:val="26"/>
        </w:rPr>
        <w:t xml:space="preserve"> </w:t>
      </w:r>
      <w:r w:rsidR="00174B1D">
        <w:rPr>
          <w:rFonts w:ascii="Times New Roman" w:hAnsi="Times New Roman" w:cs="Times New Roman"/>
          <w:bCs/>
          <w:sz w:val="26"/>
          <w:szCs w:val="26"/>
        </w:rPr>
        <w:t xml:space="preserve">the appropriate </w:t>
      </w:r>
      <w:r w:rsidR="002A3FF8">
        <w:rPr>
          <w:rFonts w:ascii="Times New Roman" w:hAnsi="Times New Roman" w:cs="Times New Roman"/>
          <w:bCs/>
          <w:sz w:val="26"/>
          <w:szCs w:val="26"/>
        </w:rPr>
        <w:t xml:space="preserve">standard </w:t>
      </w:r>
      <w:r w:rsidR="003041A2">
        <w:rPr>
          <w:rFonts w:ascii="Times New Roman" w:hAnsi="Times New Roman" w:cs="Times New Roman"/>
          <w:bCs/>
          <w:sz w:val="26"/>
          <w:szCs w:val="26"/>
        </w:rPr>
        <w:t>discovery requests</w:t>
      </w:r>
      <w:r w:rsidR="00174B1D">
        <w:rPr>
          <w:rFonts w:ascii="Times New Roman" w:hAnsi="Times New Roman" w:cs="Times New Roman"/>
          <w:bCs/>
          <w:sz w:val="26"/>
          <w:szCs w:val="26"/>
        </w:rPr>
        <w:t xml:space="preserve">, and </w:t>
      </w:r>
      <w:r w:rsidR="003041A2">
        <w:rPr>
          <w:rFonts w:ascii="Times New Roman" w:hAnsi="Times New Roman" w:cs="Times New Roman"/>
          <w:bCs/>
          <w:sz w:val="26"/>
          <w:szCs w:val="26"/>
        </w:rPr>
        <w:t>eliminat</w:t>
      </w:r>
      <w:r w:rsidR="00174B1D">
        <w:rPr>
          <w:rFonts w:ascii="Times New Roman" w:hAnsi="Times New Roman" w:cs="Times New Roman"/>
          <w:bCs/>
          <w:sz w:val="26"/>
          <w:szCs w:val="26"/>
        </w:rPr>
        <w:t>e</w:t>
      </w:r>
      <w:r w:rsidR="003041A2">
        <w:rPr>
          <w:rFonts w:ascii="Times New Roman" w:hAnsi="Times New Roman" w:cs="Times New Roman"/>
          <w:bCs/>
          <w:sz w:val="26"/>
          <w:szCs w:val="26"/>
        </w:rPr>
        <w:t xml:space="preserve"> </w:t>
      </w:r>
      <w:r w:rsidR="00827BB2">
        <w:rPr>
          <w:rFonts w:ascii="Times New Roman" w:hAnsi="Times New Roman" w:cs="Times New Roman"/>
          <w:bCs/>
          <w:sz w:val="26"/>
          <w:szCs w:val="26"/>
        </w:rPr>
        <w:t>the filin</w:t>
      </w:r>
      <w:r w:rsidR="00484C87">
        <w:rPr>
          <w:rFonts w:ascii="Times New Roman" w:hAnsi="Times New Roman" w:cs="Times New Roman"/>
          <w:bCs/>
          <w:sz w:val="26"/>
          <w:szCs w:val="26"/>
        </w:rPr>
        <w:t xml:space="preserve">g of unnecessary </w:t>
      </w:r>
      <w:r w:rsidR="00384B2F">
        <w:rPr>
          <w:rFonts w:ascii="Times New Roman" w:hAnsi="Times New Roman" w:cs="Times New Roman"/>
          <w:bCs/>
          <w:sz w:val="26"/>
          <w:szCs w:val="26"/>
        </w:rPr>
        <w:t>information.</w:t>
      </w:r>
    </w:p>
    <w:p w14:paraId="3D34E4A5" w14:textId="77777777" w:rsidR="005E4913" w:rsidRPr="00FA7E1F" w:rsidRDefault="005E4913" w:rsidP="00E0705F">
      <w:pPr>
        <w:overflowPunct w:val="0"/>
        <w:autoSpaceDE w:val="0"/>
        <w:autoSpaceDN w:val="0"/>
        <w:adjustRightInd w:val="0"/>
        <w:spacing w:after="0" w:line="240" w:lineRule="auto"/>
        <w:textAlignment w:val="baseline"/>
        <w:rPr>
          <w:rFonts w:ascii="Times New Roman Bold" w:eastAsia="Times New Roman" w:hAnsi="Times New Roman Bold" w:cs="Times New Roman"/>
          <w:b/>
          <w:caps/>
          <w:sz w:val="26"/>
          <w:szCs w:val="26"/>
        </w:rPr>
      </w:pPr>
    </w:p>
    <w:p w14:paraId="669B64F3" w14:textId="48BC32D4" w:rsidR="00EC1566" w:rsidRDefault="006A0B20" w:rsidP="00442F67">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6A0B20">
        <w:rPr>
          <w:rFonts w:ascii="Times New Roman" w:eastAsia="Times New Roman" w:hAnsi="Times New Roman" w:cs="Times New Roman"/>
          <w:b/>
          <w:sz w:val="26"/>
          <w:szCs w:val="26"/>
        </w:rPr>
        <w:t>A.</w:t>
      </w:r>
      <w:r>
        <w:rPr>
          <w:rFonts w:ascii="Times New Roman" w:eastAsia="Times New Roman" w:hAnsi="Times New Roman" w:cs="Times New Roman"/>
          <w:b/>
          <w:sz w:val="26"/>
          <w:szCs w:val="26"/>
        </w:rPr>
        <w:tab/>
      </w:r>
      <w:r w:rsidR="004321CE">
        <w:rPr>
          <w:rFonts w:ascii="Times New Roman" w:eastAsia="Times New Roman" w:hAnsi="Times New Roman" w:cs="Times New Roman"/>
          <w:b/>
          <w:sz w:val="26"/>
          <w:szCs w:val="26"/>
        </w:rPr>
        <w:t xml:space="preserve">Purpose </w:t>
      </w:r>
      <w:r w:rsidR="00C45BFD">
        <w:rPr>
          <w:rFonts w:ascii="Times New Roman" w:eastAsia="Times New Roman" w:hAnsi="Times New Roman" w:cs="Times New Roman"/>
          <w:b/>
          <w:sz w:val="26"/>
          <w:szCs w:val="26"/>
        </w:rPr>
        <w:t xml:space="preserve">and Benefits </w:t>
      </w:r>
      <w:r w:rsidR="004321CE">
        <w:rPr>
          <w:rFonts w:ascii="Times New Roman" w:eastAsia="Times New Roman" w:hAnsi="Times New Roman" w:cs="Times New Roman"/>
          <w:b/>
          <w:sz w:val="26"/>
          <w:szCs w:val="26"/>
        </w:rPr>
        <w:t>of the Proposed Regulation</w:t>
      </w:r>
    </w:p>
    <w:p w14:paraId="1F0A0AC0" w14:textId="765C5BB0" w:rsidR="00322A08" w:rsidRDefault="00310367" w:rsidP="00901FBC">
      <w:pPr>
        <w:tabs>
          <w:tab w:val="left" w:pos="720"/>
        </w:tabs>
        <w:spacing w:after="0" w:line="360" w:lineRule="auto"/>
        <w:ind w:firstLine="720"/>
        <w:rPr>
          <w:rFonts w:ascii="Times New Roman" w:hAnsi="Times New Roman" w:cs="Times New Roman"/>
          <w:color w:val="000000"/>
          <w:sz w:val="26"/>
          <w:szCs w:val="26"/>
        </w:rPr>
      </w:pPr>
      <w:r w:rsidRPr="00310367">
        <w:rPr>
          <w:rFonts w:ascii="Times New Roman" w:hAnsi="Times New Roman" w:cs="Times New Roman"/>
          <w:bCs/>
          <w:sz w:val="26"/>
          <w:szCs w:val="26"/>
        </w:rPr>
        <w:t>Public utilities have been able to use a FPFTY since Act 11 became effective</w:t>
      </w:r>
      <w:r w:rsidR="00B15C52">
        <w:rPr>
          <w:rFonts w:ascii="Times New Roman" w:hAnsi="Times New Roman" w:cs="Times New Roman"/>
          <w:bCs/>
          <w:sz w:val="26"/>
          <w:szCs w:val="26"/>
        </w:rPr>
        <w:t>, and</w:t>
      </w:r>
      <w:r w:rsidR="00F34149" w:rsidRPr="00310367">
        <w:rPr>
          <w:rFonts w:ascii="Times New Roman" w:hAnsi="Times New Roman" w:cs="Times New Roman"/>
          <w:color w:val="000000"/>
          <w:sz w:val="26"/>
          <w:szCs w:val="26"/>
        </w:rPr>
        <w:t xml:space="preserve"> </w:t>
      </w:r>
      <w:r w:rsidR="00BC3A7F">
        <w:rPr>
          <w:rFonts w:ascii="Times New Roman" w:hAnsi="Times New Roman" w:cs="Times New Roman"/>
          <w:color w:val="000000"/>
          <w:sz w:val="26"/>
          <w:szCs w:val="26"/>
        </w:rPr>
        <w:t>we</w:t>
      </w:r>
      <w:r w:rsidR="00F34149" w:rsidRPr="00310367">
        <w:rPr>
          <w:rFonts w:ascii="Times New Roman" w:hAnsi="Times New Roman" w:cs="Times New Roman"/>
          <w:color w:val="000000"/>
          <w:sz w:val="26"/>
          <w:szCs w:val="26"/>
        </w:rPr>
        <w:t xml:space="preserve"> </w:t>
      </w:r>
      <w:r w:rsidR="00EB3D61">
        <w:rPr>
          <w:rFonts w:ascii="Times New Roman" w:hAnsi="Times New Roman" w:cs="Times New Roman"/>
          <w:color w:val="000000"/>
          <w:sz w:val="26"/>
          <w:szCs w:val="26"/>
        </w:rPr>
        <w:t>anticipate</w:t>
      </w:r>
      <w:r w:rsidR="00F34149" w:rsidRPr="00310367">
        <w:rPr>
          <w:rFonts w:ascii="Times New Roman" w:hAnsi="Times New Roman" w:cs="Times New Roman"/>
          <w:color w:val="000000"/>
          <w:sz w:val="26"/>
          <w:szCs w:val="26"/>
        </w:rPr>
        <w:t xml:space="preserve"> that</w:t>
      </w:r>
      <w:r>
        <w:rPr>
          <w:rFonts w:ascii="Times New Roman" w:hAnsi="Times New Roman" w:cs="Times New Roman"/>
          <w:color w:val="000000"/>
          <w:sz w:val="26"/>
          <w:szCs w:val="26"/>
        </w:rPr>
        <w:t xml:space="preserve"> natural gas, electric, steam, water and wastewater</w:t>
      </w:r>
      <w:r w:rsidR="00F42485" w:rsidRPr="00310367">
        <w:rPr>
          <w:rFonts w:ascii="Times New Roman" w:hAnsi="Times New Roman" w:cs="Times New Roman"/>
          <w:color w:val="000000"/>
          <w:sz w:val="26"/>
          <w:szCs w:val="26"/>
        </w:rPr>
        <w:t xml:space="preserve"> </w:t>
      </w:r>
      <w:r w:rsidR="00384B2F" w:rsidRPr="00310367">
        <w:rPr>
          <w:rFonts w:ascii="Times New Roman" w:hAnsi="Times New Roman" w:cs="Times New Roman"/>
          <w:color w:val="000000"/>
          <w:sz w:val="26"/>
          <w:szCs w:val="26"/>
        </w:rPr>
        <w:t>public</w:t>
      </w:r>
      <w:r w:rsidR="00384B2F">
        <w:rPr>
          <w:rFonts w:ascii="Times New Roman" w:hAnsi="Times New Roman" w:cs="Times New Roman"/>
          <w:color w:val="000000"/>
          <w:sz w:val="26"/>
          <w:szCs w:val="26"/>
        </w:rPr>
        <w:t xml:space="preserve"> </w:t>
      </w:r>
      <w:r w:rsidR="00F42485">
        <w:rPr>
          <w:rFonts w:ascii="Times New Roman" w:hAnsi="Times New Roman" w:cs="Times New Roman"/>
          <w:color w:val="000000"/>
          <w:sz w:val="26"/>
          <w:szCs w:val="26"/>
        </w:rPr>
        <w:t>utilities</w:t>
      </w:r>
      <w:r>
        <w:rPr>
          <w:rFonts w:ascii="Times New Roman" w:hAnsi="Times New Roman" w:cs="Times New Roman"/>
          <w:color w:val="000000"/>
          <w:sz w:val="26"/>
          <w:szCs w:val="26"/>
        </w:rPr>
        <w:t xml:space="preserve"> will continue to use </w:t>
      </w:r>
      <w:r w:rsidR="00F34149" w:rsidRPr="002B5EAA">
        <w:rPr>
          <w:rFonts w:ascii="Times New Roman" w:hAnsi="Times New Roman" w:cs="Times New Roman"/>
          <w:color w:val="000000"/>
          <w:sz w:val="26"/>
          <w:szCs w:val="26"/>
        </w:rPr>
        <w:t xml:space="preserve">a FPFTY to meet their burden of proof in </w:t>
      </w:r>
      <w:r w:rsidR="00185870" w:rsidRPr="002B5EAA">
        <w:rPr>
          <w:rFonts w:ascii="Times New Roman" w:hAnsi="Times New Roman" w:cs="Times New Roman"/>
          <w:color w:val="000000"/>
          <w:sz w:val="26"/>
          <w:szCs w:val="26"/>
        </w:rPr>
        <w:t>general rate</w:t>
      </w:r>
      <w:r w:rsidR="00F34149" w:rsidRPr="002B5EAA">
        <w:rPr>
          <w:rFonts w:ascii="Times New Roman" w:hAnsi="Times New Roman" w:cs="Times New Roman"/>
          <w:color w:val="000000"/>
          <w:sz w:val="26"/>
          <w:szCs w:val="26"/>
        </w:rPr>
        <w:t xml:space="preserve"> increase cases.</w:t>
      </w:r>
      <w:r w:rsidR="0085759D">
        <w:rPr>
          <w:rStyle w:val="FootnoteReference"/>
          <w:rFonts w:ascii="Times New Roman" w:hAnsi="Times New Roman" w:cs="Times New Roman"/>
          <w:color w:val="000000"/>
          <w:sz w:val="26"/>
          <w:szCs w:val="26"/>
        </w:rPr>
        <w:footnoteReference w:id="14"/>
      </w:r>
      <w:r w:rsidR="00F34149" w:rsidRPr="002B5EAA">
        <w:rPr>
          <w:rFonts w:ascii="Times New Roman" w:hAnsi="Times New Roman" w:cs="Times New Roman"/>
          <w:color w:val="000000"/>
          <w:sz w:val="26"/>
          <w:szCs w:val="26"/>
        </w:rPr>
        <w:t xml:space="preserve">  </w:t>
      </w:r>
      <w:r w:rsidR="00F34149" w:rsidRPr="002B5EAA">
        <w:rPr>
          <w:rFonts w:ascii="Times New Roman" w:hAnsi="Times New Roman" w:cs="Times New Roman"/>
          <w:color w:val="000000"/>
          <w:sz w:val="26"/>
          <w:szCs w:val="26"/>
        </w:rPr>
        <w:lastRenderedPageBreak/>
        <w:t xml:space="preserve">As the use of a FPFTY </w:t>
      </w:r>
      <w:r w:rsidR="000B0088">
        <w:rPr>
          <w:rFonts w:ascii="Times New Roman" w:hAnsi="Times New Roman" w:cs="Times New Roman"/>
          <w:color w:val="000000"/>
          <w:sz w:val="26"/>
          <w:szCs w:val="26"/>
        </w:rPr>
        <w:t xml:space="preserve">continues or </w:t>
      </w:r>
      <w:r w:rsidR="00F34149" w:rsidRPr="002B5EAA">
        <w:rPr>
          <w:rFonts w:ascii="Times New Roman" w:hAnsi="Times New Roman" w:cs="Times New Roman"/>
          <w:color w:val="000000"/>
          <w:sz w:val="26"/>
          <w:szCs w:val="26"/>
        </w:rPr>
        <w:t>increases</w:t>
      </w:r>
      <w:r w:rsidR="003D1F09">
        <w:rPr>
          <w:rFonts w:ascii="Times New Roman" w:hAnsi="Times New Roman" w:cs="Times New Roman"/>
          <w:color w:val="000000"/>
          <w:sz w:val="26"/>
          <w:szCs w:val="26"/>
        </w:rPr>
        <w:t xml:space="preserve"> in general rate increases </w:t>
      </w:r>
      <w:r w:rsidR="00E80031">
        <w:rPr>
          <w:rFonts w:ascii="Times New Roman" w:hAnsi="Times New Roman" w:cs="Times New Roman"/>
          <w:color w:val="000000"/>
          <w:sz w:val="26"/>
          <w:szCs w:val="26"/>
        </w:rPr>
        <w:t xml:space="preserve">more than </w:t>
      </w:r>
      <w:r w:rsidR="003D1F09">
        <w:rPr>
          <w:rFonts w:ascii="Times New Roman" w:hAnsi="Times New Roman" w:cs="Times New Roman"/>
          <w:color w:val="000000"/>
          <w:sz w:val="26"/>
          <w:szCs w:val="26"/>
        </w:rPr>
        <w:t xml:space="preserve">$1 million in annual gross revenues, </w:t>
      </w:r>
      <w:r w:rsidR="00F34149" w:rsidRPr="002B5EAA">
        <w:rPr>
          <w:rFonts w:ascii="Times New Roman" w:hAnsi="Times New Roman" w:cs="Times New Roman"/>
          <w:color w:val="000000"/>
          <w:sz w:val="26"/>
          <w:szCs w:val="26"/>
        </w:rPr>
        <w:t>all affected stakeholders w</w:t>
      </w:r>
      <w:r w:rsidR="004611DF">
        <w:rPr>
          <w:rFonts w:ascii="Times New Roman" w:hAnsi="Times New Roman" w:cs="Times New Roman"/>
          <w:color w:val="000000"/>
          <w:sz w:val="26"/>
          <w:szCs w:val="26"/>
        </w:rPr>
        <w:t>ould</w:t>
      </w:r>
      <w:r w:rsidR="00F34149" w:rsidRPr="002B5EAA">
        <w:rPr>
          <w:rFonts w:ascii="Times New Roman" w:hAnsi="Times New Roman" w:cs="Times New Roman"/>
          <w:color w:val="000000"/>
          <w:sz w:val="26"/>
          <w:szCs w:val="26"/>
        </w:rPr>
        <w:t xml:space="preserve"> benefit from </w:t>
      </w:r>
      <w:r w:rsidR="000E592E">
        <w:rPr>
          <w:rFonts w:ascii="Times New Roman" w:hAnsi="Times New Roman" w:cs="Times New Roman"/>
          <w:color w:val="000000"/>
          <w:sz w:val="26"/>
          <w:szCs w:val="26"/>
        </w:rPr>
        <w:t>the</w:t>
      </w:r>
      <w:r w:rsidR="00F34149" w:rsidRPr="002B5EAA">
        <w:rPr>
          <w:rFonts w:ascii="Times New Roman" w:hAnsi="Times New Roman" w:cs="Times New Roman"/>
          <w:color w:val="000000"/>
          <w:sz w:val="26"/>
          <w:szCs w:val="26"/>
        </w:rPr>
        <w:t xml:space="preserve"> </w:t>
      </w:r>
      <w:r w:rsidR="004611DF">
        <w:rPr>
          <w:rFonts w:ascii="Times New Roman" w:hAnsi="Times New Roman" w:cs="Times New Roman"/>
          <w:color w:val="000000"/>
          <w:sz w:val="26"/>
          <w:szCs w:val="26"/>
        </w:rPr>
        <w:t>changes</w:t>
      </w:r>
      <w:r w:rsidR="002D596E">
        <w:rPr>
          <w:rFonts w:ascii="Times New Roman" w:hAnsi="Times New Roman" w:cs="Times New Roman"/>
          <w:color w:val="000000"/>
          <w:sz w:val="26"/>
          <w:szCs w:val="26"/>
        </w:rPr>
        <w:t xml:space="preserve"> proposed in this rulemaking</w:t>
      </w:r>
      <w:r w:rsidR="00F34149" w:rsidRPr="002B5EAA">
        <w:rPr>
          <w:rFonts w:ascii="Times New Roman" w:hAnsi="Times New Roman" w:cs="Times New Roman"/>
          <w:color w:val="000000"/>
          <w:sz w:val="26"/>
          <w:szCs w:val="26"/>
        </w:rPr>
        <w:t xml:space="preserve">.  </w:t>
      </w:r>
    </w:p>
    <w:p w14:paraId="5ED657F3" w14:textId="77777777" w:rsidR="00322A08" w:rsidRDefault="00322A08" w:rsidP="00901FBC">
      <w:pPr>
        <w:tabs>
          <w:tab w:val="left" w:pos="720"/>
        </w:tabs>
        <w:spacing w:after="0" w:line="360" w:lineRule="auto"/>
        <w:ind w:firstLine="720"/>
        <w:rPr>
          <w:rFonts w:ascii="Times New Roman" w:hAnsi="Times New Roman" w:cs="Times New Roman"/>
          <w:color w:val="000000"/>
          <w:sz w:val="26"/>
          <w:szCs w:val="26"/>
        </w:rPr>
      </w:pPr>
    </w:p>
    <w:p w14:paraId="731EBC99" w14:textId="2F2B2094" w:rsidR="00F34149" w:rsidRDefault="00F34149" w:rsidP="00901FBC">
      <w:pPr>
        <w:tabs>
          <w:tab w:val="left" w:pos="720"/>
        </w:tabs>
        <w:spacing w:after="0" w:line="360" w:lineRule="auto"/>
        <w:ind w:firstLine="720"/>
        <w:rPr>
          <w:sz w:val="24"/>
        </w:rPr>
      </w:pPr>
      <w:r w:rsidRPr="002B5EAA">
        <w:rPr>
          <w:rFonts w:ascii="Times New Roman" w:hAnsi="Times New Roman" w:cs="Times New Roman"/>
          <w:color w:val="000000"/>
          <w:sz w:val="26"/>
          <w:szCs w:val="26"/>
        </w:rPr>
        <w:t xml:space="preserve">Affected stakeholders include </w:t>
      </w:r>
      <w:r w:rsidR="00822DEF">
        <w:rPr>
          <w:rFonts w:ascii="Times New Roman" w:hAnsi="Times New Roman" w:cs="Times New Roman"/>
          <w:color w:val="000000"/>
          <w:sz w:val="26"/>
          <w:szCs w:val="26"/>
        </w:rPr>
        <w:t xml:space="preserve">the </w:t>
      </w:r>
      <w:r w:rsidRPr="002B5EAA">
        <w:rPr>
          <w:rFonts w:ascii="Times New Roman" w:hAnsi="Times New Roman" w:cs="Times New Roman"/>
          <w:color w:val="000000"/>
          <w:sz w:val="26"/>
          <w:szCs w:val="26"/>
        </w:rPr>
        <w:t xml:space="preserve">public utilities and public utility consumers, consumer advocates, and other interested intervenors.  These stakeholders would benefit </w:t>
      </w:r>
      <w:r w:rsidR="008D12EB">
        <w:rPr>
          <w:rFonts w:ascii="Times New Roman" w:hAnsi="Times New Roman" w:cs="Times New Roman"/>
          <w:color w:val="000000"/>
          <w:sz w:val="26"/>
          <w:szCs w:val="26"/>
        </w:rPr>
        <w:t xml:space="preserve">from this proposed rulemaking </w:t>
      </w:r>
      <w:r w:rsidRPr="002B5EAA">
        <w:rPr>
          <w:rFonts w:ascii="Times New Roman" w:hAnsi="Times New Roman" w:cs="Times New Roman"/>
          <w:color w:val="000000"/>
          <w:sz w:val="26"/>
          <w:szCs w:val="26"/>
        </w:rPr>
        <w:t>because the</w:t>
      </w:r>
      <w:r w:rsidRPr="002B5EAA">
        <w:rPr>
          <w:rFonts w:ascii="Times New Roman" w:hAnsi="Times New Roman" w:cs="Times New Roman"/>
          <w:sz w:val="26"/>
          <w:szCs w:val="26"/>
        </w:rPr>
        <w:t xml:space="preserve"> proposed regulations </w:t>
      </w:r>
      <w:r w:rsidR="00EE0DF4">
        <w:rPr>
          <w:rFonts w:ascii="Times New Roman" w:hAnsi="Times New Roman" w:cs="Times New Roman"/>
          <w:sz w:val="26"/>
          <w:szCs w:val="26"/>
        </w:rPr>
        <w:t xml:space="preserve">would </w:t>
      </w:r>
      <w:r w:rsidRPr="002B5EAA">
        <w:rPr>
          <w:rFonts w:ascii="Times New Roman" w:hAnsi="Times New Roman" w:cs="Times New Roman"/>
          <w:sz w:val="26"/>
          <w:szCs w:val="26"/>
        </w:rPr>
        <w:t xml:space="preserve">standardize and streamline the required </w:t>
      </w:r>
      <w:r w:rsidR="007B04BC">
        <w:rPr>
          <w:rFonts w:ascii="Times New Roman" w:hAnsi="Times New Roman" w:cs="Times New Roman"/>
          <w:sz w:val="26"/>
          <w:szCs w:val="26"/>
        </w:rPr>
        <w:t xml:space="preserve">filing </w:t>
      </w:r>
      <w:r w:rsidRPr="002B5EAA">
        <w:rPr>
          <w:rFonts w:ascii="Times New Roman" w:hAnsi="Times New Roman" w:cs="Times New Roman"/>
          <w:sz w:val="26"/>
          <w:szCs w:val="26"/>
        </w:rPr>
        <w:t xml:space="preserve">information and data related to various ratemaking components of </w:t>
      </w:r>
      <w:r w:rsidR="009045EE">
        <w:rPr>
          <w:rFonts w:ascii="Times New Roman" w:hAnsi="Times New Roman" w:cs="Times New Roman"/>
          <w:sz w:val="26"/>
          <w:szCs w:val="26"/>
        </w:rPr>
        <w:t>a</w:t>
      </w:r>
      <w:r w:rsidRPr="002B5EAA">
        <w:rPr>
          <w:rFonts w:ascii="Times New Roman" w:hAnsi="Times New Roman" w:cs="Times New Roman"/>
          <w:sz w:val="26"/>
          <w:szCs w:val="26"/>
        </w:rPr>
        <w:t xml:space="preserve"> public utility’s rates as based on the public utility’s claimed cost of service and proposed cost allocations to customer classes.  For public utilities, the </w:t>
      </w:r>
      <w:r w:rsidR="001965DE">
        <w:rPr>
          <w:rFonts w:ascii="Times New Roman" w:hAnsi="Times New Roman" w:cs="Times New Roman"/>
          <w:sz w:val="26"/>
          <w:szCs w:val="26"/>
        </w:rPr>
        <w:t xml:space="preserve">new </w:t>
      </w:r>
      <w:r w:rsidRPr="002B5EAA">
        <w:rPr>
          <w:rFonts w:ascii="Times New Roman" w:hAnsi="Times New Roman" w:cs="Times New Roman"/>
          <w:sz w:val="26"/>
          <w:szCs w:val="26"/>
        </w:rPr>
        <w:t xml:space="preserve">standardized </w:t>
      </w:r>
      <w:r w:rsidR="00F670E4">
        <w:rPr>
          <w:rFonts w:ascii="Times New Roman" w:hAnsi="Times New Roman" w:cs="Times New Roman"/>
          <w:sz w:val="26"/>
          <w:szCs w:val="26"/>
        </w:rPr>
        <w:t xml:space="preserve">and streamlined </w:t>
      </w:r>
      <w:r w:rsidR="007B04BC">
        <w:rPr>
          <w:rFonts w:ascii="Times New Roman" w:hAnsi="Times New Roman" w:cs="Times New Roman"/>
          <w:sz w:val="26"/>
          <w:szCs w:val="26"/>
        </w:rPr>
        <w:t xml:space="preserve">filing </w:t>
      </w:r>
      <w:r w:rsidRPr="002B5EAA">
        <w:rPr>
          <w:rFonts w:ascii="Times New Roman" w:hAnsi="Times New Roman" w:cs="Times New Roman"/>
          <w:sz w:val="26"/>
          <w:szCs w:val="26"/>
        </w:rPr>
        <w:t xml:space="preserve">requirements are expected to reduce the regulatory burden and costs associated with preparing and litigating general rate increase cases.  For </w:t>
      </w:r>
      <w:r w:rsidR="00AC4FED">
        <w:rPr>
          <w:rFonts w:ascii="Times New Roman" w:hAnsi="Times New Roman" w:cs="Times New Roman"/>
          <w:sz w:val="26"/>
          <w:szCs w:val="26"/>
        </w:rPr>
        <w:t xml:space="preserve">other </w:t>
      </w:r>
      <w:r w:rsidRPr="002B5EAA">
        <w:rPr>
          <w:rFonts w:ascii="Times New Roman" w:hAnsi="Times New Roman" w:cs="Times New Roman"/>
          <w:sz w:val="26"/>
          <w:szCs w:val="26"/>
        </w:rPr>
        <w:t xml:space="preserve">stakeholders, these </w:t>
      </w:r>
      <w:r w:rsidR="00B643B0">
        <w:rPr>
          <w:rFonts w:ascii="Times New Roman" w:hAnsi="Times New Roman" w:cs="Times New Roman"/>
          <w:sz w:val="26"/>
          <w:szCs w:val="26"/>
        </w:rPr>
        <w:t xml:space="preserve">standardized and streamlined </w:t>
      </w:r>
      <w:r w:rsidR="00A80255">
        <w:rPr>
          <w:rFonts w:ascii="Times New Roman" w:hAnsi="Times New Roman" w:cs="Times New Roman"/>
          <w:sz w:val="26"/>
          <w:szCs w:val="26"/>
        </w:rPr>
        <w:t xml:space="preserve">filing </w:t>
      </w:r>
      <w:r w:rsidRPr="002B5EAA">
        <w:rPr>
          <w:rFonts w:ascii="Times New Roman" w:hAnsi="Times New Roman" w:cs="Times New Roman"/>
          <w:sz w:val="26"/>
          <w:szCs w:val="26"/>
        </w:rPr>
        <w:t>requirements are expected to lessen the regulatory burden and costs associated with reviewing and litigating general rate increase cases brought by public utilities.</w:t>
      </w:r>
      <w:r>
        <w:rPr>
          <w:sz w:val="24"/>
        </w:rPr>
        <w:t xml:space="preserve">  </w:t>
      </w:r>
    </w:p>
    <w:p w14:paraId="36484A7F" w14:textId="77777777" w:rsidR="00EC1566" w:rsidRPr="00EC1566" w:rsidRDefault="00EC1566"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73A747C4" w14:textId="3CEBAEFB" w:rsidR="00C8324F" w:rsidRDefault="002B5EAA" w:rsidP="00442F67">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B.</w:t>
      </w:r>
      <w:r>
        <w:rPr>
          <w:rFonts w:ascii="Times New Roman" w:eastAsia="Times New Roman" w:hAnsi="Times New Roman" w:cs="Times New Roman"/>
          <w:b/>
          <w:sz w:val="26"/>
          <w:szCs w:val="26"/>
        </w:rPr>
        <w:tab/>
      </w:r>
      <w:r w:rsidR="00F11CD8">
        <w:rPr>
          <w:rFonts w:ascii="Times New Roman" w:eastAsia="Times New Roman" w:hAnsi="Times New Roman" w:cs="Times New Roman"/>
          <w:b/>
          <w:sz w:val="26"/>
          <w:szCs w:val="26"/>
        </w:rPr>
        <w:t xml:space="preserve">ANOPR </w:t>
      </w:r>
      <w:r w:rsidR="001E0E90">
        <w:rPr>
          <w:rFonts w:ascii="Times New Roman" w:eastAsia="Times New Roman" w:hAnsi="Times New Roman" w:cs="Times New Roman"/>
          <w:b/>
          <w:sz w:val="26"/>
          <w:szCs w:val="26"/>
        </w:rPr>
        <w:t>Order</w:t>
      </w:r>
      <w:r w:rsidR="00F11CD8">
        <w:rPr>
          <w:rFonts w:ascii="Times New Roman" w:eastAsia="Times New Roman" w:hAnsi="Times New Roman" w:cs="Times New Roman"/>
          <w:b/>
          <w:sz w:val="26"/>
          <w:szCs w:val="26"/>
        </w:rPr>
        <w:t xml:space="preserve"> Stakeholder </w:t>
      </w:r>
      <w:r w:rsidR="00055371">
        <w:rPr>
          <w:rFonts w:ascii="Times New Roman" w:eastAsia="Times New Roman" w:hAnsi="Times New Roman" w:cs="Times New Roman"/>
          <w:b/>
          <w:sz w:val="26"/>
          <w:szCs w:val="26"/>
        </w:rPr>
        <w:t>Process</w:t>
      </w:r>
    </w:p>
    <w:p w14:paraId="1FA19DF3" w14:textId="06B6A787" w:rsidR="00041CFC" w:rsidRDefault="00041CFC" w:rsidP="00041C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ANOPR </w:t>
      </w:r>
      <w:r w:rsidR="001E0E90">
        <w:rPr>
          <w:rFonts w:ascii="Times New Roman" w:eastAsia="Times New Roman" w:hAnsi="Times New Roman" w:cs="Times New Roman"/>
          <w:sz w:val="26"/>
          <w:szCs w:val="26"/>
        </w:rPr>
        <w:t xml:space="preserve">Order </w:t>
      </w:r>
      <w:r w:rsidR="001E0E90" w:rsidRPr="2DA20DBF">
        <w:rPr>
          <w:rFonts w:ascii="Times New Roman" w:eastAsia="Times New Roman" w:hAnsi="Times New Roman" w:cs="Times New Roman"/>
          <w:sz w:val="26"/>
          <w:szCs w:val="26"/>
        </w:rPr>
        <w:t>s</w:t>
      </w:r>
      <w:r w:rsidRPr="2DA20DBF">
        <w:rPr>
          <w:rFonts w:ascii="Times New Roman" w:eastAsia="Times New Roman" w:hAnsi="Times New Roman" w:cs="Times New Roman"/>
          <w:sz w:val="26"/>
          <w:szCs w:val="26"/>
        </w:rPr>
        <w:t>takeholder</w:t>
      </w:r>
      <w:r>
        <w:rPr>
          <w:rFonts w:ascii="Times New Roman" w:eastAsia="Times New Roman" w:hAnsi="Times New Roman" w:cs="Times New Roman"/>
          <w:sz w:val="26"/>
          <w:szCs w:val="26"/>
        </w:rPr>
        <w:t xml:space="preserve"> process began with a</w:t>
      </w:r>
      <w:r w:rsidR="0080673B">
        <w:rPr>
          <w:rFonts w:ascii="Times New Roman" w:eastAsia="Times New Roman" w:hAnsi="Times New Roman" w:cs="Times New Roman"/>
          <w:sz w:val="26"/>
          <w:szCs w:val="26"/>
        </w:rPr>
        <w:t>n attempt to simply</w:t>
      </w:r>
      <w:r>
        <w:rPr>
          <w:rFonts w:ascii="Times New Roman" w:eastAsia="Times New Roman" w:hAnsi="Times New Roman" w:cs="Times New Roman"/>
          <w:sz w:val="26"/>
          <w:szCs w:val="26"/>
        </w:rPr>
        <w:t xml:space="preserve"> </w:t>
      </w:r>
      <w:r w:rsidR="0080673B">
        <w:rPr>
          <w:rFonts w:ascii="Times New Roman" w:eastAsia="Times New Roman" w:hAnsi="Times New Roman" w:cs="Times New Roman"/>
          <w:sz w:val="26"/>
          <w:szCs w:val="26"/>
        </w:rPr>
        <w:t xml:space="preserve">incorporate new </w:t>
      </w:r>
      <w:r>
        <w:rPr>
          <w:rFonts w:ascii="Times New Roman" w:eastAsia="Times New Roman" w:hAnsi="Times New Roman" w:cs="Times New Roman"/>
          <w:sz w:val="26"/>
          <w:szCs w:val="26"/>
        </w:rPr>
        <w:t xml:space="preserve">filing requirements for a FPFTY rate case into Section 53.53 </w:t>
      </w:r>
      <w:r w:rsidR="007F353C">
        <w:rPr>
          <w:rFonts w:ascii="Times New Roman" w:eastAsia="Times New Roman" w:hAnsi="Times New Roman" w:cs="Times New Roman"/>
          <w:sz w:val="26"/>
          <w:szCs w:val="26"/>
        </w:rPr>
        <w:t xml:space="preserve">by adding </w:t>
      </w:r>
      <w:r>
        <w:rPr>
          <w:rFonts w:ascii="Times New Roman" w:eastAsia="Times New Roman" w:hAnsi="Times New Roman" w:cs="Times New Roman"/>
          <w:sz w:val="26"/>
          <w:szCs w:val="26"/>
        </w:rPr>
        <w:t xml:space="preserve">a proposed Exhibit E.  It soon became apparent that aligning </w:t>
      </w:r>
      <w:r w:rsidR="001E0E90">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use of a FPFTY with </w:t>
      </w:r>
      <w:r w:rsidR="00A218E1">
        <w:rPr>
          <w:rFonts w:ascii="Times New Roman" w:eastAsia="Times New Roman" w:hAnsi="Times New Roman" w:cs="Times New Roman"/>
          <w:sz w:val="26"/>
          <w:szCs w:val="26"/>
        </w:rPr>
        <w:t xml:space="preserve">our </w:t>
      </w:r>
      <w:r>
        <w:rPr>
          <w:rFonts w:ascii="Times New Roman" w:eastAsia="Times New Roman" w:hAnsi="Times New Roman" w:cs="Times New Roman"/>
          <w:sz w:val="26"/>
          <w:szCs w:val="26"/>
        </w:rPr>
        <w:t>existing</w:t>
      </w:r>
      <w:r w:rsidR="0018172C">
        <w:rPr>
          <w:rFonts w:ascii="Times New Roman" w:eastAsia="Times New Roman" w:hAnsi="Times New Roman" w:cs="Times New Roman"/>
          <w:sz w:val="26"/>
          <w:szCs w:val="26"/>
        </w:rPr>
        <w:t xml:space="preserve"> filing requirements </w:t>
      </w:r>
      <w:r w:rsidR="00A218E1">
        <w:rPr>
          <w:rFonts w:ascii="Times New Roman" w:eastAsia="Times New Roman" w:hAnsi="Times New Roman" w:cs="Times New Roman"/>
          <w:sz w:val="26"/>
          <w:szCs w:val="26"/>
        </w:rPr>
        <w:t xml:space="preserve">at Sections 53.51—53.56 </w:t>
      </w:r>
      <w:r>
        <w:rPr>
          <w:rFonts w:ascii="Times New Roman" w:eastAsia="Times New Roman" w:hAnsi="Times New Roman" w:cs="Times New Roman"/>
          <w:sz w:val="26"/>
          <w:szCs w:val="26"/>
        </w:rPr>
        <w:t xml:space="preserve">would require more than </w:t>
      </w:r>
      <w:r w:rsidR="00AA0ABE">
        <w:rPr>
          <w:rFonts w:ascii="Times New Roman" w:eastAsia="Times New Roman" w:hAnsi="Times New Roman" w:cs="Times New Roman"/>
          <w:sz w:val="26"/>
          <w:szCs w:val="26"/>
        </w:rPr>
        <w:t xml:space="preserve">merely </w:t>
      </w:r>
      <w:r>
        <w:rPr>
          <w:rFonts w:ascii="Times New Roman" w:eastAsia="Times New Roman" w:hAnsi="Times New Roman" w:cs="Times New Roman"/>
          <w:sz w:val="26"/>
          <w:szCs w:val="26"/>
        </w:rPr>
        <w:t>add</w:t>
      </w:r>
      <w:r w:rsidR="00A52C32">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an </w:t>
      </w:r>
      <w:r w:rsidR="005635DA">
        <w:rPr>
          <w:rFonts w:ascii="Times New Roman" w:eastAsia="Times New Roman" w:hAnsi="Times New Roman" w:cs="Times New Roman"/>
          <w:sz w:val="26"/>
          <w:szCs w:val="26"/>
        </w:rPr>
        <w:t>e</w:t>
      </w:r>
      <w:r>
        <w:rPr>
          <w:rFonts w:ascii="Times New Roman" w:eastAsia="Times New Roman" w:hAnsi="Times New Roman" w:cs="Times New Roman"/>
          <w:sz w:val="26"/>
          <w:szCs w:val="26"/>
        </w:rPr>
        <w:t>xhibit dedicated to FPFTY rate cases</w:t>
      </w:r>
      <w:r w:rsidR="00AA0ABE">
        <w:rPr>
          <w:rFonts w:ascii="Times New Roman" w:eastAsia="Times New Roman" w:hAnsi="Times New Roman" w:cs="Times New Roman"/>
          <w:sz w:val="26"/>
          <w:szCs w:val="26"/>
        </w:rPr>
        <w:t xml:space="preserve"> </w:t>
      </w:r>
      <w:r w:rsidR="00127C13">
        <w:rPr>
          <w:rFonts w:ascii="Times New Roman" w:eastAsia="Times New Roman" w:hAnsi="Times New Roman" w:cs="Times New Roman"/>
          <w:sz w:val="26"/>
          <w:szCs w:val="26"/>
        </w:rPr>
        <w:t>in</w:t>
      </w:r>
      <w:r w:rsidR="00AA0ABE">
        <w:rPr>
          <w:rFonts w:ascii="Times New Roman" w:eastAsia="Times New Roman" w:hAnsi="Times New Roman" w:cs="Times New Roman"/>
          <w:sz w:val="26"/>
          <w:szCs w:val="26"/>
        </w:rPr>
        <w:t xml:space="preserve"> Section 53.53</w:t>
      </w:r>
      <w:r>
        <w:rPr>
          <w:rFonts w:ascii="Times New Roman" w:eastAsia="Times New Roman" w:hAnsi="Times New Roman" w:cs="Times New Roman"/>
          <w:sz w:val="26"/>
          <w:szCs w:val="26"/>
        </w:rPr>
        <w:t xml:space="preserve">.  </w:t>
      </w:r>
    </w:p>
    <w:p w14:paraId="163540D5" w14:textId="77777777" w:rsidR="00041CFC" w:rsidRDefault="00041CFC" w:rsidP="00041C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404DEC8" w14:textId="66ED61BA" w:rsidR="00041CFC" w:rsidRDefault="00041CFC" w:rsidP="00041C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ANOPR </w:t>
      </w:r>
      <w:r w:rsidR="001E0E90">
        <w:rPr>
          <w:rFonts w:ascii="Times New Roman" w:eastAsia="Times New Roman" w:hAnsi="Times New Roman" w:cs="Times New Roman"/>
          <w:sz w:val="26"/>
          <w:szCs w:val="26"/>
        </w:rPr>
        <w:t>Order s</w:t>
      </w:r>
      <w:r w:rsidRPr="000E16E4">
        <w:rPr>
          <w:rFonts w:ascii="Times New Roman" w:eastAsia="Times New Roman" w:hAnsi="Times New Roman" w:cs="Times New Roman"/>
          <w:sz w:val="26"/>
          <w:szCs w:val="26"/>
        </w:rPr>
        <w:t xml:space="preserve">takeholder process </w:t>
      </w:r>
      <w:r w:rsidR="00173C9E">
        <w:rPr>
          <w:rFonts w:ascii="Times New Roman" w:eastAsia="Times New Roman" w:hAnsi="Times New Roman" w:cs="Times New Roman"/>
          <w:sz w:val="26"/>
          <w:szCs w:val="26"/>
        </w:rPr>
        <w:t>inv</w:t>
      </w:r>
      <w:r>
        <w:rPr>
          <w:rFonts w:ascii="Times New Roman" w:eastAsia="Times New Roman" w:hAnsi="Times New Roman" w:cs="Times New Roman"/>
          <w:sz w:val="26"/>
          <w:szCs w:val="26"/>
        </w:rPr>
        <w:t>olved</w:t>
      </w:r>
      <w:r w:rsidRPr="000E16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 series of meeting</w:t>
      </w:r>
      <w:r w:rsidR="00D77FC3">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and </w:t>
      </w:r>
      <w:r w:rsidRPr="000E16E4">
        <w:rPr>
          <w:rFonts w:ascii="Times New Roman" w:eastAsia="Times New Roman" w:hAnsi="Times New Roman" w:cs="Times New Roman"/>
          <w:sz w:val="26"/>
          <w:szCs w:val="26"/>
        </w:rPr>
        <w:t xml:space="preserve">multiple exchanges of written </w:t>
      </w:r>
      <w:r>
        <w:rPr>
          <w:rFonts w:ascii="Times New Roman" w:eastAsia="Times New Roman" w:hAnsi="Times New Roman" w:cs="Times New Roman"/>
          <w:sz w:val="26"/>
          <w:szCs w:val="26"/>
        </w:rPr>
        <w:t xml:space="preserve">suggestions </w:t>
      </w:r>
      <w:r w:rsidRPr="000E16E4">
        <w:rPr>
          <w:rFonts w:ascii="Times New Roman" w:eastAsia="Times New Roman" w:hAnsi="Times New Roman" w:cs="Times New Roman"/>
          <w:sz w:val="26"/>
          <w:szCs w:val="26"/>
        </w:rPr>
        <w:t>by</w:t>
      </w:r>
      <w:r w:rsidRPr="000E79C3">
        <w:rPr>
          <w:rFonts w:ascii="Times New Roman" w:eastAsia="Times New Roman" w:hAnsi="Times New Roman" w:cs="Times New Roman"/>
          <w:sz w:val="26"/>
          <w:szCs w:val="26"/>
        </w:rPr>
        <w:t xml:space="preserve"> participating stakeholders</w:t>
      </w:r>
      <w:r>
        <w:rPr>
          <w:rFonts w:ascii="Times New Roman" w:eastAsia="Times New Roman" w:hAnsi="Times New Roman" w:cs="Times New Roman"/>
          <w:sz w:val="26"/>
          <w:szCs w:val="26"/>
        </w:rPr>
        <w:t xml:space="preserve"> over a two-year period in 2018 and 2019.  This included </w:t>
      </w:r>
      <w:r w:rsidRPr="000E79C3">
        <w:rPr>
          <w:rFonts w:ascii="Times New Roman" w:eastAsia="Times New Roman" w:hAnsi="Times New Roman" w:cs="Times New Roman"/>
          <w:sz w:val="26"/>
          <w:szCs w:val="26"/>
        </w:rPr>
        <w:t>extensive discussions of various procedural and substantive issues relating to the FPFTY filing requirements</w:t>
      </w:r>
      <w:r>
        <w:rPr>
          <w:rFonts w:ascii="Times New Roman" w:eastAsia="Times New Roman" w:hAnsi="Times New Roman" w:cs="Times New Roman"/>
          <w:sz w:val="26"/>
          <w:szCs w:val="26"/>
        </w:rPr>
        <w:t xml:space="preserve"> as well as discussions of existing HTY and FTY obligations.  </w:t>
      </w:r>
      <w:r w:rsidR="001E0E90">
        <w:rPr>
          <w:rFonts w:ascii="Times New Roman" w:eastAsia="Times New Roman" w:hAnsi="Times New Roman" w:cs="Times New Roman"/>
          <w:sz w:val="26"/>
          <w:szCs w:val="26"/>
        </w:rPr>
        <w:t>It</w:t>
      </w:r>
      <w:r>
        <w:rPr>
          <w:rFonts w:ascii="Times New Roman" w:eastAsia="Times New Roman" w:hAnsi="Times New Roman" w:cs="Times New Roman"/>
          <w:sz w:val="26"/>
          <w:szCs w:val="26"/>
        </w:rPr>
        <w:t xml:space="preserve"> also drew heavily upon the experiences of public </w:t>
      </w:r>
      <w:r>
        <w:rPr>
          <w:rFonts w:ascii="Times New Roman" w:eastAsia="Times New Roman" w:hAnsi="Times New Roman" w:cs="Times New Roman"/>
          <w:sz w:val="26"/>
          <w:szCs w:val="26"/>
        </w:rPr>
        <w:lastRenderedPageBreak/>
        <w:t xml:space="preserve">utilities and other stakeholders who had participated in FPFTY </w:t>
      </w:r>
      <w:r w:rsidR="5B03DFE7" w:rsidRPr="2DA20DBF">
        <w:rPr>
          <w:rFonts w:ascii="Times New Roman" w:eastAsia="Times New Roman" w:hAnsi="Times New Roman" w:cs="Times New Roman"/>
          <w:sz w:val="26"/>
          <w:szCs w:val="26"/>
        </w:rPr>
        <w:t xml:space="preserve">rate </w:t>
      </w:r>
      <w:r>
        <w:rPr>
          <w:rFonts w:ascii="Times New Roman" w:eastAsia="Times New Roman" w:hAnsi="Times New Roman" w:cs="Times New Roman"/>
          <w:sz w:val="26"/>
          <w:szCs w:val="26"/>
        </w:rPr>
        <w:t>proceeding</w:t>
      </w:r>
      <w:r w:rsidR="00E53360">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at the Commission since 2012.  </w:t>
      </w:r>
    </w:p>
    <w:p w14:paraId="73049274" w14:textId="77777777" w:rsidR="00E85AC2" w:rsidRPr="001E753E" w:rsidRDefault="00E85AC2" w:rsidP="00F11CD8">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3B6B73DB" w14:textId="5F6C1FC8" w:rsidR="006A1F96" w:rsidRDefault="00CA4001" w:rsidP="009C28E1">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C</w:t>
      </w:r>
      <w:r w:rsidR="006A1F96">
        <w:rPr>
          <w:rFonts w:ascii="Times New Roman" w:eastAsia="Times New Roman" w:hAnsi="Times New Roman" w:cs="Times New Roman"/>
          <w:b/>
          <w:sz w:val="26"/>
          <w:szCs w:val="26"/>
        </w:rPr>
        <w:t>.</w:t>
      </w:r>
      <w:r w:rsidR="006A1F96">
        <w:tab/>
      </w:r>
      <w:r w:rsidR="006A1F96">
        <w:rPr>
          <w:rFonts w:ascii="Times New Roman" w:eastAsia="Times New Roman" w:hAnsi="Times New Roman" w:cs="Times New Roman"/>
          <w:b/>
          <w:sz w:val="26"/>
          <w:szCs w:val="26"/>
        </w:rPr>
        <w:t xml:space="preserve">Proposed Revisions to Regulations </w:t>
      </w:r>
    </w:p>
    <w:p w14:paraId="57A03948" w14:textId="19F39171" w:rsidR="00363DA2" w:rsidRDefault="00941E7D" w:rsidP="00363DA2">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w:t>
      </w:r>
      <w:r w:rsidR="00363DA2">
        <w:rPr>
          <w:rFonts w:ascii="Times New Roman" w:eastAsia="Times New Roman" w:hAnsi="Times New Roman" w:cs="Times New Roman"/>
          <w:bCs/>
          <w:sz w:val="26"/>
          <w:szCs w:val="26"/>
        </w:rPr>
        <w:t>e propos</w:t>
      </w:r>
      <w:r w:rsidR="004F5FF1">
        <w:rPr>
          <w:rFonts w:ascii="Times New Roman" w:eastAsia="Times New Roman" w:hAnsi="Times New Roman" w:cs="Times New Roman"/>
          <w:bCs/>
          <w:sz w:val="26"/>
          <w:szCs w:val="26"/>
        </w:rPr>
        <w:t>e</w:t>
      </w:r>
      <w:r w:rsidR="00363DA2">
        <w:rPr>
          <w:rFonts w:ascii="Times New Roman" w:eastAsia="Times New Roman" w:hAnsi="Times New Roman" w:cs="Times New Roman"/>
          <w:bCs/>
          <w:sz w:val="26"/>
          <w:szCs w:val="26"/>
        </w:rPr>
        <w:t xml:space="preserve"> revisions to Sections 53.51 through 53.56 of Title 52 of the Pennsylvania Code </w:t>
      </w:r>
      <w:r w:rsidR="004019A4">
        <w:rPr>
          <w:rFonts w:ascii="Times New Roman" w:eastAsia="Times New Roman" w:hAnsi="Times New Roman" w:cs="Times New Roman"/>
          <w:bCs/>
          <w:sz w:val="26"/>
          <w:szCs w:val="26"/>
        </w:rPr>
        <w:t xml:space="preserve">and </w:t>
      </w:r>
      <w:r w:rsidR="000B2AF4">
        <w:rPr>
          <w:rFonts w:ascii="Times New Roman" w:eastAsia="Times New Roman" w:hAnsi="Times New Roman" w:cs="Times New Roman"/>
          <w:bCs/>
          <w:sz w:val="26"/>
          <w:szCs w:val="26"/>
        </w:rPr>
        <w:t xml:space="preserve">the </w:t>
      </w:r>
      <w:r w:rsidR="00FE428A">
        <w:rPr>
          <w:rFonts w:ascii="Times New Roman" w:eastAsia="Times New Roman" w:hAnsi="Times New Roman" w:cs="Times New Roman"/>
          <w:bCs/>
          <w:sz w:val="26"/>
          <w:szCs w:val="26"/>
        </w:rPr>
        <w:t xml:space="preserve">addition of </w:t>
      </w:r>
      <w:r w:rsidR="004019A4">
        <w:rPr>
          <w:rFonts w:ascii="Times New Roman" w:eastAsia="Times New Roman" w:hAnsi="Times New Roman" w:cs="Times New Roman"/>
          <w:bCs/>
          <w:sz w:val="26"/>
          <w:szCs w:val="26"/>
        </w:rPr>
        <w:t xml:space="preserve">Sections 53.51a and 53.56a to Title 52 of the Pennsylvania Code, </w:t>
      </w:r>
      <w:r w:rsidR="00363DA2">
        <w:rPr>
          <w:rFonts w:ascii="Times New Roman" w:eastAsia="Times New Roman" w:hAnsi="Times New Roman" w:cs="Times New Roman"/>
          <w:bCs/>
          <w:sz w:val="26"/>
          <w:szCs w:val="26"/>
        </w:rPr>
        <w:t>governing the information to be furnished with rate change</w:t>
      </w:r>
      <w:r w:rsidR="0042642D">
        <w:rPr>
          <w:rFonts w:ascii="Times New Roman" w:eastAsia="Times New Roman" w:hAnsi="Times New Roman" w:cs="Times New Roman"/>
          <w:bCs/>
          <w:sz w:val="26"/>
          <w:szCs w:val="26"/>
        </w:rPr>
        <w:t xml:space="preserve"> filings</w:t>
      </w:r>
      <w:r w:rsidR="00363DA2">
        <w:rPr>
          <w:rFonts w:ascii="Times New Roman" w:eastAsia="Times New Roman" w:hAnsi="Times New Roman" w:cs="Times New Roman"/>
          <w:bCs/>
          <w:sz w:val="26"/>
          <w:szCs w:val="26"/>
        </w:rPr>
        <w:t xml:space="preserve">. </w:t>
      </w:r>
      <w:r w:rsidR="00751C8E">
        <w:rPr>
          <w:rFonts w:ascii="Times New Roman" w:eastAsia="Times New Roman" w:hAnsi="Times New Roman" w:cs="Times New Roman"/>
          <w:bCs/>
          <w:sz w:val="26"/>
          <w:szCs w:val="26"/>
        </w:rPr>
        <w:t xml:space="preserve"> </w:t>
      </w:r>
      <w:r w:rsidR="00537607">
        <w:rPr>
          <w:rFonts w:ascii="Times New Roman" w:eastAsia="Times New Roman" w:hAnsi="Times New Roman" w:cs="Times New Roman"/>
          <w:bCs/>
          <w:sz w:val="26"/>
          <w:szCs w:val="26"/>
        </w:rPr>
        <w:t xml:space="preserve">Most </w:t>
      </w:r>
      <w:r w:rsidR="00AB7A1A">
        <w:rPr>
          <w:rFonts w:ascii="Times New Roman" w:eastAsia="Times New Roman" w:hAnsi="Times New Roman" w:cs="Times New Roman"/>
          <w:bCs/>
          <w:sz w:val="26"/>
          <w:szCs w:val="26"/>
        </w:rPr>
        <w:t xml:space="preserve">of the proposed revisions and additions relate to </w:t>
      </w:r>
      <w:r w:rsidR="004F5FF1">
        <w:rPr>
          <w:rFonts w:ascii="Times New Roman" w:eastAsia="Times New Roman" w:hAnsi="Times New Roman" w:cs="Times New Roman"/>
          <w:bCs/>
          <w:sz w:val="26"/>
          <w:szCs w:val="26"/>
        </w:rPr>
        <w:t xml:space="preserve">the </w:t>
      </w:r>
      <w:r w:rsidR="00AB7A1A">
        <w:rPr>
          <w:rFonts w:ascii="Times New Roman" w:eastAsia="Times New Roman" w:hAnsi="Times New Roman" w:cs="Times New Roman"/>
          <w:bCs/>
          <w:sz w:val="26"/>
          <w:szCs w:val="26"/>
        </w:rPr>
        <w:t xml:space="preserve">use of a FPFTY, but there are </w:t>
      </w:r>
      <w:r w:rsidR="198DF406" w:rsidRPr="2DA20DBF">
        <w:rPr>
          <w:rFonts w:ascii="Times New Roman" w:eastAsia="Times New Roman" w:hAnsi="Times New Roman" w:cs="Times New Roman"/>
          <w:sz w:val="26"/>
          <w:szCs w:val="26"/>
        </w:rPr>
        <w:t xml:space="preserve">also </w:t>
      </w:r>
      <w:r w:rsidR="00E96E2F">
        <w:rPr>
          <w:rFonts w:ascii="Times New Roman" w:eastAsia="Times New Roman" w:hAnsi="Times New Roman" w:cs="Times New Roman"/>
          <w:bCs/>
          <w:sz w:val="26"/>
          <w:szCs w:val="26"/>
        </w:rPr>
        <w:t xml:space="preserve">proposed </w:t>
      </w:r>
      <w:r w:rsidR="001A35CD">
        <w:rPr>
          <w:rFonts w:ascii="Times New Roman" w:eastAsia="Times New Roman" w:hAnsi="Times New Roman" w:cs="Times New Roman"/>
          <w:bCs/>
          <w:sz w:val="26"/>
          <w:szCs w:val="26"/>
        </w:rPr>
        <w:t xml:space="preserve">revisions and additions that </w:t>
      </w:r>
      <w:r w:rsidR="002318DD">
        <w:rPr>
          <w:rFonts w:ascii="Times New Roman" w:eastAsia="Times New Roman" w:hAnsi="Times New Roman" w:cs="Times New Roman"/>
          <w:bCs/>
          <w:sz w:val="26"/>
          <w:szCs w:val="26"/>
        </w:rPr>
        <w:t xml:space="preserve">relate to </w:t>
      </w:r>
      <w:r w:rsidR="00725489">
        <w:rPr>
          <w:rFonts w:ascii="Times New Roman" w:eastAsia="Times New Roman" w:hAnsi="Times New Roman" w:cs="Times New Roman"/>
          <w:bCs/>
          <w:sz w:val="26"/>
          <w:szCs w:val="26"/>
        </w:rPr>
        <w:t xml:space="preserve">the </w:t>
      </w:r>
      <w:r w:rsidR="002318DD">
        <w:rPr>
          <w:rFonts w:ascii="Times New Roman" w:eastAsia="Times New Roman" w:hAnsi="Times New Roman" w:cs="Times New Roman"/>
          <w:bCs/>
          <w:sz w:val="26"/>
          <w:szCs w:val="26"/>
        </w:rPr>
        <w:t>use of a</w:t>
      </w:r>
      <w:r w:rsidR="00E96E2F">
        <w:rPr>
          <w:rFonts w:ascii="Times New Roman" w:eastAsia="Times New Roman" w:hAnsi="Times New Roman" w:cs="Times New Roman"/>
          <w:bCs/>
          <w:sz w:val="26"/>
          <w:szCs w:val="26"/>
        </w:rPr>
        <w:t xml:space="preserve"> HTY </w:t>
      </w:r>
      <w:r w:rsidR="002318DD">
        <w:rPr>
          <w:rFonts w:ascii="Times New Roman" w:eastAsia="Times New Roman" w:hAnsi="Times New Roman" w:cs="Times New Roman"/>
          <w:bCs/>
          <w:sz w:val="26"/>
          <w:szCs w:val="26"/>
        </w:rPr>
        <w:t>and</w:t>
      </w:r>
      <w:r w:rsidR="00E96E2F">
        <w:rPr>
          <w:rFonts w:ascii="Times New Roman" w:eastAsia="Times New Roman" w:hAnsi="Times New Roman" w:cs="Times New Roman"/>
          <w:bCs/>
          <w:sz w:val="26"/>
          <w:szCs w:val="26"/>
        </w:rPr>
        <w:t xml:space="preserve"> FTY.</w:t>
      </w:r>
    </w:p>
    <w:p w14:paraId="0BCC540C" w14:textId="1EF49758" w:rsidR="006A1F96" w:rsidRDefault="006A1F96" w:rsidP="005131F4">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p>
    <w:p w14:paraId="732DA1FB" w14:textId="70B8C2CB" w:rsidR="00017ABF" w:rsidRDefault="00017ABF" w:rsidP="00D27C3E">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87261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Section 53.51</w:t>
      </w:r>
      <w:r w:rsidR="0087261B">
        <w:rPr>
          <w:rFonts w:ascii="Times New Roman" w:eastAsia="Times New Roman" w:hAnsi="Times New Roman" w:cs="Times New Roman"/>
          <w:b/>
          <w:sz w:val="26"/>
          <w:szCs w:val="26"/>
        </w:rPr>
        <w:t xml:space="preserve">.  General. </w:t>
      </w:r>
    </w:p>
    <w:p w14:paraId="036BF28B" w14:textId="5BF5012C" w:rsidR="00FC666E" w:rsidRDefault="00BD6805"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133D48">
        <w:rPr>
          <w:rFonts w:ascii="Times New Roman" w:eastAsia="Times New Roman" w:hAnsi="Times New Roman" w:cs="Times New Roman"/>
          <w:bCs/>
          <w:sz w:val="26"/>
          <w:szCs w:val="26"/>
        </w:rPr>
        <w:tab/>
      </w:r>
      <w:r w:rsidR="00133D48" w:rsidRPr="00133D48">
        <w:rPr>
          <w:rFonts w:ascii="Times New Roman" w:eastAsia="Times New Roman" w:hAnsi="Times New Roman" w:cs="Times New Roman"/>
          <w:b/>
          <w:sz w:val="26"/>
          <w:szCs w:val="26"/>
        </w:rPr>
        <w:t>a.</w:t>
      </w:r>
      <w:r w:rsidR="00133D48">
        <w:rPr>
          <w:rFonts w:ascii="Times New Roman" w:eastAsia="Times New Roman" w:hAnsi="Times New Roman" w:cs="Times New Roman"/>
          <w:bCs/>
          <w:sz w:val="26"/>
          <w:szCs w:val="26"/>
        </w:rPr>
        <w:tab/>
      </w:r>
      <w:r w:rsidR="00FC666E" w:rsidRPr="00FC666E">
        <w:rPr>
          <w:rFonts w:ascii="Times New Roman" w:eastAsia="Times New Roman" w:hAnsi="Times New Roman" w:cs="Times New Roman"/>
          <w:b/>
          <w:sz w:val="26"/>
          <w:szCs w:val="26"/>
        </w:rPr>
        <w:t xml:space="preserve">Existing </w:t>
      </w:r>
      <w:r w:rsidR="00FC666E">
        <w:rPr>
          <w:rFonts w:ascii="Times New Roman" w:eastAsia="Times New Roman" w:hAnsi="Times New Roman" w:cs="Times New Roman"/>
          <w:b/>
          <w:sz w:val="26"/>
          <w:szCs w:val="26"/>
        </w:rPr>
        <w:t>Provisions</w:t>
      </w:r>
    </w:p>
    <w:p w14:paraId="04371854" w14:textId="0583B903" w:rsidR="00FC666E" w:rsidRDefault="00FC666E" w:rsidP="00FC666E">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Section 53.51 governs general requirement</w:t>
      </w:r>
      <w:r w:rsidR="00587FCB">
        <w:rPr>
          <w:rFonts w:ascii="Times New Roman" w:eastAsia="Times New Roman" w:hAnsi="Times New Roman" w:cs="Times New Roman"/>
          <w:bCs/>
          <w:sz w:val="26"/>
          <w:szCs w:val="26"/>
        </w:rPr>
        <w:t>s</w:t>
      </w:r>
      <w:r>
        <w:rPr>
          <w:rFonts w:ascii="Times New Roman" w:eastAsia="Times New Roman" w:hAnsi="Times New Roman" w:cs="Times New Roman"/>
          <w:bCs/>
          <w:sz w:val="26"/>
          <w:szCs w:val="26"/>
        </w:rPr>
        <w:t xml:space="preserve"> applicable to public utilities other than common carriers.  </w:t>
      </w:r>
    </w:p>
    <w:p w14:paraId="743482F9" w14:textId="77777777" w:rsidR="00FC666E" w:rsidRDefault="00FC666E"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5597AC70" w14:textId="01B21022" w:rsidR="00BD6805" w:rsidRPr="006964AC" w:rsidRDefault="00FC666E" w:rsidP="00D27C3E">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sz w:val="26"/>
          <w:szCs w:val="26"/>
        </w:rPr>
      </w:pPr>
      <w:r w:rsidRPr="00FC666E">
        <w:rPr>
          <w:rFonts w:ascii="Times New Roman" w:eastAsia="Times New Roman" w:hAnsi="Times New Roman" w:cs="Times New Roman"/>
          <w:b/>
          <w:sz w:val="26"/>
          <w:szCs w:val="26"/>
        </w:rPr>
        <w:t>b.</w:t>
      </w:r>
      <w:r>
        <w:tab/>
      </w:r>
      <w:r>
        <w:rPr>
          <w:rFonts w:ascii="Times New Roman" w:eastAsia="Times New Roman" w:hAnsi="Times New Roman" w:cs="Times New Roman"/>
          <w:b/>
          <w:sz w:val="26"/>
          <w:szCs w:val="26"/>
        </w:rPr>
        <w:t xml:space="preserve">Proposed </w:t>
      </w:r>
      <w:r w:rsidR="00BD6805" w:rsidRPr="006964AC">
        <w:rPr>
          <w:rFonts w:ascii="Times New Roman" w:eastAsia="Times New Roman" w:hAnsi="Times New Roman" w:cs="Times New Roman"/>
          <w:b/>
          <w:sz w:val="26"/>
          <w:szCs w:val="26"/>
        </w:rPr>
        <w:t xml:space="preserve">Revisions to Existing </w:t>
      </w:r>
      <w:r w:rsidR="006964AC" w:rsidRPr="006964AC">
        <w:rPr>
          <w:rFonts w:ascii="Times New Roman" w:eastAsia="Times New Roman" w:hAnsi="Times New Roman" w:cs="Times New Roman"/>
          <w:b/>
          <w:sz w:val="26"/>
          <w:szCs w:val="26"/>
        </w:rPr>
        <w:t>Provisions</w:t>
      </w:r>
    </w:p>
    <w:p w14:paraId="710847C8" w14:textId="64637AEF" w:rsidR="1003E347" w:rsidRPr="00BB75A8" w:rsidRDefault="00323DC2" w:rsidP="46F62A8F">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propose to add </w:t>
      </w:r>
      <w:r w:rsidR="1003E347" w:rsidRPr="339B814A">
        <w:rPr>
          <w:rFonts w:ascii="Times New Roman" w:eastAsia="Times New Roman" w:hAnsi="Times New Roman" w:cs="Times New Roman"/>
          <w:sz w:val="26"/>
          <w:szCs w:val="26"/>
        </w:rPr>
        <w:t>Section</w:t>
      </w:r>
      <w:r w:rsidR="00397A5E">
        <w:rPr>
          <w:rFonts w:ascii="Times New Roman" w:eastAsia="Times New Roman" w:hAnsi="Times New Roman" w:cs="Times New Roman"/>
          <w:sz w:val="26"/>
          <w:szCs w:val="26"/>
        </w:rPr>
        <w:t>s</w:t>
      </w:r>
      <w:r w:rsidR="1003E347" w:rsidRPr="339B814A">
        <w:rPr>
          <w:rFonts w:ascii="Times New Roman" w:eastAsia="Times New Roman" w:hAnsi="Times New Roman" w:cs="Times New Roman"/>
          <w:sz w:val="26"/>
          <w:szCs w:val="26"/>
        </w:rPr>
        <w:t xml:space="preserve"> 53.51(a.1)</w:t>
      </w:r>
      <w:r w:rsidR="00735E81">
        <w:rPr>
          <w:rFonts w:ascii="Times New Roman" w:eastAsia="Times New Roman" w:hAnsi="Times New Roman" w:cs="Times New Roman"/>
          <w:sz w:val="26"/>
          <w:szCs w:val="26"/>
        </w:rPr>
        <w:t>—53.51</w:t>
      </w:r>
      <w:r w:rsidR="1003E347" w:rsidRPr="339B814A">
        <w:rPr>
          <w:rFonts w:ascii="Times New Roman" w:eastAsia="Times New Roman" w:hAnsi="Times New Roman" w:cs="Times New Roman"/>
          <w:sz w:val="26"/>
          <w:szCs w:val="26"/>
        </w:rPr>
        <w:t>(a.</w:t>
      </w:r>
      <w:r w:rsidR="00735E81">
        <w:rPr>
          <w:rFonts w:ascii="Times New Roman" w:eastAsia="Times New Roman" w:hAnsi="Times New Roman" w:cs="Times New Roman"/>
          <w:sz w:val="26"/>
          <w:szCs w:val="26"/>
        </w:rPr>
        <w:t>3</w:t>
      </w:r>
      <w:r w:rsidR="1003E347" w:rsidRPr="339B814A">
        <w:rPr>
          <w:rFonts w:ascii="Times New Roman" w:eastAsia="Times New Roman" w:hAnsi="Times New Roman" w:cs="Times New Roman"/>
          <w:sz w:val="26"/>
          <w:szCs w:val="26"/>
        </w:rPr>
        <w:t xml:space="preserve">) </w:t>
      </w:r>
      <w:r w:rsidR="005765F5">
        <w:rPr>
          <w:rFonts w:ascii="Times New Roman" w:eastAsia="Times New Roman" w:hAnsi="Times New Roman" w:cs="Times New Roman"/>
          <w:sz w:val="26"/>
          <w:szCs w:val="26"/>
        </w:rPr>
        <w:t>to clarify existing applicability</w:t>
      </w:r>
      <w:r w:rsidR="1003E347" w:rsidRPr="339B814A">
        <w:rPr>
          <w:rFonts w:ascii="Times New Roman" w:eastAsia="Times New Roman" w:hAnsi="Times New Roman" w:cs="Times New Roman"/>
          <w:sz w:val="26"/>
          <w:szCs w:val="26"/>
        </w:rPr>
        <w:t xml:space="preserve">. </w:t>
      </w:r>
      <w:r w:rsidR="006B18C6">
        <w:rPr>
          <w:rFonts w:ascii="Times New Roman" w:eastAsia="Times New Roman" w:hAnsi="Times New Roman" w:cs="Times New Roman"/>
          <w:sz w:val="26"/>
          <w:szCs w:val="26"/>
        </w:rPr>
        <w:t xml:space="preserve"> </w:t>
      </w:r>
      <w:r w:rsidR="0A9E59E8" w:rsidRPr="202DD8FC">
        <w:rPr>
          <w:rFonts w:ascii="Times New Roman" w:eastAsia="Times New Roman" w:hAnsi="Times New Roman" w:cs="Times New Roman"/>
          <w:sz w:val="26"/>
          <w:szCs w:val="26"/>
        </w:rPr>
        <w:t xml:space="preserve">In </w:t>
      </w:r>
      <w:r w:rsidR="62296A00" w:rsidRPr="202DD8FC">
        <w:rPr>
          <w:rFonts w:ascii="Times New Roman" w:eastAsia="Times New Roman" w:hAnsi="Times New Roman" w:cs="Times New Roman"/>
          <w:sz w:val="26"/>
          <w:szCs w:val="26"/>
        </w:rPr>
        <w:t>subs</w:t>
      </w:r>
      <w:r w:rsidR="7838DF23" w:rsidRPr="202DD8FC">
        <w:rPr>
          <w:rFonts w:ascii="Times New Roman" w:eastAsia="Times New Roman" w:hAnsi="Times New Roman" w:cs="Times New Roman"/>
          <w:sz w:val="26"/>
          <w:szCs w:val="26"/>
        </w:rPr>
        <w:t>ection</w:t>
      </w:r>
      <w:r w:rsidR="006B18C6">
        <w:rPr>
          <w:rFonts w:ascii="Times New Roman" w:eastAsia="Times New Roman" w:hAnsi="Times New Roman" w:cs="Times New Roman"/>
          <w:sz w:val="26"/>
          <w:szCs w:val="26"/>
        </w:rPr>
        <w:t xml:space="preserve"> </w:t>
      </w:r>
      <w:r w:rsidR="22DBC195" w:rsidRPr="6DAC4762">
        <w:rPr>
          <w:rFonts w:ascii="Times New Roman" w:eastAsia="Times New Roman" w:hAnsi="Times New Roman" w:cs="Times New Roman"/>
          <w:sz w:val="26"/>
          <w:szCs w:val="26"/>
        </w:rPr>
        <w:t xml:space="preserve">(a.1), we </w:t>
      </w:r>
      <w:r w:rsidR="33F5D040" w:rsidRPr="37067882">
        <w:rPr>
          <w:rFonts w:ascii="Times New Roman" w:eastAsia="Times New Roman" w:hAnsi="Times New Roman" w:cs="Times New Roman"/>
          <w:sz w:val="26"/>
          <w:szCs w:val="26"/>
        </w:rPr>
        <w:t>propose to add provisions indicating</w:t>
      </w:r>
      <w:r w:rsidR="1003E347" w:rsidRPr="339B814A">
        <w:rPr>
          <w:rFonts w:ascii="Times New Roman" w:eastAsia="Times New Roman" w:hAnsi="Times New Roman" w:cs="Times New Roman"/>
          <w:sz w:val="26"/>
          <w:szCs w:val="26"/>
        </w:rPr>
        <w:t xml:space="preserve"> </w:t>
      </w:r>
      <w:r w:rsidR="33F5D040" w:rsidRPr="4ACCBD44">
        <w:rPr>
          <w:rFonts w:ascii="Times New Roman" w:eastAsia="Times New Roman" w:hAnsi="Times New Roman" w:cs="Times New Roman"/>
          <w:sz w:val="26"/>
          <w:szCs w:val="26"/>
        </w:rPr>
        <w:t xml:space="preserve">that </w:t>
      </w:r>
      <w:r w:rsidR="2182EA18" w:rsidRPr="33E3DBD5">
        <w:rPr>
          <w:rFonts w:ascii="Times New Roman" w:eastAsia="Times New Roman" w:hAnsi="Times New Roman" w:cs="Times New Roman"/>
          <w:sz w:val="26"/>
          <w:szCs w:val="26"/>
        </w:rPr>
        <w:t>subchapter</w:t>
      </w:r>
      <w:r w:rsidR="6FA29BCC" w:rsidRPr="33E3DBD5">
        <w:rPr>
          <w:rFonts w:ascii="Times New Roman" w:eastAsia="Times New Roman" w:hAnsi="Times New Roman" w:cs="Times New Roman"/>
          <w:sz w:val="26"/>
          <w:szCs w:val="26"/>
        </w:rPr>
        <w:t>s</w:t>
      </w:r>
      <w:r w:rsidR="2182EA18" w:rsidRPr="33E3DBD5">
        <w:rPr>
          <w:rFonts w:ascii="Times New Roman" w:eastAsia="Times New Roman" w:hAnsi="Times New Roman" w:cs="Times New Roman"/>
          <w:sz w:val="26"/>
          <w:szCs w:val="26"/>
        </w:rPr>
        <w:t xml:space="preserve"> </w:t>
      </w:r>
      <w:r w:rsidR="01811E94" w:rsidRPr="01FA1C23">
        <w:rPr>
          <w:rFonts w:ascii="Times New Roman" w:eastAsia="Times New Roman" w:hAnsi="Times New Roman" w:cs="Times New Roman"/>
          <w:sz w:val="26"/>
          <w:szCs w:val="26"/>
        </w:rPr>
        <w:t>53.51</w:t>
      </w:r>
      <w:r w:rsidR="00865A45">
        <w:rPr>
          <w:rFonts w:ascii="Times New Roman" w:eastAsia="Times New Roman" w:hAnsi="Times New Roman" w:cs="Times New Roman"/>
          <w:sz w:val="26"/>
          <w:szCs w:val="26"/>
        </w:rPr>
        <w:t>—</w:t>
      </w:r>
      <w:r w:rsidR="01811E94" w:rsidRPr="33E3DBD5">
        <w:rPr>
          <w:rFonts w:ascii="Times New Roman" w:eastAsia="Times New Roman" w:hAnsi="Times New Roman" w:cs="Times New Roman"/>
          <w:sz w:val="26"/>
          <w:szCs w:val="26"/>
        </w:rPr>
        <w:t>53.56a</w:t>
      </w:r>
      <w:r w:rsidR="60DA1A74" w:rsidRPr="33E3DBD5">
        <w:rPr>
          <w:rFonts w:ascii="Times New Roman" w:eastAsia="Times New Roman" w:hAnsi="Times New Roman" w:cs="Times New Roman"/>
          <w:sz w:val="26"/>
          <w:szCs w:val="26"/>
        </w:rPr>
        <w:t xml:space="preserve"> appl</w:t>
      </w:r>
      <w:r w:rsidR="347065EE" w:rsidRPr="33E3DBD5">
        <w:rPr>
          <w:rFonts w:ascii="Times New Roman" w:eastAsia="Times New Roman" w:hAnsi="Times New Roman" w:cs="Times New Roman"/>
          <w:sz w:val="26"/>
          <w:szCs w:val="26"/>
        </w:rPr>
        <w:t>y</w:t>
      </w:r>
      <w:r w:rsidR="33F5D040" w:rsidRPr="4ACCBD44">
        <w:rPr>
          <w:rFonts w:ascii="Times New Roman" w:eastAsia="Times New Roman" w:hAnsi="Times New Roman" w:cs="Times New Roman"/>
          <w:sz w:val="26"/>
          <w:szCs w:val="26"/>
        </w:rPr>
        <w:t xml:space="preserve"> to natural or artificial gas, </w:t>
      </w:r>
      <w:r w:rsidR="33F5D040" w:rsidRPr="7A378DFC">
        <w:rPr>
          <w:rFonts w:ascii="Times New Roman" w:eastAsia="Times New Roman" w:hAnsi="Times New Roman" w:cs="Times New Roman"/>
          <w:sz w:val="26"/>
          <w:szCs w:val="26"/>
        </w:rPr>
        <w:t xml:space="preserve">steam, electricity, telecommunications, </w:t>
      </w:r>
      <w:proofErr w:type="gramStart"/>
      <w:r w:rsidR="33F5D040" w:rsidRPr="7A378DFC">
        <w:rPr>
          <w:rFonts w:ascii="Times New Roman" w:eastAsia="Times New Roman" w:hAnsi="Times New Roman" w:cs="Times New Roman"/>
          <w:sz w:val="26"/>
          <w:szCs w:val="26"/>
        </w:rPr>
        <w:t>water</w:t>
      </w:r>
      <w:proofErr w:type="gramEnd"/>
      <w:r w:rsidR="33F5D040" w:rsidRPr="7A378DFC">
        <w:rPr>
          <w:rFonts w:ascii="Times New Roman" w:eastAsia="Times New Roman" w:hAnsi="Times New Roman" w:cs="Times New Roman"/>
          <w:sz w:val="26"/>
          <w:szCs w:val="26"/>
        </w:rPr>
        <w:t xml:space="preserve"> and wastewater public utilities.  </w:t>
      </w:r>
      <w:r w:rsidR="441C2215" w:rsidRPr="202DD8FC">
        <w:rPr>
          <w:rFonts w:ascii="Times New Roman" w:eastAsia="Times New Roman" w:hAnsi="Times New Roman" w:cs="Times New Roman"/>
          <w:sz w:val="26"/>
          <w:szCs w:val="26"/>
        </w:rPr>
        <w:t xml:space="preserve">In </w:t>
      </w:r>
      <w:r w:rsidR="221A8C8C" w:rsidRPr="202DD8FC">
        <w:rPr>
          <w:rFonts w:ascii="Times New Roman" w:eastAsia="Times New Roman" w:hAnsi="Times New Roman" w:cs="Times New Roman"/>
          <w:sz w:val="26"/>
          <w:szCs w:val="26"/>
        </w:rPr>
        <w:t>subs</w:t>
      </w:r>
      <w:r w:rsidR="441C2215" w:rsidRPr="202DD8FC">
        <w:rPr>
          <w:rFonts w:ascii="Times New Roman" w:eastAsia="Times New Roman" w:hAnsi="Times New Roman" w:cs="Times New Roman"/>
          <w:sz w:val="26"/>
          <w:szCs w:val="26"/>
        </w:rPr>
        <w:t xml:space="preserve">ection (a.2), we propose to add provisions stating that these subchapters also apply to city natural gas distribution operations and water and sewer authorities in cities of the second class.  </w:t>
      </w:r>
      <w:r w:rsidR="441C2215" w:rsidRPr="202DD8FC">
        <w:rPr>
          <w:rFonts w:ascii="Times New Roman" w:eastAsia="Times New Roman" w:hAnsi="Times New Roman" w:cs="Times New Roman"/>
          <w:i/>
          <w:iCs/>
          <w:sz w:val="26"/>
          <w:szCs w:val="26"/>
        </w:rPr>
        <w:t>See</w:t>
      </w:r>
      <w:r w:rsidR="441C2215" w:rsidRPr="202DD8FC">
        <w:rPr>
          <w:rFonts w:ascii="Times New Roman" w:eastAsia="Times New Roman" w:hAnsi="Times New Roman" w:cs="Times New Roman"/>
          <w:sz w:val="26"/>
          <w:szCs w:val="26"/>
        </w:rPr>
        <w:t xml:space="preserve"> 66 </w:t>
      </w:r>
      <w:proofErr w:type="spellStart"/>
      <w:r w:rsidR="441C2215" w:rsidRPr="202DD8FC">
        <w:rPr>
          <w:rFonts w:ascii="Times New Roman" w:eastAsia="Times New Roman" w:hAnsi="Times New Roman" w:cs="Times New Roman"/>
          <w:sz w:val="26"/>
          <w:szCs w:val="26"/>
        </w:rPr>
        <w:t>Pa.C.S</w:t>
      </w:r>
      <w:proofErr w:type="spellEnd"/>
      <w:r w:rsidR="441C2215" w:rsidRPr="202DD8FC">
        <w:rPr>
          <w:rFonts w:ascii="Times New Roman" w:eastAsia="Times New Roman" w:hAnsi="Times New Roman" w:cs="Times New Roman"/>
          <w:sz w:val="26"/>
          <w:szCs w:val="26"/>
        </w:rPr>
        <w:t xml:space="preserve">. § 2212 (relating to city natural gas distribution operations); and 66 </w:t>
      </w:r>
      <w:proofErr w:type="spellStart"/>
      <w:r w:rsidR="441C2215" w:rsidRPr="202DD8FC">
        <w:rPr>
          <w:rFonts w:ascii="Times New Roman" w:eastAsia="Times New Roman" w:hAnsi="Times New Roman" w:cs="Times New Roman"/>
          <w:sz w:val="26"/>
          <w:szCs w:val="26"/>
        </w:rPr>
        <w:t>Pa.C.S</w:t>
      </w:r>
      <w:proofErr w:type="spellEnd"/>
      <w:r w:rsidR="441C2215" w:rsidRPr="202DD8FC">
        <w:rPr>
          <w:rFonts w:ascii="Times New Roman" w:eastAsia="Times New Roman" w:hAnsi="Times New Roman" w:cs="Times New Roman"/>
          <w:sz w:val="26"/>
          <w:szCs w:val="26"/>
        </w:rPr>
        <w:t xml:space="preserve">. </w:t>
      </w:r>
      <w:r w:rsidR="0074276D">
        <w:rPr>
          <w:rFonts w:ascii="Times New Roman" w:eastAsia="Times New Roman" w:hAnsi="Times New Roman" w:cs="Times New Roman"/>
          <w:sz w:val="26"/>
          <w:szCs w:val="26"/>
        </w:rPr>
        <w:t xml:space="preserve">  </w:t>
      </w:r>
      <w:r w:rsidR="441C2215" w:rsidRPr="202DD8FC">
        <w:rPr>
          <w:rFonts w:ascii="Times New Roman" w:eastAsia="Times New Roman" w:hAnsi="Times New Roman" w:cs="Times New Roman"/>
          <w:sz w:val="26"/>
          <w:szCs w:val="26"/>
        </w:rPr>
        <w:t xml:space="preserve">§§ 3201—3209 (relating to water and sewer authorities in cites of the second class). </w:t>
      </w:r>
      <w:r w:rsidR="23527C25" w:rsidRPr="202DD8FC">
        <w:rPr>
          <w:rFonts w:ascii="Times New Roman" w:eastAsia="Times New Roman" w:hAnsi="Times New Roman" w:cs="Times New Roman"/>
          <w:sz w:val="26"/>
          <w:szCs w:val="26"/>
        </w:rPr>
        <w:t xml:space="preserve"> Additionally, </w:t>
      </w:r>
      <w:r w:rsidR="007C2F56">
        <w:rPr>
          <w:rFonts w:ascii="Times New Roman" w:eastAsia="Times New Roman" w:hAnsi="Times New Roman" w:cs="Times New Roman"/>
          <w:sz w:val="26"/>
          <w:szCs w:val="26"/>
        </w:rPr>
        <w:t xml:space="preserve">a </w:t>
      </w:r>
      <w:r w:rsidR="2FE54AA3" w:rsidRPr="202DD8FC">
        <w:rPr>
          <w:rFonts w:ascii="Times New Roman" w:eastAsia="Times New Roman" w:hAnsi="Times New Roman" w:cs="Times New Roman"/>
          <w:sz w:val="26"/>
          <w:szCs w:val="26"/>
        </w:rPr>
        <w:t>m</w:t>
      </w:r>
      <w:r w:rsidR="172672DD" w:rsidRPr="202DD8FC">
        <w:rPr>
          <w:rFonts w:ascii="Times New Roman" w:eastAsia="Times New Roman" w:hAnsi="Times New Roman" w:cs="Times New Roman"/>
          <w:sz w:val="26"/>
          <w:szCs w:val="26"/>
        </w:rPr>
        <w:t>unicipal</w:t>
      </w:r>
      <w:r w:rsidR="002540A1" w:rsidRPr="00BB75A8">
        <w:rPr>
          <w:rFonts w:ascii="Times New Roman" w:eastAsia="Times New Roman" w:hAnsi="Times New Roman" w:cs="Times New Roman"/>
          <w:sz w:val="26"/>
          <w:szCs w:val="26"/>
        </w:rPr>
        <w:t xml:space="preserve"> </w:t>
      </w:r>
      <w:r w:rsidR="2720F2BA" w:rsidRPr="5476DC09">
        <w:rPr>
          <w:rFonts w:ascii="Times New Roman" w:eastAsia="Times New Roman" w:hAnsi="Times New Roman" w:cs="Times New Roman"/>
          <w:sz w:val="26"/>
          <w:szCs w:val="26"/>
        </w:rPr>
        <w:t>corporation</w:t>
      </w:r>
      <w:r w:rsidR="00FD0087">
        <w:rPr>
          <w:rFonts w:ascii="Times New Roman" w:eastAsia="Times New Roman" w:hAnsi="Times New Roman" w:cs="Times New Roman"/>
          <w:sz w:val="26"/>
          <w:szCs w:val="26"/>
        </w:rPr>
        <w:t xml:space="preserve"> </w:t>
      </w:r>
      <w:r w:rsidR="00BB75A8" w:rsidRPr="00BB75A8">
        <w:rPr>
          <w:rFonts w:ascii="Times New Roman" w:eastAsia="Times New Roman" w:hAnsi="Times New Roman" w:cs="Times New Roman"/>
          <w:sz w:val="26"/>
          <w:szCs w:val="26"/>
        </w:rPr>
        <w:t xml:space="preserve">that </w:t>
      </w:r>
      <w:r w:rsidR="007C2F56">
        <w:rPr>
          <w:rFonts w:ascii="Times New Roman" w:eastAsia="Times New Roman" w:hAnsi="Times New Roman" w:cs="Times New Roman"/>
          <w:sz w:val="26"/>
          <w:szCs w:val="26"/>
        </w:rPr>
        <w:t>is</w:t>
      </w:r>
      <w:r w:rsidR="00BB75A8" w:rsidRPr="00BB75A8">
        <w:rPr>
          <w:rFonts w:ascii="Times New Roman" w:eastAsia="Times New Roman" w:hAnsi="Times New Roman" w:cs="Times New Roman"/>
          <w:sz w:val="26"/>
          <w:szCs w:val="26"/>
        </w:rPr>
        <w:t xml:space="preserve"> </w:t>
      </w:r>
      <w:r w:rsidR="00C0318D" w:rsidRPr="00BB75A8">
        <w:rPr>
          <w:rFonts w:ascii="Times New Roman" w:eastAsia="Times New Roman" w:hAnsi="Times New Roman" w:cs="Times New Roman"/>
          <w:sz w:val="26"/>
          <w:szCs w:val="26"/>
        </w:rPr>
        <w:t xml:space="preserve">subject to Section 1501 </w:t>
      </w:r>
      <w:r w:rsidR="08F9797A" w:rsidRPr="202DD8FC">
        <w:rPr>
          <w:rFonts w:ascii="Times New Roman" w:eastAsia="Times New Roman" w:hAnsi="Times New Roman" w:cs="Times New Roman"/>
          <w:sz w:val="26"/>
          <w:szCs w:val="26"/>
        </w:rPr>
        <w:t xml:space="preserve">to the extent </w:t>
      </w:r>
      <w:r w:rsidR="007C2F56">
        <w:rPr>
          <w:rFonts w:ascii="Times New Roman" w:eastAsia="Times New Roman" w:hAnsi="Times New Roman" w:cs="Times New Roman"/>
          <w:sz w:val="26"/>
          <w:szCs w:val="26"/>
        </w:rPr>
        <w:t xml:space="preserve">it </w:t>
      </w:r>
      <w:r w:rsidR="000333C4">
        <w:rPr>
          <w:rFonts w:ascii="Times New Roman" w:eastAsia="Times New Roman" w:hAnsi="Times New Roman" w:cs="Times New Roman"/>
          <w:sz w:val="26"/>
          <w:szCs w:val="26"/>
        </w:rPr>
        <w:t xml:space="preserve">renders </w:t>
      </w:r>
      <w:r w:rsidR="002D4873">
        <w:rPr>
          <w:rFonts w:ascii="Times New Roman" w:eastAsia="Times New Roman" w:hAnsi="Times New Roman" w:cs="Times New Roman"/>
          <w:sz w:val="26"/>
          <w:szCs w:val="26"/>
        </w:rPr>
        <w:t xml:space="preserve">service </w:t>
      </w:r>
      <w:r w:rsidR="08F9797A" w:rsidRPr="202DD8FC">
        <w:rPr>
          <w:rFonts w:ascii="Times New Roman" w:eastAsia="Times New Roman" w:hAnsi="Times New Roman" w:cs="Times New Roman"/>
          <w:sz w:val="26"/>
          <w:szCs w:val="26"/>
        </w:rPr>
        <w:t xml:space="preserve">beyond </w:t>
      </w:r>
      <w:r w:rsidR="002D4873">
        <w:rPr>
          <w:rFonts w:ascii="Times New Roman" w:eastAsia="Times New Roman" w:hAnsi="Times New Roman" w:cs="Times New Roman"/>
          <w:sz w:val="26"/>
          <w:szCs w:val="26"/>
        </w:rPr>
        <w:t>i</w:t>
      </w:r>
      <w:r w:rsidR="08F9797A" w:rsidRPr="202DD8FC">
        <w:rPr>
          <w:rFonts w:ascii="Times New Roman" w:eastAsia="Times New Roman" w:hAnsi="Times New Roman" w:cs="Times New Roman"/>
          <w:sz w:val="26"/>
          <w:szCs w:val="26"/>
        </w:rPr>
        <w:t>t</w:t>
      </w:r>
      <w:r w:rsidR="002D4873">
        <w:rPr>
          <w:rFonts w:ascii="Times New Roman" w:eastAsia="Times New Roman" w:hAnsi="Times New Roman" w:cs="Times New Roman"/>
          <w:sz w:val="26"/>
          <w:szCs w:val="26"/>
        </w:rPr>
        <w:t>s</w:t>
      </w:r>
      <w:r w:rsidR="08F9797A" w:rsidRPr="202DD8FC">
        <w:rPr>
          <w:rFonts w:ascii="Times New Roman" w:eastAsia="Times New Roman" w:hAnsi="Times New Roman" w:cs="Times New Roman"/>
          <w:sz w:val="26"/>
          <w:szCs w:val="26"/>
        </w:rPr>
        <w:t xml:space="preserve"> corporate limits </w:t>
      </w:r>
      <w:r w:rsidR="002D4873">
        <w:rPr>
          <w:rFonts w:ascii="Times New Roman" w:eastAsia="Times New Roman" w:hAnsi="Times New Roman" w:cs="Times New Roman"/>
          <w:sz w:val="26"/>
          <w:szCs w:val="26"/>
        </w:rPr>
        <w:t>is</w:t>
      </w:r>
      <w:r w:rsidR="002540A1" w:rsidRPr="00BB75A8">
        <w:rPr>
          <w:rFonts w:ascii="Times New Roman" w:eastAsia="Times New Roman" w:hAnsi="Times New Roman" w:cs="Times New Roman"/>
          <w:sz w:val="26"/>
          <w:szCs w:val="26"/>
        </w:rPr>
        <w:t xml:space="preserve"> currently subject to the </w:t>
      </w:r>
      <w:r w:rsidR="001A6C7F">
        <w:rPr>
          <w:rFonts w:ascii="Times New Roman" w:eastAsia="Times New Roman" w:hAnsi="Times New Roman" w:cs="Times New Roman"/>
          <w:sz w:val="26"/>
          <w:szCs w:val="26"/>
        </w:rPr>
        <w:t>existing</w:t>
      </w:r>
      <w:r w:rsidR="00270E19" w:rsidRPr="00BB75A8">
        <w:rPr>
          <w:rFonts w:ascii="Times New Roman" w:eastAsia="Times New Roman" w:hAnsi="Times New Roman" w:cs="Times New Roman"/>
          <w:sz w:val="26"/>
          <w:szCs w:val="26"/>
        </w:rPr>
        <w:t xml:space="preserve"> regulations</w:t>
      </w:r>
      <w:r w:rsidR="00541DE8" w:rsidRPr="00BB75A8">
        <w:rPr>
          <w:rFonts w:ascii="Times New Roman" w:eastAsia="Times New Roman" w:hAnsi="Times New Roman" w:cs="Times New Roman"/>
          <w:sz w:val="26"/>
          <w:szCs w:val="26"/>
        </w:rPr>
        <w:t xml:space="preserve"> and have the option of using a FPFTY</w:t>
      </w:r>
      <w:r w:rsidR="00270E19" w:rsidRPr="00BB75A8">
        <w:rPr>
          <w:rFonts w:ascii="Times New Roman" w:eastAsia="Times New Roman" w:hAnsi="Times New Roman" w:cs="Times New Roman"/>
          <w:sz w:val="26"/>
          <w:szCs w:val="26"/>
        </w:rPr>
        <w:t>; the proposed Section 53.51(</w:t>
      </w:r>
      <w:r w:rsidR="00C0318D" w:rsidRPr="00BB75A8">
        <w:rPr>
          <w:rFonts w:ascii="Times New Roman" w:eastAsia="Times New Roman" w:hAnsi="Times New Roman" w:cs="Times New Roman"/>
          <w:sz w:val="26"/>
          <w:szCs w:val="26"/>
        </w:rPr>
        <w:t>a.</w:t>
      </w:r>
      <w:r w:rsidR="5A9731C2" w:rsidRPr="3D734965">
        <w:rPr>
          <w:rFonts w:ascii="Times New Roman" w:eastAsia="Times New Roman" w:hAnsi="Times New Roman" w:cs="Times New Roman"/>
          <w:sz w:val="26"/>
          <w:szCs w:val="26"/>
        </w:rPr>
        <w:t>3</w:t>
      </w:r>
      <w:r w:rsidR="00C0318D" w:rsidRPr="00BB75A8">
        <w:rPr>
          <w:rFonts w:ascii="Times New Roman" w:eastAsia="Times New Roman" w:hAnsi="Times New Roman" w:cs="Times New Roman"/>
          <w:sz w:val="26"/>
          <w:szCs w:val="26"/>
        </w:rPr>
        <w:t xml:space="preserve">) would </w:t>
      </w:r>
      <w:r w:rsidR="002F1726" w:rsidRPr="00BB75A8">
        <w:rPr>
          <w:rFonts w:ascii="Times New Roman" w:eastAsia="Times New Roman" w:hAnsi="Times New Roman" w:cs="Times New Roman"/>
          <w:sz w:val="26"/>
          <w:szCs w:val="26"/>
        </w:rPr>
        <w:t>set that out clearly.</w:t>
      </w:r>
      <w:r w:rsidR="001A4287">
        <w:rPr>
          <w:rFonts w:ascii="Times New Roman" w:eastAsia="Times New Roman" w:hAnsi="Times New Roman" w:cs="Times New Roman"/>
          <w:sz w:val="26"/>
          <w:szCs w:val="26"/>
        </w:rPr>
        <w:t xml:space="preserve">  </w:t>
      </w:r>
    </w:p>
    <w:p w14:paraId="11350E28" w14:textId="78590BE7" w:rsidR="46F62A8F" w:rsidRDefault="46F62A8F" w:rsidP="46F62A8F">
      <w:pPr>
        <w:spacing w:after="0" w:line="360" w:lineRule="auto"/>
        <w:ind w:firstLine="720"/>
        <w:rPr>
          <w:rFonts w:ascii="Times New Roman" w:eastAsia="Times New Roman" w:hAnsi="Times New Roman" w:cs="Times New Roman"/>
          <w:sz w:val="26"/>
          <w:szCs w:val="26"/>
        </w:rPr>
      </w:pPr>
    </w:p>
    <w:p w14:paraId="34DA1F11" w14:textId="24C7F321" w:rsidR="00017ABF" w:rsidRPr="009B4C62" w:rsidRDefault="00017ABF" w:rsidP="006216B1">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17ABF">
        <w:rPr>
          <w:rFonts w:ascii="Times New Roman" w:eastAsia="Times New Roman" w:hAnsi="Times New Roman" w:cs="Times New Roman"/>
          <w:bCs/>
          <w:sz w:val="26"/>
          <w:szCs w:val="26"/>
        </w:rPr>
        <w:lastRenderedPageBreak/>
        <w:t xml:space="preserve">In </w:t>
      </w:r>
      <w:r>
        <w:rPr>
          <w:rFonts w:ascii="Times New Roman" w:eastAsia="Times New Roman" w:hAnsi="Times New Roman" w:cs="Times New Roman"/>
          <w:bCs/>
          <w:sz w:val="26"/>
          <w:szCs w:val="26"/>
        </w:rPr>
        <w:t>Section 53.51</w:t>
      </w:r>
      <w:r w:rsidR="00963318">
        <w:rPr>
          <w:rFonts w:ascii="Times New Roman" w:eastAsia="Times New Roman" w:hAnsi="Times New Roman" w:cs="Times New Roman"/>
          <w:bCs/>
          <w:sz w:val="26"/>
          <w:szCs w:val="26"/>
        </w:rPr>
        <w:t>(b)</w:t>
      </w:r>
      <w:r w:rsidR="00FB35B6">
        <w:rPr>
          <w:rFonts w:ascii="Times New Roman" w:eastAsia="Times New Roman" w:hAnsi="Times New Roman" w:cs="Times New Roman"/>
          <w:bCs/>
          <w:sz w:val="26"/>
          <w:szCs w:val="26"/>
        </w:rPr>
        <w:t>,</w:t>
      </w:r>
      <w:r w:rsidR="00963318">
        <w:rPr>
          <w:rFonts w:ascii="Times New Roman" w:eastAsia="Times New Roman" w:hAnsi="Times New Roman" w:cs="Times New Roman"/>
          <w:bCs/>
          <w:sz w:val="26"/>
          <w:szCs w:val="26"/>
        </w:rPr>
        <w:t xml:space="preserve"> we propose to update the term “utilities” to “public utilities.”  This</w:t>
      </w:r>
      <w:r w:rsidR="00FB6D1A">
        <w:rPr>
          <w:rFonts w:ascii="Times New Roman" w:eastAsia="Times New Roman" w:hAnsi="Times New Roman" w:cs="Times New Roman"/>
          <w:bCs/>
          <w:sz w:val="26"/>
          <w:szCs w:val="26"/>
        </w:rPr>
        <w:t xml:space="preserve"> change</w:t>
      </w:r>
      <w:r w:rsidR="00963318">
        <w:rPr>
          <w:rFonts w:ascii="Times New Roman" w:eastAsia="Times New Roman" w:hAnsi="Times New Roman" w:cs="Times New Roman"/>
          <w:bCs/>
          <w:sz w:val="26"/>
          <w:szCs w:val="26"/>
        </w:rPr>
        <w:t xml:space="preserve"> is </w:t>
      </w:r>
      <w:r w:rsidR="004A6704">
        <w:rPr>
          <w:rFonts w:ascii="Times New Roman" w:eastAsia="Times New Roman" w:hAnsi="Times New Roman" w:cs="Times New Roman"/>
          <w:bCs/>
          <w:sz w:val="26"/>
          <w:szCs w:val="26"/>
        </w:rPr>
        <w:t xml:space="preserve">a </w:t>
      </w:r>
      <w:r w:rsidR="00963318">
        <w:rPr>
          <w:rFonts w:ascii="Times New Roman" w:eastAsia="Times New Roman" w:hAnsi="Times New Roman" w:cs="Times New Roman"/>
          <w:bCs/>
          <w:sz w:val="26"/>
          <w:szCs w:val="26"/>
        </w:rPr>
        <w:t>proposed universal change throughout the regulations</w:t>
      </w:r>
      <w:r w:rsidR="00C414BA">
        <w:rPr>
          <w:rFonts w:ascii="Times New Roman" w:eastAsia="Times New Roman" w:hAnsi="Times New Roman" w:cs="Times New Roman"/>
          <w:bCs/>
          <w:sz w:val="26"/>
          <w:szCs w:val="26"/>
        </w:rPr>
        <w:t xml:space="preserve"> and includes changing the singular term “utility” to “public utility”</w:t>
      </w:r>
      <w:r w:rsidR="003B4809">
        <w:rPr>
          <w:rFonts w:ascii="Times New Roman" w:eastAsia="Times New Roman" w:hAnsi="Times New Roman" w:cs="Times New Roman"/>
          <w:bCs/>
          <w:sz w:val="26"/>
          <w:szCs w:val="26"/>
        </w:rPr>
        <w:t xml:space="preserve"> where applicable.</w:t>
      </w:r>
      <w:r w:rsidR="00D74E72">
        <w:rPr>
          <w:rFonts w:ascii="Times New Roman" w:eastAsia="Times New Roman" w:hAnsi="Times New Roman" w:cs="Times New Roman"/>
          <w:bCs/>
          <w:sz w:val="26"/>
          <w:szCs w:val="26"/>
        </w:rPr>
        <w:t xml:space="preserve">  </w:t>
      </w:r>
    </w:p>
    <w:p w14:paraId="07887254" w14:textId="1896ABC1" w:rsidR="00963318" w:rsidRDefault="00963318" w:rsidP="00963318">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1C7577D9" w14:textId="0D3A889C" w:rsidR="009418DB" w:rsidRPr="009D4384" w:rsidRDefault="009418DB" w:rsidP="009418DB">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9D4384">
        <w:rPr>
          <w:rFonts w:ascii="Times New Roman" w:eastAsia="Times New Roman" w:hAnsi="Times New Roman" w:cs="Times New Roman"/>
          <w:bCs/>
          <w:sz w:val="26"/>
          <w:szCs w:val="26"/>
        </w:rPr>
        <w:t xml:space="preserve">In Section </w:t>
      </w:r>
      <w:r w:rsidRPr="009D4384">
        <w:rPr>
          <w:rFonts w:ascii="Times New Roman" w:hAnsi="Times New Roman" w:cs="Times New Roman"/>
          <w:bCs/>
          <w:sz w:val="26"/>
          <w:szCs w:val="26"/>
        </w:rPr>
        <w:t xml:space="preserve">53.51(c), we propose to delete “however, the submission of data regarding trended original cost referred to by this chapter shall be at the option of the public utility” because </w:t>
      </w:r>
      <w:r w:rsidR="00214735">
        <w:rPr>
          <w:rFonts w:ascii="Times New Roman" w:hAnsi="Times New Roman" w:cs="Times New Roman"/>
          <w:bCs/>
          <w:sz w:val="26"/>
          <w:szCs w:val="26"/>
        </w:rPr>
        <w:t>trended original cost</w:t>
      </w:r>
      <w:r w:rsidR="00CC2DC6" w:rsidRPr="009D4384">
        <w:rPr>
          <w:rFonts w:ascii="Times New Roman" w:hAnsi="Times New Roman" w:cs="Times New Roman"/>
          <w:bCs/>
          <w:sz w:val="26"/>
          <w:szCs w:val="26"/>
        </w:rPr>
        <w:t xml:space="preserve"> methodology </w:t>
      </w:r>
      <w:r w:rsidR="00E576B3">
        <w:rPr>
          <w:rFonts w:ascii="Times New Roman" w:hAnsi="Times New Roman" w:cs="Times New Roman"/>
          <w:bCs/>
          <w:sz w:val="26"/>
          <w:szCs w:val="26"/>
        </w:rPr>
        <w:t>is no longer accepted</w:t>
      </w:r>
      <w:r w:rsidR="009D4384" w:rsidRPr="009D4384">
        <w:rPr>
          <w:rFonts w:ascii="Times New Roman" w:hAnsi="Times New Roman" w:cs="Times New Roman"/>
          <w:bCs/>
          <w:sz w:val="26"/>
          <w:szCs w:val="26"/>
        </w:rPr>
        <w:t>.</w:t>
      </w:r>
    </w:p>
    <w:p w14:paraId="0DE2EBA9" w14:textId="77777777" w:rsidR="009418DB" w:rsidRDefault="009418DB" w:rsidP="00963318">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228EA19B" w14:textId="36F41996" w:rsidR="00984FDF" w:rsidRDefault="00133D48" w:rsidP="00984FD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133D48">
        <w:rPr>
          <w:rFonts w:ascii="Times New Roman" w:eastAsia="Times New Roman" w:hAnsi="Times New Roman" w:cs="Times New Roman"/>
          <w:sz w:val="26"/>
          <w:szCs w:val="26"/>
        </w:rPr>
        <w:t xml:space="preserve">Section 53.51(d) provides that </w:t>
      </w:r>
      <w:r w:rsidR="004A6704">
        <w:rPr>
          <w:rFonts w:ascii="Times New Roman" w:eastAsia="Times New Roman" w:hAnsi="Times New Roman" w:cs="Times New Roman"/>
          <w:sz w:val="26"/>
          <w:szCs w:val="26"/>
        </w:rPr>
        <w:t xml:space="preserve">public </w:t>
      </w:r>
      <w:r w:rsidRPr="00133D48">
        <w:rPr>
          <w:rFonts w:ascii="Times New Roman" w:eastAsia="Times New Roman" w:hAnsi="Times New Roman" w:cs="Times New Roman"/>
          <w:sz w:val="26"/>
          <w:szCs w:val="26"/>
        </w:rPr>
        <w:t xml:space="preserve">utilities filing for proposed rate changes shall serve a copy of the proposed rate changes and supporting data on the OCA.  </w:t>
      </w:r>
      <w:r w:rsidR="00AD1A11" w:rsidRPr="2DA20DBF">
        <w:rPr>
          <w:rFonts w:ascii="Times New Roman" w:eastAsia="Times New Roman" w:hAnsi="Times New Roman" w:cs="Times New Roman"/>
          <w:sz w:val="26"/>
          <w:szCs w:val="26"/>
        </w:rPr>
        <w:t>We</w:t>
      </w:r>
      <w:r w:rsidRPr="00133D48">
        <w:rPr>
          <w:rFonts w:ascii="Times New Roman" w:eastAsia="Times New Roman" w:hAnsi="Times New Roman" w:cs="Times New Roman"/>
          <w:sz w:val="26"/>
          <w:szCs w:val="26"/>
        </w:rPr>
        <w:t xml:space="preserve"> propose to revise this provision </w:t>
      </w:r>
      <w:r w:rsidR="005F0F5B">
        <w:rPr>
          <w:rFonts w:ascii="Times New Roman" w:eastAsia="Times New Roman" w:hAnsi="Times New Roman" w:cs="Times New Roman"/>
          <w:sz w:val="26"/>
          <w:szCs w:val="26"/>
        </w:rPr>
        <w:t>to</w:t>
      </w:r>
      <w:r w:rsidRPr="00133D48">
        <w:rPr>
          <w:rFonts w:ascii="Times New Roman" w:eastAsia="Times New Roman" w:hAnsi="Times New Roman" w:cs="Times New Roman"/>
          <w:sz w:val="26"/>
          <w:szCs w:val="26"/>
        </w:rPr>
        <w:t xml:space="preserve"> direct</w:t>
      </w:r>
      <w:r w:rsidR="005F0F5B">
        <w:rPr>
          <w:rFonts w:ascii="Times New Roman" w:eastAsia="Times New Roman" w:hAnsi="Times New Roman" w:cs="Times New Roman"/>
          <w:sz w:val="26"/>
          <w:szCs w:val="26"/>
        </w:rPr>
        <w:t xml:space="preserve"> service </w:t>
      </w:r>
      <w:r w:rsidR="1422EE50" w:rsidRPr="2DA20DBF">
        <w:rPr>
          <w:rFonts w:ascii="Times New Roman" w:eastAsia="Times New Roman" w:hAnsi="Times New Roman" w:cs="Times New Roman"/>
          <w:sz w:val="26"/>
          <w:szCs w:val="26"/>
        </w:rPr>
        <w:t xml:space="preserve">also </w:t>
      </w:r>
      <w:r w:rsidR="005F0F5B">
        <w:rPr>
          <w:rFonts w:ascii="Times New Roman" w:eastAsia="Times New Roman" w:hAnsi="Times New Roman" w:cs="Times New Roman"/>
          <w:sz w:val="26"/>
          <w:szCs w:val="26"/>
        </w:rPr>
        <w:t xml:space="preserve">on </w:t>
      </w:r>
      <w:r w:rsidRPr="00133D48">
        <w:rPr>
          <w:rFonts w:ascii="Times New Roman" w:eastAsia="Times New Roman" w:hAnsi="Times New Roman" w:cs="Times New Roman"/>
          <w:sz w:val="26"/>
          <w:szCs w:val="26"/>
        </w:rPr>
        <w:t>the OSBA</w:t>
      </w:r>
      <w:r w:rsidR="005F0F5B">
        <w:rPr>
          <w:rFonts w:ascii="Times New Roman" w:eastAsia="Times New Roman" w:hAnsi="Times New Roman" w:cs="Times New Roman"/>
          <w:sz w:val="26"/>
          <w:szCs w:val="26"/>
        </w:rPr>
        <w:t xml:space="preserve">, </w:t>
      </w:r>
      <w:r w:rsidRPr="00133D48">
        <w:rPr>
          <w:rFonts w:ascii="Times New Roman" w:eastAsia="Times New Roman" w:hAnsi="Times New Roman" w:cs="Times New Roman"/>
          <w:sz w:val="26"/>
          <w:szCs w:val="26"/>
        </w:rPr>
        <w:t xml:space="preserve">the </w:t>
      </w:r>
      <w:r w:rsidR="47634A0B" w:rsidRPr="76E07681">
        <w:rPr>
          <w:rFonts w:ascii="Times New Roman" w:eastAsia="Times New Roman" w:hAnsi="Times New Roman" w:cs="Times New Roman"/>
          <w:sz w:val="26"/>
          <w:szCs w:val="26"/>
        </w:rPr>
        <w:t xml:space="preserve">low-income </w:t>
      </w:r>
      <w:r w:rsidR="47634A0B" w:rsidRPr="312FDA95">
        <w:rPr>
          <w:rFonts w:ascii="Times New Roman" w:eastAsia="Times New Roman" w:hAnsi="Times New Roman" w:cs="Times New Roman"/>
          <w:sz w:val="26"/>
          <w:szCs w:val="26"/>
        </w:rPr>
        <w:t xml:space="preserve">advocates in the public utility’s service territory, </w:t>
      </w:r>
      <w:r w:rsidR="63F55D9F" w:rsidRPr="312FDA95">
        <w:rPr>
          <w:rFonts w:ascii="Times New Roman" w:eastAsia="Times New Roman" w:hAnsi="Times New Roman" w:cs="Times New Roman"/>
          <w:sz w:val="26"/>
          <w:szCs w:val="26"/>
        </w:rPr>
        <w:t>the</w:t>
      </w:r>
      <w:r w:rsidR="63F55D9F" w:rsidRPr="76E07681">
        <w:rPr>
          <w:rFonts w:ascii="Times New Roman" w:eastAsia="Times New Roman" w:hAnsi="Times New Roman" w:cs="Times New Roman"/>
          <w:sz w:val="26"/>
          <w:szCs w:val="26"/>
        </w:rPr>
        <w:t xml:space="preserve"> </w:t>
      </w:r>
      <w:r w:rsidRPr="00133D48">
        <w:rPr>
          <w:rFonts w:ascii="Times New Roman" w:eastAsia="Times New Roman" w:hAnsi="Times New Roman" w:cs="Times New Roman"/>
          <w:sz w:val="26"/>
          <w:szCs w:val="26"/>
        </w:rPr>
        <w:t>Commission’s I&amp;E</w:t>
      </w:r>
      <w:r w:rsidR="00D53EC4">
        <w:rPr>
          <w:rFonts w:ascii="Times New Roman" w:eastAsia="Times New Roman" w:hAnsi="Times New Roman" w:cs="Times New Roman"/>
          <w:sz w:val="26"/>
          <w:szCs w:val="26"/>
        </w:rPr>
        <w:t>,</w:t>
      </w:r>
      <w:r w:rsidRPr="00133D48">
        <w:rPr>
          <w:rFonts w:ascii="Times New Roman" w:eastAsia="Times New Roman" w:hAnsi="Times New Roman" w:cs="Times New Roman"/>
          <w:sz w:val="26"/>
          <w:szCs w:val="26"/>
        </w:rPr>
        <w:t xml:space="preserve"> </w:t>
      </w:r>
      <w:r w:rsidR="005F0F5B">
        <w:rPr>
          <w:rFonts w:ascii="Times New Roman" w:eastAsia="Times New Roman" w:hAnsi="Times New Roman" w:cs="Times New Roman"/>
          <w:sz w:val="26"/>
          <w:szCs w:val="26"/>
        </w:rPr>
        <w:t xml:space="preserve">and the Commission’s Bureau of Technical Utility Services (TUS). </w:t>
      </w:r>
    </w:p>
    <w:p w14:paraId="046DC7E5" w14:textId="029A4BC6" w:rsidR="005F0F5B" w:rsidRDefault="005F0F5B" w:rsidP="00963318">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87F889B" w14:textId="67154D85" w:rsidR="00BD6805" w:rsidRPr="00BD6805" w:rsidRDefault="0087261B" w:rsidP="0087261B">
      <w:pPr>
        <w:overflowPunct w:val="0"/>
        <w:autoSpaceDE w:val="0"/>
        <w:autoSpaceDN w:val="0"/>
        <w:adjustRightInd w:val="0"/>
        <w:spacing w:after="0" w:line="360" w:lineRule="auto"/>
        <w:ind w:left="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133D48">
        <w:rPr>
          <w:rFonts w:ascii="Times New Roman" w:eastAsia="Times New Roman" w:hAnsi="Times New Roman" w:cs="Times New Roman"/>
          <w:b/>
          <w:bCs/>
          <w:sz w:val="26"/>
          <w:szCs w:val="26"/>
        </w:rPr>
        <w:t>.</w:t>
      </w:r>
      <w:r w:rsidR="00133D48">
        <w:rPr>
          <w:rFonts w:ascii="Times New Roman" w:eastAsia="Times New Roman" w:hAnsi="Times New Roman" w:cs="Times New Roman"/>
          <w:b/>
          <w:bCs/>
          <w:sz w:val="26"/>
          <w:szCs w:val="26"/>
        </w:rPr>
        <w:tab/>
      </w:r>
      <w:r w:rsidR="006E4A36">
        <w:rPr>
          <w:rFonts w:ascii="Times New Roman" w:eastAsia="Times New Roman" w:hAnsi="Times New Roman" w:cs="Times New Roman"/>
          <w:b/>
          <w:bCs/>
          <w:sz w:val="26"/>
          <w:szCs w:val="26"/>
        </w:rPr>
        <w:t xml:space="preserve">Proposed </w:t>
      </w:r>
      <w:r w:rsidR="00BD6805" w:rsidRPr="00BD6805">
        <w:rPr>
          <w:rFonts w:ascii="Times New Roman" w:eastAsia="Times New Roman" w:hAnsi="Times New Roman" w:cs="Times New Roman"/>
          <w:b/>
          <w:bCs/>
          <w:sz w:val="26"/>
          <w:szCs w:val="26"/>
        </w:rPr>
        <w:t>New Section 53.51a.</w:t>
      </w:r>
      <w:r>
        <w:rPr>
          <w:rFonts w:ascii="Times New Roman" w:eastAsia="Times New Roman" w:hAnsi="Times New Roman" w:cs="Times New Roman"/>
          <w:b/>
          <w:bCs/>
          <w:sz w:val="26"/>
          <w:szCs w:val="26"/>
        </w:rPr>
        <w:t xml:space="preserve">  Definitions.</w:t>
      </w:r>
    </w:p>
    <w:p w14:paraId="7DCD39BB" w14:textId="57B23D86" w:rsidR="00365FBB" w:rsidRDefault="00246E2F" w:rsidP="006F2C90">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propose to add a new Section 53.51a containing definitions </w:t>
      </w:r>
      <w:r w:rsidR="00F10CD5">
        <w:rPr>
          <w:rFonts w:ascii="Times New Roman" w:eastAsia="Times New Roman" w:hAnsi="Times New Roman" w:cs="Times New Roman"/>
          <w:sz w:val="26"/>
          <w:szCs w:val="26"/>
        </w:rPr>
        <w:t>for</w:t>
      </w:r>
      <w:r w:rsidR="00591BB7">
        <w:rPr>
          <w:rFonts w:ascii="Times New Roman" w:eastAsia="Times New Roman" w:hAnsi="Times New Roman" w:cs="Times New Roman"/>
          <w:sz w:val="26"/>
          <w:szCs w:val="26"/>
        </w:rPr>
        <w:t xml:space="preserve"> </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test year,</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 xml:space="preserve"> </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HTY,</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 xml:space="preserve"> </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FTY</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 xml:space="preserve"> and </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FPFTY.</w:t>
      </w:r>
      <w:r w:rsidR="00EC73DD">
        <w:rPr>
          <w:rFonts w:ascii="Times New Roman" w:eastAsia="Times New Roman" w:hAnsi="Times New Roman" w:cs="Times New Roman"/>
          <w:sz w:val="26"/>
          <w:szCs w:val="26"/>
        </w:rPr>
        <w:t>”</w:t>
      </w:r>
      <w:r w:rsidR="00591BB7">
        <w:rPr>
          <w:rFonts w:ascii="Times New Roman" w:eastAsia="Times New Roman" w:hAnsi="Times New Roman" w:cs="Times New Roman"/>
          <w:sz w:val="26"/>
          <w:szCs w:val="26"/>
        </w:rPr>
        <w:t xml:space="preserve"> </w:t>
      </w:r>
      <w:r w:rsidR="00F10CD5">
        <w:rPr>
          <w:rFonts w:ascii="Times New Roman" w:eastAsia="Times New Roman" w:hAnsi="Times New Roman" w:cs="Times New Roman"/>
          <w:sz w:val="26"/>
          <w:szCs w:val="26"/>
        </w:rPr>
        <w:t xml:space="preserve"> </w:t>
      </w:r>
      <w:r w:rsidR="00C11416">
        <w:rPr>
          <w:rFonts w:ascii="Times New Roman" w:eastAsia="Times New Roman" w:hAnsi="Times New Roman" w:cs="Times New Roman"/>
          <w:sz w:val="26"/>
          <w:szCs w:val="26"/>
        </w:rPr>
        <w:t xml:space="preserve">In review of the existing </w:t>
      </w:r>
      <w:r w:rsidR="00866EC7">
        <w:rPr>
          <w:rFonts w:ascii="Times New Roman" w:eastAsia="Times New Roman" w:hAnsi="Times New Roman" w:cs="Times New Roman"/>
          <w:sz w:val="26"/>
          <w:szCs w:val="26"/>
        </w:rPr>
        <w:t>r</w:t>
      </w:r>
      <w:r w:rsidR="00C11416">
        <w:rPr>
          <w:rFonts w:ascii="Times New Roman" w:eastAsia="Times New Roman" w:hAnsi="Times New Roman" w:cs="Times New Roman"/>
          <w:sz w:val="26"/>
          <w:szCs w:val="26"/>
        </w:rPr>
        <w:t>egulations</w:t>
      </w:r>
      <w:r w:rsidR="00F10CD5">
        <w:rPr>
          <w:rFonts w:ascii="Times New Roman" w:eastAsia="Times New Roman" w:hAnsi="Times New Roman" w:cs="Times New Roman"/>
          <w:sz w:val="26"/>
          <w:szCs w:val="26"/>
        </w:rPr>
        <w:t xml:space="preserve"> at Sections 53.51</w:t>
      </w:r>
      <w:r w:rsidR="00BE4702">
        <w:rPr>
          <w:rFonts w:ascii="Times New Roman" w:eastAsia="Times New Roman" w:hAnsi="Times New Roman" w:cs="Times New Roman"/>
          <w:sz w:val="26"/>
          <w:szCs w:val="26"/>
        </w:rPr>
        <w:t>—</w:t>
      </w:r>
      <w:r w:rsidR="00F10CD5">
        <w:rPr>
          <w:rFonts w:ascii="Times New Roman" w:eastAsia="Times New Roman" w:hAnsi="Times New Roman" w:cs="Times New Roman"/>
          <w:sz w:val="26"/>
          <w:szCs w:val="26"/>
        </w:rPr>
        <w:t>53.56</w:t>
      </w:r>
      <w:r w:rsidR="00C11416">
        <w:rPr>
          <w:rFonts w:ascii="Times New Roman" w:eastAsia="Times New Roman" w:hAnsi="Times New Roman" w:cs="Times New Roman"/>
          <w:sz w:val="26"/>
          <w:szCs w:val="26"/>
        </w:rPr>
        <w:t>, we observed that these terms are not defined in a central location but rather de</w:t>
      </w:r>
      <w:r w:rsidR="00F16E67">
        <w:rPr>
          <w:rFonts w:ascii="Times New Roman" w:eastAsia="Times New Roman" w:hAnsi="Times New Roman" w:cs="Times New Roman"/>
          <w:sz w:val="26"/>
          <w:szCs w:val="26"/>
        </w:rPr>
        <w:t>scribed</w:t>
      </w:r>
      <w:r w:rsidR="00B10A05">
        <w:rPr>
          <w:rFonts w:ascii="Times New Roman" w:eastAsia="Times New Roman" w:hAnsi="Times New Roman" w:cs="Times New Roman"/>
          <w:sz w:val="26"/>
          <w:szCs w:val="26"/>
        </w:rPr>
        <w:t xml:space="preserve"> as they are used.  For example, Section 53.52, rather than asking for </w:t>
      </w:r>
      <w:r w:rsidR="00374085">
        <w:rPr>
          <w:rFonts w:ascii="Times New Roman" w:eastAsia="Times New Roman" w:hAnsi="Times New Roman" w:cs="Times New Roman"/>
          <w:sz w:val="26"/>
          <w:szCs w:val="26"/>
        </w:rPr>
        <w:t xml:space="preserve">the operating statement for the public </w:t>
      </w:r>
      <w:r w:rsidR="00374085" w:rsidRPr="00365FBB">
        <w:rPr>
          <w:rFonts w:ascii="Times New Roman" w:eastAsia="Times New Roman" w:hAnsi="Times New Roman" w:cs="Times New Roman"/>
          <w:sz w:val="26"/>
          <w:szCs w:val="26"/>
        </w:rPr>
        <w:t xml:space="preserve">utility </w:t>
      </w:r>
      <w:r w:rsidR="001055D6">
        <w:rPr>
          <w:rFonts w:ascii="Times New Roman" w:eastAsia="Times New Roman" w:hAnsi="Times New Roman" w:cs="Times New Roman"/>
          <w:sz w:val="26"/>
          <w:szCs w:val="26"/>
        </w:rPr>
        <w:t>in</w:t>
      </w:r>
      <w:r w:rsidR="00374085" w:rsidRPr="00365FBB">
        <w:rPr>
          <w:rFonts w:ascii="Times New Roman" w:eastAsia="Times New Roman" w:hAnsi="Times New Roman" w:cs="Times New Roman"/>
          <w:sz w:val="26"/>
          <w:szCs w:val="26"/>
        </w:rPr>
        <w:t xml:space="preserve"> the HTY, ask</w:t>
      </w:r>
      <w:r w:rsidR="00C151DD">
        <w:rPr>
          <w:rFonts w:ascii="Times New Roman" w:eastAsia="Times New Roman" w:hAnsi="Times New Roman" w:cs="Times New Roman"/>
          <w:sz w:val="26"/>
          <w:szCs w:val="26"/>
        </w:rPr>
        <w:t>s</w:t>
      </w:r>
      <w:r w:rsidR="00374085" w:rsidRPr="00365FBB">
        <w:rPr>
          <w:rFonts w:ascii="Times New Roman" w:eastAsia="Times New Roman" w:hAnsi="Times New Roman" w:cs="Times New Roman"/>
          <w:sz w:val="26"/>
          <w:szCs w:val="26"/>
        </w:rPr>
        <w:t xml:space="preserve"> for the operating statement for “</w:t>
      </w:r>
      <w:r w:rsidR="00374085" w:rsidRPr="00365FBB">
        <w:rPr>
          <w:rFonts w:ascii="Times New Roman" w:hAnsi="Times New Roman" w:cs="Times New Roman"/>
          <w:sz w:val="26"/>
          <w:szCs w:val="26"/>
        </w:rPr>
        <w:t>a 12-month period, the end of which may not be more than 120 days prior to the filing.”  We propose to replace all incidents of this</w:t>
      </w:r>
      <w:r w:rsidR="00365FBB">
        <w:rPr>
          <w:rFonts w:ascii="Times New Roman" w:hAnsi="Times New Roman" w:cs="Times New Roman"/>
          <w:sz w:val="26"/>
          <w:szCs w:val="26"/>
        </w:rPr>
        <w:t xml:space="preserve"> repetitive descriptive</w:t>
      </w:r>
      <w:r w:rsidR="00374085" w:rsidRPr="00365FBB">
        <w:rPr>
          <w:rFonts w:ascii="Times New Roman" w:hAnsi="Times New Roman" w:cs="Times New Roman"/>
          <w:sz w:val="26"/>
          <w:szCs w:val="26"/>
        </w:rPr>
        <w:t xml:space="preserve"> language with appropriate test year terminology</w:t>
      </w:r>
      <w:r w:rsidR="00374085" w:rsidRPr="00752CA6">
        <w:rPr>
          <w:rFonts w:ascii="Times New Roman" w:hAnsi="Times New Roman" w:cs="Times New Roman"/>
          <w:sz w:val="26"/>
          <w:szCs w:val="26"/>
        </w:rPr>
        <w:t xml:space="preserve">. </w:t>
      </w:r>
      <w:r w:rsidR="00752CA6" w:rsidRPr="00752CA6">
        <w:rPr>
          <w:rFonts w:ascii="Times New Roman" w:hAnsi="Times New Roman" w:cs="Times New Roman"/>
          <w:sz w:val="26"/>
          <w:szCs w:val="26"/>
        </w:rPr>
        <w:t xml:space="preserve"> Also, </w:t>
      </w:r>
      <w:r w:rsidR="00365FBB" w:rsidRPr="00752CA6">
        <w:rPr>
          <w:rFonts w:ascii="Times New Roman" w:eastAsia="Times New Roman" w:hAnsi="Times New Roman" w:cs="Times New Roman"/>
          <w:sz w:val="26"/>
          <w:szCs w:val="26"/>
        </w:rPr>
        <w:t>we recognized</w:t>
      </w:r>
      <w:r w:rsidR="00365FBB">
        <w:rPr>
          <w:rFonts w:ascii="Times New Roman" w:eastAsia="Times New Roman" w:hAnsi="Times New Roman" w:cs="Times New Roman"/>
          <w:sz w:val="26"/>
          <w:szCs w:val="26"/>
        </w:rPr>
        <w:t xml:space="preserve"> that </w:t>
      </w:r>
      <w:r w:rsidR="008F2FFA">
        <w:rPr>
          <w:rFonts w:ascii="Times New Roman" w:eastAsia="Times New Roman" w:hAnsi="Times New Roman" w:cs="Times New Roman"/>
          <w:sz w:val="26"/>
          <w:szCs w:val="26"/>
        </w:rPr>
        <w:t>“</w:t>
      </w:r>
      <w:r w:rsidR="00365FBB" w:rsidRPr="00050D93">
        <w:rPr>
          <w:rFonts w:ascii="Times New Roman" w:eastAsia="Times New Roman" w:hAnsi="Times New Roman" w:cs="Times New Roman"/>
          <w:sz w:val="26"/>
          <w:szCs w:val="26"/>
        </w:rPr>
        <w:t>HTY</w:t>
      </w:r>
      <w:r w:rsidR="008F2FFA">
        <w:rPr>
          <w:rFonts w:ascii="Times New Roman" w:eastAsia="Times New Roman" w:hAnsi="Times New Roman" w:cs="Times New Roman"/>
          <w:sz w:val="26"/>
          <w:szCs w:val="26"/>
        </w:rPr>
        <w:t>”</w:t>
      </w:r>
      <w:r w:rsidR="00365FBB" w:rsidRPr="00050D93">
        <w:rPr>
          <w:rFonts w:ascii="Times New Roman" w:eastAsia="Times New Roman" w:hAnsi="Times New Roman" w:cs="Times New Roman"/>
          <w:sz w:val="26"/>
          <w:szCs w:val="26"/>
        </w:rPr>
        <w:t xml:space="preserve"> </w:t>
      </w:r>
      <w:r w:rsidR="00F16E67">
        <w:rPr>
          <w:rFonts w:ascii="Times New Roman" w:eastAsia="Times New Roman" w:hAnsi="Times New Roman" w:cs="Times New Roman"/>
          <w:sz w:val="26"/>
          <w:szCs w:val="26"/>
        </w:rPr>
        <w:t xml:space="preserve">and </w:t>
      </w:r>
      <w:r w:rsidR="008F2FFA">
        <w:rPr>
          <w:rFonts w:ascii="Times New Roman" w:eastAsia="Times New Roman" w:hAnsi="Times New Roman" w:cs="Times New Roman"/>
          <w:sz w:val="26"/>
          <w:szCs w:val="26"/>
        </w:rPr>
        <w:t>“</w:t>
      </w:r>
      <w:r w:rsidR="00F16E67">
        <w:rPr>
          <w:rFonts w:ascii="Times New Roman" w:eastAsia="Times New Roman" w:hAnsi="Times New Roman" w:cs="Times New Roman"/>
          <w:sz w:val="26"/>
          <w:szCs w:val="26"/>
        </w:rPr>
        <w:t>FTY</w:t>
      </w:r>
      <w:r w:rsidR="008F2FFA">
        <w:rPr>
          <w:rFonts w:ascii="Times New Roman" w:eastAsia="Times New Roman" w:hAnsi="Times New Roman" w:cs="Times New Roman"/>
          <w:sz w:val="26"/>
          <w:szCs w:val="26"/>
        </w:rPr>
        <w:t>”</w:t>
      </w:r>
      <w:r w:rsidR="00F16E67">
        <w:rPr>
          <w:rFonts w:ascii="Times New Roman" w:eastAsia="Times New Roman" w:hAnsi="Times New Roman" w:cs="Times New Roman"/>
          <w:sz w:val="26"/>
          <w:szCs w:val="26"/>
        </w:rPr>
        <w:t xml:space="preserve"> are defined only within Section 53.53</w:t>
      </w:r>
      <w:r w:rsidR="00752CA6">
        <w:rPr>
          <w:rFonts w:ascii="Times New Roman" w:eastAsia="Times New Roman" w:hAnsi="Times New Roman" w:cs="Times New Roman"/>
          <w:sz w:val="26"/>
          <w:szCs w:val="26"/>
        </w:rPr>
        <w:t>(b)</w:t>
      </w:r>
      <w:r w:rsidR="004A321F">
        <w:rPr>
          <w:rFonts w:ascii="Times New Roman" w:eastAsia="Times New Roman" w:hAnsi="Times New Roman" w:cs="Times New Roman"/>
          <w:sz w:val="26"/>
          <w:szCs w:val="26"/>
        </w:rPr>
        <w:t xml:space="preserve"> for application in Exhibit D,</w:t>
      </w:r>
      <w:r w:rsidR="007D08A7">
        <w:rPr>
          <w:rFonts w:ascii="Times New Roman" w:eastAsia="Times New Roman" w:hAnsi="Times New Roman" w:cs="Times New Roman"/>
          <w:sz w:val="26"/>
          <w:szCs w:val="26"/>
        </w:rPr>
        <w:t xml:space="preserve"> </w:t>
      </w:r>
      <w:r w:rsidR="00F16E67">
        <w:rPr>
          <w:rFonts w:ascii="Times New Roman" w:eastAsia="Times New Roman" w:hAnsi="Times New Roman" w:cs="Times New Roman"/>
          <w:sz w:val="26"/>
          <w:szCs w:val="26"/>
        </w:rPr>
        <w:t>which provides</w:t>
      </w:r>
      <w:r w:rsidR="00365FBB" w:rsidRPr="00050D93">
        <w:rPr>
          <w:rFonts w:ascii="Times New Roman" w:eastAsia="Times New Roman" w:hAnsi="Times New Roman" w:cs="Times New Roman"/>
          <w:sz w:val="26"/>
          <w:szCs w:val="26"/>
        </w:rPr>
        <w:t>:</w:t>
      </w:r>
    </w:p>
    <w:p w14:paraId="718C66A3" w14:textId="77777777" w:rsidR="0004218D" w:rsidRPr="00B077EA" w:rsidRDefault="0004218D" w:rsidP="0004218D">
      <w:pPr>
        <w:overflowPunct w:val="0"/>
        <w:autoSpaceDE w:val="0"/>
        <w:autoSpaceDN w:val="0"/>
        <w:adjustRightInd w:val="0"/>
        <w:spacing w:after="0" w:line="240" w:lineRule="auto"/>
        <w:ind w:firstLine="720"/>
        <w:textAlignment w:val="baseline"/>
        <w:rPr>
          <w:rFonts w:ascii="Times New Roman" w:hAnsi="Times New Roman" w:cs="Times New Roman"/>
          <w:sz w:val="26"/>
          <w:szCs w:val="26"/>
        </w:rPr>
      </w:pPr>
    </w:p>
    <w:p w14:paraId="6002C03C" w14:textId="194CF32C" w:rsidR="00365FBB" w:rsidRDefault="002F188D" w:rsidP="002F188D">
      <w:pPr>
        <w:overflowPunct w:val="0"/>
        <w:autoSpaceDE w:val="0"/>
        <w:autoSpaceDN w:val="0"/>
        <w:adjustRightInd w:val="0"/>
        <w:spacing w:after="0" w:line="240" w:lineRule="auto"/>
        <w:ind w:left="720" w:right="720"/>
        <w:textAlignment w:val="baseline"/>
        <w:rPr>
          <w:rFonts w:ascii="Times New Roman" w:hAnsi="Times New Roman" w:cs="Times New Roman"/>
          <w:sz w:val="26"/>
          <w:szCs w:val="26"/>
        </w:rPr>
      </w:pPr>
      <w:r w:rsidRPr="002F188D">
        <w:rPr>
          <w:rFonts w:ascii="Times New Roman" w:hAnsi="Times New Roman" w:cs="Times New Roman"/>
          <w:sz w:val="26"/>
          <w:szCs w:val="26"/>
        </w:rPr>
        <w:t xml:space="preserve">Also, the term ‘‘historic test year’’ as used in these exhibits refers to the test year chosen by the utility to support its filing, that is, presumably future test year data would be supplied in most cases. ‘‘Historic test year,’’ as referred to in Exhibit D, is defined as book figures for the base test year. </w:t>
      </w:r>
      <w:r w:rsidR="00C354B0">
        <w:rPr>
          <w:rFonts w:ascii="Times New Roman" w:hAnsi="Times New Roman" w:cs="Times New Roman"/>
          <w:sz w:val="26"/>
          <w:szCs w:val="26"/>
        </w:rPr>
        <w:t xml:space="preserve"> </w:t>
      </w:r>
      <w:r w:rsidRPr="002F188D">
        <w:rPr>
          <w:rFonts w:ascii="Times New Roman" w:hAnsi="Times New Roman" w:cs="Times New Roman"/>
          <w:sz w:val="26"/>
          <w:szCs w:val="26"/>
        </w:rPr>
        <w:t xml:space="preserve">The term ‘‘future test year,’’ as used in Exhibit D, refers to the adjusted historic test year for known and measurable changes 12 months beyond the </w:t>
      </w:r>
      <w:r w:rsidRPr="002F188D">
        <w:rPr>
          <w:rFonts w:ascii="Times New Roman" w:hAnsi="Times New Roman" w:cs="Times New Roman"/>
          <w:sz w:val="26"/>
          <w:szCs w:val="26"/>
        </w:rPr>
        <w:lastRenderedPageBreak/>
        <w:t>book figures for the base year, or the public utility’s final claimed supporting data</w:t>
      </w:r>
      <w:r w:rsidR="0074181C">
        <w:rPr>
          <w:rFonts w:ascii="Times New Roman" w:hAnsi="Times New Roman" w:cs="Times New Roman"/>
          <w:sz w:val="26"/>
          <w:szCs w:val="26"/>
        </w:rPr>
        <w:t>.</w:t>
      </w:r>
    </w:p>
    <w:p w14:paraId="6555EF4F" w14:textId="77777777" w:rsidR="0004218D" w:rsidRPr="002F188D" w:rsidRDefault="0004218D" w:rsidP="00B077EA">
      <w:pPr>
        <w:overflowPunct w:val="0"/>
        <w:autoSpaceDE w:val="0"/>
        <w:autoSpaceDN w:val="0"/>
        <w:adjustRightInd w:val="0"/>
        <w:spacing w:after="0" w:line="360" w:lineRule="auto"/>
        <w:ind w:left="720" w:right="720"/>
        <w:textAlignment w:val="baseline"/>
        <w:rPr>
          <w:rFonts w:ascii="Times New Roman" w:eastAsia="Times New Roman" w:hAnsi="Times New Roman" w:cs="Times New Roman"/>
          <w:sz w:val="26"/>
          <w:szCs w:val="26"/>
        </w:rPr>
      </w:pPr>
    </w:p>
    <w:p w14:paraId="6495B6E1" w14:textId="53EFCAB0" w:rsidR="00365FBB" w:rsidRDefault="00365FBB" w:rsidP="00365FB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52 Pa.</w:t>
      </w:r>
      <w:r>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Code § 53.53(b) (last amended effective May 21, 2005, </w:t>
      </w:r>
      <w:r w:rsidRPr="00050D93">
        <w:rPr>
          <w:rFonts w:ascii="Times New Roman" w:eastAsia="Times New Roman" w:hAnsi="Times New Roman" w:cs="Times New Roman"/>
          <w:i/>
          <w:sz w:val="26"/>
          <w:szCs w:val="26"/>
        </w:rPr>
        <w:t>see</w:t>
      </w:r>
      <w:r w:rsidRPr="00050D93">
        <w:rPr>
          <w:rFonts w:ascii="Times New Roman" w:eastAsia="Times New Roman" w:hAnsi="Times New Roman" w:cs="Times New Roman"/>
          <w:sz w:val="26"/>
          <w:szCs w:val="26"/>
        </w:rPr>
        <w:t xml:space="preserve"> 35 </w:t>
      </w:r>
      <w:proofErr w:type="spellStart"/>
      <w:r w:rsidRPr="00945946">
        <w:rPr>
          <w:rFonts w:ascii="Times New Roman" w:eastAsia="Times New Roman" w:hAnsi="Times New Roman" w:cs="Times New Roman"/>
          <w:iCs/>
          <w:sz w:val="26"/>
          <w:szCs w:val="26"/>
        </w:rPr>
        <w:t>Pa.B</w:t>
      </w:r>
      <w:proofErr w:type="spellEnd"/>
      <w:r w:rsidRPr="00050D93">
        <w:rPr>
          <w:rFonts w:ascii="Times New Roman" w:eastAsia="Times New Roman" w:hAnsi="Times New Roman" w:cs="Times New Roman"/>
          <w:sz w:val="26"/>
          <w:szCs w:val="26"/>
        </w:rPr>
        <w:t xml:space="preserve">. 3024). </w:t>
      </w:r>
      <w:r w:rsidR="00050A5A">
        <w:rPr>
          <w:rFonts w:ascii="Times New Roman" w:eastAsia="Times New Roman" w:hAnsi="Times New Roman" w:cs="Times New Roman"/>
          <w:sz w:val="26"/>
          <w:szCs w:val="26"/>
        </w:rPr>
        <w:t xml:space="preserve"> </w:t>
      </w:r>
      <w:r w:rsidR="00F16E67">
        <w:rPr>
          <w:rFonts w:ascii="Times New Roman" w:eastAsia="Times New Roman" w:hAnsi="Times New Roman" w:cs="Times New Roman"/>
          <w:sz w:val="26"/>
          <w:szCs w:val="26"/>
        </w:rPr>
        <w:t>We propose deleting th</w:t>
      </w:r>
      <w:r w:rsidR="007D08A7">
        <w:rPr>
          <w:rFonts w:ascii="Times New Roman" w:eastAsia="Times New Roman" w:hAnsi="Times New Roman" w:cs="Times New Roman"/>
          <w:sz w:val="26"/>
          <w:szCs w:val="26"/>
        </w:rPr>
        <w:t xml:space="preserve">is </w:t>
      </w:r>
      <w:r w:rsidR="00F16E67">
        <w:rPr>
          <w:rFonts w:ascii="Times New Roman" w:eastAsia="Times New Roman" w:hAnsi="Times New Roman" w:cs="Times New Roman"/>
          <w:sz w:val="26"/>
          <w:szCs w:val="26"/>
        </w:rPr>
        <w:t>provision</w:t>
      </w:r>
      <w:r w:rsidR="007D08A7">
        <w:rPr>
          <w:rFonts w:ascii="Times New Roman" w:eastAsia="Times New Roman" w:hAnsi="Times New Roman" w:cs="Times New Roman"/>
          <w:sz w:val="26"/>
          <w:szCs w:val="26"/>
        </w:rPr>
        <w:t xml:space="preserve"> </w:t>
      </w:r>
      <w:r w:rsidR="00D024CC">
        <w:rPr>
          <w:rFonts w:ascii="Times New Roman" w:eastAsia="Times New Roman" w:hAnsi="Times New Roman" w:cs="Times New Roman"/>
          <w:sz w:val="26"/>
          <w:szCs w:val="26"/>
        </w:rPr>
        <w:t>and</w:t>
      </w:r>
      <w:r w:rsidR="00792402">
        <w:rPr>
          <w:rFonts w:ascii="Times New Roman" w:eastAsia="Times New Roman" w:hAnsi="Times New Roman" w:cs="Times New Roman"/>
          <w:sz w:val="26"/>
          <w:szCs w:val="26"/>
        </w:rPr>
        <w:t xml:space="preserve"> </w:t>
      </w:r>
      <w:r w:rsidR="008C1C0B">
        <w:rPr>
          <w:rFonts w:ascii="Times New Roman" w:eastAsia="Times New Roman" w:hAnsi="Times New Roman" w:cs="Times New Roman"/>
          <w:sz w:val="26"/>
          <w:szCs w:val="26"/>
        </w:rPr>
        <w:t xml:space="preserve">consolidating </w:t>
      </w:r>
      <w:r w:rsidR="007D08A7">
        <w:rPr>
          <w:rFonts w:ascii="Times New Roman" w:eastAsia="Times New Roman" w:hAnsi="Times New Roman" w:cs="Times New Roman"/>
          <w:sz w:val="26"/>
          <w:szCs w:val="26"/>
        </w:rPr>
        <w:t>the proposed new def</w:t>
      </w:r>
      <w:r w:rsidR="00FC2307">
        <w:rPr>
          <w:rFonts w:ascii="Times New Roman" w:eastAsia="Times New Roman" w:hAnsi="Times New Roman" w:cs="Times New Roman"/>
          <w:sz w:val="26"/>
          <w:szCs w:val="26"/>
        </w:rPr>
        <w:t>initions in the</w:t>
      </w:r>
      <w:r w:rsidR="007D08A7">
        <w:rPr>
          <w:rFonts w:ascii="Times New Roman" w:eastAsia="Times New Roman" w:hAnsi="Times New Roman" w:cs="Times New Roman"/>
          <w:sz w:val="26"/>
          <w:szCs w:val="26"/>
        </w:rPr>
        <w:t xml:space="preserve"> proposed</w:t>
      </w:r>
      <w:r w:rsidR="00FC2307">
        <w:rPr>
          <w:rFonts w:ascii="Times New Roman" w:eastAsia="Times New Roman" w:hAnsi="Times New Roman" w:cs="Times New Roman"/>
          <w:sz w:val="26"/>
          <w:szCs w:val="26"/>
        </w:rPr>
        <w:t xml:space="preserve"> new Section 53.51a</w:t>
      </w:r>
      <w:r w:rsidR="0068332F">
        <w:rPr>
          <w:rFonts w:ascii="Times New Roman" w:eastAsia="Times New Roman" w:hAnsi="Times New Roman" w:cs="Times New Roman"/>
          <w:sz w:val="26"/>
          <w:szCs w:val="26"/>
        </w:rPr>
        <w:t xml:space="preserve"> (relating to definitions)</w:t>
      </w:r>
      <w:r w:rsidR="00FC2307">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w:t>
      </w:r>
    </w:p>
    <w:p w14:paraId="7BBAA9A7" w14:textId="77777777" w:rsidR="00752CA6" w:rsidRPr="00CF05A3" w:rsidRDefault="00752CA6" w:rsidP="00BD680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2822501B" w14:textId="1F137344" w:rsidR="00365FBB" w:rsidRPr="00CF05A3" w:rsidRDefault="00752CA6" w:rsidP="00BD680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CF05A3">
        <w:rPr>
          <w:rFonts w:ascii="Times New Roman" w:hAnsi="Times New Roman" w:cs="Times New Roman"/>
          <w:sz w:val="26"/>
          <w:szCs w:val="26"/>
        </w:rPr>
        <w:t>In th</w:t>
      </w:r>
      <w:r w:rsidR="004A321F">
        <w:rPr>
          <w:rFonts w:ascii="Times New Roman" w:hAnsi="Times New Roman" w:cs="Times New Roman"/>
          <w:sz w:val="26"/>
          <w:szCs w:val="26"/>
        </w:rPr>
        <w:t>e</w:t>
      </w:r>
      <w:r w:rsidRPr="00CF05A3">
        <w:rPr>
          <w:rFonts w:ascii="Times New Roman" w:hAnsi="Times New Roman" w:cs="Times New Roman"/>
          <w:sz w:val="26"/>
          <w:szCs w:val="26"/>
        </w:rPr>
        <w:t xml:space="preserve"> new Section 53.51a, we propose </w:t>
      </w:r>
      <w:r w:rsidR="00365FBB" w:rsidRPr="00CF05A3">
        <w:rPr>
          <w:rFonts w:ascii="Times New Roman" w:hAnsi="Times New Roman" w:cs="Times New Roman"/>
          <w:sz w:val="26"/>
          <w:szCs w:val="26"/>
        </w:rPr>
        <w:t>adding the following definition</w:t>
      </w:r>
      <w:r w:rsidR="00CF05A3" w:rsidRPr="00CF05A3">
        <w:rPr>
          <w:rFonts w:ascii="Times New Roman" w:hAnsi="Times New Roman" w:cs="Times New Roman"/>
          <w:sz w:val="26"/>
          <w:szCs w:val="26"/>
        </w:rPr>
        <w:t>s</w:t>
      </w:r>
      <w:r w:rsidR="00365FBB" w:rsidRPr="00CF05A3">
        <w:rPr>
          <w:rFonts w:ascii="Times New Roman" w:hAnsi="Times New Roman" w:cs="Times New Roman"/>
          <w:sz w:val="26"/>
          <w:szCs w:val="26"/>
        </w:rPr>
        <w:t xml:space="preserve"> for</w:t>
      </w:r>
      <w:r w:rsidR="00CF05A3" w:rsidRPr="00CF05A3">
        <w:rPr>
          <w:rFonts w:ascii="Times New Roman" w:hAnsi="Times New Roman" w:cs="Times New Roman"/>
          <w:sz w:val="26"/>
          <w:szCs w:val="26"/>
        </w:rPr>
        <w:t xml:space="preserve"> </w:t>
      </w:r>
      <w:r w:rsidR="00175E6F">
        <w:rPr>
          <w:rFonts w:ascii="Times New Roman" w:hAnsi="Times New Roman" w:cs="Times New Roman"/>
          <w:sz w:val="26"/>
          <w:szCs w:val="26"/>
        </w:rPr>
        <w:t>“</w:t>
      </w:r>
      <w:r w:rsidR="00CF05A3" w:rsidRPr="00CF05A3">
        <w:rPr>
          <w:rFonts w:ascii="Times New Roman" w:hAnsi="Times New Roman" w:cs="Times New Roman"/>
          <w:sz w:val="26"/>
          <w:szCs w:val="26"/>
        </w:rPr>
        <w:t>FPFTY,</w:t>
      </w:r>
      <w:r w:rsidR="00175E6F">
        <w:rPr>
          <w:rFonts w:ascii="Times New Roman" w:hAnsi="Times New Roman" w:cs="Times New Roman"/>
          <w:sz w:val="26"/>
          <w:szCs w:val="26"/>
        </w:rPr>
        <w:t>”</w:t>
      </w:r>
      <w:r w:rsidR="00CF05A3" w:rsidRPr="00CF05A3">
        <w:rPr>
          <w:rFonts w:ascii="Times New Roman" w:hAnsi="Times New Roman" w:cs="Times New Roman"/>
          <w:sz w:val="26"/>
          <w:szCs w:val="26"/>
        </w:rPr>
        <w:t xml:space="preserve"> </w:t>
      </w:r>
      <w:r w:rsidR="00175E6F">
        <w:rPr>
          <w:rFonts w:ascii="Times New Roman" w:hAnsi="Times New Roman" w:cs="Times New Roman"/>
          <w:sz w:val="26"/>
          <w:szCs w:val="26"/>
        </w:rPr>
        <w:t>“</w:t>
      </w:r>
      <w:r w:rsidR="00CF05A3" w:rsidRPr="00CF05A3">
        <w:rPr>
          <w:rFonts w:ascii="Times New Roman" w:hAnsi="Times New Roman" w:cs="Times New Roman"/>
          <w:sz w:val="26"/>
          <w:szCs w:val="26"/>
        </w:rPr>
        <w:t>FTY,</w:t>
      </w:r>
      <w:r w:rsidR="002E55A5">
        <w:rPr>
          <w:rFonts w:ascii="Times New Roman" w:hAnsi="Times New Roman" w:cs="Times New Roman"/>
          <w:sz w:val="26"/>
          <w:szCs w:val="26"/>
        </w:rPr>
        <w:t>”</w:t>
      </w:r>
      <w:r w:rsidR="00CF05A3" w:rsidRPr="00CF05A3">
        <w:rPr>
          <w:rFonts w:ascii="Times New Roman" w:hAnsi="Times New Roman" w:cs="Times New Roman"/>
          <w:sz w:val="26"/>
          <w:szCs w:val="26"/>
        </w:rPr>
        <w:t xml:space="preserve"> </w:t>
      </w:r>
      <w:r w:rsidR="002E55A5">
        <w:rPr>
          <w:rFonts w:ascii="Times New Roman" w:hAnsi="Times New Roman" w:cs="Times New Roman"/>
          <w:sz w:val="26"/>
          <w:szCs w:val="26"/>
        </w:rPr>
        <w:t>“</w:t>
      </w:r>
      <w:r w:rsidR="00CF05A3" w:rsidRPr="00CF05A3">
        <w:rPr>
          <w:rFonts w:ascii="Times New Roman" w:hAnsi="Times New Roman" w:cs="Times New Roman"/>
          <w:sz w:val="26"/>
          <w:szCs w:val="26"/>
        </w:rPr>
        <w:t>HTY</w:t>
      </w:r>
      <w:r w:rsidR="002E55A5">
        <w:rPr>
          <w:rFonts w:ascii="Times New Roman" w:hAnsi="Times New Roman" w:cs="Times New Roman"/>
          <w:sz w:val="26"/>
          <w:szCs w:val="26"/>
        </w:rPr>
        <w:t>”</w:t>
      </w:r>
      <w:r w:rsidR="00CF05A3" w:rsidRPr="00CF05A3">
        <w:rPr>
          <w:rFonts w:ascii="Times New Roman" w:hAnsi="Times New Roman" w:cs="Times New Roman"/>
          <w:sz w:val="26"/>
          <w:szCs w:val="26"/>
        </w:rPr>
        <w:t xml:space="preserve"> and</w:t>
      </w:r>
      <w:r w:rsidR="00365FBB" w:rsidRPr="00CF05A3">
        <w:rPr>
          <w:rFonts w:ascii="Times New Roman" w:hAnsi="Times New Roman" w:cs="Times New Roman"/>
          <w:sz w:val="26"/>
          <w:szCs w:val="26"/>
        </w:rPr>
        <w:t xml:space="preserve"> </w:t>
      </w:r>
      <w:r w:rsidR="002E55A5">
        <w:rPr>
          <w:rFonts w:ascii="Times New Roman" w:hAnsi="Times New Roman" w:cs="Times New Roman"/>
          <w:sz w:val="26"/>
          <w:szCs w:val="26"/>
        </w:rPr>
        <w:t>“</w:t>
      </w:r>
      <w:r w:rsidR="00365FBB" w:rsidRPr="00CF05A3">
        <w:rPr>
          <w:rFonts w:ascii="Times New Roman" w:hAnsi="Times New Roman" w:cs="Times New Roman"/>
          <w:sz w:val="26"/>
          <w:szCs w:val="26"/>
        </w:rPr>
        <w:t>test year</w:t>
      </w:r>
      <w:r w:rsidR="002E55A5">
        <w:rPr>
          <w:rFonts w:ascii="Times New Roman" w:hAnsi="Times New Roman" w:cs="Times New Roman"/>
          <w:sz w:val="26"/>
          <w:szCs w:val="26"/>
        </w:rPr>
        <w:t>”</w:t>
      </w:r>
      <w:r w:rsidR="00CF05A3" w:rsidRPr="00CF05A3">
        <w:rPr>
          <w:rFonts w:ascii="Times New Roman" w:hAnsi="Times New Roman" w:cs="Times New Roman"/>
          <w:sz w:val="26"/>
          <w:szCs w:val="26"/>
        </w:rPr>
        <w:t xml:space="preserve"> (</w:t>
      </w:r>
      <w:r w:rsidR="008177C9">
        <w:rPr>
          <w:rFonts w:ascii="Times New Roman" w:hAnsi="Times New Roman" w:cs="Times New Roman"/>
          <w:sz w:val="26"/>
          <w:szCs w:val="26"/>
        </w:rPr>
        <w:t xml:space="preserve">appearing </w:t>
      </w:r>
      <w:r w:rsidR="00CF05A3" w:rsidRPr="00CF05A3">
        <w:rPr>
          <w:rFonts w:ascii="Times New Roman" w:hAnsi="Times New Roman" w:cs="Times New Roman"/>
          <w:sz w:val="26"/>
          <w:szCs w:val="26"/>
        </w:rPr>
        <w:t>in alphabetical order</w:t>
      </w:r>
      <w:r w:rsidR="008177C9">
        <w:rPr>
          <w:rFonts w:ascii="Times New Roman" w:hAnsi="Times New Roman" w:cs="Times New Roman"/>
          <w:sz w:val="26"/>
          <w:szCs w:val="26"/>
        </w:rPr>
        <w:t xml:space="preserve"> as shown in the proposed new </w:t>
      </w:r>
      <w:r w:rsidR="00DB40F3">
        <w:rPr>
          <w:rFonts w:ascii="Times New Roman" w:hAnsi="Times New Roman" w:cs="Times New Roman"/>
          <w:sz w:val="26"/>
          <w:szCs w:val="26"/>
        </w:rPr>
        <w:t xml:space="preserve">Section </w:t>
      </w:r>
      <w:r w:rsidR="008177C9">
        <w:rPr>
          <w:rFonts w:ascii="Times New Roman" w:hAnsi="Times New Roman" w:cs="Times New Roman"/>
          <w:sz w:val="26"/>
          <w:szCs w:val="26"/>
        </w:rPr>
        <w:t>53.51a</w:t>
      </w:r>
      <w:r w:rsidR="000054A0">
        <w:rPr>
          <w:rFonts w:ascii="Times New Roman" w:hAnsi="Times New Roman" w:cs="Times New Roman"/>
          <w:sz w:val="26"/>
          <w:szCs w:val="26"/>
        </w:rPr>
        <w:t>.</w:t>
      </w:r>
      <w:r w:rsidR="00CF05A3" w:rsidRPr="00CF05A3">
        <w:rPr>
          <w:rFonts w:ascii="Times New Roman" w:hAnsi="Times New Roman" w:cs="Times New Roman"/>
          <w:sz w:val="26"/>
          <w:szCs w:val="26"/>
        </w:rPr>
        <w:t>), as follows</w:t>
      </w:r>
      <w:r w:rsidR="00365FBB" w:rsidRPr="00CF05A3">
        <w:rPr>
          <w:rFonts w:ascii="Times New Roman" w:hAnsi="Times New Roman" w:cs="Times New Roman"/>
          <w:sz w:val="26"/>
          <w:szCs w:val="26"/>
        </w:rPr>
        <w:t xml:space="preserve">: </w:t>
      </w:r>
    </w:p>
    <w:p w14:paraId="7B8FCBA6" w14:textId="77777777" w:rsidR="00365FBB" w:rsidRPr="00CF05A3" w:rsidRDefault="00365FBB" w:rsidP="00591BB7">
      <w:pPr>
        <w:shd w:val="clear" w:color="auto" w:fill="FFFFFF"/>
        <w:spacing w:after="150" w:line="240" w:lineRule="auto"/>
        <w:rPr>
          <w:rFonts w:ascii="Times New Roman" w:eastAsia="Times New Roman" w:hAnsi="Times New Roman" w:cs="Times New Roman"/>
          <w:sz w:val="26"/>
          <w:szCs w:val="26"/>
        </w:rPr>
      </w:pPr>
    </w:p>
    <w:p w14:paraId="3F44C21B" w14:textId="77777777" w:rsidR="00BB4DA3" w:rsidRPr="00793818" w:rsidRDefault="00BB4DA3" w:rsidP="00793818">
      <w:pPr>
        <w:spacing w:after="0" w:line="240" w:lineRule="auto"/>
        <w:ind w:left="720"/>
        <w:rPr>
          <w:rFonts w:ascii="Times New Roman" w:hAnsi="Times New Roman" w:cs="Times New Roman"/>
          <w:sz w:val="26"/>
          <w:szCs w:val="26"/>
        </w:rPr>
      </w:pPr>
      <w:r w:rsidRPr="00793818">
        <w:rPr>
          <w:rFonts w:ascii="Times New Roman" w:hAnsi="Times New Roman" w:cs="Times New Roman"/>
          <w:i/>
          <w:iCs/>
          <w:sz w:val="26"/>
          <w:szCs w:val="26"/>
        </w:rPr>
        <w:t>FPFTY—Fully projected future test year</w:t>
      </w:r>
      <w:r w:rsidRPr="00793818">
        <w:rPr>
          <w:rFonts w:ascii="Times New Roman" w:hAnsi="Times New Roman" w:cs="Times New Roman"/>
          <w:sz w:val="26"/>
          <w:szCs w:val="26"/>
        </w:rPr>
        <w:t>—A 12-consecutive-month period corresponding to one of the following time frames:</w:t>
      </w:r>
    </w:p>
    <w:p w14:paraId="4BD74C3E" w14:textId="77777777" w:rsidR="00BB4DA3" w:rsidRPr="00793818" w:rsidRDefault="00BB4DA3" w:rsidP="00793818">
      <w:pPr>
        <w:spacing w:after="0" w:line="240" w:lineRule="auto"/>
        <w:rPr>
          <w:rFonts w:ascii="Times New Roman" w:hAnsi="Times New Roman" w:cs="Times New Roman"/>
          <w:sz w:val="26"/>
          <w:szCs w:val="26"/>
        </w:rPr>
      </w:pPr>
    </w:p>
    <w:p w14:paraId="1D94CD7A" w14:textId="33FCBFF3" w:rsidR="00BB4DA3" w:rsidRPr="00793818" w:rsidRDefault="00BB4DA3" w:rsidP="00793818">
      <w:pPr>
        <w:pStyle w:val="ListParagraph"/>
        <w:numPr>
          <w:ilvl w:val="0"/>
          <w:numId w:val="70"/>
        </w:numPr>
        <w:spacing w:after="0" w:line="240" w:lineRule="auto"/>
        <w:ind w:firstLine="720"/>
        <w:contextualSpacing w:val="0"/>
        <w:rPr>
          <w:rFonts w:ascii="Times New Roman" w:eastAsia="Times New Roman" w:hAnsi="Times New Roman" w:cs="Times New Roman"/>
          <w:sz w:val="26"/>
          <w:szCs w:val="26"/>
        </w:rPr>
      </w:pPr>
      <w:r w:rsidRPr="00793818">
        <w:rPr>
          <w:rFonts w:ascii="Times New Roman" w:eastAsia="Times New Roman" w:hAnsi="Times New Roman" w:cs="Times New Roman"/>
          <w:sz w:val="26"/>
          <w:szCs w:val="26"/>
        </w:rPr>
        <w:t>For a public utility not eligible for (2)</w:t>
      </w:r>
      <w:r w:rsidR="000A455A">
        <w:rPr>
          <w:rFonts w:ascii="Times New Roman" w:eastAsia="Times New Roman" w:hAnsi="Times New Roman" w:cs="Times New Roman"/>
          <w:sz w:val="26"/>
          <w:szCs w:val="26"/>
        </w:rPr>
        <w:t xml:space="preserve"> below</w:t>
      </w:r>
      <w:r w:rsidRPr="00793818">
        <w:rPr>
          <w:rFonts w:ascii="Times New Roman" w:eastAsia="Times New Roman" w:hAnsi="Times New Roman" w:cs="Times New Roman"/>
          <w:sz w:val="26"/>
          <w:szCs w:val="26"/>
        </w:rPr>
        <w:t xml:space="preserve">: Beginning with the first full month that the new rates will be in effect after the application of the full suspension period permitted under section 1308(d) of the Public Utility Code, 66 </w:t>
      </w:r>
      <w:proofErr w:type="spellStart"/>
      <w:r w:rsidRPr="00793818">
        <w:rPr>
          <w:rFonts w:ascii="Times New Roman" w:eastAsia="Times New Roman" w:hAnsi="Times New Roman" w:cs="Times New Roman"/>
          <w:sz w:val="26"/>
          <w:szCs w:val="26"/>
        </w:rPr>
        <w:t>Pa.C.S</w:t>
      </w:r>
      <w:proofErr w:type="spellEnd"/>
      <w:r w:rsidRPr="00793818">
        <w:rPr>
          <w:rFonts w:ascii="Times New Roman" w:eastAsia="Times New Roman" w:hAnsi="Times New Roman" w:cs="Times New Roman"/>
          <w:sz w:val="26"/>
          <w:szCs w:val="26"/>
        </w:rPr>
        <w:t>. § 1308 (relating to voluntary changes in rates) and reflecting estimated results of operations of the public utility.</w:t>
      </w:r>
    </w:p>
    <w:p w14:paraId="7A3CC0C1" w14:textId="77777777" w:rsidR="00BB4DA3" w:rsidRPr="00793818" w:rsidRDefault="00BB4DA3" w:rsidP="00793818">
      <w:pPr>
        <w:pStyle w:val="ListParagraph"/>
        <w:spacing w:after="0" w:line="240" w:lineRule="auto"/>
        <w:ind w:firstLine="720"/>
        <w:contextualSpacing w:val="0"/>
        <w:rPr>
          <w:rFonts w:ascii="Times New Roman" w:eastAsia="Times New Roman" w:hAnsi="Times New Roman" w:cs="Times New Roman"/>
          <w:sz w:val="26"/>
          <w:szCs w:val="26"/>
        </w:rPr>
      </w:pPr>
    </w:p>
    <w:p w14:paraId="709B8AD3" w14:textId="36B358C8" w:rsidR="00BB4DA3" w:rsidRPr="00793818" w:rsidRDefault="00BB4DA3" w:rsidP="00793818">
      <w:pPr>
        <w:pStyle w:val="ListParagraph"/>
        <w:numPr>
          <w:ilvl w:val="0"/>
          <w:numId w:val="70"/>
        </w:numPr>
        <w:spacing w:after="0" w:line="240" w:lineRule="auto"/>
        <w:ind w:firstLine="720"/>
        <w:contextualSpacing w:val="0"/>
        <w:rPr>
          <w:rFonts w:ascii="Times New Roman" w:eastAsia="Times New Roman" w:hAnsi="Times New Roman" w:cs="Times New Roman"/>
          <w:sz w:val="26"/>
          <w:szCs w:val="26"/>
        </w:rPr>
      </w:pPr>
      <w:r w:rsidRPr="00793818">
        <w:rPr>
          <w:rFonts w:ascii="Times New Roman" w:eastAsia="Times New Roman" w:hAnsi="Times New Roman" w:cs="Times New Roman"/>
          <w:sz w:val="26"/>
          <w:szCs w:val="26"/>
        </w:rPr>
        <w:t xml:space="preserve">For a city natural gas operations under 66 </w:t>
      </w:r>
      <w:proofErr w:type="spellStart"/>
      <w:r w:rsidRPr="00793818">
        <w:rPr>
          <w:rFonts w:ascii="Times New Roman" w:eastAsia="Times New Roman" w:hAnsi="Times New Roman" w:cs="Times New Roman"/>
          <w:sz w:val="26"/>
          <w:szCs w:val="26"/>
        </w:rPr>
        <w:t>Pa.C.S</w:t>
      </w:r>
      <w:proofErr w:type="spellEnd"/>
      <w:r w:rsidRPr="00793818">
        <w:rPr>
          <w:rFonts w:ascii="Times New Roman" w:eastAsia="Times New Roman" w:hAnsi="Times New Roman" w:cs="Times New Roman"/>
          <w:sz w:val="26"/>
          <w:szCs w:val="26"/>
        </w:rPr>
        <w:t>. § 2212(c)</w:t>
      </w:r>
      <w:r w:rsidR="00F91ECC">
        <w:rPr>
          <w:rFonts w:ascii="Times New Roman" w:eastAsia="Times New Roman" w:hAnsi="Times New Roman" w:cs="Times New Roman"/>
          <w:sz w:val="26"/>
          <w:szCs w:val="26"/>
        </w:rPr>
        <w:t xml:space="preserve"> (relating to city natural gas distribution operations)</w:t>
      </w:r>
      <w:r w:rsidRPr="00793818">
        <w:rPr>
          <w:rFonts w:ascii="Times New Roman" w:eastAsia="Times New Roman" w:hAnsi="Times New Roman" w:cs="Times New Roman"/>
          <w:sz w:val="26"/>
          <w:szCs w:val="26"/>
        </w:rPr>
        <w:t xml:space="preserve">: Beginning with the first full month that the new rates will be in effect after the application of the full suspension period permitted under section 1308(d) of the Public Utility Code, 66 </w:t>
      </w:r>
      <w:proofErr w:type="spellStart"/>
      <w:r w:rsidRPr="00793818">
        <w:rPr>
          <w:rFonts w:ascii="Times New Roman" w:eastAsia="Times New Roman" w:hAnsi="Times New Roman" w:cs="Times New Roman"/>
          <w:sz w:val="26"/>
          <w:szCs w:val="26"/>
        </w:rPr>
        <w:t>Pa.C.S</w:t>
      </w:r>
      <w:proofErr w:type="spellEnd"/>
      <w:r w:rsidRPr="00793818">
        <w:rPr>
          <w:rFonts w:ascii="Times New Roman" w:eastAsia="Times New Roman" w:hAnsi="Times New Roman" w:cs="Times New Roman"/>
          <w:sz w:val="26"/>
          <w:szCs w:val="26"/>
        </w:rPr>
        <w:t xml:space="preserve">. § 1308 (relating to voluntary changes in rates) and reflecting estimated results of operations of the public utility as adjusted to reflect its fiscal year with no further adjustment for regulatory lag. </w:t>
      </w:r>
    </w:p>
    <w:p w14:paraId="1A29A1C3" w14:textId="77777777" w:rsidR="00BB4DA3" w:rsidRPr="00793818" w:rsidRDefault="00BB4DA3" w:rsidP="00793818">
      <w:pPr>
        <w:spacing w:after="0" w:line="240" w:lineRule="auto"/>
        <w:rPr>
          <w:rFonts w:ascii="Times New Roman" w:hAnsi="Times New Roman" w:cs="Times New Roman"/>
          <w:sz w:val="26"/>
          <w:szCs w:val="26"/>
        </w:rPr>
      </w:pPr>
    </w:p>
    <w:p w14:paraId="29926283" w14:textId="2E781F26" w:rsidR="00591BB7" w:rsidRPr="00CA0A37" w:rsidRDefault="00591BB7" w:rsidP="00CF05A3">
      <w:pPr>
        <w:spacing w:after="0" w:line="240" w:lineRule="auto"/>
        <w:ind w:left="720" w:right="720"/>
        <w:rPr>
          <w:rFonts w:ascii="Times New Roman" w:eastAsia="Times New Roman" w:hAnsi="Times New Roman" w:cs="Times New Roman"/>
          <w:sz w:val="26"/>
          <w:szCs w:val="26"/>
        </w:rPr>
      </w:pPr>
      <w:r w:rsidRPr="00365FBB">
        <w:rPr>
          <w:rFonts w:ascii="Times New Roman" w:eastAsia="Times New Roman" w:hAnsi="Times New Roman" w:cs="Times New Roman"/>
          <w:i/>
          <w:iCs/>
          <w:sz w:val="26"/>
          <w:szCs w:val="26"/>
        </w:rPr>
        <w:t>FTY—</w:t>
      </w:r>
      <w:r w:rsidRPr="00CA0A37">
        <w:rPr>
          <w:rFonts w:ascii="Times New Roman" w:eastAsia="Times New Roman" w:hAnsi="Times New Roman" w:cs="Times New Roman"/>
          <w:i/>
          <w:iCs/>
          <w:sz w:val="26"/>
          <w:szCs w:val="26"/>
        </w:rPr>
        <w:t>Future test year—</w:t>
      </w:r>
      <w:r w:rsidRPr="00CA0A37">
        <w:rPr>
          <w:rFonts w:ascii="Times New Roman" w:eastAsia="Times New Roman" w:hAnsi="Times New Roman" w:cs="Times New Roman"/>
          <w:sz w:val="26"/>
          <w:szCs w:val="26"/>
        </w:rPr>
        <w:t xml:space="preserve">A 12-consecutive-month period beginning the day after the end of the HTY and reflecting in part </w:t>
      </w:r>
      <w:r w:rsidR="00A35842" w:rsidRPr="00CA0A37">
        <w:rPr>
          <w:rFonts w:ascii="Times New Roman" w:eastAsia="Times New Roman" w:hAnsi="Times New Roman" w:cs="Times New Roman"/>
          <w:sz w:val="26"/>
          <w:szCs w:val="26"/>
        </w:rPr>
        <w:t>estimated</w:t>
      </w:r>
      <w:r w:rsidRPr="00CA0A37">
        <w:rPr>
          <w:rFonts w:ascii="Times New Roman" w:eastAsia="Times New Roman" w:hAnsi="Times New Roman" w:cs="Times New Roman"/>
          <w:sz w:val="26"/>
          <w:szCs w:val="26"/>
        </w:rPr>
        <w:t xml:space="preserve"> results of operations</w:t>
      </w:r>
      <w:r w:rsidR="00802BA4">
        <w:rPr>
          <w:rFonts w:ascii="Times New Roman" w:eastAsia="Times New Roman" w:hAnsi="Times New Roman" w:cs="Times New Roman"/>
          <w:sz w:val="26"/>
          <w:szCs w:val="26"/>
        </w:rPr>
        <w:t xml:space="preserve"> </w:t>
      </w:r>
      <w:r w:rsidR="003E0E04">
        <w:rPr>
          <w:rFonts w:ascii="Times New Roman" w:eastAsia="Times New Roman" w:hAnsi="Times New Roman" w:cs="Times New Roman"/>
          <w:sz w:val="26"/>
          <w:szCs w:val="26"/>
        </w:rPr>
        <w:t xml:space="preserve">of the public utility </w:t>
      </w:r>
      <w:r w:rsidR="00AD7053">
        <w:rPr>
          <w:rFonts w:ascii="Times New Roman" w:eastAsia="Times New Roman" w:hAnsi="Times New Roman" w:cs="Times New Roman"/>
          <w:sz w:val="26"/>
          <w:szCs w:val="26"/>
        </w:rPr>
        <w:t>based on</w:t>
      </w:r>
      <w:r w:rsidR="00A35842" w:rsidRPr="00CA0A37">
        <w:rPr>
          <w:rFonts w:ascii="Times New Roman" w:eastAsia="Times New Roman" w:hAnsi="Times New Roman" w:cs="Times New Roman"/>
          <w:sz w:val="26"/>
          <w:szCs w:val="26"/>
        </w:rPr>
        <w:t xml:space="preserve"> adjust</w:t>
      </w:r>
      <w:r w:rsidR="00CA0A37" w:rsidRPr="00CA0A37">
        <w:rPr>
          <w:rFonts w:ascii="Times New Roman" w:eastAsia="Times New Roman" w:hAnsi="Times New Roman" w:cs="Times New Roman"/>
          <w:sz w:val="26"/>
          <w:szCs w:val="26"/>
        </w:rPr>
        <w:t>ments to</w:t>
      </w:r>
      <w:r w:rsidR="00A35842" w:rsidRPr="00CA0A37">
        <w:rPr>
          <w:rFonts w:ascii="Times New Roman" w:eastAsia="Times New Roman" w:hAnsi="Times New Roman" w:cs="Times New Roman"/>
          <w:sz w:val="26"/>
          <w:szCs w:val="26"/>
        </w:rPr>
        <w:t xml:space="preserve"> </w:t>
      </w:r>
      <w:r w:rsidR="00A810F0" w:rsidRPr="00CA0A37">
        <w:rPr>
          <w:rFonts w:ascii="Times New Roman" w:eastAsia="Times New Roman" w:hAnsi="Times New Roman" w:cs="Times New Roman"/>
          <w:sz w:val="26"/>
          <w:szCs w:val="26"/>
        </w:rPr>
        <w:t>HTY amounts</w:t>
      </w:r>
      <w:r w:rsidR="00A35842" w:rsidRPr="00CA0A37">
        <w:rPr>
          <w:rFonts w:ascii="Times New Roman" w:eastAsia="Times New Roman" w:hAnsi="Times New Roman" w:cs="Times New Roman"/>
          <w:sz w:val="26"/>
          <w:szCs w:val="26"/>
        </w:rPr>
        <w:t xml:space="preserve"> for known and measurable changes </w:t>
      </w:r>
      <w:r w:rsidR="00A810F0" w:rsidRPr="00CA0A37">
        <w:rPr>
          <w:rFonts w:ascii="Times New Roman" w:eastAsia="Times New Roman" w:hAnsi="Times New Roman" w:cs="Times New Roman"/>
          <w:sz w:val="26"/>
          <w:szCs w:val="26"/>
        </w:rPr>
        <w:t>or</w:t>
      </w:r>
      <w:r w:rsidR="00CA0A37" w:rsidRPr="00CA0A37">
        <w:rPr>
          <w:rFonts w:ascii="Times New Roman" w:eastAsia="Times New Roman" w:hAnsi="Times New Roman" w:cs="Times New Roman"/>
          <w:sz w:val="26"/>
          <w:szCs w:val="26"/>
        </w:rPr>
        <w:t xml:space="preserve"> other adjustments as supported by </w:t>
      </w:r>
      <w:r w:rsidR="00A35842" w:rsidRPr="00CA0A37">
        <w:rPr>
          <w:rFonts w:ascii="Times New Roman" w:eastAsia="Times New Roman" w:hAnsi="Times New Roman" w:cs="Times New Roman"/>
          <w:sz w:val="26"/>
          <w:szCs w:val="26"/>
        </w:rPr>
        <w:t>data.</w:t>
      </w:r>
    </w:p>
    <w:p w14:paraId="6FD9F56F" w14:textId="77777777" w:rsidR="00591BB7" w:rsidRPr="00365FBB" w:rsidRDefault="00591BB7" w:rsidP="00CF05A3">
      <w:pPr>
        <w:spacing w:after="0" w:line="240" w:lineRule="auto"/>
        <w:ind w:left="720" w:right="720"/>
        <w:rPr>
          <w:rFonts w:ascii="Times New Roman" w:eastAsia="Times New Roman" w:hAnsi="Times New Roman" w:cs="Times New Roman"/>
          <w:sz w:val="26"/>
          <w:szCs w:val="26"/>
        </w:rPr>
      </w:pPr>
    </w:p>
    <w:p w14:paraId="3AD71579" w14:textId="77777777" w:rsidR="00E85B71" w:rsidRPr="00BB05BE" w:rsidRDefault="00E85B71" w:rsidP="00E85B71">
      <w:pPr>
        <w:spacing w:after="0" w:line="240" w:lineRule="auto"/>
        <w:ind w:left="720" w:right="720"/>
        <w:contextualSpacing/>
        <w:rPr>
          <w:rFonts w:ascii="Times New Roman" w:eastAsia="Times New Roman" w:hAnsi="Times New Roman" w:cs="Times New Roman"/>
          <w:sz w:val="26"/>
          <w:szCs w:val="26"/>
        </w:rPr>
      </w:pPr>
      <w:r w:rsidRPr="00BB05BE">
        <w:rPr>
          <w:rFonts w:ascii="Times New Roman" w:eastAsia="Times New Roman" w:hAnsi="Times New Roman" w:cs="Times New Roman"/>
          <w:i/>
          <w:iCs/>
          <w:sz w:val="26"/>
          <w:szCs w:val="26"/>
        </w:rPr>
        <w:t>HTY</w:t>
      </w:r>
      <w:r w:rsidRPr="00BB05BE">
        <w:rPr>
          <w:rFonts w:ascii="Times New Roman" w:eastAsia="Times New Roman" w:hAnsi="Times New Roman" w:cs="Times New Roman"/>
          <w:i/>
          <w:sz w:val="26"/>
          <w:szCs w:val="26"/>
        </w:rPr>
        <w:t>—</w:t>
      </w:r>
      <w:r w:rsidRPr="00BB05BE">
        <w:rPr>
          <w:rFonts w:ascii="Times New Roman" w:eastAsia="Times New Roman" w:hAnsi="Times New Roman" w:cs="Times New Roman"/>
          <w:i/>
          <w:iCs/>
          <w:sz w:val="26"/>
          <w:szCs w:val="26"/>
        </w:rPr>
        <w:t>Historic test year</w:t>
      </w:r>
      <w:r w:rsidRPr="00BB05BE">
        <w:rPr>
          <w:rFonts w:ascii="Times New Roman" w:eastAsia="Times New Roman" w:hAnsi="Times New Roman" w:cs="Times New Roman"/>
          <w:sz w:val="26"/>
          <w:szCs w:val="26"/>
        </w:rPr>
        <w:t xml:space="preserve">—The experienced 12-consecutive-month period that reflects actual results of operations of a public utility based on book values, </w:t>
      </w:r>
      <w:r w:rsidRPr="00BB05BE" w:rsidDel="00C3784B">
        <w:rPr>
          <w:rFonts w:ascii="Times New Roman" w:eastAsia="Times New Roman" w:hAnsi="Times New Roman" w:cs="Times New Roman"/>
          <w:sz w:val="26"/>
          <w:szCs w:val="26"/>
        </w:rPr>
        <w:t>corresponding to</w:t>
      </w:r>
      <w:r w:rsidRPr="00BB05BE">
        <w:rPr>
          <w:rFonts w:ascii="Times New Roman" w:eastAsia="Times New Roman" w:hAnsi="Times New Roman" w:cs="Times New Roman"/>
          <w:sz w:val="26"/>
          <w:szCs w:val="26"/>
        </w:rPr>
        <w:t xml:space="preserve"> one of the following time frames: </w:t>
      </w:r>
    </w:p>
    <w:p w14:paraId="685FA988" w14:textId="77777777" w:rsidR="00E85B71" w:rsidRPr="00BB05BE" w:rsidRDefault="00E85B71" w:rsidP="00E85B71">
      <w:pPr>
        <w:spacing w:after="0" w:line="240" w:lineRule="auto"/>
        <w:ind w:left="720" w:right="720"/>
        <w:contextualSpacing/>
        <w:rPr>
          <w:rFonts w:ascii="Times New Roman" w:eastAsia="Times New Roman" w:hAnsi="Times New Roman" w:cs="Times New Roman"/>
          <w:sz w:val="26"/>
          <w:szCs w:val="26"/>
        </w:rPr>
      </w:pPr>
    </w:p>
    <w:p w14:paraId="3317AF01" w14:textId="6AA334A4" w:rsidR="009B500D" w:rsidRDefault="009B500D" w:rsidP="009B500D">
      <w:pPr>
        <w:spacing w:after="0" w:line="240" w:lineRule="auto"/>
        <w:ind w:left="720" w:right="720" w:firstLine="720"/>
        <w:contextualSpacing/>
        <w:rPr>
          <w:rFonts w:ascii="Times New Roman" w:eastAsia="Times New Roman" w:hAnsi="Times New Roman" w:cs="Times New Roman"/>
          <w:sz w:val="26"/>
          <w:szCs w:val="26"/>
        </w:rPr>
      </w:pPr>
      <w:r w:rsidRPr="00BB05BE">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rPr>
        <w:t>1</w:t>
      </w:r>
      <w:r w:rsidRPr="00BB05BE">
        <w:rPr>
          <w:rFonts w:ascii="Times New Roman" w:eastAsia="Times New Roman" w:hAnsi="Times New Roman" w:cs="Times New Roman"/>
          <w:sz w:val="26"/>
          <w:szCs w:val="26"/>
        </w:rPr>
        <w:t>)</w:t>
      </w:r>
      <w:r w:rsidRPr="00BB05BE">
        <w:tab/>
      </w:r>
      <w:r w:rsidRPr="00BB05BE">
        <w:rPr>
          <w:rFonts w:ascii="Times New Roman" w:eastAsia="Times New Roman" w:hAnsi="Times New Roman" w:cs="Times New Roman"/>
          <w:sz w:val="26"/>
          <w:szCs w:val="26"/>
        </w:rPr>
        <w:t>For a small water or</w:t>
      </w:r>
      <w:r w:rsidR="00A07E4B">
        <w:rPr>
          <w:rFonts w:ascii="Times New Roman" w:eastAsia="Times New Roman" w:hAnsi="Times New Roman" w:cs="Times New Roman"/>
          <w:sz w:val="26"/>
          <w:szCs w:val="26"/>
        </w:rPr>
        <w:t xml:space="preserve"> small</w:t>
      </w:r>
      <w:r w:rsidRPr="00BB05BE">
        <w:rPr>
          <w:rFonts w:ascii="Times New Roman" w:eastAsia="Times New Roman" w:hAnsi="Times New Roman" w:cs="Times New Roman"/>
          <w:sz w:val="26"/>
          <w:szCs w:val="26"/>
        </w:rPr>
        <w:t xml:space="preserve"> wastewater public utility, the experienced 12-consecutive month period ending no later than 180 days prior to the rate filing. </w:t>
      </w:r>
    </w:p>
    <w:p w14:paraId="13748DD0" w14:textId="77777777" w:rsidR="009B500D" w:rsidRPr="00BB05BE" w:rsidRDefault="009B500D" w:rsidP="009B500D">
      <w:pPr>
        <w:spacing w:after="0" w:line="240" w:lineRule="auto"/>
        <w:ind w:left="720" w:right="720" w:firstLine="720"/>
        <w:contextualSpacing/>
        <w:rPr>
          <w:rFonts w:ascii="Times New Roman" w:eastAsia="Times New Roman" w:hAnsi="Times New Roman" w:cs="Times New Roman"/>
          <w:sz w:val="26"/>
          <w:szCs w:val="26"/>
        </w:rPr>
      </w:pPr>
    </w:p>
    <w:p w14:paraId="38F7B9CC" w14:textId="3EDE77DB" w:rsidR="00E85B71" w:rsidRPr="00BB05BE" w:rsidRDefault="00E85B71" w:rsidP="00E85B71">
      <w:pPr>
        <w:spacing w:after="0" w:line="240" w:lineRule="auto"/>
        <w:ind w:left="720" w:right="720" w:firstLine="720"/>
        <w:contextualSpacing/>
        <w:rPr>
          <w:rFonts w:ascii="Times New Roman" w:eastAsia="Times New Roman" w:hAnsi="Times New Roman" w:cs="Times New Roman"/>
          <w:sz w:val="26"/>
          <w:szCs w:val="26"/>
        </w:rPr>
      </w:pPr>
      <w:r w:rsidRPr="00BB05BE">
        <w:rPr>
          <w:rFonts w:ascii="Times New Roman" w:eastAsia="Times New Roman" w:hAnsi="Times New Roman" w:cs="Times New Roman"/>
          <w:sz w:val="26"/>
          <w:szCs w:val="26"/>
        </w:rPr>
        <w:t>(</w:t>
      </w:r>
      <w:r w:rsidR="009B500D">
        <w:rPr>
          <w:rFonts w:ascii="Times New Roman" w:eastAsia="Times New Roman" w:hAnsi="Times New Roman" w:cs="Times New Roman"/>
          <w:sz w:val="26"/>
          <w:szCs w:val="26"/>
        </w:rPr>
        <w:t>2</w:t>
      </w:r>
      <w:r w:rsidRPr="00BB05BE">
        <w:rPr>
          <w:rFonts w:ascii="Times New Roman" w:eastAsia="Times New Roman" w:hAnsi="Times New Roman" w:cs="Times New Roman"/>
          <w:sz w:val="26"/>
          <w:szCs w:val="26"/>
        </w:rPr>
        <w:t>)</w:t>
      </w:r>
      <w:r w:rsidRPr="00BB05BE">
        <w:rPr>
          <w:rFonts w:ascii="Times New Roman" w:eastAsia="Times New Roman" w:hAnsi="Times New Roman" w:cs="Times New Roman"/>
          <w:sz w:val="26"/>
          <w:szCs w:val="26"/>
        </w:rPr>
        <w:tab/>
        <w:t>For a public utility not subject to (</w:t>
      </w:r>
      <w:r w:rsidR="009B500D">
        <w:rPr>
          <w:rFonts w:ascii="Times New Roman" w:eastAsia="Times New Roman" w:hAnsi="Times New Roman" w:cs="Times New Roman"/>
          <w:sz w:val="26"/>
          <w:szCs w:val="26"/>
        </w:rPr>
        <w:t>1</w:t>
      </w:r>
      <w:r w:rsidRPr="00BB05BE">
        <w:rPr>
          <w:rFonts w:ascii="Times New Roman" w:eastAsia="Times New Roman" w:hAnsi="Times New Roman" w:cs="Times New Roman"/>
          <w:sz w:val="26"/>
          <w:szCs w:val="26"/>
        </w:rPr>
        <w:t>)</w:t>
      </w:r>
      <w:r w:rsidR="00FA5B67">
        <w:rPr>
          <w:rFonts w:ascii="Times New Roman" w:eastAsia="Times New Roman" w:hAnsi="Times New Roman" w:cs="Times New Roman"/>
          <w:sz w:val="26"/>
          <w:szCs w:val="26"/>
        </w:rPr>
        <w:t xml:space="preserve"> above</w:t>
      </w:r>
      <w:r w:rsidRPr="00BB05BE">
        <w:rPr>
          <w:rFonts w:ascii="Times New Roman" w:eastAsia="Times New Roman" w:hAnsi="Times New Roman" w:cs="Times New Roman"/>
          <w:sz w:val="26"/>
          <w:szCs w:val="26"/>
        </w:rPr>
        <w:t xml:space="preserve">, either: </w:t>
      </w:r>
    </w:p>
    <w:p w14:paraId="129F9676" w14:textId="77777777" w:rsidR="00E85B71" w:rsidRPr="00BB05BE" w:rsidRDefault="00E85B71" w:rsidP="00E85B71">
      <w:pPr>
        <w:spacing w:after="0" w:line="240" w:lineRule="auto"/>
        <w:ind w:left="720" w:right="720" w:firstLine="1440"/>
        <w:contextualSpacing/>
        <w:rPr>
          <w:rFonts w:ascii="Times New Roman" w:eastAsia="Times New Roman" w:hAnsi="Times New Roman" w:cs="Times New Roman"/>
          <w:sz w:val="26"/>
          <w:szCs w:val="26"/>
        </w:rPr>
      </w:pPr>
    </w:p>
    <w:p w14:paraId="0F5BEE0F" w14:textId="1A084C50" w:rsidR="00E85B71" w:rsidRPr="00BB05BE" w:rsidRDefault="00E85B71" w:rsidP="00E85B71">
      <w:pPr>
        <w:spacing w:after="0" w:line="240" w:lineRule="auto"/>
        <w:ind w:left="720" w:right="720" w:firstLine="1440"/>
        <w:contextualSpacing/>
        <w:rPr>
          <w:rFonts w:ascii="Times New Roman" w:eastAsia="Times New Roman" w:hAnsi="Times New Roman" w:cs="Times New Roman"/>
          <w:sz w:val="26"/>
          <w:szCs w:val="26"/>
        </w:rPr>
      </w:pPr>
      <w:r w:rsidRPr="00BB05BE">
        <w:rPr>
          <w:rFonts w:ascii="Times New Roman" w:eastAsia="Times New Roman" w:hAnsi="Times New Roman" w:cs="Times New Roman"/>
          <w:sz w:val="26"/>
          <w:szCs w:val="26"/>
        </w:rPr>
        <w:t>(A)</w:t>
      </w:r>
      <w:r w:rsidRPr="00BB05BE">
        <w:tab/>
      </w:r>
      <w:r w:rsidRPr="00BB05BE">
        <w:rPr>
          <w:rFonts w:ascii="Times New Roman" w:eastAsia="Times New Roman" w:hAnsi="Times New Roman" w:cs="Times New Roman"/>
          <w:sz w:val="26"/>
          <w:szCs w:val="26"/>
        </w:rPr>
        <w:t>The public utility’s most recent experienced 12-consecutive month fiscal period ending prior to the rate filing; or</w:t>
      </w:r>
    </w:p>
    <w:p w14:paraId="54C869F9" w14:textId="77777777" w:rsidR="00E85B71" w:rsidRPr="00BB05BE" w:rsidRDefault="00E85B71" w:rsidP="00E85B71">
      <w:pPr>
        <w:spacing w:after="0" w:line="240" w:lineRule="auto"/>
        <w:ind w:left="720" w:right="720" w:firstLine="1440"/>
        <w:contextualSpacing/>
        <w:rPr>
          <w:rFonts w:ascii="Times New Roman" w:eastAsia="Times New Roman" w:hAnsi="Times New Roman" w:cs="Times New Roman"/>
          <w:sz w:val="26"/>
          <w:szCs w:val="26"/>
        </w:rPr>
      </w:pPr>
    </w:p>
    <w:p w14:paraId="27965BF6" w14:textId="77777777" w:rsidR="00E85B71" w:rsidRPr="00BB05BE" w:rsidRDefault="00E85B71" w:rsidP="00E85B71">
      <w:pPr>
        <w:spacing w:after="0" w:line="240" w:lineRule="auto"/>
        <w:ind w:left="720" w:right="720" w:firstLine="1440"/>
        <w:contextualSpacing/>
        <w:rPr>
          <w:rFonts w:ascii="Times New Roman" w:eastAsia="Times New Roman" w:hAnsi="Times New Roman" w:cs="Times New Roman"/>
          <w:sz w:val="26"/>
          <w:szCs w:val="26"/>
        </w:rPr>
      </w:pPr>
      <w:r w:rsidRPr="00BB05BE">
        <w:rPr>
          <w:rFonts w:ascii="Times New Roman" w:eastAsia="Times New Roman" w:hAnsi="Times New Roman" w:cs="Times New Roman"/>
          <w:sz w:val="26"/>
          <w:szCs w:val="26"/>
        </w:rPr>
        <w:t>(B)</w:t>
      </w:r>
      <w:r w:rsidRPr="00BB05BE">
        <w:tab/>
      </w:r>
      <w:r w:rsidRPr="00BB05BE">
        <w:rPr>
          <w:rFonts w:ascii="Times New Roman" w:eastAsia="Times New Roman" w:hAnsi="Times New Roman" w:cs="Times New Roman"/>
          <w:sz w:val="26"/>
          <w:szCs w:val="26"/>
        </w:rPr>
        <w:t xml:space="preserve">The experienced 12-consecutive month period ending no later than 120 days prior to the rate filing. </w:t>
      </w:r>
    </w:p>
    <w:p w14:paraId="4EF26CF8" w14:textId="77777777" w:rsidR="00695006" w:rsidRDefault="00695006" w:rsidP="00CF05A3">
      <w:pPr>
        <w:spacing w:after="0" w:line="240" w:lineRule="auto"/>
        <w:ind w:left="720" w:right="720"/>
        <w:rPr>
          <w:rFonts w:ascii="Times New Roman" w:eastAsia="Times New Roman" w:hAnsi="Times New Roman" w:cs="Times New Roman"/>
          <w:i/>
          <w:iCs/>
          <w:sz w:val="26"/>
          <w:szCs w:val="26"/>
        </w:rPr>
      </w:pPr>
    </w:p>
    <w:p w14:paraId="52AE4060" w14:textId="429AFD41" w:rsidR="00CF05A3" w:rsidRPr="00365FBB" w:rsidRDefault="00CF05A3" w:rsidP="00CF05A3">
      <w:pPr>
        <w:spacing w:after="0" w:line="240" w:lineRule="auto"/>
        <w:ind w:left="720" w:right="720"/>
        <w:rPr>
          <w:rFonts w:ascii="Times New Roman" w:eastAsia="Times New Roman" w:hAnsi="Times New Roman" w:cs="Times New Roman"/>
          <w:sz w:val="26"/>
          <w:szCs w:val="26"/>
        </w:rPr>
      </w:pPr>
      <w:r w:rsidRPr="00365FBB">
        <w:rPr>
          <w:rFonts w:ascii="Times New Roman" w:eastAsia="Times New Roman" w:hAnsi="Times New Roman" w:cs="Times New Roman"/>
          <w:i/>
          <w:iCs/>
          <w:sz w:val="26"/>
          <w:szCs w:val="26"/>
        </w:rPr>
        <w:t>Test year</w:t>
      </w:r>
      <w:r w:rsidRPr="00365FBB">
        <w:rPr>
          <w:rFonts w:ascii="Times New Roman" w:eastAsia="Times New Roman" w:hAnsi="Times New Roman" w:cs="Times New Roman"/>
          <w:sz w:val="26"/>
          <w:szCs w:val="26"/>
        </w:rPr>
        <w:t xml:space="preserve">—12-consecutive-month period used by the utility in discharging its burden of proof under 66 </w:t>
      </w:r>
      <w:proofErr w:type="spellStart"/>
      <w:r w:rsidRPr="00365FBB">
        <w:rPr>
          <w:rFonts w:ascii="Times New Roman" w:eastAsia="Times New Roman" w:hAnsi="Times New Roman" w:cs="Times New Roman"/>
          <w:sz w:val="26"/>
          <w:szCs w:val="26"/>
        </w:rPr>
        <w:t>Pa.C.S</w:t>
      </w:r>
      <w:proofErr w:type="spellEnd"/>
      <w:r w:rsidRPr="00365FBB">
        <w:rPr>
          <w:rFonts w:ascii="Times New Roman" w:eastAsia="Times New Roman" w:hAnsi="Times New Roman" w:cs="Times New Roman"/>
          <w:sz w:val="26"/>
          <w:szCs w:val="26"/>
        </w:rPr>
        <w:t xml:space="preserve">. § 315(a) (relating to burden of proof), including the HTY, the FTY and the FPFTY.  </w:t>
      </w:r>
    </w:p>
    <w:p w14:paraId="7A6287C7" w14:textId="77777777" w:rsidR="003A4FD0" w:rsidRPr="00365FBB" w:rsidRDefault="003A4FD0" w:rsidP="0004218D">
      <w:pPr>
        <w:spacing w:after="0" w:line="360" w:lineRule="auto"/>
        <w:rPr>
          <w:rFonts w:ascii="Times New Roman" w:eastAsia="Times New Roman" w:hAnsi="Times New Roman" w:cs="Times New Roman"/>
          <w:sz w:val="26"/>
          <w:szCs w:val="26"/>
        </w:rPr>
      </w:pPr>
    </w:p>
    <w:p w14:paraId="7728C5FF" w14:textId="0E01DE9B" w:rsidR="00460D6D" w:rsidRDefault="00CF05A3" w:rsidP="00460D6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proposed definition for </w:t>
      </w:r>
      <w:r w:rsidR="00DB5CBF">
        <w:rPr>
          <w:rFonts w:ascii="Times New Roman" w:eastAsia="Times New Roman" w:hAnsi="Times New Roman" w:cs="Times New Roman"/>
          <w:sz w:val="26"/>
          <w:szCs w:val="26"/>
        </w:rPr>
        <w:t>“</w:t>
      </w:r>
      <w:r>
        <w:rPr>
          <w:rFonts w:ascii="Times New Roman" w:eastAsia="Times New Roman" w:hAnsi="Times New Roman" w:cs="Times New Roman"/>
          <w:sz w:val="26"/>
          <w:szCs w:val="26"/>
        </w:rPr>
        <w:t>FPFTY</w:t>
      </w:r>
      <w:r w:rsidR="00DB5CB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tracks the statutory </w:t>
      </w:r>
      <w:r w:rsidR="00EB035E">
        <w:rPr>
          <w:rFonts w:ascii="Times New Roman" w:eastAsia="Times New Roman" w:hAnsi="Times New Roman" w:cs="Times New Roman"/>
          <w:sz w:val="26"/>
          <w:szCs w:val="26"/>
        </w:rPr>
        <w:t xml:space="preserve">provisions </w:t>
      </w:r>
      <w:r>
        <w:rPr>
          <w:rFonts w:ascii="Times New Roman" w:eastAsia="Times New Roman" w:hAnsi="Times New Roman" w:cs="Times New Roman"/>
          <w:sz w:val="26"/>
          <w:szCs w:val="26"/>
        </w:rPr>
        <w:t xml:space="preserve">in </w:t>
      </w:r>
      <w:r w:rsidR="002771A2">
        <w:rPr>
          <w:rFonts w:ascii="Times New Roman" w:eastAsia="Times New Roman" w:hAnsi="Times New Roman" w:cs="Times New Roman"/>
          <w:sz w:val="26"/>
          <w:szCs w:val="26"/>
        </w:rPr>
        <w:t xml:space="preserve">66 </w:t>
      </w:r>
      <w:proofErr w:type="spellStart"/>
      <w:r w:rsidR="002771A2">
        <w:rPr>
          <w:rFonts w:ascii="Times New Roman" w:eastAsia="Times New Roman" w:hAnsi="Times New Roman" w:cs="Times New Roman"/>
          <w:sz w:val="26"/>
          <w:szCs w:val="26"/>
        </w:rPr>
        <w:t>Pa.C.S</w:t>
      </w:r>
      <w:proofErr w:type="spellEnd"/>
      <w:r w:rsidR="002771A2">
        <w:rPr>
          <w:rFonts w:ascii="Times New Roman" w:eastAsia="Times New Roman" w:hAnsi="Times New Roman" w:cs="Times New Roman"/>
          <w:sz w:val="26"/>
          <w:szCs w:val="26"/>
        </w:rPr>
        <w:t xml:space="preserve">. </w:t>
      </w:r>
      <w:r w:rsidR="007F31B8">
        <w:rPr>
          <w:rFonts w:ascii="Times New Roman" w:eastAsia="Times New Roman" w:hAnsi="Times New Roman" w:cs="Times New Roman"/>
          <w:sz w:val="26"/>
          <w:szCs w:val="26"/>
        </w:rPr>
        <w:t>§</w:t>
      </w:r>
      <w:r w:rsidR="002771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315(e)</w:t>
      </w:r>
      <w:r w:rsidR="00427327">
        <w:rPr>
          <w:rFonts w:ascii="Times New Roman" w:eastAsia="Times New Roman" w:hAnsi="Times New Roman" w:cs="Times New Roman"/>
          <w:sz w:val="26"/>
          <w:szCs w:val="26"/>
        </w:rPr>
        <w:t xml:space="preserve"> </w:t>
      </w:r>
      <w:r w:rsidR="007F31B8">
        <w:rPr>
          <w:rFonts w:ascii="Times New Roman" w:eastAsia="Times New Roman" w:hAnsi="Times New Roman" w:cs="Times New Roman"/>
          <w:sz w:val="26"/>
          <w:szCs w:val="26"/>
        </w:rPr>
        <w:t xml:space="preserve">and 2212(c) </w:t>
      </w:r>
      <w:r w:rsidR="00427327">
        <w:rPr>
          <w:rFonts w:ascii="Times New Roman" w:eastAsia="Times New Roman" w:hAnsi="Times New Roman" w:cs="Times New Roman"/>
          <w:sz w:val="26"/>
          <w:szCs w:val="26"/>
        </w:rPr>
        <w:t xml:space="preserve">while </w:t>
      </w:r>
      <w:r>
        <w:rPr>
          <w:rFonts w:ascii="Times New Roman" w:eastAsia="Times New Roman" w:hAnsi="Times New Roman" w:cs="Times New Roman"/>
          <w:sz w:val="26"/>
          <w:szCs w:val="26"/>
        </w:rPr>
        <w:t>clarif</w:t>
      </w:r>
      <w:r w:rsidR="00460D6D">
        <w:rPr>
          <w:rFonts w:ascii="Times New Roman" w:eastAsia="Times New Roman" w:hAnsi="Times New Roman" w:cs="Times New Roman"/>
          <w:sz w:val="26"/>
          <w:szCs w:val="26"/>
        </w:rPr>
        <w:t>y</w:t>
      </w:r>
      <w:r w:rsidR="00427327">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that </w:t>
      </w:r>
      <w:r w:rsidR="00D61886">
        <w:rPr>
          <w:rFonts w:ascii="Times New Roman" w:eastAsia="Times New Roman" w:hAnsi="Times New Roman" w:cs="Times New Roman"/>
          <w:sz w:val="26"/>
          <w:szCs w:val="26"/>
        </w:rPr>
        <w:t xml:space="preserve">a FPFTY would </w:t>
      </w:r>
      <w:r w:rsidR="00460D6D">
        <w:rPr>
          <w:rFonts w:ascii="Times New Roman" w:eastAsia="Times New Roman" w:hAnsi="Times New Roman" w:cs="Times New Roman"/>
          <w:sz w:val="26"/>
          <w:szCs w:val="26"/>
        </w:rPr>
        <w:t xml:space="preserve">reflect </w:t>
      </w:r>
      <w:r w:rsidR="00D61886">
        <w:rPr>
          <w:rFonts w:ascii="Times New Roman" w:eastAsia="Times New Roman" w:hAnsi="Times New Roman" w:cs="Times New Roman"/>
          <w:sz w:val="26"/>
          <w:szCs w:val="26"/>
        </w:rPr>
        <w:t xml:space="preserve">a </w:t>
      </w:r>
      <w:r w:rsidR="00460D6D">
        <w:rPr>
          <w:rFonts w:ascii="Times New Roman" w:eastAsia="Times New Roman" w:hAnsi="Times New Roman" w:cs="Times New Roman"/>
          <w:sz w:val="26"/>
          <w:szCs w:val="26"/>
        </w:rPr>
        <w:t xml:space="preserve">public utility’s </w:t>
      </w:r>
      <w:r w:rsidR="00460D6D" w:rsidRPr="00460D6D">
        <w:rPr>
          <w:rFonts w:ascii="Times New Roman" w:eastAsia="Times New Roman" w:hAnsi="Times New Roman" w:cs="Times New Roman"/>
          <w:i/>
          <w:iCs/>
          <w:sz w:val="26"/>
          <w:szCs w:val="26"/>
        </w:rPr>
        <w:t>estimated</w:t>
      </w:r>
      <w:r w:rsidR="00460D6D">
        <w:rPr>
          <w:rFonts w:ascii="Times New Roman" w:eastAsia="Times New Roman" w:hAnsi="Times New Roman" w:cs="Times New Roman"/>
          <w:sz w:val="26"/>
          <w:szCs w:val="26"/>
        </w:rPr>
        <w:t xml:space="preserve"> results of operations</w:t>
      </w:r>
      <w:r w:rsidR="00044943">
        <w:rPr>
          <w:rFonts w:ascii="Times New Roman" w:eastAsia="Times New Roman" w:hAnsi="Times New Roman" w:cs="Times New Roman"/>
          <w:sz w:val="26"/>
          <w:szCs w:val="26"/>
        </w:rPr>
        <w:t>.  The propos</w:t>
      </w:r>
      <w:r w:rsidR="00F96667">
        <w:rPr>
          <w:rFonts w:ascii="Times New Roman" w:eastAsia="Times New Roman" w:hAnsi="Times New Roman" w:cs="Times New Roman"/>
          <w:sz w:val="26"/>
          <w:szCs w:val="26"/>
        </w:rPr>
        <w:t>e</w:t>
      </w:r>
      <w:r w:rsidR="00044943">
        <w:rPr>
          <w:rFonts w:ascii="Times New Roman" w:eastAsia="Times New Roman" w:hAnsi="Times New Roman" w:cs="Times New Roman"/>
          <w:sz w:val="26"/>
          <w:szCs w:val="26"/>
        </w:rPr>
        <w:t xml:space="preserve">d </w:t>
      </w:r>
      <w:r w:rsidR="00F96667">
        <w:rPr>
          <w:rFonts w:ascii="Times New Roman" w:eastAsia="Times New Roman" w:hAnsi="Times New Roman" w:cs="Times New Roman"/>
          <w:sz w:val="26"/>
          <w:szCs w:val="26"/>
        </w:rPr>
        <w:t>definition</w:t>
      </w:r>
      <w:r w:rsidR="006168A3">
        <w:rPr>
          <w:rFonts w:ascii="Times New Roman" w:eastAsia="Times New Roman" w:hAnsi="Times New Roman" w:cs="Times New Roman"/>
          <w:sz w:val="26"/>
          <w:szCs w:val="26"/>
        </w:rPr>
        <w:t xml:space="preserve"> does not expand or contract the </w:t>
      </w:r>
      <w:r w:rsidR="00093508">
        <w:rPr>
          <w:rFonts w:ascii="Times New Roman" w:eastAsia="Times New Roman" w:hAnsi="Times New Roman" w:cs="Times New Roman"/>
          <w:sz w:val="26"/>
          <w:szCs w:val="26"/>
        </w:rPr>
        <w:t xml:space="preserve">meaning of </w:t>
      </w:r>
      <w:r w:rsidR="002F4E87">
        <w:rPr>
          <w:rFonts w:ascii="Times New Roman" w:eastAsia="Times New Roman" w:hAnsi="Times New Roman" w:cs="Times New Roman"/>
          <w:sz w:val="26"/>
          <w:szCs w:val="26"/>
        </w:rPr>
        <w:t>“</w:t>
      </w:r>
      <w:r w:rsidR="00093508">
        <w:rPr>
          <w:rFonts w:ascii="Times New Roman" w:eastAsia="Times New Roman" w:hAnsi="Times New Roman" w:cs="Times New Roman"/>
          <w:sz w:val="26"/>
          <w:szCs w:val="26"/>
        </w:rPr>
        <w:t>FPFTY</w:t>
      </w:r>
      <w:r w:rsidR="002F4E87">
        <w:rPr>
          <w:rFonts w:ascii="Times New Roman" w:eastAsia="Times New Roman" w:hAnsi="Times New Roman" w:cs="Times New Roman"/>
          <w:sz w:val="26"/>
          <w:szCs w:val="26"/>
        </w:rPr>
        <w:t>”</w:t>
      </w:r>
      <w:r w:rsidR="00093508">
        <w:rPr>
          <w:rFonts w:ascii="Times New Roman" w:eastAsia="Times New Roman" w:hAnsi="Times New Roman" w:cs="Times New Roman"/>
          <w:sz w:val="26"/>
          <w:szCs w:val="26"/>
        </w:rPr>
        <w:t xml:space="preserve"> as established by Section</w:t>
      </w:r>
      <w:r w:rsidR="00E6271E">
        <w:rPr>
          <w:rFonts w:ascii="Times New Roman" w:eastAsia="Times New Roman" w:hAnsi="Times New Roman" w:cs="Times New Roman"/>
          <w:sz w:val="26"/>
          <w:szCs w:val="26"/>
        </w:rPr>
        <w:t>s</w:t>
      </w:r>
      <w:r w:rsidR="00093508">
        <w:rPr>
          <w:rFonts w:ascii="Times New Roman" w:eastAsia="Times New Roman" w:hAnsi="Times New Roman" w:cs="Times New Roman"/>
          <w:sz w:val="26"/>
          <w:szCs w:val="26"/>
        </w:rPr>
        <w:t xml:space="preserve"> 315(e)</w:t>
      </w:r>
      <w:r w:rsidR="00E6271E">
        <w:rPr>
          <w:rFonts w:ascii="Times New Roman" w:eastAsia="Times New Roman" w:hAnsi="Times New Roman" w:cs="Times New Roman"/>
          <w:sz w:val="26"/>
          <w:szCs w:val="26"/>
        </w:rPr>
        <w:t xml:space="preserve"> or 2212(c)</w:t>
      </w:r>
      <w:r w:rsidR="00460D6D">
        <w:rPr>
          <w:rFonts w:ascii="Times New Roman" w:eastAsia="Times New Roman" w:hAnsi="Times New Roman" w:cs="Times New Roman"/>
          <w:sz w:val="26"/>
          <w:szCs w:val="26"/>
        </w:rPr>
        <w:t xml:space="preserve">. </w:t>
      </w:r>
      <w:r w:rsidR="00DA62A0">
        <w:rPr>
          <w:rFonts w:ascii="Times New Roman" w:eastAsia="Times New Roman" w:hAnsi="Times New Roman" w:cs="Times New Roman"/>
          <w:sz w:val="26"/>
          <w:szCs w:val="26"/>
        </w:rPr>
        <w:t xml:space="preserve"> </w:t>
      </w:r>
      <w:r w:rsidR="00072096">
        <w:rPr>
          <w:rFonts w:ascii="Times New Roman" w:eastAsia="Times New Roman" w:hAnsi="Times New Roman" w:cs="Times New Roman"/>
          <w:sz w:val="26"/>
          <w:szCs w:val="26"/>
        </w:rPr>
        <w:t>Further, the proposed definition is consistent with</w:t>
      </w:r>
      <w:r w:rsidR="00C97D03">
        <w:rPr>
          <w:rFonts w:ascii="Times New Roman" w:eastAsia="Times New Roman" w:hAnsi="Times New Roman" w:cs="Times New Roman"/>
          <w:sz w:val="26"/>
          <w:szCs w:val="26"/>
        </w:rPr>
        <w:t xml:space="preserve"> </w:t>
      </w:r>
      <w:r w:rsidR="00D46D5D">
        <w:rPr>
          <w:rFonts w:ascii="Times New Roman" w:eastAsia="Times New Roman" w:hAnsi="Times New Roman" w:cs="Times New Roman"/>
          <w:sz w:val="26"/>
          <w:szCs w:val="26"/>
        </w:rPr>
        <w:t>a</w:t>
      </w:r>
      <w:r w:rsidR="009B556E">
        <w:rPr>
          <w:rFonts w:ascii="Times New Roman" w:eastAsia="Times New Roman" w:hAnsi="Times New Roman" w:cs="Times New Roman"/>
          <w:sz w:val="26"/>
          <w:szCs w:val="26"/>
        </w:rPr>
        <w:t xml:space="preserve"> </w:t>
      </w:r>
      <w:r w:rsidR="00C97D03">
        <w:rPr>
          <w:rFonts w:ascii="Times New Roman" w:eastAsia="Times New Roman" w:hAnsi="Times New Roman" w:cs="Times New Roman"/>
          <w:sz w:val="26"/>
          <w:szCs w:val="26"/>
        </w:rPr>
        <w:t xml:space="preserve">waiver </w:t>
      </w:r>
      <w:r w:rsidR="00D46D5D">
        <w:rPr>
          <w:rFonts w:ascii="Times New Roman" w:eastAsia="Times New Roman" w:hAnsi="Times New Roman" w:cs="Times New Roman"/>
          <w:sz w:val="26"/>
          <w:szCs w:val="26"/>
        </w:rPr>
        <w:t xml:space="preserve">relative to the start of a FPFTY </w:t>
      </w:r>
      <w:r w:rsidR="00C97D03">
        <w:rPr>
          <w:rFonts w:ascii="Times New Roman" w:eastAsia="Times New Roman" w:hAnsi="Times New Roman" w:cs="Times New Roman"/>
          <w:sz w:val="26"/>
          <w:szCs w:val="26"/>
        </w:rPr>
        <w:t xml:space="preserve">granted pursuant to </w:t>
      </w:r>
      <w:r w:rsidR="00934AA9">
        <w:rPr>
          <w:rFonts w:ascii="Times New Roman" w:eastAsia="Times New Roman" w:hAnsi="Times New Roman" w:cs="Times New Roman"/>
          <w:sz w:val="26"/>
          <w:szCs w:val="26"/>
        </w:rPr>
        <w:t xml:space="preserve">66 </w:t>
      </w:r>
      <w:proofErr w:type="spellStart"/>
      <w:r w:rsidR="00934AA9">
        <w:rPr>
          <w:rFonts w:ascii="Times New Roman" w:eastAsia="Times New Roman" w:hAnsi="Times New Roman" w:cs="Times New Roman"/>
          <w:sz w:val="26"/>
          <w:szCs w:val="26"/>
        </w:rPr>
        <w:t>Pa.C.S</w:t>
      </w:r>
      <w:proofErr w:type="spellEnd"/>
      <w:r w:rsidR="00934AA9">
        <w:rPr>
          <w:rFonts w:ascii="Times New Roman" w:eastAsia="Times New Roman" w:hAnsi="Times New Roman" w:cs="Times New Roman"/>
          <w:sz w:val="26"/>
          <w:szCs w:val="26"/>
        </w:rPr>
        <w:t>.</w:t>
      </w:r>
      <w:r w:rsidR="00C97D03">
        <w:rPr>
          <w:rFonts w:ascii="Times New Roman" w:eastAsia="Times New Roman" w:hAnsi="Times New Roman" w:cs="Times New Roman"/>
          <w:sz w:val="26"/>
          <w:szCs w:val="26"/>
        </w:rPr>
        <w:t xml:space="preserve"> </w:t>
      </w:r>
      <w:r w:rsidR="007526DE">
        <w:rPr>
          <w:rFonts w:ascii="Times New Roman" w:eastAsia="Times New Roman" w:hAnsi="Times New Roman" w:cs="Times New Roman"/>
          <w:sz w:val="26"/>
          <w:szCs w:val="26"/>
        </w:rPr>
        <w:t xml:space="preserve">§ </w:t>
      </w:r>
      <w:r w:rsidR="00C97D03">
        <w:rPr>
          <w:rFonts w:ascii="Times New Roman" w:eastAsia="Times New Roman" w:hAnsi="Times New Roman" w:cs="Times New Roman"/>
          <w:sz w:val="26"/>
          <w:szCs w:val="26"/>
        </w:rPr>
        <w:t>2212(c).</w:t>
      </w:r>
      <w:r w:rsidR="00F91ECC">
        <w:rPr>
          <w:rFonts w:ascii="Times New Roman" w:eastAsia="Times New Roman" w:hAnsi="Times New Roman" w:cs="Times New Roman"/>
          <w:sz w:val="26"/>
          <w:szCs w:val="26"/>
        </w:rPr>
        <w:t xml:space="preserve">  </w:t>
      </w:r>
      <w:r w:rsidR="00F91ECC" w:rsidRPr="009B556E">
        <w:rPr>
          <w:rFonts w:ascii="Times New Roman" w:eastAsia="Times New Roman" w:hAnsi="Times New Roman" w:cs="Times New Roman"/>
          <w:i/>
          <w:iCs/>
          <w:sz w:val="26"/>
          <w:szCs w:val="26"/>
        </w:rPr>
        <w:t xml:space="preserve">See </w:t>
      </w:r>
      <w:r w:rsidR="00CE57D7" w:rsidRPr="009B556E">
        <w:rPr>
          <w:rFonts w:ascii="Times New Roman" w:eastAsia="Times New Roman" w:hAnsi="Times New Roman" w:cs="Times New Roman"/>
          <w:i/>
          <w:iCs/>
          <w:sz w:val="26"/>
          <w:szCs w:val="26"/>
        </w:rPr>
        <w:t>Pa. PUC</w:t>
      </w:r>
      <w:r w:rsidR="0007149F" w:rsidRPr="009B556E">
        <w:rPr>
          <w:rFonts w:ascii="Times New Roman" w:eastAsia="Times New Roman" w:hAnsi="Times New Roman" w:cs="Times New Roman"/>
          <w:i/>
          <w:iCs/>
          <w:sz w:val="26"/>
          <w:szCs w:val="26"/>
        </w:rPr>
        <w:t>, et al.</w:t>
      </w:r>
      <w:r w:rsidR="00CE57D7" w:rsidRPr="009B556E">
        <w:rPr>
          <w:rFonts w:ascii="Times New Roman" w:eastAsia="Times New Roman" w:hAnsi="Times New Roman" w:cs="Times New Roman"/>
          <w:i/>
          <w:iCs/>
          <w:sz w:val="26"/>
          <w:szCs w:val="26"/>
        </w:rPr>
        <w:t xml:space="preserve"> </w:t>
      </w:r>
      <w:r w:rsidR="0007149F" w:rsidRPr="009B556E">
        <w:rPr>
          <w:rFonts w:ascii="Times New Roman" w:eastAsia="Times New Roman" w:hAnsi="Times New Roman" w:cs="Times New Roman"/>
          <w:i/>
          <w:iCs/>
          <w:sz w:val="26"/>
          <w:szCs w:val="26"/>
        </w:rPr>
        <w:t>v. PGW</w:t>
      </w:r>
      <w:r w:rsidR="0007149F">
        <w:rPr>
          <w:rFonts w:ascii="Times New Roman" w:eastAsia="Times New Roman" w:hAnsi="Times New Roman" w:cs="Times New Roman"/>
          <w:sz w:val="26"/>
          <w:szCs w:val="26"/>
        </w:rPr>
        <w:t>, Docket No.</w:t>
      </w:r>
      <w:r w:rsidR="00E31E8E">
        <w:rPr>
          <w:rFonts w:ascii="Times New Roman" w:eastAsia="Times New Roman" w:hAnsi="Times New Roman" w:cs="Times New Roman"/>
          <w:sz w:val="26"/>
          <w:szCs w:val="26"/>
        </w:rPr>
        <w:t xml:space="preserve"> R-2020-3017206, </w:t>
      </w:r>
      <w:r w:rsidR="00E31E8E" w:rsidRPr="009B556E">
        <w:rPr>
          <w:rFonts w:ascii="Times New Roman" w:eastAsia="Times New Roman" w:hAnsi="Times New Roman" w:cs="Times New Roman"/>
          <w:i/>
          <w:iCs/>
          <w:sz w:val="26"/>
          <w:szCs w:val="26"/>
        </w:rPr>
        <w:t>et al.</w:t>
      </w:r>
      <w:r w:rsidR="00E31E8E">
        <w:rPr>
          <w:rFonts w:ascii="Times New Roman" w:eastAsia="Times New Roman" w:hAnsi="Times New Roman" w:cs="Times New Roman"/>
          <w:sz w:val="26"/>
          <w:szCs w:val="26"/>
        </w:rPr>
        <w:t xml:space="preserve"> (</w:t>
      </w:r>
      <w:r w:rsidR="0061396A">
        <w:rPr>
          <w:rFonts w:ascii="Times New Roman" w:eastAsia="Times New Roman" w:hAnsi="Times New Roman" w:cs="Times New Roman"/>
          <w:sz w:val="26"/>
          <w:szCs w:val="26"/>
        </w:rPr>
        <w:t xml:space="preserve">order </w:t>
      </w:r>
      <w:r w:rsidR="00E31E8E">
        <w:rPr>
          <w:rFonts w:ascii="Times New Roman" w:eastAsia="Times New Roman" w:hAnsi="Times New Roman" w:cs="Times New Roman"/>
          <w:sz w:val="26"/>
          <w:szCs w:val="26"/>
        </w:rPr>
        <w:t xml:space="preserve">entered </w:t>
      </w:r>
      <w:r w:rsidR="009B556E">
        <w:rPr>
          <w:rFonts w:ascii="Times New Roman" w:eastAsia="Times New Roman" w:hAnsi="Times New Roman" w:cs="Times New Roman"/>
          <w:sz w:val="26"/>
          <w:szCs w:val="26"/>
        </w:rPr>
        <w:t>November 19, 2020)</w:t>
      </w:r>
      <w:r w:rsidR="001D577C">
        <w:rPr>
          <w:rFonts w:ascii="Times New Roman" w:eastAsia="Times New Roman" w:hAnsi="Times New Roman" w:cs="Times New Roman"/>
          <w:sz w:val="26"/>
          <w:szCs w:val="26"/>
        </w:rPr>
        <w:t xml:space="preserve"> at </w:t>
      </w:r>
      <w:r w:rsidR="0061396A">
        <w:rPr>
          <w:rFonts w:ascii="Times New Roman" w:eastAsia="Times New Roman" w:hAnsi="Times New Roman" w:cs="Times New Roman"/>
          <w:sz w:val="26"/>
          <w:szCs w:val="26"/>
        </w:rPr>
        <w:t>6</w:t>
      </w:r>
      <w:r w:rsidR="009B556E">
        <w:rPr>
          <w:rFonts w:ascii="Times New Roman" w:eastAsia="Times New Roman" w:hAnsi="Times New Roman" w:cs="Times New Roman"/>
          <w:sz w:val="26"/>
          <w:szCs w:val="26"/>
        </w:rPr>
        <w:t>.</w:t>
      </w:r>
      <w:r w:rsidR="009A473D">
        <w:rPr>
          <w:rFonts w:ascii="Times New Roman" w:eastAsia="Times New Roman" w:hAnsi="Times New Roman" w:cs="Times New Roman"/>
          <w:sz w:val="26"/>
          <w:szCs w:val="26"/>
        </w:rPr>
        <w:t xml:space="preserve">  A s</w:t>
      </w:r>
      <w:r w:rsidR="00453EE7">
        <w:rPr>
          <w:rFonts w:ascii="Times New Roman" w:eastAsia="Times New Roman" w:hAnsi="Times New Roman" w:cs="Times New Roman"/>
          <w:sz w:val="26"/>
          <w:szCs w:val="26"/>
        </w:rPr>
        <w:t xml:space="preserve">imilar </w:t>
      </w:r>
      <w:r w:rsidR="00FF086F">
        <w:rPr>
          <w:rFonts w:ascii="Times New Roman" w:eastAsia="Times New Roman" w:hAnsi="Times New Roman" w:cs="Times New Roman"/>
          <w:sz w:val="26"/>
          <w:szCs w:val="26"/>
        </w:rPr>
        <w:t xml:space="preserve">option </w:t>
      </w:r>
      <w:r w:rsidR="008E03DA">
        <w:rPr>
          <w:rFonts w:ascii="Times New Roman" w:eastAsia="Times New Roman" w:hAnsi="Times New Roman" w:cs="Times New Roman"/>
          <w:sz w:val="26"/>
          <w:szCs w:val="26"/>
        </w:rPr>
        <w:t xml:space="preserve">for waiver is available for </w:t>
      </w:r>
      <w:r w:rsidR="009D02B7">
        <w:rPr>
          <w:rFonts w:ascii="Times New Roman" w:eastAsia="Times New Roman" w:hAnsi="Times New Roman" w:cs="Times New Roman"/>
          <w:sz w:val="26"/>
          <w:szCs w:val="26"/>
        </w:rPr>
        <w:t>water and s</w:t>
      </w:r>
      <w:r w:rsidR="00661767">
        <w:rPr>
          <w:rFonts w:ascii="Times New Roman" w:eastAsia="Times New Roman" w:hAnsi="Times New Roman" w:cs="Times New Roman"/>
          <w:sz w:val="26"/>
          <w:szCs w:val="26"/>
        </w:rPr>
        <w:t xml:space="preserve">ewer authorities </w:t>
      </w:r>
      <w:r w:rsidR="00175253">
        <w:rPr>
          <w:rFonts w:ascii="Times New Roman" w:eastAsia="Times New Roman" w:hAnsi="Times New Roman" w:cs="Times New Roman"/>
          <w:sz w:val="26"/>
          <w:szCs w:val="26"/>
        </w:rPr>
        <w:t xml:space="preserve">of </w:t>
      </w:r>
      <w:proofErr w:type="gramStart"/>
      <w:r w:rsidR="00175253">
        <w:rPr>
          <w:rFonts w:ascii="Times New Roman" w:eastAsia="Times New Roman" w:hAnsi="Times New Roman" w:cs="Times New Roman"/>
          <w:sz w:val="26"/>
          <w:szCs w:val="26"/>
        </w:rPr>
        <w:t>second class</w:t>
      </w:r>
      <w:proofErr w:type="gramEnd"/>
      <w:r w:rsidR="00175253">
        <w:rPr>
          <w:rFonts w:ascii="Times New Roman" w:eastAsia="Times New Roman" w:hAnsi="Times New Roman" w:cs="Times New Roman"/>
          <w:sz w:val="26"/>
          <w:szCs w:val="26"/>
        </w:rPr>
        <w:t xml:space="preserve"> cit</w:t>
      </w:r>
      <w:r w:rsidR="009E4EA9">
        <w:rPr>
          <w:rFonts w:ascii="Times New Roman" w:eastAsia="Times New Roman" w:hAnsi="Times New Roman" w:cs="Times New Roman"/>
          <w:sz w:val="26"/>
          <w:szCs w:val="26"/>
        </w:rPr>
        <w:t>i</w:t>
      </w:r>
      <w:r w:rsidR="00175253">
        <w:rPr>
          <w:rFonts w:ascii="Times New Roman" w:eastAsia="Times New Roman" w:hAnsi="Times New Roman" w:cs="Times New Roman"/>
          <w:sz w:val="26"/>
          <w:szCs w:val="26"/>
        </w:rPr>
        <w:t xml:space="preserve">es </w:t>
      </w:r>
      <w:r w:rsidR="002B2378">
        <w:rPr>
          <w:rFonts w:ascii="Times New Roman" w:eastAsia="Times New Roman" w:hAnsi="Times New Roman" w:cs="Times New Roman"/>
          <w:sz w:val="26"/>
          <w:szCs w:val="26"/>
        </w:rPr>
        <w:t xml:space="preserve">under 66 </w:t>
      </w:r>
      <w:proofErr w:type="spellStart"/>
      <w:r w:rsidR="002B2378">
        <w:rPr>
          <w:rFonts w:ascii="Times New Roman" w:eastAsia="Times New Roman" w:hAnsi="Times New Roman" w:cs="Times New Roman"/>
          <w:sz w:val="26"/>
          <w:szCs w:val="26"/>
        </w:rPr>
        <w:t>Pa.C.S</w:t>
      </w:r>
      <w:proofErr w:type="spellEnd"/>
      <w:r w:rsidR="002B2378">
        <w:rPr>
          <w:rFonts w:ascii="Times New Roman" w:eastAsia="Times New Roman" w:hAnsi="Times New Roman" w:cs="Times New Roman"/>
          <w:sz w:val="26"/>
          <w:szCs w:val="26"/>
        </w:rPr>
        <w:t>. § 320</w:t>
      </w:r>
      <w:r w:rsidR="00D02FC5">
        <w:rPr>
          <w:rFonts w:ascii="Times New Roman" w:eastAsia="Times New Roman" w:hAnsi="Times New Roman" w:cs="Times New Roman"/>
          <w:sz w:val="26"/>
          <w:szCs w:val="26"/>
        </w:rPr>
        <w:t>2(b)</w:t>
      </w:r>
      <w:r w:rsidR="00A01F72">
        <w:rPr>
          <w:rFonts w:ascii="Times New Roman" w:eastAsia="Times New Roman" w:hAnsi="Times New Roman" w:cs="Times New Roman"/>
          <w:sz w:val="26"/>
          <w:szCs w:val="26"/>
        </w:rPr>
        <w:t xml:space="preserve">.  </w:t>
      </w:r>
    </w:p>
    <w:p w14:paraId="40850F8A" w14:textId="77777777" w:rsidR="002A44C1" w:rsidRDefault="002A44C1" w:rsidP="00460D6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513E6E58" w14:textId="01DE5A7B" w:rsidR="00591BB7" w:rsidRPr="00EE7507" w:rsidRDefault="00C84520" w:rsidP="00460D6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EE7507">
        <w:rPr>
          <w:rFonts w:ascii="Times New Roman" w:eastAsia="Times New Roman" w:hAnsi="Times New Roman" w:cs="Times New Roman"/>
          <w:sz w:val="26"/>
          <w:szCs w:val="26"/>
        </w:rPr>
        <w:t xml:space="preserve">Section 53.53(b) currently describes the </w:t>
      </w:r>
      <w:r w:rsidRPr="00013E8E">
        <w:rPr>
          <w:rFonts w:ascii="Times New Roman" w:eastAsia="Times New Roman" w:hAnsi="Times New Roman" w:cs="Times New Roman"/>
          <w:sz w:val="26"/>
          <w:szCs w:val="26"/>
        </w:rPr>
        <w:t>FTY, “</w:t>
      </w:r>
      <w:r w:rsidRPr="00EE7507">
        <w:rPr>
          <w:rFonts w:ascii="Times New Roman" w:hAnsi="Times New Roman" w:cs="Times New Roman"/>
          <w:sz w:val="26"/>
          <w:szCs w:val="26"/>
        </w:rPr>
        <w:t>as used in Exhibit D, [as] refer[</w:t>
      </w:r>
      <w:proofErr w:type="spellStart"/>
      <w:r w:rsidRPr="00EE7507">
        <w:rPr>
          <w:rFonts w:ascii="Times New Roman" w:hAnsi="Times New Roman" w:cs="Times New Roman"/>
          <w:sz w:val="26"/>
          <w:szCs w:val="26"/>
        </w:rPr>
        <w:t>ing</w:t>
      </w:r>
      <w:proofErr w:type="spellEnd"/>
      <w:r w:rsidRPr="00EE7507">
        <w:rPr>
          <w:rFonts w:ascii="Times New Roman" w:hAnsi="Times New Roman" w:cs="Times New Roman"/>
          <w:sz w:val="26"/>
          <w:szCs w:val="26"/>
        </w:rPr>
        <w:t>] to the adjusted historic test year for known and measurable changes 12 months beyond the book figures for the base year, or the utility’s final claimed supporting data.”</w:t>
      </w:r>
      <w:r>
        <w:rPr>
          <w:rFonts w:ascii="Times New Roman" w:hAnsi="Times New Roman" w:cs="Times New Roman"/>
          <w:sz w:val="26"/>
          <w:szCs w:val="26"/>
        </w:rPr>
        <w:t xml:space="preserve">  </w:t>
      </w:r>
      <w:r w:rsidR="003A2E22">
        <w:rPr>
          <w:rFonts w:ascii="Times New Roman" w:eastAsia="Times New Roman" w:hAnsi="Times New Roman" w:cs="Times New Roman"/>
          <w:sz w:val="26"/>
          <w:szCs w:val="26"/>
        </w:rPr>
        <w:t xml:space="preserve">The </w:t>
      </w:r>
      <w:r w:rsidR="00986B0B">
        <w:rPr>
          <w:rFonts w:ascii="Times New Roman" w:eastAsia="Times New Roman" w:hAnsi="Times New Roman" w:cs="Times New Roman"/>
          <w:sz w:val="26"/>
          <w:szCs w:val="26"/>
        </w:rPr>
        <w:t xml:space="preserve">proposed </w:t>
      </w:r>
      <w:r w:rsidR="003A2E22">
        <w:rPr>
          <w:rFonts w:ascii="Times New Roman" w:eastAsia="Times New Roman" w:hAnsi="Times New Roman" w:cs="Times New Roman"/>
          <w:sz w:val="26"/>
          <w:szCs w:val="26"/>
        </w:rPr>
        <w:t>definition for</w:t>
      </w:r>
      <w:r w:rsidR="00A95E3F">
        <w:rPr>
          <w:rFonts w:ascii="Times New Roman" w:eastAsia="Times New Roman" w:hAnsi="Times New Roman" w:cs="Times New Roman"/>
          <w:sz w:val="26"/>
          <w:szCs w:val="26"/>
        </w:rPr>
        <w:t xml:space="preserve"> </w:t>
      </w:r>
      <w:r w:rsidR="00DB5CBF">
        <w:rPr>
          <w:rFonts w:ascii="Times New Roman" w:eastAsia="Times New Roman" w:hAnsi="Times New Roman" w:cs="Times New Roman"/>
          <w:sz w:val="26"/>
          <w:szCs w:val="26"/>
        </w:rPr>
        <w:t>“</w:t>
      </w:r>
      <w:r w:rsidR="00A95E3F">
        <w:rPr>
          <w:rFonts w:ascii="Times New Roman" w:eastAsia="Times New Roman" w:hAnsi="Times New Roman" w:cs="Times New Roman"/>
          <w:sz w:val="26"/>
          <w:szCs w:val="26"/>
        </w:rPr>
        <w:t>FTY</w:t>
      </w:r>
      <w:r w:rsidR="00DB5CBF">
        <w:rPr>
          <w:rFonts w:ascii="Times New Roman" w:eastAsia="Times New Roman" w:hAnsi="Times New Roman" w:cs="Times New Roman"/>
          <w:sz w:val="26"/>
          <w:szCs w:val="26"/>
        </w:rPr>
        <w:t>”</w:t>
      </w:r>
      <w:r w:rsidR="00460D6D">
        <w:rPr>
          <w:rFonts w:ascii="Times New Roman" w:eastAsia="Times New Roman" w:hAnsi="Times New Roman" w:cs="Times New Roman"/>
          <w:sz w:val="26"/>
          <w:szCs w:val="26"/>
        </w:rPr>
        <w:t xml:space="preserve"> </w:t>
      </w:r>
      <w:r w:rsidR="00050F9D">
        <w:rPr>
          <w:rFonts w:ascii="Times New Roman" w:eastAsia="Times New Roman" w:hAnsi="Times New Roman" w:cs="Times New Roman"/>
          <w:sz w:val="26"/>
          <w:szCs w:val="26"/>
        </w:rPr>
        <w:t>i</w:t>
      </w:r>
      <w:r w:rsidR="00460D6D">
        <w:rPr>
          <w:rFonts w:ascii="Times New Roman" w:eastAsia="Times New Roman" w:hAnsi="Times New Roman" w:cs="Times New Roman"/>
          <w:sz w:val="26"/>
          <w:szCs w:val="26"/>
        </w:rPr>
        <w:t>s the 12-consecutive-month period beginning the day after the end of the HTY and</w:t>
      </w:r>
      <w:r w:rsidR="00460D6D" w:rsidRPr="00CA0A37">
        <w:rPr>
          <w:rFonts w:ascii="Times New Roman" w:eastAsia="Times New Roman" w:hAnsi="Times New Roman" w:cs="Times New Roman"/>
          <w:sz w:val="26"/>
          <w:szCs w:val="26"/>
        </w:rPr>
        <w:t xml:space="preserve"> reflecting in part </w:t>
      </w:r>
      <w:r w:rsidR="00460D6D">
        <w:rPr>
          <w:rFonts w:ascii="Times New Roman" w:eastAsia="Times New Roman" w:hAnsi="Times New Roman" w:cs="Times New Roman"/>
          <w:sz w:val="26"/>
          <w:szCs w:val="26"/>
        </w:rPr>
        <w:t xml:space="preserve">the public utility’s </w:t>
      </w:r>
      <w:r w:rsidR="00460D6D" w:rsidRPr="00CA0A37">
        <w:rPr>
          <w:rFonts w:ascii="Times New Roman" w:eastAsia="Times New Roman" w:hAnsi="Times New Roman" w:cs="Times New Roman"/>
          <w:sz w:val="26"/>
          <w:szCs w:val="26"/>
        </w:rPr>
        <w:t>estimated results of operations</w:t>
      </w:r>
      <w:r w:rsidR="00460D6D">
        <w:rPr>
          <w:rFonts w:ascii="Times New Roman" w:eastAsia="Times New Roman" w:hAnsi="Times New Roman" w:cs="Times New Roman"/>
          <w:sz w:val="26"/>
          <w:szCs w:val="26"/>
        </w:rPr>
        <w:t xml:space="preserve"> based on</w:t>
      </w:r>
      <w:r w:rsidR="00460D6D" w:rsidRPr="00CA0A37">
        <w:rPr>
          <w:rFonts w:ascii="Times New Roman" w:eastAsia="Times New Roman" w:hAnsi="Times New Roman" w:cs="Times New Roman"/>
          <w:sz w:val="26"/>
          <w:szCs w:val="26"/>
        </w:rPr>
        <w:t xml:space="preserve"> adjustments to HTY amounts for known and measurable changes or other adjustments as supported by data</w:t>
      </w:r>
      <w:r w:rsidR="00050F9D">
        <w:rPr>
          <w:rFonts w:ascii="Times New Roman" w:eastAsia="Times New Roman" w:hAnsi="Times New Roman" w:cs="Times New Roman"/>
          <w:sz w:val="26"/>
          <w:szCs w:val="26"/>
        </w:rPr>
        <w:t>.  This i</w:t>
      </w:r>
      <w:r w:rsidR="002328AD">
        <w:rPr>
          <w:rFonts w:ascii="Times New Roman" w:eastAsia="Times New Roman" w:hAnsi="Times New Roman" w:cs="Times New Roman"/>
          <w:sz w:val="26"/>
          <w:szCs w:val="26"/>
        </w:rPr>
        <w:t>s consistent with how the t</w:t>
      </w:r>
      <w:r w:rsidR="009C6AF8">
        <w:rPr>
          <w:rFonts w:ascii="Times New Roman" w:eastAsia="Times New Roman" w:hAnsi="Times New Roman" w:cs="Times New Roman"/>
          <w:sz w:val="26"/>
          <w:szCs w:val="26"/>
        </w:rPr>
        <w:t xml:space="preserve">erm is used under the </w:t>
      </w:r>
      <w:r w:rsidR="001A6C7F">
        <w:rPr>
          <w:rFonts w:ascii="Times New Roman" w:eastAsia="Times New Roman" w:hAnsi="Times New Roman" w:cs="Times New Roman"/>
          <w:sz w:val="26"/>
          <w:szCs w:val="26"/>
        </w:rPr>
        <w:t>existing</w:t>
      </w:r>
      <w:r w:rsidR="009C6AF8">
        <w:rPr>
          <w:rFonts w:ascii="Times New Roman" w:eastAsia="Times New Roman" w:hAnsi="Times New Roman" w:cs="Times New Roman"/>
          <w:sz w:val="26"/>
          <w:szCs w:val="26"/>
        </w:rPr>
        <w:t xml:space="preserve"> regulations</w:t>
      </w:r>
      <w:r w:rsidR="00460D6D" w:rsidRPr="00CA0A37">
        <w:rPr>
          <w:rFonts w:ascii="Times New Roman" w:eastAsia="Times New Roman" w:hAnsi="Times New Roman" w:cs="Times New Roman"/>
          <w:sz w:val="26"/>
          <w:szCs w:val="26"/>
        </w:rPr>
        <w:t>.</w:t>
      </w:r>
    </w:p>
    <w:p w14:paraId="3B46154F" w14:textId="0AAC3FA2" w:rsidR="00A95E3F" w:rsidRDefault="00A95E3F" w:rsidP="00460D6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65163DBB" w14:textId="08FE2460" w:rsidR="00F32B27" w:rsidRDefault="00A95E3F"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We propose to define </w:t>
      </w:r>
      <w:r w:rsidR="00DB5CBF">
        <w:rPr>
          <w:rFonts w:ascii="Times New Roman" w:eastAsia="Times New Roman" w:hAnsi="Times New Roman" w:cs="Times New Roman"/>
          <w:sz w:val="26"/>
          <w:szCs w:val="26"/>
        </w:rPr>
        <w:t>“</w:t>
      </w:r>
      <w:r>
        <w:rPr>
          <w:rFonts w:ascii="Times New Roman" w:eastAsia="Times New Roman" w:hAnsi="Times New Roman" w:cs="Times New Roman"/>
          <w:sz w:val="26"/>
          <w:szCs w:val="26"/>
        </w:rPr>
        <w:t>HTY</w:t>
      </w:r>
      <w:r w:rsidR="00DB5CB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as the </w:t>
      </w:r>
      <w:r w:rsidR="007D08A7" w:rsidRPr="00365FBB">
        <w:rPr>
          <w:rFonts w:ascii="Times New Roman" w:eastAsia="Times New Roman" w:hAnsi="Times New Roman" w:cs="Times New Roman"/>
          <w:sz w:val="26"/>
          <w:szCs w:val="26"/>
        </w:rPr>
        <w:t>12-consecutive-month period that reflects actual results of operations</w:t>
      </w:r>
      <w:r w:rsidR="00802BA4">
        <w:rPr>
          <w:rFonts w:ascii="Times New Roman" w:eastAsia="Times New Roman" w:hAnsi="Times New Roman" w:cs="Times New Roman"/>
          <w:sz w:val="26"/>
          <w:szCs w:val="26"/>
        </w:rPr>
        <w:t xml:space="preserve"> of the public utility </w:t>
      </w:r>
      <w:r w:rsidR="007D08A7">
        <w:rPr>
          <w:rFonts w:ascii="Times New Roman" w:eastAsia="Times New Roman" w:hAnsi="Times New Roman" w:cs="Times New Roman"/>
          <w:sz w:val="26"/>
          <w:szCs w:val="26"/>
        </w:rPr>
        <w:t>based on</w:t>
      </w:r>
      <w:r w:rsidR="00802BA4">
        <w:rPr>
          <w:rFonts w:ascii="Times New Roman" w:eastAsia="Times New Roman" w:hAnsi="Times New Roman" w:cs="Times New Roman"/>
          <w:sz w:val="26"/>
          <w:szCs w:val="26"/>
        </w:rPr>
        <w:t xml:space="preserve"> book </w:t>
      </w:r>
      <w:r w:rsidR="7914A340" w:rsidRPr="2DA20DBF">
        <w:rPr>
          <w:rFonts w:ascii="Times New Roman" w:eastAsia="Times New Roman" w:hAnsi="Times New Roman" w:cs="Times New Roman"/>
          <w:sz w:val="26"/>
          <w:szCs w:val="26"/>
        </w:rPr>
        <w:t>values</w:t>
      </w:r>
      <w:r w:rsidR="00802B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Consistent with the detail in Section 53.52, we </w:t>
      </w:r>
      <w:r w:rsidR="00802BA4">
        <w:rPr>
          <w:rFonts w:ascii="Times New Roman" w:eastAsia="Times New Roman" w:hAnsi="Times New Roman" w:cs="Times New Roman"/>
          <w:sz w:val="26"/>
          <w:szCs w:val="26"/>
        </w:rPr>
        <w:t>propose</w:t>
      </w:r>
      <w:r>
        <w:rPr>
          <w:rFonts w:ascii="Times New Roman" w:eastAsia="Times New Roman" w:hAnsi="Times New Roman" w:cs="Times New Roman"/>
          <w:sz w:val="26"/>
          <w:szCs w:val="26"/>
        </w:rPr>
        <w:t xml:space="preserve"> that the dates for the HTY may </w:t>
      </w:r>
      <w:r w:rsidR="007D08A7" w:rsidRPr="00BA398F">
        <w:rPr>
          <w:rFonts w:ascii="Times New Roman" w:eastAsia="Times New Roman" w:hAnsi="Times New Roman" w:cs="Times New Roman"/>
          <w:sz w:val="26"/>
          <w:szCs w:val="26"/>
        </w:rPr>
        <w:t>correspond to: (</w:t>
      </w:r>
      <w:r w:rsidR="00695006">
        <w:rPr>
          <w:rFonts w:ascii="Times New Roman" w:eastAsia="Times New Roman" w:hAnsi="Times New Roman" w:cs="Times New Roman"/>
          <w:sz w:val="26"/>
          <w:szCs w:val="26"/>
        </w:rPr>
        <w:t>1</w:t>
      </w:r>
      <w:r w:rsidR="007D08A7" w:rsidRPr="00365FBB">
        <w:rPr>
          <w:rFonts w:ascii="Times New Roman" w:eastAsia="Times New Roman" w:hAnsi="Times New Roman" w:cs="Times New Roman"/>
          <w:sz w:val="26"/>
          <w:szCs w:val="26"/>
        </w:rPr>
        <w:t xml:space="preserve">) for </w:t>
      </w:r>
      <w:r w:rsidR="000D6038">
        <w:rPr>
          <w:rFonts w:ascii="Times New Roman" w:eastAsia="Times New Roman" w:hAnsi="Times New Roman" w:cs="Times New Roman"/>
          <w:sz w:val="26"/>
          <w:szCs w:val="26"/>
        </w:rPr>
        <w:t xml:space="preserve">a </w:t>
      </w:r>
      <w:r w:rsidR="0023701B">
        <w:rPr>
          <w:rFonts w:ascii="Times New Roman" w:eastAsia="Times New Roman" w:hAnsi="Times New Roman" w:cs="Times New Roman"/>
          <w:sz w:val="26"/>
          <w:szCs w:val="26"/>
        </w:rPr>
        <w:t xml:space="preserve">small </w:t>
      </w:r>
      <w:r w:rsidR="007D08A7" w:rsidRPr="00365FBB">
        <w:rPr>
          <w:rFonts w:ascii="Times New Roman" w:eastAsia="Times New Roman" w:hAnsi="Times New Roman" w:cs="Times New Roman"/>
          <w:sz w:val="26"/>
          <w:szCs w:val="26"/>
        </w:rPr>
        <w:t xml:space="preserve">water </w:t>
      </w:r>
      <w:r w:rsidR="000D6038">
        <w:rPr>
          <w:rFonts w:ascii="Times New Roman" w:eastAsia="Times New Roman" w:hAnsi="Times New Roman" w:cs="Times New Roman"/>
          <w:sz w:val="26"/>
          <w:szCs w:val="26"/>
        </w:rPr>
        <w:t xml:space="preserve">or a </w:t>
      </w:r>
      <w:r w:rsidR="0023701B">
        <w:rPr>
          <w:rFonts w:ascii="Times New Roman" w:eastAsia="Times New Roman" w:hAnsi="Times New Roman" w:cs="Times New Roman"/>
          <w:sz w:val="26"/>
          <w:szCs w:val="26"/>
        </w:rPr>
        <w:t>sma</w:t>
      </w:r>
      <w:r w:rsidR="000D6038">
        <w:rPr>
          <w:rFonts w:ascii="Times New Roman" w:eastAsia="Times New Roman" w:hAnsi="Times New Roman" w:cs="Times New Roman"/>
          <w:sz w:val="26"/>
          <w:szCs w:val="26"/>
        </w:rPr>
        <w:t>ll</w:t>
      </w:r>
      <w:r w:rsidR="0023701B">
        <w:rPr>
          <w:rFonts w:ascii="Times New Roman" w:eastAsia="Times New Roman" w:hAnsi="Times New Roman" w:cs="Times New Roman"/>
          <w:sz w:val="26"/>
          <w:szCs w:val="26"/>
        </w:rPr>
        <w:t xml:space="preserve"> </w:t>
      </w:r>
      <w:r w:rsidR="007D08A7" w:rsidRPr="00365FBB">
        <w:rPr>
          <w:rFonts w:ascii="Times New Roman" w:eastAsia="Times New Roman" w:hAnsi="Times New Roman" w:cs="Times New Roman"/>
          <w:sz w:val="26"/>
          <w:szCs w:val="26"/>
        </w:rPr>
        <w:t xml:space="preserve">wastewater </w:t>
      </w:r>
      <w:r w:rsidR="0023701B">
        <w:rPr>
          <w:rFonts w:ascii="Times New Roman" w:eastAsia="Times New Roman" w:hAnsi="Times New Roman" w:cs="Times New Roman"/>
          <w:sz w:val="26"/>
          <w:szCs w:val="26"/>
        </w:rPr>
        <w:t xml:space="preserve">public </w:t>
      </w:r>
      <w:r w:rsidR="007D08A7" w:rsidRPr="00365FBB">
        <w:rPr>
          <w:rFonts w:ascii="Times New Roman" w:eastAsia="Times New Roman" w:hAnsi="Times New Roman" w:cs="Times New Roman"/>
          <w:sz w:val="26"/>
          <w:szCs w:val="26"/>
        </w:rPr>
        <w:t>utilit</w:t>
      </w:r>
      <w:r w:rsidR="000D6038">
        <w:rPr>
          <w:rFonts w:ascii="Times New Roman" w:eastAsia="Times New Roman" w:hAnsi="Times New Roman" w:cs="Times New Roman"/>
          <w:sz w:val="26"/>
          <w:szCs w:val="26"/>
        </w:rPr>
        <w:t>y</w:t>
      </w:r>
      <w:r w:rsidR="007D08A7" w:rsidRPr="00365FBB">
        <w:rPr>
          <w:rFonts w:ascii="Times New Roman" w:eastAsia="Times New Roman" w:hAnsi="Times New Roman" w:cs="Times New Roman"/>
          <w:sz w:val="26"/>
          <w:szCs w:val="26"/>
        </w:rPr>
        <w:t xml:space="preserve">, the </w:t>
      </w:r>
      <w:r w:rsidR="2EA1503C" w:rsidRPr="2DA20DBF">
        <w:rPr>
          <w:rFonts w:ascii="Times New Roman" w:eastAsia="Times New Roman" w:hAnsi="Times New Roman" w:cs="Times New Roman"/>
          <w:sz w:val="26"/>
          <w:szCs w:val="26"/>
        </w:rPr>
        <w:t xml:space="preserve">experienced </w:t>
      </w:r>
      <w:r w:rsidR="007D08A7" w:rsidRPr="00365FBB">
        <w:rPr>
          <w:rFonts w:ascii="Times New Roman" w:eastAsia="Times New Roman" w:hAnsi="Times New Roman" w:cs="Times New Roman"/>
          <w:sz w:val="26"/>
          <w:szCs w:val="26"/>
        </w:rPr>
        <w:t>12-consecutive-month period, the end of which may not be more than 180 days prior to the filing</w:t>
      </w:r>
      <w:r w:rsidR="007300CD">
        <w:rPr>
          <w:rFonts w:ascii="Times New Roman" w:eastAsia="Times New Roman" w:hAnsi="Times New Roman" w:cs="Times New Roman"/>
          <w:sz w:val="26"/>
          <w:szCs w:val="26"/>
        </w:rPr>
        <w:t>, a</w:t>
      </w:r>
      <w:r w:rsidR="0023701B">
        <w:rPr>
          <w:rFonts w:ascii="Times New Roman" w:eastAsia="Times New Roman" w:hAnsi="Times New Roman" w:cs="Times New Roman"/>
          <w:sz w:val="26"/>
          <w:szCs w:val="26"/>
        </w:rPr>
        <w:t xml:space="preserve">nd </w:t>
      </w:r>
      <w:r w:rsidR="000D6038">
        <w:rPr>
          <w:rFonts w:ascii="Times New Roman" w:eastAsia="Times New Roman" w:hAnsi="Times New Roman" w:cs="Times New Roman"/>
          <w:sz w:val="26"/>
          <w:szCs w:val="26"/>
        </w:rPr>
        <w:t>(2</w:t>
      </w:r>
      <w:r w:rsidR="007300CD">
        <w:rPr>
          <w:rFonts w:ascii="Times New Roman" w:eastAsia="Times New Roman" w:hAnsi="Times New Roman" w:cs="Times New Roman"/>
          <w:sz w:val="26"/>
          <w:szCs w:val="26"/>
        </w:rPr>
        <w:t>)</w:t>
      </w:r>
      <w:r w:rsidR="007300CD" w:rsidRPr="00365FBB">
        <w:rPr>
          <w:rFonts w:ascii="Times New Roman" w:eastAsia="Times New Roman" w:hAnsi="Times New Roman" w:cs="Times New Roman"/>
          <w:sz w:val="26"/>
          <w:szCs w:val="26"/>
        </w:rPr>
        <w:t xml:space="preserve"> </w:t>
      </w:r>
      <w:r w:rsidR="007300CD">
        <w:rPr>
          <w:rFonts w:ascii="Times New Roman" w:eastAsia="Times New Roman" w:hAnsi="Times New Roman" w:cs="Times New Roman"/>
          <w:sz w:val="26"/>
          <w:szCs w:val="26"/>
        </w:rPr>
        <w:t>for public utilities not covered by (</w:t>
      </w:r>
      <w:r w:rsidR="000D6038">
        <w:rPr>
          <w:rFonts w:ascii="Times New Roman" w:eastAsia="Times New Roman" w:hAnsi="Times New Roman" w:cs="Times New Roman"/>
          <w:sz w:val="26"/>
          <w:szCs w:val="26"/>
        </w:rPr>
        <w:t>1</w:t>
      </w:r>
      <w:r w:rsidR="007300CD">
        <w:rPr>
          <w:rFonts w:ascii="Times New Roman" w:eastAsia="Times New Roman" w:hAnsi="Times New Roman" w:cs="Times New Roman"/>
          <w:sz w:val="26"/>
          <w:szCs w:val="26"/>
        </w:rPr>
        <w:t xml:space="preserve">), (A) </w:t>
      </w:r>
      <w:r w:rsidR="007300CD" w:rsidRPr="00365FBB">
        <w:rPr>
          <w:rFonts w:ascii="Times New Roman" w:eastAsia="Times New Roman" w:hAnsi="Times New Roman" w:cs="Times New Roman"/>
          <w:sz w:val="26"/>
          <w:szCs w:val="26"/>
        </w:rPr>
        <w:t xml:space="preserve">the public utility’s most recent experienced 12-month fiscal period or </w:t>
      </w:r>
      <w:r w:rsidR="007300CD">
        <w:rPr>
          <w:rFonts w:ascii="Times New Roman" w:eastAsia="Times New Roman" w:hAnsi="Times New Roman" w:cs="Times New Roman"/>
          <w:sz w:val="26"/>
          <w:szCs w:val="26"/>
        </w:rPr>
        <w:t>(B)</w:t>
      </w:r>
      <w:r w:rsidR="007300CD" w:rsidRPr="00365FBB">
        <w:rPr>
          <w:rFonts w:ascii="Times New Roman" w:eastAsia="Times New Roman" w:hAnsi="Times New Roman" w:cs="Times New Roman"/>
          <w:sz w:val="26"/>
          <w:szCs w:val="26"/>
        </w:rPr>
        <w:t xml:space="preserve"> the </w:t>
      </w:r>
      <w:r w:rsidR="0AFC26E9" w:rsidRPr="2DA20DBF">
        <w:rPr>
          <w:rFonts w:ascii="Times New Roman" w:eastAsia="Times New Roman" w:hAnsi="Times New Roman" w:cs="Times New Roman"/>
          <w:sz w:val="26"/>
          <w:szCs w:val="26"/>
        </w:rPr>
        <w:t xml:space="preserve">experienced </w:t>
      </w:r>
      <w:r w:rsidR="007300CD" w:rsidRPr="00365FBB">
        <w:rPr>
          <w:rFonts w:ascii="Times New Roman" w:eastAsia="Times New Roman" w:hAnsi="Times New Roman" w:cs="Times New Roman"/>
          <w:sz w:val="26"/>
          <w:szCs w:val="26"/>
        </w:rPr>
        <w:t>12-consecutive-month period, the end of which may not be more than 120 days prior to the filing of the rate change</w:t>
      </w:r>
      <w:r w:rsidR="000D6038">
        <w:rPr>
          <w:rFonts w:ascii="Times New Roman" w:eastAsia="Times New Roman" w:hAnsi="Times New Roman" w:cs="Times New Roman"/>
          <w:sz w:val="26"/>
          <w:szCs w:val="26"/>
        </w:rPr>
        <w:t xml:space="preserve">.  </w:t>
      </w:r>
      <w:r w:rsidR="00C00FAA">
        <w:rPr>
          <w:rFonts w:ascii="Times New Roman" w:eastAsia="Times New Roman" w:hAnsi="Times New Roman" w:cs="Times New Roman"/>
          <w:sz w:val="26"/>
          <w:szCs w:val="26"/>
        </w:rPr>
        <w:t>Further, the proposed definition is consistent with waiver</w:t>
      </w:r>
      <w:r w:rsidR="00DD6D56">
        <w:rPr>
          <w:rFonts w:ascii="Times New Roman" w:eastAsia="Times New Roman" w:hAnsi="Times New Roman" w:cs="Times New Roman"/>
          <w:sz w:val="26"/>
          <w:szCs w:val="26"/>
        </w:rPr>
        <w:t>s</w:t>
      </w:r>
      <w:r w:rsidR="00C00FAA">
        <w:rPr>
          <w:rFonts w:ascii="Times New Roman" w:eastAsia="Times New Roman" w:hAnsi="Times New Roman" w:cs="Times New Roman"/>
          <w:sz w:val="26"/>
          <w:szCs w:val="26"/>
        </w:rPr>
        <w:t xml:space="preserve"> </w:t>
      </w:r>
      <w:r w:rsidR="00215D50">
        <w:rPr>
          <w:rFonts w:ascii="Times New Roman" w:eastAsia="Times New Roman" w:hAnsi="Times New Roman" w:cs="Times New Roman"/>
          <w:sz w:val="26"/>
          <w:szCs w:val="26"/>
        </w:rPr>
        <w:t xml:space="preserve">granted by the Commission </w:t>
      </w:r>
      <w:r w:rsidR="00C00FAA">
        <w:rPr>
          <w:rFonts w:ascii="Times New Roman" w:eastAsia="Times New Roman" w:hAnsi="Times New Roman" w:cs="Times New Roman"/>
          <w:sz w:val="26"/>
          <w:szCs w:val="26"/>
        </w:rPr>
        <w:t xml:space="preserve">relative to the start of </w:t>
      </w:r>
      <w:proofErr w:type="gramStart"/>
      <w:r w:rsidR="00C00FAA">
        <w:rPr>
          <w:rFonts w:ascii="Times New Roman" w:eastAsia="Times New Roman" w:hAnsi="Times New Roman" w:cs="Times New Roman"/>
          <w:sz w:val="26"/>
          <w:szCs w:val="26"/>
        </w:rPr>
        <w:t>a</w:t>
      </w:r>
      <w:proofErr w:type="gramEnd"/>
      <w:r w:rsidR="00C00FAA">
        <w:rPr>
          <w:rFonts w:ascii="Times New Roman" w:eastAsia="Times New Roman" w:hAnsi="Times New Roman" w:cs="Times New Roman"/>
          <w:sz w:val="26"/>
          <w:szCs w:val="26"/>
        </w:rPr>
        <w:t xml:space="preserve"> </w:t>
      </w:r>
      <w:r w:rsidR="00FF2F78">
        <w:rPr>
          <w:rFonts w:ascii="Times New Roman" w:eastAsia="Times New Roman" w:hAnsi="Times New Roman" w:cs="Times New Roman"/>
          <w:sz w:val="26"/>
          <w:szCs w:val="26"/>
        </w:rPr>
        <w:t>H</w:t>
      </w:r>
      <w:r w:rsidR="00C00FAA">
        <w:rPr>
          <w:rFonts w:ascii="Times New Roman" w:eastAsia="Times New Roman" w:hAnsi="Times New Roman" w:cs="Times New Roman"/>
          <w:sz w:val="26"/>
          <w:szCs w:val="26"/>
        </w:rPr>
        <w:t xml:space="preserve">TY.  </w:t>
      </w:r>
      <w:r w:rsidR="00B97014" w:rsidRPr="00B97014">
        <w:rPr>
          <w:rFonts w:ascii="Times New Roman" w:eastAsia="Times New Roman" w:hAnsi="Times New Roman" w:cs="Times New Roman"/>
          <w:i/>
          <w:iCs/>
          <w:sz w:val="26"/>
          <w:szCs w:val="26"/>
        </w:rPr>
        <w:t>See</w:t>
      </w:r>
      <w:r w:rsidR="003D5FFE" w:rsidRPr="003D5FFE">
        <w:rPr>
          <w:rFonts w:ascii="Times New Roman" w:eastAsia="Times New Roman" w:hAnsi="Times New Roman" w:cs="Times New Roman"/>
          <w:sz w:val="26"/>
          <w:szCs w:val="26"/>
        </w:rPr>
        <w:t>,</w:t>
      </w:r>
      <w:r w:rsidR="00B97014" w:rsidRPr="00B97014">
        <w:rPr>
          <w:rFonts w:ascii="Times New Roman" w:eastAsia="Times New Roman" w:hAnsi="Times New Roman" w:cs="Times New Roman"/>
          <w:i/>
          <w:iCs/>
          <w:sz w:val="26"/>
          <w:szCs w:val="26"/>
        </w:rPr>
        <w:t xml:space="preserve"> </w:t>
      </w:r>
      <w:r w:rsidR="001E7CE2" w:rsidRPr="00B97014">
        <w:rPr>
          <w:rFonts w:ascii="Times New Roman" w:eastAsia="Times New Roman" w:hAnsi="Times New Roman" w:cs="Times New Roman"/>
          <w:i/>
          <w:iCs/>
          <w:sz w:val="26"/>
          <w:szCs w:val="26"/>
        </w:rPr>
        <w:t>e.g</w:t>
      </w:r>
      <w:r w:rsidR="001E7CE2" w:rsidRPr="2DA20DBF">
        <w:rPr>
          <w:rFonts w:ascii="Times New Roman" w:eastAsia="Times New Roman" w:hAnsi="Times New Roman" w:cs="Times New Roman"/>
          <w:sz w:val="26"/>
          <w:szCs w:val="26"/>
        </w:rPr>
        <w:t>.,</w:t>
      </w:r>
      <w:r w:rsidR="00B97014">
        <w:rPr>
          <w:rFonts w:ascii="Times New Roman" w:eastAsia="Times New Roman" w:hAnsi="Times New Roman" w:cs="Times New Roman"/>
          <w:sz w:val="26"/>
          <w:szCs w:val="26"/>
        </w:rPr>
        <w:t xml:space="preserve"> </w:t>
      </w:r>
      <w:r w:rsidR="002F7938" w:rsidRPr="00463969">
        <w:rPr>
          <w:rFonts w:ascii="Times New Roman" w:eastAsia="Times New Roman" w:hAnsi="Times New Roman" w:cs="Times New Roman"/>
          <w:i/>
          <w:iCs/>
          <w:sz w:val="26"/>
          <w:szCs w:val="26"/>
        </w:rPr>
        <w:t xml:space="preserve">Request of </w:t>
      </w:r>
      <w:r w:rsidR="00E742C4" w:rsidRPr="00463969">
        <w:rPr>
          <w:rFonts w:ascii="Times New Roman" w:eastAsia="Times New Roman" w:hAnsi="Times New Roman" w:cs="Times New Roman"/>
          <w:i/>
          <w:iCs/>
          <w:sz w:val="26"/>
          <w:szCs w:val="26"/>
        </w:rPr>
        <w:t>Citizens’ Electric,</w:t>
      </w:r>
      <w:r w:rsidR="00E742C4">
        <w:rPr>
          <w:rFonts w:ascii="Times New Roman" w:eastAsia="Times New Roman" w:hAnsi="Times New Roman" w:cs="Times New Roman"/>
          <w:sz w:val="26"/>
          <w:szCs w:val="26"/>
        </w:rPr>
        <w:t xml:space="preserve"> </w:t>
      </w:r>
      <w:r w:rsidR="00E742C4">
        <w:rPr>
          <w:rFonts w:ascii="Times New Roman" w:eastAsia="Times New Roman" w:hAnsi="Times New Roman" w:cs="Times New Roman"/>
          <w:i/>
          <w:iCs/>
          <w:sz w:val="26"/>
          <w:szCs w:val="26"/>
        </w:rPr>
        <w:t>et al.</w:t>
      </w:r>
      <w:r w:rsidR="002F7938">
        <w:rPr>
          <w:rFonts w:ascii="Times New Roman" w:eastAsia="Times New Roman" w:hAnsi="Times New Roman" w:cs="Times New Roman"/>
          <w:sz w:val="26"/>
          <w:szCs w:val="26"/>
        </w:rPr>
        <w:t>, Docket</w:t>
      </w:r>
      <w:r w:rsidR="00DE3A0D">
        <w:rPr>
          <w:rFonts w:ascii="Times New Roman" w:eastAsia="Times New Roman" w:hAnsi="Times New Roman" w:cs="Times New Roman"/>
          <w:sz w:val="26"/>
          <w:szCs w:val="26"/>
        </w:rPr>
        <w:t xml:space="preserve"> Nos. R-2019-3008212</w:t>
      </w:r>
      <w:r w:rsidR="002319C5">
        <w:rPr>
          <w:rFonts w:ascii="Times New Roman" w:eastAsia="Times New Roman" w:hAnsi="Times New Roman" w:cs="Times New Roman"/>
          <w:sz w:val="26"/>
          <w:szCs w:val="26"/>
        </w:rPr>
        <w:t xml:space="preserve">, </w:t>
      </w:r>
      <w:r w:rsidR="002319C5">
        <w:rPr>
          <w:rFonts w:ascii="Times New Roman" w:eastAsia="Times New Roman" w:hAnsi="Times New Roman" w:cs="Times New Roman"/>
          <w:i/>
          <w:iCs/>
          <w:sz w:val="26"/>
          <w:szCs w:val="26"/>
        </w:rPr>
        <w:t>et al.</w:t>
      </w:r>
      <w:r w:rsidR="002319C5">
        <w:rPr>
          <w:rFonts w:ascii="Times New Roman" w:eastAsia="Times New Roman" w:hAnsi="Times New Roman" w:cs="Times New Roman"/>
          <w:sz w:val="26"/>
          <w:szCs w:val="26"/>
        </w:rPr>
        <w:t xml:space="preserve"> (Sec. Letter issued March 25, 2019</w:t>
      </w:r>
      <w:r w:rsidR="00463969">
        <w:rPr>
          <w:rFonts w:ascii="Times New Roman" w:eastAsia="Times New Roman" w:hAnsi="Times New Roman" w:cs="Times New Roman"/>
          <w:sz w:val="26"/>
          <w:szCs w:val="26"/>
        </w:rPr>
        <w:t>)</w:t>
      </w:r>
      <w:r w:rsidR="00C00FAA">
        <w:rPr>
          <w:rFonts w:ascii="Times New Roman" w:eastAsia="Times New Roman" w:hAnsi="Times New Roman" w:cs="Times New Roman"/>
          <w:sz w:val="26"/>
          <w:szCs w:val="26"/>
        </w:rPr>
        <w:t>.</w:t>
      </w:r>
    </w:p>
    <w:p w14:paraId="57FDF5B1" w14:textId="58509C9A" w:rsidR="00F32B27" w:rsidRDefault="00F32B27"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76D35D7" w14:textId="5335854B" w:rsidR="00017ABF" w:rsidRDefault="00802BA4"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propose to define </w:t>
      </w:r>
      <w:r w:rsidR="004C2A72">
        <w:rPr>
          <w:rFonts w:ascii="Times New Roman" w:eastAsia="Times New Roman" w:hAnsi="Times New Roman" w:cs="Times New Roman"/>
          <w:sz w:val="26"/>
          <w:szCs w:val="26"/>
        </w:rPr>
        <w:t>“</w:t>
      </w:r>
      <w:r>
        <w:rPr>
          <w:rFonts w:ascii="Times New Roman" w:eastAsia="Times New Roman" w:hAnsi="Times New Roman" w:cs="Times New Roman"/>
          <w:sz w:val="26"/>
          <w:szCs w:val="26"/>
        </w:rPr>
        <w:t>test year</w:t>
      </w:r>
      <w:r w:rsidR="004C2A7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as the 1</w:t>
      </w:r>
      <w:r w:rsidRPr="00365FBB">
        <w:rPr>
          <w:rFonts w:ascii="Times New Roman" w:eastAsia="Times New Roman" w:hAnsi="Times New Roman" w:cs="Times New Roman"/>
          <w:sz w:val="26"/>
          <w:szCs w:val="26"/>
        </w:rPr>
        <w:t xml:space="preserve">2-consecutive-month period used by the </w:t>
      </w:r>
      <w:r w:rsidR="004C2A72">
        <w:rPr>
          <w:rFonts w:ascii="Times New Roman" w:eastAsia="Times New Roman" w:hAnsi="Times New Roman" w:cs="Times New Roman"/>
          <w:sz w:val="26"/>
          <w:szCs w:val="26"/>
        </w:rPr>
        <w:t xml:space="preserve">public </w:t>
      </w:r>
      <w:r w:rsidRPr="00365FBB">
        <w:rPr>
          <w:rFonts w:ascii="Times New Roman" w:eastAsia="Times New Roman" w:hAnsi="Times New Roman" w:cs="Times New Roman"/>
          <w:sz w:val="26"/>
          <w:szCs w:val="26"/>
        </w:rPr>
        <w:t xml:space="preserve">utility in discharging its burden of proof under 66 </w:t>
      </w:r>
      <w:proofErr w:type="spellStart"/>
      <w:r w:rsidRPr="00365FBB">
        <w:rPr>
          <w:rFonts w:ascii="Times New Roman" w:eastAsia="Times New Roman" w:hAnsi="Times New Roman" w:cs="Times New Roman"/>
          <w:sz w:val="26"/>
          <w:szCs w:val="26"/>
        </w:rPr>
        <w:t>Pa.C.S</w:t>
      </w:r>
      <w:proofErr w:type="spellEnd"/>
      <w:r w:rsidRPr="00365FBB">
        <w:rPr>
          <w:rFonts w:ascii="Times New Roman" w:eastAsia="Times New Roman" w:hAnsi="Times New Roman" w:cs="Times New Roman"/>
          <w:sz w:val="26"/>
          <w:szCs w:val="26"/>
        </w:rPr>
        <w:t xml:space="preserve">. § 315(a), </w:t>
      </w:r>
      <w:r w:rsidR="00BE1E5D">
        <w:rPr>
          <w:rFonts w:ascii="Times New Roman" w:eastAsia="Times New Roman" w:hAnsi="Times New Roman" w:cs="Times New Roman"/>
          <w:sz w:val="26"/>
          <w:szCs w:val="26"/>
        </w:rPr>
        <w:t xml:space="preserve">regardless of whether the </w:t>
      </w:r>
      <w:r w:rsidR="009D502E">
        <w:rPr>
          <w:rFonts w:ascii="Times New Roman" w:eastAsia="Times New Roman" w:hAnsi="Times New Roman" w:cs="Times New Roman"/>
          <w:sz w:val="26"/>
          <w:szCs w:val="26"/>
        </w:rPr>
        <w:t xml:space="preserve">public utility predicates its proposed rates on a </w:t>
      </w:r>
      <w:r w:rsidRPr="00365FBB">
        <w:rPr>
          <w:rFonts w:ascii="Times New Roman" w:eastAsia="Times New Roman" w:hAnsi="Times New Roman" w:cs="Times New Roman"/>
          <w:sz w:val="26"/>
          <w:szCs w:val="26"/>
        </w:rPr>
        <w:t xml:space="preserve">HTY, </w:t>
      </w:r>
      <w:r w:rsidR="009D502E">
        <w:rPr>
          <w:rFonts w:ascii="Times New Roman" w:eastAsia="Times New Roman" w:hAnsi="Times New Roman" w:cs="Times New Roman"/>
          <w:sz w:val="26"/>
          <w:szCs w:val="26"/>
        </w:rPr>
        <w:t xml:space="preserve">a </w:t>
      </w:r>
      <w:r w:rsidRPr="00365FBB">
        <w:rPr>
          <w:rFonts w:ascii="Times New Roman" w:eastAsia="Times New Roman" w:hAnsi="Times New Roman" w:cs="Times New Roman"/>
          <w:sz w:val="26"/>
          <w:szCs w:val="26"/>
        </w:rPr>
        <w:t xml:space="preserve">FTY </w:t>
      </w:r>
      <w:r w:rsidR="009D502E">
        <w:rPr>
          <w:rFonts w:ascii="Times New Roman" w:eastAsia="Times New Roman" w:hAnsi="Times New Roman" w:cs="Times New Roman"/>
          <w:sz w:val="26"/>
          <w:szCs w:val="26"/>
        </w:rPr>
        <w:t xml:space="preserve">or a </w:t>
      </w:r>
      <w:r w:rsidRPr="00365FBB">
        <w:rPr>
          <w:rFonts w:ascii="Times New Roman" w:eastAsia="Times New Roman" w:hAnsi="Times New Roman" w:cs="Times New Roman"/>
          <w:sz w:val="26"/>
          <w:szCs w:val="26"/>
        </w:rPr>
        <w:t xml:space="preserve">FPFTY.  </w:t>
      </w:r>
    </w:p>
    <w:p w14:paraId="7189BF39" w14:textId="1846E49F" w:rsidR="00802BA4" w:rsidRDefault="00802BA4"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72BD5517" w14:textId="45D33658" w:rsidR="0025023C" w:rsidRDefault="0025023C"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also </w:t>
      </w:r>
      <w:r w:rsidR="008544FC">
        <w:rPr>
          <w:rFonts w:ascii="Times New Roman" w:eastAsia="Times New Roman" w:hAnsi="Times New Roman" w:cs="Times New Roman"/>
          <w:sz w:val="26"/>
          <w:szCs w:val="26"/>
        </w:rPr>
        <w:t xml:space="preserve">propose consolidating into </w:t>
      </w:r>
      <w:r w:rsidR="004B69BE">
        <w:rPr>
          <w:rFonts w:ascii="Times New Roman" w:eastAsia="Times New Roman" w:hAnsi="Times New Roman" w:cs="Times New Roman"/>
          <w:sz w:val="26"/>
          <w:szCs w:val="26"/>
        </w:rPr>
        <w:t xml:space="preserve">Section 53.51a definitions for </w:t>
      </w:r>
      <w:r w:rsidR="00C0158A">
        <w:rPr>
          <w:rFonts w:ascii="Times New Roman" w:eastAsia="Times New Roman" w:hAnsi="Times New Roman" w:cs="Times New Roman"/>
          <w:sz w:val="26"/>
          <w:szCs w:val="26"/>
        </w:rPr>
        <w:t xml:space="preserve">“EMOF—Emergency </w:t>
      </w:r>
      <w:r w:rsidR="00C55BA2">
        <w:rPr>
          <w:rFonts w:ascii="Times New Roman" w:eastAsia="Times New Roman" w:hAnsi="Times New Roman" w:cs="Times New Roman"/>
          <w:sz w:val="26"/>
          <w:szCs w:val="26"/>
        </w:rPr>
        <w:t xml:space="preserve">maintenance and operation fund,” </w:t>
      </w:r>
      <w:r w:rsidR="00BC2AEB">
        <w:rPr>
          <w:rFonts w:ascii="Times New Roman" w:eastAsia="Times New Roman" w:hAnsi="Times New Roman" w:cs="Times New Roman"/>
          <w:sz w:val="26"/>
          <w:szCs w:val="26"/>
        </w:rPr>
        <w:t xml:space="preserve">“Reserve account,” “Small wastewater public utility,” and </w:t>
      </w:r>
      <w:r w:rsidR="004A4836">
        <w:rPr>
          <w:rFonts w:ascii="Times New Roman" w:eastAsia="Times New Roman" w:hAnsi="Times New Roman" w:cs="Times New Roman"/>
          <w:sz w:val="26"/>
          <w:szCs w:val="26"/>
        </w:rPr>
        <w:t>“</w:t>
      </w:r>
      <w:r w:rsidR="00BC2AEB">
        <w:rPr>
          <w:rFonts w:ascii="Times New Roman" w:eastAsia="Times New Roman" w:hAnsi="Times New Roman" w:cs="Times New Roman"/>
          <w:sz w:val="26"/>
          <w:szCs w:val="26"/>
        </w:rPr>
        <w:t>Small water public utility</w:t>
      </w:r>
      <w:r w:rsidR="002D4820">
        <w:rPr>
          <w:rFonts w:ascii="Times New Roman" w:eastAsia="Times New Roman" w:hAnsi="Times New Roman" w:cs="Times New Roman"/>
          <w:sz w:val="26"/>
          <w:szCs w:val="26"/>
        </w:rPr>
        <w:t>.</w:t>
      </w:r>
      <w:r w:rsidR="003B66DE">
        <w:rPr>
          <w:rFonts w:ascii="Times New Roman" w:eastAsia="Times New Roman" w:hAnsi="Times New Roman" w:cs="Times New Roman"/>
          <w:sz w:val="26"/>
          <w:szCs w:val="26"/>
        </w:rPr>
        <w:t xml:space="preserve">” </w:t>
      </w:r>
      <w:r w:rsidR="004373F2">
        <w:rPr>
          <w:rFonts w:ascii="Times New Roman" w:eastAsia="Times New Roman" w:hAnsi="Times New Roman" w:cs="Times New Roman"/>
          <w:sz w:val="26"/>
          <w:szCs w:val="26"/>
        </w:rPr>
        <w:t xml:space="preserve"> Further, we propose a definition for </w:t>
      </w:r>
      <w:r w:rsidR="000718B4">
        <w:rPr>
          <w:rFonts w:ascii="Times New Roman" w:eastAsia="Times New Roman" w:hAnsi="Times New Roman" w:cs="Times New Roman"/>
          <w:sz w:val="26"/>
          <w:szCs w:val="26"/>
        </w:rPr>
        <w:t>“</w:t>
      </w:r>
      <w:r w:rsidR="004373F2">
        <w:rPr>
          <w:rFonts w:ascii="Times New Roman" w:eastAsia="Times New Roman" w:hAnsi="Times New Roman" w:cs="Times New Roman"/>
          <w:sz w:val="26"/>
          <w:szCs w:val="26"/>
        </w:rPr>
        <w:t>arti</w:t>
      </w:r>
      <w:r w:rsidR="00B40E1D">
        <w:rPr>
          <w:rFonts w:ascii="Times New Roman" w:eastAsia="Times New Roman" w:hAnsi="Times New Roman" w:cs="Times New Roman"/>
          <w:sz w:val="26"/>
          <w:szCs w:val="26"/>
        </w:rPr>
        <w:t>ficial gas.</w:t>
      </w:r>
      <w:r w:rsidR="000718B4">
        <w:rPr>
          <w:rFonts w:ascii="Times New Roman" w:eastAsia="Times New Roman" w:hAnsi="Times New Roman" w:cs="Times New Roman"/>
          <w:sz w:val="26"/>
          <w:szCs w:val="26"/>
        </w:rPr>
        <w:t>”</w:t>
      </w:r>
    </w:p>
    <w:p w14:paraId="29D24DBC" w14:textId="77777777" w:rsidR="0025023C" w:rsidRPr="00802BA4" w:rsidRDefault="0025023C" w:rsidP="00802BA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67668206" w14:textId="6D0B41AB" w:rsidR="008031B9" w:rsidRDefault="0087261B" w:rsidP="009509F0">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000611EC">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0611EC">
        <w:rPr>
          <w:rFonts w:ascii="Times New Roman" w:eastAsia="Times New Roman" w:hAnsi="Times New Roman" w:cs="Times New Roman"/>
          <w:b/>
          <w:sz w:val="26"/>
          <w:szCs w:val="26"/>
        </w:rPr>
        <w:t>Section 53.52</w:t>
      </w:r>
      <w:r>
        <w:rPr>
          <w:rFonts w:ascii="Times New Roman" w:eastAsia="Times New Roman" w:hAnsi="Times New Roman" w:cs="Times New Roman"/>
          <w:b/>
          <w:sz w:val="26"/>
          <w:szCs w:val="26"/>
        </w:rPr>
        <w:t xml:space="preserve">.  Applicability; </w:t>
      </w:r>
      <w:r w:rsidR="00050F9D">
        <w:rPr>
          <w:rFonts w:ascii="Times New Roman" w:eastAsia="Times New Roman" w:hAnsi="Times New Roman" w:cs="Times New Roman"/>
          <w:b/>
          <w:sz w:val="26"/>
          <w:szCs w:val="26"/>
        </w:rPr>
        <w:t xml:space="preserve">public utilities other than canal, turnpike, </w:t>
      </w:r>
      <w:r w:rsidR="000D37D4">
        <w:rPr>
          <w:rFonts w:ascii="Times New Roman" w:eastAsia="Times New Roman" w:hAnsi="Times New Roman" w:cs="Times New Roman"/>
          <w:b/>
          <w:sz w:val="26"/>
          <w:szCs w:val="26"/>
        </w:rPr>
        <w:tab/>
      </w:r>
      <w:r w:rsidR="000D37D4">
        <w:rPr>
          <w:rFonts w:ascii="Times New Roman" w:eastAsia="Times New Roman" w:hAnsi="Times New Roman" w:cs="Times New Roman"/>
          <w:b/>
          <w:sz w:val="26"/>
          <w:szCs w:val="26"/>
        </w:rPr>
        <w:tab/>
      </w:r>
      <w:proofErr w:type="gramStart"/>
      <w:r w:rsidR="00050F9D">
        <w:rPr>
          <w:rFonts w:ascii="Times New Roman" w:eastAsia="Times New Roman" w:hAnsi="Times New Roman" w:cs="Times New Roman"/>
          <w:b/>
          <w:sz w:val="26"/>
          <w:szCs w:val="26"/>
        </w:rPr>
        <w:t>bridge</w:t>
      </w:r>
      <w:proofErr w:type="gramEnd"/>
      <w:r w:rsidR="00050F9D">
        <w:rPr>
          <w:rFonts w:ascii="Times New Roman" w:eastAsia="Times New Roman" w:hAnsi="Times New Roman" w:cs="Times New Roman"/>
          <w:b/>
          <w:sz w:val="26"/>
          <w:szCs w:val="26"/>
        </w:rPr>
        <w:t xml:space="preserve"> and wharf companies.</w:t>
      </w:r>
      <w:r>
        <w:rPr>
          <w:rFonts w:ascii="Times New Roman" w:eastAsia="Times New Roman" w:hAnsi="Times New Roman" w:cs="Times New Roman"/>
          <w:b/>
          <w:sz w:val="26"/>
          <w:szCs w:val="26"/>
        </w:rPr>
        <w:t xml:space="preserve"> </w:t>
      </w:r>
    </w:p>
    <w:p w14:paraId="63E3221F" w14:textId="77777777" w:rsidR="009509F0" w:rsidRDefault="009509F0" w:rsidP="009509F0">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6"/>
          <w:szCs w:val="26"/>
        </w:rPr>
      </w:pPr>
    </w:p>
    <w:p w14:paraId="64A838A8" w14:textId="5AF52B24" w:rsidR="00FC666E" w:rsidRDefault="00FC666E" w:rsidP="00FC666E">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Cs/>
          <w:sz w:val="26"/>
          <w:szCs w:val="26"/>
        </w:rPr>
      </w:pPr>
      <w:r w:rsidRPr="00133D48">
        <w:rPr>
          <w:rFonts w:ascii="Times New Roman" w:eastAsia="Times New Roman" w:hAnsi="Times New Roman" w:cs="Times New Roman"/>
          <w:b/>
          <w:sz w:val="26"/>
          <w:szCs w:val="26"/>
        </w:rPr>
        <w:t>a.</w:t>
      </w:r>
      <w:r>
        <w:rPr>
          <w:rFonts w:ascii="Times New Roman" w:eastAsia="Times New Roman" w:hAnsi="Times New Roman" w:cs="Times New Roman"/>
          <w:bCs/>
          <w:sz w:val="26"/>
          <w:szCs w:val="26"/>
        </w:rPr>
        <w:tab/>
      </w:r>
      <w:r w:rsidRPr="00FC666E">
        <w:rPr>
          <w:rFonts w:ascii="Times New Roman" w:eastAsia="Times New Roman" w:hAnsi="Times New Roman" w:cs="Times New Roman"/>
          <w:b/>
          <w:sz w:val="26"/>
          <w:szCs w:val="26"/>
        </w:rPr>
        <w:t xml:space="preserve">Existing </w:t>
      </w:r>
      <w:r>
        <w:rPr>
          <w:rFonts w:ascii="Times New Roman" w:eastAsia="Times New Roman" w:hAnsi="Times New Roman" w:cs="Times New Roman"/>
          <w:b/>
          <w:sz w:val="26"/>
          <w:szCs w:val="26"/>
        </w:rPr>
        <w:t>Provisions</w:t>
      </w:r>
    </w:p>
    <w:p w14:paraId="32F7C0ED" w14:textId="203676A2" w:rsidR="00FF116B" w:rsidRDefault="00FF116B" w:rsidP="00FF116B">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Section 53.52 governs the information to be provided by a public utility, other than a canal, turnpike, tunnel, </w:t>
      </w:r>
      <w:proofErr w:type="gramStart"/>
      <w:r>
        <w:rPr>
          <w:rFonts w:ascii="Times New Roman" w:eastAsia="Times New Roman" w:hAnsi="Times New Roman" w:cs="Times New Roman"/>
          <w:bCs/>
          <w:sz w:val="26"/>
          <w:szCs w:val="26"/>
        </w:rPr>
        <w:t>bridge</w:t>
      </w:r>
      <w:proofErr w:type="gramEnd"/>
      <w:r>
        <w:rPr>
          <w:rFonts w:ascii="Times New Roman" w:eastAsia="Times New Roman" w:hAnsi="Times New Roman" w:cs="Times New Roman"/>
          <w:bCs/>
          <w:sz w:val="26"/>
          <w:szCs w:val="26"/>
        </w:rPr>
        <w:t xml:space="preserve"> or wharf company, when it files a tariff, revision or supplement either (1) effecting changes in the terms and conditions of service; or (2) increasing or decreasing bills to its customers.  With respect to bill increases or decreases, </w:t>
      </w:r>
      <w:r>
        <w:rPr>
          <w:rFonts w:ascii="Times New Roman" w:eastAsia="Times New Roman" w:hAnsi="Times New Roman" w:cs="Times New Roman"/>
          <w:bCs/>
          <w:sz w:val="26"/>
          <w:szCs w:val="26"/>
        </w:rPr>
        <w:lastRenderedPageBreak/>
        <w:t xml:space="preserve">Section 53.52 requires the public utility to provide information and data using the public utility’s HTY.   </w:t>
      </w:r>
    </w:p>
    <w:p w14:paraId="536FCFD1" w14:textId="03845C99" w:rsidR="00FC666E" w:rsidRDefault="00FC666E" w:rsidP="00FF116B">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07E0FAA1" w14:textId="412A0612" w:rsidR="00FC666E" w:rsidRDefault="00FC666E" w:rsidP="00FF116B">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Pr="00FC666E">
        <w:rPr>
          <w:rFonts w:ascii="Times New Roman" w:eastAsia="Times New Roman" w:hAnsi="Times New Roman" w:cs="Times New Roman"/>
          <w:b/>
          <w:sz w:val="26"/>
          <w:szCs w:val="26"/>
        </w:rPr>
        <w:t>b.</w:t>
      </w:r>
      <w:r>
        <w:rPr>
          <w:rFonts w:ascii="Times New Roman" w:eastAsia="Times New Roman" w:hAnsi="Times New Roman" w:cs="Times New Roman"/>
          <w:bCs/>
          <w:sz w:val="26"/>
          <w:szCs w:val="26"/>
        </w:rPr>
        <w:tab/>
      </w:r>
      <w:r w:rsidRPr="00FC666E">
        <w:rPr>
          <w:rFonts w:ascii="Times New Roman" w:eastAsia="Times New Roman" w:hAnsi="Times New Roman" w:cs="Times New Roman"/>
          <w:b/>
          <w:bCs/>
          <w:sz w:val="26"/>
          <w:szCs w:val="26"/>
        </w:rPr>
        <w:t>Proposed Revisions to Existing Provisions</w:t>
      </w:r>
    </w:p>
    <w:p w14:paraId="77FF0BD2" w14:textId="77777777" w:rsidR="00EB2330" w:rsidRDefault="001E30CD"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In </w:t>
      </w:r>
      <w:r w:rsidR="006C07E4">
        <w:rPr>
          <w:rFonts w:ascii="Times New Roman" w:eastAsia="Times New Roman" w:hAnsi="Times New Roman" w:cs="Times New Roman"/>
          <w:bCs/>
          <w:sz w:val="26"/>
          <w:szCs w:val="26"/>
        </w:rPr>
        <w:t>Section 53.52(a)</w:t>
      </w:r>
      <w:r w:rsidR="00EB2330">
        <w:rPr>
          <w:rFonts w:ascii="Times New Roman" w:eastAsia="Times New Roman" w:hAnsi="Times New Roman" w:cs="Times New Roman"/>
          <w:bCs/>
          <w:sz w:val="26"/>
          <w:szCs w:val="26"/>
        </w:rPr>
        <w:t xml:space="preserve"> and (b)</w:t>
      </w:r>
      <w:r>
        <w:rPr>
          <w:rFonts w:ascii="Times New Roman" w:eastAsia="Times New Roman" w:hAnsi="Times New Roman" w:cs="Times New Roman"/>
          <w:bCs/>
          <w:sz w:val="26"/>
          <w:szCs w:val="26"/>
        </w:rPr>
        <w:t xml:space="preserve">, we propose housekeeping updates to </w:t>
      </w:r>
      <w:r w:rsidR="00EB2330">
        <w:rPr>
          <w:rFonts w:ascii="Times New Roman" w:eastAsia="Times New Roman" w:hAnsi="Times New Roman" w:cs="Times New Roman"/>
          <w:bCs/>
          <w:sz w:val="26"/>
          <w:szCs w:val="26"/>
        </w:rPr>
        <w:t xml:space="preserve">clarify language and </w:t>
      </w:r>
      <w:r>
        <w:rPr>
          <w:rFonts w:ascii="Times New Roman" w:eastAsia="Times New Roman" w:hAnsi="Times New Roman" w:cs="Times New Roman"/>
          <w:bCs/>
          <w:sz w:val="26"/>
          <w:szCs w:val="26"/>
        </w:rPr>
        <w:t xml:space="preserve">remove </w:t>
      </w:r>
      <w:r w:rsidR="00EB2330">
        <w:rPr>
          <w:rFonts w:ascii="Times New Roman" w:eastAsia="Times New Roman" w:hAnsi="Times New Roman" w:cs="Times New Roman"/>
          <w:bCs/>
          <w:sz w:val="26"/>
          <w:szCs w:val="26"/>
        </w:rPr>
        <w:t>redundant language.</w:t>
      </w:r>
    </w:p>
    <w:p w14:paraId="225CFFB8" w14:textId="0A419E4E" w:rsidR="006964AC" w:rsidRDefault="006964AC"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33013663" w14:textId="16C56DB0" w:rsidR="002A4160" w:rsidRDefault="002A4160"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2A4160">
        <w:rPr>
          <w:rFonts w:ascii="Times New Roman" w:eastAsia="Times New Roman" w:hAnsi="Times New Roman" w:cs="Times New Roman"/>
          <w:sz w:val="26"/>
          <w:szCs w:val="26"/>
        </w:rPr>
        <w:t xml:space="preserve">Section 53.52(a)(7) uses the term “subsection” to refer to itself, and Section 53.52(a)(8) uses “paragraph” to refer to itself.  </w:t>
      </w:r>
      <w:r w:rsidR="00FC3F76">
        <w:rPr>
          <w:rFonts w:ascii="Times New Roman" w:eastAsia="Times New Roman" w:hAnsi="Times New Roman" w:cs="Times New Roman"/>
          <w:sz w:val="26"/>
          <w:szCs w:val="26"/>
        </w:rPr>
        <w:t xml:space="preserve">As a housekeeping update in this </w:t>
      </w:r>
      <w:r w:rsidR="00E872D0">
        <w:rPr>
          <w:rFonts w:ascii="Times New Roman" w:eastAsia="Times New Roman" w:hAnsi="Times New Roman" w:cs="Times New Roman"/>
          <w:sz w:val="26"/>
          <w:szCs w:val="26"/>
        </w:rPr>
        <w:t>s</w:t>
      </w:r>
      <w:r w:rsidR="00FC3F76">
        <w:rPr>
          <w:rFonts w:ascii="Times New Roman" w:eastAsia="Times New Roman" w:hAnsi="Times New Roman" w:cs="Times New Roman"/>
          <w:sz w:val="26"/>
          <w:szCs w:val="26"/>
        </w:rPr>
        <w:t>ection, w</w:t>
      </w:r>
      <w:r w:rsidRPr="002A4160">
        <w:rPr>
          <w:rFonts w:ascii="Times New Roman" w:eastAsia="Times New Roman" w:hAnsi="Times New Roman" w:cs="Times New Roman"/>
          <w:sz w:val="26"/>
          <w:szCs w:val="26"/>
        </w:rPr>
        <w:t>e propose to use “paragraph” for both internal references.</w:t>
      </w:r>
    </w:p>
    <w:p w14:paraId="14E4D23A" w14:textId="2961BAD6" w:rsidR="00325451" w:rsidRDefault="00325451"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25496D53" w14:textId="0BE6160A" w:rsidR="00325451" w:rsidRDefault="00325451"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In Sections 53.52(b)</w:t>
      </w:r>
      <w:r w:rsidR="003A3817">
        <w:rPr>
          <w:rFonts w:ascii="Times New Roman" w:eastAsia="Times New Roman" w:hAnsi="Times New Roman" w:cs="Times New Roman"/>
          <w:sz w:val="26"/>
          <w:szCs w:val="26"/>
        </w:rPr>
        <w:t xml:space="preserve"> and</w:t>
      </w:r>
      <w:r>
        <w:rPr>
          <w:rFonts w:ascii="Times New Roman" w:eastAsia="Times New Roman" w:hAnsi="Times New Roman" w:cs="Times New Roman"/>
          <w:sz w:val="26"/>
          <w:szCs w:val="26"/>
        </w:rPr>
        <w:t xml:space="preserve"> (c),</w:t>
      </w:r>
      <w:r w:rsidR="003A3817">
        <w:rPr>
          <w:rFonts w:ascii="Times New Roman" w:eastAsia="Times New Roman" w:hAnsi="Times New Roman" w:cs="Times New Roman"/>
          <w:sz w:val="26"/>
          <w:szCs w:val="26"/>
        </w:rPr>
        <w:t xml:space="preserve"> we propose to replace desc</w:t>
      </w:r>
      <w:r w:rsidR="004E0F18">
        <w:rPr>
          <w:rFonts w:ascii="Times New Roman" w:eastAsia="Times New Roman" w:hAnsi="Times New Roman" w:cs="Times New Roman"/>
          <w:sz w:val="26"/>
          <w:szCs w:val="26"/>
        </w:rPr>
        <w:t xml:space="preserve">riptive language of the HTY with the actual </w:t>
      </w:r>
      <w:r w:rsidR="003A3817">
        <w:rPr>
          <w:rFonts w:ascii="Times New Roman" w:eastAsia="Times New Roman" w:hAnsi="Times New Roman" w:cs="Times New Roman"/>
          <w:sz w:val="26"/>
          <w:szCs w:val="26"/>
        </w:rPr>
        <w:t xml:space="preserve">defined term </w:t>
      </w:r>
      <w:r w:rsidR="00F2475D">
        <w:rPr>
          <w:rFonts w:ascii="Times New Roman" w:eastAsia="Times New Roman" w:hAnsi="Times New Roman" w:cs="Times New Roman"/>
          <w:sz w:val="26"/>
          <w:szCs w:val="26"/>
        </w:rPr>
        <w:t>“</w:t>
      </w:r>
      <w:r w:rsidR="003A3817">
        <w:rPr>
          <w:rFonts w:ascii="Times New Roman" w:eastAsia="Times New Roman" w:hAnsi="Times New Roman" w:cs="Times New Roman"/>
          <w:sz w:val="26"/>
          <w:szCs w:val="26"/>
        </w:rPr>
        <w:t>HTY</w:t>
      </w:r>
      <w:r w:rsidR="004E0F18">
        <w:rPr>
          <w:rFonts w:ascii="Times New Roman" w:eastAsia="Times New Roman" w:hAnsi="Times New Roman" w:cs="Times New Roman"/>
          <w:sz w:val="26"/>
          <w:szCs w:val="26"/>
        </w:rPr>
        <w:t>,</w:t>
      </w:r>
      <w:r w:rsidR="00F2475D">
        <w:rPr>
          <w:rFonts w:ascii="Times New Roman" w:eastAsia="Times New Roman" w:hAnsi="Times New Roman" w:cs="Times New Roman"/>
          <w:sz w:val="26"/>
          <w:szCs w:val="26"/>
        </w:rPr>
        <w:t>”</w:t>
      </w:r>
      <w:r w:rsidR="003A3817">
        <w:rPr>
          <w:rFonts w:ascii="Times New Roman" w:eastAsia="Times New Roman" w:hAnsi="Times New Roman" w:cs="Times New Roman"/>
          <w:sz w:val="26"/>
          <w:szCs w:val="26"/>
        </w:rPr>
        <w:t xml:space="preserve"> where applicable</w:t>
      </w:r>
      <w:r w:rsidR="004E0F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0C896A42" w14:textId="0EBE1915" w:rsidR="00627E6C" w:rsidRDefault="00627E6C" w:rsidP="004E0F18">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9F973AD" w14:textId="48DD1487" w:rsidR="00DE42E7" w:rsidRDefault="00627E6C" w:rsidP="00A94B9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In Section 53.52(d), we propose a housekeeping revision to clarify that the reference to (c)(2) is the Section 53.52</w:t>
      </w:r>
      <w:r w:rsidR="00BE56F9">
        <w:rPr>
          <w:rFonts w:ascii="Times New Roman" w:eastAsia="Times New Roman" w:hAnsi="Times New Roman" w:cs="Times New Roman"/>
          <w:sz w:val="26"/>
          <w:szCs w:val="26"/>
        </w:rPr>
        <w:t>(c)(2).</w:t>
      </w:r>
    </w:p>
    <w:p w14:paraId="50B9D9F2" w14:textId="77777777" w:rsidR="00DE42E7" w:rsidRPr="006964AC" w:rsidRDefault="00DE42E7"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596FB5D5" w14:textId="03DF87EC" w:rsidR="00B5656C" w:rsidRDefault="0087261B" w:rsidP="00B5656C">
      <w:pPr>
        <w:overflowPunct w:val="0"/>
        <w:autoSpaceDE w:val="0"/>
        <w:autoSpaceDN w:val="0"/>
        <w:adjustRightInd w:val="0"/>
        <w:spacing w:after="0" w:line="240" w:lineRule="auto"/>
        <w:ind w:firstLine="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4</w:t>
      </w:r>
      <w:r w:rsidR="008031B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8031B9">
        <w:rPr>
          <w:rFonts w:ascii="Times New Roman" w:eastAsia="Times New Roman" w:hAnsi="Times New Roman" w:cs="Times New Roman"/>
          <w:b/>
          <w:sz w:val="26"/>
          <w:szCs w:val="26"/>
        </w:rPr>
        <w:t>Section 53.53</w:t>
      </w:r>
      <w:r w:rsidR="00050F9D">
        <w:rPr>
          <w:rFonts w:ascii="Times New Roman" w:eastAsia="Times New Roman" w:hAnsi="Times New Roman" w:cs="Times New Roman"/>
          <w:b/>
          <w:sz w:val="26"/>
          <w:szCs w:val="26"/>
        </w:rPr>
        <w:t xml:space="preserve">. Information to be furnished with proposed general rate </w:t>
      </w:r>
      <w:r w:rsidR="000D37D4">
        <w:rPr>
          <w:rFonts w:ascii="Times New Roman" w:eastAsia="Times New Roman" w:hAnsi="Times New Roman" w:cs="Times New Roman"/>
          <w:b/>
          <w:sz w:val="26"/>
          <w:szCs w:val="26"/>
        </w:rPr>
        <w:tab/>
      </w:r>
      <w:r w:rsidR="000D37D4">
        <w:rPr>
          <w:rFonts w:ascii="Times New Roman" w:eastAsia="Times New Roman" w:hAnsi="Times New Roman" w:cs="Times New Roman"/>
          <w:b/>
          <w:sz w:val="26"/>
          <w:szCs w:val="26"/>
        </w:rPr>
        <w:tab/>
      </w:r>
      <w:r w:rsidR="000D37D4">
        <w:rPr>
          <w:rFonts w:ascii="Times New Roman" w:eastAsia="Times New Roman" w:hAnsi="Times New Roman" w:cs="Times New Roman"/>
          <w:b/>
          <w:sz w:val="26"/>
          <w:szCs w:val="26"/>
        </w:rPr>
        <w:tab/>
      </w:r>
      <w:r w:rsidR="00050F9D">
        <w:rPr>
          <w:rFonts w:ascii="Times New Roman" w:eastAsia="Times New Roman" w:hAnsi="Times New Roman" w:cs="Times New Roman"/>
          <w:b/>
          <w:sz w:val="26"/>
          <w:szCs w:val="26"/>
        </w:rPr>
        <w:t>increase filings in excess of $1 million.</w:t>
      </w:r>
    </w:p>
    <w:p w14:paraId="69E22293" w14:textId="77777777" w:rsidR="003F4133" w:rsidRDefault="003F4133" w:rsidP="003F413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b/>
          <w:bCs/>
          <w:sz w:val="26"/>
          <w:szCs w:val="26"/>
        </w:rPr>
      </w:pPr>
    </w:p>
    <w:p w14:paraId="70F6ABA4" w14:textId="4F9D8AC9" w:rsidR="00FC666E" w:rsidRDefault="00133D48" w:rsidP="00B5656C">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ab/>
      </w:r>
      <w:r w:rsidR="00FC666E">
        <w:rPr>
          <w:rFonts w:ascii="Times New Roman" w:eastAsia="Times New Roman" w:hAnsi="Times New Roman" w:cs="Times New Roman"/>
          <w:b/>
          <w:bCs/>
          <w:sz w:val="26"/>
          <w:szCs w:val="26"/>
        </w:rPr>
        <w:t>Existing Provisions</w:t>
      </w:r>
    </w:p>
    <w:p w14:paraId="1339D402" w14:textId="1C758021" w:rsidR="00FC666E" w:rsidRDefault="00FC666E" w:rsidP="00B5656C">
      <w:pPr>
        <w:overflowPunct w:val="0"/>
        <w:autoSpaceDE w:val="0"/>
        <w:autoSpaceDN w:val="0"/>
        <w:adjustRightInd w:val="0"/>
        <w:spacing w:after="0" w:line="360" w:lineRule="auto"/>
        <w:ind w:firstLine="720"/>
        <w:textAlignment w:val="baseline"/>
        <w:rPr>
          <w:rFonts w:ascii="Times New Roman" w:hAnsi="Times New Roman" w:cs="Times New Roman"/>
          <w:sz w:val="26"/>
          <w:szCs w:val="26"/>
          <w:shd w:val="clear" w:color="auto" w:fill="FFFFFF"/>
        </w:rPr>
      </w:pPr>
      <w:r w:rsidRPr="004E3EF5">
        <w:rPr>
          <w:rFonts w:ascii="Times New Roman" w:eastAsia="Times New Roman" w:hAnsi="Times New Roman" w:cs="Times New Roman"/>
          <w:bCs/>
          <w:sz w:val="26"/>
          <w:szCs w:val="26"/>
        </w:rPr>
        <w:t>Section 53.53</w:t>
      </w:r>
      <w:r w:rsidR="00A64908" w:rsidRPr="00050D93">
        <w:rPr>
          <w:rFonts w:ascii="Times New Roman" w:eastAsia="Times New Roman" w:hAnsi="Times New Roman" w:cs="Times New Roman"/>
          <w:sz w:val="26"/>
          <w:szCs w:val="26"/>
          <w:vertAlign w:val="superscript"/>
        </w:rPr>
        <w:footnoteReference w:id="15"/>
      </w:r>
      <w:r w:rsidRPr="00050D93">
        <w:rPr>
          <w:rFonts w:ascii="Times New Roman" w:eastAsia="Times New Roman" w:hAnsi="Times New Roman" w:cs="Times New Roman"/>
          <w:sz w:val="26"/>
          <w:szCs w:val="26"/>
        </w:rPr>
        <w:t xml:space="preserve"> </w:t>
      </w:r>
      <w:r w:rsidRPr="004E3EF5">
        <w:rPr>
          <w:rFonts w:ascii="Times New Roman" w:eastAsia="Times New Roman" w:hAnsi="Times New Roman" w:cs="Times New Roman"/>
          <w:bCs/>
          <w:sz w:val="26"/>
          <w:szCs w:val="26"/>
        </w:rPr>
        <w:t xml:space="preserve">governs the information and data to be provided by a public utility, other than a canal, turnpike, tunnel, </w:t>
      </w:r>
      <w:proofErr w:type="gramStart"/>
      <w:r w:rsidRPr="004E3EF5">
        <w:rPr>
          <w:rFonts w:ascii="Times New Roman" w:eastAsia="Times New Roman" w:hAnsi="Times New Roman" w:cs="Times New Roman"/>
          <w:bCs/>
          <w:sz w:val="26"/>
          <w:szCs w:val="26"/>
        </w:rPr>
        <w:t>bridge</w:t>
      </w:r>
      <w:proofErr w:type="gramEnd"/>
      <w:r w:rsidRPr="004E3EF5">
        <w:rPr>
          <w:rFonts w:ascii="Times New Roman" w:eastAsia="Times New Roman" w:hAnsi="Times New Roman" w:cs="Times New Roman"/>
          <w:bCs/>
          <w:sz w:val="26"/>
          <w:szCs w:val="26"/>
        </w:rPr>
        <w:t xml:space="preserve"> or wharf company, when it files a general rate increase </w:t>
      </w:r>
      <w:r>
        <w:rPr>
          <w:rFonts w:ascii="Times New Roman" w:eastAsia="Times New Roman" w:hAnsi="Times New Roman" w:cs="Times New Roman"/>
          <w:bCs/>
          <w:sz w:val="26"/>
          <w:szCs w:val="26"/>
        </w:rPr>
        <w:t xml:space="preserve">under 66 </w:t>
      </w:r>
      <w:proofErr w:type="spellStart"/>
      <w:r>
        <w:rPr>
          <w:rFonts w:ascii="Times New Roman" w:eastAsia="Times New Roman" w:hAnsi="Times New Roman" w:cs="Times New Roman"/>
          <w:bCs/>
          <w:sz w:val="26"/>
          <w:szCs w:val="26"/>
        </w:rPr>
        <w:t>Pa.C.S</w:t>
      </w:r>
      <w:proofErr w:type="spellEnd"/>
      <w:r>
        <w:rPr>
          <w:rFonts w:ascii="Times New Roman" w:eastAsia="Times New Roman" w:hAnsi="Times New Roman" w:cs="Times New Roman"/>
          <w:bCs/>
          <w:sz w:val="26"/>
          <w:szCs w:val="26"/>
        </w:rPr>
        <w:t xml:space="preserve">. § 1308(d) </w:t>
      </w:r>
      <w:r w:rsidRPr="004E3EF5">
        <w:rPr>
          <w:rFonts w:ascii="Times New Roman" w:eastAsia="Times New Roman" w:hAnsi="Times New Roman" w:cs="Times New Roman"/>
          <w:bCs/>
          <w:sz w:val="26"/>
          <w:szCs w:val="26"/>
        </w:rPr>
        <w:t xml:space="preserve">in excess of $1 million in gross annual revenues. </w:t>
      </w:r>
      <w:r w:rsidR="00DB5B6E">
        <w:rPr>
          <w:rFonts w:ascii="Times New Roman" w:eastAsia="Times New Roman" w:hAnsi="Times New Roman" w:cs="Times New Roman"/>
          <w:bCs/>
          <w:sz w:val="26"/>
          <w:szCs w:val="26"/>
        </w:rPr>
        <w:t xml:space="preserve"> </w:t>
      </w:r>
      <w:r w:rsidRPr="004E3EF5">
        <w:rPr>
          <w:rFonts w:ascii="Times New Roman" w:eastAsia="Times New Roman" w:hAnsi="Times New Roman" w:cs="Times New Roman"/>
          <w:bCs/>
          <w:sz w:val="26"/>
          <w:szCs w:val="26"/>
        </w:rPr>
        <w:t>There are four exhibits</w:t>
      </w:r>
      <w:r w:rsidR="311500AC" w:rsidRPr="3940B4D0">
        <w:rPr>
          <w:rFonts w:ascii="Times New Roman" w:eastAsia="Times New Roman" w:hAnsi="Times New Roman" w:cs="Times New Roman"/>
          <w:sz w:val="26"/>
          <w:szCs w:val="26"/>
        </w:rPr>
        <w:t>, Exhibits A,</w:t>
      </w:r>
      <w:r w:rsidR="009201FD">
        <w:rPr>
          <w:rFonts w:ascii="Times New Roman" w:eastAsia="Times New Roman" w:hAnsi="Times New Roman" w:cs="Times New Roman"/>
          <w:sz w:val="26"/>
          <w:szCs w:val="26"/>
        </w:rPr>
        <w:t xml:space="preserve"> </w:t>
      </w:r>
      <w:r w:rsidR="311500AC" w:rsidRPr="3940B4D0">
        <w:rPr>
          <w:rFonts w:ascii="Times New Roman" w:eastAsia="Times New Roman" w:hAnsi="Times New Roman" w:cs="Times New Roman"/>
          <w:sz w:val="26"/>
          <w:szCs w:val="26"/>
        </w:rPr>
        <w:t>B, C</w:t>
      </w:r>
      <w:r w:rsidR="311500AC" w:rsidRPr="09AA4857">
        <w:rPr>
          <w:rFonts w:ascii="Times New Roman" w:eastAsia="Times New Roman" w:hAnsi="Times New Roman" w:cs="Times New Roman"/>
          <w:sz w:val="26"/>
          <w:szCs w:val="26"/>
        </w:rPr>
        <w:t>, and D,</w:t>
      </w:r>
      <w:r w:rsidRPr="004E3EF5">
        <w:rPr>
          <w:rFonts w:ascii="Times New Roman" w:eastAsia="Times New Roman" w:hAnsi="Times New Roman" w:cs="Times New Roman"/>
          <w:bCs/>
          <w:sz w:val="26"/>
          <w:szCs w:val="26"/>
        </w:rPr>
        <w:t xml:space="preserve"> containing sets of </w:t>
      </w:r>
      <w:r w:rsidR="00DB5B6E">
        <w:rPr>
          <w:rFonts w:ascii="Times New Roman" w:eastAsia="Times New Roman" w:hAnsi="Times New Roman" w:cs="Times New Roman"/>
          <w:bCs/>
          <w:sz w:val="26"/>
          <w:szCs w:val="26"/>
        </w:rPr>
        <w:t xml:space="preserve">filing requirements </w:t>
      </w:r>
      <w:r w:rsidRPr="004E3EF5">
        <w:rPr>
          <w:rFonts w:ascii="Times New Roman" w:eastAsia="Times New Roman" w:hAnsi="Times New Roman" w:cs="Times New Roman"/>
          <w:bCs/>
          <w:sz w:val="26"/>
          <w:szCs w:val="26"/>
        </w:rPr>
        <w:lastRenderedPageBreak/>
        <w:t xml:space="preserve">according to </w:t>
      </w:r>
      <w:r w:rsidRPr="004E3EF5">
        <w:rPr>
          <w:rFonts w:ascii="Times New Roman" w:hAnsi="Times New Roman" w:cs="Times New Roman"/>
          <w:sz w:val="26"/>
          <w:szCs w:val="26"/>
          <w:shd w:val="clear" w:color="auto" w:fill="FFFFFF"/>
        </w:rPr>
        <w:t>the utility type</w:t>
      </w:r>
      <w:r>
        <w:rPr>
          <w:rFonts w:ascii="Times New Roman" w:hAnsi="Times New Roman" w:cs="Times New Roman"/>
          <w:sz w:val="26"/>
          <w:szCs w:val="26"/>
          <w:shd w:val="clear" w:color="auto" w:fill="FFFFFF"/>
        </w:rPr>
        <w:t xml:space="preserve"> indicated and seeking </w:t>
      </w:r>
      <w:r w:rsidRPr="004E3EF5">
        <w:rPr>
          <w:rFonts w:ascii="Times New Roman" w:hAnsi="Times New Roman" w:cs="Times New Roman"/>
          <w:sz w:val="26"/>
          <w:szCs w:val="26"/>
          <w:shd w:val="clear" w:color="auto" w:fill="FFFFFF"/>
        </w:rPr>
        <w:t>information and data</w:t>
      </w:r>
      <w:r>
        <w:rPr>
          <w:rFonts w:ascii="Times New Roman" w:hAnsi="Times New Roman" w:cs="Times New Roman"/>
          <w:sz w:val="26"/>
          <w:szCs w:val="26"/>
          <w:shd w:val="clear" w:color="auto" w:fill="FFFFFF"/>
        </w:rPr>
        <w:t xml:space="preserve"> for the</w:t>
      </w:r>
      <w:r w:rsidRPr="004E3EF5">
        <w:rPr>
          <w:rFonts w:ascii="Times New Roman" w:hAnsi="Times New Roman" w:cs="Times New Roman"/>
          <w:sz w:val="26"/>
          <w:szCs w:val="26"/>
          <w:shd w:val="clear" w:color="auto" w:fill="FFFFFF"/>
        </w:rPr>
        <w:t xml:space="preserve"> public utility’s HTY and FTY.  </w:t>
      </w:r>
      <w:r>
        <w:rPr>
          <w:rFonts w:ascii="Times New Roman" w:eastAsia="Times New Roman" w:hAnsi="Times New Roman" w:cs="Times New Roman"/>
          <w:sz w:val="26"/>
          <w:szCs w:val="26"/>
        </w:rPr>
        <w:t>In relevant part,</w:t>
      </w:r>
      <w:r w:rsidR="00A64908" w:rsidRPr="00050D93">
        <w:rPr>
          <w:rFonts w:ascii="Times New Roman" w:eastAsia="Times New Roman" w:hAnsi="Times New Roman" w:cs="Times New Roman"/>
          <w:sz w:val="26"/>
          <w:szCs w:val="26"/>
          <w:vertAlign w:val="superscript"/>
        </w:rPr>
        <w:footnoteReference w:id="16"/>
      </w:r>
      <w:r>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Exhibit A to that section addresses</w:t>
      </w:r>
      <w:r>
        <w:rPr>
          <w:rFonts w:ascii="Times New Roman" w:eastAsia="Times New Roman" w:hAnsi="Times New Roman" w:cs="Times New Roman"/>
          <w:sz w:val="26"/>
          <w:szCs w:val="26"/>
        </w:rPr>
        <w:t xml:space="preserve"> the information and data to be provided by </w:t>
      </w:r>
      <w:r w:rsidR="5B2FCD4D">
        <w:rPr>
          <w:rFonts w:ascii="Times New Roman" w:eastAsia="Times New Roman" w:hAnsi="Times New Roman" w:cs="Times New Roman"/>
          <w:sz w:val="26"/>
          <w:szCs w:val="26"/>
        </w:rPr>
        <w:t xml:space="preserve">public utilities </w:t>
      </w:r>
      <w:r w:rsidR="00E25937" w:rsidRPr="00770A0B">
        <w:rPr>
          <w:rFonts w:ascii="Times New Roman" w:hAnsi="Times New Roman" w:cs="Times New Roman"/>
          <w:sz w:val="26"/>
          <w:szCs w:val="26"/>
        </w:rPr>
        <w:t xml:space="preserve">other than telecommunications, electric, water, and wastewater public utilities.  Effectively, Exhibit A applies to public utilities </w:t>
      </w:r>
      <w:r w:rsidR="5B2FCD4D">
        <w:rPr>
          <w:rFonts w:ascii="Times New Roman" w:eastAsia="Times New Roman" w:hAnsi="Times New Roman" w:cs="Times New Roman"/>
          <w:sz w:val="26"/>
          <w:szCs w:val="26"/>
        </w:rPr>
        <w:t xml:space="preserve">providing natural gas, </w:t>
      </w:r>
      <w:r w:rsidR="000B2AF4" w:rsidRPr="00E16B0E">
        <w:rPr>
          <w:rFonts w:ascii="Times New Roman" w:eastAsia="Times New Roman" w:hAnsi="Times New Roman" w:cs="Times New Roman"/>
          <w:sz w:val="26"/>
          <w:szCs w:val="26"/>
        </w:rPr>
        <w:t>artificial</w:t>
      </w:r>
      <w:r w:rsidR="5B2FCD4D" w:rsidRPr="00E16B0E">
        <w:rPr>
          <w:rFonts w:ascii="Times New Roman" w:eastAsia="Times New Roman" w:hAnsi="Times New Roman" w:cs="Times New Roman"/>
          <w:sz w:val="26"/>
          <w:szCs w:val="26"/>
        </w:rPr>
        <w:t xml:space="preserve"> </w:t>
      </w:r>
      <w:proofErr w:type="gramStart"/>
      <w:r w:rsidR="5B2FCD4D" w:rsidRPr="00E16B0E">
        <w:rPr>
          <w:rFonts w:ascii="Times New Roman" w:eastAsia="Times New Roman" w:hAnsi="Times New Roman" w:cs="Times New Roman"/>
          <w:sz w:val="26"/>
          <w:szCs w:val="26"/>
        </w:rPr>
        <w:t>gas</w:t>
      </w:r>
      <w:proofErr w:type="gramEnd"/>
      <w:r w:rsidR="2856E0FE" w:rsidRPr="00E16B0E">
        <w:rPr>
          <w:rFonts w:ascii="Times New Roman" w:eastAsia="Times New Roman" w:hAnsi="Times New Roman" w:cs="Times New Roman"/>
          <w:sz w:val="26"/>
          <w:szCs w:val="26"/>
        </w:rPr>
        <w:t xml:space="preserve"> and</w:t>
      </w:r>
      <w:r w:rsidR="5B2FCD4D" w:rsidRPr="00E16B0E">
        <w:rPr>
          <w:rFonts w:ascii="Times New Roman" w:eastAsia="Times New Roman" w:hAnsi="Times New Roman" w:cs="Times New Roman"/>
          <w:sz w:val="26"/>
          <w:szCs w:val="26"/>
        </w:rPr>
        <w:t xml:space="preserve"> steam heat</w:t>
      </w:r>
      <w:r w:rsidR="00E25937">
        <w:rPr>
          <w:rFonts w:ascii="Times New Roman" w:eastAsia="Times New Roman" w:hAnsi="Times New Roman" w:cs="Times New Roman"/>
          <w:sz w:val="26"/>
          <w:szCs w:val="26"/>
        </w:rPr>
        <w:t>.</w:t>
      </w:r>
      <w:r w:rsidRPr="71B6F95D">
        <w:rPr>
          <w:rFonts w:ascii="Times New Roman" w:eastAsia="Times New Roman" w:hAnsi="Times New Roman" w:cs="Times New Roman"/>
          <w:sz w:val="26"/>
          <w:szCs w:val="26"/>
          <w:vertAlign w:val="superscript"/>
        </w:rPr>
        <w:footnoteReference w:id="17"/>
      </w:r>
      <w:r>
        <w:rPr>
          <w:rFonts w:ascii="Times New Roman" w:eastAsia="Times New Roman" w:hAnsi="Times New Roman" w:cs="Times New Roman"/>
          <w:sz w:val="26"/>
          <w:szCs w:val="26"/>
        </w:rPr>
        <w:t xml:space="preserve"> </w:t>
      </w:r>
      <w:r w:rsidR="0080366D">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Exhibit C addresses </w:t>
      </w:r>
      <w:r w:rsidR="41EB3417" w:rsidRPr="00050D93">
        <w:rPr>
          <w:rFonts w:ascii="Times New Roman" w:eastAsia="Times New Roman" w:hAnsi="Times New Roman" w:cs="Times New Roman"/>
          <w:sz w:val="26"/>
          <w:szCs w:val="26"/>
        </w:rPr>
        <w:t>electric public utilities</w:t>
      </w:r>
      <w:r w:rsidR="00E25937">
        <w:rPr>
          <w:rFonts w:ascii="Times New Roman" w:eastAsia="Times New Roman" w:hAnsi="Times New Roman" w:cs="Times New Roman"/>
          <w:sz w:val="26"/>
          <w:szCs w:val="26"/>
        </w:rPr>
        <w:t>.</w:t>
      </w:r>
      <w:r w:rsidR="00AE5CB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Exhibit D addresses water and wastewater </w:t>
      </w:r>
      <w:r>
        <w:rPr>
          <w:rFonts w:ascii="Times New Roman" w:eastAsia="Times New Roman" w:hAnsi="Times New Roman" w:cs="Times New Roman"/>
          <w:sz w:val="26"/>
          <w:szCs w:val="26"/>
        </w:rPr>
        <w:t xml:space="preserve">public </w:t>
      </w:r>
      <w:r w:rsidRPr="00050D93">
        <w:rPr>
          <w:rFonts w:ascii="Times New Roman" w:eastAsia="Times New Roman" w:hAnsi="Times New Roman" w:cs="Times New Roman"/>
          <w:sz w:val="26"/>
          <w:szCs w:val="26"/>
        </w:rPr>
        <w:t>utilities.</w:t>
      </w:r>
      <w:r w:rsidRPr="00050D93">
        <w:rPr>
          <w:rFonts w:ascii="Times New Roman" w:eastAsia="Times New Roman" w:hAnsi="Times New Roman" w:cs="Times New Roman"/>
          <w:sz w:val="26"/>
          <w:szCs w:val="26"/>
          <w:vertAlign w:val="superscript"/>
        </w:rPr>
        <w:footnoteReference w:id="18"/>
      </w:r>
      <w:r w:rsidRPr="00050D93">
        <w:rPr>
          <w:rFonts w:ascii="Times New Roman" w:eastAsia="Times New Roman" w:hAnsi="Times New Roman" w:cs="Times New Roman"/>
          <w:sz w:val="26"/>
          <w:szCs w:val="26"/>
        </w:rPr>
        <w:t xml:space="preserve"> </w:t>
      </w:r>
      <w:r w:rsidR="00E554BF">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These three exhibits provide the initial </w:t>
      </w:r>
      <w:r>
        <w:rPr>
          <w:rFonts w:ascii="Times New Roman" w:eastAsia="Times New Roman" w:hAnsi="Times New Roman" w:cs="Times New Roman"/>
          <w:sz w:val="26"/>
          <w:szCs w:val="26"/>
        </w:rPr>
        <w:t xml:space="preserve">filing </w:t>
      </w:r>
      <w:r w:rsidRPr="00050D93">
        <w:rPr>
          <w:rFonts w:ascii="Times New Roman" w:eastAsia="Times New Roman" w:hAnsi="Times New Roman" w:cs="Times New Roman"/>
          <w:sz w:val="26"/>
          <w:szCs w:val="26"/>
        </w:rPr>
        <w:t xml:space="preserve">requirements and framework for the provision of </w:t>
      </w:r>
      <w:r>
        <w:rPr>
          <w:rFonts w:ascii="Times New Roman" w:eastAsia="Times New Roman" w:hAnsi="Times New Roman" w:cs="Times New Roman"/>
          <w:sz w:val="26"/>
          <w:szCs w:val="26"/>
        </w:rPr>
        <w:t xml:space="preserve">information and </w:t>
      </w:r>
      <w:r w:rsidRPr="00050D93">
        <w:rPr>
          <w:rFonts w:ascii="Times New Roman" w:eastAsia="Times New Roman" w:hAnsi="Times New Roman" w:cs="Times New Roman"/>
          <w:sz w:val="26"/>
          <w:szCs w:val="26"/>
        </w:rPr>
        <w:t xml:space="preserve">data in support of </w:t>
      </w:r>
      <w:r>
        <w:rPr>
          <w:rFonts w:ascii="Times New Roman" w:eastAsia="Times New Roman" w:hAnsi="Times New Roman" w:cs="Times New Roman"/>
          <w:sz w:val="26"/>
          <w:szCs w:val="26"/>
        </w:rPr>
        <w:t xml:space="preserve">a </w:t>
      </w:r>
      <w:r w:rsidR="24E749C9">
        <w:rPr>
          <w:rFonts w:ascii="Times New Roman" w:eastAsia="Times New Roman" w:hAnsi="Times New Roman" w:cs="Times New Roman"/>
          <w:sz w:val="26"/>
          <w:szCs w:val="26"/>
        </w:rPr>
        <w:t xml:space="preserve">public utility’s </w:t>
      </w:r>
      <w:r>
        <w:rPr>
          <w:rFonts w:ascii="Times New Roman" w:eastAsia="Times New Roman" w:hAnsi="Times New Roman" w:cs="Times New Roman"/>
          <w:sz w:val="26"/>
          <w:szCs w:val="26"/>
        </w:rPr>
        <w:t>general rate increase request in the HTY and FTY.</w:t>
      </w:r>
      <w:r w:rsidRPr="00050D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E3EF5">
        <w:rPr>
          <w:rFonts w:ascii="Times New Roman" w:hAnsi="Times New Roman" w:cs="Times New Roman"/>
          <w:sz w:val="26"/>
          <w:szCs w:val="26"/>
          <w:shd w:val="clear" w:color="auto" w:fill="FFFFFF"/>
        </w:rPr>
        <w:t>Section 53.53 also requires the public utility to file direct testimony in support of the public utility’s position</w:t>
      </w:r>
      <w:r>
        <w:rPr>
          <w:rFonts w:ascii="Times New Roman" w:hAnsi="Times New Roman" w:cs="Times New Roman"/>
          <w:sz w:val="26"/>
          <w:szCs w:val="26"/>
          <w:shd w:val="clear" w:color="auto" w:fill="FFFFFF"/>
        </w:rPr>
        <w:t>s.</w:t>
      </w:r>
    </w:p>
    <w:p w14:paraId="4F0B8C16" w14:textId="77777777" w:rsidR="00FC666E" w:rsidRDefault="00FC666E" w:rsidP="00133D48">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bCs/>
          <w:sz w:val="26"/>
          <w:szCs w:val="26"/>
        </w:rPr>
      </w:pPr>
    </w:p>
    <w:p w14:paraId="4A23044F" w14:textId="5865ADA5" w:rsidR="00B52EAE" w:rsidRDefault="00FC666E" w:rsidP="003D2694">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w:t>
      </w:r>
      <w:r>
        <w:rPr>
          <w:rFonts w:ascii="Times New Roman" w:eastAsia="Times New Roman" w:hAnsi="Times New Roman" w:cs="Times New Roman"/>
          <w:b/>
          <w:bCs/>
          <w:sz w:val="26"/>
          <w:szCs w:val="26"/>
        </w:rPr>
        <w:tab/>
      </w:r>
      <w:r>
        <w:rPr>
          <w:rFonts w:ascii="Times New Roman" w:eastAsia="Times New Roman" w:hAnsi="Times New Roman" w:cs="Times New Roman"/>
          <w:b/>
          <w:sz w:val="26"/>
          <w:szCs w:val="26"/>
        </w:rPr>
        <w:t xml:space="preserve">Proposed </w:t>
      </w:r>
      <w:r w:rsidRPr="006964AC">
        <w:rPr>
          <w:rFonts w:ascii="Times New Roman" w:eastAsia="Times New Roman" w:hAnsi="Times New Roman" w:cs="Times New Roman"/>
          <w:b/>
          <w:sz w:val="26"/>
          <w:szCs w:val="26"/>
        </w:rPr>
        <w:t>Revisions to Existing Provisions</w:t>
      </w:r>
    </w:p>
    <w:p w14:paraId="2BC84113" w14:textId="4534C567" w:rsidR="00720B00" w:rsidRPr="00720B00" w:rsidRDefault="00720B00" w:rsidP="003D2694">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Pr="00720B00">
        <w:rPr>
          <w:rFonts w:ascii="Times New Roman" w:eastAsia="Times New Roman" w:hAnsi="Times New Roman" w:cs="Times New Roman"/>
          <w:sz w:val="26"/>
          <w:szCs w:val="26"/>
        </w:rPr>
        <w:t>In Section 53.53(a)</w:t>
      </w:r>
      <w:r w:rsidR="00CB3CBA">
        <w:rPr>
          <w:rFonts w:ascii="Times New Roman" w:eastAsia="Times New Roman" w:hAnsi="Times New Roman" w:cs="Times New Roman"/>
          <w:sz w:val="26"/>
          <w:szCs w:val="26"/>
        </w:rPr>
        <w:t>, we propose adding language directing public utilities</w:t>
      </w:r>
      <w:r w:rsidR="00BF1239">
        <w:rPr>
          <w:rFonts w:ascii="Times New Roman" w:eastAsia="Times New Roman" w:hAnsi="Times New Roman" w:cs="Times New Roman"/>
          <w:sz w:val="26"/>
          <w:szCs w:val="26"/>
        </w:rPr>
        <w:t xml:space="preserve"> to </w:t>
      </w:r>
      <w:r w:rsidR="00E7363F">
        <w:rPr>
          <w:rFonts w:ascii="Times New Roman" w:eastAsia="Times New Roman" w:hAnsi="Times New Roman" w:cs="Times New Roman"/>
          <w:sz w:val="26"/>
          <w:szCs w:val="26"/>
        </w:rPr>
        <w:t>provide the filing information i</w:t>
      </w:r>
      <w:r w:rsidR="0064666D">
        <w:rPr>
          <w:rFonts w:ascii="Times New Roman" w:eastAsia="Times New Roman" w:hAnsi="Times New Roman" w:cs="Times New Roman"/>
          <w:sz w:val="26"/>
          <w:szCs w:val="26"/>
        </w:rPr>
        <w:t>n</w:t>
      </w:r>
      <w:r w:rsidR="00E7363F">
        <w:rPr>
          <w:rFonts w:ascii="Times New Roman" w:eastAsia="Times New Roman" w:hAnsi="Times New Roman" w:cs="Times New Roman"/>
          <w:sz w:val="26"/>
          <w:szCs w:val="26"/>
        </w:rPr>
        <w:t xml:space="preserve"> the Exhibit according to </w:t>
      </w:r>
      <w:r w:rsidR="00DC41D4">
        <w:rPr>
          <w:rFonts w:ascii="Times New Roman" w:eastAsia="Times New Roman" w:hAnsi="Times New Roman" w:cs="Times New Roman"/>
          <w:sz w:val="26"/>
          <w:szCs w:val="26"/>
        </w:rPr>
        <w:t>their utility typ</w:t>
      </w:r>
      <w:r w:rsidR="00E7363F">
        <w:rPr>
          <w:rFonts w:ascii="Times New Roman" w:eastAsia="Times New Roman" w:hAnsi="Times New Roman" w:cs="Times New Roman"/>
          <w:sz w:val="26"/>
          <w:szCs w:val="26"/>
        </w:rPr>
        <w:t>e</w:t>
      </w:r>
      <w:r w:rsidR="00DC41D4">
        <w:rPr>
          <w:rFonts w:ascii="Times New Roman" w:eastAsia="Times New Roman" w:hAnsi="Times New Roman" w:cs="Times New Roman"/>
          <w:sz w:val="26"/>
          <w:szCs w:val="26"/>
        </w:rPr>
        <w:t>.</w:t>
      </w:r>
      <w:r w:rsidR="00236740">
        <w:rPr>
          <w:rFonts w:ascii="Times New Roman" w:eastAsia="Times New Roman" w:hAnsi="Times New Roman" w:cs="Times New Roman"/>
          <w:sz w:val="26"/>
          <w:szCs w:val="26"/>
        </w:rPr>
        <w:t xml:space="preserve">  A new </w:t>
      </w:r>
      <w:r w:rsidR="00236740">
        <w:rPr>
          <w:rFonts w:ascii="Times New Roman" w:eastAsia="Times New Roman" w:hAnsi="Times New Roman" w:cs="Times New Roman"/>
          <w:sz w:val="26"/>
          <w:szCs w:val="26"/>
        </w:rPr>
        <w:lastRenderedPageBreak/>
        <w:t>Section 53.53(a)(5) is added to refer to the new Exhibit E being proposed, which is discussed further below.</w:t>
      </w:r>
      <w:r w:rsidR="00DC41D4">
        <w:rPr>
          <w:rFonts w:ascii="Times New Roman" w:eastAsia="Times New Roman" w:hAnsi="Times New Roman" w:cs="Times New Roman"/>
          <w:sz w:val="26"/>
          <w:szCs w:val="26"/>
        </w:rPr>
        <w:t xml:space="preserve"> </w:t>
      </w:r>
    </w:p>
    <w:p w14:paraId="56AD63F6" w14:textId="77777777" w:rsidR="00720B00" w:rsidRPr="00720B00" w:rsidRDefault="00720B00" w:rsidP="00B52EAE">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4720454E" w14:textId="617D7B7D" w:rsidR="005C0EDD" w:rsidRDefault="00B52EAE" w:rsidP="003B025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hAnsi="Times New Roman" w:cs="Times New Roman"/>
          <w:sz w:val="26"/>
          <w:szCs w:val="26"/>
        </w:rPr>
        <w:t xml:space="preserve">As noted above, </w:t>
      </w:r>
      <w:r w:rsidR="00720B00">
        <w:rPr>
          <w:rFonts w:ascii="Times New Roman" w:hAnsi="Times New Roman" w:cs="Times New Roman"/>
          <w:sz w:val="26"/>
          <w:szCs w:val="26"/>
        </w:rPr>
        <w:t xml:space="preserve">in Section 53.53(b) </w:t>
      </w:r>
      <w:r>
        <w:rPr>
          <w:rFonts w:ascii="Times New Roman" w:hAnsi="Times New Roman" w:cs="Times New Roman"/>
          <w:sz w:val="26"/>
          <w:szCs w:val="26"/>
        </w:rPr>
        <w:t xml:space="preserve">we propose deleting the language </w:t>
      </w:r>
      <w:r w:rsidR="00C324C3">
        <w:rPr>
          <w:rFonts w:ascii="Times New Roman" w:hAnsi="Times New Roman" w:cs="Times New Roman"/>
          <w:sz w:val="26"/>
          <w:szCs w:val="26"/>
        </w:rPr>
        <w:t>identified above relating to the terms</w:t>
      </w:r>
      <w:r w:rsidR="003B025E">
        <w:rPr>
          <w:rFonts w:ascii="Times New Roman" w:hAnsi="Times New Roman" w:cs="Times New Roman"/>
          <w:sz w:val="26"/>
          <w:szCs w:val="26"/>
        </w:rPr>
        <w:t xml:space="preserve"> HTY and F</w:t>
      </w:r>
      <w:r w:rsidR="005A4FCB">
        <w:rPr>
          <w:rFonts w:ascii="Times New Roman" w:hAnsi="Times New Roman" w:cs="Times New Roman"/>
          <w:sz w:val="26"/>
          <w:szCs w:val="26"/>
        </w:rPr>
        <w:t>T</w:t>
      </w:r>
      <w:r w:rsidR="003B025E">
        <w:rPr>
          <w:rFonts w:ascii="Times New Roman" w:hAnsi="Times New Roman" w:cs="Times New Roman"/>
          <w:sz w:val="26"/>
          <w:szCs w:val="26"/>
        </w:rPr>
        <w:t xml:space="preserve">Y, </w:t>
      </w:r>
      <w:r w:rsidR="00B42D4E">
        <w:rPr>
          <w:rFonts w:ascii="Times New Roman" w:eastAsia="Times New Roman" w:hAnsi="Times New Roman" w:cs="Times New Roman"/>
          <w:sz w:val="26"/>
          <w:szCs w:val="26"/>
        </w:rPr>
        <w:t xml:space="preserve">since </w:t>
      </w:r>
      <w:r w:rsidR="003B025E">
        <w:rPr>
          <w:rFonts w:ascii="Times New Roman" w:eastAsia="Times New Roman" w:hAnsi="Times New Roman" w:cs="Times New Roman"/>
          <w:sz w:val="26"/>
          <w:szCs w:val="26"/>
        </w:rPr>
        <w:t xml:space="preserve">the </w:t>
      </w:r>
      <w:r w:rsidR="00542D97">
        <w:rPr>
          <w:rFonts w:ascii="Times New Roman" w:eastAsia="Times New Roman" w:hAnsi="Times New Roman" w:cs="Times New Roman"/>
          <w:sz w:val="26"/>
          <w:szCs w:val="26"/>
        </w:rPr>
        <w:t xml:space="preserve">need for the language </w:t>
      </w:r>
      <w:r w:rsidR="00B42D4E">
        <w:rPr>
          <w:rFonts w:ascii="Times New Roman" w:eastAsia="Times New Roman" w:hAnsi="Times New Roman" w:cs="Times New Roman"/>
          <w:sz w:val="26"/>
          <w:szCs w:val="26"/>
        </w:rPr>
        <w:t>w</w:t>
      </w:r>
      <w:r w:rsidR="00920723">
        <w:rPr>
          <w:rFonts w:ascii="Times New Roman" w:eastAsia="Times New Roman" w:hAnsi="Times New Roman" w:cs="Times New Roman"/>
          <w:sz w:val="26"/>
          <w:szCs w:val="26"/>
        </w:rPr>
        <w:t>ould</w:t>
      </w:r>
      <w:r w:rsidR="00B42D4E">
        <w:rPr>
          <w:rFonts w:ascii="Times New Roman" w:eastAsia="Times New Roman" w:hAnsi="Times New Roman" w:cs="Times New Roman"/>
          <w:sz w:val="26"/>
          <w:szCs w:val="26"/>
        </w:rPr>
        <w:t xml:space="preserve"> be replaced by the definitions in the new Section 53.51a.</w:t>
      </w:r>
      <w:r w:rsidR="003B025E">
        <w:rPr>
          <w:rFonts w:ascii="Times New Roman" w:eastAsia="Times New Roman" w:hAnsi="Times New Roman" w:cs="Times New Roman"/>
          <w:sz w:val="26"/>
          <w:szCs w:val="26"/>
        </w:rPr>
        <w:t xml:space="preserve">  </w:t>
      </w:r>
    </w:p>
    <w:p w14:paraId="5E07C7AD" w14:textId="6B84270A" w:rsidR="000E5958" w:rsidRDefault="000E5958" w:rsidP="003B025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7DA99C0" w14:textId="5C8EE7AA" w:rsidR="00F17336" w:rsidRPr="003B025E" w:rsidRDefault="000E5958" w:rsidP="00F17336">
      <w:pPr>
        <w:overflowPunct w:val="0"/>
        <w:autoSpaceDE w:val="0"/>
        <w:autoSpaceDN w:val="0"/>
        <w:adjustRightInd w:val="0"/>
        <w:spacing w:after="0" w:line="360" w:lineRule="auto"/>
        <w:ind w:firstLine="720"/>
        <w:textAlignment w:val="baseline"/>
        <w:rPr>
          <w:sz w:val="26"/>
          <w:szCs w:val="26"/>
        </w:rPr>
      </w:pPr>
      <w:r>
        <w:rPr>
          <w:rFonts w:ascii="Times New Roman" w:eastAsia="Times New Roman" w:hAnsi="Times New Roman" w:cs="Times New Roman"/>
          <w:sz w:val="26"/>
          <w:szCs w:val="26"/>
        </w:rPr>
        <w:t xml:space="preserve">In Section 53.53(c), we propose to delete the existing language and replace it with </w:t>
      </w:r>
      <w:r w:rsidR="0056046E">
        <w:rPr>
          <w:rFonts w:ascii="Times New Roman" w:eastAsia="Times New Roman" w:hAnsi="Times New Roman" w:cs="Times New Roman"/>
          <w:sz w:val="26"/>
          <w:szCs w:val="26"/>
        </w:rPr>
        <w:t>more succinct and clear language relating to the filing of direct testimony.</w:t>
      </w:r>
    </w:p>
    <w:p w14:paraId="0723AB5E" w14:textId="2DD53822" w:rsidR="31185664" w:rsidRDefault="31185664" w:rsidP="31185664">
      <w:pPr>
        <w:spacing w:after="0" w:line="360" w:lineRule="auto"/>
        <w:ind w:firstLine="720"/>
        <w:rPr>
          <w:rFonts w:ascii="Times New Roman" w:eastAsia="Times New Roman" w:hAnsi="Times New Roman" w:cs="Times New Roman"/>
          <w:sz w:val="26"/>
          <w:szCs w:val="26"/>
        </w:rPr>
      </w:pPr>
    </w:p>
    <w:p w14:paraId="4E3725AE" w14:textId="0173DA80" w:rsidR="00963960" w:rsidRPr="00963960" w:rsidRDefault="44091165" w:rsidP="00963960">
      <w:pPr>
        <w:tabs>
          <w:tab w:val="left" w:pos="720"/>
        </w:tabs>
        <w:spacing w:after="0" w:line="360" w:lineRule="auto"/>
        <w:ind w:firstLine="720"/>
        <w:rPr>
          <w:rFonts w:ascii="Times New Roman" w:hAnsi="Times New Roman" w:cs="Times New Roman"/>
          <w:sz w:val="26"/>
          <w:szCs w:val="26"/>
        </w:rPr>
      </w:pPr>
      <w:r w:rsidRPr="31185664">
        <w:rPr>
          <w:rFonts w:ascii="Times New Roman" w:hAnsi="Times New Roman" w:cs="Times New Roman"/>
          <w:sz w:val="26"/>
          <w:szCs w:val="26"/>
        </w:rPr>
        <w:t xml:space="preserve">Under the Commission’s existing Regulations, when a public utility elects to use a FTY in discharging its burden of proof, the public utility is also required to provide actual data for the experienced HTY.  </w:t>
      </w:r>
      <w:r w:rsidRPr="31185664">
        <w:rPr>
          <w:rFonts w:ascii="Times New Roman" w:hAnsi="Times New Roman" w:cs="Times New Roman"/>
          <w:i/>
          <w:iCs/>
          <w:sz w:val="26"/>
          <w:szCs w:val="26"/>
        </w:rPr>
        <w:t>See</w:t>
      </w:r>
      <w:r w:rsidRPr="31185664">
        <w:rPr>
          <w:rFonts w:ascii="Times New Roman" w:hAnsi="Times New Roman" w:cs="Times New Roman"/>
          <w:sz w:val="26"/>
          <w:szCs w:val="26"/>
        </w:rPr>
        <w:t xml:space="preserve"> 52 Pa. Code §§ 53.52, 53.53, 53.56.  When a public uses </w:t>
      </w:r>
      <w:proofErr w:type="gramStart"/>
      <w:r w:rsidRPr="31185664">
        <w:rPr>
          <w:rFonts w:ascii="Times New Roman" w:hAnsi="Times New Roman" w:cs="Times New Roman"/>
          <w:sz w:val="26"/>
          <w:szCs w:val="26"/>
        </w:rPr>
        <w:t>a</w:t>
      </w:r>
      <w:proofErr w:type="gramEnd"/>
      <w:r w:rsidRPr="31185664">
        <w:rPr>
          <w:rFonts w:ascii="Times New Roman" w:hAnsi="Times New Roman" w:cs="Times New Roman"/>
          <w:sz w:val="26"/>
          <w:szCs w:val="26"/>
        </w:rPr>
        <w:t xml:space="preserve"> FTY, the HTY serves as a base year or baseline to connect a public utility’s experience</w:t>
      </w:r>
      <w:r w:rsidR="003F3228">
        <w:rPr>
          <w:rFonts w:ascii="Times New Roman" w:hAnsi="Times New Roman" w:cs="Times New Roman"/>
          <w:sz w:val="26"/>
          <w:szCs w:val="26"/>
        </w:rPr>
        <w:t>d results</w:t>
      </w:r>
      <w:r w:rsidRPr="31185664">
        <w:rPr>
          <w:rFonts w:ascii="Times New Roman" w:hAnsi="Times New Roman" w:cs="Times New Roman"/>
          <w:sz w:val="26"/>
          <w:szCs w:val="26"/>
        </w:rPr>
        <w:t xml:space="preserve"> with its future estimates in the FTY.  In the absence of this historical information and data, the ability to evaluate the validity of a public utility’s forecasts or estimates is constrained.  Thus, as part of the existing standard filing requirements in rate cases, Sections 53.52, 53.53 and 53.56 require a public utility to provide information and data for the HTY as well as for the FTY.  Based on the foregoing, we take the same approach for the FPFTY.  We propose that a public utility electing to use a FPFTY be required to provide experienced data for the HTY and the FTY as well as its estimated data for the FTY.  The provision of this historical data in the HTY and FTY as well as the intervening estimated data for the FTY will enable a thorough evaluation </w:t>
      </w:r>
      <w:r w:rsidR="00DD04AC">
        <w:rPr>
          <w:rFonts w:ascii="Times New Roman" w:hAnsi="Times New Roman" w:cs="Times New Roman"/>
          <w:sz w:val="26"/>
          <w:szCs w:val="26"/>
        </w:rPr>
        <w:t xml:space="preserve">by the Commission </w:t>
      </w:r>
      <w:r w:rsidRPr="31185664">
        <w:rPr>
          <w:rFonts w:ascii="Times New Roman" w:hAnsi="Times New Roman" w:cs="Times New Roman"/>
          <w:sz w:val="26"/>
          <w:szCs w:val="26"/>
        </w:rPr>
        <w:t>of the validity of a public utility’s forecasts for the FPFTY.</w:t>
      </w:r>
    </w:p>
    <w:p w14:paraId="3CD7B70C" w14:textId="4CEB74F3" w:rsidR="2DA20DBF" w:rsidRDefault="2DA20DBF" w:rsidP="2DA20DBF">
      <w:pPr>
        <w:tabs>
          <w:tab w:val="left" w:pos="720"/>
        </w:tabs>
        <w:spacing w:after="0" w:line="360" w:lineRule="auto"/>
        <w:ind w:firstLine="720"/>
        <w:rPr>
          <w:rFonts w:ascii="Times New Roman" w:hAnsi="Times New Roman" w:cs="Times New Roman"/>
          <w:sz w:val="26"/>
          <w:szCs w:val="26"/>
        </w:rPr>
      </w:pPr>
    </w:p>
    <w:p w14:paraId="088A5523" w14:textId="67308370" w:rsidR="1A7A9F6C" w:rsidRDefault="1A7A9F6C" w:rsidP="2DA20DBF">
      <w:pPr>
        <w:tabs>
          <w:tab w:val="left" w:pos="720"/>
        </w:tabs>
        <w:spacing w:after="0" w:line="360" w:lineRule="auto"/>
        <w:ind w:firstLine="720"/>
        <w:rPr>
          <w:rFonts w:ascii="Times New Roman" w:eastAsia="Times New Roman" w:hAnsi="Times New Roman" w:cs="Times New Roman"/>
          <w:sz w:val="26"/>
          <w:szCs w:val="26"/>
        </w:rPr>
      </w:pPr>
      <w:r w:rsidRPr="2DA20DBF">
        <w:rPr>
          <w:rFonts w:ascii="Times New Roman" w:eastAsia="Times New Roman" w:hAnsi="Times New Roman" w:cs="Times New Roman"/>
          <w:sz w:val="26"/>
          <w:szCs w:val="26"/>
        </w:rPr>
        <w:t xml:space="preserve">Accordingly, under our proposed approach of eliminating Exhibits A, C and D, as discussed below, the new Section 53.53(a.1) would direct public utilities using the proposed new Exhibit E, in all cases, to provide the information requested for the HTY and any years prior to the HTY.  It further would direct that if the public utility uses a </w:t>
      </w:r>
      <w:r w:rsidRPr="2DA20DBF">
        <w:rPr>
          <w:rFonts w:ascii="Times New Roman" w:eastAsia="Times New Roman" w:hAnsi="Times New Roman" w:cs="Times New Roman"/>
          <w:sz w:val="26"/>
          <w:szCs w:val="26"/>
        </w:rPr>
        <w:lastRenderedPageBreak/>
        <w:t xml:space="preserve">FTY in discharging its burden of proof, it must provide the data requested in Exhibit E for the FTY but not for the FPFTY.  It </w:t>
      </w:r>
      <w:proofErr w:type="gramStart"/>
      <w:r w:rsidRPr="2DA20DBF">
        <w:rPr>
          <w:rFonts w:ascii="Times New Roman" w:eastAsia="Times New Roman" w:hAnsi="Times New Roman" w:cs="Times New Roman"/>
          <w:sz w:val="26"/>
          <w:szCs w:val="26"/>
        </w:rPr>
        <w:t>would</w:t>
      </w:r>
      <w:proofErr w:type="gramEnd"/>
      <w:r w:rsidRPr="2DA20DBF">
        <w:rPr>
          <w:rFonts w:ascii="Times New Roman" w:eastAsia="Times New Roman" w:hAnsi="Times New Roman" w:cs="Times New Roman"/>
          <w:sz w:val="26"/>
          <w:szCs w:val="26"/>
        </w:rPr>
        <w:t xml:space="preserve"> further clarify that if the public utility uses a FPFTY, it would have to provide the data requested in Exhibit E for the FTY and the FPFTY and any years following the FPFTY.  </w:t>
      </w:r>
      <w:r w:rsidRPr="2DA20DBF">
        <w:rPr>
          <w:rFonts w:ascii="Times New Roman" w:hAnsi="Times New Roman" w:cs="Times New Roman"/>
          <w:sz w:val="26"/>
          <w:szCs w:val="26"/>
        </w:rPr>
        <w:t>We expect that t</w:t>
      </w:r>
      <w:r w:rsidRPr="2DA20DBF">
        <w:rPr>
          <w:rFonts w:ascii="Times New Roman" w:eastAsia="Times New Roman" w:hAnsi="Times New Roman" w:cs="Times New Roman"/>
          <w:sz w:val="26"/>
          <w:szCs w:val="26"/>
        </w:rPr>
        <w:t>he HTY and FTY data and information would be provided in proximity and association with the data and support provided for the FPFTY.  Section 53.53(a.1) would clarify that if a public utility elects to use a FTY and a question in Exhibit E requests information for the year(s) immediately following the FPFTY, then the public utility would be required to provide the information for the years immediately following the FTY (instead of the FPFTY).  W</w:t>
      </w:r>
      <w:r w:rsidRPr="2DA20DBF">
        <w:rPr>
          <w:rFonts w:ascii="Times New Roman" w:eastAsia="Times New Roman" w:hAnsi="Times New Roman" w:cs="Times New Roman"/>
          <w:sz w:val="25"/>
          <w:szCs w:val="25"/>
        </w:rPr>
        <w:t>e invite comments on this approach.</w:t>
      </w:r>
    </w:p>
    <w:p w14:paraId="28EDB0D5" w14:textId="77777777" w:rsidR="00B52EAE" w:rsidRDefault="00B52EAE" w:rsidP="00133D48">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bCs/>
          <w:sz w:val="26"/>
          <w:szCs w:val="26"/>
        </w:rPr>
      </w:pPr>
    </w:p>
    <w:p w14:paraId="6826DB8D" w14:textId="7387B85A" w:rsidR="00D81699" w:rsidRPr="00D81699" w:rsidRDefault="00FC666E" w:rsidP="0060681A">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w:t>
      </w:r>
      <w:r w:rsidR="00B52EAE">
        <w:rPr>
          <w:rFonts w:ascii="Times New Roman" w:eastAsia="Times New Roman" w:hAnsi="Times New Roman" w:cs="Times New Roman"/>
          <w:b/>
          <w:bCs/>
          <w:sz w:val="26"/>
          <w:szCs w:val="26"/>
        </w:rPr>
        <w:t>.</w:t>
      </w:r>
      <w:r w:rsidR="00B52EAE">
        <w:rPr>
          <w:rFonts w:ascii="Times New Roman" w:eastAsia="Times New Roman" w:hAnsi="Times New Roman" w:cs="Times New Roman"/>
          <w:b/>
          <w:bCs/>
          <w:sz w:val="26"/>
          <w:szCs w:val="26"/>
        </w:rPr>
        <w:tab/>
      </w:r>
      <w:r w:rsidR="00D81699" w:rsidRPr="00D81699">
        <w:rPr>
          <w:rFonts w:ascii="Times New Roman" w:eastAsia="Times New Roman" w:hAnsi="Times New Roman" w:cs="Times New Roman"/>
          <w:b/>
          <w:bCs/>
          <w:sz w:val="26"/>
          <w:szCs w:val="26"/>
        </w:rPr>
        <w:t xml:space="preserve">Exhibits A, </w:t>
      </w:r>
      <w:r w:rsidR="00236F41">
        <w:rPr>
          <w:rFonts w:ascii="Times New Roman" w:eastAsia="Times New Roman" w:hAnsi="Times New Roman" w:cs="Times New Roman"/>
          <w:b/>
          <w:bCs/>
          <w:sz w:val="26"/>
          <w:szCs w:val="26"/>
        </w:rPr>
        <w:t xml:space="preserve">B, </w:t>
      </w:r>
      <w:r w:rsidR="00D81699" w:rsidRPr="00D81699">
        <w:rPr>
          <w:rFonts w:ascii="Times New Roman" w:eastAsia="Times New Roman" w:hAnsi="Times New Roman" w:cs="Times New Roman"/>
          <w:b/>
          <w:bCs/>
          <w:sz w:val="26"/>
          <w:szCs w:val="26"/>
        </w:rPr>
        <w:t xml:space="preserve">C, </w:t>
      </w:r>
      <w:r w:rsidR="00E5671F">
        <w:rPr>
          <w:rFonts w:ascii="Times New Roman" w:eastAsia="Times New Roman" w:hAnsi="Times New Roman" w:cs="Times New Roman"/>
          <w:b/>
          <w:bCs/>
          <w:sz w:val="26"/>
          <w:szCs w:val="26"/>
        </w:rPr>
        <w:t xml:space="preserve">and </w:t>
      </w:r>
      <w:r w:rsidR="00D81699" w:rsidRPr="00D81699">
        <w:rPr>
          <w:rFonts w:ascii="Times New Roman" w:eastAsia="Times New Roman" w:hAnsi="Times New Roman" w:cs="Times New Roman"/>
          <w:b/>
          <w:bCs/>
          <w:sz w:val="26"/>
          <w:szCs w:val="26"/>
        </w:rPr>
        <w:t>D</w:t>
      </w:r>
    </w:p>
    <w:p w14:paraId="3D351B44" w14:textId="7604DD0A" w:rsidR="00D0582D" w:rsidRDefault="00F96455" w:rsidP="0060681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note that </w:t>
      </w:r>
      <w:r w:rsidR="00021A58">
        <w:rPr>
          <w:rFonts w:ascii="Times New Roman" w:eastAsia="Times New Roman" w:hAnsi="Times New Roman" w:cs="Times New Roman"/>
          <w:sz w:val="26"/>
          <w:szCs w:val="26"/>
        </w:rPr>
        <w:t>the ANOPR Order</w:t>
      </w:r>
      <w:r>
        <w:rPr>
          <w:rFonts w:ascii="Times New Roman" w:eastAsia="Times New Roman" w:hAnsi="Times New Roman" w:cs="Times New Roman"/>
          <w:sz w:val="26"/>
          <w:szCs w:val="26"/>
        </w:rPr>
        <w:t xml:space="preserve"> did not co</w:t>
      </w:r>
      <w:r w:rsidR="006306FA">
        <w:rPr>
          <w:rFonts w:ascii="Times New Roman" w:eastAsia="Times New Roman" w:hAnsi="Times New Roman" w:cs="Times New Roman"/>
          <w:sz w:val="26"/>
          <w:szCs w:val="26"/>
        </w:rPr>
        <w:t>n</w:t>
      </w:r>
      <w:r>
        <w:rPr>
          <w:rFonts w:ascii="Times New Roman" w:eastAsia="Times New Roman" w:hAnsi="Times New Roman" w:cs="Times New Roman"/>
          <w:sz w:val="26"/>
          <w:szCs w:val="26"/>
        </w:rPr>
        <w:t>template</w:t>
      </w:r>
      <w:r w:rsidR="00021A58" w:rsidRPr="00050D93">
        <w:rPr>
          <w:rFonts w:ascii="Times New Roman" w:eastAsia="Times New Roman" w:hAnsi="Times New Roman" w:cs="Times New Roman"/>
          <w:sz w:val="26"/>
          <w:szCs w:val="26"/>
        </w:rPr>
        <w:t xml:space="preserve"> changes to </w:t>
      </w:r>
      <w:r w:rsidR="00591E73" w:rsidRPr="00050D93">
        <w:rPr>
          <w:rFonts w:ascii="Times New Roman" w:eastAsia="Times New Roman" w:hAnsi="Times New Roman" w:cs="Times New Roman"/>
          <w:sz w:val="26"/>
          <w:szCs w:val="26"/>
        </w:rPr>
        <w:t>Exhibit</w:t>
      </w:r>
      <w:r w:rsidR="00021A58" w:rsidRPr="00050D93">
        <w:rPr>
          <w:rFonts w:ascii="Times New Roman" w:eastAsia="Times New Roman" w:hAnsi="Times New Roman" w:cs="Times New Roman"/>
          <w:sz w:val="26"/>
          <w:szCs w:val="26"/>
        </w:rPr>
        <w:t xml:space="preserve"> A, </w:t>
      </w:r>
      <w:r w:rsidR="00941F3F">
        <w:rPr>
          <w:rFonts w:ascii="Times New Roman" w:eastAsia="Times New Roman" w:hAnsi="Times New Roman" w:cs="Times New Roman"/>
          <w:sz w:val="26"/>
          <w:szCs w:val="26"/>
        </w:rPr>
        <w:t xml:space="preserve">B, </w:t>
      </w:r>
      <w:r w:rsidR="00021A58" w:rsidRPr="00050D93">
        <w:rPr>
          <w:rFonts w:ascii="Times New Roman" w:eastAsia="Times New Roman" w:hAnsi="Times New Roman" w:cs="Times New Roman"/>
          <w:sz w:val="26"/>
          <w:szCs w:val="26"/>
        </w:rPr>
        <w:t>C, or D</w:t>
      </w:r>
      <w:r w:rsidR="00021A58">
        <w:rPr>
          <w:rFonts w:ascii="Times New Roman" w:eastAsia="Times New Roman" w:hAnsi="Times New Roman" w:cs="Times New Roman"/>
          <w:sz w:val="26"/>
          <w:szCs w:val="26"/>
        </w:rPr>
        <w:t>,</w:t>
      </w:r>
      <w:r w:rsidR="00D0582D" w:rsidRPr="00D0582D">
        <w:rPr>
          <w:rFonts w:ascii="Times New Roman" w:eastAsia="Times New Roman" w:hAnsi="Times New Roman" w:cs="Times New Roman"/>
          <w:sz w:val="26"/>
          <w:szCs w:val="26"/>
          <w:vertAlign w:val="superscript"/>
        </w:rPr>
        <w:t xml:space="preserve"> </w:t>
      </w:r>
      <w:r w:rsidR="00021A58">
        <w:rPr>
          <w:rFonts w:ascii="Times New Roman" w:eastAsia="Times New Roman" w:hAnsi="Times New Roman" w:cs="Times New Roman"/>
          <w:sz w:val="26"/>
          <w:szCs w:val="26"/>
        </w:rPr>
        <w:t>except for a housekeeping change proposed to Exhibit D</w:t>
      </w:r>
      <w:r w:rsidR="00B5709C">
        <w:rPr>
          <w:rFonts w:ascii="Times New Roman" w:eastAsia="Times New Roman" w:hAnsi="Times New Roman" w:cs="Times New Roman"/>
          <w:sz w:val="26"/>
          <w:szCs w:val="26"/>
        </w:rPr>
        <w:t>.</w:t>
      </w:r>
      <w:r w:rsidR="00A75BF3">
        <w:rPr>
          <w:rStyle w:val="FootnoteReference"/>
          <w:rFonts w:ascii="Times New Roman" w:eastAsia="Times New Roman" w:hAnsi="Times New Roman" w:cs="Times New Roman"/>
          <w:sz w:val="26"/>
          <w:szCs w:val="26"/>
        </w:rPr>
        <w:footnoteReference w:id="19"/>
      </w:r>
      <w:r w:rsidR="00B5709C">
        <w:rPr>
          <w:rFonts w:ascii="Times New Roman" w:eastAsia="Times New Roman" w:hAnsi="Times New Roman" w:cs="Times New Roman"/>
          <w:sz w:val="26"/>
          <w:szCs w:val="26"/>
        </w:rPr>
        <w:t xml:space="preserve">  </w:t>
      </w:r>
      <w:r w:rsidR="000E310B">
        <w:rPr>
          <w:rFonts w:ascii="Times New Roman" w:eastAsia="Times New Roman" w:hAnsi="Times New Roman" w:cs="Times New Roman"/>
          <w:sz w:val="26"/>
          <w:szCs w:val="26"/>
        </w:rPr>
        <w:t>We considered preserving t</w:t>
      </w:r>
      <w:r w:rsidR="000E310B" w:rsidRPr="00050D93">
        <w:rPr>
          <w:rFonts w:ascii="Times New Roman" w:eastAsia="Times New Roman" w:hAnsi="Times New Roman" w:cs="Times New Roman"/>
          <w:sz w:val="26"/>
          <w:szCs w:val="26"/>
        </w:rPr>
        <w:t>he requirements of Exhibits A,</w:t>
      </w:r>
      <w:r w:rsidR="000E310B">
        <w:rPr>
          <w:rFonts w:ascii="Times New Roman" w:eastAsia="Times New Roman" w:hAnsi="Times New Roman" w:cs="Times New Roman"/>
          <w:sz w:val="26"/>
          <w:szCs w:val="26"/>
        </w:rPr>
        <w:t xml:space="preserve"> </w:t>
      </w:r>
      <w:r w:rsidR="00236F41">
        <w:rPr>
          <w:rFonts w:ascii="Times New Roman" w:eastAsia="Times New Roman" w:hAnsi="Times New Roman" w:cs="Times New Roman"/>
          <w:sz w:val="26"/>
          <w:szCs w:val="26"/>
        </w:rPr>
        <w:t xml:space="preserve">B, </w:t>
      </w:r>
      <w:r w:rsidR="000E310B" w:rsidRPr="00050D93">
        <w:rPr>
          <w:rFonts w:ascii="Times New Roman" w:eastAsia="Times New Roman" w:hAnsi="Times New Roman" w:cs="Times New Roman"/>
          <w:sz w:val="26"/>
          <w:szCs w:val="26"/>
        </w:rPr>
        <w:t xml:space="preserve">C, and D </w:t>
      </w:r>
      <w:r w:rsidR="000E310B">
        <w:rPr>
          <w:rFonts w:ascii="Times New Roman" w:eastAsia="Times New Roman" w:hAnsi="Times New Roman" w:cs="Times New Roman"/>
          <w:sz w:val="26"/>
          <w:szCs w:val="26"/>
        </w:rPr>
        <w:t>for rate cases in which a utility, in discharging its burden of proof, uses a HTY or a FTY and does not use a FPFTY</w:t>
      </w:r>
      <w:r w:rsidR="000E310B" w:rsidRPr="00050D93">
        <w:rPr>
          <w:rFonts w:ascii="Times New Roman" w:eastAsia="Times New Roman" w:hAnsi="Times New Roman" w:cs="Times New Roman"/>
          <w:sz w:val="26"/>
          <w:szCs w:val="26"/>
        </w:rPr>
        <w:t>.</w:t>
      </w:r>
      <w:r w:rsidR="000E310B">
        <w:rPr>
          <w:rFonts w:ascii="Times New Roman" w:eastAsia="Times New Roman" w:hAnsi="Times New Roman" w:cs="Times New Roman"/>
          <w:sz w:val="26"/>
          <w:szCs w:val="26"/>
        </w:rPr>
        <w:t xml:space="preserve">  </w:t>
      </w:r>
      <w:r w:rsidR="00B72083">
        <w:rPr>
          <w:rFonts w:ascii="Times New Roman" w:eastAsia="Times New Roman" w:hAnsi="Times New Roman" w:cs="Times New Roman"/>
          <w:sz w:val="26"/>
          <w:szCs w:val="26"/>
        </w:rPr>
        <w:t xml:space="preserve">We also considered adapting the existing Exhibits A, C and D to add FPFTY provisions to them.  </w:t>
      </w:r>
      <w:r w:rsidR="00CD384B">
        <w:rPr>
          <w:rFonts w:ascii="Times New Roman" w:eastAsia="Times New Roman" w:hAnsi="Times New Roman" w:cs="Times New Roman"/>
          <w:sz w:val="26"/>
          <w:szCs w:val="26"/>
        </w:rPr>
        <w:t xml:space="preserve">We note, however, that there is little consistency among Exhibits A, C, and D </w:t>
      </w:r>
      <w:r w:rsidR="00511393">
        <w:rPr>
          <w:rFonts w:ascii="Times New Roman" w:eastAsia="Times New Roman" w:hAnsi="Times New Roman" w:cs="Times New Roman"/>
          <w:sz w:val="26"/>
          <w:szCs w:val="26"/>
        </w:rPr>
        <w:t>regarding what the exhi</w:t>
      </w:r>
      <w:r w:rsidR="0018040A">
        <w:rPr>
          <w:rFonts w:ascii="Times New Roman" w:eastAsia="Times New Roman" w:hAnsi="Times New Roman" w:cs="Times New Roman"/>
          <w:sz w:val="26"/>
          <w:szCs w:val="26"/>
        </w:rPr>
        <w:t>b</w:t>
      </w:r>
      <w:r w:rsidR="00511393">
        <w:rPr>
          <w:rFonts w:ascii="Times New Roman" w:eastAsia="Times New Roman" w:hAnsi="Times New Roman" w:cs="Times New Roman"/>
          <w:sz w:val="26"/>
          <w:szCs w:val="26"/>
        </w:rPr>
        <w:t xml:space="preserve">its </w:t>
      </w:r>
      <w:r w:rsidR="00D14332">
        <w:rPr>
          <w:rFonts w:ascii="Times New Roman" w:eastAsia="Times New Roman" w:hAnsi="Times New Roman" w:cs="Times New Roman"/>
          <w:sz w:val="26"/>
          <w:szCs w:val="26"/>
        </w:rPr>
        <w:t>require</w:t>
      </w:r>
      <w:r w:rsidR="0018040A">
        <w:rPr>
          <w:rFonts w:ascii="Times New Roman" w:eastAsia="Times New Roman" w:hAnsi="Times New Roman" w:cs="Times New Roman"/>
          <w:sz w:val="26"/>
          <w:szCs w:val="26"/>
        </w:rPr>
        <w:t xml:space="preserve">.  Further, we have learned, at least anecdotally, that </w:t>
      </w:r>
      <w:r w:rsidR="00632988">
        <w:rPr>
          <w:rFonts w:ascii="Times New Roman" w:eastAsia="Times New Roman" w:hAnsi="Times New Roman" w:cs="Times New Roman"/>
          <w:sz w:val="26"/>
          <w:szCs w:val="26"/>
        </w:rPr>
        <w:t xml:space="preserve">depending on the industry generally and on the public utility particularly, some </w:t>
      </w:r>
      <w:r w:rsidR="001E6A4B">
        <w:rPr>
          <w:rFonts w:ascii="Times New Roman" w:eastAsia="Times New Roman" w:hAnsi="Times New Roman" w:cs="Times New Roman"/>
          <w:sz w:val="26"/>
          <w:szCs w:val="26"/>
        </w:rPr>
        <w:t xml:space="preserve">public utilities voluntarily </w:t>
      </w:r>
      <w:r w:rsidR="00AE76B9">
        <w:rPr>
          <w:rFonts w:ascii="Times New Roman" w:eastAsia="Times New Roman" w:hAnsi="Times New Roman" w:cs="Times New Roman"/>
          <w:sz w:val="26"/>
          <w:szCs w:val="26"/>
        </w:rPr>
        <w:t>include significantly more information than others</w:t>
      </w:r>
      <w:r w:rsidR="001E6A4B">
        <w:rPr>
          <w:rFonts w:ascii="Times New Roman" w:eastAsia="Times New Roman" w:hAnsi="Times New Roman" w:cs="Times New Roman"/>
          <w:sz w:val="26"/>
          <w:szCs w:val="26"/>
        </w:rPr>
        <w:t xml:space="preserve">, thereby </w:t>
      </w:r>
      <w:r w:rsidR="00E353B3">
        <w:rPr>
          <w:rFonts w:ascii="Times New Roman" w:eastAsia="Times New Roman" w:hAnsi="Times New Roman" w:cs="Times New Roman"/>
          <w:sz w:val="26"/>
          <w:szCs w:val="26"/>
        </w:rPr>
        <w:t>significantly reduc</w:t>
      </w:r>
      <w:r w:rsidR="001E6A4B">
        <w:rPr>
          <w:rFonts w:ascii="Times New Roman" w:eastAsia="Times New Roman" w:hAnsi="Times New Roman" w:cs="Times New Roman"/>
          <w:sz w:val="26"/>
          <w:szCs w:val="26"/>
        </w:rPr>
        <w:t>ing</w:t>
      </w:r>
      <w:r w:rsidR="00E353B3">
        <w:rPr>
          <w:rFonts w:ascii="Times New Roman" w:eastAsia="Times New Roman" w:hAnsi="Times New Roman" w:cs="Times New Roman"/>
          <w:sz w:val="26"/>
          <w:szCs w:val="26"/>
        </w:rPr>
        <w:t xml:space="preserve"> the need </w:t>
      </w:r>
      <w:r w:rsidR="00337535">
        <w:rPr>
          <w:rFonts w:ascii="Times New Roman" w:eastAsia="Times New Roman" w:hAnsi="Times New Roman" w:cs="Times New Roman"/>
          <w:sz w:val="26"/>
          <w:szCs w:val="26"/>
        </w:rPr>
        <w:t>for di</w:t>
      </w:r>
      <w:r w:rsidR="006556E7">
        <w:rPr>
          <w:rFonts w:ascii="Times New Roman" w:eastAsia="Times New Roman" w:hAnsi="Times New Roman" w:cs="Times New Roman"/>
          <w:sz w:val="26"/>
          <w:szCs w:val="26"/>
        </w:rPr>
        <w:t>scovery</w:t>
      </w:r>
      <w:r w:rsidR="2FEEDB4F" w:rsidRPr="16CB85CD">
        <w:rPr>
          <w:rFonts w:ascii="Times New Roman" w:eastAsia="Times New Roman" w:hAnsi="Times New Roman" w:cs="Times New Roman"/>
          <w:sz w:val="26"/>
          <w:szCs w:val="26"/>
        </w:rPr>
        <w:t>,</w:t>
      </w:r>
      <w:r w:rsidR="006556E7">
        <w:rPr>
          <w:rFonts w:ascii="Times New Roman" w:eastAsia="Times New Roman" w:hAnsi="Times New Roman" w:cs="Times New Roman"/>
          <w:sz w:val="26"/>
          <w:szCs w:val="26"/>
        </w:rPr>
        <w:t xml:space="preserve"> saving both time and money</w:t>
      </w:r>
      <w:r w:rsidR="001850AD">
        <w:rPr>
          <w:rFonts w:ascii="Times New Roman" w:eastAsia="Times New Roman" w:hAnsi="Times New Roman" w:cs="Times New Roman"/>
          <w:sz w:val="26"/>
          <w:szCs w:val="26"/>
        </w:rPr>
        <w:t xml:space="preserve"> for all parties concerned.</w:t>
      </w:r>
      <w:r w:rsidR="00F665E0">
        <w:rPr>
          <w:rFonts w:ascii="Times New Roman" w:eastAsia="Times New Roman" w:hAnsi="Times New Roman" w:cs="Times New Roman"/>
          <w:sz w:val="26"/>
          <w:szCs w:val="26"/>
        </w:rPr>
        <w:t xml:space="preserve">  To update all </w:t>
      </w:r>
      <w:r w:rsidR="00F539AE">
        <w:rPr>
          <w:rFonts w:ascii="Times New Roman" w:eastAsia="Times New Roman" w:hAnsi="Times New Roman" w:cs="Times New Roman"/>
          <w:sz w:val="26"/>
          <w:szCs w:val="26"/>
        </w:rPr>
        <w:t xml:space="preserve">provisions in Exhibits A, B, C, and D would </w:t>
      </w:r>
      <w:r w:rsidR="00647EAB">
        <w:rPr>
          <w:rFonts w:ascii="Times New Roman" w:eastAsia="Times New Roman" w:hAnsi="Times New Roman" w:cs="Times New Roman"/>
          <w:sz w:val="26"/>
          <w:szCs w:val="26"/>
        </w:rPr>
        <w:t xml:space="preserve">in essence require a near-complete re-writing </w:t>
      </w:r>
      <w:r w:rsidR="00BC3023">
        <w:rPr>
          <w:rFonts w:ascii="Times New Roman" w:eastAsia="Times New Roman" w:hAnsi="Times New Roman" w:cs="Times New Roman"/>
          <w:sz w:val="26"/>
          <w:szCs w:val="26"/>
        </w:rPr>
        <w:t>of each of them.</w:t>
      </w:r>
      <w:r w:rsidR="00A6221A">
        <w:rPr>
          <w:rFonts w:ascii="Times New Roman" w:eastAsia="Times New Roman" w:hAnsi="Times New Roman" w:cs="Times New Roman"/>
          <w:sz w:val="26"/>
          <w:szCs w:val="26"/>
        </w:rPr>
        <w:t xml:space="preserve">  </w:t>
      </w:r>
    </w:p>
    <w:p w14:paraId="52E8E283" w14:textId="01FA8B3D" w:rsidR="00C47F46" w:rsidRDefault="00C47F46" w:rsidP="00B5709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739E960" w14:textId="37747428" w:rsidR="00F55DAD" w:rsidRDefault="005D02D2" w:rsidP="004D414D">
      <w:pPr>
        <w:spacing w:after="0" w:line="360" w:lineRule="auto"/>
        <w:ind w:right="81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w:t>
      </w:r>
      <w:r w:rsidR="006220E7" w:rsidRPr="005F588A">
        <w:rPr>
          <w:rFonts w:ascii="Times New Roman" w:eastAsia="Times New Roman" w:hAnsi="Times New Roman" w:cs="Times New Roman"/>
          <w:sz w:val="26"/>
          <w:szCs w:val="26"/>
        </w:rPr>
        <w:t xml:space="preserve">e </w:t>
      </w:r>
      <w:r w:rsidR="00266C90">
        <w:rPr>
          <w:rFonts w:ascii="Times New Roman" w:eastAsia="Times New Roman" w:hAnsi="Times New Roman" w:cs="Times New Roman"/>
          <w:sz w:val="26"/>
          <w:szCs w:val="26"/>
        </w:rPr>
        <w:t xml:space="preserve">now propose to </w:t>
      </w:r>
      <w:r w:rsidR="006220E7" w:rsidRPr="005F588A">
        <w:rPr>
          <w:rFonts w:ascii="Times New Roman" w:eastAsia="Times New Roman" w:hAnsi="Times New Roman" w:cs="Times New Roman"/>
          <w:sz w:val="26"/>
          <w:szCs w:val="26"/>
        </w:rPr>
        <w:t>eliminat</w:t>
      </w:r>
      <w:r w:rsidR="00F665E0">
        <w:rPr>
          <w:rFonts w:ascii="Times New Roman" w:eastAsia="Times New Roman" w:hAnsi="Times New Roman" w:cs="Times New Roman"/>
          <w:sz w:val="26"/>
          <w:szCs w:val="26"/>
        </w:rPr>
        <w:t>e</w:t>
      </w:r>
      <w:r w:rsidR="006220E7" w:rsidRPr="005F588A">
        <w:rPr>
          <w:rFonts w:ascii="Times New Roman" w:eastAsia="Times New Roman" w:hAnsi="Times New Roman" w:cs="Times New Roman"/>
          <w:sz w:val="26"/>
          <w:szCs w:val="26"/>
        </w:rPr>
        <w:t xml:space="preserve"> </w:t>
      </w:r>
      <w:r w:rsidR="00414835" w:rsidRPr="005F588A">
        <w:rPr>
          <w:rFonts w:ascii="Times New Roman" w:eastAsia="Times New Roman" w:hAnsi="Times New Roman" w:cs="Times New Roman"/>
          <w:sz w:val="26"/>
          <w:szCs w:val="26"/>
        </w:rPr>
        <w:t>Exhibits A</w:t>
      </w:r>
      <w:r w:rsidR="00F90FE9" w:rsidRPr="005F588A">
        <w:rPr>
          <w:rFonts w:ascii="Times New Roman" w:eastAsia="Times New Roman" w:hAnsi="Times New Roman" w:cs="Times New Roman"/>
          <w:sz w:val="26"/>
          <w:szCs w:val="26"/>
        </w:rPr>
        <w:t>, C, and D</w:t>
      </w:r>
      <w:r w:rsidR="41BBA0E9" w:rsidRPr="005F588A">
        <w:rPr>
          <w:rFonts w:ascii="Times New Roman" w:eastAsia="Times New Roman" w:hAnsi="Times New Roman" w:cs="Times New Roman"/>
          <w:sz w:val="26"/>
          <w:szCs w:val="26"/>
        </w:rPr>
        <w:t>, and replac</w:t>
      </w:r>
      <w:r w:rsidR="0071795C">
        <w:rPr>
          <w:rFonts w:ascii="Times New Roman" w:eastAsia="Times New Roman" w:hAnsi="Times New Roman" w:cs="Times New Roman"/>
          <w:sz w:val="26"/>
          <w:szCs w:val="26"/>
        </w:rPr>
        <w:t>e</w:t>
      </w:r>
      <w:r w:rsidR="5F452119" w:rsidRPr="005F588A">
        <w:rPr>
          <w:rFonts w:ascii="Times New Roman" w:eastAsia="Times New Roman" w:hAnsi="Times New Roman" w:cs="Times New Roman"/>
          <w:sz w:val="26"/>
          <w:szCs w:val="26"/>
        </w:rPr>
        <w:t xml:space="preserve"> them</w:t>
      </w:r>
      <w:r w:rsidR="41BBA0E9" w:rsidRPr="005F588A">
        <w:rPr>
          <w:rFonts w:ascii="Times New Roman" w:eastAsia="Times New Roman" w:hAnsi="Times New Roman" w:cs="Times New Roman"/>
          <w:sz w:val="26"/>
          <w:szCs w:val="26"/>
        </w:rPr>
        <w:t xml:space="preserve"> </w:t>
      </w:r>
      <w:r w:rsidR="005C354E">
        <w:rPr>
          <w:rFonts w:ascii="Times New Roman" w:eastAsia="Times New Roman" w:hAnsi="Times New Roman" w:cs="Times New Roman"/>
          <w:sz w:val="26"/>
          <w:szCs w:val="26"/>
        </w:rPr>
        <w:t xml:space="preserve">solely </w:t>
      </w:r>
      <w:r w:rsidR="41BBA0E9" w:rsidRPr="005F588A">
        <w:rPr>
          <w:rFonts w:ascii="Times New Roman" w:eastAsia="Times New Roman" w:hAnsi="Times New Roman" w:cs="Times New Roman"/>
          <w:sz w:val="26"/>
          <w:szCs w:val="26"/>
        </w:rPr>
        <w:t>with the proposed new Exhibit E</w:t>
      </w:r>
      <w:r w:rsidR="271A2E3C" w:rsidRPr="2DA20DBF">
        <w:rPr>
          <w:rFonts w:ascii="Times New Roman" w:eastAsia="Times New Roman" w:hAnsi="Times New Roman" w:cs="Times New Roman"/>
          <w:sz w:val="26"/>
          <w:szCs w:val="26"/>
        </w:rPr>
        <w:t xml:space="preserve">, attached </w:t>
      </w:r>
      <w:r w:rsidR="751F8C96" w:rsidRPr="2DA20DBF">
        <w:rPr>
          <w:rFonts w:ascii="Times New Roman" w:eastAsia="Times New Roman" w:hAnsi="Times New Roman" w:cs="Times New Roman"/>
          <w:sz w:val="26"/>
          <w:szCs w:val="26"/>
        </w:rPr>
        <w:t>to</w:t>
      </w:r>
      <w:r w:rsidR="271A2E3C" w:rsidRPr="2DA20DBF">
        <w:rPr>
          <w:rFonts w:ascii="Times New Roman" w:eastAsia="Times New Roman" w:hAnsi="Times New Roman" w:cs="Times New Roman"/>
          <w:sz w:val="26"/>
          <w:szCs w:val="26"/>
        </w:rPr>
        <w:t xml:space="preserve"> th</w:t>
      </w:r>
      <w:r w:rsidR="699C8078" w:rsidRPr="2DA20DBF">
        <w:rPr>
          <w:rFonts w:ascii="Times New Roman" w:eastAsia="Times New Roman" w:hAnsi="Times New Roman" w:cs="Times New Roman"/>
          <w:sz w:val="26"/>
          <w:szCs w:val="26"/>
        </w:rPr>
        <w:t>is</w:t>
      </w:r>
      <w:r w:rsidR="271A2E3C" w:rsidRPr="2DA20DBF">
        <w:rPr>
          <w:rFonts w:ascii="Times New Roman" w:eastAsia="Times New Roman" w:hAnsi="Times New Roman" w:cs="Times New Roman"/>
          <w:sz w:val="26"/>
          <w:szCs w:val="26"/>
        </w:rPr>
        <w:t xml:space="preserve"> NOPR </w:t>
      </w:r>
      <w:r w:rsidR="1BD3F4A2" w:rsidRPr="2DA20DBF">
        <w:rPr>
          <w:rFonts w:ascii="Times New Roman" w:eastAsia="Times New Roman" w:hAnsi="Times New Roman" w:cs="Times New Roman"/>
          <w:sz w:val="26"/>
          <w:szCs w:val="26"/>
        </w:rPr>
        <w:t xml:space="preserve">as </w:t>
      </w:r>
      <w:r w:rsidR="271A2E3C" w:rsidRPr="2DA20DBF">
        <w:rPr>
          <w:rFonts w:ascii="Times New Roman" w:eastAsia="Times New Roman" w:hAnsi="Times New Roman" w:cs="Times New Roman"/>
          <w:sz w:val="26"/>
          <w:szCs w:val="26"/>
        </w:rPr>
        <w:t>Annex B</w:t>
      </w:r>
      <w:r w:rsidR="1DF2C360" w:rsidRPr="2DA20DBF">
        <w:rPr>
          <w:rFonts w:ascii="Times New Roman" w:eastAsia="Times New Roman" w:hAnsi="Times New Roman" w:cs="Times New Roman"/>
          <w:sz w:val="26"/>
          <w:szCs w:val="26"/>
        </w:rPr>
        <w:t>.</w:t>
      </w:r>
      <w:r w:rsidR="1C878D63" w:rsidRPr="2DA20DBF">
        <w:rPr>
          <w:rFonts w:ascii="Times New Roman" w:eastAsia="Times New Roman" w:hAnsi="Times New Roman" w:cs="Times New Roman"/>
          <w:sz w:val="26"/>
          <w:szCs w:val="26"/>
        </w:rPr>
        <w:t xml:space="preserve">  </w:t>
      </w:r>
      <w:r w:rsidR="5F3C9C89" w:rsidRPr="2DA20DBF">
        <w:rPr>
          <w:rFonts w:ascii="Times New Roman" w:eastAsia="Times New Roman" w:hAnsi="Times New Roman" w:cs="Times New Roman"/>
          <w:sz w:val="26"/>
          <w:szCs w:val="26"/>
        </w:rPr>
        <w:t xml:space="preserve">As discussed further below, we currently view the proposed new Exhibit E as an overall improvement upon the existing data requirements in Exhibits A, C, and D by standardizing, </w:t>
      </w:r>
      <w:r w:rsidR="6C9BA2D9" w:rsidRPr="2DA20DBF">
        <w:rPr>
          <w:rFonts w:ascii="Times New Roman" w:eastAsia="Times New Roman" w:hAnsi="Times New Roman" w:cs="Times New Roman"/>
          <w:sz w:val="26"/>
          <w:szCs w:val="26"/>
        </w:rPr>
        <w:t>streamlining,</w:t>
      </w:r>
      <w:r w:rsidR="5F3C9C89" w:rsidRPr="2DA20DBF">
        <w:rPr>
          <w:rFonts w:ascii="Times New Roman" w:eastAsia="Times New Roman" w:hAnsi="Times New Roman" w:cs="Times New Roman"/>
          <w:sz w:val="26"/>
          <w:szCs w:val="26"/>
        </w:rPr>
        <w:t xml:space="preserve"> and supplementing those requirements.</w:t>
      </w:r>
    </w:p>
    <w:p w14:paraId="4574672B" w14:textId="10C9006D" w:rsidR="00C124E6" w:rsidRPr="00CC3318" w:rsidRDefault="00C124E6" w:rsidP="2396E72F">
      <w:pPr>
        <w:spacing w:after="0" w:line="360" w:lineRule="auto"/>
        <w:ind w:firstLine="720"/>
        <w:rPr>
          <w:rFonts w:ascii="Times New Roman" w:eastAsia="Times New Roman" w:hAnsi="Times New Roman" w:cs="Times New Roman"/>
          <w:sz w:val="26"/>
          <w:szCs w:val="26"/>
        </w:rPr>
      </w:pPr>
    </w:p>
    <w:p w14:paraId="14106A87" w14:textId="06FABBED" w:rsidR="001C2FEE" w:rsidRPr="00B71E9E" w:rsidRDefault="00A86E19" w:rsidP="1ACCBE3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Finally,</w:t>
      </w:r>
      <w:r w:rsidR="00FE3650" w:rsidRPr="00CC3318">
        <w:rPr>
          <w:rFonts w:ascii="Times New Roman" w:eastAsia="Times New Roman" w:hAnsi="Times New Roman" w:cs="Times New Roman"/>
          <w:sz w:val="26"/>
          <w:szCs w:val="26"/>
        </w:rPr>
        <w:t xml:space="preserve"> w</w:t>
      </w:r>
      <w:r w:rsidR="003E54EF" w:rsidRPr="00CC3318">
        <w:rPr>
          <w:rFonts w:ascii="Times New Roman" w:eastAsia="Times New Roman" w:hAnsi="Times New Roman" w:cs="Times New Roman"/>
          <w:sz w:val="26"/>
          <w:szCs w:val="26"/>
        </w:rPr>
        <w:t xml:space="preserve">e are not </w:t>
      </w:r>
      <w:r w:rsidR="005B0F10">
        <w:rPr>
          <w:rFonts w:ascii="Times New Roman" w:eastAsia="Times New Roman" w:hAnsi="Times New Roman" w:cs="Times New Roman"/>
          <w:sz w:val="26"/>
          <w:szCs w:val="26"/>
        </w:rPr>
        <w:t>curre</w:t>
      </w:r>
      <w:r w:rsidR="002C6951">
        <w:rPr>
          <w:rFonts w:ascii="Times New Roman" w:eastAsia="Times New Roman" w:hAnsi="Times New Roman" w:cs="Times New Roman"/>
          <w:sz w:val="26"/>
          <w:szCs w:val="26"/>
        </w:rPr>
        <w:t xml:space="preserve">ntly </w:t>
      </w:r>
      <w:r w:rsidR="003E54EF" w:rsidRPr="00CC3318">
        <w:rPr>
          <w:rFonts w:ascii="Times New Roman" w:eastAsia="Times New Roman" w:hAnsi="Times New Roman" w:cs="Times New Roman"/>
          <w:sz w:val="26"/>
          <w:szCs w:val="26"/>
        </w:rPr>
        <w:t xml:space="preserve">proposing to eliminate </w:t>
      </w:r>
      <w:r w:rsidR="00976024">
        <w:rPr>
          <w:rFonts w:ascii="Times New Roman" w:eastAsia="Times New Roman" w:hAnsi="Times New Roman" w:cs="Times New Roman"/>
          <w:sz w:val="26"/>
          <w:szCs w:val="26"/>
        </w:rPr>
        <w:t xml:space="preserve">or amend </w:t>
      </w:r>
      <w:r w:rsidR="003E54EF" w:rsidRPr="00CC3318">
        <w:rPr>
          <w:rFonts w:ascii="Times New Roman" w:eastAsia="Times New Roman" w:hAnsi="Times New Roman" w:cs="Times New Roman"/>
          <w:sz w:val="26"/>
          <w:szCs w:val="26"/>
        </w:rPr>
        <w:t xml:space="preserve">Exhibit B because </w:t>
      </w:r>
      <w:r w:rsidR="008A455F" w:rsidRPr="00CC3318">
        <w:rPr>
          <w:rFonts w:ascii="Times New Roman" w:eastAsia="Times New Roman" w:hAnsi="Times New Roman" w:cs="Times New Roman"/>
          <w:sz w:val="26"/>
          <w:szCs w:val="26"/>
        </w:rPr>
        <w:t>the stakeholder process did not have participation by telecommunications</w:t>
      </w:r>
      <w:r w:rsidR="002B1BCD">
        <w:rPr>
          <w:rFonts w:ascii="Times New Roman" w:eastAsia="Times New Roman" w:hAnsi="Times New Roman" w:cs="Times New Roman"/>
          <w:sz w:val="26"/>
          <w:szCs w:val="26"/>
        </w:rPr>
        <w:t xml:space="preserve"> stakeholders</w:t>
      </w:r>
      <w:r w:rsidR="00B71E9E" w:rsidRPr="00CC3318">
        <w:rPr>
          <w:rFonts w:ascii="Times New Roman" w:eastAsia="Times New Roman" w:hAnsi="Times New Roman" w:cs="Times New Roman"/>
          <w:sz w:val="26"/>
          <w:szCs w:val="26"/>
        </w:rPr>
        <w:t xml:space="preserve">.  </w:t>
      </w:r>
      <w:r w:rsidR="002E3400">
        <w:rPr>
          <w:rFonts w:ascii="Times New Roman" w:eastAsia="Times New Roman" w:hAnsi="Times New Roman" w:cs="Times New Roman"/>
          <w:sz w:val="26"/>
          <w:szCs w:val="26"/>
        </w:rPr>
        <w:t>However</w:t>
      </w:r>
      <w:r w:rsidR="0070356B" w:rsidRPr="00CC3318">
        <w:rPr>
          <w:rFonts w:ascii="Times New Roman" w:eastAsia="Times New Roman" w:hAnsi="Times New Roman" w:cs="Times New Roman"/>
          <w:sz w:val="26"/>
          <w:szCs w:val="26"/>
        </w:rPr>
        <w:t xml:space="preserve">, </w:t>
      </w:r>
      <w:r w:rsidR="00B71E9E" w:rsidRPr="00CC3318">
        <w:rPr>
          <w:rFonts w:ascii="Times New Roman" w:hAnsi="Times New Roman" w:cs="Times New Roman"/>
          <w:sz w:val="26"/>
          <w:szCs w:val="26"/>
        </w:rPr>
        <w:t xml:space="preserve">Section 53.59 (relating to cost support requirements and effective filing dates for tariff filings of noncompetitive services) has </w:t>
      </w:r>
      <w:r w:rsidR="0070356B" w:rsidRPr="00CC3318">
        <w:rPr>
          <w:rFonts w:ascii="Times New Roman" w:hAnsi="Times New Roman" w:cs="Times New Roman"/>
          <w:sz w:val="26"/>
          <w:szCs w:val="26"/>
        </w:rPr>
        <w:t xml:space="preserve">in large measure </w:t>
      </w:r>
      <w:r w:rsidR="00B71E9E" w:rsidRPr="00CC3318">
        <w:rPr>
          <w:rFonts w:ascii="Times New Roman" w:hAnsi="Times New Roman" w:cs="Times New Roman"/>
          <w:sz w:val="26"/>
          <w:szCs w:val="26"/>
        </w:rPr>
        <w:t>replaced Section 53.53 Exhibit B</w:t>
      </w:r>
      <w:r w:rsidR="002E3400">
        <w:rPr>
          <w:rFonts w:ascii="Times New Roman" w:hAnsi="Times New Roman" w:cs="Times New Roman"/>
          <w:sz w:val="26"/>
          <w:szCs w:val="26"/>
        </w:rPr>
        <w:t xml:space="preserve"> for </w:t>
      </w:r>
      <w:r w:rsidR="001871CA">
        <w:rPr>
          <w:rFonts w:ascii="Times New Roman" w:hAnsi="Times New Roman" w:cs="Times New Roman"/>
          <w:sz w:val="26"/>
          <w:szCs w:val="26"/>
        </w:rPr>
        <w:t xml:space="preserve">telecommunications public utilities that </w:t>
      </w:r>
      <w:r w:rsidR="00521C57">
        <w:rPr>
          <w:rFonts w:ascii="Times New Roman" w:hAnsi="Times New Roman" w:cs="Times New Roman"/>
          <w:sz w:val="26"/>
          <w:szCs w:val="26"/>
        </w:rPr>
        <w:t>use alternate rate making</w:t>
      </w:r>
      <w:r w:rsidR="00B71E9E" w:rsidRPr="00CC3318">
        <w:rPr>
          <w:rFonts w:ascii="Times New Roman" w:hAnsi="Times New Roman" w:cs="Times New Roman"/>
          <w:sz w:val="26"/>
          <w:szCs w:val="26"/>
        </w:rPr>
        <w:t>.  Section 53.59 governs the filing requirements and information that needs to be filed for a rate increase for both I</w:t>
      </w:r>
      <w:r w:rsidR="2B6B51F7" w:rsidRPr="00CC3318">
        <w:rPr>
          <w:rFonts w:ascii="Times New Roman" w:hAnsi="Times New Roman" w:cs="Times New Roman"/>
          <w:sz w:val="26"/>
          <w:szCs w:val="26"/>
        </w:rPr>
        <w:t>ncumbent Local Exchange Carriers (</w:t>
      </w:r>
      <w:r w:rsidR="00B71E9E" w:rsidRPr="00CC3318">
        <w:rPr>
          <w:rFonts w:ascii="Times New Roman" w:hAnsi="Times New Roman" w:cs="Times New Roman"/>
          <w:sz w:val="26"/>
          <w:szCs w:val="26"/>
        </w:rPr>
        <w:t>ILECs</w:t>
      </w:r>
      <w:r w:rsidR="6EB745A5" w:rsidRPr="00CC3318">
        <w:rPr>
          <w:rFonts w:ascii="Times New Roman" w:hAnsi="Times New Roman" w:cs="Times New Roman"/>
          <w:sz w:val="26"/>
          <w:szCs w:val="26"/>
        </w:rPr>
        <w:t>)</w:t>
      </w:r>
      <w:r w:rsidR="00B71E9E" w:rsidRPr="00CC3318">
        <w:rPr>
          <w:rFonts w:ascii="Times New Roman" w:hAnsi="Times New Roman" w:cs="Times New Roman"/>
          <w:sz w:val="26"/>
          <w:szCs w:val="26"/>
        </w:rPr>
        <w:t xml:space="preserve"> and </w:t>
      </w:r>
      <w:r w:rsidR="08BF3637" w:rsidRPr="00CC3318">
        <w:rPr>
          <w:rFonts w:ascii="Times New Roman" w:hAnsi="Times New Roman" w:cs="Times New Roman"/>
          <w:sz w:val="26"/>
          <w:szCs w:val="26"/>
        </w:rPr>
        <w:t>Competitive Local Exchange Carriers (</w:t>
      </w:r>
      <w:r w:rsidR="00B71E9E" w:rsidRPr="00CC3318">
        <w:rPr>
          <w:rFonts w:ascii="Times New Roman" w:hAnsi="Times New Roman" w:cs="Times New Roman"/>
          <w:sz w:val="26"/>
          <w:szCs w:val="26"/>
        </w:rPr>
        <w:t>CLECs</w:t>
      </w:r>
      <w:r w:rsidR="5D80D6D1" w:rsidRPr="00CC3318">
        <w:rPr>
          <w:rFonts w:ascii="Times New Roman" w:hAnsi="Times New Roman" w:cs="Times New Roman"/>
          <w:sz w:val="26"/>
          <w:szCs w:val="26"/>
        </w:rPr>
        <w:t>)</w:t>
      </w:r>
      <w:r w:rsidR="00B71E9E" w:rsidRPr="00CC3318">
        <w:rPr>
          <w:rFonts w:ascii="Times New Roman" w:hAnsi="Times New Roman" w:cs="Times New Roman"/>
          <w:sz w:val="26"/>
          <w:szCs w:val="26"/>
        </w:rPr>
        <w:t xml:space="preserve">.  </w:t>
      </w:r>
      <w:r w:rsidR="00B71E9E" w:rsidRPr="00CC3318">
        <w:rPr>
          <w:rFonts w:ascii="Times New Roman" w:hAnsi="Times New Roman" w:cs="Times New Roman"/>
          <w:i/>
          <w:iCs/>
          <w:sz w:val="26"/>
          <w:szCs w:val="26"/>
        </w:rPr>
        <w:t>See</w:t>
      </w:r>
      <w:r w:rsidR="00B71E9E" w:rsidRPr="00CC3318">
        <w:rPr>
          <w:rFonts w:ascii="Times New Roman" w:hAnsi="Times New Roman" w:cs="Times New Roman"/>
          <w:sz w:val="26"/>
          <w:szCs w:val="26"/>
        </w:rPr>
        <w:t xml:space="preserve"> 30 </w:t>
      </w:r>
      <w:proofErr w:type="spellStart"/>
      <w:r w:rsidR="00B71E9E" w:rsidRPr="00CC3318">
        <w:rPr>
          <w:rFonts w:ascii="Times New Roman" w:hAnsi="Times New Roman" w:cs="Times New Roman"/>
          <w:sz w:val="26"/>
          <w:szCs w:val="26"/>
        </w:rPr>
        <w:t>Pa.B</w:t>
      </w:r>
      <w:proofErr w:type="spellEnd"/>
      <w:r w:rsidR="00B71E9E" w:rsidRPr="00CC3318">
        <w:rPr>
          <w:rFonts w:ascii="Times New Roman" w:hAnsi="Times New Roman" w:cs="Times New Roman"/>
          <w:sz w:val="26"/>
          <w:szCs w:val="26"/>
        </w:rPr>
        <w:t xml:space="preserve">. 6202.  Further, Section 53.59 and other telecommunications sections in Title 52 of the Pennsylvania Code are now under review in the Commission’s pending rulemaking at Docket No. L-2018-3001391 regarding Chapters 53, 63 and 64.  Parties are invited to comment </w:t>
      </w:r>
      <w:r w:rsidR="000F5A95">
        <w:rPr>
          <w:rFonts w:ascii="Times New Roman" w:hAnsi="Times New Roman" w:cs="Times New Roman"/>
          <w:sz w:val="26"/>
          <w:szCs w:val="26"/>
        </w:rPr>
        <w:t xml:space="preserve">in this proceeding </w:t>
      </w:r>
      <w:r w:rsidR="00B71E9E" w:rsidRPr="00CC3318">
        <w:rPr>
          <w:rFonts w:ascii="Times New Roman" w:hAnsi="Times New Roman" w:cs="Times New Roman"/>
          <w:sz w:val="26"/>
          <w:szCs w:val="26"/>
        </w:rPr>
        <w:t xml:space="preserve">on whether, </w:t>
      </w:r>
      <w:r w:rsidR="00B71E9E" w:rsidRPr="00CC3318">
        <w:rPr>
          <w:rFonts w:ascii="Times New Roman" w:hAnsi="Times New Roman" w:cs="Times New Roman"/>
          <w:i/>
          <w:iCs/>
          <w:sz w:val="26"/>
          <w:szCs w:val="26"/>
        </w:rPr>
        <w:t>inter alia</w:t>
      </w:r>
      <w:r w:rsidR="00B71E9E" w:rsidRPr="00CC3318">
        <w:rPr>
          <w:rFonts w:ascii="Times New Roman" w:hAnsi="Times New Roman" w:cs="Times New Roman"/>
          <w:sz w:val="26"/>
          <w:szCs w:val="26"/>
        </w:rPr>
        <w:t xml:space="preserve">, to withdraw Exhibit B entirely as part of this rulemaking, to defer </w:t>
      </w:r>
      <w:r w:rsidR="00B71E9E" w:rsidRPr="00B71E9E">
        <w:rPr>
          <w:rFonts w:ascii="Times New Roman" w:hAnsi="Times New Roman" w:cs="Times New Roman"/>
          <w:sz w:val="26"/>
          <w:szCs w:val="26"/>
        </w:rPr>
        <w:t xml:space="preserve">consideration </w:t>
      </w:r>
      <w:r w:rsidR="002E4690">
        <w:rPr>
          <w:rFonts w:ascii="Times New Roman" w:hAnsi="Times New Roman" w:cs="Times New Roman"/>
          <w:sz w:val="26"/>
          <w:szCs w:val="26"/>
        </w:rPr>
        <w:t xml:space="preserve">to withdraw </w:t>
      </w:r>
      <w:r w:rsidR="003C7B2C">
        <w:rPr>
          <w:rFonts w:ascii="Times New Roman" w:hAnsi="Times New Roman" w:cs="Times New Roman"/>
          <w:sz w:val="26"/>
          <w:szCs w:val="26"/>
        </w:rPr>
        <w:t>or</w:t>
      </w:r>
      <w:r w:rsidR="00B71E9E" w:rsidRPr="00B71E9E">
        <w:rPr>
          <w:rFonts w:ascii="Times New Roman" w:hAnsi="Times New Roman" w:cs="Times New Roman"/>
          <w:sz w:val="26"/>
          <w:szCs w:val="26"/>
        </w:rPr>
        <w:t xml:space="preserve"> amend Exhibit B</w:t>
      </w:r>
      <w:r w:rsidR="00575102">
        <w:rPr>
          <w:rFonts w:ascii="Times New Roman" w:hAnsi="Times New Roman" w:cs="Times New Roman"/>
          <w:sz w:val="26"/>
          <w:szCs w:val="26"/>
        </w:rPr>
        <w:t xml:space="preserve"> to </w:t>
      </w:r>
      <w:r w:rsidR="00575102" w:rsidRPr="00B71E9E">
        <w:rPr>
          <w:rFonts w:ascii="Times New Roman" w:hAnsi="Times New Roman" w:cs="Times New Roman"/>
          <w:sz w:val="26"/>
          <w:szCs w:val="26"/>
        </w:rPr>
        <w:t>Docket</w:t>
      </w:r>
      <w:r w:rsidR="00575102">
        <w:rPr>
          <w:rFonts w:ascii="Times New Roman" w:hAnsi="Times New Roman" w:cs="Times New Roman"/>
          <w:sz w:val="26"/>
          <w:szCs w:val="26"/>
        </w:rPr>
        <w:t xml:space="preserve"> </w:t>
      </w:r>
      <w:r w:rsidR="00575102" w:rsidRPr="00B71E9E">
        <w:rPr>
          <w:rFonts w:ascii="Times New Roman" w:hAnsi="Times New Roman" w:cs="Times New Roman"/>
          <w:sz w:val="26"/>
          <w:szCs w:val="26"/>
        </w:rPr>
        <w:t>No. L</w:t>
      </w:r>
      <w:r w:rsidR="00AB3657">
        <w:rPr>
          <w:rFonts w:ascii="Times New Roman" w:hAnsi="Times New Roman" w:cs="Times New Roman"/>
          <w:sz w:val="26"/>
          <w:szCs w:val="26"/>
        </w:rPr>
        <w:noBreakHyphen/>
      </w:r>
      <w:r w:rsidR="00575102" w:rsidRPr="00B71E9E">
        <w:rPr>
          <w:rFonts w:ascii="Times New Roman" w:hAnsi="Times New Roman" w:cs="Times New Roman"/>
          <w:sz w:val="26"/>
          <w:szCs w:val="26"/>
        </w:rPr>
        <w:t>2018-3001391</w:t>
      </w:r>
      <w:r w:rsidR="00B71E9E" w:rsidRPr="00B71E9E">
        <w:rPr>
          <w:rFonts w:ascii="Times New Roman" w:hAnsi="Times New Roman" w:cs="Times New Roman"/>
          <w:sz w:val="26"/>
          <w:szCs w:val="26"/>
        </w:rPr>
        <w:t>, to leave Exhibit B as it is</w:t>
      </w:r>
      <w:r w:rsidR="00D9281F">
        <w:rPr>
          <w:rFonts w:ascii="Times New Roman" w:hAnsi="Times New Roman" w:cs="Times New Roman"/>
          <w:sz w:val="26"/>
          <w:szCs w:val="26"/>
        </w:rPr>
        <w:t xml:space="preserve">, or to incorporate telecommunications </w:t>
      </w:r>
      <w:r w:rsidR="000C3898">
        <w:rPr>
          <w:rFonts w:ascii="Times New Roman" w:hAnsi="Times New Roman" w:cs="Times New Roman"/>
          <w:sz w:val="26"/>
          <w:szCs w:val="26"/>
        </w:rPr>
        <w:t>provisions into the proposed Exhibit E</w:t>
      </w:r>
      <w:r w:rsidR="00B71E9E" w:rsidRPr="00B71E9E">
        <w:rPr>
          <w:rFonts w:ascii="Times New Roman" w:hAnsi="Times New Roman" w:cs="Times New Roman"/>
          <w:sz w:val="26"/>
          <w:szCs w:val="26"/>
        </w:rPr>
        <w:t>.</w:t>
      </w:r>
    </w:p>
    <w:p w14:paraId="267D4816" w14:textId="2F3F66B5" w:rsidR="1A2D83CE" w:rsidRDefault="1A2D83CE" w:rsidP="1A2D83CE">
      <w:pPr>
        <w:spacing w:after="0" w:line="360" w:lineRule="auto"/>
        <w:ind w:firstLine="720"/>
        <w:rPr>
          <w:rFonts w:ascii="Times New Roman" w:eastAsia="Times New Roman" w:hAnsi="Times New Roman" w:cs="Times New Roman"/>
          <w:sz w:val="26"/>
          <w:szCs w:val="26"/>
        </w:rPr>
      </w:pPr>
    </w:p>
    <w:p w14:paraId="6E34B925" w14:textId="4280FCD1" w:rsidR="00D81699" w:rsidRPr="00D81699" w:rsidRDefault="00133D48" w:rsidP="00442F67">
      <w:pPr>
        <w:tabs>
          <w:tab w:val="left" w:pos="720"/>
        </w:tabs>
        <w:overflowPunct w:val="0"/>
        <w:autoSpaceDE w:val="0"/>
        <w:autoSpaceDN w:val="0"/>
        <w:adjustRightInd w:val="0"/>
        <w:spacing w:after="0" w:line="360" w:lineRule="auto"/>
        <w:ind w:firstLine="720"/>
        <w:textAlignment w:val="baseline"/>
        <w:rPr>
          <w:rFonts w:ascii="Times New Roman" w:hAnsi="Times New Roman" w:cs="Times New Roman"/>
          <w:b/>
          <w:sz w:val="26"/>
          <w:szCs w:val="26"/>
        </w:rPr>
      </w:pPr>
      <w:r>
        <w:rPr>
          <w:rFonts w:ascii="Times New Roman" w:hAnsi="Times New Roman" w:cs="Times New Roman"/>
          <w:b/>
          <w:sz w:val="26"/>
          <w:szCs w:val="26"/>
        </w:rPr>
        <w:tab/>
      </w:r>
      <w:r w:rsidR="00FC666E">
        <w:rPr>
          <w:rFonts w:ascii="Times New Roman" w:hAnsi="Times New Roman" w:cs="Times New Roman"/>
          <w:b/>
          <w:sz w:val="26"/>
          <w:szCs w:val="26"/>
        </w:rPr>
        <w:t>d</w:t>
      </w:r>
      <w:r>
        <w:rPr>
          <w:rFonts w:ascii="Times New Roman" w:hAnsi="Times New Roman" w:cs="Times New Roman"/>
          <w:b/>
          <w:sz w:val="26"/>
          <w:szCs w:val="26"/>
        </w:rPr>
        <w:t>.</w:t>
      </w:r>
      <w:r>
        <w:rPr>
          <w:rFonts w:ascii="Times New Roman" w:hAnsi="Times New Roman" w:cs="Times New Roman"/>
          <w:b/>
          <w:sz w:val="26"/>
          <w:szCs w:val="26"/>
        </w:rPr>
        <w:tab/>
      </w:r>
      <w:r w:rsidR="003124A9">
        <w:rPr>
          <w:rFonts w:ascii="Times New Roman" w:hAnsi="Times New Roman" w:cs="Times New Roman"/>
          <w:b/>
          <w:sz w:val="26"/>
          <w:szCs w:val="26"/>
        </w:rPr>
        <w:t xml:space="preserve">Proposed </w:t>
      </w:r>
      <w:r w:rsidR="00D81699" w:rsidRPr="00D81699">
        <w:rPr>
          <w:rFonts w:ascii="Times New Roman" w:hAnsi="Times New Roman" w:cs="Times New Roman"/>
          <w:b/>
          <w:sz w:val="26"/>
          <w:szCs w:val="26"/>
        </w:rPr>
        <w:t>New Exhibit E</w:t>
      </w:r>
    </w:p>
    <w:p w14:paraId="365EBF3A" w14:textId="7A2EF40A" w:rsidR="00781488" w:rsidRPr="00622E75" w:rsidRDefault="50CDB8A8" w:rsidP="001D74BB">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2DA20DBF">
        <w:rPr>
          <w:rFonts w:ascii="Times New Roman" w:hAnsi="Times New Roman" w:cs="Times New Roman"/>
          <w:sz w:val="26"/>
          <w:szCs w:val="26"/>
        </w:rPr>
        <w:t>Attached as Annex B</w:t>
      </w:r>
      <w:r w:rsidR="0BF8EEA6" w:rsidRPr="2DA20DBF">
        <w:rPr>
          <w:rFonts w:ascii="Times New Roman" w:hAnsi="Times New Roman" w:cs="Times New Roman"/>
          <w:sz w:val="26"/>
          <w:szCs w:val="26"/>
        </w:rPr>
        <w:t xml:space="preserve"> to this NOPR</w:t>
      </w:r>
      <w:r w:rsidRPr="2DA20DBF">
        <w:rPr>
          <w:rFonts w:ascii="Times New Roman" w:hAnsi="Times New Roman" w:cs="Times New Roman"/>
          <w:sz w:val="26"/>
          <w:szCs w:val="26"/>
        </w:rPr>
        <w:t xml:space="preserve">, </w:t>
      </w:r>
      <w:r w:rsidR="68FFF234" w:rsidRPr="2DA20DBF">
        <w:rPr>
          <w:rFonts w:ascii="Times New Roman" w:hAnsi="Times New Roman" w:cs="Times New Roman"/>
          <w:sz w:val="26"/>
          <w:szCs w:val="26"/>
        </w:rPr>
        <w:t>w</w:t>
      </w:r>
      <w:r w:rsidR="00D677D9" w:rsidRPr="2DA20DBF">
        <w:rPr>
          <w:rFonts w:ascii="Times New Roman" w:hAnsi="Times New Roman" w:cs="Times New Roman"/>
          <w:sz w:val="26"/>
          <w:szCs w:val="26"/>
        </w:rPr>
        <w:t>e</w:t>
      </w:r>
      <w:r w:rsidR="00D81699" w:rsidRPr="00A977C5">
        <w:rPr>
          <w:rFonts w:ascii="Times New Roman" w:hAnsi="Times New Roman" w:cs="Times New Roman"/>
          <w:bCs/>
          <w:sz w:val="26"/>
          <w:szCs w:val="26"/>
        </w:rPr>
        <w:t xml:space="preserve"> propose a new Exhibi</w:t>
      </w:r>
      <w:r w:rsidR="00D81699" w:rsidRPr="00787D0A">
        <w:rPr>
          <w:rFonts w:ascii="Times New Roman" w:hAnsi="Times New Roman" w:cs="Times New Roman"/>
          <w:bCs/>
          <w:sz w:val="26"/>
          <w:szCs w:val="26"/>
        </w:rPr>
        <w:t>t</w:t>
      </w:r>
      <w:r w:rsidR="00787D0A" w:rsidRPr="00787D0A">
        <w:rPr>
          <w:rFonts w:ascii="Times New Roman" w:hAnsi="Times New Roman" w:cs="Times New Roman"/>
          <w:bCs/>
          <w:sz w:val="26"/>
          <w:szCs w:val="26"/>
        </w:rPr>
        <w:t xml:space="preserve"> </w:t>
      </w:r>
      <w:r w:rsidR="00D81699" w:rsidRPr="00787D0A">
        <w:rPr>
          <w:rFonts w:ascii="Times New Roman" w:hAnsi="Times New Roman" w:cs="Times New Roman"/>
          <w:bCs/>
          <w:sz w:val="26"/>
          <w:szCs w:val="26"/>
        </w:rPr>
        <w:t>E</w:t>
      </w:r>
      <w:r w:rsidR="001D74BB">
        <w:rPr>
          <w:rFonts w:ascii="Times New Roman" w:hAnsi="Times New Roman" w:cs="Times New Roman"/>
          <w:bCs/>
          <w:sz w:val="26"/>
          <w:szCs w:val="26"/>
        </w:rPr>
        <w:t xml:space="preserve"> </w:t>
      </w:r>
      <w:r w:rsidR="00896040">
        <w:rPr>
          <w:rFonts w:ascii="Times New Roman" w:hAnsi="Times New Roman" w:cs="Times New Roman"/>
          <w:bCs/>
          <w:sz w:val="26"/>
          <w:szCs w:val="26"/>
        </w:rPr>
        <w:t xml:space="preserve">– </w:t>
      </w:r>
      <w:r w:rsidR="00896040" w:rsidRPr="004D5C2E">
        <w:rPr>
          <w:rFonts w:ascii="Times New Roman" w:hAnsi="Times New Roman" w:cs="Times New Roman"/>
          <w:i/>
          <w:iCs/>
          <w:sz w:val="26"/>
          <w:szCs w:val="26"/>
        </w:rPr>
        <w:t>Filing requirements for public utilities seeking a general rate increase above $1 million in annual gross revenues</w:t>
      </w:r>
      <w:r w:rsidR="00D81699" w:rsidRPr="00A977C5">
        <w:rPr>
          <w:rFonts w:ascii="Times New Roman" w:hAnsi="Times New Roman" w:cs="Times New Roman"/>
          <w:i/>
          <w:sz w:val="26"/>
          <w:szCs w:val="26"/>
        </w:rPr>
        <w:t xml:space="preserve"> </w:t>
      </w:r>
      <w:r w:rsidR="00D81699" w:rsidRPr="00A977C5">
        <w:rPr>
          <w:rFonts w:ascii="Times New Roman" w:hAnsi="Times New Roman" w:cs="Times New Roman"/>
          <w:bCs/>
          <w:sz w:val="26"/>
          <w:szCs w:val="26"/>
        </w:rPr>
        <w:t>to Section</w:t>
      </w:r>
      <w:r w:rsidR="005D4A3D">
        <w:rPr>
          <w:rFonts w:ascii="Times New Roman" w:hAnsi="Times New Roman" w:cs="Times New Roman"/>
          <w:bCs/>
          <w:sz w:val="26"/>
          <w:szCs w:val="26"/>
        </w:rPr>
        <w:t xml:space="preserve"> </w:t>
      </w:r>
      <w:r w:rsidR="00D81699" w:rsidRPr="00A977C5">
        <w:rPr>
          <w:rFonts w:ascii="Times New Roman" w:hAnsi="Times New Roman" w:cs="Times New Roman"/>
          <w:bCs/>
          <w:sz w:val="26"/>
          <w:szCs w:val="26"/>
        </w:rPr>
        <w:t xml:space="preserve">53.53.  </w:t>
      </w:r>
      <w:r w:rsidR="008031B9" w:rsidRPr="009824AB">
        <w:rPr>
          <w:rFonts w:ascii="Times New Roman" w:eastAsia="Times New Roman" w:hAnsi="Times New Roman" w:cs="Times New Roman"/>
          <w:sz w:val="26"/>
          <w:szCs w:val="26"/>
        </w:rPr>
        <w:t xml:space="preserve">The proposed Exhibit E </w:t>
      </w:r>
      <w:r w:rsidR="009D1FE1">
        <w:rPr>
          <w:rFonts w:ascii="Times New Roman" w:eastAsia="Times New Roman" w:hAnsi="Times New Roman" w:cs="Times New Roman"/>
          <w:sz w:val="26"/>
          <w:szCs w:val="26"/>
        </w:rPr>
        <w:t xml:space="preserve">would </w:t>
      </w:r>
      <w:r w:rsidR="008031B9" w:rsidRPr="009824AB">
        <w:rPr>
          <w:rFonts w:ascii="Times New Roman" w:eastAsia="Times New Roman" w:hAnsi="Times New Roman" w:cs="Times New Roman"/>
          <w:sz w:val="26"/>
          <w:szCs w:val="26"/>
        </w:rPr>
        <w:t xml:space="preserve">require </w:t>
      </w:r>
      <w:r w:rsidR="00781488">
        <w:rPr>
          <w:rFonts w:ascii="Times New Roman" w:eastAsia="Times New Roman" w:hAnsi="Times New Roman" w:cs="Times New Roman"/>
          <w:sz w:val="26"/>
          <w:szCs w:val="26"/>
        </w:rPr>
        <w:t xml:space="preserve">a public utility to furnish </w:t>
      </w:r>
      <w:r w:rsidR="008031B9" w:rsidRPr="009824AB">
        <w:rPr>
          <w:rFonts w:ascii="Times New Roman" w:eastAsia="Times New Roman" w:hAnsi="Times New Roman" w:cs="Times New Roman"/>
          <w:sz w:val="26"/>
          <w:szCs w:val="26"/>
        </w:rPr>
        <w:t xml:space="preserve">certain information and data addressing rate base, rate of return, financial statements, operating revenues, operating expenses, depreciation expense, interest expense, taxes, and employee costs, pension and other benefits expense, rate </w:t>
      </w:r>
      <w:r w:rsidR="008031B9" w:rsidRPr="009824AB">
        <w:rPr>
          <w:rFonts w:ascii="Times New Roman" w:eastAsia="Times New Roman" w:hAnsi="Times New Roman" w:cs="Times New Roman"/>
          <w:sz w:val="26"/>
          <w:szCs w:val="26"/>
        </w:rPr>
        <w:lastRenderedPageBreak/>
        <w:t>structure, cost of service allocation</w:t>
      </w:r>
      <w:r w:rsidR="00781488">
        <w:rPr>
          <w:rFonts w:ascii="Times New Roman" w:eastAsia="Times New Roman" w:hAnsi="Times New Roman" w:cs="Times New Roman"/>
          <w:sz w:val="26"/>
          <w:szCs w:val="26"/>
        </w:rPr>
        <w:t xml:space="preserve">, and </w:t>
      </w:r>
      <w:r w:rsidR="002E3099">
        <w:rPr>
          <w:rFonts w:ascii="Times New Roman" w:eastAsia="Times New Roman" w:hAnsi="Times New Roman" w:cs="Times New Roman"/>
          <w:sz w:val="26"/>
          <w:szCs w:val="26"/>
        </w:rPr>
        <w:t xml:space="preserve">the public utility’s </w:t>
      </w:r>
      <w:r w:rsidR="00781488" w:rsidRPr="009824AB">
        <w:rPr>
          <w:rFonts w:ascii="Times New Roman" w:eastAsia="Times New Roman" w:hAnsi="Times New Roman" w:cs="Times New Roman"/>
          <w:sz w:val="26"/>
          <w:szCs w:val="26"/>
        </w:rPr>
        <w:t>Commission-approved Long-Term Infrastructure Improvement Plan (LTIIP) and Annual Asset Optimization Plan (AAO Plan).</w:t>
      </w:r>
      <w:r w:rsidR="00781488" w:rsidRPr="009824AB">
        <w:rPr>
          <w:rStyle w:val="FootnoteReference"/>
          <w:rFonts w:ascii="Times New Roman" w:eastAsia="Times New Roman" w:hAnsi="Times New Roman" w:cs="Times New Roman"/>
          <w:sz w:val="26"/>
          <w:szCs w:val="26"/>
        </w:rPr>
        <w:footnoteReference w:id="20"/>
      </w:r>
    </w:p>
    <w:p w14:paraId="5BC70721" w14:textId="3F68B94F" w:rsidR="005D2669" w:rsidRDefault="005D2669" w:rsidP="008031B9">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7B1ACBEA" w14:textId="203D21FE" w:rsidR="00963960" w:rsidRPr="00963960" w:rsidRDefault="008031B9" w:rsidP="00963960">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9824AB">
        <w:rPr>
          <w:rFonts w:ascii="Times New Roman" w:eastAsia="Times New Roman" w:hAnsi="Times New Roman" w:cs="Times New Roman"/>
          <w:sz w:val="26"/>
          <w:szCs w:val="26"/>
        </w:rPr>
        <w:t>The proposed Exhibit E</w:t>
      </w:r>
      <w:r w:rsidR="00F22E24">
        <w:rPr>
          <w:rFonts w:ascii="Times New Roman" w:eastAsia="Times New Roman" w:hAnsi="Times New Roman" w:cs="Times New Roman"/>
          <w:sz w:val="26"/>
          <w:szCs w:val="26"/>
        </w:rPr>
        <w:t xml:space="preserve"> applies to </w:t>
      </w:r>
      <w:r w:rsidR="00297FCD">
        <w:rPr>
          <w:rFonts w:ascii="Times New Roman" w:eastAsia="Times New Roman" w:hAnsi="Times New Roman" w:cs="Times New Roman"/>
          <w:sz w:val="26"/>
          <w:szCs w:val="26"/>
        </w:rPr>
        <w:t xml:space="preserve">natural gas, </w:t>
      </w:r>
      <w:r w:rsidR="1B744084">
        <w:rPr>
          <w:rFonts w:ascii="Times New Roman" w:eastAsia="Times New Roman" w:hAnsi="Times New Roman" w:cs="Times New Roman"/>
          <w:sz w:val="26"/>
          <w:szCs w:val="26"/>
        </w:rPr>
        <w:t>artific</w:t>
      </w:r>
      <w:r w:rsidR="7CB98E55">
        <w:rPr>
          <w:rFonts w:ascii="Times New Roman" w:eastAsia="Times New Roman" w:hAnsi="Times New Roman" w:cs="Times New Roman"/>
          <w:sz w:val="26"/>
          <w:szCs w:val="26"/>
        </w:rPr>
        <w:t>i</w:t>
      </w:r>
      <w:r w:rsidR="1B744084">
        <w:rPr>
          <w:rFonts w:ascii="Times New Roman" w:eastAsia="Times New Roman" w:hAnsi="Times New Roman" w:cs="Times New Roman"/>
          <w:sz w:val="26"/>
          <w:szCs w:val="26"/>
        </w:rPr>
        <w:t>al gas,</w:t>
      </w:r>
      <w:r w:rsidR="00297FCD">
        <w:rPr>
          <w:rFonts w:ascii="Times New Roman" w:eastAsia="Times New Roman" w:hAnsi="Times New Roman" w:cs="Times New Roman"/>
          <w:sz w:val="26"/>
          <w:szCs w:val="26"/>
        </w:rPr>
        <w:t xml:space="preserve"> electricity, </w:t>
      </w:r>
      <w:r w:rsidR="00C85389">
        <w:rPr>
          <w:rFonts w:ascii="Times New Roman" w:eastAsia="Times New Roman" w:hAnsi="Times New Roman" w:cs="Times New Roman"/>
          <w:sz w:val="26"/>
          <w:szCs w:val="26"/>
        </w:rPr>
        <w:t xml:space="preserve">steam, </w:t>
      </w:r>
      <w:proofErr w:type="gramStart"/>
      <w:r w:rsidR="00297FCD">
        <w:rPr>
          <w:rFonts w:ascii="Times New Roman" w:eastAsia="Times New Roman" w:hAnsi="Times New Roman" w:cs="Times New Roman"/>
          <w:sz w:val="26"/>
          <w:szCs w:val="26"/>
        </w:rPr>
        <w:t>water</w:t>
      </w:r>
      <w:proofErr w:type="gramEnd"/>
      <w:r w:rsidR="0075599D">
        <w:rPr>
          <w:rFonts w:ascii="Times New Roman" w:eastAsia="Times New Roman" w:hAnsi="Times New Roman" w:cs="Times New Roman"/>
          <w:sz w:val="26"/>
          <w:szCs w:val="26"/>
        </w:rPr>
        <w:t xml:space="preserve"> </w:t>
      </w:r>
      <w:r w:rsidR="66900719">
        <w:rPr>
          <w:rFonts w:ascii="Times New Roman" w:eastAsia="Times New Roman" w:hAnsi="Times New Roman" w:cs="Times New Roman"/>
          <w:sz w:val="26"/>
          <w:szCs w:val="26"/>
        </w:rPr>
        <w:t xml:space="preserve">and </w:t>
      </w:r>
      <w:r w:rsidR="00297FCD">
        <w:rPr>
          <w:rFonts w:ascii="Times New Roman" w:eastAsia="Times New Roman" w:hAnsi="Times New Roman" w:cs="Times New Roman"/>
          <w:sz w:val="26"/>
          <w:szCs w:val="26"/>
        </w:rPr>
        <w:t>wastewater</w:t>
      </w:r>
      <w:r w:rsidR="085C4CF4">
        <w:rPr>
          <w:rFonts w:ascii="Times New Roman" w:eastAsia="Times New Roman" w:hAnsi="Times New Roman" w:cs="Times New Roman"/>
          <w:sz w:val="26"/>
          <w:szCs w:val="26"/>
        </w:rPr>
        <w:t xml:space="preserve"> public utility types</w:t>
      </w:r>
      <w:r w:rsidR="00895645">
        <w:rPr>
          <w:rFonts w:ascii="Times New Roman" w:eastAsia="Times New Roman" w:hAnsi="Times New Roman" w:cs="Times New Roman"/>
          <w:sz w:val="26"/>
          <w:szCs w:val="26"/>
        </w:rPr>
        <w:t>,</w:t>
      </w:r>
      <w:r w:rsidR="1BE922E9">
        <w:rPr>
          <w:rFonts w:ascii="Times New Roman" w:eastAsia="Times New Roman" w:hAnsi="Times New Roman" w:cs="Times New Roman"/>
          <w:sz w:val="26"/>
          <w:szCs w:val="26"/>
        </w:rPr>
        <w:t xml:space="preserve"> </w:t>
      </w:r>
      <w:r w:rsidR="44F08BF0">
        <w:rPr>
          <w:rFonts w:ascii="Times New Roman" w:eastAsia="Times New Roman" w:hAnsi="Times New Roman" w:cs="Times New Roman"/>
          <w:sz w:val="26"/>
          <w:szCs w:val="26"/>
        </w:rPr>
        <w:t>as well as</w:t>
      </w:r>
      <w:r w:rsidR="43C6C530">
        <w:rPr>
          <w:rFonts w:ascii="Times New Roman" w:eastAsia="Times New Roman" w:hAnsi="Times New Roman" w:cs="Times New Roman"/>
          <w:sz w:val="26"/>
          <w:szCs w:val="26"/>
        </w:rPr>
        <w:t xml:space="preserve"> stormwater</w:t>
      </w:r>
      <w:r w:rsidR="30B627AE">
        <w:rPr>
          <w:rFonts w:ascii="Times New Roman" w:eastAsia="Times New Roman" w:hAnsi="Times New Roman" w:cs="Times New Roman"/>
          <w:sz w:val="26"/>
          <w:szCs w:val="26"/>
        </w:rPr>
        <w:t xml:space="preserve"> provided by</w:t>
      </w:r>
      <w:r w:rsidR="0FCC9ACB">
        <w:rPr>
          <w:rFonts w:ascii="Times New Roman" w:eastAsia="Times New Roman" w:hAnsi="Times New Roman" w:cs="Times New Roman"/>
          <w:sz w:val="26"/>
          <w:szCs w:val="26"/>
        </w:rPr>
        <w:t xml:space="preserve"> </w:t>
      </w:r>
      <w:r w:rsidR="0FCC9ACB" w:rsidRPr="52EF71C3">
        <w:rPr>
          <w:rFonts w:ascii="Times New Roman" w:eastAsia="Times New Roman" w:hAnsi="Times New Roman" w:cs="Times New Roman"/>
          <w:sz w:val="26"/>
          <w:szCs w:val="26"/>
        </w:rPr>
        <w:t>water and sewer authorities in cities of the second class</w:t>
      </w:r>
      <w:r w:rsidR="00895645">
        <w:rPr>
          <w:rFonts w:ascii="Times New Roman" w:eastAsia="Times New Roman" w:hAnsi="Times New Roman" w:cs="Times New Roman"/>
          <w:sz w:val="26"/>
          <w:szCs w:val="26"/>
        </w:rPr>
        <w:t>,</w:t>
      </w:r>
      <w:r w:rsidR="43C6C530">
        <w:rPr>
          <w:rFonts w:ascii="Times New Roman" w:eastAsia="Times New Roman" w:hAnsi="Times New Roman" w:cs="Times New Roman"/>
          <w:sz w:val="26"/>
          <w:szCs w:val="26"/>
        </w:rPr>
        <w:t xml:space="preserve"> </w:t>
      </w:r>
      <w:r w:rsidR="00F22E24">
        <w:rPr>
          <w:rFonts w:ascii="Times New Roman" w:eastAsia="Times New Roman" w:hAnsi="Times New Roman" w:cs="Times New Roman"/>
          <w:sz w:val="26"/>
          <w:szCs w:val="26"/>
        </w:rPr>
        <w:t>and</w:t>
      </w:r>
      <w:r w:rsidRPr="009824AB">
        <w:rPr>
          <w:rFonts w:ascii="Times New Roman" w:eastAsia="Times New Roman" w:hAnsi="Times New Roman" w:cs="Times New Roman"/>
          <w:sz w:val="26"/>
          <w:szCs w:val="26"/>
        </w:rPr>
        <w:t xml:space="preserve"> includes both (1) general filing requirements</w:t>
      </w:r>
      <w:r>
        <w:rPr>
          <w:rFonts w:ascii="Times New Roman" w:eastAsia="Times New Roman" w:hAnsi="Times New Roman" w:cs="Times New Roman"/>
          <w:sz w:val="26"/>
          <w:szCs w:val="26"/>
        </w:rPr>
        <w:t>,</w:t>
      </w:r>
      <w:r w:rsidRPr="009824AB">
        <w:rPr>
          <w:rFonts w:ascii="Times New Roman" w:eastAsia="Times New Roman" w:hAnsi="Times New Roman" w:cs="Times New Roman"/>
          <w:sz w:val="26"/>
          <w:szCs w:val="26"/>
        </w:rPr>
        <w:t xml:space="preserve"> applying equally to </w:t>
      </w:r>
      <w:r w:rsidR="004643EC">
        <w:rPr>
          <w:rFonts w:ascii="Times New Roman" w:eastAsia="Times New Roman" w:hAnsi="Times New Roman" w:cs="Times New Roman"/>
          <w:sz w:val="26"/>
          <w:szCs w:val="26"/>
        </w:rPr>
        <w:t>these</w:t>
      </w:r>
      <w:r w:rsidR="00297FCD">
        <w:rPr>
          <w:rFonts w:ascii="Times New Roman" w:eastAsia="Times New Roman" w:hAnsi="Times New Roman" w:cs="Times New Roman"/>
          <w:sz w:val="26"/>
          <w:szCs w:val="26"/>
        </w:rPr>
        <w:t xml:space="preserve"> utility types</w:t>
      </w:r>
      <w:r w:rsidRPr="009824AB">
        <w:rPr>
          <w:rFonts w:ascii="Times New Roman" w:eastAsia="Times New Roman" w:hAnsi="Times New Roman" w:cs="Times New Roman"/>
          <w:sz w:val="26"/>
          <w:szCs w:val="26"/>
        </w:rPr>
        <w:t xml:space="preserve">, and (2) industry-specific filing requirements, </w:t>
      </w:r>
      <w:r w:rsidR="002F08B2">
        <w:rPr>
          <w:rFonts w:ascii="Times New Roman" w:eastAsia="Times New Roman" w:hAnsi="Times New Roman" w:cs="Times New Roman"/>
          <w:sz w:val="26"/>
          <w:szCs w:val="26"/>
        </w:rPr>
        <w:t xml:space="preserve">applicable to </w:t>
      </w:r>
      <w:r w:rsidR="00555ADD">
        <w:rPr>
          <w:rFonts w:ascii="Times New Roman" w:eastAsia="Times New Roman" w:hAnsi="Times New Roman" w:cs="Times New Roman"/>
          <w:sz w:val="26"/>
          <w:szCs w:val="26"/>
        </w:rPr>
        <w:t xml:space="preserve">a particular </w:t>
      </w:r>
      <w:r w:rsidR="003515BE">
        <w:rPr>
          <w:rFonts w:ascii="Times New Roman" w:eastAsia="Times New Roman" w:hAnsi="Times New Roman" w:cs="Times New Roman"/>
          <w:sz w:val="26"/>
          <w:szCs w:val="26"/>
        </w:rPr>
        <w:t xml:space="preserve">public </w:t>
      </w:r>
      <w:r w:rsidR="00555ADD">
        <w:rPr>
          <w:rFonts w:ascii="Times New Roman" w:eastAsia="Times New Roman" w:hAnsi="Times New Roman" w:cs="Times New Roman"/>
          <w:sz w:val="26"/>
          <w:szCs w:val="26"/>
        </w:rPr>
        <w:t>utility type</w:t>
      </w:r>
      <w:r w:rsidR="00C707E9">
        <w:rPr>
          <w:rFonts w:ascii="Times New Roman" w:eastAsia="Times New Roman" w:hAnsi="Times New Roman" w:cs="Times New Roman"/>
          <w:sz w:val="26"/>
          <w:szCs w:val="26"/>
        </w:rPr>
        <w:t xml:space="preserve"> as indicated</w:t>
      </w:r>
      <w:r w:rsidR="00D46A44">
        <w:rPr>
          <w:rFonts w:ascii="Times New Roman" w:eastAsia="Times New Roman" w:hAnsi="Times New Roman" w:cs="Times New Roman"/>
          <w:sz w:val="26"/>
          <w:szCs w:val="26"/>
        </w:rPr>
        <w:t>.</w:t>
      </w:r>
      <w:r w:rsidR="00D74E18">
        <w:rPr>
          <w:rStyle w:val="FootnoteReference"/>
          <w:rFonts w:ascii="Times New Roman" w:eastAsia="Times New Roman" w:hAnsi="Times New Roman" w:cs="Times New Roman"/>
          <w:sz w:val="26"/>
          <w:szCs w:val="26"/>
        </w:rPr>
        <w:footnoteReference w:id="21"/>
      </w:r>
      <w:r w:rsidRPr="009824AB">
        <w:rPr>
          <w:rFonts w:ascii="Times New Roman" w:eastAsia="Times New Roman" w:hAnsi="Times New Roman" w:cs="Times New Roman"/>
          <w:sz w:val="26"/>
          <w:szCs w:val="26"/>
        </w:rPr>
        <w:t xml:space="preserve">  </w:t>
      </w:r>
    </w:p>
    <w:p w14:paraId="344175E3" w14:textId="77777777" w:rsidR="008031B9" w:rsidRPr="00DE54D3" w:rsidRDefault="008031B9" w:rsidP="00555AD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256284B7" w14:textId="0D38F20C" w:rsidR="008031B9" w:rsidRDefault="1369A4E9" w:rsidP="2DA20DB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2DA20DBF">
        <w:rPr>
          <w:rFonts w:ascii="Times New Roman" w:eastAsia="Times New Roman" w:hAnsi="Times New Roman" w:cs="Times New Roman"/>
          <w:sz w:val="26"/>
          <w:szCs w:val="26"/>
        </w:rPr>
        <w:t>In drafting the proposed Exhibit E, we attempted to streamline, update</w:t>
      </w:r>
      <w:r w:rsidR="0087386D">
        <w:rPr>
          <w:rFonts w:ascii="Times New Roman" w:eastAsia="Times New Roman" w:hAnsi="Times New Roman" w:cs="Times New Roman"/>
          <w:sz w:val="26"/>
          <w:szCs w:val="26"/>
        </w:rPr>
        <w:t>,</w:t>
      </w:r>
      <w:r w:rsidRPr="2DA20DBF">
        <w:rPr>
          <w:rFonts w:ascii="Times New Roman" w:eastAsia="Times New Roman" w:hAnsi="Times New Roman" w:cs="Times New Roman"/>
          <w:sz w:val="26"/>
          <w:szCs w:val="26"/>
        </w:rPr>
        <w:t xml:space="preserve"> standardize</w:t>
      </w:r>
      <w:r w:rsidR="0087386D">
        <w:rPr>
          <w:rFonts w:ascii="Times New Roman" w:eastAsia="Times New Roman" w:hAnsi="Times New Roman" w:cs="Times New Roman"/>
          <w:sz w:val="26"/>
          <w:szCs w:val="26"/>
        </w:rPr>
        <w:t xml:space="preserve"> and supplement</w:t>
      </w:r>
      <w:r w:rsidRPr="2DA20DBF">
        <w:rPr>
          <w:rFonts w:ascii="Times New Roman" w:eastAsia="Times New Roman" w:hAnsi="Times New Roman" w:cs="Times New Roman"/>
          <w:sz w:val="26"/>
          <w:szCs w:val="26"/>
        </w:rPr>
        <w:t xml:space="preserve"> the </w:t>
      </w:r>
      <w:r w:rsidR="00F63454">
        <w:rPr>
          <w:rFonts w:ascii="Times New Roman" w:eastAsia="Times New Roman" w:hAnsi="Times New Roman" w:cs="Times New Roman"/>
          <w:sz w:val="26"/>
          <w:szCs w:val="26"/>
        </w:rPr>
        <w:t xml:space="preserve">filing </w:t>
      </w:r>
      <w:r w:rsidRPr="2DA20DBF">
        <w:rPr>
          <w:rFonts w:ascii="Times New Roman" w:eastAsia="Times New Roman" w:hAnsi="Times New Roman" w:cs="Times New Roman"/>
          <w:sz w:val="26"/>
          <w:szCs w:val="26"/>
        </w:rPr>
        <w:t xml:space="preserve">requirements across the various public utility types </w:t>
      </w:r>
      <w:r w:rsidR="002B459C">
        <w:rPr>
          <w:rFonts w:ascii="Times New Roman" w:eastAsia="Times New Roman" w:hAnsi="Times New Roman" w:cs="Times New Roman"/>
          <w:sz w:val="26"/>
          <w:szCs w:val="26"/>
        </w:rPr>
        <w:t xml:space="preserve">using </w:t>
      </w:r>
      <w:r w:rsidRPr="2DA20DBF">
        <w:rPr>
          <w:rFonts w:ascii="Times New Roman" w:eastAsia="Times New Roman" w:hAnsi="Times New Roman" w:cs="Times New Roman"/>
          <w:sz w:val="26"/>
          <w:szCs w:val="26"/>
        </w:rPr>
        <w:t xml:space="preserve">Exhibits A, C, and D to formulate the structure of the proposed new Exhibit E.  To that, </w:t>
      </w:r>
      <w:r w:rsidR="3209FB4E" w:rsidRPr="2DA20DBF">
        <w:rPr>
          <w:rFonts w:ascii="Times New Roman" w:eastAsia="Times New Roman" w:hAnsi="Times New Roman" w:cs="Times New Roman"/>
          <w:sz w:val="26"/>
          <w:szCs w:val="26"/>
        </w:rPr>
        <w:t>we</w:t>
      </w:r>
      <w:r w:rsidR="0033433E" w:rsidRPr="003B4264">
        <w:rPr>
          <w:rFonts w:ascii="Times New Roman" w:eastAsia="Times New Roman" w:hAnsi="Times New Roman" w:cs="Times New Roman"/>
          <w:sz w:val="26"/>
          <w:szCs w:val="26"/>
        </w:rPr>
        <w:t xml:space="preserve"> note that there</w:t>
      </w:r>
      <w:r w:rsidR="0033433E">
        <w:rPr>
          <w:rFonts w:ascii="Times New Roman" w:eastAsia="Times New Roman" w:hAnsi="Times New Roman" w:cs="Times New Roman"/>
          <w:sz w:val="26"/>
          <w:szCs w:val="26"/>
        </w:rPr>
        <w:t xml:space="preserve"> are several points of divergence between the data and support</w:t>
      </w:r>
      <w:r w:rsidR="00382C08">
        <w:rPr>
          <w:rFonts w:ascii="Times New Roman" w:eastAsia="Times New Roman" w:hAnsi="Times New Roman" w:cs="Times New Roman"/>
          <w:sz w:val="26"/>
          <w:szCs w:val="26"/>
        </w:rPr>
        <w:t>ing information</w:t>
      </w:r>
      <w:r w:rsidR="0033433E">
        <w:rPr>
          <w:rFonts w:ascii="Times New Roman" w:eastAsia="Times New Roman" w:hAnsi="Times New Roman" w:cs="Times New Roman"/>
          <w:sz w:val="26"/>
          <w:szCs w:val="26"/>
        </w:rPr>
        <w:t xml:space="preserve"> required </w:t>
      </w:r>
      <w:r w:rsidR="00382C08">
        <w:rPr>
          <w:rFonts w:ascii="Times New Roman" w:eastAsia="Times New Roman" w:hAnsi="Times New Roman" w:cs="Times New Roman"/>
          <w:sz w:val="26"/>
          <w:szCs w:val="26"/>
        </w:rPr>
        <w:t xml:space="preserve">by </w:t>
      </w:r>
      <w:r w:rsidR="0033433E">
        <w:rPr>
          <w:rFonts w:ascii="Times New Roman" w:eastAsia="Times New Roman" w:hAnsi="Times New Roman" w:cs="Times New Roman"/>
          <w:sz w:val="26"/>
          <w:szCs w:val="26"/>
        </w:rPr>
        <w:t xml:space="preserve">the existing Exhibits A, C, and D for the various </w:t>
      </w:r>
      <w:r w:rsidR="0033433E" w:rsidRPr="00EF57CC">
        <w:rPr>
          <w:rFonts w:ascii="Times New Roman" w:eastAsia="Times New Roman" w:hAnsi="Times New Roman" w:cs="Times New Roman"/>
          <w:sz w:val="26"/>
          <w:szCs w:val="26"/>
        </w:rPr>
        <w:t xml:space="preserve">utility </w:t>
      </w:r>
      <w:r w:rsidR="0024217C">
        <w:rPr>
          <w:rFonts w:ascii="Times New Roman" w:eastAsia="Times New Roman" w:hAnsi="Times New Roman" w:cs="Times New Roman"/>
          <w:sz w:val="26"/>
          <w:szCs w:val="26"/>
        </w:rPr>
        <w:t>types</w:t>
      </w:r>
      <w:r w:rsidR="0033433E" w:rsidRPr="13AC7879">
        <w:rPr>
          <w:rFonts w:ascii="Times New Roman" w:eastAsia="Times New Roman" w:hAnsi="Times New Roman" w:cs="Times New Roman"/>
          <w:sz w:val="26"/>
          <w:szCs w:val="26"/>
        </w:rPr>
        <w:t>.</w:t>
      </w:r>
      <w:r w:rsidR="0033433E" w:rsidRPr="00EF57CC">
        <w:rPr>
          <w:rFonts w:ascii="Times New Roman" w:eastAsia="Times New Roman" w:hAnsi="Times New Roman" w:cs="Times New Roman"/>
          <w:sz w:val="26"/>
          <w:szCs w:val="26"/>
        </w:rPr>
        <w:t xml:space="preserve">  Some</w:t>
      </w:r>
      <w:r w:rsidR="0033433E">
        <w:rPr>
          <w:rFonts w:ascii="Times New Roman" w:eastAsia="Times New Roman" w:hAnsi="Times New Roman" w:cs="Times New Roman"/>
          <w:sz w:val="26"/>
          <w:szCs w:val="26"/>
        </w:rPr>
        <w:t xml:space="preserve"> of these differences are preserved in the proposed Exhibit E as industry-specific information</w:t>
      </w:r>
      <w:r w:rsidR="000275F3">
        <w:rPr>
          <w:rFonts w:ascii="Times New Roman" w:eastAsia="Times New Roman" w:hAnsi="Times New Roman" w:cs="Times New Roman"/>
          <w:sz w:val="26"/>
          <w:szCs w:val="26"/>
        </w:rPr>
        <w:t xml:space="preserve"> filing requirements</w:t>
      </w:r>
      <w:r w:rsidR="022ECF84" w:rsidRPr="31497908">
        <w:rPr>
          <w:rFonts w:ascii="Times New Roman" w:eastAsia="Times New Roman" w:hAnsi="Times New Roman" w:cs="Times New Roman"/>
          <w:sz w:val="26"/>
          <w:szCs w:val="26"/>
        </w:rPr>
        <w:t xml:space="preserve"> while others are standardized as </w:t>
      </w:r>
      <w:r w:rsidR="022ECF84" w:rsidRPr="1808B1D4">
        <w:rPr>
          <w:rFonts w:ascii="Times New Roman" w:eastAsia="Times New Roman" w:hAnsi="Times New Roman" w:cs="Times New Roman"/>
          <w:sz w:val="26"/>
          <w:szCs w:val="26"/>
        </w:rPr>
        <w:t xml:space="preserve">general filing </w:t>
      </w:r>
      <w:r w:rsidR="022ECF84" w:rsidRPr="1808B1D4">
        <w:rPr>
          <w:rFonts w:ascii="Times New Roman" w:eastAsia="Times New Roman" w:hAnsi="Times New Roman" w:cs="Times New Roman"/>
          <w:sz w:val="26"/>
          <w:szCs w:val="26"/>
        </w:rPr>
        <w:lastRenderedPageBreak/>
        <w:t>requirements</w:t>
      </w:r>
      <w:r w:rsidR="0033433E" w:rsidRPr="1808B1D4">
        <w:rPr>
          <w:rFonts w:ascii="Times New Roman" w:eastAsia="Times New Roman" w:hAnsi="Times New Roman" w:cs="Times New Roman"/>
          <w:sz w:val="26"/>
          <w:szCs w:val="26"/>
        </w:rPr>
        <w:t>.</w:t>
      </w:r>
      <w:r w:rsidR="00E8278D">
        <w:rPr>
          <w:rFonts w:ascii="Times New Roman" w:eastAsia="Times New Roman" w:hAnsi="Times New Roman" w:cs="Times New Roman"/>
          <w:sz w:val="26"/>
          <w:szCs w:val="26"/>
        </w:rPr>
        <w:t xml:space="preserve"> </w:t>
      </w:r>
      <w:r w:rsidR="0033433E">
        <w:rPr>
          <w:rFonts w:ascii="Times New Roman" w:eastAsia="Times New Roman" w:hAnsi="Times New Roman" w:cs="Times New Roman"/>
          <w:sz w:val="26"/>
          <w:szCs w:val="26"/>
        </w:rPr>
        <w:t xml:space="preserve"> </w:t>
      </w:r>
      <w:r w:rsidR="2BCF61C1" w:rsidRPr="2DA20DBF">
        <w:rPr>
          <w:rFonts w:ascii="Times New Roman" w:eastAsia="Times New Roman" w:hAnsi="Times New Roman" w:cs="Times New Roman"/>
          <w:sz w:val="26"/>
          <w:szCs w:val="26"/>
        </w:rPr>
        <w:t>W</w:t>
      </w:r>
      <w:r w:rsidRPr="2DA20DBF">
        <w:rPr>
          <w:rFonts w:ascii="Times New Roman" w:eastAsia="Times New Roman" w:hAnsi="Times New Roman" w:cs="Times New Roman"/>
          <w:sz w:val="26"/>
          <w:szCs w:val="26"/>
        </w:rPr>
        <w:t xml:space="preserve">e </w:t>
      </w:r>
      <w:r w:rsidR="00F80C9A">
        <w:rPr>
          <w:rFonts w:ascii="Times New Roman" w:eastAsia="Times New Roman" w:hAnsi="Times New Roman" w:cs="Times New Roman"/>
          <w:sz w:val="26"/>
          <w:szCs w:val="26"/>
        </w:rPr>
        <w:t xml:space="preserve">also </w:t>
      </w:r>
      <w:r w:rsidRPr="2DA20DBF">
        <w:rPr>
          <w:rFonts w:ascii="Times New Roman" w:eastAsia="Times New Roman" w:hAnsi="Times New Roman" w:cs="Times New Roman"/>
          <w:sz w:val="26"/>
          <w:szCs w:val="26"/>
        </w:rPr>
        <w:t xml:space="preserve">incorporated many of the items commonly sought through discovery by interested parties in voluntary rate filings.  </w:t>
      </w:r>
    </w:p>
    <w:p w14:paraId="32DE8E40" w14:textId="383E9101" w:rsidR="008031B9" w:rsidRDefault="008031B9" w:rsidP="2DA20DB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54205343" w14:textId="176682C8" w:rsidR="008031B9" w:rsidRDefault="3143B6AF" w:rsidP="00D667B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2DA20DBF">
        <w:rPr>
          <w:rFonts w:ascii="Times New Roman" w:eastAsia="Times New Roman" w:hAnsi="Times New Roman" w:cs="Times New Roman"/>
          <w:sz w:val="26"/>
          <w:szCs w:val="26"/>
        </w:rPr>
        <w:t>Accordingly, i</w:t>
      </w:r>
      <w:r w:rsidR="1369A4E9" w:rsidRPr="2DA20DBF">
        <w:rPr>
          <w:rFonts w:ascii="Times New Roman" w:eastAsia="Times New Roman" w:hAnsi="Times New Roman" w:cs="Times New Roman"/>
          <w:sz w:val="26"/>
          <w:szCs w:val="26"/>
        </w:rPr>
        <w:t xml:space="preserve">n the proposed Exhibit E, Subsections </w:t>
      </w:r>
      <w:proofErr w:type="gramStart"/>
      <w:r w:rsidR="1369A4E9" w:rsidRPr="2DA20DBF">
        <w:rPr>
          <w:rFonts w:ascii="Times New Roman" w:eastAsia="Times New Roman" w:hAnsi="Times New Roman" w:cs="Times New Roman"/>
          <w:sz w:val="26"/>
          <w:szCs w:val="26"/>
        </w:rPr>
        <w:t>E.III.A.</w:t>
      </w:r>
      <w:proofErr w:type="gramEnd"/>
      <w:r w:rsidR="1369A4E9" w:rsidRPr="2DA20DBF">
        <w:rPr>
          <w:rFonts w:ascii="Times New Roman" w:eastAsia="Times New Roman" w:hAnsi="Times New Roman" w:cs="Times New Roman"/>
          <w:sz w:val="26"/>
          <w:szCs w:val="26"/>
        </w:rPr>
        <w:t xml:space="preserve">—E.III.N. provide common filing requirements for the electricity, natural and artificial gas, </w:t>
      </w:r>
      <w:r w:rsidR="76A27085" w:rsidRPr="2DA20DBF">
        <w:rPr>
          <w:rFonts w:ascii="Times New Roman" w:eastAsia="Times New Roman" w:hAnsi="Times New Roman" w:cs="Times New Roman"/>
          <w:sz w:val="26"/>
          <w:szCs w:val="26"/>
        </w:rPr>
        <w:t xml:space="preserve">steam, </w:t>
      </w:r>
      <w:r w:rsidR="1369A4E9" w:rsidRPr="2DA20DBF">
        <w:rPr>
          <w:rFonts w:ascii="Times New Roman" w:eastAsia="Times New Roman" w:hAnsi="Times New Roman" w:cs="Times New Roman"/>
          <w:sz w:val="26"/>
          <w:szCs w:val="26"/>
        </w:rPr>
        <w:t>water</w:t>
      </w:r>
      <w:r w:rsidR="00F9374E">
        <w:rPr>
          <w:rFonts w:ascii="Times New Roman" w:eastAsia="Times New Roman" w:hAnsi="Times New Roman" w:cs="Times New Roman"/>
          <w:sz w:val="26"/>
          <w:szCs w:val="26"/>
        </w:rPr>
        <w:t xml:space="preserve">, </w:t>
      </w:r>
      <w:r w:rsidR="1369A4E9" w:rsidRPr="2DA20DBF">
        <w:rPr>
          <w:rFonts w:ascii="Times New Roman" w:eastAsia="Times New Roman" w:hAnsi="Times New Roman" w:cs="Times New Roman"/>
          <w:sz w:val="26"/>
          <w:szCs w:val="26"/>
        </w:rPr>
        <w:t>wastewater</w:t>
      </w:r>
      <w:r w:rsidR="003F46C9">
        <w:rPr>
          <w:rFonts w:ascii="Times New Roman" w:eastAsia="Times New Roman" w:hAnsi="Times New Roman" w:cs="Times New Roman"/>
          <w:sz w:val="26"/>
          <w:szCs w:val="26"/>
        </w:rPr>
        <w:t xml:space="preserve"> and stormwater</w:t>
      </w:r>
      <w:r w:rsidR="00D45A16">
        <w:rPr>
          <w:rFonts w:ascii="Times New Roman" w:eastAsia="Times New Roman" w:hAnsi="Times New Roman" w:cs="Times New Roman"/>
          <w:sz w:val="26"/>
          <w:szCs w:val="26"/>
        </w:rPr>
        <w:t xml:space="preserve"> </w:t>
      </w:r>
      <w:r w:rsidR="1369A4E9" w:rsidRPr="2DA20DBF">
        <w:rPr>
          <w:rFonts w:ascii="Times New Roman" w:eastAsia="Times New Roman" w:hAnsi="Times New Roman" w:cs="Times New Roman"/>
          <w:sz w:val="26"/>
          <w:szCs w:val="26"/>
        </w:rPr>
        <w:t>public utility industries.  Subsections E.IV.A.— E.IV.D. provide further filing requirements specific to public utility industries, specifically water</w:t>
      </w:r>
      <w:r w:rsidR="413635BD" w:rsidRPr="29FC9D37">
        <w:rPr>
          <w:rFonts w:ascii="Times New Roman" w:eastAsia="Times New Roman" w:hAnsi="Times New Roman" w:cs="Times New Roman"/>
          <w:sz w:val="26"/>
          <w:szCs w:val="26"/>
        </w:rPr>
        <w:t xml:space="preserve">, </w:t>
      </w:r>
      <w:r w:rsidR="1369A4E9" w:rsidRPr="2DA20DBF">
        <w:rPr>
          <w:rFonts w:ascii="Times New Roman" w:eastAsia="Times New Roman" w:hAnsi="Times New Roman" w:cs="Times New Roman"/>
          <w:sz w:val="26"/>
          <w:szCs w:val="26"/>
        </w:rPr>
        <w:t>wastewater</w:t>
      </w:r>
      <w:r w:rsidR="58F28E85" w:rsidRPr="4ED45EE2">
        <w:rPr>
          <w:rFonts w:ascii="Times New Roman" w:eastAsia="Times New Roman" w:hAnsi="Times New Roman" w:cs="Times New Roman"/>
          <w:sz w:val="26"/>
          <w:szCs w:val="26"/>
        </w:rPr>
        <w:t xml:space="preserve">, </w:t>
      </w:r>
      <w:r w:rsidR="00AD0A6F">
        <w:rPr>
          <w:rFonts w:ascii="Times New Roman" w:eastAsia="Times New Roman" w:hAnsi="Times New Roman" w:cs="Times New Roman"/>
          <w:sz w:val="26"/>
          <w:szCs w:val="26"/>
        </w:rPr>
        <w:t>stormwater</w:t>
      </w:r>
      <w:r w:rsidR="1369A4E9" w:rsidRPr="2DA20DBF">
        <w:rPr>
          <w:rFonts w:ascii="Times New Roman" w:eastAsia="Times New Roman" w:hAnsi="Times New Roman" w:cs="Times New Roman"/>
          <w:sz w:val="26"/>
          <w:szCs w:val="26"/>
        </w:rPr>
        <w:t xml:space="preserve">, natural gas, artificial </w:t>
      </w:r>
      <w:proofErr w:type="gramStart"/>
      <w:r w:rsidR="1369A4E9" w:rsidRPr="2DA20DBF">
        <w:rPr>
          <w:rFonts w:ascii="Times New Roman" w:eastAsia="Times New Roman" w:hAnsi="Times New Roman" w:cs="Times New Roman"/>
          <w:sz w:val="26"/>
          <w:szCs w:val="26"/>
        </w:rPr>
        <w:t>gas</w:t>
      </w:r>
      <w:proofErr w:type="gramEnd"/>
      <w:r w:rsidR="1369A4E9" w:rsidRPr="2DA20DBF">
        <w:rPr>
          <w:rFonts w:ascii="Times New Roman" w:eastAsia="Times New Roman" w:hAnsi="Times New Roman" w:cs="Times New Roman"/>
          <w:sz w:val="26"/>
          <w:szCs w:val="26"/>
        </w:rPr>
        <w:t xml:space="preserve"> and steam heat public utilities. </w:t>
      </w:r>
    </w:p>
    <w:p w14:paraId="77271D75" w14:textId="77777777" w:rsidR="008031B9" w:rsidRDefault="008031B9" w:rsidP="008031B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72BA2355" w14:textId="1354B7AD" w:rsidR="008031B9" w:rsidRDefault="008031B9" w:rsidP="00103F9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ab/>
      </w:r>
      <w:r w:rsidR="005C1575">
        <w:rPr>
          <w:rFonts w:ascii="Times New Roman" w:eastAsia="Times New Roman" w:hAnsi="Times New Roman" w:cs="Times New Roman"/>
          <w:sz w:val="26"/>
          <w:szCs w:val="26"/>
        </w:rPr>
        <w:t>Below is an overview of</w:t>
      </w:r>
      <w:r w:rsidR="00AA06E2">
        <w:rPr>
          <w:rFonts w:ascii="Times New Roman" w:eastAsia="Times New Roman" w:hAnsi="Times New Roman" w:cs="Times New Roman"/>
          <w:sz w:val="26"/>
          <w:szCs w:val="26"/>
        </w:rPr>
        <w:t xml:space="preserve"> the proposed new</w:t>
      </w:r>
      <w:r w:rsidR="005C1575">
        <w:rPr>
          <w:rFonts w:ascii="Times New Roman" w:eastAsia="Times New Roman" w:hAnsi="Times New Roman" w:cs="Times New Roman"/>
          <w:sz w:val="26"/>
          <w:szCs w:val="26"/>
        </w:rPr>
        <w:t xml:space="preserve"> Exhibit E:</w:t>
      </w:r>
      <w:r w:rsidRPr="00050D93">
        <w:rPr>
          <w:rFonts w:ascii="Times New Roman" w:eastAsia="Times New Roman" w:hAnsi="Times New Roman" w:cs="Times New Roman"/>
          <w:sz w:val="26"/>
          <w:szCs w:val="26"/>
        </w:rPr>
        <w:t xml:space="preserve"> </w:t>
      </w:r>
    </w:p>
    <w:p w14:paraId="34171F25" w14:textId="77777777" w:rsidR="00CF2E46" w:rsidRPr="00050D93" w:rsidRDefault="00CF2E46" w:rsidP="00103F9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69EA57FB" w14:textId="084B9E21" w:rsidR="008031B9" w:rsidRPr="00374659" w:rsidRDefault="008031B9" w:rsidP="00292476">
      <w:pPr>
        <w:overflowPunct w:val="0"/>
        <w:autoSpaceDE w:val="0"/>
        <w:autoSpaceDN w:val="0"/>
        <w:adjustRightInd w:val="0"/>
        <w:spacing w:after="0" w:line="360" w:lineRule="auto"/>
        <w:ind w:left="720"/>
        <w:textAlignment w:val="baseline"/>
        <w:rPr>
          <w:rFonts w:ascii="Times New Roman" w:eastAsia="Times New Roman" w:hAnsi="Times New Roman" w:cs="Times New Roman"/>
          <w:bCs/>
          <w:sz w:val="26"/>
          <w:szCs w:val="26"/>
          <w:u w:val="single"/>
        </w:rPr>
      </w:pPr>
      <w:r w:rsidRPr="00374659">
        <w:rPr>
          <w:rFonts w:ascii="Times New Roman" w:eastAsia="Times New Roman" w:hAnsi="Times New Roman" w:cs="Times New Roman"/>
          <w:bCs/>
          <w:sz w:val="26"/>
          <w:szCs w:val="26"/>
          <w:u w:val="single"/>
        </w:rPr>
        <w:t>Exhibit E</w:t>
      </w:r>
      <w:r w:rsidRPr="00374659">
        <w:rPr>
          <w:rFonts w:ascii="Times New Roman" w:eastAsia="Times New Roman" w:hAnsi="Times New Roman" w:cs="Times New Roman"/>
          <w:bCs/>
          <w:sz w:val="26"/>
          <w:szCs w:val="26"/>
        </w:rPr>
        <w:t xml:space="preserve"> – </w:t>
      </w:r>
      <w:r w:rsidR="00D877D9" w:rsidRPr="00D877D9">
        <w:rPr>
          <w:rFonts w:ascii="Times New Roman" w:hAnsi="Times New Roman" w:cs="Times New Roman"/>
          <w:sz w:val="26"/>
          <w:szCs w:val="26"/>
        </w:rPr>
        <w:t>Filing requirements for public utilities seeking a general rate increase above $1 million in annual gross revenues</w:t>
      </w:r>
      <w:r w:rsidR="006E46C9">
        <w:rPr>
          <w:rFonts w:ascii="Times New Roman" w:eastAsia="Times New Roman" w:hAnsi="Times New Roman" w:cs="Times New Roman"/>
          <w:bCs/>
          <w:sz w:val="26"/>
          <w:szCs w:val="26"/>
        </w:rPr>
        <w:t>.</w:t>
      </w:r>
    </w:p>
    <w:p w14:paraId="45494C56" w14:textId="5ADED145" w:rsidR="00C556E2" w:rsidRPr="00374659" w:rsidRDefault="00C556E2" w:rsidP="00CF2E46">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 xml:space="preserve">Subsection </w:t>
      </w:r>
      <w:r w:rsidR="002952F1">
        <w:rPr>
          <w:rFonts w:ascii="Times New Roman" w:eastAsia="Times New Roman" w:hAnsi="Times New Roman" w:cs="Times New Roman"/>
          <w:bCs/>
          <w:sz w:val="26"/>
          <w:szCs w:val="26"/>
        </w:rPr>
        <w:t>E.</w:t>
      </w:r>
      <w:r w:rsidRPr="00374659">
        <w:rPr>
          <w:rFonts w:ascii="Times New Roman" w:eastAsia="Times New Roman" w:hAnsi="Times New Roman" w:cs="Times New Roman"/>
          <w:bCs/>
          <w:sz w:val="26"/>
          <w:szCs w:val="26"/>
        </w:rPr>
        <w:t xml:space="preserve">I.  Applicability. </w:t>
      </w:r>
    </w:p>
    <w:p w14:paraId="1223155E" w14:textId="25F183E0" w:rsidR="008031B9" w:rsidRPr="00374659" w:rsidRDefault="008031B9" w:rsidP="00CF2E46">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 xml:space="preserve">Subsection </w:t>
      </w:r>
      <w:r w:rsidR="002952F1">
        <w:rPr>
          <w:rFonts w:ascii="Times New Roman" w:eastAsia="Times New Roman" w:hAnsi="Times New Roman" w:cs="Times New Roman"/>
          <w:bCs/>
          <w:sz w:val="26"/>
          <w:szCs w:val="26"/>
        </w:rPr>
        <w:t>E.</w:t>
      </w:r>
      <w:r w:rsidR="00C556E2" w:rsidRPr="00374659">
        <w:rPr>
          <w:rFonts w:ascii="Times New Roman" w:eastAsia="Times New Roman" w:hAnsi="Times New Roman" w:cs="Times New Roman"/>
          <w:bCs/>
          <w:sz w:val="26"/>
          <w:szCs w:val="26"/>
        </w:rPr>
        <w:t>I</w:t>
      </w:r>
      <w:r w:rsidRPr="00374659">
        <w:rPr>
          <w:rFonts w:ascii="Times New Roman" w:eastAsia="Times New Roman" w:hAnsi="Times New Roman" w:cs="Times New Roman"/>
          <w:bCs/>
          <w:sz w:val="26"/>
          <w:szCs w:val="26"/>
        </w:rPr>
        <w:t>I.  Definitions.</w:t>
      </w:r>
    </w:p>
    <w:p w14:paraId="66F76BF9" w14:textId="1CFFB6E7" w:rsidR="008031B9" w:rsidRPr="00374659" w:rsidRDefault="008031B9" w:rsidP="00CF2E46">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 xml:space="preserve">Subsection </w:t>
      </w:r>
      <w:r w:rsidR="00052659">
        <w:rPr>
          <w:rFonts w:ascii="Times New Roman" w:eastAsia="Times New Roman" w:hAnsi="Times New Roman" w:cs="Times New Roman"/>
          <w:bCs/>
          <w:sz w:val="26"/>
          <w:szCs w:val="26"/>
        </w:rPr>
        <w:t>E.</w:t>
      </w:r>
      <w:r w:rsidRPr="00374659">
        <w:rPr>
          <w:rFonts w:ascii="Times New Roman" w:eastAsia="Times New Roman" w:hAnsi="Times New Roman" w:cs="Times New Roman"/>
          <w:bCs/>
          <w:sz w:val="26"/>
          <w:szCs w:val="26"/>
        </w:rPr>
        <w:t>I</w:t>
      </w:r>
      <w:r w:rsidR="00B62338" w:rsidRPr="00374659">
        <w:rPr>
          <w:rFonts w:ascii="Times New Roman" w:eastAsia="Times New Roman" w:hAnsi="Times New Roman" w:cs="Times New Roman"/>
          <w:bCs/>
          <w:sz w:val="26"/>
          <w:szCs w:val="26"/>
        </w:rPr>
        <w:t>I</w:t>
      </w:r>
      <w:r w:rsidRPr="00374659">
        <w:rPr>
          <w:rFonts w:ascii="Times New Roman" w:eastAsia="Times New Roman" w:hAnsi="Times New Roman" w:cs="Times New Roman"/>
          <w:bCs/>
          <w:sz w:val="26"/>
          <w:szCs w:val="26"/>
        </w:rPr>
        <w:t xml:space="preserve">I.  General filing requirements that delineate the following: </w:t>
      </w:r>
    </w:p>
    <w:p w14:paraId="3CF60B78" w14:textId="5823AC9A" w:rsidR="008031B9" w:rsidRPr="00374659" w:rsidRDefault="008031B9" w:rsidP="00CF2E46">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A.</w:t>
      </w:r>
      <w:r w:rsidRPr="00374659">
        <w:rPr>
          <w:rFonts w:ascii="Times New Roman" w:eastAsia="Times New Roman" w:hAnsi="Times New Roman" w:cs="Times New Roman"/>
          <w:bCs/>
          <w:sz w:val="26"/>
          <w:szCs w:val="26"/>
        </w:rPr>
        <w:tab/>
        <w:t>General</w:t>
      </w:r>
    </w:p>
    <w:p w14:paraId="4622D688" w14:textId="1A7D7108" w:rsidR="008031B9" w:rsidRPr="00374659" w:rsidRDefault="008031B9" w:rsidP="00CF2E46">
      <w:pPr>
        <w:overflowPunct w:val="0"/>
        <w:autoSpaceDE w:val="0"/>
        <w:autoSpaceDN w:val="0"/>
        <w:adjustRightInd w:val="0"/>
        <w:spacing w:after="0" w:line="360" w:lineRule="auto"/>
        <w:ind w:left="720"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B.</w:t>
      </w:r>
      <w:r w:rsidRPr="00374659">
        <w:rPr>
          <w:rFonts w:ascii="Times New Roman" w:eastAsia="Times New Roman" w:hAnsi="Times New Roman" w:cs="Times New Roman"/>
          <w:bCs/>
          <w:sz w:val="26"/>
          <w:szCs w:val="26"/>
        </w:rPr>
        <w:tab/>
        <w:t>Summary of Filing</w:t>
      </w:r>
    </w:p>
    <w:p w14:paraId="418CF460" w14:textId="6BA16630"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C.</w:t>
      </w:r>
      <w:r w:rsidRPr="00374659">
        <w:rPr>
          <w:rFonts w:ascii="Times New Roman" w:eastAsia="Times New Roman" w:hAnsi="Times New Roman" w:cs="Times New Roman"/>
          <w:bCs/>
          <w:sz w:val="26"/>
          <w:szCs w:val="26"/>
        </w:rPr>
        <w:tab/>
        <w:t>Description of Public Utility Operations</w:t>
      </w:r>
    </w:p>
    <w:p w14:paraId="5787DFF7" w14:textId="29DA32E7"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D.</w:t>
      </w:r>
      <w:r w:rsidRPr="00374659">
        <w:rPr>
          <w:rFonts w:ascii="Times New Roman" w:eastAsia="Times New Roman" w:hAnsi="Times New Roman" w:cs="Times New Roman"/>
          <w:bCs/>
          <w:sz w:val="26"/>
          <w:szCs w:val="26"/>
        </w:rPr>
        <w:tab/>
        <w:t>Rate Base</w:t>
      </w:r>
    </w:p>
    <w:p w14:paraId="12A7DF73" w14:textId="5E1A8B0F"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E.</w:t>
      </w:r>
      <w:r w:rsidRPr="00374659">
        <w:rPr>
          <w:rFonts w:ascii="Times New Roman" w:eastAsia="Times New Roman" w:hAnsi="Times New Roman" w:cs="Times New Roman"/>
          <w:bCs/>
          <w:sz w:val="26"/>
          <w:szCs w:val="26"/>
        </w:rPr>
        <w:tab/>
        <w:t>Rate of Return</w:t>
      </w:r>
    </w:p>
    <w:p w14:paraId="4D33F4A6" w14:textId="3B55B91C"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F.</w:t>
      </w:r>
      <w:r w:rsidRPr="00374659">
        <w:rPr>
          <w:rFonts w:ascii="Times New Roman" w:eastAsia="Times New Roman" w:hAnsi="Times New Roman" w:cs="Times New Roman"/>
          <w:bCs/>
          <w:sz w:val="26"/>
          <w:szCs w:val="26"/>
        </w:rPr>
        <w:tab/>
        <w:t>Balance Sheet</w:t>
      </w:r>
    </w:p>
    <w:p w14:paraId="5D3D7525" w14:textId="62AB27E8"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G.</w:t>
      </w:r>
      <w:r w:rsidRPr="00374659">
        <w:rPr>
          <w:rFonts w:ascii="Times New Roman" w:eastAsia="Times New Roman" w:hAnsi="Times New Roman" w:cs="Times New Roman"/>
          <w:bCs/>
          <w:sz w:val="26"/>
          <w:szCs w:val="26"/>
        </w:rPr>
        <w:tab/>
        <w:t>Income Statement and Cash Flow Statement</w:t>
      </w:r>
    </w:p>
    <w:p w14:paraId="19C3FB6A" w14:textId="5B26ED16"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H.</w:t>
      </w:r>
      <w:r w:rsidRPr="00374659">
        <w:rPr>
          <w:rFonts w:ascii="Times New Roman" w:eastAsia="Times New Roman" w:hAnsi="Times New Roman" w:cs="Times New Roman"/>
          <w:bCs/>
          <w:sz w:val="26"/>
          <w:szCs w:val="26"/>
        </w:rPr>
        <w:tab/>
        <w:t>Operating Revenue</w:t>
      </w:r>
    </w:p>
    <w:p w14:paraId="0E90C55D" w14:textId="7F623DDB"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I.</w:t>
      </w:r>
      <w:r w:rsidRPr="00374659">
        <w:rPr>
          <w:rFonts w:ascii="Times New Roman" w:eastAsia="Times New Roman" w:hAnsi="Times New Roman" w:cs="Times New Roman"/>
          <w:bCs/>
          <w:sz w:val="26"/>
          <w:szCs w:val="26"/>
        </w:rPr>
        <w:tab/>
        <w:t>Operating Expenses</w:t>
      </w:r>
    </w:p>
    <w:p w14:paraId="62F02892" w14:textId="76EBE4BB" w:rsidR="008031B9" w:rsidRPr="00374659" w:rsidRDefault="008031B9" w:rsidP="00CF2E46">
      <w:pPr>
        <w:pStyle w:val="ListParagraph"/>
        <w:overflowPunct w:val="0"/>
        <w:autoSpaceDE w:val="0"/>
        <w:autoSpaceDN w:val="0"/>
        <w:adjustRightInd w:val="0"/>
        <w:spacing w:after="0" w:line="360" w:lineRule="auto"/>
        <w:ind w:left="2160" w:hanging="720"/>
        <w:contextualSpacing w:val="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J.</w:t>
      </w:r>
      <w:r w:rsidRPr="00374659">
        <w:rPr>
          <w:rFonts w:ascii="Times New Roman" w:eastAsia="Times New Roman" w:hAnsi="Times New Roman" w:cs="Times New Roman"/>
          <w:bCs/>
          <w:sz w:val="26"/>
          <w:szCs w:val="26"/>
        </w:rPr>
        <w:tab/>
        <w:t>Employee Costs, including Related Costs such as Benefits and Retiree Costs</w:t>
      </w:r>
    </w:p>
    <w:p w14:paraId="32515430" w14:textId="52B2C29C"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K.</w:t>
      </w:r>
      <w:r w:rsidRPr="00374659">
        <w:rPr>
          <w:rFonts w:ascii="Times New Roman" w:eastAsia="Times New Roman" w:hAnsi="Times New Roman" w:cs="Times New Roman"/>
          <w:bCs/>
          <w:sz w:val="26"/>
          <w:szCs w:val="26"/>
        </w:rPr>
        <w:tab/>
        <w:t xml:space="preserve">Depreciation </w:t>
      </w:r>
    </w:p>
    <w:p w14:paraId="75178588" w14:textId="2EE0AB12" w:rsidR="008031B9" w:rsidRPr="00374659" w:rsidRDefault="008031B9"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L.</w:t>
      </w:r>
      <w:r w:rsidRPr="00374659">
        <w:rPr>
          <w:rFonts w:ascii="Times New Roman" w:eastAsia="Times New Roman" w:hAnsi="Times New Roman" w:cs="Times New Roman"/>
          <w:bCs/>
          <w:sz w:val="26"/>
          <w:szCs w:val="26"/>
        </w:rPr>
        <w:tab/>
        <w:t>Taxes</w:t>
      </w:r>
    </w:p>
    <w:p w14:paraId="226AB948" w14:textId="6AF0983C" w:rsidR="008031B9" w:rsidRPr="00374659" w:rsidRDefault="008031B9" w:rsidP="00350FB4">
      <w:pPr>
        <w:pStyle w:val="ListParagraph"/>
        <w:overflowPunct w:val="0"/>
        <w:autoSpaceDE w:val="0"/>
        <w:autoSpaceDN w:val="0"/>
        <w:adjustRightInd w:val="0"/>
        <w:spacing w:after="0" w:line="360" w:lineRule="auto"/>
        <w:ind w:left="2160" w:hanging="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lastRenderedPageBreak/>
        <w:t>M.</w:t>
      </w:r>
      <w:r w:rsidRPr="00374659">
        <w:rPr>
          <w:rFonts w:ascii="Times New Roman" w:eastAsia="Times New Roman" w:hAnsi="Times New Roman" w:cs="Times New Roman"/>
          <w:bCs/>
          <w:sz w:val="26"/>
          <w:szCs w:val="26"/>
        </w:rPr>
        <w:tab/>
      </w:r>
      <w:r w:rsidR="00304075" w:rsidRPr="00350FB4">
        <w:rPr>
          <w:rFonts w:ascii="Times New Roman" w:hAnsi="Times New Roman" w:cs="Times New Roman"/>
          <w:bCs/>
          <w:sz w:val="26"/>
          <w:szCs w:val="26"/>
        </w:rPr>
        <w:t>Rate Structure, Cost of Service Allocation Study, Bill Frequency Analysis, and Special Rate Contracts</w:t>
      </w:r>
    </w:p>
    <w:p w14:paraId="32AFA12A" w14:textId="7C0FA78E" w:rsidR="0075520B" w:rsidRPr="00374659" w:rsidRDefault="008031B9" w:rsidP="00CF2E46">
      <w:pPr>
        <w:pStyle w:val="ListParagraph"/>
        <w:overflowPunct w:val="0"/>
        <w:autoSpaceDE w:val="0"/>
        <w:autoSpaceDN w:val="0"/>
        <w:adjustRightInd w:val="0"/>
        <w:spacing w:after="0" w:line="360" w:lineRule="auto"/>
        <w:ind w:left="2160" w:hanging="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N.</w:t>
      </w:r>
      <w:r w:rsidRPr="00374659">
        <w:rPr>
          <w:rFonts w:ascii="Times New Roman" w:eastAsia="Times New Roman" w:hAnsi="Times New Roman" w:cs="Times New Roman"/>
          <w:bCs/>
          <w:sz w:val="26"/>
          <w:szCs w:val="26"/>
        </w:rPr>
        <w:tab/>
        <w:t xml:space="preserve">Long Term Infrastructure Improvement Plan and Annual Asset Optimization Plan </w:t>
      </w:r>
    </w:p>
    <w:p w14:paraId="233471C8" w14:textId="6525CA44" w:rsidR="007B3F30" w:rsidRPr="00374659" w:rsidRDefault="007B3F30" w:rsidP="00CF2E46">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 xml:space="preserve">Subsection </w:t>
      </w:r>
      <w:r w:rsidR="00CF2E46">
        <w:rPr>
          <w:rFonts w:ascii="Times New Roman" w:eastAsia="Times New Roman" w:hAnsi="Times New Roman" w:cs="Times New Roman"/>
          <w:bCs/>
          <w:sz w:val="26"/>
          <w:szCs w:val="26"/>
        </w:rPr>
        <w:t>E</w:t>
      </w:r>
      <w:r w:rsidR="00052659">
        <w:rPr>
          <w:rFonts w:ascii="Times New Roman" w:eastAsia="Times New Roman" w:hAnsi="Times New Roman" w:cs="Times New Roman"/>
          <w:bCs/>
          <w:sz w:val="26"/>
          <w:szCs w:val="26"/>
        </w:rPr>
        <w:t>.</w:t>
      </w:r>
      <w:r w:rsidRPr="00374659">
        <w:rPr>
          <w:rFonts w:ascii="Times New Roman" w:eastAsia="Times New Roman" w:hAnsi="Times New Roman" w:cs="Times New Roman"/>
          <w:bCs/>
          <w:sz w:val="26"/>
          <w:szCs w:val="26"/>
        </w:rPr>
        <w:t>IV.</w:t>
      </w:r>
      <w:r w:rsidR="0075520B" w:rsidRPr="00374659">
        <w:rPr>
          <w:rFonts w:ascii="Times New Roman" w:eastAsia="Times New Roman" w:hAnsi="Times New Roman" w:cs="Times New Roman"/>
          <w:bCs/>
          <w:sz w:val="26"/>
          <w:szCs w:val="26"/>
        </w:rPr>
        <w:t xml:space="preserve">  </w:t>
      </w:r>
      <w:r w:rsidRPr="00374659">
        <w:rPr>
          <w:rFonts w:ascii="Times New Roman" w:eastAsia="Times New Roman" w:hAnsi="Times New Roman" w:cs="Times New Roman"/>
          <w:bCs/>
          <w:sz w:val="26"/>
          <w:szCs w:val="26"/>
        </w:rPr>
        <w:t>Industry Specific Filing Requirements</w:t>
      </w:r>
    </w:p>
    <w:p w14:paraId="4656C5A1" w14:textId="2DFEDB58" w:rsidR="008031B9" w:rsidRPr="00374659" w:rsidRDefault="0075520B"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A</w:t>
      </w:r>
      <w:r w:rsidR="008031B9" w:rsidRPr="00374659">
        <w:rPr>
          <w:rFonts w:ascii="Times New Roman" w:eastAsia="Times New Roman" w:hAnsi="Times New Roman" w:cs="Times New Roman"/>
          <w:bCs/>
          <w:sz w:val="26"/>
          <w:szCs w:val="26"/>
        </w:rPr>
        <w:t>.</w:t>
      </w:r>
      <w:r w:rsidR="008031B9" w:rsidRPr="00374659">
        <w:rPr>
          <w:rFonts w:ascii="Times New Roman" w:eastAsia="Times New Roman" w:hAnsi="Times New Roman" w:cs="Times New Roman"/>
          <w:bCs/>
          <w:sz w:val="26"/>
          <w:szCs w:val="26"/>
        </w:rPr>
        <w:tab/>
        <w:t>Water, Wastewater and Stormwater Public Utilities Only</w:t>
      </w:r>
    </w:p>
    <w:p w14:paraId="2FCC7B5C" w14:textId="4F7B336F" w:rsidR="008031B9" w:rsidRDefault="0075520B"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374659">
        <w:rPr>
          <w:rFonts w:ascii="Times New Roman" w:eastAsia="Times New Roman" w:hAnsi="Times New Roman" w:cs="Times New Roman"/>
          <w:bCs/>
          <w:sz w:val="26"/>
          <w:szCs w:val="26"/>
        </w:rPr>
        <w:t>B</w:t>
      </w:r>
      <w:r w:rsidR="008031B9" w:rsidRPr="00374659">
        <w:rPr>
          <w:rFonts w:ascii="Times New Roman" w:eastAsia="Times New Roman" w:hAnsi="Times New Roman" w:cs="Times New Roman"/>
          <w:bCs/>
          <w:sz w:val="26"/>
          <w:szCs w:val="26"/>
        </w:rPr>
        <w:t>.</w:t>
      </w:r>
      <w:r w:rsidR="008031B9" w:rsidRPr="00374659">
        <w:rPr>
          <w:rFonts w:ascii="Times New Roman" w:eastAsia="Times New Roman" w:hAnsi="Times New Roman" w:cs="Times New Roman"/>
          <w:bCs/>
          <w:sz w:val="26"/>
          <w:szCs w:val="26"/>
        </w:rPr>
        <w:tab/>
        <w:t>Gas Public Utilities</w:t>
      </w:r>
    </w:p>
    <w:p w14:paraId="4471021D" w14:textId="57065C5C" w:rsidR="00AB041C" w:rsidRDefault="00AB041C"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w:t>
      </w:r>
      <w:r>
        <w:rPr>
          <w:rFonts w:ascii="Times New Roman" w:eastAsia="Times New Roman" w:hAnsi="Times New Roman" w:cs="Times New Roman"/>
          <w:bCs/>
          <w:sz w:val="26"/>
          <w:szCs w:val="26"/>
        </w:rPr>
        <w:tab/>
      </w:r>
      <w:r w:rsidR="00243F6D">
        <w:rPr>
          <w:rFonts w:ascii="Times New Roman" w:eastAsia="Times New Roman" w:hAnsi="Times New Roman" w:cs="Times New Roman"/>
          <w:bCs/>
          <w:sz w:val="26"/>
          <w:szCs w:val="26"/>
        </w:rPr>
        <w:t xml:space="preserve">Manufactured Gas </w:t>
      </w:r>
      <w:r w:rsidR="002461D7">
        <w:rPr>
          <w:rFonts w:ascii="Times New Roman" w:eastAsia="Times New Roman" w:hAnsi="Times New Roman" w:cs="Times New Roman"/>
          <w:bCs/>
          <w:sz w:val="26"/>
          <w:szCs w:val="26"/>
        </w:rPr>
        <w:t xml:space="preserve">Public </w:t>
      </w:r>
      <w:r w:rsidR="00243F6D">
        <w:rPr>
          <w:rFonts w:ascii="Times New Roman" w:eastAsia="Times New Roman" w:hAnsi="Times New Roman" w:cs="Times New Roman"/>
          <w:bCs/>
          <w:sz w:val="26"/>
          <w:szCs w:val="26"/>
        </w:rPr>
        <w:t>Utilities</w:t>
      </w:r>
    </w:p>
    <w:p w14:paraId="107F3DFE" w14:textId="3BAD3FF4" w:rsidR="002461D7" w:rsidRPr="00374659" w:rsidRDefault="002461D7" w:rsidP="00CF2E46">
      <w:pPr>
        <w:pStyle w:val="ListParagraph"/>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w:t>
      </w:r>
      <w:r>
        <w:rPr>
          <w:rFonts w:ascii="Times New Roman" w:eastAsia="Times New Roman" w:hAnsi="Times New Roman" w:cs="Times New Roman"/>
          <w:bCs/>
          <w:sz w:val="26"/>
          <w:szCs w:val="26"/>
        </w:rPr>
        <w:tab/>
        <w:t>Steam Public Utilities</w:t>
      </w:r>
    </w:p>
    <w:p w14:paraId="29266735" w14:textId="24366F90" w:rsidR="00D42EA6" w:rsidRDefault="00D42EA6" w:rsidP="00D42EA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46725738" w14:textId="02A9C0F5" w:rsidR="009F49E2" w:rsidRDefault="00316DCF" w:rsidP="00D0779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For discussion, we note </w:t>
      </w:r>
      <w:r w:rsidR="005B6E62">
        <w:rPr>
          <w:rFonts w:ascii="Times New Roman" w:eastAsia="Times New Roman" w:hAnsi="Times New Roman" w:cs="Times New Roman"/>
          <w:sz w:val="26"/>
          <w:szCs w:val="26"/>
        </w:rPr>
        <w:t xml:space="preserve">that in certain areas of the filing requirements, certain financial information and data is sought not just for the public utility but also its parent company and the consolidated group.  We propose to add </w:t>
      </w:r>
      <w:r w:rsidR="00F648A0">
        <w:rPr>
          <w:rFonts w:ascii="Times New Roman" w:eastAsia="Times New Roman" w:hAnsi="Times New Roman" w:cs="Times New Roman"/>
          <w:sz w:val="26"/>
          <w:szCs w:val="26"/>
        </w:rPr>
        <w:t>definitio</w:t>
      </w:r>
      <w:r w:rsidR="005B6E62">
        <w:rPr>
          <w:rFonts w:ascii="Times New Roman" w:eastAsia="Times New Roman" w:hAnsi="Times New Roman" w:cs="Times New Roman"/>
          <w:sz w:val="26"/>
          <w:szCs w:val="26"/>
        </w:rPr>
        <w:t xml:space="preserve">ns </w:t>
      </w:r>
      <w:r w:rsidR="00DD1826">
        <w:rPr>
          <w:rFonts w:ascii="Times New Roman" w:eastAsia="Times New Roman" w:hAnsi="Times New Roman" w:cs="Times New Roman"/>
          <w:sz w:val="26"/>
          <w:szCs w:val="26"/>
        </w:rPr>
        <w:t>for the terms</w:t>
      </w:r>
      <w:r w:rsidR="00B46BF8">
        <w:rPr>
          <w:rFonts w:ascii="Times New Roman" w:eastAsia="Times New Roman" w:hAnsi="Times New Roman" w:cs="Times New Roman"/>
          <w:sz w:val="26"/>
          <w:szCs w:val="26"/>
        </w:rPr>
        <w:t xml:space="preserve"> </w:t>
      </w:r>
      <w:r w:rsidR="00EC3641">
        <w:rPr>
          <w:rFonts w:ascii="Times New Roman" w:eastAsia="Times New Roman" w:hAnsi="Times New Roman" w:cs="Times New Roman"/>
          <w:sz w:val="26"/>
          <w:szCs w:val="26"/>
        </w:rPr>
        <w:t xml:space="preserve">affiliated company, consolidated group, parent company, </w:t>
      </w:r>
      <w:r w:rsidR="00B46BF8">
        <w:rPr>
          <w:rFonts w:ascii="Times New Roman" w:eastAsia="Times New Roman" w:hAnsi="Times New Roman" w:cs="Times New Roman"/>
          <w:sz w:val="26"/>
          <w:szCs w:val="26"/>
        </w:rPr>
        <w:t>public utility</w:t>
      </w:r>
      <w:r w:rsidR="00EC3641">
        <w:rPr>
          <w:rFonts w:ascii="Times New Roman" w:eastAsia="Times New Roman" w:hAnsi="Times New Roman" w:cs="Times New Roman"/>
          <w:sz w:val="26"/>
          <w:szCs w:val="26"/>
        </w:rPr>
        <w:t xml:space="preserve">, and </w:t>
      </w:r>
      <w:r w:rsidR="00DD1826">
        <w:rPr>
          <w:rFonts w:ascii="Times New Roman" w:eastAsia="Times New Roman" w:hAnsi="Times New Roman" w:cs="Times New Roman"/>
          <w:sz w:val="26"/>
          <w:szCs w:val="26"/>
        </w:rPr>
        <w:t>subsidiary company</w:t>
      </w:r>
      <w:r w:rsidR="00B46BF8">
        <w:rPr>
          <w:rFonts w:ascii="Times New Roman" w:eastAsia="Times New Roman" w:hAnsi="Times New Roman" w:cs="Times New Roman"/>
          <w:sz w:val="26"/>
          <w:szCs w:val="26"/>
        </w:rPr>
        <w:t xml:space="preserve">, as follows (in alphabetical order as appearing in </w:t>
      </w:r>
      <w:r w:rsidR="003C06BA">
        <w:rPr>
          <w:rFonts w:ascii="Times New Roman" w:eastAsia="Times New Roman" w:hAnsi="Times New Roman" w:cs="Times New Roman"/>
          <w:sz w:val="26"/>
          <w:szCs w:val="26"/>
        </w:rPr>
        <w:t xml:space="preserve">the proposed </w:t>
      </w:r>
      <w:r w:rsidR="00B46BF8">
        <w:rPr>
          <w:rFonts w:ascii="Times New Roman" w:eastAsia="Times New Roman" w:hAnsi="Times New Roman" w:cs="Times New Roman"/>
          <w:sz w:val="26"/>
          <w:szCs w:val="26"/>
        </w:rPr>
        <w:t>Exhibit E</w:t>
      </w:r>
      <w:r w:rsidR="003C06BA">
        <w:rPr>
          <w:rFonts w:ascii="Times New Roman" w:eastAsia="Times New Roman" w:hAnsi="Times New Roman" w:cs="Times New Roman"/>
          <w:sz w:val="26"/>
          <w:szCs w:val="26"/>
        </w:rPr>
        <w:t xml:space="preserve"> in NOPR Annex B</w:t>
      </w:r>
      <w:r w:rsidR="00B46BF8">
        <w:rPr>
          <w:rFonts w:ascii="Times New Roman" w:eastAsia="Times New Roman" w:hAnsi="Times New Roman" w:cs="Times New Roman"/>
          <w:sz w:val="26"/>
          <w:szCs w:val="26"/>
        </w:rPr>
        <w:t xml:space="preserve">): </w:t>
      </w:r>
    </w:p>
    <w:p w14:paraId="23FD416E" w14:textId="477F6B6A" w:rsidR="008B492A" w:rsidRDefault="008B492A" w:rsidP="00D0779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75F369DF" w14:textId="5F8E8472" w:rsidR="00653AF2" w:rsidRPr="00306D82" w:rsidRDefault="00653AF2" w:rsidP="008B492A">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Affiliated company</w:t>
      </w:r>
      <w:r>
        <w:rPr>
          <w:rFonts w:ascii="Times New Roman" w:eastAsia="Times New Roman" w:hAnsi="Times New Roman" w:cs="Times New Roman"/>
          <w:sz w:val="26"/>
          <w:szCs w:val="26"/>
        </w:rPr>
        <w:t xml:space="preserve">—A </w:t>
      </w:r>
      <w:r w:rsidRPr="00306D82">
        <w:rPr>
          <w:rFonts w:ascii="Times New Roman" w:eastAsia="Times New Roman" w:hAnsi="Times New Roman" w:cs="Times New Roman"/>
          <w:sz w:val="26"/>
          <w:szCs w:val="26"/>
        </w:rPr>
        <w:t xml:space="preserve">company in </w:t>
      </w:r>
      <w:r>
        <w:rPr>
          <w:rFonts w:ascii="Times New Roman" w:eastAsia="Times New Roman" w:hAnsi="Times New Roman" w:cs="Times New Roman"/>
          <w:sz w:val="26"/>
          <w:szCs w:val="26"/>
        </w:rPr>
        <w:t>any</w:t>
      </w:r>
      <w:r w:rsidRPr="00306D82">
        <w:rPr>
          <w:rFonts w:ascii="Times New Roman" w:eastAsia="Times New Roman" w:hAnsi="Times New Roman" w:cs="Times New Roman"/>
          <w:sz w:val="26"/>
          <w:szCs w:val="26"/>
        </w:rPr>
        <w:t xml:space="preserve"> chain of successive ownership of stock or membership interest, regardless of the tier, under the parent company.</w:t>
      </w:r>
    </w:p>
    <w:p w14:paraId="13D52527" w14:textId="77777777" w:rsidR="003C06BA" w:rsidRDefault="003C06BA" w:rsidP="008B492A">
      <w:pPr>
        <w:spacing w:after="0" w:line="240" w:lineRule="auto"/>
        <w:ind w:left="720" w:right="720"/>
        <w:rPr>
          <w:rFonts w:ascii="Times New Roman" w:eastAsia="Times New Roman" w:hAnsi="Times New Roman" w:cs="Times New Roman"/>
          <w:i/>
          <w:iCs/>
          <w:sz w:val="26"/>
          <w:szCs w:val="26"/>
        </w:rPr>
      </w:pPr>
    </w:p>
    <w:p w14:paraId="2EDB4412" w14:textId="2F38099A" w:rsidR="00776602" w:rsidRPr="00306D82" w:rsidRDefault="00776602" w:rsidP="008B492A">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Consolidated group</w:t>
      </w:r>
      <w:r w:rsidRPr="00306D82">
        <w:rPr>
          <w:rFonts w:ascii="Times New Roman" w:eastAsia="Times New Roman" w:hAnsi="Times New Roman" w:cs="Times New Roman"/>
          <w:sz w:val="26"/>
          <w:szCs w:val="26"/>
        </w:rPr>
        <w:t>–</w:t>
      </w:r>
      <w:r>
        <w:rPr>
          <w:rFonts w:ascii="Times New Roman" w:eastAsia="Times New Roman" w:hAnsi="Times New Roman" w:cs="Times New Roman"/>
          <w:sz w:val="26"/>
          <w:szCs w:val="26"/>
        </w:rPr>
        <w:t>The</w:t>
      </w:r>
      <w:r w:rsidRPr="00306D82">
        <w:rPr>
          <w:rFonts w:ascii="Times New Roman" w:eastAsia="Times New Roman" w:hAnsi="Times New Roman" w:cs="Times New Roman"/>
          <w:sz w:val="26"/>
          <w:szCs w:val="26"/>
        </w:rPr>
        <w:t xml:space="preserve"> public utility and its parent company and affiliated companies. </w:t>
      </w:r>
    </w:p>
    <w:p w14:paraId="31C08ABC" w14:textId="77777777" w:rsidR="0056752C" w:rsidRDefault="0056752C" w:rsidP="003C06BA">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p>
    <w:p w14:paraId="5762B251" w14:textId="1AF8772B" w:rsidR="00D42EA6" w:rsidRDefault="0056752C" w:rsidP="008B492A">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t>Parent company</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The </w:t>
      </w:r>
      <w:r w:rsidR="007A3F95" w:rsidRPr="00306D82">
        <w:rPr>
          <w:rFonts w:ascii="Times New Roman" w:eastAsia="Times New Roman" w:hAnsi="Times New Roman" w:cs="Times New Roman"/>
          <w:sz w:val="26"/>
          <w:szCs w:val="26"/>
        </w:rPr>
        <w:t xml:space="preserve">beneficial holder of the largest voting interest in the public utility or the company listed at the top of a corporate hierarchy structure with ultimate controlling interest in the public utility.  Includes the municipality if the </w:t>
      </w:r>
      <w:r w:rsidR="007A3F95">
        <w:rPr>
          <w:rFonts w:ascii="Times New Roman" w:eastAsia="Times New Roman" w:hAnsi="Times New Roman" w:cs="Times New Roman"/>
          <w:sz w:val="26"/>
          <w:szCs w:val="26"/>
        </w:rPr>
        <w:t xml:space="preserve">public </w:t>
      </w:r>
      <w:r w:rsidR="007A3F95" w:rsidRPr="00306D82">
        <w:rPr>
          <w:rFonts w:ascii="Times New Roman" w:eastAsia="Times New Roman" w:hAnsi="Times New Roman" w:cs="Times New Roman"/>
          <w:sz w:val="26"/>
          <w:szCs w:val="26"/>
        </w:rPr>
        <w:t>utility is a municipal utility subject to Commission regulation.</w:t>
      </w:r>
    </w:p>
    <w:p w14:paraId="74F72E66" w14:textId="49BBF045" w:rsidR="007F337C" w:rsidRDefault="007F337C" w:rsidP="003C06BA">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p>
    <w:p w14:paraId="1B21D76F" w14:textId="1B786E8B" w:rsidR="007F337C" w:rsidRDefault="007F337C" w:rsidP="008B492A">
      <w:pPr>
        <w:spacing w:after="0" w:line="240" w:lineRule="auto"/>
        <w:ind w:left="720" w:right="720"/>
        <w:rPr>
          <w:rFonts w:ascii="Times New Roman" w:eastAsia="Times New Roman" w:hAnsi="Times New Roman" w:cs="Times New Roman"/>
          <w:sz w:val="26"/>
          <w:szCs w:val="26"/>
        </w:rPr>
      </w:pPr>
      <w:r w:rsidRPr="00227FE1">
        <w:rPr>
          <w:rFonts w:ascii="Times New Roman" w:eastAsia="Times New Roman" w:hAnsi="Times New Roman" w:cs="Times New Roman"/>
          <w:i/>
          <w:iCs/>
          <w:sz w:val="26"/>
          <w:szCs w:val="26"/>
        </w:rPr>
        <w:t>Public utility</w:t>
      </w:r>
      <w:r>
        <w:rPr>
          <w:rFonts w:ascii="Times New Roman" w:eastAsia="Times New Roman" w:hAnsi="Times New Roman" w:cs="Times New Roman"/>
          <w:sz w:val="26"/>
          <w:szCs w:val="26"/>
        </w:rPr>
        <w:t>—</w:t>
      </w:r>
      <w:r w:rsidRPr="001816B4">
        <w:rPr>
          <w:rFonts w:ascii="Times New Roman" w:eastAsia="Times New Roman" w:hAnsi="Times New Roman" w:cs="Times New Roman"/>
          <w:color w:val="000000" w:themeColor="text1"/>
          <w:sz w:val="26"/>
          <w:szCs w:val="26"/>
        </w:rPr>
        <w:t xml:space="preserve">A public utility, as defined in 66 </w:t>
      </w:r>
      <w:proofErr w:type="spellStart"/>
      <w:r w:rsidRPr="001816B4">
        <w:rPr>
          <w:rFonts w:ascii="Times New Roman" w:eastAsia="Times New Roman" w:hAnsi="Times New Roman" w:cs="Times New Roman"/>
          <w:color w:val="000000" w:themeColor="text1"/>
          <w:sz w:val="26"/>
          <w:szCs w:val="26"/>
        </w:rPr>
        <w:t>Pa.C.S</w:t>
      </w:r>
      <w:proofErr w:type="spellEnd"/>
      <w:r w:rsidRPr="001816B4">
        <w:rPr>
          <w:rFonts w:ascii="Times New Roman" w:eastAsia="Times New Roman" w:hAnsi="Times New Roman" w:cs="Times New Roman"/>
          <w:color w:val="000000" w:themeColor="text1"/>
          <w:sz w:val="26"/>
          <w:szCs w:val="26"/>
        </w:rPr>
        <w:t xml:space="preserve">. § 102, and for purposes of this Exhibit E, the filing </w:t>
      </w:r>
      <w:r>
        <w:rPr>
          <w:rFonts w:ascii="Times New Roman" w:eastAsia="Times New Roman" w:hAnsi="Times New Roman" w:cs="Times New Roman"/>
          <w:color w:val="000000" w:themeColor="text1"/>
          <w:sz w:val="26"/>
          <w:szCs w:val="26"/>
        </w:rPr>
        <w:t>company</w:t>
      </w:r>
      <w:r w:rsidRPr="00306D82">
        <w:rPr>
          <w:rFonts w:ascii="Times New Roman" w:eastAsia="Times New Roman" w:hAnsi="Times New Roman" w:cs="Times New Roman"/>
          <w:sz w:val="26"/>
          <w:szCs w:val="26"/>
        </w:rPr>
        <w:t xml:space="preserve"> using </w:t>
      </w:r>
      <w:r>
        <w:rPr>
          <w:rFonts w:ascii="Times New Roman" w:eastAsia="Times New Roman" w:hAnsi="Times New Roman" w:cs="Times New Roman"/>
          <w:sz w:val="26"/>
          <w:szCs w:val="26"/>
        </w:rPr>
        <w:t>a</w:t>
      </w:r>
      <w:r w:rsidRPr="00306D82">
        <w:rPr>
          <w:rFonts w:ascii="Times New Roman" w:eastAsia="Times New Roman" w:hAnsi="Times New Roman" w:cs="Times New Roman"/>
          <w:sz w:val="26"/>
          <w:szCs w:val="26"/>
        </w:rPr>
        <w:t xml:space="preserve"> FPFTY pursuant to this subchapter (relating to rates). </w:t>
      </w:r>
    </w:p>
    <w:p w14:paraId="763594AC" w14:textId="009583F3" w:rsidR="00DD1826" w:rsidRDefault="00DD1826" w:rsidP="008B492A">
      <w:pPr>
        <w:spacing w:after="0" w:line="240" w:lineRule="auto"/>
        <w:ind w:left="720" w:right="720"/>
        <w:rPr>
          <w:rFonts w:ascii="Times New Roman" w:eastAsia="Times New Roman" w:hAnsi="Times New Roman" w:cs="Times New Roman"/>
          <w:sz w:val="26"/>
          <w:szCs w:val="26"/>
        </w:rPr>
      </w:pPr>
    </w:p>
    <w:p w14:paraId="573406C6" w14:textId="77777777" w:rsidR="00DD1826" w:rsidRPr="00306D82" w:rsidRDefault="00DD1826" w:rsidP="00DD1826">
      <w:pPr>
        <w:spacing w:after="0" w:line="240" w:lineRule="auto"/>
        <w:ind w:left="720"/>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lastRenderedPageBreak/>
        <w:t>Subsidiary company</w:t>
      </w:r>
      <w:r>
        <w:rPr>
          <w:rFonts w:ascii="Times New Roman" w:eastAsia="Times New Roman" w:hAnsi="Times New Roman" w:cs="Times New Roman"/>
          <w:sz w:val="26"/>
          <w:szCs w:val="26"/>
        </w:rPr>
        <w:t>—A company</w:t>
      </w:r>
      <w:r w:rsidRPr="00306D82">
        <w:rPr>
          <w:rFonts w:ascii="Times New Roman" w:eastAsia="Times New Roman" w:hAnsi="Times New Roman" w:cs="Times New Roman"/>
          <w:sz w:val="26"/>
          <w:szCs w:val="26"/>
        </w:rPr>
        <w:t xml:space="preserve"> in which the </w:t>
      </w:r>
      <w:r>
        <w:rPr>
          <w:rFonts w:ascii="Times New Roman" w:eastAsia="Times New Roman" w:hAnsi="Times New Roman" w:cs="Times New Roman"/>
          <w:sz w:val="26"/>
          <w:szCs w:val="26"/>
        </w:rPr>
        <w:t>public</w:t>
      </w:r>
      <w:r w:rsidRPr="00306D82">
        <w:rPr>
          <w:rFonts w:ascii="Times New Roman" w:eastAsia="Times New Roman" w:hAnsi="Times New Roman" w:cs="Times New Roman"/>
          <w:sz w:val="26"/>
          <w:szCs w:val="26"/>
        </w:rPr>
        <w:t xml:space="preserve"> utility is the beneficial holder of the largest voting interest.</w:t>
      </w:r>
    </w:p>
    <w:p w14:paraId="49FD7297" w14:textId="1334B010" w:rsidR="007F337C" w:rsidRDefault="007F337C" w:rsidP="00D42EA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6753235C" w14:textId="52B3FAD0" w:rsidR="00B273FA" w:rsidRDefault="009610BC" w:rsidP="00D0779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We note t</w:t>
      </w:r>
      <w:r w:rsidR="00B273FA">
        <w:rPr>
          <w:rFonts w:ascii="Times New Roman" w:eastAsia="Times New Roman" w:hAnsi="Times New Roman" w:cs="Times New Roman"/>
          <w:sz w:val="26"/>
          <w:szCs w:val="26"/>
        </w:rPr>
        <w:t xml:space="preserve">hese definitions were not proposed </w:t>
      </w:r>
      <w:r>
        <w:rPr>
          <w:rFonts w:ascii="Times New Roman" w:eastAsia="Times New Roman" w:hAnsi="Times New Roman" w:cs="Times New Roman"/>
          <w:sz w:val="26"/>
          <w:szCs w:val="26"/>
        </w:rPr>
        <w:t xml:space="preserve">or discussed </w:t>
      </w:r>
      <w:r w:rsidR="00B273FA">
        <w:rPr>
          <w:rFonts w:ascii="Times New Roman" w:eastAsia="Times New Roman" w:hAnsi="Times New Roman" w:cs="Times New Roman"/>
          <w:sz w:val="26"/>
          <w:szCs w:val="26"/>
        </w:rPr>
        <w:t xml:space="preserve">during the ANOPR Order stakeholder process.  </w:t>
      </w:r>
      <w:r w:rsidR="007A09AB">
        <w:rPr>
          <w:rFonts w:ascii="Times New Roman" w:eastAsia="Times New Roman" w:hAnsi="Times New Roman" w:cs="Times New Roman"/>
          <w:sz w:val="26"/>
          <w:szCs w:val="26"/>
        </w:rPr>
        <w:t xml:space="preserve">As for the definition of </w:t>
      </w:r>
      <w:r w:rsidR="0073624E">
        <w:rPr>
          <w:rFonts w:ascii="Times New Roman" w:eastAsia="Times New Roman" w:hAnsi="Times New Roman" w:cs="Times New Roman"/>
          <w:sz w:val="26"/>
          <w:szCs w:val="26"/>
        </w:rPr>
        <w:t>“</w:t>
      </w:r>
      <w:r w:rsidR="007A09AB">
        <w:rPr>
          <w:rFonts w:ascii="Times New Roman" w:eastAsia="Times New Roman" w:hAnsi="Times New Roman" w:cs="Times New Roman"/>
          <w:sz w:val="26"/>
          <w:szCs w:val="26"/>
        </w:rPr>
        <w:t>parent company,</w:t>
      </w:r>
      <w:r w:rsidR="0073624E">
        <w:rPr>
          <w:rFonts w:ascii="Times New Roman" w:eastAsia="Times New Roman" w:hAnsi="Times New Roman" w:cs="Times New Roman"/>
          <w:sz w:val="26"/>
          <w:szCs w:val="26"/>
        </w:rPr>
        <w:t>”</w:t>
      </w:r>
      <w:r w:rsidR="007A09AB">
        <w:rPr>
          <w:rFonts w:ascii="Times New Roman" w:eastAsia="Times New Roman" w:hAnsi="Times New Roman" w:cs="Times New Roman"/>
          <w:sz w:val="26"/>
          <w:szCs w:val="26"/>
        </w:rPr>
        <w:t xml:space="preserve"> this proposed definition recognizes that the </w:t>
      </w:r>
      <w:r w:rsidR="00FF10B0">
        <w:rPr>
          <w:rFonts w:ascii="Times New Roman" w:eastAsia="Times New Roman" w:hAnsi="Times New Roman" w:cs="Times New Roman"/>
          <w:sz w:val="26"/>
          <w:szCs w:val="26"/>
        </w:rPr>
        <w:t xml:space="preserve">direct </w:t>
      </w:r>
      <w:r w:rsidR="007A09AB">
        <w:rPr>
          <w:rFonts w:ascii="Times New Roman" w:eastAsia="Times New Roman" w:hAnsi="Times New Roman" w:cs="Times New Roman"/>
          <w:sz w:val="26"/>
          <w:szCs w:val="26"/>
        </w:rPr>
        <w:t xml:space="preserve">parent company </w:t>
      </w:r>
      <w:r w:rsidR="00FF10B0">
        <w:rPr>
          <w:rFonts w:ascii="Times New Roman" w:eastAsia="Times New Roman" w:hAnsi="Times New Roman" w:cs="Times New Roman"/>
          <w:sz w:val="26"/>
          <w:szCs w:val="26"/>
        </w:rPr>
        <w:t xml:space="preserve">of </w:t>
      </w:r>
      <w:r w:rsidR="007A09AB">
        <w:rPr>
          <w:rFonts w:ascii="Times New Roman" w:eastAsia="Times New Roman" w:hAnsi="Times New Roman" w:cs="Times New Roman"/>
          <w:sz w:val="26"/>
          <w:szCs w:val="26"/>
        </w:rPr>
        <w:t xml:space="preserve">a public utility may be a holding company and not the ultimate controlling parent for which the data is being sought.  </w:t>
      </w:r>
      <w:r w:rsidR="00B273FA">
        <w:rPr>
          <w:rFonts w:ascii="Times New Roman" w:eastAsia="Times New Roman" w:hAnsi="Times New Roman" w:cs="Times New Roman"/>
          <w:sz w:val="26"/>
          <w:szCs w:val="26"/>
        </w:rPr>
        <w:t>We invite comment on these proposed definitions and the use of these defined terms in the filing requirements.</w:t>
      </w:r>
    </w:p>
    <w:p w14:paraId="688B6620" w14:textId="46D9BD81" w:rsidR="007A09AB" w:rsidRDefault="007A09AB" w:rsidP="00D42EA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51244A10" w14:textId="661D93A7" w:rsidR="001A603E" w:rsidRDefault="00FF10B0" w:rsidP="00D0779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noted the frequent use of other undefined terms in the filing requirements that resulted from the ANOPR Order stakeholder process. We anticipate that </w:t>
      </w:r>
      <w:r w:rsidR="00A77126">
        <w:rPr>
          <w:rFonts w:ascii="Times New Roman" w:eastAsia="Times New Roman" w:hAnsi="Times New Roman" w:cs="Times New Roman"/>
          <w:sz w:val="26"/>
          <w:szCs w:val="26"/>
        </w:rPr>
        <w:t>it would bring clarity to assign definitions to such terms</w:t>
      </w:r>
      <w:r w:rsidR="00D0779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77126">
        <w:rPr>
          <w:rFonts w:ascii="Times New Roman" w:eastAsia="Times New Roman" w:hAnsi="Times New Roman" w:cs="Times New Roman"/>
          <w:sz w:val="26"/>
          <w:szCs w:val="26"/>
        </w:rPr>
        <w:t xml:space="preserve">Accordingly, we propose to define the following terms </w:t>
      </w:r>
      <w:r w:rsidR="00735B5E">
        <w:rPr>
          <w:rFonts w:ascii="Times New Roman" w:eastAsia="Times New Roman" w:hAnsi="Times New Roman" w:cs="Times New Roman"/>
          <w:sz w:val="26"/>
          <w:szCs w:val="26"/>
        </w:rPr>
        <w:t>in Exhibit E in NO</w:t>
      </w:r>
      <w:r w:rsidR="00A8660A">
        <w:rPr>
          <w:rFonts w:ascii="Times New Roman" w:eastAsia="Times New Roman" w:hAnsi="Times New Roman" w:cs="Times New Roman"/>
          <w:sz w:val="26"/>
          <w:szCs w:val="26"/>
        </w:rPr>
        <w:t>P</w:t>
      </w:r>
      <w:r w:rsidR="00735B5E">
        <w:rPr>
          <w:rFonts w:ascii="Times New Roman" w:eastAsia="Times New Roman" w:hAnsi="Times New Roman" w:cs="Times New Roman"/>
          <w:sz w:val="26"/>
          <w:szCs w:val="26"/>
        </w:rPr>
        <w:t xml:space="preserve">R Annex B </w:t>
      </w:r>
      <w:r w:rsidR="00A77126">
        <w:rPr>
          <w:rFonts w:ascii="Times New Roman" w:eastAsia="Times New Roman" w:hAnsi="Times New Roman" w:cs="Times New Roman"/>
          <w:sz w:val="26"/>
          <w:szCs w:val="26"/>
        </w:rPr>
        <w:t>as follows</w:t>
      </w:r>
      <w:r>
        <w:rPr>
          <w:rFonts w:ascii="Times New Roman" w:eastAsia="Times New Roman" w:hAnsi="Times New Roman" w:cs="Times New Roman"/>
          <w:sz w:val="26"/>
          <w:szCs w:val="26"/>
        </w:rPr>
        <w:t>:</w:t>
      </w:r>
    </w:p>
    <w:p w14:paraId="78A28664" w14:textId="77777777" w:rsidR="00040BFF" w:rsidRDefault="00040BFF" w:rsidP="00D0779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F061DBF" w14:textId="00546310" w:rsidR="0033785D" w:rsidRPr="00306D82" w:rsidRDefault="0033785D" w:rsidP="005556A7">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AFUDC</w:t>
      </w:r>
      <w:r>
        <w:rPr>
          <w:rFonts w:ascii="Times New Roman" w:eastAsia="Times New Roman" w:hAnsi="Times New Roman" w:cs="Times New Roman"/>
          <w:sz w:val="26"/>
          <w:szCs w:val="26"/>
        </w:rPr>
        <w:t>—</w:t>
      </w:r>
      <w:r w:rsidRPr="001816B4">
        <w:rPr>
          <w:rFonts w:ascii="Times New Roman" w:eastAsia="Times New Roman" w:hAnsi="Times New Roman" w:cs="Times New Roman"/>
          <w:i/>
          <w:iCs/>
          <w:sz w:val="26"/>
          <w:szCs w:val="26"/>
        </w:rPr>
        <w:t xml:space="preserve">Allowance for </w:t>
      </w:r>
      <w:r w:rsidR="00495504">
        <w:rPr>
          <w:rFonts w:ascii="Times New Roman" w:eastAsia="Times New Roman" w:hAnsi="Times New Roman" w:cs="Times New Roman"/>
          <w:i/>
          <w:iCs/>
          <w:sz w:val="26"/>
          <w:szCs w:val="26"/>
        </w:rPr>
        <w:t>f</w:t>
      </w:r>
      <w:r w:rsidRPr="001816B4">
        <w:rPr>
          <w:rFonts w:ascii="Times New Roman" w:eastAsia="Times New Roman" w:hAnsi="Times New Roman" w:cs="Times New Roman"/>
          <w:i/>
          <w:iCs/>
          <w:sz w:val="26"/>
          <w:szCs w:val="26"/>
        </w:rPr>
        <w:t xml:space="preserve">unds </w:t>
      </w:r>
      <w:r w:rsidR="00495504">
        <w:rPr>
          <w:rFonts w:ascii="Times New Roman" w:eastAsia="Times New Roman" w:hAnsi="Times New Roman" w:cs="Times New Roman"/>
          <w:i/>
          <w:iCs/>
          <w:sz w:val="26"/>
          <w:szCs w:val="26"/>
        </w:rPr>
        <w:t>u</w:t>
      </w:r>
      <w:r w:rsidRPr="001816B4">
        <w:rPr>
          <w:rFonts w:ascii="Times New Roman" w:eastAsia="Times New Roman" w:hAnsi="Times New Roman" w:cs="Times New Roman"/>
          <w:i/>
          <w:iCs/>
          <w:sz w:val="26"/>
          <w:szCs w:val="26"/>
        </w:rPr>
        <w:t xml:space="preserve">sed </w:t>
      </w:r>
      <w:r w:rsidR="00495504">
        <w:rPr>
          <w:rFonts w:ascii="Times New Roman" w:eastAsia="Times New Roman" w:hAnsi="Times New Roman" w:cs="Times New Roman"/>
          <w:i/>
          <w:iCs/>
          <w:sz w:val="26"/>
          <w:szCs w:val="26"/>
        </w:rPr>
        <w:t>d</w:t>
      </w:r>
      <w:r w:rsidRPr="001816B4">
        <w:rPr>
          <w:rFonts w:ascii="Times New Roman" w:eastAsia="Times New Roman" w:hAnsi="Times New Roman" w:cs="Times New Roman"/>
          <w:i/>
          <w:iCs/>
          <w:sz w:val="26"/>
          <w:szCs w:val="26"/>
        </w:rPr>
        <w:t xml:space="preserve">uring </w:t>
      </w:r>
      <w:r w:rsidR="00495504">
        <w:rPr>
          <w:rFonts w:ascii="Times New Roman" w:eastAsia="Times New Roman" w:hAnsi="Times New Roman" w:cs="Times New Roman"/>
          <w:i/>
          <w:iCs/>
          <w:sz w:val="26"/>
          <w:szCs w:val="26"/>
        </w:rPr>
        <w:t>c</w:t>
      </w:r>
      <w:r w:rsidRPr="001816B4">
        <w:rPr>
          <w:rFonts w:ascii="Times New Roman" w:eastAsia="Times New Roman" w:hAnsi="Times New Roman" w:cs="Times New Roman"/>
          <w:i/>
          <w:iCs/>
          <w:sz w:val="26"/>
          <w:szCs w:val="26"/>
        </w:rPr>
        <w:t>onstruction</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The capitalized cost of debt and equity funds used to finance an addition of public utility plant to rate base while </w:t>
      </w:r>
      <w:r>
        <w:rPr>
          <w:rFonts w:ascii="Times New Roman" w:eastAsia="Times New Roman" w:hAnsi="Times New Roman" w:cs="Times New Roman"/>
          <w:sz w:val="26"/>
          <w:szCs w:val="26"/>
        </w:rPr>
        <w:t>the</w:t>
      </w:r>
      <w:r w:rsidRPr="00306D82">
        <w:rPr>
          <w:rFonts w:ascii="Times New Roman" w:eastAsia="Times New Roman" w:hAnsi="Times New Roman" w:cs="Times New Roman"/>
          <w:sz w:val="26"/>
          <w:szCs w:val="26"/>
        </w:rPr>
        <w:t xml:space="preserve"> plant is under construction.</w:t>
      </w:r>
    </w:p>
    <w:p w14:paraId="3685C21E" w14:textId="77777777" w:rsidR="001A603E" w:rsidRDefault="001A603E" w:rsidP="005556A7">
      <w:pPr>
        <w:spacing w:after="0" w:line="240" w:lineRule="auto"/>
        <w:ind w:left="720" w:right="720"/>
        <w:rPr>
          <w:rFonts w:ascii="Times New Roman" w:eastAsia="Times New Roman" w:hAnsi="Times New Roman" w:cs="Times New Roman"/>
          <w:i/>
          <w:iCs/>
          <w:sz w:val="26"/>
          <w:szCs w:val="26"/>
        </w:rPr>
      </w:pPr>
    </w:p>
    <w:p w14:paraId="5CA02D39" w14:textId="57E63B82" w:rsidR="00ED6A7F" w:rsidRPr="00306D82" w:rsidRDefault="00ED6A7F" w:rsidP="005556A7">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Billing determinant</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The detailed customer usage data per unit of consumption by rate schedule needed to bill customers at present rates, for example, kWh for electric utilities, Mcf for gas utilities, or other unit of consumption for water or wastewater, as </w:t>
      </w:r>
      <w:r>
        <w:rPr>
          <w:rFonts w:ascii="Times New Roman" w:eastAsia="Times New Roman" w:hAnsi="Times New Roman" w:cs="Times New Roman"/>
          <w:sz w:val="26"/>
          <w:szCs w:val="26"/>
        </w:rPr>
        <w:t xml:space="preserve">specified </w:t>
      </w:r>
      <w:r w:rsidRPr="00306D82">
        <w:rPr>
          <w:rFonts w:ascii="Times New Roman" w:eastAsia="Times New Roman" w:hAnsi="Times New Roman" w:cs="Times New Roman"/>
          <w:sz w:val="26"/>
          <w:szCs w:val="26"/>
        </w:rPr>
        <w:t>by the public utility</w:t>
      </w:r>
      <w:r>
        <w:rPr>
          <w:rFonts w:ascii="Times New Roman" w:eastAsia="Times New Roman" w:hAnsi="Times New Roman" w:cs="Times New Roman"/>
          <w:sz w:val="26"/>
          <w:szCs w:val="26"/>
        </w:rPr>
        <w:t xml:space="preserve"> in an approved tariff</w:t>
      </w:r>
      <w:r w:rsidRPr="00306D82">
        <w:rPr>
          <w:rFonts w:ascii="Times New Roman" w:eastAsia="Times New Roman" w:hAnsi="Times New Roman" w:cs="Times New Roman"/>
          <w:sz w:val="26"/>
          <w:szCs w:val="26"/>
        </w:rPr>
        <w:t xml:space="preserve">. </w:t>
      </w:r>
    </w:p>
    <w:p w14:paraId="480FBE58" w14:textId="759DD204" w:rsidR="0033785D" w:rsidRDefault="0033785D" w:rsidP="005556A7">
      <w:pPr>
        <w:overflowPunct w:val="0"/>
        <w:autoSpaceDE w:val="0"/>
        <w:autoSpaceDN w:val="0"/>
        <w:adjustRightInd w:val="0"/>
        <w:spacing w:after="0" w:line="360" w:lineRule="auto"/>
        <w:ind w:left="720" w:right="720"/>
        <w:textAlignment w:val="baseline"/>
        <w:rPr>
          <w:rFonts w:ascii="Times New Roman" w:eastAsia="Times New Roman" w:hAnsi="Times New Roman" w:cs="Times New Roman"/>
          <w:sz w:val="26"/>
          <w:szCs w:val="26"/>
        </w:rPr>
      </w:pPr>
    </w:p>
    <w:p w14:paraId="7D02E9BF" w14:textId="77777777" w:rsidR="00A10BE1" w:rsidRPr="00306D82" w:rsidRDefault="00A10BE1" w:rsidP="005556A7">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CWIP</w:t>
      </w:r>
      <w:r>
        <w:rPr>
          <w:rFonts w:ascii="Times New Roman" w:eastAsia="Times New Roman" w:hAnsi="Times New Roman" w:cs="Times New Roman"/>
          <w:sz w:val="26"/>
          <w:szCs w:val="26"/>
        </w:rPr>
        <w:t>—</w:t>
      </w:r>
      <w:r w:rsidRPr="001816B4">
        <w:rPr>
          <w:rFonts w:ascii="Times New Roman" w:eastAsia="Times New Roman" w:hAnsi="Times New Roman" w:cs="Times New Roman"/>
          <w:i/>
          <w:iCs/>
          <w:sz w:val="26"/>
          <w:szCs w:val="26"/>
        </w:rPr>
        <w:t>Construction work in progress</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A holding account for capitalizing construction costs of public utility plant not yet ready to be placed in service.</w:t>
      </w:r>
    </w:p>
    <w:p w14:paraId="428ED80B" w14:textId="4F69E7AD" w:rsidR="00A10BE1" w:rsidRDefault="00A10BE1" w:rsidP="005B39D3">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p>
    <w:p w14:paraId="1BD4044D" w14:textId="77777777" w:rsidR="001A603E" w:rsidRPr="00306D82" w:rsidRDefault="001A603E" w:rsidP="005556A7">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Customer class</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A broad rate group that is used to allocate costs for rate design, such as residential, </w:t>
      </w:r>
      <w:proofErr w:type="gramStart"/>
      <w:r w:rsidRPr="00306D82">
        <w:rPr>
          <w:rFonts w:ascii="Times New Roman" w:eastAsia="Times New Roman" w:hAnsi="Times New Roman" w:cs="Times New Roman"/>
          <w:sz w:val="26"/>
          <w:szCs w:val="26"/>
        </w:rPr>
        <w:t>commercial</w:t>
      </w:r>
      <w:proofErr w:type="gramEnd"/>
      <w:r w:rsidRPr="00306D82">
        <w:rPr>
          <w:rFonts w:ascii="Times New Roman" w:eastAsia="Times New Roman" w:hAnsi="Times New Roman" w:cs="Times New Roman"/>
          <w:sz w:val="26"/>
          <w:szCs w:val="26"/>
        </w:rPr>
        <w:t xml:space="preserve"> and industrial classifications.</w:t>
      </w:r>
    </w:p>
    <w:p w14:paraId="2FB5CCE0" w14:textId="77777777" w:rsidR="001A603E" w:rsidRPr="00306D82" w:rsidRDefault="001A603E" w:rsidP="005556A7">
      <w:pPr>
        <w:spacing w:after="0" w:line="240" w:lineRule="auto"/>
        <w:ind w:left="720" w:right="720"/>
        <w:rPr>
          <w:rFonts w:ascii="Times New Roman" w:eastAsia="Times New Roman" w:hAnsi="Times New Roman" w:cs="Times New Roman"/>
          <w:sz w:val="26"/>
          <w:szCs w:val="26"/>
        </w:rPr>
      </w:pPr>
    </w:p>
    <w:p w14:paraId="5AAD26FC" w14:textId="4DE6FDE2" w:rsidR="006D5C85" w:rsidRDefault="001A603E" w:rsidP="005556A7">
      <w:pPr>
        <w:spacing w:after="0" w:line="240" w:lineRule="auto"/>
        <w:ind w:left="720" w:right="720"/>
        <w:rPr>
          <w:rFonts w:ascii="Times New Roman" w:eastAsia="Times New Roman" w:hAnsi="Times New Roman" w:cs="Times New Roman"/>
          <w:sz w:val="26"/>
          <w:szCs w:val="26"/>
        </w:rPr>
      </w:pPr>
      <w:r w:rsidRPr="001816B4">
        <w:rPr>
          <w:rFonts w:ascii="Times New Roman" w:eastAsia="Times New Roman" w:hAnsi="Times New Roman" w:cs="Times New Roman"/>
          <w:i/>
          <w:iCs/>
          <w:sz w:val="26"/>
          <w:szCs w:val="26"/>
        </w:rPr>
        <w:t>Customer charge</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A flat monthly charge to cover fixed costs incurred to provide public utility service to a customer. </w:t>
      </w:r>
    </w:p>
    <w:p w14:paraId="611B2325" w14:textId="77777777" w:rsidR="006D5C85" w:rsidRPr="00306D82" w:rsidRDefault="006D5C85" w:rsidP="005556A7">
      <w:pPr>
        <w:spacing w:after="0" w:line="240" w:lineRule="auto"/>
        <w:ind w:left="720" w:right="720"/>
        <w:rPr>
          <w:rFonts w:ascii="Times New Roman" w:eastAsia="Times New Roman" w:hAnsi="Times New Roman" w:cs="Times New Roman"/>
          <w:sz w:val="26"/>
          <w:szCs w:val="26"/>
        </w:rPr>
      </w:pPr>
    </w:p>
    <w:p w14:paraId="5967B5EE" w14:textId="3CA66C01" w:rsidR="005556A7" w:rsidRDefault="006D5C85" w:rsidP="005556A7">
      <w:pPr>
        <w:spacing w:after="0" w:line="240" w:lineRule="auto"/>
        <w:ind w:left="720" w:right="720"/>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lastRenderedPageBreak/>
        <w:t>Pro forma</w:t>
      </w:r>
      <w:r>
        <w:rPr>
          <w:rFonts w:ascii="Times New Roman" w:eastAsia="Times New Roman" w:hAnsi="Times New Roman" w:cs="Times New Roman"/>
          <w:sz w:val="26"/>
          <w:szCs w:val="26"/>
        </w:rPr>
        <w:t>—C</w:t>
      </w:r>
      <w:r w:rsidRPr="00306D82">
        <w:rPr>
          <w:rFonts w:ascii="Times New Roman" w:eastAsia="Times New Roman" w:hAnsi="Times New Roman" w:cs="Times New Roman"/>
          <w:sz w:val="26"/>
          <w:szCs w:val="26"/>
        </w:rPr>
        <w:t>alculations of financial results using certain projections or assumptions as delineated by the public utility which provide information about the public utility’s potential financial performance in a test year.</w:t>
      </w:r>
    </w:p>
    <w:p w14:paraId="7D362E74" w14:textId="77777777" w:rsidR="005556A7" w:rsidRDefault="005556A7" w:rsidP="005556A7">
      <w:pPr>
        <w:spacing w:after="0" w:line="240" w:lineRule="auto"/>
        <w:ind w:left="720" w:right="720"/>
        <w:rPr>
          <w:rFonts w:ascii="Times New Roman" w:eastAsia="Times New Roman" w:hAnsi="Times New Roman" w:cs="Times New Roman"/>
          <w:sz w:val="26"/>
          <w:szCs w:val="26"/>
        </w:rPr>
      </w:pPr>
    </w:p>
    <w:p w14:paraId="75962ACD" w14:textId="5376C1DB" w:rsidR="005556A7" w:rsidRDefault="005556A7" w:rsidP="005556A7">
      <w:pPr>
        <w:spacing w:after="0" w:line="240" w:lineRule="auto"/>
        <w:ind w:left="720" w:right="720"/>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t>Rate schedule</w:t>
      </w:r>
      <w:r>
        <w:rPr>
          <w:rFonts w:ascii="Times New Roman" w:eastAsia="Times New Roman" w:hAnsi="Times New Roman" w:cs="Times New Roman"/>
          <w:sz w:val="26"/>
          <w:szCs w:val="26"/>
        </w:rPr>
        <w:t>—A</w:t>
      </w:r>
      <w:r w:rsidRPr="00306D82">
        <w:rPr>
          <w:rFonts w:ascii="Times New Roman" w:eastAsia="Times New Roman" w:hAnsi="Times New Roman" w:cs="Times New Roman"/>
          <w:sz w:val="26"/>
          <w:szCs w:val="26"/>
        </w:rPr>
        <w:t xml:space="preserve"> specific rate group within a customer class defined in the public utility’s tariff.</w:t>
      </w:r>
    </w:p>
    <w:p w14:paraId="2663E561" w14:textId="77777777" w:rsidR="008535F2" w:rsidRPr="00306D82" w:rsidRDefault="008535F2" w:rsidP="005556A7">
      <w:pPr>
        <w:spacing w:after="0" w:line="240" w:lineRule="auto"/>
        <w:ind w:left="720" w:right="720"/>
        <w:rPr>
          <w:rFonts w:ascii="Times New Roman" w:eastAsia="Times New Roman" w:hAnsi="Times New Roman" w:cs="Times New Roman"/>
          <w:sz w:val="26"/>
          <w:szCs w:val="26"/>
        </w:rPr>
      </w:pPr>
    </w:p>
    <w:p w14:paraId="40B3BD4A" w14:textId="1F0B9CE3" w:rsidR="008535F2" w:rsidRPr="00306D82" w:rsidRDefault="008535F2" w:rsidP="005556A7">
      <w:pPr>
        <w:spacing w:after="0" w:line="240" w:lineRule="auto"/>
        <w:ind w:left="720" w:right="720"/>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t>Tariff</w:t>
      </w:r>
      <w:r>
        <w:rPr>
          <w:rFonts w:ascii="Times New Roman" w:eastAsia="Times New Roman" w:hAnsi="Times New Roman" w:cs="Times New Roman"/>
          <w:sz w:val="26"/>
          <w:szCs w:val="26"/>
        </w:rPr>
        <w:t>—A</w:t>
      </w:r>
      <w:r w:rsidRPr="00306D82">
        <w:rPr>
          <w:rFonts w:ascii="Times New Roman" w:eastAsia="Times New Roman" w:hAnsi="Times New Roman" w:cs="Times New Roman"/>
          <w:sz w:val="26"/>
          <w:szCs w:val="26"/>
        </w:rPr>
        <w:t xml:space="preserve"> document, on file with, and approved by, the Commission, establishing the types of rates charged for specific public utility services and the general terms and conditions under which such services will be provided.  </w:t>
      </w:r>
    </w:p>
    <w:p w14:paraId="4A7186B1" w14:textId="77777777" w:rsidR="008535F2" w:rsidRPr="00306D82" w:rsidRDefault="008535F2" w:rsidP="005556A7">
      <w:pPr>
        <w:spacing w:after="0" w:line="240" w:lineRule="auto"/>
        <w:ind w:left="720" w:right="720"/>
        <w:rPr>
          <w:rFonts w:ascii="Times New Roman" w:eastAsia="Times New Roman" w:hAnsi="Times New Roman" w:cs="Times New Roman"/>
          <w:sz w:val="26"/>
          <w:szCs w:val="26"/>
        </w:rPr>
      </w:pPr>
    </w:p>
    <w:p w14:paraId="004900BB" w14:textId="77777777" w:rsidR="008535F2" w:rsidRPr="00306D82" w:rsidRDefault="008535F2" w:rsidP="005556A7">
      <w:pPr>
        <w:spacing w:after="0" w:line="240" w:lineRule="auto"/>
        <w:ind w:left="720" w:right="720"/>
        <w:rPr>
          <w:rFonts w:ascii="Times New Roman" w:eastAsia="Times New Roman" w:hAnsi="Times New Roman" w:cs="Times New Roman"/>
          <w:sz w:val="26"/>
          <w:szCs w:val="26"/>
        </w:rPr>
      </w:pPr>
      <w:r w:rsidRPr="00B85B4D">
        <w:rPr>
          <w:rFonts w:ascii="Times New Roman" w:eastAsia="Times New Roman" w:hAnsi="Times New Roman" w:cs="Times New Roman"/>
          <w:i/>
          <w:iCs/>
          <w:sz w:val="26"/>
          <w:szCs w:val="26"/>
        </w:rPr>
        <w:t>USoA</w:t>
      </w:r>
      <w:r>
        <w:rPr>
          <w:rFonts w:ascii="Times New Roman" w:eastAsia="Times New Roman" w:hAnsi="Times New Roman" w:cs="Times New Roman"/>
          <w:sz w:val="26"/>
          <w:szCs w:val="26"/>
        </w:rPr>
        <w:t>—</w:t>
      </w:r>
      <w:r w:rsidRPr="00B85B4D">
        <w:rPr>
          <w:rFonts w:ascii="Times New Roman" w:eastAsia="Times New Roman" w:hAnsi="Times New Roman" w:cs="Times New Roman"/>
          <w:i/>
          <w:iCs/>
          <w:sz w:val="26"/>
          <w:szCs w:val="26"/>
        </w:rPr>
        <w:t>Uniform System of Accounts</w:t>
      </w:r>
      <w:r>
        <w:rPr>
          <w:rFonts w:ascii="Times New Roman" w:eastAsia="Times New Roman" w:hAnsi="Times New Roman" w:cs="Times New Roman"/>
          <w:sz w:val="26"/>
          <w:szCs w:val="26"/>
        </w:rPr>
        <w:t>—</w:t>
      </w:r>
      <w:r w:rsidRPr="00306D82">
        <w:rPr>
          <w:rFonts w:ascii="Times New Roman" w:eastAsia="Times New Roman" w:hAnsi="Times New Roman" w:cs="Times New Roman"/>
          <w:sz w:val="26"/>
          <w:szCs w:val="26"/>
        </w:rPr>
        <w:t xml:space="preserve">An accounting system prescribed by </w:t>
      </w:r>
      <w:r>
        <w:rPr>
          <w:rFonts w:ascii="Times New Roman" w:eastAsia="Times New Roman" w:hAnsi="Times New Roman" w:cs="Times New Roman"/>
          <w:sz w:val="26"/>
          <w:szCs w:val="26"/>
        </w:rPr>
        <w:t xml:space="preserve">FERC and adopted by </w:t>
      </w:r>
      <w:r w:rsidRPr="00306D82">
        <w:rPr>
          <w:rFonts w:ascii="Times New Roman" w:eastAsia="Times New Roman" w:hAnsi="Times New Roman" w:cs="Times New Roman"/>
          <w:sz w:val="26"/>
          <w:szCs w:val="26"/>
        </w:rPr>
        <w:t xml:space="preserve">the Commission applicable to public utilities regulated by the Commission.  The accounting system prescribes the manner and form by which </w:t>
      </w:r>
      <w:r>
        <w:rPr>
          <w:rFonts w:ascii="Times New Roman" w:eastAsia="Times New Roman" w:hAnsi="Times New Roman" w:cs="Times New Roman"/>
          <w:sz w:val="26"/>
          <w:szCs w:val="26"/>
        </w:rPr>
        <w:t>public utility</w:t>
      </w:r>
      <w:r w:rsidRPr="00306D82">
        <w:rPr>
          <w:rFonts w:ascii="Times New Roman" w:eastAsia="Times New Roman" w:hAnsi="Times New Roman" w:cs="Times New Roman"/>
          <w:sz w:val="26"/>
          <w:szCs w:val="26"/>
        </w:rPr>
        <w:t xml:space="preserve"> accounts shall be maintained.  </w:t>
      </w:r>
    </w:p>
    <w:p w14:paraId="2CE9AE64" w14:textId="77777777" w:rsidR="001A603E" w:rsidRDefault="001A603E" w:rsidP="00D42EA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56D64391" w14:textId="45D0FB44" w:rsidR="009610BC" w:rsidRDefault="005556A7" w:rsidP="0049550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Again, we note these definitions were not proposed or discussed during the ANOPR Order stakeholder process.  We invite comment on these proposed definitions and the use of these defined terms in the filing requirements.</w:t>
      </w:r>
      <w:r w:rsidR="0028588D">
        <w:rPr>
          <w:rFonts w:ascii="Times New Roman" w:eastAsia="Times New Roman" w:hAnsi="Times New Roman" w:cs="Times New Roman"/>
          <w:sz w:val="26"/>
          <w:szCs w:val="26"/>
        </w:rPr>
        <w:t xml:space="preserve">  We also invite comments on whether additional definitions are needed.</w:t>
      </w:r>
    </w:p>
    <w:p w14:paraId="18AF53F6" w14:textId="1934C2A3" w:rsidR="00C05057" w:rsidRDefault="00C05057" w:rsidP="0049550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B489690" w14:textId="37AA156D" w:rsidR="008031B9" w:rsidRDefault="00095639" w:rsidP="2900472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largely refrained from referring specifically to stakeholder discussions, but </w:t>
      </w:r>
      <w:r w:rsidR="00C05057">
        <w:rPr>
          <w:rFonts w:ascii="Times New Roman" w:eastAsia="Times New Roman" w:hAnsi="Times New Roman" w:cs="Times New Roman"/>
          <w:sz w:val="26"/>
          <w:szCs w:val="26"/>
        </w:rPr>
        <w:t>we note</w:t>
      </w:r>
      <w:r>
        <w:rPr>
          <w:rFonts w:ascii="Times New Roman" w:eastAsia="Times New Roman" w:hAnsi="Times New Roman" w:cs="Times New Roman"/>
          <w:sz w:val="26"/>
          <w:szCs w:val="26"/>
        </w:rPr>
        <w:t>, without specific attribution,</w:t>
      </w:r>
      <w:r w:rsidR="00C05057">
        <w:rPr>
          <w:rFonts w:ascii="Times New Roman" w:eastAsia="Times New Roman" w:hAnsi="Times New Roman" w:cs="Times New Roman"/>
          <w:sz w:val="26"/>
          <w:szCs w:val="26"/>
        </w:rPr>
        <w:t xml:space="preserve"> that </w:t>
      </w:r>
      <w:r>
        <w:rPr>
          <w:rFonts w:ascii="Times New Roman" w:eastAsia="Times New Roman" w:hAnsi="Times New Roman" w:cs="Times New Roman"/>
          <w:sz w:val="26"/>
          <w:szCs w:val="26"/>
        </w:rPr>
        <w:t xml:space="preserve">the </w:t>
      </w:r>
      <w:r w:rsidR="00FB7F0F">
        <w:rPr>
          <w:rFonts w:ascii="Times New Roman" w:eastAsia="Times New Roman" w:hAnsi="Times New Roman" w:cs="Times New Roman"/>
          <w:sz w:val="26"/>
          <w:szCs w:val="26"/>
        </w:rPr>
        <w:t xml:space="preserve">proposed Exhibit E, subsection III.D. Rate Base, </w:t>
      </w:r>
      <w:r w:rsidR="00C42A60">
        <w:rPr>
          <w:rFonts w:ascii="Times New Roman" w:eastAsia="Times New Roman" w:hAnsi="Times New Roman" w:cs="Times New Roman"/>
          <w:sz w:val="26"/>
          <w:szCs w:val="26"/>
        </w:rPr>
        <w:t xml:space="preserve">Requirement </w:t>
      </w:r>
      <w:r w:rsidR="00FB7F0F">
        <w:rPr>
          <w:rFonts w:ascii="Times New Roman" w:eastAsia="Times New Roman" w:hAnsi="Times New Roman" w:cs="Times New Roman"/>
          <w:sz w:val="26"/>
          <w:szCs w:val="26"/>
        </w:rPr>
        <w:t xml:space="preserve">11, </w:t>
      </w:r>
      <w:r w:rsidR="00C762C5">
        <w:rPr>
          <w:rFonts w:ascii="Times New Roman" w:eastAsia="Times New Roman" w:hAnsi="Times New Roman" w:cs="Times New Roman"/>
          <w:sz w:val="26"/>
          <w:szCs w:val="26"/>
        </w:rPr>
        <w:t>generated a</w:t>
      </w:r>
      <w:r w:rsidR="00775958">
        <w:rPr>
          <w:rFonts w:ascii="Times New Roman" w:eastAsia="Times New Roman" w:hAnsi="Times New Roman" w:cs="Times New Roman"/>
          <w:sz w:val="26"/>
          <w:szCs w:val="26"/>
        </w:rPr>
        <w:t xml:space="preserve">n extensive </w:t>
      </w:r>
      <w:r w:rsidR="00126424">
        <w:rPr>
          <w:rFonts w:ascii="Times New Roman" w:eastAsia="Times New Roman" w:hAnsi="Times New Roman" w:cs="Times New Roman"/>
          <w:sz w:val="26"/>
          <w:szCs w:val="26"/>
        </w:rPr>
        <w:t xml:space="preserve">discussion </w:t>
      </w:r>
      <w:r w:rsidR="00D84A6F">
        <w:rPr>
          <w:rFonts w:ascii="Times New Roman" w:eastAsia="Times New Roman" w:hAnsi="Times New Roman" w:cs="Times New Roman"/>
          <w:sz w:val="26"/>
          <w:szCs w:val="26"/>
        </w:rPr>
        <w:t>during the stakeholder process</w:t>
      </w:r>
      <w:r w:rsidR="00C92076">
        <w:rPr>
          <w:rFonts w:ascii="Times New Roman" w:eastAsia="Times New Roman" w:hAnsi="Times New Roman" w:cs="Times New Roman"/>
          <w:sz w:val="26"/>
          <w:szCs w:val="26"/>
        </w:rPr>
        <w:t xml:space="preserve">.  </w:t>
      </w:r>
      <w:r w:rsidR="00CA4A5C">
        <w:rPr>
          <w:rFonts w:ascii="Times New Roman" w:eastAsia="Times New Roman" w:hAnsi="Times New Roman" w:cs="Times New Roman"/>
          <w:sz w:val="26"/>
          <w:szCs w:val="26"/>
        </w:rPr>
        <w:t xml:space="preserve">At this stage, we propose inclusion of this requirement as we understand that it is intended to obtain information and data pertaining to projected plant additions during the FPFTY.  </w:t>
      </w:r>
      <w:r w:rsidR="3393AEA1" w:rsidRPr="29004724">
        <w:rPr>
          <w:rFonts w:ascii="Times New Roman" w:eastAsia="Times New Roman" w:hAnsi="Times New Roman" w:cs="Times New Roman"/>
          <w:sz w:val="26"/>
          <w:szCs w:val="26"/>
        </w:rPr>
        <w:t>Th</w:t>
      </w:r>
      <w:r w:rsidR="00126424">
        <w:rPr>
          <w:rFonts w:ascii="Times New Roman" w:eastAsia="Times New Roman" w:hAnsi="Times New Roman" w:cs="Times New Roman"/>
          <w:sz w:val="26"/>
          <w:szCs w:val="26"/>
        </w:rPr>
        <w:t>e</w:t>
      </w:r>
      <w:r w:rsidR="3393AEA1" w:rsidRPr="29004724">
        <w:rPr>
          <w:rFonts w:ascii="Times New Roman" w:eastAsia="Times New Roman" w:hAnsi="Times New Roman" w:cs="Times New Roman"/>
          <w:sz w:val="26"/>
          <w:szCs w:val="26"/>
        </w:rPr>
        <w:t xml:space="preserve"> </w:t>
      </w:r>
      <w:r w:rsidR="00126424">
        <w:rPr>
          <w:rFonts w:ascii="Times New Roman" w:eastAsia="Times New Roman" w:hAnsi="Times New Roman" w:cs="Times New Roman"/>
          <w:sz w:val="26"/>
          <w:szCs w:val="26"/>
        </w:rPr>
        <w:t xml:space="preserve">proposed </w:t>
      </w:r>
      <w:r w:rsidR="00C42A60">
        <w:rPr>
          <w:rFonts w:ascii="Times New Roman" w:eastAsia="Times New Roman" w:hAnsi="Times New Roman" w:cs="Times New Roman"/>
          <w:sz w:val="26"/>
          <w:szCs w:val="26"/>
        </w:rPr>
        <w:t xml:space="preserve">requirement </w:t>
      </w:r>
      <w:r w:rsidR="006B7EA8">
        <w:rPr>
          <w:rFonts w:ascii="Times New Roman" w:eastAsia="Times New Roman" w:hAnsi="Times New Roman" w:cs="Times New Roman"/>
          <w:sz w:val="26"/>
          <w:szCs w:val="26"/>
        </w:rPr>
        <w:t xml:space="preserve">would </w:t>
      </w:r>
      <w:r w:rsidR="00F118F1">
        <w:rPr>
          <w:rFonts w:ascii="Times New Roman" w:eastAsia="Times New Roman" w:hAnsi="Times New Roman" w:cs="Times New Roman"/>
          <w:sz w:val="26"/>
          <w:szCs w:val="26"/>
        </w:rPr>
        <w:t xml:space="preserve">require </w:t>
      </w:r>
      <w:r w:rsidR="00746A65">
        <w:rPr>
          <w:rFonts w:ascii="Times New Roman" w:eastAsia="Times New Roman" w:hAnsi="Times New Roman" w:cs="Times New Roman"/>
          <w:sz w:val="26"/>
          <w:szCs w:val="26"/>
        </w:rPr>
        <w:t xml:space="preserve">a </w:t>
      </w:r>
      <w:r w:rsidR="00F118F1">
        <w:rPr>
          <w:rFonts w:ascii="Times New Roman" w:eastAsia="Times New Roman" w:hAnsi="Times New Roman" w:cs="Times New Roman"/>
          <w:sz w:val="26"/>
          <w:szCs w:val="26"/>
        </w:rPr>
        <w:t>publi</w:t>
      </w:r>
      <w:r w:rsidR="001472B1">
        <w:rPr>
          <w:rFonts w:ascii="Times New Roman" w:eastAsia="Times New Roman" w:hAnsi="Times New Roman" w:cs="Times New Roman"/>
          <w:sz w:val="26"/>
          <w:szCs w:val="26"/>
        </w:rPr>
        <w:t>c utilit</w:t>
      </w:r>
      <w:r w:rsidR="00746A65">
        <w:rPr>
          <w:rFonts w:ascii="Times New Roman" w:eastAsia="Times New Roman" w:hAnsi="Times New Roman" w:cs="Times New Roman"/>
          <w:sz w:val="26"/>
          <w:szCs w:val="26"/>
        </w:rPr>
        <w:t>y</w:t>
      </w:r>
      <w:r w:rsidR="001472B1">
        <w:rPr>
          <w:rFonts w:ascii="Times New Roman" w:eastAsia="Times New Roman" w:hAnsi="Times New Roman" w:cs="Times New Roman"/>
          <w:sz w:val="26"/>
          <w:szCs w:val="26"/>
        </w:rPr>
        <w:t xml:space="preserve"> to</w:t>
      </w:r>
      <w:r w:rsidR="3393AEA1" w:rsidRPr="29004724">
        <w:rPr>
          <w:rFonts w:ascii="Times New Roman" w:eastAsia="Times New Roman" w:hAnsi="Times New Roman" w:cs="Times New Roman"/>
          <w:sz w:val="26"/>
          <w:szCs w:val="26"/>
        </w:rPr>
        <w:t xml:space="preserve">: </w:t>
      </w:r>
    </w:p>
    <w:p w14:paraId="3D560DD4" w14:textId="54165DEF" w:rsidR="008031B9" w:rsidRDefault="008031B9" w:rsidP="007D2BFC">
      <w:pPr>
        <w:spacing w:after="0" w:line="240" w:lineRule="auto"/>
        <w:ind w:left="720"/>
        <w:contextualSpacing/>
        <w:rPr>
          <w:rFonts w:ascii="Times New Roman" w:hAnsi="Times New Roman" w:cs="Times New Roman"/>
          <w:sz w:val="26"/>
          <w:szCs w:val="26"/>
        </w:rPr>
      </w:pPr>
    </w:p>
    <w:p w14:paraId="6A680DFA" w14:textId="378CCF17" w:rsidR="008031B9" w:rsidRPr="00D81692" w:rsidRDefault="3393AEA1" w:rsidP="006E39AA">
      <w:pPr>
        <w:spacing w:after="0" w:line="240" w:lineRule="auto"/>
        <w:ind w:left="720" w:right="720"/>
        <w:contextualSpacing/>
        <w:rPr>
          <w:rFonts w:ascii="Times New Roman" w:hAnsi="Times New Roman" w:cs="Times New Roman"/>
          <w:sz w:val="26"/>
          <w:szCs w:val="26"/>
        </w:rPr>
      </w:pPr>
      <w:r w:rsidRPr="1370C554">
        <w:rPr>
          <w:rFonts w:ascii="Times New Roman" w:hAnsi="Times New Roman" w:cs="Times New Roman"/>
          <w:sz w:val="26"/>
          <w:szCs w:val="26"/>
        </w:rPr>
        <w:t>Provide a schedule that shows a breakdown of plant additions and retirements by plant account for the FTY and the FPFTY, showing the following:</w:t>
      </w:r>
    </w:p>
    <w:p w14:paraId="5E8594A7" w14:textId="2222C483" w:rsidR="008031B9" w:rsidRPr="00D81692" w:rsidRDefault="3393AEA1" w:rsidP="00AF1906">
      <w:pPr>
        <w:spacing w:after="0" w:line="240" w:lineRule="auto"/>
        <w:ind w:left="1440"/>
        <w:contextualSpacing/>
        <w:rPr>
          <w:rFonts w:ascii="Times New Roman" w:hAnsi="Times New Roman" w:cs="Times New Roman"/>
          <w:sz w:val="26"/>
          <w:szCs w:val="26"/>
        </w:rPr>
      </w:pPr>
      <w:r w:rsidRPr="1370C554">
        <w:rPr>
          <w:rFonts w:ascii="Times New Roman" w:hAnsi="Times New Roman" w:cs="Times New Roman"/>
          <w:sz w:val="26"/>
          <w:szCs w:val="26"/>
        </w:rPr>
        <w:t>a.</w:t>
      </w:r>
      <w:r w:rsidR="00254847">
        <w:rPr>
          <w:rFonts w:ascii="Times New Roman" w:hAnsi="Times New Roman" w:cs="Times New Roman"/>
          <w:sz w:val="26"/>
          <w:szCs w:val="26"/>
        </w:rPr>
        <w:tab/>
      </w:r>
      <w:r w:rsidRPr="1370C554">
        <w:rPr>
          <w:rFonts w:ascii="Times New Roman" w:hAnsi="Times New Roman" w:cs="Times New Roman"/>
          <w:sz w:val="26"/>
          <w:szCs w:val="26"/>
        </w:rPr>
        <w:t>Account number;</w:t>
      </w:r>
    </w:p>
    <w:p w14:paraId="4DFC4A99" w14:textId="7D3F70BE"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t>b.</w:t>
      </w:r>
      <w:r w:rsidR="00C063DD">
        <w:tab/>
      </w:r>
      <w:r w:rsidRPr="29004724">
        <w:rPr>
          <w:rFonts w:ascii="Times New Roman" w:eastAsia="Times New Roman" w:hAnsi="Times New Roman" w:cs="Times New Roman"/>
          <w:sz w:val="26"/>
          <w:szCs w:val="26"/>
        </w:rPr>
        <w:t>Description of the addition;</w:t>
      </w:r>
    </w:p>
    <w:p w14:paraId="046577AA" w14:textId="05D522C9"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t>c.</w:t>
      </w:r>
      <w:r w:rsidR="00C063DD">
        <w:tab/>
      </w:r>
      <w:r w:rsidRPr="29004724">
        <w:rPr>
          <w:rFonts w:ascii="Times New Roman" w:eastAsia="Times New Roman" w:hAnsi="Times New Roman" w:cs="Times New Roman"/>
          <w:sz w:val="26"/>
          <w:szCs w:val="26"/>
        </w:rPr>
        <w:t>Project number;</w:t>
      </w:r>
    </w:p>
    <w:p w14:paraId="3944BF1C" w14:textId="5CA432F0"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t>d.</w:t>
      </w:r>
      <w:r w:rsidR="00C063DD">
        <w:tab/>
      </w:r>
      <w:r w:rsidRPr="29004724">
        <w:rPr>
          <w:rFonts w:ascii="Times New Roman" w:eastAsia="Times New Roman" w:hAnsi="Times New Roman" w:cs="Times New Roman"/>
          <w:sz w:val="26"/>
          <w:szCs w:val="26"/>
        </w:rPr>
        <w:t>Addition amount;</w:t>
      </w:r>
    </w:p>
    <w:p w14:paraId="73505630" w14:textId="01B2F00A"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t>e.</w:t>
      </w:r>
      <w:r w:rsidR="00C063DD">
        <w:tab/>
      </w:r>
      <w:r w:rsidRPr="29004724">
        <w:rPr>
          <w:rFonts w:ascii="Times New Roman" w:eastAsia="Times New Roman" w:hAnsi="Times New Roman" w:cs="Times New Roman"/>
          <w:sz w:val="26"/>
          <w:szCs w:val="26"/>
        </w:rPr>
        <w:t>Completion date;</w:t>
      </w:r>
    </w:p>
    <w:p w14:paraId="60740458" w14:textId="364FAD58"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lastRenderedPageBreak/>
        <w:t>f.</w:t>
      </w:r>
      <w:r w:rsidR="00C063DD">
        <w:tab/>
      </w:r>
      <w:r w:rsidRPr="29004724">
        <w:rPr>
          <w:rFonts w:ascii="Times New Roman" w:eastAsia="Times New Roman" w:hAnsi="Times New Roman" w:cs="Times New Roman"/>
          <w:sz w:val="26"/>
          <w:szCs w:val="26"/>
        </w:rPr>
        <w:t>Description of retirement;</w:t>
      </w:r>
    </w:p>
    <w:p w14:paraId="78A7448C" w14:textId="29B9D480" w:rsidR="008031B9" w:rsidRDefault="3393AEA1" w:rsidP="00E944EC">
      <w:pPr>
        <w:overflowPunct w:val="0"/>
        <w:autoSpaceDE w:val="0"/>
        <w:autoSpaceDN w:val="0"/>
        <w:adjustRightInd w:val="0"/>
        <w:spacing w:after="0" w:line="240" w:lineRule="auto"/>
        <w:ind w:left="720" w:firstLine="720"/>
        <w:textAlignment w:val="baseline"/>
      </w:pPr>
      <w:r w:rsidRPr="29004724">
        <w:rPr>
          <w:rFonts w:ascii="Times New Roman" w:eastAsia="Times New Roman" w:hAnsi="Times New Roman" w:cs="Times New Roman"/>
          <w:sz w:val="26"/>
          <w:szCs w:val="26"/>
        </w:rPr>
        <w:t>g.</w:t>
      </w:r>
      <w:r w:rsidR="00C063DD">
        <w:tab/>
      </w:r>
      <w:r w:rsidRPr="29004724">
        <w:rPr>
          <w:rFonts w:ascii="Times New Roman" w:eastAsia="Times New Roman" w:hAnsi="Times New Roman" w:cs="Times New Roman"/>
          <w:sz w:val="26"/>
          <w:szCs w:val="26"/>
        </w:rPr>
        <w:t>Retirement amount; and</w:t>
      </w:r>
    </w:p>
    <w:p w14:paraId="193D396B" w14:textId="5919E992" w:rsidR="008031B9" w:rsidRDefault="3393AEA1" w:rsidP="00C063DD">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6"/>
          <w:szCs w:val="26"/>
        </w:rPr>
      </w:pPr>
      <w:r w:rsidRPr="29004724">
        <w:rPr>
          <w:rFonts w:ascii="Times New Roman" w:eastAsia="Times New Roman" w:hAnsi="Times New Roman" w:cs="Times New Roman"/>
          <w:sz w:val="26"/>
          <w:szCs w:val="26"/>
        </w:rPr>
        <w:t>h.</w:t>
      </w:r>
      <w:r w:rsidR="00C063DD">
        <w:tab/>
      </w:r>
      <w:r w:rsidRPr="29004724">
        <w:rPr>
          <w:rFonts w:ascii="Times New Roman" w:eastAsia="Times New Roman" w:hAnsi="Times New Roman" w:cs="Times New Roman"/>
          <w:sz w:val="26"/>
          <w:szCs w:val="26"/>
        </w:rPr>
        <w:t xml:space="preserve">Grand totals. </w:t>
      </w:r>
    </w:p>
    <w:p w14:paraId="6DD3BF43" w14:textId="77777777" w:rsidR="00C063DD" w:rsidRPr="00E944EC" w:rsidRDefault="00C063DD" w:rsidP="00E944EC">
      <w:pPr>
        <w:overflowPunct w:val="0"/>
        <w:autoSpaceDE w:val="0"/>
        <w:autoSpaceDN w:val="0"/>
        <w:adjustRightInd w:val="0"/>
        <w:spacing w:after="0" w:line="360" w:lineRule="auto"/>
        <w:ind w:left="720" w:firstLine="720"/>
        <w:textAlignment w:val="baseline"/>
        <w:rPr>
          <w:rFonts w:ascii="Times New Roman" w:hAnsi="Times New Roman" w:cs="Times New Roman"/>
          <w:sz w:val="26"/>
          <w:szCs w:val="26"/>
        </w:rPr>
      </w:pPr>
    </w:p>
    <w:p w14:paraId="1F99D8FA" w14:textId="5515BC8F" w:rsidR="008031B9" w:rsidRDefault="00532122" w:rsidP="004435F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information </w:t>
      </w:r>
      <w:r w:rsidR="000E107E">
        <w:rPr>
          <w:rFonts w:ascii="Times New Roman" w:eastAsia="Times New Roman" w:hAnsi="Times New Roman" w:cs="Times New Roman"/>
          <w:sz w:val="26"/>
          <w:szCs w:val="26"/>
        </w:rPr>
        <w:t xml:space="preserve">that would be </w:t>
      </w:r>
      <w:r>
        <w:rPr>
          <w:rFonts w:ascii="Times New Roman" w:eastAsia="Times New Roman" w:hAnsi="Times New Roman" w:cs="Times New Roman"/>
          <w:sz w:val="26"/>
          <w:szCs w:val="26"/>
        </w:rPr>
        <w:t>requ</w:t>
      </w:r>
      <w:r w:rsidR="00A402C4">
        <w:rPr>
          <w:rFonts w:ascii="Times New Roman" w:eastAsia="Times New Roman" w:hAnsi="Times New Roman" w:cs="Times New Roman"/>
          <w:sz w:val="26"/>
          <w:szCs w:val="26"/>
        </w:rPr>
        <w:t xml:space="preserve">ired </w:t>
      </w:r>
      <w:r w:rsidR="00AE217A">
        <w:rPr>
          <w:rFonts w:ascii="Times New Roman" w:eastAsia="Times New Roman" w:hAnsi="Times New Roman" w:cs="Times New Roman"/>
          <w:sz w:val="26"/>
          <w:szCs w:val="26"/>
        </w:rPr>
        <w:t>could</w:t>
      </w:r>
      <w:r w:rsidDel="00AE217A">
        <w:rPr>
          <w:rFonts w:ascii="Times New Roman" w:eastAsia="Times New Roman" w:hAnsi="Times New Roman" w:cs="Times New Roman"/>
          <w:sz w:val="26"/>
          <w:szCs w:val="26"/>
        </w:rPr>
        <w:t xml:space="preserve"> </w:t>
      </w:r>
      <w:r w:rsidR="00081A3E">
        <w:rPr>
          <w:rFonts w:ascii="Times New Roman" w:eastAsia="Times New Roman" w:hAnsi="Times New Roman" w:cs="Times New Roman"/>
          <w:sz w:val="26"/>
          <w:szCs w:val="26"/>
        </w:rPr>
        <w:t xml:space="preserve">permit </w:t>
      </w:r>
      <w:r w:rsidR="000C1DE2">
        <w:rPr>
          <w:rFonts w:ascii="Times New Roman" w:eastAsia="Times New Roman" w:hAnsi="Times New Roman" w:cs="Times New Roman"/>
          <w:sz w:val="26"/>
          <w:szCs w:val="26"/>
        </w:rPr>
        <w:t>further discovery by parties</w:t>
      </w:r>
      <w:r w:rsidR="00430E84">
        <w:rPr>
          <w:rFonts w:ascii="Times New Roman" w:eastAsia="Times New Roman" w:hAnsi="Times New Roman" w:cs="Times New Roman"/>
          <w:sz w:val="26"/>
          <w:szCs w:val="26"/>
        </w:rPr>
        <w:t xml:space="preserve"> to a general rate increase case</w:t>
      </w:r>
      <w:r w:rsidR="000C1DE2">
        <w:rPr>
          <w:rFonts w:ascii="Times New Roman" w:eastAsia="Times New Roman" w:hAnsi="Times New Roman" w:cs="Times New Roman"/>
          <w:sz w:val="26"/>
          <w:szCs w:val="26"/>
        </w:rPr>
        <w:t xml:space="preserve"> as well as </w:t>
      </w:r>
      <w:r w:rsidR="00430E84">
        <w:rPr>
          <w:rFonts w:ascii="Times New Roman" w:eastAsia="Times New Roman" w:hAnsi="Times New Roman" w:cs="Times New Roman"/>
          <w:sz w:val="26"/>
          <w:szCs w:val="26"/>
        </w:rPr>
        <w:t xml:space="preserve">permit </w:t>
      </w:r>
      <w:r w:rsidR="00081A3E">
        <w:rPr>
          <w:rFonts w:ascii="Times New Roman" w:eastAsia="Times New Roman" w:hAnsi="Times New Roman" w:cs="Times New Roman"/>
          <w:sz w:val="26"/>
          <w:szCs w:val="26"/>
        </w:rPr>
        <w:t>a</w:t>
      </w:r>
      <w:r w:rsidR="000C1DE2">
        <w:rPr>
          <w:rFonts w:ascii="Times New Roman" w:eastAsia="Times New Roman" w:hAnsi="Times New Roman" w:cs="Times New Roman"/>
          <w:sz w:val="26"/>
          <w:szCs w:val="26"/>
        </w:rPr>
        <w:t xml:space="preserve">n evidence-based </w:t>
      </w:r>
      <w:r w:rsidR="00081A3E">
        <w:rPr>
          <w:rFonts w:ascii="Times New Roman" w:eastAsia="Times New Roman" w:hAnsi="Times New Roman" w:cs="Times New Roman"/>
          <w:sz w:val="26"/>
          <w:szCs w:val="26"/>
        </w:rPr>
        <w:t xml:space="preserve">determination </w:t>
      </w:r>
      <w:r w:rsidR="00430E84">
        <w:rPr>
          <w:rFonts w:ascii="Times New Roman" w:eastAsia="Times New Roman" w:hAnsi="Times New Roman" w:cs="Times New Roman"/>
          <w:sz w:val="26"/>
          <w:szCs w:val="26"/>
        </w:rPr>
        <w:t xml:space="preserve">by the Commission </w:t>
      </w:r>
      <w:r w:rsidR="00081A3E">
        <w:rPr>
          <w:rFonts w:ascii="Times New Roman" w:eastAsia="Times New Roman" w:hAnsi="Times New Roman" w:cs="Times New Roman"/>
          <w:sz w:val="26"/>
          <w:szCs w:val="26"/>
        </w:rPr>
        <w:t xml:space="preserve">on </w:t>
      </w:r>
      <w:r w:rsidR="005F2D73">
        <w:rPr>
          <w:rFonts w:ascii="Times New Roman" w:eastAsia="Times New Roman" w:hAnsi="Times New Roman" w:cs="Times New Roman"/>
          <w:sz w:val="26"/>
          <w:szCs w:val="26"/>
        </w:rPr>
        <w:t>the merits of including or excluding the plant f</w:t>
      </w:r>
      <w:r w:rsidR="00C715D6">
        <w:rPr>
          <w:rFonts w:ascii="Times New Roman" w:eastAsia="Times New Roman" w:hAnsi="Times New Roman" w:cs="Times New Roman"/>
          <w:sz w:val="26"/>
          <w:szCs w:val="26"/>
        </w:rPr>
        <w:t>or</w:t>
      </w:r>
      <w:r w:rsidR="005F2D73">
        <w:rPr>
          <w:rFonts w:ascii="Times New Roman" w:eastAsia="Times New Roman" w:hAnsi="Times New Roman" w:cs="Times New Roman"/>
          <w:sz w:val="26"/>
          <w:szCs w:val="26"/>
        </w:rPr>
        <w:t xml:space="preserve"> rate recovery.  Specifically, th</w:t>
      </w:r>
      <w:r w:rsidR="00A363C4">
        <w:rPr>
          <w:rFonts w:ascii="Times New Roman" w:eastAsia="Times New Roman" w:hAnsi="Times New Roman" w:cs="Times New Roman"/>
          <w:sz w:val="26"/>
          <w:szCs w:val="26"/>
        </w:rPr>
        <w:t>e</w:t>
      </w:r>
      <w:r w:rsidR="005F2D73">
        <w:rPr>
          <w:rFonts w:ascii="Times New Roman" w:eastAsia="Times New Roman" w:hAnsi="Times New Roman" w:cs="Times New Roman"/>
          <w:sz w:val="26"/>
          <w:szCs w:val="26"/>
        </w:rPr>
        <w:t xml:space="preserve"> </w:t>
      </w:r>
      <w:r w:rsidR="00104770">
        <w:rPr>
          <w:rFonts w:ascii="Times New Roman" w:eastAsia="Times New Roman" w:hAnsi="Times New Roman" w:cs="Times New Roman"/>
          <w:sz w:val="26"/>
          <w:szCs w:val="26"/>
        </w:rPr>
        <w:t xml:space="preserve">proposed </w:t>
      </w:r>
      <w:r w:rsidR="005F2D73">
        <w:rPr>
          <w:rFonts w:ascii="Times New Roman" w:eastAsia="Times New Roman" w:hAnsi="Times New Roman" w:cs="Times New Roman"/>
          <w:sz w:val="26"/>
          <w:szCs w:val="26"/>
        </w:rPr>
        <w:t xml:space="preserve">data </w:t>
      </w:r>
      <w:r w:rsidR="00840CCD">
        <w:rPr>
          <w:rFonts w:ascii="Times New Roman" w:eastAsia="Times New Roman" w:hAnsi="Times New Roman" w:cs="Times New Roman"/>
          <w:sz w:val="26"/>
          <w:szCs w:val="26"/>
        </w:rPr>
        <w:t>would appear to go</w:t>
      </w:r>
      <w:r w:rsidR="005F2D73">
        <w:rPr>
          <w:rFonts w:ascii="Times New Roman" w:eastAsia="Times New Roman" w:hAnsi="Times New Roman" w:cs="Times New Roman"/>
          <w:sz w:val="26"/>
          <w:szCs w:val="26"/>
        </w:rPr>
        <w:t xml:space="preserve"> to the question of </w:t>
      </w:r>
      <w:r w:rsidR="00081A3E">
        <w:rPr>
          <w:rFonts w:ascii="Times New Roman" w:eastAsia="Times New Roman" w:hAnsi="Times New Roman" w:cs="Times New Roman"/>
          <w:sz w:val="26"/>
          <w:szCs w:val="26"/>
        </w:rPr>
        <w:t xml:space="preserve">whether </w:t>
      </w:r>
      <w:r w:rsidR="00430E84">
        <w:rPr>
          <w:rFonts w:ascii="Times New Roman" w:eastAsia="Times New Roman" w:hAnsi="Times New Roman" w:cs="Times New Roman"/>
          <w:sz w:val="26"/>
          <w:szCs w:val="26"/>
        </w:rPr>
        <w:t>a</w:t>
      </w:r>
      <w:r w:rsidR="00081A3E">
        <w:rPr>
          <w:rFonts w:ascii="Times New Roman" w:eastAsia="Times New Roman" w:hAnsi="Times New Roman" w:cs="Times New Roman"/>
          <w:sz w:val="26"/>
          <w:szCs w:val="26"/>
        </w:rPr>
        <w:t xml:space="preserve"> </w:t>
      </w:r>
      <w:r w:rsidR="000C1DE2">
        <w:rPr>
          <w:rFonts w:ascii="Times New Roman" w:eastAsia="Times New Roman" w:hAnsi="Times New Roman" w:cs="Times New Roman"/>
          <w:sz w:val="26"/>
          <w:szCs w:val="26"/>
        </w:rPr>
        <w:t xml:space="preserve">projected </w:t>
      </w:r>
      <w:r w:rsidR="00081A3E">
        <w:rPr>
          <w:rFonts w:ascii="Times New Roman" w:eastAsia="Times New Roman" w:hAnsi="Times New Roman" w:cs="Times New Roman"/>
          <w:sz w:val="26"/>
          <w:szCs w:val="26"/>
        </w:rPr>
        <w:t xml:space="preserve">plant addition </w:t>
      </w:r>
      <w:r w:rsidR="000C1DE2">
        <w:rPr>
          <w:rFonts w:ascii="Times New Roman" w:eastAsia="Times New Roman" w:hAnsi="Times New Roman" w:cs="Times New Roman"/>
          <w:sz w:val="26"/>
          <w:szCs w:val="26"/>
        </w:rPr>
        <w:t>appears certain to occur in the FP</w:t>
      </w:r>
      <w:r w:rsidR="005A66B2">
        <w:rPr>
          <w:rFonts w:ascii="Times New Roman" w:eastAsia="Times New Roman" w:hAnsi="Times New Roman" w:cs="Times New Roman"/>
          <w:sz w:val="26"/>
          <w:szCs w:val="26"/>
        </w:rPr>
        <w:t>F</w:t>
      </w:r>
      <w:r w:rsidR="000C1DE2">
        <w:rPr>
          <w:rFonts w:ascii="Times New Roman" w:eastAsia="Times New Roman" w:hAnsi="Times New Roman" w:cs="Times New Roman"/>
          <w:sz w:val="26"/>
          <w:szCs w:val="26"/>
        </w:rPr>
        <w:t>TY</w:t>
      </w:r>
      <w:r w:rsidR="00430E84">
        <w:rPr>
          <w:rFonts w:ascii="Times New Roman" w:eastAsia="Times New Roman" w:hAnsi="Times New Roman" w:cs="Times New Roman"/>
          <w:sz w:val="26"/>
          <w:szCs w:val="26"/>
        </w:rPr>
        <w:t xml:space="preserve"> and </w:t>
      </w:r>
      <w:r w:rsidR="002F4396">
        <w:rPr>
          <w:rFonts w:ascii="Times New Roman" w:eastAsia="Times New Roman" w:hAnsi="Times New Roman" w:cs="Times New Roman"/>
          <w:sz w:val="26"/>
          <w:szCs w:val="26"/>
        </w:rPr>
        <w:t>w</w:t>
      </w:r>
      <w:r w:rsidR="00BD61C7">
        <w:rPr>
          <w:rFonts w:ascii="Times New Roman" w:eastAsia="Times New Roman" w:hAnsi="Times New Roman" w:cs="Times New Roman"/>
          <w:sz w:val="26"/>
          <w:szCs w:val="26"/>
        </w:rPr>
        <w:t xml:space="preserve">hether </w:t>
      </w:r>
      <w:r w:rsidR="0063075F">
        <w:rPr>
          <w:rFonts w:ascii="Times New Roman" w:eastAsia="Times New Roman" w:hAnsi="Times New Roman" w:cs="Times New Roman"/>
          <w:sz w:val="26"/>
          <w:szCs w:val="26"/>
        </w:rPr>
        <w:t xml:space="preserve">it </w:t>
      </w:r>
      <w:r w:rsidR="005B6E2F">
        <w:rPr>
          <w:rFonts w:ascii="Times New Roman" w:eastAsia="Times New Roman" w:hAnsi="Times New Roman" w:cs="Times New Roman"/>
          <w:sz w:val="26"/>
          <w:szCs w:val="26"/>
        </w:rPr>
        <w:t xml:space="preserve">would </w:t>
      </w:r>
      <w:r w:rsidR="002F4396">
        <w:rPr>
          <w:rFonts w:ascii="Times New Roman" w:eastAsia="Times New Roman" w:hAnsi="Times New Roman" w:cs="Times New Roman"/>
          <w:sz w:val="26"/>
          <w:szCs w:val="26"/>
        </w:rPr>
        <w:t xml:space="preserve">be </w:t>
      </w:r>
      <w:r w:rsidR="00430E84">
        <w:rPr>
          <w:rFonts w:ascii="Times New Roman" w:eastAsia="Times New Roman" w:hAnsi="Times New Roman" w:cs="Times New Roman"/>
          <w:sz w:val="26"/>
          <w:szCs w:val="26"/>
        </w:rPr>
        <w:t>reasonable for inclusion in rate recovery from consumers</w:t>
      </w:r>
      <w:r w:rsidR="00247C14">
        <w:rPr>
          <w:rFonts w:ascii="Times New Roman" w:eastAsia="Times New Roman" w:hAnsi="Times New Roman" w:cs="Times New Roman"/>
          <w:sz w:val="26"/>
          <w:szCs w:val="26"/>
        </w:rPr>
        <w:t xml:space="preserve"> or</w:t>
      </w:r>
      <w:r w:rsidR="0034107D">
        <w:rPr>
          <w:rFonts w:ascii="Times New Roman" w:eastAsia="Times New Roman" w:hAnsi="Times New Roman" w:cs="Times New Roman"/>
          <w:sz w:val="26"/>
          <w:szCs w:val="26"/>
        </w:rPr>
        <w:t>.  The proposed data would</w:t>
      </w:r>
      <w:r w:rsidR="00247C14">
        <w:rPr>
          <w:rFonts w:ascii="Times New Roman" w:eastAsia="Times New Roman" w:hAnsi="Times New Roman" w:cs="Times New Roman"/>
          <w:sz w:val="26"/>
          <w:szCs w:val="26"/>
        </w:rPr>
        <w:t xml:space="preserve">, in the alternative, </w:t>
      </w:r>
      <w:r w:rsidR="0034107D">
        <w:rPr>
          <w:rFonts w:ascii="Times New Roman" w:eastAsia="Times New Roman" w:hAnsi="Times New Roman" w:cs="Times New Roman"/>
          <w:sz w:val="26"/>
          <w:szCs w:val="26"/>
        </w:rPr>
        <w:t xml:space="preserve">appear to </w:t>
      </w:r>
      <w:r w:rsidR="0057475A">
        <w:rPr>
          <w:rFonts w:ascii="Times New Roman" w:eastAsia="Times New Roman" w:hAnsi="Times New Roman" w:cs="Times New Roman"/>
          <w:sz w:val="26"/>
          <w:szCs w:val="26"/>
        </w:rPr>
        <w:t xml:space="preserve">address </w:t>
      </w:r>
      <w:r w:rsidR="00430E84">
        <w:rPr>
          <w:rFonts w:ascii="Times New Roman" w:eastAsia="Times New Roman" w:hAnsi="Times New Roman" w:cs="Times New Roman"/>
          <w:sz w:val="26"/>
          <w:szCs w:val="26"/>
        </w:rPr>
        <w:t xml:space="preserve">whether the projected plant addition </w:t>
      </w:r>
      <w:r w:rsidR="000C1DE2">
        <w:rPr>
          <w:rFonts w:ascii="Times New Roman" w:eastAsia="Times New Roman" w:hAnsi="Times New Roman" w:cs="Times New Roman"/>
          <w:sz w:val="26"/>
          <w:szCs w:val="26"/>
        </w:rPr>
        <w:t>is</w:t>
      </w:r>
      <w:r w:rsidR="00081A3E">
        <w:rPr>
          <w:rFonts w:ascii="Times New Roman" w:eastAsia="Times New Roman" w:hAnsi="Times New Roman" w:cs="Times New Roman"/>
          <w:sz w:val="26"/>
          <w:szCs w:val="26"/>
        </w:rPr>
        <w:t xml:space="preserve"> speculative </w:t>
      </w:r>
      <w:r w:rsidR="00807BFF">
        <w:rPr>
          <w:rFonts w:ascii="Times New Roman" w:eastAsia="Times New Roman" w:hAnsi="Times New Roman" w:cs="Times New Roman"/>
          <w:sz w:val="26"/>
          <w:szCs w:val="26"/>
        </w:rPr>
        <w:t xml:space="preserve">or in </w:t>
      </w:r>
      <w:r w:rsidR="000C1DE2">
        <w:rPr>
          <w:rFonts w:ascii="Times New Roman" w:eastAsia="Times New Roman" w:hAnsi="Times New Roman" w:cs="Times New Roman"/>
          <w:sz w:val="26"/>
          <w:szCs w:val="26"/>
        </w:rPr>
        <w:t xml:space="preserve">the </w:t>
      </w:r>
      <w:r w:rsidR="00807BFF">
        <w:rPr>
          <w:rFonts w:ascii="Times New Roman" w:eastAsia="Times New Roman" w:hAnsi="Times New Roman" w:cs="Times New Roman"/>
          <w:sz w:val="26"/>
          <w:szCs w:val="26"/>
        </w:rPr>
        <w:t>preliminary planning stages</w:t>
      </w:r>
      <w:r w:rsidR="00430E84">
        <w:rPr>
          <w:rFonts w:ascii="Times New Roman" w:eastAsia="Times New Roman" w:hAnsi="Times New Roman" w:cs="Times New Roman"/>
          <w:sz w:val="26"/>
          <w:szCs w:val="26"/>
        </w:rPr>
        <w:t xml:space="preserve"> and thus should be excluded from rate base.  </w:t>
      </w:r>
      <w:r w:rsidR="00807BFF" w:rsidRPr="00C92076">
        <w:rPr>
          <w:rFonts w:ascii="Times New Roman" w:eastAsia="Times New Roman" w:hAnsi="Times New Roman" w:cs="Times New Roman"/>
          <w:i/>
          <w:iCs/>
          <w:sz w:val="26"/>
          <w:szCs w:val="26"/>
        </w:rPr>
        <w:t>See UGI Electric</w:t>
      </w:r>
      <w:r w:rsidR="00807BFF">
        <w:rPr>
          <w:rFonts w:ascii="Times New Roman" w:eastAsia="Times New Roman" w:hAnsi="Times New Roman" w:cs="Times New Roman"/>
          <w:sz w:val="26"/>
          <w:szCs w:val="26"/>
        </w:rPr>
        <w:t xml:space="preserve"> at </w:t>
      </w:r>
      <w:r w:rsidR="00825D53">
        <w:rPr>
          <w:rFonts w:ascii="Times New Roman" w:eastAsia="Times New Roman" w:hAnsi="Times New Roman" w:cs="Times New Roman"/>
          <w:sz w:val="26"/>
          <w:szCs w:val="26"/>
        </w:rPr>
        <w:t xml:space="preserve">28, </w:t>
      </w:r>
      <w:r w:rsidR="00C92076">
        <w:rPr>
          <w:rFonts w:ascii="Times New Roman" w:eastAsia="Times New Roman" w:hAnsi="Times New Roman" w:cs="Times New Roman"/>
          <w:sz w:val="26"/>
          <w:szCs w:val="26"/>
        </w:rPr>
        <w:t>31</w:t>
      </w:r>
      <w:r w:rsidR="007C5D7E">
        <w:rPr>
          <w:rFonts w:ascii="Times New Roman" w:eastAsia="Times New Roman" w:hAnsi="Times New Roman" w:cs="Times New Roman"/>
          <w:sz w:val="26"/>
          <w:szCs w:val="26"/>
        </w:rPr>
        <w:t xml:space="preserve"> (denying the inclusion </w:t>
      </w:r>
      <w:r w:rsidR="009A6E21">
        <w:rPr>
          <w:rFonts w:ascii="Times New Roman" w:eastAsia="Times New Roman" w:hAnsi="Times New Roman" w:cs="Times New Roman"/>
          <w:sz w:val="26"/>
          <w:szCs w:val="26"/>
        </w:rPr>
        <w:t xml:space="preserve">of a </w:t>
      </w:r>
      <w:r w:rsidR="00B86CF3">
        <w:rPr>
          <w:rFonts w:ascii="Times New Roman" w:eastAsia="Times New Roman" w:hAnsi="Times New Roman" w:cs="Times New Roman"/>
          <w:sz w:val="26"/>
          <w:szCs w:val="26"/>
        </w:rPr>
        <w:t>$13.4 million Operations Center in rate base because</w:t>
      </w:r>
      <w:r w:rsidR="0066011D">
        <w:rPr>
          <w:rFonts w:ascii="Times New Roman" w:eastAsia="Times New Roman" w:hAnsi="Times New Roman" w:cs="Times New Roman"/>
          <w:sz w:val="26"/>
          <w:szCs w:val="26"/>
        </w:rPr>
        <w:t xml:space="preserve"> based on the evidence presented</w:t>
      </w:r>
      <w:r w:rsidR="00B86CF3">
        <w:rPr>
          <w:rFonts w:ascii="Times New Roman" w:eastAsia="Times New Roman" w:hAnsi="Times New Roman" w:cs="Times New Roman"/>
          <w:sz w:val="26"/>
          <w:szCs w:val="26"/>
        </w:rPr>
        <w:t xml:space="preserve"> the</w:t>
      </w:r>
      <w:r w:rsidR="00956304">
        <w:rPr>
          <w:rFonts w:ascii="Times New Roman" w:eastAsia="Times New Roman" w:hAnsi="Times New Roman" w:cs="Times New Roman"/>
          <w:sz w:val="26"/>
          <w:szCs w:val="26"/>
        </w:rPr>
        <w:t xml:space="preserve">re was too much uncertainty surrounding the proposed </w:t>
      </w:r>
      <w:r w:rsidR="0066011D">
        <w:rPr>
          <w:rFonts w:ascii="Times New Roman" w:eastAsia="Times New Roman" w:hAnsi="Times New Roman" w:cs="Times New Roman"/>
          <w:sz w:val="26"/>
          <w:szCs w:val="26"/>
        </w:rPr>
        <w:t xml:space="preserve">building </w:t>
      </w:r>
      <w:r w:rsidR="00956304">
        <w:rPr>
          <w:rFonts w:ascii="Times New Roman" w:eastAsia="Times New Roman" w:hAnsi="Times New Roman" w:cs="Times New Roman"/>
          <w:sz w:val="26"/>
          <w:szCs w:val="26"/>
        </w:rPr>
        <w:t>to conclude with reasonable certainty that it would be operational in the FPFTY)</w:t>
      </w:r>
      <w:r w:rsidR="00C92076">
        <w:rPr>
          <w:rFonts w:ascii="Times New Roman" w:eastAsia="Times New Roman" w:hAnsi="Times New Roman" w:cs="Times New Roman"/>
          <w:sz w:val="26"/>
          <w:szCs w:val="26"/>
        </w:rPr>
        <w:t>.</w:t>
      </w:r>
      <w:r w:rsidR="0067086B">
        <w:rPr>
          <w:rFonts w:ascii="Times New Roman" w:eastAsia="Times New Roman" w:hAnsi="Times New Roman" w:cs="Times New Roman"/>
          <w:sz w:val="26"/>
          <w:szCs w:val="26"/>
        </w:rPr>
        <w:t xml:space="preserve"> </w:t>
      </w:r>
      <w:r w:rsidR="00272776">
        <w:rPr>
          <w:rFonts w:ascii="Times New Roman" w:eastAsia="Times New Roman" w:hAnsi="Times New Roman" w:cs="Times New Roman"/>
          <w:sz w:val="26"/>
          <w:szCs w:val="26"/>
        </w:rPr>
        <w:t xml:space="preserve"> </w:t>
      </w:r>
      <w:r w:rsidR="004435FA">
        <w:rPr>
          <w:rFonts w:ascii="Times New Roman" w:eastAsia="Times New Roman" w:hAnsi="Times New Roman" w:cs="Times New Roman"/>
          <w:sz w:val="26"/>
          <w:szCs w:val="26"/>
        </w:rPr>
        <w:t>We</w:t>
      </w:r>
      <w:r w:rsidR="004435FA" w:rsidDel="00120F12">
        <w:rPr>
          <w:rFonts w:ascii="Times New Roman" w:eastAsia="Times New Roman" w:hAnsi="Times New Roman" w:cs="Times New Roman"/>
          <w:sz w:val="26"/>
          <w:szCs w:val="26"/>
        </w:rPr>
        <w:t xml:space="preserve"> </w:t>
      </w:r>
      <w:r w:rsidR="00120F12">
        <w:rPr>
          <w:rFonts w:ascii="Times New Roman" w:eastAsia="Times New Roman" w:hAnsi="Times New Roman" w:cs="Times New Roman"/>
          <w:sz w:val="26"/>
          <w:szCs w:val="26"/>
        </w:rPr>
        <w:t xml:space="preserve">anticipate </w:t>
      </w:r>
      <w:r w:rsidR="00DF7925">
        <w:rPr>
          <w:rFonts w:ascii="Times New Roman" w:eastAsia="Times New Roman" w:hAnsi="Times New Roman" w:cs="Times New Roman"/>
          <w:sz w:val="26"/>
          <w:szCs w:val="26"/>
        </w:rPr>
        <w:t xml:space="preserve">extensive </w:t>
      </w:r>
      <w:r w:rsidR="004435FA">
        <w:rPr>
          <w:rFonts w:ascii="Times New Roman" w:eastAsia="Times New Roman" w:hAnsi="Times New Roman" w:cs="Times New Roman"/>
          <w:sz w:val="26"/>
          <w:szCs w:val="26"/>
        </w:rPr>
        <w:t xml:space="preserve">comment on this </w:t>
      </w:r>
      <w:r w:rsidR="008F5E7D">
        <w:rPr>
          <w:rFonts w:ascii="Times New Roman" w:eastAsia="Times New Roman" w:hAnsi="Times New Roman" w:cs="Times New Roman"/>
          <w:sz w:val="26"/>
          <w:szCs w:val="26"/>
        </w:rPr>
        <w:t>issue</w:t>
      </w:r>
      <w:r w:rsidR="004A6C12">
        <w:rPr>
          <w:rFonts w:ascii="Times New Roman" w:eastAsia="Times New Roman" w:hAnsi="Times New Roman" w:cs="Times New Roman"/>
          <w:sz w:val="26"/>
          <w:szCs w:val="26"/>
        </w:rPr>
        <w:t>.</w:t>
      </w:r>
    </w:p>
    <w:p w14:paraId="3CE83855" w14:textId="2D221AA3" w:rsidR="004435FA" w:rsidRDefault="004435FA" w:rsidP="004435F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28417A3D" w14:textId="63636AE7" w:rsidR="004F6BAD" w:rsidRDefault="004F6BAD" w:rsidP="004F6BA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hAnsi="Times New Roman" w:cs="Times New Roman"/>
          <w:sz w:val="26"/>
          <w:szCs w:val="26"/>
        </w:rPr>
        <w:t>The following terms</w:t>
      </w:r>
      <w:r w:rsidR="00607871">
        <w:rPr>
          <w:rFonts w:ascii="Times New Roman" w:hAnsi="Times New Roman" w:cs="Times New Roman"/>
          <w:sz w:val="26"/>
          <w:szCs w:val="26"/>
        </w:rPr>
        <w:t>,</w:t>
      </w:r>
      <w:r>
        <w:rPr>
          <w:rFonts w:ascii="Times New Roman" w:hAnsi="Times New Roman" w:cs="Times New Roman"/>
          <w:sz w:val="26"/>
          <w:szCs w:val="26"/>
        </w:rPr>
        <w:t xml:space="preserve"> as proposed for use in Exhibit E</w:t>
      </w:r>
      <w:r w:rsidR="00607871">
        <w:rPr>
          <w:rFonts w:ascii="Times New Roman" w:hAnsi="Times New Roman" w:cs="Times New Roman"/>
          <w:sz w:val="26"/>
          <w:szCs w:val="26"/>
        </w:rPr>
        <w:t>,</w:t>
      </w:r>
      <w:r>
        <w:rPr>
          <w:rFonts w:ascii="Times New Roman" w:hAnsi="Times New Roman" w:cs="Times New Roman"/>
          <w:sz w:val="26"/>
          <w:szCs w:val="26"/>
        </w:rPr>
        <w:t xml:space="preserve"> are sourced from the existing exhibits but are not clearly defined</w:t>
      </w:r>
      <w:r w:rsidR="00F404B7">
        <w:rPr>
          <w:rFonts w:ascii="Times New Roman" w:hAnsi="Times New Roman" w:cs="Times New Roman"/>
          <w:sz w:val="26"/>
          <w:szCs w:val="26"/>
        </w:rPr>
        <w:t xml:space="preserve"> in the existing exhibits</w:t>
      </w:r>
      <w:r>
        <w:rPr>
          <w:rFonts w:ascii="Times New Roman" w:hAnsi="Times New Roman" w:cs="Times New Roman"/>
          <w:sz w:val="26"/>
          <w:szCs w:val="26"/>
        </w:rPr>
        <w:t xml:space="preserve">: “investment tax credits” and “job development credits.”  Parties are requested to provide their understanding, including citations, of these terms as they would be used in Exhibit E.  </w:t>
      </w:r>
    </w:p>
    <w:p w14:paraId="72FB4941" w14:textId="77777777" w:rsidR="004F6BAD" w:rsidRDefault="004F6BAD" w:rsidP="004F6BA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2297B83C"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Pr>
          <w:rFonts w:ascii="Times New Roman" w:hAnsi="Times New Roman" w:cs="Times New Roman"/>
          <w:sz w:val="26"/>
          <w:szCs w:val="26"/>
        </w:rPr>
        <w:t>We have proposed for use in Section III.K.31 of proposed Exhibit E the following language:</w:t>
      </w:r>
    </w:p>
    <w:p w14:paraId="3183A586"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2271C359" w14:textId="77777777" w:rsidR="00B57FB5" w:rsidRDefault="00B57FB5" w:rsidP="006E39AA">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r>
        <w:rPr>
          <w:rFonts w:ascii="Times New Roman" w:hAnsi="Times New Roman" w:cs="Times New Roman"/>
          <w:sz w:val="26"/>
          <w:szCs w:val="26"/>
        </w:rPr>
        <w:t>III.E.31.  Regarding responses</w:t>
      </w:r>
      <w:r w:rsidRPr="005B086E">
        <w:rPr>
          <w:rFonts w:ascii="Times New Roman" w:hAnsi="Times New Roman" w:cs="Times New Roman"/>
          <w:sz w:val="26"/>
          <w:szCs w:val="26"/>
        </w:rPr>
        <w:t xml:space="preserve"> to </w:t>
      </w:r>
      <w:r>
        <w:rPr>
          <w:rFonts w:ascii="Times New Roman" w:hAnsi="Times New Roman" w:cs="Times New Roman"/>
          <w:sz w:val="26"/>
          <w:szCs w:val="26"/>
        </w:rPr>
        <w:t>these filing requirements</w:t>
      </w:r>
      <w:r w:rsidRPr="005B086E">
        <w:rPr>
          <w:rFonts w:ascii="Times New Roman" w:hAnsi="Times New Roman" w:cs="Times New Roman"/>
          <w:sz w:val="26"/>
          <w:szCs w:val="26"/>
        </w:rPr>
        <w:t xml:space="preserve"> on income taxes </w:t>
      </w:r>
      <w:r>
        <w:rPr>
          <w:rFonts w:ascii="Times New Roman" w:hAnsi="Times New Roman" w:cs="Times New Roman"/>
          <w:sz w:val="26"/>
          <w:szCs w:val="26"/>
        </w:rPr>
        <w:t>paid</w:t>
      </w:r>
      <w:r w:rsidRPr="005B086E">
        <w:rPr>
          <w:rFonts w:ascii="Times New Roman" w:hAnsi="Times New Roman" w:cs="Times New Roman"/>
          <w:sz w:val="26"/>
          <w:szCs w:val="26"/>
        </w:rPr>
        <w:t xml:space="preserve"> on the HTY operating statement, </w:t>
      </w:r>
      <w:r>
        <w:rPr>
          <w:rFonts w:ascii="Times New Roman" w:hAnsi="Times New Roman" w:cs="Times New Roman"/>
          <w:sz w:val="26"/>
          <w:szCs w:val="26"/>
        </w:rPr>
        <w:t xml:space="preserve">reconcile data from both federal and state income taxes showing effects due to </w:t>
      </w:r>
      <w:r w:rsidRPr="005B086E">
        <w:rPr>
          <w:rFonts w:ascii="Times New Roman" w:hAnsi="Times New Roman" w:cs="Times New Roman"/>
          <w:sz w:val="26"/>
          <w:szCs w:val="26"/>
        </w:rPr>
        <w:t>normalization</w:t>
      </w:r>
      <w:r>
        <w:rPr>
          <w:rFonts w:ascii="Times New Roman" w:hAnsi="Times New Roman" w:cs="Times New Roman"/>
          <w:sz w:val="26"/>
          <w:szCs w:val="26"/>
        </w:rPr>
        <w:t>,</w:t>
      </w:r>
      <w:r w:rsidRPr="005B086E">
        <w:rPr>
          <w:rFonts w:ascii="Times New Roman" w:hAnsi="Times New Roman" w:cs="Times New Roman"/>
          <w:sz w:val="26"/>
          <w:szCs w:val="26"/>
        </w:rPr>
        <w:t xml:space="preserve"> yearly write-offs of past years</w:t>
      </w:r>
      <w:r>
        <w:rPr>
          <w:rFonts w:ascii="Times New Roman" w:hAnsi="Times New Roman" w:cs="Times New Roman"/>
          <w:sz w:val="26"/>
          <w:szCs w:val="26"/>
        </w:rPr>
        <w:t>,</w:t>
      </w:r>
      <w:r w:rsidRPr="005B086E">
        <w:rPr>
          <w:rFonts w:ascii="Times New Roman" w:hAnsi="Times New Roman" w:cs="Times New Roman"/>
          <w:sz w:val="26"/>
          <w:szCs w:val="26"/>
        </w:rPr>
        <w:t xml:space="preserve"> income tax deferrals </w:t>
      </w:r>
      <w:r>
        <w:rPr>
          <w:rFonts w:ascii="Times New Roman" w:hAnsi="Times New Roman" w:cs="Times New Roman"/>
          <w:sz w:val="26"/>
          <w:szCs w:val="26"/>
        </w:rPr>
        <w:t xml:space="preserve">and </w:t>
      </w:r>
      <w:r w:rsidRPr="005B086E">
        <w:rPr>
          <w:rFonts w:ascii="Times New Roman" w:hAnsi="Times New Roman" w:cs="Times New Roman"/>
          <w:sz w:val="26"/>
          <w:szCs w:val="26"/>
        </w:rPr>
        <w:t>normalization of investment tax and development credits</w:t>
      </w:r>
      <w:r>
        <w:rPr>
          <w:rFonts w:ascii="Times New Roman" w:hAnsi="Times New Roman" w:cs="Times New Roman"/>
          <w:sz w:val="26"/>
          <w:szCs w:val="26"/>
        </w:rPr>
        <w:t>.</w:t>
      </w:r>
    </w:p>
    <w:p w14:paraId="015FF39E"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5911B669" w14:textId="2ABF1D52" w:rsidR="00B57FB5" w:rsidRDefault="00B57FB5" w:rsidP="00D65B54">
      <w:pPr>
        <w:overflowPunct w:val="0"/>
        <w:autoSpaceDE w:val="0"/>
        <w:autoSpaceDN w:val="0"/>
        <w:adjustRightInd w:val="0"/>
        <w:spacing w:after="0" w:line="360" w:lineRule="auto"/>
        <w:textAlignment w:val="baseline"/>
        <w:rPr>
          <w:rFonts w:ascii="Times New Roman" w:hAnsi="Times New Roman" w:cs="Times New Roman"/>
          <w:sz w:val="26"/>
          <w:szCs w:val="26"/>
        </w:rPr>
      </w:pPr>
      <w:r>
        <w:rPr>
          <w:rFonts w:ascii="Times New Roman" w:hAnsi="Times New Roman" w:cs="Times New Roman"/>
          <w:sz w:val="26"/>
          <w:szCs w:val="26"/>
        </w:rPr>
        <w:lastRenderedPageBreak/>
        <w:t>This proposal draws upon the following provision in the existing exhibits:</w:t>
      </w:r>
    </w:p>
    <w:p w14:paraId="00D4AA3C" w14:textId="77777777" w:rsidR="00CA60F3" w:rsidRDefault="00CA60F3" w:rsidP="00CA60F3">
      <w:pPr>
        <w:overflowPunct w:val="0"/>
        <w:autoSpaceDE w:val="0"/>
        <w:autoSpaceDN w:val="0"/>
        <w:adjustRightInd w:val="0"/>
        <w:spacing w:after="0" w:line="240" w:lineRule="auto"/>
        <w:textAlignment w:val="baseline"/>
        <w:rPr>
          <w:rFonts w:ascii="Times New Roman" w:hAnsi="Times New Roman" w:cs="Times New Roman"/>
          <w:sz w:val="26"/>
          <w:szCs w:val="26"/>
        </w:rPr>
      </w:pPr>
    </w:p>
    <w:p w14:paraId="7F1E05FF" w14:textId="617055B0" w:rsidR="00B57FB5" w:rsidRDefault="00B57FB5" w:rsidP="006E39AA">
      <w:pPr>
        <w:overflowPunct w:val="0"/>
        <w:autoSpaceDE w:val="0"/>
        <w:autoSpaceDN w:val="0"/>
        <w:adjustRightInd w:val="0"/>
        <w:spacing w:after="0" w:line="240" w:lineRule="auto"/>
        <w:ind w:left="720" w:right="720"/>
        <w:textAlignment w:val="baseline"/>
        <w:rPr>
          <w:rFonts w:ascii="Times New Roman" w:hAnsi="Times New Roman" w:cs="Times New Roman"/>
          <w:sz w:val="26"/>
          <w:szCs w:val="26"/>
        </w:rPr>
      </w:pPr>
      <w:r w:rsidRPr="005B086E">
        <w:rPr>
          <w:rFonts w:ascii="Times New Roman" w:hAnsi="Times New Roman" w:cs="Times New Roman"/>
          <w:sz w:val="26"/>
          <w:szCs w:val="26"/>
        </w:rPr>
        <w:t>Reconcile all data given any answers to questions on income taxes charged on the HTY operating statement with regard income taxes paid, income taxes charged because of normalization and credits due to yearly write-offs of past years income tax deferrals and from normalization of investment tax and development credits both federal and state income taxes.</w:t>
      </w:r>
    </w:p>
    <w:p w14:paraId="2D943B99" w14:textId="77777777" w:rsidR="00CA60F3" w:rsidRDefault="00CA60F3" w:rsidP="006E39AA">
      <w:pPr>
        <w:overflowPunct w:val="0"/>
        <w:autoSpaceDE w:val="0"/>
        <w:autoSpaceDN w:val="0"/>
        <w:adjustRightInd w:val="0"/>
        <w:spacing w:after="0" w:line="240" w:lineRule="auto"/>
        <w:ind w:left="720" w:right="720"/>
        <w:textAlignment w:val="baseline"/>
        <w:rPr>
          <w:rFonts w:ascii="Times New Roman" w:hAnsi="Times New Roman" w:cs="Times New Roman"/>
          <w:sz w:val="26"/>
          <w:szCs w:val="26"/>
        </w:rPr>
      </w:pPr>
    </w:p>
    <w:p w14:paraId="4C41FB81" w14:textId="618BD769" w:rsidR="00B57FB5" w:rsidRDefault="00B57FB5" w:rsidP="00202FB5">
      <w:pPr>
        <w:overflowPunct w:val="0"/>
        <w:autoSpaceDE w:val="0"/>
        <w:autoSpaceDN w:val="0"/>
        <w:adjustRightInd w:val="0"/>
        <w:spacing w:after="0" w:line="360" w:lineRule="auto"/>
        <w:textAlignment w:val="baseline"/>
        <w:rPr>
          <w:rFonts w:ascii="Times New Roman" w:hAnsi="Times New Roman" w:cs="Times New Roman"/>
          <w:sz w:val="26"/>
          <w:szCs w:val="26"/>
        </w:rPr>
      </w:pPr>
      <w:r>
        <w:rPr>
          <w:rFonts w:ascii="Times New Roman" w:hAnsi="Times New Roman" w:cs="Times New Roman"/>
          <w:sz w:val="26"/>
          <w:szCs w:val="26"/>
        </w:rPr>
        <w:t>Parties are requested to address th</w:t>
      </w:r>
      <w:r w:rsidR="00202FB5">
        <w:rPr>
          <w:rFonts w:ascii="Times New Roman" w:hAnsi="Times New Roman" w:cs="Times New Roman"/>
          <w:sz w:val="26"/>
          <w:szCs w:val="26"/>
        </w:rPr>
        <w:t xml:space="preserve">e proposed </w:t>
      </w:r>
      <w:r>
        <w:rPr>
          <w:rFonts w:ascii="Times New Roman" w:hAnsi="Times New Roman" w:cs="Times New Roman"/>
          <w:sz w:val="26"/>
          <w:szCs w:val="26"/>
        </w:rPr>
        <w:t xml:space="preserve">filing requirement as it would be used in Exhibit E.  </w:t>
      </w:r>
    </w:p>
    <w:p w14:paraId="1A5A6220"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8732C6F"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Pr>
          <w:rFonts w:ascii="Times New Roman" w:hAnsi="Times New Roman" w:cs="Times New Roman"/>
          <w:sz w:val="26"/>
          <w:szCs w:val="26"/>
        </w:rPr>
        <w:t>We have proposed for use in Section III.K.8 of proposed Exhibit E the following language:</w:t>
      </w:r>
    </w:p>
    <w:p w14:paraId="157C6AC1"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7345709F" w14:textId="77777777" w:rsidR="0060134D" w:rsidRDefault="00B57FB5" w:rsidP="00695ED9">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III.K.8.  </w:t>
      </w:r>
      <w:r w:rsidR="0060134D" w:rsidRPr="006F7E97">
        <w:rPr>
          <w:rFonts w:ascii="Times New Roman" w:hAnsi="Times New Roman" w:cs="Times New Roman"/>
          <w:sz w:val="26"/>
          <w:szCs w:val="26"/>
        </w:rPr>
        <w:t xml:space="preserve">Provide a table showing the cumulative depreciated original cost by year of installation for public utility plant </w:t>
      </w:r>
      <w:r w:rsidR="0060134D">
        <w:rPr>
          <w:rFonts w:ascii="Times New Roman" w:hAnsi="Times New Roman" w:cs="Times New Roman"/>
          <w:sz w:val="26"/>
          <w:szCs w:val="26"/>
        </w:rPr>
        <w:t xml:space="preserve">by asset type </w:t>
      </w:r>
      <w:r w:rsidR="0060134D" w:rsidRPr="006F7E97">
        <w:rPr>
          <w:rFonts w:ascii="Times New Roman" w:hAnsi="Times New Roman" w:cs="Times New Roman"/>
          <w:sz w:val="26"/>
          <w:szCs w:val="26"/>
        </w:rPr>
        <w:t>in service at the end of the HTY, the FTY and the FPFTY (depreciable plant only) as claimed in the measures of value</w:t>
      </w:r>
      <w:r w:rsidR="0060134D">
        <w:rPr>
          <w:rFonts w:ascii="Times New Roman" w:hAnsi="Times New Roman" w:cs="Times New Roman"/>
          <w:sz w:val="26"/>
          <w:szCs w:val="26"/>
        </w:rPr>
        <w:t>.  Formulate the table as follows:</w:t>
      </w:r>
    </w:p>
    <w:p w14:paraId="49FE7893" w14:textId="77777777" w:rsidR="0060134D" w:rsidRDefault="0060134D" w:rsidP="00695ED9">
      <w:pPr>
        <w:spacing w:after="0" w:line="240" w:lineRule="auto"/>
        <w:ind w:left="720"/>
        <w:rPr>
          <w:rFonts w:ascii="Times New Roman" w:hAnsi="Times New Roman" w:cs="Times New Roman"/>
          <w:sz w:val="26"/>
          <w:szCs w:val="26"/>
        </w:rPr>
      </w:pPr>
    </w:p>
    <w:p w14:paraId="42648023" w14:textId="77777777" w:rsidR="0060134D" w:rsidRPr="004A3437"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a.  </w:t>
      </w:r>
      <w:r w:rsidRPr="004A3437">
        <w:rPr>
          <w:rFonts w:ascii="Times New Roman" w:hAnsi="Times New Roman" w:cs="Times New Roman"/>
          <w:sz w:val="26"/>
          <w:szCs w:val="26"/>
        </w:rPr>
        <w:t>Column 1: Year installed;</w:t>
      </w:r>
    </w:p>
    <w:p w14:paraId="2494854D" w14:textId="77777777" w:rsidR="0060134D" w:rsidRPr="004A3437"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b.  </w:t>
      </w:r>
      <w:r w:rsidRPr="004A3437">
        <w:rPr>
          <w:rFonts w:ascii="Times New Roman" w:hAnsi="Times New Roman" w:cs="Times New Roman"/>
          <w:sz w:val="26"/>
          <w:szCs w:val="26"/>
        </w:rPr>
        <w:t>Column 2: Original cost;</w:t>
      </w:r>
      <w:r>
        <w:rPr>
          <w:rFonts w:ascii="Times New Roman" w:hAnsi="Times New Roman" w:cs="Times New Roman"/>
          <w:sz w:val="26"/>
          <w:szCs w:val="26"/>
        </w:rPr>
        <w:t xml:space="preserve"> </w:t>
      </w:r>
    </w:p>
    <w:p w14:paraId="70CA927E" w14:textId="77777777" w:rsidR="0060134D" w:rsidRPr="004A3437"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c.  </w:t>
      </w:r>
      <w:r w:rsidRPr="004A3437">
        <w:rPr>
          <w:rFonts w:ascii="Times New Roman" w:hAnsi="Times New Roman" w:cs="Times New Roman"/>
          <w:sz w:val="26"/>
          <w:szCs w:val="26"/>
        </w:rPr>
        <w:t>Column 3: Accrued depreciation;</w:t>
      </w:r>
    </w:p>
    <w:p w14:paraId="6BC414E0" w14:textId="77777777" w:rsidR="00CA60F3"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d.  </w:t>
      </w:r>
      <w:r w:rsidRPr="004A3437">
        <w:rPr>
          <w:rFonts w:ascii="Times New Roman" w:hAnsi="Times New Roman" w:cs="Times New Roman"/>
          <w:sz w:val="26"/>
          <w:szCs w:val="26"/>
        </w:rPr>
        <w:t xml:space="preserve">Column 4: </w:t>
      </w:r>
      <w:r>
        <w:rPr>
          <w:rFonts w:ascii="Times New Roman" w:hAnsi="Times New Roman" w:cs="Times New Roman"/>
          <w:sz w:val="26"/>
          <w:szCs w:val="26"/>
        </w:rPr>
        <w:t>D</w:t>
      </w:r>
      <w:r w:rsidRPr="004A3437">
        <w:rPr>
          <w:rFonts w:ascii="Times New Roman" w:hAnsi="Times New Roman" w:cs="Times New Roman"/>
          <w:sz w:val="26"/>
          <w:szCs w:val="26"/>
        </w:rPr>
        <w:t>epreciated original cost</w:t>
      </w:r>
      <w:r>
        <w:rPr>
          <w:rFonts w:ascii="Times New Roman" w:hAnsi="Times New Roman" w:cs="Times New Roman"/>
          <w:sz w:val="26"/>
          <w:szCs w:val="26"/>
        </w:rPr>
        <w:t xml:space="preserve"> (which is original cost minus </w:t>
      </w:r>
      <w:r w:rsidR="00CA60F3">
        <w:rPr>
          <w:rFonts w:ascii="Times New Roman" w:hAnsi="Times New Roman" w:cs="Times New Roman"/>
          <w:sz w:val="26"/>
          <w:szCs w:val="26"/>
        </w:rPr>
        <w:t xml:space="preserve">    </w:t>
      </w:r>
    </w:p>
    <w:p w14:paraId="2662DC78" w14:textId="0E3F8710" w:rsidR="0060134D" w:rsidRPr="004A3437" w:rsidRDefault="001729CA"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     </w:t>
      </w:r>
      <w:r w:rsidR="0060134D">
        <w:rPr>
          <w:rFonts w:ascii="Times New Roman" w:hAnsi="Times New Roman" w:cs="Times New Roman"/>
          <w:sz w:val="26"/>
          <w:szCs w:val="26"/>
        </w:rPr>
        <w:t>accrued depreciation); total this column</w:t>
      </w:r>
      <w:r w:rsidR="0060134D" w:rsidRPr="004A3437">
        <w:rPr>
          <w:rFonts w:ascii="Times New Roman" w:hAnsi="Times New Roman" w:cs="Times New Roman"/>
          <w:sz w:val="26"/>
          <w:szCs w:val="26"/>
        </w:rPr>
        <w:t>;</w:t>
      </w:r>
    </w:p>
    <w:p w14:paraId="7BE1A78B" w14:textId="77777777" w:rsidR="001729CA"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e.  </w:t>
      </w:r>
      <w:r w:rsidRPr="004A3437">
        <w:rPr>
          <w:rFonts w:ascii="Times New Roman" w:hAnsi="Times New Roman" w:cs="Times New Roman"/>
          <w:sz w:val="26"/>
          <w:szCs w:val="26"/>
        </w:rPr>
        <w:t>Column 5: Cumulative depreciated original cost</w:t>
      </w:r>
      <w:r>
        <w:rPr>
          <w:rFonts w:ascii="Times New Roman" w:hAnsi="Times New Roman" w:cs="Times New Roman"/>
          <w:sz w:val="26"/>
          <w:szCs w:val="26"/>
        </w:rPr>
        <w:t>, increased year by year</w:t>
      </w:r>
      <w:r w:rsidRPr="004A3437">
        <w:rPr>
          <w:rFonts w:ascii="Times New Roman" w:hAnsi="Times New Roman" w:cs="Times New Roman"/>
          <w:sz w:val="26"/>
          <w:szCs w:val="26"/>
        </w:rPr>
        <w:t>;</w:t>
      </w:r>
      <w:r>
        <w:rPr>
          <w:rFonts w:ascii="Times New Roman" w:hAnsi="Times New Roman" w:cs="Times New Roman"/>
          <w:sz w:val="26"/>
          <w:szCs w:val="26"/>
        </w:rPr>
        <w:t xml:space="preserve"> </w:t>
      </w:r>
    </w:p>
    <w:p w14:paraId="39B0A243" w14:textId="73EA3AD8" w:rsidR="0060134D" w:rsidRPr="004A3437" w:rsidRDefault="001729CA"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     </w:t>
      </w:r>
      <w:r w:rsidR="0060134D">
        <w:rPr>
          <w:rFonts w:ascii="Times New Roman" w:hAnsi="Times New Roman" w:cs="Times New Roman"/>
          <w:sz w:val="26"/>
          <w:szCs w:val="26"/>
        </w:rPr>
        <w:t>and</w:t>
      </w:r>
    </w:p>
    <w:p w14:paraId="6CB3E3C7" w14:textId="77777777" w:rsidR="001729CA" w:rsidRDefault="0060134D"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f.  Column 6: </w:t>
      </w:r>
      <w:r w:rsidRPr="004A3437">
        <w:rPr>
          <w:rFonts w:ascii="Times New Roman" w:hAnsi="Times New Roman" w:cs="Times New Roman"/>
          <w:sz w:val="26"/>
          <w:szCs w:val="26"/>
        </w:rPr>
        <w:t>Cumulative depreciated original cost</w:t>
      </w:r>
      <w:r>
        <w:rPr>
          <w:rFonts w:ascii="Times New Roman" w:hAnsi="Times New Roman" w:cs="Times New Roman"/>
          <w:sz w:val="26"/>
          <w:szCs w:val="26"/>
        </w:rPr>
        <w:t xml:space="preserve">, year by year, </w:t>
      </w:r>
      <w:proofErr w:type="gramStart"/>
      <w:r>
        <w:rPr>
          <w:rFonts w:ascii="Times New Roman" w:hAnsi="Times New Roman" w:cs="Times New Roman"/>
          <w:sz w:val="26"/>
          <w:szCs w:val="26"/>
        </w:rPr>
        <w:t>divided</w:t>
      </w:r>
      <w:proofErr w:type="gramEnd"/>
      <w:r>
        <w:rPr>
          <w:rFonts w:ascii="Times New Roman" w:hAnsi="Times New Roman" w:cs="Times New Roman"/>
          <w:sz w:val="26"/>
          <w:szCs w:val="26"/>
        </w:rPr>
        <w:t xml:space="preserve"> </w:t>
      </w:r>
    </w:p>
    <w:p w14:paraId="484DC6CC" w14:textId="1E8EF3A4" w:rsidR="0060134D" w:rsidRDefault="001729CA" w:rsidP="00695ED9">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     </w:t>
      </w:r>
      <w:r w:rsidR="0060134D">
        <w:rPr>
          <w:rFonts w:ascii="Times New Roman" w:hAnsi="Times New Roman" w:cs="Times New Roman"/>
          <w:sz w:val="26"/>
          <w:szCs w:val="26"/>
        </w:rPr>
        <w:t>by the total of column 4, shown as a percent.</w:t>
      </w:r>
    </w:p>
    <w:p w14:paraId="775FDD6B"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33BE5020" w14:textId="77A41F90" w:rsidR="00B57FB5" w:rsidRDefault="00B57FB5" w:rsidP="00695ED9">
      <w:pPr>
        <w:overflowPunct w:val="0"/>
        <w:autoSpaceDE w:val="0"/>
        <w:autoSpaceDN w:val="0"/>
        <w:adjustRightInd w:val="0"/>
        <w:spacing w:after="0" w:line="360" w:lineRule="auto"/>
        <w:textAlignment w:val="baseline"/>
        <w:rPr>
          <w:rFonts w:ascii="Times New Roman" w:hAnsi="Times New Roman" w:cs="Times New Roman"/>
          <w:sz w:val="26"/>
          <w:szCs w:val="26"/>
        </w:rPr>
      </w:pPr>
      <w:r>
        <w:rPr>
          <w:rFonts w:ascii="Times New Roman" w:eastAsia="Times New Roman" w:hAnsi="Times New Roman" w:cs="Times New Roman"/>
          <w:sz w:val="26"/>
          <w:szCs w:val="26"/>
        </w:rPr>
        <w:t xml:space="preserve">This </w:t>
      </w:r>
      <w:r>
        <w:rPr>
          <w:rFonts w:ascii="Times New Roman" w:hAnsi="Times New Roman" w:cs="Times New Roman"/>
          <w:sz w:val="26"/>
          <w:szCs w:val="26"/>
        </w:rPr>
        <w:t xml:space="preserve">proposal draws upon multiple references in the existing exhibits to “measures of value,” “depreciated original cost,” “surviving cost,” “survivor curve,” “calculated depreciation reserve,” and “annual depreciation accruals” as well as other elements to be provided in various formats and tables to arrive at cumulative depreciated original cost by year.  Parties should comment on how </w:t>
      </w:r>
      <w:r w:rsidR="00627255">
        <w:rPr>
          <w:rFonts w:ascii="Times New Roman" w:hAnsi="Times New Roman" w:cs="Times New Roman"/>
          <w:sz w:val="26"/>
          <w:szCs w:val="26"/>
        </w:rPr>
        <w:t xml:space="preserve">this table </w:t>
      </w:r>
      <w:r>
        <w:rPr>
          <w:rFonts w:ascii="Times New Roman" w:hAnsi="Times New Roman" w:cs="Times New Roman"/>
          <w:sz w:val="26"/>
          <w:szCs w:val="26"/>
        </w:rPr>
        <w:t xml:space="preserve">should be structured including definitions for the </w:t>
      </w:r>
      <w:r w:rsidR="004E28A7">
        <w:rPr>
          <w:rFonts w:ascii="Times New Roman" w:hAnsi="Times New Roman" w:cs="Times New Roman"/>
          <w:sz w:val="26"/>
          <w:szCs w:val="26"/>
        </w:rPr>
        <w:t>terms</w:t>
      </w:r>
      <w:r>
        <w:rPr>
          <w:rFonts w:ascii="Times New Roman" w:hAnsi="Times New Roman" w:cs="Times New Roman"/>
          <w:sz w:val="26"/>
          <w:szCs w:val="26"/>
        </w:rPr>
        <w:t xml:space="preserve"> </w:t>
      </w:r>
      <w:r w:rsidR="00B20831">
        <w:rPr>
          <w:rFonts w:ascii="Times New Roman" w:hAnsi="Times New Roman" w:cs="Times New Roman"/>
          <w:sz w:val="26"/>
          <w:szCs w:val="26"/>
        </w:rPr>
        <w:t xml:space="preserve">used </w:t>
      </w:r>
      <w:r>
        <w:rPr>
          <w:rFonts w:ascii="Times New Roman" w:hAnsi="Times New Roman" w:cs="Times New Roman"/>
          <w:sz w:val="26"/>
          <w:szCs w:val="26"/>
        </w:rPr>
        <w:t>in the table</w:t>
      </w:r>
      <w:r w:rsidR="00D25BDA">
        <w:rPr>
          <w:rFonts w:ascii="Times New Roman" w:hAnsi="Times New Roman" w:cs="Times New Roman"/>
          <w:sz w:val="26"/>
          <w:szCs w:val="26"/>
        </w:rPr>
        <w:t xml:space="preserve"> if existing terms are not clear</w:t>
      </w:r>
      <w:r>
        <w:rPr>
          <w:rFonts w:ascii="Times New Roman" w:hAnsi="Times New Roman" w:cs="Times New Roman"/>
          <w:sz w:val="26"/>
          <w:szCs w:val="26"/>
        </w:rPr>
        <w:t xml:space="preserve">.  </w:t>
      </w:r>
    </w:p>
    <w:p w14:paraId="2714B803" w14:textId="77777777" w:rsidR="00B57FB5" w:rsidRDefault="00B57FB5" w:rsidP="00B57FB5">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3287D07C" w14:textId="35C36EA7" w:rsidR="0051114E" w:rsidRDefault="0051114E" w:rsidP="0051114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Section IV.A.6.c.i </w:t>
      </w:r>
      <w:r w:rsidR="0047530E">
        <w:rPr>
          <w:rFonts w:ascii="Times New Roman" w:eastAsia="Times New Roman" w:hAnsi="Times New Roman" w:cs="Times New Roman"/>
          <w:sz w:val="26"/>
          <w:szCs w:val="26"/>
        </w:rPr>
        <w:t xml:space="preserve">would </w:t>
      </w:r>
      <w:r>
        <w:rPr>
          <w:rFonts w:ascii="Times New Roman" w:eastAsia="Times New Roman" w:hAnsi="Times New Roman" w:cs="Times New Roman"/>
          <w:sz w:val="26"/>
          <w:szCs w:val="26"/>
        </w:rPr>
        <w:t xml:space="preserve">use the term “acute” to modify the term “violation.”  </w:t>
      </w:r>
      <w:r w:rsidR="00F37377">
        <w:rPr>
          <w:rFonts w:ascii="Times New Roman" w:eastAsia="Times New Roman" w:hAnsi="Times New Roman" w:cs="Times New Roman"/>
          <w:sz w:val="26"/>
          <w:szCs w:val="26"/>
        </w:rPr>
        <w:t>This term is used only once and</w:t>
      </w:r>
      <w:r>
        <w:rPr>
          <w:rFonts w:ascii="Times New Roman" w:eastAsia="Times New Roman" w:hAnsi="Times New Roman" w:cs="Times New Roman"/>
          <w:sz w:val="26"/>
          <w:szCs w:val="26"/>
        </w:rPr>
        <w:t xml:space="preserve"> is drawn from the existing Exhibit D.  </w:t>
      </w:r>
      <w:r>
        <w:rPr>
          <w:rFonts w:ascii="Times New Roman" w:hAnsi="Times New Roman" w:cs="Times New Roman"/>
          <w:sz w:val="26"/>
          <w:szCs w:val="26"/>
        </w:rPr>
        <w:t>Parties are requested to provide their understanding, including citations, of the term “acute” as it would be used in Exhibit E</w:t>
      </w:r>
      <w:r w:rsidR="00F37377">
        <w:rPr>
          <w:rFonts w:ascii="Times New Roman" w:hAnsi="Times New Roman" w:cs="Times New Roman"/>
          <w:sz w:val="26"/>
          <w:szCs w:val="26"/>
        </w:rPr>
        <w:t xml:space="preserve"> or propose alternative language</w:t>
      </w:r>
      <w:r>
        <w:rPr>
          <w:rFonts w:ascii="Times New Roman" w:hAnsi="Times New Roman" w:cs="Times New Roman"/>
          <w:sz w:val="26"/>
          <w:szCs w:val="26"/>
        </w:rPr>
        <w:t xml:space="preserve">.  </w:t>
      </w:r>
    </w:p>
    <w:p w14:paraId="1F560329" w14:textId="77777777" w:rsidR="0051114E" w:rsidRDefault="0051114E" w:rsidP="0051114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1C3F4C4" w14:textId="77777777" w:rsidR="0051114E" w:rsidRDefault="0051114E" w:rsidP="0051114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In proposed sections IV.B.8 and IV.B.9 of Exhibit E, we propose the following two requirements:</w:t>
      </w:r>
    </w:p>
    <w:p w14:paraId="1591D7E0" w14:textId="77777777" w:rsidR="0051114E" w:rsidRDefault="0051114E" w:rsidP="0051114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7136998" w14:textId="77777777" w:rsidR="0051114E" w:rsidRPr="00E07654" w:rsidRDefault="0051114E" w:rsidP="008053BB">
      <w:pPr>
        <w:spacing w:after="0" w:line="240" w:lineRule="auto"/>
        <w:ind w:left="720" w:right="720"/>
        <w:rPr>
          <w:rFonts w:ascii="Times New Roman" w:hAnsi="Times New Roman" w:cs="Times New Roman"/>
          <w:sz w:val="26"/>
          <w:szCs w:val="26"/>
        </w:rPr>
      </w:pPr>
      <w:r w:rsidRPr="00E07654">
        <w:rPr>
          <w:rFonts w:ascii="Times New Roman" w:hAnsi="Times New Roman" w:cs="Times New Roman"/>
          <w:sz w:val="26"/>
          <w:szCs w:val="26"/>
        </w:rPr>
        <w:t>8.</w:t>
      </w:r>
      <w:r>
        <w:rPr>
          <w:rFonts w:ascii="Times New Roman" w:hAnsi="Times New Roman" w:cs="Times New Roman"/>
          <w:sz w:val="26"/>
          <w:szCs w:val="26"/>
        </w:rPr>
        <w:t xml:space="preserve">  </w:t>
      </w:r>
      <w:r w:rsidRPr="00E07654">
        <w:rPr>
          <w:rFonts w:ascii="Times New Roman" w:hAnsi="Times New Roman" w:cs="Times New Roman"/>
          <w:sz w:val="26"/>
          <w:szCs w:val="26"/>
        </w:rPr>
        <w:t xml:space="preserve">To the extent applicable, provide the annual recorded expenses </w:t>
      </w:r>
      <w:r>
        <w:rPr>
          <w:rFonts w:ascii="Times New Roman" w:hAnsi="Times New Roman" w:cs="Times New Roman"/>
          <w:sz w:val="26"/>
          <w:szCs w:val="26"/>
        </w:rPr>
        <w:t xml:space="preserve">by USoA for the HTY and as projected for the FTY and FPFTY </w:t>
      </w:r>
      <w:r w:rsidRPr="00E07654">
        <w:rPr>
          <w:rFonts w:ascii="Times New Roman" w:hAnsi="Times New Roman" w:cs="Times New Roman"/>
          <w:sz w:val="26"/>
          <w:szCs w:val="26"/>
        </w:rPr>
        <w:t xml:space="preserve">by account.  Identify all accounts used but not specifically listed </w:t>
      </w:r>
      <w:r>
        <w:rPr>
          <w:rFonts w:ascii="Times New Roman" w:hAnsi="Times New Roman" w:cs="Times New Roman"/>
          <w:sz w:val="26"/>
          <w:szCs w:val="26"/>
        </w:rPr>
        <w:t xml:space="preserve">in B.9 </w:t>
      </w:r>
      <w:r w:rsidRPr="00E07654">
        <w:rPr>
          <w:rFonts w:ascii="Times New Roman" w:hAnsi="Times New Roman" w:cs="Times New Roman"/>
          <w:sz w:val="26"/>
          <w:szCs w:val="26"/>
        </w:rPr>
        <w:t>below.</w:t>
      </w:r>
    </w:p>
    <w:p w14:paraId="5EC6AF0E" w14:textId="77777777" w:rsidR="0051114E" w:rsidRPr="00E07654" w:rsidRDefault="0051114E" w:rsidP="0075147E">
      <w:pPr>
        <w:spacing w:after="0" w:line="240" w:lineRule="auto"/>
        <w:ind w:left="720" w:right="720"/>
        <w:rPr>
          <w:rFonts w:ascii="Times New Roman" w:hAnsi="Times New Roman" w:cs="Times New Roman"/>
          <w:sz w:val="26"/>
          <w:szCs w:val="26"/>
        </w:rPr>
      </w:pPr>
    </w:p>
    <w:p w14:paraId="073686D4" w14:textId="77777777" w:rsidR="0051114E" w:rsidRPr="004C2AF4" w:rsidRDefault="0051114E" w:rsidP="0075147E">
      <w:pPr>
        <w:spacing w:after="0" w:line="240" w:lineRule="auto"/>
        <w:ind w:left="720" w:right="720"/>
        <w:rPr>
          <w:rFonts w:ascii="Times New Roman" w:hAnsi="Times New Roman" w:cs="Times New Roman"/>
          <w:sz w:val="26"/>
          <w:szCs w:val="26"/>
        </w:rPr>
      </w:pPr>
      <w:r w:rsidRPr="00331C4E">
        <w:rPr>
          <w:rFonts w:ascii="Times New Roman" w:hAnsi="Times New Roman" w:cs="Times New Roman"/>
          <w:sz w:val="26"/>
          <w:szCs w:val="26"/>
        </w:rPr>
        <w:t xml:space="preserve">9.  </w:t>
      </w:r>
      <w:r>
        <w:rPr>
          <w:rFonts w:ascii="Times New Roman" w:hAnsi="Times New Roman" w:cs="Times New Roman"/>
          <w:sz w:val="26"/>
          <w:szCs w:val="26"/>
        </w:rPr>
        <w:t>N</w:t>
      </w:r>
      <w:r w:rsidRPr="00B51C54">
        <w:rPr>
          <w:rFonts w:ascii="Times New Roman" w:hAnsi="Times New Roman" w:cs="Times New Roman"/>
          <w:sz w:val="26"/>
          <w:szCs w:val="26"/>
        </w:rPr>
        <w:t>atural gas production expenses</w:t>
      </w:r>
      <w:r w:rsidRPr="00331C4E">
        <w:rPr>
          <w:rFonts w:ascii="Times New Roman" w:hAnsi="Times New Roman" w:cs="Times New Roman"/>
          <w:sz w:val="26"/>
          <w:szCs w:val="26"/>
        </w:rPr>
        <w:t xml:space="preserve">: To the extent applicable, </w:t>
      </w:r>
      <w:r w:rsidRPr="00E429F2">
        <w:rPr>
          <w:rFonts w:ascii="Times New Roman" w:hAnsi="Times New Roman" w:cs="Times New Roman"/>
          <w:sz w:val="26"/>
          <w:szCs w:val="26"/>
        </w:rPr>
        <w:t xml:space="preserve">provide the annual recorded expenses by USoA for the HTY </w:t>
      </w:r>
      <w:r>
        <w:rPr>
          <w:rFonts w:ascii="Times New Roman" w:hAnsi="Times New Roman" w:cs="Times New Roman"/>
          <w:sz w:val="26"/>
          <w:szCs w:val="26"/>
        </w:rPr>
        <w:t xml:space="preserve">and as projected for the FTY and FPFTY </w:t>
      </w:r>
      <w:r w:rsidRPr="00E429F2">
        <w:rPr>
          <w:rFonts w:ascii="Times New Roman" w:hAnsi="Times New Roman" w:cs="Times New Roman"/>
          <w:sz w:val="26"/>
          <w:szCs w:val="26"/>
        </w:rPr>
        <w:t>by the following accounts</w:t>
      </w:r>
      <w:r>
        <w:rPr>
          <w:rFonts w:ascii="Times New Roman" w:hAnsi="Times New Roman" w:cs="Times New Roman"/>
          <w:sz w:val="26"/>
          <w:szCs w:val="26"/>
        </w:rPr>
        <w:t>:</w:t>
      </w:r>
      <w:r w:rsidRPr="00331C4E">
        <w:rPr>
          <w:rFonts w:ascii="Times New Roman" w:hAnsi="Times New Roman" w:cs="Times New Roman"/>
          <w:sz w:val="26"/>
          <w:szCs w:val="26"/>
        </w:rPr>
        <w:t xml:space="preserve"> </w:t>
      </w:r>
      <w:r>
        <w:rPr>
          <w:rFonts w:ascii="Times New Roman" w:hAnsi="Times New Roman" w:cs="Times New Roman"/>
          <w:sz w:val="26"/>
          <w:szCs w:val="26"/>
        </w:rPr>
        <w:t xml:space="preserve">. . . </w:t>
      </w:r>
    </w:p>
    <w:p w14:paraId="51DF2538" w14:textId="77777777" w:rsidR="0051114E" w:rsidRDefault="0051114E" w:rsidP="0075147E">
      <w:pPr>
        <w:overflowPunct w:val="0"/>
        <w:autoSpaceDE w:val="0"/>
        <w:autoSpaceDN w:val="0"/>
        <w:adjustRightInd w:val="0"/>
        <w:spacing w:after="0" w:line="360" w:lineRule="auto"/>
        <w:ind w:right="720" w:firstLine="720"/>
        <w:textAlignment w:val="baseline"/>
        <w:rPr>
          <w:rFonts w:ascii="Times New Roman" w:eastAsia="Times New Roman" w:hAnsi="Times New Roman" w:cs="Times New Roman"/>
          <w:sz w:val="26"/>
          <w:szCs w:val="26"/>
        </w:rPr>
      </w:pPr>
    </w:p>
    <w:p w14:paraId="78A3A3A4" w14:textId="6E5BDC9C" w:rsidR="0051114E" w:rsidRDefault="0051114E" w:rsidP="00DA7920">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It is possible that these two proposed requirements are covered by proposed section III.B.11 in proposed Exhibit E.  Parties are requested to address whether the proposed sections IV.B.8 and IV.B.9 of Exhibit E are redundant or whether they </w:t>
      </w:r>
      <w:r w:rsidR="00C57F56">
        <w:rPr>
          <w:rFonts w:ascii="Times New Roman" w:eastAsia="Times New Roman" w:hAnsi="Times New Roman" w:cs="Times New Roman"/>
          <w:sz w:val="26"/>
          <w:szCs w:val="26"/>
        </w:rPr>
        <w:t xml:space="preserve">would </w:t>
      </w:r>
      <w:r w:rsidR="00F53D5B">
        <w:rPr>
          <w:rFonts w:ascii="Times New Roman" w:eastAsia="Times New Roman" w:hAnsi="Times New Roman" w:cs="Times New Roman"/>
          <w:sz w:val="26"/>
          <w:szCs w:val="26"/>
        </w:rPr>
        <w:t xml:space="preserve">require </w:t>
      </w:r>
      <w:r>
        <w:rPr>
          <w:rFonts w:ascii="Times New Roman" w:eastAsia="Times New Roman" w:hAnsi="Times New Roman" w:cs="Times New Roman"/>
          <w:sz w:val="26"/>
          <w:szCs w:val="26"/>
        </w:rPr>
        <w:t xml:space="preserve">information not otherwise </w:t>
      </w:r>
      <w:r w:rsidR="00F53D5B">
        <w:rPr>
          <w:rFonts w:ascii="Times New Roman" w:eastAsia="Times New Roman" w:hAnsi="Times New Roman" w:cs="Times New Roman"/>
          <w:sz w:val="26"/>
          <w:szCs w:val="26"/>
        </w:rPr>
        <w:t>addressed in the proposed Exhibit E.</w:t>
      </w:r>
    </w:p>
    <w:p w14:paraId="3998715B" w14:textId="77777777" w:rsidR="004F6BAD" w:rsidRPr="004435FA" w:rsidRDefault="004F6BAD" w:rsidP="004435F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2EC1EE9" w14:textId="1AC1ED65" w:rsidR="008031B9" w:rsidRDefault="0087261B" w:rsidP="008031B9">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8031B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8031B9">
        <w:rPr>
          <w:rFonts w:ascii="Times New Roman" w:eastAsia="Times New Roman" w:hAnsi="Times New Roman" w:cs="Times New Roman"/>
          <w:b/>
          <w:sz w:val="26"/>
          <w:szCs w:val="26"/>
        </w:rPr>
        <w:t>Section 53.54</w:t>
      </w:r>
      <w:r w:rsidR="00050F9D">
        <w:rPr>
          <w:rFonts w:ascii="Times New Roman" w:eastAsia="Times New Roman" w:hAnsi="Times New Roman" w:cs="Times New Roman"/>
          <w:b/>
          <w:sz w:val="26"/>
          <w:szCs w:val="26"/>
        </w:rPr>
        <w:t>.  Small water and wastewater utilities.</w:t>
      </w:r>
    </w:p>
    <w:p w14:paraId="5BD3069A" w14:textId="69050942" w:rsidR="00BC0B9A" w:rsidRPr="00BC0B9A" w:rsidRDefault="00BC0B9A" w:rsidP="00BC0B9A">
      <w:pPr>
        <w:overflowPunct w:val="0"/>
        <w:autoSpaceDE w:val="0"/>
        <w:autoSpaceDN w:val="0"/>
        <w:adjustRightInd w:val="0"/>
        <w:spacing w:after="0" w:line="360" w:lineRule="auto"/>
        <w:ind w:firstLine="720"/>
        <w:textAlignment w:val="baseline"/>
        <w:rPr>
          <w:rFonts w:ascii="Times New Roman" w:hAnsi="Times New Roman" w:cs="Times New Roman"/>
          <w:b/>
          <w:bCs/>
          <w:sz w:val="26"/>
          <w:szCs w:val="26"/>
          <w:shd w:val="clear" w:color="auto" w:fill="FFFFFF"/>
        </w:rPr>
      </w:pPr>
      <w:r>
        <w:rPr>
          <w:rFonts w:ascii="Times New Roman" w:hAnsi="Times New Roman" w:cs="Times New Roman"/>
          <w:sz w:val="26"/>
          <w:szCs w:val="26"/>
          <w:shd w:val="clear" w:color="auto" w:fill="FFFFFF"/>
        </w:rPr>
        <w:tab/>
      </w:r>
      <w:r w:rsidRPr="00BC0B9A">
        <w:rPr>
          <w:rFonts w:ascii="Times New Roman" w:hAnsi="Times New Roman" w:cs="Times New Roman"/>
          <w:b/>
          <w:bCs/>
          <w:sz w:val="26"/>
          <w:szCs w:val="26"/>
          <w:shd w:val="clear" w:color="auto" w:fill="FFFFFF"/>
        </w:rPr>
        <w:t>a.</w:t>
      </w:r>
      <w:r>
        <w:rPr>
          <w:rFonts w:ascii="Times New Roman" w:hAnsi="Times New Roman" w:cs="Times New Roman"/>
          <w:b/>
          <w:bCs/>
          <w:sz w:val="26"/>
          <w:szCs w:val="26"/>
          <w:shd w:val="clear" w:color="auto" w:fill="FFFFFF"/>
        </w:rPr>
        <w:tab/>
      </w:r>
      <w:r w:rsidRPr="00BC0B9A">
        <w:rPr>
          <w:rFonts w:ascii="Times New Roman" w:hAnsi="Times New Roman" w:cs="Times New Roman"/>
          <w:b/>
          <w:bCs/>
          <w:sz w:val="26"/>
          <w:szCs w:val="26"/>
          <w:shd w:val="clear" w:color="auto" w:fill="FFFFFF"/>
        </w:rPr>
        <w:t>Existing Provisions</w:t>
      </w:r>
    </w:p>
    <w:p w14:paraId="3C2291CB" w14:textId="77777777" w:rsidR="005420EF" w:rsidRDefault="005420EF"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In paragraph (6) of Section </w:t>
      </w:r>
      <w:r w:rsidRPr="003A01CF">
        <w:rPr>
          <w:rFonts w:ascii="Times New Roman" w:eastAsia="Times New Roman" w:hAnsi="Times New Roman" w:cs="Times New Roman"/>
          <w:bCs/>
          <w:sz w:val="26"/>
          <w:szCs w:val="26"/>
        </w:rPr>
        <w:t>53</w:t>
      </w:r>
      <w:r>
        <w:rPr>
          <w:rFonts w:ascii="Times New Roman" w:eastAsia="Times New Roman" w:hAnsi="Times New Roman" w:cs="Times New Roman"/>
          <w:bCs/>
          <w:sz w:val="26"/>
          <w:szCs w:val="26"/>
        </w:rPr>
        <w:t>.</w:t>
      </w:r>
      <w:r w:rsidRPr="003A01CF">
        <w:rPr>
          <w:rFonts w:ascii="Times New Roman" w:eastAsia="Times New Roman" w:hAnsi="Times New Roman" w:cs="Times New Roman"/>
          <w:bCs/>
          <w:sz w:val="26"/>
          <w:szCs w:val="26"/>
        </w:rPr>
        <w:t>54(a)</w:t>
      </w:r>
      <w:r>
        <w:rPr>
          <w:rFonts w:ascii="Times New Roman" w:eastAsia="Times New Roman" w:hAnsi="Times New Roman" w:cs="Times New Roman"/>
          <w:bCs/>
          <w:sz w:val="26"/>
          <w:szCs w:val="26"/>
        </w:rPr>
        <w:t>, a small</w:t>
      </w:r>
      <w:r w:rsidRPr="003A01CF">
        <w:rPr>
          <w:rFonts w:ascii="Times New Roman" w:hAnsi="Times New Roman" w:cs="Times New Roman"/>
          <w:sz w:val="26"/>
          <w:szCs w:val="26"/>
        </w:rPr>
        <w:t xml:space="preserve"> water or wastewater </w:t>
      </w:r>
      <w:r>
        <w:rPr>
          <w:rFonts w:ascii="Times New Roman" w:hAnsi="Times New Roman" w:cs="Times New Roman"/>
          <w:sz w:val="26"/>
          <w:szCs w:val="26"/>
        </w:rPr>
        <w:t xml:space="preserve">public </w:t>
      </w:r>
      <w:r w:rsidRPr="003A01CF">
        <w:rPr>
          <w:rFonts w:ascii="Times New Roman" w:hAnsi="Times New Roman" w:cs="Times New Roman"/>
          <w:sz w:val="26"/>
          <w:szCs w:val="26"/>
        </w:rPr>
        <w:t>utility</w:t>
      </w:r>
      <w:r>
        <w:rPr>
          <w:rFonts w:ascii="Times New Roman" w:hAnsi="Times New Roman" w:cs="Times New Roman"/>
          <w:sz w:val="26"/>
          <w:szCs w:val="26"/>
        </w:rPr>
        <w:t xml:space="preserve"> is defined as having annual</w:t>
      </w:r>
      <w:r w:rsidRPr="003A01CF">
        <w:rPr>
          <w:rFonts w:ascii="Times New Roman" w:hAnsi="Times New Roman" w:cs="Times New Roman"/>
          <w:sz w:val="26"/>
          <w:szCs w:val="26"/>
        </w:rPr>
        <w:t xml:space="preserve"> gross revenue of less than $250,000</w:t>
      </w:r>
      <w:r w:rsidRPr="003A01CF">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14:paraId="4F7B6AFC" w14:textId="77777777" w:rsidR="005420EF" w:rsidRDefault="005420EF"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4B444EEB" w14:textId="3A534D6E" w:rsidR="00BC0B9A" w:rsidRPr="00A606C6" w:rsidRDefault="00BC0B9A"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hAnsi="Times New Roman" w:cs="Times New Roman"/>
          <w:sz w:val="26"/>
          <w:szCs w:val="26"/>
          <w:shd w:val="clear" w:color="auto" w:fill="FFFFFF"/>
        </w:rPr>
        <w:t xml:space="preserve">Section 53.54 governs the information and data to be furnished by small water and </w:t>
      </w:r>
      <w:r w:rsidR="00420E7C">
        <w:rPr>
          <w:rFonts w:ascii="Times New Roman" w:hAnsi="Times New Roman" w:cs="Times New Roman"/>
          <w:sz w:val="26"/>
          <w:szCs w:val="26"/>
          <w:shd w:val="clear" w:color="auto" w:fill="FFFFFF"/>
        </w:rPr>
        <w:t xml:space="preserve">small </w:t>
      </w:r>
      <w:r>
        <w:rPr>
          <w:rFonts w:ascii="Times New Roman" w:hAnsi="Times New Roman" w:cs="Times New Roman"/>
          <w:sz w:val="26"/>
          <w:szCs w:val="26"/>
          <w:shd w:val="clear" w:color="auto" w:fill="FFFFFF"/>
        </w:rPr>
        <w:t>wastewater utilities</w:t>
      </w:r>
      <w:r w:rsidR="00EC4E77">
        <w:rPr>
          <w:rFonts w:ascii="Times New Roman" w:hAnsi="Times New Roman" w:cs="Times New Roman"/>
          <w:sz w:val="26"/>
          <w:szCs w:val="26"/>
          <w:shd w:val="clear" w:color="auto" w:fill="FFFFFF"/>
        </w:rPr>
        <w:t xml:space="preserve"> to support </w:t>
      </w:r>
      <w:r w:rsidR="005420EF">
        <w:rPr>
          <w:rFonts w:ascii="Times New Roman" w:hAnsi="Times New Roman" w:cs="Times New Roman"/>
          <w:sz w:val="26"/>
          <w:szCs w:val="26"/>
          <w:shd w:val="clear" w:color="auto" w:fill="FFFFFF"/>
        </w:rPr>
        <w:t>their rate filings</w:t>
      </w:r>
      <w:r>
        <w:rPr>
          <w:rFonts w:ascii="Times New Roman" w:hAnsi="Times New Roman" w:cs="Times New Roman"/>
          <w:sz w:val="26"/>
          <w:szCs w:val="26"/>
          <w:shd w:val="clear" w:color="auto" w:fill="FFFFFF"/>
        </w:rPr>
        <w:t xml:space="preserve">. </w:t>
      </w:r>
      <w:r w:rsidR="0097164B">
        <w:rPr>
          <w:rFonts w:ascii="Times New Roman" w:hAnsi="Times New Roman" w:cs="Times New Roman"/>
          <w:sz w:val="26"/>
          <w:szCs w:val="26"/>
          <w:shd w:val="clear" w:color="auto" w:fill="FFFFFF"/>
        </w:rPr>
        <w:t xml:space="preserve"> </w:t>
      </w:r>
      <w:r w:rsidR="00AB22DF">
        <w:rPr>
          <w:rFonts w:ascii="Times New Roman" w:eastAsia="Times New Roman" w:hAnsi="Times New Roman" w:cs="Times New Roman"/>
          <w:bCs/>
          <w:sz w:val="26"/>
          <w:szCs w:val="26"/>
        </w:rPr>
        <w:t>Small water and wastewater public utilities have been able to request and use</w:t>
      </w:r>
      <w:r w:rsidR="00986F87">
        <w:rPr>
          <w:rFonts w:ascii="Times New Roman" w:eastAsia="Times New Roman" w:hAnsi="Times New Roman" w:cs="Times New Roman"/>
          <w:bCs/>
          <w:sz w:val="26"/>
          <w:szCs w:val="26"/>
        </w:rPr>
        <w:t xml:space="preserve"> </w:t>
      </w:r>
      <w:r w:rsidR="00AB22DF">
        <w:rPr>
          <w:rFonts w:ascii="Times New Roman" w:eastAsia="Times New Roman" w:hAnsi="Times New Roman" w:cs="Times New Roman"/>
          <w:bCs/>
          <w:sz w:val="26"/>
          <w:szCs w:val="26"/>
        </w:rPr>
        <w:t>short-form rate forms under the existing regulations.</w:t>
      </w:r>
      <w:r w:rsidR="00262F02">
        <w:rPr>
          <w:rFonts w:ascii="Times New Roman" w:eastAsia="Times New Roman" w:hAnsi="Times New Roman" w:cs="Times New Roman"/>
          <w:bCs/>
          <w:sz w:val="26"/>
          <w:szCs w:val="26"/>
        </w:rPr>
        <w:t xml:space="preserve">  </w:t>
      </w:r>
      <w:r w:rsidR="00952964">
        <w:rPr>
          <w:rFonts w:ascii="Times New Roman" w:eastAsia="Times New Roman" w:hAnsi="Times New Roman" w:cs="Times New Roman"/>
          <w:bCs/>
          <w:i/>
          <w:iCs/>
          <w:sz w:val="26"/>
          <w:szCs w:val="26"/>
        </w:rPr>
        <w:t>See</w:t>
      </w:r>
      <w:r w:rsidR="00952964" w:rsidRPr="00A606C6">
        <w:rPr>
          <w:rFonts w:ascii="Times New Roman" w:eastAsia="Times New Roman" w:hAnsi="Times New Roman" w:cs="Times New Roman"/>
          <w:bCs/>
          <w:sz w:val="26"/>
          <w:szCs w:val="26"/>
        </w:rPr>
        <w:t xml:space="preserve"> Section 53.54(6).</w:t>
      </w:r>
      <w:r w:rsidR="00952964">
        <w:rPr>
          <w:rFonts w:ascii="Times New Roman" w:eastAsia="Times New Roman" w:hAnsi="Times New Roman" w:cs="Times New Roman"/>
          <w:bCs/>
          <w:sz w:val="26"/>
          <w:szCs w:val="26"/>
        </w:rPr>
        <w:t xml:space="preserve">  </w:t>
      </w:r>
      <w:r w:rsidR="00EA0E02">
        <w:rPr>
          <w:rFonts w:ascii="Times New Roman" w:eastAsia="Times New Roman" w:hAnsi="Times New Roman" w:cs="Times New Roman"/>
          <w:bCs/>
          <w:sz w:val="26"/>
          <w:szCs w:val="26"/>
        </w:rPr>
        <w:t>T</w:t>
      </w:r>
      <w:r w:rsidR="00F9604C">
        <w:rPr>
          <w:rFonts w:ascii="Times New Roman" w:eastAsia="Times New Roman" w:hAnsi="Times New Roman" w:cs="Times New Roman"/>
          <w:bCs/>
          <w:sz w:val="26"/>
          <w:szCs w:val="26"/>
        </w:rPr>
        <w:t xml:space="preserve">he short-form </w:t>
      </w:r>
      <w:r w:rsidR="001457FC">
        <w:rPr>
          <w:rFonts w:ascii="Times New Roman" w:eastAsia="Times New Roman" w:hAnsi="Times New Roman" w:cs="Times New Roman"/>
          <w:bCs/>
          <w:sz w:val="26"/>
          <w:szCs w:val="26"/>
        </w:rPr>
        <w:t>schedules</w:t>
      </w:r>
      <w:r w:rsidR="00F9604C">
        <w:rPr>
          <w:rFonts w:ascii="Times New Roman" w:eastAsia="Times New Roman" w:hAnsi="Times New Roman" w:cs="Times New Roman"/>
          <w:bCs/>
          <w:sz w:val="26"/>
          <w:szCs w:val="26"/>
        </w:rPr>
        <w:t xml:space="preserve">, with instructions, </w:t>
      </w:r>
      <w:r w:rsidR="00CF4A31">
        <w:rPr>
          <w:rFonts w:ascii="Times New Roman" w:eastAsia="Times New Roman" w:hAnsi="Times New Roman" w:cs="Times New Roman"/>
          <w:bCs/>
          <w:sz w:val="26"/>
          <w:szCs w:val="26"/>
        </w:rPr>
        <w:t xml:space="preserve">as developed by Commission staff, </w:t>
      </w:r>
      <w:r w:rsidR="00F9604C">
        <w:rPr>
          <w:rFonts w:ascii="Times New Roman" w:eastAsia="Times New Roman" w:hAnsi="Times New Roman" w:cs="Times New Roman"/>
          <w:bCs/>
          <w:sz w:val="26"/>
          <w:szCs w:val="26"/>
        </w:rPr>
        <w:t>that are currently available for optional use</w:t>
      </w:r>
      <w:r w:rsidR="006C6FB3">
        <w:rPr>
          <w:rFonts w:ascii="Times New Roman" w:eastAsia="Times New Roman" w:hAnsi="Times New Roman" w:cs="Times New Roman"/>
          <w:bCs/>
          <w:sz w:val="26"/>
          <w:szCs w:val="26"/>
        </w:rPr>
        <w:t xml:space="preserve"> by small </w:t>
      </w:r>
      <w:r w:rsidR="006C6FB3">
        <w:rPr>
          <w:rFonts w:ascii="Times New Roman" w:eastAsia="Times New Roman" w:hAnsi="Times New Roman" w:cs="Times New Roman"/>
          <w:bCs/>
          <w:sz w:val="26"/>
          <w:szCs w:val="26"/>
        </w:rPr>
        <w:lastRenderedPageBreak/>
        <w:t>water public utilities and wastewater public utilities</w:t>
      </w:r>
      <w:r w:rsidR="001457FC">
        <w:rPr>
          <w:rFonts w:ascii="Times New Roman" w:eastAsia="Times New Roman" w:hAnsi="Times New Roman" w:cs="Times New Roman"/>
          <w:bCs/>
          <w:sz w:val="26"/>
          <w:szCs w:val="26"/>
        </w:rPr>
        <w:t xml:space="preserve">, are </w:t>
      </w:r>
      <w:r w:rsidR="007748D3">
        <w:rPr>
          <w:rFonts w:ascii="Times New Roman" w:eastAsia="Times New Roman" w:hAnsi="Times New Roman" w:cs="Times New Roman"/>
          <w:bCs/>
          <w:sz w:val="26"/>
          <w:szCs w:val="26"/>
        </w:rPr>
        <w:t xml:space="preserve">available for download from the Commission’s website at </w:t>
      </w:r>
      <w:hyperlink r:id="rId8" w:history="1">
        <w:r w:rsidR="00EF6567" w:rsidRPr="0006605B">
          <w:rPr>
            <w:rStyle w:val="Hyperlink"/>
            <w:rFonts w:ascii="Times New Roman" w:eastAsia="Times New Roman" w:hAnsi="Times New Roman" w:cs="Times New Roman"/>
            <w:bCs/>
            <w:sz w:val="26"/>
            <w:szCs w:val="26"/>
          </w:rPr>
          <w:t>https://www.puc.pa.gov/filing-resources/forms/waterwastewater-forms/</w:t>
        </w:r>
      </w:hyperlink>
      <w:r w:rsidR="00F9604C">
        <w:rPr>
          <w:rFonts w:ascii="Times New Roman" w:eastAsia="Times New Roman" w:hAnsi="Times New Roman" w:cs="Times New Roman"/>
          <w:bCs/>
          <w:sz w:val="26"/>
          <w:szCs w:val="26"/>
        </w:rPr>
        <w:t>.</w:t>
      </w:r>
    </w:p>
    <w:p w14:paraId="6AA2C89F" w14:textId="01F76291" w:rsidR="00881FAF" w:rsidRDefault="00881FAF"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0A8D103F" w14:textId="188DCF5C" w:rsidR="00881FAF" w:rsidRPr="004E3EF5" w:rsidRDefault="004E57B5"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A small water public utility </w:t>
      </w:r>
      <w:r w:rsidR="002C4AA4">
        <w:rPr>
          <w:rFonts w:ascii="Times New Roman" w:eastAsia="Times New Roman" w:hAnsi="Times New Roman" w:cs="Times New Roman"/>
          <w:bCs/>
          <w:sz w:val="26"/>
          <w:szCs w:val="26"/>
        </w:rPr>
        <w:t xml:space="preserve">or a small wastewater public utility is permitted to use an EMOF </w:t>
      </w:r>
      <w:r w:rsidR="003648EF">
        <w:rPr>
          <w:rFonts w:ascii="Times New Roman" w:eastAsia="Times New Roman" w:hAnsi="Times New Roman" w:cs="Times New Roman"/>
          <w:bCs/>
          <w:sz w:val="26"/>
          <w:szCs w:val="26"/>
        </w:rPr>
        <w:t>to cover listed contingencies</w:t>
      </w:r>
      <w:r w:rsidR="005E0E15">
        <w:rPr>
          <w:rFonts w:ascii="Times New Roman" w:eastAsia="Times New Roman" w:hAnsi="Times New Roman" w:cs="Times New Roman"/>
          <w:bCs/>
          <w:sz w:val="26"/>
          <w:szCs w:val="26"/>
        </w:rPr>
        <w:t xml:space="preserve"> if they occur with no return on such funds</w:t>
      </w:r>
      <w:r w:rsidR="00C859F5">
        <w:rPr>
          <w:rFonts w:ascii="Times New Roman" w:eastAsia="Times New Roman" w:hAnsi="Times New Roman" w:cs="Times New Roman"/>
          <w:bCs/>
          <w:sz w:val="26"/>
          <w:szCs w:val="26"/>
        </w:rPr>
        <w:t xml:space="preserve">; EMOF funds cannot be claimed as part of </w:t>
      </w:r>
      <w:r w:rsidR="00F55682">
        <w:rPr>
          <w:rFonts w:ascii="Times New Roman" w:eastAsia="Times New Roman" w:hAnsi="Times New Roman" w:cs="Times New Roman"/>
          <w:bCs/>
          <w:sz w:val="26"/>
          <w:szCs w:val="26"/>
        </w:rPr>
        <w:t>a public utility’s rate base</w:t>
      </w:r>
      <w:r w:rsidR="005E0E15">
        <w:rPr>
          <w:rFonts w:ascii="Times New Roman" w:eastAsia="Times New Roman" w:hAnsi="Times New Roman" w:cs="Times New Roman"/>
          <w:bCs/>
          <w:sz w:val="26"/>
          <w:szCs w:val="26"/>
        </w:rPr>
        <w:t>.</w:t>
      </w:r>
      <w:r w:rsidR="00F55682">
        <w:rPr>
          <w:rFonts w:ascii="Times New Roman" w:eastAsia="Times New Roman" w:hAnsi="Times New Roman" w:cs="Times New Roman"/>
          <w:bCs/>
          <w:sz w:val="26"/>
          <w:szCs w:val="26"/>
        </w:rPr>
        <w:t xml:space="preserve">  They are subject to strict and extensive </w:t>
      </w:r>
      <w:r w:rsidR="003A130D">
        <w:rPr>
          <w:rFonts w:ascii="Times New Roman" w:eastAsia="Times New Roman" w:hAnsi="Times New Roman" w:cs="Times New Roman"/>
          <w:bCs/>
          <w:sz w:val="26"/>
          <w:szCs w:val="26"/>
        </w:rPr>
        <w:t xml:space="preserve">Commission </w:t>
      </w:r>
      <w:r w:rsidR="00F55682">
        <w:rPr>
          <w:rFonts w:ascii="Times New Roman" w:eastAsia="Times New Roman" w:hAnsi="Times New Roman" w:cs="Times New Roman"/>
          <w:bCs/>
          <w:sz w:val="26"/>
          <w:szCs w:val="26"/>
        </w:rPr>
        <w:t xml:space="preserve">oversight </w:t>
      </w:r>
      <w:r w:rsidR="003A130D">
        <w:rPr>
          <w:rFonts w:ascii="Times New Roman" w:eastAsia="Times New Roman" w:hAnsi="Times New Roman" w:cs="Times New Roman"/>
          <w:bCs/>
          <w:sz w:val="26"/>
          <w:szCs w:val="26"/>
        </w:rPr>
        <w:t>regard</w:t>
      </w:r>
      <w:r w:rsidR="005420EF">
        <w:rPr>
          <w:rFonts w:ascii="Times New Roman" w:eastAsia="Times New Roman" w:hAnsi="Times New Roman" w:cs="Times New Roman"/>
          <w:bCs/>
          <w:sz w:val="26"/>
          <w:szCs w:val="26"/>
        </w:rPr>
        <w:t>ing</w:t>
      </w:r>
      <w:r w:rsidR="003A130D">
        <w:rPr>
          <w:rFonts w:ascii="Times New Roman" w:eastAsia="Times New Roman" w:hAnsi="Times New Roman" w:cs="Times New Roman"/>
          <w:bCs/>
          <w:sz w:val="26"/>
          <w:szCs w:val="26"/>
        </w:rPr>
        <w:t xml:space="preserve"> use and disbursement.  </w:t>
      </w:r>
      <w:r w:rsidR="00B23E27">
        <w:rPr>
          <w:rFonts w:ascii="Times New Roman" w:eastAsia="Times New Roman" w:hAnsi="Times New Roman" w:cs="Times New Roman"/>
          <w:bCs/>
          <w:sz w:val="26"/>
          <w:szCs w:val="26"/>
        </w:rPr>
        <w:t xml:space="preserve">Contributions to an EMOF, </w:t>
      </w:r>
      <w:r w:rsidR="00835FE0">
        <w:rPr>
          <w:rFonts w:ascii="Times New Roman" w:eastAsia="Times New Roman" w:hAnsi="Times New Roman" w:cs="Times New Roman"/>
          <w:bCs/>
          <w:sz w:val="26"/>
          <w:szCs w:val="26"/>
        </w:rPr>
        <w:t>which are collected from customers through rates, are treated as an expense.</w:t>
      </w:r>
      <w:r w:rsidR="007E3A12">
        <w:rPr>
          <w:rFonts w:ascii="Times New Roman" w:eastAsia="Times New Roman" w:hAnsi="Times New Roman" w:cs="Times New Roman"/>
          <w:bCs/>
          <w:sz w:val="26"/>
          <w:szCs w:val="26"/>
        </w:rPr>
        <w:t xml:space="preserve">  </w:t>
      </w:r>
      <w:r w:rsidR="005C1FD4">
        <w:rPr>
          <w:rFonts w:ascii="Times New Roman" w:eastAsia="Times New Roman" w:hAnsi="Times New Roman" w:cs="Times New Roman"/>
          <w:bCs/>
          <w:i/>
          <w:iCs/>
          <w:sz w:val="26"/>
          <w:szCs w:val="26"/>
        </w:rPr>
        <w:t>See</w:t>
      </w:r>
      <w:r w:rsidR="005C1FD4">
        <w:rPr>
          <w:rFonts w:ascii="Times New Roman" w:eastAsia="Times New Roman" w:hAnsi="Times New Roman" w:cs="Times New Roman"/>
          <w:bCs/>
          <w:sz w:val="26"/>
          <w:szCs w:val="26"/>
        </w:rPr>
        <w:t xml:space="preserve"> </w:t>
      </w:r>
      <w:r w:rsidR="008776CC" w:rsidRPr="00BF6A95">
        <w:rPr>
          <w:rFonts w:ascii="Times New Roman" w:eastAsia="Times New Roman" w:hAnsi="Times New Roman" w:cs="Times New Roman"/>
          <w:bCs/>
          <w:i/>
          <w:iCs/>
          <w:sz w:val="26"/>
          <w:szCs w:val="26"/>
        </w:rPr>
        <w:t xml:space="preserve">Small </w:t>
      </w:r>
      <w:r w:rsidR="000954B4" w:rsidRPr="00BF6A95">
        <w:rPr>
          <w:rFonts w:ascii="Times New Roman" w:eastAsia="Times New Roman" w:hAnsi="Times New Roman" w:cs="Times New Roman"/>
          <w:bCs/>
          <w:i/>
          <w:iCs/>
          <w:sz w:val="26"/>
          <w:szCs w:val="26"/>
        </w:rPr>
        <w:t>Water and Sewer Company Rate Methodologies</w:t>
      </w:r>
      <w:r w:rsidR="000954B4">
        <w:rPr>
          <w:rFonts w:ascii="Times New Roman" w:eastAsia="Times New Roman" w:hAnsi="Times New Roman" w:cs="Times New Roman"/>
          <w:bCs/>
          <w:sz w:val="26"/>
          <w:szCs w:val="26"/>
        </w:rPr>
        <w:t>, Docket No. L-00</w:t>
      </w:r>
      <w:r w:rsidR="001D3980">
        <w:rPr>
          <w:rFonts w:ascii="Times New Roman" w:eastAsia="Times New Roman" w:hAnsi="Times New Roman" w:cs="Times New Roman"/>
          <w:bCs/>
          <w:sz w:val="26"/>
          <w:szCs w:val="26"/>
        </w:rPr>
        <w:t>930082</w:t>
      </w:r>
      <w:r w:rsidR="005D4BB1">
        <w:rPr>
          <w:rFonts w:ascii="Times New Roman" w:eastAsia="Times New Roman" w:hAnsi="Times New Roman" w:cs="Times New Roman"/>
          <w:bCs/>
          <w:sz w:val="26"/>
          <w:szCs w:val="26"/>
        </w:rPr>
        <w:t xml:space="preserve">, </w:t>
      </w:r>
      <w:r w:rsidR="00BF6A95">
        <w:rPr>
          <w:rFonts w:ascii="Times New Roman" w:eastAsia="Times New Roman" w:hAnsi="Times New Roman" w:cs="Times New Roman"/>
          <w:bCs/>
          <w:sz w:val="26"/>
          <w:szCs w:val="26"/>
        </w:rPr>
        <w:t xml:space="preserve">27 </w:t>
      </w:r>
      <w:proofErr w:type="spellStart"/>
      <w:r w:rsidR="00BF6A95">
        <w:rPr>
          <w:rFonts w:ascii="Times New Roman" w:eastAsia="Times New Roman" w:hAnsi="Times New Roman" w:cs="Times New Roman"/>
          <w:bCs/>
          <w:sz w:val="26"/>
          <w:szCs w:val="26"/>
        </w:rPr>
        <w:t>Pa.B</w:t>
      </w:r>
      <w:proofErr w:type="spellEnd"/>
      <w:r w:rsidR="00BF6A95">
        <w:rPr>
          <w:rFonts w:ascii="Times New Roman" w:eastAsia="Times New Roman" w:hAnsi="Times New Roman" w:cs="Times New Roman"/>
          <w:bCs/>
          <w:sz w:val="26"/>
          <w:szCs w:val="26"/>
        </w:rPr>
        <w:t xml:space="preserve"> 301. </w:t>
      </w:r>
    </w:p>
    <w:p w14:paraId="169463B1" w14:textId="6050D784" w:rsidR="00BC0B9A" w:rsidRDefault="00BC0B9A" w:rsidP="00BC0B9A">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1868D3CC" w14:textId="6B3BFC9E" w:rsidR="00BC0B9A" w:rsidRPr="00BC0B9A" w:rsidRDefault="00BC0B9A" w:rsidP="0073624E">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Pr="00BC0B9A">
        <w:rPr>
          <w:rFonts w:ascii="Times New Roman" w:eastAsia="Times New Roman" w:hAnsi="Times New Roman" w:cs="Times New Roman"/>
          <w:b/>
          <w:sz w:val="26"/>
          <w:szCs w:val="26"/>
        </w:rPr>
        <w:t>b.</w:t>
      </w:r>
      <w:r w:rsidRPr="00BC0B9A">
        <w:rPr>
          <w:rFonts w:ascii="Times New Roman" w:eastAsia="Times New Roman" w:hAnsi="Times New Roman" w:cs="Times New Roman"/>
          <w:b/>
          <w:sz w:val="26"/>
          <w:szCs w:val="26"/>
        </w:rPr>
        <w:tab/>
        <w:t>Proposed Revisions to Existing Provisions</w:t>
      </w:r>
    </w:p>
    <w:p w14:paraId="4243436C" w14:textId="7E44531E" w:rsidR="00592906" w:rsidRDefault="006022AD" w:rsidP="004C1EB9">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C77A71">
        <w:rPr>
          <w:rFonts w:ascii="Times New Roman" w:eastAsia="Times New Roman" w:hAnsi="Times New Roman" w:cs="Times New Roman"/>
          <w:bCs/>
          <w:sz w:val="26"/>
          <w:szCs w:val="26"/>
        </w:rPr>
        <w:t xml:space="preserve">We </w:t>
      </w:r>
      <w:r w:rsidR="0097164B">
        <w:rPr>
          <w:rFonts w:ascii="Times New Roman" w:eastAsia="Times New Roman" w:hAnsi="Times New Roman" w:cs="Times New Roman"/>
          <w:bCs/>
          <w:sz w:val="26"/>
          <w:szCs w:val="26"/>
        </w:rPr>
        <w:t xml:space="preserve">propose to </w:t>
      </w:r>
      <w:r w:rsidR="00C77A71">
        <w:rPr>
          <w:rFonts w:ascii="Times New Roman" w:eastAsia="Times New Roman" w:hAnsi="Times New Roman" w:cs="Times New Roman"/>
          <w:bCs/>
          <w:sz w:val="26"/>
          <w:szCs w:val="26"/>
        </w:rPr>
        <w:t>refine th</w:t>
      </w:r>
      <w:r w:rsidR="00F45A7F">
        <w:rPr>
          <w:rFonts w:ascii="Times New Roman" w:eastAsia="Times New Roman" w:hAnsi="Times New Roman" w:cs="Times New Roman"/>
          <w:bCs/>
          <w:sz w:val="26"/>
          <w:szCs w:val="26"/>
        </w:rPr>
        <w:t>e</w:t>
      </w:r>
      <w:r w:rsidR="00C77A71">
        <w:rPr>
          <w:rFonts w:ascii="Times New Roman" w:eastAsia="Times New Roman" w:hAnsi="Times New Roman" w:cs="Times New Roman"/>
          <w:bCs/>
          <w:sz w:val="26"/>
          <w:szCs w:val="26"/>
        </w:rPr>
        <w:t xml:space="preserve"> </w:t>
      </w:r>
      <w:r w:rsidR="00F45A7F">
        <w:rPr>
          <w:rFonts w:ascii="Times New Roman" w:eastAsia="Times New Roman" w:hAnsi="Times New Roman" w:cs="Times New Roman"/>
          <w:bCs/>
          <w:sz w:val="26"/>
          <w:szCs w:val="26"/>
        </w:rPr>
        <w:t xml:space="preserve">references to small water and small wastewater public utilities </w:t>
      </w:r>
      <w:r w:rsidR="001619A5">
        <w:rPr>
          <w:rFonts w:ascii="Times New Roman" w:eastAsia="Times New Roman" w:hAnsi="Times New Roman" w:cs="Times New Roman"/>
          <w:bCs/>
          <w:sz w:val="26"/>
          <w:szCs w:val="26"/>
        </w:rPr>
        <w:t xml:space="preserve">consistent with Commission interpretation of this existing subsection </w:t>
      </w:r>
      <w:r w:rsidR="00C77A71">
        <w:rPr>
          <w:rFonts w:ascii="Times New Roman" w:eastAsia="Times New Roman" w:hAnsi="Times New Roman" w:cs="Times New Roman"/>
          <w:bCs/>
          <w:sz w:val="26"/>
          <w:szCs w:val="26"/>
        </w:rPr>
        <w:t xml:space="preserve">and </w:t>
      </w:r>
      <w:r w:rsidR="00BE4BB2">
        <w:rPr>
          <w:rFonts w:ascii="Times New Roman" w:eastAsia="Times New Roman" w:hAnsi="Times New Roman" w:cs="Times New Roman"/>
          <w:bCs/>
          <w:sz w:val="26"/>
          <w:szCs w:val="26"/>
        </w:rPr>
        <w:t>with</w:t>
      </w:r>
      <w:r w:rsidR="00C77A71">
        <w:rPr>
          <w:rFonts w:ascii="Times New Roman" w:eastAsia="Times New Roman" w:hAnsi="Times New Roman" w:cs="Times New Roman"/>
          <w:bCs/>
          <w:sz w:val="26"/>
          <w:szCs w:val="26"/>
        </w:rPr>
        <w:t xml:space="preserve"> </w:t>
      </w:r>
      <w:r w:rsidR="00BE4BB2">
        <w:rPr>
          <w:rFonts w:ascii="Times New Roman" w:eastAsia="Times New Roman" w:hAnsi="Times New Roman" w:cs="Times New Roman"/>
          <w:bCs/>
          <w:sz w:val="26"/>
          <w:szCs w:val="26"/>
        </w:rPr>
        <w:t xml:space="preserve">the </w:t>
      </w:r>
      <w:r w:rsidR="00F43335">
        <w:rPr>
          <w:rFonts w:ascii="Times New Roman" w:eastAsia="Times New Roman" w:hAnsi="Times New Roman" w:cs="Times New Roman"/>
          <w:bCs/>
          <w:sz w:val="26"/>
          <w:szCs w:val="26"/>
        </w:rPr>
        <w:t xml:space="preserve">proposed </w:t>
      </w:r>
      <w:r w:rsidR="00C77A71">
        <w:rPr>
          <w:rFonts w:ascii="Times New Roman" w:eastAsia="Times New Roman" w:hAnsi="Times New Roman" w:cs="Times New Roman"/>
          <w:bCs/>
          <w:sz w:val="26"/>
          <w:szCs w:val="26"/>
        </w:rPr>
        <w:t>defin</w:t>
      </w:r>
      <w:r w:rsidR="00BE4BB2">
        <w:rPr>
          <w:rFonts w:ascii="Times New Roman" w:eastAsia="Times New Roman" w:hAnsi="Times New Roman" w:cs="Times New Roman"/>
          <w:bCs/>
          <w:sz w:val="26"/>
          <w:szCs w:val="26"/>
        </w:rPr>
        <w:t>ition</w:t>
      </w:r>
      <w:r w:rsidR="00F43335">
        <w:rPr>
          <w:rFonts w:ascii="Times New Roman" w:eastAsia="Times New Roman" w:hAnsi="Times New Roman" w:cs="Times New Roman"/>
          <w:bCs/>
          <w:sz w:val="26"/>
          <w:szCs w:val="26"/>
        </w:rPr>
        <w:t>s of</w:t>
      </w:r>
      <w:r w:rsidR="00C77A71">
        <w:rPr>
          <w:rFonts w:ascii="Times New Roman" w:eastAsia="Times New Roman" w:hAnsi="Times New Roman" w:cs="Times New Roman"/>
          <w:bCs/>
          <w:sz w:val="26"/>
          <w:szCs w:val="26"/>
        </w:rPr>
        <w:t xml:space="preserve"> </w:t>
      </w:r>
      <w:r w:rsidR="00E324DC">
        <w:rPr>
          <w:rFonts w:ascii="Times New Roman" w:eastAsia="Times New Roman" w:hAnsi="Times New Roman" w:cs="Times New Roman"/>
          <w:bCs/>
          <w:sz w:val="26"/>
          <w:szCs w:val="26"/>
        </w:rPr>
        <w:t>“</w:t>
      </w:r>
      <w:r w:rsidR="00C77A71">
        <w:rPr>
          <w:rFonts w:ascii="Times New Roman" w:eastAsia="Times New Roman" w:hAnsi="Times New Roman" w:cs="Times New Roman"/>
          <w:bCs/>
          <w:sz w:val="26"/>
          <w:szCs w:val="26"/>
        </w:rPr>
        <w:t>small water public utility</w:t>
      </w:r>
      <w:r w:rsidR="00E324DC">
        <w:rPr>
          <w:rFonts w:ascii="Times New Roman" w:eastAsia="Times New Roman" w:hAnsi="Times New Roman" w:cs="Times New Roman"/>
          <w:bCs/>
          <w:sz w:val="26"/>
          <w:szCs w:val="26"/>
        </w:rPr>
        <w:t>”</w:t>
      </w:r>
      <w:r w:rsidR="00C77A71">
        <w:rPr>
          <w:rFonts w:ascii="Times New Roman" w:eastAsia="Times New Roman" w:hAnsi="Times New Roman" w:cs="Times New Roman"/>
          <w:bCs/>
          <w:sz w:val="26"/>
          <w:szCs w:val="26"/>
        </w:rPr>
        <w:t xml:space="preserve"> and </w:t>
      </w:r>
      <w:r w:rsidR="00E324DC">
        <w:rPr>
          <w:rFonts w:ascii="Times New Roman" w:eastAsia="Times New Roman" w:hAnsi="Times New Roman" w:cs="Times New Roman"/>
          <w:bCs/>
          <w:sz w:val="26"/>
          <w:szCs w:val="26"/>
        </w:rPr>
        <w:t>“</w:t>
      </w:r>
      <w:r w:rsidR="00C77A71">
        <w:rPr>
          <w:rFonts w:ascii="Times New Roman" w:eastAsia="Times New Roman" w:hAnsi="Times New Roman" w:cs="Times New Roman"/>
          <w:bCs/>
          <w:sz w:val="26"/>
          <w:szCs w:val="26"/>
        </w:rPr>
        <w:t>small wastewater public utility</w:t>
      </w:r>
      <w:r w:rsidR="00E324DC">
        <w:rPr>
          <w:rFonts w:ascii="Times New Roman" w:eastAsia="Times New Roman" w:hAnsi="Times New Roman" w:cs="Times New Roman"/>
          <w:bCs/>
          <w:sz w:val="26"/>
          <w:szCs w:val="26"/>
        </w:rPr>
        <w:t xml:space="preserve">” in Section </w:t>
      </w:r>
      <w:r w:rsidR="00E324DC" w:rsidRPr="3D781572">
        <w:rPr>
          <w:rFonts w:ascii="Times New Roman" w:eastAsia="Times New Roman" w:hAnsi="Times New Roman" w:cs="Times New Roman"/>
          <w:sz w:val="26"/>
          <w:szCs w:val="26"/>
        </w:rPr>
        <w:t>53</w:t>
      </w:r>
      <w:r w:rsidR="00E324DC" w:rsidRPr="7C5E45E6">
        <w:rPr>
          <w:rFonts w:ascii="Times New Roman" w:eastAsia="Times New Roman" w:hAnsi="Times New Roman" w:cs="Times New Roman"/>
          <w:sz w:val="26"/>
          <w:szCs w:val="26"/>
        </w:rPr>
        <w:t>.51a</w:t>
      </w:r>
      <w:r w:rsidR="00C77A71">
        <w:rPr>
          <w:rFonts w:ascii="Times New Roman" w:eastAsia="Times New Roman" w:hAnsi="Times New Roman" w:cs="Times New Roman"/>
          <w:bCs/>
          <w:sz w:val="26"/>
          <w:szCs w:val="26"/>
        </w:rPr>
        <w:t>.</w:t>
      </w:r>
      <w:r w:rsidR="00B64169" w:rsidRPr="003A01CF">
        <w:rPr>
          <w:rFonts w:ascii="Times New Roman" w:eastAsia="Times New Roman" w:hAnsi="Times New Roman" w:cs="Times New Roman"/>
          <w:bCs/>
          <w:sz w:val="26"/>
          <w:szCs w:val="26"/>
        </w:rPr>
        <w:t xml:space="preserve">  </w:t>
      </w:r>
      <w:r w:rsidR="00C77A71">
        <w:rPr>
          <w:rFonts w:ascii="Times New Roman" w:eastAsia="Times New Roman" w:hAnsi="Times New Roman" w:cs="Times New Roman"/>
          <w:bCs/>
          <w:sz w:val="26"/>
          <w:szCs w:val="26"/>
        </w:rPr>
        <w:t>Throughout Section 53.54</w:t>
      </w:r>
      <w:r w:rsidR="0073624E">
        <w:rPr>
          <w:rFonts w:ascii="Times New Roman" w:eastAsia="Times New Roman" w:hAnsi="Times New Roman" w:cs="Times New Roman"/>
          <w:bCs/>
          <w:sz w:val="26"/>
          <w:szCs w:val="26"/>
        </w:rPr>
        <w:t>,</w:t>
      </w:r>
      <w:r w:rsidR="00C77A71">
        <w:rPr>
          <w:rFonts w:ascii="Times New Roman" w:eastAsia="Times New Roman" w:hAnsi="Times New Roman" w:cs="Times New Roman"/>
          <w:bCs/>
          <w:sz w:val="26"/>
          <w:szCs w:val="26"/>
        </w:rPr>
        <w:t xml:space="preserve"> we </w:t>
      </w:r>
      <w:r w:rsidR="003D444F">
        <w:rPr>
          <w:rFonts w:ascii="Times New Roman" w:eastAsia="Times New Roman" w:hAnsi="Times New Roman" w:cs="Times New Roman"/>
          <w:bCs/>
          <w:sz w:val="26"/>
          <w:szCs w:val="26"/>
        </w:rPr>
        <w:t xml:space="preserve">proposed to </w:t>
      </w:r>
      <w:r w:rsidR="00C77A71">
        <w:rPr>
          <w:rFonts w:ascii="Times New Roman" w:eastAsia="Times New Roman" w:hAnsi="Times New Roman" w:cs="Times New Roman"/>
          <w:bCs/>
          <w:sz w:val="26"/>
          <w:szCs w:val="26"/>
        </w:rPr>
        <w:t>updat</w:t>
      </w:r>
      <w:r w:rsidR="003D444F">
        <w:rPr>
          <w:rFonts w:ascii="Times New Roman" w:eastAsia="Times New Roman" w:hAnsi="Times New Roman" w:cs="Times New Roman"/>
          <w:bCs/>
          <w:sz w:val="26"/>
          <w:szCs w:val="26"/>
        </w:rPr>
        <w:t>e</w:t>
      </w:r>
      <w:r w:rsidR="00C77A71">
        <w:rPr>
          <w:rFonts w:ascii="Times New Roman" w:eastAsia="Times New Roman" w:hAnsi="Times New Roman" w:cs="Times New Roman"/>
          <w:bCs/>
          <w:sz w:val="26"/>
          <w:szCs w:val="26"/>
        </w:rPr>
        <w:t xml:space="preserve"> the terms to reflect a small water or a small wastewater</w:t>
      </w:r>
      <w:r w:rsidR="00C22BDB">
        <w:rPr>
          <w:rFonts w:ascii="Times New Roman" w:eastAsia="Times New Roman" w:hAnsi="Times New Roman" w:cs="Times New Roman"/>
          <w:bCs/>
          <w:sz w:val="26"/>
          <w:szCs w:val="26"/>
        </w:rPr>
        <w:t xml:space="preserve"> public utility. </w:t>
      </w:r>
      <w:r w:rsidR="00822C04">
        <w:rPr>
          <w:rFonts w:ascii="Times New Roman" w:eastAsia="Times New Roman" w:hAnsi="Times New Roman" w:cs="Times New Roman"/>
          <w:bCs/>
          <w:sz w:val="26"/>
          <w:szCs w:val="26"/>
        </w:rPr>
        <w:t xml:space="preserve"> </w:t>
      </w:r>
    </w:p>
    <w:p w14:paraId="44D52018" w14:textId="3F3D18DA" w:rsidR="00592906" w:rsidRDefault="00592906" w:rsidP="004C1EB9">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287693EE" w14:textId="624791BF" w:rsidR="00DD3EAB" w:rsidRPr="00DD3EAB" w:rsidRDefault="00DD3EAB"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r w:rsidRPr="00DD3EAB">
        <w:rPr>
          <w:rFonts w:ascii="Times New Roman" w:eastAsia="Times New Roman" w:hAnsi="Times New Roman" w:cs="Times New Roman"/>
          <w:bCs/>
          <w:sz w:val="26"/>
          <w:szCs w:val="26"/>
        </w:rPr>
        <w:tab/>
        <w:t>We</w:t>
      </w:r>
      <w:r>
        <w:rPr>
          <w:rFonts w:ascii="Times New Roman" w:eastAsia="Times New Roman" w:hAnsi="Times New Roman" w:cs="Times New Roman"/>
          <w:bCs/>
          <w:sz w:val="26"/>
          <w:szCs w:val="26"/>
        </w:rPr>
        <w:t xml:space="preserve"> also propose to define “EMO</w:t>
      </w:r>
      <w:r w:rsidR="000F31E6">
        <w:rPr>
          <w:rFonts w:ascii="Times New Roman" w:eastAsia="Times New Roman" w:hAnsi="Times New Roman" w:cs="Times New Roman"/>
          <w:bCs/>
          <w:sz w:val="26"/>
          <w:szCs w:val="26"/>
        </w:rPr>
        <w:t xml:space="preserve">F” in Section 53.51a and </w:t>
      </w:r>
      <w:r w:rsidR="00A0507D">
        <w:rPr>
          <w:rFonts w:ascii="Times New Roman" w:eastAsia="Times New Roman" w:hAnsi="Times New Roman" w:cs="Times New Roman"/>
          <w:bCs/>
          <w:sz w:val="26"/>
          <w:szCs w:val="26"/>
        </w:rPr>
        <w:t xml:space="preserve">propose to </w:t>
      </w:r>
      <w:r w:rsidR="00E71908">
        <w:rPr>
          <w:rFonts w:ascii="Times New Roman" w:eastAsia="Times New Roman" w:hAnsi="Times New Roman" w:cs="Times New Roman"/>
          <w:bCs/>
          <w:sz w:val="26"/>
          <w:szCs w:val="26"/>
        </w:rPr>
        <w:t>provide clarity on the use of an EMOF</w:t>
      </w:r>
      <w:r w:rsidR="00C60F42">
        <w:rPr>
          <w:rFonts w:ascii="Times New Roman" w:eastAsia="Times New Roman" w:hAnsi="Times New Roman" w:cs="Times New Roman"/>
          <w:bCs/>
          <w:sz w:val="26"/>
          <w:szCs w:val="26"/>
        </w:rPr>
        <w:t xml:space="preserve"> in Annex A</w:t>
      </w:r>
      <w:r w:rsidR="00A0507D">
        <w:rPr>
          <w:rFonts w:ascii="Times New Roman" w:eastAsia="Times New Roman" w:hAnsi="Times New Roman" w:cs="Times New Roman"/>
          <w:bCs/>
          <w:sz w:val="26"/>
          <w:szCs w:val="26"/>
        </w:rPr>
        <w:t>.</w:t>
      </w:r>
      <w:r w:rsidR="007E3A12">
        <w:rPr>
          <w:rFonts w:ascii="Times New Roman" w:eastAsia="Times New Roman" w:hAnsi="Times New Roman" w:cs="Times New Roman"/>
          <w:bCs/>
          <w:sz w:val="26"/>
          <w:szCs w:val="26"/>
        </w:rPr>
        <w:t xml:space="preserve">  </w:t>
      </w:r>
    </w:p>
    <w:p w14:paraId="2C133918" w14:textId="4B9F463C" w:rsidR="00DD3EAB" w:rsidRDefault="00DD3EAB"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38563E85" w14:textId="6553F226" w:rsidR="005F53C4" w:rsidRPr="005F53C4" w:rsidRDefault="005F53C4" w:rsidP="00E070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5F53C4">
        <w:rPr>
          <w:rFonts w:ascii="Times New Roman" w:eastAsia="Times New Roman" w:hAnsi="Times New Roman" w:cs="Times New Roman"/>
          <w:b/>
          <w:sz w:val="26"/>
          <w:szCs w:val="26"/>
        </w:rPr>
        <w:tab/>
      </w:r>
      <w:r w:rsidRPr="005F53C4">
        <w:rPr>
          <w:rFonts w:ascii="Times New Roman" w:eastAsia="Times New Roman" w:hAnsi="Times New Roman" w:cs="Times New Roman"/>
          <w:b/>
          <w:sz w:val="26"/>
          <w:szCs w:val="26"/>
        </w:rPr>
        <w:tab/>
        <w:t>c.</w:t>
      </w:r>
      <w:r w:rsidRPr="005F53C4">
        <w:rPr>
          <w:rFonts w:ascii="Times New Roman" w:eastAsia="Times New Roman" w:hAnsi="Times New Roman" w:cs="Times New Roman"/>
          <w:b/>
          <w:sz w:val="26"/>
          <w:szCs w:val="26"/>
        </w:rPr>
        <w:tab/>
        <w:t xml:space="preserve">Proposed Use of Short-Form </w:t>
      </w:r>
      <w:r w:rsidR="005A0DA9">
        <w:rPr>
          <w:rFonts w:ascii="Times New Roman" w:eastAsia="Times New Roman" w:hAnsi="Times New Roman" w:cs="Times New Roman"/>
          <w:b/>
          <w:sz w:val="26"/>
          <w:szCs w:val="26"/>
        </w:rPr>
        <w:t xml:space="preserve">Schedules and </w:t>
      </w:r>
      <w:r w:rsidR="00F9604C">
        <w:rPr>
          <w:rFonts w:ascii="Times New Roman" w:eastAsia="Times New Roman" w:hAnsi="Times New Roman" w:cs="Times New Roman"/>
          <w:b/>
          <w:sz w:val="26"/>
          <w:szCs w:val="26"/>
        </w:rPr>
        <w:t>Instructions</w:t>
      </w:r>
    </w:p>
    <w:p w14:paraId="4519224B" w14:textId="1E32AD5D" w:rsidR="0085358A" w:rsidRDefault="0001539F" w:rsidP="0001539F">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In Section 53.54(a), we propose to direct small water and small wastewater public utilities to use </w:t>
      </w:r>
      <w:r w:rsidR="005C2211">
        <w:rPr>
          <w:rFonts w:ascii="Times New Roman" w:eastAsia="Times New Roman" w:hAnsi="Times New Roman" w:cs="Times New Roman"/>
          <w:bCs/>
          <w:sz w:val="26"/>
          <w:szCs w:val="26"/>
        </w:rPr>
        <w:t>Short-Form Schedules</w:t>
      </w:r>
      <w:r>
        <w:rPr>
          <w:rFonts w:ascii="Times New Roman" w:eastAsia="Times New Roman" w:hAnsi="Times New Roman" w:cs="Times New Roman"/>
          <w:bCs/>
          <w:sz w:val="26"/>
          <w:szCs w:val="26"/>
        </w:rPr>
        <w:t xml:space="preserve">, to be available on the Commission’s website, as the starting point for their Section 53.54 rate change filings.  The use of </w:t>
      </w:r>
      <w:r w:rsidR="007D3381">
        <w:rPr>
          <w:rFonts w:ascii="Times New Roman" w:eastAsia="Times New Roman" w:hAnsi="Times New Roman" w:cs="Times New Roman"/>
          <w:bCs/>
          <w:sz w:val="26"/>
          <w:szCs w:val="26"/>
        </w:rPr>
        <w:t>S</w:t>
      </w:r>
      <w:r>
        <w:rPr>
          <w:rFonts w:ascii="Times New Roman" w:eastAsia="Times New Roman" w:hAnsi="Times New Roman" w:cs="Times New Roman"/>
          <w:bCs/>
          <w:sz w:val="26"/>
          <w:szCs w:val="26"/>
        </w:rPr>
        <w:t>hort-</w:t>
      </w:r>
      <w:r w:rsidR="007D3381">
        <w:rPr>
          <w:rFonts w:ascii="Times New Roman" w:eastAsia="Times New Roman" w:hAnsi="Times New Roman" w:cs="Times New Roman"/>
          <w:bCs/>
          <w:sz w:val="26"/>
          <w:szCs w:val="26"/>
        </w:rPr>
        <w:t>F</w:t>
      </w:r>
      <w:r>
        <w:rPr>
          <w:rFonts w:ascii="Times New Roman" w:eastAsia="Times New Roman" w:hAnsi="Times New Roman" w:cs="Times New Roman"/>
          <w:bCs/>
          <w:sz w:val="26"/>
          <w:szCs w:val="26"/>
        </w:rPr>
        <w:t xml:space="preserve">orm </w:t>
      </w:r>
      <w:r w:rsidR="007D3381">
        <w:rPr>
          <w:rFonts w:ascii="Times New Roman" w:eastAsia="Times New Roman" w:hAnsi="Times New Roman" w:cs="Times New Roman"/>
          <w:bCs/>
          <w:sz w:val="26"/>
          <w:szCs w:val="26"/>
        </w:rPr>
        <w:t xml:space="preserve">Schedules </w:t>
      </w:r>
      <w:r>
        <w:rPr>
          <w:rFonts w:ascii="Times New Roman" w:eastAsia="Times New Roman" w:hAnsi="Times New Roman" w:cs="Times New Roman"/>
          <w:bCs/>
          <w:sz w:val="26"/>
          <w:szCs w:val="26"/>
        </w:rPr>
        <w:t xml:space="preserve">by a small water or small wastewater public utility would standardize and streamline the filing requirements necessary for these entities.  This would also present </w:t>
      </w:r>
      <w:r>
        <w:rPr>
          <w:rFonts w:ascii="Times New Roman" w:eastAsia="Times New Roman" w:hAnsi="Times New Roman" w:cs="Times New Roman"/>
          <w:bCs/>
          <w:sz w:val="26"/>
          <w:szCs w:val="26"/>
        </w:rPr>
        <w:lastRenderedPageBreak/>
        <w:t xml:space="preserve">the potential for increased process efficiency for the Commission Staff responsible for reviewing the rate change filing and preparing a report for Commission action.  </w:t>
      </w:r>
    </w:p>
    <w:p w14:paraId="32EACC59" w14:textId="14716087" w:rsidR="0085358A" w:rsidRDefault="0085358A" w:rsidP="0001539F">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190FD0FC" w14:textId="1D30296E" w:rsidR="00735AAC" w:rsidRDefault="009862C9" w:rsidP="00735AAC">
      <w:pPr>
        <w:pStyle w:val="ListParagraph"/>
        <w:spacing w:after="0" w:line="360" w:lineRule="auto"/>
        <w:ind w:left="0" w:firstLine="720"/>
        <w:rPr>
          <w:rFonts w:ascii="Times New Roman" w:hAnsi="Times New Roman" w:cs="Times New Roman"/>
          <w:sz w:val="26"/>
          <w:szCs w:val="26"/>
        </w:rPr>
      </w:pPr>
      <w:r>
        <w:rPr>
          <w:rFonts w:ascii="Times New Roman" w:eastAsia="Times New Roman" w:hAnsi="Times New Roman" w:cs="Times New Roman"/>
          <w:bCs/>
          <w:sz w:val="26"/>
          <w:szCs w:val="26"/>
        </w:rPr>
        <w:t xml:space="preserve">We are </w:t>
      </w:r>
      <w:r w:rsidR="003F4F1A">
        <w:rPr>
          <w:rFonts w:ascii="Times New Roman" w:eastAsia="Times New Roman" w:hAnsi="Times New Roman" w:cs="Times New Roman"/>
          <w:bCs/>
          <w:sz w:val="26"/>
          <w:szCs w:val="26"/>
        </w:rPr>
        <w:t xml:space="preserve">proposing several </w:t>
      </w:r>
      <w:r w:rsidR="00CA54FC">
        <w:rPr>
          <w:rFonts w:ascii="Times New Roman" w:eastAsia="Times New Roman" w:hAnsi="Times New Roman" w:cs="Times New Roman"/>
          <w:bCs/>
          <w:sz w:val="26"/>
          <w:szCs w:val="26"/>
        </w:rPr>
        <w:t xml:space="preserve">revisions to the </w:t>
      </w:r>
      <w:r w:rsidR="0081288A">
        <w:rPr>
          <w:rFonts w:ascii="Times New Roman" w:eastAsia="Times New Roman" w:hAnsi="Times New Roman" w:cs="Times New Roman"/>
          <w:bCs/>
          <w:sz w:val="26"/>
          <w:szCs w:val="26"/>
        </w:rPr>
        <w:t xml:space="preserve">existing </w:t>
      </w:r>
      <w:r w:rsidR="00CA54FC">
        <w:rPr>
          <w:rFonts w:ascii="Times New Roman" w:eastAsia="Times New Roman" w:hAnsi="Times New Roman" w:cs="Times New Roman"/>
          <w:bCs/>
          <w:sz w:val="26"/>
          <w:szCs w:val="26"/>
        </w:rPr>
        <w:t xml:space="preserve">short-form </w:t>
      </w:r>
      <w:r w:rsidR="00900AC3">
        <w:rPr>
          <w:rFonts w:ascii="Times New Roman" w:eastAsia="Times New Roman" w:hAnsi="Times New Roman" w:cs="Times New Roman"/>
          <w:bCs/>
          <w:sz w:val="26"/>
          <w:szCs w:val="26"/>
        </w:rPr>
        <w:t xml:space="preserve">schedules and instructions </w:t>
      </w:r>
      <w:r w:rsidR="0054105A">
        <w:rPr>
          <w:rFonts w:ascii="Times New Roman" w:eastAsia="Times New Roman" w:hAnsi="Times New Roman" w:cs="Times New Roman"/>
          <w:bCs/>
          <w:sz w:val="26"/>
          <w:szCs w:val="26"/>
        </w:rPr>
        <w:t xml:space="preserve">which </w:t>
      </w:r>
      <w:r w:rsidR="0081288A">
        <w:rPr>
          <w:rFonts w:ascii="Times New Roman" w:eastAsia="Times New Roman" w:hAnsi="Times New Roman" w:cs="Times New Roman"/>
          <w:bCs/>
          <w:sz w:val="26"/>
          <w:szCs w:val="26"/>
        </w:rPr>
        <w:t xml:space="preserve">are available for download from the Commission’s website at </w:t>
      </w:r>
      <w:hyperlink r:id="rId9" w:history="1">
        <w:r w:rsidR="0081288A" w:rsidRPr="0006605B">
          <w:rPr>
            <w:rStyle w:val="Hyperlink"/>
            <w:rFonts w:ascii="Times New Roman" w:eastAsia="Times New Roman" w:hAnsi="Times New Roman" w:cs="Times New Roman"/>
            <w:bCs/>
            <w:sz w:val="26"/>
            <w:szCs w:val="26"/>
          </w:rPr>
          <w:t>https://www.puc.pa.gov/filing-resources/forms/waterwastewater-forms/</w:t>
        </w:r>
      </w:hyperlink>
      <w:r w:rsidR="007507F7">
        <w:rPr>
          <w:rFonts w:ascii="Times New Roman" w:eastAsia="Times New Roman" w:hAnsi="Times New Roman" w:cs="Times New Roman"/>
          <w:bCs/>
          <w:sz w:val="26"/>
          <w:szCs w:val="26"/>
        </w:rPr>
        <w:t>.</w:t>
      </w:r>
      <w:r w:rsidR="00900AC3">
        <w:rPr>
          <w:rFonts w:ascii="Times New Roman" w:eastAsia="Times New Roman" w:hAnsi="Times New Roman" w:cs="Times New Roman"/>
          <w:bCs/>
          <w:sz w:val="26"/>
          <w:szCs w:val="26"/>
        </w:rPr>
        <w:t xml:space="preserve">  </w:t>
      </w:r>
      <w:r w:rsidR="00735AAC">
        <w:rPr>
          <w:rFonts w:ascii="Times New Roman" w:hAnsi="Times New Roman" w:cs="Times New Roman"/>
          <w:sz w:val="26"/>
          <w:szCs w:val="26"/>
        </w:rPr>
        <w:t>The proposed revision</w:t>
      </w:r>
      <w:r w:rsidR="000C1D99">
        <w:rPr>
          <w:rFonts w:ascii="Times New Roman" w:hAnsi="Times New Roman" w:cs="Times New Roman"/>
          <w:sz w:val="26"/>
          <w:szCs w:val="26"/>
        </w:rPr>
        <w:t>s</w:t>
      </w:r>
      <w:r w:rsidR="00735AAC">
        <w:rPr>
          <w:rFonts w:ascii="Times New Roman" w:hAnsi="Times New Roman" w:cs="Times New Roman"/>
          <w:sz w:val="26"/>
          <w:szCs w:val="26"/>
        </w:rPr>
        <w:t xml:space="preserve"> to the Short-Form Schedules and Instructions include:</w:t>
      </w:r>
    </w:p>
    <w:p w14:paraId="0ED101C8" w14:textId="77777777" w:rsidR="00735AAC" w:rsidRDefault="00735AAC" w:rsidP="00735AAC">
      <w:pPr>
        <w:pStyle w:val="ListParagraph"/>
        <w:spacing w:after="0" w:line="360" w:lineRule="auto"/>
        <w:ind w:left="0"/>
        <w:rPr>
          <w:rFonts w:ascii="Times New Roman" w:hAnsi="Times New Roman" w:cs="Times New Roman"/>
          <w:sz w:val="26"/>
          <w:szCs w:val="26"/>
        </w:rPr>
      </w:pPr>
    </w:p>
    <w:p w14:paraId="033E0BE9" w14:textId="77777777" w:rsidR="00735AAC" w:rsidRPr="008A5F16" w:rsidRDefault="00735AAC" w:rsidP="007A068C">
      <w:pPr>
        <w:spacing w:after="0" w:line="360" w:lineRule="auto"/>
        <w:ind w:left="720"/>
        <w:contextualSpacing/>
        <w:rPr>
          <w:rFonts w:ascii="Times New Roman" w:hAnsi="Times New Roman" w:cs="Times New Roman"/>
          <w:sz w:val="26"/>
          <w:szCs w:val="26"/>
        </w:rPr>
      </w:pPr>
      <w:r>
        <w:rPr>
          <w:rFonts w:ascii="Times New Roman" w:hAnsi="Times New Roman" w:cs="Times New Roman"/>
          <w:sz w:val="26"/>
          <w:szCs w:val="26"/>
        </w:rPr>
        <w:t xml:space="preserve">(1)  </w:t>
      </w:r>
      <w:r w:rsidRPr="008A5F16">
        <w:rPr>
          <w:rFonts w:ascii="Times New Roman" w:hAnsi="Times New Roman" w:cs="Times New Roman"/>
          <w:sz w:val="26"/>
          <w:szCs w:val="26"/>
        </w:rPr>
        <w:t xml:space="preserve">Disclaimers that each document is an informal staff opinion, is only an aid to the public utilities and the public, does not have the force and effect of law or legal determination and is not binding on the Commonwealth or the Commission.  </w:t>
      </w:r>
      <w:r w:rsidRPr="008A5F16">
        <w:rPr>
          <w:rFonts w:ascii="Times New Roman" w:hAnsi="Times New Roman" w:cs="Times New Roman"/>
          <w:i/>
          <w:iCs/>
          <w:sz w:val="26"/>
          <w:szCs w:val="26"/>
        </w:rPr>
        <w:t>See</w:t>
      </w:r>
      <w:r w:rsidRPr="008A5F16">
        <w:rPr>
          <w:rFonts w:ascii="Times New Roman" w:hAnsi="Times New Roman" w:cs="Times New Roman"/>
          <w:sz w:val="26"/>
          <w:szCs w:val="26"/>
        </w:rPr>
        <w:t xml:space="preserve"> 52 Pa. Code § 1.96 (relating to unofficial statements and opinions).</w:t>
      </w:r>
    </w:p>
    <w:p w14:paraId="24550631" w14:textId="77777777" w:rsidR="00C61B47" w:rsidRDefault="00C61B47" w:rsidP="007A068C">
      <w:pPr>
        <w:spacing w:after="0" w:line="360" w:lineRule="auto"/>
        <w:ind w:left="720"/>
        <w:contextualSpacing/>
        <w:rPr>
          <w:rFonts w:ascii="Times New Roman" w:hAnsi="Times New Roman" w:cs="Times New Roman"/>
          <w:sz w:val="26"/>
          <w:szCs w:val="26"/>
        </w:rPr>
      </w:pPr>
    </w:p>
    <w:p w14:paraId="7E5B8A3C" w14:textId="405552C4" w:rsidR="00735AAC" w:rsidRPr="008A5F16" w:rsidRDefault="00735AAC" w:rsidP="007A068C">
      <w:pPr>
        <w:spacing w:after="0" w:line="360" w:lineRule="auto"/>
        <w:ind w:left="720"/>
        <w:contextualSpacing/>
        <w:rPr>
          <w:rFonts w:ascii="Times New Roman" w:hAnsi="Times New Roman" w:cs="Times New Roman"/>
          <w:sz w:val="26"/>
          <w:szCs w:val="26"/>
        </w:rPr>
      </w:pPr>
      <w:r>
        <w:rPr>
          <w:rFonts w:ascii="Times New Roman" w:hAnsi="Times New Roman" w:cs="Times New Roman"/>
          <w:sz w:val="26"/>
          <w:szCs w:val="26"/>
        </w:rPr>
        <w:t xml:space="preserve">(2)  </w:t>
      </w:r>
      <w:r w:rsidRPr="008A5F16">
        <w:rPr>
          <w:rFonts w:ascii="Times New Roman" w:hAnsi="Times New Roman" w:cs="Times New Roman"/>
          <w:sz w:val="26"/>
          <w:szCs w:val="26"/>
        </w:rPr>
        <w:t>Housekeeping and administrative edits such as changing references to “Office of Trial Staff” to “Bureau of Investigation and Enforcement”.</w:t>
      </w:r>
    </w:p>
    <w:p w14:paraId="18D32087" w14:textId="77777777" w:rsidR="00735AAC" w:rsidRDefault="00735AAC" w:rsidP="007A068C">
      <w:pPr>
        <w:pStyle w:val="ListParagraph"/>
        <w:spacing w:after="0" w:line="360" w:lineRule="auto"/>
        <w:rPr>
          <w:rFonts w:ascii="Times New Roman" w:hAnsi="Times New Roman" w:cs="Times New Roman"/>
          <w:sz w:val="26"/>
          <w:szCs w:val="26"/>
        </w:rPr>
      </w:pPr>
    </w:p>
    <w:p w14:paraId="7693A7D7" w14:textId="77777777" w:rsidR="00735AAC" w:rsidRPr="008A5F16" w:rsidRDefault="00735AAC" w:rsidP="007A068C">
      <w:pPr>
        <w:spacing w:after="0" w:line="360" w:lineRule="auto"/>
        <w:ind w:firstLine="720"/>
        <w:contextualSpacing/>
        <w:rPr>
          <w:rFonts w:ascii="Times New Roman" w:hAnsi="Times New Roman" w:cs="Times New Roman"/>
          <w:sz w:val="26"/>
          <w:szCs w:val="26"/>
        </w:rPr>
      </w:pPr>
      <w:r w:rsidRPr="008A5F16">
        <w:rPr>
          <w:rFonts w:ascii="Times New Roman" w:hAnsi="Times New Roman" w:cs="Times New Roman"/>
          <w:sz w:val="26"/>
          <w:szCs w:val="26"/>
        </w:rPr>
        <w:t>The proposed revisions to the Short</w:t>
      </w:r>
      <w:r>
        <w:rPr>
          <w:rFonts w:ascii="Times New Roman" w:hAnsi="Times New Roman" w:cs="Times New Roman"/>
          <w:sz w:val="26"/>
          <w:szCs w:val="26"/>
        </w:rPr>
        <w:t>-</w:t>
      </w:r>
      <w:r w:rsidRPr="008A5F16">
        <w:rPr>
          <w:rFonts w:ascii="Times New Roman" w:hAnsi="Times New Roman" w:cs="Times New Roman"/>
          <w:sz w:val="26"/>
          <w:szCs w:val="26"/>
        </w:rPr>
        <w:t>Form Schedules include:</w:t>
      </w:r>
    </w:p>
    <w:p w14:paraId="199AEA47" w14:textId="77777777" w:rsidR="00735AAC" w:rsidRDefault="00735AAC" w:rsidP="007A068C">
      <w:pPr>
        <w:pStyle w:val="ListParagraph"/>
        <w:spacing w:after="0" w:line="360" w:lineRule="auto"/>
        <w:rPr>
          <w:rFonts w:ascii="Times New Roman" w:hAnsi="Times New Roman" w:cs="Times New Roman"/>
          <w:sz w:val="26"/>
          <w:szCs w:val="26"/>
        </w:rPr>
      </w:pPr>
    </w:p>
    <w:p w14:paraId="671A7357" w14:textId="77777777" w:rsidR="00735AAC" w:rsidRPr="008A5F16" w:rsidRDefault="00735AAC" w:rsidP="007A068C">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 xml:space="preserve">(3)  </w:t>
      </w:r>
      <w:r w:rsidRPr="008A5F16">
        <w:rPr>
          <w:rFonts w:ascii="Times New Roman" w:hAnsi="Times New Roman" w:cs="Times New Roman"/>
          <w:sz w:val="26"/>
          <w:szCs w:val="26"/>
        </w:rPr>
        <w:t>Adding formulas that calculate adjustments or claims for the adjusted test year, including the following:</w:t>
      </w:r>
    </w:p>
    <w:p w14:paraId="27069D81" w14:textId="77777777" w:rsidR="00C30B10" w:rsidRDefault="00C30B10" w:rsidP="007A068C">
      <w:pPr>
        <w:spacing w:after="0" w:line="360" w:lineRule="auto"/>
        <w:ind w:left="1440"/>
        <w:rPr>
          <w:rFonts w:ascii="Times New Roman" w:hAnsi="Times New Roman" w:cs="Times New Roman"/>
          <w:sz w:val="26"/>
          <w:szCs w:val="26"/>
        </w:rPr>
      </w:pPr>
    </w:p>
    <w:p w14:paraId="7CC7D0BB" w14:textId="1D9CE4EA" w:rsidR="00735AAC" w:rsidRPr="008A5F16" w:rsidRDefault="00735AAC" w:rsidP="007A068C">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 xml:space="preserve">(a)  </w:t>
      </w:r>
      <w:r w:rsidRPr="008A5F16">
        <w:rPr>
          <w:rFonts w:ascii="Times New Roman" w:hAnsi="Times New Roman" w:cs="Times New Roman"/>
          <w:sz w:val="26"/>
          <w:szCs w:val="26"/>
        </w:rPr>
        <w:t>The maximum allowable operating revenue increase based on the public utility’s claims for expenses, rate base and rate of return compared with operating revenue at present rates;</w:t>
      </w:r>
    </w:p>
    <w:p w14:paraId="658788E8" w14:textId="77777777" w:rsidR="00C30B10" w:rsidRDefault="00C30B10" w:rsidP="007A068C">
      <w:pPr>
        <w:spacing w:after="0" w:line="360" w:lineRule="auto"/>
        <w:ind w:left="1440"/>
        <w:rPr>
          <w:rFonts w:ascii="Times New Roman" w:hAnsi="Times New Roman" w:cs="Times New Roman"/>
          <w:sz w:val="26"/>
          <w:szCs w:val="26"/>
        </w:rPr>
      </w:pPr>
    </w:p>
    <w:p w14:paraId="189F8701" w14:textId="5AC8A45B" w:rsidR="00735AAC" w:rsidRPr="008A5F16" w:rsidRDefault="00735AAC" w:rsidP="007A068C">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 xml:space="preserve">(b)  </w:t>
      </w:r>
      <w:r w:rsidRPr="008A5F16">
        <w:rPr>
          <w:rFonts w:ascii="Times New Roman" w:hAnsi="Times New Roman" w:cs="Times New Roman"/>
          <w:sz w:val="26"/>
          <w:szCs w:val="26"/>
        </w:rPr>
        <w:t>Cash working capital rate base claim equals (total operating and maintenance expenses minus purchased water or wastewater conveyance and/or treatment and minus non-cash operating and maintenance expenses) divided by 8</w:t>
      </w:r>
      <w:r w:rsidR="00C76D66">
        <w:rPr>
          <w:rFonts w:ascii="Times New Roman" w:hAnsi="Times New Roman" w:cs="Times New Roman"/>
          <w:sz w:val="26"/>
          <w:szCs w:val="26"/>
        </w:rPr>
        <w:t>;</w:t>
      </w:r>
      <w:r w:rsidR="007B3BA2">
        <w:rPr>
          <w:rFonts w:ascii="Times New Roman" w:hAnsi="Times New Roman" w:cs="Times New Roman"/>
          <w:sz w:val="26"/>
          <w:szCs w:val="26"/>
        </w:rPr>
        <w:t xml:space="preserve"> and</w:t>
      </w:r>
    </w:p>
    <w:p w14:paraId="3B0AE896" w14:textId="1B9C139C" w:rsidR="00735AAC" w:rsidRPr="008A5F16" w:rsidRDefault="00735AAC" w:rsidP="007A068C">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lastRenderedPageBreak/>
        <w:t xml:space="preserve">(c)  </w:t>
      </w:r>
      <w:r w:rsidRPr="008A5F16">
        <w:rPr>
          <w:rFonts w:ascii="Times New Roman" w:hAnsi="Times New Roman" w:cs="Times New Roman"/>
          <w:sz w:val="26"/>
          <w:szCs w:val="26"/>
        </w:rPr>
        <w:t>Revenue Factor Adjustment to account for increases in bad debt expense, regulatory expense (</w:t>
      </w:r>
      <w:r>
        <w:rPr>
          <w:rFonts w:ascii="Times New Roman" w:hAnsi="Times New Roman" w:cs="Times New Roman"/>
          <w:sz w:val="26"/>
          <w:szCs w:val="26"/>
        </w:rPr>
        <w:t>that is</w:t>
      </w:r>
      <w:r w:rsidRPr="008A5F16">
        <w:rPr>
          <w:rFonts w:ascii="Times New Roman" w:hAnsi="Times New Roman" w:cs="Times New Roman"/>
          <w:sz w:val="26"/>
          <w:szCs w:val="26"/>
        </w:rPr>
        <w:t>, Commission, OCA and OSBA assessments) and for state and federal income tax expenses that directly result from increases in operating revenues.  Rates for bad debt expense and regulatory commission expense would be based on adjusted test year claims.  Federal and state income tax expenses would be based on default rates of 21% and 9.99%, respectively, and would consider the deductibility of state income taxes for federal income tax purposes.</w:t>
      </w:r>
    </w:p>
    <w:p w14:paraId="1636F6B5" w14:textId="77777777" w:rsidR="00C30B10" w:rsidRDefault="00C30B10" w:rsidP="007A068C">
      <w:pPr>
        <w:spacing w:after="0" w:line="360" w:lineRule="auto"/>
        <w:ind w:left="720"/>
        <w:rPr>
          <w:rFonts w:ascii="Times New Roman" w:hAnsi="Times New Roman" w:cs="Times New Roman"/>
          <w:sz w:val="26"/>
          <w:szCs w:val="26"/>
        </w:rPr>
      </w:pPr>
    </w:p>
    <w:p w14:paraId="2C899750" w14:textId="697DB288" w:rsidR="00735AAC" w:rsidRPr="008A5F16" w:rsidRDefault="00735AAC" w:rsidP="007A068C">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 xml:space="preserve">(4)  </w:t>
      </w:r>
      <w:r w:rsidRPr="008A5F16">
        <w:rPr>
          <w:rFonts w:ascii="Times New Roman" w:hAnsi="Times New Roman" w:cs="Times New Roman"/>
          <w:sz w:val="26"/>
          <w:szCs w:val="26"/>
        </w:rPr>
        <w:t>Revising Schedule D—Statements of Income to include additional account numbers from Schedule 407 of the water and wastewater annual report forms including bad debt expense and regulatory commission expense account numbers.</w:t>
      </w:r>
    </w:p>
    <w:p w14:paraId="357EA337" w14:textId="77777777" w:rsidR="00735AAC" w:rsidRPr="00111E50" w:rsidRDefault="00735AAC" w:rsidP="007A068C">
      <w:pPr>
        <w:pStyle w:val="ListParagraph"/>
        <w:spacing w:after="0" w:line="360" w:lineRule="auto"/>
        <w:rPr>
          <w:rFonts w:ascii="Times New Roman" w:hAnsi="Times New Roman" w:cs="Times New Roman"/>
          <w:sz w:val="26"/>
          <w:szCs w:val="26"/>
        </w:rPr>
      </w:pPr>
    </w:p>
    <w:p w14:paraId="564855F0" w14:textId="77777777" w:rsidR="00735AAC" w:rsidRDefault="00735AAC" w:rsidP="007A1E6B">
      <w:pPr>
        <w:spacing w:after="0" w:line="360" w:lineRule="auto"/>
        <w:ind w:firstLine="720"/>
        <w:rPr>
          <w:rFonts w:ascii="Times New Roman" w:hAnsi="Times New Roman" w:cs="Times New Roman"/>
          <w:sz w:val="26"/>
          <w:szCs w:val="26"/>
        </w:rPr>
      </w:pPr>
      <w:r w:rsidRPr="008A5F16">
        <w:rPr>
          <w:rFonts w:ascii="Times New Roman" w:hAnsi="Times New Roman" w:cs="Times New Roman"/>
          <w:sz w:val="26"/>
          <w:szCs w:val="26"/>
        </w:rPr>
        <w:t>The proposed revisions to the Short Form Schedule Instructions include adding the following directives:</w:t>
      </w:r>
    </w:p>
    <w:p w14:paraId="3015B3AD" w14:textId="77777777" w:rsidR="00735AAC" w:rsidRPr="008A5F16" w:rsidRDefault="00735AAC" w:rsidP="007A068C">
      <w:pPr>
        <w:spacing w:after="0" w:line="360" w:lineRule="auto"/>
        <w:ind w:left="720"/>
        <w:rPr>
          <w:rFonts w:ascii="Times New Roman" w:hAnsi="Times New Roman" w:cs="Times New Roman"/>
          <w:sz w:val="26"/>
          <w:szCs w:val="26"/>
        </w:rPr>
      </w:pPr>
    </w:p>
    <w:p w14:paraId="4B9AC55F" w14:textId="783801FA" w:rsidR="00735AAC" w:rsidRPr="008A5F16" w:rsidRDefault="00735AAC" w:rsidP="00DC32C4">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5</w:t>
      </w:r>
      <w:r>
        <w:rPr>
          <w:rFonts w:ascii="Times New Roman" w:hAnsi="Times New Roman" w:cs="Times New Roman"/>
          <w:sz w:val="26"/>
          <w:szCs w:val="26"/>
        </w:rPr>
        <w:t xml:space="preserve">)  </w:t>
      </w:r>
      <w:r w:rsidRPr="008A5F16">
        <w:rPr>
          <w:rFonts w:ascii="Times New Roman" w:hAnsi="Times New Roman" w:cs="Times New Roman"/>
          <w:sz w:val="26"/>
          <w:szCs w:val="26"/>
        </w:rPr>
        <w:t xml:space="preserve">Provide information for proposed changes in terms and conditions of service.  </w:t>
      </w:r>
      <w:r w:rsidRPr="008A5F16">
        <w:rPr>
          <w:rFonts w:ascii="Times New Roman" w:hAnsi="Times New Roman" w:cs="Times New Roman"/>
          <w:i/>
          <w:iCs/>
          <w:sz w:val="26"/>
          <w:szCs w:val="26"/>
        </w:rPr>
        <w:t>See</w:t>
      </w:r>
      <w:r w:rsidRPr="008A5F16">
        <w:rPr>
          <w:rFonts w:ascii="Times New Roman" w:hAnsi="Times New Roman" w:cs="Times New Roman"/>
          <w:sz w:val="26"/>
          <w:szCs w:val="26"/>
        </w:rPr>
        <w:t xml:space="preserve"> 52 Pa. Code § 53.52(a).</w:t>
      </w:r>
    </w:p>
    <w:p w14:paraId="71456EDC" w14:textId="77777777" w:rsidR="00C30B10" w:rsidRDefault="00C30B10" w:rsidP="007A068C">
      <w:pPr>
        <w:spacing w:after="0" w:line="360" w:lineRule="auto"/>
        <w:ind w:left="1440"/>
        <w:rPr>
          <w:rFonts w:ascii="Times New Roman" w:hAnsi="Times New Roman" w:cs="Times New Roman"/>
          <w:sz w:val="26"/>
          <w:szCs w:val="26"/>
        </w:rPr>
      </w:pPr>
    </w:p>
    <w:p w14:paraId="0B9298F8" w14:textId="75BFDC21" w:rsidR="00735AAC" w:rsidRPr="008A5F16" w:rsidRDefault="00735AAC" w:rsidP="00DC32C4">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6</w:t>
      </w:r>
      <w:r>
        <w:rPr>
          <w:rFonts w:ascii="Times New Roman" w:hAnsi="Times New Roman" w:cs="Times New Roman"/>
          <w:sz w:val="26"/>
          <w:szCs w:val="26"/>
        </w:rPr>
        <w:t xml:space="preserve">)  </w:t>
      </w:r>
      <w:r w:rsidRPr="008A5F16">
        <w:rPr>
          <w:rFonts w:ascii="Times New Roman" w:hAnsi="Times New Roman" w:cs="Times New Roman"/>
          <w:sz w:val="26"/>
          <w:szCs w:val="26"/>
        </w:rPr>
        <w:t>Explain how cash working capital is calculated including the formula used to calculate the claim.  Exclude the following from cash working capital when the 1/8 method is used:</w:t>
      </w:r>
    </w:p>
    <w:p w14:paraId="1125D52F" w14:textId="77777777" w:rsidR="00C30B10" w:rsidRDefault="00C30B10" w:rsidP="00DC32C4">
      <w:pPr>
        <w:spacing w:after="0" w:line="360" w:lineRule="auto"/>
        <w:ind w:left="2160"/>
        <w:rPr>
          <w:rFonts w:ascii="Times New Roman" w:hAnsi="Times New Roman" w:cs="Times New Roman"/>
          <w:sz w:val="26"/>
          <w:szCs w:val="26"/>
        </w:rPr>
      </w:pPr>
    </w:p>
    <w:p w14:paraId="12031233" w14:textId="54789372" w:rsidR="00735AAC" w:rsidRPr="008A5F16" w:rsidRDefault="00735AAC" w:rsidP="004B5DA3">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a</w:t>
      </w:r>
      <w:r>
        <w:rPr>
          <w:rFonts w:ascii="Times New Roman" w:hAnsi="Times New Roman" w:cs="Times New Roman"/>
          <w:sz w:val="26"/>
          <w:szCs w:val="26"/>
        </w:rPr>
        <w:t xml:space="preserve">)  </w:t>
      </w:r>
      <w:r w:rsidRPr="008A5F16">
        <w:rPr>
          <w:rFonts w:ascii="Times New Roman" w:hAnsi="Times New Roman" w:cs="Times New Roman"/>
          <w:sz w:val="26"/>
          <w:szCs w:val="26"/>
        </w:rPr>
        <w:t>Exclude income taxes because income taxes are not an operating and maintenance expense, and funds are collected from customers prior to payments being made</w:t>
      </w:r>
      <w:r w:rsidR="00F136BA">
        <w:rPr>
          <w:rFonts w:ascii="Times New Roman" w:hAnsi="Times New Roman" w:cs="Times New Roman"/>
          <w:sz w:val="26"/>
          <w:szCs w:val="26"/>
        </w:rPr>
        <w:t>;</w:t>
      </w:r>
    </w:p>
    <w:p w14:paraId="3356E947" w14:textId="77777777" w:rsidR="00C30B10" w:rsidRDefault="00C30B10" w:rsidP="00DC32C4">
      <w:pPr>
        <w:spacing w:after="0" w:line="360" w:lineRule="auto"/>
        <w:ind w:left="2160"/>
        <w:rPr>
          <w:rFonts w:ascii="Times New Roman" w:hAnsi="Times New Roman" w:cs="Times New Roman"/>
          <w:sz w:val="26"/>
          <w:szCs w:val="26"/>
        </w:rPr>
      </w:pPr>
    </w:p>
    <w:p w14:paraId="1ADDF988" w14:textId="33CB02E6" w:rsidR="00735AAC" w:rsidRPr="008A5F16" w:rsidRDefault="00735AAC" w:rsidP="004B5DA3">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b</w:t>
      </w:r>
      <w:r>
        <w:rPr>
          <w:rFonts w:ascii="Times New Roman" w:hAnsi="Times New Roman" w:cs="Times New Roman"/>
          <w:sz w:val="26"/>
          <w:szCs w:val="26"/>
        </w:rPr>
        <w:t xml:space="preserve">)  </w:t>
      </w:r>
      <w:r w:rsidRPr="008A5F16">
        <w:rPr>
          <w:rFonts w:ascii="Times New Roman" w:hAnsi="Times New Roman" w:cs="Times New Roman"/>
          <w:sz w:val="26"/>
          <w:szCs w:val="26"/>
        </w:rPr>
        <w:t xml:space="preserve">Exclude Purchased Water or Wastewater Conveyance/Treatment expenses because funds are collected from customers prior to payments </w:t>
      </w:r>
      <w:r w:rsidRPr="008A5F16">
        <w:rPr>
          <w:rFonts w:ascii="Times New Roman" w:hAnsi="Times New Roman" w:cs="Times New Roman"/>
          <w:sz w:val="26"/>
          <w:szCs w:val="26"/>
        </w:rPr>
        <w:lastRenderedPageBreak/>
        <w:t>being made unless the public utility can justify that it is billed in advance for services rather than in arrears</w:t>
      </w:r>
      <w:r w:rsidR="00F136BA">
        <w:rPr>
          <w:rFonts w:ascii="Times New Roman" w:hAnsi="Times New Roman" w:cs="Times New Roman"/>
          <w:sz w:val="26"/>
          <w:szCs w:val="26"/>
        </w:rPr>
        <w:t>; and</w:t>
      </w:r>
    </w:p>
    <w:p w14:paraId="3F15F72E" w14:textId="77777777" w:rsidR="00C30B10" w:rsidRDefault="00C30B10" w:rsidP="00DC32C4">
      <w:pPr>
        <w:spacing w:after="0" w:line="360" w:lineRule="auto"/>
        <w:ind w:left="2160"/>
        <w:rPr>
          <w:rFonts w:ascii="Times New Roman" w:hAnsi="Times New Roman" w:cs="Times New Roman"/>
          <w:sz w:val="26"/>
          <w:szCs w:val="26"/>
        </w:rPr>
      </w:pPr>
    </w:p>
    <w:p w14:paraId="50BAA96D" w14:textId="519F8D16" w:rsidR="00735AAC" w:rsidRPr="008A5F16" w:rsidRDefault="00735AAC" w:rsidP="004B5DA3">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c</w:t>
      </w:r>
      <w:r>
        <w:rPr>
          <w:rFonts w:ascii="Times New Roman" w:hAnsi="Times New Roman" w:cs="Times New Roman"/>
          <w:sz w:val="26"/>
          <w:szCs w:val="26"/>
        </w:rPr>
        <w:t xml:space="preserve">) </w:t>
      </w:r>
      <w:r w:rsidRPr="008A5F16">
        <w:rPr>
          <w:rFonts w:ascii="Times New Roman" w:hAnsi="Times New Roman" w:cs="Times New Roman"/>
          <w:sz w:val="26"/>
          <w:szCs w:val="26"/>
        </w:rPr>
        <w:t>Exclude non-cash operating and maintenance expenses, such as depreciation, amortization, and bad debt expenses.</w:t>
      </w:r>
    </w:p>
    <w:p w14:paraId="67473176" w14:textId="77777777" w:rsidR="00C30B10" w:rsidRDefault="00C30B10" w:rsidP="00DC32C4">
      <w:pPr>
        <w:spacing w:after="0" w:line="360" w:lineRule="auto"/>
        <w:ind w:left="1440"/>
        <w:rPr>
          <w:rFonts w:ascii="Times New Roman" w:hAnsi="Times New Roman" w:cs="Times New Roman"/>
          <w:sz w:val="26"/>
          <w:szCs w:val="26"/>
        </w:rPr>
      </w:pPr>
    </w:p>
    <w:p w14:paraId="24029E54" w14:textId="6D733A2E" w:rsidR="00735AAC" w:rsidRPr="008A5F16" w:rsidRDefault="00735AAC" w:rsidP="004B5DA3">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7</w:t>
      </w:r>
      <w:r>
        <w:rPr>
          <w:rFonts w:ascii="Times New Roman" w:hAnsi="Times New Roman" w:cs="Times New Roman"/>
          <w:sz w:val="26"/>
          <w:szCs w:val="26"/>
        </w:rPr>
        <w:t xml:space="preserve">)  </w:t>
      </w:r>
      <w:r w:rsidRPr="008A5F16">
        <w:rPr>
          <w:rFonts w:ascii="Times New Roman" w:hAnsi="Times New Roman" w:cs="Times New Roman"/>
          <w:sz w:val="26"/>
          <w:szCs w:val="26"/>
        </w:rPr>
        <w:t>Explain how the revenue factor adjustment is calculated.</w:t>
      </w:r>
    </w:p>
    <w:p w14:paraId="37E5945A" w14:textId="77777777" w:rsidR="00C30B10" w:rsidRDefault="00C30B10" w:rsidP="00DC32C4">
      <w:pPr>
        <w:spacing w:after="0" w:line="360" w:lineRule="auto"/>
        <w:ind w:left="1440"/>
        <w:rPr>
          <w:rFonts w:ascii="Times New Roman" w:hAnsi="Times New Roman" w:cs="Times New Roman"/>
          <w:sz w:val="26"/>
          <w:szCs w:val="26"/>
        </w:rPr>
      </w:pPr>
    </w:p>
    <w:p w14:paraId="1380CD4B" w14:textId="421EACCC" w:rsidR="00735AAC" w:rsidRPr="008A5F16" w:rsidRDefault="00735AAC" w:rsidP="004B5DA3">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157E97">
        <w:rPr>
          <w:rFonts w:ascii="Times New Roman" w:hAnsi="Times New Roman" w:cs="Times New Roman"/>
          <w:sz w:val="26"/>
          <w:szCs w:val="26"/>
        </w:rPr>
        <w:t>8</w:t>
      </w:r>
      <w:r>
        <w:rPr>
          <w:rFonts w:ascii="Times New Roman" w:hAnsi="Times New Roman" w:cs="Times New Roman"/>
          <w:sz w:val="26"/>
          <w:szCs w:val="26"/>
        </w:rPr>
        <w:t xml:space="preserve">)  </w:t>
      </w:r>
      <w:r w:rsidRPr="008A5F16">
        <w:rPr>
          <w:rFonts w:ascii="Times New Roman" w:hAnsi="Times New Roman" w:cs="Times New Roman"/>
          <w:sz w:val="26"/>
          <w:szCs w:val="26"/>
        </w:rPr>
        <w:t>Use federal and state income tax rates of 0% if the public utility is not subject to corporate income tax (that is, sole proprietorships, partnerships, certain limited liability corporations, S-Corporations, and municipal corporations).</w:t>
      </w:r>
    </w:p>
    <w:p w14:paraId="26AEB177" w14:textId="77777777" w:rsidR="00C30B10" w:rsidRDefault="00C30B10" w:rsidP="00DC32C4">
      <w:pPr>
        <w:spacing w:after="0" w:line="360" w:lineRule="auto"/>
        <w:ind w:left="1440"/>
        <w:rPr>
          <w:rFonts w:ascii="Times New Roman" w:hAnsi="Times New Roman" w:cs="Times New Roman"/>
          <w:sz w:val="26"/>
          <w:szCs w:val="26"/>
        </w:rPr>
      </w:pPr>
    </w:p>
    <w:p w14:paraId="4F506261" w14:textId="62A435CD" w:rsidR="00735AAC" w:rsidRPr="008A5F16" w:rsidRDefault="00735AAC" w:rsidP="004B5DA3">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9</w:t>
      </w:r>
      <w:r>
        <w:rPr>
          <w:rFonts w:ascii="Times New Roman" w:hAnsi="Times New Roman" w:cs="Times New Roman"/>
          <w:sz w:val="26"/>
          <w:szCs w:val="26"/>
        </w:rPr>
        <w:t xml:space="preserve">)  </w:t>
      </w:r>
      <w:r w:rsidRPr="008A5F16">
        <w:rPr>
          <w:rFonts w:ascii="Times New Roman" w:hAnsi="Times New Roman" w:cs="Times New Roman"/>
          <w:sz w:val="26"/>
          <w:szCs w:val="26"/>
        </w:rPr>
        <w:t>Schedule D—Statements of Income and the public utility’s rate base claim:</w:t>
      </w:r>
    </w:p>
    <w:p w14:paraId="678CACA9" w14:textId="77777777" w:rsidR="00C30B10" w:rsidRDefault="00C30B10" w:rsidP="00712580">
      <w:pPr>
        <w:spacing w:after="0" w:line="360" w:lineRule="auto"/>
        <w:ind w:left="1440"/>
        <w:rPr>
          <w:rFonts w:ascii="Times New Roman" w:hAnsi="Times New Roman" w:cs="Times New Roman"/>
          <w:sz w:val="26"/>
          <w:szCs w:val="26"/>
        </w:rPr>
      </w:pPr>
    </w:p>
    <w:p w14:paraId="59DAFC8D" w14:textId="2A683895" w:rsidR="00735AAC" w:rsidRPr="008A5F16" w:rsidRDefault="00735AAC" w:rsidP="00712580">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a</w:t>
      </w:r>
      <w:r>
        <w:rPr>
          <w:rFonts w:ascii="Times New Roman" w:hAnsi="Times New Roman" w:cs="Times New Roman"/>
          <w:sz w:val="26"/>
          <w:szCs w:val="26"/>
        </w:rPr>
        <w:t xml:space="preserve">)  </w:t>
      </w:r>
      <w:r w:rsidRPr="008A5F16">
        <w:rPr>
          <w:rFonts w:ascii="Times New Roman" w:hAnsi="Times New Roman" w:cs="Times New Roman"/>
          <w:sz w:val="26"/>
          <w:szCs w:val="26"/>
        </w:rPr>
        <w:t>Base claims on facility service lives rather than tax lives</w:t>
      </w:r>
      <w:r w:rsidR="00F136BA">
        <w:rPr>
          <w:rFonts w:ascii="Times New Roman" w:hAnsi="Times New Roman" w:cs="Times New Roman"/>
          <w:sz w:val="26"/>
          <w:szCs w:val="26"/>
        </w:rPr>
        <w:t>;</w:t>
      </w:r>
      <w:r w:rsidRPr="008A5F16">
        <w:rPr>
          <w:rFonts w:ascii="Times New Roman" w:hAnsi="Times New Roman" w:cs="Times New Roman"/>
          <w:sz w:val="26"/>
          <w:szCs w:val="26"/>
        </w:rPr>
        <w:t xml:space="preserve">  </w:t>
      </w:r>
    </w:p>
    <w:p w14:paraId="22A34B58" w14:textId="77777777" w:rsidR="00C30B10" w:rsidRDefault="00C30B10" w:rsidP="00712580">
      <w:pPr>
        <w:spacing w:after="0" w:line="360" w:lineRule="auto"/>
        <w:ind w:left="1440"/>
        <w:rPr>
          <w:rFonts w:ascii="Times New Roman" w:hAnsi="Times New Roman" w:cs="Times New Roman"/>
          <w:sz w:val="26"/>
          <w:szCs w:val="26"/>
        </w:rPr>
      </w:pPr>
    </w:p>
    <w:p w14:paraId="41179AD8" w14:textId="25E3810B" w:rsidR="00735AAC" w:rsidRPr="008A5F16"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b</w:t>
      </w:r>
      <w:r>
        <w:rPr>
          <w:rFonts w:ascii="Times New Roman" w:hAnsi="Times New Roman" w:cs="Times New Roman"/>
          <w:sz w:val="26"/>
          <w:szCs w:val="26"/>
        </w:rPr>
        <w:t xml:space="preserve">)  </w:t>
      </w:r>
      <w:r w:rsidRPr="008A5F16">
        <w:rPr>
          <w:rFonts w:ascii="Times New Roman" w:hAnsi="Times New Roman" w:cs="Times New Roman"/>
          <w:sz w:val="26"/>
          <w:szCs w:val="26"/>
        </w:rPr>
        <w:t>Consider historic service lives that the public utility used for similar facilities and service lives from recent service life studies and/or annual depreciation reports filed with the Commission when selecting service lives for new utility facilities</w:t>
      </w:r>
      <w:r w:rsidR="00F136BA">
        <w:rPr>
          <w:rFonts w:ascii="Times New Roman" w:hAnsi="Times New Roman" w:cs="Times New Roman"/>
          <w:sz w:val="26"/>
          <w:szCs w:val="26"/>
        </w:rPr>
        <w:t>; and</w:t>
      </w:r>
    </w:p>
    <w:p w14:paraId="058F0A41" w14:textId="77777777" w:rsidR="00C30B10" w:rsidRDefault="00C30B10" w:rsidP="00DC32C4">
      <w:pPr>
        <w:spacing w:after="0" w:line="360" w:lineRule="auto"/>
        <w:ind w:left="1440"/>
        <w:rPr>
          <w:rFonts w:ascii="Times New Roman" w:hAnsi="Times New Roman" w:cs="Times New Roman"/>
          <w:sz w:val="26"/>
          <w:szCs w:val="26"/>
        </w:rPr>
      </w:pPr>
    </w:p>
    <w:p w14:paraId="419C2058" w14:textId="7BA118EB" w:rsidR="00735AAC" w:rsidRPr="008A5F16"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c</w:t>
      </w:r>
      <w:r>
        <w:rPr>
          <w:rFonts w:ascii="Times New Roman" w:hAnsi="Times New Roman" w:cs="Times New Roman"/>
          <w:sz w:val="26"/>
          <w:szCs w:val="26"/>
        </w:rPr>
        <w:t xml:space="preserve">)  </w:t>
      </w:r>
      <w:r w:rsidRPr="008A5F16">
        <w:rPr>
          <w:rFonts w:ascii="Times New Roman" w:hAnsi="Times New Roman" w:cs="Times New Roman"/>
          <w:sz w:val="26"/>
          <w:szCs w:val="26"/>
        </w:rPr>
        <w:t xml:space="preserve">Annualize related depreciation expenses to reflect the actual annual depreciation expense the public utility will incur going forward for facilities that were added or that became fully depreciated, or both, during the test year. </w:t>
      </w:r>
    </w:p>
    <w:p w14:paraId="2BD22386" w14:textId="77777777" w:rsidR="00C30B10" w:rsidRDefault="00C30B10" w:rsidP="00DC32C4">
      <w:pPr>
        <w:spacing w:after="0" w:line="360" w:lineRule="auto"/>
        <w:ind w:left="1440"/>
        <w:rPr>
          <w:rFonts w:ascii="Times New Roman" w:hAnsi="Times New Roman" w:cs="Times New Roman"/>
          <w:sz w:val="26"/>
          <w:szCs w:val="26"/>
        </w:rPr>
      </w:pPr>
    </w:p>
    <w:p w14:paraId="1D919B93" w14:textId="243DEA99" w:rsidR="00735AAC" w:rsidRPr="008A5F16" w:rsidRDefault="00735AAC" w:rsidP="00712580">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10</w:t>
      </w:r>
      <w:r>
        <w:rPr>
          <w:rFonts w:ascii="Times New Roman" w:hAnsi="Times New Roman" w:cs="Times New Roman"/>
          <w:sz w:val="26"/>
          <w:szCs w:val="26"/>
        </w:rPr>
        <w:t xml:space="preserve">)  </w:t>
      </w:r>
      <w:r w:rsidRPr="008A5F16">
        <w:rPr>
          <w:rFonts w:ascii="Times New Roman" w:hAnsi="Times New Roman" w:cs="Times New Roman"/>
          <w:sz w:val="26"/>
          <w:szCs w:val="26"/>
        </w:rPr>
        <w:t xml:space="preserve">Schedule G—Rate of Return: </w:t>
      </w:r>
    </w:p>
    <w:p w14:paraId="7F4E92DE" w14:textId="77777777" w:rsidR="00C30B10" w:rsidRDefault="00C30B10" w:rsidP="00712580">
      <w:pPr>
        <w:spacing w:after="0" w:line="360" w:lineRule="auto"/>
        <w:ind w:left="1440"/>
        <w:rPr>
          <w:rFonts w:ascii="Times New Roman" w:hAnsi="Times New Roman" w:cs="Times New Roman"/>
          <w:sz w:val="26"/>
          <w:szCs w:val="26"/>
        </w:rPr>
      </w:pPr>
    </w:p>
    <w:p w14:paraId="760A1471" w14:textId="0439461D" w:rsidR="00735AAC" w:rsidRPr="008A5F16"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lastRenderedPageBreak/>
        <w:t>(</w:t>
      </w:r>
      <w:r w:rsidR="00AB36B4">
        <w:rPr>
          <w:rFonts w:ascii="Times New Roman" w:hAnsi="Times New Roman" w:cs="Times New Roman"/>
          <w:sz w:val="26"/>
          <w:szCs w:val="26"/>
        </w:rPr>
        <w:t>a</w:t>
      </w:r>
      <w:r>
        <w:rPr>
          <w:rFonts w:ascii="Times New Roman" w:hAnsi="Times New Roman" w:cs="Times New Roman"/>
          <w:sz w:val="26"/>
          <w:szCs w:val="26"/>
        </w:rPr>
        <w:t xml:space="preserve">)  </w:t>
      </w:r>
      <w:r w:rsidRPr="008A5F16">
        <w:rPr>
          <w:rFonts w:ascii="Times New Roman" w:hAnsi="Times New Roman" w:cs="Times New Roman"/>
          <w:sz w:val="26"/>
          <w:szCs w:val="26"/>
        </w:rPr>
        <w:t>Consider using a return on equity that is no greater than the Commission-approved return on equity for water and wastewater utilities for DSIC purposes, as specified in the most recent Bureau of Technical Utility Services Report of the Quarterly Earnings of Jurisdictional Utilities</w:t>
      </w:r>
      <w:r w:rsidR="00F136BA">
        <w:rPr>
          <w:rFonts w:ascii="Times New Roman" w:hAnsi="Times New Roman" w:cs="Times New Roman"/>
          <w:sz w:val="26"/>
          <w:szCs w:val="26"/>
        </w:rPr>
        <w:t>;</w:t>
      </w:r>
      <w:r w:rsidRPr="008A5F16">
        <w:rPr>
          <w:rFonts w:ascii="Times New Roman" w:hAnsi="Times New Roman" w:cs="Times New Roman"/>
          <w:sz w:val="26"/>
          <w:szCs w:val="26"/>
        </w:rPr>
        <w:t xml:space="preserve"> </w:t>
      </w:r>
      <w:r w:rsidR="00F136BA">
        <w:rPr>
          <w:rFonts w:ascii="Times New Roman" w:hAnsi="Times New Roman" w:cs="Times New Roman"/>
          <w:sz w:val="26"/>
          <w:szCs w:val="26"/>
        </w:rPr>
        <w:t>and</w:t>
      </w:r>
      <w:r w:rsidRPr="008A5F16">
        <w:rPr>
          <w:rFonts w:ascii="Times New Roman" w:hAnsi="Times New Roman" w:cs="Times New Roman"/>
          <w:sz w:val="26"/>
          <w:szCs w:val="26"/>
        </w:rPr>
        <w:t xml:space="preserve"> </w:t>
      </w:r>
    </w:p>
    <w:p w14:paraId="3E524A26" w14:textId="77777777" w:rsidR="00C30B10" w:rsidRDefault="00C30B10" w:rsidP="00DC32C4">
      <w:pPr>
        <w:spacing w:after="0" w:line="360" w:lineRule="auto"/>
        <w:ind w:left="1440"/>
        <w:rPr>
          <w:rFonts w:ascii="Times New Roman" w:hAnsi="Times New Roman" w:cs="Times New Roman"/>
          <w:sz w:val="26"/>
          <w:szCs w:val="26"/>
        </w:rPr>
      </w:pPr>
    </w:p>
    <w:p w14:paraId="7BBF1C2C" w14:textId="7E4522E1" w:rsidR="00735AAC" w:rsidRPr="008A5F16"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b</w:t>
      </w:r>
      <w:r>
        <w:rPr>
          <w:rFonts w:ascii="Times New Roman" w:hAnsi="Times New Roman" w:cs="Times New Roman"/>
          <w:sz w:val="26"/>
          <w:szCs w:val="26"/>
        </w:rPr>
        <w:t xml:space="preserve">)  </w:t>
      </w:r>
      <w:r w:rsidRPr="008A5F16">
        <w:rPr>
          <w:rFonts w:ascii="Times New Roman" w:hAnsi="Times New Roman" w:cs="Times New Roman"/>
          <w:sz w:val="26"/>
          <w:szCs w:val="26"/>
        </w:rPr>
        <w:t>Reduce th</w:t>
      </w:r>
      <w:r>
        <w:rPr>
          <w:rFonts w:ascii="Times New Roman" w:hAnsi="Times New Roman" w:cs="Times New Roman"/>
          <w:sz w:val="26"/>
          <w:szCs w:val="26"/>
        </w:rPr>
        <w:t>e</w:t>
      </w:r>
      <w:r w:rsidRPr="008A5F16">
        <w:rPr>
          <w:rFonts w:ascii="Times New Roman" w:hAnsi="Times New Roman" w:cs="Times New Roman"/>
          <w:sz w:val="26"/>
          <w:szCs w:val="26"/>
        </w:rPr>
        <w:t xml:space="preserve"> rate of return to reflect the fact that the investor is not subject to income taxes if the public utility is a municipal entity.  </w:t>
      </w:r>
    </w:p>
    <w:p w14:paraId="6DA8BE31" w14:textId="77777777" w:rsidR="00735AAC" w:rsidRDefault="00735AAC" w:rsidP="00DC32C4">
      <w:pPr>
        <w:pStyle w:val="ListParagraph"/>
        <w:spacing w:after="0" w:line="360" w:lineRule="auto"/>
        <w:rPr>
          <w:rFonts w:ascii="Times New Roman" w:hAnsi="Times New Roman" w:cs="Times New Roman"/>
          <w:sz w:val="26"/>
          <w:szCs w:val="26"/>
        </w:rPr>
      </w:pPr>
    </w:p>
    <w:p w14:paraId="7D954187" w14:textId="77777777" w:rsidR="00735AAC" w:rsidRDefault="00735AAC" w:rsidP="007A1E6B">
      <w:pPr>
        <w:pStyle w:val="ListParagraph"/>
        <w:spacing w:after="0" w:line="360" w:lineRule="auto"/>
        <w:ind w:left="0" w:firstLine="720"/>
        <w:rPr>
          <w:rFonts w:ascii="Times New Roman" w:hAnsi="Times New Roman" w:cs="Times New Roman"/>
          <w:sz w:val="26"/>
          <w:szCs w:val="26"/>
        </w:rPr>
      </w:pPr>
      <w:r>
        <w:rPr>
          <w:rFonts w:ascii="Times New Roman" w:hAnsi="Times New Roman" w:cs="Times New Roman"/>
          <w:sz w:val="26"/>
          <w:szCs w:val="26"/>
        </w:rPr>
        <w:t>The proposed revisions to the instructions also would include:</w:t>
      </w:r>
    </w:p>
    <w:p w14:paraId="61FFCF41" w14:textId="77777777" w:rsidR="00735AAC" w:rsidRDefault="00735AAC" w:rsidP="00DC32C4">
      <w:pPr>
        <w:pStyle w:val="ListParagraph"/>
        <w:spacing w:after="0" w:line="360" w:lineRule="auto"/>
        <w:rPr>
          <w:rFonts w:ascii="Times New Roman" w:hAnsi="Times New Roman" w:cs="Times New Roman"/>
          <w:sz w:val="26"/>
          <w:szCs w:val="26"/>
        </w:rPr>
      </w:pPr>
    </w:p>
    <w:p w14:paraId="2DBECA27" w14:textId="313BCEA8"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11)</w:t>
      </w:r>
      <w:r>
        <w:rPr>
          <w:rFonts w:ascii="Times New Roman" w:hAnsi="Times New Roman" w:cs="Times New Roman"/>
          <w:sz w:val="26"/>
          <w:szCs w:val="26"/>
        </w:rPr>
        <w:t xml:space="preserve">  </w:t>
      </w:r>
      <w:r w:rsidRPr="0044513D">
        <w:rPr>
          <w:rFonts w:ascii="Times New Roman" w:hAnsi="Times New Roman" w:cs="Times New Roman"/>
          <w:sz w:val="26"/>
          <w:szCs w:val="26"/>
        </w:rPr>
        <w:t>A link to the most recent Bureau of Technical Utility Services Report of the Quarterly Earnings of Jurisdictional Utilities on the Commission’s website.</w:t>
      </w:r>
    </w:p>
    <w:p w14:paraId="74CAC1B5" w14:textId="77777777" w:rsidR="00D0736C" w:rsidRDefault="00D0736C" w:rsidP="00DC32C4">
      <w:pPr>
        <w:spacing w:after="0" w:line="360" w:lineRule="auto"/>
        <w:ind w:left="1440"/>
        <w:rPr>
          <w:rFonts w:ascii="Times New Roman" w:hAnsi="Times New Roman" w:cs="Times New Roman"/>
          <w:sz w:val="26"/>
          <w:szCs w:val="26"/>
        </w:rPr>
      </w:pPr>
    </w:p>
    <w:p w14:paraId="0B5E1655" w14:textId="1F077A74"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AB36B4">
        <w:rPr>
          <w:rFonts w:ascii="Times New Roman" w:hAnsi="Times New Roman" w:cs="Times New Roman"/>
          <w:sz w:val="26"/>
          <w:szCs w:val="26"/>
        </w:rPr>
        <w:t>12</w:t>
      </w:r>
      <w:r>
        <w:rPr>
          <w:rFonts w:ascii="Times New Roman" w:hAnsi="Times New Roman" w:cs="Times New Roman"/>
          <w:sz w:val="26"/>
          <w:szCs w:val="26"/>
        </w:rPr>
        <w:t xml:space="preserve">)  </w:t>
      </w:r>
      <w:r w:rsidRPr="0044513D">
        <w:rPr>
          <w:rFonts w:ascii="Times New Roman" w:hAnsi="Times New Roman" w:cs="Times New Roman"/>
          <w:sz w:val="26"/>
          <w:szCs w:val="26"/>
        </w:rPr>
        <w:t>Explanation of the option order process described in 52 Pa. Code § 53.54(a).</w:t>
      </w:r>
    </w:p>
    <w:p w14:paraId="74CF677A" w14:textId="77777777" w:rsidR="005B4D00" w:rsidRDefault="005B4D00" w:rsidP="00DC32C4">
      <w:pPr>
        <w:spacing w:after="0" w:line="360" w:lineRule="auto"/>
        <w:ind w:left="1440"/>
        <w:rPr>
          <w:rFonts w:ascii="Times New Roman" w:hAnsi="Times New Roman" w:cs="Times New Roman"/>
          <w:sz w:val="26"/>
          <w:szCs w:val="26"/>
        </w:rPr>
      </w:pPr>
    </w:p>
    <w:p w14:paraId="338B7E64" w14:textId="49210B2A" w:rsidR="00735AAC" w:rsidRPr="0044513D" w:rsidRDefault="005B4D00"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 xml:space="preserve">(13)  </w:t>
      </w:r>
      <w:r w:rsidR="00735AAC" w:rsidRPr="0044513D">
        <w:rPr>
          <w:rFonts w:ascii="Times New Roman" w:hAnsi="Times New Roman" w:cs="Times New Roman"/>
          <w:sz w:val="26"/>
          <w:szCs w:val="26"/>
        </w:rPr>
        <w:t xml:space="preserve">Explanation of the option of alternative ratemaking methodologies, such as the operating ratio methodology pursuant to 52 Pa. Code § 53.54(b) and multiyear rate plans pursuant to 66 </w:t>
      </w:r>
      <w:proofErr w:type="spellStart"/>
      <w:r w:rsidR="00735AAC" w:rsidRPr="0044513D">
        <w:rPr>
          <w:rFonts w:ascii="Times New Roman" w:hAnsi="Times New Roman" w:cs="Times New Roman"/>
          <w:sz w:val="26"/>
          <w:szCs w:val="26"/>
        </w:rPr>
        <w:t>Pa.C.S</w:t>
      </w:r>
      <w:proofErr w:type="spellEnd"/>
      <w:r w:rsidR="00735AAC" w:rsidRPr="0044513D">
        <w:rPr>
          <w:rFonts w:ascii="Times New Roman" w:hAnsi="Times New Roman" w:cs="Times New Roman"/>
          <w:sz w:val="26"/>
          <w:szCs w:val="26"/>
        </w:rPr>
        <w:t>. §1330(b).</w:t>
      </w:r>
    </w:p>
    <w:p w14:paraId="4F583CD3" w14:textId="77777777" w:rsidR="00D0736C" w:rsidRDefault="00D0736C" w:rsidP="00DC32C4">
      <w:pPr>
        <w:spacing w:after="0" w:line="360" w:lineRule="auto"/>
        <w:ind w:left="1440"/>
        <w:rPr>
          <w:rFonts w:ascii="Times New Roman" w:hAnsi="Times New Roman" w:cs="Times New Roman"/>
          <w:sz w:val="26"/>
          <w:szCs w:val="26"/>
        </w:rPr>
      </w:pPr>
    </w:p>
    <w:p w14:paraId="097C8F0F" w14:textId="085AEE64"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5B4D00">
        <w:rPr>
          <w:rFonts w:ascii="Times New Roman" w:hAnsi="Times New Roman" w:cs="Times New Roman"/>
          <w:sz w:val="26"/>
          <w:szCs w:val="26"/>
        </w:rPr>
        <w:t>14</w:t>
      </w:r>
      <w:r>
        <w:rPr>
          <w:rFonts w:ascii="Times New Roman" w:hAnsi="Times New Roman" w:cs="Times New Roman"/>
          <w:sz w:val="26"/>
          <w:szCs w:val="26"/>
        </w:rPr>
        <w:t xml:space="preserve">)  </w:t>
      </w:r>
      <w:r w:rsidRPr="0044513D">
        <w:rPr>
          <w:rFonts w:ascii="Times New Roman" w:hAnsi="Times New Roman" w:cs="Times New Roman"/>
          <w:sz w:val="26"/>
          <w:szCs w:val="26"/>
        </w:rPr>
        <w:t>A sample certificate of service.</w:t>
      </w:r>
    </w:p>
    <w:p w14:paraId="4743179C" w14:textId="77777777" w:rsidR="00D0736C" w:rsidRDefault="00D0736C" w:rsidP="00DC32C4">
      <w:pPr>
        <w:spacing w:after="0" w:line="360" w:lineRule="auto"/>
        <w:ind w:left="1440"/>
        <w:rPr>
          <w:rFonts w:ascii="Times New Roman" w:hAnsi="Times New Roman" w:cs="Times New Roman"/>
          <w:sz w:val="26"/>
          <w:szCs w:val="26"/>
        </w:rPr>
      </w:pPr>
    </w:p>
    <w:p w14:paraId="0A88E5EE" w14:textId="648C8CF2"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5B4D00">
        <w:rPr>
          <w:rFonts w:ascii="Times New Roman" w:hAnsi="Times New Roman" w:cs="Times New Roman"/>
          <w:sz w:val="26"/>
          <w:szCs w:val="26"/>
        </w:rPr>
        <w:t>15</w:t>
      </w:r>
      <w:r>
        <w:rPr>
          <w:rFonts w:ascii="Times New Roman" w:hAnsi="Times New Roman" w:cs="Times New Roman"/>
          <w:sz w:val="26"/>
          <w:szCs w:val="26"/>
        </w:rPr>
        <w:t xml:space="preserve">)  </w:t>
      </w:r>
      <w:r w:rsidRPr="0044513D">
        <w:rPr>
          <w:rFonts w:ascii="Times New Roman" w:hAnsi="Times New Roman" w:cs="Times New Roman"/>
          <w:sz w:val="26"/>
          <w:szCs w:val="26"/>
        </w:rPr>
        <w:t>A</w:t>
      </w:r>
      <w:r>
        <w:rPr>
          <w:rFonts w:ascii="Times New Roman" w:hAnsi="Times New Roman" w:cs="Times New Roman"/>
          <w:sz w:val="26"/>
          <w:szCs w:val="26"/>
        </w:rPr>
        <w:t xml:space="preserve"> </w:t>
      </w:r>
      <w:r w:rsidRPr="0044513D">
        <w:rPr>
          <w:rFonts w:ascii="Times New Roman" w:hAnsi="Times New Roman" w:cs="Times New Roman"/>
          <w:sz w:val="26"/>
          <w:szCs w:val="26"/>
        </w:rPr>
        <w:t xml:space="preserve">link for </w:t>
      </w:r>
      <w:r w:rsidRPr="0044513D">
        <w:rPr>
          <w:rFonts w:ascii="Times New Roman" w:hAnsi="Times New Roman" w:cs="Times New Roman"/>
          <w:i/>
          <w:iCs/>
          <w:sz w:val="26"/>
          <w:szCs w:val="26"/>
        </w:rPr>
        <w:t>A Guide to Utility Ratemaking</w:t>
      </w:r>
      <w:r w:rsidRPr="0044513D">
        <w:rPr>
          <w:rFonts w:ascii="Times New Roman" w:hAnsi="Times New Roman" w:cs="Times New Roman"/>
          <w:sz w:val="26"/>
          <w:szCs w:val="26"/>
        </w:rPr>
        <w:t xml:space="preserve"> on the Commission’s website.</w:t>
      </w:r>
    </w:p>
    <w:p w14:paraId="7EF1D8B6" w14:textId="77777777" w:rsidR="00D0736C" w:rsidRDefault="00D0736C" w:rsidP="00DC32C4">
      <w:pPr>
        <w:spacing w:after="0" w:line="360" w:lineRule="auto"/>
        <w:ind w:left="1440"/>
        <w:rPr>
          <w:rFonts w:ascii="Times New Roman" w:hAnsi="Times New Roman" w:cs="Times New Roman"/>
          <w:sz w:val="26"/>
          <w:szCs w:val="26"/>
        </w:rPr>
      </w:pPr>
    </w:p>
    <w:p w14:paraId="40E986C5" w14:textId="2FBC2E03"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t>(</w:t>
      </w:r>
      <w:r w:rsidR="005B4D00">
        <w:rPr>
          <w:rFonts w:ascii="Times New Roman" w:hAnsi="Times New Roman" w:cs="Times New Roman"/>
          <w:sz w:val="26"/>
          <w:szCs w:val="26"/>
        </w:rPr>
        <w:t>16</w:t>
      </w:r>
      <w:r>
        <w:rPr>
          <w:rFonts w:ascii="Times New Roman" w:hAnsi="Times New Roman" w:cs="Times New Roman"/>
          <w:sz w:val="26"/>
          <w:szCs w:val="26"/>
        </w:rPr>
        <w:t xml:space="preserve">)  </w:t>
      </w:r>
      <w:r w:rsidRPr="0044513D">
        <w:rPr>
          <w:rFonts w:ascii="Times New Roman" w:hAnsi="Times New Roman" w:cs="Times New Roman"/>
          <w:sz w:val="26"/>
          <w:szCs w:val="26"/>
        </w:rPr>
        <w:t xml:space="preserve">Information regarding posting of customer notices in public utility offices and issuing news releases.  </w:t>
      </w:r>
      <w:r w:rsidRPr="0044513D">
        <w:rPr>
          <w:rFonts w:ascii="Times New Roman" w:hAnsi="Times New Roman" w:cs="Times New Roman"/>
          <w:i/>
          <w:iCs/>
          <w:sz w:val="26"/>
          <w:szCs w:val="26"/>
        </w:rPr>
        <w:t>See</w:t>
      </w:r>
      <w:r w:rsidRPr="0044513D">
        <w:rPr>
          <w:rFonts w:ascii="Times New Roman" w:hAnsi="Times New Roman" w:cs="Times New Roman"/>
          <w:sz w:val="26"/>
          <w:szCs w:val="26"/>
        </w:rPr>
        <w:t xml:space="preserve"> 52 Pa. Code §§ 53.45(b)(1) and (3).</w:t>
      </w:r>
    </w:p>
    <w:p w14:paraId="59E40CF4" w14:textId="6F878689" w:rsidR="00735AAC" w:rsidRPr="0044513D" w:rsidRDefault="00735AAC" w:rsidP="00DC32C4">
      <w:pPr>
        <w:spacing w:after="0" w:line="360" w:lineRule="auto"/>
        <w:ind w:left="1440"/>
        <w:rPr>
          <w:rFonts w:ascii="Times New Roman" w:hAnsi="Times New Roman" w:cs="Times New Roman"/>
          <w:sz w:val="26"/>
          <w:szCs w:val="26"/>
        </w:rPr>
      </w:pPr>
      <w:r>
        <w:rPr>
          <w:rFonts w:ascii="Times New Roman" w:hAnsi="Times New Roman" w:cs="Times New Roman"/>
          <w:sz w:val="26"/>
          <w:szCs w:val="26"/>
        </w:rPr>
        <w:lastRenderedPageBreak/>
        <w:t>(</w:t>
      </w:r>
      <w:r w:rsidR="005B4D00">
        <w:rPr>
          <w:rFonts w:ascii="Times New Roman" w:hAnsi="Times New Roman" w:cs="Times New Roman"/>
          <w:sz w:val="26"/>
          <w:szCs w:val="26"/>
        </w:rPr>
        <w:t>17</w:t>
      </w:r>
      <w:r>
        <w:rPr>
          <w:rFonts w:ascii="Times New Roman" w:hAnsi="Times New Roman" w:cs="Times New Roman"/>
          <w:sz w:val="26"/>
          <w:szCs w:val="26"/>
        </w:rPr>
        <w:t xml:space="preserve">)  </w:t>
      </w:r>
      <w:r w:rsidRPr="0044513D">
        <w:rPr>
          <w:rFonts w:ascii="Times New Roman" w:hAnsi="Times New Roman" w:cs="Times New Roman"/>
          <w:sz w:val="26"/>
          <w:szCs w:val="26"/>
        </w:rPr>
        <w:t>Sample customer notice and the telephone number for the Commission’s Bureau of Consumer Services.</w:t>
      </w:r>
    </w:p>
    <w:p w14:paraId="1CD1E13B" w14:textId="77777777" w:rsidR="00735AAC" w:rsidRDefault="00735AAC" w:rsidP="00735AAC">
      <w:pPr>
        <w:pStyle w:val="ListParagraph"/>
        <w:spacing w:after="0" w:line="360" w:lineRule="auto"/>
        <w:ind w:left="360"/>
        <w:rPr>
          <w:rFonts w:ascii="Times New Roman" w:hAnsi="Times New Roman" w:cs="Times New Roman"/>
          <w:sz w:val="26"/>
          <w:szCs w:val="26"/>
        </w:rPr>
      </w:pPr>
    </w:p>
    <w:p w14:paraId="6D734806" w14:textId="10608E89" w:rsidR="00206DBD" w:rsidRDefault="00735AAC" w:rsidP="00D0736C">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While we invite comments on the use and content of the Short-Form Schedules and Instructions, we specifically invite comments on </w:t>
      </w:r>
      <w:r w:rsidRPr="0044513D">
        <w:rPr>
          <w:rFonts w:ascii="Times New Roman" w:hAnsi="Times New Roman" w:cs="Times New Roman"/>
          <w:sz w:val="26"/>
          <w:szCs w:val="26"/>
        </w:rPr>
        <w:t>whether it would be reasonable for small water or wastewater pass-through entities (that is, entities other municipal corporations) that are not subject to corporate income tax to be permitted to use statutory corporate tax rates when completing the form or for the Commission to consider awarding additional return on equity basis points for such entities.</w:t>
      </w:r>
      <w:r w:rsidR="00D0736C">
        <w:rPr>
          <w:rFonts w:ascii="Times New Roman" w:hAnsi="Times New Roman" w:cs="Times New Roman"/>
          <w:sz w:val="26"/>
          <w:szCs w:val="26"/>
        </w:rPr>
        <w:t xml:space="preserve">  </w:t>
      </w:r>
    </w:p>
    <w:p w14:paraId="6348E15A" w14:textId="77777777" w:rsidR="00A53FBE" w:rsidRDefault="00A53FBE" w:rsidP="00D0736C">
      <w:pPr>
        <w:spacing w:after="0" w:line="360" w:lineRule="auto"/>
        <w:ind w:firstLine="720"/>
        <w:rPr>
          <w:rFonts w:ascii="Times New Roman" w:hAnsi="Times New Roman" w:cs="Times New Roman"/>
          <w:sz w:val="26"/>
          <w:szCs w:val="26"/>
        </w:rPr>
      </w:pPr>
    </w:p>
    <w:p w14:paraId="4417D960" w14:textId="600F81C3" w:rsidR="0001539F" w:rsidRPr="000646C2" w:rsidRDefault="0096079A" w:rsidP="000646C2">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2DA20DBF">
        <w:rPr>
          <w:rFonts w:ascii="Times New Roman" w:eastAsia="Times New Roman" w:hAnsi="Times New Roman" w:cs="Times New Roman"/>
          <w:sz w:val="26"/>
          <w:szCs w:val="26"/>
        </w:rPr>
        <w:t>T</w:t>
      </w:r>
      <w:r w:rsidR="0001539F" w:rsidRPr="2DA20DBF">
        <w:rPr>
          <w:rFonts w:ascii="Times New Roman" w:eastAsia="Times New Roman" w:hAnsi="Times New Roman" w:cs="Times New Roman"/>
          <w:sz w:val="26"/>
          <w:szCs w:val="26"/>
        </w:rPr>
        <w:t xml:space="preserve">hese </w:t>
      </w:r>
      <w:r w:rsidR="3F46961B" w:rsidRPr="2DA20DBF">
        <w:rPr>
          <w:rFonts w:ascii="Times New Roman" w:eastAsia="Times New Roman" w:hAnsi="Times New Roman" w:cs="Times New Roman"/>
          <w:sz w:val="26"/>
          <w:szCs w:val="26"/>
        </w:rPr>
        <w:t>short-form</w:t>
      </w:r>
      <w:r w:rsidR="0001539F">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schedules and instructions </w:t>
      </w:r>
      <w:r w:rsidR="0001539F">
        <w:rPr>
          <w:rFonts w:ascii="Times New Roman" w:eastAsia="Times New Roman" w:hAnsi="Times New Roman" w:cs="Times New Roman"/>
          <w:bCs/>
          <w:sz w:val="26"/>
          <w:szCs w:val="26"/>
        </w:rPr>
        <w:t>will not be promulgated in the regulations.</w:t>
      </w:r>
      <w:r w:rsidRPr="2DA20DBF">
        <w:rPr>
          <w:rFonts w:ascii="Times New Roman" w:eastAsia="Times New Roman" w:hAnsi="Times New Roman" w:cs="Times New Roman"/>
          <w:sz w:val="26"/>
          <w:szCs w:val="26"/>
          <w:vertAlign w:val="superscript"/>
        </w:rPr>
        <w:footnoteReference w:id="22"/>
      </w:r>
      <w:r w:rsidR="0001539F" w:rsidRPr="2DA20DBF">
        <w:rPr>
          <w:rFonts w:ascii="Times New Roman" w:eastAsia="Times New Roman" w:hAnsi="Times New Roman" w:cs="Times New Roman"/>
          <w:sz w:val="26"/>
          <w:szCs w:val="26"/>
        </w:rPr>
        <w:t xml:space="preserve">  </w:t>
      </w:r>
      <w:r w:rsidR="7E8CF372" w:rsidRPr="2DA20DBF">
        <w:rPr>
          <w:rFonts w:ascii="Times New Roman" w:eastAsia="Times New Roman" w:hAnsi="Times New Roman" w:cs="Times New Roman"/>
          <w:sz w:val="26"/>
          <w:szCs w:val="26"/>
        </w:rPr>
        <w:t>Rather, after reviewing any comments or reply comments submitted to the Commission in this proceeding</w:t>
      </w:r>
      <w:r w:rsidR="7FCC5F60" w:rsidRPr="2DA20DBF">
        <w:rPr>
          <w:rFonts w:ascii="Times New Roman" w:eastAsia="Times New Roman" w:hAnsi="Times New Roman" w:cs="Times New Roman"/>
          <w:sz w:val="26"/>
          <w:szCs w:val="26"/>
        </w:rPr>
        <w:t xml:space="preserve"> relating to </w:t>
      </w:r>
      <w:r w:rsidR="520D73DA" w:rsidRPr="2DA20DBF">
        <w:rPr>
          <w:rFonts w:ascii="Times New Roman" w:eastAsia="Times New Roman" w:hAnsi="Times New Roman" w:cs="Times New Roman"/>
          <w:sz w:val="26"/>
          <w:szCs w:val="26"/>
        </w:rPr>
        <w:t xml:space="preserve">the </w:t>
      </w:r>
      <w:r w:rsidR="483A01D8" w:rsidRPr="2DA20DBF">
        <w:rPr>
          <w:rFonts w:ascii="Times New Roman" w:eastAsia="Times New Roman" w:hAnsi="Times New Roman" w:cs="Times New Roman"/>
          <w:sz w:val="26"/>
          <w:szCs w:val="26"/>
        </w:rPr>
        <w:t>exi</w:t>
      </w:r>
      <w:r w:rsidR="7FCC5F60" w:rsidRPr="2DA20DBF">
        <w:rPr>
          <w:rFonts w:ascii="Times New Roman" w:eastAsia="Times New Roman" w:hAnsi="Times New Roman" w:cs="Times New Roman"/>
          <w:sz w:val="26"/>
          <w:szCs w:val="26"/>
        </w:rPr>
        <w:t>s</w:t>
      </w:r>
      <w:r w:rsidR="371EE3C0" w:rsidRPr="2DA20DBF">
        <w:rPr>
          <w:rFonts w:ascii="Times New Roman" w:eastAsia="Times New Roman" w:hAnsi="Times New Roman" w:cs="Times New Roman"/>
          <w:sz w:val="26"/>
          <w:szCs w:val="26"/>
        </w:rPr>
        <w:t xml:space="preserve">ting </w:t>
      </w:r>
      <w:r w:rsidR="7FCC5F60" w:rsidRPr="2DA20DBF">
        <w:rPr>
          <w:rFonts w:ascii="Times New Roman" w:eastAsia="Times New Roman" w:hAnsi="Times New Roman" w:cs="Times New Roman"/>
          <w:sz w:val="26"/>
          <w:szCs w:val="26"/>
        </w:rPr>
        <w:t>schedules and instructions and the areas of proposed revisions</w:t>
      </w:r>
      <w:r w:rsidR="5722631F" w:rsidRPr="2DA20DBF">
        <w:rPr>
          <w:rFonts w:ascii="Times New Roman" w:eastAsia="Times New Roman" w:hAnsi="Times New Roman" w:cs="Times New Roman"/>
          <w:sz w:val="26"/>
          <w:szCs w:val="26"/>
        </w:rPr>
        <w:t xml:space="preserve"> identified above</w:t>
      </w:r>
      <w:r w:rsidR="7E8CF372" w:rsidRPr="2DA20DBF">
        <w:rPr>
          <w:rFonts w:ascii="Times New Roman" w:eastAsia="Times New Roman" w:hAnsi="Times New Roman" w:cs="Times New Roman"/>
          <w:sz w:val="26"/>
          <w:szCs w:val="26"/>
        </w:rPr>
        <w:t xml:space="preserve">, </w:t>
      </w:r>
      <w:r w:rsidR="0D7EA3F2" w:rsidRPr="2DA20DBF">
        <w:rPr>
          <w:rFonts w:ascii="Times New Roman" w:eastAsia="Times New Roman" w:hAnsi="Times New Roman" w:cs="Times New Roman"/>
          <w:sz w:val="26"/>
          <w:szCs w:val="26"/>
        </w:rPr>
        <w:t xml:space="preserve">we </w:t>
      </w:r>
      <w:r w:rsidR="00B33D26">
        <w:rPr>
          <w:rFonts w:ascii="Times New Roman" w:eastAsia="Times New Roman" w:hAnsi="Times New Roman" w:cs="Times New Roman"/>
          <w:sz w:val="26"/>
          <w:szCs w:val="26"/>
        </w:rPr>
        <w:t xml:space="preserve">intend to </w:t>
      </w:r>
      <w:r w:rsidR="0D7EA3F2" w:rsidRPr="2DA20DBF">
        <w:rPr>
          <w:rFonts w:ascii="Times New Roman" w:eastAsia="Times New Roman" w:hAnsi="Times New Roman" w:cs="Times New Roman"/>
          <w:sz w:val="26"/>
          <w:szCs w:val="26"/>
        </w:rPr>
        <w:t xml:space="preserve">adopt </w:t>
      </w:r>
      <w:r w:rsidR="7E8CF372" w:rsidRPr="2DA20DBF">
        <w:rPr>
          <w:rFonts w:ascii="Times New Roman" w:eastAsia="Times New Roman" w:hAnsi="Times New Roman" w:cs="Times New Roman"/>
          <w:sz w:val="26"/>
          <w:szCs w:val="26"/>
        </w:rPr>
        <w:t xml:space="preserve">final </w:t>
      </w:r>
      <w:r w:rsidR="64AB1FCA" w:rsidRPr="2DA20DBF">
        <w:rPr>
          <w:rFonts w:ascii="Times New Roman" w:eastAsia="Times New Roman" w:hAnsi="Times New Roman" w:cs="Times New Roman"/>
          <w:sz w:val="26"/>
          <w:szCs w:val="26"/>
        </w:rPr>
        <w:t xml:space="preserve">short-form schedules and instructions </w:t>
      </w:r>
      <w:r w:rsidR="63154754" w:rsidRPr="2DA20DBF">
        <w:rPr>
          <w:rFonts w:ascii="Times New Roman" w:eastAsia="Times New Roman" w:hAnsi="Times New Roman" w:cs="Times New Roman"/>
          <w:sz w:val="26"/>
          <w:szCs w:val="26"/>
        </w:rPr>
        <w:t>in a future</w:t>
      </w:r>
      <w:r w:rsidR="2F04B129" w:rsidRPr="2DA20DBF">
        <w:rPr>
          <w:rFonts w:ascii="Times New Roman" w:eastAsia="Times New Roman" w:hAnsi="Times New Roman" w:cs="Times New Roman"/>
          <w:sz w:val="26"/>
          <w:szCs w:val="26"/>
        </w:rPr>
        <w:t xml:space="preserve"> </w:t>
      </w:r>
      <w:r w:rsidR="7E8CF372" w:rsidRPr="2DA20DBF">
        <w:rPr>
          <w:rFonts w:ascii="Times New Roman" w:eastAsia="Times New Roman" w:hAnsi="Times New Roman" w:cs="Times New Roman"/>
          <w:sz w:val="26"/>
          <w:szCs w:val="26"/>
        </w:rPr>
        <w:t xml:space="preserve">Commission </w:t>
      </w:r>
      <w:r w:rsidR="11440AF2" w:rsidRPr="2DA20DBF">
        <w:rPr>
          <w:rFonts w:ascii="Times New Roman" w:eastAsia="Times New Roman" w:hAnsi="Times New Roman" w:cs="Times New Roman"/>
          <w:sz w:val="26"/>
          <w:szCs w:val="26"/>
        </w:rPr>
        <w:t>o</w:t>
      </w:r>
      <w:r w:rsidR="7E8CF372" w:rsidRPr="2DA20DBF">
        <w:rPr>
          <w:rFonts w:ascii="Times New Roman" w:eastAsia="Times New Roman" w:hAnsi="Times New Roman" w:cs="Times New Roman"/>
          <w:sz w:val="26"/>
          <w:szCs w:val="26"/>
        </w:rPr>
        <w:t>rder</w:t>
      </w:r>
      <w:r w:rsidR="67AA422B" w:rsidRPr="2DA20DBF">
        <w:rPr>
          <w:rFonts w:ascii="Times New Roman" w:eastAsia="Times New Roman" w:hAnsi="Times New Roman" w:cs="Times New Roman"/>
          <w:sz w:val="26"/>
          <w:szCs w:val="26"/>
        </w:rPr>
        <w:t>.  The final short-form schedul</w:t>
      </w:r>
      <w:r w:rsidR="25BA82CD" w:rsidRPr="2DA20DBF">
        <w:rPr>
          <w:rFonts w:ascii="Times New Roman" w:eastAsia="Times New Roman" w:hAnsi="Times New Roman" w:cs="Times New Roman"/>
          <w:sz w:val="26"/>
          <w:szCs w:val="26"/>
        </w:rPr>
        <w:t>e</w:t>
      </w:r>
      <w:r w:rsidR="67AA422B" w:rsidRPr="2DA20DBF">
        <w:rPr>
          <w:rFonts w:ascii="Times New Roman" w:eastAsia="Times New Roman" w:hAnsi="Times New Roman" w:cs="Times New Roman"/>
          <w:sz w:val="26"/>
          <w:szCs w:val="26"/>
        </w:rPr>
        <w:t>s and instructions w</w:t>
      </w:r>
      <w:r w:rsidR="005F5E7C">
        <w:rPr>
          <w:rFonts w:ascii="Times New Roman" w:eastAsia="Times New Roman" w:hAnsi="Times New Roman" w:cs="Times New Roman"/>
          <w:sz w:val="26"/>
          <w:szCs w:val="26"/>
        </w:rPr>
        <w:t xml:space="preserve">ould </w:t>
      </w:r>
      <w:r w:rsidR="67AA422B" w:rsidRPr="2DA20DBF">
        <w:rPr>
          <w:rFonts w:ascii="Times New Roman" w:eastAsia="Times New Roman" w:hAnsi="Times New Roman" w:cs="Times New Roman"/>
          <w:sz w:val="26"/>
          <w:szCs w:val="26"/>
        </w:rPr>
        <w:t>be available on the Commission’s website and</w:t>
      </w:r>
      <w:r w:rsidR="0001539F">
        <w:rPr>
          <w:rFonts w:ascii="Times New Roman" w:eastAsia="Times New Roman" w:hAnsi="Times New Roman" w:cs="Times New Roman"/>
          <w:bCs/>
          <w:sz w:val="26"/>
          <w:szCs w:val="26"/>
        </w:rPr>
        <w:t xml:space="preserve"> be subject to </w:t>
      </w:r>
      <w:r w:rsidR="34336214" w:rsidRPr="2DA20DBF">
        <w:rPr>
          <w:rFonts w:ascii="Times New Roman" w:eastAsia="Times New Roman" w:hAnsi="Times New Roman" w:cs="Times New Roman"/>
          <w:sz w:val="26"/>
          <w:szCs w:val="26"/>
        </w:rPr>
        <w:t xml:space="preserve">future </w:t>
      </w:r>
      <w:r w:rsidR="0001539F">
        <w:rPr>
          <w:rFonts w:ascii="Times New Roman" w:eastAsia="Times New Roman" w:hAnsi="Times New Roman" w:cs="Times New Roman"/>
          <w:bCs/>
          <w:sz w:val="26"/>
          <w:szCs w:val="26"/>
        </w:rPr>
        <w:t>modification by Commission order</w:t>
      </w:r>
      <w:r w:rsidR="71D3CA9E" w:rsidRPr="2DA20DBF">
        <w:rPr>
          <w:rFonts w:ascii="Times New Roman" w:eastAsia="Times New Roman" w:hAnsi="Times New Roman" w:cs="Times New Roman"/>
          <w:sz w:val="26"/>
          <w:szCs w:val="26"/>
        </w:rPr>
        <w:t>.</w:t>
      </w:r>
      <w:r w:rsidR="009F17BB">
        <w:rPr>
          <w:rFonts w:ascii="Times New Roman" w:hAnsi="Times New Roman" w:cs="Times New Roman"/>
          <w:sz w:val="26"/>
          <w:szCs w:val="26"/>
        </w:rPr>
        <w:t xml:space="preserve">  </w:t>
      </w:r>
      <w:r w:rsidR="009F17BB" w:rsidRPr="000050C2">
        <w:rPr>
          <w:rFonts w:ascii="Times New Roman" w:hAnsi="Times New Roman" w:cs="Times New Roman"/>
          <w:sz w:val="26"/>
          <w:szCs w:val="26"/>
        </w:rPr>
        <w:t xml:space="preserve">The final form regulation </w:t>
      </w:r>
      <w:r w:rsidR="005E6ED0" w:rsidRPr="000050C2">
        <w:rPr>
          <w:rFonts w:ascii="Times New Roman" w:hAnsi="Times New Roman" w:cs="Times New Roman"/>
          <w:sz w:val="26"/>
          <w:szCs w:val="26"/>
        </w:rPr>
        <w:t xml:space="preserve">will </w:t>
      </w:r>
      <w:r w:rsidR="009F17BB" w:rsidRPr="000050C2">
        <w:rPr>
          <w:rFonts w:ascii="Times New Roman" w:hAnsi="Times New Roman" w:cs="Times New Roman"/>
          <w:sz w:val="26"/>
          <w:szCs w:val="26"/>
        </w:rPr>
        <w:t>list the information to be required</w:t>
      </w:r>
      <w:r w:rsidR="005E6ED0" w:rsidRPr="000050C2">
        <w:rPr>
          <w:rFonts w:ascii="Times New Roman" w:hAnsi="Times New Roman" w:cs="Times New Roman"/>
          <w:sz w:val="26"/>
          <w:szCs w:val="26"/>
        </w:rPr>
        <w:t xml:space="preserve"> and that t</w:t>
      </w:r>
      <w:r w:rsidR="000050C2" w:rsidRPr="000050C2">
        <w:rPr>
          <w:rFonts w:ascii="Times New Roman" w:hAnsi="Times New Roman" w:cs="Times New Roman"/>
          <w:sz w:val="26"/>
          <w:szCs w:val="26"/>
        </w:rPr>
        <w:t xml:space="preserve">he information is required to be filed </w:t>
      </w:r>
      <w:r w:rsidR="009F17BB" w:rsidRPr="000050C2">
        <w:rPr>
          <w:rFonts w:ascii="Times New Roman" w:hAnsi="Times New Roman" w:cs="Times New Roman"/>
          <w:sz w:val="26"/>
          <w:szCs w:val="26"/>
        </w:rPr>
        <w:t xml:space="preserve">on a form provided by the </w:t>
      </w:r>
      <w:r w:rsidR="000050C2" w:rsidRPr="000050C2">
        <w:rPr>
          <w:rFonts w:ascii="Times New Roman" w:hAnsi="Times New Roman" w:cs="Times New Roman"/>
          <w:sz w:val="26"/>
          <w:szCs w:val="26"/>
        </w:rPr>
        <w:t>Commission.</w:t>
      </w:r>
    </w:p>
    <w:p w14:paraId="61FB0D24" w14:textId="77777777" w:rsidR="0001539F" w:rsidRPr="00DD3EAB" w:rsidRDefault="0001539F" w:rsidP="0001539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7C41A70D" w14:textId="7E0F5B38" w:rsidR="008031B9" w:rsidRDefault="0087261B" w:rsidP="00C0255B">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8031B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8031B9">
        <w:rPr>
          <w:rFonts w:ascii="Times New Roman" w:eastAsia="Times New Roman" w:hAnsi="Times New Roman" w:cs="Times New Roman"/>
          <w:b/>
          <w:sz w:val="26"/>
          <w:szCs w:val="26"/>
        </w:rPr>
        <w:t>Section 53.55</w:t>
      </w:r>
      <w:r w:rsidR="00050F9D">
        <w:rPr>
          <w:rFonts w:ascii="Times New Roman" w:eastAsia="Times New Roman" w:hAnsi="Times New Roman" w:cs="Times New Roman"/>
          <w:b/>
          <w:sz w:val="26"/>
          <w:szCs w:val="26"/>
        </w:rPr>
        <w:t xml:space="preserve">.  Applicability; canal, turnpike, </w:t>
      </w:r>
      <w:proofErr w:type="gramStart"/>
      <w:r w:rsidR="00050F9D">
        <w:rPr>
          <w:rFonts w:ascii="Times New Roman" w:eastAsia="Times New Roman" w:hAnsi="Times New Roman" w:cs="Times New Roman"/>
          <w:b/>
          <w:sz w:val="26"/>
          <w:szCs w:val="26"/>
        </w:rPr>
        <w:t>bridge</w:t>
      </w:r>
      <w:proofErr w:type="gramEnd"/>
      <w:r w:rsidR="00050F9D">
        <w:rPr>
          <w:rFonts w:ascii="Times New Roman" w:eastAsia="Times New Roman" w:hAnsi="Times New Roman" w:cs="Times New Roman"/>
          <w:b/>
          <w:sz w:val="26"/>
          <w:szCs w:val="26"/>
        </w:rPr>
        <w:t xml:space="preserve"> and wharf </w:t>
      </w:r>
      <w:r w:rsidR="00E45B65">
        <w:rPr>
          <w:rFonts w:ascii="Times New Roman" w:eastAsia="Times New Roman" w:hAnsi="Times New Roman" w:cs="Times New Roman"/>
          <w:b/>
          <w:sz w:val="26"/>
          <w:szCs w:val="26"/>
        </w:rPr>
        <w:tab/>
      </w:r>
      <w:r w:rsidR="00E45B65">
        <w:rPr>
          <w:rFonts w:ascii="Times New Roman" w:eastAsia="Times New Roman" w:hAnsi="Times New Roman" w:cs="Times New Roman"/>
          <w:b/>
          <w:sz w:val="26"/>
          <w:szCs w:val="26"/>
        </w:rPr>
        <w:tab/>
      </w:r>
      <w:r w:rsidR="00E45B65">
        <w:rPr>
          <w:rFonts w:ascii="Times New Roman" w:eastAsia="Times New Roman" w:hAnsi="Times New Roman" w:cs="Times New Roman"/>
          <w:b/>
          <w:sz w:val="26"/>
          <w:szCs w:val="26"/>
        </w:rPr>
        <w:tab/>
      </w:r>
      <w:r w:rsidR="00E45B65">
        <w:rPr>
          <w:rFonts w:ascii="Times New Roman" w:eastAsia="Times New Roman" w:hAnsi="Times New Roman" w:cs="Times New Roman"/>
          <w:b/>
          <w:sz w:val="26"/>
          <w:szCs w:val="26"/>
        </w:rPr>
        <w:tab/>
      </w:r>
      <w:r w:rsidR="00050F9D">
        <w:rPr>
          <w:rFonts w:ascii="Times New Roman" w:eastAsia="Times New Roman" w:hAnsi="Times New Roman" w:cs="Times New Roman"/>
          <w:b/>
          <w:sz w:val="26"/>
          <w:szCs w:val="26"/>
        </w:rPr>
        <w:t>companies.</w:t>
      </w:r>
    </w:p>
    <w:p w14:paraId="3E540C68" w14:textId="1DC3C4D3" w:rsidR="00BC0B9A" w:rsidRDefault="00BC0B9A" w:rsidP="00C0255B">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Pr="00BC0B9A">
        <w:rPr>
          <w:rFonts w:ascii="Times New Roman" w:hAnsi="Times New Roman" w:cs="Times New Roman"/>
          <w:b/>
          <w:bCs/>
          <w:sz w:val="26"/>
          <w:szCs w:val="26"/>
          <w:shd w:val="clear" w:color="auto" w:fill="FFFFFF"/>
        </w:rPr>
        <w:t>a.</w:t>
      </w:r>
      <w:r>
        <w:rPr>
          <w:rFonts w:ascii="Times New Roman" w:hAnsi="Times New Roman" w:cs="Times New Roman"/>
          <w:b/>
          <w:bCs/>
          <w:sz w:val="26"/>
          <w:szCs w:val="26"/>
          <w:shd w:val="clear" w:color="auto" w:fill="FFFFFF"/>
        </w:rPr>
        <w:tab/>
      </w:r>
      <w:r w:rsidRPr="00BC0B9A">
        <w:rPr>
          <w:rFonts w:ascii="Times New Roman" w:hAnsi="Times New Roman" w:cs="Times New Roman"/>
          <w:b/>
          <w:bCs/>
          <w:sz w:val="26"/>
          <w:szCs w:val="26"/>
          <w:shd w:val="clear" w:color="auto" w:fill="FFFFFF"/>
        </w:rPr>
        <w:t>Existing Provisions</w:t>
      </w:r>
    </w:p>
    <w:p w14:paraId="7C61DFA6" w14:textId="50FC2C0B" w:rsidR="00BC0B9A" w:rsidRDefault="00BC0B9A"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Section 53.55 governs the information to be provided by a canal, turnpike, tunnel, </w:t>
      </w:r>
      <w:proofErr w:type="gramStart"/>
      <w:r>
        <w:rPr>
          <w:rFonts w:ascii="Times New Roman" w:eastAsia="Times New Roman" w:hAnsi="Times New Roman" w:cs="Times New Roman"/>
          <w:bCs/>
          <w:sz w:val="26"/>
          <w:szCs w:val="26"/>
        </w:rPr>
        <w:t>bridge</w:t>
      </w:r>
      <w:proofErr w:type="gramEnd"/>
      <w:r>
        <w:rPr>
          <w:rFonts w:ascii="Times New Roman" w:eastAsia="Times New Roman" w:hAnsi="Times New Roman" w:cs="Times New Roman"/>
          <w:bCs/>
          <w:sz w:val="26"/>
          <w:szCs w:val="26"/>
        </w:rPr>
        <w:t xml:space="preserve"> or wharf company public utility when it files a tariff, revision or supplement </w:t>
      </w:r>
      <w:r>
        <w:rPr>
          <w:rFonts w:ascii="Times New Roman" w:eastAsia="Times New Roman" w:hAnsi="Times New Roman" w:cs="Times New Roman"/>
          <w:bCs/>
          <w:sz w:val="26"/>
          <w:szCs w:val="26"/>
        </w:rPr>
        <w:lastRenderedPageBreak/>
        <w:t xml:space="preserve">increasing or decreasing rates and seeks information and data using the public utility’s HTY.   </w:t>
      </w:r>
    </w:p>
    <w:p w14:paraId="753285A6" w14:textId="77777777" w:rsidR="00E14B05" w:rsidRDefault="00E14B05" w:rsidP="00BC0B9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66501EAB" w14:textId="0B503BE3" w:rsidR="008031B9" w:rsidRDefault="00BC0B9A" w:rsidP="00E070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Pr="00BC0B9A">
        <w:rPr>
          <w:rFonts w:ascii="Times New Roman" w:eastAsia="Times New Roman" w:hAnsi="Times New Roman" w:cs="Times New Roman"/>
          <w:b/>
          <w:sz w:val="26"/>
          <w:szCs w:val="26"/>
        </w:rPr>
        <w:t>b.</w:t>
      </w:r>
      <w:r w:rsidRPr="00BC0B9A">
        <w:rPr>
          <w:rFonts w:ascii="Times New Roman" w:eastAsia="Times New Roman" w:hAnsi="Times New Roman" w:cs="Times New Roman"/>
          <w:b/>
          <w:sz w:val="26"/>
          <w:szCs w:val="26"/>
        </w:rPr>
        <w:tab/>
        <w:t>Proposed Revisions to Existing Provisions</w:t>
      </w:r>
    </w:p>
    <w:p w14:paraId="61AFABFD" w14:textId="53D669FD" w:rsidR="00FB58A1" w:rsidRDefault="00470B75" w:rsidP="006D2EE0">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We invite comment as to whether this Section</w:t>
      </w:r>
      <w:r w:rsidR="00B24A54">
        <w:rPr>
          <w:rFonts w:ascii="Times New Roman" w:eastAsia="Times New Roman" w:hAnsi="Times New Roman" w:cs="Times New Roman"/>
          <w:bCs/>
          <w:sz w:val="26"/>
          <w:szCs w:val="26"/>
        </w:rPr>
        <w:t xml:space="preserve"> 53.55 is being used in </w:t>
      </w:r>
      <w:r w:rsidR="00DB21F1">
        <w:rPr>
          <w:rFonts w:ascii="Times New Roman" w:eastAsia="Times New Roman" w:hAnsi="Times New Roman" w:cs="Times New Roman"/>
          <w:bCs/>
          <w:sz w:val="26"/>
          <w:szCs w:val="26"/>
        </w:rPr>
        <w:t xml:space="preserve">contemporary rate cases or rate change filings of canal, turnpike, tunnel, </w:t>
      </w:r>
      <w:proofErr w:type="gramStart"/>
      <w:r w:rsidR="00DB21F1">
        <w:rPr>
          <w:rFonts w:ascii="Times New Roman" w:eastAsia="Times New Roman" w:hAnsi="Times New Roman" w:cs="Times New Roman"/>
          <w:bCs/>
          <w:sz w:val="26"/>
          <w:szCs w:val="26"/>
        </w:rPr>
        <w:t>bridge</w:t>
      </w:r>
      <w:proofErr w:type="gramEnd"/>
      <w:r w:rsidR="00DB21F1">
        <w:rPr>
          <w:rFonts w:ascii="Times New Roman" w:eastAsia="Times New Roman" w:hAnsi="Times New Roman" w:cs="Times New Roman"/>
          <w:bCs/>
          <w:sz w:val="26"/>
          <w:szCs w:val="26"/>
        </w:rPr>
        <w:t xml:space="preserve"> or wharf companies</w:t>
      </w:r>
      <w:r>
        <w:rPr>
          <w:rFonts w:ascii="Times New Roman" w:eastAsia="Times New Roman" w:hAnsi="Times New Roman" w:cs="Times New Roman"/>
          <w:bCs/>
          <w:sz w:val="26"/>
          <w:szCs w:val="26"/>
        </w:rPr>
        <w:t xml:space="preserve">.  In conducting our review, we were not able to locate any </w:t>
      </w:r>
      <w:r w:rsidR="00DB21F1">
        <w:rPr>
          <w:rFonts w:ascii="Times New Roman" w:eastAsia="Times New Roman" w:hAnsi="Times New Roman" w:cs="Times New Roman"/>
          <w:bCs/>
          <w:sz w:val="26"/>
          <w:szCs w:val="26"/>
        </w:rPr>
        <w:t>rece</w:t>
      </w:r>
      <w:r w:rsidR="006D0A2F">
        <w:rPr>
          <w:rFonts w:ascii="Times New Roman" w:eastAsia="Times New Roman" w:hAnsi="Times New Roman" w:cs="Times New Roman"/>
          <w:bCs/>
          <w:sz w:val="26"/>
          <w:szCs w:val="26"/>
        </w:rPr>
        <w:t xml:space="preserve">nt or historical </w:t>
      </w:r>
      <w:r w:rsidR="00E16717">
        <w:rPr>
          <w:rFonts w:ascii="Times New Roman" w:eastAsia="Times New Roman" w:hAnsi="Times New Roman" w:cs="Times New Roman"/>
          <w:bCs/>
          <w:sz w:val="26"/>
          <w:szCs w:val="26"/>
        </w:rPr>
        <w:t xml:space="preserve">rate cases </w:t>
      </w:r>
      <w:r w:rsidR="006D0A2F">
        <w:rPr>
          <w:rFonts w:ascii="Times New Roman" w:eastAsia="Times New Roman" w:hAnsi="Times New Roman" w:cs="Times New Roman"/>
          <w:bCs/>
          <w:sz w:val="26"/>
          <w:szCs w:val="26"/>
        </w:rPr>
        <w:t xml:space="preserve">or rate change filings </w:t>
      </w:r>
      <w:r w:rsidR="00E16717">
        <w:rPr>
          <w:rFonts w:ascii="Times New Roman" w:eastAsia="Times New Roman" w:hAnsi="Times New Roman" w:cs="Times New Roman"/>
          <w:bCs/>
          <w:sz w:val="26"/>
          <w:szCs w:val="26"/>
        </w:rPr>
        <w:t xml:space="preserve">of canal, turnpike, tunnel, </w:t>
      </w:r>
      <w:proofErr w:type="gramStart"/>
      <w:r w:rsidR="00E16717">
        <w:rPr>
          <w:rFonts w:ascii="Times New Roman" w:eastAsia="Times New Roman" w:hAnsi="Times New Roman" w:cs="Times New Roman"/>
          <w:bCs/>
          <w:sz w:val="26"/>
          <w:szCs w:val="26"/>
        </w:rPr>
        <w:t>bridge</w:t>
      </w:r>
      <w:proofErr w:type="gramEnd"/>
      <w:r w:rsidR="00E16717">
        <w:rPr>
          <w:rFonts w:ascii="Times New Roman" w:eastAsia="Times New Roman" w:hAnsi="Times New Roman" w:cs="Times New Roman"/>
          <w:bCs/>
          <w:sz w:val="26"/>
          <w:szCs w:val="26"/>
        </w:rPr>
        <w:t xml:space="preserve"> or wharf companies using 52 Pa. Code § 53.55.  We ask that commenters address wh</w:t>
      </w:r>
      <w:r w:rsidR="006D0A2F">
        <w:rPr>
          <w:rFonts w:ascii="Times New Roman" w:eastAsia="Times New Roman" w:hAnsi="Times New Roman" w:cs="Times New Roman"/>
          <w:bCs/>
          <w:sz w:val="26"/>
          <w:szCs w:val="26"/>
        </w:rPr>
        <w:t>ether</w:t>
      </w:r>
      <w:r w:rsidR="00E16717">
        <w:rPr>
          <w:rFonts w:ascii="Times New Roman" w:eastAsia="Times New Roman" w:hAnsi="Times New Roman" w:cs="Times New Roman"/>
          <w:bCs/>
          <w:sz w:val="26"/>
          <w:szCs w:val="26"/>
        </w:rPr>
        <w:t xml:space="preserve"> this entire section is</w:t>
      </w:r>
      <w:r w:rsidR="00C86318">
        <w:rPr>
          <w:rFonts w:ascii="Times New Roman" w:eastAsia="Times New Roman" w:hAnsi="Times New Roman" w:cs="Times New Roman"/>
          <w:bCs/>
          <w:sz w:val="26"/>
          <w:szCs w:val="26"/>
        </w:rPr>
        <w:t xml:space="preserve"> still</w:t>
      </w:r>
      <w:r w:rsidR="00E16717">
        <w:rPr>
          <w:rFonts w:ascii="Times New Roman" w:eastAsia="Times New Roman" w:hAnsi="Times New Roman" w:cs="Times New Roman"/>
          <w:bCs/>
          <w:sz w:val="26"/>
          <w:szCs w:val="26"/>
        </w:rPr>
        <w:t xml:space="preserve"> necessary or </w:t>
      </w:r>
      <w:r w:rsidR="00C86318">
        <w:rPr>
          <w:rFonts w:ascii="Times New Roman" w:eastAsia="Times New Roman" w:hAnsi="Times New Roman" w:cs="Times New Roman"/>
          <w:bCs/>
          <w:sz w:val="26"/>
          <w:szCs w:val="26"/>
        </w:rPr>
        <w:t>if</w:t>
      </w:r>
      <w:r w:rsidR="00E16717">
        <w:rPr>
          <w:rFonts w:ascii="Times New Roman" w:eastAsia="Times New Roman" w:hAnsi="Times New Roman" w:cs="Times New Roman"/>
          <w:bCs/>
          <w:sz w:val="26"/>
          <w:szCs w:val="26"/>
        </w:rPr>
        <w:t xml:space="preserve"> it can be deleted</w:t>
      </w:r>
      <w:r w:rsidR="00C86318">
        <w:rPr>
          <w:rFonts w:ascii="Times New Roman" w:eastAsia="Times New Roman" w:hAnsi="Times New Roman" w:cs="Times New Roman"/>
          <w:bCs/>
          <w:sz w:val="26"/>
          <w:szCs w:val="26"/>
        </w:rPr>
        <w:t xml:space="preserve"> for lack of use.</w:t>
      </w:r>
      <w:r w:rsidR="00E16717">
        <w:rPr>
          <w:rFonts w:ascii="Times New Roman" w:eastAsia="Times New Roman" w:hAnsi="Times New Roman" w:cs="Times New Roman"/>
          <w:bCs/>
          <w:sz w:val="26"/>
          <w:szCs w:val="26"/>
        </w:rPr>
        <w:t xml:space="preserve">  </w:t>
      </w:r>
    </w:p>
    <w:p w14:paraId="0136D4B7" w14:textId="77777777" w:rsidR="00FB58A1" w:rsidRDefault="00FB58A1" w:rsidP="006D2EE0">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55A04370" w14:textId="461C7CAD" w:rsidR="006B0561" w:rsidRDefault="00FB58A1" w:rsidP="006B0561">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If </w:t>
      </w:r>
      <w:r w:rsidR="00AD1A58">
        <w:rPr>
          <w:rFonts w:ascii="Times New Roman" w:eastAsia="Times New Roman" w:hAnsi="Times New Roman" w:cs="Times New Roman"/>
          <w:bCs/>
          <w:sz w:val="26"/>
          <w:szCs w:val="26"/>
        </w:rPr>
        <w:t xml:space="preserve">it appears we </w:t>
      </w:r>
      <w:r w:rsidR="00E16717">
        <w:rPr>
          <w:rFonts w:ascii="Times New Roman" w:eastAsia="Times New Roman" w:hAnsi="Times New Roman" w:cs="Times New Roman"/>
          <w:bCs/>
          <w:sz w:val="26"/>
          <w:szCs w:val="26"/>
        </w:rPr>
        <w:t>should</w:t>
      </w:r>
      <w:r w:rsidR="00AD1A58">
        <w:rPr>
          <w:rFonts w:ascii="Times New Roman" w:eastAsia="Times New Roman" w:hAnsi="Times New Roman" w:cs="Times New Roman"/>
          <w:bCs/>
          <w:sz w:val="26"/>
          <w:szCs w:val="26"/>
        </w:rPr>
        <w:t xml:space="preserve"> keep Section</w:t>
      </w:r>
      <w:r w:rsidR="00E16717">
        <w:rPr>
          <w:rFonts w:ascii="Times New Roman" w:eastAsia="Times New Roman" w:hAnsi="Times New Roman" w:cs="Times New Roman"/>
          <w:bCs/>
          <w:sz w:val="26"/>
          <w:szCs w:val="26"/>
        </w:rPr>
        <w:t xml:space="preserve"> 53.55</w:t>
      </w:r>
      <w:r w:rsidR="00AD1A58">
        <w:rPr>
          <w:rFonts w:ascii="Times New Roman" w:eastAsia="Times New Roman" w:hAnsi="Times New Roman" w:cs="Times New Roman"/>
          <w:bCs/>
          <w:sz w:val="26"/>
          <w:szCs w:val="26"/>
        </w:rPr>
        <w:t xml:space="preserve">, </w:t>
      </w:r>
      <w:r w:rsidR="003E0774">
        <w:rPr>
          <w:rFonts w:ascii="Times New Roman" w:eastAsia="Times New Roman" w:hAnsi="Times New Roman" w:cs="Times New Roman"/>
          <w:bCs/>
          <w:sz w:val="26"/>
          <w:szCs w:val="26"/>
        </w:rPr>
        <w:t xml:space="preserve">like </w:t>
      </w:r>
      <w:r w:rsidR="006D2EE0">
        <w:rPr>
          <w:rFonts w:ascii="Times New Roman" w:eastAsia="Times New Roman" w:hAnsi="Times New Roman" w:cs="Times New Roman"/>
          <w:sz w:val="26"/>
          <w:szCs w:val="26"/>
        </w:rPr>
        <w:t>Sections 53.52(b) and (c), we propose in Secti</w:t>
      </w:r>
      <w:r>
        <w:rPr>
          <w:rFonts w:ascii="Times New Roman" w:eastAsia="Times New Roman" w:hAnsi="Times New Roman" w:cs="Times New Roman"/>
          <w:sz w:val="26"/>
          <w:szCs w:val="26"/>
        </w:rPr>
        <w:t>o</w:t>
      </w:r>
      <w:r w:rsidR="006D2EE0">
        <w:rPr>
          <w:rFonts w:ascii="Times New Roman" w:eastAsia="Times New Roman" w:hAnsi="Times New Roman" w:cs="Times New Roman"/>
          <w:sz w:val="26"/>
          <w:szCs w:val="26"/>
        </w:rPr>
        <w:t>n</w:t>
      </w:r>
      <w:r>
        <w:rPr>
          <w:rFonts w:ascii="Times New Roman" w:eastAsia="Times New Roman" w:hAnsi="Times New Roman" w:cs="Times New Roman"/>
          <w:sz w:val="26"/>
          <w:szCs w:val="26"/>
        </w:rPr>
        <w:t>s</w:t>
      </w:r>
      <w:r w:rsidR="006D2EE0">
        <w:rPr>
          <w:rFonts w:ascii="Times New Roman" w:eastAsia="Times New Roman" w:hAnsi="Times New Roman" w:cs="Times New Roman"/>
          <w:sz w:val="26"/>
          <w:szCs w:val="26"/>
        </w:rPr>
        <w:t xml:space="preserve"> 53.55</w:t>
      </w:r>
      <w:r>
        <w:rPr>
          <w:rFonts w:ascii="Times New Roman" w:eastAsia="Times New Roman" w:hAnsi="Times New Roman" w:cs="Times New Roman"/>
          <w:sz w:val="26"/>
          <w:szCs w:val="26"/>
        </w:rPr>
        <w:t>(a) and (b)</w:t>
      </w:r>
      <w:r w:rsidR="006D2EE0">
        <w:rPr>
          <w:rFonts w:ascii="Times New Roman" w:eastAsia="Times New Roman" w:hAnsi="Times New Roman" w:cs="Times New Roman"/>
          <w:sz w:val="26"/>
          <w:szCs w:val="26"/>
        </w:rPr>
        <w:t xml:space="preserve"> to replace descriptive language of the HTY with the actual defined term </w:t>
      </w:r>
      <w:r w:rsidR="00C33FCD">
        <w:rPr>
          <w:rFonts w:ascii="Times New Roman" w:eastAsia="Times New Roman" w:hAnsi="Times New Roman" w:cs="Times New Roman"/>
          <w:sz w:val="26"/>
          <w:szCs w:val="26"/>
        </w:rPr>
        <w:t>“</w:t>
      </w:r>
      <w:r w:rsidR="006D2EE0">
        <w:rPr>
          <w:rFonts w:ascii="Times New Roman" w:eastAsia="Times New Roman" w:hAnsi="Times New Roman" w:cs="Times New Roman"/>
          <w:sz w:val="26"/>
          <w:szCs w:val="26"/>
        </w:rPr>
        <w:t>HTY,</w:t>
      </w:r>
      <w:r w:rsidR="00C33FCD">
        <w:rPr>
          <w:rFonts w:ascii="Times New Roman" w:eastAsia="Times New Roman" w:hAnsi="Times New Roman" w:cs="Times New Roman"/>
          <w:sz w:val="26"/>
          <w:szCs w:val="26"/>
        </w:rPr>
        <w:t>”</w:t>
      </w:r>
      <w:r w:rsidR="006D2EE0">
        <w:rPr>
          <w:rFonts w:ascii="Times New Roman" w:eastAsia="Times New Roman" w:hAnsi="Times New Roman" w:cs="Times New Roman"/>
          <w:sz w:val="26"/>
          <w:szCs w:val="26"/>
        </w:rPr>
        <w:t xml:space="preserve"> where applicable. </w:t>
      </w:r>
      <w:r w:rsidR="006B0561">
        <w:rPr>
          <w:rFonts w:ascii="Times New Roman" w:eastAsia="Times New Roman" w:hAnsi="Times New Roman" w:cs="Times New Roman"/>
          <w:sz w:val="26"/>
          <w:szCs w:val="26"/>
        </w:rPr>
        <w:t xml:space="preserve"> </w:t>
      </w:r>
      <w:r w:rsidR="00462382">
        <w:rPr>
          <w:rFonts w:ascii="Times New Roman" w:eastAsia="Times New Roman" w:hAnsi="Times New Roman" w:cs="Times New Roman"/>
          <w:sz w:val="26"/>
          <w:szCs w:val="26"/>
        </w:rPr>
        <w:t xml:space="preserve">Additionally, </w:t>
      </w:r>
      <w:r w:rsidR="006B0561">
        <w:rPr>
          <w:rFonts w:ascii="Times New Roman" w:eastAsia="Times New Roman" w:hAnsi="Times New Roman" w:cs="Times New Roman"/>
          <w:sz w:val="26"/>
          <w:szCs w:val="26"/>
        </w:rPr>
        <w:t xml:space="preserve">if Section 53.55 is retained, we would add </w:t>
      </w:r>
      <w:r w:rsidR="004B43CE">
        <w:rPr>
          <w:rFonts w:ascii="Times New Roman" w:eastAsia="Times New Roman" w:hAnsi="Times New Roman" w:cs="Times New Roman"/>
          <w:sz w:val="26"/>
          <w:szCs w:val="26"/>
        </w:rPr>
        <w:t xml:space="preserve">a </w:t>
      </w:r>
      <w:r w:rsidR="006B0561">
        <w:rPr>
          <w:rFonts w:ascii="Times New Roman" w:eastAsia="Times New Roman" w:hAnsi="Times New Roman" w:cs="Times New Roman"/>
          <w:sz w:val="26"/>
          <w:szCs w:val="26"/>
        </w:rPr>
        <w:t xml:space="preserve">provision to the definition of </w:t>
      </w:r>
      <w:r w:rsidR="004B43CE">
        <w:rPr>
          <w:rFonts w:ascii="Times New Roman" w:eastAsia="Times New Roman" w:hAnsi="Times New Roman" w:cs="Times New Roman"/>
          <w:sz w:val="26"/>
          <w:szCs w:val="26"/>
        </w:rPr>
        <w:t>“</w:t>
      </w:r>
      <w:r w:rsidR="006B0561">
        <w:rPr>
          <w:rFonts w:ascii="Times New Roman" w:eastAsia="Times New Roman" w:hAnsi="Times New Roman" w:cs="Times New Roman"/>
          <w:sz w:val="26"/>
          <w:szCs w:val="26"/>
        </w:rPr>
        <w:t>HTY</w:t>
      </w:r>
      <w:r w:rsidR="004B43CE">
        <w:rPr>
          <w:rFonts w:ascii="Times New Roman" w:eastAsia="Times New Roman" w:hAnsi="Times New Roman" w:cs="Times New Roman"/>
          <w:sz w:val="26"/>
          <w:szCs w:val="26"/>
        </w:rPr>
        <w:t xml:space="preserve">” </w:t>
      </w:r>
      <w:r w:rsidR="00EF02D1">
        <w:rPr>
          <w:rFonts w:ascii="Times New Roman" w:eastAsia="Times New Roman" w:hAnsi="Times New Roman" w:cs="Times New Roman"/>
          <w:sz w:val="26"/>
          <w:szCs w:val="26"/>
        </w:rPr>
        <w:t xml:space="preserve">in Section 53.51a </w:t>
      </w:r>
      <w:r w:rsidR="004B43CE">
        <w:rPr>
          <w:rFonts w:ascii="Times New Roman" w:eastAsia="Times New Roman" w:hAnsi="Times New Roman" w:cs="Times New Roman"/>
          <w:sz w:val="26"/>
          <w:szCs w:val="26"/>
        </w:rPr>
        <w:t xml:space="preserve">that </w:t>
      </w:r>
      <w:r w:rsidR="006B0561" w:rsidRPr="00365FBB">
        <w:rPr>
          <w:rFonts w:ascii="Times New Roman" w:eastAsia="Times New Roman" w:hAnsi="Times New Roman" w:cs="Times New Roman"/>
          <w:sz w:val="26"/>
          <w:szCs w:val="26"/>
        </w:rPr>
        <w:t xml:space="preserve">for canal, turnpike, tunnel, </w:t>
      </w:r>
      <w:proofErr w:type="gramStart"/>
      <w:r w:rsidR="006B0561" w:rsidRPr="00365FBB">
        <w:rPr>
          <w:rFonts w:ascii="Times New Roman" w:eastAsia="Times New Roman" w:hAnsi="Times New Roman" w:cs="Times New Roman"/>
          <w:sz w:val="26"/>
          <w:szCs w:val="26"/>
        </w:rPr>
        <w:t>bridge</w:t>
      </w:r>
      <w:proofErr w:type="gramEnd"/>
      <w:r w:rsidR="006B0561" w:rsidRPr="00365FBB">
        <w:rPr>
          <w:rFonts w:ascii="Times New Roman" w:eastAsia="Times New Roman" w:hAnsi="Times New Roman" w:cs="Times New Roman"/>
          <w:sz w:val="26"/>
          <w:szCs w:val="26"/>
        </w:rPr>
        <w:t xml:space="preserve"> and wharf companies, the </w:t>
      </w:r>
      <w:r w:rsidR="007831F9">
        <w:rPr>
          <w:rFonts w:ascii="Times New Roman" w:eastAsia="Times New Roman" w:hAnsi="Times New Roman" w:cs="Times New Roman"/>
          <w:sz w:val="26"/>
          <w:szCs w:val="26"/>
        </w:rPr>
        <w:t xml:space="preserve">HTY </w:t>
      </w:r>
      <w:r w:rsidR="00E75528">
        <w:rPr>
          <w:rFonts w:ascii="Times New Roman" w:eastAsia="Times New Roman" w:hAnsi="Times New Roman" w:cs="Times New Roman"/>
          <w:sz w:val="26"/>
          <w:szCs w:val="26"/>
        </w:rPr>
        <w:t xml:space="preserve">would be </w:t>
      </w:r>
      <w:r w:rsidR="006E5B85">
        <w:rPr>
          <w:rFonts w:ascii="Times New Roman" w:eastAsia="Times New Roman" w:hAnsi="Times New Roman" w:cs="Times New Roman"/>
          <w:sz w:val="26"/>
          <w:szCs w:val="26"/>
        </w:rPr>
        <w:t>“</w:t>
      </w:r>
      <w:r w:rsidR="00E75528">
        <w:rPr>
          <w:rFonts w:ascii="Times New Roman" w:eastAsia="Times New Roman" w:hAnsi="Times New Roman" w:cs="Times New Roman"/>
          <w:sz w:val="26"/>
          <w:szCs w:val="26"/>
        </w:rPr>
        <w:t xml:space="preserve">the </w:t>
      </w:r>
      <w:r w:rsidR="006B0561" w:rsidRPr="00365FBB">
        <w:rPr>
          <w:rFonts w:ascii="Times New Roman" w:eastAsia="Times New Roman" w:hAnsi="Times New Roman" w:cs="Times New Roman"/>
          <w:sz w:val="26"/>
          <w:szCs w:val="26"/>
        </w:rPr>
        <w:t>12-consecutive-month period, the end of which may not be more than 60 days prior to the filing.</w:t>
      </w:r>
      <w:r w:rsidR="006E5B85">
        <w:rPr>
          <w:rFonts w:ascii="Times New Roman" w:eastAsia="Times New Roman" w:hAnsi="Times New Roman" w:cs="Times New Roman"/>
          <w:sz w:val="26"/>
          <w:szCs w:val="26"/>
        </w:rPr>
        <w:t>”</w:t>
      </w:r>
      <w:r w:rsidR="006B0561">
        <w:rPr>
          <w:rFonts w:ascii="Times New Roman" w:eastAsia="Times New Roman" w:hAnsi="Times New Roman" w:cs="Times New Roman"/>
          <w:sz w:val="26"/>
          <w:szCs w:val="26"/>
        </w:rPr>
        <w:t xml:space="preserve">  </w:t>
      </w:r>
    </w:p>
    <w:p w14:paraId="5AB5E9AC" w14:textId="77777777" w:rsidR="00BC0B9A" w:rsidRPr="00BC0B9A" w:rsidRDefault="00BC0B9A" w:rsidP="000A66F9">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0B600FD8" w14:textId="1E38F152" w:rsidR="008031B9" w:rsidRDefault="0087261B" w:rsidP="00C0255B">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008031B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8031B9">
        <w:rPr>
          <w:rFonts w:ascii="Times New Roman" w:eastAsia="Times New Roman" w:hAnsi="Times New Roman" w:cs="Times New Roman"/>
          <w:b/>
          <w:sz w:val="26"/>
          <w:szCs w:val="26"/>
        </w:rPr>
        <w:t>Section 53.56</w:t>
      </w:r>
      <w:r w:rsidR="00050F9D">
        <w:rPr>
          <w:rFonts w:ascii="Times New Roman" w:eastAsia="Times New Roman" w:hAnsi="Times New Roman" w:cs="Times New Roman"/>
          <w:b/>
          <w:sz w:val="26"/>
          <w:szCs w:val="26"/>
        </w:rPr>
        <w:t>.  Supporting data for future test year.</w:t>
      </w:r>
    </w:p>
    <w:p w14:paraId="3F34D875" w14:textId="73C0DE6C" w:rsidR="00BC0B9A" w:rsidRPr="00BC0B9A" w:rsidRDefault="00BC0B9A" w:rsidP="00C0255B">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Pr>
          <w:rFonts w:ascii="Times New Roman" w:eastAsia="Times New Roman" w:hAnsi="Times New Roman" w:cs="Times New Roman"/>
          <w:bCs/>
          <w:sz w:val="26"/>
          <w:szCs w:val="26"/>
        </w:rPr>
        <w:tab/>
      </w:r>
      <w:r w:rsidRPr="00BC0B9A">
        <w:rPr>
          <w:rFonts w:ascii="Times New Roman" w:eastAsia="Times New Roman" w:hAnsi="Times New Roman" w:cs="Times New Roman"/>
          <w:b/>
          <w:sz w:val="26"/>
          <w:szCs w:val="26"/>
        </w:rPr>
        <w:t>a.</w:t>
      </w:r>
      <w:r w:rsidRPr="00BC0B9A">
        <w:rPr>
          <w:rFonts w:ascii="Times New Roman" w:eastAsia="Times New Roman" w:hAnsi="Times New Roman" w:cs="Times New Roman"/>
          <w:b/>
          <w:sz w:val="26"/>
          <w:szCs w:val="26"/>
        </w:rPr>
        <w:tab/>
        <w:t>Existing Provisions</w:t>
      </w:r>
    </w:p>
    <w:p w14:paraId="791AD904" w14:textId="19449E35" w:rsidR="00280804" w:rsidRDefault="00BC0B9A" w:rsidP="00C33FCD">
      <w:pPr>
        <w:overflowPunct w:val="0"/>
        <w:autoSpaceDE w:val="0"/>
        <w:autoSpaceDN w:val="0"/>
        <w:adjustRightInd w:val="0"/>
        <w:spacing w:after="0" w:line="360" w:lineRule="auto"/>
        <w:ind w:firstLine="720"/>
        <w:textAlignment w:val="baseline"/>
        <w:rPr>
          <w:rFonts w:ascii="Times" w:hAnsi="Times" w:cs="Times"/>
          <w:color w:val="333333"/>
          <w:shd w:val="clear" w:color="auto" w:fill="FFFFFF"/>
        </w:rPr>
      </w:pPr>
      <w:r>
        <w:rPr>
          <w:rFonts w:ascii="Times New Roman" w:eastAsia="Times New Roman" w:hAnsi="Times New Roman" w:cs="Times New Roman"/>
          <w:bCs/>
          <w:sz w:val="26"/>
          <w:szCs w:val="26"/>
        </w:rPr>
        <w:t>Section 53.56 permits the use of a FTY in discharging a public utility’s burden of proof under Section 315 of the Code, and specifies that if a FTY is used, it shall be in addition to, and not in lieu of, other data and material required to be submitted for the HTY.</w:t>
      </w:r>
      <w:r w:rsidRPr="00305B7D">
        <w:rPr>
          <w:rStyle w:val="FootnoteReference"/>
          <w:rFonts w:ascii="Times New Roman" w:eastAsia="Times New Roman" w:hAnsi="Times New Roman" w:cs="Times New Roman"/>
          <w:sz w:val="26"/>
          <w:szCs w:val="26"/>
        </w:rPr>
        <w:t xml:space="preserve"> </w:t>
      </w:r>
      <w:r w:rsidR="00305B7D">
        <w:rPr>
          <w:rStyle w:val="FootnoteReference"/>
          <w:rFonts w:ascii="Times New Roman" w:eastAsia="Times New Roman" w:hAnsi="Times New Roman" w:cs="Times New Roman"/>
          <w:bCs/>
          <w:sz w:val="26"/>
          <w:szCs w:val="26"/>
        </w:rPr>
        <w:footnoteReference w:id="23"/>
      </w:r>
      <w:r>
        <w:rPr>
          <w:rFonts w:ascii="Times New Roman" w:eastAsia="Times New Roman" w:hAnsi="Times New Roman" w:cs="Times New Roman"/>
          <w:bCs/>
          <w:sz w:val="26"/>
          <w:szCs w:val="26"/>
        </w:rPr>
        <w:t xml:space="preserve">  It also </w:t>
      </w:r>
      <w:r w:rsidR="00280804">
        <w:rPr>
          <w:rFonts w:ascii="Times New Roman" w:eastAsia="Times New Roman" w:hAnsi="Times New Roman" w:cs="Times New Roman"/>
          <w:bCs/>
          <w:sz w:val="26"/>
          <w:szCs w:val="26"/>
        </w:rPr>
        <w:t>provides</w:t>
      </w:r>
      <w:r>
        <w:rPr>
          <w:rFonts w:ascii="Times New Roman" w:eastAsia="Times New Roman" w:hAnsi="Times New Roman" w:cs="Times New Roman"/>
          <w:bCs/>
          <w:sz w:val="26"/>
          <w:szCs w:val="26"/>
        </w:rPr>
        <w:t xml:space="preserve"> that a FTY may be based on estimates for a period of 12-consecutive months, beginning on the day following the end of the HTY. </w:t>
      </w:r>
      <w:r w:rsidR="000A7EFE">
        <w:rPr>
          <w:rFonts w:ascii="Times New Roman" w:eastAsia="Times New Roman" w:hAnsi="Times New Roman" w:cs="Times New Roman"/>
          <w:bCs/>
          <w:sz w:val="26"/>
          <w:szCs w:val="26"/>
        </w:rPr>
        <w:t xml:space="preserve"> </w:t>
      </w:r>
      <w:r w:rsidR="00BE010C">
        <w:rPr>
          <w:rFonts w:ascii="Times" w:hAnsi="Times" w:cs="Times"/>
          <w:sz w:val="26"/>
          <w:szCs w:val="26"/>
          <w:shd w:val="clear" w:color="auto" w:fill="FFFFFF"/>
        </w:rPr>
        <w:t>If a FTY is used, Section 53.56 requires the public utility to submit for the record,</w:t>
      </w:r>
      <w:r w:rsidR="00BE010C" w:rsidRPr="00A8633E">
        <w:rPr>
          <w:rFonts w:ascii="Times" w:hAnsi="Times" w:cs="Times"/>
          <w:sz w:val="26"/>
          <w:szCs w:val="26"/>
          <w:shd w:val="clear" w:color="auto" w:fill="FFFFFF"/>
        </w:rPr>
        <w:t xml:space="preserve"> during the rate proceeding, the results of its actual experience in the FTY for each quarter starting with </w:t>
      </w:r>
      <w:r w:rsidR="00BE010C" w:rsidRPr="00A8633E">
        <w:rPr>
          <w:rFonts w:ascii="Times" w:hAnsi="Times" w:cs="Times"/>
          <w:sz w:val="26"/>
          <w:szCs w:val="26"/>
          <w:shd w:val="clear" w:color="auto" w:fill="FFFFFF"/>
        </w:rPr>
        <w:lastRenderedPageBreak/>
        <w:t>the day following the end of the HTY within 30 days of the end of the quarter or as soon thereafter as available.</w:t>
      </w:r>
    </w:p>
    <w:p w14:paraId="0C83D3D0" w14:textId="77777777" w:rsidR="00133D48" w:rsidRDefault="00133D48" w:rsidP="00E54C03">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p>
    <w:p w14:paraId="569DFE2F" w14:textId="5E7205C9" w:rsidR="00133D48" w:rsidRPr="006964AC" w:rsidRDefault="00133D48" w:rsidP="00133D48">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BC0B9A" w:rsidRPr="00BC0B9A">
        <w:rPr>
          <w:rFonts w:ascii="Times New Roman" w:eastAsia="Times New Roman" w:hAnsi="Times New Roman" w:cs="Times New Roman"/>
          <w:b/>
          <w:sz w:val="26"/>
          <w:szCs w:val="26"/>
        </w:rPr>
        <w:t>b</w:t>
      </w:r>
      <w:r w:rsidRPr="00BC0B9A">
        <w:rPr>
          <w:rFonts w:ascii="Times New Roman" w:eastAsia="Times New Roman" w:hAnsi="Times New Roman" w:cs="Times New Roman"/>
          <w:b/>
          <w:sz w:val="26"/>
          <w:szCs w:val="26"/>
        </w:rPr>
        <w:t>.</w:t>
      </w:r>
      <w:r>
        <w:rPr>
          <w:rFonts w:ascii="Times New Roman" w:eastAsia="Times New Roman" w:hAnsi="Times New Roman" w:cs="Times New Roman"/>
          <w:bCs/>
          <w:sz w:val="26"/>
          <w:szCs w:val="26"/>
        </w:rPr>
        <w:tab/>
      </w:r>
      <w:r w:rsidR="00BC0B9A" w:rsidRPr="00BC0B9A">
        <w:rPr>
          <w:rFonts w:ascii="Times New Roman" w:eastAsia="Times New Roman" w:hAnsi="Times New Roman" w:cs="Times New Roman"/>
          <w:b/>
          <w:sz w:val="26"/>
          <w:szCs w:val="26"/>
        </w:rPr>
        <w:t xml:space="preserve">Proposed </w:t>
      </w:r>
      <w:r w:rsidRPr="006964AC">
        <w:rPr>
          <w:rFonts w:ascii="Times New Roman" w:eastAsia="Times New Roman" w:hAnsi="Times New Roman" w:cs="Times New Roman"/>
          <w:b/>
          <w:sz w:val="26"/>
          <w:szCs w:val="26"/>
        </w:rPr>
        <w:t>Revisions to Existing Provisions</w:t>
      </w:r>
    </w:p>
    <w:p w14:paraId="298D2F7C" w14:textId="6C6E0CF8" w:rsidR="00B93513" w:rsidRDefault="00C047E9" w:rsidP="00AF754E">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We propose to preserve the major substantive provisions of the existing Section 53.56</w:t>
      </w:r>
      <w:r w:rsidR="00E3036A">
        <w:rPr>
          <w:rFonts w:ascii="Times New Roman" w:eastAsia="Times New Roman" w:hAnsi="Times New Roman" w:cs="Times New Roman"/>
          <w:bCs/>
          <w:sz w:val="26"/>
          <w:szCs w:val="26"/>
        </w:rPr>
        <w:t>.</w:t>
      </w:r>
      <w:r w:rsidR="00AF754E">
        <w:rPr>
          <w:rFonts w:ascii="Times New Roman" w:eastAsia="Times New Roman" w:hAnsi="Times New Roman" w:cs="Times New Roman"/>
          <w:bCs/>
          <w:sz w:val="26"/>
          <w:szCs w:val="26"/>
        </w:rPr>
        <w:t xml:space="preserve">  We propose so</w:t>
      </w:r>
      <w:r w:rsidR="0048029D">
        <w:rPr>
          <w:rFonts w:ascii="Times New Roman" w:eastAsia="Times New Roman" w:hAnsi="Times New Roman" w:cs="Times New Roman"/>
          <w:bCs/>
          <w:sz w:val="26"/>
          <w:szCs w:val="26"/>
        </w:rPr>
        <w:t xml:space="preserve">me housekeeping updates, however.  First, </w:t>
      </w:r>
      <w:r w:rsidR="00D4082A">
        <w:rPr>
          <w:rFonts w:ascii="Times New Roman" w:eastAsia="Times New Roman" w:hAnsi="Times New Roman" w:cs="Times New Roman"/>
          <w:bCs/>
          <w:sz w:val="26"/>
          <w:szCs w:val="26"/>
        </w:rPr>
        <w:t>to separate the different concepts being addressed</w:t>
      </w:r>
      <w:r w:rsidR="0048029D">
        <w:rPr>
          <w:rFonts w:ascii="Times New Roman" w:eastAsia="Times New Roman" w:hAnsi="Times New Roman" w:cs="Times New Roman"/>
          <w:bCs/>
          <w:sz w:val="26"/>
          <w:szCs w:val="26"/>
        </w:rPr>
        <w:t xml:space="preserve">, we </w:t>
      </w:r>
      <w:r w:rsidR="00AF754E">
        <w:rPr>
          <w:rFonts w:ascii="Times New Roman" w:eastAsia="Times New Roman" w:hAnsi="Times New Roman" w:cs="Times New Roman"/>
          <w:bCs/>
          <w:sz w:val="26"/>
          <w:szCs w:val="26"/>
        </w:rPr>
        <w:t>propose to separate certain text appearing in subsection (a) into a new subsection (a.1)</w:t>
      </w:r>
      <w:r w:rsidR="0048029D">
        <w:rPr>
          <w:rFonts w:ascii="Times New Roman" w:eastAsia="Times New Roman" w:hAnsi="Times New Roman" w:cs="Times New Roman"/>
          <w:bCs/>
          <w:sz w:val="26"/>
          <w:szCs w:val="26"/>
        </w:rPr>
        <w:t>.</w:t>
      </w:r>
      <w:r w:rsidR="00D4082A">
        <w:rPr>
          <w:rFonts w:ascii="Times New Roman" w:eastAsia="Times New Roman" w:hAnsi="Times New Roman" w:cs="Times New Roman"/>
          <w:bCs/>
          <w:sz w:val="26"/>
          <w:szCs w:val="26"/>
        </w:rPr>
        <w:t xml:space="preserve"> </w:t>
      </w:r>
      <w:r w:rsidR="0048029D">
        <w:rPr>
          <w:rFonts w:ascii="Times New Roman" w:eastAsia="Times New Roman" w:hAnsi="Times New Roman" w:cs="Times New Roman"/>
          <w:bCs/>
          <w:sz w:val="26"/>
          <w:szCs w:val="26"/>
        </w:rPr>
        <w:t xml:space="preserve"> </w:t>
      </w:r>
      <w:r w:rsidR="00D4082A">
        <w:rPr>
          <w:rFonts w:ascii="Times New Roman" w:eastAsia="Times New Roman" w:hAnsi="Times New Roman" w:cs="Times New Roman"/>
          <w:bCs/>
          <w:sz w:val="26"/>
          <w:szCs w:val="26"/>
        </w:rPr>
        <w:t xml:space="preserve">In the new subsection (a.1), we propose to add “fully substantiated” before estimates to clarify that the </w:t>
      </w:r>
      <w:r w:rsidR="00AD59D8">
        <w:rPr>
          <w:rFonts w:ascii="Times New Roman" w:eastAsia="Times New Roman" w:hAnsi="Times New Roman" w:cs="Times New Roman"/>
          <w:bCs/>
          <w:sz w:val="26"/>
          <w:szCs w:val="26"/>
        </w:rPr>
        <w:t>FTY shall be based on fully substantiated estimates.</w:t>
      </w:r>
      <w:r w:rsidR="00F73A92">
        <w:rPr>
          <w:rFonts w:ascii="Times New Roman" w:eastAsia="Times New Roman" w:hAnsi="Times New Roman" w:cs="Times New Roman"/>
          <w:bCs/>
          <w:sz w:val="26"/>
          <w:szCs w:val="26"/>
        </w:rPr>
        <w:t xml:space="preserve"> </w:t>
      </w:r>
      <w:r w:rsidR="0048029D">
        <w:rPr>
          <w:rFonts w:ascii="Times New Roman" w:eastAsia="Times New Roman" w:hAnsi="Times New Roman" w:cs="Times New Roman"/>
          <w:bCs/>
          <w:sz w:val="26"/>
          <w:szCs w:val="26"/>
        </w:rPr>
        <w:t xml:space="preserve"> </w:t>
      </w:r>
      <w:r w:rsidR="00AD5C80">
        <w:rPr>
          <w:rFonts w:ascii="Times New Roman" w:eastAsia="Times New Roman" w:hAnsi="Times New Roman" w:cs="Times New Roman"/>
          <w:bCs/>
          <w:sz w:val="26"/>
          <w:szCs w:val="26"/>
        </w:rPr>
        <w:t>Finally</w:t>
      </w:r>
      <w:r w:rsidR="00B6142A">
        <w:rPr>
          <w:rFonts w:ascii="Times New Roman" w:eastAsia="Times New Roman" w:hAnsi="Times New Roman" w:cs="Times New Roman"/>
          <w:bCs/>
          <w:sz w:val="26"/>
          <w:szCs w:val="26"/>
        </w:rPr>
        <w:t>, w</w:t>
      </w:r>
      <w:r w:rsidR="0048029D">
        <w:rPr>
          <w:rFonts w:ascii="Times New Roman" w:eastAsia="Times New Roman" w:hAnsi="Times New Roman" w:cs="Times New Roman"/>
          <w:bCs/>
          <w:sz w:val="26"/>
          <w:szCs w:val="26"/>
        </w:rPr>
        <w:t xml:space="preserve">e propose to replace the </w:t>
      </w:r>
      <w:r w:rsidR="00605E5C">
        <w:rPr>
          <w:rFonts w:ascii="Times New Roman" w:eastAsia="Times New Roman" w:hAnsi="Times New Roman" w:cs="Times New Roman"/>
          <w:bCs/>
          <w:sz w:val="26"/>
          <w:szCs w:val="26"/>
        </w:rPr>
        <w:t xml:space="preserve">term future test year with FTY and the descriptive language of the HTY with the actual term </w:t>
      </w:r>
      <w:r w:rsidR="7D7D8A8E" w:rsidRPr="40DF1196">
        <w:rPr>
          <w:rFonts w:ascii="Times New Roman" w:eastAsia="Times New Roman" w:hAnsi="Times New Roman" w:cs="Times New Roman"/>
          <w:sz w:val="26"/>
          <w:szCs w:val="26"/>
        </w:rPr>
        <w:t>“</w:t>
      </w:r>
      <w:r w:rsidR="00605E5C">
        <w:rPr>
          <w:rFonts w:ascii="Times New Roman" w:eastAsia="Times New Roman" w:hAnsi="Times New Roman" w:cs="Times New Roman"/>
          <w:bCs/>
          <w:sz w:val="26"/>
          <w:szCs w:val="26"/>
        </w:rPr>
        <w:t>HTY</w:t>
      </w:r>
      <w:r w:rsidR="00605E5C" w:rsidRPr="40DF1196">
        <w:rPr>
          <w:rFonts w:ascii="Times New Roman" w:eastAsia="Times New Roman" w:hAnsi="Times New Roman" w:cs="Times New Roman"/>
          <w:sz w:val="26"/>
          <w:szCs w:val="26"/>
        </w:rPr>
        <w:t>.</w:t>
      </w:r>
      <w:r w:rsidR="1149E90F" w:rsidRPr="40DF1196">
        <w:rPr>
          <w:rFonts w:ascii="Times New Roman" w:eastAsia="Times New Roman" w:hAnsi="Times New Roman" w:cs="Times New Roman"/>
          <w:sz w:val="26"/>
          <w:szCs w:val="26"/>
        </w:rPr>
        <w:t>”</w:t>
      </w:r>
      <w:r w:rsidR="00B6142A">
        <w:rPr>
          <w:rFonts w:ascii="Times New Roman" w:eastAsia="Times New Roman" w:hAnsi="Times New Roman" w:cs="Times New Roman"/>
          <w:bCs/>
          <w:sz w:val="26"/>
          <w:szCs w:val="26"/>
        </w:rPr>
        <w:t xml:space="preserve">  </w:t>
      </w:r>
    </w:p>
    <w:p w14:paraId="71C7F34F" w14:textId="77777777" w:rsidR="00703ECC" w:rsidRDefault="00703ECC"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2342854C" w14:textId="679A01A9" w:rsidR="002734A9" w:rsidRDefault="00703ECC" w:rsidP="00703ECC">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w:hAnsi="Times" w:cs="Times"/>
          <w:sz w:val="26"/>
          <w:szCs w:val="26"/>
          <w:shd w:val="clear" w:color="auto" w:fill="FFFFFF"/>
        </w:rPr>
        <w:t>W</w:t>
      </w:r>
      <w:r w:rsidR="00B6142A">
        <w:rPr>
          <w:rFonts w:ascii="Times" w:hAnsi="Times" w:cs="Times"/>
          <w:sz w:val="26"/>
          <w:szCs w:val="26"/>
          <w:shd w:val="clear" w:color="auto" w:fill="FFFFFF"/>
        </w:rPr>
        <w:t>e</w:t>
      </w:r>
      <w:r>
        <w:rPr>
          <w:rFonts w:ascii="Times" w:hAnsi="Times" w:cs="Times"/>
          <w:sz w:val="26"/>
          <w:szCs w:val="26"/>
          <w:shd w:val="clear" w:color="auto" w:fill="FFFFFF"/>
        </w:rPr>
        <w:t xml:space="preserve"> note that </w:t>
      </w:r>
      <w:r w:rsidR="008B4B71">
        <w:rPr>
          <w:rFonts w:ascii="Times" w:hAnsi="Times" w:cs="Times"/>
          <w:sz w:val="26"/>
          <w:szCs w:val="26"/>
          <w:shd w:val="clear" w:color="auto" w:fill="FFFFFF"/>
        </w:rPr>
        <w:t xml:space="preserve">the existing </w:t>
      </w:r>
      <w:r>
        <w:rPr>
          <w:rFonts w:ascii="Times" w:hAnsi="Times" w:cs="Times"/>
          <w:sz w:val="26"/>
          <w:szCs w:val="26"/>
          <w:shd w:val="clear" w:color="auto" w:fill="FFFFFF"/>
        </w:rPr>
        <w:t>Section 53.56</w:t>
      </w:r>
      <w:r w:rsidR="008B4B71">
        <w:rPr>
          <w:rFonts w:ascii="Times" w:hAnsi="Times" w:cs="Times"/>
          <w:sz w:val="26"/>
          <w:szCs w:val="26"/>
          <w:shd w:val="clear" w:color="auto" w:fill="FFFFFF"/>
        </w:rPr>
        <w:t>(b)</w:t>
      </w:r>
      <w:r>
        <w:rPr>
          <w:rFonts w:ascii="Times" w:hAnsi="Times" w:cs="Times"/>
          <w:sz w:val="26"/>
          <w:szCs w:val="26"/>
          <w:shd w:val="clear" w:color="auto" w:fill="FFFFFF"/>
        </w:rPr>
        <w:t xml:space="preserve"> requires the public utility,</w:t>
      </w:r>
      <w:r w:rsidRPr="008F288D">
        <w:rPr>
          <w:rFonts w:ascii="Times" w:hAnsi="Times" w:cs="Times"/>
          <w:sz w:val="26"/>
          <w:szCs w:val="26"/>
          <w:shd w:val="clear" w:color="auto" w:fill="FFFFFF"/>
        </w:rPr>
        <w:t xml:space="preserve"> </w:t>
      </w:r>
      <w:r>
        <w:rPr>
          <w:rFonts w:ascii="Times" w:hAnsi="Times" w:cs="Times"/>
          <w:sz w:val="26"/>
          <w:szCs w:val="26"/>
          <w:shd w:val="clear" w:color="auto" w:fill="FFFFFF"/>
        </w:rPr>
        <w:t>if a FTY is used, to submit for the record,</w:t>
      </w:r>
      <w:r w:rsidRPr="00A8633E">
        <w:rPr>
          <w:rFonts w:ascii="Times" w:hAnsi="Times" w:cs="Times"/>
          <w:sz w:val="26"/>
          <w:szCs w:val="26"/>
          <w:shd w:val="clear" w:color="auto" w:fill="FFFFFF"/>
        </w:rPr>
        <w:t xml:space="preserve"> during the rate proceeding, the </w:t>
      </w:r>
      <w:r w:rsidR="00CD4677">
        <w:rPr>
          <w:rFonts w:ascii="Times" w:hAnsi="Times" w:cs="Times"/>
          <w:sz w:val="26"/>
          <w:szCs w:val="26"/>
          <w:shd w:val="clear" w:color="auto" w:fill="FFFFFF"/>
        </w:rPr>
        <w:t xml:space="preserve">actual </w:t>
      </w:r>
      <w:r w:rsidRPr="00A8633E">
        <w:rPr>
          <w:rFonts w:ascii="Times" w:hAnsi="Times" w:cs="Times"/>
          <w:sz w:val="26"/>
          <w:szCs w:val="26"/>
          <w:shd w:val="clear" w:color="auto" w:fill="FFFFFF"/>
        </w:rPr>
        <w:t>results of its experience</w:t>
      </w:r>
      <w:r w:rsidR="00CD4677">
        <w:rPr>
          <w:rFonts w:ascii="Times" w:hAnsi="Times" w:cs="Times"/>
          <w:sz w:val="26"/>
          <w:szCs w:val="26"/>
          <w:shd w:val="clear" w:color="auto" w:fill="FFFFFF"/>
        </w:rPr>
        <w:t>d</w:t>
      </w:r>
      <w:r w:rsidRPr="00A8633E">
        <w:rPr>
          <w:rFonts w:ascii="Times" w:hAnsi="Times" w:cs="Times"/>
          <w:sz w:val="26"/>
          <w:szCs w:val="26"/>
          <w:shd w:val="clear" w:color="auto" w:fill="FFFFFF"/>
        </w:rPr>
        <w:t xml:space="preserve"> </w:t>
      </w:r>
      <w:r w:rsidR="00CD3533">
        <w:rPr>
          <w:rFonts w:ascii="Times" w:hAnsi="Times" w:cs="Times"/>
          <w:sz w:val="26"/>
          <w:szCs w:val="26"/>
          <w:shd w:val="clear" w:color="auto" w:fill="FFFFFF"/>
        </w:rPr>
        <w:t xml:space="preserve">quarter </w:t>
      </w:r>
      <w:r w:rsidRPr="00A8633E">
        <w:rPr>
          <w:rFonts w:ascii="Times" w:hAnsi="Times" w:cs="Times"/>
          <w:sz w:val="26"/>
          <w:szCs w:val="26"/>
          <w:shd w:val="clear" w:color="auto" w:fill="FFFFFF"/>
        </w:rPr>
        <w:t>in the FTY</w:t>
      </w:r>
      <w:r w:rsidR="00CD3533">
        <w:rPr>
          <w:rFonts w:ascii="Times" w:hAnsi="Times" w:cs="Times"/>
          <w:sz w:val="26"/>
          <w:szCs w:val="26"/>
          <w:shd w:val="clear" w:color="auto" w:fill="FFFFFF"/>
        </w:rPr>
        <w:t>,</w:t>
      </w:r>
      <w:r w:rsidRPr="00A8633E">
        <w:rPr>
          <w:rFonts w:ascii="Times" w:hAnsi="Times" w:cs="Times"/>
          <w:sz w:val="26"/>
          <w:szCs w:val="26"/>
          <w:shd w:val="clear" w:color="auto" w:fill="FFFFFF"/>
        </w:rPr>
        <w:t xml:space="preserve"> starting with the day following the end of the HTY within 30 days of the end of the quarter or as soon thereafter as available.</w:t>
      </w:r>
      <w:r>
        <w:rPr>
          <w:rFonts w:ascii="Times" w:hAnsi="Times" w:cs="Times"/>
          <w:sz w:val="26"/>
          <w:szCs w:val="26"/>
          <w:shd w:val="clear" w:color="auto" w:fill="FFFFFF"/>
        </w:rPr>
        <w:t xml:space="preserve">  </w:t>
      </w:r>
      <w:r w:rsidR="002707A8" w:rsidRPr="00142A8D">
        <w:rPr>
          <w:rFonts w:ascii="Times New Roman" w:hAnsi="Times New Roman" w:cs="Times New Roman"/>
          <w:sz w:val="26"/>
          <w:szCs w:val="26"/>
        </w:rPr>
        <w:t>We propos</w:t>
      </w:r>
      <w:r w:rsidR="00153F42" w:rsidRPr="00142A8D">
        <w:rPr>
          <w:rFonts w:ascii="Times New Roman" w:hAnsi="Times New Roman" w:cs="Times New Roman"/>
          <w:sz w:val="26"/>
          <w:szCs w:val="26"/>
        </w:rPr>
        <w:t>e</w:t>
      </w:r>
      <w:r w:rsidR="3817FF7D" w:rsidRPr="2DA20DBF">
        <w:rPr>
          <w:rFonts w:ascii="Times New Roman" w:hAnsi="Times New Roman" w:cs="Times New Roman"/>
          <w:sz w:val="26"/>
          <w:szCs w:val="26"/>
        </w:rPr>
        <w:t xml:space="preserve"> in a new 53.56(c)</w:t>
      </w:r>
      <w:r w:rsidR="002707A8" w:rsidRPr="2DA20DBF">
        <w:rPr>
          <w:rFonts w:ascii="Times New Roman" w:hAnsi="Times New Roman" w:cs="Times New Roman"/>
          <w:sz w:val="26"/>
          <w:szCs w:val="26"/>
        </w:rPr>
        <w:t xml:space="preserve"> </w:t>
      </w:r>
      <w:r w:rsidR="002707A8" w:rsidRPr="00880BF8">
        <w:rPr>
          <w:rFonts w:ascii="Times New Roman" w:hAnsi="Times New Roman" w:cs="Times New Roman"/>
          <w:sz w:val="26"/>
          <w:szCs w:val="26"/>
        </w:rPr>
        <w:t xml:space="preserve">that, following the completion of </w:t>
      </w:r>
      <w:r w:rsidR="00AC7AAA" w:rsidRPr="00880BF8">
        <w:rPr>
          <w:rFonts w:ascii="Times New Roman" w:hAnsi="Times New Roman" w:cs="Times New Roman"/>
          <w:sz w:val="26"/>
          <w:szCs w:val="26"/>
        </w:rPr>
        <w:t>a</w:t>
      </w:r>
      <w:r w:rsidR="002707A8" w:rsidRPr="00880BF8">
        <w:rPr>
          <w:rFonts w:ascii="Times New Roman" w:hAnsi="Times New Roman" w:cs="Times New Roman"/>
          <w:sz w:val="26"/>
          <w:szCs w:val="26"/>
        </w:rPr>
        <w:t xml:space="preserve"> rate proceeding, the </w:t>
      </w:r>
      <w:r w:rsidR="002707A8" w:rsidRPr="00880BF8">
        <w:rPr>
          <w:rFonts w:ascii="Times New Roman" w:eastAsia="Times New Roman" w:hAnsi="Times New Roman" w:cs="Times New Roman"/>
          <w:sz w:val="26"/>
          <w:szCs w:val="26"/>
        </w:rPr>
        <w:t xml:space="preserve">public utility be required to </w:t>
      </w:r>
      <w:r w:rsidR="0089047B" w:rsidRPr="00880BF8">
        <w:rPr>
          <w:rFonts w:ascii="Times New Roman" w:eastAsia="Times New Roman" w:hAnsi="Times New Roman" w:cs="Times New Roman"/>
          <w:sz w:val="26"/>
          <w:szCs w:val="26"/>
        </w:rPr>
        <w:t xml:space="preserve">also </w:t>
      </w:r>
      <w:r w:rsidR="002707A8" w:rsidRPr="00880BF8">
        <w:rPr>
          <w:rFonts w:ascii="Times New Roman" w:eastAsia="Times New Roman" w:hAnsi="Times New Roman" w:cs="Times New Roman"/>
          <w:sz w:val="26"/>
          <w:szCs w:val="26"/>
        </w:rPr>
        <w:t xml:space="preserve">file “appropriate data evidencing the accuracy of the estimates” used to calculate its </w:t>
      </w:r>
      <w:proofErr w:type="gramStart"/>
      <w:r w:rsidR="002707A8" w:rsidRPr="00880BF8">
        <w:rPr>
          <w:rFonts w:ascii="Times New Roman" w:eastAsia="Times New Roman" w:hAnsi="Times New Roman" w:cs="Times New Roman"/>
          <w:sz w:val="26"/>
          <w:szCs w:val="26"/>
        </w:rPr>
        <w:t>cost of service</w:t>
      </w:r>
      <w:proofErr w:type="gramEnd"/>
      <w:r w:rsidR="002707A8" w:rsidRPr="00880BF8">
        <w:rPr>
          <w:rFonts w:ascii="Times New Roman" w:eastAsia="Times New Roman" w:hAnsi="Times New Roman" w:cs="Times New Roman"/>
          <w:sz w:val="26"/>
          <w:szCs w:val="26"/>
        </w:rPr>
        <w:t xml:space="preserve"> components in the </w:t>
      </w:r>
      <w:r w:rsidR="00AC7AAA" w:rsidRPr="00880BF8">
        <w:rPr>
          <w:rFonts w:ascii="Times New Roman" w:eastAsia="Times New Roman" w:hAnsi="Times New Roman" w:cs="Times New Roman"/>
          <w:sz w:val="26"/>
          <w:szCs w:val="26"/>
        </w:rPr>
        <w:t>FP</w:t>
      </w:r>
      <w:r w:rsidR="002707A8" w:rsidRPr="00880BF8">
        <w:rPr>
          <w:rFonts w:ascii="Times New Roman" w:eastAsia="Times New Roman" w:hAnsi="Times New Roman" w:cs="Times New Roman"/>
          <w:sz w:val="26"/>
          <w:szCs w:val="26"/>
        </w:rPr>
        <w:t>FTY.  Section 53.56(b) and our proposed revisions in 53.56(c)</w:t>
      </w:r>
      <w:r w:rsidR="00EF6DF7" w:rsidRPr="00880BF8">
        <w:rPr>
          <w:rFonts w:ascii="Times New Roman" w:eastAsia="Times New Roman" w:hAnsi="Times New Roman" w:cs="Times New Roman"/>
          <w:sz w:val="26"/>
          <w:szCs w:val="26"/>
        </w:rPr>
        <w:t>,</w:t>
      </w:r>
      <w:r w:rsidR="002707A8" w:rsidRPr="00880BF8">
        <w:rPr>
          <w:rFonts w:ascii="Times New Roman" w:eastAsia="Times New Roman" w:hAnsi="Times New Roman" w:cs="Times New Roman"/>
          <w:sz w:val="26"/>
          <w:szCs w:val="26"/>
        </w:rPr>
        <w:t xml:space="preserve"> </w:t>
      </w:r>
      <w:r w:rsidR="0098135E" w:rsidRPr="00880BF8">
        <w:rPr>
          <w:rFonts w:ascii="Times New Roman" w:eastAsia="Times New Roman" w:hAnsi="Times New Roman" w:cs="Times New Roman"/>
          <w:sz w:val="26"/>
          <w:szCs w:val="26"/>
        </w:rPr>
        <w:t xml:space="preserve">and 53.56a </w:t>
      </w:r>
      <w:r w:rsidR="00EF6DF7" w:rsidRPr="00880BF8">
        <w:rPr>
          <w:rFonts w:ascii="Times New Roman" w:eastAsia="Times New Roman" w:hAnsi="Times New Roman" w:cs="Times New Roman"/>
          <w:sz w:val="26"/>
          <w:szCs w:val="26"/>
        </w:rPr>
        <w:t xml:space="preserve">discussed below, </w:t>
      </w:r>
      <w:r w:rsidR="002707A8" w:rsidRPr="00880BF8">
        <w:rPr>
          <w:rFonts w:ascii="Times New Roman" w:eastAsia="Times New Roman" w:hAnsi="Times New Roman" w:cs="Times New Roman"/>
          <w:sz w:val="26"/>
          <w:szCs w:val="26"/>
        </w:rPr>
        <w:t>are</w:t>
      </w:r>
      <w:r w:rsidR="002707A8">
        <w:rPr>
          <w:rFonts w:ascii="Times New Roman" w:eastAsia="Times New Roman" w:hAnsi="Times New Roman" w:cs="Times New Roman"/>
          <w:bCs/>
          <w:sz w:val="26"/>
          <w:szCs w:val="26"/>
        </w:rPr>
        <w:t xml:space="preserve"> consistent with </w:t>
      </w:r>
      <w:r w:rsidR="00412313">
        <w:rPr>
          <w:rFonts w:ascii="Times New Roman" w:eastAsia="Times New Roman" w:hAnsi="Times New Roman" w:cs="Times New Roman"/>
          <w:bCs/>
          <w:sz w:val="26"/>
          <w:szCs w:val="26"/>
        </w:rPr>
        <w:t xml:space="preserve">the requirements in </w:t>
      </w:r>
      <w:r w:rsidR="002707A8">
        <w:rPr>
          <w:rFonts w:ascii="Times New Roman" w:eastAsia="Times New Roman" w:hAnsi="Times New Roman" w:cs="Times New Roman"/>
          <w:bCs/>
          <w:sz w:val="26"/>
          <w:szCs w:val="26"/>
        </w:rPr>
        <w:t>Section 315(e)</w:t>
      </w:r>
      <w:r w:rsidR="27248329">
        <w:rPr>
          <w:rFonts w:ascii="Times New Roman" w:eastAsia="Times New Roman" w:hAnsi="Times New Roman" w:cs="Times New Roman"/>
          <w:bCs/>
          <w:sz w:val="26"/>
          <w:szCs w:val="26"/>
        </w:rPr>
        <w:t xml:space="preserve"> </w:t>
      </w:r>
      <w:r w:rsidR="002707A8" w:rsidRPr="00880BF8">
        <w:rPr>
          <w:rFonts w:ascii="Times New Roman" w:hAnsi="Times New Roman" w:cs="Times New Roman"/>
          <w:sz w:val="26"/>
          <w:szCs w:val="26"/>
        </w:rPr>
        <w:t>relating to the</w:t>
      </w:r>
      <w:r w:rsidR="002707A8" w:rsidRPr="00880BF8">
        <w:rPr>
          <w:rFonts w:ascii="Times New Roman" w:eastAsia="Times New Roman" w:hAnsi="Times New Roman" w:cs="Times New Roman"/>
          <w:sz w:val="26"/>
          <w:szCs w:val="26"/>
        </w:rPr>
        <w:t xml:space="preserve"> potential of a public utility to over-project its estimates in the FTY or the FPFTY:</w:t>
      </w:r>
    </w:p>
    <w:p w14:paraId="10493BC4" w14:textId="77777777" w:rsidR="002734A9" w:rsidRDefault="002734A9"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795F15A9" w14:textId="77768392" w:rsidR="00E93267" w:rsidRPr="002734A9" w:rsidRDefault="00BE47E6" w:rsidP="002734A9">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bCs/>
          <w:sz w:val="26"/>
          <w:szCs w:val="26"/>
        </w:rPr>
      </w:pPr>
      <w:r w:rsidRPr="002734A9">
        <w:rPr>
          <w:rFonts w:ascii="Times New Roman" w:hAnsi="Times New Roman" w:cs="Times New Roman"/>
          <w:color w:val="212121"/>
          <w:sz w:val="26"/>
          <w:szCs w:val="26"/>
        </w:rPr>
        <w:t xml:space="preserve">Whenever a utility utilizes a </w:t>
      </w:r>
      <w:r w:rsidR="002734A9">
        <w:rPr>
          <w:rFonts w:ascii="Times New Roman" w:hAnsi="Times New Roman" w:cs="Times New Roman"/>
          <w:color w:val="212121"/>
          <w:sz w:val="26"/>
          <w:szCs w:val="26"/>
        </w:rPr>
        <w:t>[FTY]</w:t>
      </w:r>
      <w:r w:rsidRPr="002734A9">
        <w:rPr>
          <w:rFonts w:ascii="Times New Roman" w:hAnsi="Times New Roman" w:cs="Times New Roman"/>
          <w:color w:val="212121"/>
          <w:sz w:val="26"/>
          <w:szCs w:val="26"/>
        </w:rPr>
        <w:t xml:space="preserve"> or a </w:t>
      </w:r>
      <w:r w:rsidR="002734A9">
        <w:rPr>
          <w:rFonts w:ascii="Times New Roman" w:hAnsi="Times New Roman" w:cs="Times New Roman"/>
          <w:color w:val="212121"/>
          <w:sz w:val="26"/>
          <w:szCs w:val="26"/>
        </w:rPr>
        <w:t>[FPFTY]</w:t>
      </w:r>
      <w:r w:rsidRPr="002734A9">
        <w:rPr>
          <w:rFonts w:ascii="Times New Roman" w:hAnsi="Times New Roman" w:cs="Times New Roman"/>
          <w:color w:val="212121"/>
          <w:sz w:val="26"/>
          <w:szCs w:val="26"/>
        </w:rPr>
        <w:t xml:space="preserve"> in any rate proceeding and such </w:t>
      </w:r>
      <w:r w:rsidR="002734A9">
        <w:rPr>
          <w:rFonts w:ascii="Times New Roman" w:hAnsi="Times New Roman" w:cs="Times New Roman"/>
          <w:color w:val="212121"/>
          <w:sz w:val="26"/>
          <w:szCs w:val="26"/>
        </w:rPr>
        <w:t>[FTY]</w:t>
      </w:r>
      <w:r w:rsidRPr="002734A9">
        <w:rPr>
          <w:rFonts w:ascii="Times New Roman" w:hAnsi="Times New Roman" w:cs="Times New Roman"/>
          <w:color w:val="212121"/>
          <w:sz w:val="26"/>
          <w:szCs w:val="26"/>
        </w:rPr>
        <w:t xml:space="preserve"> or a </w:t>
      </w:r>
      <w:r w:rsidR="002734A9">
        <w:rPr>
          <w:rFonts w:ascii="Times New Roman" w:hAnsi="Times New Roman" w:cs="Times New Roman"/>
          <w:color w:val="212121"/>
          <w:sz w:val="26"/>
          <w:szCs w:val="26"/>
        </w:rPr>
        <w:t>[FPFTY]</w:t>
      </w:r>
      <w:r w:rsidRPr="002734A9">
        <w:rPr>
          <w:rFonts w:ascii="Times New Roman" w:hAnsi="Times New Roman" w:cs="Times New Roman"/>
          <w:color w:val="212121"/>
          <w:sz w:val="26"/>
          <w:szCs w:val="26"/>
        </w:rPr>
        <w:t xml:space="preserve"> forms a substantive basis for the final rate determination of the commission, the utility shall provide, as specified by the commission in its final order, appropriate data evidencing the accuracy of the estimates contained in the </w:t>
      </w:r>
      <w:r w:rsidR="002734A9">
        <w:rPr>
          <w:rFonts w:ascii="Times New Roman" w:hAnsi="Times New Roman" w:cs="Times New Roman"/>
          <w:color w:val="212121"/>
          <w:sz w:val="26"/>
          <w:szCs w:val="26"/>
        </w:rPr>
        <w:t>[FTY]</w:t>
      </w:r>
      <w:r w:rsidRPr="002734A9">
        <w:rPr>
          <w:rFonts w:ascii="Times New Roman" w:hAnsi="Times New Roman" w:cs="Times New Roman"/>
          <w:color w:val="212121"/>
          <w:sz w:val="26"/>
          <w:szCs w:val="26"/>
        </w:rPr>
        <w:t xml:space="preserve"> or a </w:t>
      </w:r>
      <w:r w:rsidR="00B93513">
        <w:rPr>
          <w:rFonts w:ascii="Times New Roman" w:hAnsi="Times New Roman" w:cs="Times New Roman"/>
          <w:color w:val="212121"/>
          <w:sz w:val="26"/>
          <w:szCs w:val="26"/>
        </w:rPr>
        <w:t>[</w:t>
      </w:r>
      <w:r w:rsidR="002734A9">
        <w:rPr>
          <w:rFonts w:ascii="Times New Roman" w:hAnsi="Times New Roman" w:cs="Times New Roman"/>
          <w:color w:val="212121"/>
          <w:sz w:val="26"/>
          <w:szCs w:val="26"/>
        </w:rPr>
        <w:t>FPFTY</w:t>
      </w:r>
      <w:r w:rsidR="00B93513">
        <w:rPr>
          <w:rFonts w:ascii="Times New Roman" w:hAnsi="Times New Roman" w:cs="Times New Roman"/>
          <w:color w:val="212121"/>
          <w:sz w:val="26"/>
          <w:szCs w:val="26"/>
        </w:rPr>
        <w:t>]</w:t>
      </w:r>
      <w:r w:rsidRPr="002734A9">
        <w:rPr>
          <w:rFonts w:ascii="Times New Roman" w:hAnsi="Times New Roman" w:cs="Times New Roman"/>
          <w:color w:val="212121"/>
          <w:sz w:val="26"/>
          <w:szCs w:val="26"/>
        </w:rPr>
        <w:t>, and the commission may after reasonable notice and hearing, in its discretion, adjust the utility's rates on the basis of such data.</w:t>
      </w:r>
    </w:p>
    <w:p w14:paraId="2BFF4B87" w14:textId="77777777" w:rsidR="002734A9" w:rsidRDefault="002734A9"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0B08C13C" w14:textId="55057EEE" w:rsidR="00606DCB" w:rsidRPr="00606DCB" w:rsidRDefault="008B4B71" w:rsidP="00E0705F">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66 </w:t>
      </w:r>
      <w:proofErr w:type="spellStart"/>
      <w:r>
        <w:rPr>
          <w:rFonts w:ascii="Times New Roman" w:eastAsia="Times New Roman" w:hAnsi="Times New Roman" w:cs="Times New Roman"/>
          <w:bCs/>
          <w:sz w:val="26"/>
          <w:szCs w:val="26"/>
        </w:rPr>
        <w:t>Pa.C.S</w:t>
      </w:r>
      <w:proofErr w:type="spellEnd"/>
      <w:r>
        <w:rPr>
          <w:rFonts w:ascii="Times New Roman" w:eastAsia="Times New Roman" w:hAnsi="Times New Roman" w:cs="Times New Roman"/>
          <w:bCs/>
          <w:sz w:val="26"/>
          <w:szCs w:val="26"/>
        </w:rPr>
        <w:t xml:space="preserve">. § 315(e).  </w:t>
      </w:r>
    </w:p>
    <w:p w14:paraId="2B340A44" w14:textId="77777777" w:rsidR="00606DCB" w:rsidRDefault="00606DCB" w:rsidP="00E0705F">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p>
    <w:p w14:paraId="29158C20" w14:textId="070E0947" w:rsidR="00050D93" w:rsidRDefault="0087261B" w:rsidP="000D4D4D">
      <w:pPr>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rPr>
        <w:tab/>
      </w:r>
      <w:r w:rsidR="00BC0B9A">
        <w:rPr>
          <w:rFonts w:ascii="Times New Roman" w:eastAsia="Times New Roman" w:hAnsi="Times New Roman" w:cs="Times New Roman"/>
          <w:b/>
          <w:bCs/>
          <w:sz w:val="26"/>
          <w:szCs w:val="26"/>
        </w:rPr>
        <w:t xml:space="preserve">Proposed </w:t>
      </w:r>
      <w:r w:rsidR="00133D48" w:rsidRPr="00133D48">
        <w:rPr>
          <w:rFonts w:ascii="Times New Roman" w:eastAsia="Times New Roman" w:hAnsi="Times New Roman" w:cs="Times New Roman"/>
          <w:b/>
          <w:bCs/>
          <w:sz w:val="26"/>
          <w:szCs w:val="26"/>
        </w:rPr>
        <w:t>New Section 53.56a.</w:t>
      </w:r>
      <w:r w:rsidR="00050F9D">
        <w:rPr>
          <w:rFonts w:ascii="Times New Roman" w:eastAsia="Times New Roman" w:hAnsi="Times New Roman" w:cs="Times New Roman"/>
          <w:b/>
          <w:bCs/>
          <w:sz w:val="26"/>
          <w:szCs w:val="26"/>
        </w:rPr>
        <w:t xml:space="preserve">  Supporting data for fully projected </w:t>
      </w:r>
      <w:r w:rsidR="000D4D4D">
        <w:rPr>
          <w:rFonts w:ascii="Times New Roman" w:eastAsia="Times New Roman" w:hAnsi="Times New Roman" w:cs="Times New Roman"/>
          <w:b/>
          <w:bCs/>
          <w:sz w:val="26"/>
          <w:szCs w:val="26"/>
        </w:rPr>
        <w:tab/>
      </w:r>
      <w:r w:rsidR="000D4D4D">
        <w:rPr>
          <w:rFonts w:ascii="Times New Roman" w:eastAsia="Times New Roman" w:hAnsi="Times New Roman" w:cs="Times New Roman"/>
          <w:b/>
          <w:bCs/>
          <w:sz w:val="26"/>
          <w:szCs w:val="26"/>
        </w:rPr>
        <w:tab/>
      </w:r>
      <w:r w:rsidR="000D4D4D">
        <w:rPr>
          <w:rFonts w:ascii="Times New Roman" w:eastAsia="Times New Roman" w:hAnsi="Times New Roman" w:cs="Times New Roman"/>
          <w:b/>
          <w:bCs/>
          <w:sz w:val="26"/>
          <w:szCs w:val="26"/>
        </w:rPr>
        <w:tab/>
      </w:r>
      <w:r w:rsidR="00050F9D">
        <w:rPr>
          <w:rFonts w:ascii="Times New Roman" w:eastAsia="Times New Roman" w:hAnsi="Times New Roman" w:cs="Times New Roman"/>
          <w:b/>
          <w:bCs/>
          <w:sz w:val="26"/>
          <w:szCs w:val="26"/>
        </w:rPr>
        <w:t>future test year.</w:t>
      </w:r>
    </w:p>
    <w:p w14:paraId="40868A70" w14:textId="77777777" w:rsidR="000D4D4D" w:rsidRPr="00133D48" w:rsidRDefault="000D4D4D" w:rsidP="000D4D4D">
      <w:pPr>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29158C28" w14:textId="58CD2FBD" w:rsidR="007E5F73" w:rsidRDefault="00E40E92" w:rsidP="00AD59D8">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422487">
        <w:rPr>
          <w:rFonts w:ascii="Times New Roman" w:eastAsia="Times New Roman" w:hAnsi="Times New Roman" w:cs="Times New Roman"/>
          <w:sz w:val="26"/>
          <w:szCs w:val="26"/>
        </w:rPr>
        <w:t xml:space="preserve">We propose to add a new Section </w:t>
      </w:r>
      <w:r w:rsidRPr="6C6F8FF8">
        <w:rPr>
          <w:rFonts w:ascii="Times New Roman" w:eastAsia="Times New Roman" w:hAnsi="Times New Roman" w:cs="Times New Roman"/>
          <w:sz w:val="26"/>
          <w:szCs w:val="26"/>
        </w:rPr>
        <w:t>5</w:t>
      </w:r>
      <w:r w:rsidR="57317425" w:rsidRPr="6C6F8FF8">
        <w:rPr>
          <w:rFonts w:ascii="Times New Roman" w:eastAsia="Times New Roman" w:hAnsi="Times New Roman" w:cs="Times New Roman"/>
          <w:sz w:val="26"/>
          <w:szCs w:val="26"/>
        </w:rPr>
        <w:t>3</w:t>
      </w:r>
      <w:r w:rsidRPr="00422487">
        <w:rPr>
          <w:rFonts w:ascii="Times New Roman" w:eastAsia="Times New Roman" w:hAnsi="Times New Roman" w:cs="Times New Roman"/>
          <w:sz w:val="26"/>
          <w:szCs w:val="26"/>
        </w:rPr>
        <w:t>.56a</w:t>
      </w:r>
      <w:r w:rsidR="00E04A70" w:rsidRPr="00422487">
        <w:rPr>
          <w:rFonts w:ascii="Times New Roman" w:eastAsia="Times New Roman" w:hAnsi="Times New Roman" w:cs="Times New Roman"/>
          <w:sz w:val="26"/>
          <w:szCs w:val="26"/>
        </w:rPr>
        <w:t xml:space="preserve"> </w:t>
      </w:r>
      <w:r w:rsidR="00A8660A">
        <w:rPr>
          <w:rFonts w:ascii="Times New Roman" w:eastAsia="Times New Roman" w:hAnsi="Times New Roman" w:cs="Times New Roman"/>
          <w:sz w:val="26"/>
          <w:szCs w:val="26"/>
        </w:rPr>
        <w:t>regarding s</w:t>
      </w:r>
      <w:r w:rsidR="00E04A70" w:rsidRPr="00422487">
        <w:rPr>
          <w:rFonts w:ascii="Times New Roman" w:eastAsia="Times New Roman" w:hAnsi="Times New Roman" w:cs="Times New Roman"/>
          <w:sz w:val="26"/>
          <w:szCs w:val="26"/>
        </w:rPr>
        <w:t xml:space="preserve">upporting data required if </w:t>
      </w:r>
      <w:r w:rsidR="00A8660A">
        <w:rPr>
          <w:rFonts w:ascii="Times New Roman" w:eastAsia="Times New Roman" w:hAnsi="Times New Roman" w:cs="Times New Roman"/>
          <w:sz w:val="26"/>
          <w:szCs w:val="26"/>
        </w:rPr>
        <w:t xml:space="preserve">a public utility is </w:t>
      </w:r>
      <w:r w:rsidR="00E04A70" w:rsidRPr="00422487">
        <w:rPr>
          <w:rFonts w:ascii="Times New Roman" w:eastAsia="Times New Roman" w:hAnsi="Times New Roman" w:cs="Times New Roman"/>
          <w:sz w:val="26"/>
          <w:szCs w:val="26"/>
        </w:rPr>
        <w:t xml:space="preserve">using a FPFTY.  </w:t>
      </w:r>
      <w:r w:rsidR="00A12694" w:rsidRPr="00422487">
        <w:rPr>
          <w:rFonts w:ascii="Times New Roman" w:eastAsia="Times New Roman" w:hAnsi="Times New Roman" w:cs="Times New Roman"/>
          <w:sz w:val="26"/>
          <w:szCs w:val="26"/>
        </w:rPr>
        <w:t>Section 53.56a(</w:t>
      </w:r>
      <w:r w:rsidR="13E137B3" w:rsidRPr="08CC7EAD">
        <w:rPr>
          <w:rFonts w:ascii="Times New Roman" w:eastAsia="Times New Roman" w:hAnsi="Times New Roman" w:cs="Times New Roman"/>
          <w:sz w:val="26"/>
          <w:szCs w:val="26"/>
        </w:rPr>
        <w:t>a</w:t>
      </w:r>
      <w:r w:rsidR="00A12694" w:rsidRPr="00422487">
        <w:rPr>
          <w:rFonts w:ascii="Times New Roman" w:eastAsia="Times New Roman" w:hAnsi="Times New Roman" w:cs="Times New Roman"/>
          <w:sz w:val="26"/>
          <w:szCs w:val="26"/>
        </w:rPr>
        <w:t>)</w:t>
      </w:r>
      <w:r w:rsidR="0084410A" w:rsidRPr="00422487">
        <w:rPr>
          <w:rFonts w:ascii="Times New Roman" w:eastAsia="Times New Roman" w:hAnsi="Times New Roman" w:cs="Times New Roman"/>
          <w:sz w:val="26"/>
          <w:szCs w:val="26"/>
        </w:rPr>
        <w:t xml:space="preserve"> </w:t>
      </w:r>
      <w:r w:rsidR="00A8660A">
        <w:rPr>
          <w:rFonts w:ascii="Times New Roman" w:eastAsia="Times New Roman" w:hAnsi="Times New Roman" w:cs="Times New Roman"/>
          <w:sz w:val="26"/>
          <w:szCs w:val="26"/>
        </w:rPr>
        <w:t xml:space="preserve">would </w:t>
      </w:r>
      <w:r w:rsidR="0084410A" w:rsidRPr="00422487">
        <w:rPr>
          <w:rFonts w:ascii="Times New Roman" w:eastAsia="Times New Roman" w:hAnsi="Times New Roman" w:cs="Times New Roman"/>
          <w:sz w:val="26"/>
          <w:szCs w:val="26"/>
        </w:rPr>
        <w:t xml:space="preserve">provide that if a FPFTY is used, the public utility </w:t>
      </w:r>
      <w:r w:rsidR="00A8660A">
        <w:rPr>
          <w:rFonts w:ascii="Times New Roman" w:eastAsia="Times New Roman" w:hAnsi="Times New Roman" w:cs="Times New Roman"/>
          <w:sz w:val="26"/>
          <w:szCs w:val="26"/>
        </w:rPr>
        <w:t xml:space="preserve">would </w:t>
      </w:r>
      <w:r w:rsidR="0084410A" w:rsidRPr="00422487">
        <w:rPr>
          <w:rFonts w:ascii="Times New Roman" w:eastAsia="Times New Roman" w:hAnsi="Times New Roman" w:cs="Times New Roman"/>
          <w:sz w:val="26"/>
          <w:szCs w:val="26"/>
        </w:rPr>
        <w:t xml:space="preserve">also submit information and data for the </w:t>
      </w:r>
      <w:r w:rsidR="63573B17" w:rsidRPr="08CC7EAD">
        <w:rPr>
          <w:rFonts w:ascii="Times New Roman" w:eastAsia="Times New Roman" w:hAnsi="Times New Roman" w:cs="Times New Roman"/>
          <w:sz w:val="26"/>
          <w:szCs w:val="26"/>
        </w:rPr>
        <w:t xml:space="preserve">HTY and </w:t>
      </w:r>
      <w:r w:rsidR="0084410A" w:rsidRPr="00422487">
        <w:rPr>
          <w:rFonts w:ascii="Times New Roman" w:eastAsia="Times New Roman" w:hAnsi="Times New Roman" w:cs="Times New Roman"/>
          <w:sz w:val="26"/>
          <w:szCs w:val="26"/>
        </w:rPr>
        <w:t>FTY</w:t>
      </w:r>
      <w:r w:rsidR="00263AE5" w:rsidRPr="00422487">
        <w:rPr>
          <w:rFonts w:ascii="Times New Roman" w:eastAsia="Times New Roman" w:hAnsi="Times New Roman" w:cs="Times New Roman"/>
          <w:sz w:val="26"/>
          <w:szCs w:val="26"/>
        </w:rPr>
        <w:t>.</w:t>
      </w:r>
      <w:r w:rsidR="00E14F62" w:rsidRPr="00422487">
        <w:rPr>
          <w:rFonts w:ascii="Times New Roman" w:eastAsia="Times New Roman" w:hAnsi="Times New Roman" w:cs="Times New Roman"/>
          <w:sz w:val="26"/>
          <w:szCs w:val="26"/>
        </w:rPr>
        <w:t xml:space="preserve"> </w:t>
      </w:r>
      <w:r w:rsidR="00050F9D">
        <w:rPr>
          <w:rFonts w:ascii="Times New Roman" w:eastAsia="Times New Roman" w:hAnsi="Times New Roman" w:cs="Times New Roman"/>
          <w:sz w:val="26"/>
          <w:szCs w:val="26"/>
        </w:rPr>
        <w:t xml:space="preserve"> </w:t>
      </w:r>
      <w:r w:rsidR="0027396E" w:rsidRPr="00422487">
        <w:rPr>
          <w:rFonts w:ascii="Times New Roman" w:eastAsia="Times New Roman" w:hAnsi="Times New Roman" w:cs="Times New Roman"/>
          <w:sz w:val="26"/>
          <w:szCs w:val="26"/>
        </w:rPr>
        <w:t>Section 53.</w:t>
      </w:r>
      <w:r w:rsidR="0027396E" w:rsidRPr="6C6F8FF8">
        <w:rPr>
          <w:rFonts w:ascii="Times New Roman" w:eastAsia="Times New Roman" w:hAnsi="Times New Roman" w:cs="Times New Roman"/>
          <w:sz w:val="26"/>
          <w:szCs w:val="26"/>
        </w:rPr>
        <w:t>56</w:t>
      </w:r>
      <w:r w:rsidR="7D47019F" w:rsidRPr="6C6F8FF8">
        <w:rPr>
          <w:rFonts w:ascii="Times New Roman" w:eastAsia="Times New Roman" w:hAnsi="Times New Roman" w:cs="Times New Roman"/>
          <w:sz w:val="26"/>
          <w:szCs w:val="26"/>
        </w:rPr>
        <w:t>a</w:t>
      </w:r>
      <w:r w:rsidR="0027396E" w:rsidRPr="1D7437D9">
        <w:rPr>
          <w:rFonts w:ascii="Times New Roman" w:eastAsia="Times New Roman" w:hAnsi="Times New Roman" w:cs="Times New Roman"/>
          <w:sz w:val="26"/>
          <w:szCs w:val="26"/>
        </w:rPr>
        <w:t>(</w:t>
      </w:r>
      <w:r w:rsidR="58FAD8F3" w:rsidRPr="08CC7EAD">
        <w:rPr>
          <w:rFonts w:ascii="Times New Roman" w:eastAsia="Times New Roman" w:hAnsi="Times New Roman" w:cs="Times New Roman"/>
          <w:sz w:val="26"/>
          <w:szCs w:val="26"/>
        </w:rPr>
        <w:t>b</w:t>
      </w:r>
      <w:r w:rsidR="0027396E" w:rsidRPr="00422487">
        <w:rPr>
          <w:rFonts w:ascii="Times New Roman" w:eastAsia="Times New Roman" w:hAnsi="Times New Roman" w:cs="Times New Roman"/>
          <w:sz w:val="26"/>
          <w:szCs w:val="26"/>
        </w:rPr>
        <w:t xml:space="preserve">) </w:t>
      </w:r>
      <w:r w:rsidR="00A8660A">
        <w:rPr>
          <w:rFonts w:ascii="Times New Roman" w:eastAsia="Times New Roman" w:hAnsi="Times New Roman" w:cs="Times New Roman"/>
          <w:sz w:val="26"/>
          <w:szCs w:val="26"/>
        </w:rPr>
        <w:t xml:space="preserve">would provide </w:t>
      </w:r>
      <w:r w:rsidR="0027396E" w:rsidRPr="00422487">
        <w:rPr>
          <w:rFonts w:ascii="Times New Roman" w:eastAsia="Times New Roman" w:hAnsi="Times New Roman" w:cs="Times New Roman"/>
          <w:sz w:val="26"/>
          <w:szCs w:val="26"/>
        </w:rPr>
        <w:t xml:space="preserve">that if </w:t>
      </w:r>
      <w:r w:rsidR="00263AE5" w:rsidRPr="00422487">
        <w:rPr>
          <w:rFonts w:ascii="Times New Roman" w:hAnsi="Times New Roman" w:cs="Times New Roman"/>
          <w:sz w:val="26"/>
          <w:szCs w:val="26"/>
        </w:rPr>
        <w:t xml:space="preserve">a FPFTY is used, it </w:t>
      </w:r>
      <w:r w:rsidR="00A8660A">
        <w:rPr>
          <w:rFonts w:ascii="Times New Roman" w:hAnsi="Times New Roman" w:cs="Times New Roman"/>
          <w:sz w:val="26"/>
          <w:szCs w:val="26"/>
        </w:rPr>
        <w:t xml:space="preserve">would </w:t>
      </w:r>
      <w:r w:rsidR="00263AE5" w:rsidRPr="00422487">
        <w:rPr>
          <w:rFonts w:ascii="Times New Roman" w:hAnsi="Times New Roman" w:cs="Times New Roman"/>
          <w:sz w:val="26"/>
          <w:szCs w:val="26"/>
        </w:rPr>
        <w:t>be based on fully substantiated estimates</w:t>
      </w:r>
      <w:r w:rsidR="00A8660A">
        <w:rPr>
          <w:rFonts w:ascii="Times New Roman" w:hAnsi="Times New Roman" w:cs="Times New Roman"/>
          <w:sz w:val="26"/>
          <w:szCs w:val="26"/>
        </w:rPr>
        <w:t xml:space="preserve"> </w:t>
      </w:r>
      <w:r w:rsidR="00263AE5" w:rsidRPr="00422487">
        <w:rPr>
          <w:rFonts w:ascii="Times New Roman" w:hAnsi="Times New Roman" w:cs="Times New Roman"/>
          <w:sz w:val="26"/>
          <w:szCs w:val="26"/>
        </w:rPr>
        <w:t xml:space="preserve">and </w:t>
      </w:r>
      <w:r w:rsidR="00A8660A">
        <w:rPr>
          <w:rFonts w:ascii="Times New Roman" w:hAnsi="Times New Roman" w:cs="Times New Roman"/>
          <w:sz w:val="26"/>
          <w:szCs w:val="26"/>
        </w:rPr>
        <w:t xml:space="preserve">that </w:t>
      </w:r>
      <w:r w:rsidR="00263AE5" w:rsidRPr="00422487">
        <w:rPr>
          <w:rFonts w:ascii="Times New Roman" w:hAnsi="Times New Roman" w:cs="Times New Roman"/>
          <w:sz w:val="26"/>
          <w:szCs w:val="26"/>
        </w:rPr>
        <w:t xml:space="preserve">the estimates for a FPFTY </w:t>
      </w:r>
      <w:r w:rsidR="00A8660A">
        <w:rPr>
          <w:rFonts w:ascii="Times New Roman" w:hAnsi="Times New Roman" w:cs="Times New Roman"/>
          <w:sz w:val="26"/>
          <w:szCs w:val="26"/>
        </w:rPr>
        <w:t xml:space="preserve">would have to </w:t>
      </w:r>
      <w:r w:rsidR="00263AE5" w:rsidRPr="00422487">
        <w:rPr>
          <w:rFonts w:ascii="Times New Roman" w:hAnsi="Times New Roman" w:cs="Times New Roman"/>
          <w:sz w:val="26"/>
          <w:szCs w:val="26"/>
        </w:rPr>
        <w:t xml:space="preserve">be of the same or similar type, quantum and nature as required to be submitted for a HTY and FTY and </w:t>
      </w:r>
      <w:r w:rsidR="00A8660A">
        <w:rPr>
          <w:rFonts w:ascii="Times New Roman" w:hAnsi="Times New Roman" w:cs="Times New Roman"/>
          <w:sz w:val="26"/>
          <w:szCs w:val="26"/>
        </w:rPr>
        <w:t xml:space="preserve">would have to </w:t>
      </w:r>
      <w:r w:rsidR="00263AE5" w:rsidRPr="00422487">
        <w:rPr>
          <w:rFonts w:ascii="Times New Roman" w:hAnsi="Times New Roman" w:cs="Times New Roman"/>
          <w:sz w:val="26"/>
          <w:szCs w:val="26"/>
        </w:rPr>
        <w:t>describe the methodology, data and material used as the basis for the estimates.</w:t>
      </w:r>
    </w:p>
    <w:p w14:paraId="612D7E9E" w14:textId="295F62AB" w:rsidR="00422487" w:rsidRDefault="00422487" w:rsidP="00AD59D8">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29158C29" w14:textId="121D7473" w:rsidR="00692806" w:rsidRPr="00050D93" w:rsidRDefault="00422487" w:rsidP="0037465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hAnsi="Times New Roman" w:cs="Times New Roman"/>
          <w:sz w:val="26"/>
          <w:szCs w:val="26"/>
        </w:rPr>
        <w:t xml:space="preserve">Finally, </w:t>
      </w:r>
      <w:r w:rsidRPr="00374659">
        <w:rPr>
          <w:rFonts w:ascii="Times New Roman" w:hAnsi="Times New Roman" w:cs="Times New Roman"/>
          <w:sz w:val="26"/>
          <w:szCs w:val="26"/>
        </w:rPr>
        <w:t xml:space="preserve">consistent with the language </w:t>
      </w:r>
      <w:r w:rsidR="00FC3E94">
        <w:rPr>
          <w:rFonts w:ascii="Times New Roman" w:hAnsi="Times New Roman" w:cs="Times New Roman"/>
          <w:sz w:val="26"/>
          <w:szCs w:val="26"/>
        </w:rPr>
        <w:t xml:space="preserve">in </w:t>
      </w:r>
      <w:r w:rsidRPr="00374659">
        <w:rPr>
          <w:rFonts w:ascii="Times New Roman" w:hAnsi="Times New Roman" w:cs="Times New Roman"/>
          <w:sz w:val="26"/>
          <w:szCs w:val="26"/>
        </w:rPr>
        <w:t xml:space="preserve">Section 315(e) discussed above, </w:t>
      </w:r>
      <w:r w:rsidR="00374659" w:rsidRPr="00374659">
        <w:rPr>
          <w:rFonts w:ascii="Times New Roman" w:hAnsi="Times New Roman" w:cs="Times New Roman"/>
          <w:sz w:val="26"/>
          <w:szCs w:val="26"/>
        </w:rPr>
        <w:t>Section 53.</w:t>
      </w:r>
      <w:r w:rsidR="00374659" w:rsidRPr="6DDDCB5F">
        <w:rPr>
          <w:rFonts w:ascii="Times New Roman" w:hAnsi="Times New Roman" w:cs="Times New Roman"/>
          <w:sz w:val="26"/>
          <w:szCs w:val="26"/>
        </w:rPr>
        <w:t>56</w:t>
      </w:r>
      <w:r w:rsidR="66FA9507" w:rsidRPr="6DDDCB5F">
        <w:rPr>
          <w:rFonts w:ascii="Times New Roman" w:hAnsi="Times New Roman" w:cs="Times New Roman"/>
          <w:sz w:val="26"/>
          <w:szCs w:val="26"/>
        </w:rPr>
        <w:t>a</w:t>
      </w:r>
      <w:r w:rsidR="00374659" w:rsidRPr="233641EB">
        <w:rPr>
          <w:rFonts w:ascii="Times New Roman" w:hAnsi="Times New Roman" w:cs="Times New Roman"/>
          <w:sz w:val="26"/>
          <w:szCs w:val="26"/>
        </w:rPr>
        <w:t>(</w:t>
      </w:r>
      <w:r w:rsidR="12BCC506" w:rsidRPr="2DA20DBF">
        <w:rPr>
          <w:rFonts w:ascii="Times New Roman" w:hAnsi="Times New Roman" w:cs="Times New Roman"/>
          <w:sz w:val="26"/>
          <w:szCs w:val="26"/>
        </w:rPr>
        <w:t>c</w:t>
      </w:r>
      <w:r w:rsidR="00374659" w:rsidRPr="00374659">
        <w:rPr>
          <w:rFonts w:ascii="Times New Roman" w:hAnsi="Times New Roman" w:cs="Times New Roman"/>
          <w:sz w:val="26"/>
          <w:szCs w:val="26"/>
        </w:rPr>
        <w:t>) provides that i</w:t>
      </w:r>
      <w:r w:rsidR="00374659" w:rsidRPr="2DDF3C3A">
        <w:rPr>
          <w:rFonts w:ascii="Times New Roman" w:hAnsi="Times New Roman" w:cs="Times New Roman"/>
          <w:sz w:val="26"/>
          <w:szCs w:val="26"/>
        </w:rPr>
        <w:t xml:space="preserve">f a public utility submits and uses data for a FPFTY and such FPFTY forms a substantive basis for the final rate determination of the Commission, it shall, following the completion of the proceeding, file with the Commission and serve on the interested parties in the same docketed proceeding in which the final rate determination was entered, the results of its actual experience in the FPFTY.  The results shall be submitted within 30 days of the end of the last quarter of the FPFTY or as soon thereafter as available. </w:t>
      </w:r>
      <w:r w:rsidR="008A5953">
        <w:rPr>
          <w:rFonts w:ascii="Times New Roman" w:hAnsi="Times New Roman" w:cs="Times New Roman"/>
          <w:sz w:val="26"/>
          <w:szCs w:val="26"/>
        </w:rPr>
        <w:t xml:space="preserve"> </w:t>
      </w:r>
      <w:r w:rsidR="00374659" w:rsidRPr="2DDF3C3A">
        <w:rPr>
          <w:rFonts w:ascii="Times New Roman" w:hAnsi="Times New Roman" w:cs="Times New Roman"/>
          <w:sz w:val="26"/>
          <w:szCs w:val="26"/>
        </w:rPr>
        <w:t>The public utility shall submit such data as appropriate evidencing the accuracy of the estimates contained in the FPFTY.</w:t>
      </w:r>
      <w:r w:rsidR="00374659" w:rsidRPr="2DDF3C3A">
        <w:rPr>
          <w:sz w:val="26"/>
          <w:szCs w:val="26"/>
        </w:rPr>
        <w:t xml:space="preserve">  </w:t>
      </w:r>
    </w:p>
    <w:p w14:paraId="29158C35" w14:textId="77777777" w:rsidR="006427D4" w:rsidRPr="00AF3415" w:rsidRDefault="006427D4">
      <w:pPr>
        <w:rPr>
          <w:rFonts w:ascii="Times New Roman" w:eastAsia="Times New Roman" w:hAnsi="Times New Roman" w:cs="Times New Roman"/>
          <w:bCs/>
          <w:sz w:val="26"/>
          <w:szCs w:val="26"/>
        </w:rPr>
      </w:pPr>
    </w:p>
    <w:p w14:paraId="00BE69AD" w14:textId="46B7634C" w:rsidR="00EF25D8" w:rsidRDefault="00B010B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w:t>
      </w:r>
      <w:r w:rsidR="00A52674">
        <w:rPr>
          <w:rFonts w:ascii="Times New Roman" w:eastAsia="Times New Roman" w:hAnsi="Times New Roman" w:cs="Times New Roman"/>
          <w:b/>
          <w:sz w:val="26"/>
          <w:szCs w:val="26"/>
        </w:rPr>
        <w:t>.  Comments and Reply Comments</w:t>
      </w:r>
    </w:p>
    <w:p w14:paraId="1851EA97" w14:textId="570A50DE" w:rsidR="00BC3F9A" w:rsidRDefault="00B010BB" w:rsidP="00BC3F9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invite </w:t>
      </w:r>
      <w:r>
        <w:rPr>
          <w:rFonts w:ascii="Times New Roman" w:eastAsia="Times New Roman" w:hAnsi="Times New Roman" w:cs="Times New Roman"/>
          <w:sz w:val="26"/>
          <w:szCs w:val="26"/>
        </w:rPr>
        <w:t xml:space="preserve">public utilities and other </w:t>
      </w:r>
      <w:r w:rsidRPr="00050D93">
        <w:rPr>
          <w:rFonts w:ascii="Times New Roman" w:eastAsia="Times New Roman" w:hAnsi="Times New Roman" w:cs="Times New Roman"/>
          <w:sz w:val="26"/>
          <w:szCs w:val="26"/>
        </w:rPr>
        <w:t xml:space="preserve">interested </w:t>
      </w:r>
      <w:r>
        <w:rPr>
          <w:rFonts w:ascii="Times New Roman" w:eastAsia="Times New Roman" w:hAnsi="Times New Roman" w:cs="Times New Roman"/>
          <w:sz w:val="26"/>
          <w:szCs w:val="26"/>
        </w:rPr>
        <w:t>parties</w:t>
      </w:r>
      <w:r w:rsidRPr="00050D93">
        <w:rPr>
          <w:rFonts w:ascii="Times New Roman" w:eastAsia="Times New Roman" w:hAnsi="Times New Roman" w:cs="Times New Roman"/>
          <w:sz w:val="26"/>
          <w:szCs w:val="26"/>
        </w:rPr>
        <w:t xml:space="preserve"> to file comments</w:t>
      </w:r>
      <w:r>
        <w:rPr>
          <w:rFonts w:ascii="Times New Roman" w:eastAsia="Times New Roman" w:hAnsi="Times New Roman" w:cs="Times New Roman"/>
          <w:sz w:val="26"/>
          <w:szCs w:val="26"/>
        </w:rPr>
        <w:t xml:space="preserve"> and/or reply comments</w:t>
      </w:r>
      <w:r w:rsidRPr="00050D93">
        <w:rPr>
          <w:rFonts w:ascii="Times New Roman" w:eastAsia="Times New Roman" w:hAnsi="Times New Roman" w:cs="Times New Roman"/>
          <w:sz w:val="26"/>
          <w:szCs w:val="26"/>
        </w:rPr>
        <w:t xml:space="preserve"> on th</w:t>
      </w:r>
      <w:r>
        <w:rPr>
          <w:rFonts w:ascii="Times New Roman" w:eastAsia="Times New Roman" w:hAnsi="Times New Roman" w:cs="Times New Roman"/>
          <w:sz w:val="26"/>
          <w:szCs w:val="26"/>
        </w:rPr>
        <w:t>is NOPR Order and the</w:t>
      </w:r>
      <w:r w:rsidRPr="00050D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proposed changes to our regulations as set forth in NOPR Annex A and NOPR Annex B.  </w:t>
      </w:r>
      <w:r w:rsidR="00A912CB">
        <w:rPr>
          <w:rFonts w:ascii="Times New Roman" w:eastAsia="Times New Roman" w:hAnsi="Times New Roman" w:cs="Times New Roman"/>
          <w:sz w:val="26"/>
          <w:szCs w:val="26"/>
        </w:rPr>
        <w:t>Parties may provide comments or reply comments on any existing or proposed provisions</w:t>
      </w:r>
      <w:r w:rsidR="00336F00">
        <w:rPr>
          <w:rFonts w:ascii="Times New Roman" w:eastAsia="Times New Roman" w:hAnsi="Times New Roman" w:cs="Times New Roman"/>
          <w:sz w:val="26"/>
          <w:szCs w:val="26"/>
        </w:rPr>
        <w:t>, including terms and definitions,</w:t>
      </w:r>
      <w:r w:rsidR="00A912CB">
        <w:rPr>
          <w:rFonts w:ascii="Times New Roman" w:eastAsia="Times New Roman" w:hAnsi="Times New Roman" w:cs="Times New Roman"/>
          <w:sz w:val="26"/>
          <w:szCs w:val="26"/>
        </w:rPr>
        <w:t xml:space="preserve"> of </w:t>
      </w:r>
      <w:r w:rsidR="00A912CB">
        <w:rPr>
          <w:rFonts w:ascii="Times New Roman" w:eastAsia="Times New Roman" w:hAnsi="Times New Roman" w:cs="Times New Roman"/>
          <w:sz w:val="26"/>
          <w:szCs w:val="26"/>
        </w:rPr>
        <w:lastRenderedPageBreak/>
        <w:t xml:space="preserve">Sections 53.51—53.56a regardless of whether comments are specifically invited.  </w:t>
      </w:r>
      <w:r w:rsidR="00FC5A93">
        <w:rPr>
          <w:rFonts w:ascii="Times New Roman" w:eastAsia="Times New Roman" w:hAnsi="Times New Roman" w:cs="Times New Roman"/>
          <w:sz w:val="26"/>
          <w:szCs w:val="26"/>
        </w:rPr>
        <w:t xml:space="preserve">We note that </w:t>
      </w:r>
      <w:r w:rsidR="00D402F3">
        <w:rPr>
          <w:rFonts w:ascii="Times New Roman" w:eastAsia="Times New Roman" w:hAnsi="Times New Roman" w:cs="Times New Roman"/>
          <w:sz w:val="26"/>
          <w:szCs w:val="26"/>
        </w:rPr>
        <w:t xml:space="preserve">“major” and “significant” are used several times in </w:t>
      </w:r>
      <w:r w:rsidR="001039FA">
        <w:rPr>
          <w:rFonts w:ascii="Times New Roman" w:eastAsia="Times New Roman" w:hAnsi="Times New Roman" w:cs="Times New Roman"/>
          <w:sz w:val="26"/>
          <w:szCs w:val="26"/>
        </w:rPr>
        <w:t>Annexes</w:t>
      </w:r>
      <w:r w:rsidR="00F75BDC">
        <w:rPr>
          <w:rFonts w:ascii="Times New Roman" w:eastAsia="Times New Roman" w:hAnsi="Times New Roman" w:cs="Times New Roman"/>
          <w:sz w:val="26"/>
          <w:szCs w:val="26"/>
        </w:rPr>
        <w:t>.  We invite the parties to comment on how to quantify these terms</w:t>
      </w:r>
      <w:r w:rsidR="00866B3E">
        <w:rPr>
          <w:rFonts w:ascii="Times New Roman" w:eastAsia="Times New Roman" w:hAnsi="Times New Roman" w:cs="Times New Roman"/>
          <w:sz w:val="26"/>
          <w:szCs w:val="26"/>
        </w:rPr>
        <w:t xml:space="preserve"> relative to the sections where they are used</w:t>
      </w:r>
      <w:r w:rsidR="00F75BDC">
        <w:rPr>
          <w:rFonts w:ascii="Times New Roman" w:eastAsia="Times New Roman" w:hAnsi="Times New Roman" w:cs="Times New Roman"/>
          <w:sz w:val="26"/>
          <w:szCs w:val="26"/>
        </w:rPr>
        <w:t>.</w:t>
      </w:r>
      <w:r w:rsidR="00534ED6">
        <w:rPr>
          <w:rFonts w:ascii="Times New Roman" w:eastAsia="Times New Roman" w:hAnsi="Times New Roman" w:cs="Times New Roman"/>
          <w:sz w:val="26"/>
          <w:szCs w:val="26"/>
        </w:rPr>
        <w:t xml:space="preserve">  </w:t>
      </w:r>
      <w:r w:rsidR="00BC3F9A">
        <w:rPr>
          <w:rFonts w:ascii="Times New Roman" w:hAnsi="Times New Roman" w:cs="Times New Roman"/>
          <w:sz w:val="26"/>
          <w:szCs w:val="26"/>
        </w:rPr>
        <w:t>Parties may also offer suggestions for additional provisions</w:t>
      </w:r>
      <w:r w:rsidR="00232893">
        <w:rPr>
          <w:rFonts w:ascii="Times New Roman" w:hAnsi="Times New Roman" w:cs="Times New Roman"/>
          <w:sz w:val="26"/>
          <w:szCs w:val="26"/>
        </w:rPr>
        <w:t xml:space="preserve"> not covered in the proposed regulations</w:t>
      </w:r>
      <w:r w:rsidR="00BC3F9A">
        <w:rPr>
          <w:rFonts w:ascii="Times New Roman" w:hAnsi="Times New Roman" w:cs="Times New Roman"/>
          <w:sz w:val="26"/>
          <w:szCs w:val="26"/>
        </w:rPr>
        <w:t>.</w:t>
      </w:r>
      <w:r w:rsidR="00232893">
        <w:rPr>
          <w:rFonts w:ascii="Times New Roman" w:hAnsi="Times New Roman" w:cs="Times New Roman"/>
          <w:sz w:val="26"/>
          <w:szCs w:val="26"/>
        </w:rPr>
        <w:t xml:space="preserve"> </w:t>
      </w:r>
      <w:r w:rsidR="00BC3F9A">
        <w:rPr>
          <w:rFonts w:ascii="Times New Roman" w:hAnsi="Times New Roman" w:cs="Times New Roman"/>
          <w:sz w:val="26"/>
          <w:szCs w:val="26"/>
        </w:rPr>
        <w:t xml:space="preserve">  </w:t>
      </w:r>
    </w:p>
    <w:p w14:paraId="210F350B" w14:textId="77777777" w:rsidR="00792D63" w:rsidRDefault="00792D63" w:rsidP="00B74CD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15312DE6" w14:textId="3FF93896" w:rsidR="00B010BB" w:rsidRPr="006A1F96" w:rsidRDefault="00B010BB" w:rsidP="00B74CDF">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iCs/>
          <w:sz w:val="26"/>
          <w:szCs w:val="26"/>
        </w:rPr>
        <w:t xml:space="preserve">We </w:t>
      </w:r>
      <w:r w:rsidR="009E314C">
        <w:rPr>
          <w:rFonts w:ascii="Times New Roman" w:eastAsia="Times New Roman" w:hAnsi="Times New Roman" w:cs="Times New Roman"/>
          <w:iCs/>
          <w:sz w:val="26"/>
          <w:szCs w:val="26"/>
        </w:rPr>
        <w:t xml:space="preserve">establish </w:t>
      </w:r>
      <w:r>
        <w:rPr>
          <w:rFonts w:ascii="Times New Roman" w:eastAsia="Times New Roman" w:hAnsi="Times New Roman" w:cs="Times New Roman"/>
          <w:iCs/>
          <w:sz w:val="26"/>
          <w:szCs w:val="26"/>
        </w:rPr>
        <w:t xml:space="preserve">a </w:t>
      </w:r>
      <w:r w:rsidRPr="2AED964C">
        <w:rPr>
          <w:rFonts w:ascii="Times New Roman" w:eastAsia="Times New Roman" w:hAnsi="Times New Roman" w:cs="Times New Roman"/>
          <w:sz w:val="26"/>
          <w:szCs w:val="26"/>
        </w:rPr>
        <w:t>90</w:t>
      </w:r>
      <w:r>
        <w:rPr>
          <w:rFonts w:ascii="Times New Roman" w:eastAsia="Times New Roman" w:hAnsi="Times New Roman" w:cs="Times New Roman"/>
          <w:iCs/>
          <w:sz w:val="26"/>
          <w:szCs w:val="26"/>
        </w:rPr>
        <w:t xml:space="preserve">-day comment period, consisting of a 45-day comment period and a </w:t>
      </w:r>
      <w:r w:rsidRPr="2AED964C">
        <w:rPr>
          <w:rFonts w:ascii="Times New Roman" w:eastAsia="Times New Roman" w:hAnsi="Times New Roman" w:cs="Times New Roman"/>
          <w:sz w:val="26"/>
          <w:szCs w:val="26"/>
        </w:rPr>
        <w:t>45</w:t>
      </w:r>
      <w:r>
        <w:rPr>
          <w:rFonts w:ascii="Times New Roman" w:eastAsia="Times New Roman" w:hAnsi="Times New Roman" w:cs="Times New Roman"/>
          <w:iCs/>
          <w:sz w:val="26"/>
          <w:szCs w:val="26"/>
        </w:rPr>
        <w:t xml:space="preserve">-day reply comment period.  </w:t>
      </w:r>
      <w:r>
        <w:rPr>
          <w:rFonts w:ascii="Times New Roman" w:eastAsia="Times New Roman" w:hAnsi="Times New Roman" w:cs="Times New Roman"/>
          <w:sz w:val="26"/>
          <w:szCs w:val="26"/>
        </w:rPr>
        <w:t xml:space="preserve">Comments will be due </w:t>
      </w:r>
      <w:r w:rsidRPr="00D0242C">
        <w:rPr>
          <w:rFonts w:ascii="Times New Roman" w:eastAsia="Times New Roman" w:hAnsi="Times New Roman" w:cs="Times New Roman"/>
          <w:sz w:val="26"/>
          <w:szCs w:val="26"/>
        </w:rPr>
        <w:t xml:space="preserve">within </w:t>
      </w:r>
      <w:r w:rsidRPr="2AED964C">
        <w:rPr>
          <w:rFonts w:ascii="Times New Roman" w:eastAsia="Times New Roman" w:hAnsi="Times New Roman" w:cs="Times New Roman"/>
          <w:sz w:val="26"/>
          <w:szCs w:val="26"/>
        </w:rPr>
        <w:t>45</w:t>
      </w:r>
      <w:r>
        <w:rPr>
          <w:rFonts w:ascii="Times New Roman" w:eastAsia="Times New Roman" w:hAnsi="Times New Roman" w:cs="Times New Roman"/>
          <w:sz w:val="26"/>
          <w:szCs w:val="26"/>
        </w:rPr>
        <w:t xml:space="preserve"> </w:t>
      </w:r>
      <w:r w:rsidRPr="00D0242C">
        <w:rPr>
          <w:rFonts w:ascii="Times New Roman" w:eastAsia="Times New Roman" w:hAnsi="Times New Roman" w:cs="Times New Roman"/>
          <w:sz w:val="26"/>
          <w:szCs w:val="26"/>
        </w:rPr>
        <w:t>days of publication</w:t>
      </w:r>
      <w:r>
        <w:rPr>
          <w:rFonts w:ascii="Times New Roman" w:eastAsia="Times New Roman" w:hAnsi="Times New Roman" w:cs="Times New Roman"/>
          <w:sz w:val="26"/>
          <w:szCs w:val="26"/>
        </w:rPr>
        <w:t xml:space="preserve"> of this NOPR Order </w:t>
      </w:r>
      <w:r w:rsidRPr="00D0242C">
        <w:rPr>
          <w:rFonts w:ascii="Times New Roman" w:eastAsia="Times New Roman" w:hAnsi="Times New Roman" w:cs="Times New Roman"/>
          <w:sz w:val="26"/>
          <w:szCs w:val="26"/>
        </w:rPr>
        <w:t xml:space="preserve">in the </w:t>
      </w:r>
      <w:r w:rsidRPr="00D0242C">
        <w:rPr>
          <w:rFonts w:ascii="Times New Roman" w:eastAsia="Times New Roman" w:hAnsi="Times New Roman" w:cs="Times New Roman"/>
          <w:i/>
          <w:sz w:val="26"/>
          <w:szCs w:val="26"/>
        </w:rPr>
        <w:t>Pennsylvania Bulletin</w:t>
      </w:r>
      <w:r>
        <w:rPr>
          <w:rFonts w:ascii="Times New Roman" w:eastAsia="Times New Roman" w:hAnsi="Times New Roman" w:cs="Times New Roman"/>
          <w:iCs/>
          <w:sz w:val="26"/>
          <w:szCs w:val="26"/>
        </w:rPr>
        <w:t xml:space="preserve">.  Reply comments will be due </w:t>
      </w:r>
      <w:r w:rsidRPr="2AED964C">
        <w:rPr>
          <w:rFonts w:ascii="Times New Roman" w:eastAsia="Times New Roman" w:hAnsi="Times New Roman" w:cs="Times New Roman"/>
          <w:sz w:val="26"/>
          <w:szCs w:val="26"/>
        </w:rPr>
        <w:t>45</w:t>
      </w:r>
      <w:r>
        <w:rPr>
          <w:rFonts w:ascii="Times New Roman" w:eastAsia="Times New Roman" w:hAnsi="Times New Roman" w:cs="Times New Roman"/>
          <w:iCs/>
          <w:sz w:val="26"/>
          <w:szCs w:val="26"/>
        </w:rPr>
        <w:t xml:space="preserve"> days after the deadline for comments.  This NOPR Order, Annex A and Annex B will be served on all parties to this proceeding, made public on the Commission’s website, and provided to the Governor’s Budget Office and the Office of the Attorney General.  Publication of the foregoing in the </w:t>
      </w:r>
      <w:r w:rsidRPr="00061296">
        <w:rPr>
          <w:rFonts w:ascii="Times New Roman" w:eastAsia="Times New Roman" w:hAnsi="Times New Roman" w:cs="Times New Roman"/>
          <w:i/>
          <w:sz w:val="26"/>
          <w:szCs w:val="26"/>
        </w:rPr>
        <w:t>Pennsylvania Bulletin</w:t>
      </w:r>
      <w:r>
        <w:rPr>
          <w:rFonts w:ascii="Times New Roman" w:eastAsia="Times New Roman" w:hAnsi="Times New Roman" w:cs="Times New Roman"/>
          <w:iCs/>
          <w:sz w:val="26"/>
          <w:szCs w:val="26"/>
        </w:rPr>
        <w:t xml:space="preserve"> will not occur </w:t>
      </w:r>
      <w:r w:rsidRPr="37F7578F">
        <w:rPr>
          <w:rFonts w:ascii="Times New Roman" w:eastAsia="Times New Roman" w:hAnsi="Times New Roman" w:cs="Times New Roman"/>
          <w:sz w:val="26"/>
          <w:szCs w:val="26"/>
        </w:rPr>
        <w:t xml:space="preserve">until </w:t>
      </w:r>
      <w:r>
        <w:rPr>
          <w:rFonts w:ascii="Times New Roman" w:eastAsia="Times New Roman" w:hAnsi="Times New Roman" w:cs="Times New Roman"/>
          <w:iCs/>
          <w:sz w:val="26"/>
          <w:szCs w:val="26"/>
        </w:rPr>
        <w:t xml:space="preserve">after the NOPR Order, Annex A and Annex B have been reviewed by the Governor’s Budget Office and by </w:t>
      </w:r>
      <w:r w:rsidRPr="043651AA">
        <w:rPr>
          <w:rFonts w:ascii="Times New Roman" w:eastAsia="Times New Roman" w:hAnsi="Times New Roman" w:cs="Times New Roman"/>
          <w:sz w:val="26"/>
          <w:szCs w:val="26"/>
        </w:rPr>
        <w:t>the</w:t>
      </w:r>
      <w:r>
        <w:rPr>
          <w:rFonts w:ascii="Times New Roman" w:eastAsia="Times New Roman" w:hAnsi="Times New Roman" w:cs="Times New Roman"/>
          <w:iCs/>
          <w:sz w:val="26"/>
          <w:szCs w:val="26"/>
        </w:rPr>
        <w:t xml:space="preserve"> Office of the Attorney General.</w:t>
      </w:r>
      <w:r w:rsidR="00A912CB">
        <w:rPr>
          <w:rFonts w:ascii="Times New Roman" w:eastAsia="Times New Roman" w:hAnsi="Times New Roman" w:cs="Times New Roman"/>
          <w:iCs/>
          <w:sz w:val="26"/>
          <w:szCs w:val="26"/>
        </w:rPr>
        <w:t xml:space="preserve">  </w:t>
      </w:r>
      <w:r w:rsidR="00A912CB">
        <w:rPr>
          <w:rFonts w:ascii="Times New Roman" w:eastAsia="Times New Roman" w:hAnsi="Times New Roman" w:cs="Times New Roman"/>
          <w:sz w:val="26"/>
          <w:szCs w:val="26"/>
        </w:rPr>
        <w:t xml:space="preserve">Parties should note that the official versions of the NOPR Order, the proposed Annex A and the proposed Annex B are the versions published in the </w:t>
      </w:r>
      <w:r w:rsidR="00A912CB" w:rsidRPr="009D6118">
        <w:rPr>
          <w:rFonts w:ascii="Times New Roman" w:eastAsia="Times New Roman" w:hAnsi="Times New Roman" w:cs="Times New Roman"/>
          <w:i/>
          <w:iCs/>
          <w:sz w:val="26"/>
          <w:szCs w:val="26"/>
        </w:rPr>
        <w:t>Pennsylvania Bulletin</w:t>
      </w:r>
      <w:r w:rsidR="00A912CB">
        <w:rPr>
          <w:rFonts w:ascii="Times New Roman" w:eastAsia="Times New Roman" w:hAnsi="Times New Roman" w:cs="Times New Roman"/>
          <w:sz w:val="26"/>
          <w:szCs w:val="26"/>
        </w:rPr>
        <w:t xml:space="preserve">.  </w:t>
      </w:r>
    </w:p>
    <w:p w14:paraId="53D00711" w14:textId="77777777" w:rsidR="00B010BB" w:rsidRPr="00AF3415" w:rsidRDefault="00B010BB" w:rsidP="00B74CDF">
      <w:pPr>
        <w:spacing w:after="0" w:line="360" w:lineRule="auto"/>
        <w:ind w:firstLine="720"/>
        <w:rPr>
          <w:rFonts w:ascii="Times New Roman" w:eastAsia="Times New Roman" w:hAnsi="Times New Roman" w:cs="Times New Roman"/>
          <w:bCs/>
          <w:sz w:val="26"/>
          <w:szCs w:val="26"/>
        </w:rPr>
      </w:pPr>
    </w:p>
    <w:p w14:paraId="29158C36" w14:textId="163CA089" w:rsidR="00050D93" w:rsidRPr="00050D93" w:rsidRDefault="00050D93" w:rsidP="00132EAE">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C</w:t>
      </w:r>
      <w:r w:rsidR="00937C45">
        <w:rPr>
          <w:rFonts w:ascii="Times New Roman" w:eastAsia="Times New Roman" w:hAnsi="Times New Roman" w:cs="Times New Roman"/>
          <w:b/>
          <w:sz w:val="26"/>
          <w:szCs w:val="26"/>
        </w:rPr>
        <w:t>ONCLUSION</w:t>
      </w:r>
    </w:p>
    <w:p w14:paraId="29158C37" w14:textId="1F45186D" w:rsidR="00BA564F" w:rsidRPr="00050D93"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sz w:val="26"/>
          <w:szCs w:val="26"/>
        </w:rPr>
        <w:t>Accordingly</w:t>
      </w:r>
      <w:r w:rsidRPr="00050D93">
        <w:rPr>
          <w:rFonts w:ascii="Times New Roman" w:eastAsia="Times New Roman" w:hAnsi="Times New Roman" w:cs="Times New Roman"/>
          <w:b/>
          <w:sz w:val="26"/>
          <w:szCs w:val="26"/>
        </w:rPr>
        <w:t>,</w:t>
      </w:r>
      <w:r w:rsidRPr="00050D93">
        <w:rPr>
          <w:rFonts w:ascii="Times New Roman" w:eastAsia="Times New Roman" w:hAnsi="Times New Roman" w:cs="Times New Roman"/>
          <w:sz w:val="26"/>
          <w:szCs w:val="26"/>
        </w:rPr>
        <w:t xml:space="preserve"> under </w:t>
      </w:r>
      <w:r w:rsidR="00556E1F">
        <w:rPr>
          <w:rFonts w:ascii="Times New Roman" w:eastAsia="Times New Roman" w:hAnsi="Times New Roman" w:cs="Times New Roman"/>
          <w:sz w:val="26"/>
          <w:szCs w:val="26"/>
        </w:rPr>
        <w:t>S</w:t>
      </w:r>
      <w:r w:rsidRPr="00050D93">
        <w:rPr>
          <w:rFonts w:ascii="Times New Roman" w:eastAsia="Times New Roman" w:hAnsi="Times New Roman" w:cs="Times New Roman"/>
          <w:sz w:val="26"/>
          <w:szCs w:val="26"/>
        </w:rPr>
        <w:t xml:space="preserve">ections </w:t>
      </w:r>
      <w:r w:rsidR="00556E1F">
        <w:rPr>
          <w:rFonts w:ascii="Times New Roman" w:eastAsia="Times New Roman" w:hAnsi="Times New Roman" w:cs="Times New Roman"/>
          <w:sz w:val="26"/>
          <w:szCs w:val="26"/>
        </w:rPr>
        <w:t xml:space="preserve">315, </w:t>
      </w:r>
      <w:r w:rsidRPr="00050D93">
        <w:rPr>
          <w:rFonts w:ascii="Times New Roman" w:eastAsia="Times New Roman" w:hAnsi="Times New Roman" w:cs="Times New Roman"/>
          <w:sz w:val="26"/>
          <w:szCs w:val="26"/>
        </w:rPr>
        <w:t xml:space="preserve">501, </w:t>
      </w:r>
      <w:r w:rsidR="00A96754">
        <w:rPr>
          <w:rFonts w:ascii="Times New Roman" w:eastAsia="Times New Roman" w:hAnsi="Times New Roman" w:cs="Times New Roman"/>
          <w:sz w:val="26"/>
          <w:szCs w:val="26"/>
        </w:rPr>
        <w:t xml:space="preserve">1301, 1304, </w:t>
      </w:r>
      <w:r w:rsidR="07C2F382" w:rsidRPr="05C8509A">
        <w:rPr>
          <w:rFonts w:ascii="Times New Roman" w:eastAsia="Times New Roman" w:hAnsi="Times New Roman" w:cs="Times New Roman"/>
          <w:sz w:val="26"/>
          <w:szCs w:val="26"/>
        </w:rPr>
        <w:t xml:space="preserve">1308, </w:t>
      </w:r>
      <w:r w:rsidRPr="00050D93">
        <w:rPr>
          <w:rFonts w:ascii="Times New Roman" w:eastAsia="Times New Roman" w:hAnsi="Times New Roman" w:cs="Times New Roman"/>
          <w:sz w:val="26"/>
          <w:szCs w:val="26"/>
        </w:rPr>
        <w:t xml:space="preserve">1350-1360 and 1501 of the Public Utility Code, 66 </w:t>
      </w:r>
      <w:proofErr w:type="spellStart"/>
      <w:r w:rsidRPr="00050D93">
        <w:rPr>
          <w:rFonts w:ascii="Times New Roman" w:eastAsia="Times New Roman" w:hAnsi="Times New Roman" w:cs="Times New Roman"/>
          <w:sz w:val="26"/>
          <w:szCs w:val="26"/>
        </w:rPr>
        <w:t>Pa.C.S</w:t>
      </w:r>
      <w:proofErr w:type="spellEnd"/>
      <w:r w:rsidRPr="00050D93">
        <w:rPr>
          <w:rFonts w:ascii="Times New Roman" w:eastAsia="Times New Roman" w:hAnsi="Times New Roman" w:cs="Times New Roman"/>
          <w:sz w:val="26"/>
          <w:szCs w:val="26"/>
        </w:rPr>
        <w:t xml:space="preserve">. §§ </w:t>
      </w:r>
      <w:r w:rsidR="00A96754">
        <w:rPr>
          <w:rFonts w:ascii="Times New Roman" w:eastAsia="Times New Roman" w:hAnsi="Times New Roman" w:cs="Times New Roman"/>
          <w:sz w:val="26"/>
          <w:szCs w:val="26"/>
        </w:rPr>
        <w:t xml:space="preserve">315, </w:t>
      </w:r>
      <w:r w:rsidRPr="00050D93">
        <w:rPr>
          <w:rFonts w:ascii="Times New Roman" w:eastAsia="Times New Roman" w:hAnsi="Times New Roman" w:cs="Times New Roman"/>
          <w:sz w:val="26"/>
          <w:szCs w:val="26"/>
        </w:rPr>
        <w:t xml:space="preserve">501, </w:t>
      </w:r>
      <w:r w:rsidR="00A96754">
        <w:rPr>
          <w:rFonts w:ascii="Times New Roman" w:eastAsia="Times New Roman" w:hAnsi="Times New Roman" w:cs="Times New Roman"/>
          <w:sz w:val="26"/>
          <w:szCs w:val="26"/>
        </w:rPr>
        <w:t>1301, 1304</w:t>
      </w:r>
      <w:r w:rsidR="00A96754" w:rsidRPr="4CFD5AF2">
        <w:rPr>
          <w:rFonts w:ascii="Times New Roman" w:eastAsia="Times New Roman" w:hAnsi="Times New Roman" w:cs="Times New Roman"/>
          <w:sz w:val="26"/>
          <w:szCs w:val="26"/>
        </w:rPr>
        <w:t xml:space="preserve">, </w:t>
      </w:r>
      <w:r w:rsidR="764A3883" w:rsidRPr="4CFD5AF2">
        <w:rPr>
          <w:rFonts w:ascii="Times New Roman" w:eastAsia="Times New Roman" w:hAnsi="Times New Roman" w:cs="Times New Roman"/>
          <w:sz w:val="26"/>
          <w:szCs w:val="26"/>
        </w:rPr>
        <w:t>1308</w:t>
      </w:r>
      <w:r w:rsidR="00A96754">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1350-1360, and 1501</w:t>
      </w:r>
      <w:r w:rsidR="00E9649D">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the Commonwealth Documents Law, Act of July 31, 1968, P.L. 769, </w:t>
      </w:r>
      <w:r w:rsidRPr="00050D93">
        <w:rPr>
          <w:rFonts w:ascii="Times New Roman" w:eastAsia="Times New Roman" w:hAnsi="Times New Roman" w:cs="Times New Roman"/>
          <w:i/>
          <w:sz w:val="26"/>
          <w:szCs w:val="26"/>
        </w:rPr>
        <w:t>as amended</w:t>
      </w:r>
      <w:r w:rsidRPr="00050D93">
        <w:rPr>
          <w:rFonts w:ascii="Times New Roman" w:eastAsia="Times New Roman" w:hAnsi="Times New Roman" w:cs="Times New Roman"/>
          <w:sz w:val="26"/>
          <w:szCs w:val="26"/>
        </w:rPr>
        <w:t>, .45 P.S. §§</w:t>
      </w:r>
      <w:r w:rsidR="00254E90">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1201, </w:t>
      </w:r>
      <w:r w:rsidRPr="00050D93">
        <w:rPr>
          <w:rFonts w:ascii="Times New Roman" w:eastAsia="Times New Roman" w:hAnsi="Times New Roman" w:cs="Times New Roman"/>
          <w:i/>
          <w:sz w:val="26"/>
          <w:szCs w:val="26"/>
        </w:rPr>
        <w:t>et seq.</w:t>
      </w:r>
      <w:r w:rsidR="00E9649D">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and the regulations promulgated thereunder, at 1 Pa. Code §§ 7.1-7.4</w:t>
      </w:r>
      <w:r w:rsidR="00E9649D">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we </w:t>
      </w:r>
      <w:r w:rsidR="002F1885">
        <w:rPr>
          <w:rFonts w:ascii="Times New Roman" w:eastAsia="Times New Roman" w:hAnsi="Times New Roman" w:cs="Times New Roman"/>
          <w:sz w:val="26"/>
          <w:szCs w:val="26"/>
        </w:rPr>
        <w:t>propose adoption of</w:t>
      </w:r>
      <w:r w:rsidRPr="00050D93">
        <w:rPr>
          <w:rFonts w:ascii="Times New Roman" w:eastAsia="Times New Roman" w:hAnsi="Times New Roman" w:cs="Times New Roman"/>
          <w:sz w:val="26"/>
          <w:szCs w:val="26"/>
        </w:rPr>
        <w:t xml:space="preserve"> new regulations </w:t>
      </w:r>
      <w:r w:rsidR="00B22A40">
        <w:rPr>
          <w:rFonts w:ascii="Times New Roman" w:eastAsia="Times New Roman" w:hAnsi="Times New Roman" w:cs="Times New Roman"/>
          <w:sz w:val="26"/>
          <w:szCs w:val="26"/>
        </w:rPr>
        <w:t xml:space="preserve">at 52 Pa. Code §§ 53.51—53.56a as set forth in Annex A and </w:t>
      </w:r>
      <w:r w:rsidRPr="00050D93">
        <w:rPr>
          <w:rFonts w:ascii="Times New Roman" w:eastAsia="Times New Roman" w:hAnsi="Times New Roman" w:cs="Times New Roman"/>
          <w:sz w:val="26"/>
          <w:szCs w:val="26"/>
        </w:rPr>
        <w:t xml:space="preserve">at 52 Pa. Code § 53.53 as set forth in Annex </w:t>
      </w:r>
      <w:r w:rsidR="00B22A40">
        <w:rPr>
          <w:rFonts w:ascii="Times New Roman" w:eastAsia="Times New Roman" w:hAnsi="Times New Roman" w:cs="Times New Roman"/>
          <w:sz w:val="26"/>
          <w:szCs w:val="26"/>
        </w:rPr>
        <w:t>B</w:t>
      </w:r>
      <w:r w:rsidR="00FF1F5B" w:rsidRPr="68C01D10">
        <w:rPr>
          <w:rFonts w:ascii="Times New Roman" w:eastAsia="Times New Roman" w:hAnsi="Times New Roman" w:cs="Times New Roman"/>
          <w:sz w:val="26"/>
          <w:szCs w:val="26"/>
        </w:rPr>
        <w:t>;</w:t>
      </w:r>
      <w:r w:rsidR="006100EF">
        <w:rPr>
          <w:rFonts w:ascii="Times New Roman" w:eastAsia="Times New Roman" w:hAnsi="Times New Roman" w:cs="Times New Roman"/>
          <w:sz w:val="26"/>
          <w:szCs w:val="26"/>
        </w:rPr>
        <w:t xml:space="preserve"> the short</w:t>
      </w:r>
      <w:r w:rsidR="00A85621">
        <w:rPr>
          <w:rFonts w:ascii="Times New Roman" w:eastAsia="Times New Roman" w:hAnsi="Times New Roman" w:cs="Times New Roman"/>
          <w:sz w:val="26"/>
          <w:szCs w:val="26"/>
        </w:rPr>
        <w:t xml:space="preserve">-form </w:t>
      </w:r>
      <w:r w:rsidR="008C3A0A">
        <w:rPr>
          <w:rFonts w:ascii="Times New Roman" w:eastAsia="Times New Roman" w:hAnsi="Times New Roman" w:cs="Times New Roman"/>
          <w:sz w:val="26"/>
          <w:szCs w:val="26"/>
        </w:rPr>
        <w:t xml:space="preserve">schedules </w:t>
      </w:r>
      <w:r w:rsidR="00A85621">
        <w:rPr>
          <w:rFonts w:ascii="Times New Roman" w:eastAsia="Times New Roman" w:hAnsi="Times New Roman" w:cs="Times New Roman"/>
          <w:sz w:val="26"/>
          <w:szCs w:val="26"/>
        </w:rPr>
        <w:t xml:space="preserve">and instructions </w:t>
      </w:r>
      <w:r w:rsidR="00C35464">
        <w:rPr>
          <w:rFonts w:ascii="Times New Roman" w:eastAsia="Times New Roman" w:hAnsi="Times New Roman" w:cs="Times New Roman"/>
          <w:sz w:val="26"/>
          <w:szCs w:val="26"/>
        </w:rPr>
        <w:t xml:space="preserve">for </w:t>
      </w:r>
      <w:r w:rsidR="0093429A">
        <w:rPr>
          <w:rFonts w:ascii="Times New Roman" w:eastAsia="Times New Roman" w:hAnsi="Times New Roman" w:cs="Times New Roman"/>
          <w:sz w:val="26"/>
          <w:szCs w:val="26"/>
        </w:rPr>
        <w:t xml:space="preserve">small water public utility and small wastewater public utilities </w:t>
      </w:r>
      <w:r w:rsidR="005118E9">
        <w:rPr>
          <w:rFonts w:ascii="Times New Roman" w:eastAsia="Times New Roman" w:hAnsi="Times New Roman" w:cs="Times New Roman"/>
          <w:sz w:val="26"/>
          <w:szCs w:val="26"/>
        </w:rPr>
        <w:t xml:space="preserve">will not </w:t>
      </w:r>
      <w:r w:rsidR="00495CFD">
        <w:rPr>
          <w:rFonts w:ascii="Times New Roman" w:eastAsia="Times New Roman" w:hAnsi="Times New Roman" w:cs="Times New Roman"/>
          <w:sz w:val="26"/>
          <w:szCs w:val="26"/>
        </w:rPr>
        <w:t>be promulgated in the regulations</w:t>
      </w:r>
      <w:r w:rsidRPr="00050D93">
        <w:rPr>
          <w:rFonts w:ascii="Times New Roman" w:eastAsia="Times New Roman" w:hAnsi="Times New Roman" w:cs="Times New Roman"/>
          <w:sz w:val="26"/>
          <w:szCs w:val="26"/>
        </w:rPr>
        <w:t xml:space="preserve">; </w:t>
      </w:r>
      <w:r w:rsidRPr="00050D93">
        <w:rPr>
          <w:rFonts w:ascii="Times New Roman" w:eastAsia="Times New Roman" w:hAnsi="Times New Roman" w:cs="Times New Roman"/>
          <w:b/>
          <w:sz w:val="26"/>
          <w:szCs w:val="26"/>
        </w:rPr>
        <w:t>THEREFORE,</w:t>
      </w:r>
    </w:p>
    <w:p w14:paraId="29158C38" w14:textId="77777777" w:rsidR="00050D93" w:rsidRPr="00050D93" w:rsidRDefault="00050D93" w:rsidP="00050D93">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09E43A9C" w14:textId="77777777" w:rsidR="000E27A2" w:rsidRDefault="00050D93" w:rsidP="00814E75">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050D93">
        <w:rPr>
          <w:rFonts w:ascii="Times New Roman" w:eastAsia="Times New Roman" w:hAnsi="Times New Roman" w:cs="Times New Roman"/>
          <w:b/>
          <w:bCs/>
          <w:sz w:val="26"/>
          <w:szCs w:val="26"/>
        </w:rPr>
        <w:tab/>
      </w:r>
    </w:p>
    <w:p w14:paraId="29158C39" w14:textId="765083FB" w:rsidR="00050D93" w:rsidRPr="00050D93" w:rsidRDefault="00050D93" w:rsidP="000E27A2">
      <w:pPr>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rPr>
      </w:pPr>
      <w:r w:rsidRPr="00050D93">
        <w:rPr>
          <w:rFonts w:ascii="Times New Roman" w:eastAsia="Times New Roman" w:hAnsi="Times New Roman" w:cs="Times New Roman"/>
          <w:b/>
          <w:bCs/>
          <w:sz w:val="26"/>
          <w:szCs w:val="26"/>
        </w:rPr>
        <w:lastRenderedPageBreak/>
        <w:t>IT IS ORDERED:</w:t>
      </w:r>
    </w:p>
    <w:p w14:paraId="29158C3A" w14:textId="77777777" w:rsidR="00050D93" w:rsidRPr="00050D93" w:rsidRDefault="00050D93" w:rsidP="00814E75">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3D098634" w14:textId="75E9F1E2" w:rsidR="009049A6" w:rsidRPr="00D0242C" w:rsidRDefault="00050D93" w:rsidP="00814E75">
      <w:pPr>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1</w:t>
      </w:r>
      <w:r w:rsidRPr="00D0242C">
        <w:rPr>
          <w:rFonts w:ascii="Times New Roman" w:eastAsia="Times New Roman" w:hAnsi="Times New Roman" w:cs="Times New Roman"/>
          <w:sz w:val="26"/>
          <w:szCs w:val="26"/>
        </w:rPr>
        <w:t>.</w:t>
      </w:r>
      <w:r>
        <w:tab/>
      </w:r>
      <w:bookmarkStart w:id="2" w:name="_Hlk500495628"/>
      <w:r w:rsidRPr="00D0242C">
        <w:rPr>
          <w:rFonts w:ascii="Times New Roman" w:eastAsia="Times New Roman" w:hAnsi="Times New Roman" w:cs="Times New Roman"/>
          <w:sz w:val="26"/>
          <w:szCs w:val="26"/>
        </w:rPr>
        <w:t xml:space="preserve">That </w:t>
      </w:r>
      <w:r w:rsidR="002D6D58" w:rsidRPr="00D0242C">
        <w:rPr>
          <w:rFonts w:ascii="Times New Roman" w:eastAsia="Times New Roman" w:hAnsi="Times New Roman" w:cs="Times New Roman"/>
          <w:sz w:val="26"/>
          <w:szCs w:val="26"/>
        </w:rPr>
        <w:t>a proposed rulemaking be opened to consider the regulations set forth in Annex</w:t>
      </w:r>
      <w:r w:rsidR="00387219">
        <w:rPr>
          <w:rFonts w:ascii="Times New Roman" w:eastAsia="Times New Roman" w:hAnsi="Times New Roman" w:cs="Times New Roman"/>
          <w:sz w:val="26"/>
          <w:szCs w:val="26"/>
        </w:rPr>
        <w:t xml:space="preserve"> A</w:t>
      </w:r>
      <w:bookmarkEnd w:id="2"/>
      <w:r w:rsidR="01C50DE3" w:rsidRPr="2DA20DBF">
        <w:rPr>
          <w:rFonts w:ascii="Times New Roman" w:eastAsia="Times New Roman" w:hAnsi="Times New Roman" w:cs="Times New Roman"/>
          <w:sz w:val="26"/>
          <w:szCs w:val="26"/>
        </w:rPr>
        <w:t xml:space="preserve"> and Annex B</w:t>
      </w:r>
      <w:r w:rsidR="002D6D58" w:rsidRPr="2DA20DBF">
        <w:rPr>
          <w:rFonts w:ascii="Times New Roman" w:eastAsia="Times New Roman" w:hAnsi="Times New Roman" w:cs="Times New Roman"/>
          <w:sz w:val="26"/>
          <w:szCs w:val="26"/>
        </w:rPr>
        <w:t xml:space="preserve">. </w:t>
      </w:r>
    </w:p>
    <w:p w14:paraId="6F1850BC" w14:textId="77777777" w:rsidR="009049A6" w:rsidRPr="00D0242C" w:rsidRDefault="009049A6" w:rsidP="00AC15FC">
      <w:pPr>
        <w:widowControl w:val="0"/>
        <w:spacing w:after="0" w:line="360" w:lineRule="auto"/>
        <w:ind w:firstLine="720"/>
        <w:rPr>
          <w:rFonts w:ascii="Times New Roman" w:eastAsia="Times New Roman" w:hAnsi="Times New Roman" w:cs="Times New Roman"/>
          <w:sz w:val="26"/>
          <w:szCs w:val="26"/>
        </w:rPr>
      </w:pPr>
    </w:p>
    <w:p w14:paraId="21D2CD3C" w14:textId="6C0C7DE6" w:rsidR="009049A6" w:rsidRPr="00D0242C" w:rsidRDefault="009049A6" w:rsidP="00AC15FC">
      <w:pPr>
        <w:widowControl w:val="0"/>
        <w:spacing w:after="0" w:line="360" w:lineRule="auto"/>
        <w:ind w:firstLine="720"/>
        <w:rPr>
          <w:rFonts w:ascii="Times New Roman" w:eastAsia="Times New Roman" w:hAnsi="Times New Roman" w:cs="Times New Roman"/>
          <w:sz w:val="26"/>
          <w:szCs w:val="26"/>
        </w:rPr>
      </w:pPr>
      <w:r w:rsidRPr="00D0242C">
        <w:rPr>
          <w:rFonts w:ascii="Times New Roman" w:eastAsia="Times New Roman" w:hAnsi="Times New Roman" w:cs="Times New Roman"/>
          <w:sz w:val="26"/>
          <w:szCs w:val="26"/>
        </w:rPr>
        <w:t>2.</w:t>
      </w:r>
      <w:r w:rsidRPr="00D0242C">
        <w:rPr>
          <w:rFonts w:ascii="Times New Roman" w:eastAsia="Times New Roman" w:hAnsi="Times New Roman" w:cs="Times New Roman"/>
          <w:sz w:val="26"/>
          <w:szCs w:val="26"/>
        </w:rPr>
        <w:tab/>
      </w:r>
      <w:r w:rsidRPr="00D0242C">
        <w:rPr>
          <w:rFonts w:ascii="Times New Roman" w:hAnsi="Times New Roman" w:cs="Times New Roman"/>
          <w:color w:val="000000"/>
          <w:sz w:val="26"/>
          <w:szCs w:val="26"/>
        </w:rPr>
        <w:t>That the Law Bureau shall submit this Notice of Proposed Rulemaking Order</w:t>
      </w:r>
      <w:r w:rsidR="00295A46">
        <w:rPr>
          <w:rFonts w:ascii="Times New Roman" w:hAnsi="Times New Roman" w:cs="Times New Roman"/>
          <w:color w:val="000000"/>
          <w:sz w:val="26"/>
          <w:szCs w:val="26"/>
        </w:rPr>
        <w:t xml:space="preserve"> </w:t>
      </w:r>
      <w:r w:rsidRPr="00D0242C">
        <w:rPr>
          <w:rFonts w:ascii="Times New Roman" w:hAnsi="Times New Roman" w:cs="Times New Roman"/>
          <w:color w:val="000000"/>
          <w:sz w:val="26"/>
          <w:szCs w:val="26"/>
        </w:rPr>
        <w:t>and Annex</w:t>
      </w:r>
      <w:r w:rsidR="00DE7581">
        <w:rPr>
          <w:rFonts w:ascii="Times New Roman" w:hAnsi="Times New Roman" w:cs="Times New Roman"/>
          <w:color w:val="000000"/>
          <w:sz w:val="26"/>
          <w:szCs w:val="26"/>
        </w:rPr>
        <w:t>es</w:t>
      </w:r>
      <w:r w:rsidRPr="00D0242C">
        <w:rPr>
          <w:rFonts w:ascii="Times New Roman" w:hAnsi="Times New Roman" w:cs="Times New Roman"/>
          <w:color w:val="000000"/>
          <w:sz w:val="26"/>
          <w:szCs w:val="26"/>
        </w:rPr>
        <w:t xml:space="preserve"> A </w:t>
      </w:r>
      <w:r w:rsidR="00DE7581">
        <w:rPr>
          <w:rFonts w:ascii="Times New Roman" w:hAnsi="Times New Roman" w:cs="Times New Roman"/>
          <w:color w:val="000000"/>
          <w:sz w:val="26"/>
          <w:szCs w:val="26"/>
        </w:rPr>
        <w:t xml:space="preserve">and B </w:t>
      </w:r>
      <w:r w:rsidRPr="00D0242C">
        <w:rPr>
          <w:rFonts w:ascii="Times New Roman" w:hAnsi="Times New Roman" w:cs="Times New Roman"/>
          <w:color w:val="000000"/>
          <w:sz w:val="26"/>
          <w:szCs w:val="26"/>
        </w:rPr>
        <w:t>to the Office of Attorney General for review and approval and to the Governor’s Budget Office for review for fiscal impact.</w:t>
      </w:r>
    </w:p>
    <w:p w14:paraId="521F774B" w14:textId="77777777" w:rsidR="009049A6" w:rsidRPr="00D0242C" w:rsidRDefault="009049A6" w:rsidP="00AC15FC">
      <w:pPr>
        <w:widowControl w:val="0"/>
        <w:spacing w:after="0" w:line="360" w:lineRule="auto"/>
        <w:ind w:firstLine="720"/>
        <w:rPr>
          <w:rFonts w:ascii="Times New Roman" w:eastAsia="Times New Roman" w:hAnsi="Times New Roman" w:cs="Times New Roman"/>
          <w:sz w:val="26"/>
          <w:szCs w:val="26"/>
        </w:rPr>
      </w:pPr>
    </w:p>
    <w:p w14:paraId="5E375707" w14:textId="7F8ACEC5" w:rsidR="009049A6" w:rsidRPr="00D0242C" w:rsidRDefault="009049A6" w:rsidP="00AC15FC">
      <w:pPr>
        <w:widowControl w:val="0"/>
        <w:spacing w:after="0" w:line="360" w:lineRule="auto"/>
        <w:ind w:firstLine="720"/>
        <w:rPr>
          <w:rFonts w:ascii="Times New Roman" w:eastAsia="Times New Roman" w:hAnsi="Times New Roman" w:cs="Times New Roman"/>
          <w:sz w:val="26"/>
          <w:szCs w:val="26"/>
        </w:rPr>
      </w:pPr>
      <w:r w:rsidRPr="00D0242C">
        <w:rPr>
          <w:rFonts w:ascii="Times New Roman" w:eastAsia="Times New Roman" w:hAnsi="Times New Roman" w:cs="Times New Roman"/>
          <w:sz w:val="26"/>
          <w:szCs w:val="26"/>
        </w:rPr>
        <w:t>3.</w:t>
      </w:r>
      <w:r w:rsidRPr="00D0242C">
        <w:rPr>
          <w:rFonts w:ascii="Times New Roman" w:eastAsia="Times New Roman" w:hAnsi="Times New Roman" w:cs="Times New Roman"/>
          <w:sz w:val="26"/>
          <w:szCs w:val="26"/>
        </w:rPr>
        <w:tab/>
      </w:r>
      <w:r w:rsidRPr="00D0242C">
        <w:rPr>
          <w:rFonts w:ascii="Times New Roman" w:hAnsi="Times New Roman" w:cs="Times New Roman"/>
          <w:color w:val="000000"/>
          <w:sz w:val="26"/>
          <w:szCs w:val="26"/>
        </w:rPr>
        <w:t xml:space="preserve">That </w:t>
      </w:r>
      <w:r w:rsidR="00EE3B51">
        <w:rPr>
          <w:rFonts w:ascii="Times New Roman" w:hAnsi="Times New Roman" w:cs="Times New Roman"/>
          <w:color w:val="000000"/>
          <w:sz w:val="26"/>
          <w:szCs w:val="26"/>
        </w:rPr>
        <w:t xml:space="preserve">upon </w:t>
      </w:r>
      <w:r w:rsidR="00DE7581">
        <w:rPr>
          <w:rFonts w:ascii="Times New Roman" w:hAnsi="Times New Roman" w:cs="Times New Roman"/>
          <w:color w:val="000000"/>
          <w:sz w:val="26"/>
          <w:szCs w:val="26"/>
        </w:rPr>
        <w:t xml:space="preserve">completion of the </w:t>
      </w:r>
      <w:r w:rsidR="00B258E1">
        <w:rPr>
          <w:rFonts w:ascii="Times New Roman" w:hAnsi="Times New Roman" w:cs="Times New Roman"/>
          <w:color w:val="000000"/>
          <w:sz w:val="26"/>
          <w:szCs w:val="26"/>
        </w:rPr>
        <w:t xml:space="preserve">reviews by the </w:t>
      </w:r>
      <w:r w:rsidR="00D76F21" w:rsidRPr="00D0242C">
        <w:rPr>
          <w:rFonts w:ascii="Times New Roman" w:hAnsi="Times New Roman" w:cs="Times New Roman"/>
          <w:color w:val="000000"/>
          <w:sz w:val="26"/>
          <w:szCs w:val="26"/>
        </w:rPr>
        <w:t xml:space="preserve">Office of Attorney General and </w:t>
      </w:r>
      <w:r w:rsidR="00B258E1">
        <w:rPr>
          <w:rFonts w:ascii="Times New Roman" w:hAnsi="Times New Roman" w:cs="Times New Roman"/>
          <w:color w:val="000000"/>
          <w:sz w:val="26"/>
          <w:szCs w:val="26"/>
        </w:rPr>
        <w:t>t</w:t>
      </w:r>
      <w:r w:rsidR="00D76F21" w:rsidRPr="00D0242C">
        <w:rPr>
          <w:rFonts w:ascii="Times New Roman" w:hAnsi="Times New Roman" w:cs="Times New Roman"/>
          <w:color w:val="000000"/>
          <w:sz w:val="26"/>
          <w:szCs w:val="26"/>
        </w:rPr>
        <w:t>he Governor’s Budget Office</w:t>
      </w:r>
      <w:r w:rsidR="00B258E1">
        <w:rPr>
          <w:rFonts w:ascii="Times New Roman" w:hAnsi="Times New Roman" w:cs="Times New Roman"/>
          <w:color w:val="000000"/>
          <w:sz w:val="26"/>
          <w:szCs w:val="26"/>
        </w:rPr>
        <w:t>,</w:t>
      </w:r>
      <w:r w:rsidR="00EE3B51">
        <w:rPr>
          <w:rFonts w:ascii="Times New Roman" w:hAnsi="Times New Roman" w:cs="Times New Roman"/>
          <w:color w:val="000000"/>
          <w:sz w:val="26"/>
          <w:szCs w:val="26"/>
        </w:rPr>
        <w:t xml:space="preserve"> the </w:t>
      </w:r>
      <w:r w:rsidRPr="00D0242C">
        <w:rPr>
          <w:rFonts w:ascii="Times New Roman" w:hAnsi="Times New Roman" w:cs="Times New Roman"/>
          <w:color w:val="000000"/>
          <w:sz w:val="26"/>
          <w:szCs w:val="26"/>
        </w:rPr>
        <w:t>Law Bureau shall submit this Notice of Proposed Rulemaking Order and Annex</w:t>
      </w:r>
      <w:r w:rsidR="008E1FDE">
        <w:rPr>
          <w:rFonts w:ascii="Times New Roman" w:hAnsi="Times New Roman" w:cs="Times New Roman"/>
          <w:color w:val="000000"/>
          <w:sz w:val="26"/>
          <w:szCs w:val="26"/>
        </w:rPr>
        <w:t>es</w:t>
      </w:r>
      <w:r w:rsidRPr="00D0242C">
        <w:rPr>
          <w:rFonts w:ascii="Times New Roman" w:hAnsi="Times New Roman" w:cs="Times New Roman"/>
          <w:color w:val="000000"/>
          <w:sz w:val="26"/>
          <w:szCs w:val="26"/>
        </w:rPr>
        <w:t xml:space="preserve"> A </w:t>
      </w:r>
      <w:r w:rsidR="008E1FDE">
        <w:rPr>
          <w:rFonts w:ascii="Times New Roman" w:hAnsi="Times New Roman" w:cs="Times New Roman"/>
          <w:color w:val="000000"/>
          <w:sz w:val="26"/>
          <w:szCs w:val="26"/>
        </w:rPr>
        <w:t xml:space="preserve">and B </w:t>
      </w:r>
      <w:r w:rsidRPr="00D0242C">
        <w:rPr>
          <w:rFonts w:ascii="Times New Roman" w:hAnsi="Times New Roman" w:cs="Times New Roman"/>
          <w:color w:val="000000"/>
          <w:sz w:val="26"/>
          <w:szCs w:val="26"/>
        </w:rPr>
        <w:t>for review and comment to the Legislative Standing Committees</w:t>
      </w:r>
      <w:r w:rsidR="008E1FDE">
        <w:rPr>
          <w:rFonts w:ascii="Times New Roman" w:hAnsi="Times New Roman" w:cs="Times New Roman"/>
          <w:color w:val="000000"/>
          <w:sz w:val="26"/>
          <w:szCs w:val="26"/>
        </w:rPr>
        <w:t xml:space="preserve">, the </w:t>
      </w:r>
      <w:r w:rsidR="009537BC" w:rsidRPr="00D0242C">
        <w:rPr>
          <w:rFonts w:ascii="Times New Roman" w:eastAsia="Times New Roman" w:hAnsi="Times New Roman" w:cs="Times New Roman"/>
          <w:sz w:val="26"/>
          <w:szCs w:val="26"/>
        </w:rPr>
        <w:t xml:space="preserve">Legislative Reference Bureau </w:t>
      </w:r>
      <w:r w:rsidR="009537BC">
        <w:rPr>
          <w:rFonts w:ascii="Times New Roman" w:eastAsia="Times New Roman" w:hAnsi="Times New Roman" w:cs="Times New Roman"/>
          <w:sz w:val="26"/>
          <w:szCs w:val="26"/>
        </w:rPr>
        <w:t xml:space="preserve">for </w:t>
      </w:r>
      <w:r w:rsidR="009537BC" w:rsidRPr="00D0242C">
        <w:rPr>
          <w:rFonts w:ascii="Times New Roman" w:eastAsia="Times New Roman" w:hAnsi="Times New Roman" w:cs="Times New Roman"/>
          <w:sz w:val="26"/>
          <w:szCs w:val="26"/>
        </w:rPr>
        <w:t>publi</w:t>
      </w:r>
      <w:r w:rsidR="009537BC">
        <w:rPr>
          <w:rFonts w:ascii="Times New Roman" w:eastAsia="Times New Roman" w:hAnsi="Times New Roman" w:cs="Times New Roman"/>
          <w:sz w:val="26"/>
          <w:szCs w:val="26"/>
        </w:rPr>
        <w:t xml:space="preserve">cation in </w:t>
      </w:r>
      <w:r w:rsidR="009537BC" w:rsidRPr="00D0242C">
        <w:rPr>
          <w:rFonts w:ascii="Times New Roman" w:eastAsia="Times New Roman" w:hAnsi="Times New Roman" w:cs="Times New Roman"/>
          <w:sz w:val="26"/>
          <w:szCs w:val="26"/>
        </w:rPr>
        <w:t xml:space="preserve">the </w:t>
      </w:r>
      <w:r w:rsidR="009537BC" w:rsidRPr="00D0242C">
        <w:rPr>
          <w:rFonts w:ascii="Times New Roman" w:eastAsia="Times New Roman" w:hAnsi="Times New Roman" w:cs="Times New Roman"/>
          <w:i/>
          <w:sz w:val="26"/>
          <w:szCs w:val="26"/>
        </w:rPr>
        <w:t>Pennsylvania Bulletin</w:t>
      </w:r>
      <w:r w:rsidR="008E1FDE">
        <w:rPr>
          <w:rFonts w:ascii="Times New Roman" w:hAnsi="Times New Roman" w:cs="Times New Roman"/>
          <w:color w:val="000000"/>
          <w:sz w:val="26"/>
          <w:szCs w:val="26"/>
        </w:rPr>
        <w:t xml:space="preserve">, and </w:t>
      </w:r>
      <w:r w:rsidR="008E1FDE" w:rsidRPr="00D0242C">
        <w:rPr>
          <w:rFonts w:ascii="Times New Roman" w:hAnsi="Times New Roman" w:cs="Times New Roman"/>
          <w:color w:val="000000"/>
          <w:sz w:val="26"/>
          <w:szCs w:val="26"/>
        </w:rPr>
        <w:t>the Independent Regulatory Review Commission</w:t>
      </w:r>
      <w:r w:rsidRPr="00D0242C">
        <w:rPr>
          <w:rFonts w:ascii="Times New Roman" w:hAnsi="Times New Roman" w:cs="Times New Roman"/>
          <w:color w:val="000000"/>
          <w:sz w:val="26"/>
          <w:szCs w:val="26"/>
        </w:rPr>
        <w:t>.</w:t>
      </w:r>
    </w:p>
    <w:p w14:paraId="29158C3C" w14:textId="77777777" w:rsidR="00645F51" w:rsidRPr="00D0242C" w:rsidRDefault="00645F51" w:rsidP="00AC15FC">
      <w:pPr>
        <w:rPr>
          <w:rFonts w:ascii="Times New Roman" w:eastAsia="Times New Roman" w:hAnsi="Times New Roman" w:cs="Times New Roman"/>
          <w:sz w:val="26"/>
          <w:szCs w:val="26"/>
        </w:rPr>
      </w:pPr>
    </w:p>
    <w:p w14:paraId="29158C41" w14:textId="1BD9A924" w:rsidR="00A76F8F" w:rsidRPr="00D0242C" w:rsidRDefault="009537BC" w:rsidP="00050D93">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Pr>
          <w:rFonts w:ascii="Times New Roman" w:eastAsia="Times New Roman" w:hAnsi="Times New Roman" w:cs="Times New Roman"/>
          <w:sz w:val="26"/>
          <w:szCs w:val="26"/>
        </w:rPr>
        <w:t>4</w:t>
      </w:r>
      <w:r w:rsidR="00050D93" w:rsidRPr="00D0242C">
        <w:rPr>
          <w:rFonts w:ascii="Times New Roman" w:eastAsia="Times New Roman" w:hAnsi="Times New Roman" w:cs="Times New Roman"/>
          <w:sz w:val="26"/>
          <w:szCs w:val="26"/>
        </w:rPr>
        <w:t>.</w:t>
      </w:r>
      <w:r w:rsidR="00050D93" w:rsidRPr="00D0242C">
        <w:rPr>
          <w:rFonts w:ascii="Times New Roman" w:eastAsia="Times New Roman" w:hAnsi="Times New Roman" w:cs="Times New Roman"/>
          <w:sz w:val="26"/>
          <w:szCs w:val="26"/>
        </w:rPr>
        <w:tab/>
        <w:t xml:space="preserve">That </w:t>
      </w:r>
      <w:r w:rsidR="0082273B" w:rsidRPr="00D0242C">
        <w:rPr>
          <w:rFonts w:ascii="Times New Roman" w:eastAsia="Times New Roman" w:hAnsi="Times New Roman" w:cs="Times New Roman"/>
          <w:sz w:val="26"/>
          <w:szCs w:val="26"/>
        </w:rPr>
        <w:t xml:space="preserve">interested parties may </w:t>
      </w:r>
      <w:r w:rsidR="00756D55">
        <w:rPr>
          <w:rFonts w:ascii="Times New Roman" w:eastAsia="Times New Roman" w:hAnsi="Times New Roman" w:cs="Times New Roman"/>
          <w:sz w:val="26"/>
          <w:szCs w:val="26"/>
        </w:rPr>
        <w:t>file</w:t>
      </w:r>
      <w:r w:rsidR="0082273B" w:rsidRPr="00D0242C">
        <w:rPr>
          <w:rFonts w:ascii="Times New Roman" w:eastAsia="Times New Roman" w:hAnsi="Times New Roman" w:cs="Times New Roman"/>
          <w:sz w:val="26"/>
          <w:szCs w:val="26"/>
        </w:rPr>
        <w:t xml:space="preserve"> written comments referencing </w:t>
      </w:r>
      <w:r w:rsidR="00C67F5A" w:rsidRPr="00D0242C">
        <w:rPr>
          <w:rFonts w:ascii="Times New Roman" w:eastAsia="Times New Roman" w:hAnsi="Times New Roman" w:cs="Times New Roman"/>
          <w:sz w:val="26"/>
          <w:szCs w:val="26"/>
        </w:rPr>
        <w:t xml:space="preserve">Docket No. L-2012-2317273 </w:t>
      </w:r>
      <w:r w:rsidR="00050D93" w:rsidRPr="00D0242C">
        <w:rPr>
          <w:rFonts w:ascii="Times New Roman" w:eastAsia="Times New Roman" w:hAnsi="Times New Roman" w:cs="Times New Roman"/>
          <w:sz w:val="26"/>
          <w:szCs w:val="26"/>
        </w:rPr>
        <w:t xml:space="preserve">within </w:t>
      </w:r>
      <w:r w:rsidR="002F76F8">
        <w:rPr>
          <w:rFonts w:ascii="Times New Roman" w:eastAsia="Times New Roman" w:hAnsi="Times New Roman" w:cs="Times New Roman"/>
          <w:sz w:val="26"/>
          <w:szCs w:val="26"/>
        </w:rPr>
        <w:t>4</w:t>
      </w:r>
      <w:r w:rsidR="00F91C22">
        <w:rPr>
          <w:rFonts w:ascii="Times New Roman" w:eastAsia="Times New Roman" w:hAnsi="Times New Roman" w:cs="Times New Roman"/>
          <w:sz w:val="26"/>
          <w:szCs w:val="26"/>
        </w:rPr>
        <w:t>5</w:t>
      </w:r>
      <w:r w:rsidR="00E34782">
        <w:rPr>
          <w:rFonts w:ascii="Times New Roman" w:eastAsia="Times New Roman" w:hAnsi="Times New Roman" w:cs="Times New Roman"/>
          <w:sz w:val="26"/>
          <w:szCs w:val="26"/>
        </w:rPr>
        <w:t xml:space="preserve"> </w:t>
      </w:r>
      <w:r w:rsidR="00050D93" w:rsidRPr="00D0242C">
        <w:rPr>
          <w:rFonts w:ascii="Times New Roman" w:eastAsia="Times New Roman" w:hAnsi="Times New Roman" w:cs="Times New Roman"/>
          <w:sz w:val="26"/>
          <w:szCs w:val="26"/>
        </w:rPr>
        <w:t xml:space="preserve">days of publication in the </w:t>
      </w:r>
      <w:r w:rsidR="00050D93" w:rsidRPr="00D0242C">
        <w:rPr>
          <w:rFonts w:ascii="Times New Roman" w:eastAsia="Times New Roman" w:hAnsi="Times New Roman" w:cs="Times New Roman"/>
          <w:i/>
          <w:sz w:val="26"/>
          <w:szCs w:val="26"/>
        </w:rPr>
        <w:t>Pennsylvania Bulletin</w:t>
      </w:r>
      <w:r w:rsidR="00050D93" w:rsidRPr="00D0242C">
        <w:rPr>
          <w:rFonts w:ascii="Times New Roman" w:eastAsia="Times New Roman" w:hAnsi="Times New Roman" w:cs="Times New Roman"/>
          <w:sz w:val="26"/>
          <w:szCs w:val="26"/>
        </w:rPr>
        <w:t>,</w:t>
      </w:r>
      <w:r w:rsidR="00FD159C">
        <w:rPr>
          <w:rFonts w:ascii="Times New Roman" w:eastAsia="Times New Roman" w:hAnsi="Times New Roman" w:cs="Times New Roman"/>
          <w:sz w:val="26"/>
          <w:szCs w:val="26"/>
        </w:rPr>
        <w:t xml:space="preserve"> and may file written reply comments within </w:t>
      </w:r>
      <w:r w:rsidR="002F76F8">
        <w:rPr>
          <w:rFonts w:ascii="Times New Roman" w:eastAsia="Times New Roman" w:hAnsi="Times New Roman" w:cs="Times New Roman"/>
          <w:sz w:val="26"/>
          <w:szCs w:val="26"/>
        </w:rPr>
        <w:t>45</w:t>
      </w:r>
      <w:r w:rsidR="00FD159C">
        <w:rPr>
          <w:rFonts w:ascii="Times New Roman" w:eastAsia="Times New Roman" w:hAnsi="Times New Roman" w:cs="Times New Roman"/>
          <w:sz w:val="26"/>
          <w:szCs w:val="26"/>
        </w:rPr>
        <w:t xml:space="preserve"> days of the deadline for comments.  </w:t>
      </w:r>
      <w:r w:rsidR="00F679D3" w:rsidRPr="00D0242C">
        <w:rPr>
          <w:rFonts w:ascii="Times New Roman" w:eastAsia="Times New Roman" w:hAnsi="Times New Roman" w:cs="Times New Roman"/>
          <w:sz w:val="26"/>
          <w:szCs w:val="26"/>
        </w:rPr>
        <w:t xml:space="preserve">Comments </w:t>
      </w:r>
      <w:r w:rsidR="00FD159C">
        <w:rPr>
          <w:rFonts w:ascii="Times New Roman" w:eastAsia="Times New Roman" w:hAnsi="Times New Roman" w:cs="Times New Roman"/>
          <w:sz w:val="26"/>
          <w:szCs w:val="26"/>
        </w:rPr>
        <w:t xml:space="preserve">and Reply Comments </w:t>
      </w:r>
      <w:r w:rsidR="008226C6">
        <w:rPr>
          <w:rFonts w:ascii="Times New Roman" w:eastAsia="Times New Roman" w:hAnsi="Times New Roman" w:cs="Times New Roman"/>
          <w:sz w:val="26"/>
          <w:szCs w:val="26"/>
        </w:rPr>
        <w:t xml:space="preserve">are to </w:t>
      </w:r>
      <w:r w:rsidR="00F679D3" w:rsidRPr="00D0242C">
        <w:rPr>
          <w:rFonts w:ascii="Times New Roman" w:eastAsia="Times New Roman" w:hAnsi="Times New Roman" w:cs="Times New Roman"/>
          <w:sz w:val="26"/>
          <w:szCs w:val="26"/>
        </w:rPr>
        <w:t xml:space="preserve">be </w:t>
      </w:r>
      <w:r w:rsidR="00376CAB" w:rsidRPr="00D0242C">
        <w:rPr>
          <w:rFonts w:ascii="Times New Roman" w:eastAsia="Times New Roman" w:hAnsi="Times New Roman" w:cs="Times New Roman"/>
          <w:sz w:val="26"/>
          <w:szCs w:val="26"/>
        </w:rPr>
        <w:t xml:space="preserve">filed electronically </w:t>
      </w:r>
      <w:r w:rsidR="00A50833" w:rsidRPr="00D0242C">
        <w:rPr>
          <w:rFonts w:ascii="Times New Roman" w:eastAsia="Times New Roman" w:hAnsi="Times New Roman" w:cs="Times New Roman"/>
          <w:sz w:val="26"/>
          <w:szCs w:val="26"/>
        </w:rPr>
        <w:t>through the</w:t>
      </w:r>
      <w:r w:rsidR="00F679D3" w:rsidRPr="00D0242C">
        <w:rPr>
          <w:rFonts w:ascii="Times New Roman" w:eastAsia="Times New Roman" w:hAnsi="Times New Roman" w:cs="Times New Roman"/>
          <w:sz w:val="26"/>
          <w:szCs w:val="26"/>
        </w:rPr>
        <w:t xml:space="preserve"> </w:t>
      </w:r>
      <w:r w:rsidR="004E7B6D" w:rsidRPr="00D0242C">
        <w:rPr>
          <w:rFonts w:ascii="Times New Roman" w:eastAsia="Times New Roman" w:hAnsi="Times New Roman" w:cs="Times New Roman"/>
          <w:sz w:val="26"/>
          <w:szCs w:val="26"/>
        </w:rPr>
        <w:t xml:space="preserve">Commission’s </w:t>
      </w:r>
      <w:r w:rsidR="00F679D3" w:rsidRPr="00D0242C">
        <w:rPr>
          <w:rFonts w:ascii="Times New Roman" w:eastAsia="Times New Roman" w:hAnsi="Times New Roman" w:cs="Times New Roman"/>
          <w:sz w:val="26"/>
          <w:szCs w:val="26"/>
        </w:rPr>
        <w:t>e-</w:t>
      </w:r>
      <w:r w:rsidR="00A50833" w:rsidRPr="00D0242C">
        <w:rPr>
          <w:rFonts w:ascii="Times New Roman" w:eastAsia="Times New Roman" w:hAnsi="Times New Roman" w:cs="Times New Roman"/>
          <w:sz w:val="26"/>
          <w:szCs w:val="26"/>
        </w:rPr>
        <w:t>F</w:t>
      </w:r>
      <w:r w:rsidR="00F679D3" w:rsidRPr="00D0242C">
        <w:rPr>
          <w:rFonts w:ascii="Times New Roman" w:eastAsia="Times New Roman" w:hAnsi="Times New Roman" w:cs="Times New Roman"/>
          <w:sz w:val="26"/>
          <w:szCs w:val="26"/>
        </w:rPr>
        <w:t>il</w:t>
      </w:r>
      <w:r w:rsidR="00A50833" w:rsidRPr="00D0242C">
        <w:rPr>
          <w:rFonts w:ascii="Times New Roman" w:eastAsia="Times New Roman" w:hAnsi="Times New Roman" w:cs="Times New Roman"/>
          <w:sz w:val="26"/>
          <w:szCs w:val="26"/>
        </w:rPr>
        <w:t>e System.</w:t>
      </w:r>
      <w:r w:rsidR="00FD159C">
        <w:rPr>
          <w:rFonts w:ascii="Times New Roman" w:eastAsia="Times New Roman" w:hAnsi="Times New Roman" w:cs="Times New Roman"/>
          <w:sz w:val="26"/>
          <w:szCs w:val="26"/>
        </w:rPr>
        <w:t xml:space="preserve">  </w:t>
      </w:r>
      <w:r w:rsidR="007213FD">
        <w:rPr>
          <w:rFonts w:ascii="Times New Roman" w:eastAsia="Times New Roman" w:hAnsi="Times New Roman" w:cs="Times New Roman"/>
          <w:i/>
          <w:iCs/>
          <w:sz w:val="26"/>
          <w:szCs w:val="26"/>
        </w:rPr>
        <w:t>See</w:t>
      </w:r>
      <w:r w:rsidR="008A4224">
        <w:rPr>
          <w:rFonts w:ascii="Times New Roman" w:eastAsia="Times New Roman" w:hAnsi="Times New Roman" w:cs="Times New Roman"/>
          <w:sz w:val="26"/>
          <w:szCs w:val="26"/>
        </w:rPr>
        <w:t xml:space="preserve"> </w:t>
      </w:r>
      <w:hyperlink r:id="rId10" w:history="1">
        <w:r w:rsidR="008A4224" w:rsidRPr="001C2B4C">
          <w:rPr>
            <w:rStyle w:val="Hyperlink"/>
            <w:rFonts w:ascii="Times New Roman" w:eastAsia="Times New Roman" w:hAnsi="Times New Roman" w:cs="Times New Roman"/>
            <w:sz w:val="26"/>
            <w:szCs w:val="26"/>
          </w:rPr>
          <w:t>https://efiling.puc.pa.gov/</w:t>
        </w:r>
      </w:hyperlink>
      <w:r w:rsidR="000B4F40">
        <w:rPr>
          <w:rFonts w:ascii="Times New Roman" w:eastAsia="Times New Roman" w:hAnsi="Times New Roman" w:cs="Times New Roman"/>
          <w:sz w:val="26"/>
          <w:szCs w:val="26"/>
        </w:rPr>
        <w:t xml:space="preserve"> for instructions. </w:t>
      </w:r>
      <w:r w:rsidR="008A4224">
        <w:rPr>
          <w:rFonts w:ascii="Times New Roman" w:eastAsia="Times New Roman" w:hAnsi="Times New Roman" w:cs="Times New Roman"/>
          <w:sz w:val="26"/>
          <w:szCs w:val="26"/>
        </w:rPr>
        <w:t xml:space="preserve"> </w:t>
      </w:r>
      <w:r w:rsidR="005F2915">
        <w:rPr>
          <w:rFonts w:ascii="Times New Roman" w:eastAsia="Times New Roman" w:hAnsi="Times New Roman" w:cs="Times New Roman"/>
          <w:sz w:val="26"/>
          <w:szCs w:val="26"/>
        </w:rPr>
        <w:t xml:space="preserve">Confidential materials should be clearly marked as such and be emailed to Rosemary Chiavetta, Commission Secretary, </w:t>
      </w:r>
      <w:hyperlink r:id="rId11" w:history="1">
        <w:r w:rsidR="005F2915" w:rsidRPr="008303D5">
          <w:rPr>
            <w:rStyle w:val="Hyperlink"/>
            <w:rFonts w:ascii="Times New Roman" w:eastAsia="Times New Roman" w:hAnsi="Times New Roman" w:cs="Times New Roman"/>
            <w:sz w:val="26"/>
            <w:szCs w:val="26"/>
          </w:rPr>
          <w:t>rchiavetta@pa.gov</w:t>
        </w:r>
      </w:hyperlink>
      <w:r w:rsidR="005F2915">
        <w:rPr>
          <w:rFonts w:ascii="Times New Roman" w:eastAsia="Times New Roman" w:hAnsi="Times New Roman" w:cs="Times New Roman"/>
          <w:sz w:val="26"/>
          <w:szCs w:val="26"/>
        </w:rPr>
        <w:t xml:space="preserve">, in lieu of being </w:t>
      </w:r>
      <w:proofErr w:type="spellStart"/>
      <w:r w:rsidR="00F14F0F">
        <w:rPr>
          <w:rFonts w:ascii="Times New Roman" w:eastAsia="Times New Roman" w:hAnsi="Times New Roman" w:cs="Times New Roman"/>
          <w:sz w:val="26"/>
          <w:szCs w:val="26"/>
        </w:rPr>
        <w:t>eF</w:t>
      </w:r>
      <w:r w:rsidR="005F2915">
        <w:rPr>
          <w:rFonts w:ascii="Times New Roman" w:eastAsia="Times New Roman" w:hAnsi="Times New Roman" w:cs="Times New Roman"/>
          <w:sz w:val="26"/>
          <w:szCs w:val="26"/>
        </w:rPr>
        <w:t>iled</w:t>
      </w:r>
      <w:proofErr w:type="spellEnd"/>
      <w:r w:rsidR="005F2915">
        <w:rPr>
          <w:rFonts w:ascii="Times New Roman" w:eastAsia="Times New Roman" w:hAnsi="Times New Roman" w:cs="Times New Roman"/>
          <w:sz w:val="26"/>
          <w:szCs w:val="26"/>
        </w:rPr>
        <w:t xml:space="preserve">. </w:t>
      </w:r>
    </w:p>
    <w:p w14:paraId="46EECE64" w14:textId="6766A4BC" w:rsidR="004F2431" w:rsidRPr="00D0242C" w:rsidRDefault="004F2431" w:rsidP="00050D93">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14:paraId="6A803E39" w14:textId="78516BD1" w:rsidR="00CC7422" w:rsidRDefault="00FC38A7" w:rsidP="00CC7422">
      <w:pPr>
        <w:overflowPunct w:val="0"/>
        <w:autoSpaceDE w:val="0"/>
        <w:autoSpaceDN w:val="0"/>
        <w:adjustRightInd w:val="0"/>
        <w:spacing w:after="0" w:line="360" w:lineRule="auto"/>
        <w:ind w:firstLine="720"/>
        <w:textAlignment w:val="baseline"/>
        <w:rPr>
          <w:rFonts w:ascii="Times New Roman" w:hAnsi="Times New Roman" w:cs="Times New Roman"/>
          <w:color w:val="000000"/>
          <w:sz w:val="26"/>
          <w:szCs w:val="26"/>
        </w:rPr>
      </w:pPr>
      <w:r>
        <w:rPr>
          <w:rFonts w:ascii="Times New Roman" w:hAnsi="Times New Roman" w:cs="Times New Roman"/>
          <w:sz w:val="26"/>
          <w:szCs w:val="26"/>
        </w:rPr>
        <w:t>5</w:t>
      </w:r>
      <w:r w:rsidR="004F2431" w:rsidRPr="00D0242C">
        <w:rPr>
          <w:rFonts w:ascii="Times New Roman" w:hAnsi="Times New Roman" w:cs="Times New Roman"/>
          <w:sz w:val="26"/>
          <w:szCs w:val="26"/>
        </w:rPr>
        <w:t>.</w:t>
      </w:r>
      <w:r w:rsidR="004F2431" w:rsidRPr="00D0242C">
        <w:rPr>
          <w:rFonts w:ascii="Times New Roman" w:hAnsi="Times New Roman" w:cs="Times New Roman"/>
          <w:sz w:val="26"/>
          <w:szCs w:val="26"/>
        </w:rPr>
        <w:tab/>
      </w:r>
      <w:r w:rsidR="00F47549" w:rsidRPr="00F47549">
        <w:rPr>
          <w:rFonts w:ascii="Times New Roman" w:hAnsi="Times New Roman" w:cs="Times New Roman"/>
          <w:color w:val="000000"/>
          <w:sz w:val="26"/>
          <w:szCs w:val="26"/>
        </w:rPr>
        <w:t xml:space="preserve">That the Secretary shall serve this Notice of Proposed Rulemaking Order and Annexes A and B on the Energy Association of Pennsylvania (EAP), the National Association of Water Companies (NAWC), the Pennsylvania Telephone Association (PTA), all jurisdictional electric distribution companies, all jurisdictional natural gas distribution companies, Philadelphia Gas Works, all jurisdictional water and wastewater utilities, Pittsburgh Water and Sewer Authority (PWSA), the Commission’s Bureau of </w:t>
      </w:r>
      <w:r w:rsidR="00F47549" w:rsidRPr="00F47549">
        <w:rPr>
          <w:rFonts w:ascii="Times New Roman" w:hAnsi="Times New Roman" w:cs="Times New Roman"/>
          <w:color w:val="000000"/>
          <w:sz w:val="26"/>
          <w:szCs w:val="26"/>
        </w:rPr>
        <w:lastRenderedPageBreak/>
        <w:t>Investigation and Enforcement, the Office of Consumer Advocate, the Office of Small Business Advocate, and all other parties of record at this docket.</w:t>
      </w:r>
    </w:p>
    <w:p w14:paraId="66A232A0" w14:textId="77777777" w:rsidR="00F47549" w:rsidRPr="00D0242C" w:rsidRDefault="00F47549" w:rsidP="00CC742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67CAB94E" w14:textId="1B3851A0" w:rsidR="004F2431" w:rsidRPr="00D0242C" w:rsidRDefault="00FC38A7" w:rsidP="00CC742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C7422" w:rsidRPr="00D0242C">
        <w:rPr>
          <w:rFonts w:ascii="Times New Roman" w:eastAsia="Times New Roman" w:hAnsi="Times New Roman" w:cs="Times New Roman"/>
          <w:sz w:val="26"/>
          <w:szCs w:val="26"/>
        </w:rPr>
        <w:t>.</w:t>
      </w:r>
      <w:r w:rsidR="00CC7422" w:rsidRPr="00D0242C">
        <w:rPr>
          <w:rFonts w:ascii="Times New Roman" w:eastAsia="Times New Roman" w:hAnsi="Times New Roman" w:cs="Times New Roman"/>
          <w:sz w:val="26"/>
          <w:szCs w:val="26"/>
        </w:rPr>
        <w:tab/>
        <w:t xml:space="preserve">That the Secretary </w:t>
      </w:r>
      <w:r w:rsidR="004A5188" w:rsidRPr="00D0242C">
        <w:rPr>
          <w:rFonts w:ascii="Times New Roman" w:eastAsia="Times New Roman" w:hAnsi="Times New Roman" w:cs="Times New Roman"/>
          <w:sz w:val="26"/>
          <w:szCs w:val="26"/>
        </w:rPr>
        <w:t xml:space="preserve">shall publish to the Commission’s website this Notice of Proposed Rulemaking </w:t>
      </w:r>
      <w:r w:rsidR="004F2431" w:rsidRPr="00D0242C">
        <w:rPr>
          <w:rFonts w:ascii="Times New Roman" w:hAnsi="Times New Roman" w:cs="Times New Roman"/>
          <w:color w:val="000000"/>
          <w:sz w:val="26"/>
          <w:szCs w:val="26"/>
        </w:rPr>
        <w:t>Order and Annex</w:t>
      </w:r>
      <w:r>
        <w:rPr>
          <w:rFonts w:ascii="Times New Roman" w:hAnsi="Times New Roman" w:cs="Times New Roman"/>
          <w:color w:val="000000"/>
          <w:sz w:val="26"/>
          <w:szCs w:val="26"/>
        </w:rPr>
        <w:t>es</w:t>
      </w:r>
      <w:r w:rsidR="004F2431" w:rsidRPr="00D0242C">
        <w:rPr>
          <w:rFonts w:ascii="Times New Roman" w:hAnsi="Times New Roman" w:cs="Times New Roman"/>
          <w:color w:val="000000"/>
          <w:sz w:val="26"/>
          <w:szCs w:val="26"/>
        </w:rPr>
        <w:t xml:space="preserve"> A </w:t>
      </w:r>
      <w:r>
        <w:rPr>
          <w:rFonts w:ascii="Times New Roman" w:hAnsi="Times New Roman" w:cs="Times New Roman"/>
          <w:color w:val="000000"/>
          <w:sz w:val="26"/>
          <w:szCs w:val="26"/>
        </w:rPr>
        <w:t xml:space="preserve">and B </w:t>
      </w:r>
      <w:r w:rsidR="004A5188" w:rsidRPr="00D0242C">
        <w:rPr>
          <w:rFonts w:ascii="Times New Roman" w:hAnsi="Times New Roman" w:cs="Times New Roman"/>
          <w:color w:val="000000"/>
          <w:sz w:val="26"/>
          <w:szCs w:val="26"/>
        </w:rPr>
        <w:t xml:space="preserve">at Docket No. </w:t>
      </w:r>
      <w:r w:rsidR="004A5188" w:rsidRPr="00D0242C">
        <w:rPr>
          <w:rFonts w:ascii="Times New Roman" w:eastAsia="Times New Roman" w:hAnsi="Times New Roman" w:cs="Times New Roman"/>
          <w:sz w:val="26"/>
          <w:szCs w:val="26"/>
        </w:rPr>
        <w:t>L-2012-2317273.</w:t>
      </w:r>
    </w:p>
    <w:p w14:paraId="29158C42" w14:textId="77777777" w:rsidR="00050D93" w:rsidRPr="00D0242C"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29158C43" w14:textId="027B6D22" w:rsidR="00050D93" w:rsidRPr="00D0242C" w:rsidRDefault="00FC38A7"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50D93" w:rsidRPr="00D0242C">
        <w:rPr>
          <w:rFonts w:ascii="Times New Roman" w:eastAsia="Times New Roman" w:hAnsi="Times New Roman" w:cs="Times New Roman"/>
          <w:sz w:val="26"/>
          <w:szCs w:val="26"/>
        </w:rPr>
        <w:t>.</w:t>
      </w:r>
      <w:r w:rsidR="00050D93" w:rsidRPr="00D0242C">
        <w:rPr>
          <w:rFonts w:ascii="Times New Roman" w:eastAsia="Times New Roman" w:hAnsi="Times New Roman" w:cs="Times New Roman"/>
          <w:sz w:val="26"/>
          <w:szCs w:val="26"/>
        </w:rPr>
        <w:tab/>
        <w:t>That the contact person</w:t>
      </w:r>
      <w:r w:rsidR="004F0190" w:rsidRPr="00D0242C">
        <w:rPr>
          <w:rFonts w:ascii="Times New Roman" w:eastAsia="Times New Roman" w:hAnsi="Times New Roman" w:cs="Times New Roman"/>
          <w:sz w:val="26"/>
          <w:szCs w:val="26"/>
        </w:rPr>
        <w:t>s</w:t>
      </w:r>
      <w:r w:rsidR="00050D93" w:rsidRPr="00D0242C">
        <w:rPr>
          <w:rFonts w:ascii="Times New Roman" w:eastAsia="Times New Roman" w:hAnsi="Times New Roman" w:cs="Times New Roman"/>
          <w:sz w:val="26"/>
          <w:szCs w:val="26"/>
        </w:rPr>
        <w:t xml:space="preserve"> for this rulemaking </w:t>
      </w:r>
      <w:r w:rsidR="00D0242C" w:rsidRPr="00D0242C">
        <w:rPr>
          <w:rFonts w:ascii="Times New Roman" w:eastAsia="Times New Roman" w:hAnsi="Times New Roman" w:cs="Times New Roman"/>
          <w:sz w:val="26"/>
          <w:szCs w:val="26"/>
        </w:rPr>
        <w:t>are</w:t>
      </w:r>
      <w:r w:rsidR="00050D93" w:rsidRPr="00D0242C">
        <w:rPr>
          <w:rFonts w:ascii="Times New Roman" w:eastAsia="Times New Roman" w:hAnsi="Times New Roman" w:cs="Times New Roman"/>
          <w:sz w:val="26"/>
          <w:szCs w:val="26"/>
        </w:rPr>
        <w:t xml:space="preserve"> Louise Fink Smith, </w:t>
      </w:r>
      <w:r w:rsidR="009D1DA4">
        <w:rPr>
          <w:rFonts w:ascii="Times New Roman" w:eastAsia="Times New Roman" w:hAnsi="Times New Roman" w:cs="Times New Roman"/>
          <w:sz w:val="26"/>
          <w:szCs w:val="26"/>
        </w:rPr>
        <w:t xml:space="preserve">Assistant Counsel, </w:t>
      </w:r>
      <w:r w:rsidR="00050D93" w:rsidRPr="00D0242C">
        <w:rPr>
          <w:rFonts w:ascii="Times New Roman" w:eastAsia="Times New Roman" w:hAnsi="Times New Roman" w:cs="Times New Roman"/>
          <w:sz w:val="26"/>
          <w:szCs w:val="26"/>
        </w:rPr>
        <w:t xml:space="preserve">Law Bureau, </w:t>
      </w:r>
      <w:hyperlink r:id="rId12" w:history="1">
        <w:r w:rsidR="00050D93" w:rsidRPr="00D0242C">
          <w:rPr>
            <w:rFonts w:ascii="Times New Roman" w:eastAsia="Times New Roman" w:hAnsi="Times New Roman" w:cs="Times New Roman"/>
            <w:color w:val="0000FF"/>
            <w:sz w:val="26"/>
            <w:szCs w:val="26"/>
            <w:u w:val="single"/>
          </w:rPr>
          <w:t>finksmith@pa.gov</w:t>
        </w:r>
      </w:hyperlink>
      <w:r w:rsidR="000D40AB">
        <w:rPr>
          <w:rFonts w:ascii="Times New Roman" w:eastAsia="Times New Roman" w:hAnsi="Times New Roman" w:cs="Times New Roman"/>
          <w:sz w:val="26"/>
          <w:szCs w:val="26"/>
        </w:rPr>
        <w:t>;</w:t>
      </w:r>
      <w:r w:rsidR="00D0242C" w:rsidRPr="00D0242C">
        <w:rPr>
          <w:rFonts w:ascii="Times New Roman" w:eastAsia="Times New Roman" w:hAnsi="Times New Roman" w:cs="Times New Roman"/>
          <w:sz w:val="26"/>
          <w:szCs w:val="26"/>
        </w:rPr>
        <w:t xml:space="preserve"> </w:t>
      </w:r>
      <w:r w:rsidR="004F0190" w:rsidRPr="00D0242C">
        <w:rPr>
          <w:rFonts w:ascii="Times New Roman" w:eastAsia="Times New Roman" w:hAnsi="Times New Roman" w:cs="Times New Roman"/>
          <w:sz w:val="26"/>
          <w:szCs w:val="26"/>
        </w:rPr>
        <w:t xml:space="preserve">Melanie J. El Atieh, </w:t>
      </w:r>
      <w:r w:rsidR="009D1DA4">
        <w:rPr>
          <w:rFonts w:ascii="Times New Roman" w:eastAsia="Times New Roman" w:hAnsi="Times New Roman" w:cs="Times New Roman"/>
          <w:sz w:val="26"/>
          <w:szCs w:val="26"/>
        </w:rPr>
        <w:t xml:space="preserve">Assistant Counsel, </w:t>
      </w:r>
      <w:r w:rsidR="004F0190" w:rsidRPr="00D0242C">
        <w:rPr>
          <w:rFonts w:ascii="Times New Roman" w:eastAsia="Times New Roman" w:hAnsi="Times New Roman" w:cs="Times New Roman"/>
          <w:sz w:val="26"/>
          <w:szCs w:val="26"/>
        </w:rPr>
        <w:t xml:space="preserve">Law Bureau, </w:t>
      </w:r>
      <w:hyperlink r:id="rId13" w:history="1">
        <w:r w:rsidR="004F0190" w:rsidRPr="00D0242C">
          <w:rPr>
            <w:rStyle w:val="Hyperlink"/>
            <w:rFonts w:ascii="Times New Roman" w:eastAsia="Times New Roman" w:hAnsi="Times New Roman" w:cs="Times New Roman"/>
            <w:sz w:val="26"/>
            <w:szCs w:val="26"/>
          </w:rPr>
          <w:t>melatieh@pa.gov</w:t>
        </w:r>
      </w:hyperlink>
      <w:r w:rsidR="000D40AB">
        <w:rPr>
          <w:rFonts w:ascii="Times New Roman" w:eastAsia="Times New Roman" w:hAnsi="Times New Roman" w:cs="Times New Roman"/>
          <w:sz w:val="26"/>
          <w:szCs w:val="26"/>
        </w:rPr>
        <w:t>;</w:t>
      </w:r>
      <w:r w:rsidR="00D0242C" w:rsidRPr="00D0242C">
        <w:rPr>
          <w:rFonts w:ascii="Times New Roman" w:eastAsia="Times New Roman" w:hAnsi="Times New Roman" w:cs="Times New Roman"/>
          <w:sz w:val="26"/>
          <w:szCs w:val="26"/>
        </w:rPr>
        <w:t xml:space="preserve"> </w:t>
      </w:r>
      <w:r w:rsidR="00050D93" w:rsidRPr="00D0242C">
        <w:rPr>
          <w:rFonts w:ascii="Times New Roman" w:eastAsia="Times New Roman" w:hAnsi="Times New Roman" w:cs="Times New Roman"/>
          <w:sz w:val="26"/>
          <w:szCs w:val="26"/>
        </w:rPr>
        <w:t xml:space="preserve">Erin Laudenslager, </w:t>
      </w:r>
      <w:r w:rsidR="007942C0">
        <w:rPr>
          <w:rFonts w:ascii="Times New Roman" w:eastAsia="Times New Roman" w:hAnsi="Times New Roman" w:cs="Times New Roman"/>
          <w:sz w:val="26"/>
          <w:szCs w:val="26"/>
        </w:rPr>
        <w:t xml:space="preserve">Manager, </w:t>
      </w:r>
      <w:r w:rsidR="00050D93" w:rsidRPr="00D0242C">
        <w:rPr>
          <w:rFonts w:ascii="Times New Roman" w:eastAsia="Times New Roman" w:hAnsi="Times New Roman" w:cs="Times New Roman"/>
          <w:sz w:val="26"/>
          <w:szCs w:val="26"/>
        </w:rPr>
        <w:t xml:space="preserve">Bureau of Technical Utility Services, </w:t>
      </w:r>
      <w:hyperlink r:id="rId14" w:history="1">
        <w:r w:rsidR="00BE2CEF" w:rsidRPr="00D0242C">
          <w:rPr>
            <w:rStyle w:val="Hyperlink"/>
            <w:rFonts w:ascii="Times New Roman" w:eastAsia="Times New Roman" w:hAnsi="Times New Roman" w:cs="Times New Roman"/>
            <w:sz w:val="26"/>
            <w:szCs w:val="26"/>
          </w:rPr>
          <w:t>elaudensla@pa.gov</w:t>
        </w:r>
      </w:hyperlink>
      <w:r w:rsidR="000D40AB">
        <w:rPr>
          <w:rStyle w:val="Hyperlink"/>
          <w:rFonts w:ascii="Times New Roman" w:eastAsia="Times New Roman" w:hAnsi="Times New Roman" w:cs="Times New Roman"/>
          <w:sz w:val="26"/>
          <w:szCs w:val="26"/>
        </w:rPr>
        <w:t xml:space="preserve">; </w:t>
      </w:r>
      <w:r w:rsidR="00185308">
        <w:rPr>
          <w:rStyle w:val="Hyperlink"/>
          <w:rFonts w:ascii="Times New Roman" w:eastAsia="Times New Roman" w:hAnsi="Times New Roman" w:cs="Times New Roman"/>
          <w:sz w:val="26"/>
          <w:szCs w:val="26"/>
        </w:rPr>
        <w:t>and</w:t>
      </w:r>
      <w:r w:rsidR="00050D93" w:rsidRPr="00D0242C">
        <w:rPr>
          <w:rFonts w:ascii="Times New Roman" w:eastAsia="Times New Roman" w:hAnsi="Times New Roman" w:cs="Times New Roman"/>
          <w:sz w:val="26"/>
          <w:szCs w:val="26"/>
        </w:rPr>
        <w:t xml:space="preserve"> </w:t>
      </w:r>
      <w:r w:rsidR="007A46BB">
        <w:rPr>
          <w:rFonts w:ascii="Times New Roman" w:eastAsia="Times New Roman" w:hAnsi="Times New Roman" w:cs="Times New Roman"/>
          <w:sz w:val="26"/>
          <w:szCs w:val="26"/>
        </w:rPr>
        <w:t>Karen Thorne</w:t>
      </w:r>
      <w:r w:rsidR="002B2954">
        <w:rPr>
          <w:rFonts w:ascii="Times New Roman" w:eastAsia="Times New Roman" w:hAnsi="Times New Roman" w:cs="Times New Roman"/>
          <w:sz w:val="26"/>
          <w:szCs w:val="26"/>
        </w:rPr>
        <w:t xml:space="preserve">, </w:t>
      </w:r>
      <w:r w:rsidR="00185308">
        <w:rPr>
          <w:rFonts w:ascii="Times New Roman" w:eastAsia="Times New Roman" w:hAnsi="Times New Roman" w:cs="Times New Roman"/>
          <w:sz w:val="26"/>
          <w:szCs w:val="26"/>
        </w:rPr>
        <w:t>Regulatory Review Assistant, Law Bureau</w:t>
      </w:r>
      <w:r w:rsidR="0043430C">
        <w:rPr>
          <w:rFonts w:ascii="Times New Roman" w:eastAsia="Times New Roman" w:hAnsi="Times New Roman" w:cs="Times New Roman"/>
          <w:sz w:val="26"/>
          <w:szCs w:val="26"/>
        </w:rPr>
        <w:t>,</w:t>
      </w:r>
      <w:r w:rsidR="00185308">
        <w:rPr>
          <w:rFonts w:ascii="Times New Roman" w:eastAsia="Times New Roman" w:hAnsi="Times New Roman" w:cs="Times New Roman"/>
          <w:sz w:val="26"/>
          <w:szCs w:val="26"/>
        </w:rPr>
        <w:t xml:space="preserve"> </w:t>
      </w:r>
      <w:r w:rsidR="002B2954">
        <w:rPr>
          <w:rFonts w:ascii="Times New Roman" w:eastAsia="Times New Roman" w:hAnsi="Times New Roman" w:cs="Times New Roman"/>
          <w:sz w:val="26"/>
          <w:szCs w:val="26"/>
        </w:rPr>
        <w:t>kathorne@pa.gov</w:t>
      </w:r>
      <w:r w:rsidR="007A46BB">
        <w:rPr>
          <w:rFonts w:ascii="Times New Roman" w:eastAsia="Times New Roman" w:hAnsi="Times New Roman" w:cs="Times New Roman"/>
          <w:sz w:val="26"/>
          <w:szCs w:val="26"/>
        </w:rPr>
        <w:t xml:space="preserve">.  </w:t>
      </w:r>
      <w:r w:rsidR="00614E4A">
        <w:rPr>
          <w:rFonts w:ascii="Times New Roman" w:eastAsia="Times New Roman" w:hAnsi="Times New Roman" w:cs="Times New Roman"/>
          <w:sz w:val="26"/>
          <w:szCs w:val="26"/>
        </w:rPr>
        <w:t xml:space="preserve">Parties shall email </w:t>
      </w:r>
      <w:r w:rsidR="00307D16">
        <w:rPr>
          <w:rFonts w:ascii="Times New Roman" w:eastAsia="Times New Roman" w:hAnsi="Times New Roman" w:cs="Times New Roman"/>
          <w:sz w:val="26"/>
          <w:szCs w:val="26"/>
        </w:rPr>
        <w:t xml:space="preserve">electronic </w:t>
      </w:r>
      <w:r w:rsidR="00EB66EE">
        <w:rPr>
          <w:rFonts w:ascii="Times New Roman" w:eastAsia="Times New Roman" w:hAnsi="Times New Roman" w:cs="Times New Roman"/>
          <w:sz w:val="26"/>
          <w:szCs w:val="26"/>
        </w:rPr>
        <w:t>cop</w:t>
      </w:r>
      <w:r w:rsidR="009B3F52">
        <w:rPr>
          <w:rFonts w:ascii="Times New Roman" w:eastAsia="Times New Roman" w:hAnsi="Times New Roman" w:cs="Times New Roman"/>
          <w:sz w:val="26"/>
          <w:szCs w:val="26"/>
        </w:rPr>
        <w:t xml:space="preserve">ies </w:t>
      </w:r>
      <w:r w:rsidR="009B3F52" w:rsidRPr="00D0242C">
        <w:rPr>
          <w:rFonts w:ascii="Times New Roman" w:eastAsia="Times New Roman" w:hAnsi="Times New Roman" w:cs="Times New Roman"/>
          <w:sz w:val="26"/>
          <w:szCs w:val="26"/>
        </w:rPr>
        <w:t xml:space="preserve">in Microsoft Word®-compatible format </w:t>
      </w:r>
      <w:r w:rsidR="009B3F52">
        <w:rPr>
          <w:rFonts w:ascii="Times New Roman" w:eastAsia="Times New Roman" w:hAnsi="Times New Roman" w:cs="Times New Roman"/>
          <w:sz w:val="26"/>
          <w:szCs w:val="26"/>
        </w:rPr>
        <w:t xml:space="preserve">of </w:t>
      </w:r>
      <w:r w:rsidR="00614E4A">
        <w:rPr>
          <w:rFonts w:ascii="Times New Roman" w:eastAsia="Times New Roman" w:hAnsi="Times New Roman" w:cs="Times New Roman"/>
          <w:sz w:val="26"/>
          <w:szCs w:val="26"/>
        </w:rPr>
        <w:t>their filings at this docket to these contact persons.</w:t>
      </w:r>
      <w:r w:rsidR="00E93353">
        <w:rPr>
          <w:rFonts w:ascii="Times New Roman" w:eastAsia="Times New Roman" w:hAnsi="Times New Roman" w:cs="Times New Roman"/>
          <w:sz w:val="26"/>
          <w:szCs w:val="26"/>
        </w:rPr>
        <w:t xml:space="preserve">  E</w:t>
      </w:r>
      <w:r w:rsidR="00E93353" w:rsidRPr="00D0242C">
        <w:rPr>
          <w:rFonts w:ascii="Times New Roman" w:eastAsia="Times New Roman" w:hAnsi="Times New Roman" w:cs="Times New Roman"/>
          <w:sz w:val="26"/>
          <w:szCs w:val="26"/>
        </w:rPr>
        <w:t xml:space="preserve">lectronic copies in Microsoft Word®-compatible format of all </w:t>
      </w:r>
      <w:r w:rsidR="009D23AB">
        <w:rPr>
          <w:rFonts w:ascii="Times New Roman" w:eastAsia="Times New Roman" w:hAnsi="Times New Roman" w:cs="Times New Roman"/>
          <w:sz w:val="26"/>
          <w:szCs w:val="26"/>
        </w:rPr>
        <w:t>c</w:t>
      </w:r>
      <w:r w:rsidR="00E93353">
        <w:rPr>
          <w:rFonts w:ascii="Times New Roman" w:eastAsia="Times New Roman" w:hAnsi="Times New Roman" w:cs="Times New Roman"/>
          <w:sz w:val="26"/>
          <w:szCs w:val="26"/>
        </w:rPr>
        <w:t xml:space="preserve">omments and </w:t>
      </w:r>
      <w:r w:rsidR="009D23AB">
        <w:rPr>
          <w:rFonts w:ascii="Times New Roman" w:eastAsia="Times New Roman" w:hAnsi="Times New Roman" w:cs="Times New Roman"/>
          <w:sz w:val="26"/>
          <w:szCs w:val="26"/>
        </w:rPr>
        <w:t>r</w:t>
      </w:r>
      <w:r w:rsidR="00E93353">
        <w:rPr>
          <w:rFonts w:ascii="Times New Roman" w:eastAsia="Times New Roman" w:hAnsi="Times New Roman" w:cs="Times New Roman"/>
          <w:sz w:val="26"/>
          <w:szCs w:val="26"/>
        </w:rPr>
        <w:t xml:space="preserve">eply </w:t>
      </w:r>
      <w:r w:rsidR="009D23AB">
        <w:rPr>
          <w:rFonts w:ascii="Times New Roman" w:eastAsia="Times New Roman" w:hAnsi="Times New Roman" w:cs="Times New Roman"/>
          <w:sz w:val="26"/>
          <w:szCs w:val="26"/>
        </w:rPr>
        <w:t>c</w:t>
      </w:r>
      <w:r w:rsidR="00E93353">
        <w:rPr>
          <w:rFonts w:ascii="Times New Roman" w:eastAsia="Times New Roman" w:hAnsi="Times New Roman" w:cs="Times New Roman"/>
          <w:sz w:val="26"/>
          <w:szCs w:val="26"/>
        </w:rPr>
        <w:t xml:space="preserve">omments </w:t>
      </w:r>
      <w:r w:rsidR="00E93353" w:rsidRPr="00D0242C">
        <w:rPr>
          <w:rFonts w:ascii="Times New Roman" w:eastAsia="Times New Roman" w:hAnsi="Times New Roman" w:cs="Times New Roman"/>
          <w:sz w:val="26"/>
          <w:szCs w:val="26"/>
        </w:rPr>
        <w:t xml:space="preserve">shall be provided via email to </w:t>
      </w:r>
      <w:r w:rsidR="00E93353">
        <w:rPr>
          <w:rFonts w:ascii="Times New Roman" w:eastAsia="Times New Roman" w:hAnsi="Times New Roman" w:cs="Times New Roman"/>
          <w:sz w:val="26"/>
          <w:szCs w:val="26"/>
        </w:rPr>
        <w:t xml:space="preserve">the </w:t>
      </w:r>
      <w:r w:rsidR="00E93353" w:rsidRPr="00D0242C">
        <w:rPr>
          <w:rFonts w:ascii="Times New Roman" w:eastAsia="Times New Roman" w:hAnsi="Times New Roman" w:cs="Times New Roman"/>
          <w:sz w:val="26"/>
          <w:szCs w:val="26"/>
        </w:rPr>
        <w:t xml:space="preserve">following Commission email account:  </w:t>
      </w:r>
      <w:hyperlink r:id="rId15" w:history="1">
        <w:r w:rsidR="00E93353" w:rsidRPr="00D0242C">
          <w:rPr>
            <w:rStyle w:val="Hyperlink"/>
            <w:rFonts w:ascii="Times New Roman" w:hAnsi="Times New Roman" w:cs="Times New Roman"/>
            <w:sz w:val="26"/>
            <w:szCs w:val="26"/>
          </w:rPr>
          <w:t>RA</w:t>
        </w:r>
        <w:r w:rsidR="00E93353" w:rsidRPr="00D0242C">
          <w:rPr>
            <w:rStyle w:val="Hyperlink"/>
            <w:rFonts w:ascii="Times New Roman" w:hAnsi="Times New Roman" w:cs="Times New Roman"/>
            <w:sz w:val="26"/>
            <w:szCs w:val="26"/>
          </w:rPr>
          <w:noBreakHyphen/>
          <w:t>PC</w:t>
        </w:r>
        <w:r w:rsidR="00E93353" w:rsidRPr="00D0242C">
          <w:rPr>
            <w:rStyle w:val="Hyperlink"/>
            <w:rFonts w:ascii="Times New Roman" w:hAnsi="Times New Roman" w:cs="Times New Roman"/>
            <w:sz w:val="26"/>
            <w:szCs w:val="26"/>
          </w:rPr>
          <w:noBreakHyphen/>
          <w:t>FPFTY2317273E@pa.gov</w:t>
        </w:r>
      </w:hyperlink>
      <w:r w:rsidR="00E93353" w:rsidRPr="00D0242C">
        <w:rPr>
          <w:rFonts w:ascii="Times New Roman" w:hAnsi="Times New Roman" w:cs="Times New Roman"/>
          <w:sz w:val="26"/>
          <w:szCs w:val="26"/>
        </w:rPr>
        <w:t>.</w:t>
      </w:r>
    </w:p>
    <w:p w14:paraId="29158C4A" w14:textId="15DDC7CE" w:rsidR="00050D93" w:rsidRPr="00050D93" w:rsidRDefault="00050D93" w:rsidP="00D13AC0">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29158C4B" w14:textId="7846D61E" w:rsidR="00050D93" w:rsidRPr="00050D93" w:rsidRDefault="00EB0699" w:rsidP="00050D93">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59264" behindDoc="1" locked="0" layoutInCell="1" allowOverlap="1" wp14:anchorId="19A36AD7" wp14:editId="7EE3F08E">
            <wp:simplePos x="0" y="0"/>
            <wp:positionH relativeFrom="column">
              <wp:posOffset>3114675</wp:posOffset>
            </wp:positionH>
            <wp:positionV relativeFrom="paragraph">
              <wp:posOffset>29210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50D93" w:rsidRPr="00050D93">
        <w:rPr>
          <w:rFonts w:ascii="Times New Roman" w:eastAsia="Times New Roman" w:hAnsi="Times New Roman" w:cs="Times New Roman"/>
          <w:b/>
          <w:bCs/>
          <w:sz w:val="26"/>
          <w:szCs w:val="26"/>
        </w:rPr>
        <w:t>BY THE COMMISSION</w:t>
      </w:r>
    </w:p>
    <w:p w14:paraId="29158C4C" w14:textId="77777777"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14:paraId="29158C4D" w14:textId="77777777"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29158C4E" w14:textId="77777777"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29158C4F" w14:textId="77777777" w:rsidR="00050D93" w:rsidRPr="00050D93" w:rsidRDefault="00050D93" w:rsidP="00050D9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Rosemary Chiavetta</w:t>
      </w:r>
    </w:p>
    <w:p w14:paraId="29158C50" w14:textId="77777777" w:rsidR="00050D93" w:rsidRPr="00050D93" w:rsidRDefault="00050D93" w:rsidP="00050D9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Secretary</w:t>
      </w:r>
    </w:p>
    <w:p w14:paraId="29158C51" w14:textId="77777777" w:rsidR="00050D93" w:rsidRPr="00050D93" w:rsidRDefault="00050D93" w:rsidP="00050D9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9158C52" w14:textId="77777777"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(SEAL)</w:t>
      </w:r>
    </w:p>
    <w:p w14:paraId="29158C53" w14:textId="77777777"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29158C54" w14:textId="666C69EC"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ORDER ADOPTED:  </w:t>
      </w:r>
      <w:r w:rsidR="00281181">
        <w:rPr>
          <w:rFonts w:ascii="Times New Roman" w:eastAsia="Times New Roman" w:hAnsi="Times New Roman" w:cs="Times New Roman"/>
          <w:sz w:val="26"/>
          <w:szCs w:val="26"/>
        </w:rPr>
        <w:t>June 17</w:t>
      </w:r>
      <w:r w:rsidR="006427D4">
        <w:rPr>
          <w:rFonts w:ascii="Times New Roman" w:eastAsia="Times New Roman" w:hAnsi="Times New Roman" w:cs="Times New Roman"/>
          <w:sz w:val="26"/>
          <w:szCs w:val="26"/>
        </w:rPr>
        <w:t>, 20</w:t>
      </w:r>
      <w:r w:rsidR="00281181">
        <w:rPr>
          <w:rFonts w:ascii="Times New Roman" w:eastAsia="Times New Roman" w:hAnsi="Times New Roman" w:cs="Times New Roman"/>
          <w:sz w:val="26"/>
          <w:szCs w:val="26"/>
        </w:rPr>
        <w:t>21</w:t>
      </w:r>
    </w:p>
    <w:p w14:paraId="29158C55" w14:textId="77777777"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0674213E" w14:textId="53F41D1F" w:rsidR="00AD0310" w:rsidRDefault="00050D93" w:rsidP="006F601A">
      <w:pPr>
        <w:widowControl w:val="0"/>
        <w:tabs>
          <w:tab w:val="left" w:pos="204"/>
        </w:tabs>
        <w:autoSpaceDE w:val="0"/>
        <w:autoSpaceDN w:val="0"/>
        <w:adjustRightInd w:val="0"/>
        <w:spacing w:after="0" w:line="240" w:lineRule="auto"/>
        <w:rPr>
          <w:rFonts w:ascii="Times New Roman" w:hAnsi="Times New Roman" w:cs="Times New Roman"/>
          <w:color w:val="000000" w:themeColor="text1"/>
          <w:sz w:val="26"/>
          <w:szCs w:val="26"/>
          <w:u w:val="single"/>
        </w:rPr>
      </w:pPr>
      <w:r w:rsidRPr="00050D93">
        <w:rPr>
          <w:rFonts w:ascii="Times New Roman" w:eastAsia="Times New Roman" w:hAnsi="Times New Roman" w:cs="Times New Roman"/>
          <w:sz w:val="26"/>
          <w:szCs w:val="26"/>
        </w:rPr>
        <w:t xml:space="preserve">ORDER ENTERED:  </w:t>
      </w:r>
      <w:bookmarkEnd w:id="0"/>
      <w:r w:rsidR="00EB0699">
        <w:rPr>
          <w:rFonts w:ascii="Times New Roman" w:eastAsia="Times New Roman" w:hAnsi="Times New Roman" w:cs="Times New Roman"/>
          <w:sz w:val="26"/>
          <w:szCs w:val="26"/>
        </w:rPr>
        <w:t>June 17, 2021</w:t>
      </w:r>
    </w:p>
    <w:sectPr w:rsidR="00AD0310" w:rsidSect="003F0380">
      <w:footerReference w:type="even" r:id="rId17"/>
      <w:footerReference w:type="default" r:id="rId18"/>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4EF1" w14:textId="77777777" w:rsidR="00A5123B" w:rsidRDefault="00A5123B" w:rsidP="00050D93">
      <w:pPr>
        <w:spacing w:after="0" w:line="240" w:lineRule="auto"/>
      </w:pPr>
      <w:r>
        <w:separator/>
      </w:r>
    </w:p>
  </w:endnote>
  <w:endnote w:type="continuationSeparator" w:id="0">
    <w:p w14:paraId="4F8BA3C4" w14:textId="77777777" w:rsidR="00A5123B" w:rsidRDefault="00A5123B" w:rsidP="00050D93">
      <w:pPr>
        <w:spacing w:after="0" w:line="240" w:lineRule="auto"/>
      </w:pPr>
      <w:r>
        <w:continuationSeparator/>
      </w:r>
    </w:p>
  </w:endnote>
  <w:endnote w:type="continuationNotice" w:id="1">
    <w:p w14:paraId="6892B39F" w14:textId="77777777" w:rsidR="00A5123B" w:rsidRDefault="00A51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05E" w14:textId="77777777" w:rsidR="006A6C15" w:rsidRDefault="006A6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5905F" w14:textId="77777777" w:rsidR="006A6C15" w:rsidRDefault="006A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060" w14:textId="2CB12750" w:rsidR="006A6C15" w:rsidRPr="00A236F5" w:rsidRDefault="003D4D6C" w:rsidP="00AA70EC">
    <w:pPr>
      <w:pStyle w:val="Footer"/>
      <w:tabs>
        <w:tab w:val="clear" w:pos="4680"/>
        <w:tab w:val="clear" w:pos="9360"/>
      </w:tabs>
      <w:jc w:val="center"/>
      <w:rPr>
        <w:rFonts w:ascii="Times New Roman" w:hAnsi="Times New Roman" w:cs="Times New Roman"/>
        <w:caps/>
        <w:noProof/>
      </w:rPr>
    </w:pPr>
    <w:r w:rsidRPr="003D4D6C">
      <w:rPr>
        <w:rFonts w:ascii="Times New Roman" w:hAnsi="Times New Roman" w:cs="Times New Roman"/>
        <w:caps/>
        <w:noProof/>
      </w:rPr>
      <w:fldChar w:fldCharType="begin"/>
    </w:r>
    <w:r w:rsidRPr="003D4D6C">
      <w:rPr>
        <w:rFonts w:ascii="Times New Roman" w:hAnsi="Times New Roman" w:cs="Times New Roman"/>
        <w:caps/>
        <w:noProof/>
      </w:rPr>
      <w:instrText xml:space="preserve"> PAGE   \* MERGEFORMAT </w:instrText>
    </w:r>
    <w:r w:rsidRPr="003D4D6C">
      <w:rPr>
        <w:rFonts w:ascii="Times New Roman" w:hAnsi="Times New Roman" w:cs="Times New Roman"/>
        <w:caps/>
        <w:noProof/>
      </w:rPr>
      <w:fldChar w:fldCharType="separate"/>
    </w:r>
    <w:r w:rsidRPr="003D4D6C">
      <w:rPr>
        <w:rFonts w:ascii="Times New Roman" w:hAnsi="Times New Roman" w:cs="Times New Roman"/>
        <w:caps/>
        <w:noProof/>
      </w:rPr>
      <w:t>1</w:t>
    </w:r>
    <w:r w:rsidRPr="003D4D6C">
      <w:rPr>
        <w:rFonts w:ascii="Times New Roman" w:hAnsi="Times New Roman" w:cs="Times New Roman"/>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63E8" w14:textId="77777777" w:rsidR="00A5123B" w:rsidRDefault="00A5123B" w:rsidP="00050D93">
      <w:pPr>
        <w:spacing w:after="0" w:line="240" w:lineRule="auto"/>
      </w:pPr>
      <w:r>
        <w:separator/>
      </w:r>
    </w:p>
  </w:footnote>
  <w:footnote w:type="continuationSeparator" w:id="0">
    <w:p w14:paraId="7B03153B" w14:textId="77777777" w:rsidR="00A5123B" w:rsidRDefault="00A5123B" w:rsidP="00050D93">
      <w:pPr>
        <w:spacing w:after="0" w:line="240" w:lineRule="auto"/>
      </w:pPr>
      <w:r>
        <w:continuationSeparator/>
      </w:r>
    </w:p>
  </w:footnote>
  <w:footnote w:type="continuationNotice" w:id="1">
    <w:p w14:paraId="3660DD2C" w14:textId="77777777" w:rsidR="00A5123B" w:rsidRDefault="00A5123B">
      <w:pPr>
        <w:spacing w:after="0" w:line="240" w:lineRule="auto"/>
      </w:pPr>
    </w:p>
  </w:footnote>
  <w:footnote w:id="2">
    <w:p w14:paraId="5E30BFEC" w14:textId="77777777" w:rsidR="00D120F5" w:rsidRPr="00684047" w:rsidRDefault="00D120F5" w:rsidP="006A3D9B">
      <w:pPr>
        <w:pStyle w:val="FootnoteText"/>
      </w:pPr>
      <w:r>
        <w:rPr>
          <w:rStyle w:val="FootnoteReference"/>
        </w:rPr>
        <w:footnoteRef/>
      </w:r>
      <w:r>
        <w:t xml:space="preserve"> </w:t>
      </w:r>
      <w:r w:rsidRPr="002B2978">
        <w:rPr>
          <w:rFonts w:ascii="Times New Roman" w:eastAsia="Times New Roman" w:hAnsi="Times New Roman" w:cs="Times New Roman"/>
          <w:bCs/>
          <w:sz w:val="22"/>
          <w:szCs w:val="22"/>
        </w:rPr>
        <w:t xml:space="preserve">Published in the </w:t>
      </w:r>
      <w:r w:rsidRPr="002B2978">
        <w:rPr>
          <w:rFonts w:ascii="Times New Roman" w:eastAsia="Times New Roman" w:hAnsi="Times New Roman" w:cs="Times New Roman"/>
          <w:bCs/>
          <w:i/>
          <w:iCs/>
          <w:sz w:val="22"/>
          <w:szCs w:val="22"/>
        </w:rPr>
        <w:t>Pennsylvania Bulletin</w:t>
      </w:r>
      <w:r w:rsidRPr="002B2978">
        <w:rPr>
          <w:rFonts w:ascii="Times New Roman" w:eastAsia="Times New Roman" w:hAnsi="Times New Roman" w:cs="Times New Roman"/>
          <w:bCs/>
          <w:sz w:val="22"/>
          <w:szCs w:val="22"/>
        </w:rPr>
        <w:t xml:space="preserve"> on </w:t>
      </w:r>
      <w:r>
        <w:rPr>
          <w:rFonts w:ascii="Times New Roman" w:eastAsia="Times New Roman" w:hAnsi="Times New Roman" w:cs="Times New Roman"/>
          <w:bCs/>
          <w:sz w:val="22"/>
          <w:szCs w:val="22"/>
        </w:rPr>
        <w:t>March 10, 2018</w:t>
      </w:r>
      <w:r w:rsidRPr="002B2978">
        <w:rPr>
          <w:rFonts w:ascii="Times New Roman" w:eastAsia="Times New Roman" w:hAnsi="Times New Roman" w:cs="Times New Roman"/>
          <w:bCs/>
          <w:sz w:val="22"/>
          <w:szCs w:val="22"/>
        </w:rPr>
        <w:t xml:space="preserve">, 48 </w:t>
      </w:r>
      <w:proofErr w:type="spellStart"/>
      <w:r w:rsidRPr="00684047">
        <w:rPr>
          <w:rFonts w:ascii="Times New Roman" w:eastAsia="Times New Roman" w:hAnsi="Times New Roman" w:cs="Times New Roman"/>
          <w:bCs/>
          <w:sz w:val="22"/>
          <w:szCs w:val="22"/>
        </w:rPr>
        <w:t>Pa.B</w:t>
      </w:r>
      <w:proofErr w:type="spellEnd"/>
      <w:r w:rsidRPr="00684047">
        <w:rPr>
          <w:rFonts w:ascii="Times New Roman" w:eastAsia="Times New Roman" w:hAnsi="Times New Roman" w:cs="Times New Roman"/>
          <w:bCs/>
          <w:sz w:val="22"/>
          <w:szCs w:val="22"/>
        </w:rPr>
        <w:t xml:space="preserve">. 1422.  </w:t>
      </w:r>
    </w:p>
  </w:footnote>
  <w:footnote w:id="3">
    <w:p w14:paraId="0F3FA451" w14:textId="77777777" w:rsidR="00D120F5" w:rsidRPr="002B2978" w:rsidRDefault="00D120F5" w:rsidP="006A3D9B">
      <w:pPr>
        <w:pStyle w:val="FootnoteText"/>
        <w:rPr>
          <w:rFonts w:ascii="Times New Roman" w:hAnsi="Times New Roman" w:cs="Times New Roman"/>
          <w:sz w:val="22"/>
          <w:szCs w:val="22"/>
        </w:rPr>
      </w:pPr>
      <w:r w:rsidRPr="00684047">
        <w:rPr>
          <w:rStyle w:val="FootnoteReference"/>
          <w:rFonts w:ascii="Times New Roman" w:hAnsi="Times New Roman" w:cs="Times New Roman"/>
          <w:sz w:val="22"/>
          <w:szCs w:val="22"/>
        </w:rPr>
        <w:footnoteRef/>
      </w:r>
      <w:r w:rsidRPr="00684047">
        <w:rPr>
          <w:rFonts w:ascii="Times New Roman" w:hAnsi="Times New Roman" w:cs="Times New Roman"/>
          <w:sz w:val="22"/>
          <w:szCs w:val="22"/>
        </w:rPr>
        <w:t xml:space="preserve"> </w:t>
      </w:r>
      <w:r w:rsidRPr="00684047">
        <w:rPr>
          <w:rFonts w:ascii="Times New Roman" w:eastAsia="Times New Roman" w:hAnsi="Times New Roman" w:cs="Times New Roman"/>
          <w:bCs/>
          <w:sz w:val="22"/>
          <w:szCs w:val="22"/>
        </w:rPr>
        <w:t xml:space="preserve">Published in the Pennsylvania Bulletin on September 1, 2018, 48 </w:t>
      </w:r>
      <w:proofErr w:type="spellStart"/>
      <w:r w:rsidRPr="00684047">
        <w:rPr>
          <w:rFonts w:ascii="Times New Roman" w:eastAsia="Times New Roman" w:hAnsi="Times New Roman" w:cs="Times New Roman"/>
          <w:bCs/>
          <w:sz w:val="22"/>
          <w:szCs w:val="22"/>
        </w:rPr>
        <w:t>Pa.B</w:t>
      </w:r>
      <w:proofErr w:type="spellEnd"/>
      <w:r w:rsidRPr="002B2978">
        <w:rPr>
          <w:rFonts w:ascii="Times New Roman" w:eastAsia="Times New Roman" w:hAnsi="Times New Roman" w:cs="Times New Roman"/>
          <w:bCs/>
          <w:sz w:val="22"/>
          <w:szCs w:val="22"/>
        </w:rPr>
        <w:t xml:space="preserve">. 5501.  </w:t>
      </w:r>
    </w:p>
  </w:footnote>
  <w:footnote w:id="4">
    <w:p w14:paraId="550B9CF6" w14:textId="261418C6" w:rsidR="001E753E" w:rsidRPr="0004534D" w:rsidRDefault="001E753E" w:rsidP="006A3D9B">
      <w:pPr>
        <w:pStyle w:val="FootnoteText"/>
        <w:rPr>
          <w:rFonts w:ascii="Times New Roman" w:hAnsi="Times New Roman" w:cs="Times New Roman"/>
          <w:sz w:val="22"/>
          <w:szCs w:val="22"/>
        </w:rPr>
      </w:pPr>
      <w:r w:rsidRPr="0004534D">
        <w:rPr>
          <w:rStyle w:val="FootnoteReference"/>
          <w:rFonts w:ascii="Times New Roman" w:hAnsi="Times New Roman" w:cs="Times New Roman"/>
          <w:sz w:val="22"/>
          <w:szCs w:val="22"/>
        </w:rPr>
        <w:footnoteRef/>
      </w:r>
      <w:r w:rsidRPr="0004534D">
        <w:rPr>
          <w:rFonts w:ascii="Times New Roman" w:hAnsi="Times New Roman" w:cs="Times New Roman"/>
          <w:sz w:val="22"/>
          <w:szCs w:val="22"/>
        </w:rPr>
        <w:t xml:space="preserve"> </w:t>
      </w:r>
      <w:r w:rsidRPr="0004534D">
        <w:rPr>
          <w:rFonts w:ascii="Times New Roman" w:hAnsi="Times New Roman" w:cs="Times New Roman"/>
          <w:i/>
          <w:iCs/>
          <w:sz w:val="22"/>
          <w:szCs w:val="22"/>
        </w:rPr>
        <w:t>See</w:t>
      </w:r>
      <w:r w:rsidRPr="0004534D">
        <w:rPr>
          <w:rFonts w:ascii="Times New Roman" w:hAnsi="Times New Roman" w:cs="Times New Roman"/>
          <w:sz w:val="22"/>
          <w:szCs w:val="22"/>
        </w:rPr>
        <w:t xml:space="preserve"> 66 </w:t>
      </w:r>
      <w:proofErr w:type="spellStart"/>
      <w:r w:rsidRPr="0004534D">
        <w:rPr>
          <w:rFonts w:ascii="Times New Roman" w:hAnsi="Times New Roman" w:cs="Times New Roman"/>
          <w:sz w:val="22"/>
          <w:szCs w:val="22"/>
        </w:rPr>
        <w:t>Pa.C.S</w:t>
      </w:r>
      <w:proofErr w:type="spellEnd"/>
      <w:r w:rsidRPr="0004534D">
        <w:rPr>
          <w:rFonts w:ascii="Times New Roman" w:hAnsi="Times New Roman" w:cs="Times New Roman"/>
          <w:sz w:val="22"/>
          <w:szCs w:val="22"/>
        </w:rPr>
        <w:t>. § 523</w:t>
      </w:r>
      <w:r>
        <w:rPr>
          <w:rFonts w:ascii="Times New Roman" w:hAnsi="Times New Roman" w:cs="Times New Roman"/>
          <w:sz w:val="22"/>
          <w:szCs w:val="22"/>
        </w:rPr>
        <w:t xml:space="preserve">(a)-(b) (Commission shall consider the efficiency, effectiveness and adequacy of service when determining just and reasonable rates and shall give effect to this section by making such adjustments to specific components of the utility’s claim cost of service as it may determine to be proper and appropriate); </w:t>
      </w:r>
      <w:r w:rsidRPr="00890A0C">
        <w:rPr>
          <w:rFonts w:ascii="Times New Roman" w:hAnsi="Times New Roman" w:cs="Times New Roman"/>
          <w:i/>
          <w:iCs/>
          <w:sz w:val="22"/>
          <w:szCs w:val="22"/>
        </w:rPr>
        <w:t>see also</w:t>
      </w:r>
      <w:r>
        <w:rPr>
          <w:rFonts w:ascii="Times New Roman" w:hAnsi="Times New Roman" w:cs="Times New Roman"/>
          <w:sz w:val="22"/>
          <w:szCs w:val="22"/>
        </w:rPr>
        <w:t xml:space="preserve"> 66 </w:t>
      </w:r>
      <w:proofErr w:type="spellStart"/>
      <w:r>
        <w:rPr>
          <w:rFonts w:ascii="Times New Roman" w:hAnsi="Times New Roman" w:cs="Times New Roman"/>
          <w:sz w:val="22"/>
          <w:szCs w:val="22"/>
        </w:rPr>
        <w:t>Pa.C.S</w:t>
      </w:r>
      <w:proofErr w:type="spellEnd"/>
      <w:r>
        <w:rPr>
          <w:rFonts w:ascii="Times New Roman" w:hAnsi="Times New Roman" w:cs="Times New Roman"/>
          <w:sz w:val="22"/>
          <w:szCs w:val="22"/>
        </w:rPr>
        <w:t xml:space="preserve">. § </w:t>
      </w:r>
      <w:r w:rsidRPr="0004534D">
        <w:rPr>
          <w:rFonts w:ascii="Times New Roman" w:hAnsi="Times New Roman" w:cs="Times New Roman"/>
          <w:sz w:val="22"/>
          <w:szCs w:val="22"/>
        </w:rPr>
        <w:t>526(a)</w:t>
      </w:r>
      <w:r>
        <w:rPr>
          <w:rFonts w:ascii="Times New Roman" w:hAnsi="Times New Roman" w:cs="Times New Roman"/>
          <w:sz w:val="22"/>
          <w:szCs w:val="22"/>
        </w:rPr>
        <w:t xml:space="preserve"> (Commission given authority to reject, in whole or in part, a public utility’s rate increase request upon finding that serviced rendered is inadequate in that it fails to meet quantity or quality for the type of service provided)</w:t>
      </w:r>
      <w:r w:rsidRPr="0004534D">
        <w:rPr>
          <w:rFonts w:ascii="Times New Roman" w:hAnsi="Times New Roman" w:cs="Times New Roman"/>
          <w:sz w:val="22"/>
          <w:szCs w:val="22"/>
        </w:rPr>
        <w:t>.</w:t>
      </w:r>
    </w:p>
  </w:footnote>
  <w:footnote w:id="5">
    <w:p w14:paraId="39915DE3" w14:textId="60542E9D" w:rsidR="001E753E" w:rsidRPr="0004534D" w:rsidRDefault="001E753E" w:rsidP="006A3D9B">
      <w:pPr>
        <w:pStyle w:val="FootnoteText"/>
        <w:widowControl w:val="0"/>
        <w:rPr>
          <w:rFonts w:ascii="Times New Roman" w:hAnsi="Times New Roman" w:cs="Times New Roman"/>
          <w:sz w:val="22"/>
          <w:szCs w:val="22"/>
        </w:rPr>
      </w:pPr>
      <w:r w:rsidRPr="0004534D">
        <w:rPr>
          <w:rStyle w:val="FootnoteReference"/>
          <w:rFonts w:ascii="Times New Roman" w:hAnsi="Times New Roman" w:cs="Times New Roman"/>
          <w:sz w:val="22"/>
          <w:szCs w:val="22"/>
        </w:rPr>
        <w:footnoteRef/>
      </w:r>
      <w:r w:rsidRPr="0004534D">
        <w:rPr>
          <w:rFonts w:ascii="Times New Roman" w:hAnsi="Times New Roman" w:cs="Times New Roman"/>
          <w:sz w:val="22"/>
          <w:szCs w:val="22"/>
        </w:rPr>
        <w:t xml:space="preserve"> </w:t>
      </w:r>
      <w:r w:rsidRPr="0004534D">
        <w:rPr>
          <w:rFonts w:ascii="Times New Roman" w:hAnsi="Times New Roman" w:cs="Times New Roman"/>
          <w:i/>
          <w:iCs/>
          <w:sz w:val="22"/>
          <w:szCs w:val="22"/>
        </w:rPr>
        <w:t>See Lloyd</w:t>
      </w:r>
      <w:r w:rsidRPr="0004534D">
        <w:rPr>
          <w:rFonts w:ascii="Times New Roman" w:hAnsi="Times New Roman" w:cs="Times New Roman"/>
          <w:sz w:val="22"/>
          <w:szCs w:val="22"/>
        </w:rPr>
        <w:t>, 904 A.2d at1020 (explaining that gradualism is the principle</w:t>
      </w:r>
      <w:r w:rsidRPr="0004534D">
        <w:rPr>
          <w:rFonts w:ascii="Times New Roman" w:hAnsi="Times New Roman" w:cs="Times New Roman"/>
          <w:color w:val="000000"/>
          <w:sz w:val="22"/>
          <w:szCs w:val="22"/>
        </w:rPr>
        <w:t xml:space="preserve"> under which utility rates are gradually increased to avoid rate shock, as part of what is overall considered a reasonable rate under the circumstances and is permitted in implementing large rate increases).</w:t>
      </w:r>
    </w:p>
  </w:footnote>
  <w:footnote w:id="6">
    <w:p w14:paraId="18CBA31C" w14:textId="77777777" w:rsidR="001E753E" w:rsidRPr="00022E11" w:rsidRDefault="001E753E" w:rsidP="006A3D9B">
      <w:pPr>
        <w:pStyle w:val="FootnoteText"/>
        <w:widowControl w:val="0"/>
        <w:rPr>
          <w:sz w:val="26"/>
          <w:szCs w:val="26"/>
        </w:rPr>
      </w:pPr>
      <w:r w:rsidRPr="0004534D">
        <w:rPr>
          <w:rStyle w:val="FootnoteReference"/>
          <w:rFonts w:ascii="Times New Roman" w:hAnsi="Times New Roman" w:cs="Times New Roman"/>
          <w:sz w:val="22"/>
          <w:szCs w:val="22"/>
        </w:rPr>
        <w:footnoteRef/>
      </w:r>
      <w:r w:rsidRPr="0004534D">
        <w:rPr>
          <w:rFonts w:ascii="Times New Roman" w:hAnsi="Times New Roman" w:cs="Times New Roman"/>
          <w:sz w:val="22"/>
          <w:szCs w:val="22"/>
        </w:rPr>
        <w:t xml:space="preserve"> </w:t>
      </w:r>
      <w:r w:rsidRPr="0004534D">
        <w:rPr>
          <w:rFonts w:ascii="Times New Roman" w:hAnsi="Times New Roman" w:cs="Times New Roman"/>
          <w:i/>
          <w:iCs/>
          <w:sz w:val="22"/>
          <w:szCs w:val="22"/>
        </w:rPr>
        <w:t>See Pa. PUC et. al v. Twin Lakes Utilities, Inc</w:t>
      </w:r>
      <w:r w:rsidRPr="0004534D">
        <w:rPr>
          <w:rFonts w:ascii="Times New Roman" w:hAnsi="Times New Roman" w:cs="Times New Roman"/>
          <w:sz w:val="22"/>
          <w:szCs w:val="22"/>
        </w:rPr>
        <w:t>., Docket No. R</w:t>
      </w:r>
      <w:r w:rsidRPr="0004534D">
        <w:rPr>
          <w:rFonts w:ascii="Times New Roman" w:hAnsi="Times New Roman" w:cs="Times New Roman"/>
          <w:sz w:val="22"/>
          <w:szCs w:val="22"/>
        </w:rPr>
        <w:noBreakHyphen/>
        <w:t>2019</w:t>
      </w:r>
      <w:r w:rsidRPr="0004534D">
        <w:rPr>
          <w:rFonts w:ascii="Times New Roman" w:hAnsi="Times New Roman" w:cs="Times New Roman"/>
          <w:sz w:val="22"/>
          <w:szCs w:val="22"/>
        </w:rPr>
        <w:noBreakHyphen/>
        <w:t>3010958 (Order entered March 26, 2020) at 48, 80 (the ALJ did not err in considering evidence relating to the various quality of service and rate affordability issues in the proceeding and factoring in such evidence as part of her overall determination on which expert witnesses’ cost of equity to adopt for setting just and reasonable rates).</w:t>
      </w:r>
      <w:r w:rsidRPr="00022E11">
        <w:rPr>
          <w:sz w:val="26"/>
          <w:szCs w:val="26"/>
        </w:rPr>
        <w:t xml:space="preserve">  </w:t>
      </w:r>
    </w:p>
  </w:footnote>
  <w:footnote w:id="7">
    <w:p w14:paraId="573D3440" w14:textId="5D20B589" w:rsidR="001E753E" w:rsidRPr="00E12309" w:rsidRDefault="001E753E" w:rsidP="006A3D9B">
      <w:pPr>
        <w:pStyle w:val="FootnoteText"/>
        <w:widowControl w:val="0"/>
        <w:rPr>
          <w:rFonts w:ascii="Times New Roman" w:hAnsi="Times New Roman" w:cs="Times New Roman"/>
          <w:sz w:val="22"/>
          <w:szCs w:val="22"/>
        </w:rPr>
      </w:pPr>
      <w:r w:rsidRPr="00E54C38">
        <w:rPr>
          <w:rStyle w:val="FootnoteReference"/>
          <w:rFonts w:ascii="Times New Roman" w:hAnsi="Times New Roman" w:cs="Times New Roman"/>
          <w:sz w:val="22"/>
          <w:szCs w:val="22"/>
        </w:rPr>
        <w:footnoteRef/>
      </w:r>
      <w:r w:rsidRPr="00E54C38">
        <w:rPr>
          <w:rFonts w:ascii="Times New Roman" w:hAnsi="Times New Roman" w:cs="Times New Roman"/>
          <w:sz w:val="22"/>
          <w:szCs w:val="22"/>
        </w:rPr>
        <w:t xml:space="preserve"> A public utility is entitled to an opportunity to earn a fair </w:t>
      </w:r>
      <w:r w:rsidRPr="00E54C38">
        <w:rPr>
          <w:rFonts w:ascii="Times New Roman" w:hAnsi="Times New Roman" w:cs="Times New Roman"/>
          <w:bCs/>
          <w:sz w:val="22"/>
          <w:szCs w:val="22"/>
        </w:rPr>
        <w:t>rate</w:t>
      </w:r>
      <w:r w:rsidRPr="00E54C38">
        <w:rPr>
          <w:rFonts w:ascii="Times New Roman" w:hAnsi="Times New Roman" w:cs="Times New Roman"/>
          <w:sz w:val="22"/>
          <w:szCs w:val="22"/>
        </w:rPr>
        <w:t xml:space="preserve"> of return on the value of the property dedicated to public service.  </w:t>
      </w:r>
      <w:r w:rsidRPr="00E54C38">
        <w:rPr>
          <w:rFonts w:ascii="Times New Roman" w:hAnsi="Times New Roman" w:cs="Times New Roman"/>
          <w:i/>
          <w:iCs/>
          <w:sz w:val="22"/>
          <w:szCs w:val="22"/>
        </w:rPr>
        <w:t>Pennsylvania Gas and Water Co. v. Pa. PUC</w:t>
      </w:r>
      <w:r w:rsidRPr="00E54C38">
        <w:rPr>
          <w:rFonts w:ascii="Times New Roman" w:hAnsi="Times New Roman" w:cs="Times New Roman"/>
          <w:sz w:val="22"/>
          <w:szCs w:val="22"/>
        </w:rPr>
        <w:t xml:space="preserve">, 341 A.2d 239, 251 (Pa. </w:t>
      </w:r>
      <w:proofErr w:type="spellStart"/>
      <w:r w:rsidRPr="00E54C38">
        <w:rPr>
          <w:rFonts w:ascii="Times New Roman" w:hAnsi="Times New Roman" w:cs="Times New Roman"/>
          <w:sz w:val="22"/>
          <w:szCs w:val="22"/>
        </w:rPr>
        <w:t>Cmwlth</w:t>
      </w:r>
      <w:proofErr w:type="spellEnd"/>
      <w:r w:rsidRPr="00E54C38">
        <w:rPr>
          <w:rFonts w:ascii="Times New Roman" w:hAnsi="Times New Roman" w:cs="Times New Roman"/>
          <w:sz w:val="22"/>
          <w:szCs w:val="22"/>
        </w:rPr>
        <w:t xml:space="preserve">. 1975) (citations omitted).  It is well-established that a fair rate of return allows the utility the opportunity to recover those costs prudently incurred by all classes of capital used to finance the rate base during the </w:t>
      </w:r>
      <w:r w:rsidRPr="009131A5">
        <w:rPr>
          <w:rFonts w:ascii="Times New Roman" w:hAnsi="Times New Roman" w:cs="Times New Roman"/>
          <w:sz w:val="22"/>
          <w:szCs w:val="22"/>
        </w:rPr>
        <w:t xml:space="preserve">prospective period in which its rates will be in effect.  </w:t>
      </w:r>
      <w:r w:rsidRPr="009131A5">
        <w:rPr>
          <w:rFonts w:ascii="Times New Roman" w:hAnsi="Times New Roman" w:cs="Times New Roman"/>
          <w:i/>
          <w:iCs/>
          <w:sz w:val="22"/>
          <w:szCs w:val="22"/>
        </w:rPr>
        <w:t>See</w:t>
      </w:r>
      <w:r w:rsidRPr="009131A5">
        <w:rPr>
          <w:rFonts w:ascii="Times New Roman" w:hAnsi="Times New Roman" w:cs="Times New Roman"/>
          <w:sz w:val="22"/>
          <w:szCs w:val="22"/>
        </w:rPr>
        <w:t xml:space="preserve"> </w:t>
      </w:r>
      <w:r w:rsidRPr="009131A5">
        <w:rPr>
          <w:rFonts w:ascii="Times New Roman" w:hAnsi="Times New Roman" w:cs="Times New Roman"/>
          <w:i/>
          <w:sz w:val="22"/>
          <w:szCs w:val="22"/>
        </w:rPr>
        <w:t>Bluefield Water Works and Improvement Co. v. Public Service Comm’n of West Virginia</w:t>
      </w:r>
      <w:r w:rsidRPr="009131A5">
        <w:rPr>
          <w:rFonts w:ascii="Times New Roman" w:hAnsi="Times New Roman" w:cs="Times New Roman"/>
          <w:iCs/>
          <w:sz w:val="22"/>
          <w:szCs w:val="22"/>
        </w:rPr>
        <w:t xml:space="preserve">, </w:t>
      </w:r>
      <w:r w:rsidRPr="009131A5">
        <w:rPr>
          <w:rFonts w:ascii="Times New Roman" w:hAnsi="Times New Roman" w:cs="Times New Roman"/>
          <w:sz w:val="22"/>
          <w:szCs w:val="22"/>
        </w:rPr>
        <w:t>262 U.S. 679, 692-93 (1923) (</w:t>
      </w:r>
      <w:r w:rsidRPr="009131A5">
        <w:rPr>
          <w:rFonts w:ascii="Times New Roman" w:hAnsi="Times New Roman" w:cs="Times New Roman"/>
          <w:i/>
          <w:sz w:val="22"/>
          <w:szCs w:val="22"/>
        </w:rPr>
        <w:t>Bluefield</w:t>
      </w:r>
      <w:r w:rsidRPr="009131A5">
        <w:rPr>
          <w:rFonts w:ascii="Times New Roman" w:hAnsi="Times New Roman" w:cs="Times New Roman"/>
          <w:sz w:val="22"/>
          <w:szCs w:val="22"/>
        </w:rPr>
        <w:t xml:space="preserve">); </w:t>
      </w:r>
      <w:r w:rsidRPr="009131A5">
        <w:rPr>
          <w:rFonts w:ascii="Times New Roman" w:hAnsi="Times New Roman" w:cs="Times New Roman"/>
          <w:i/>
          <w:iCs/>
          <w:sz w:val="22"/>
          <w:szCs w:val="22"/>
        </w:rPr>
        <w:t>see also</w:t>
      </w:r>
      <w:r w:rsidRPr="009131A5">
        <w:rPr>
          <w:rFonts w:ascii="Times New Roman" w:hAnsi="Times New Roman" w:cs="Times New Roman"/>
          <w:sz w:val="22"/>
          <w:szCs w:val="22"/>
        </w:rPr>
        <w:t xml:space="preserve"> </w:t>
      </w:r>
      <w:r w:rsidRPr="009131A5">
        <w:rPr>
          <w:rFonts w:ascii="Times New Roman" w:hAnsi="Times New Roman" w:cs="Times New Roman"/>
          <w:i/>
          <w:sz w:val="22"/>
          <w:szCs w:val="22"/>
        </w:rPr>
        <w:t>Federal Power Commission v. Hope Natural Gas Co.</w:t>
      </w:r>
      <w:r w:rsidRPr="009131A5">
        <w:rPr>
          <w:rFonts w:ascii="Times New Roman" w:hAnsi="Times New Roman" w:cs="Times New Roman"/>
          <w:iCs/>
          <w:sz w:val="22"/>
          <w:szCs w:val="22"/>
        </w:rPr>
        <w:t>,</w:t>
      </w:r>
      <w:r w:rsidRPr="009131A5">
        <w:rPr>
          <w:rFonts w:ascii="Times New Roman" w:hAnsi="Times New Roman" w:cs="Times New Roman"/>
          <w:sz w:val="22"/>
          <w:szCs w:val="22"/>
        </w:rPr>
        <w:t>320 U.S. 591, 603 (1944)</w:t>
      </w:r>
      <w:r>
        <w:rPr>
          <w:rFonts w:ascii="Times New Roman" w:hAnsi="Times New Roman" w:cs="Times New Roman"/>
          <w:sz w:val="22"/>
          <w:szCs w:val="22"/>
        </w:rPr>
        <w:t xml:space="preserve"> (</w:t>
      </w:r>
      <w:r w:rsidRPr="008F183E">
        <w:rPr>
          <w:rFonts w:ascii="Times New Roman" w:hAnsi="Times New Roman" w:cs="Times New Roman"/>
          <w:i/>
          <w:iCs/>
          <w:sz w:val="22"/>
          <w:szCs w:val="22"/>
        </w:rPr>
        <w:t>Hope Natural Gas</w:t>
      </w:r>
      <w:r>
        <w:rPr>
          <w:rFonts w:ascii="Times New Roman" w:hAnsi="Times New Roman" w:cs="Times New Roman"/>
          <w:sz w:val="22"/>
          <w:szCs w:val="22"/>
        </w:rPr>
        <w:t>)</w:t>
      </w:r>
      <w:r w:rsidRPr="009131A5">
        <w:rPr>
          <w:rFonts w:ascii="Times New Roman" w:hAnsi="Times New Roman" w:cs="Times New Roman"/>
          <w:sz w:val="22"/>
          <w:szCs w:val="22"/>
        </w:rPr>
        <w:t xml:space="preserve">.  </w:t>
      </w:r>
      <w:r>
        <w:rPr>
          <w:rFonts w:ascii="Times New Roman" w:hAnsi="Times New Roman" w:cs="Times New Roman"/>
          <w:sz w:val="22"/>
          <w:szCs w:val="22"/>
        </w:rPr>
        <w:t xml:space="preserve">Further, </w:t>
      </w:r>
      <w:r w:rsidRPr="009131A5">
        <w:rPr>
          <w:rFonts w:ascii="Times New Roman" w:hAnsi="Times New Roman" w:cs="Times New Roman"/>
          <w:sz w:val="22"/>
          <w:szCs w:val="22"/>
        </w:rPr>
        <w:t>“</w:t>
      </w:r>
      <w:r>
        <w:rPr>
          <w:rFonts w:ascii="Times New Roman" w:hAnsi="Times New Roman" w:cs="Times New Roman"/>
          <w:sz w:val="22"/>
          <w:szCs w:val="22"/>
        </w:rPr>
        <w:t>[w]</w:t>
      </w:r>
      <w:r w:rsidRPr="009131A5">
        <w:rPr>
          <w:rFonts w:ascii="Times New Roman" w:hAnsi="Times New Roman" w:cs="Times New Roman"/>
          <w:sz w:val="22"/>
          <w:szCs w:val="22"/>
        </w:rPr>
        <w:t xml:space="preserve">hen determining the cost of capital, the [Commission] must ‘give consideration to the </w:t>
      </w:r>
      <w:r w:rsidR="005C5F08">
        <w:rPr>
          <w:rFonts w:ascii="Times New Roman" w:hAnsi="Times New Roman" w:cs="Times New Roman"/>
          <w:sz w:val="22"/>
          <w:szCs w:val="22"/>
        </w:rPr>
        <w:t>[</w:t>
      </w:r>
      <w:r w:rsidRPr="009131A5">
        <w:rPr>
          <w:rFonts w:ascii="Times New Roman" w:hAnsi="Times New Roman" w:cs="Times New Roman"/>
          <w:sz w:val="22"/>
          <w:szCs w:val="22"/>
        </w:rPr>
        <w:t>utilities</w:t>
      </w:r>
      <w:r>
        <w:rPr>
          <w:rFonts w:ascii="Times New Roman" w:hAnsi="Times New Roman" w:cs="Times New Roman"/>
          <w:sz w:val="22"/>
          <w:szCs w:val="22"/>
        </w:rPr>
        <w:t>’</w:t>
      </w:r>
      <w:r w:rsidR="009F03F2">
        <w:rPr>
          <w:rFonts w:ascii="Times New Roman" w:hAnsi="Times New Roman" w:cs="Times New Roman"/>
          <w:sz w:val="22"/>
          <w:szCs w:val="22"/>
        </w:rPr>
        <w:t>]</w:t>
      </w:r>
      <w:r w:rsidRPr="009131A5">
        <w:rPr>
          <w:rFonts w:ascii="Times New Roman" w:hAnsi="Times New Roman" w:cs="Times New Roman"/>
          <w:sz w:val="22"/>
          <w:szCs w:val="22"/>
        </w:rPr>
        <w:t xml:space="preserve"> financial structure, credit standing, dividends, interests, risks, regulatory lag, wasting assets and</w:t>
      </w:r>
      <w:r w:rsidRPr="00E54C38">
        <w:rPr>
          <w:rFonts w:ascii="Times New Roman" w:hAnsi="Times New Roman" w:cs="Times New Roman"/>
          <w:sz w:val="22"/>
          <w:szCs w:val="22"/>
        </w:rPr>
        <w:t xml:space="preserve"> any peculiar features of the utility involved.’” </w:t>
      </w:r>
      <w:r>
        <w:rPr>
          <w:rFonts w:ascii="Times New Roman" w:hAnsi="Times New Roman" w:cs="Times New Roman"/>
          <w:sz w:val="22"/>
          <w:szCs w:val="22"/>
        </w:rPr>
        <w:t xml:space="preserve"> </w:t>
      </w:r>
      <w:r w:rsidRPr="00E54C38">
        <w:rPr>
          <w:rFonts w:ascii="Times New Roman" w:hAnsi="Times New Roman" w:cs="Times New Roman"/>
          <w:i/>
          <w:iCs/>
          <w:sz w:val="22"/>
          <w:szCs w:val="22"/>
        </w:rPr>
        <w:t>West Penn Power v. Pa. PUC</w:t>
      </w:r>
      <w:r w:rsidRPr="00E54C38">
        <w:rPr>
          <w:rFonts w:ascii="Times New Roman" w:hAnsi="Times New Roman" w:cs="Times New Roman"/>
          <w:sz w:val="22"/>
          <w:szCs w:val="22"/>
        </w:rPr>
        <w:t xml:space="preserve">, 607 A.2d 1132, 1135 (Pa. </w:t>
      </w:r>
      <w:proofErr w:type="spellStart"/>
      <w:r w:rsidRPr="00E54C38">
        <w:rPr>
          <w:rFonts w:ascii="Times New Roman" w:hAnsi="Times New Roman" w:cs="Times New Roman"/>
          <w:sz w:val="22"/>
          <w:szCs w:val="22"/>
        </w:rPr>
        <w:t>Cmwlth</w:t>
      </w:r>
      <w:proofErr w:type="spellEnd"/>
      <w:r w:rsidRPr="00E54C38">
        <w:rPr>
          <w:rFonts w:ascii="Times New Roman" w:hAnsi="Times New Roman" w:cs="Times New Roman"/>
          <w:sz w:val="22"/>
          <w:szCs w:val="22"/>
        </w:rPr>
        <w:t xml:space="preserve">. </w:t>
      </w:r>
      <w:r w:rsidRPr="00E12309">
        <w:rPr>
          <w:rFonts w:ascii="Times New Roman" w:hAnsi="Times New Roman" w:cs="Times New Roman"/>
          <w:sz w:val="22"/>
          <w:szCs w:val="22"/>
        </w:rPr>
        <w:t>1992) (</w:t>
      </w:r>
      <w:r w:rsidRPr="00E12309">
        <w:rPr>
          <w:rFonts w:ascii="Times New Roman" w:hAnsi="Times New Roman" w:cs="Times New Roman"/>
          <w:i/>
          <w:iCs/>
          <w:sz w:val="22"/>
          <w:szCs w:val="22"/>
        </w:rPr>
        <w:t>West Penn</w:t>
      </w:r>
      <w:r w:rsidRPr="00E12309">
        <w:rPr>
          <w:rFonts w:ascii="Times New Roman" w:hAnsi="Times New Roman" w:cs="Times New Roman"/>
          <w:sz w:val="22"/>
          <w:szCs w:val="22"/>
        </w:rPr>
        <w:t xml:space="preserve">).   </w:t>
      </w:r>
    </w:p>
  </w:footnote>
  <w:footnote w:id="8">
    <w:p w14:paraId="620A553D" w14:textId="77777777" w:rsidR="001E753E" w:rsidRPr="00067445" w:rsidRDefault="001E753E" w:rsidP="006A3D9B">
      <w:pPr>
        <w:pStyle w:val="FootnoteText"/>
        <w:rPr>
          <w:rFonts w:ascii="Times New Roman" w:hAnsi="Times New Roman" w:cs="Times New Roman"/>
          <w:spacing w:val="-3"/>
          <w:sz w:val="22"/>
          <w:szCs w:val="22"/>
        </w:rPr>
      </w:pPr>
      <w:r w:rsidRPr="00E12309">
        <w:rPr>
          <w:rStyle w:val="FootnoteReference"/>
          <w:rFonts w:ascii="Times New Roman" w:hAnsi="Times New Roman" w:cs="Times New Roman"/>
          <w:sz w:val="22"/>
          <w:szCs w:val="22"/>
        </w:rPr>
        <w:footnoteRef/>
      </w:r>
      <w:r w:rsidRPr="00E12309">
        <w:rPr>
          <w:rFonts w:ascii="Times New Roman" w:hAnsi="Times New Roman" w:cs="Times New Roman"/>
          <w:sz w:val="22"/>
          <w:szCs w:val="22"/>
        </w:rPr>
        <w:t xml:space="preserve"> </w:t>
      </w:r>
      <w:r w:rsidRPr="00E12309">
        <w:rPr>
          <w:rFonts w:ascii="Times New Roman" w:hAnsi="Times New Roman" w:cs="Times New Roman"/>
          <w:spacing w:val="-3"/>
          <w:sz w:val="22"/>
          <w:szCs w:val="22"/>
        </w:rPr>
        <w:t xml:space="preserve">The Commission is granted wide discretion, because of its administrative expertise, in determining the cost of capital.  </w:t>
      </w:r>
      <w:r w:rsidRPr="00E12309">
        <w:rPr>
          <w:rFonts w:ascii="Times New Roman" w:hAnsi="Times New Roman" w:cs="Times New Roman"/>
          <w:i/>
          <w:spacing w:val="-3"/>
          <w:sz w:val="22"/>
          <w:szCs w:val="22"/>
        </w:rPr>
        <w:t>Equitable Gas Co. v. Pa. PUC</w:t>
      </w:r>
      <w:r w:rsidRPr="00E12309">
        <w:rPr>
          <w:rFonts w:ascii="Times New Roman" w:hAnsi="Times New Roman" w:cs="Times New Roman"/>
          <w:spacing w:val="-3"/>
          <w:sz w:val="22"/>
          <w:szCs w:val="22"/>
        </w:rPr>
        <w:t xml:space="preserve">, 405 A.2d 1055, 1059 (Pa. </w:t>
      </w:r>
      <w:proofErr w:type="spellStart"/>
      <w:r w:rsidRPr="00E12309">
        <w:rPr>
          <w:rFonts w:ascii="Times New Roman" w:hAnsi="Times New Roman" w:cs="Times New Roman"/>
          <w:spacing w:val="-3"/>
          <w:sz w:val="22"/>
          <w:szCs w:val="22"/>
        </w:rPr>
        <w:t>Cmwlth</w:t>
      </w:r>
      <w:proofErr w:type="spellEnd"/>
      <w:r w:rsidRPr="00E12309">
        <w:rPr>
          <w:rFonts w:ascii="Times New Roman" w:hAnsi="Times New Roman" w:cs="Times New Roman"/>
          <w:spacing w:val="-3"/>
          <w:sz w:val="22"/>
          <w:szCs w:val="22"/>
        </w:rPr>
        <w:t xml:space="preserve">. 1979) (determination of cost of capital is basically a matter of judgment which should be left to the regulatory agency and not disturbed absent an abuse of discretion).  </w:t>
      </w:r>
    </w:p>
  </w:footnote>
  <w:footnote w:id="9">
    <w:p w14:paraId="5A624756" w14:textId="4A1532BE" w:rsidR="00F56B33" w:rsidRPr="00F56B33" w:rsidRDefault="00F56B33" w:rsidP="006A3D9B">
      <w:pPr>
        <w:pStyle w:val="FootnoteText"/>
        <w:rPr>
          <w:rFonts w:ascii="Times New Roman" w:hAnsi="Times New Roman" w:cs="Times New Roman"/>
          <w:sz w:val="22"/>
          <w:szCs w:val="22"/>
        </w:rPr>
      </w:pPr>
      <w:r w:rsidRPr="00F56B33">
        <w:rPr>
          <w:rStyle w:val="FootnoteReference"/>
          <w:rFonts w:ascii="Times New Roman" w:hAnsi="Times New Roman" w:cs="Times New Roman"/>
          <w:sz w:val="22"/>
          <w:szCs w:val="22"/>
        </w:rPr>
        <w:footnoteRef/>
      </w:r>
      <w:r w:rsidRPr="00F56B33">
        <w:rPr>
          <w:rFonts w:ascii="Times New Roman" w:hAnsi="Times New Roman" w:cs="Times New Roman"/>
          <w:sz w:val="22"/>
          <w:szCs w:val="22"/>
        </w:rPr>
        <w:t xml:space="preserve"> The former Public Utility Law was repealed by Act of July 1, 1978, P.L. 598, No. 116, and replaced with Section 315 of the Public Utility Code, 66 </w:t>
      </w:r>
      <w:proofErr w:type="spellStart"/>
      <w:r w:rsidRPr="00F56B33">
        <w:rPr>
          <w:rFonts w:ascii="Times New Roman" w:hAnsi="Times New Roman" w:cs="Times New Roman"/>
          <w:sz w:val="22"/>
          <w:szCs w:val="22"/>
        </w:rPr>
        <w:t>Pa.C.S</w:t>
      </w:r>
      <w:proofErr w:type="spellEnd"/>
      <w:r w:rsidRPr="00F56B33">
        <w:rPr>
          <w:rFonts w:ascii="Times New Roman" w:hAnsi="Times New Roman" w:cs="Times New Roman"/>
          <w:sz w:val="22"/>
          <w:szCs w:val="22"/>
        </w:rPr>
        <w:t xml:space="preserve">. 315.  </w:t>
      </w:r>
      <w:r w:rsidRPr="00F56B33">
        <w:rPr>
          <w:rFonts w:ascii="Times New Roman" w:eastAsia="Times New Roman" w:hAnsi="Times New Roman" w:cs="Times New Roman"/>
          <w:i/>
          <w:sz w:val="22"/>
          <w:szCs w:val="22"/>
        </w:rPr>
        <w:t>See Zucker v. Pa. PUC</w:t>
      </w:r>
      <w:r w:rsidRPr="00F56B33">
        <w:rPr>
          <w:rFonts w:ascii="Times New Roman" w:eastAsia="Times New Roman" w:hAnsi="Times New Roman" w:cs="Times New Roman"/>
          <w:sz w:val="22"/>
          <w:szCs w:val="22"/>
        </w:rPr>
        <w:t xml:space="preserve">, 401 A.2d 1377, n. 2 (Pa. </w:t>
      </w:r>
      <w:proofErr w:type="spellStart"/>
      <w:r w:rsidRPr="00F56B33">
        <w:rPr>
          <w:rFonts w:ascii="Times New Roman" w:eastAsia="Times New Roman" w:hAnsi="Times New Roman" w:cs="Times New Roman"/>
          <w:sz w:val="22"/>
          <w:szCs w:val="22"/>
        </w:rPr>
        <w:t>Cmwlth</w:t>
      </w:r>
      <w:proofErr w:type="spellEnd"/>
      <w:r w:rsidRPr="00F56B33">
        <w:rPr>
          <w:rFonts w:ascii="Times New Roman" w:eastAsia="Times New Roman" w:hAnsi="Times New Roman" w:cs="Times New Roman"/>
          <w:sz w:val="22"/>
          <w:szCs w:val="22"/>
        </w:rPr>
        <w:t>. Ct. 1979).</w:t>
      </w:r>
      <w:r w:rsidRPr="00F56B33">
        <w:rPr>
          <w:rFonts w:ascii="Times New Roman" w:hAnsi="Times New Roman" w:cs="Times New Roman"/>
          <w:sz w:val="22"/>
          <w:szCs w:val="22"/>
        </w:rPr>
        <w:t xml:space="preserve">  </w:t>
      </w:r>
    </w:p>
  </w:footnote>
  <w:footnote w:id="10">
    <w:p w14:paraId="04F9D13D" w14:textId="56863DCA" w:rsidR="00E341F5" w:rsidRDefault="00E341F5" w:rsidP="006A3D9B">
      <w:pPr>
        <w:pStyle w:val="p3"/>
        <w:tabs>
          <w:tab w:val="clear" w:pos="204"/>
        </w:tabs>
        <w:rPr>
          <w:color w:val="000000" w:themeColor="text1"/>
        </w:rPr>
      </w:pPr>
      <w:r w:rsidRPr="00DC6694">
        <w:rPr>
          <w:sz w:val="22"/>
          <w:szCs w:val="22"/>
          <w:vertAlign w:val="superscript"/>
        </w:rPr>
        <w:footnoteRef/>
      </w:r>
      <w:r w:rsidRPr="00DC6694">
        <w:rPr>
          <w:sz w:val="22"/>
          <w:szCs w:val="22"/>
          <w:vertAlign w:val="superscript"/>
        </w:rPr>
        <w:t xml:space="preserve"> </w:t>
      </w:r>
      <w:r w:rsidRPr="00D153E8">
        <w:rPr>
          <w:sz w:val="22"/>
          <w:szCs w:val="22"/>
        </w:rPr>
        <w:t xml:space="preserve">Regulatory lag is that period between when a utility experiences a change in costs or sales levels [or both] and when the utility can reflect these changes in new rates granted by the Commission.  </w:t>
      </w:r>
      <w:r w:rsidRPr="00D153E8">
        <w:rPr>
          <w:i/>
          <w:sz w:val="22"/>
          <w:szCs w:val="22"/>
        </w:rPr>
        <w:t xml:space="preserve">See </w:t>
      </w:r>
      <w:r w:rsidRPr="00D153E8">
        <w:rPr>
          <w:sz w:val="22"/>
          <w:szCs w:val="22"/>
        </w:rPr>
        <w:t>Costello, Ken,</w:t>
      </w:r>
      <w:r w:rsidRPr="00D153E8">
        <w:rPr>
          <w:i/>
          <w:sz w:val="22"/>
          <w:szCs w:val="22"/>
        </w:rPr>
        <w:t xml:space="preserve"> Future Test Year: Evidence from State Utility Commissions</w:t>
      </w:r>
      <w:r w:rsidRPr="00D153E8">
        <w:rPr>
          <w:sz w:val="22"/>
          <w:szCs w:val="22"/>
        </w:rPr>
        <w:t>, National Regulatory Review Institute, NRRI Report 13-10 (October 2013) at 8, n</w:t>
      </w:r>
      <w:r w:rsidRPr="00B650B7">
        <w:rPr>
          <w:sz w:val="22"/>
          <w:szCs w:val="22"/>
        </w:rPr>
        <w:t xml:space="preserve">. 24, </w:t>
      </w:r>
      <w:hyperlink r:id="rId1" w:history="1">
        <w:hyperlink r:id="rId2" w:history="1">
          <w:r w:rsidRPr="00442F67">
            <w:rPr>
              <w:sz w:val="22"/>
              <w:szCs w:val="22"/>
            </w:rPr>
            <w:t>https://pubs.naruc.org/pub/FA86C105-05F5-9766-BC78-29829AC50361</w:t>
          </w:r>
        </w:hyperlink>
      </w:hyperlink>
      <w:r w:rsidRPr="00B650B7">
        <w:rPr>
          <w:sz w:val="22"/>
          <w:szCs w:val="22"/>
        </w:rPr>
        <w:t>, last viewed May 18, 2021.</w:t>
      </w:r>
      <w:r w:rsidRPr="00D153E8">
        <w:rPr>
          <w:sz w:val="22"/>
          <w:szCs w:val="22"/>
        </w:rPr>
        <w:t xml:space="preserve">  </w:t>
      </w:r>
      <w:r w:rsidR="00CB67F6">
        <w:rPr>
          <w:sz w:val="22"/>
          <w:szCs w:val="22"/>
        </w:rPr>
        <w:t>Nevertheless, t</w:t>
      </w:r>
      <w:r w:rsidR="00CB67F6" w:rsidRPr="00D153E8">
        <w:rPr>
          <w:sz w:val="22"/>
          <w:szCs w:val="22"/>
        </w:rPr>
        <w:t xml:space="preserve">he use of a FTY in setting rates </w:t>
      </w:r>
      <w:r w:rsidR="00CB67F6">
        <w:rPr>
          <w:sz w:val="22"/>
          <w:szCs w:val="22"/>
        </w:rPr>
        <w:t xml:space="preserve">still </w:t>
      </w:r>
      <w:r w:rsidR="00CB67F6" w:rsidRPr="00D153E8">
        <w:rPr>
          <w:sz w:val="22"/>
          <w:szCs w:val="22"/>
        </w:rPr>
        <w:t xml:space="preserve">creates regulatory lag because by the time the new rates go into effect, </w:t>
      </w:r>
      <w:r w:rsidR="00CB67F6">
        <w:rPr>
          <w:sz w:val="22"/>
          <w:szCs w:val="22"/>
        </w:rPr>
        <w:t>they are</w:t>
      </w:r>
      <w:r w:rsidR="00CB67F6" w:rsidRPr="00D153E8">
        <w:rPr>
          <w:sz w:val="22"/>
          <w:szCs w:val="22"/>
        </w:rPr>
        <w:t xml:space="preserve"> based</w:t>
      </w:r>
      <w:r w:rsidR="00CB67F6">
        <w:rPr>
          <w:sz w:val="22"/>
          <w:szCs w:val="22"/>
        </w:rPr>
        <w:t xml:space="preserve"> in part </w:t>
      </w:r>
      <w:r w:rsidR="00CB67F6" w:rsidRPr="00D153E8">
        <w:rPr>
          <w:sz w:val="22"/>
          <w:szCs w:val="22"/>
        </w:rPr>
        <w:t xml:space="preserve">on historical cost and sales information.  </w:t>
      </w:r>
    </w:p>
  </w:footnote>
  <w:footnote w:id="11">
    <w:p w14:paraId="444C9D66" w14:textId="27DCE776" w:rsidR="00141B6D" w:rsidRPr="00141B6D" w:rsidRDefault="00141B6D">
      <w:pPr>
        <w:pStyle w:val="FootnoteText"/>
        <w:rPr>
          <w:rFonts w:ascii="Times New Roman" w:hAnsi="Times New Roman" w:cs="Times New Roman"/>
          <w:sz w:val="22"/>
          <w:szCs w:val="22"/>
        </w:rPr>
      </w:pPr>
      <w:r w:rsidRPr="00141B6D">
        <w:rPr>
          <w:rStyle w:val="FootnoteReference"/>
          <w:rFonts w:ascii="Times New Roman" w:hAnsi="Times New Roman" w:cs="Times New Roman"/>
          <w:sz w:val="22"/>
          <w:szCs w:val="22"/>
        </w:rPr>
        <w:footnoteRef/>
      </w:r>
      <w:r w:rsidRPr="00141B6D">
        <w:rPr>
          <w:rFonts w:ascii="Times New Roman" w:hAnsi="Times New Roman" w:cs="Times New Roman"/>
          <w:sz w:val="22"/>
          <w:szCs w:val="22"/>
        </w:rPr>
        <w:t xml:space="preserve"> The proceeding is also referred to as Pa. PUC Docket No. R.I.D. 392.</w:t>
      </w:r>
    </w:p>
  </w:footnote>
  <w:footnote w:id="12">
    <w:p w14:paraId="403C6407" w14:textId="77777777" w:rsidR="0092015B" w:rsidRPr="00C81192" w:rsidRDefault="0092015B" w:rsidP="006A3D9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E12309">
        <w:rPr>
          <w:rStyle w:val="FootnoteReference"/>
          <w:rFonts w:ascii="Times New Roman" w:hAnsi="Times New Roman" w:cs="Times New Roman"/>
        </w:rPr>
        <w:footnoteRef/>
      </w:r>
      <w:r w:rsidRPr="00E12309">
        <w:rPr>
          <w:rFonts w:ascii="Times New Roman" w:hAnsi="Times New Roman" w:cs="Times New Roman"/>
        </w:rPr>
        <w:t xml:space="preserve"> </w:t>
      </w:r>
      <w:r w:rsidRPr="00E12309">
        <w:rPr>
          <w:rFonts w:ascii="Times New Roman" w:eastAsia="Times New Roman" w:hAnsi="Times New Roman" w:cs="Times New Roman"/>
        </w:rPr>
        <w:t xml:space="preserve">Section 1315 </w:t>
      </w:r>
      <w:r>
        <w:rPr>
          <w:rFonts w:ascii="Times New Roman" w:eastAsia="Times New Roman" w:hAnsi="Times New Roman" w:cs="Times New Roman"/>
        </w:rPr>
        <w:t xml:space="preserve">(relating to limitation on consideration of certain costs for electric utilities) </w:t>
      </w:r>
      <w:r w:rsidRPr="00E12309">
        <w:rPr>
          <w:rFonts w:ascii="Times New Roman" w:eastAsia="Times New Roman" w:hAnsi="Times New Roman" w:cs="Times New Roman"/>
          <w:color w:val="000000"/>
        </w:rPr>
        <w:t>provides</w:t>
      </w:r>
      <w:r w:rsidRPr="00C81192">
        <w:rPr>
          <w:rFonts w:ascii="Times New Roman" w:eastAsia="Times New Roman" w:hAnsi="Times New Roman" w:cs="Times New Roman"/>
          <w:color w:val="000000"/>
        </w:rPr>
        <w:t>:</w:t>
      </w:r>
    </w:p>
    <w:p w14:paraId="67D62B65" w14:textId="77777777" w:rsidR="0092015B" w:rsidRPr="00C81192" w:rsidRDefault="0092015B" w:rsidP="006A3D9B">
      <w:pPr>
        <w:widowControl w:val="0"/>
        <w:spacing w:after="0" w:line="240" w:lineRule="auto"/>
        <w:ind w:left="720" w:right="720"/>
        <w:rPr>
          <w:rFonts w:ascii="Times New Roman" w:eastAsia="Times New Roman" w:hAnsi="Times New Roman" w:cs="Times New Roman"/>
          <w:color w:val="000000"/>
        </w:rPr>
      </w:pPr>
      <w:r w:rsidRPr="00C81192">
        <w:rPr>
          <w:rFonts w:ascii="Times New Roman" w:eastAsia="Times New Roman" w:hAnsi="Times New Roman" w:cs="Times New Roman"/>
          <w:color w:val="000000"/>
        </w:rPr>
        <w:t xml:space="preserve">Except for such nonrevenue producing, </w:t>
      </w:r>
      <w:proofErr w:type="spellStart"/>
      <w:r w:rsidRPr="00C81192">
        <w:rPr>
          <w:rFonts w:ascii="Times New Roman" w:eastAsia="Times New Roman" w:hAnsi="Times New Roman" w:cs="Times New Roman"/>
          <w:color w:val="000000"/>
        </w:rPr>
        <w:t>nonexpense</w:t>
      </w:r>
      <w:proofErr w:type="spellEnd"/>
      <w:r w:rsidRPr="00C81192">
        <w:rPr>
          <w:rFonts w:ascii="Times New Roman" w:eastAsia="Times New Roman" w:hAnsi="Times New Roman" w:cs="Times New Roman"/>
          <w:color w:val="000000"/>
        </w:rPr>
        <w:t xml:space="preserve"> reducing investments as may be reasonably shown to be necessary to improve environmental conditions at existing facilities or improve safety at existing facilities or as may be required to convert facilities to the utilization of coal, the cost of construction or expansion of a facility undertaken by a public utility producing, generating, transmitting, distributing or furnishing electricity shall not be made a part of the rate base nor otherwise included in the rates charged by the electric utility until such time as the facility is used and useful in service to the public. Except as stated in this section, no electric utility property shall be deemed used and useful until it is presently providing actual utility service to the customers.</w:t>
      </w:r>
    </w:p>
    <w:p w14:paraId="1E4BAD24" w14:textId="77777777" w:rsidR="0092015B" w:rsidRPr="0061483C" w:rsidRDefault="0092015B" w:rsidP="006A3D9B">
      <w:pPr>
        <w:widowControl w:val="0"/>
        <w:spacing w:after="0" w:line="240" w:lineRule="auto"/>
        <w:jc w:val="both"/>
        <w:rPr>
          <w:rFonts w:ascii="Times New Roman" w:eastAsia="Times New Roman" w:hAnsi="Times New Roman" w:cs="Times New Roman"/>
        </w:rPr>
      </w:pPr>
      <w:r w:rsidRPr="00C81192">
        <w:rPr>
          <w:rFonts w:ascii="Times New Roman" w:eastAsia="Times New Roman" w:hAnsi="Times New Roman" w:cs="Times New Roman"/>
        </w:rPr>
        <w:t xml:space="preserve">66 </w:t>
      </w:r>
      <w:proofErr w:type="spellStart"/>
      <w:r w:rsidRPr="00C81192">
        <w:rPr>
          <w:rFonts w:ascii="Times New Roman" w:eastAsia="Times New Roman" w:hAnsi="Times New Roman" w:cs="Times New Roman"/>
        </w:rPr>
        <w:t>Pa.C.S</w:t>
      </w:r>
      <w:proofErr w:type="spellEnd"/>
      <w:r w:rsidRPr="00C81192">
        <w:rPr>
          <w:rFonts w:ascii="Times New Roman" w:eastAsia="Times New Roman" w:hAnsi="Times New Roman" w:cs="Times New Roman"/>
        </w:rPr>
        <w:t>. § 1315.</w:t>
      </w:r>
    </w:p>
  </w:footnote>
  <w:footnote w:id="13">
    <w:p w14:paraId="12C0B65C" w14:textId="77777777" w:rsidR="0092015B" w:rsidRPr="00C56193" w:rsidRDefault="0092015B" w:rsidP="006A3D9B">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C56193">
        <w:rPr>
          <w:rStyle w:val="FootnoteReference"/>
          <w:rFonts w:ascii="Times New Roman" w:hAnsi="Times New Roman" w:cs="Times New Roman"/>
        </w:rPr>
        <w:footnoteRef/>
      </w:r>
      <w:r w:rsidRPr="00C56193">
        <w:rPr>
          <w:rFonts w:ascii="Times New Roman" w:hAnsi="Times New Roman" w:cs="Times New Roman"/>
        </w:rPr>
        <w:t xml:space="preserve"> </w:t>
      </w:r>
      <w:r w:rsidRPr="00303B37">
        <w:rPr>
          <w:rFonts w:ascii="Times New Roman" w:hAnsi="Times New Roman" w:cs="Times New Roman"/>
          <w:i/>
          <w:iCs/>
        </w:rPr>
        <w:t xml:space="preserve">See </w:t>
      </w:r>
      <w:hyperlink r:id="rId3" w:history="1">
        <w:r w:rsidRPr="001416DA">
          <w:rPr>
            <w:rFonts w:ascii="Times New Roman" w:eastAsia="Times New Roman" w:hAnsi="Times New Roman" w:cs="Times New Roman"/>
            <w:i/>
            <w:iCs/>
          </w:rPr>
          <w:t>Act 11 Implementation Order</w:t>
        </w:r>
      </w:hyperlink>
      <w:r>
        <w:rPr>
          <w:rFonts w:ascii="Times New Roman" w:eastAsia="Times New Roman" w:hAnsi="Times New Roman" w:cs="Times New Roman"/>
        </w:rPr>
        <w:t xml:space="preserve"> at 3 (stating that the Commission</w:t>
      </w:r>
      <w:r w:rsidRPr="001416DA">
        <w:rPr>
          <w:rFonts w:ascii="Times New Roman" w:eastAsia="Times New Roman" w:hAnsi="Times New Roman" w:cs="Times New Roman"/>
          <w:color w:val="000000"/>
        </w:rPr>
        <w:t xml:space="preserve"> “expect</w:t>
      </w:r>
      <w:r>
        <w:rPr>
          <w:rFonts w:ascii="Times New Roman" w:eastAsia="Times New Roman" w:hAnsi="Times New Roman" w:cs="Times New Roman"/>
          <w:color w:val="000000"/>
        </w:rPr>
        <w:t>[s]</w:t>
      </w:r>
      <w:r w:rsidRPr="001416DA">
        <w:rPr>
          <w:rFonts w:ascii="Times New Roman" w:eastAsia="Times New Roman" w:hAnsi="Times New Roman" w:cs="Times New Roman"/>
          <w:color w:val="000000"/>
        </w:rPr>
        <w:t xml:space="preserve"> that in subsequent base rate cases,</w:t>
      </w:r>
      <w:r>
        <w:rPr>
          <w:rFonts w:ascii="Times New Roman" w:eastAsia="Times New Roman" w:hAnsi="Times New Roman" w:cs="Times New Roman"/>
          <w:color w:val="000000"/>
        </w:rPr>
        <w:t>”</w:t>
      </w:r>
      <w:r w:rsidRPr="001416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1416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public </w:t>
      </w:r>
      <w:r w:rsidRPr="001416DA">
        <w:rPr>
          <w:rFonts w:ascii="Times New Roman" w:eastAsia="Times New Roman" w:hAnsi="Times New Roman" w:cs="Times New Roman"/>
          <w:color w:val="000000"/>
        </w:rPr>
        <w:t xml:space="preserve">utility using </w:t>
      </w:r>
      <w:r>
        <w:rPr>
          <w:rFonts w:ascii="Times New Roman" w:eastAsia="Times New Roman" w:hAnsi="Times New Roman" w:cs="Times New Roman"/>
          <w:color w:val="000000"/>
        </w:rPr>
        <w:t>a</w:t>
      </w:r>
      <w:r w:rsidRPr="001416DA">
        <w:rPr>
          <w:rFonts w:ascii="Times New Roman" w:eastAsia="Times New Roman" w:hAnsi="Times New Roman" w:cs="Times New Roman"/>
          <w:color w:val="000000"/>
        </w:rPr>
        <w:t xml:space="preserve"> FPFTY would “be prepared to address the accuracy of the [FPFTY] projections made in its prior base rate case.”</w:t>
      </w:r>
      <w:r>
        <w:rPr>
          <w:rFonts w:ascii="Times New Roman" w:eastAsia="Times New Roman" w:hAnsi="Times New Roman" w:cs="Times New Roman"/>
          <w:color w:val="000000"/>
        </w:rPr>
        <w:t>)</w:t>
      </w:r>
      <w:r w:rsidRPr="001416DA">
        <w:rPr>
          <w:rFonts w:ascii="Times New Roman" w:eastAsia="Times New Roman" w:hAnsi="Times New Roman" w:cs="Times New Roman"/>
          <w:color w:val="000000"/>
        </w:rPr>
        <w:t xml:space="preserve"> </w:t>
      </w:r>
    </w:p>
  </w:footnote>
  <w:footnote w:id="14">
    <w:p w14:paraId="51D0AE1D" w14:textId="59931F39" w:rsidR="0085759D" w:rsidRPr="00833063" w:rsidRDefault="0085759D">
      <w:pPr>
        <w:pStyle w:val="FootnoteText"/>
        <w:rPr>
          <w:rFonts w:ascii="Times New Roman" w:hAnsi="Times New Roman" w:cs="Times New Roman"/>
          <w:sz w:val="22"/>
          <w:szCs w:val="22"/>
        </w:rPr>
      </w:pPr>
      <w:r w:rsidRPr="00833063">
        <w:rPr>
          <w:rStyle w:val="FootnoteReference"/>
          <w:rFonts w:ascii="Times New Roman" w:hAnsi="Times New Roman" w:cs="Times New Roman"/>
          <w:sz w:val="22"/>
          <w:szCs w:val="22"/>
        </w:rPr>
        <w:footnoteRef/>
      </w:r>
      <w:r w:rsidRPr="00833063">
        <w:rPr>
          <w:rFonts w:ascii="Times New Roman" w:hAnsi="Times New Roman" w:cs="Times New Roman"/>
          <w:sz w:val="22"/>
          <w:szCs w:val="22"/>
        </w:rPr>
        <w:t xml:space="preserve"> </w:t>
      </w:r>
      <w:r w:rsidR="00833063" w:rsidRPr="00833063">
        <w:rPr>
          <w:rFonts w:ascii="Times New Roman" w:hAnsi="Times New Roman" w:cs="Times New Roman"/>
          <w:sz w:val="22"/>
          <w:szCs w:val="22"/>
        </w:rPr>
        <w:t xml:space="preserve">In 1993, the General Assembly passed Act 1993-67 which amended the Pennsylvania Public Utility Code by adding Chapter 30, 66 </w:t>
      </w:r>
      <w:proofErr w:type="spellStart"/>
      <w:r w:rsidR="00833063" w:rsidRPr="00833063">
        <w:rPr>
          <w:rFonts w:ascii="Times New Roman" w:hAnsi="Times New Roman" w:cs="Times New Roman"/>
          <w:sz w:val="22"/>
          <w:szCs w:val="22"/>
        </w:rPr>
        <w:t>Pa.C.S</w:t>
      </w:r>
      <w:proofErr w:type="spellEnd"/>
      <w:r w:rsidR="00833063" w:rsidRPr="00833063">
        <w:rPr>
          <w:rFonts w:ascii="Times New Roman" w:hAnsi="Times New Roman" w:cs="Times New Roman"/>
          <w:sz w:val="22"/>
          <w:szCs w:val="22"/>
        </w:rPr>
        <w:t>. §§ 3001-3009.</w:t>
      </w:r>
      <w:r w:rsidR="0093168C">
        <w:rPr>
          <w:rFonts w:ascii="Times New Roman" w:hAnsi="Times New Roman" w:cs="Times New Roman"/>
          <w:sz w:val="22"/>
          <w:szCs w:val="22"/>
        </w:rPr>
        <w:t xml:space="preserve"> </w:t>
      </w:r>
      <w:r w:rsidR="00833063" w:rsidRPr="00833063">
        <w:rPr>
          <w:rFonts w:ascii="Times New Roman" w:hAnsi="Times New Roman" w:cs="Times New Roman"/>
          <w:sz w:val="22"/>
          <w:szCs w:val="22"/>
        </w:rPr>
        <w:t xml:space="preserve"> Chapter 30 provided that the Commission may allow </w:t>
      </w:r>
      <w:r w:rsidR="0093168C">
        <w:rPr>
          <w:rFonts w:ascii="Times New Roman" w:hAnsi="Times New Roman" w:cs="Times New Roman"/>
          <w:sz w:val="22"/>
          <w:szCs w:val="22"/>
        </w:rPr>
        <w:t>incumbent local exchange carriers (</w:t>
      </w:r>
      <w:r w:rsidR="00833063" w:rsidRPr="00833063">
        <w:rPr>
          <w:rFonts w:ascii="Times New Roman" w:hAnsi="Times New Roman" w:cs="Times New Roman"/>
          <w:sz w:val="22"/>
          <w:szCs w:val="22"/>
        </w:rPr>
        <w:t>ILECs</w:t>
      </w:r>
      <w:r w:rsidR="0093168C">
        <w:rPr>
          <w:rFonts w:ascii="Times New Roman" w:hAnsi="Times New Roman" w:cs="Times New Roman"/>
          <w:sz w:val="22"/>
          <w:szCs w:val="22"/>
        </w:rPr>
        <w:t>)</w:t>
      </w:r>
      <w:r w:rsidR="00833063" w:rsidRPr="00833063">
        <w:rPr>
          <w:rFonts w:ascii="Times New Roman" w:hAnsi="Times New Roman" w:cs="Times New Roman"/>
          <w:sz w:val="22"/>
          <w:szCs w:val="22"/>
        </w:rPr>
        <w:t xml:space="preserve"> to establish rates by the use of alternative forms of regulation in exchange for the accelerated deployment of a broadband capable telecommunications infrastructure.</w:t>
      </w:r>
      <w:r w:rsidR="0093168C">
        <w:rPr>
          <w:rFonts w:ascii="Times New Roman" w:hAnsi="Times New Roman" w:cs="Times New Roman"/>
          <w:sz w:val="22"/>
          <w:szCs w:val="22"/>
        </w:rPr>
        <w:t xml:space="preserve"> </w:t>
      </w:r>
      <w:r w:rsidR="00833063" w:rsidRPr="00833063">
        <w:rPr>
          <w:rFonts w:ascii="Times New Roman" w:hAnsi="Times New Roman" w:cs="Times New Roman"/>
          <w:sz w:val="22"/>
          <w:szCs w:val="22"/>
        </w:rPr>
        <w:t xml:space="preserve"> As a result, many of the Chapter 30 ILECs chose to remove themselves from earning based on traditional rate base/rate-of-return methods by filing voluntary plans that committed them to accelerate broadband deployment throughout their respective service territor</w:t>
      </w:r>
      <w:r w:rsidR="006A2D44">
        <w:rPr>
          <w:rFonts w:ascii="Times New Roman" w:hAnsi="Times New Roman" w:cs="Times New Roman"/>
          <w:sz w:val="22"/>
          <w:szCs w:val="22"/>
        </w:rPr>
        <w:t>ies</w:t>
      </w:r>
      <w:r w:rsidR="00833063" w:rsidRPr="00833063">
        <w:rPr>
          <w:rFonts w:ascii="Times New Roman" w:hAnsi="Times New Roman" w:cs="Times New Roman"/>
          <w:sz w:val="22"/>
          <w:szCs w:val="22"/>
        </w:rPr>
        <w:t>.</w:t>
      </w:r>
      <w:r w:rsidR="006A2D44">
        <w:rPr>
          <w:rFonts w:ascii="Times New Roman" w:hAnsi="Times New Roman" w:cs="Times New Roman"/>
          <w:sz w:val="22"/>
          <w:szCs w:val="22"/>
        </w:rPr>
        <w:t xml:space="preserve"> </w:t>
      </w:r>
      <w:r w:rsidR="00833063" w:rsidRPr="00833063">
        <w:rPr>
          <w:rFonts w:ascii="Times New Roman" w:hAnsi="Times New Roman" w:cs="Times New Roman"/>
          <w:sz w:val="22"/>
          <w:szCs w:val="22"/>
        </w:rPr>
        <w:t xml:space="preserve"> A few of the Chapter 30 ILECs are under a streamlined rate base and rate of return regulation</w:t>
      </w:r>
      <w:r w:rsidR="006A2D44">
        <w:rPr>
          <w:rFonts w:ascii="Times New Roman" w:hAnsi="Times New Roman" w:cs="Times New Roman"/>
          <w:sz w:val="22"/>
          <w:szCs w:val="22"/>
        </w:rPr>
        <w:t>,</w:t>
      </w:r>
      <w:r w:rsidR="00833063" w:rsidRPr="00833063">
        <w:rPr>
          <w:rFonts w:ascii="Times New Roman" w:hAnsi="Times New Roman" w:cs="Times New Roman"/>
          <w:sz w:val="22"/>
          <w:szCs w:val="22"/>
        </w:rPr>
        <w:t xml:space="preserve"> and there are a small number of ILECs that have a Chapter 30 waiver and continue </w:t>
      </w:r>
      <w:r w:rsidR="00167A11">
        <w:rPr>
          <w:rFonts w:ascii="Times New Roman" w:hAnsi="Times New Roman" w:cs="Times New Roman"/>
          <w:sz w:val="22"/>
          <w:szCs w:val="22"/>
        </w:rPr>
        <w:t xml:space="preserve">to </w:t>
      </w:r>
      <w:r w:rsidR="00833063" w:rsidRPr="00833063">
        <w:rPr>
          <w:rFonts w:ascii="Times New Roman" w:hAnsi="Times New Roman" w:cs="Times New Roman"/>
          <w:sz w:val="22"/>
          <w:szCs w:val="22"/>
        </w:rPr>
        <w:t>remain under traditional rate base/rate of return regulation.</w:t>
      </w:r>
    </w:p>
  </w:footnote>
  <w:footnote w:id="15">
    <w:p w14:paraId="490BEA89" w14:textId="77777777" w:rsidR="00A64908" w:rsidRPr="00D7025C" w:rsidRDefault="00A64908" w:rsidP="00A64908">
      <w:pPr>
        <w:pStyle w:val="FootnoteText"/>
        <w:rPr>
          <w:rFonts w:ascii="Times New Roman" w:hAnsi="Times New Roman" w:cs="Times New Roman"/>
          <w:sz w:val="22"/>
          <w:szCs w:val="22"/>
        </w:rPr>
      </w:pPr>
      <w:r w:rsidRPr="00D7025C">
        <w:rPr>
          <w:rStyle w:val="FootnoteReference"/>
          <w:rFonts w:ascii="Times New Roman" w:hAnsi="Times New Roman" w:cs="Times New Roman"/>
          <w:sz w:val="22"/>
          <w:szCs w:val="22"/>
        </w:rPr>
        <w:footnoteRef/>
      </w:r>
      <w:r w:rsidRPr="00D7025C">
        <w:rPr>
          <w:rFonts w:ascii="Times New Roman" w:hAnsi="Times New Roman" w:cs="Times New Roman"/>
          <w:sz w:val="22"/>
          <w:szCs w:val="22"/>
        </w:rPr>
        <w:t xml:space="preserve"> </w:t>
      </w:r>
      <w:r w:rsidRPr="00AB3AFF">
        <w:rPr>
          <w:rFonts w:ascii="Times New Roman" w:hAnsi="Times New Roman" w:cs="Times New Roman"/>
          <w:sz w:val="22"/>
          <w:szCs w:val="22"/>
        </w:rPr>
        <w:t xml:space="preserve">The provisions of </w:t>
      </w:r>
      <w:r w:rsidRPr="002176DF">
        <w:rPr>
          <w:rFonts w:ascii="Times New Roman" w:hAnsi="Times New Roman" w:cs="Times New Roman"/>
          <w:sz w:val="22"/>
          <w:szCs w:val="22"/>
        </w:rPr>
        <w:t xml:space="preserve">Section 53.53 were adopted September 2, 1977, 7 </w:t>
      </w:r>
      <w:proofErr w:type="spellStart"/>
      <w:r w:rsidRPr="000271C1">
        <w:rPr>
          <w:rFonts w:ascii="Times New Roman" w:hAnsi="Times New Roman" w:cs="Times New Roman"/>
          <w:sz w:val="22"/>
          <w:szCs w:val="22"/>
        </w:rPr>
        <w:t>Pa.B</w:t>
      </w:r>
      <w:proofErr w:type="spellEnd"/>
      <w:r w:rsidRPr="00AB3AFF">
        <w:rPr>
          <w:rFonts w:ascii="Times New Roman" w:hAnsi="Times New Roman" w:cs="Times New Roman"/>
          <w:sz w:val="22"/>
          <w:szCs w:val="22"/>
        </w:rPr>
        <w:t>. 2527; amended through March 29, 1985, effective for rate increase requests filed on and after July 1, 1985.  Tho</w:t>
      </w:r>
      <w:r w:rsidRPr="000271C1">
        <w:rPr>
          <w:rFonts w:ascii="Times New Roman" w:hAnsi="Times New Roman" w:cs="Times New Roman"/>
          <w:sz w:val="22"/>
          <w:szCs w:val="22"/>
        </w:rPr>
        <w:t>se</w:t>
      </w:r>
      <w:r>
        <w:rPr>
          <w:rFonts w:ascii="Times New Roman" w:hAnsi="Times New Roman" w:cs="Times New Roman"/>
          <w:sz w:val="22"/>
          <w:szCs w:val="22"/>
        </w:rPr>
        <w:t xml:space="preserve"> public</w:t>
      </w:r>
      <w:r w:rsidRPr="000271C1">
        <w:rPr>
          <w:rFonts w:ascii="Times New Roman" w:hAnsi="Times New Roman" w:cs="Times New Roman"/>
          <w:sz w:val="22"/>
          <w:szCs w:val="22"/>
        </w:rPr>
        <w:t xml:space="preserve"> utilities meeting the filing requirements in the new regulations were permitted, upon request, to file under the new regulations at an earlier date, 15 </w:t>
      </w:r>
      <w:proofErr w:type="spellStart"/>
      <w:r w:rsidRPr="000271C1">
        <w:rPr>
          <w:rFonts w:ascii="Times New Roman" w:hAnsi="Times New Roman" w:cs="Times New Roman"/>
          <w:sz w:val="22"/>
          <w:szCs w:val="22"/>
        </w:rPr>
        <w:t>Pa.B</w:t>
      </w:r>
      <w:proofErr w:type="spellEnd"/>
      <w:r w:rsidRPr="00AB3AFF">
        <w:rPr>
          <w:rFonts w:ascii="Times New Roman" w:hAnsi="Times New Roman" w:cs="Times New Roman"/>
          <w:sz w:val="22"/>
          <w:szCs w:val="22"/>
        </w:rPr>
        <w:t xml:space="preserve">. 1178; amended October 23, 1987, effective November 23, 1987, 17 </w:t>
      </w:r>
      <w:proofErr w:type="spellStart"/>
      <w:r w:rsidRPr="000271C1">
        <w:rPr>
          <w:rFonts w:ascii="Times New Roman" w:hAnsi="Times New Roman" w:cs="Times New Roman"/>
          <w:sz w:val="22"/>
          <w:szCs w:val="22"/>
        </w:rPr>
        <w:t>Pa.B</w:t>
      </w:r>
      <w:proofErr w:type="spellEnd"/>
      <w:r w:rsidRPr="00AB3AFF">
        <w:rPr>
          <w:rFonts w:ascii="Times New Roman" w:hAnsi="Times New Roman" w:cs="Times New Roman"/>
          <w:sz w:val="22"/>
          <w:szCs w:val="22"/>
        </w:rPr>
        <w:t>. 4221; corrected May 13, 1</w:t>
      </w:r>
      <w:r w:rsidRPr="002176DF">
        <w:rPr>
          <w:rFonts w:ascii="Times New Roman" w:hAnsi="Times New Roman" w:cs="Times New Roman"/>
          <w:sz w:val="22"/>
          <w:szCs w:val="22"/>
        </w:rPr>
        <w:t xml:space="preserve">994, effective December 3, 1983, 24 </w:t>
      </w:r>
      <w:proofErr w:type="spellStart"/>
      <w:r w:rsidRPr="000271C1">
        <w:rPr>
          <w:rFonts w:ascii="Times New Roman" w:hAnsi="Times New Roman" w:cs="Times New Roman"/>
          <w:sz w:val="22"/>
          <w:szCs w:val="22"/>
        </w:rPr>
        <w:t>Pa.B</w:t>
      </w:r>
      <w:proofErr w:type="spellEnd"/>
      <w:r w:rsidRPr="00AB3AFF">
        <w:rPr>
          <w:rFonts w:ascii="Times New Roman" w:hAnsi="Times New Roman" w:cs="Times New Roman"/>
          <w:sz w:val="22"/>
          <w:szCs w:val="22"/>
        </w:rPr>
        <w:t>. 2533; amended May</w:t>
      </w:r>
      <w:r>
        <w:rPr>
          <w:rFonts w:ascii="Times New Roman" w:hAnsi="Times New Roman" w:cs="Times New Roman"/>
          <w:sz w:val="22"/>
          <w:szCs w:val="22"/>
        </w:rPr>
        <w:t xml:space="preserve"> </w:t>
      </w:r>
      <w:r w:rsidRPr="00AB3AFF">
        <w:rPr>
          <w:rFonts w:ascii="Times New Roman" w:hAnsi="Times New Roman" w:cs="Times New Roman"/>
          <w:sz w:val="22"/>
          <w:szCs w:val="22"/>
        </w:rPr>
        <w:t>20, 2005, effective May 21, 2005, 35</w:t>
      </w:r>
      <w:r>
        <w:rPr>
          <w:rFonts w:ascii="Times New Roman" w:hAnsi="Times New Roman" w:cs="Times New Roman"/>
          <w:sz w:val="22"/>
          <w:szCs w:val="22"/>
        </w:rPr>
        <w:t xml:space="preserve"> </w:t>
      </w:r>
      <w:proofErr w:type="spellStart"/>
      <w:r w:rsidRPr="000271C1">
        <w:rPr>
          <w:rFonts w:ascii="Times New Roman" w:hAnsi="Times New Roman" w:cs="Times New Roman"/>
          <w:sz w:val="22"/>
          <w:szCs w:val="22"/>
        </w:rPr>
        <w:t>Pa.B</w:t>
      </w:r>
      <w:proofErr w:type="spellEnd"/>
      <w:r w:rsidRPr="000271C1">
        <w:rPr>
          <w:rFonts w:ascii="Times New Roman" w:hAnsi="Times New Roman" w:cs="Times New Roman"/>
          <w:sz w:val="22"/>
          <w:szCs w:val="22"/>
        </w:rPr>
        <w:t>.</w:t>
      </w:r>
      <w:r w:rsidRPr="00AB3AFF">
        <w:rPr>
          <w:rFonts w:ascii="Times New Roman" w:hAnsi="Times New Roman" w:cs="Times New Roman"/>
          <w:sz w:val="22"/>
          <w:szCs w:val="22"/>
        </w:rPr>
        <w:t xml:space="preserve"> 3024</w:t>
      </w:r>
      <w:r w:rsidRPr="00D7025C">
        <w:rPr>
          <w:rFonts w:ascii="Times New Roman" w:hAnsi="Times New Roman" w:cs="Times New Roman"/>
          <w:sz w:val="22"/>
          <w:szCs w:val="22"/>
        </w:rPr>
        <w:t xml:space="preserve">. </w:t>
      </w:r>
    </w:p>
  </w:footnote>
  <w:footnote w:id="16">
    <w:p w14:paraId="485F6EB6" w14:textId="77777777" w:rsidR="00A64908" w:rsidRPr="00694B3C" w:rsidRDefault="00A64908" w:rsidP="00A64908">
      <w:pPr>
        <w:pStyle w:val="FootnoteText"/>
        <w:rPr>
          <w:rFonts w:ascii="Times New Roman" w:hAnsi="Times New Roman" w:cs="Times New Roman"/>
          <w:sz w:val="22"/>
          <w:szCs w:val="22"/>
        </w:rPr>
      </w:pPr>
      <w:r w:rsidRPr="002A1D0B">
        <w:rPr>
          <w:rStyle w:val="FootnoteReference"/>
          <w:rFonts w:ascii="Times New Roman" w:hAnsi="Times New Roman" w:cs="Times New Roman"/>
          <w:sz w:val="22"/>
          <w:szCs w:val="22"/>
        </w:rPr>
        <w:footnoteRef/>
      </w:r>
      <w:r w:rsidRPr="002A1D0B">
        <w:rPr>
          <w:rFonts w:ascii="Times New Roman" w:hAnsi="Times New Roman" w:cs="Times New Roman"/>
          <w:sz w:val="22"/>
          <w:szCs w:val="22"/>
        </w:rPr>
        <w:t xml:space="preserve"> Exhibit B is not at issue as it refers to telecommunications utilities, which are not affected by Act 11.  Among other things, 66 </w:t>
      </w:r>
      <w:proofErr w:type="spellStart"/>
      <w:r w:rsidRPr="002A1D0B">
        <w:rPr>
          <w:rFonts w:ascii="Times New Roman" w:hAnsi="Times New Roman" w:cs="Times New Roman"/>
          <w:sz w:val="22"/>
          <w:szCs w:val="22"/>
        </w:rPr>
        <w:t>Pa.C.S</w:t>
      </w:r>
      <w:proofErr w:type="spellEnd"/>
      <w:r w:rsidRPr="002A1D0B">
        <w:rPr>
          <w:rFonts w:ascii="Times New Roman" w:hAnsi="Times New Roman" w:cs="Times New Roman"/>
          <w:sz w:val="22"/>
          <w:szCs w:val="22"/>
        </w:rPr>
        <w:t xml:space="preserve">. §§ 3011—3019, Chapter 30 (2004), instituted alternative rate setting processes for incumbent local exchange carriers (ILECs) that allowed them to move away from traditional rate base/rate-of-return regulation.  Similarly, competitive local exchange carriers (CLECs) are currently not regulated on a rate base/rate-of-return basis.  Also, to a degree, Section 53.59 (relating to cost support requirements and effective filing dates for tariff filings of noncompetitive services) has replaced Section 53.53 Exhibit B.  Section 53.59 governs the filing requirements and information that needs to be filed for a rate increase for both ILECs and CLECs.  </w:t>
      </w:r>
      <w:r w:rsidRPr="002A1D0B">
        <w:rPr>
          <w:rFonts w:ascii="Times New Roman" w:hAnsi="Times New Roman" w:cs="Times New Roman"/>
          <w:i/>
          <w:iCs/>
          <w:sz w:val="22"/>
          <w:szCs w:val="22"/>
        </w:rPr>
        <w:t>See</w:t>
      </w:r>
      <w:r w:rsidRPr="002A1D0B">
        <w:rPr>
          <w:rFonts w:ascii="Times New Roman" w:hAnsi="Times New Roman" w:cs="Times New Roman"/>
          <w:sz w:val="22"/>
          <w:szCs w:val="22"/>
        </w:rPr>
        <w:t xml:space="preserve"> 30 </w:t>
      </w:r>
      <w:proofErr w:type="spellStart"/>
      <w:r w:rsidRPr="002A1D0B">
        <w:rPr>
          <w:rFonts w:ascii="Times New Roman" w:hAnsi="Times New Roman" w:cs="Times New Roman"/>
          <w:sz w:val="22"/>
          <w:szCs w:val="22"/>
        </w:rPr>
        <w:t>Pa.B</w:t>
      </w:r>
      <w:proofErr w:type="spellEnd"/>
      <w:r w:rsidRPr="002A1D0B">
        <w:rPr>
          <w:rFonts w:ascii="Times New Roman" w:hAnsi="Times New Roman" w:cs="Times New Roman"/>
          <w:sz w:val="22"/>
          <w:szCs w:val="22"/>
        </w:rPr>
        <w:t xml:space="preserve">. 6202.  Further, Section 53.59 and other telecommunications sections in Title 52 of the Pennsylvania Code are now under review in the Commission’s pending rulemaking at Docket No. L-2018-3001391 regarding Chapters 53, 63 and 64.  Parties are invited to comment </w:t>
      </w:r>
      <w:r w:rsidRPr="00694B3C">
        <w:rPr>
          <w:rFonts w:ascii="Times New Roman" w:hAnsi="Times New Roman" w:cs="Times New Roman"/>
          <w:sz w:val="22"/>
          <w:szCs w:val="22"/>
        </w:rPr>
        <w:t xml:space="preserve">on whether, </w:t>
      </w:r>
      <w:r w:rsidRPr="00694B3C">
        <w:rPr>
          <w:rFonts w:ascii="Times New Roman" w:hAnsi="Times New Roman" w:cs="Times New Roman"/>
          <w:i/>
          <w:iCs/>
          <w:sz w:val="22"/>
          <w:szCs w:val="22"/>
        </w:rPr>
        <w:t>inter alia</w:t>
      </w:r>
      <w:r w:rsidRPr="00694B3C">
        <w:rPr>
          <w:rFonts w:ascii="Times New Roman" w:hAnsi="Times New Roman" w:cs="Times New Roman"/>
          <w:sz w:val="22"/>
          <w:szCs w:val="22"/>
        </w:rPr>
        <w:t>, to withdraw Exhibit B entirely as part of this rulemaking, to defer that consideration to Docket No. L-2018-3001391, to amend Exhibit B, or to leave Exhibit B as it is.</w:t>
      </w:r>
    </w:p>
  </w:footnote>
  <w:footnote w:id="17">
    <w:p w14:paraId="6BBFC9D9" w14:textId="145C7B16" w:rsidR="657A0AE9" w:rsidRPr="002A6B24" w:rsidRDefault="7E717B73" w:rsidP="002A6B24">
      <w:pPr>
        <w:spacing w:after="0" w:line="240" w:lineRule="auto"/>
        <w:rPr>
          <w:rFonts w:ascii="Times New Roman" w:eastAsia="Times New Roman" w:hAnsi="Times New Roman" w:cs="Times New Roman"/>
        </w:rPr>
      </w:pPr>
      <w:r w:rsidRPr="002A6B24">
        <w:rPr>
          <w:rFonts w:ascii="Times New Roman" w:eastAsia="Times New Roman" w:hAnsi="Times New Roman" w:cs="Times New Roman"/>
          <w:vertAlign w:val="superscript"/>
        </w:rPr>
        <w:footnoteRef/>
      </w:r>
      <w:r w:rsidR="657A0AE9" w:rsidRPr="002A6B24">
        <w:rPr>
          <w:rFonts w:ascii="Times New Roman" w:eastAsia="Times New Roman" w:hAnsi="Times New Roman" w:cs="Times New Roman"/>
        </w:rPr>
        <w:t xml:space="preserve"> </w:t>
      </w:r>
      <w:r w:rsidR="02024CF1" w:rsidRPr="002A6B24">
        <w:rPr>
          <w:rFonts w:ascii="Times New Roman" w:eastAsia="Times New Roman" w:hAnsi="Times New Roman" w:cs="Times New Roman"/>
        </w:rPr>
        <w:t>We</w:t>
      </w:r>
      <w:r w:rsidR="657A0AE9" w:rsidRPr="002A6B24">
        <w:rPr>
          <w:rFonts w:ascii="Times New Roman" w:eastAsia="Times New Roman" w:hAnsi="Times New Roman" w:cs="Times New Roman"/>
        </w:rPr>
        <w:t xml:space="preserve"> note </w:t>
      </w:r>
      <w:r w:rsidR="009751F6">
        <w:rPr>
          <w:rFonts w:ascii="Times New Roman" w:eastAsia="Times New Roman" w:hAnsi="Times New Roman" w:cs="Times New Roman"/>
        </w:rPr>
        <w:t>an</w:t>
      </w:r>
      <w:r w:rsidR="657A0AE9" w:rsidRPr="002A6B24">
        <w:rPr>
          <w:rFonts w:ascii="Times New Roman" w:eastAsia="Times New Roman" w:hAnsi="Times New Roman" w:cs="Times New Roman"/>
        </w:rPr>
        <w:t xml:space="preserve"> anomaly regarding the existing Exhibit A</w:t>
      </w:r>
      <w:r w:rsidR="590FA761" w:rsidRPr="002A6B24">
        <w:rPr>
          <w:rFonts w:ascii="Times New Roman" w:eastAsia="Times New Roman" w:hAnsi="Times New Roman" w:cs="Times New Roman"/>
        </w:rPr>
        <w:t>, which is proposed for deletion.</w:t>
      </w:r>
      <w:r w:rsidR="657A0AE9" w:rsidRPr="002A6B24">
        <w:rPr>
          <w:rFonts w:ascii="Times New Roman" w:eastAsia="Times New Roman" w:hAnsi="Times New Roman" w:cs="Times New Roman"/>
        </w:rPr>
        <w:t xml:space="preserve">  While Exhibit A is applicable to utilities “except communications, electric, water and wastewater utilities,” it contains the following </w:t>
      </w:r>
      <w:r w:rsidR="4CC15840" w:rsidRPr="002A6B24">
        <w:rPr>
          <w:rFonts w:ascii="Times New Roman" w:eastAsia="Times New Roman" w:hAnsi="Times New Roman" w:cs="Times New Roman"/>
        </w:rPr>
        <w:t xml:space="preserve">section pertaining to telephone </w:t>
      </w:r>
      <w:r w:rsidR="0A75F210" w:rsidRPr="002A6B24">
        <w:rPr>
          <w:rFonts w:ascii="Times New Roman" w:eastAsia="Times New Roman" w:hAnsi="Times New Roman" w:cs="Times New Roman"/>
        </w:rPr>
        <w:t xml:space="preserve">utilities with filing requirements </w:t>
      </w:r>
      <w:r w:rsidR="1B159F11" w:rsidRPr="002A6B24">
        <w:rPr>
          <w:rFonts w:ascii="Times New Roman" w:eastAsia="Times New Roman" w:hAnsi="Times New Roman" w:cs="Times New Roman"/>
        </w:rPr>
        <w:t>appearing thereunder</w:t>
      </w:r>
      <w:r w:rsidR="002A6B24" w:rsidRPr="002A6B24">
        <w:rPr>
          <w:rFonts w:ascii="Times New Roman" w:eastAsia="Times New Roman" w:hAnsi="Times New Roman" w:cs="Times New Roman"/>
        </w:rPr>
        <w:t xml:space="preserve">. </w:t>
      </w:r>
      <w:r w:rsidR="1B159F11" w:rsidRPr="002A6B24">
        <w:rPr>
          <w:rFonts w:ascii="Times New Roman" w:eastAsia="Times New Roman" w:hAnsi="Times New Roman" w:cs="Times New Roman"/>
        </w:rPr>
        <w:t xml:space="preserve"> (</w:t>
      </w:r>
      <w:r w:rsidR="002A6B24" w:rsidRPr="002A6B24">
        <w:rPr>
          <w:rFonts w:ascii="Times New Roman" w:eastAsia="Times New Roman" w:hAnsi="Times New Roman" w:cs="Times New Roman"/>
        </w:rPr>
        <w:t>T</w:t>
      </w:r>
      <w:r w:rsidR="0A75F210" w:rsidRPr="002A6B24">
        <w:rPr>
          <w:rFonts w:ascii="Times New Roman" w:eastAsia="Times New Roman" w:hAnsi="Times New Roman" w:cs="Times New Roman"/>
        </w:rPr>
        <w:t>he</w:t>
      </w:r>
      <w:r w:rsidR="4CC15840" w:rsidRPr="002A6B24">
        <w:rPr>
          <w:rFonts w:ascii="Times New Roman" w:eastAsia="Times New Roman" w:hAnsi="Times New Roman" w:cs="Times New Roman"/>
        </w:rPr>
        <w:t xml:space="preserve"> </w:t>
      </w:r>
      <w:r w:rsidR="5B979FE6" w:rsidRPr="002A6B24">
        <w:rPr>
          <w:rFonts w:ascii="Times New Roman" w:eastAsia="Times New Roman" w:hAnsi="Times New Roman" w:cs="Times New Roman"/>
        </w:rPr>
        <w:t xml:space="preserve">filing requirements </w:t>
      </w:r>
      <w:r w:rsidR="5DFFC463" w:rsidRPr="002A6B24">
        <w:rPr>
          <w:rFonts w:ascii="Times New Roman" w:eastAsia="Times New Roman" w:hAnsi="Times New Roman" w:cs="Times New Roman"/>
        </w:rPr>
        <w:t>themselves are</w:t>
      </w:r>
      <w:r w:rsidR="5B979FE6" w:rsidRPr="002A6B24">
        <w:rPr>
          <w:rFonts w:ascii="Times New Roman" w:eastAsia="Times New Roman" w:hAnsi="Times New Roman" w:cs="Times New Roman"/>
        </w:rPr>
        <w:t xml:space="preserve"> not </w:t>
      </w:r>
      <w:r w:rsidR="12543944" w:rsidRPr="002A6B24">
        <w:rPr>
          <w:rFonts w:ascii="Times New Roman" w:eastAsia="Times New Roman" w:hAnsi="Times New Roman" w:cs="Times New Roman"/>
        </w:rPr>
        <w:t>reproduced</w:t>
      </w:r>
      <w:r w:rsidR="5B979FE6" w:rsidRPr="002A6B24">
        <w:rPr>
          <w:rFonts w:ascii="Times New Roman" w:eastAsia="Times New Roman" w:hAnsi="Times New Roman" w:cs="Times New Roman"/>
        </w:rPr>
        <w:t xml:space="preserve"> </w:t>
      </w:r>
      <w:r w:rsidR="04C6EA38" w:rsidRPr="002A6B24">
        <w:rPr>
          <w:rFonts w:ascii="Times New Roman" w:eastAsia="Times New Roman" w:hAnsi="Times New Roman" w:cs="Times New Roman"/>
        </w:rPr>
        <w:t>below):</w:t>
      </w:r>
    </w:p>
    <w:p w14:paraId="5DCC56F7" w14:textId="6CDE3AF9" w:rsidR="00955522" w:rsidRPr="0080046B" w:rsidRDefault="657A0AE9" w:rsidP="00024A0B">
      <w:pPr>
        <w:pStyle w:val="NormalWeb"/>
        <w:shd w:val="clear" w:color="auto" w:fill="FFFFFF" w:themeFill="background1"/>
        <w:spacing w:before="0" w:beforeAutospacing="0" w:after="0" w:afterAutospacing="0"/>
        <w:ind w:left="720" w:right="810"/>
        <w:rPr>
          <w:sz w:val="22"/>
          <w:szCs w:val="22"/>
        </w:rPr>
      </w:pPr>
      <w:r w:rsidRPr="002A6B24">
        <w:rPr>
          <w:sz w:val="22"/>
          <w:szCs w:val="22"/>
        </w:rPr>
        <w:t xml:space="preserve">B. TELEPHONE UTILITIES ONLY, IN ADDITION TO PROVIDING THE INFORMATION REQUESTED IN ‘‘A.’’ HEREINABOVE, PROVIDE THE FOLLOWING ADDITIONAL INFORMATION IF YOU PROCURE MATERIALS, SUPPLIES, OR SERVICES FROM A MANUFACTURING </w:t>
      </w:r>
      <w:r w:rsidRPr="0080046B">
        <w:rPr>
          <w:sz w:val="22"/>
          <w:szCs w:val="22"/>
        </w:rPr>
        <w:t>SUBSIDIARY</w:t>
      </w:r>
    </w:p>
  </w:footnote>
  <w:footnote w:id="18">
    <w:p w14:paraId="52267728" w14:textId="2091B9D6" w:rsidR="00FC666E" w:rsidRPr="00D7025C" w:rsidRDefault="00FC666E" w:rsidP="006A3D9B">
      <w:pPr>
        <w:pStyle w:val="FootnoteText"/>
        <w:rPr>
          <w:rFonts w:ascii="Times New Roman" w:hAnsi="Times New Roman" w:cs="Times New Roman"/>
          <w:sz w:val="22"/>
          <w:szCs w:val="22"/>
        </w:rPr>
      </w:pPr>
      <w:r w:rsidRPr="00D7025C">
        <w:rPr>
          <w:rStyle w:val="FootnoteReference"/>
          <w:rFonts w:ascii="Times New Roman" w:hAnsi="Times New Roman" w:cs="Times New Roman"/>
          <w:sz w:val="22"/>
          <w:szCs w:val="22"/>
        </w:rPr>
        <w:footnoteRef/>
      </w:r>
      <w:r w:rsidRPr="00D7025C">
        <w:rPr>
          <w:rFonts w:ascii="Times New Roman" w:hAnsi="Times New Roman" w:cs="Times New Roman"/>
          <w:sz w:val="22"/>
          <w:szCs w:val="22"/>
        </w:rPr>
        <w:t xml:space="preserve"> </w:t>
      </w:r>
      <w:r w:rsidR="002159A9">
        <w:rPr>
          <w:rFonts w:ascii="Times New Roman" w:hAnsi="Times New Roman" w:cs="Times New Roman"/>
          <w:sz w:val="22"/>
          <w:szCs w:val="22"/>
        </w:rPr>
        <w:t xml:space="preserve">As noted above, </w:t>
      </w:r>
      <w:r w:rsidRPr="00D7025C">
        <w:rPr>
          <w:rFonts w:ascii="Times New Roman" w:hAnsi="Times New Roman" w:cs="Times New Roman"/>
          <w:sz w:val="22"/>
          <w:szCs w:val="22"/>
        </w:rPr>
        <w:t xml:space="preserve">Exhibit B is not at issue as it refers to </w:t>
      </w:r>
      <w:r>
        <w:rPr>
          <w:rFonts w:ascii="Times New Roman" w:hAnsi="Times New Roman" w:cs="Times New Roman"/>
          <w:sz w:val="22"/>
          <w:szCs w:val="22"/>
        </w:rPr>
        <w:t>tele</w:t>
      </w:r>
      <w:r w:rsidRPr="00D7025C">
        <w:rPr>
          <w:rFonts w:ascii="Times New Roman" w:hAnsi="Times New Roman" w:cs="Times New Roman"/>
          <w:sz w:val="22"/>
          <w:szCs w:val="22"/>
        </w:rPr>
        <w:t>communications utilities, which are not affected by Act</w:t>
      </w:r>
      <w:r w:rsidR="00B87676">
        <w:rPr>
          <w:rFonts w:ascii="Times New Roman" w:hAnsi="Times New Roman" w:cs="Times New Roman"/>
          <w:sz w:val="22"/>
          <w:szCs w:val="22"/>
        </w:rPr>
        <w:t xml:space="preserve"> </w:t>
      </w:r>
      <w:r w:rsidRPr="00D7025C">
        <w:rPr>
          <w:rFonts w:ascii="Times New Roman" w:hAnsi="Times New Roman" w:cs="Times New Roman"/>
          <w:sz w:val="22"/>
          <w:szCs w:val="22"/>
        </w:rPr>
        <w:t>11.</w:t>
      </w:r>
    </w:p>
  </w:footnote>
  <w:footnote w:id="19">
    <w:p w14:paraId="2F43C1F5" w14:textId="2304EC4B" w:rsidR="00A75BF3" w:rsidRPr="00A75BF3" w:rsidRDefault="00A75BF3" w:rsidP="006A3D9B">
      <w:pPr>
        <w:pStyle w:val="FootnoteText"/>
        <w:rPr>
          <w:sz w:val="22"/>
          <w:szCs w:val="22"/>
        </w:rPr>
      </w:pPr>
      <w:r>
        <w:rPr>
          <w:rStyle w:val="FootnoteReference"/>
        </w:rPr>
        <w:footnoteRef/>
      </w:r>
      <w:r>
        <w:t xml:space="preserve"> </w:t>
      </w:r>
      <w:r w:rsidRPr="00A75BF3">
        <w:rPr>
          <w:rFonts w:ascii="Times New Roman" w:eastAsia="Times New Roman" w:hAnsi="Times New Roman" w:cs="Times New Roman"/>
          <w:sz w:val="22"/>
          <w:szCs w:val="22"/>
        </w:rPr>
        <w:t xml:space="preserve">Specifically, in Exhibit D—52 Pa. </w:t>
      </w:r>
      <w:r w:rsidRPr="00B72083">
        <w:rPr>
          <w:rFonts w:ascii="Times New Roman" w:eastAsia="Times New Roman" w:hAnsi="Times New Roman" w:cs="Times New Roman"/>
          <w:sz w:val="22"/>
          <w:szCs w:val="22"/>
        </w:rPr>
        <w:t>Code § 5.423 is</w:t>
      </w:r>
      <w:r w:rsidRPr="00A75BF3">
        <w:rPr>
          <w:rFonts w:ascii="Times New Roman" w:eastAsia="Times New Roman" w:hAnsi="Times New Roman" w:cs="Times New Roman"/>
          <w:sz w:val="22"/>
          <w:szCs w:val="22"/>
        </w:rPr>
        <w:t xml:space="preserve"> referenced in Section VII.25.  Section 5.423 has, however, been replaced by 52</w:t>
      </w:r>
      <w:r w:rsidR="00A46F15">
        <w:rPr>
          <w:rFonts w:ascii="Times New Roman" w:eastAsia="Times New Roman" w:hAnsi="Times New Roman" w:cs="Times New Roman"/>
          <w:sz w:val="22"/>
          <w:szCs w:val="22"/>
        </w:rPr>
        <w:t xml:space="preserve"> </w:t>
      </w:r>
      <w:r w:rsidRPr="00A75BF3">
        <w:rPr>
          <w:rFonts w:ascii="Times New Roman" w:eastAsia="Times New Roman" w:hAnsi="Times New Roman" w:cs="Times New Roman"/>
          <w:sz w:val="22"/>
          <w:szCs w:val="22"/>
        </w:rPr>
        <w:t>Pa. Code §</w:t>
      </w:r>
      <w:r w:rsidR="00A46F15">
        <w:rPr>
          <w:rFonts w:ascii="Times New Roman" w:eastAsia="Times New Roman" w:hAnsi="Times New Roman" w:cs="Times New Roman"/>
          <w:sz w:val="22"/>
          <w:szCs w:val="22"/>
        </w:rPr>
        <w:t xml:space="preserve"> </w:t>
      </w:r>
      <w:r w:rsidRPr="00A75BF3">
        <w:rPr>
          <w:rFonts w:ascii="Times New Roman" w:eastAsia="Times New Roman" w:hAnsi="Times New Roman" w:cs="Times New Roman"/>
          <w:sz w:val="22"/>
          <w:szCs w:val="22"/>
        </w:rPr>
        <w:t xml:space="preserve">5.365 (relating to orders to limit availability of proprietary information), effective September 21, 2013, 43 </w:t>
      </w:r>
      <w:proofErr w:type="spellStart"/>
      <w:r w:rsidRPr="00DC1838">
        <w:rPr>
          <w:rFonts w:ascii="Times New Roman" w:eastAsia="Times New Roman" w:hAnsi="Times New Roman" w:cs="Times New Roman"/>
          <w:iCs/>
          <w:sz w:val="22"/>
          <w:szCs w:val="22"/>
        </w:rPr>
        <w:t>Pa.B</w:t>
      </w:r>
      <w:proofErr w:type="spellEnd"/>
      <w:r w:rsidRPr="00DC1838">
        <w:rPr>
          <w:rFonts w:ascii="Times New Roman" w:eastAsia="Times New Roman" w:hAnsi="Times New Roman" w:cs="Times New Roman"/>
          <w:iCs/>
          <w:sz w:val="22"/>
          <w:szCs w:val="22"/>
        </w:rPr>
        <w:t>.</w:t>
      </w:r>
      <w:r w:rsidRPr="00A75BF3">
        <w:rPr>
          <w:rFonts w:ascii="Times New Roman" w:eastAsia="Times New Roman" w:hAnsi="Times New Roman" w:cs="Times New Roman"/>
          <w:sz w:val="22"/>
          <w:szCs w:val="22"/>
        </w:rPr>
        <w:t xml:space="preserve"> 5593.  If Exhibit D is retained, we would continue to propose to update that cross reference.  </w:t>
      </w:r>
    </w:p>
  </w:footnote>
  <w:footnote w:id="20">
    <w:p w14:paraId="470B8AA8" w14:textId="151AF6C6" w:rsidR="00781488" w:rsidRPr="00263B49" w:rsidRDefault="00781488" w:rsidP="006A3D9B">
      <w:pPr>
        <w:tabs>
          <w:tab w:val="left" w:pos="720"/>
        </w:tabs>
        <w:autoSpaceDE w:val="0"/>
        <w:autoSpaceDN w:val="0"/>
        <w:adjustRightInd w:val="0"/>
        <w:spacing w:after="0" w:line="240" w:lineRule="auto"/>
        <w:rPr>
          <w:rFonts w:ascii="Times New Roman" w:eastAsia="Times New Roman" w:hAnsi="Times New Roman" w:cs="Times New Roman"/>
        </w:rPr>
      </w:pPr>
      <w:r w:rsidRPr="00263B49">
        <w:rPr>
          <w:rStyle w:val="FootnoteReference"/>
          <w:rFonts w:ascii="Times New Roman" w:hAnsi="Times New Roman" w:cs="Times New Roman"/>
        </w:rPr>
        <w:footnoteRef/>
      </w:r>
      <w:r w:rsidRPr="00263B49">
        <w:rPr>
          <w:rFonts w:ascii="Times New Roman" w:hAnsi="Times New Roman" w:cs="Times New Roman"/>
        </w:rPr>
        <w:t xml:space="preserve"> </w:t>
      </w:r>
      <w:r w:rsidR="002E3099" w:rsidRPr="00263B49">
        <w:rPr>
          <w:rFonts w:ascii="Times New Roman" w:hAnsi="Times New Roman" w:cs="Times New Roman"/>
        </w:rPr>
        <w:t>W</w:t>
      </w:r>
      <w:r w:rsidR="002E3099" w:rsidRPr="00263B49">
        <w:rPr>
          <w:rFonts w:ascii="Times New Roman" w:eastAsia="Times New Roman" w:hAnsi="Times New Roman" w:cs="Times New Roman"/>
        </w:rPr>
        <w:t>hile implementation issues related to a public utility’s distribution system improvement charge (DSIC), as authorized under Act 11, have been addressed in other Commission-docketed proceedings, the proposed Exhibit E requires a public utility to furnish relevant documentation relating to its LTIIP and AAO Plans.</w:t>
      </w:r>
      <w:r w:rsidR="00196C0C" w:rsidRPr="00263B49">
        <w:rPr>
          <w:rFonts w:ascii="Times New Roman" w:eastAsia="Times New Roman" w:hAnsi="Times New Roman" w:cs="Times New Roman"/>
        </w:rPr>
        <w:t xml:space="preserve"> </w:t>
      </w:r>
      <w:r w:rsidR="001317F8">
        <w:rPr>
          <w:rFonts w:ascii="Times New Roman" w:eastAsia="Times New Roman" w:hAnsi="Times New Roman" w:cs="Times New Roman"/>
        </w:rPr>
        <w:t xml:space="preserve"> </w:t>
      </w:r>
      <w:r w:rsidR="00196C0C" w:rsidRPr="00263B49">
        <w:rPr>
          <w:rFonts w:ascii="Times New Roman" w:eastAsia="Times New Roman" w:hAnsi="Times New Roman" w:cs="Times New Roman"/>
          <w:i/>
          <w:iCs/>
        </w:rPr>
        <w:t>See</w:t>
      </w:r>
      <w:r w:rsidR="00196C0C" w:rsidRPr="00263B49">
        <w:rPr>
          <w:rFonts w:ascii="Times New Roman" w:eastAsia="Times New Roman" w:hAnsi="Times New Roman" w:cs="Times New Roman"/>
        </w:rPr>
        <w:t xml:space="preserve"> 66 </w:t>
      </w:r>
      <w:proofErr w:type="spellStart"/>
      <w:r w:rsidR="00196C0C" w:rsidRPr="00263B49">
        <w:rPr>
          <w:rFonts w:ascii="Times New Roman" w:eastAsia="Times New Roman" w:hAnsi="Times New Roman" w:cs="Times New Roman"/>
        </w:rPr>
        <w:t>Pa.C.S</w:t>
      </w:r>
      <w:proofErr w:type="spellEnd"/>
      <w:r w:rsidR="00196C0C" w:rsidRPr="00263B49">
        <w:rPr>
          <w:rFonts w:ascii="Times New Roman" w:eastAsia="Times New Roman" w:hAnsi="Times New Roman" w:cs="Times New Roman"/>
        </w:rPr>
        <w:t xml:space="preserve">. §§ 1352-1360; </w:t>
      </w:r>
      <w:r w:rsidR="00196C0C" w:rsidRPr="00263B49">
        <w:rPr>
          <w:rFonts w:ascii="Times New Roman" w:eastAsia="Times New Roman" w:hAnsi="Times New Roman" w:cs="Times New Roman"/>
          <w:i/>
          <w:iCs/>
        </w:rPr>
        <w:t>see also</w:t>
      </w:r>
      <w:r w:rsidR="00196C0C" w:rsidRPr="00263B49">
        <w:rPr>
          <w:rFonts w:ascii="Times New Roman" w:eastAsia="Times New Roman" w:hAnsi="Times New Roman" w:cs="Times New Roman"/>
        </w:rPr>
        <w:t xml:space="preserve"> </w:t>
      </w:r>
      <w:r w:rsidRPr="00263B49">
        <w:rPr>
          <w:rFonts w:ascii="Times New Roman" w:eastAsia="Times New Roman" w:hAnsi="Times New Roman" w:cs="Times New Roman"/>
          <w:i/>
          <w:iCs/>
        </w:rPr>
        <w:t>Act 11 Implementation Order</w:t>
      </w:r>
      <w:r w:rsidRPr="00263B49">
        <w:rPr>
          <w:rFonts w:ascii="Times New Roman" w:eastAsia="Times New Roman" w:hAnsi="Times New Roman" w:cs="Times New Roman"/>
        </w:rPr>
        <w:t xml:space="preserve">; </w:t>
      </w:r>
      <w:r w:rsidRPr="00263B49">
        <w:rPr>
          <w:rFonts w:ascii="Times New Roman" w:eastAsia="Times New Roman" w:hAnsi="Times New Roman" w:cs="Times New Roman"/>
          <w:i/>
          <w:iCs/>
        </w:rPr>
        <w:t>see also</w:t>
      </w:r>
      <w:r w:rsidRPr="00263B49">
        <w:rPr>
          <w:rFonts w:ascii="Times New Roman" w:eastAsia="Times New Roman" w:hAnsi="Times New Roman" w:cs="Times New Roman"/>
        </w:rPr>
        <w:t xml:space="preserve"> </w:t>
      </w:r>
      <w:r w:rsidRPr="00263B49">
        <w:rPr>
          <w:rFonts w:ascii="Times New Roman" w:eastAsia="Times New Roman" w:hAnsi="Times New Roman" w:cs="Times New Roman"/>
          <w:i/>
        </w:rPr>
        <w:t>Review of LTIIP</w:t>
      </w:r>
      <w:r w:rsidRPr="00263B49">
        <w:rPr>
          <w:rFonts w:ascii="Times New Roman" w:eastAsia="Times New Roman" w:hAnsi="Times New Roman" w:cs="Times New Roman"/>
        </w:rPr>
        <w:t xml:space="preserve">, Docket No. 2012-2317274 (Order entered May 23, 2014) (establishing regulations at 52 Pa. Code §§ 121.1-121.8 relating to LTIIPs).  </w:t>
      </w:r>
    </w:p>
  </w:footnote>
  <w:footnote w:id="21">
    <w:p w14:paraId="63161A3A" w14:textId="67279AEC" w:rsidR="00D74E18" w:rsidRDefault="00D74E18" w:rsidP="006A3D9B">
      <w:pPr>
        <w:pStyle w:val="FootnoteText"/>
      </w:pPr>
      <w:r w:rsidRPr="0085552D">
        <w:rPr>
          <w:rStyle w:val="FootnoteReference"/>
          <w:rFonts w:ascii="Times New Roman" w:hAnsi="Times New Roman" w:cs="Times New Roman"/>
          <w:sz w:val="22"/>
          <w:szCs w:val="22"/>
        </w:rPr>
        <w:footnoteRef/>
      </w:r>
      <w:r w:rsidRPr="0085552D">
        <w:rPr>
          <w:rFonts w:ascii="Times New Roman" w:hAnsi="Times New Roman" w:cs="Times New Roman"/>
          <w:sz w:val="22"/>
          <w:szCs w:val="22"/>
        </w:rPr>
        <w:t xml:space="preserve"> </w:t>
      </w:r>
      <w:r w:rsidR="001F6413">
        <w:rPr>
          <w:rFonts w:ascii="Times New Roman" w:hAnsi="Times New Roman" w:cs="Times New Roman"/>
          <w:sz w:val="22"/>
          <w:szCs w:val="22"/>
        </w:rPr>
        <w:t>Telec</w:t>
      </w:r>
      <w:r w:rsidR="0085552D" w:rsidRPr="0085552D">
        <w:rPr>
          <w:rFonts w:ascii="Times New Roman" w:hAnsi="Times New Roman" w:cs="Times New Roman"/>
          <w:sz w:val="22"/>
          <w:szCs w:val="22"/>
        </w:rPr>
        <w:t>ommunications</w:t>
      </w:r>
      <w:r w:rsidR="0085552D">
        <w:rPr>
          <w:rFonts w:ascii="Times New Roman" w:hAnsi="Times New Roman" w:cs="Times New Roman"/>
          <w:sz w:val="22"/>
          <w:szCs w:val="22"/>
        </w:rPr>
        <w:t xml:space="preserve"> stakehol</w:t>
      </w:r>
      <w:r w:rsidR="00EF4B1A">
        <w:rPr>
          <w:rFonts w:ascii="Times New Roman" w:hAnsi="Times New Roman" w:cs="Times New Roman"/>
          <w:sz w:val="22"/>
          <w:szCs w:val="22"/>
        </w:rPr>
        <w:t>d</w:t>
      </w:r>
      <w:r w:rsidR="0085552D">
        <w:rPr>
          <w:rFonts w:ascii="Times New Roman" w:hAnsi="Times New Roman" w:cs="Times New Roman"/>
          <w:sz w:val="22"/>
          <w:szCs w:val="22"/>
        </w:rPr>
        <w:t xml:space="preserve">ers did not participate in the </w:t>
      </w:r>
      <w:r w:rsidR="00EF4B1A">
        <w:rPr>
          <w:rFonts w:ascii="Times New Roman" w:hAnsi="Times New Roman" w:cs="Times New Roman"/>
          <w:sz w:val="22"/>
          <w:szCs w:val="22"/>
        </w:rPr>
        <w:t xml:space="preserve">ANOPR </w:t>
      </w:r>
      <w:r w:rsidR="00E4514B">
        <w:rPr>
          <w:rFonts w:ascii="Times New Roman" w:hAnsi="Times New Roman" w:cs="Times New Roman"/>
          <w:sz w:val="22"/>
          <w:szCs w:val="22"/>
        </w:rPr>
        <w:t xml:space="preserve">Order </w:t>
      </w:r>
      <w:r w:rsidR="00EF4B1A">
        <w:rPr>
          <w:rFonts w:ascii="Times New Roman" w:hAnsi="Times New Roman" w:cs="Times New Roman"/>
          <w:sz w:val="22"/>
          <w:szCs w:val="22"/>
        </w:rPr>
        <w:t xml:space="preserve">stakeholder process.  </w:t>
      </w:r>
      <w:r w:rsidR="004E1D29" w:rsidRPr="0085552D">
        <w:rPr>
          <w:rFonts w:ascii="Times New Roman" w:hAnsi="Times New Roman" w:cs="Times New Roman"/>
          <w:sz w:val="22"/>
          <w:szCs w:val="22"/>
        </w:rPr>
        <w:t xml:space="preserve">As noted above, Exhibit B refers to telecommunications utilities, </w:t>
      </w:r>
      <w:r w:rsidR="004E1D29" w:rsidRPr="00D153E8">
        <w:rPr>
          <w:rFonts w:ascii="Times New Roman" w:hAnsi="Times New Roman" w:cs="Times New Roman"/>
          <w:sz w:val="22"/>
          <w:szCs w:val="22"/>
        </w:rPr>
        <w:t>which are</w:t>
      </w:r>
      <w:r w:rsidR="004E1D29">
        <w:rPr>
          <w:rFonts w:ascii="Times New Roman" w:hAnsi="Times New Roman" w:cs="Times New Roman"/>
          <w:sz w:val="22"/>
          <w:szCs w:val="22"/>
        </w:rPr>
        <w:t xml:space="preserve"> subject to </w:t>
      </w:r>
      <w:r w:rsidR="004E1D29" w:rsidRPr="00694B3C">
        <w:rPr>
          <w:rFonts w:ascii="Times New Roman" w:hAnsi="Times New Roman" w:cs="Times New Roman"/>
          <w:sz w:val="22"/>
          <w:szCs w:val="22"/>
        </w:rPr>
        <w:t>Chapter 30 (2004)</w:t>
      </w:r>
      <w:r w:rsidR="00B1252D">
        <w:rPr>
          <w:rFonts w:ascii="Times New Roman" w:hAnsi="Times New Roman" w:cs="Times New Roman"/>
          <w:sz w:val="22"/>
          <w:szCs w:val="22"/>
        </w:rPr>
        <w:t xml:space="preserve">.  Chapter 30 (2004) </w:t>
      </w:r>
      <w:r w:rsidR="004E1D29" w:rsidRPr="00694B3C">
        <w:rPr>
          <w:rFonts w:ascii="Times New Roman" w:hAnsi="Times New Roman" w:cs="Times New Roman"/>
          <w:sz w:val="22"/>
          <w:szCs w:val="22"/>
        </w:rPr>
        <w:t>instituted alternative rate setting processes for ILECs that allowed them to move away from traditional rate base/rate-of-return regulation.  Similarly, CLECs are currently not regulated on a rate base/rate-of-return basis.  Also, to a degree, Section 53.59 (relating to c</w:t>
      </w:r>
      <w:r w:rsidR="004E1D29" w:rsidRPr="00694B3C">
        <w:rPr>
          <w:rFonts w:ascii="Times New Roman" w:hAnsi="Times New Roman" w:cs="Times New Roman"/>
          <w:color w:val="333333"/>
          <w:sz w:val="22"/>
          <w:szCs w:val="22"/>
        </w:rPr>
        <w:t>ost support requirements and effective filing dates for tariff filings of noncompetitive services</w:t>
      </w:r>
      <w:r w:rsidR="004E1D29" w:rsidRPr="00694B3C">
        <w:rPr>
          <w:rFonts w:ascii="Times New Roman" w:hAnsi="Times New Roman" w:cs="Times New Roman"/>
          <w:sz w:val="22"/>
          <w:szCs w:val="22"/>
        </w:rPr>
        <w:t xml:space="preserve">) has replaced Section 53.53 Exhibit B.  Section 53.59 governs the filing requirements and information that needs to be filed for a rate increase for both ILECs and CLECs.  </w:t>
      </w:r>
      <w:r w:rsidR="004E1D29" w:rsidRPr="00694B3C">
        <w:rPr>
          <w:rFonts w:ascii="Times New Roman" w:hAnsi="Times New Roman" w:cs="Times New Roman"/>
          <w:i/>
          <w:iCs/>
          <w:sz w:val="22"/>
          <w:szCs w:val="22"/>
        </w:rPr>
        <w:t>See</w:t>
      </w:r>
      <w:r w:rsidR="004E1D29" w:rsidRPr="00694B3C">
        <w:rPr>
          <w:rFonts w:ascii="Times New Roman" w:hAnsi="Times New Roman" w:cs="Times New Roman"/>
          <w:sz w:val="22"/>
          <w:szCs w:val="22"/>
        </w:rPr>
        <w:t xml:space="preserve"> 30 </w:t>
      </w:r>
      <w:proofErr w:type="spellStart"/>
      <w:r w:rsidR="004E1D29" w:rsidRPr="00694B3C">
        <w:rPr>
          <w:rFonts w:ascii="Times New Roman" w:hAnsi="Times New Roman" w:cs="Times New Roman"/>
          <w:sz w:val="22"/>
          <w:szCs w:val="22"/>
        </w:rPr>
        <w:t>Pa.B</w:t>
      </w:r>
      <w:proofErr w:type="spellEnd"/>
      <w:r w:rsidR="004E1D29" w:rsidRPr="00694B3C">
        <w:rPr>
          <w:rFonts w:ascii="Times New Roman" w:hAnsi="Times New Roman" w:cs="Times New Roman"/>
          <w:sz w:val="22"/>
          <w:szCs w:val="22"/>
        </w:rPr>
        <w:t xml:space="preserve">. 6202.  Further, Section 53.59 and other </w:t>
      </w:r>
      <w:r w:rsidR="004E1D29">
        <w:rPr>
          <w:rFonts w:ascii="Times New Roman" w:hAnsi="Times New Roman" w:cs="Times New Roman"/>
          <w:sz w:val="22"/>
          <w:szCs w:val="22"/>
        </w:rPr>
        <w:t xml:space="preserve">telecommunications </w:t>
      </w:r>
      <w:r w:rsidR="004E1D29" w:rsidRPr="00694B3C">
        <w:rPr>
          <w:rFonts w:ascii="Times New Roman" w:hAnsi="Times New Roman" w:cs="Times New Roman"/>
          <w:sz w:val="22"/>
          <w:szCs w:val="22"/>
        </w:rPr>
        <w:t xml:space="preserve">sections </w:t>
      </w:r>
      <w:r w:rsidR="004E1D29">
        <w:rPr>
          <w:rFonts w:ascii="Times New Roman" w:hAnsi="Times New Roman" w:cs="Times New Roman"/>
          <w:sz w:val="22"/>
          <w:szCs w:val="22"/>
        </w:rPr>
        <w:t xml:space="preserve">in Title 52 of the Pennsylvania Code </w:t>
      </w:r>
      <w:r w:rsidR="004E1D29" w:rsidRPr="00694B3C">
        <w:rPr>
          <w:rFonts w:ascii="Times New Roman" w:hAnsi="Times New Roman" w:cs="Times New Roman"/>
          <w:sz w:val="22"/>
          <w:szCs w:val="22"/>
        </w:rPr>
        <w:t xml:space="preserve">are now under review in the Commission’s pending rulemaking at Docket No. L-2018-3001391 regarding Chapters 53, 63 and 64.  Parties are invited to comment on whether, </w:t>
      </w:r>
      <w:r w:rsidR="004E1D29" w:rsidRPr="00694B3C">
        <w:rPr>
          <w:rFonts w:ascii="Times New Roman" w:hAnsi="Times New Roman" w:cs="Times New Roman"/>
          <w:i/>
          <w:iCs/>
          <w:sz w:val="22"/>
          <w:szCs w:val="22"/>
        </w:rPr>
        <w:t>inter alia</w:t>
      </w:r>
      <w:r w:rsidR="004E1D29" w:rsidRPr="00694B3C">
        <w:rPr>
          <w:rFonts w:ascii="Times New Roman" w:hAnsi="Times New Roman" w:cs="Times New Roman"/>
          <w:sz w:val="22"/>
          <w:szCs w:val="22"/>
        </w:rPr>
        <w:t>, to withdraw Exhibit B entirely as part of this rulemaking, to defer that consideration to Docket No. L-2018-3001391, to amend Exhibit B, or to leave Exhibit B as it is.</w:t>
      </w:r>
    </w:p>
  </w:footnote>
  <w:footnote w:id="22">
    <w:p w14:paraId="0709CD4D" w14:textId="24D05F59" w:rsidR="2DA20DBF" w:rsidRDefault="2DA20DBF" w:rsidP="2DA20DBF">
      <w:pPr>
        <w:rPr>
          <w:rFonts w:ascii="Times New Roman" w:eastAsia="Times New Roman" w:hAnsi="Times New Roman" w:cs="Times New Roman"/>
          <w:sz w:val="25"/>
          <w:szCs w:val="25"/>
        </w:rPr>
      </w:pPr>
      <w:r w:rsidRPr="2DA20DBF">
        <w:rPr>
          <w:vertAlign w:val="superscript"/>
        </w:rPr>
        <w:footnoteRef/>
      </w:r>
      <w:r>
        <w:t xml:space="preserve"> </w:t>
      </w:r>
      <w:r w:rsidRPr="2DA20DBF">
        <w:rPr>
          <w:rFonts w:ascii="Times New Roman" w:eastAsia="Times New Roman" w:hAnsi="Times New Roman" w:cs="Times New Roman"/>
          <w:sz w:val="25"/>
          <w:szCs w:val="25"/>
        </w:rPr>
        <w:t>The adoption of a form as a regulation requires an agency to amend the regulation to change the form, even if only a minor change is necessary.</w:t>
      </w:r>
    </w:p>
  </w:footnote>
  <w:footnote w:id="23">
    <w:p w14:paraId="0CB61949" w14:textId="77777777" w:rsidR="00305B7D" w:rsidRPr="00943B53" w:rsidRDefault="00305B7D" w:rsidP="00305B7D">
      <w:pPr>
        <w:pStyle w:val="FootnoteText"/>
        <w:rPr>
          <w:rFonts w:ascii="Times New Roman" w:hAnsi="Times New Roman" w:cs="Times New Roman"/>
          <w:sz w:val="22"/>
          <w:szCs w:val="22"/>
        </w:rPr>
      </w:pPr>
      <w:r w:rsidRPr="00943B53">
        <w:rPr>
          <w:rStyle w:val="FootnoteReference"/>
          <w:rFonts w:ascii="Times New Roman" w:hAnsi="Times New Roman" w:cs="Times New Roman"/>
          <w:sz w:val="22"/>
          <w:szCs w:val="22"/>
        </w:rPr>
        <w:footnoteRef/>
      </w:r>
      <w:r w:rsidRPr="00943B53">
        <w:rPr>
          <w:rFonts w:ascii="Times New Roman" w:hAnsi="Times New Roman" w:cs="Times New Roman"/>
          <w:sz w:val="22"/>
          <w:szCs w:val="22"/>
        </w:rPr>
        <w:t xml:space="preserve"> Section 53.56 </w:t>
      </w:r>
      <w:r>
        <w:rPr>
          <w:rFonts w:ascii="Times New Roman" w:hAnsi="Times New Roman" w:cs="Times New Roman"/>
          <w:color w:val="333333"/>
          <w:sz w:val="22"/>
          <w:szCs w:val="22"/>
          <w:shd w:val="clear" w:color="auto" w:fill="FFFFFF"/>
        </w:rPr>
        <w:t xml:space="preserve">became </w:t>
      </w:r>
      <w:r w:rsidRPr="00943B53">
        <w:rPr>
          <w:rFonts w:ascii="Times New Roman" w:hAnsi="Times New Roman" w:cs="Times New Roman"/>
          <w:color w:val="333333"/>
          <w:sz w:val="22"/>
          <w:szCs w:val="22"/>
          <w:shd w:val="clear" w:color="auto" w:fill="FFFFFF"/>
        </w:rPr>
        <w:t xml:space="preserve">effective January 3, 1989, 18 </w:t>
      </w:r>
      <w:proofErr w:type="spellStart"/>
      <w:r w:rsidRPr="00943B53">
        <w:rPr>
          <w:rFonts w:ascii="Times New Roman" w:hAnsi="Times New Roman" w:cs="Times New Roman"/>
          <w:color w:val="333333"/>
          <w:sz w:val="22"/>
          <w:szCs w:val="22"/>
          <w:shd w:val="clear" w:color="auto" w:fill="FFFFFF"/>
        </w:rPr>
        <w:t>Pa.B</w:t>
      </w:r>
      <w:proofErr w:type="spellEnd"/>
      <w:r w:rsidRPr="00943B53">
        <w:rPr>
          <w:rFonts w:ascii="Times New Roman" w:hAnsi="Times New Roman" w:cs="Times New Roman"/>
          <w:color w:val="333333"/>
          <w:sz w:val="22"/>
          <w:szCs w:val="22"/>
          <w:shd w:val="clear" w:color="auto" w:fill="FFFFFF"/>
        </w:rPr>
        <w:t>. 5451.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064"/>
    <w:multiLevelType w:val="hybridMultilevel"/>
    <w:tmpl w:val="87149CB2"/>
    <w:lvl w:ilvl="0" w:tplc="0A3CDDE0">
      <w:start w:val="1"/>
      <w:numFmt w:val="lowerLetter"/>
      <w:lvlText w:val="%1."/>
      <w:lvlJc w:val="right"/>
      <w:pPr>
        <w:ind w:left="2700" w:hanging="360"/>
      </w:pPr>
      <w:rPr>
        <w:rFonts w:hint="default"/>
      </w:rPr>
    </w:lvl>
    <w:lvl w:ilvl="1" w:tplc="04090001">
      <w:start w:val="1"/>
      <w:numFmt w:val="bullet"/>
      <w:lvlText w:val=""/>
      <w:lvlJc w:val="left"/>
      <w:pPr>
        <w:ind w:left="3420" w:hanging="360"/>
      </w:pPr>
      <w:rPr>
        <w:rFonts w:ascii="Symbol" w:hAnsi="Symbol"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702159E"/>
    <w:multiLevelType w:val="hybridMultilevel"/>
    <w:tmpl w:val="709EEFA6"/>
    <w:lvl w:ilvl="0" w:tplc="696CCC8A">
      <w:start w:val="1"/>
      <w:numFmt w:val="upperRoman"/>
      <w:lvlText w:val="%1."/>
      <w:lvlJc w:val="right"/>
      <w:pPr>
        <w:ind w:left="720" w:hanging="360"/>
      </w:pPr>
      <w:rPr>
        <w:rFonts w:hint="default"/>
      </w:rPr>
    </w:lvl>
    <w:lvl w:ilvl="1" w:tplc="72BE6234">
      <w:start w:val="1"/>
      <w:numFmt w:val="decimal"/>
      <w:lvlText w:val="%2."/>
      <w:lvlJc w:val="right"/>
      <w:pPr>
        <w:ind w:left="1440" w:hanging="360"/>
      </w:pPr>
      <w:rPr>
        <w:rFonts w:hint="default"/>
        <w:b w:val="0"/>
      </w:rPr>
    </w:lvl>
    <w:lvl w:ilvl="2" w:tplc="CF32457E">
      <w:start w:val="1"/>
      <w:numFmt w:val="lowerLetter"/>
      <w:lvlText w:val="%3."/>
      <w:lvlJc w:val="left"/>
      <w:pPr>
        <w:ind w:left="2160" w:hanging="180"/>
      </w:pPr>
      <w:rPr>
        <w:rFonts w:hint="default"/>
        <w:b w:val="0"/>
      </w:rPr>
    </w:lvl>
    <w:lvl w:ilvl="3" w:tplc="63C01DBA">
      <w:start w:val="1"/>
      <w:numFmt w:val="lowerLetter"/>
      <w:lvlText w:val="%4."/>
      <w:lvlJc w:val="left"/>
      <w:pPr>
        <w:ind w:left="2880" w:hanging="360"/>
      </w:pPr>
      <w:rPr>
        <w:rFonts w:hint="default"/>
      </w:rPr>
    </w:lvl>
    <w:lvl w:ilvl="4" w:tplc="D2441F44">
      <w:start w:val="1"/>
      <w:numFmt w:val="bullet"/>
      <w:lvlText w:val=""/>
      <w:lvlJc w:val="left"/>
      <w:pPr>
        <w:ind w:left="3600" w:hanging="360"/>
      </w:pPr>
      <w:rPr>
        <w:rFonts w:ascii="Symbol" w:eastAsiaTheme="minorHAnsi" w:hAnsi="Symbol" w:cs="Times New Roman" w:hint="default"/>
      </w:rPr>
    </w:lvl>
    <w:lvl w:ilvl="5" w:tplc="D2742380">
      <w:start w:val="1"/>
      <w:numFmt w:val="lowerRoman"/>
      <w:lvlText w:val="%6."/>
      <w:lvlJc w:val="right"/>
      <w:pPr>
        <w:ind w:left="4320" w:hanging="180"/>
      </w:pPr>
      <w:rPr>
        <w:rFonts w:hint="default"/>
      </w:rPr>
    </w:lvl>
    <w:lvl w:ilvl="6" w:tplc="3B8825A0">
      <w:start w:val="1"/>
      <w:numFmt w:val="decimal"/>
      <w:lvlText w:val="%7."/>
      <w:lvlJc w:val="left"/>
      <w:pPr>
        <w:ind w:left="5040" w:hanging="360"/>
      </w:pPr>
      <w:rPr>
        <w:rFonts w:hint="default"/>
      </w:rPr>
    </w:lvl>
    <w:lvl w:ilvl="7" w:tplc="F90E3716">
      <w:start w:val="1"/>
      <w:numFmt w:val="lowerLetter"/>
      <w:lvlText w:val="%8."/>
      <w:lvlJc w:val="left"/>
      <w:pPr>
        <w:ind w:left="5760" w:hanging="360"/>
      </w:pPr>
      <w:rPr>
        <w:rFonts w:hint="default"/>
      </w:rPr>
    </w:lvl>
    <w:lvl w:ilvl="8" w:tplc="A4827FE2">
      <w:start w:val="1"/>
      <w:numFmt w:val="lowerRoman"/>
      <w:lvlText w:val="%9."/>
      <w:lvlJc w:val="right"/>
      <w:pPr>
        <w:ind w:left="6480" w:hanging="180"/>
      </w:pPr>
      <w:rPr>
        <w:rFonts w:hint="default"/>
      </w:rPr>
    </w:lvl>
  </w:abstractNum>
  <w:abstractNum w:abstractNumId="2" w15:restartNumberingAfterBreak="0">
    <w:nsid w:val="079C2534"/>
    <w:multiLevelType w:val="hybridMultilevel"/>
    <w:tmpl w:val="AD9CC47C"/>
    <w:lvl w:ilvl="0" w:tplc="B68A5DB6">
      <w:start w:val="1"/>
      <w:numFmt w:val="upperRoman"/>
      <w:lvlText w:val="%1."/>
      <w:lvlJc w:val="right"/>
      <w:pPr>
        <w:ind w:left="720" w:hanging="360"/>
      </w:pPr>
      <w:rPr>
        <w:rFonts w:hint="default"/>
      </w:rPr>
    </w:lvl>
    <w:lvl w:ilvl="1" w:tplc="A46EB2C0">
      <w:start w:val="1"/>
      <w:numFmt w:val="decimal"/>
      <w:lvlText w:val="%2."/>
      <w:lvlJc w:val="right"/>
      <w:pPr>
        <w:ind w:left="1440" w:hanging="360"/>
      </w:pPr>
      <w:rPr>
        <w:rFonts w:hint="default"/>
        <w:b w:val="0"/>
      </w:rPr>
    </w:lvl>
    <w:lvl w:ilvl="2" w:tplc="02E6A8B2">
      <w:start w:val="1"/>
      <w:numFmt w:val="lowerLetter"/>
      <w:lvlText w:val="%3."/>
      <w:lvlJc w:val="left"/>
      <w:pPr>
        <w:ind w:left="2250" w:hanging="180"/>
      </w:pPr>
      <w:rPr>
        <w:rFonts w:hint="default"/>
        <w:b w:val="0"/>
      </w:rPr>
    </w:lvl>
    <w:lvl w:ilvl="3" w:tplc="3AF8C0A4">
      <w:start w:val="1"/>
      <w:numFmt w:val="lowerLetter"/>
      <w:lvlText w:val="%4."/>
      <w:lvlJc w:val="right"/>
      <w:pPr>
        <w:ind w:left="2880" w:hanging="360"/>
      </w:pPr>
      <w:rPr>
        <w:rFonts w:hint="default"/>
      </w:rPr>
    </w:lvl>
    <w:lvl w:ilvl="4" w:tplc="DC241068">
      <w:start w:val="1"/>
      <w:numFmt w:val="bullet"/>
      <w:lvlText w:val=""/>
      <w:lvlJc w:val="left"/>
      <w:pPr>
        <w:ind w:left="3600" w:hanging="360"/>
      </w:pPr>
      <w:rPr>
        <w:rFonts w:ascii="Symbol" w:eastAsiaTheme="minorHAnsi" w:hAnsi="Symbol" w:cs="Times New Roman" w:hint="default"/>
      </w:rPr>
    </w:lvl>
    <w:lvl w:ilvl="5" w:tplc="EA264966">
      <w:start w:val="1"/>
      <w:numFmt w:val="lowerRoman"/>
      <w:lvlText w:val="%6."/>
      <w:lvlJc w:val="right"/>
      <w:pPr>
        <w:ind w:left="4320" w:hanging="180"/>
      </w:pPr>
      <w:rPr>
        <w:rFonts w:hint="default"/>
      </w:rPr>
    </w:lvl>
    <w:lvl w:ilvl="6" w:tplc="26306608">
      <w:start w:val="1"/>
      <w:numFmt w:val="decimal"/>
      <w:lvlText w:val="%7."/>
      <w:lvlJc w:val="left"/>
      <w:pPr>
        <w:ind w:left="5040" w:hanging="360"/>
      </w:pPr>
      <w:rPr>
        <w:rFonts w:hint="default"/>
      </w:rPr>
    </w:lvl>
    <w:lvl w:ilvl="7" w:tplc="A3FCA1A8">
      <w:start w:val="1"/>
      <w:numFmt w:val="lowerLetter"/>
      <w:lvlText w:val="%8."/>
      <w:lvlJc w:val="left"/>
      <w:pPr>
        <w:ind w:left="5760" w:hanging="360"/>
      </w:pPr>
      <w:rPr>
        <w:rFonts w:hint="default"/>
      </w:rPr>
    </w:lvl>
    <w:lvl w:ilvl="8" w:tplc="1ADE1E2E">
      <w:start w:val="1"/>
      <w:numFmt w:val="lowerRoman"/>
      <w:lvlText w:val="%9."/>
      <w:lvlJc w:val="right"/>
      <w:pPr>
        <w:ind w:left="6480" w:hanging="180"/>
      </w:pPr>
      <w:rPr>
        <w:rFonts w:hint="default"/>
      </w:rPr>
    </w:lvl>
  </w:abstractNum>
  <w:abstractNum w:abstractNumId="3" w15:restartNumberingAfterBreak="0">
    <w:nsid w:val="09E95F4F"/>
    <w:multiLevelType w:val="hybridMultilevel"/>
    <w:tmpl w:val="0B7E3A82"/>
    <w:lvl w:ilvl="0" w:tplc="07E09828">
      <w:start w:val="3"/>
      <w:numFmt w:val="upperLetter"/>
      <w:lvlText w:val="%1."/>
      <w:lvlJc w:val="left"/>
      <w:pPr>
        <w:ind w:left="720" w:hanging="360"/>
      </w:pPr>
      <w:rPr>
        <w:rFonts w:hint="default"/>
      </w:rPr>
    </w:lvl>
    <w:lvl w:ilvl="1" w:tplc="E452C85A">
      <w:start w:val="5"/>
      <w:numFmt w:val="decimal"/>
      <w:lvlText w:val="%2."/>
      <w:lvlJc w:val="right"/>
      <w:pPr>
        <w:ind w:left="990" w:hanging="360"/>
      </w:pPr>
      <w:rPr>
        <w:rFonts w:hint="default"/>
        <w:b w:val="0"/>
      </w:rPr>
    </w:lvl>
    <w:lvl w:ilvl="2" w:tplc="B0B20DBA">
      <w:start w:val="1"/>
      <w:numFmt w:val="lowerLetter"/>
      <w:lvlText w:val="%3."/>
      <w:lvlJc w:val="right"/>
      <w:pPr>
        <w:ind w:left="2160" w:hanging="360"/>
      </w:pPr>
      <w:rPr>
        <w:rFonts w:hint="default"/>
        <w:b w:val="0"/>
      </w:rPr>
    </w:lvl>
    <w:lvl w:ilvl="3" w:tplc="18EEBD70">
      <w:start w:val="1"/>
      <w:numFmt w:val="bullet"/>
      <w:lvlText w:val=""/>
      <w:lvlJc w:val="left"/>
      <w:pPr>
        <w:ind w:left="2880" w:hanging="360"/>
      </w:pPr>
      <w:rPr>
        <w:rFonts w:ascii="Symbol" w:hAnsi="Symbol" w:hint="default"/>
      </w:rPr>
    </w:lvl>
    <w:lvl w:ilvl="4" w:tplc="F07EC6CA">
      <w:start w:val="1"/>
      <w:numFmt w:val="lowerRoman"/>
      <w:lvlText w:val="%5."/>
      <w:lvlJc w:val="right"/>
      <w:pPr>
        <w:ind w:left="3600" w:hanging="360"/>
      </w:pPr>
      <w:rPr>
        <w:rFonts w:hint="default"/>
      </w:rPr>
    </w:lvl>
    <w:lvl w:ilvl="5" w:tplc="C15A1A0C">
      <w:start w:val="1"/>
      <w:numFmt w:val="lowerRoman"/>
      <w:lvlText w:val="%6."/>
      <w:lvlJc w:val="right"/>
      <w:pPr>
        <w:ind w:left="4320" w:hanging="360"/>
      </w:pPr>
      <w:rPr>
        <w:rFonts w:hint="default"/>
      </w:rPr>
    </w:lvl>
    <w:lvl w:ilvl="6" w:tplc="A81A80E0">
      <w:start w:val="1"/>
      <w:numFmt w:val="decimal"/>
      <w:lvlText w:val="%7."/>
      <w:lvlJc w:val="left"/>
      <w:pPr>
        <w:ind w:left="5040" w:hanging="360"/>
      </w:pPr>
      <w:rPr>
        <w:rFonts w:hint="default"/>
      </w:rPr>
    </w:lvl>
    <w:lvl w:ilvl="7" w:tplc="B582AD98">
      <w:start w:val="1"/>
      <w:numFmt w:val="lowerLetter"/>
      <w:lvlText w:val="%8."/>
      <w:lvlJc w:val="left"/>
      <w:pPr>
        <w:ind w:left="5760" w:hanging="360"/>
      </w:pPr>
      <w:rPr>
        <w:rFonts w:hint="default"/>
      </w:rPr>
    </w:lvl>
    <w:lvl w:ilvl="8" w:tplc="186A11DC">
      <w:start w:val="1"/>
      <w:numFmt w:val="lowerRoman"/>
      <w:lvlText w:val="%9."/>
      <w:lvlJc w:val="right"/>
      <w:pPr>
        <w:ind w:left="6480" w:hanging="360"/>
      </w:pPr>
      <w:rPr>
        <w:rFonts w:hint="default"/>
      </w:rPr>
    </w:lvl>
  </w:abstractNum>
  <w:abstractNum w:abstractNumId="4" w15:restartNumberingAfterBreak="0">
    <w:nsid w:val="0AA04EBB"/>
    <w:multiLevelType w:val="hybridMultilevel"/>
    <w:tmpl w:val="57F00C4C"/>
    <w:lvl w:ilvl="0" w:tplc="7F6E2DBE">
      <w:start w:val="2"/>
      <w:numFmt w:val="upperLetter"/>
      <w:lvlText w:val="%1."/>
      <w:lvlJc w:val="left"/>
      <w:pPr>
        <w:ind w:left="720" w:hanging="360"/>
      </w:pPr>
      <w:rPr>
        <w:rFonts w:hint="default"/>
      </w:rPr>
    </w:lvl>
    <w:lvl w:ilvl="1" w:tplc="2CEE0D70">
      <w:start w:val="3"/>
      <w:numFmt w:val="decimal"/>
      <w:lvlText w:val="%2."/>
      <w:lvlJc w:val="right"/>
      <w:pPr>
        <w:ind w:left="1440" w:hanging="360"/>
      </w:pPr>
      <w:rPr>
        <w:rFonts w:hint="default"/>
        <w:b w:val="0"/>
      </w:rPr>
    </w:lvl>
    <w:lvl w:ilvl="2" w:tplc="BF6AC786">
      <w:start w:val="1"/>
      <w:numFmt w:val="lowerLetter"/>
      <w:lvlText w:val="%3."/>
      <w:lvlJc w:val="left"/>
      <w:pPr>
        <w:ind w:left="2160" w:hanging="360"/>
      </w:pPr>
      <w:rPr>
        <w:rFonts w:hint="default"/>
        <w:b w:val="0"/>
      </w:rPr>
    </w:lvl>
    <w:lvl w:ilvl="3" w:tplc="D5BA00FA">
      <w:start w:val="1"/>
      <w:numFmt w:val="lowerLetter"/>
      <w:lvlText w:val="%4."/>
      <w:lvlJc w:val="right"/>
      <w:pPr>
        <w:ind w:left="2880" w:hanging="360"/>
      </w:pPr>
      <w:rPr>
        <w:rFonts w:hint="default"/>
        <w:b w:val="0"/>
      </w:rPr>
    </w:lvl>
    <w:lvl w:ilvl="4" w:tplc="D1BCB814">
      <w:start w:val="1"/>
      <w:numFmt w:val="lowerRoman"/>
      <w:lvlText w:val="%5."/>
      <w:lvlJc w:val="right"/>
      <w:pPr>
        <w:ind w:left="3600" w:hanging="360"/>
      </w:pPr>
      <w:rPr>
        <w:rFonts w:hint="default"/>
      </w:rPr>
    </w:lvl>
    <w:lvl w:ilvl="5" w:tplc="765075B4">
      <w:start w:val="1"/>
      <w:numFmt w:val="lowerRoman"/>
      <w:lvlText w:val="%6."/>
      <w:lvlJc w:val="right"/>
      <w:pPr>
        <w:ind w:left="4320" w:hanging="360"/>
      </w:pPr>
      <w:rPr>
        <w:rFonts w:hint="default"/>
      </w:rPr>
    </w:lvl>
    <w:lvl w:ilvl="6" w:tplc="E4BC9E42">
      <w:start w:val="1"/>
      <w:numFmt w:val="decimal"/>
      <w:lvlText w:val="%7."/>
      <w:lvlJc w:val="left"/>
      <w:pPr>
        <w:ind w:left="5040" w:hanging="360"/>
      </w:pPr>
      <w:rPr>
        <w:rFonts w:hint="default"/>
      </w:rPr>
    </w:lvl>
    <w:lvl w:ilvl="7" w:tplc="C6B6C1DC">
      <w:start w:val="1"/>
      <w:numFmt w:val="lowerLetter"/>
      <w:lvlText w:val="%8."/>
      <w:lvlJc w:val="left"/>
      <w:pPr>
        <w:ind w:left="5760" w:hanging="360"/>
      </w:pPr>
      <w:rPr>
        <w:rFonts w:hint="default"/>
      </w:rPr>
    </w:lvl>
    <w:lvl w:ilvl="8" w:tplc="916A33FE">
      <w:start w:val="1"/>
      <w:numFmt w:val="lowerRoman"/>
      <w:lvlText w:val="%9."/>
      <w:lvlJc w:val="right"/>
      <w:pPr>
        <w:ind w:left="6480" w:hanging="360"/>
      </w:pPr>
      <w:rPr>
        <w:rFonts w:hint="default"/>
      </w:rPr>
    </w:lvl>
  </w:abstractNum>
  <w:abstractNum w:abstractNumId="5" w15:restartNumberingAfterBreak="0">
    <w:nsid w:val="0C182CE9"/>
    <w:multiLevelType w:val="hybridMultilevel"/>
    <w:tmpl w:val="DF6275BC"/>
    <w:lvl w:ilvl="0" w:tplc="6014735E">
      <w:start w:val="6"/>
      <w:numFmt w:val="upperLetter"/>
      <w:lvlText w:val="%1."/>
      <w:lvlJc w:val="left"/>
      <w:pPr>
        <w:ind w:left="720" w:hanging="360"/>
      </w:pPr>
      <w:rPr>
        <w:rFonts w:hint="default"/>
      </w:rPr>
    </w:lvl>
    <w:lvl w:ilvl="1" w:tplc="7B726B26">
      <w:start w:val="26"/>
      <w:numFmt w:val="decimal"/>
      <w:lvlText w:val="%2."/>
      <w:lvlJc w:val="right"/>
      <w:pPr>
        <w:ind w:left="1440" w:hanging="360"/>
      </w:pPr>
      <w:rPr>
        <w:rFonts w:hint="default"/>
        <w:b w:val="0"/>
      </w:rPr>
    </w:lvl>
    <w:lvl w:ilvl="2" w:tplc="120EF5C8">
      <w:start w:val="1"/>
      <w:numFmt w:val="lowerLetter"/>
      <w:lvlText w:val="%3."/>
      <w:lvlJc w:val="right"/>
      <w:pPr>
        <w:ind w:left="2160" w:hanging="360"/>
      </w:pPr>
      <w:rPr>
        <w:rFonts w:hint="default"/>
        <w:b w:val="0"/>
      </w:rPr>
    </w:lvl>
    <w:lvl w:ilvl="3" w:tplc="BF42D2C0">
      <w:start w:val="1"/>
      <w:numFmt w:val="bullet"/>
      <w:lvlText w:val=""/>
      <w:lvlJc w:val="left"/>
      <w:pPr>
        <w:ind w:left="2880" w:hanging="360"/>
      </w:pPr>
      <w:rPr>
        <w:rFonts w:ascii="Symbol" w:hAnsi="Symbol" w:hint="default"/>
      </w:rPr>
    </w:lvl>
    <w:lvl w:ilvl="4" w:tplc="C0E473CE">
      <w:start w:val="1"/>
      <w:numFmt w:val="lowerRoman"/>
      <w:lvlText w:val="%5."/>
      <w:lvlJc w:val="right"/>
      <w:pPr>
        <w:ind w:left="3600" w:hanging="360"/>
      </w:pPr>
      <w:rPr>
        <w:rFonts w:hint="default"/>
      </w:rPr>
    </w:lvl>
    <w:lvl w:ilvl="5" w:tplc="35F2DFD0">
      <w:start w:val="1"/>
      <w:numFmt w:val="lowerRoman"/>
      <w:lvlText w:val="%6."/>
      <w:lvlJc w:val="right"/>
      <w:pPr>
        <w:ind w:left="4320" w:hanging="360"/>
      </w:pPr>
      <w:rPr>
        <w:rFonts w:hint="default"/>
      </w:rPr>
    </w:lvl>
    <w:lvl w:ilvl="6" w:tplc="D5469278">
      <w:start w:val="1"/>
      <w:numFmt w:val="decimal"/>
      <w:lvlText w:val="%7."/>
      <w:lvlJc w:val="left"/>
      <w:pPr>
        <w:ind w:left="5040" w:hanging="360"/>
      </w:pPr>
      <w:rPr>
        <w:rFonts w:hint="default"/>
      </w:rPr>
    </w:lvl>
    <w:lvl w:ilvl="7" w:tplc="816A68AC">
      <w:start w:val="1"/>
      <w:numFmt w:val="lowerLetter"/>
      <w:lvlText w:val="%8."/>
      <w:lvlJc w:val="left"/>
      <w:pPr>
        <w:ind w:left="5760" w:hanging="360"/>
      </w:pPr>
      <w:rPr>
        <w:rFonts w:hint="default"/>
      </w:rPr>
    </w:lvl>
    <w:lvl w:ilvl="8" w:tplc="2D78DAD0">
      <w:start w:val="1"/>
      <w:numFmt w:val="lowerRoman"/>
      <w:lvlText w:val="%9."/>
      <w:lvlJc w:val="right"/>
      <w:pPr>
        <w:ind w:left="6480" w:hanging="360"/>
      </w:pPr>
      <w:rPr>
        <w:rFonts w:hint="default"/>
      </w:rPr>
    </w:lvl>
  </w:abstractNum>
  <w:abstractNum w:abstractNumId="6" w15:restartNumberingAfterBreak="0">
    <w:nsid w:val="0C1C4963"/>
    <w:multiLevelType w:val="hybridMultilevel"/>
    <w:tmpl w:val="9218110E"/>
    <w:lvl w:ilvl="0" w:tplc="F6C6ABE8">
      <w:start w:val="5"/>
      <w:numFmt w:val="upperLetter"/>
      <w:lvlText w:val="%1."/>
      <w:lvlJc w:val="left"/>
      <w:pPr>
        <w:ind w:left="720" w:hanging="360"/>
      </w:pPr>
      <w:rPr>
        <w:rFonts w:hint="default"/>
      </w:rPr>
    </w:lvl>
    <w:lvl w:ilvl="1" w:tplc="5FC20DA8">
      <w:start w:val="1"/>
      <w:numFmt w:val="decimal"/>
      <w:lvlText w:val="%2."/>
      <w:lvlJc w:val="right"/>
      <w:pPr>
        <w:ind w:left="1440" w:hanging="360"/>
      </w:pPr>
      <w:rPr>
        <w:rFonts w:hint="default"/>
        <w:b w:val="0"/>
      </w:rPr>
    </w:lvl>
    <w:lvl w:ilvl="2" w:tplc="5E264A14">
      <w:start w:val="1"/>
      <w:numFmt w:val="lowerLetter"/>
      <w:lvlText w:val="%3."/>
      <w:lvlJc w:val="left"/>
      <w:pPr>
        <w:ind w:left="2160" w:hanging="360"/>
      </w:pPr>
      <w:rPr>
        <w:rFonts w:hint="default"/>
        <w:b w:val="0"/>
      </w:rPr>
    </w:lvl>
    <w:lvl w:ilvl="3" w:tplc="587CE25E">
      <w:start w:val="1"/>
      <w:numFmt w:val="lowerRoman"/>
      <w:lvlText w:val="%4."/>
      <w:lvlJc w:val="right"/>
      <w:pPr>
        <w:ind w:left="2880" w:hanging="360"/>
      </w:pPr>
      <w:rPr>
        <w:rFonts w:hint="default"/>
      </w:rPr>
    </w:lvl>
    <w:lvl w:ilvl="4" w:tplc="EBB29AA6">
      <w:start w:val="1"/>
      <w:numFmt w:val="lowerRoman"/>
      <w:lvlText w:val="%5."/>
      <w:lvlJc w:val="right"/>
      <w:pPr>
        <w:ind w:left="3600" w:hanging="360"/>
      </w:pPr>
      <w:rPr>
        <w:rFonts w:hint="default"/>
      </w:rPr>
    </w:lvl>
    <w:lvl w:ilvl="5" w:tplc="39528A5A">
      <w:start w:val="1"/>
      <w:numFmt w:val="lowerRoman"/>
      <w:lvlText w:val="%6."/>
      <w:lvlJc w:val="right"/>
      <w:pPr>
        <w:ind w:left="4320" w:hanging="360"/>
      </w:pPr>
      <w:rPr>
        <w:rFonts w:hint="default"/>
      </w:rPr>
    </w:lvl>
    <w:lvl w:ilvl="6" w:tplc="2042EA36">
      <w:start w:val="1"/>
      <w:numFmt w:val="decimal"/>
      <w:lvlText w:val="%7."/>
      <w:lvlJc w:val="left"/>
      <w:pPr>
        <w:ind w:left="5040" w:hanging="360"/>
      </w:pPr>
      <w:rPr>
        <w:rFonts w:hint="default"/>
      </w:rPr>
    </w:lvl>
    <w:lvl w:ilvl="7" w:tplc="CDA0F9A4">
      <w:start w:val="1"/>
      <w:numFmt w:val="lowerLetter"/>
      <w:lvlText w:val="%8."/>
      <w:lvlJc w:val="left"/>
      <w:pPr>
        <w:ind w:left="5760" w:hanging="360"/>
      </w:pPr>
      <w:rPr>
        <w:rFonts w:hint="default"/>
      </w:rPr>
    </w:lvl>
    <w:lvl w:ilvl="8" w:tplc="D17AD61C">
      <w:start w:val="1"/>
      <w:numFmt w:val="lowerRoman"/>
      <w:lvlText w:val="%9."/>
      <w:lvlJc w:val="right"/>
      <w:pPr>
        <w:ind w:left="6480" w:hanging="360"/>
      </w:pPr>
      <w:rPr>
        <w:rFonts w:hint="default"/>
      </w:rPr>
    </w:lvl>
  </w:abstractNum>
  <w:abstractNum w:abstractNumId="7" w15:restartNumberingAfterBreak="0">
    <w:nsid w:val="0CB77D72"/>
    <w:multiLevelType w:val="hybridMultilevel"/>
    <w:tmpl w:val="AE020094"/>
    <w:lvl w:ilvl="0" w:tplc="00284866">
      <w:start w:val="2"/>
      <w:numFmt w:val="upperLetter"/>
      <w:lvlText w:val="%1."/>
      <w:lvlJc w:val="left"/>
      <w:pPr>
        <w:ind w:left="720" w:hanging="360"/>
      </w:pPr>
      <w:rPr>
        <w:rFonts w:hint="default"/>
      </w:rPr>
    </w:lvl>
    <w:lvl w:ilvl="1" w:tplc="DCBE2278">
      <w:start w:val="1"/>
      <w:numFmt w:val="decimal"/>
      <w:lvlText w:val="%2."/>
      <w:lvlJc w:val="right"/>
      <w:pPr>
        <w:ind w:left="1440" w:hanging="360"/>
      </w:pPr>
      <w:rPr>
        <w:rFonts w:hint="default"/>
        <w:b w:val="0"/>
      </w:rPr>
    </w:lvl>
    <w:lvl w:ilvl="2" w:tplc="A0600FB0">
      <w:start w:val="1"/>
      <w:numFmt w:val="lowerLetter"/>
      <w:lvlText w:val="%3."/>
      <w:lvlJc w:val="right"/>
      <w:pPr>
        <w:ind w:left="2160" w:hanging="360"/>
      </w:pPr>
      <w:rPr>
        <w:rFonts w:hint="default"/>
        <w:b w:val="0"/>
      </w:rPr>
    </w:lvl>
    <w:lvl w:ilvl="3" w:tplc="521EBA36">
      <w:start w:val="2"/>
      <w:numFmt w:val="lowerLetter"/>
      <w:lvlText w:val="%4."/>
      <w:lvlJc w:val="right"/>
      <w:pPr>
        <w:ind w:left="2880" w:hanging="360"/>
      </w:pPr>
      <w:rPr>
        <w:rFonts w:hint="default"/>
      </w:rPr>
    </w:lvl>
    <w:lvl w:ilvl="4" w:tplc="31DAED54">
      <w:start w:val="1"/>
      <w:numFmt w:val="upperLetter"/>
      <w:lvlText w:val="%5."/>
      <w:lvlJc w:val="left"/>
      <w:pPr>
        <w:ind w:left="3060" w:hanging="360"/>
      </w:pPr>
      <w:rPr>
        <w:rFonts w:hint="default"/>
      </w:rPr>
    </w:lvl>
    <w:lvl w:ilvl="5" w:tplc="49D03F2A">
      <w:start w:val="1"/>
      <w:numFmt w:val="lowerRoman"/>
      <w:lvlText w:val="%6."/>
      <w:lvlJc w:val="right"/>
      <w:pPr>
        <w:ind w:left="4320" w:hanging="360"/>
      </w:pPr>
      <w:rPr>
        <w:rFonts w:hint="default"/>
      </w:rPr>
    </w:lvl>
    <w:lvl w:ilvl="6" w:tplc="AFB68968">
      <w:start w:val="1"/>
      <w:numFmt w:val="decimal"/>
      <w:lvlText w:val="%7."/>
      <w:lvlJc w:val="left"/>
      <w:pPr>
        <w:ind w:left="5040" w:hanging="360"/>
      </w:pPr>
      <w:rPr>
        <w:rFonts w:hint="default"/>
      </w:rPr>
    </w:lvl>
    <w:lvl w:ilvl="7" w:tplc="DEB0C5CC">
      <w:start w:val="1"/>
      <w:numFmt w:val="lowerLetter"/>
      <w:lvlText w:val="%8."/>
      <w:lvlJc w:val="left"/>
      <w:pPr>
        <w:ind w:left="5760" w:hanging="360"/>
      </w:pPr>
      <w:rPr>
        <w:rFonts w:hint="default"/>
      </w:rPr>
    </w:lvl>
    <w:lvl w:ilvl="8" w:tplc="C890B622">
      <w:start w:val="1"/>
      <w:numFmt w:val="lowerRoman"/>
      <w:lvlText w:val="%9."/>
      <w:lvlJc w:val="right"/>
      <w:pPr>
        <w:ind w:left="6480" w:hanging="360"/>
      </w:pPr>
      <w:rPr>
        <w:rFonts w:hint="default"/>
      </w:rPr>
    </w:lvl>
  </w:abstractNum>
  <w:abstractNum w:abstractNumId="8" w15:restartNumberingAfterBreak="0">
    <w:nsid w:val="0F513F28"/>
    <w:multiLevelType w:val="hybridMultilevel"/>
    <w:tmpl w:val="B7942412"/>
    <w:lvl w:ilvl="0" w:tplc="9362A4C0">
      <w:start w:val="5"/>
      <w:numFmt w:val="upperLetter"/>
      <w:lvlText w:val="%1."/>
      <w:lvlJc w:val="left"/>
      <w:pPr>
        <w:ind w:left="720" w:hanging="360"/>
      </w:pPr>
      <w:rPr>
        <w:rFonts w:hint="default"/>
      </w:rPr>
    </w:lvl>
    <w:lvl w:ilvl="1" w:tplc="ED8006D6">
      <w:start w:val="4"/>
      <w:numFmt w:val="decimal"/>
      <w:lvlText w:val="%2."/>
      <w:lvlJc w:val="right"/>
      <w:pPr>
        <w:ind w:left="1440" w:hanging="360"/>
      </w:pPr>
      <w:rPr>
        <w:rFonts w:hint="default"/>
        <w:b w:val="0"/>
      </w:rPr>
    </w:lvl>
    <w:lvl w:ilvl="2" w:tplc="BA7CBBE8">
      <w:start w:val="1"/>
      <w:numFmt w:val="lowerLetter"/>
      <w:lvlText w:val="%3."/>
      <w:lvlJc w:val="right"/>
      <w:pPr>
        <w:ind w:left="2160" w:hanging="360"/>
      </w:pPr>
      <w:rPr>
        <w:rFonts w:hint="default"/>
        <w:b w:val="0"/>
      </w:rPr>
    </w:lvl>
    <w:lvl w:ilvl="3" w:tplc="53BCC2CA">
      <w:start w:val="1"/>
      <w:numFmt w:val="bullet"/>
      <w:lvlText w:val=""/>
      <w:lvlJc w:val="left"/>
      <w:pPr>
        <w:ind w:left="2880" w:hanging="360"/>
      </w:pPr>
      <w:rPr>
        <w:rFonts w:ascii="Symbol" w:hAnsi="Symbol" w:hint="default"/>
      </w:rPr>
    </w:lvl>
    <w:lvl w:ilvl="4" w:tplc="700A9168">
      <w:start w:val="1"/>
      <w:numFmt w:val="lowerRoman"/>
      <w:lvlText w:val="%5."/>
      <w:lvlJc w:val="right"/>
      <w:pPr>
        <w:ind w:left="3600" w:hanging="360"/>
      </w:pPr>
      <w:rPr>
        <w:rFonts w:hint="default"/>
      </w:rPr>
    </w:lvl>
    <w:lvl w:ilvl="5" w:tplc="C122CF14">
      <w:start w:val="1"/>
      <w:numFmt w:val="lowerRoman"/>
      <w:lvlText w:val="%6."/>
      <w:lvlJc w:val="right"/>
      <w:pPr>
        <w:ind w:left="4320" w:hanging="360"/>
      </w:pPr>
      <w:rPr>
        <w:rFonts w:hint="default"/>
      </w:rPr>
    </w:lvl>
    <w:lvl w:ilvl="6" w:tplc="BE0EAEC8">
      <w:start w:val="1"/>
      <w:numFmt w:val="decimal"/>
      <w:lvlText w:val="%7."/>
      <w:lvlJc w:val="left"/>
      <w:pPr>
        <w:ind w:left="5040" w:hanging="360"/>
      </w:pPr>
      <w:rPr>
        <w:rFonts w:hint="default"/>
      </w:rPr>
    </w:lvl>
    <w:lvl w:ilvl="7" w:tplc="CEAC5078">
      <w:start w:val="1"/>
      <w:numFmt w:val="lowerLetter"/>
      <w:lvlText w:val="%8."/>
      <w:lvlJc w:val="left"/>
      <w:pPr>
        <w:ind w:left="5760" w:hanging="360"/>
      </w:pPr>
      <w:rPr>
        <w:rFonts w:hint="default"/>
      </w:rPr>
    </w:lvl>
    <w:lvl w:ilvl="8" w:tplc="785AAE32">
      <w:start w:val="1"/>
      <w:numFmt w:val="lowerRoman"/>
      <w:lvlText w:val="%9."/>
      <w:lvlJc w:val="right"/>
      <w:pPr>
        <w:ind w:left="6480" w:hanging="360"/>
      </w:pPr>
      <w:rPr>
        <w:rFonts w:hint="default"/>
      </w:rPr>
    </w:lvl>
  </w:abstractNum>
  <w:abstractNum w:abstractNumId="9" w15:restartNumberingAfterBreak="0">
    <w:nsid w:val="11675682"/>
    <w:multiLevelType w:val="hybridMultilevel"/>
    <w:tmpl w:val="16AC4AB0"/>
    <w:lvl w:ilvl="0" w:tplc="D744C628">
      <w:start w:val="3"/>
      <w:numFmt w:val="upperLetter"/>
      <w:lvlText w:val="%1."/>
      <w:lvlJc w:val="left"/>
      <w:pPr>
        <w:ind w:left="720" w:hanging="360"/>
      </w:pPr>
      <w:rPr>
        <w:rFonts w:hint="default"/>
      </w:rPr>
    </w:lvl>
    <w:lvl w:ilvl="1" w:tplc="69020B54">
      <w:start w:val="1"/>
      <w:numFmt w:val="decimal"/>
      <w:lvlText w:val="%2."/>
      <w:lvlJc w:val="right"/>
      <w:pPr>
        <w:ind w:left="990" w:hanging="360"/>
      </w:pPr>
      <w:rPr>
        <w:rFonts w:hint="default"/>
        <w:b w:val="0"/>
      </w:rPr>
    </w:lvl>
    <w:lvl w:ilvl="2" w:tplc="D3F4CF78">
      <w:start w:val="3"/>
      <w:numFmt w:val="lowerLetter"/>
      <w:lvlText w:val="%3."/>
      <w:lvlJc w:val="right"/>
      <w:pPr>
        <w:ind w:left="2160" w:hanging="360"/>
      </w:pPr>
      <w:rPr>
        <w:rFonts w:hint="default"/>
        <w:b w:val="0"/>
      </w:rPr>
    </w:lvl>
    <w:lvl w:ilvl="3" w:tplc="B382176A">
      <w:start w:val="1"/>
      <w:numFmt w:val="bullet"/>
      <w:lvlText w:val=""/>
      <w:lvlJc w:val="left"/>
      <w:pPr>
        <w:ind w:left="2880" w:hanging="360"/>
      </w:pPr>
      <w:rPr>
        <w:rFonts w:ascii="Symbol" w:hAnsi="Symbol" w:hint="default"/>
      </w:rPr>
    </w:lvl>
    <w:lvl w:ilvl="4" w:tplc="A42CB320">
      <w:start w:val="1"/>
      <w:numFmt w:val="lowerRoman"/>
      <w:lvlText w:val="%5."/>
      <w:lvlJc w:val="right"/>
      <w:pPr>
        <w:ind w:left="3600" w:hanging="360"/>
      </w:pPr>
      <w:rPr>
        <w:rFonts w:hint="default"/>
      </w:rPr>
    </w:lvl>
    <w:lvl w:ilvl="5" w:tplc="427C0D32">
      <w:start w:val="1"/>
      <w:numFmt w:val="lowerRoman"/>
      <w:lvlText w:val="%6."/>
      <w:lvlJc w:val="right"/>
      <w:pPr>
        <w:ind w:left="4320" w:hanging="360"/>
      </w:pPr>
      <w:rPr>
        <w:rFonts w:hint="default"/>
      </w:rPr>
    </w:lvl>
    <w:lvl w:ilvl="6" w:tplc="7D467C56">
      <w:start w:val="1"/>
      <w:numFmt w:val="decimal"/>
      <w:lvlText w:val="%7."/>
      <w:lvlJc w:val="left"/>
      <w:pPr>
        <w:ind w:left="5040" w:hanging="360"/>
      </w:pPr>
      <w:rPr>
        <w:rFonts w:hint="default"/>
      </w:rPr>
    </w:lvl>
    <w:lvl w:ilvl="7" w:tplc="7D0C9C1E">
      <w:start w:val="1"/>
      <w:numFmt w:val="lowerLetter"/>
      <w:lvlText w:val="%8."/>
      <w:lvlJc w:val="left"/>
      <w:pPr>
        <w:ind w:left="5760" w:hanging="360"/>
      </w:pPr>
      <w:rPr>
        <w:rFonts w:hint="default"/>
      </w:rPr>
    </w:lvl>
    <w:lvl w:ilvl="8" w:tplc="D3ACFC86">
      <w:start w:val="1"/>
      <w:numFmt w:val="lowerRoman"/>
      <w:lvlText w:val="%9."/>
      <w:lvlJc w:val="right"/>
      <w:pPr>
        <w:ind w:left="6480" w:hanging="360"/>
      </w:pPr>
      <w:rPr>
        <w:rFonts w:hint="default"/>
      </w:rPr>
    </w:lvl>
  </w:abstractNum>
  <w:abstractNum w:abstractNumId="10" w15:restartNumberingAfterBreak="0">
    <w:nsid w:val="12A91F3F"/>
    <w:multiLevelType w:val="hybridMultilevel"/>
    <w:tmpl w:val="71ECFB7A"/>
    <w:lvl w:ilvl="0" w:tplc="56FC7524">
      <w:start w:val="1"/>
      <w:numFmt w:val="upperRoman"/>
      <w:lvlText w:val="%1."/>
      <w:lvlJc w:val="right"/>
      <w:pPr>
        <w:ind w:left="720" w:hanging="360"/>
      </w:pPr>
      <w:rPr>
        <w:rFonts w:hint="default"/>
      </w:rPr>
    </w:lvl>
    <w:lvl w:ilvl="1" w:tplc="66880F76">
      <w:start w:val="1"/>
      <w:numFmt w:val="decimal"/>
      <w:lvlText w:val="%2."/>
      <w:lvlJc w:val="left"/>
      <w:pPr>
        <w:ind w:left="1440" w:hanging="360"/>
      </w:pPr>
      <w:rPr>
        <w:rFonts w:hint="default"/>
        <w:b w:val="0"/>
      </w:rPr>
    </w:lvl>
    <w:lvl w:ilvl="2" w:tplc="6F8481BC">
      <w:start w:val="1"/>
      <w:numFmt w:val="lowerLetter"/>
      <w:lvlText w:val="%3."/>
      <w:lvlJc w:val="right"/>
      <w:pPr>
        <w:ind w:left="2160" w:hanging="180"/>
      </w:pPr>
      <w:rPr>
        <w:rFonts w:hint="default"/>
        <w:b w:val="0"/>
      </w:rPr>
    </w:lvl>
    <w:lvl w:ilvl="3" w:tplc="B1EA0F9E">
      <w:start w:val="1"/>
      <w:numFmt w:val="lowerLetter"/>
      <w:lvlText w:val="%4."/>
      <w:lvlJc w:val="left"/>
      <w:pPr>
        <w:ind w:left="2880" w:hanging="360"/>
      </w:pPr>
      <w:rPr>
        <w:rFonts w:hint="default"/>
      </w:rPr>
    </w:lvl>
    <w:lvl w:ilvl="4" w:tplc="5BE034FC">
      <w:start w:val="1"/>
      <w:numFmt w:val="bullet"/>
      <w:lvlText w:val=""/>
      <w:lvlJc w:val="left"/>
      <w:pPr>
        <w:ind w:left="3600" w:hanging="360"/>
      </w:pPr>
      <w:rPr>
        <w:rFonts w:ascii="Symbol" w:eastAsiaTheme="minorHAnsi" w:hAnsi="Symbol" w:cs="Times New Roman" w:hint="default"/>
      </w:rPr>
    </w:lvl>
    <w:lvl w:ilvl="5" w:tplc="0DC0FB12">
      <w:start w:val="1"/>
      <w:numFmt w:val="lowerRoman"/>
      <w:lvlText w:val="%6."/>
      <w:lvlJc w:val="right"/>
      <w:pPr>
        <w:ind w:left="4320" w:hanging="180"/>
      </w:pPr>
      <w:rPr>
        <w:rFonts w:hint="default"/>
      </w:rPr>
    </w:lvl>
    <w:lvl w:ilvl="6" w:tplc="87428D1A">
      <w:start w:val="1"/>
      <w:numFmt w:val="decimal"/>
      <w:lvlText w:val="%7."/>
      <w:lvlJc w:val="left"/>
      <w:pPr>
        <w:ind w:left="5040" w:hanging="360"/>
      </w:pPr>
      <w:rPr>
        <w:rFonts w:hint="default"/>
      </w:rPr>
    </w:lvl>
    <w:lvl w:ilvl="7" w:tplc="A92ED2C2">
      <w:start w:val="1"/>
      <w:numFmt w:val="lowerLetter"/>
      <w:lvlText w:val="%8."/>
      <w:lvlJc w:val="left"/>
      <w:pPr>
        <w:ind w:left="5760" w:hanging="360"/>
      </w:pPr>
      <w:rPr>
        <w:rFonts w:hint="default"/>
      </w:rPr>
    </w:lvl>
    <w:lvl w:ilvl="8" w:tplc="1248B81E">
      <w:start w:val="1"/>
      <w:numFmt w:val="lowerRoman"/>
      <w:lvlText w:val="%9."/>
      <w:lvlJc w:val="right"/>
      <w:pPr>
        <w:ind w:left="6480" w:hanging="180"/>
      </w:pPr>
      <w:rPr>
        <w:rFonts w:hint="default"/>
      </w:rPr>
    </w:lvl>
  </w:abstractNum>
  <w:abstractNum w:abstractNumId="11" w15:restartNumberingAfterBreak="0">
    <w:nsid w:val="17165823"/>
    <w:multiLevelType w:val="hybridMultilevel"/>
    <w:tmpl w:val="1826A730"/>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876DA"/>
    <w:multiLevelType w:val="hybridMultilevel"/>
    <w:tmpl w:val="B7F25612"/>
    <w:lvl w:ilvl="0" w:tplc="075CAB66">
      <w:start w:val="4"/>
      <w:numFmt w:val="upperLetter"/>
      <w:lvlText w:val="%1."/>
      <w:lvlJc w:val="left"/>
      <w:pPr>
        <w:ind w:left="720" w:hanging="360"/>
      </w:pPr>
      <w:rPr>
        <w:rFonts w:hint="default"/>
      </w:rPr>
    </w:lvl>
    <w:lvl w:ilvl="1" w:tplc="FAECE562">
      <w:start w:val="1"/>
      <w:numFmt w:val="decimal"/>
      <w:lvlText w:val="%2."/>
      <w:lvlJc w:val="right"/>
      <w:pPr>
        <w:ind w:left="1440" w:hanging="360"/>
      </w:pPr>
      <w:rPr>
        <w:rFonts w:hint="default"/>
        <w:b w:val="0"/>
      </w:rPr>
    </w:lvl>
    <w:lvl w:ilvl="2" w:tplc="8BB40EDE">
      <w:start w:val="1"/>
      <w:numFmt w:val="lowerLetter"/>
      <w:lvlText w:val="%3."/>
      <w:lvlJc w:val="left"/>
      <w:pPr>
        <w:ind w:left="2160" w:hanging="360"/>
      </w:pPr>
      <w:rPr>
        <w:rFonts w:hint="default"/>
        <w:b w:val="0"/>
      </w:rPr>
    </w:lvl>
    <w:lvl w:ilvl="3" w:tplc="D8CCBC04">
      <w:start w:val="1"/>
      <w:numFmt w:val="decimal"/>
      <w:lvlText w:val="%4."/>
      <w:lvlJc w:val="left"/>
      <w:pPr>
        <w:ind w:left="2880" w:hanging="360"/>
      </w:pPr>
      <w:rPr>
        <w:rFonts w:hint="default"/>
      </w:rPr>
    </w:lvl>
    <w:lvl w:ilvl="4" w:tplc="5AC474D2">
      <w:start w:val="1"/>
      <w:numFmt w:val="lowerRoman"/>
      <w:lvlText w:val="%5."/>
      <w:lvlJc w:val="right"/>
      <w:pPr>
        <w:ind w:left="3600" w:hanging="360"/>
      </w:pPr>
      <w:rPr>
        <w:rFonts w:hint="default"/>
      </w:rPr>
    </w:lvl>
    <w:lvl w:ilvl="5" w:tplc="36F26AA4">
      <w:start w:val="1"/>
      <w:numFmt w:val="lowerRoman"/>
      <w:lvlText w:val="%6."/>
      <w:lvlJc w:val="right"/>
      <w:pPr>
        <w:ind w:left="4320" w:hanging="360"/>
      </w:pPr>
      <w:rPr>
        <w:rFonts w:hint="default"/>
      </w:rPr>
    </w:lvl>
    <w:lvl w:ilvl="6" w:tplc="95F8C950">
      <w:start w:val="1"/>
      <w:numFmt w:val="decimal"/>
      <w:lvlText w:val="%7."/>
      <w:lvlJc w:val="left"/>
      <w:pPr>
        <w:ind w:left="5040" w:hanging="360"/>
      </w:pPr>
      <w:rPr>
        <w:rFonts w:hint="default"/>
      </w:rPr>
    </w:lvl>
    <w:lvl w:ilvl="7" w:tplc="BE7E5B80">
      <w:start w:val="1"/>
      <w:numFmt w:val="lowerLetter"/>
      <w:lvlText w:val="%8."/>
      <w:lvlJc w:val="left"/>
      <w:pPr>
        <w:ind w:left="5760" w:hanging="360"/>
      </w:pPr>
      <w:rPr>
        <w:rFonts w:hint="default"/>
      </w:rPr>
    </w:lvl>
    <w:lvl w:ilvl="8" w:tplc="97201926">
      <w:start w:val="1"/>
      <w:numFmt w:val="lowerRoman"/>
      <w:lvlText w:val="%9."/>
      <w:lvlJc w:val="right"/>
      <w:pPr>
        <w:ind w:left="6480" w:hanging="360"/>
      </w:pPr>
      <w:rPr>
        <w:rFonts w:hint="default"/>
      </w:rPr>
    </w:lvl>
  </w:abstractNum>
  <w:abstractNum w:abstractNumId="13" w15:restartNumberingAfterBreak="0">
    <w:nsid w:val="205A5055"/>
    <w:multiLevelType w:val="hybridMultilevel"/>
    <w:tmpl w:val="0C1AABA0"/>
    <w:lvl w:ilvl="0" w:tplc="DF988318">
      <w:start w:val="10"/>
      <w:numFmt w:val="upperLetter"/>
      <w:lvlText w:val="%1."/>
      <w:lvlJc w:val="left"/>
      <w:pPr>
        <w:ind w:left="720" w:hanging="360"/>
      </w:pPr>
      <w:rPr>
        <w:rFonts w:hint="default"/>
      </w:rPr>
    </w:lvl>
    <w:lvl w:ilvl="1" w:tplc="C7D27400">
      <w:start w:val="1"/>
      <w:numFmt w:val="decimal"/>
      <w:lvlText w:val="%2."/>
      <w:lvlJc w:val="right"/>
      <w:pPr>
        <w:ind w:left="990" w:hanging="360"/>
      </w:pPr>
      <w:rPr>
        <w:rFonts w:hint="default"/>
        <w:b w:val="0"/>
      </w:rPr>
    </w:lvl>
    <w:lvl w:ilvl="2" w:tplc="7E1C870E">
      <w:start w:val="10"/>
      <w:numFmt w:val="lowerLetter"/>
      <w:lvlText w:val="%3."/>
      <w:lvlJc w:val="right"/>
      <w:pPr>
        <w:ind w:left="2160" w:hanging="360"/>
      </w:pPr>
      <w:rPr>
        <w:rFonts w:hint="default"/>
        <w:b w:val="0"/>
      </w:rPr>
    </w:lvl>
    <w:lvl w:ilvl="3" w:tplc="93F8122A">
      <w:start w:val="2"/>
      <w:numFmt w:val="lowerRoman"/>
      <w:lvlText w:val="%4."/>
      <w:lvlJc w:val="right"/>
      <w:pPr>
        <w:ind w:left="2880" w:hanging="360"/>
      </w:pPr>
      <w:rPr>
        <w:rFonts w:hint="default"/>
      </w:rPr>
    </w:lvl>
    <w:lvl w:ilvl="4" w:tplc="2F08B82C">
      <w:start w:val="1"/>
      <w:numFmt w:val="lowerRoman"/>
      <w:lvlText w:val="%5."/>
      <w:lvlJc w:val="right"/>
      <w:pPr>
        <w:ind w:left="3600" w:hanging="360"/>
      </w:pPr>
      <w:rPr>
        <w:rFonts w:hint="default"/>
      </w:rPr>
    </w:lvl>
    <w:lvl w:ilvl="5" w:tplc="FB9AD31E">
      <w:start w:val="1"/>
      <w:numFmt w:val="lowerRoman"/>
      <w:lvlText w:val="%6."/>
      <w:lvlJc w:val="right"/>
      <w:pPr>
        <w:ind w:left="4320" w:hanging="360"/>
      </w:pPr>
      <w:rPr>
        <w:rFonts w:hint="default"/>
      </w:rPr>
    </w:lvl>
    <w:lvl w:ilvl="6" w:tplc="C2F01470">
      <w:start w:val="1"/>
      <w:numFmt w:val="decimal"/>
      <w:lvlText w:val="%7."/>
      <w:lvlJc w:val="left"/>
      <w:pPr>
        <w:ind w:left="5040" w:hanging="360"/>
      </w:pPr>
      <w:rPr>
        <w:rFonts w:hint="default"/>
      </w:rPr>
    </w:lvl>
    <w:lvl w:ilvl="7" w:tplc="64CAFCEC">
      <w:start w:val="1"/>
      <w:numFmt w:val="lowerLetter"/>
      <w:lvlText w:val="%8."/>
      <w:lvlJc w:val="left"/>
      <w:pPr>
        <w:ind w:left="5760" w:hanging="360"/>
      </w:pPr>
      <w:rPr>
        <w:rFonts w:hint="default"/>
      </w:rPr>
    </w:lvl>
    <w:lvl w:ilvl="8" w:tplc="AA9CCA18">
      <w:start w:val="1"/>
      <w:numFmt w:val="lowerRoman"/>
      <w:lvlText w:val="%9."/>
      <w:lvlJc w:val="right"/>
      <w:pPr>
        <w:ind w:left="6480" w:hanging="360"/>
      </w:pPr>
      <w:rPr>
        <w:rFonts w:hint="default"/>
      </w:rPr>
    </w:lvl>
  </w:abstractNum>
  <w:abstractNum w:abstractNumId="14" w15:restartNumberingAfterBreak="0">
    <w:nsid w:val="227348B9"/>
    <w:multiLevelType w:val="hybridMultilevel"/>
    <w:tmpl w:val="1BD4132A"/>
    <w:lvl w:ilvl="0" w:tplc="8F1CB59A">
      <w:start w:val="6"/>
      <w:numFmt w:val="upperLetter"/>
      <w:lvlText w:val="%1."/>
      <w:lvlJc w:val="left"/>
      <w:pPr>
        <w:ind w:left="720" w:hanging="360"/>
      </w:pPr>
      <w:rPr>
        <w:rFonts w:hint="default"/>
        <w:b w:val="0"/>
      </w:rPr>
    </w:lvl>
    <w:lvl w:ilvl="1" w:tplc="529E10D8">
      <w:start w:val="1"/>
      <w:numFmt w:val="decimal"/>
      <w:lvlText w:val="%2."/>
      <w:lvlJc w:val="left"/>
      <w:pPr>
        <w:ind w:left="1440" w:hanging="360"/>
      </w:pPr>
      <w:rPr>
        <w:rFonts w:hint="default"/>
        <w:b w:val="0"/>
      </w:rPr>
    </w:lvl>
    <w:lvl w:ilvl="2" w:tplc="84041BB4">
      <w:start w:val="1"/>
      <w:numFmt w:val="decimal"/>
      <w:lvlText w:val="%3."/>
      <w:lvlJc w:val="right"/>
      <w:pPr>
        <w:ind w:left="2160" w:hanging="180"/>
      </w:pPr>
      <w:rPr>
        <w:rFonts w:hint="default"/>
        <w:b w:val="0"/>
      </w:rPr>
    </w:lvl>
    <w:lvl w:ilvl="3" w:tplc="07FCBDBA">
      <w:start w:val="1"/>
      <w:numFmt w:val="lowerLetter"/>
      <w:lvlText w:val="%4."/>
      <w:lvlJc w:val="left"/>
      <w:pPr>
        <w:ind w:left="2880" w:hanging="360"/>
      </w:pPr>
      <w:rPr>
        <w:rFonts w:hint="default"/>
      </w:rPr>
    </w:lvl>
    <w:lvl w:ilvl="4" w:tplc="3AE86828">
      <w:start w:val="1"/>
      <w:numFmt w:val="bullet"/>
      <w:lvlText w:val=""/>
      <w:lvlJc w:val="left"/>
      <w:pPr>
        <w:ind w:left="3600" w:hanging="360"/>
      </w:pPr>
      <w:rPr>
        <w:rFonts w:ascii="Symbol" w:eastAsiaTheme="minorHAnsi" w:hAnsi="Symbol" w:cs="Times New Roman" w:hint="default"/>
      </w:rPr>
    </w:lvl>
    <w:lvl w:ilvl="5" w:tplc="415AA058">
      <w:start w:val="1"/>
      <w:numFmt w:val="lowerRoman"/>
      <w:lvlText w:val="%6."/>
      <w:lvlJc w:val="right"/>
      <w:pPr>
        <w:ind w:left="4320" w:hanging="180"/>
      </w:pPr>
      <w:rPr>
        <w:rFonts w:hint="default"/>
      </w:rPr>
    </w:lvl>
    <w:lvl w:ilvl="6" w:tplc="C50E3B08">
      <w:start w:val="1"/>
      <w:numFmt w:val="decimal"/>
      <w:lvlText w:val="%7."/>
      <w:lvlJc w:val="left"/>
      <w:pPr>
        <w:ind w:left="5040" w:hanging="360"/>
      </w:pPr>
      <w:rPr>
        <w:rFonts w:hint="default"/>
      </w:rPr>
    </w:lvl>
    <w:lvl w:ilvl="7" w:tplc="359AA87E">
      <w:start w:val="1"/>
      <w:numFmt w:val="lowerLetter"/>
      <w:lvlText w:val="%8."/>
      <w:lvlJc w:val="left"/>
      <w:pPr>
        <w:ind w:left="5760" w:hanging="360"/>
      </w:pPr>
      <w:rPr>
        <w:rFonts w:hint="default"/>
      </w:rPr>
    </w:lvl>
    <w:lvl w:ilvl="8" w:tplc="65087C42">
      <w:start w:val="1"/>
      <w:numFmt w:val="lowerRoman"/>
      <w:lvlText w:val="%9."/>
      <w:lvlJc w:val="right"/>
      <w:pPr>
        <w:ind w:left="6480" w:hanging="180"/>
      </w:pPr>
      <w:rPr>
        <w:rFonts w:hint="default"/>
      </w:rPr>
    </w:lvl>
  </w:abstractNum>
  <w:abstractNum w:abstractNumId="15" w15:restartNumberingAfterBreak="0">
    <w:nsid w:val="25F30447"/>
    <w:multiLevelType w:val="hybridMultilevel"/>
    <w:tmpl w:val="1F0A448E"/>
    <w:lvl w:ilvl="0" w:tplc="422CF4B8">
      <w:start w:val="2"/>
      <w:numFmt w:val="upperLetter"/>
      <w:lvlText w:val="%1."/>
      <w:lvlJc w:val="left"/>
      <w:pPr>
        <w:ind w:left="720" w:hanging="360"/>
      </w:pPr>
      <w:rPr>
        <w:rFonts w:hint="default"/>
      </w:rPr>
    </w:lvl>
    <w:lvl w:ilvl="1" w:tplc="DAF810E4">
      <w:start w:val="7"/>
      <w:numFmt w:val="decimal"/>
      <w:lvlText w:val="%2."/>
      <w:lvlJc w:val="right"/>
      <w:pPr>
        <w:ind w:left="1440" w:hanging="360"/>
      </w:pPr>
      <w:rPr>
        <w:rFonts w:hint="default"/>
        <w:b w:val="0"/>
      </w:rPr>
    </w:lvl>
    <w:lvl w:ilvl="2" w:tplc="6FEABEF2">
      <w:start w:val="4"/>
      <w:numFmt w:val="lowerLetter"/>
      <w:lvlText w:val="%3."/>
      <w:lvlJc w:val="right"/>
      <w:pPr>
        <w:ind w:left="2160" w:hanging="360"/>
      </w:pPr>
      <w:rPr>
        <w:rFonts w:hint="default"/>
        <w:b w:val="0"/>
      </w:rPr>
    </w:lvl>
    <w:lvl w:ilvl="3" w:tplc="D152E6EE">
      <w:start w:val="1"/>
      <w:numFmt w:val="bullet"/>
      <w:lvlText w:val=""/>
      <w:lvlJc w:val="left"/>
      <w:pPr>
        <w:ind w:left="2880" w:hanging="360"/>
      </w:pPr>
      <w:rPr>
        <w:rFonts w:ascii="Symbol" w:hAnsi="Symbol" w:hint="default"/>
      </w:rPr>
    </w:lvl>
    <w:lvl w:ilvl="4" w:tplc="DC96E888">
      <w:start w:val="1"/>
      <w:numFmt w:val="lowerRoman"/>
      <w:lvlText w:val="%5."/>
      <w:lvlJc w:val="right"/>
      <w:pPr>
        <w:ind w:left="3600" w:hanging="360"/>
      </w:pPr>
      <w:rPr>
        <w:rFonts w:hint="default"/>
      </w:rPr>
    </w:lvl>
    <w:lvl w:ilvl="5" w:tplc="4FBAFBA0">
      <w:start w:val="1"/>
      <w:numFmt w:val="lowerRoman"/>
      <w:lvlText w:val="%6."/>
      <w:lvlJc w:val="right"/>
      <w:pPr>
        <w:ind w:left="4320" w:hanging="360"/>
      </w:pPr>
      <w:rPr>
        <w:rFonts w:hint="default"/>
      </w:rPr>
    </w:lvl>
    <w:lvl w:ilvl="6" w:tplc="AD7CFD34">
      <w:start w:val="1"/>
      <w:numFmt w:val="decimal"/>
      <w:lvlText w:val="%7."/>
      <w:lvlJc w:val="left"/>
      <w:pPr>
        <w:ind w:left="5040" w:hanging="360"/>
      </w:pPr>
      <w:rPr>
        <w:rFonts w:hint="default"/>
      </w:rPr>
    </w:lvl>
    <w:lvl w:ilvl="7" w:tplc="453C8CFC">
      <w:start w:val="1"/>
      <w:numFmt w:val="lowerLetter"/>
      <w:lvlText w:val="%8."/>
      <w:lvlJc w:val="left"/>
      <w:pPr>
        <w:ind w:left="5760" w:hanging="360"/>
      </w:pPr>
      <w:rPr>
        <w:rFonts w:hint="default"/>
      </w:rPr>
    </w:lvl>
    <w:lvl w:ilvl="8" w:tplc="0CB247A4">
      <w:start w:val="1"/>
      <w:numFmt w:val="lowerRoman"/>
      <w:lvlText w:val="%9."/>
      <w:lvlJc w:val="right"/>
      <w:pPr>
        <w:ind w:left="6480" w:hanging="360"/>
      </w:pPr>
      <w:rPr>
        <w:rFonts w:hint="default"/>
      </w:rPr>
    </w:lvl>
  </w:abstractNum>
  <w:abstractNum w:abstractNumId="16" w15:restartNumberingAfterBreak="0">
    <w:nsid w:val="28D40583"/>
    <w:multiLevelType w:val="hybridMultilevel"/>
    <w:tmpl w:val="1396B4BE"/>
    <w:lvl w:ilvl="0" w:tplc="EED4C5D2">
      <w:start w:val="6"/>
      <w:numFmt w:val="upperLetter"/>
      <w:lvlText w:val="%1."/>
      <w:lvlJc w:val="left"/>
      <w:pPr>
        <w:ind w:left="720" w:hanging="360"/>
      </w:pPr>
      <w:rPr>
        <w:rFonts w:hint="default"/>
      </w:rPr>
    </w:lvl>
    <w:lvl w:ilvl="1" w:tplc="A4D62F72">
      <w:start w:val="26"/>
      <w:numFmt w:val="decimal"/>
      <w:lvlText w:val="%2."/>
      <w:lvlJc w:val="right"/>
      <w:pPr>
        <w:ind w:left="1440" w:hanging="360"/>
      </w:pPr>
      <w:rPr>
        <w:rFonts w:hint="default"/>
        <w:b w:val="0"/>
      </w:rPr>
    </w:lvl>
    <w:lvl w:ilvl="2" w:tplc="B944DABE">
      <w:start w:val="1"/>
      <w:numFmt w:val="lowerLetter"/>
      <w:lvlText w:val="%3."/>
      <w:lvlJc w:val="right"/>
      <w:pPr>
        <w:ind w:left="2160" w:hanging="360"/>
      </w:pPr>
      <w:rPr>
        <w:rFonts w:hint="default"/>
        <w:b w:val="0"/>
      </w:rPr>
    </w:lvl>
    <w:lvl w:ilvl="3" w:tplc="43BCEB5C">
      <w:start w:val="1"/>
      <w:numFmt w:val="bullet"/>
      <w:lvlText w:val=""/>
      <w:lvlJc w:val="left"/>
      <w:pPr>
        <w:ind w:left="2880" w:hanging="360"/>
      </w:pPr>
      <w:rPr>
        <w:rFonts w:ascii="Symbol" w:hAnsi="Symbol" w:hint="default"/>
      </w:rPr>
    </w:lvl>
    <w:lvl w:ilvl="4" w:tplc="A96CFF1A">
      <w:start w:val="1"/>
      <w:numFmt w:val="lowerRoman"/>
      <w:lvlText w:val="%5."/>
      <w:lvlJc w:val="right"/>
      <w:pPr>
        <w:ind w:left="3600" w:hanging="360"/>
      </w:pPr>
      <w:rPr>
        <w:rFonts w:hint="default"/>
      </w:rPr>
    </w:lvl>
    <w:lvl w:ilvl="5" w:tplc="2C949A92">
      <w:start w:val="1"/>
      <w:numFmt w:val="lowerRoman"/>
      <w:lvlText w:val="%6."/>
      <w:lvlJc w:val="right"/>
      <w:pPr>
        <w:ind w:left="4320" w:hanging="360"/>
      </w:pPr>
      <w:rPr>
        <w:rFonts w:hint="default"/>
      </w:rPr>
    </w:lvl>
    <w:lvl w:ilvl="6" w:tplc="55D68966">
      <w:start w:val="1"/>
      <w:numFmt w:val="decimal"/>
      <w:lvlText w:val="%7."/>
      <w:lvlJc w:val="left"/>
      <w:pPr>
        <w:ind w:left="5040" w:hanging="360"/>
      </w:pPr>
      <w:rPr>
        <w:rFonts w:hint="default"/>
      </w:rPr>
    </w:lvl>
    <w:lvl w:ilvl="7" w:tplc="B4E897F2">
      <w:start w:val="1"/>
      <w:numFmt w:val="lowerLetter"/>
      <w:lvlText w:val="%8."/>
      <w:lvlJc w:val="left"/>
      <w:pPr>
        <w:ind w:left="5760" w:hanging="360"/>
      </w:pPr>
      <w:rPr>
        <w:rFonts w:hint="default"/>
      </w:rPr>
    </w:lvl>
    <w:lvl w:ilvl="8" w:tplc="853AA32C">
      <w:start w:val="1"/>
      <w:numFmt w:val="lowerRoman"/>
      <w:lvlText w:val="%9."/>
      <w:lvlJc w:val="right"/>
      <w:pPr>
        <w:ind w:left="6480" w:hanging="360"/>
      </w:pPr>
      <w:rPr>
        <w:rFonts w:hint="default"/>
      </w:rPr>
    </w:lvl>
  </w:abstractNum>
  <w:abstractNum w:abstractNumId="17" w15:restartNumberingAfterBreak="0">
    <w:nsid w:val="296F3EC9"/>
    <w:multiLevelType w:val="hybridMultilevel"/>
    <w:tmpl w:val="5D283F18"/>
    <w:lvl w:ilvl="0" w:tplc="CE56375A">
      <w:start w:val="2"/>
      <w:numFmt w:val="upperLetter"/>
      <w:lvlText w:val="%1."/>
      <w:lvlJc w:val="left"/>
      <w:pPr>
        <w:ind w:left="720" w:hanging="360"/>
      </w:pPr>
      <w:rPr>
        <w:rFonts w:hint="default"/>
      </w:rPr>
    </w:lvl>
    <w:lvl w:ilvl="1" w:tplc="EFF4E682">
      <w:start w:val="6"/>
      <w:numFmt w:val="decimal"/>
      <w:lvlText w:val="%2."/>
      <w:lvlJc w:val="right"/>
      <w:pPr>
        <w:ind w:left="1440" w:hanging="360"/>
      </w:pPr>
      <w:rPr>
        <w:rFonts w:hint="default"/>
        <w:b w:val="0"/>
      </w:rPr>
    </w:lvl>
    <w:lvl w:ilvl="2" w:tplc="BE7C30E2">
      <w:start w:val="2"/>
      <w:numFmt w:val="lowerLetter"/>
      <w:lvlText w:val="%3."/>
      <w:lvlJc w:val="right"/>
      <w:pPr>
        <w:ind w:left="2160" w:hanging="360"/>
      </w:pPr>
      <w:rPr>
        <w:rFonts w:hint="default"/>
        <w:b w:val="0"/>
      </w:rPr>
    </w:lvl>
    <w:lvl w:ilvl="3" w:tplc="DD2A51C2">
      <w:start w:val="1"/>
      <w:numFmt w:val="bullet"/>
      <w:lvlText w:val=""/>
      <w:lvlJc w:val="left"/>
      <w:pPr>
        <w:ind w:left="2880" w:hanging="360"/>
      </w:pPr>
      <w:rPr>
        <w:rFonts w:ascii="Symbol" w:hAnsi="Symbol" w:hint="default"/>
      </w:rPr>
    </w:lvl>
    <w:lvl w:ilvl="4" w:tplc="F1AA9F8E">
      <w:start w:val="1"/>
      <w:numFmt w:val="lowerRoman"/>
      <w:lvlText w:val="%5."/>
      <w:lvlJc w:val="right"/>
      <w:pPr>
        <w:ind w:left="3600" w:hanging="360"/>
      </w:pPr>
      <w:rPr>
        <w:rFonts w:hint="default"/>
      </w:rPr>
    </w:lvl>
    <w:lvl w:ilvl="5" w:tplc="B4BABD12">
      <w:start w:val="1"/>
      <w:numFmt w:val="lowerRoman"/>
      <w:lvlText w:val="%6."/>
      <w:lvlJc w:val="right"/>
      <w:pPr>
        <w:ind w:left="4320" w:hanging="360"/>
      </w:pPr>
      <w:rPr>
        <w:rFonts w:hint="default"/>
      </w:rPr>
    </w:lvl>
    <w:lvl w:ilvl="6" w:tplc="FC223506">
      <w:start w:val="1"/>
      <w:numFmt w:val="decimal"/>
      <w:lvlText w:val="%7."/>
      <w:lvlJc w:val="left"/>
      <w:pPr>
        <w:ind w:left="5040" w:hanging="360"/>
      </w:pPr>
      <w:rPr>
        <w:rFonts w:hint="default"/>
      </w:rPr>
    </w:lvl>
    <w:lvl w:ilvl="7" w:tplc="995E14D6">
      <w:start w:val="1"/>
      <w:numFmt w:val="lowerLetter"/>
      <w:lvlText w:val="%8."/>
      <w:lvlJc w:val="left"/>
      <w:pPr>
        <w:ind w:left="5760" w:hanging="360"/>
      </w:pPr>
      <w:rPr>
        <w:rFonts w:hint="default"/>
      </w:rPr>
    </w:lvl>
    <w:lvl w:ilvl="8" w:tplc="CAEE94C4">
      <w:start w:val="1"/>
      <w:numFmt w:val="lowerRoman"/>
      <w:lvlText w:val="%9."/>
      <w:lvlJc w:val="right"/>
      <w:pPr>
        <w:ind w:left="6480" w:hanging="360"/>
      </w:pPr>
      <w:rPr>
        <w:rFonts w:hint="default"/>
      </w:rPr>
    </w:lvl>
  </w:abstractNum>
  <w:abstractNum w:abstractNumId="18" w15:restartNumberingAfterBreak="0">
    <w:nsid w:val="2BEA75D5"/>
    <w:multiLevelType w:val="hybridMultilevel"/>
    <w:tmpl w:val="7ABC043A"/>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24A05"/>
    <w:multiLevelType w:val="hybridMultilevel"/>
    <w:tmpl w:val="C1A445C0"/>
    <w:lvl w:ilvl="0" w:tplc="D96CA634">
      <w:start w:val="10"/>
      <w:numFmt w:val="upperLetter"/>
      <w:lvlText w:val="%1."/>
      <w:lvlJc w:val="left"/>
      <w:pPr>
        <w:ind w:left="720" w:hanging="360"/>
      </w:pPr>
      <w:rPr>
        <w:rFonts w:hint="default"/>
      </w:rPr>
    </w:lvl>
    <w:lvl w:ilvl="1" w:tplc="C79891C6">
      <w:start w:val="1"/>
      <w:numFmt w:val="decimal"/>
      <w:lvlText w:val="%2."/>
      <w:lvlJc w:val="right"/>
      <w:pPr>
        <w:ind w:left="990" w:hanging="360"/>
      </w:pPr>
      <w:rPr>
        <w:rFonts w:hint="default"/>
        <w:b w:val="0"/>
      </w:rPr>
    </w:lvl>
    <w:lvl w:ilvl="2" w:tplc="CA28EB00">
      <w:start w:val="1"/>
      <w:numFmt w:val="lowerLetter"/>
      <w:lvlText w:val="%3."/>
      <w:lvlJc w:val="left"/>
      <w:pPr>
        <w:ind w:left="2160" w:hanging="360"/>
      </w:pPr>
      <w:rPr>
        <w:rFonts w:hint="default"/>
        <w:b w:val="0"/>
      </w:rPr>
    </w:lvl>
    <w:lvl w:ilvl="3" w:tplc="EBF80CB2">
      <w:start w:val="1"/>
      <w:numFmt w:val="lowerRoman"/>
      <w:lvlText w:val="%4."/>
      <w:lvlJc w:val="right"/>
      <w:pPr>
        <w:ind w:left="2880" w:hanging="360"/>
      </w:pPr>
      <w:rPr>
        <w:rFonts w:hint="default"/>
      </w:rPr>
    </w:lvl>
    <w:lvl w:ilvl="4" w:tplc="8D9C19E0">
      <w:start w:val="1"/>
      <w:numFmt w:val="lowerRoman"/>
      <w:lvlText w:val="%5."/>
      <w:lvlJc w:val="right"/>
      <w:pPr>
        <w:ind w:left="3600" w:hanging="360"/>
      </w:pPr>
      <w:rPr>
        <w:rFonts w:hint="default"/>
      </w:rPr>
    </w:lvl>
    <w:lvl w:ilvl="5" w:tplc="12441444">
      <w:start w:val="1"/>
      <w:numFmt w:val="lowerRoman"/>
      <w:lvlText w:val="%6."/>
      <w:lvlJc w:val="right"/>
      <w:pPr>
        <w:ind w:left="4320" w:hanging="360"/>
      </w:pPr>
      <w:rPr>
        <w:rFonts w:hint="default"/>
      </w:rPr>
    </w:lvl>
    <w:lvl w:ilvl="6" w:tplc="D7DCA3AA">
      <w:start w:val="1"/>
      <w:numFmt w:val="decimal"/>
      <w:lvlText w:val="%7."/>
      <w:lvlJc w:val="left"/>
      <w:pPr>
        <w:ind w:left="5040" w:hanging="360"/>
      </w:pPr>
      <w:rPr>
        <w:rFonts w:hint="default"/>
      </w:rPr>
    </w:lvl>
    <w:lvl w:ilvl="7" w:tplc="21122D14">
      <w:start w:val="1"/>
      <w:numFmt w:val="lowerLetter"/>
      <w:lvlText w:val="%8."/>
      <w:lvlJc w:val="left"/>
      <w:pPr>
        <w:ind w:left="5760" w:hanging="360"/>
      </w:pPr>
      <w:rPr>
        <w:rFonts w:hint="default"/>
      </w:rPr>
    </w:lvl>
    <w:lvl w:ilvl="8" w:tplc="E3E0A334">
      <w:start w:val="1"/>
      <w:numFmt w:val="lowerRoman"/>
      <w:lvlText w:val="%9."/>
      <w:lvlJc w:val="right"/>
      <w:pPr>
        <w:ind w:left="6480" w:hanging="360"/>
      </w:pPr>
      <w:rPr>
        <w:rFonts w:hint="default"/>
      </w:rPr>
    </w:lvl>
  </w:abstractNum>
  <w:abstractNum w:abstractNumId="20" w15:restartNumberingAfterBreak="0">
    <w:nsid w:val="2D3C2197"/>
    <w:multiLevelType w:val="hybridMultilevel"/>
    <w:tmpl w:val="27FA2CAA"/>
    <w:lvl w:ilvl="0" w:tplc="31CCA47C">
      <w:start w:val="10"/>
      <w:numFmt w:val="upperLetter"/>
      <w:lvlText w:val="%1."/>
      <w:lvlJc w:val="left"/>
      <w:pPr>
        <w:ind w:left="720" w:hanging="360"/>
      </w:pPr>
      <w:rPr>
        <w:rFonts w:hint="default"/>
      </w:rPr>
    </w:lvl>
    <w:lvl w:ilvl="1" w:tplc="DCF0A63C">
      <w:start w:val="1"/>
      <w:numFmt w:val="decimal"/>
      <w:lvlText w:val="%2."/>
      <w:lvlJc w:val="right"/>
      <w:pPr>
        <w:ind w:left="990" w:hanging="360"/>
      </w:pPr>
      <w:rPr>
        <w:rFonts w:hint="default"/>
        <w:b w:val="0"/>
      </w:rPr>
    </w:lvl>
    <w:lvl w:ilvl="2" w:tplc="B6F426FA">
      <w:start w:val="1"/>
      <w:numFmt w:val="lowerLetter"/>
      <w:lvlText w:val="%3."/>
      <w:lvlJc w:val="left"/>
      <w:pPr>
        <w:ind w:left="2160" w:hanging="360"/>
      </w:pPr>
      <w:rPr>
        <w:rFonts w:hint="default"/>
        <w:b w:val="0"/>
      </w:rPr>
    </w:lvl>
    <w:lvl w:ilvl="3" w:tplc="BF1668BE">
      <w:start w:val="1"/>
      <w:numFmt w:val="bullet"/>
      <w:lvlText w:val=""/>
      <w:lvlJc w:val="left"/>
      <w:pPr>
        <w:ind w:left="2880" w:hanging="360"/>
      </w:pPr>
      <w:rPr>
        <w:rFonts w:ascii="Symbol" w:hAnsi="Symbol" w:hint="default"/>
      </w:rPr>
    </w:lvl>
    <w:lvl w:ilvl="4" w:tplc="CAE8C468">
      <w:start w:val="1"/>
      <w:numFmt w:val="lowerRoman"/>
      <w:lvlText w:val="%5."/>
      <w:lvlJc w:val="right"/>
      <w:pPr>
        <w:ind w:left="3600" w:hanging="360"/>
      </w:pPr>
      <w:rPr>
        <w:rFonts w:hint="default"/>
      </w:rPr>
    </w:lvl>
    <w:lvl w:ilvl="5" w:tplc="5BDC8CE4">
      <w:start w:val="1"/>
      <w:numFmt w:val="lowerRoman"/>
      <w:lvlText w:val="%6."/>
      <w:lvlJc w:val="right"/>
      <w:pPr>
        <w:ind w:left="4320" w:hanging="360"/>
      </w:pPr>
      <w:rPr>
        <w:rFonts w:hint="default"/>
      </w:rPr>
    </w:lvl>
    <w:lvl w:ilvl="6" w:tplc="83C22FB2">
      <w:start w:val="1"/>
      <w:numFmt w:val="decimal"/>
      <w:lvlText w:val="%7."/>
      <w:lvlJc w:val="left"/>
      <w:pPr>
        <w:ind w:left="5040" w:hanging="360"/>
      </w:pPr>
      <w:rPr>
        <w:rFonts w:hint="default"/>
      </w:rPr>
    </w:lvl>
    <w:lvl w:ilvl="7" w:tplc="3DA668BE">
      <w:start w:val="1"/>
      <w:numFmt w:val="lowerLetter"/>
      <w:lvlText w:val="%8."/>
      <w:lvlJc w:val="left"/>
      <w:pPr>
        <w:ind w:left="5760" w:hanging="360"/>
      </w:pPr>
      <w:rPr>
        <w:rFonts w:hint="default"/>
      </w:rPr>
    </w:lvl>
    <w:lvl w:ilvl="8" w:tplc="A1523A10">
      <w:start w:val="1"/>
      <w:numFmt w:val="lowerRoman"/>
      <w:lvlText w:val="%9."/>
      <w:lvlJc w:val="right"/>
      <w:pPr>
        <w:ind w:left="6480" w:hanging="360"/>
      </w:pPr>
      <w:rPr>
        <w:rFonts w:hint="default"/>
      </w:rPr>
    </w:lvl>
  </w:abstractNum>
  <w:abstractNum w:abstractNumId="21" w15:restartNumberingAfterBreak="0">
    <w:nsid w:val="311822C8"/>
    <w:multiLevelType w:val="hybridMultilevel"/>
    <w:tmpl w:val="F0408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879B8"/>
    <w:multiLevelType w:val="hybridMultilevel"/>
    <w:tmpl w:val="1198750C"/>
    <w:lvl w:ilvl="0" w:tplc="782A5C08">
      <w:start w:val="4"/>
      <w:numFmt w:val="upperLetter"/>
      <w:lvlText w:val="%1."/>
      <w:lvlJc w:val="left"/>
      <w:pPr>
        <w:ind w:left="720" w:hanging="360"/>
      </w:pPr>
      <w:rPr>
        <w:rFonts w:hint="default"/>
      </w:rPr>
    </w:lvl>
    <w:lvl w:ilvl="1" w:tplc="F39C665A">
      <w:start w:val="1"/>
      <w:numFmt w:val="decimal"/>
      <w:lvlText w:val="%2."/>
      <w:lvlJc w:val="right"/>
      <w:pPr>
        <w:ind w:left="1440" w:hanging="360"/>
      </w:pPr>
      <w:rPr>
        <w:rFonts w:hint="default"/>
        <w:b w:val="0"/>
      </w:rPr>
    </w:lvl>
    <w:lvl w:ilvl="2" w:tplc="090C6534">
      <w:start w:val="1"/>
      <w:numFmt w:val="lowerLetter"/>
      <w:lvlText w:val="%3."/>
      <w:lvlJc w:val="left"/>
      <w:pPr>
        <w:ind w:left="2160" w:hanging="360"/>
      </w:pPr>
      <w:rPr>
        <w:rFonts w:hint="default"/>
        <w:b w:val="0"/>
      </w:rPr>
    </w:lvl>
    <w:lvl w:ilvl="3" w:tplc="E6DAB6FC">
      <w:start w:val="1"/>
      <w:numFmt w:val="bullet"/>
      <w:lvlText w:val=""/>
      <w:lvlJc w:val="left"/>
      <w:pPr>
        <w:ind w:left="2880" w:hanging="360"/>
      </w:pPr>
      <w:rPr>
        <w:rFonts w:ascii="Symbol" w:hAnsi="Symbol" w:hint="default"/>
      </w:rPr>
    </w:lvl>
    <w:lvl w:ilvl="4" w:tplc="844485EA">
      <w:start w:val="1"/>
      <w:numFmt w:val="lowerRoman"/>
      <w:lvlText w:val="%5."/>
      <w:lvlJc w:val="right"/>
      <w:pPr>
        <w:ind w:left="3600" w:hanging="360"/>
      </w:pPr>
      <w:rPr>
        <w:rFonts w:hint="default"/>
      </w:rPr>
    </w:lvl>
    <w:lvl w:ilvl="5" w:tplc="EECEEA78">
      <w:start w:val="1"/>
      <w:numFmt w:val="lowerRoman"/>
      <w:lvlText w:val="%6."/>
      <w:lvlJc w:val="right"/>
      <w:pPr>
        <w:ind w:left="4320" w:hanging="360"/>
      </w:pPr>
      <w:rPr>
        <w:rFonts w:hint="default"/>
      </w:rPr>
    </w:lvl>
    <w:lvl w:ilvl="6" w:tplc="C122D1E4">
      <w:start w:val="1"/>
      <w:numFmt w:val="decimal"/>
      <w:lvlText w:val="%7."/>
      <w:lvlJc w:val="left"/>
      <w:pPr>
        <w:ind w:left="5040" w:hanging="360"/>
      </w:pPr>
      <w:rPr>
        <w:rFonts w:hint="default"/>
      </w:rPr>
    </w:lvl>
    <w:lvl w:ilvl="7" w:tplc="B8866CC2">
      <w:start w:val="1"/>
      <w:numFmt w:val="lowerLetter"/>
      <w:lvlText w:val="%8."/>
      <w:lvlJc w:val="left"/>
      <w:pPr>
        <w:ind w:left="5760" w:hanging="360"/>
      </w:pPr>
      <w:rPr>
        <w:rFonts w:hint="default"/>
      </w:rPr>
    </w:lvl>
    <w:lvl w:ilvl="8" w:tplc="D878F866">
      <w:start w:val="1"/>
      <w:numFmt w:val="lowerRoman"/>
      <w:lvlText w:val="%9."/>
      <w:lvlJc w:val="right"/>
      <w:pPr>
        <w:ind w:left="6480" w:hanging="360"/>
      </w:pPr>
      <w:rPr>
        <w:rFonts w:hint="default"/>
      </w:rPr>
    </w:lvl>
  </w:abstractNum>
  <w:abstractNum w:abstractNumId="23" w15:restartNumberingAfterBreak="0">
    <w:nsid w:val="373709AA"/>
    <w:multiLevelType w:val="hybridMultilevel"/>
    <w:tmpl w:val="CC3EDBEC"/>
    <w:lvl w:ilvl="0" w:tplc="DCAEA59E">
      <w:start w:val="6"/>
      <w:numFmt w:val="upperLetter"/>
      <w:lvlText w:val="%1."/>
      <w:lvlJc w:val="left"/>
      <w:pPr>
        <w:ind w:left="720" w:hanging="360"/>
      </w:pPr>
      <w:rPr>
        <w:rFonts w:hint="default"/>
      </w:rPr>
    </w:lvl>
    <w:lvl w:ilvl="1" w:tplc="3A38D418">
      <w:start w:val="26"/>
      <w:numFmt w:val="decimal"/>
      <w:lvlText w:val="%2."/>
      <w:lvlJc w:val="right"/>
      <w:pPr>
        <w:ind w:left="1440" w:hanging="360"/>
      </w:pPr>
      <w:rPr>
        <w:rFonts w:hint="default"/>
        <w:b w:val="0"/>
      </w:rPr>
    </w:lvl>
    <w:lvl w:ilvl="2" w:tplc="59FA6370">
      <w:start w:val="1"/>
      <w:numFmt w:val="lowerLetter"/>
      <w:lvlText w:val="%3."/>
      <w:lvlJc w:val="right"/>
      <w:pPr>
        <w:ind w:left="2160" w:hanging="360"/>
      </w:pPr>
      <w:rPr>
        <w:rFonts w:hint="default"/>
        <w:b w:val="0"/>
      </w:rPr>
    </w:lvl>
    <w:lvl w:ilvl="3" w:tplc="3EAE1A14">
      <w:start w:val="1"/>
      <w:numFmt w:val="bullet"/>
      <w:lvlText w:val=""/>
      <w:lvlJc w:val="left"/>
      <w:pPr>
        <w:ind w:left="2880" w:hanging="360"/>
      </w:pPr>
      <w:rPr>
        <w:rFonts w:ascii="Symbol" w:hAnsi="Symbol" w:hint="default"/>
      </w:rPr>
    </w:lvl>
    <w:lvl w:ilvl="4" w:tplc="C5A496A4">
      <w:start w:val="1"/>
      <w:numFmt w:val="lowerRoman"/>
      <w:lvlText w:val="%5."/>
      <w:lvlJc w:val="right"/>
      <w:pPr>
        <w:ind w:left="3600" w:hanging="360"/>
      </w:pPr>
      <w:rPr>
        <w:rFonts w:hint="default"/>
      </w:rPr>
    </w:lvl>
    <w:lvl w:ilvl="5" w:tplc="83AE1030">
      <w:start w:val="1"/>
      <w:numFmt w:val="lowerRoman"/>
      <w:lvlText w:val="%6."/>
      <w:lvlJc w:val="right"/>
      <w:pPr>
        <w:ind w:left="4320" w:hanging="360"/>
      </w:pPr>
      <w:rPr>
        <w:rFonts w:hint="default"/>
      </w:rPr>
    </w:lvl>
    <w:lvl w:ilvl="6" w:tplc="5598377E">
      <w:start w:val="1"/>
      <w:numFmt w:val="decimal"/>
      <w:lvlText w:val="%7."/>
      <w:lvlJc w:val="left"/>
      <w:pPr>
        <w:ind w:left="5040" w:hanging="360"/>
      </w:pPr>
      <w:rPr>
        <w:rFonts w:hint="default"/>
      </w:rPr>
    </w:lvl>
    <w:lvl w:ilvl="7" w:tplc="5BF8D574">
      <w:start w:val="1"/>
      <w:numFmt w:val="lowerLetter"/>
      <w:lvlText w:val="%8."/>
      <w:lvlJc w:val="left"/>
      <w:pPr>
        <w:ind w:left="5760" w:hanging="360"/>
      </w:pPr>
      <w:rPr>
        <w:rFonts w:hint="default"/>
      </w:rPr>
    </w:lvl>
    <w:lvl w:ilvl="8" w:tplc="3E4EC33C">
      <w:start w:val="1"/>
      <w:numFmt w:val="lowerRoman"/>
      <w:lvlText w:val="%9."/>
      <w:lvlJc w:val="right"/>
      <w:pPr>
        <w:ind w:left="6480" w:hanging="360"/>
      </w:pPr>
      <w:rPr>
        <w:rFonts w:hint="default"/>
      </w:rPr>
    </w:lvl>
  </w:abstractNum>
  <w:abstractNum w:abstractNumId="24" w15:restartNumberingAfterBreak="0">
    <w:nsid w:val="377139D6"/>
    <w:multiLevelType w:val="hybridMultilevel"/>
    <w:tmpl w:val="ED0EB03E"/>
    <w:lvl w:ilvl="0" w:tplc="F932BD1E">
      <w:start w:val="6"/>
      <w:numFmt w:val="upperLetter"/>
      <w:lvlText w:val="%1."/>
      <w:lvlJc w:val="left"/>
      <w:pPr>
        <w:ind w:left="720" w:hanging="360"/>
      </w:pPr>
      <w:rPr>
        <w:rFonts w:hint="default"/>
      </w:rPr>
    </w:lvl>
    <w:lvl w:ilvl="1" w:tplc="D4D0C3F2">
      <w:start w:val="1"/>
      <w:numFmt w:val="decimal"/>
      <w:lvlText w:val="%2."/>
      <w:lvlJc w:val="right"/>
      <w:pPr>
        <w:ind w:left="1440" w:hanging="360"/>
      </w:pPr>
      <w:rPr>
        <w:rFonts w:hint="default"/>
        <w:b w:val="0"/>
      </w:rPr>
    </w:lvl>
    <w:lvl w:ilvl="2" w:tplc="8EC80120">
      <w:start w:val="1"/>
      <w:numFmt w:val="lowerLetter"/>
      <w:lvlText w:val="%3."/>
      <w:lvlJc w:val="right"/>
      <w:pPr>
        <w:ind w:left="2160" w:hanging="360"/>
      </w:pPr>
      <w:rPr>
        <w:rFonts w:hint="default"/>
        <w:b w:val="0"/>
      </w:rPr>
    </w:lvl>
    <w:lvl w:ilvl="3" w:tplc="87D67CD2">
      <w:start w:val="1"/>
      <w:numFmt w:val="bullet"/>
      <w:lvlText w:val=""/>
      <w:lvlJc w:val="left"/>
      <w:pPr>
        <w:ind w:left="2880" w:hanging="360"/>
      </w:pPr>
      <w:rPr>
        <w:rFonts w:ascii="Symbol" w:hAnsi="Symbol" w:hint="default"/>
      </w:rPr>
    </w:lvl>
    <w:lvl w:ilvl="4" w:tplc="18D856EE">
      <w:start w:val="1"/>
      <w:numFmt w:val="lowerRoman"/>
      <w:lvlText w:val="%5."/>
      <w:lvlJc w:val="right"/>
      <w:pPr>
        <w:ind w:left="3600" w:hanging="360"/>
      </w:pPr>
      <w:rPr>
        <w:rFonts w:hint="default"/>
      </w:rPr>
    </w:lvl>
    <w:lvl w:ilvl="5" w:tplc="42BA3FF6">
      <w:start w:val="1"/>
      <w:numFmt w:val="lowerRoman"/>
      <w:lvlText w:val="%6."/>
      <w:lvlJc w:val="right"/>
      <w:pPr>
        <w:ind w:left="4320" w:hanging="360"/>
      </w:pPr>
      <w:rPr>
        <w:rFonts w:hint="default"/>
      </w:rPr>
    </w:lvl>
    <w:lvl w:ilvl="6" w:tplc="44A84EE6">
      <w:start w:val="1"/>
      <w:numFmt w:val="decimal"/>
      <w:lvlText w:val="%7."/>
      <w:lvlJc w:val="left"/>
      <w:pPr>
        <w:ind w:left="5040" w:hanging="360"/>
      </w:pPr>
      <w:rPr>
        <w:rFonts w:hint="default"/>
      </w:rPr>
    </w:lvl>
    <w:lvl w:ilvl="7" w:tplc="27E2708E">
      <w:start w:val="1"/>
      <w:numFmt w:val="lowerLetter"/>
      <w:lvlText w:val="%8."/>
      <w:lvlJc w:val="left"/>
      <w:pPr>
        <w:ind w:left="5760" w:hanging="360"/>
      </w:pPr>
      <w:rPr>
        <w:rFonts w:hint="default"/>
      </w:rPr>
    </w:lvl>
    <w:lvl w:ilvl="8" w:tplc="626A0442">
      <w:start w:val="1"/>
      <w:numFmt w:val="lowerRoman"/>
      <w:lvlText w:val="%9."/>
      <w:lvlJc w:val="right"/>
      <w:pPr>
        <w:ind w:left="6480" w:hanging="360"/>
      </w:pPr>
      <w:rPr>
        <w:rFonts w:hint="default"/>
      </w:rPr>
    </w:lvl>
  </w:abstractNum>
  <w:abstractNum w:abstractNumId="25" w15:restartNumberingAfterBreak="0">
    <w:nsid w:val="37CB1D13"/>
    <w:multiLevelType w:val="hybridMultilevel"/>
    <w:tmpl w:val="719E346C"/>
    <w:lvl w:ilvl="0" w:tplc="5DDAC964">
      <w:start w:val="3"/>
      <w:numFmt w:val="upperLetter"/>
      <w:lvlText w:val="%1."/>
      <w:lvlJc w:val="left"/>
      <w:pPr>
        <w:ind w:left="720" w:hanging="360"/>
      </w:pPr>
      <w:rPr>
        <w:rFonts w:hint="default"/>
      </w:rPr>
    </w:lvl>
    <w:lvl w:ilvl="1" w:tplc="927E634E">
      <w:start w:val="1"/>
      <w:numFmt w:val="decimal"/>
      <w:lvlText w:val="%2."/>
      <w:lvlJc w:val="right"/>
      <w:pPr>
        <w:ind w:left="990" w:hanging="360"/>
      </w:pPr>
      <w:rPr>
        <w:rFonts w:hint="default"/>
        <w:b w:val="0"/>
      </w:rPr>
    </w:lvl>
    <w:lvl w:ilvl="2" w:tplc="42482ADC">
      <w:start w:val="3"/>
      <w:numFmt w:val="lowerLetter"/>
      <w:lvlText w:val="%3."/>
      <w:lvlJc w:val="right"/>
      <w:pPr>
        <w:ind w:left="2160" w:hanging="360"/>
      </w:pPr>
      <w:rPr>
        <w:rFonts w:hint="default"/>
        <w:b w:val="0"/>
      </w:rPr>
    </w:lvl>
    <w:lvl w:ilvl="3" w:tplc="9626930A">
      <w:start w:val="1"/>
      <w:numFmt w:val="bullet"/>
      <w:lvlText w:val=""/>
      <w:lvlJc w:val="left"/>
      <w:pPr>
        <w:ind w:left="2880" w:hanging="360"/>
      </w:pPr>
      <w:rPr>
        <w:rFonts w:ascii="Symbol" w:hAnsi="Symbol" w:hint="default"/>
      </w:rPr>
    </w:lvl>
    <w:lvl w:ilvl="4" w:tplc="4BF2DD84">
      <w:start w:val="1"/>
      <w:numFmt w:val="lowerRoman"/>
      <w:lvlText w:val="%5."/>
      <w:lvlJc w:val="right"/>
      <w:pPr>
        <w:ind w:left="3600" w:hanging="360"/>
      </w:pPr>
      <w:rPr>
        <w:rFonts w:hint="default"/>
      </w:rPr>
    </w:lvl>
    <w:lvl w:ilvl="5" w:tplc="A52E76DA">
      <w:start w:val="1"/>
      <w:numFmt w:val="lowerRoman"/>
      <w:lvlText w:val="%6."/>
      <w:lvlJc w:val="right"/>
      <w:pPr>
        <w:ind w:left="4320" w:hanging="360"/>
      </w:pPr>
      <w:rPr>
        <w:rFonts w:hint="default"/>
      </w:rPr>
    </w:lvl>
    <w:lvl w:ilvl="6" w:tplc="FBC45558">
      <w:start w:val="1"/>
      <w:numFmt w:val="decimal"/>
      <w:lvlText w:val="%7."/>
      <w:lvlJc w:val="left"/>
      <w:pPr>
        <w:ind w:left="5040" w:hanging="360"/>
      </w:pPr>
      <w:rPr>
        <w:rFonts w:hint="default"/>
      </w:rPr>
    </w:lvl>
    <w:lvl w:ilvl="7" w:tplc="A8987D78">
      <w:start w:val="1"/>
      <w:numFmt w:val="lowerLetter"/>
      <w:lvlText w:val="%8."/>
      <w:lvlJc w:val="left"/>
      <w:pPr>
        <w:ind w:left="5760" w:hanging="360"/>
      </w:pPr>
      <w:rPr>
        <w:rFonts w:hint="default"/>
      </w:rPr>
    </w:lvl>
    <w:lvl w:ilvl="8" w:tplc="EC0C10FE">
      <w:start w:val="1"/>
      <w:numFmt w:val="lowerRoman"/>
      <w:lvlText w:val="%9."/>
      <w:lvlJc w:val="right"/>
      <w:pPr>
        <w:ind w:left="6480" w:hanging="360"/>
      </w:pPr>
      <w:rPr>
        <w:rFonts w:hint="default"/>
      </w:rPr>
    </w:lvl>
  </w:abstractNum>
  <w:abstractNum w:abstractNumId="26" w15:restartNumberingAfterBreak="0">
    <w:nsid w:val="390A7F0F"/>
    <w:multiLevelType w:val="hybridMultilevel"/>
    <w:tmpl w:val="AB9ACF2C"/>
    <w:lvl w:ilvl="0" w:tplc="D1C4F5E8">
      <w:start w:val="5"/>
      <w:numFmt w:val="upperLetter"/>
      <w:lvlText w:val="%1."/>
      <w:lvlJc w:val="left"/>
      <w:pPr>
        <w:ind w:left="720" w:hanging="360"/>
      </w:pPr>
      <w:rPr>
        <w:rFonts w:hint="default"/>
      </w:rPr>
    </w:lvl>
    <w:lvl w:ilvl="1" w:tplc="83282262">
      <w:start w:val="1"/>
      <w:numFmt w:val="decimal"/>
      <w:lvlText w:val="%2."/>
      <w:lvlJc w:val="right"/>
      <w:pPr>
        <w:ind w:left="1440" w:hanging="360"/>
      </w:pPr>
      <w:rPr>
        <w:rFonts w:hint="default"/>
        <w:b w:val="0"/>
      </w:rPr>
    </w:lvl>
    <w:lvl w:ilvl="2" w:tplc="80108C26">
      <w:start w:val="1"/>
      <w:numFmt w:val="lowerLetter"/>
      <w:lvlText w:val="%3."/>
      <w:lvlJc w:val="right"/>
      <w:pPr>
        <w:ind w:left="2160" w:hanging="360"/>
      </w:pPr>
      <w:rPr>
        <w:rFonts w:hint="default"/>
        <w:b w:val="0"/>
      </w:rPr>
    </w:lvl>
    <w:lvl w:ilvl="3" w:tplc="FAA646F8">
      <w:start w:val="1"/>
      <w:numFmt w:val="bullet"/>
      <w:lvlText w:val=""/>
      <w:lvlJc w:val="left"/>
      <w:pPr>
        <w:ind w:left="2880" w:hanging="360"/>
      </w:pPr>
      <w:rPr>
        <w:rFonts w:ascii="Symbol" w:hAnsi="Symbol" w:hint="default"/>
      </w:rPr>
    </w:lvl>
    <w:lvl w:ilvl="4" w:tplc="F942FE16">
      <w:start w:val="1"/>
      <w:numFmt w:val="lowerRoman"/>
      <w:lvlText w:val="%5."/>
      <w:lvlJc w:val="right"/>
      <w:pPr>
        <w:ind w:left="3600" w:hanging="360"/>
      </w:pPr>
      <w:rPr>
        <w:rFonts w:hint="default"/>
      </w:rPr>
    </w:lvl>
    <w:lvl w:ilvl="5" w:tplc="2294D3B8">
      <w:start w:val="1"/>
      <w:numFmt w:val="lowerRoman"/>
      <w:lvlText w:val="%6."/>
      <w:lvlJc w:val="right"/>
      <w:pPr>
        <w:ind w:left="4320" w:hanging="360"/>
      </w:pPr>
      <w:rPr>
        <w:rFonts w:hint="default"/>
      </w:rPr>
    </w:lvl>
    <w:lvl w:ilvl="6" w:tplc="C7B03010">
      <w:start w:val="1"/>
      <w:numFmt w:val="decimal"/>
      <w:lvlText w:val="%7."/>
      <w:lvlJc w:val="left"/>
      <w:pPr>
        <w:ind w:left="5040" w:hanging="360"/>
      </w:pPr>
      <w:rPr>
        <w:rFonts w:hint="default"/>
      </w:rPr>
    </w:lvl>
    <w:lvl w:ilvl="7" w:tplc="49CEC26E">
      <w:start w:val="1"/>
      <w:numFmt w:val="lowerLetter"/>
      <w:lvlText w:val="%8."/>
      <w:lvlJc w:val="left"/>
      <w:pPr>
        <w:ind w:left="5760" w:hanging="360"/>
      </w:pPr>
      <w:rPr>
        <w:rFonts w:hint="default"/>
      </w:rPr>
    </w:lvl>
    <w:lvl w:ilvl="8" w:tplc="B1B2916A">
      <w:start w:val="1"/>
      <w:numFmt w:val="lowerRoman"/>
      <w:lvlText w:val="%9."/>
      <w:lvlJc w:val="right"/>
      <w:pPr>
        <w:ind w:left="6480" w:hanging="360"/>
      </w:pPr>
      <w:rPr>
        <w:rFonts w:hint="default"/>
      </w:rPr>
    </w:lvl>
  </w:abstractNum>
  <w:abstractNum w:abstractNumId="27" w15:restartNumberingAfterBreak="0">
    <w:nsid w:val="39C03952"/>
    <w:multiLevelType w:val="hybridMultilevel"/>
    <w:tmpl w:val="81286880"/>
    <w:lvl w:ilvl="0" w:tplc="812ACFD8">
      <w:start w:val="10"/>
      <w:numFmt w:val="upperLetter"/>
      <w:lvlText w:val="%1."/>
      <w:lvlJc w:val="left"/>
      <w:pPr>
        <w:ind w:left="720" w:hanging="360"/>
      </w:pPr>
      <w:rPr>
        <w:rFonts w:hint="default"/>
      </w:rPr>
    </w:lvl>
    <w:lvl w:ilvl="1" w:tplc="50706340">
      <w:start w:val="1"/>
      <w:numFmt w:val="decimal"/>
      <w:lvlText w:val="%2."/>
      <w:lvlJc w:val="right"/>
      <w:pPr>
        <w:ind w:left="990" w:hanging="360"/>
      </w:pPr>
      <w:rPr>
        <w:rFonts w:hint="default"/>
        <w:b w:val="0"/>
      </w:rPr>
    </w:lvl>
    <w:lvl w:ilvl="2" w:tplc="EAC63B58">
      <w:start w:val="3"/>
      <w:numFmt w:val="lowerLetter"/>
      <w:lvlText w:val="%3."/>
      <w:lvlJc w:val="right"/>
      <w:pPr>
        <w:ind w:left="2160" w:hanging="360"/>
      </w:pPr>
      <w:rPr>
        <w:rFonts w:hint="default"/>
        <w:b w:val="0"/>
      </w:rPr>
    </w:lvl>
    <w:lvl w:ilvl="3" w:tplc="F7E0CDBE">
      <w:start w:val="1"/>
      <w:numFmt w:val="lowerRoman"/>
      <w:lvlText w:val="%4."/>
      <w:lvlJc w:val="right"/>
      <w:pPr>
        <w:ind w:left="2880" w:hanging="360"/>
      </w:pPr>
      <w:rPr>
        <w:rFonts w:hint="default"/>
      </w:rPr>
    </w:lvl>
    <w:lvl w:ilvl="4" w:tplc="A3AC9132">
      <w:start w:val="1"/>
      <w:numFmt w:val="lowerRoman"/>
      <w:lvlText w:val="%5."/>
      <w:lvlJc w:val="right"/>
      <w:pPr>
        <w:ind w:left="3600" w:hanging="360"/>
      </w:pPr>
      <w:rPr>
        <w:rFonts w:hint="default"/>
      </w:rPr>
    </w:lvl>
    <w:lvl w:ilvl="5" w:tplc="B6F67922">
      <w:start w:val="1"/>
      <w:numFmt w:val="lowerRoman"/>
      <w:lvlText w:val="%6."/>
      <w:lvlJc w:val="right"/>
      <w:pPr>
        <w:ind w:left="4320" w:hanging="360"/>
      </w:pPr>
      <w:rPr>
        <w:rFonts w:hint="default"/>
      </w:rPr>
    </w:lvl>
    <w:lvl w:ilvl="6" w:tplc="817251CE">
      <w:start w:val="1"/>
      <w:numFmt w:val="decimal"/>
      <w:lvlText w:val="%7."/>
      <w:lvlJc w:val="left"/>
      <w:pPr>
        <w:ind w:left="5040" w:hanging="360"/>
      </w:pPr>
      <w:rPr>
        <w:rFonts w:hint="default"/>
      </w:rPr>
    </w:lvl>
    <w:lvl w:ilvl="7" w:tplc="C7D4CEB0">
      <w:start w:val="1"/>
      <w:numFmt w:val="lowerLetter"/>
      <w:lvlText w:val="%8."/>
      <w:lvlJc w:val="left"/>
      <w:pPr>
        <w:ind w:left="5760" w:hanging="360"/>
      </w:pPr>
      <w:rPr>
        <w:rFonts w:hint="default"/>
      </w:rPr>
    </w:lvl>
    <w:lvl w:ilvl="8" w:tplc="E1E81460">
      <w:start w:val="1"/>
      <w:numFmt w:val="lowerRoman"/>
      <w:lvlText w:val="%9."/>
      <w:lvlJc w:val="right"/>
      <w:pPr>
        <w:ind w:left="6480" w:hanging="360"/>
      </w:pPr>
      <w:rPr>
        <w:rFonts w:hint="default"/>
      </w:rPr>
    </w:lvl>
  </w:abstractNum>
  <w:abstractNum w:abstractNumId="28" w15:restartNumberingAfterBreak="0">
    <w:nsid w:val="39EC4EF5"/>
    <w:multiLevelType w:val="hybridMultilevel"/>
    <w:tmpl w:val="A4CCCCB4"/>
    <w:lvl w:ilvl="0" w:tplc="08CA7B64">
      <w:start w:val="2"/>
      <w:numFmt w:val="upperRoman"/>
      <w:lvlText w:val="%1."/>
      <w:lvlJc w:val="right"/>
      <w:pPr>
        <w:ind w:left="720" w:hanging="360"/>
      </w:pPr>
      <w:rPr>
        <w:rFonts w:hint="default"/>
      </w:rPr>
    </w:lvl>
    <w:lvl w:ilvl="1" w:tplc="368264AC">
      <w:start w:val="2"/>
      <w:numFmt w:val="decimal"/>
      <w:lvlText w:val="%2."/>
      <w:lvlJc w:val="left"/>
      <w:pPr>
        <w:ind w:left="1440" w:hanging="360"/>
      </w:pPr>
      <w:rPr>
        <w:rFonts w:hint="default"/>
        <w:b w:val="0"/>
      </w:rPr>
    </w:lvl>
    <w:lvl w:ilvl="2" w:tplc="B3D44242">
      <w:start w:val="3"/>
      <w:numFmt w:val="decimal"/>
      <w:lvlText w:val="%3."/>
      <w:lvlJc w:val="right"/>
      <w:pPr>
        <w:ind w:left="2160" w:hanging="180"/>
      </w:pPr>
      <w:rPr>
        <w:rFonts w:hint="default"/>
        <w:b w:val="0"/>
      </w:rPr>
    </w:lvl>
    <w:lvl w:ilvl="3" w:tplc="55667AC4">
      <w:start w:val="4"/>
      <w:numFmt w:val="lowerLetter"/>
      <w:lvlText w:val="%4."/>
      <w:lvlJc w:val="right"/>
      <w:pPr>
        <w:ind w:left="2880" w:hanging="360"/>
      </w:pPr>
      <w:rPr>
        <w:rFonts w:hint="default"/>
      </w:rPr>
    </w:lvl>
    <w:lvl w:ilvl="4" w:tplc="1E564CD0">
      <w:start w:val="1"/>
      <w:numFmt w:val="bullet"/>
      <w:lvlText w:val=""/>
      <w:lvlJc w:val="left"/>
      <w:pPr>
        <w:ind w:left="3600" w:hanging="360"/>
      </w:pPr>
      <w:rPr>
        <w:rFonts w:ascii="Symbol" w:eastAsiaTheme="minorHAnsi" w:hAnsi="Symbol" w:cs="Times New Roman" w:hint="default"/>
      </w:rPr>
    </w:lvl>
    <w:lvl w:ilvl="5" w:tplc="20E2FF12">
      <w:start w:val="1"/>
      <w:numFmt w:val="lowerRoman"/>
      <w:lvlText w:val="%6."/>
      <w:lvlJc w:val="right"/>
      <w:pPr>
        <w:ind w:left="4320" w:hanging="180"/>
      </w:pPr>
      <w:rPr>
        <w:rFonts w:hint="default"/>
      </w:rPr>
    </w:lvl>
    <w:lvl w:ilvl="6" w:tplc="F6666CDA">
      <w:start w:val="1"/>
      <w:numFmt w:val="decimal"/>
      <w:lvlText w:val="%7."/>
      <w:lvlJc w:val="left"/>
      <w:pPr>
        <w:ind w:left="5040" w:hanging="360"/>
      </w:pPr>
      <w:rPr>
        <w:rFonts w:hint="default"/>
      </w:rPr>
    </w:lvl>
    <w:lvl w:ilvl="7" w:tplc="4F84EAB4">
      <w:start w:val="1"/>
      <w:numFmt w:val="lowerLetter"/>
      <w:lvlText w:val="%8."/>
      <w:lvlJc w:val="left"/>
      <w:pPr>
        <w:ind w:left="5760" w:hanging="360"/>
      </w:pPr>
      <w:rPr>
        <w:rFonts w:hint="default"/>
      </w:rPr>
    </w:lvl>
    <w:lvl w:ilvl="8" w:tplc="AD9E223C">
      <w:start w:val="1"/>
      <w:numFmt w:val="lowerRoman"/>
      <w:lvlText w:val="%9."/>
      <w:lvlJc w:val="right"/>
      <w:pPr>
        <w:ind w:left="6480" w:hanging="180"/>
      </w:pPr>
      <w:rPr>
        <w:rFonts w:hint="default"/>
      </w:rPr>
    </w:lvl>
  </w:abstractNum>
  <w:abstractNum w:abstractNumId="29" w15:restartNumberingAfterBreak="0">
    <w:nsid w:val="3C885BB5"/>
    <w:multiLevelType w:val="hybridMultilevel"/>
    <w:tmpl w:val="B526FB6A"/>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C44ADD"/>
    <w:multiLevelType w:val="hybridMultilevel"/>
    <w:tmpl w:val="C9E6F864"/>
    <w:lvl w:ilvl="0" w:tplc="B920886E">
      <w:start w:val="2"/>
      <w:numFmt w:val="upperLetter"/>
      <w:lvlText w:val="%1."/>
      <w:lvlJc w:val="left"/>
      <w:pPr>
        <w:ind w:left="720" w:hanging="360"/>
      </w:pPr>
      <w:rPr>
        <w:rFonts w:hint="default"/>
      </w:rPr>
    </w:lvl>
    <w:lvl w:ilvl="1" w:tplc="755E34CE">
      <w:start w:val="13"/>
      <w:numFmt w:val="decimal"/>
      <w:lvlText w:val="%2."/>
      <w:lvlJc w:val="right"/>
      <w:pPr>
        <w:ind w:left="1440" w:hanging="360"/>
      </w:pPr>
      <w:rPr>
        <w:rFonts w:hint="default"/>
        <w:b w:val="0"/>
      </w:rPr>
    </w:lvl>
    <w:lvl w:ilvl="2" w:tplc="1B8AEE08">
      <w:start w:val="2"/>
      <w:numFmt w:val="lowerLetter"/>
      <w:lvlText w:val="%3."/>
      <w:lvlJc w:val="right"/>
      <w:pPr>
        <w:ind w:left="2160" w:hanging="360"/>
      </w:pPr>
      <w:rPr>
        <w:rFonts w:hint="default"/>
        <w:b w:val="0"/>
      </w:rPr>
    </w:lvl>
    <w:lvl w:ilvl="3" w:tplc="50B0F00C">
      <w:start w:val="1"/>
      <w:numFmt w:val="bullet"/>
      <w:lvlText w:val=""/>
      <w:lvlJc w:val="left"/>
      <w:pPr>
        <w:ind w:left="2880" w:hanging="360"/>
      </w:pPr>
      <w:rPr>
        <w:rFonts w:ascii="Symbol" w:hAnsi="Symbol" w:hint="default"/>
      </w:rPr>
    </w:lvl>
    <w:lvl w:ilvl="4" w:tplc="9B2ED57A">
      <w:start w:val="1"/>
      <w:numFmt w:val="lowerRoman"/>
      <w:lvlText w:val="%5."/>
      <w:lvlJc w:val="right"/>
      <w:pPr>
        <w:ind w:left="3600" w:hanging="360"/>
      </w:pPr>
      <w:rPr>
        <w:rFonts w:hint="default"/>
      </w:rPr>
    </w:lvl>
    <w:lvl w:ilvl="5" w:tplc="31E805F8">
      <w:start w:val="1"/>
      <w:numFmt w:val="lowerRoman"/>
      <w:lvlText w:val="%6."/>
      <w:lvlJc w:val="right"/>
      <w:pPr>
        <w:ind w:left="4320" w:hanging="360"/>
      </w:pPr>
      <w:rPr>
        <w:rFonts w:hint="default"/>
      </w:rPr>
    </w:lvl>
    <w:lvl w:ilvl="6" w:tplc="6C5EDB58">
      <w:start w:val="1"/>
      <w:numFmt w:val="decimal"/>
      <w:lvlText w:val="%7."/>
      <w:lvlJc w:val="left"/>
      <w:pPr>
        <w:ind w:left="5040" w:hanging="360"/>
      </w:pPr>
      <w:rPr>
        <w:rFonts w:hint="default"/>
      </w:rPr>
    </w:lvl>
    <w:lvl w:ilvl="7" w:tplc="62C6CC7A">
      <w:start w:val="1"/>
      <w:numFmt w:val="lowerLetter"/>
      <w:lvlText w:val="%8."/>
      <w:lvlJc w:val="left"/>
      <w:pPr>
        <w:ind w:left="5760" w:hanging="360"/>
      </w:pPr>
      <w:rPr>
        <w:rFonts w:hint="default"/>
      </w:rPr>
    </w:lvl>
    <w:lvl w:ilvl="8" w:tplc="F0E4F804">
      <w:start w:val="1"/>
      <w:numFmt w:val="lowerRoman"/>
      <w:lvlText w:val="%9."/>
      <w:lvlJc w:val="right"/>
      <w:pPr>
        <w:ind w:left="6480" w:hanging="360"/>
      </w:pPr>
      <w:rPr>
        <w:rFonts w:hint="default"/>
      </w:rPr>
    </w:lvl>
  </w:abstractNum>
  <w:abstractNum w:abstractNumId="31" w15:restartNumberingAfterBreak="0">
    <w:nsid w:val="3EFC0B98"/>
    <w:multiLevelType w:val="hybridMultilevel"/>
    <w:tmpl w:val="F39AE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84A9D"/>
    <w:multiLevelType w:val="hybridMultilevel"/>
    <w:tmpl w:val="8872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9632A6">
      <w:start w:val="1"/>
      <w:numFmt w:val="lowerRoman"/>
      <w:lvlText w:val="%4."/>
      <w:lvlJc w:val="right"/>
      <w:pPr>
        <w:ind w:left="29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767C0"/>
    <w:multiLevelType w:val="hybridMultilevel"/>
    <w:tmpl w:val="A2CA9286"/>
    <w:lvl w:ilvl="0" w:tplc="7070EC24">
      <w:start w:val="1"/>
      <w:numFmt w:val="upperLetter"/>
      <w:lvlText w:val="%1."/>
      <w:lvlJc w:val="left"/>
      <w:pPr>
        <w:ind w:left="1176" w:hanging="396"/>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44924C60"/>
    <w:multiLevelType w:val="hybridMultilevel"/>
    <w:tmpl w:val="054A2EFC"/>
    <w:lvl w:ilvl="0" w:tplc="5F5843D4">
      <w:start w:val="23"/>
      <w:numFmt w:val="decimal"/>
      <w:lvlText w:val="%1."/>
      <w:lvlJc w:val="left"/>
      <w:pPr>
        <w:ind w:left="1080" w:hanging="360"/>
      </w:pPr>
      <w:rPr>
        <w:rFonts w:hint="default"/>
        <w:b w:val="0"/>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C9206B48">
      <w:start w:val="1"/>
      <w:numFmt w:val="lowerLetter"/>
      <w:lvlText w:val="%5."/>
      <w:lvlJc w:val="right"/>
      <w:pPr>
        <w:ind w:left="1980" w:hanging="360"/>
      </w:pPr>
      <w:rPr>
        <w:rFonts w:hint="default"/>
      </w:r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5" w15:restartNumberingAfterBreak="0">
    <w:nsid w:val="44B75BAE"/>
    <w:multiLevelType w:val="hybridMultilevel"/>
    <w:tmpl w:val="AA16AD6C"/>
    <w:lvl w:ilvl="0" w:tplc="315C0C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04F9D"/>
    <w:multiLevelType w:val="hybridMultilevel"/>
    <w:tmpl w:val="74E0212C"/>
    <w:lvl w:ilvl="0" w:tplc="3BB27FBA">
      <w:start w:val="10"/>
      <w:numFmt w:val="upperLetter"/>
      <w:lvlText w:val="%1."/>
      <w:lvlJc w:val="left"/>
      <w:pPr>
        <w:ind w:left="720" w:hanging="360"/>
      </w:pPr>
      <w:rPr>
        <w:rFonts w:hint="default"/>
      </w:rPr>
    </w:lvl>
    <w:lvl w:ilvl="1" w:tplc="6BAAB040">
      <w:start w:val="1"/>
      <w:numFmt w:val="decimal"/>
      <w:lvlText w:val="%2."/>
      <w:lvlJc w:val="right"/>
      <w:pPr>
        <w:ind w:left="990" w:hanging="360"/>
      </w:pPr>
      <w:rPr>
        <w:rFonts w:hint="default"/>
        <w:b w:val="0"/>
      </w:rPr>
    </w:lvl>
    <w:lvl w:ilvl="2" w:tplc="039024E0">
      <w:start w:val="10"/>
      <w:numFmt w:val="lowerLetter"/>
      <w:lvlText w:val="%3."/>
      <w:lvlJc w:val="right"/>
      <w:pPr>
        <w:ind w:left="2160" w:hanging="360"/>
      </w:pPr>
      <w:rPr>
        <w:rFonts w:hint="default"/>
        <w:b w:val="0"/>
      </w:rPr>
    </w:lvl>
    <w:lvl w:ilvl="3" w:tplc="2462204E">
      <w:start w:val="1"/>
      <w:numFmt w:val="lowerRoman"/>
      <w:lvlText w:val="%4."/>
      <w:lvlJc w:val="right"/>
      <w:pPr>
        <w:ind w:left="2880" w:hanging="360"/>
      </w:pPr>
      <w:rPr>
        <w:rFonts w:hint="default"/>
      </w:rPr>
    </w:lvl>
    <w:lvl w:ilvl="4" w:tplc="D0ECA3E6">
      <w:start w:val="1"/>
      <w:numFmt w:val="lowerRoman"/>
      <w:lvlText w:val="%5."/>
      <w:lvlJc w:val="right"/>
      <w:pPr>
        <w:ind w:left="3600" w:hanging="360"/>
      </w:pPr>
      <w:rPr>
        <w:rFonts w:hint="default"/>
      </w:rPr>
    </w:lvl>
    <w:lvl w:ilvl="5" w:tplc="387A16A2">
      <w:start w:val="1"/>
      <w:numFmt w:val="lowerRoman"/>
      <w:lvlText w:val="%6."/>
      <w:lvlJc w:val="right"/>
      <w:pPr>
        <w:ind w:left="4320" w:hanging="360"/>
      </w:pPr>
      <w:rPr>
        <w:rFonts w:hint="default"/>
      </w:rPr>
    </w:lvl>
    <w:lvl w:ilvl="6" w:tplc="B1C66C56">
      <w:start w:val="1"/>
      <w:numFmt w:val="decimal"/>
      <w:lvlText w:val="%7."/>
      <w:lvlJc w:val="left"/>
      <w:pPr>
        <w:ind w:left="5040" w:hanging="360"/>
      </w:pPr>
      <w:rPr>
        <w:rFonts w:hint="default"/>
      </w:rPr>
    </w:lvl>
    <w:lvl w:ilvl="7" w:tplc="75EA1E06">
      <w:start w:val="1"/>
      <w:numFmt w:val="lowerLetter"/>
      <w:lvlText w:val="%8."/>
      <w:lvlJc w:val="left"/>
      <w:pPr>
        <w:ind w:left="5760" w:hanging="360"/>
      </w:pPr>
      <w:rPr>
        <w:rFonts w:hint="default"/>
      </w:rPr>
    </w:lvl>
    <w:lvl w:ilvl="8" w:tplc="15E663D4">
      <w:start w:val="1"/>
      <w:numFmt w:val="lowerRoman"/>
      <w:lvlText w:val="%9."/>
      <w:lvlJc w:val="right"/>
      <w:pPr>
        <w:ind w:left="6480" w:hanging="360"/>
      </w:pPr>
      <w:rPr>
        <w:rFonts w:hint="default"/>
      </w:rPr>
    </w:lvl>
  </w:abstractNum>
  <w:abstractNum w:abstractNumId="37" w15:restartNumberingAfterBreak="0">
    <w:nsid w:val="471E05C2"/>
    <w:multiLevelType w:val="hybridMultilevel"/>
    <w:tmpl w:val="27FA2CAA"/>
    <w:lvl w:ilvl="0" w:tplc="BA2CA6F8">
      <w:start w:val="10"/>
      <w:numFmt w:val="upperLetter"/>
      <w:lvlText w:val="%1."/>
      <w:lvlJc w:val="left"/>
      <w:pPr>
        <w:ind w:left="720" w:hanging="360"/>
      </w:pPr>
      <w:rPr>
        <w:rFonts w:hint="default"/>
      </w:rPr>
    </w:lvl>
    <w:lvl w:ilvl="1" w:tplc="F7400FAC">
      <w:start w:val="1"/>
      <w:numFmt w:val="decimal"/>
      <w:lvlText w:val="%2."/>
      <w:lvlJc w:val="right"/>
      <w:pPr>
        <w:ind w:left="990" w:hanging="360"/>
      </w:pPr>
      <w:rPr>
        <w:rFonts w:hint="default"/>
        <w:b w:val="0"/>
      </w:rPr>
    </w:lvl>
    <w:lvl w:ilvl="2" w:tplc="7BFA9EA0">
      <w:start w:val="1"/>
      <w:numFmt w:val="lowerLetter"/>
      <w:lvlText w:val="%3."/>
      <w:lvlJc w:val="left"/>
      <w:pPr>
        <w:ind w:left="2160" w:hanging="360"/>
      </w:pPr>
      <w:rPr>
        <w:rFonts w:hint="default"/>
        <w:b w:val="0"/>
      </w:rPr>
    </w:lvl>
    <w:lvl w:ilvl="3" w:tplc="CAACD26C">
      <w:start w:val="1"/>
      <w:numFmt w:val="bullet"/>
      <w:lvlText w:val=""/>
      <w:lvlJc w:val="left"/>
      <w:pPr>
        <w:ind w:left="2880" w:hanging="360"/>
      </w:pPr>
      <w:rPr>
        <w:rFonts w:ascii="Symbol" w:hAnsi="Symbol" w:hint="default"/>
      </w:rPr>
    </w:lvl>
    <w:lvl w:ilvl="4" w:tplc="0798BBB4">
      <w:start w:val="1"/>
      <w:numFmt w:val="lowerRoman"/>
      <w:lvlText w:val="%5."/>
      <w:lvlJc w:val="right"/>
      <w:pPr>
        <w:ind w:left="3600" w:hanging="360"/>
      </w:pPr>
      <w:rPr>
        <w:rFonts w:hint="default"/>
      </w:rPr>
    </w:lvl>
    <w:lvl w:ilvl="5" w:tplc="88F49FA4">
      <w:start w:val="1"/>
      <w:numFmt w:val="lowerRoman"/>
      <w:lvlText w:val="%6."/>
      <w:lvlJc w:val="right"/>
      <w:pPr>
        <w:ind w:left="4320" w:hanging="360"/>
      </w:pPr>
      <w:rPr>
        <w:rFonts w:hint="default"/>
      </w:rPr>
    </w:lvl>
    <w:lvl w:ilvl="6" w:tplc="E794A214">
      <w:start w:val="1"/>
      <w:numFmt w:val="decimal"/>
      <w:lvlText w:val="%7."/>
      <w:lvlJc w:val="left"/>
      <w:pPr>
        <w:ind w:left="5040" w:hanging="360"/>
      </w:pPr>
      <w:rPr>
        <w:rFonts w:hint="default"/>
      </w:rPr>
    </w:lvl>
    <w:lvl w:ilvl="7" w:tplc="4BA086C2">
      <w:start w:val="1"/>
      <w:numFmt w:val="lowerLetter"/>
      <w:lvlText w:val="%8."/>
      <w:lvlJc w:val="left"/>
      <w:pPr>
        <w:ind w:left="5760" w:hanging="360"/>
      </w:pPr>
      <w:rPr>
        <w:rFonts w:hint="default"/>
      </w:rPr>
    </w:lvl>
    <w:lvl w:ilvl="8" w:tplc="41E2CBBC">
      <w:start w:val="1"/>
      <w:numFmt w:val="lowerRoman"/>
      <w:lvlText w:val="%9."/>
      <w:lvlJc w:val="right"/>
      <w:pPr>
        <w:ind w:left="6480" w:hanging="360"/>
      </w:pPr>
      <w:rPr>
        <w:rFonts w:hint="default"/>
      </w:rPr>
    </w:lvl>
  </w:abstractNum>
  <w:abstractNum w:abstractNumId="38" w15:restartNumberingAfterBreak="0">
    <w:nsid w:val="484C4158"/>
    <w:multiLevelType w:val="hybridMultilevel"/>
    <w:tmpl w:val="92B824F6"/>
    <w:lvl w:ilvl="0" w:tplc="2A6829BE">
      <w:start w:val="10"/>
      <w:numFmt w:val="upperLetter"/>
      <w:lvlText w:val="%1."/>
      <w:lvlJc w:val="left"/>
      <w:pPr>
        <w:ind w:left="720" w:hanging="360"/>
      </w:pPr>
      <w:rPr>
        <w:rFonts w:hint="default"/>
      </w:rPr>
    </w:lvl>
    <w:lvl w:ilvl="1" w:tplc="D6E6C896">
      <w:start w:val="1"/>
      <w:numFmt w:val="decimal"/>
      <w:lvlText w:val="%2."/>
      <w:lvlJc w:val="right"/>
      <w:pPr>
        <w:ind w:left="990" w:hanging="360"/>
      </w:pPr>
      <w:rPr>
        <w:rFonts w:hint="default"/>
        <w:b w:val="0"/>
      </w:rPr>
    </w:lvl>
    <w:lvl w:ilvl="2" w:tplc="AA52800E">
      <w:start w:val="1"/>
      <w:numFmt w:val="lowerLetter"/>
      <w:lvlText w:val="%3."/>
      <w:lvlJc w:val="left"/>
      <w:pPr>
        <w:ind w:left="2160" w:hanging="360"/>
      </w:pPr>
      <w:rPr>
        <w:rFonts w:hint="default"/>
        <w:b w:val="0"/>
      </w:rPr>
    </w:lvl>
    <w:lvl w:ilvl="3" w:tplc="0EAADE08">
      <w:start w:val="1"/>
      <w:numFmt w:val="lowerRoman"/>
      <w:lvlText w:val="%4."/>
      <w:lvlJc w:val="right"/>
      <w:pPr>
        <w:ind w:left="2880" w:hanging="360"/>
      </w:pPr>
      <w:rPr>
        <w:rFonts w:hint="default"/>
      </w:rPr>
    </w:lvl>
    <w:lvl w:ilvl="4" w:tplc="771E231E">
      <w:start w:val="1"/>
      <w:numFmt w:val="upperLetter"/>
      <w:lvlText w:val="%5."/>
      <w:lvlJc w:val="right"/>
      <w:pPr>
        <w:ind w:left="3600" w:hanging="360"/>
      </w:pPr>
      <w:rPr>
        <w:rFonts w:hint="default"/>
      </w:rPr>
    </w:lvl>
    <w:lvl w:ilvl="5" w:tplc="9A005940">
      <w:start w:val="1"/>
      <w:numFmt w:val="lowerRoman"/>
      <w:lvlText w:val="%6."/>
      <w:lvlJc w:val="right"/>
      <w:pPr>
        <w:ind w:left="4320" w:hanging="360"/>
      </w:pPr>
      <w:rPr>
        <w:rFonts w:hint="default"/>
      </w:rPr>
    </w:lvl>
    <w:lvl w:ilvl="6" w:tplc="59B874B0">
      <w:start w:val="1"/>
      <w:numFmt w:val="decimal"/>
      <w:lvlText w:val="%7."/>
      <w:lvlJc w:val="left"/>
      <w:pPr>
        <w:ind w:left="5040" w:hanging="360"/>
      </w:pPr>
      <w:rPr>
        <w:rFonts w:hint="default"/>
      </w:rPr>
    </w:lvl>
    <w:lvl w:ilvl="7" w:tplc="12DA9C50">
      <w:start w:val="1"/>
      <w:numFmt w:val="lowerLetter"/>
      <w:lvlText w:val="%8."/>
      <w:lvlJc w:val="left"/>
      <w:pPr>
        <w:ind w:left="5760" w:hanging="360"/>
      </w:pPr>
      <w:rPr>
        <w:rFonts w:hint="default"/>
      </w:rPr>
    </w:lvl>
    <w:lvl w:ilvl="8" w:tplc="1A441CFA">
      <w:start w:val="1"/>
      <w:numFmt w:val="lowerRoman"/>
      <w:lvlText w:val="%9."/>
      <w:lvlJc w:val="right"/>
      <w:pPr>
        <w:ind w:left="6480" w:hanging="360"/>
      </w:pPr>
      <w:rPr>
        <w:rFonts w:hint="default"/>
      </w:rPr>
    </w:lvl>
  </w:abstractNum>
  <w:abstractNum w:abstractNumId="39" w15:restartNumberingAfterBreak="0">
    <w:nsid w:val="48675FCF"/>
    <w:multiLevelType w:val="hybridMultilevel"/>
    <w:tmpl w:val="0220C082"/>
    <w:lvl w:ilvl="0" w:tplc="8C946DA4">
      <w:start w:val="10"/>
      <w:numFmt w:val="upperLetter"/>
      <w:lvlText w:val="%1."/>
      <w:lvlJc w:val="left"/>
      <w:pPr>
        <w:ind w:left="720" w:hanging="360"/>
      </w:pPr>
      <w:rPr>
        <w:rFonts w:hint="default"/>
      </w:rPr>
    </w:lvl>
    <w:lvl w:ilvl="1" w:tplc="94CCFF92">
      <w:start w:val="1"/>
      <w:numFmt w:val="decimal"/>
      <w:lvlText w:val="%2."/>
      <w:lvlJc w:val="right"/>
      <w:pPr>
        <w:ind w:left="990" w:hanging="360"/>
      </w:pPr>
      <w:rPr>
        <w:rFonts w:hint="default"/>
        <w:b w:val="0"/>
      </w:rPr>
    </w:lvl>
    <w:lvl w:ilvl="2" w:tplc="2DD0D4A8">
      <w:start w:val="1"/>
      <w:numFmt w:val="lowerLetter"/>
      <w:lvlText w:val="%3."/>
      <w:lvlJc w:val="left"/>
      <w:pPr>
        <w:ind w:left="2160" w:hanging="360"/>
      </w:pPr>
      <w:rPr>
        <w:rFonts w:hint="default"/>
        <w:b w:val="0"/>
      </w:rPr>
    </w:lvl>
    <w:lvl w:ilvl="3" w:tplc="D5BAFC0A">
      <w:start w:val="1"/>
      <w:numFmt w:val="lowerRoman"/>
      <w:lvlText w:val="%4."/>
      <w:lvlJc w:val="left"/>
      <w:pPr>
        <w:ind w:left="2880" w:hanging="360"/>
      </w:pPr>
      <w:rPr>
        <w:rFonts w:hint="default"/>
      </w:rPr>
    </w:lvl>
    <w:lvl w:ilvl="4" w:tplc="92205F3E">
      <w:start w:val="1"/>
      <w:numFmt w:val="upperLetter"/>
      <w:lvlText w:val="%5."/>
      <w:lvlJc w:val="right"/>
      <w:pPr>
        <w:ind w:left="3600" w:hanging="360"/>
      </w:pPr>
      <w:rPr>
        <w:rFonts w:hint="default"/>
      </w:rPr>
    </w:lvl>
    <w:lvl w:ilvl="5" w:tplc="296A2D64">
      <w:start w:val="1"/>
      <w:numFmt w:val="lowerRoman"/>
      <w:lvlText w:val="%6."/>
      <w:lvlJc w:val="right"/>
      <w:pPr>
        <w:ind w:left="4320" w:hanging="360"/>
      </w:pPr>
      <w:rPr>
        <w:rFonts w:hint="default"/>
      </w:rPr>
    </w:lvl>
    <w:lvl w:ilvl="6" w:tplc="A06AA81A">
      <w:start w:val="1"/>
      <w:numFmt w:val="decimal"/>
      <w:lvlText w:val="%7."/>
      <w:lvlJc w:val="left"/>
      <w:pPr>
        <w:ind w:left="5040" w:hanging="360"/>
      </w:pPr>
      <w:rPr>
        <w:rFonts w:hint="default"/>
      </w:rPr>
    </w:lvl>
    <w:lvl w:ilvl="7" w:tplc="801656A0">
      <w:start w:val="1"/>
      <w:numFmt w:val="lowerLetter"/>
      <w:lvlText w:val="%8."/>
      <w:lvlJc w:val="left"/>
      <w:pPr>
        <w:ind w:left="5760" w:hanging="360"/>
      </w:pPr>
      <w:rPr>
        <w:rFonts w:hint="default"/>
      </w:rPr>
    </w:lvl>
    <w:lvl w:ilvl="8" w:tplc="C81C75A6">
      <w:start w:val="1"/>
      <w:numFmt w:val="lowerRoman"/>
      <w:lvlText w:val="%9."/>
      <w:lvlJc w:val="right"/>
      <w:pPr>
        <w:ind w:left="6480" w:hanging="360"/>
      </w:pPr>
      <w:rPr>
        <w:rFonts w:hint="default"/>
      </w:rPr>
    </w:lvl>
  </w:abstractNum>
  <w:abstractNum w:abstractNumId="40" w15:restartNumberingAfterBreak="0">
    <w:nsid w:val="4A0D0BA4"/>
    <w:multiLevelType w:val="hybridMultilevel"/>
    <w:tmpl w:val="50228D58"/>
    <w:lvl w:ilvl="0" w:tplc="8578C682">
      <w:start w:val="6"/>
      <w:numFmt w:val="upperLetter"/>
      <w:lvlText w:val="%1."/>
      <w:lvlJc w:val="left"/>
      <w:pPr>
        <w:ind w:left="720" w:hanging="360"/>
      </w:pPr>
      <w:rPr>
        <w:rFonts w:hint="default"/>
      </w:rPr>
    </w:lvl>
    <w:lvl w:ilvl="1" w:tplc="1F08BD52">
      <w:start w:val="1"/>
      <w:numFmt w:val="decimal"/>
      <w:lvlText w:val="%2."/>
      <w:lvlJc w:val="right"/>
      <w:pPr>
        <w:ind w:left="1440" w:hanging="360"/>
      </w:pPr>
      <w:rPr>
        <w:rFonts w:hint="default"/>
        <w:b w:val="0"/>
      </w:rPr>
    </w:lvl>
    <w:lvl w:ilvl="2" w:tplc="90C0B318">
      <w:start w:val="1"/>
      <w:numFmt w:val="lowerLetter"/>
      <w:lvlText w:val="%3."/>
      <w:lvlJc w:val="left"/>
      <w:pPr>
        <w:ind w:left="2160" w:hanging="360"/>
      </w:pPr>
      <w:rPr>
        <w:rFonts w:hint="default"/>
        <w:b w:val="0"/>
      </w:rPr>
    </w:lvl>
    <w:lvl w:ilvl="3" w:tplc="1B864B02">
      <w:start w:val="1"/>
      <w:numFmt w:val="lowerRoman"/>
      <w:lvlText w:val="%4."/>
      <w:lvlJc w:val="right"/>
      <w:pPr>
        <w:ind w:left="2880" w:hanging="360"/>
      </w:pPr>
      <w:rPr>
        <w:rFonts w:hint="default"/>
      </w:rPr>
    </w:lvl>
    <w:lvl w:ilvl="4" w:tplc="08CE4192">
      <w:start w:val="1"/>
      <w:numFmt w:val="lowerRoman"/>
      <w:lvlText w:val="%5."/>
      <w:lvlJc w:val="right"/>
      <w:pPr>
        <w:ind w:left="3600" w:hanging="360"/>
      </w:pPr>
      <w:rPr>
        <w:rFonts w:hint="default"/>
      </w:rPr>
    </w:lvl>
    <w:lvl w:ilvl="5" w:tplc="F94A26BE">
      <w:start w:val="1"/>
      <w:numFmt w:val="lowerRoman"/>
      <w:lvlText w:val="%6."/>
      <w:lvlJc w:val="right"/>
      <w:pPr>
        <w:ind w:left="4320" w:hanging="360"/>
      </w:pPr>
      <w:rPr>
        <w:rFonts w:hint="default"/>
      </w:rPr>
    </w:lvl>
    <w:lvl w:ilvl="6" w:tplc="BB64686E">
      <w:start w:val="1"/>
      <w:numFmt w:val="decimal"/>
      <w:lvlText w:val="%7."/>
      <w:lvlJc w:val="left"/>
      <w:pPr>
        <w:ind w:left="5040" w:hanging="360"/>
      </w:pPr>
      <w:rPr>
        <w:rFonts w:hint="default"/>
      </w:rPr>
    </w:lvl>
    <w:lvl w:ilvl="7" w:tplc="B9F691BA">
      <w:start w:val="1"/>
      <w:numFmt w:val="lowerLetter"/>
      <w:lvlText w:val="%8."/>
      <w:lvlJc w:val="left"/>
      <w:pPr>
        <w:ind w:left="5760" w:hanging="360"/>
      </w:pPr>
      <w:rPr>
        <w:rFonts w:hint="default"/>
      </w:rPr>
    </w:lvl>
    <w:lvl w:ilvl="8" w:tplc="FFF898D8">
      <w:start w:val="1"/>
      <w:numFmt w:val="lowerRoman"/>
      <w:lvlText w:val="%9."/>
      <w:lvlJc w:val="right"/>
      <w:pPr>
        <w:ind w:left="6480" w:hanging="360"/>
      </w:pPr>
      <w:rPr>
        <w:rFonts w:hint="default"/>
      </w:rPr>
    </w:lvl>
  </w:abstractNum>
  <w:abstractNum w:abstractNumId="41" w15:restartNumberingAfterBreak="0">
    <w:nsid w:val="4B3F7A5D"/>
    <w:multiLevelType w:val="hybridMultilevel"/>
    <w:tmpl w:val="3F82BDFA"/>
    <w:lvl w:ilvl="0" w:tplc="04090019">
      <w:start w:val="1"/>
      <w:numFmt w:val="lowerLetter"/>
      <w:lvlText w:val="%1."/>
      <w:lvlJc w:val="left"/>
      <w:pPr>
        <w:ind w:left="2700" w:hanging="360"/>
      </w:pPr>
    </w:lvl>
    <w:lvl w:ilvl="1" w:tplc="0409001B">
      <w:start w:val="1"/>
      <w:numFmt w:val="lowerRoman"/>
      <w:lvlText w:val="%2."/>
      <w:lvlJc w:val="righ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4CF4676A"/>
    <w:multiLevelType w:val="hybridMultilevel"/>
    <w:tmpl w:val="31B43F86"/>
    <w:lvl w:ilvl="0" w:tplc="61C2DD26">
      <w:start w:val="12"/>
      <w:numFmt w:val="upperLetter"/>
      <w:lvlText w:val="%1."/>
      <w:lvlJc w:val="left"/>
      <w:pPr>
        <w:ind w:left="720" w:hanging="360"/>
      </w:pPr>
      <w:rPr>
        <w:rFonts w:hint="default"/>
      </w:rPr>
    </w:lvl>
    <w:lvl w:ilvl="1" w:tplc="9448F9A2">
      <w:start w:val="1"/>
      <w:numFmt w:val="decimal"/>
      <w:lvlText w:val="%2."/>
      <w:lvlJc w:val="right"/>
      <w:pPr>
        <w:ind w:left="990" w:hanging="360"/>
      </w:pPr>
      <w:rPr>
        <w:rFonts w:hint="default"/>
        <w:b w:val="0"/>
      </w:rPr>
    </w:lvl>
    <w:lvl w:ilvl="2" w:tplc="5B9CDE3C">
      <w:start w:val="1"/>
      <w:numFmt w:val="lowerLetter"/>
      <w:lvlText w:val="%3."/>
      <w:lvlJc w:val="right"/>
      <w:pPr>
        <w:ind w:left="2160" w:hanging="360"/>
      </w:pPr>
      <w:rPr>
        <w:rFonts w:hint="default"/>
        <w:b w:val="0"/>
      </w:rPr>
    </w:lvl>
    <w:lvl w:ilvl="3" w:tplc="2EDE7858">
      <w:start w:val="1"/>
      <w:numFmt w:val="lowerRoman"/>
      <w:lvlText w:val="%4."/>
      <w:lvlJc w:val="left"/>
      <w:pPr>
        <w:ind w:left="2880" w:hanging="360"/>
      </w:pPr>
      <w:rPr>
        <w:rFonts w:hint="default"/>
      </w:rPr>
    </w:lvl>
    <w:lvl w:ilvl="4" w:tplc="33FCC412">
      <w:start w:val="1"/>
      <w:numFmt w:val="lowerRoman"/>
      <w:lvlText w:val="%5."/>
      <w:lvlJc w:val="right"/>
      <w:pPr>
        <w:ind w:left="3600" w:hanging="360"/>
      </w:pPr>
      <w:rPr>
        <w:rFonts w:hint="default"/>
      </w:rPr>
    </w:lvl>
    <w:lvl w:ilvl="5" w:tplc="732241C2">
      <w:start w:val="1"/>
      <w:numFmt w:val="lowerRoman"/>
      <w:lvlText w:val="%6."/>
      <w:lvlJc w:val="right"/>
      <w:pPr>
        <w:ind w:left="4320" w:hanging="360"/>
      </w:pPr>
      <w:rPr>
        <w:rFonts w:hint="default"/>
      </w:rPr>
    </w:lvl>
    <w:lvl w:ilvl="6" w:tplc="32100134">
      <w:start w:val="1"/>
      <w:numFmt w:val="decimal"/>
      <w:lvlText w:val="%7."/>
      <w:lvlJc w:val="left"/>
      <w:pPr>
        <w:ind w:left="5040" w:hanging="360"/>
      </w:pPr>
      <w:rPr>
        <w:rFonts w:hint="default"/>
      </w:rPr>
    </w:lvl>
    <w:lvl w:ilvl="7" w:tplc="7D70BA68">
      <w:start w:val="1"/>
      <w:numFmt w:val="lowerLetter"/>
      <w:lvlText w:val="%8."/>
      <w:lvlJc w:val="left"/>
      <w:pPr>
        <w:ind w:left="5760" w:hanging="360"/>
      </w:pPr>
      <w:rPr>
        <w:rFonts w:hint="default"/>
      </w:rPr>
    </w:lvl>
    <w:lvl w:ilvl="8" w:tplc="AA74A99C">
      <w:start w:val="1"/>
      <w:numFmt w:val="lowerRoman"/>
      <w:lvlText w:val="%9."/>
      <w:lvlJc w:val="right"/>
      <w:pPr>
        <w:ind w:left="6480" w:hanging="360"/>
      </w:pPr>
      <w:rPr>
        <w:rFonts w:hint="default"/>
      </w:rPr>
    </w:lvl>
  </w:abstractNum>
  <w:abstractNum w:abstractNumId="43" w15:restartNumberingAfterBreak="0">
    <w:nsid w:val="4DA90BF7"/>
    <w:multiLevelType w:val="hybridMultilevel"/>
    <w:tmpl w:val="4264865C"/>
    <w:lvl w:ilvl="0" w:tplc="23E2DC0E">
      <w:start w:val="2"/>
      <w:numFmt w:val="upperLetter"/>
      <w:lvlText w:val="%1."/>
      <w:lvlJc w:val="left"/>
      <w:pPr>
        <w:ind w:left="720" w:hanging="360"/>
      </w:pPr>
      <w:rPr>
        <w:rFonts w:hint="default"/>
      </w:rPr>
    </w:lvl>
    <w:lvl w:ilvl="1" w:tplc="9A9E0E98">
      <w:start w:val="2"/>
      <w:numFmt w:val="decimal"/>
      <w:lvlText w:val="%2."/>
      <w:lvlJc w:val="right"/>
      <w:pPr>
        <w:ind w:left="1440" w:hanging="360"/>
      </w:pPr>
      <w:rPr>
        <w:rFonts w:hint="default"/>
        <w:b w:val="0"/>
      </w:rPr>
    </w:lvl>
    <w:lvl w:ilvl="2" w:tplc="206AF1B8">
      <w:start w:val="1"/>
      <w:numFmt w:val="lowerLetter"/>
      <w:lvlText w:val="%3."/>
      <w:lvlJc w:val="left"/>
      <w:pPr>
        <w:ind w:left="2160" w:hanging="360"/>
      </w:pPr>
      <w:rPr>
        <w:rFonts w:hint="default"/>
        <w:b w:val="0"/>
      </w:rPr>
    </w:lvl>
    <w:lvl w:ilvl="3" w:tplc="B0D8E7B2">
      <w:start w:val="2"/>
      <w:numFmt w:val="lowerLetter"/>
      <w:lvlText w:val="%4."/>
      <w:lvlJc w:val="right"/>
      <w:pPr>
        <w:ind w:left="2880" w:hanging="360"/>
      </w:pPr>
      <w:rPr>
        <w:rFonts w:hint="default"/>
        <w:b w:val="0"/>
      </w:rPr>
    </w:lvl>
    <w:lvl w:ilvl="4" w:tplc="580AD9BE">
      <w:start w:val="1"/>
      <w:numFmt w:val="lowerRoman"/>
      <w:lvlText w:val="%5."/>
      <w:lvlJc w:val="right"/>
      <w:pPr>
        <w:ind w:left="3600" w:hanging="360"/>
      </w:pPr>
      <w:rPr>
        <w:rFonts w:hint="default"/>
      </w:rPr>
    </w:lvl>
    <w:lvl w:ilvl="5" w:tplc="EC3EC208">
      <w:start w:val="1"/>
      <w:numFmt w:val="lowerRoman"/>
      <w:lvlText w:val="%6."/>
      <w:lvlJc w:val="right"/>
      <w:pPr>
        <w:ind w:left="4320" w:hanging="360"/>
      </w:pPr>
      <w:rPr>
        <w:rFonts w:hint="default"/>
      </w:rPr>
    </w:lvl>
    <w:lvl w:ilvl="6" w:tplc="27E26316">
      <w:start w:val="1"/>
      <w:numFmt w:val="decimal"/>
      <w:lvlText w:val="%7."/>
      <w:lvlJc w:val="left"/>
      <w:pPr>
        <w:ind w:left="5040" w:hanging="360"/>
      </w:pPr>
      <w:rPr>
        <w:rFonts w:hint="default"/>
      </w:rPr>
    </w:lvl>
    <w:lvl w:ilvl="7" w:tplc="9A262672">
      <w:start w:val="1"/>
      <w:numFmt w:val="lowerLetter"/>
      <w:lvlText w:val="%8."/>
      <w:lvlJc w:val="left"/>
      <w:pPr>
        <w:ind w:left="5760" w:hanging="360"/>
      </w:pPr>
      <w:rPr>
        <w:rFonts w:hint="default"/>
      </w:rPr>
    </w:lvl>
    <w:lvl w:ilvl="8" w:tplc="62C469E8">
      <w:start w:val="1"/>
      <w:numFmt w:val="lowerRoman"/>
      <w:lvlText w:val="%9."/>
      <w:lvlJc w:val="right"/>
      <w:pPr>
        <w:ind w:left="6480" w:hanging="360"/>
      </w:pPr>
      <w:rPr>
        <w:rFonts w:hint="default"/>
      </w:rPr>
    </w:lvl>
  </w:abstractNum>
  <w:abstractNum w:abstractNumId="44" w15:restartNumberingAfterBreak="0">
    <w:nsid w:val="540F0F77"/>
    <w:multiLevelType w:val="hybridMultilevel"/>
    <w:tmpl w:val="B3405054"/>
    <w:lvl w:ilvl="0" w:tplc="B022B662">
      <w:start w:val="6"/>
      <w:numFmt w:val="upperLetter"/>
      <w:lvlText w:val="%1."/>
      <w:lvlJc w:val="left"/>
      <w:pPr>
        <w:ind w:left="720" w:hanging="360"/>
      </w:pPr>
      <w:rPr>
        <w:rFonts w:hint="default"/>
      </w:rPr>
    </w:lvl>
    <w:lvl w:ilvl="1" w:tplc="616C0BDA">
      <w:start w:val="1"/>
      <w:numFmt w:val="decimal"/>
      <w:lvlText w:val="%2."/>
      <w:lvlJc w:val="right"/>
      <w:pPr>
        <w:ind w:left="1440" w:hanging="360"/>
      </w:pPr>
      <w:rPr>
        <w:rFonts w:hint="default"/>
        <w:b w:val="0"/>
      </w:rPr>
    </w:lvl>
    <w:lvl w:ilvl="2" w:tplc="292037CC">
      <w:start w:val="1"/>
      <w:numFmt w:val="lowerLetter"/>
      <w:lvlText w:val="%3."/>
      <w:lvlJc w:val="left"/>
      <w:pPr>
        <w:ind w:left="2160" w:hanging="360"/>
      </w:pPr>
      <w:rPr>
        <w:rFonts w:hint="default"/>
        <w:b w:val="0"/>
      </w:rPr>
    </w:lvl>
    <w:lvl w:ilvl="3" w:tplc="EE3AB2D6">
      <w:start w:val="1"/>
      <w:numFmt w:val="lowerRoman"/>
      <w:lvlText w:val="%4."/>
      <w:lvlJc w:val="right"/>
      <w:pPr>
        <w:ind w:left="2880" w:hanging="360"/>
      </w:pPr>
      <w:rPr>
        <w:rFonts w:hint="default"/>
      </w:rPr>
    </w:lvl>
    <w:lvl w:ilvl="4" w:tplc="6D02763C">
      <w:start w:val="1"/>
      <w:numFmt w:val="lowerRoman"/>
      <w:lvlText w:val="%5."/>
      <w:lvlJc w:val="right"/>
      <w:pPr>
        <w:ind w:left="3600" w:hanging="360"/>
      </w:pPr>
      <w:rPr>
        <w:rFonts w:hint="default"/>
      </w:rPr>
    </w:lvl>
    <w:lvl w:ilvl="5" w:tplc="72C8D93C">
      <w:start w:val="1"/>
      <w:numFmt w:val="lowerRoman"/>
      <w:lvlText w:val="%6."/>
      <w:lvlJc w:val="right"/>
      <w:pPr>
        <w:ind w:left="4320" w:hanging="360"/>
      </w:pPr>
      <w:rPr>
        <w:rFonts w:hint="default"/>
      </w:rPr>
    </w:lvl>
    <w:lvl w:ilvl="6" w:tplc="966409D8">
      <w:start w:val="1"/>
      <w:numFmt w:val="decimal"/>
      <w:lvlText w:val="%7."/>
      <w:lvlJc w:val="left"/>
      <w:pPr>
        <w:ind w:left="5040" w:hanging="360"/>
      </w:pPr>
      <w:rPr>
        <w:rFonts w:hint="default"/>
      </w:rPr>
    </w:lvl>
    <w:lvl w:ilvl="7" w:tplc="07A47FA4">
      <w:start w:val="1"/>
      <w:numFmt w:val="lowerLetter"/>
      <w:lvlText w:val="%8."/>
      <w:lvlJc w:val="left"/>
      <w:pPr>
        <w:ind w:left="5760" w:hanging="360"/>
      </w:pPr>
      <w:rPr>
        <w:rFonts w:hint="default"/>
      </w:rPr>
    </w:lvl>
    <w:lvl w:ilvl="8" w:tplc="3F4EDD10">
      <w:start w:val="1"/>
      <w:numFmt w:val="lowerRoman"/>
      <w:lvlText w:val="%9."/>
      <w:lvlJc w:val="right"/>
      <w:pPr>
        <w:ind w:left="6480" w:hanging="360"/>
      </w:pPr>
      <w:rPr>
        <w:rFonts w:hint="default"/>
      </w:rPr>
    </w:lvl>
  </w:abstractNum>
  <w:abstractNum w:abstractNumId="45" w15:restartNumberingAfterBreak="0">
    <w:nsid w:val="55FE4423"/>
    <w:multiLevelType w:val="hybridMultilevel"/>
    <w:tmpl w:val="67CC5286"/>
    <w:lvl w:ilvl="0" w:tplc="55365CC4">
      <w:start w:val="3"/>
      <w:numFmt w:val="upperLetter"/>
      <w:lvlText w:val="%1."/>
      <w:lvlJc w:val="left"/>
      <w:pPr>
        <w:ind w:left="1620" w:hanging="360"/>
      </w:pPr>
      <w:rPr>
        <w:rFonts w:hint="default"/>
      </w:rPr>
    </w:lvl>
    <w:lvl w:ilvl="1" w:tplc="52AABE3A">
      <w:start w:val="1"/>
      <w:numFmt w:val="decimal"/>
      <w:lvlText w:val="%2."/>
      <w:lvlJc w:val="right"/>
      <w:pPr>
        <w:ind w:left="1800" w:hanging="360"/>
      </w:pPr>
      <w:rPr>
        <w:rFonts w:hint="default"/>
        <w:b w:val="0"/>
      </w:rPr>
    </w:lvl>
    <w:lvl w:ilvl="2" w:tplc="2B48E4BA">
      <w:start w:val="1"/>
      <w:numFmt w:val="lowerLetter"/>
      <w:lvlText w:val="%3."/>
      <w:lvlJc w:val="left"/>
      <w:pPr>
        <w:ind w:left="3060" w:hanging="360"/>
      </w:pPr>
      <w:rPr>
        <w:rFonts w:hint="default"/>
        <w:b w:val="0"/>
      </w:rPr>
    </w:lvl>
    <w:lvl w:ilvl="3" w:tplc="5418B60A">
      <w:start w:val="1"/>
      <w:numFmt w:val="bullet"/>
      <w:lvlText w:val=""/>
      <w:lvlJc w:val="left"/>
      <w:pPr>
        <w:ind w:left="3780" w:hanging="360"/>
      </w:pPr>
      <w:rPr>
        <w:rFonts w:ascii="Symbol" w:hAnsi="Symbol" w:hint="default"/>
      </w:rPr>
    </w:lvl>
    <w:lvl w:ilvl="4" w:tplc="503C8A98">
      <w:start w:val="1"/>
      <w:numFmt w:val="lowerRoman"/>
      <w:lvlText w:val="%5."/>
      <w:lvlJc w:val="right"/>
      <w:pPr>
        <w:ind w:left="4500" w:hanging="360"/>
      </w:pPr>
      <w:rPr>
        <w:rFonts w:hint="default"/>
      </w:rPr>
    </w:lvl>
    <w:lvl w:ilvl="5" w:tplc="8D7E7F1E">
      <w:start w:val="1"/>
      <w:numFmt w:val="lowerRoman"/>
      <w:lvlText w:val="%6."/>
      <w:lvlJc w:val="right"/>
      <w:pPr>
        <w:ind w:left="5220" w:hanging="360"/>
      </w:pPr>
      <w:rPr>
        <w:rFonts w:hint="default"/>
      </w:rPr>
    </w:lvl>
    <w:lvl w:ilvl="6" w:tplc="34F2B2D6">
      <w:start w:val="1"/>
      <w:numFmt w:val="decimal"/>
      <w:lvlText w:val="%7."/>
      <w:lvlJc w:val="left"/>
      <w:pPr>
        <w:ind w:left="5940" w:hanging="360"/>
      </w:pPr>
      <w:rPr>
        <w:rFonts w:hint="default"/>
      </w:rPr>
    </w:lvl>
    <w:lvl w:ilvl="7" w:tplc="37ECADEC">
      <w:start w:val="1"/>
      <w:numFmt w:val="lowerLetter"/>
      <w:lvlText w:val="%8."/>
      <w:lvlJc w:val="left"/>
      <w:pPr>
        <w:ind w:left="6660" w:hanging="360"/>
      </w:pPr>
      <w:rPr>
        <w:rFonts w:hint="default"/>
      </w:rPr>
    </w:lvl>
    <w:lvl w:ilvl="8" w:tplc="AED84894">
      <w:start w:val="1"/>
      <w:numFmt w:val="lowerRoman"/>
      <w:lvlText w:val="%9."/>
      <w:lvlJc w:val="right"/>
      <w:pPr>
        <w:ind w:left="7380" w:hanging="360"/>
      </w:pPr>
      <w:rPr>
        <w:rFonts w:hint="default"/>
      </w:rPr>
    </w:lvl>
  </w:abstractNum>
  <w:abstractNum w:abstractNumId="46" w15:restartNumberingAfterBreak="0">
    <w:nsid w:val="56F8304D"/>
    <w:multiLevelType w:val="hybridMultilevel"/>
    <w:tmpl w:val="D266429E"/>
    <w:lvl w:ilvl="0" w:tplc="569AE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8D5D97"/>
    <w:multiLevelType w:val="hybridMultilevel"/>
    <w:tmpl w:val="80D4D54E"/>
    <w:lvl w:ilvl="0" w:tplc="729C5E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8B55A69"/>
    <w:multiLevelType w:val="hybridMultilevel"/>
    <w:tmpl w:val="E7381762"/>
    <w:lvl w:ilvl="0" w:tplc="30768F70">
      <w:start w:val="2"/>
      <w:numFmt w:val="upperLetter"/>
      <w:lvlText w:val="%1."/>
      <w:lvlJc w:val="left"/>
      <w:pPr>
        <w:ind w:left="720" w:hanging="360"/>
      </w:pPr>
      <w:rPr>
        <w:rFonts w:hint="default"/>
      </w:rPr>
    </w:lvl>
    <w:lvl w:ilvl="1" w:tplc="54A22A68">
      <w:start w:val="22"/>
      <w:numFmt w:val="decimal"/>
      <w:lvlText w:val="%2."/>
      <w:lvlJc w:val="right"/>
      <w:pPr>
        <w:ind w:left="1440" w:hanging="360"/>
      </w:pPr>
      <w:rPr>
        <w:rFonts w:hint="default"/>
        <w:b w:val="0"/>
      </w:rPr>
    </w:lvl>
    <w:lvl w:ilvl="2" w:tplc="353482FA">
      <w:start w:val="1"/>
      <w:numFmt w:val="lowerLetter"/>
      <w:lvlText w:val="%3."/>
      <w:lvlJc w:val="right"/>
      <w:pPr>
        <w:ind w:left="2160" w:hanging="360"/>
      </w:pPr>
      <w:rPr>
        <w:rFonts w:hint="default"/>
        <w:b w:val="0"/>
      </w:rPr>
    </w:lvl>
    <w:lvl w:ilvl="3" w:tplc="3AA8BA2E">
      <w:start w:val="1"/>
      <w:numFmt w:val="lowerRoman"/>
      <w:lvlText w:val="%4."/>
      <w:lvlJc w:val="right"/>
      <w:pPr>
        <w:ind w:left="2880" w:hanging="360"/>
      </w:pPr>
      <w:rPr>
        <w:rFonts w:hint="default"/>
      </w:rPr>
    </w:lvl>
    <w:lvl w:ilvl="4" w:tplc="1D56C78A">
      <w:start w:val="1"/>
      <w:numFmt w:val="upperLetter"/>
      <w:lvlText w:val="%5."/>
      <w:lvlJc w:val="left"/>
      <w:pPr>
        <w:ind w:left="3060" w:hanging="360"/>
      </w:pPr>
      <w:rPr>
        <w:rFonts w:hint="default"/>
      </w:rPr>
    </w:lvl>
    <w:lvl w:ilvl="5" w:tplc="AD1699D8">
      <w:start w:val="1"/>
      <w:numFmt w:val="lowerRoman"/>
      <w:lvlText w:val="%6."/>
      <w:lvlJc w:val="right"/>
      <w:pPr>
        <w:ind w:left="4320" w:hanging="360"/>
      </w:pPr>
      <w:rPr>
        <w:rFonts w:hint="default"/>
      </w:rPr>
    </w:lvl>
    <w:lvl w:ilvl="6" w:tplc="8AD0F544">
      <w:start w:val="1"/>
      <w:numFmt w:val="decimal"/>
      <w:lvlText w:val="%7."/>
      <w:lvlJc w:val="left"/>
      <w:pPr>
        <w:ind w:left="5040" w:hanging="360"/>
      </w:pPr>
      <w:rPr>
        <w:rFonts w:hint="default"/>
      </w:rPr>
    </w:lvl>
    <w:lvl w:ilvl="7" w:tplc="D876C6E2">
      <w:start w:val="1"/>
      <w:numFmt w:val="lowerLetter"/>
      <w:lvlText w:val="%8."/>
      <w:lvlJc w:val="left"/>
      <w:pPr>
        <w:ind w:left="5760" w:hanging="360"/>
      </w:pPr>
      <w:rPr>
        <w:rFonts w:hint="default"/>
      </w:rPr>
    </w:lvl>
    <w:lvl w:ilvl="8" w:tplc="4F2CD2A4">
      <w:start w:val="1"/>
      <w:numFmt w:val="lowerRoman"/>
      <w:lvlText w:val="%9."/>
      <w:lvlJc w:val="right"/>
      <w:pPr>
        <w:ind w:left="6480" w:hanging="360"/>
      </w:pPr>
      <w:rPr>
        <w:rFonts w:hint="default"/>
      </w:rPr>
    </w:lvl>
  </w:abstractNum>
  <w:abstractNum w:abstractNumId="49" w15:restartNumberingAfterBreak="0">
    <w:nsid w:val="59FE1CEF"/>
    <w:multiLevelType w:val="hybridMultilevel"/>
    <w:tmpl w:val="91B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4025A6"/>
    <w:multiLevelType w:val="hybridMultilevel"/>
    <w:tmpl w:val="A9209C52"/>
    <w:lvl w:ilvl="0" w:tplc="01BA8EE0">
      <w:start w:val="1"/>
      <w:numFmt w:val="upperRoman"/>
      <w:lvlText w:val="%1."/>
      <w:lvlJc w:val="right"/>
      <w:pPr>
        <w:ind w:left="720" w:hanging="360"/>
      </w:pPr>
      <w:rPr>
        <w:rFonts w:hint="default"/>
      </w:rPr>
    </w:lvl>
    <w:lvl w:ilvl="1" w:tplc="D0640A22">
      <w:start w:val="2"/>
      <w:numFmt w:val="decimal"/>
      <w:lvlText w:val="%2."/>
      <w:lvlJc w:val="left"/>
      <w:pPr>
        <w:ind w:left="1440" w:hanging="360"/>
      </w:pPr>
      <w:rPr>
        <w:rFonts w:hint="default"/>
        <w:b w:val="0"/>
      </w:rPr>
    </w:lvl>
    <w:lvl w:ilvl="2" w:tplc="2A5681C0">
      <w:start w:val="3"/>
      <w:numFmt w:val="lowerLetter"/>
      <w:lvlText w:val="%3."/>
      <w:lvlJc w:val="right"/>
      <w:pPr>
        <w:ind w:left="2250" w:hanging="180"/>
      </w:pPr>
      <w:rPr>
        <w:rFonts w:hint="default"/>
        <w:b w:val="0"/>
      </w:rPr>
    </w:lvl>
    <w:lvl w:ilvl="3" w:tplc="4062459A">
      <w:start w:val="1"/>
      <w:numFmt w:val="lowerLetter"/>
      <w:lvlText w:val="%4."/>
      <w:lvlJc w:val="left"/>
      <w:pPr>
        <w:ind w:left="2880" w:hanging="360"/>
      </w:pPr>
      <w:rPr>
        <w:rFonts w:hint="default"/>
      </w:rPr>
    </w:lvl>
    <w:lvl w:ilvl="4" w:tplc="BB58A820">
      <w:start w:val="1"/>
      <w:numFmt w:val="bullet"/>
      <w:lvlText w:val=""/>
      <w:lvlJc w:val="left"/>
      <w:pPr>
        <w:ind w:left="3600" w:hanging="360"/>
      </w:pPr>
      <w:rPr>
        <w:rFonts w:ascii="Symbol" w:eastAsiaTheme="minorHAnsi" w:hAnsi="Symbol" w:cs="Times New Roman" w:hint="default"/>
      </w:rPr>
    </w:lvl>
    <w:lvl w:ilvl="5" w:tplc="601EF3FC">
      <w:start w:val="1"/>
      <w:numFmt w:val="lowerRoman"/>
      <w:lvlText w:val="%6."/>
      <w:lvlJc w:val="right"/>
      <w:pPr>
        <w:ind w:left="4320" w:hanging="180"/>
      </w:pPr>
      <w:rPr>
        <w:rFonts w:hint="default"/>
      </w:rPr>
    </w:lvl>
    <w:lvl w:ilvl="6" w:tplc="9A648988">
      <w:start w:val="1"/>
      <w:numFmt w:val="decimal"/>
      <w:lvlText w:val="%7."/>
      <w:lvlJc w:val="left"/>
      <w:pPr>
        <w:ind w:left="5040" w:hanging="360"/>
      </w:pPr>
      <w:rPr>
        <w:rFonts w:hint="default"/>
      </w:rPr>
    </w:lvl>
    <w:lvl w:ilvl="7" w:tplc="C2943ACA">
      <w:start w:val="1"/>
      <w:numFmt w:val="lowerLetter"/>
      <w:lvlText w:val="%8."/>
      <w:lvlJc w:val="left"/>
      <w:pPr>
        <w:ind w:left="5760" w:hanging="360"/>
      </w:pPr>
      <w:rPr>
        <w:rFonts w:hint="default"/>
      </w:rPr>
    </w:lvl>
    <w:lvl w:ilvl="8" w:tplc="DBA03B40">
      <w:start w:val="1"/>
      <w:numFmt w:val="lowerRoman"/>
      <w:lvlText w:val="%9."/>
      <w:lvlJc w:val="right"/>
      <w:pPr>
        <w:ind w:left="6480" w:hanging="180"/>
      </w:pPr>
      <w:rPr>
        <w:rFonts w:hint="default"/>
      </w:rPr>
    </w:lvl>
  </w:abstractNum>
  <w:abstractNum w:abstractNumId="51" w15:restartNumberingAfterBreak="0">
    <w:nsid w:val="5B870A05"/>
    <w:multiLevelType w:val="hybridMultilevel"/>
    <w:tmpl w:val="B1580E98"/>
    <w:lvl w:ilvl="0" w:tplc="C22EE298">
      <w:start w:val="7"/>
      <w:numFmt w:val="upperLetter"/>
      <w:lvlText w:val="%1."/>
      <w:lvlJc w:val="right"/>
      <w:pPr>
        <w:ind w:left="720" w:hanging="360"/>
      </w:pPr>
      <w:rPr>
        <w:rFonts w:hint="default"/>
      </w:rPr>
    </w:lvl>
    <w:lvl w:ilvl="1" w:tplc="89006820">
      <w:start w:val="1"/>
      <w:numFmt w:val="decimal"/>
      <w:lvlText w:val="%2."/>
      <w:lvlJc w:val="left"/>
      <w:pPr>
        <w:ind w:left="1440" w:hanging="360"/>
      </w:pPr>
      <w:rPr>
        <w:rFonts w:hint="default"/>
        <w:b w:val="0"/>
      </w:rPr>
    </w:lvl>
    <w:lvl w:ilvl="2" w:tplc="FFA27710">
      <w:start w:val="1"/>
      <w:numFmt w:val="decimal"/>
      <w:lvlText w:val="%3."/>
      <w:lvlJc w:val="right"/>
      <w:pPr>
        <w:ind w:left="2160" w:hanging="180"/>
      </w:pPr>
      <w:rPr>
        <w:rFonts w:hint="default"/>
        <w:b w:val="0"/>
      </w:rPr>
    </w:lvl>
    <w:lvl w:ilvl="3" w:tplc="1CC409BA">
      <w:start w:val="1"/>
      <w:numFmt w:val="lowerLetter"/>
      <w:lvlText w:val="%4."/>
      <w:lvlJc w:val="left"/>
      <w:pPr>
        <w:ind w:left="2880" w:hanging="360"/>
      </w:pPr>
      <w:rPr>
        <w:rFonts w:hint="default"/>
      </w:rPr>
    </w:lvl>
    <w:lvl w:ilvl="4" w:tplc="63124514">
      <w:start w:val="1"/>
      <w:numFmt w:val="bullet"/>
      <w:lvlText w:val=""/>
      <w:lvlJc w:val="left"/>
      <w:pPr>
        <w:ind w:left="3600" w:hanging="360"/>
      </w:pPr>
      <w:rPr>
        <w:rFonts w:ascii="Symbol" w:eastAsiaTheme="minorHAnsi" w:hAnsi="Symbol" w:cs="Times New Roman" w:hint="default"/>
      </w:rPr>
    </w:lvl>
    <w:lvl w:ilvl="5" w:tplc="8A5458EE">
      <w:start w:val="1"/>
      <w:numFmt w:val="lowerRoman"/>
      <w:lvlText w:val="%6."/>
      <w:lvlJc w:val="right"/>
      <w:pPr>
        <w:ind w:left="4320" w:hanging="180"/>
      </w:pPr>
      <w:rPr>
        <w:rFonts w:hint="default"/>
      </w:rPr>
    </w:lvl>
    <w:lvl w:ilvl="6" w:tplc="01D6DBB2">
      <w:start w:val="1"/>
      <w:numFmt w:val="decimal"/>
      <w:lvlText w:val="%7."/>
      <w:lvlJc w:val="left"/>
      <w:pPr>
        <w:ind w:left="5040" w:hanging="360"/>
      </w:pPr>
      <w:rPr>
        <w:rFonts w:hint="default"/>
      </w:rPr>
    </w:lvl>
    <w:lvl w:ilvl="7" w:tplc="E0AA5EE0">
      <w:start w:val="1"/>
      <w:numFmt w:val="lowerLetter"/>
      <w:lvlText w:val="%8."/>
      <w:lvlJc w:val="left"/>
      <w:pPr>
        <w:ind w:left="5760" w:hanging="360"/>
      </w:pPr>
      <w:rPr>
        <w:rFonts w:hint="default"/>
      </w:rPr>
    </w:lvl>
    <w:lvl w:ilvl="8" w:tplc="1D989E6A">
      <w:start w:val="1"/>
      <w:numFmt w:val="lowerRoman"/>
      <w:lvlText w:val="%9."/>
      <w:lvlJc w:val="right"/>
      <w:pPr>
        <w:ind w:left="6480" w:hanging="180"/>
      </w:pPr>
      <w:rPr>
        <w:rFonts w:hint="default"/>
      </w:rPr>
    </w:lvl>
  </w:abstractNum>
  <w:abstractNum w:abstractNumId="52" w15:restartNumberingAfterBreak="0">
    <w:nsid w:val="5D2E652D"/>
    <w:multiLevelType w:val="hybridMultilevel"/>
    <w:tmpl w:val="35AA346A"/>
    <w:lvl w:ilvl="0" w:tplc="B218C474">
      <w:start w:val="1"/>
      <w:numFmt w:val="decimal"/>
      <w:lvlText w:val="(%1)"/>
      <w:lvlJc w:val="left"/>
      <w:pPr>
        <w:ind w:left="720" w:hanging="360"/>
      </w:pPr>
      <w:rPr>
        <w:rFonts w:ascii="Times New Roman" w:eastAsia="Times New Roman" w:hAnsi="Times New Roman" w:cs="Times New Roman"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F4E05DD"/>
    <w:multiLevelType w:val="hybridMultilevel"/>
    <w:tmpl w:val="135E4378"/>
    <w:lvl w:ilvl="0" w:tplc="E258FDB8">
      <w:start w:val="4"/>
      <w:numFmt w:val="upperLetter"/>
      <w:lvlText w:val="%1."/>
      <w:lvlJc w:val="left"/>
      <w:pPr>
        <w:ind w:left="720" w:hanging="360"/>
      </w:pPr>
      <w:rPr>
        <w:rFonts w:hint="default"/>
      </w:rPr>
    </w:lvl>
    <w:lvl w:ilvl="1" w:tplc="3A7638E6">
      <w:start w:val="1"/>
      <w:numFmt w:val="decimal"/>
      <w:lvlText w:val="%2."/>
      <w:lvlJc w:val="right"/>
      <w:pPr>
        <w:ind w:left="1440" w:hanging="360"/>
      </w:pPr>
      <w:rPr>
        <w:rFonts w:hint="default"/>
        <w:b w:val="0"/>
      </w:rPr>
    </w:lvl>
    <w:lvl w:ilvl="2" w:tplc="591CE84E">
      <w:start w:val="1"/>
      <w:numFmt w:val="lowerLetter"/>
      <w:lvlText w:val="%3."/>
      <w:lvlJc w:val="right"/>
      <w:pPr>
        <w:ind w:left="2160" w:hanging="360"/>
      </w:pPr>
      <w:rPr>
        <w:rFonts w:hint="default"/>
        <w:b w:val="0"/>
      </w:rPr>
    </w:lvl>
    <w:lvl w:ilvl="3" w:tplc="AFEA33B6">
      <w:start w:val="1"/>
      <w:numFmt w:val="bullet"/>
      <w:lvlText w:val=""/>
      <w:lvlJc w:val="left"/>
      <w:pPr>
        <w:ind w:left="2880" w:hanging="360"/>
      </w:pPr>
      <w:rPr>
        <w:rFonts w:ascii="Symbol" w:hAnsi="Symbol" w:hint="default"/>
      </w:rPr>
    </w:lvl>
    <w:lvl w:ilvl="4" w:tplc="2D8EE792">
      <w:start w:val="1"/>
      <w:numFmt w:val="lowerRoman"/>
      <w:lvlText w:val="%5."/>
      <w:lvlJc w:val="right"/>
      <w:pPr>
        <w:ind w:left="3600" w:hanging="360"/>
      </w:pPr>
      <w:rPr>
        <w:rFonts w:hint="default"/>
      </w:rPr>
    </w:lvl>
    <w:lvl w:ilvl="5" w:tplc="83BE71F8">
      <w:start w:val="1"/>
      <w:numFmt w:val="lowerRoman"/>
      <w:lvlText w:val="%6."/>
      <w:lvlJc w:val="right"/>
      <w:pPr>
        <w:ind w:left="4320" w:hanging="360"/>
      </w:pPr>
      <w:rPr>
        <w:rFonts w:hint="default"/>
      </w:rPr>
    </w:lvl>
    <w:lvl w:ilvl="6" w:tplc="90E2B2C6">
      <w:start w:val="1"/>
      <w:numFmt w:val="decimal"/>
      <w:lvlText w:val="%7."/>
      <w:lvlJc w:val="left"/>
      <w:pPr>
        <w:ind w:left="5040" w:hanging="360"/>
      </w:pPr>
      <w:rPr>
        <w:rFonts w:hint="default"/>
      </w:rPr>
    </w:lvl>
    <w:lvl w:ilvl="7" w:tplc="08981D00">
      <w:start w:val="1"/>
      <w:numFmt w:val="lowerLetter"/>
      <w:lvlText w:val="%8."/>
      <w:lvlJc w:val="left"/>
      <w:pPr>
        <w:ind w:left="5760" w:hanging="360"/>
      </w:pPr>
      <w:rPr>
        <w:rFonts w:hint="default"/>
      </w:rPr>
    </w:lvl>
    <w:lvl w:ilvl="8" w:tplc="0934819E">
      <w:start w:val="1"/>
      <w:numFmt w:val="lowerRoman"/>
      <w:lvlText w:val="%9."/>
      <w:lvlJc w:val="right"/>
      <w:pPr>
        <w:ind w:left="6480" w:hanging="360"/>
      </w:pPr>
      <w:rPr>
        <w:rFonts w:hint="default"/>
      </w:rPr>
    </w:lvl>
  </w:abstractNum>
  <w:abstractNum w:abstractNumId="54" w15:restartNumberingAfterBreak="0">
    <w:nsid w:val="5FEF2FF7"/>
    <w:multiLevelType w:val="hybridMultilevel"/>
    <w:tmpl w:val="AC304C7C"/>
    <w:lvl w:ilvl="0" w:tplc="9886D0CC">
      <w:start w:val="2"/>
      <w:numFmt w:val="upperLetter"/>
      <w:lvlText w:val="%1."/>
      <w:lvlJc w:val="left"/>
      <w:pPr>
        <w:ind w:left="720" w:hanging="360"/>
      </w:pPr>
      <w:rPr>
        <w:rFonts w:hint="default"/>
      </w:rPr>
    </w:lvl>
    <w:lvl w:ilvl="1" w:tplc="A2C02DD4">
      <w:start w:val="18"/>
      <w:numFmt w:val="decimal"/>
      <w:lvlText w:val="%2."/>
      <w:lvlJc w:val="right"/>
      <w:pPr>
        <w:ind w:left="1440" w:hanging="360"/>
      </w:pPr>
      <w:rPr>
        <w:rFonts w:hint="default"/>
        <w:b w:val="0"/>
      </w:rPr>
    </w:lvl>
    <w:lvl w:ilvl="2" w:tplc="7D581BF4">
      <w:start w:val="1"/>
      <w:numFmt w:val="lowerLetter"/>
      <w:lvlText w:val="%3."/>
      <w:lvlJc w:val="right"/>
      <w:pPr>
        <w:ind w:left="2160" w:hanging="360"/>
      </w:pPr>
      <w:rPr>
        <w:rFonts w:hint="default"/>
        <w:b w:val="0"/>
      </w:rPr>
    </w:lvl>
    <w:lvl w:ilvl="3" w:tplc="A3A0C976">
      <w:start w:val="1"/>
      <w:numFmt w:val="bullet"/>
      <w:lvlText w:val=""/>
      <w:lvlJc w:val="left"/>
      <w:pPr>
        <w:ind w:left="2880" w:hanging="360"/>
      </w:pPr>
      <w:rPr>
        <w:rFonts w:ascii="Symbol" w:hAnsi="Symbol" w:hint="default"/>
      </w:rPr>
    </w:lvl>
    <w:lvl w:ilvl="4" w:tplc="58006586">
      <w:start w:val="1"/>
      <w:numFmt w:val="lowerRoman"/>
      <w:lvlText w:val="%5."/>
      <w:lvlJc w:val="right"/>
      <w:pPr>
        <w:ind w:left="3600" w:hanging="360"/>
      </w:pPr>
      <w:rPr>
        <w:rFonts w:hint="default"/>
      </w:rPr>
    </w:lvl>
    <w:lvl w:ilvl="5" w:tplc="6146465E">
      <w:start w:val="1"/>
      <w:numFmt w:val="lowerRoman"/>
      <w:lvlText w:val="%6."/>
      <w:lvlJc w:val="right"/>
      <w:pPr>
        <w:ind w:left="4320" w:hanging="360"/>
      </w:pPr>
      <w:rPr>
        <w:rFonts w:hint="default"/>
      </w:rPr>
    </w:lvl>
    <w:lvl w:ilvl="6" w:tplc="FF6C6BC6">
      <w:start w:val="1"/>
      <w:numFmt w:val="decimal"/>
      <w:lvlText w:val="%7."/>
      <w:lvlJc w:val="left"/>
      <w:pPr>
        <w:ind w:left="5040" w:hanging="360"/>
      </w:pPr>
      <w:rPr>
        <w:rFonts w:hint="default"/>
      </w:rPr>
    </w:lvl>
    <w:lvl w:ilvl="7" w:tplc="FD82FCD8">
      <w:start w:val="1"/>
      <w:numFmt w:val="lowerLetter"/>
      <w:lvlText w:val="%8."/>
      <w:lvlJc w:val="left"/>
      <w:pPr>
        <w:ind w:left="5760" w:hanging="360"/>
      </w:pPr>
      <w:rPr>
        <w:rFonts w:hint="default"/>
      </w:rPr>
    </w:lvl>
    <w:lvl w:ilvl="8" w:tplc="911A0E0E">
      <w:start w:val="1"/>
      <w:numFmt w:val="lowerRoman"/>
      <w:lvlText w:val="%9."/>
      <w:lvlJc w:val="right"/>
      <w:pPr>
        <w:ind w:left="6480" w:hanging="360"/>
      </w:pPr>
      <w:rPr>
        <w:rFonts w:hint="default"/>
      </w:rPr>
    </w:lvl>
  </w:abstractNum>
  <w:abstractNum w:abstractNumId="55" w15:restartNumberingAfterBreak="0">
    <w:nsid w:val="623A0CE2"/>
    <w:multiLevelType w:val="hybridMultilevel"/>
    <w:tmpl w:val="29C0167A"/>
    <w:lvl w:ilvl="0" w:tplc="A88EE4F6">
      <w:start w:val="10"/>
      <w:numFmt w:val="upperLetter"/>
      <w:lvlText w:val="%1."/>
      <w:lvlJc w:val="left"/>
      <w:pPr>
        <w:ind w:left="720" w:hanging="360"/>
      </w:pPr>
      <w:rPr>
        <w:rFonts w:hint="default"/>
      </w:rPr>
    </w:lvl>
    <w:lvl w:ilvl="1" w:tplc="35B6073C">
      <w:start w:val="1"/>
      <w:numFmt w:val="decimal"/>
      <w:lvlText w:val="%2."/>
      <w:lvlJc w:val="right"/>
      <w:pPr>
        <w:ind w:left="990" w:hanging="360"/>
      </w:pPr>
      <w:rPr>
        <w:rFonts w:hint="default"/>
        <w:b w:val="0"/>
      </w:rPr>
    </w:lvl>
    <w:lvl w:ilvl="2" w:tplc="007E2F7A">
      <w:start w:val="2"/>
      <w:numFmt w:val="lowerLetter"/>
      <w:lvlText w:val="%3."/>
      <w:lvlJc w:val="right"/>
      <w:pPr>
        <w:ind w:left="2160" w:hanging="360"/>
      </w:pPr>
      <w:rPr>
        <w:rFonts w:hint="default"/>
        <w:b w:val="0"/>
      </w:rPr>
    </w:lvl>
    <w:lvl w:ilvl="3" w:tplc="B7CA6AEC">
      <w:start w:val="2"/>
      <w:numFmt w:val="lowerRoman"/>
      <w:lvlText w:val="%4."/>
      <w:lvlJc w:val="right"/>
      <w:pPr>
        <w:ind w:left="2880" w:hanging="360"/>
      </w:pPr>
      <w:rPr>
        <w:rFonts w:hint="default"/>
      </w:rPr>
    </w:lvl>
    <w:lvl w:ilvl="4" w:tplc="7A744232">
      <w:start w:val="1"/>
      <w:numFmt w:val="lowerRoman"/>
      <w:lvlText w:val="%5."/>
      <w:lvlJc w:val="right"/>
      <w:pPr>
        <w:ind w:left="3600" w:hanging="360"/>
      </w:pPr>
      <w:rPr>
        <w:rFonts w:hint="default"/>
      </w:rPr>
    </w:lvl>
    <w:lvl w:ilvl="5" w:tplc="EAE88BB6">
      <w:start w:val="1"/>
      <w:numFmt w:val="lowerRoman"/>
      <w:lvlText w:val="%6."/>
      <w:lvlJc w:val="right"/>
      <w:pPr>
        <w:ind w:left="4320" w:hanging="360"/>
      </w:pPr>
      <w:rPr>
        <w:rFonts w:hint="default"/>
      </w:rPr>
    </w:lvl>
    <w:lvl w:ilvl="6" w:tplc="5844AE38">
      <w:start w:val="1"/>
      <w:numFmt w:val="decimal"/>
      <w:lvlText w:val="%7."/>
      <w:lvlJc w:val="left"/>
      <w:pPr>
        <w:ind w:left="5040" w:hanging="360"/>
      </w:pPr>
      <w:rPr>
        <w:rFonts w:hint="default"/>
      </w:rPr>
    </w:lvl>
    <w:lvl w:ilvl="7" w:tplc="07D8590C">
      <w:start w:val="1"/>
      <w:numFmt w:val="lowerLetter"/>
      <w:lvlText w:val="%8."/>
      <w:lvlJc w:val="left"/>
      <w:pPr>
        <w:ind w:left="5760" w:hanging="360"/>
      </w:pPr>
      <w:rPr>
        <w:rFonts w:hint="default"/>
      </w:rPr>
    </w:lvl>
    <w:lvl w:ilvl="8" w:tplc="80A84F92">
      <w:start w:val="1"/>
      <w:numFmt w:val="lowerRoman"/>
      <w:lvlText w:val="%9."/>
      <w:lvlJc w:val="right"/>
      <w:pPr>
        <w:ind w:left="6480" w:hanging="360"/>
      </w:pPr>
      <w:rPr>
        <w:rFonts w:hint="default"/>
      </w:rPr>
    </w:lvl>
  </w:abstractNum>
  <w:abstractNum w:abstractNumId="56" w15:restartNumberingAfterBreak="0">
    <w:nsid w:val="630E5E4F"/>
    <w:multiLevelType w:val="hybridMultilevel"/>
    <w:tmpl w:val="C05C28B0"/>
    <w:lvl w:ilvl="0" w:tplc="F8EE48F8">
      <w:start w:val="1"/>
      <w:numFmt w:val="upperRoman"/>
      <w:lvlText w:val="%1."/>
      <w:lvlJc w:val="right"/>
      <w:pPr>
        <w:ind w:left="720" w:hanging="360"/>
      </w:pPr>
      <w:rPr>
        <w:rFonts w:hint="default"/>
      </w:rPr>
    </w:lvl>
    <w:lvl w:ilvl="1" w:tplc="D52A50AA">
      <w:start w:val="3"/>
      <w:numFmt w:val="decimal"/>
      <w:lvlText w:val="%2."/>
      <w:lvlJc w:val="right"/>
      <w:pPr>
        <w:ind w:left="1440" w:hanging="360"/>
      </w:pPr>
      <w:rPr>
        <w:rFonts w:hint="default"/>
        <w:b w:val="0"/>
      </w:rPr>
    </w:lvl>
    <w:lvl w:ilvl="2" w:tplc="EFD8F3FE">
      <w:start w:val="1"/>
      <w:numFmt w:val="lowerLetter"/>
      <w:lvlText w:val="%3."/>
      <w:lvlJc w:val="right"/>
      <w:pPr>
        <w:ind w:left="2880" w:hanging="720"/>
      </w:pPr>
      <w:rPr>
        <w:rFonts w:hint="default"/>
        <w:b w:val="0"/>
      </w:rPr>
    </w:lvl>
    <w:lvl w:ilvl="3" w:tplc="E4E23358">
      <w:start w:val="2"/>
      <w:numFmt w:val="lowerLetter"/>
      <w:lvlText w:val="%4."/>
      <w:lvlJc w:val="left"/>
      <w:pPr>
        <w:ind w:left="2880" w:hanging="360"/>
      </w:pPr>
      <w:rPr>
        <w:rFonts w:hint="default"/>
      </w:rPr>
    </w:lvl>
    <w:lvl w:ilvl="4" w:tplc="1734ABF4">
      <w:start w:val="1"/>
      <w:numFmt w:val="bullet"/>
      <w:lvlText w:val=""/>
      <w:lvlJc w:val="left"/>
      <w:pPr>
        <w:ind w:left="3600" w:hanging="360"/>
      </w:pPr>
      <w:rPr>
        <w:rFonts w:ascii="Symbol" w:eastAsiaTheme="minorHAnsi" w:hAnsi="Symbol" w:cs="Times New Roman" w:hint="default"/>
      </w:rPr>
    </w:lvl>
    <w:lvl w:ilvl="5" w:tplc="3418D284">
      <w:start w:val="1"/>
      <w:numFmt w:val="lowerRoman"/>
      <w:lvlText w:val="%6."/>
      <w:lvlJc w:val="right"/>
      <w:pPr>
        <w:ind w:left="4320" w:hanging="180"/>
      </w:pPr>
      <w:rPr>
        <w:rFonts w:hint="default"/>
      </w:rPr>
    </w:lvl>
    <w:lvl w:ilvl="6" w:tplc="9FB8E460">
      <w:start w:val="1"/>
      <w:numFmt w:val="decimal"/>
      <w:lvlText w:val="%7."/>
      <w:lvlJc w:val="left"/>
      <w:pPr>
        <w:ind w:left="5040" w:hanging="360"/>
      </w:pPr>
      <w:rPr>
        <w:rFonts w:hint="default"/>
      </w:rPr>
    </w:lvl>
    <w:lvl w:ilvl="7" w:tplc="CB56511A">
      <w:start w:val="1"/>
      <w:numFmt w:val="lowerLetter"/>
      <w:lvlText w:val="%8."/>
      <w:lvlJc w:val="left"/>
      <w:pPr>
        <w:ind w:left="5760" w:hanging="360"/>
      </w:pPr>
      <w:rPr>
        <w:rFonts w:hint="default"/>
      </w:rPr>
    </w:lvl>
    <w:lvl w:ilvl="8" w:tplc="DB060ED8">
      <w:start w:val="1"/>
      <w:numFmt w:val="lowerRoman"/>
      <w:lvlText w:val="%9."/>
      <w:lvlJc w:val="right"/>
      <w:pPr>
        <w:ind w:left="6480" w:hanging="180"/>
      </w:pPr>
      <w:rPr>
        <w:rFonts w:hint="default"/>
      </w:rPr>
    </w:lvl>
  </w:abstractNum>
  <w:abstractNum w:abstractNumId="57" w15:restartNumberingAfterBreak="0">
    <w:nsid w:val="64AE4030"/>
    <w:multiLevelType w:val="hybridMultilevel"/>
    <w:tmpl w:val="846A3BF6"/>
    <w:lvl w:ilvl="0" w:tplc="6470AA48">
      <w:start w:val="2"/>
      <w:numFmt w:val="upperRoman"/>
      <w:lvlText w:val="%1."/>
      <w:lvlJc w:val="right"/>
      <w:pPr>
        <w:ind w:left="720" w:hanging="360"/>
      </w:pPr>
      <w:rPr>
        <w:rFonts w:hint="default"/>
      </w:rPr>
    </w:lvl>
    <w:lvl w:ilvl="1" w:tplc="3350CF1C">
      <w:start w:val="2"/>
      <w:numFmt w:val="decimal"/>
      <w:lvlText w:val="%2."/>
      <w:lvlJc w:val="left"/>
      <w:pPr>
        <w:ind w:left="1440" w:hanging="360"/>
      </w:pPr>
      <w:rPr>
        <w:rFonts w:hint="default"/>
        <w:b w:val="0"/>
      </w:rPr>
    </w:lvl>
    <w:lvl w:ilvl="2" w:tplc="E902B56A">
      <w:start w:val="3"/>
      <w:numFmt w:val="decimal"/>
      <w:lvlText w:val="%3."/>
      <w:lvlJc w:val="right"/>
      <w:pPr>
        <w:ind w:left="2160" w:hanging="180"/>
      </w:pPr>
      <w:rPr>
        <w:rFonts w:hint="default"/>
        <w:b w:val="0"/>
      </w:rPr>
    </w:lvl>
    <w:lvl w:ilvl="3" w:tplc="3B6020FC">
      <w:start w:val="4"/>
      <w:numFmt w:val="lowerLetter"/>
      <w:lvlText w:val="%4."/>
      <w:lvlJc w:val="left"/>
      <w:pPr>
        <w:ind w:left="2880" w:hanging="360"/>
      </w:pPr>
      <w:rPr>
        <w:rFonts w:hint="default"/>
      </w:rPr>
    </w:lvl>
    <w:lvl w:ilvl="4" w:tplc="E2209DDC">
      <w:start w:val="1"/>
      <w:numFmt w:val="lowerRoman"/>
      <w:lvlText w:val="%5."/>
      <w:lvlJc w:val="right"/>
      <w:pPr>
        <w:ind w:left="3600" w:hanging="360"/>
      </w:pPr>
      <w:rPr>
        <w:rFonts w:hint="default"/>
      </w:rPr>
    </w:lvl>
    <w:lvl w:ilvl="5" w:tplc="A0A66CB4">
      <w:start w:val="1"/>
      <w:numFmt w:val="lowerRoman"/>
      <w:lvlText w:val="%6."/>
      <w:lvlJc w:val="right"/>
      <w:pPr>
        <w:ind w:left="4320" w:hanging="180"/>
      </w:pPr>
      <w:rPr>
        <w:rFonts w:hint="default"/>
      </w:rPr>
    </w:lvl>
    <w:lvl w:ilvl="6" w:tplc="8CD68920">
      <w:start w:val="1"/>
      <w:numFmt w:val="decimal"/>
      <w:lvlText w:val="%7."/>
      <w:lvlJc w:val="left"/>
      <w:pPr>
        <w:ind w:left="5040" w:hanging="360"/>
      </w:pPr>
      <w:rPr>
        <w:rFonts w:hint="default"/>
      </w:rPr>
    </w:lvl>
    <w:lvl w:ilvl="7" w:tplc="163C76A2">
      <w:start w:val="1"/>
      <w:numFmt w:val="lowerLetter"/>
      <w:lvlText w:val="%8."/>
      <w:lvlJc w:val="left"/>
      <w:pPr>
        <w:ind w:left="5760" w:hanging="360"/>
      </w:pPr>
      <w:rPr>
        <w:rFonts w:hint="default"/>
      </w:rPr>
    </w:lvl>
    <w:lvl w:ilvl="8" w:tplc="89EC9BEA">
      <w:start w:val="1"/>
      <w:numFmt w:val="lowerRoman"/>
      <w:lvlText w:val="%9."/>
      <w:lvlJc w:val="right"/>
      <w:pPr>
        <w:ind w:left="6480" w:hanging="180"/>
      </w:pPr>
      <w:rPr>
        <w:rFonts w:hint="default"/>
      </w:rPr>
    </w:lvl>
  </w:abstractNum>
  <w:abstractNum w:abstractNumId="58" w15:restartNumberingAfterBreak="0">
    <w:nsid w:val="69B7722A"/>
    <w:multiLevelType w:val="hybridMultilevel"/>
    <w:tmpl w:val="FD880306"/>
    <w:lvl w:ilvl="0" w:tplc="0040D782">
      <w:start w:val="1"/>
      <w:numFmt w:val="upperRoman"/>
      <w:lvlText w:val="%1."/>
      <w:lvlJc w:val="right"/>
      <w:pPr>
        <w:ind w:left="720" w:hanging="360"/>
      </w:pPr>
      <w:rPr>
        <w:rFonts w:hint="default"/>
      </w:rPr>
    </w:lvl>
    <w:lvl w:ilvl="1" w:tplc="49F4718E">
      <w:start w:val="1"/>
      <w:numFmt w:val="upperLetter"/>
      <w:lvlText w:val="%2."/>
      <w:lvlJc w:val="left"/>
      <w:pPr>
        <w:ind w:left="1440" w:hanging="360"/>
      </w:pPr>
      <w:rPr>
        <w:rFonts w:hint="default"/>
        <w:b w:val="0"/>
      </w:rPr>
    </w:lvl>
    <w:lvl w:ilvl="2" w:tplc="D2B29A20">
      <w:start w:val="1"/>
      <w:numFmt w:val="decimal"/>
      <w:lvlText w:val="%3."/>
      <w:lvlJc w:val="right"/>
      <w:pPr>
        <w:ind w:left="2160" w:hanging="180"/>
      </w:pPr>
      <w:rPr>
        <w:rFonts w:hint="default"/>
        <w:b w:val="0"/>
      </w:rPr>
    </w:lvl>
    <w:lvl w:ilvl="3" w:tplc="69041A4A">
      <w:start w:val="1"/>
      <w:numFmt w:val="lowerLetter"/>
      <w:lvlText w:val="%4."/>
      <w:lvlJc w:val="left"/>
      <w:pPr>
        <w:ind w:left="2880" w:hanging="360"/>
      </w:pPr>
      <w:rPr>
        <w:rFonts w:hint="default"/>
      </w:rPr>
    </w:lvl>
    <w:lvl w:ilvl="4" w:tplc="0D54D5A2">
      <w:start w:val="1"/>
      <w:numFmt w:val="bullet"/>
      <w:lvlText w:val=""/>
      <w:lvlJc w:val="left"/>
      <w:pPr>
        <w:ind w:left="3600" w:hanging="360"/>
      </w:pPr>
      <w:rPr>
        <w:rFonts w:ascii="Symbol" w:eastAsiaTheme="minorHAnsi" w:hAnsi="Symbol" w:cs="Times New Roman" w:hint="default"/>
      </w:rPr>
    </w:lvl>
    <w:lvl w:ilvl="5" w:tplc="2384FA64">
      <w:start w:val="1"/>
      <w:numFmt w:val="lowerRoman"/>
      <w:lvlText w:val="%6."/>
      <w:lvlJc w:val="right"/>
      <w:pPr>
        <w:ind w:left="4320" w:hanging="180"/>
      </w:pPr>
      <w:rPr>
        <w:rFonts w:hint="default"/>
      </w:rPr>
    </w:lvl>
    <w:lvl w:ilvl="6" w:tplc="97702DFA">
      <w:start w:val="1"/>
      <w:numFmt w:val="decimal"/>
      <w:lvlText w:val="%7."/>
      <w:lvlJc w:val="left"/>
      <w:pPr>
        <w:ind w:left="5040" w:hanging="360"/>
      </w:pPr>
      <w:rPr>
        <w:rFonts w:hint="default"/>
      </w:rPr>
    </w:lvl>
    <w:lvl w:ilvl="7" w:tplc="1C3A2914">
      <w:start w:val="1"/>
      <w:numFmt w:val="lowerLetter"/>
      <w:lvlText w:val="%8."/>
      <w:lvlJc w:val="left"/>
      <w:pPr>
        <w:ind w:left="5760" w:hanging="360"/>
      </w:pPr>
      <w:rPr>
        <w:rFonts w:hint="default"/>
      </w:rPr>
    </w:lvl>
    <w:lvl w:ilvl="8" w:tplc="42E60854">
      <w:start w:val="1"/>
      <w:numFmt w:val="lowerRoman"/>
      <w:lvlText w:val="%9."/>
      <w:lvlJc w:val="right"/>
      <w:pPr>
        <w:ind w:left="6480" w:hanging="180"/>
      </w:pPr>
      <w:rPr>
        <w:rFonts w:hint="default"/>
      </w:rPr>
    </w:lvl>
  </w:abstractNum>
  <w:abstractNum w:abstractNumId="59" w15:restartNumberingAfterBreak="0">
    <w:nsid w:val="69DA0B26"/>
    <w:multiLevelType w:val="hybridMultilevel"/>
    <w:tmpl w:val="B23E843E"/>
    <w:lvl w:ilvl="0" w:tplc="C37639A4">
      <w:start w:val="3"/>
      <w:numFmt w:val="upperLetter"/>
      <w:lvlText w:val="%1."/>
      <w:lvlJc w:val="left"/>
      <w:pPr>
        <w:ind w:left="720" w:hanging="360"/>
      </w:pPr>
      <w:rPr>
        <w:rFonts w:hint="default"/>
      </w:rPr>
    </w:lvl>
    <w:lvl w:ilvl="1" w:tplc="D404435E">
      <w:start w:val="2"/>
      <w:numFmt w:val="decimal"/>
      <w:lvlText w:val="%2."/>
      <w:lvlJc w:val="right"/>
      <w:pPr>
        <w:ind w:left="990" w:hanging="360"/>
      </w:pPr>
      <w:rPr>
        <w:rFonts w:hint="default"/>
        <w:b w:val="0"/>
      </w:rPr>
    </w:lvl>
    <w:lvl w:ilvl="2" w:tplc="BA503A14">
      <w:start w:val="1"/>
      <w:numFmt w:val="lowerLetter"/>
      <w:lvlText w:val="%3."/>
      <w:lvlJc w:val="right"/>
      <w:pPr>
        <w:ind w:left="2160" w:hanging="360"/>
      </w:pPr>
      <w:rPr>
        <w:rFonts w:hint="default"/>
        <w:b w:val="0"/>
      </w:rPr>
    </w:lvl>
    <w:lvl w:ilvl="3" w:tplc="8828FD52">
      <w:start w:val="1"/>
      <w:numFmt w:val="bullet"/>
      <w:lvlText w:val=""/>
      <w:lvlJc w:val="left"/>
      <w:pPr>
        <w:ind w:left="2880" w:hanging="360"/>
      </w:pPr>
      <w:rPr>
        <w:rFonts w:ascii="Symbol" w:hAnsi="Symbol" w:hint="default"/>
      </w:rPr>
    </w:lvl>
    <w:lvl w:ilvl="4" w:tplc="DC9E4000">
      <w:start w:val="1"/>
      <w:numFmt w:val="lowerRoman"/>
      <w:lvlText w:val="%5."/>
      <w:lvlJc w:val="right"/>
      <w:pPr>
        <w:ind w:left="3600" w:hanging="360"/>
      </w:pPr>
      <w:rPr>
        <w:rFonts w:hint="default"/>
      </w:rPr>
    </w:lvl>
    <w:lvl w:ilvl="5" w:tplc="95D6E106">
      <w:start w:val="1"/>
      <w:numFmt w:val="lowerRoman"/>
      <w:lvlText w:val="%6."/>
      <w:lvlJc w:val="right"/>
      <w:pPr>
        <w:ind w:left="4320" w:hanging="360"/>
      </w:pPr>
      <w:rPr>
        <w:rFonts w:hint="default"/>
      </w:rPr>
    </w:lvl>
    <w:lvl w:ilvl="6" w:tplc="45F055E2">
      <w:start w:val="1"/>
      <w:numFmt w:val="decimal"/>
      <w:lvlText w:val="%7."/>
      <w:lvlJc w:val="left"/>
      <w:pPr>
        <w:ind w:left="5040" w:hanging="360"/>
      </w:pPr>
      <w:rPr>
        <w:rFonts w:hint="default"/>
      </w:rPr>
    </w:lvl>
    <w:lvl w:ilvl="7" w:tplc="5074E5F0">
      <w:start w:val="1"/>
      <w:numFmt w:val="lowerLetter"/>
      <w:lvlText w:val="%8."/>
      <w:lvlJc w:val="left"/>
      <w:pPr>
        <w:ind w:left="5760" w:hanging="360"/>
      </w:pPr>
      <w:rPr>
        <w:rFonts w:hint="default"/>
      </w:rPr>
    </w:lvl>
    <w:lvl w:ilvl="8" w:tplc="A90E13C4">
      <w:start w:val="1"/>
      <w:numFmt w:val="lowerRoman"/>
      <w:lvlText w:val="%9."/>
      <w:lvlJc w:val="right"/>
      <w:pPr>
        <w:ind w:left="6480" w:hanging="360"/>
      </w:pPr>
      <w:rPr>
        <w:rFonts w:hint="default"/>
      </w:rPr>
    </w:lvl>
  </w:abstractNum>
  <w:abstractNum w:abstractNumId="60" w15:restartNumberingAfterBreak="0">
    <w:nsid w:val="6D72084D"/>
    <w:multiLevelType w:val="hybridMultilevel"/>
    <w:tmpl w:val="A0C6456A"/>
    <w:lvl w:ilvl="0" w:tplc="F5C663FE">
      <w:start w:val="1"/>
      <w:numFmt w:val="upperRoman"/>
      <w:lvlText w:val="%1."/>
      <w:lvlJc w:val="right"/>
      <w:pPr>
        <w:ind w:left="720" w:hanging="360"/>
      </w:pPr>
      <w:rPr>
        <w:rFonts w:hint="default"/>
      </w:rPr>
    </w:lvl>
    <w:lvl w:ilvl="1" w:tplc="667CFA68">
      <w:start w:val="1"/>
      <w:numFmt w:val="decimal"/>
      <w:lvlText w:val="%2."/>
      <w:lvlJc w:val="left"/>
      <w:pPr>
        <w:ind w:left="1440" w:hanging="360"/>
      </w:pPr>
      <w:rPr>
        <w:rFonts w:hint="default"/>
        <w:b w:val="0"/>
      </w:rPr>
    </w:lvl>
    <w:lvl w:ilvl="2" w:tplc="31BC5D68">
      <w:start w:val="1"/>
      <w:numFmt w:val="lowerLetter"/>
      <w:lvlText w:val="%3."/>
      <w:lvlJc w:val="left"/>
      <w:pPr>
        <w:ind w:left="2880" w:hanging="720"/>
      </w:pPr>
      <w:rPr>
        <w:rFonts w:hint="default"/>
        <w:b w:val="0"/>
      </w:rPr>
    </w:lvl>
    <w:lvl w:ilvl="3" w:tplc="EA8CBCFE">
      <w:start w:val="1"/>
      <w:numFmt w:val="lowerLetter"/>
      <w:lvlText w:val="%4."/>
      <w:lvlJc w:val="left"/>
      <w:pPr>
        <w:ind w:left="2880" w:hanging="360"/>
      </w:pPr>
      <w:rPr>
        <w:rFonts w:hint="default"/>
      </w:rPr>
    </w:lvl>
    <w:lvl w:ilvl="4" w:tplc="E64EC80A">
      <w:start w:val="1"/>
      <w:numFmt w:val="bullet"/>
      <w:lvlText w:val=""/>
      <w:lvlJc w:val="left"/>
      <w:pPr>
        <w:ind w:left="3600" w:hanging="360"/>
      </w:pPr>
      <w:rPr>
        <w:rFonts w:ascii="Symbol" w:eastAsiaTheme="minorHAnsi" w:hAnsi="Symbol" w:cs="Times New Roman" w:hint="default"/>
      </w:rPr>
    </w:lvl>
    <w:lvl w:ilvl="5" w:tplc="B33A495E">
      <w:start w:val="1"/>
      <w:numFmt w:val="lowerRoman"/>
      <w:lvlText w:val="%6."/>
      <w:lvlJc w:val="right"/>
      <w:pPr>
        <w:ind w:left="4320" w:hanging="180"/>
      </w:pPr>
      <w:rPr>
        <w:rFonts w:hint="default"/>
      </w:rPr>
    </w:lvl>
    <w:lvl w:ilvl="6" w:tplc="F730896A">
      <w:start w:val="1"/>
      <w:numFmt w:val="decimal"/>
      <w:lvlText w:val="%7."/>
      <w:lvlJc w:val="left"/>
      <w:pPr>
        <w:ind w:left="5040" w:hanging="360"/>
      </w:pPr>
      <w:rPr>
        <w:rFonts w:hint="default"/>
      </w:rPr>
    </w:lvl>
    <w:lvl w:ilvl="7" w:tplc="332C8776">
      <w:start w:val="1"/>
      <w:numFmt w:val="lowerLetter"/>
      <w:lvlText w:val="%8."/>
      <w:lvlJc w:val="left"/>
      <w:pPr>
        <w:ind w:left="5760" w:hanging="360"/>
      </w:pPr>
      <w:rPr>
        <w:rFonts w:hint="default"/>
      </w:rPr>
    </w:lvl>
    <w:lvl w:ilvl="8" w:tplc="59C081FA">
      <w:start w:val="1"/>
      <w:numFmt w:val="lowerRoman"/>
      <w:lvlText w:val="%9."/>
      <w:lvlJc w:val="right"/>
      <w:pPr>
        <w:ind w:left="6480" w:hanging="180"/>
      </w:pPr>
      <w:rPr>
        <w:rFonts w:hint="default"/>
      </w:rPr>
    </w:lvl>
  </w:abstractNum>
  <w:abstractNum w:abstractNumId="61" w15:restartNumberingAfterBreak="0">
    <w:nsid w:val="6D897A9E"/>
    <w:multiLevelType w:val="hybridMultilevel"/>
    <w:tmpl w:val="21647BCC"/>
    <w:lvl w:ilvl="0" w:tplc="A3F0D492">
      <w:start w:val="2"/>
      <w:numFmt w:val="upperLetter"/>
      <w:lvlText w:val="%1."/>
      <w:lvlJc w:val="left"/>
      <w:pPr>
        <w:ind w:left="720" w:hanging="360"/>
      </w:pPr>
      <w:rPr>
        <w:rFonts w:hint="default"/>
      </w:rPr>
    </w:lvl>
    <w:lvl w:ilvl="1" w:tplc="8E0860B6">
      <w:start w:val="7"/>
      <w:numFmt w:val="decimal"/>
      <w:lvlText w:val="%2."/>
      <w:lvlJc w:val="right"/>
      <w:pPr>
        <w:ind w:left="1440" w:hanging="360"/>
      </w:pPr>
      <w:rPr>
        <w:rFonts w:hint="default"/>
        <w:b w:val="0"/>
      </w:rPr>
    </w:lvl>
    <w:lvl w:ilvl="2" w:tplc="99CEF146">
      <w:start w:val="1"/>
      <w:numFmt w:val="lowerLetter"/>
      <w:lvlText w:val="%3."/>
      <w:lvlJc w:val="right"/>
      <w:pPr>
        <w:ind w:left="2160" w:hanging="360"/>
      </w:pPr>
      <w:rPr>
        <w:rFonts w:hint="default"/>
        <w:b w:val="0"/>
      </w:rPr>
    </w:lvl>
    <w:lvl w:ilvl="3" w:tplc="BC3027FC">
      <w:start w:val="1"/>
      <w:numFmt w:val="bullet"/>
      <w:lvlText w:val=""/>
      <w:lvlJc w:val="left"/>
      <w:pPr>
        <w:ind w:left="2880" w:hanging="360"/>
      </w:pPr>
      <w:rPr>
        <w:rFonts w:ascii="Symbol" w:hAnsi="Symbol" w:hint="default"/>
      </w:rPr>
    </w:lvl>
    <w:lvl w:ilvl="4" w:tplc="3CC6DCD0">
      <w:start w:val="1"/>
      <w:numFmt w:val="lowerRoman"/>
      <w:lvlText w:val="%5."/>
      <w:lvlJc w:val="right"/>
      <w:pPr>
        <w:ind w:left="3600" w:hanging="360"/>
      </w:pPr>
      <w:rPr>
        <w:rFonts w:hint="default"/>
      </w:rPr>
    </w:lvl>
    <w:lvl w:ilvl="5" w:tplc="D8A84C60">
      <w:start w:val="1"/>
      <w:numFmt w:val="lowerRoman"/>
      <w:lvlText w:val="%6."/>
      <w:lvlJc w:val="right"/>
      <w:pPr>
        <w:ind w:left="4320" w:hanging="360"/>
      </w:pPr>
      <w:rPr>
        <w:rFonts w:hint="default"/>
      </w:rPr>
    </w:lvl>
    <w:lvl w:ilvl="6" w:tplc="6F1ABB86">
      <w:start w:val="1"/>
      <w:numFmt w:val="decimal"/>
      <w:lvlText w:val="%7."/>
      <w:lvlJc w:val="left"/>
      <w:pPr>
        <w:ind w:left="5040" w:hanging="360"/>
      </w:pPr>
      <w:rPr>
        <w:rFonts w:hint="default"/>
      </w:rPr>
    </w:lvl>
    <w:lvl w:ilvl="7" w:tplc="84A89628">
      <w:start w:val="1"/>
      <w:numFmt w:val="lowerLetter"/>
      <w:lvlText w:val="%8."/>
      <w:lvlJc w:val="left"/>
      <w:pPr>
        <w:ind w:left="5760" w:hanging="360"/>
      </w:pPr>
      <w:rPr>
        <w:rFonts w:hint="default"/>
      </w:rPr>
    </w:lvl>
    <w:lvl w:ilvl="8" w:tplc="262A6532">
      <w:start w:val="1"/>
      <w:numFmt w:val="lowerRoman"/>
      <w:lvlText w:val="%9."/>
      <w:lvlJc w:val="right"/>
      <w:pPr>
        <w:ind w:left="6480" w:hanging="360"/>
      </w:pPr>
      <w:rPr>
        <w:rFonts w:hint="default"/>
      </w:rPr>
    </w:lvl>
  </w:abstractNum>
  <w:abstractNum w:abstractNumId="62" w15:restartNumberingAfterBreak="0">
    <w:nsid w:val="6F57365E"/>
    <w:multiLevelType w:val="hybridMultilevel"/>
    <w:tmpl w:val="F8965E9A"/>
    <w:lvl w:ilvl="0" w:tplc="0D84E042">
      <w:start w:val="6"/>
      <w:numFmt w:val="upperLetter"/>
      <w:lvlText w:val="%1."/>
      <w:lvlJc w:val="left"/>
      <w:pPr>
        <w:ind w:left="720" w:hanging="360"/>
      </w:pPr>
      <w:rPr>
        <w:rFonts w:hint="default"/>
      </w:rPr>
    </w:lvl>
    <w:lvl w:ilvl="1" w:tplc="CFD230C4">
      <w:start w:val="1"/>
      <w:numFmt w:val="decimal"/>
      <w:lvlText w:val="%2."/>
      <w:lvlJc w:val="right"/>
      <w:pPr>
        <w:ind w:left="1440" w:hanging="360"/>
      </w:pPr>
      <w:rPr>
        <w:rFonts w:hint="default"/>
        <w:b w:val="0"/>
      </w:rPr>
    </w:lvl>
    <w:lvl w:ilvl="2" w:tplc="4AA05A6A">
      <w:start w:val="1"/>
      <w:numFmt w:val="lowerLetter"/>
      <w:lvlText w:val="%3."/>
      <w:lvlJc w:val="left"/>
      <w:pPr>
        <w:ind w:left="2160" w:hanging="360"/>
      </w:pPr>
      <w:rPr>
        <w:rFonts w:hint="default"/>
        <w:b w:val="0"/>
      </w:rPr>
    </w:lvl>
    <w:lvl w:ilvl="3" w:tplc="0C64C314">
      <w:start w:val="1"/>
      <w:numFmt w:val="decimal"/>
      <w:lvlText w:val="%4."/>
      <w:lvlJc w:val="left"/>
      <w:pPr>
        <w:ind w:left="2880" w:hanging="360"/>
      </w:pPr>
      <w:rPr>
        <w:rFonts w:hint="default"/>
      </w:rPr>
    </w:lvl>
    <w:lvl w:ilvl="4" w:tplc="532AF7F8">
      <w:start w:val="1"/>
      <w:numFmt w:val="lowerRoman"/>
      <w:lvlText w:val="%5."/>
      <w:lvlJc w:val="right"/>
      <w:pPr>
        <w:ind w:left="3600" w:hanging="360"/>
      </w:pPr>
      <w:rPr>
        <w:rFonts w:hint="default"/>
      </w:rPr>
    </w:lvl>
    <w:lvl w:ilvl="5" w:tplc="662C3E94">
      <w:start w:val="1"/>
      <w:numFmt w:val="lowerRoman"/>
      <w:lvlText w:val="%6."/>
      <w:lvlJc w:val="right"/>
      <w:pPr>
        <w:ind w:left="4320" w:hanging="360"/>
      </w:pPr>
      <w:rPr>
        <w:rFonts w:hint="default"/>
      </w:rPr>
    </w:lvl>
    <w:lvl w:ilvl="6" w:tplc="2E8ABC60">
      <w:start w:val="1"/>
      <w:numFmt w:val="decimal"/>
      <w:lvlText w:val="%7."/>
      <w:lvlJc w:val="left"/>
      <w:pPr>
        <w:ind w:left="5040" w:hanging="360"/>
      </w:pPr>
      <w:rPr>
        <w:rFonts w:hint="default"/>
      </w:rPr>
    </w:lvl>
    <w:lvl w:ilvl="7" w:tplc="2F764B6A">
      <w:start w:val="1"/>
      <w:numFmt w:val="lowerLetter"/>
      <w:lvlText w:val="%8."/>
      <w:lvlJc w:val="left"/>
      <w:pPr>
        <w:ind w:left="5760" w:hanging="360"/>
      </w:pPr>
      <w:rPr>
        <w:rFonts w:hint="default"/>
      </w:rPr>
    </w:lvl>
    <w:lvl w:ilvl="8" w:tplc="7BC48CAE">
      <w:start w:val="1"/>
      <w:numFmt w:val="lowerRoman"/>
      <w:lvlText w:val="%9."/>
      <w:lvlJc w:val="right"/>
      <w:pPr>
        <w:ind w:left="6480" w:hanging="360"/>
      </w:pPr>
      <w:rPr>
        <w:rFonts w:hint="default"/>
      </w:rPr>
    </w:lvl>
  </w:abstractNum>
  <w:abstractNum w:abstractNumId="63" w15:restartNumberingAfterBreak="0">
    <w:nsid w:val="70594CCE"/>
    <w:multiLevelType w:val="hybridMultilevel"/>
    <w:tmpl w:val="6BA8672C"/>
    <w:lvl w:ilvl="0" w:tplc="5B508EBA">
      <w:start w:val="1"/>
      <w:numFmt w:val="upperRoman"/>
      <w:lvlText w:val="%1."/>
      <w:lvlJc w:val="right"/>
      <w:pPr>
        <w:ind w:left="720" w:hanging="360"/>
      </w:pPr>
      <w:rPr>
        <w:rFonts w:hint="default"/>
      </w:rPr>
    </w:lvl>
    <w:lvl w:ilvl="1" w:tplc="13A62EDE">
      <w:start w:val="1"/>
      <w:numFmt w:val="decimal"/>
      <w:lvlText w:val="%2."/>
      <w:lvlJc w:val="left"/>
      <w:pPr>
        <w:ind w:left="1440" w:hanging="360"/>
      </w:pPr>
      <w:rPr>
        <w:rFonts w:hint="default"/>
        <w:b w:val="0"/>
      </w:rPr>
    </w:lvl>
    <w:lvl w:ilvl="2" w:tplc="5576E38C">
      <w:start w:val="1"/>
      <w:numFmt w:val="decimal"/>
      <w:lvlText w:val="%3."/>
      <w:lvlJc w:val="right"/>
      <w:pPr>
        <w:ind w:left="2160" w:hanging="180"/>
      </w:pPr>
      <w:rPr>
        <w:rFonts w:hint="default"/>
        <w:b w:val="0"/>
      </w:rPr>
    </w:lvl>
    <w:lvl w:ilvl="3" w:tplc="1AAE0B04">
      <w:start w:val="1"/>
      <w:numFmt w:val="lowerRoman"/>
      <w:lvlText w:val="%4."/>
      <w:lvlJc w:val="right"/>
      <w:pPr>
        <w:ind w:left="2880" w:hanging="360"/>
      </w:pPr>
      <w:rPr>
        <w:rFonts w:hint="default"/>
      </w:rPr>
    </w:lvl>
    <w:lvl w:ilvl="4" w:tplc="D2C43896">
      <w:start w:val="1"/>
      <w:numFmt w:val="bullet"/>
      <w:lvlText w:val=""/>
      <w:lvlJc w:val="left"/>
      <w:pPr>
        <w:ind w:left="3600" w:hanging="360"/>
      </w:pPr>
      <w:rPr>
        <w:rFonts w:ascii="Symbol" w:eastAsiaTheme="minorHAnsi" w:hAnsi="Symbol" w:cs="Times New Roman" w:hint="default"/>
      </w:rPr>
    </w:lvl>
    <w:lvl w:ilvl="5" w:tplc="62304856">
      <w:start w:val="1"/>
      <w:numFmt w:val="lowerRoman"/>
      <w:lvlText w:val="%6."/>
      <w:lvlJc w:val="right"/>
      <w:pPr>
        <w:ind w:left="4320" w:hanging="180"/>
      </w:pPr>
      <w:rPr>
        <w:rFonts w:hint="default"/>
      </w:rPr>
    </w:lvl>
    <w:lvl w:ilvl="6" w:tplc="88C2ECEE">
      <w:start w:val="1"/>
      <w:numFmt w:val="decimal"/>
      <w:lvlText w:val="%7."/>
      <w:lvlJc w:val="left"/>
      <w:pPr>
        <w:ind w:left="5040" w:hanging="360"/>
      </w:pPr>
      <w:rPr>
        <w:rFonts w:hint="default"/>
      </w:rPr>
    </w:lvl>
    <w:lvl w:ilvl="7" w:tplc="00D424D0">
      <w:start w:val="1"/>
      <w:numFmt w:val="lowerLetter"/>
      <w:lvlText w:val="%8."/>
      <w:lvlJc w:val="left"/>
      <w:pPr>
        <w:ind w:left="5760" w:hanging="360"/>
      </w:pPr>
      <w:rPr>
        <w:rFonts w:hint="default"/>
      </w:rPr>
    </w:lvl>
    <w:lvl w:ilvl="8" w:tplc="928CA0B0">
      <w:start w:val="1"/>
      <w:numFmt w:val="lowerRoman"/>
      <w:lvlText w:val="%9."/>
      <w:lvlJc w:val="right"/>
      <w:pPr>
        <w:ind w:left="6480" w:hanging="180"/>
      </w:pPr>
      <w:rPr>
        <w:rFonts w:hint="default"/>
      </w:rPr>
    </w:lvl>
  </w:abstractNum>
  <w:abstractNum w:abstractNumId="64" w15:restartNumberingAfterBreak="0">
    <w:nsid w:val="716A2E36"/>
    <w:multiLevelType w:val="hybridMultilevel"/>
    <w:tmpl w:val="89A4D38C"/>
    <w:lvl w:ilvl="0" w:tplc="40B4A38C">
      <w:start w:val="2"/>
      <w:numFmt w:val="upperLetter"/>
      <w:lvlText w:val="%1."/>
      <w:lvlJc w:val="left"/>
      <w:pPr>
        <w:ind w:left="720" w:hanging="360"/>
      </w:pPr>
      <w:rPr>
        <w:rFonts w:hint="default"/>
      </w:rPr>
    </w:lvl>
    <w:lvl w:ilvl="1" w:tplc="D9DE9BFA">
      <w:start w:val="8"/>
      <w:numFmt w:val="decimal"/>
      <w:lvlText w:val="%2."/>
      <w:lvlJc w:val="right"/>
      <w:pPr>
        <w:ind w:left="1440" w:hanging="360"/>
      </w:pPr>
      <w:rPr>
        <w:rFonts w:hint="default"/>
        <w:b w:val="0"/>
      </w:rPr>
    </w:lvl>
    <w:lvl w:ilvl="2" w:tplc="3654A524">
      <w:start w:val="1"/>
      <w:numFmt w:val="lowerLetter"/>
      <w:lvlText w:val="%3."/>
      <w:lvlJc w:val="left"/>
      <w:pPr>
        <w:ind w:left="2160" w:hanging="360"/>
      </w:pPr>
      <w:rPr>
        <w:rFonts w:hint="default"/>
        <w:b w:val="0"/>
      </w:rPr>
    </w:lvl>
    <w:lvl w:ilvl="3" w:tplc="EC7A91EC">
      <w:start w:val="1"/>
      <w:numFmt w:val="bullet"/>
      <w:lvlText w:val=""/>
      <w:lvlJc w:val="left"/>
      <w:pPr>
        <w:ind w:left="2880" w:hanging="360"/>
      </w:pPr>
      <w:rPr>
        <w:rFonts w:ascii="Symbol" w:hAnsi="Symbol" w:hint="default"/>
      </w:rPr>
    </w:lvl>
    <w:lvl w:ilvl="4" w:tplc="A2BC93B2">
      <w:start w:val="1"/>
      <w:numFmt w:val="lowerRoman"/>
      <w:lvlText w:val="%5."/>
      <w:lvlJc w:val="right"/>
      <w:pPr>
        <w:ind w:left="3600" w:hanging="360"/>
      </w:pPr>
      <w:rPr>
        <w:rFonts w:hint="default"/>
      </w:rPr>
    </w:lvl>
    <w:lvl w:ilvl="5" w:tplc="A5F4FC32">
      <w:start w:val="1"/>
      <w:numFmt w:val="lowerRoman"/>
      <w:lvlText w:val="%6."/>
      <w:lvlJc w:val="right"/>
      <w:pPr>
        <w:ind w:left="4320" w:hanging="360"/>
      </w:pPr>
      <w:rPr>
        <w:rFonts w:hint="default"/>
      </w:rPr>
    </w:lvl>
    <w:lvl w:ilvl="6" w:tplc="92FA0048">
      <w:start w:val="1"/>
      <w:numFmt w:val="decimal"/>
      <w:lvlText w:val="%7."/>
      <w:lvlJc w:val="left"/>
      <w:pPr>
        <w:ind w:left="5040" w:hanging="360"/>
      </w:pPr>
      <w:rPr>
        <w:rFonts w:hint="default"/>
      </w:rPr>
    </w:lvl>
    <w:lvl w:ilvl="7" w:tplc="1B24B024">
      <w:start w:val="1"/>
      <w:numFmt w:val="lowerLetter"/>
      <w:lvlText w:val="%8."/>
      <w:lvlJc w:val="left"/>
      <w:pPr>
        <w:ind w:left="5760" w:hanging="360"/>
      </w:pPr>
      <w:rPr>
        <w:rFonts w:hint="default"/>
      </w:rPr>
    </w:lvl>
    <w:lvl w:ilvl="8" w:tplc="FF54E412">
      <w:start w:val="1"/>
      <w:numFmt w:val="lowerRoman"/>
      <w:lvlText w:val="%9."/>
      <w:lvlJc w:val="right"/>
      <w:pPr>
        <w:ind w:left="6480" w:hanging="360"/>
      </w:pPr>
      <w:rPr>
        <w:rFonts w:hint="default"/>
      </w:rPr>
    </w:lvl>
  </w:abstractNum>
  <w:abstractNum w:abstractNumId="65" w15:restartNumberingAfterBreak="0">
    <w:nsid w:val="72155EF3"/>
    <w:multiLevelType w:val="hybridMultilevel"/>
    <w:tmpl w:val="43487292"/>
    <w:lvl w:ilvl="0" w:tplc="5A782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6231FE"/>
    <w:multiLevelType w:val="hybridMultilevel"/>
    <w:tmpl w:val="37EE0B82"/>
    <w:lvl w:ilvl="0" w:tplc="6B122066">
      <w:start w:val="5"/>
      <w:numFmt w:val="upperLetter"/>
      <w:lvlText w:val="%1."/>
      <w:lvlJc w:val="left"/>
      <w:pPr>
        <w:ind w:left="720" w:hanging="360"/>
      </w:pPr>
      <w:rPr>
        <w:rFonts w:hint="default"/>
      </w:rPr>
    </w:lvl>
    <w:lvl w:ilvl="1" w:tplc="4F8649E2">
      <w:start w:val="3"/>
      <w:numFmt w:val="decimal"/>
      <w:lvlText w:val="%2."/>
      <w:lvlJc w:val="right"/>
      <w:pPr>
        <w:ind w:left="1440" w:hanging="360"/>
      </w:pPr>
      <w:rPr>
        <w:rFonts w:hint="default"/>
        <w:b w:val="0"/>
      </w:rPr>
    </w:lvl>
    <w:lvl w:ilvl="2" w:tplc="B708458C">
      <w:start w:val="1"/>
      <w:numFmt w:val="lowerLetter"/>
      <w:lvlText w:val="%3."/>
      <w:lvlJc w:val="right"/>
      <w:pPr>
        <w:ind w:left="2160" w:hanging="360"/>
      </w:pPr>
      <w:rPr>
        <w:rFonts w:hint="default"/>
        <w:b w:val="0"/>
      </w:rPr>
    </w:lvl>
    <w:lvl w:ilvl="3" w:tplc="63FC2DB4">
      <w:start w:val="1"/>
      <w:numFmt w:val="bullet"/>
      <w:lvlText w:val=""/>
      <w:lvlJc w:val="left"/>
      <w:pPr>
        <w:ind w:left="2880" w:hanging="360"/>
      </w:pPr>
      <w:rPr>
        <w:rFonts w:ascii="Symbol" w:hAnsi="Symbol" w:hint="default"/>
      </w:rPr>
    </w:lvl>
    <w:lvl w:ilvl="4" w:tplc="E1122958">
      <w:start w:val="1"/>
      <w:numFmt w:val="lowerRoman"/>
      <w:lvlText w:val="%5."/>
      <w:lvlJc w:val="right"/>
      <w:pPr>
        <w:ind w:left="3600" w:hanging="360"/>
      </w:pPr>
      <w:rPr>
        <w:rFonts w:hint="default"/>
      </w:rPr>
    </w:lvl>
    <w:lvl w:ilvl="5" w:tplc="8004A368">
      <w:start w:val="1"/>
      <w:numFmt w:val="lowerRoman"/>
      <w:lvlText w:val="%6."/>
      <w:lvlJc w:val="right"/>
      <w:pPr>
        <w:ind w:left="4320" w:hanging="360"/>
      </w:pPr>
      <w:rPr>
        <w:rFonts w:hint="default"/>
      </w:rPr>
    </w:lvl>
    <w:lvl w:ilvl="6" w:tplc="353A74B2">
      <w:start w:val="1"/>
      <w:numFmt w:val="decimal"/>
      <w:lvlText w:val="%7."/>
      <w:lvlJc w:val="left"/>
      <w:pPr>
        <w:ind w:left="5040" w:hanging="360"/>
      </w:pPr>
      <w:rPr>
        <w:rFonts w:hint="default"/>
      </w:rPr>
    </w:lvl>
    <w:lvl w:ilvl="7" w:tplc="6C9CFEB4">
      <w:start w:val="1"/>
      <w:numFmt w:val="lowerLetter"/>
      <w:lvlText w:val="%8."/>
      <w:lvlJc w:val="left"/>
      <w:pPr>
        <w:ind w:left="5760" w:hanging="360"/>
      </w:pPr>
      <w:rPr>
        <w:rFonts w:hint="default"/>
      </w:rPr>
    </w:lvl>
    <w:lvl w:ilvl="8" w:tplc="C602EFC6">
      <w:start w:val="1"/>
      <w:numFmt w:val="lowerRoman"/>
      <w:lvlText w:val="%9."/>
      <w:lvlJc w:val="right"/>
      <w:pPr>
        <w:ind w:left="6480" w:hanging="360"/>
      </w:pPr>
      <w:rPr>
        <w:rFonts w:hint="default"/>
      </w:rPr>
    </w:lvl>
  </w:abstractNum>
  <w:abstractNum w:abstractNumId="67" w15:restartNumberingAfterBreak="0">
    <w:nsid w:val="76032629"/>
    <w:multiLevelType w:val="hybridMultilevel"/>
    <w:tmpl w:val="03C85E66"/>
    <w:lvl w:ilvl="0" w:tplc="01F6AC80">
      <w:start w:val="2"/>
      <w:numFmt w:val="upperLetter"/>
      <w:lvlText w:val="%1."/>
      <w:lvlJc w:val="left"/>
      <w:pPr>
        <w:ind w:left="720" w:hanging="360"/>
      </w:pPr>
      <w:rPr>
        <w:rFonts w:hint="default"/>
      </w:rPr>
    </w:lvl>
    <w:lvl w:ilvl="1" w:tplc="26CA6EC2">
      <w:start w:val="1"/>
      <w:numFmt w:val="decimal"/>
      <w:lvlText w:val="%2."/>
      <w:lvlJc w:val="right"/>
      <w:pPr>
        <w:ind w:left="1440" w:hanging="360"/>
      </w:pPr>
      <w:rPr>
        <w:rFonts w:hint="default"/>
        <w:b w:val="0"/>
      </w:rPr>
    </w:lvl>
    <w:lvl w:ilvl="2" w:tplc="9322E466">
      <w:start w:val="2"/>
      <w:numFmt w:val="lowerLetter"/>
      <w:lvlText w:val="%3."/>
      <w:lvlJc w:val="right"/>
      <w:pPr>
        <w:ind w:left="2160" w:hanging="360"/>
      </w:pPr>
      <w:rPr>
        <w:rFonts w:hint="default"/>
        <w:b w:val="0"/>
      </w:rPr>
    </w:lvl>
    <w:lvl w:ilvl="3" w:tplc="E1CCE6E0">
      <w:start w:val="1"/>
      <w:numFmt w:val="lowerRoman"/>
      <w:lvlText w:val="%4."/>
      <w:lvlJc w:val="left"/>
      <w:pPr>
        <w:ind w:left="2880" w:hanging="360"/>
      </w:pPr>
      <w:rPr>
        <w:rFonts w:hint="default"/>
      </w:rPr>
    </w:lvl>
    <w:lvl w:ilvl="4" w:tplc="D766E8A2">
      <w:start w:val="1"/>
      <w:numFmt w:val="upperLetter"/>
      <w:lvlText w:val="%5."/>
      <w:lvlJc w:val="left"/>
      <w:pPr>
        <w:ind w:left="3060" w:hanging="360"/>
      </w:pPr>
      <w:rPr>
        <w:rFonts w:hint="default"/>
      </w:rPr>
    </w:lvl>
    <w:lvl w:ilvl="5" w:tplc="152C7D52">
      <w:start w:val="1"/>
      <w:numFmt w:val="lowerRoman"/>
      <w:lvlText w:val="%6."/>
      <w:lvlJc w:val="right"/>
      <w:pPr>
        <w:ind w:left="4320" w:hanging="360"/>
      </w:pPr>
      <w:rPr>
        <w:rFonts w:hint="default"/>
      </w:rPr>
    </w:lvl>
    <w:lvl w:ilvl="6" w:tplc="4A8C4504">
      <w:start w:val="1"/>
      <w:numFmt w:val="decimal"/>
      <w:lvlText w:val="%7."/>
      <w:lvlJc w:val="left"/>
      <w:pPr>
        <w:ind w:left="5040" w:hanging="360"/>
      </w:pPr>
      <w:rPr>
        <w:rFonts w:hint="default"/>
      </w:rPr>
    </w:lvl>
    <w:lvl w:ilvl="7" w:tplc="3A566FB4">
      <w:start w:val="1"/>
      <w:numFmt w:val="lowerLetter"/>
      <w:lvlText w:val="%8."/>
      <w:lvlJc w:val="left"/>
      <w:pPr>
        <w:ind w:left="5760" w:hanging="360"/>
      </w:pPr>
      <w:rPr>
        <w:rFonts w:hint="default"/>
      </w:rPr>
    </w:lvl>
    <w:lvl w:ilvl="8" w:tplc="E720575C">
      <w:start w:val="1"/>
      <w:numFmt w:val="lowerRoman"/>
      <w:lvlText w:val="%9."/>
      <w:lvlJc w:val="right"/>
      <w:pPr>
        <w:ind w:left="6480" w:hanging="360"/>
      </w:pPr>
      <w:rPr>
        <w:rFonts w:hint="default"/>
      </w:rPr>
    </w:lvl>
  </w:abstractNum>
  <w:abstractNum w:abstractNumId="68" w15:restartNumberingAfterBreak="0">
    <w:nsid w:val="76072CEB"/>
    <w:multiLevelType w:val="hybridMultilevel"/>
    <w:tmpl w:val="967ED358"/>
    <w:lvl w:ilvl="0" w:tplc="D9088ADE">
      <w:start w:val="1"/>
      <w:numFmt w:val="upperRoman"/>
      <w:lvlText w:val="%1."/>
      <w:lvlJc w:val="right"/>
      <w:pPr>
        <w:ind w:left="720" w:hanging="360"/>
      </w:pPr>
      <w:rPr>
        <w:rFonts w:hint="default"/>
      </w:rPr>
    </w:lvl>
    <w:lvl w:ilvl="1" w:tplc="0FC8C302">
      <w:start w:val="1"/>
      <w:numFmt w:val="upperLetter"/>
      <w:lvlText w:val="%2."/>
      <w:lvlJc w:val="left"/>
      <w:pPr>
        <w:ind w:left="1440" w:hanging="360"/>
      </w:pPr>
      <w:rPr>
        <w:rFonts w:hint="default"/>
        <w:b w:val="0"/>
      </w:rPr>
    </w:lvl>
    <w:lvl w:ilvl="2" w:tplc="D17C01CC">
      <w:start w:val="1"/>
      <w:numFmt w:val="decimal"/>
      <w:lvlText w:val="%3."/>
      <w:lvlJc w:val="right"/>
      <w:pPr>
        <w:ind w:left="2160" w:hanging="180"/>
      </w:pPr>
      <w:rPr>
        <w:rFonts w:hint="default"/>
        <w:b w:val="0"/>
        <w:color w:val="auto"/>
        <w:u w:val="none"/>
      </w:rPr>
    </w:lvl>
    <w:lvl w:ilvl="3" w:tplc="54247D18">
      <w:start w:val="1"/>
      <w:numFmt w:val="lowerLetter"/>
      <w:lvlText w:val="%4."/>
      <w:lvlJc w:val="left"/>
      <w:pPr>
        <w:ind w:left="2880" w:hanging="360"/>
      </w:pPr>
      <w:rPr>
        <w:rFonts w:hint="default"/>
      </w:rPr>
    </w:lvl>
    <w:lvl w:ilvl="4" w:tplc="9398A00C">
      <w:start w:val="1"/>
      <w:numFmt w:val="bullet"/>
      <w:lvlText w:val=""/>
      <w:lvlJc w:val="left"/>
      <w:pPr>
        <w:ind w:left="3600" w:hanging="360"/>
      </w:pPr>
      <w:rPr>
        <w:rFonts w:ascii="Symbol" w:eastAsiaTheme="minorHAnsi" w:hAnsi="Symbol" w:cs="Times New Roman" w:hint="default"/>
      </w:rPr>
    </w:lvl>
    <w:lvl w:ilvl="5" w:tplc="60FABABE">
      <w:start w:val="1"/>
      <w:numFmt w:val="lowerRoman"/>
      <w:lvlText w:val="%6."/>
      <w:lvlJc w:val="right"/>
      <w:pPr>
        <w:ind w:left="4320" w:hanging="180"/>
      </w:pPr>
      <w:rPr>
        <w:rFonts w:hint="default"/>
      </w:rPr>
    </w:lvl>
    <w:lvl w:ilvl="6" w:tplc="87822AF2">
      <w:start w:val="1"/>
      <w:numFmt w:val="decimal"/>
      <w:lvlText w:val="%7."/>
      <w:lvlJc w:val="left"/>
      <w:pPr>
        <w:ind w:left="5040" w:hanging="360"/>
      </w:pPr>
      <w:rPr>
        <w:rFonts w:hint="default"/>
      </w:rPr>
    </w:lvl>
    <w:lvl w:ilvl="7" w:tplc="12E8A440">
      <w:start w:val="1"/>
      <w:numFmt w:val="lowerLetter"/>
      <w:lvlText w:val="%8."/>
      <w:lvlJc w:val="left"/>
      <w:pPr>
        <w:ind w:left="5760" w:hanging="360"/>
      </w:pPr>
      <w:rPr>
        <w:rFonts w:hint="default"/>
      </w:rPr>
    </w:lvl>
    <w:lvl w:ilvl="8" w:tplc="DE168F6C">
      <w:start w:val="1"/>
      <w:numFmt w:val="lowerRoman"/>
      <w:lvlText w:val="%9."/>
      <w:lvlJc w:val="right"/>
      <w:pPr>
        <w:ind w:left="6480" w:hanging="180"/>
      </w:pPr>
      <w:rPr>
        <w:rFonts w:hint="default"/>
      </w:rPr>
    </w:lvl>
  </w:abstractNum>
  <w:abstractNum w:abstractNumId="69" w15:restartNumberingAfterBreak="0">
    <w:nsid w:val="773D22E3"/>
    <w:multiLevelType w:val="hybridMultilevel"/>
    <w:tmpl w:val="04C2D530"/>
    <w:lvl w:ilvl="0" w:tplc="37C62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E449C9"/>
    <w:multiLevelType w:val="hybridMultilevel"/>
    <w:tmpl w:val="1DA239D2"/>
    <w:lvl w:ilvl="0" w:tplc="A0EAA4DA">
      <w:start w:val="5"/>
      <w:numFmt w:val="upperLetter"/>
      <w:lvlText w:val="%1."/>
      <w:lvlJc w:val="left"/>
      <w:pPr>
        <w:ind w:left="720" w:hanging="360"/>
      </w:pPr>
      <w:rPr>
        <w:rFonts w:hint="default"/>
      </w:rPr>
    </w:lvl>
    <w:lvl w:ilvl="1" w:tplc="B26A44CA">
      <w:start w:val="1"/>
      <w:numFmt w:val="decimal"/>
      <w:lvlText w:val="%2."/>
      <w:lvlJc w:val="right"/>
      <w:pPr>
        <w:ind w:left="1440" w:hanging="360"/>
      </w:pPr>
      <w:rPr>
        <w:rFonts w:hint="default"/>
        <w:b w:val="0"/>
      </w:rPr>
    </w:lvl>
    <w:lvl w:ilvl="2" w:tplc="708AC548">
      <w:start w:val="5"/>
      <w:numFmt w:val="lowerLetter"/>
      <w:lvlText w:val="%3."/>
      <w:lvlJc w:val="right"/>
      <w:pPr>
        <w:ind w:left="2160" w:hanging="360"/>
      </w:pPr>
      <w:rPr>
        <w:rFonts w:hint="default"/>
        <w:b w:val="0"/>
      </w:rPr>
    </w:lvl>
    <w:lvl w:ilvl="3" w:tplc="05FAB2BE">
      <w:start w:val="1"/>
      <w:numFmt w:val="bullet"/>
      <w:lvlText w:val=""/>
      <w:lvlJc w:val="left"/>
      <w:pPr>
        <w:ind w:left="2880" w:hanging="360"/>
      </w:pPr>
      <w:rPr>
        <w:rFonts w:ascii="Symbol" w:hAnsi="Symbol" w:hint="default"/>
      </w:rPr>
    </w:lvl>
    <w:lvl w:ilvl="4" w:tplc="B39C071A">
      <w:start w:val="1"/>
      <w:numFmt w:val="lowerRoman"/>
      <w:lvlText w:val="%5."/>
      <w:lvlJc w:val="right"/>
      <w:pPr>
        <w:ind w:left="3600" w:hanging="360"/>
      </w:pPr>
      <w:rPr>
        <w:rFonts w:hint="default"/>
      </w:rPr>
    </w:lvl>
    <w:lvl w:ilvl="5" w:tplc="DE96AB9E">
      <w:start w:val="1"/>
      <w:numFmt w:val="lowerRoman"/>
      <w:lvlText w:val="%6."/>
      <w:lvlJc w:val="right"/>
      <w:pPr>
        <w:ind w:left="4320" w:hanging="360"/>
      </w:pPr>
      <w:rPr>
        <w:rFonts w:hint="default"/>
      </w:rPr>
    </w:lvl>
    <w:lvl w:ilvl="6" w:tplc="467428EE">
      <w:start w:val="1"/>
      <w:numFmt w:val="decimal"/>
      <w:lvlText w:val="%7."/>
      <w:lvlJc w:val="left"/>
      <w:pPr>
        <w:ind w:left="5040" w:hanging="360"/>
      </w:pPr>
      <w:rPr>
        <w:rFonts w:hint="default"/>
      </w:rPr>
    </w:lvl>
    <w:lvl w:ilvl="7" w:tplc="9886E1E0">
      <w:start w:val="1"/>
      <w:numFmt w:val="lowerLetter"/>
      <w:lvlText w:val="%8."/>
      <w:lvlJc w:val="left"/>
      <w:pPr>
        <w:ind w:left="5760" w:hanging="360"/>
      </w:pPr>
      <w:rPr>
        <w:rFonts w:hint="default"/>
      </w:rPr>
    </w:lvl>
    <w:lvl w:ilvl="8" w:tplc="118204B6">
      <w:start w:val="1"/>
      <w:numFmt w:val="lowerRoman"/>
      <w:lvlText w:val="%9."/>
      <w:lvlJc w:val="right"/>
      <w:pPr>
        <w:ind w:left="6480" w:hanging="360"/>
      </w:pPr>
      <w:rPr>
        <w:rFonts w:hint="default"/>
      </w:rPr>
    </w:lvl>
  </w:abstractNum>
  <w:abstractNum w:abstractNumId="71" w15:restartNumberingAfterBreak="0">
    <w:nsid w:val="7A9D392B"/>
    <w:multiLevelType w:val="hybridMultilevel"/>
    <w:tmpl w:val="7CD09624"/>
    <w:lvl w:ilvl="0" w:tplc="22D83E94">
      <w:start w:val="5"/>
      <w:numFmt w:val="upperLetter"/>
      <w:lvlText w:val="%1."/>
      <w:lvlJc w:val="left"/>
      <w:pPr>
        <w:ind w:left="720" w:hanging="360"/>
      </w:pPr>
      <w:rPr>
        <w:rFonts w:hint="default"/>
      </w:rPr>
    </w:lvl>
    <w:lvl w:ilvl="1" w:tplc="487C282E">
      <w:start w:val="1"/>
      <w:numFmt w:val="decimal"/>
      <w:lvlText w:val="%2."/>
      <w:lvlJc w:val="right"/>
      <w:pPr>
        <w:ind w:left="1440" w:hanging="360"/>
      </w:pPr>
      <w:rPr>
        <w:rFonts w:hint="default"/>
        <w:b w:val="0"/>
      </w:rPr>
    </w:lvl>
    <w:lvl w:ilvl="2" w:tplc="FA4E28B4">
      <w:start w:val="5"/>
      <w:numFmt w:val="lowerLetter"/>
      <w:lvlText w:val="%3."/>
      <w:lvlJc w:val="right"/>
      <w:pPr>
        <w:ind w:left="2160" w:hanging="360"/>
      </w:pPr>
      <w:rPr>
        <w:rFonts w:hint="default"/>
        <w:b w:val="0"/>
      </w:rPr>
    </w:lvl>
    <w:lvl w:ilvl="3" w:tplc="EA904250">
      <w:start w:val="1"/>
      <w:numFmt w:val="bullet"/>
      <w:lvlText w:val=""/>
      <w:lvlJc w:val="left"/>
      <w:pPr>
        <w:ind w:left="2880" w:hanging="360"/>
      </w:pPr>
      <w:rPr>
        <w:rFonts w:ascii="Symbol" w:hAnsi="Symbol" w:hint="default"/>
      </w:rPr>
    </w:lvl>
    <w:lvl w:ilvl="4" w:tplc="5D70FA32">
      <w:start w:val="1"/>
      <w:numFmt w:val="lowerRoman"/>
      <w:lvlText w:val="%5."/>
      <w:lvlJc w:val="right"/>
      <w:pPr>
        <w:ind w:left="3600" w:hanging="360"/>
      </w:pPr>
      <w:rPr>
        <w:rFonts w:hint="default"/>
      </w:rPr>
    </w:lvl>
    <w:lvl w:ilvl="5" w:tplc="FD763C08">
      <w:start w:val="1"/>
      <w:numFmt w:val="lowerRoman"/>
      <w:lvlText w:val="%6."/>
      <w:lvlJc w:val="right"/>
      <w:pPr>
        <w:ind w:left="4320" w:hanging="360"/>
      </w:pPr>
      <w:rPr>
        <w:rFonts w:hint="default"/>
      </w:rPr>
    </w:lvl>
    <w:lvl w:ilvl="6" w:tplc="51E88560">
      <w:start w:val="1"/>
      <w:numFmt w:val="decimal"/>
      <w:lvlText w:val="%7."/>
      <w:lvlJc w:val="left"/>
      <w:pPr>
        <w:ind w:left="5040" w:hanging="360"/>
      </w:pPr>
      <w:rPr>
        <w:rFonts w:hint="default"/>
      </w:rPr>
    </w:lvl>
    <w:lvl w:ilvl="7" w:tplc="4872AE54">
      <w:start w:val="1"/>
      <w:numFmt w:val="lowerLetter"/>
      <w:lvlText w:val="%8."/>
      <w:lvlJc w:val="left"/>
      <w:pPr>
        <w:ind w:left="5760" w:hanging="360"/>
      </w:pPr>
      <w:rPr>
        <w:rFonts w:hint="default"/>
      </w:rPr>
    </w:lvl>
    <w:lvl w:ilvl="8" w:tplc="5382084E">
      <w:start w:val="1"/>
      <w:numFmt w:val="lowerRoman"/>
      <w:lvlText w:val="%9."/>
      <w:lvlJc w:val="right"/>
      <w:pPr>
        <w:ind w:left="6480" w:hanging="360"/>
      </w:pPr>
      <w:rPr>
        <w:rFonts w:hint="default"/>
      </w:rPr>
    </w:lvl>
  </w:abstractNum>
  <w:abstractNum w:abstractNumId="72" w15:restartNumberingAfterBreak="0">
    <w:nsid w:val="7F720471"/>
    <w:multiLevelType w:val="hybridMultilevel"/>
    <w:tmpl w:val="D9C85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9"/>
  </w:num>
  <w:num w:numId="3">
    <w:abstractNumId w:val="33"/>
  </w:num>
  <w:num w:numId="4">
    <w:abstractNumId w:val="18"/>
  </w:num>
  <w:num w:numId="5">
    <w:abstractNumId w:val="68"/>
  </w:num>
  <w:num w:numId="6">
    <w:abstractNumId w:val="67"/>
  </w:num>
  <w:num w:numId="7">
    <w:abstractNumId w:val="60"/>
  </w:num>
  <w:num w:numId="8">
    <w:abstractNumId w:val="22"/>
  </w:num>
  <w:num w:numId="9">
    <w:abstractNumId w:val="24"/>
  </w:num>
  <w:num w:numId="10">
    <w:abstractNumId w:val="45"/>
  </w:num>
  <w:num w:numId="11">
    <w:abstractNumId w:val="30"/>
  </w:num>
  <w:num w:numId="12">
    <w:abstractNumId w:val="0"/>
  </w:num>
  <w:num w:numId="13">
    <w:abstractNumId w:val="28"/>
  </w:num>
  <w:num w:numId="14">
    <w:abstractNumId w:val="58"/>
  </w:num>
  <w:num w:numId="15">
    <w:abstractNumId w:val="2"/>
  </w:num>
  <w:num w:numId="16">
    <w:abstractNumId w:val="1"/>
  </w:num>
  <w:num w:numId="17">
    <w:abstractNumId w:val="43"/>
  </w:num>
  <w:num w:numId="18">
    <w:abstractNumId w:val="64"/>
  </w:num>
  <w:num w:numId="19">
    <w:abstractNumId w:val="34"/>
  </w:num>
  <w:num w:numId="20">
    <w:abstractNumId w:val="5"/>
  </w:num>
  <w:num w:numId="21">
    <w:abstractNumId w:val="6"/>
  </w:num>
  <w:num w:numId="22">
    <w:abstractNumId w:val="40"/>
  </w:num>
  <w:num w:numId="23">
    <w:abstractNumId w:val="62"/>
  </w:num>
  <w:num w:numId="24">
    <w:abstractNumId w:val="70"/>
  </w:num>
  <w:num w:numId="25">
    <w:abstractNumId w:val="14"/>
  </w:num>
  <w:num w:numId="26">
    <w:abstractNumId w:val="51"/>
  </w:num>
  <w:num w:numId="27">
    <w:abstractNumId w:val="20"/>
  </w:num>
  <w:num w:numId="28">
    <w:abstractNumId w:val="9"/>
  </w:num>
  <w:num w:numId="29">
    <w:abstractNumId w:val="25"/>
  </w:num>
  <w:num w:numId="30">
    <w:abstractNumId w:val="42"/>
  </w:num>
  <w:num w:numId="31">
    <w:abstractNumId w:val="53"/>
  </w:num>
  <w:num w:numId="32">
    <w:abstractNumId w:val="71"/>
  </w:num>
  <w:num w:numId="33">
    <w:abstractNumId w:val="66"/>
  </w:num>
  <w:num w:numId="34">
    <w:abstractNumId w:val="32"/>
  </w:num>
  <w:num w:numId="35">
    <w:abstractNumId w:val="12"/>
  </w:num>
  <w:num w:numId="36">
    <w:abstractNumId w:val="41"/>
  </w:num>
  <w:num w:numId="37">
    <w:abstractNumId w:val="57"/>
  </w:num>
  <w:num w:numId="38">
    <w:abstractNumId w:val="44"/>
  </w:num>
  <w:num w:numId="39">
    <w:abstractNumId w:val="10"/>
  </w:num>
  <w:num w:numId="40">
    <w:abstractNumId w:val="63"/>
  </w:num>
  <w:num w:numId="41">
    <w:abstractNumId w:val="50"/>
  </w:num>
  <w:num w:numId="42">
    <w:abstractNumId w:val="39"/>
  </w:num>
  <w:num w:numId="43">
    <w:abstractNumId w:val="19"/>
  </w:num>
  <w:num w:numId="44">
    <w:abstractNumId w:val="38"/>
  </w:num>
  <w:num w:numId="45">
    <w:abstractNumId w:val="13"/>
  </w:num>
  <w:num w:numId="46">
    <w:abstractNumId w:val="36"/>
  </w:num>
  <w:num w:numId="47">
    <w:abstractNumId w:val="56"/>
  </w:num>
  <w:num w:numId="48">
    <w:abstractNumId w:val="17"/>
  </w:num>
  <w:num w:numId="49">
    <w:abstractNumId w:val="37"/>
  </w:num>
  <w:num w:numId="50">
    <w:abstractNumId w:val="7"/>
  </w:num>
  <w:num w:numId="51">
    <w:abstractNumId w:val="48"/>
  </w:num>
  <w:num w:numId="52">
    <w:abstractNumId w:val="8"/>
  </w:num>
  <w:num w:numId="53">
    <w:abstractNumId w:val="26"/>
  </w:num>
  <w:num w:numId="54">
    <w:abstractNumId w:val="3"/>
  </w:num>
  <w:num w:numId="55">
    <w:abstractNumId w:val="59"/>
  </w:num>
  <w:num w:numId="56">
    <w:abstractNumId w:val="4"/>
  </w:num>
  <w:num w:numId="57">
    <w:abstractNumId w:val="61"/>
  </w:num>
  <w:num w:numId="58">
    <w:abstractNumId w:val="54"/>
  </w:num>
  <w:num w:numId="59">
    <w:abstractNumId w:val="15"/>
  </w:num>
  <w:num w:numId="60">
    <w:abstractNumId w:val="55"/>
  </w:num>
  <w:num w:numId="61">
    <w:abstractNumId w:val="27"/>
  </w:num>
  <w:num w:numId="62">
    <w:abstractNumId w:val="16"/>
  </w:num>
  <w:num w:numId="63">
    <w:abstractNumId w:val="23"/>
  </w:num>
  <w:num w:numId="64">
    <w:abstractNumId w:val="11"/>
  </w:num>
  <w:num w:numId="65">
    <w:abstractNumId w:val="31"/>
  </w:num>
  <w:num w:numId="66">
    <w:abstractNumId w:val="72"/>
  </w:num>
  <w:num w:numId="67">
    <w:abstractNumId w:val="29"/>
  </w:num>
  <w:num w:numId="68">
    <w:abstractNumId w:val="35"/>
  </w:num>
  <w:num w:numId="69">
    <w:abstractNumId w:val="21"/>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num>
  <w:num w:numId="72">
    <w:abstractNumId w:val="47"/>
  </w:num>
  <w:num w:numId="73">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93"/>
    <w:rsid w:val="0000085D"/>
    <w:rsid w:val="00001360"/>
    <w:rsid w:val="0000148E"/>
    <w:rsid w:val="000034EF"/>
    <w:rsid w:val="000034FC"/>
    <w:rsid w:val="00003D52"/>
    <w:rsid w:val="00004957"/>
    <w:rsid w:val="00004C0F"/>
    <w:rsid w:val="000050C2"/>
    <w:rsid w:val="000054A0"/>
    <w:rsid w:val="00005536"/>
    <w:rsid w:val="0000587E"/>
    <w:rsid w:val="00005942"/>
    <w:rsid w:val="00005CAC"/>
    <w:rsid w:val="00005DB4"/>
    <w:rsid w:val="00005E64"/>
    <w:rsid w:val="000060D0"/>
    <w:rsid w:val="000062F3"/>
    <w:rsid w:val="0000650F"/>
    <w:rsid w:val="00006A2B"/>
    <w:rsid w:val="00006B69"/>
    <w:rsid w:val="000078D4"/>
    <w:rsid w:val="00007B7B"/>
    <w:rsid w:val="00007BF1"/>
    <w:rsid w:val="00007C8C"/>
    <w:rsid w:val="0001030A"/>
    <w:rsid w:val="0001041F"/>
    <w:rsid w:val="0001049E"/>
    <w:rsid w:val="00010CE6"/>
    <w:rsid w:val="00010F5B"/>
    <w:rsid w:val="00010F67"/>
    <w:rsid w:val="00011709"/>
    <w:rsid w:val="000117F0"/>
    <w:rsid w:val="0001193D"/>
    <w:rsid w:val="00012272"/>
    <w:rsid w:val="00012710"/>
    <w:rsid w:val="00012E91"/>
    <w:rsid w:val="00013E8C"/>
    <w:rsid w:val="00013FF1"/>
    <w:rsid w:val="0001420E"/>
    <w:rsid w:val="000142F7"/>
    <w:rsid w:val="000144A5"/>
    <w:rsid w:val="0001539F"/>
    <w:rsid w:val="000154CC"/>
    <w:rsid w:val="00015C9B"/>
    <w:rsid w:val="00016FBD"/>
    <w:rsid w:val="00017ABF"/>
    <w:rsid w:val="00021A58"/>
    <w:rsid w:val="00021B68"/>
    <w:rsid w:val="00021CB0"/>
    <w:rsid w:val="0002235C"/>
    <w:rsid w:val="000223D0"/>
    <w:rsid w:val="0002268D"/>
    <w:rsid w:val="00024668"/>
    <w:rsid w:val="000248E1"/>
    <w:rsid w:val="00024A0B"/>
    <w:rsid w:val="000251AE"/>
    <w:rsid w:val="000260C2"/>
    <w:rsid w:val="000271C1"/>
    <w:rsid w:val="000275F3"/>
    <w:rsid w:val="00027B72"/>
    <w:rsid w:val="00027F8F"/>
    <w:rsid w:val="0003038C"/>
    <w:rsid w:val="000308D7"/>
    <w:rsid w:val="000308EB"/>
    <w:rsid w:val="00030BF6"/>
    <w:rsid w:val="00030E63"/>
    <w:rsid w:val="00030EE3"/>
    <w:rsid w:val="00031878"/>
    <w:rsid w:val="00031CAA"/>
    <w:rsid w:val="000324C0"/>
    <w:rsid w:val="0003250F"/>
    <w:rsid w:val="000333C4"/>
    <w:rsid w:val="00033B39"/>
    <w:rsid w:val="000344FB"/>
    <w:rsid w:val="000347AE"/>
    <w:rsid w:val="00034E64"/>
    <w:rsid w:val="00035285"/>
    <w:rsid w:val="00035981"/>
    <w:rsid w:val="000359B2"/>
    <w:rsid w:val="00035D55"/>
    <w:rsid w:val="00035D9F"/>
    <w:rsid w:val="00035E58"/>
    <w:rsid w:val="00035EB3"/>
    <w:rsid w:val="000360FD"/>
    <w:rsid w:val="00036F04"/>
    <w:rsid w:val="0003784F"/>
    <w:rsid w:val="0003856B"/>
    <w:rsid w:val="00040B85"/>
    <w:rsid w:val="00040BFF"/>
    <w:rsid w:val="000412B6"/>
    <w:rsid w:val="000413E8"/>
    <w:rsid w:val="00041AD0"/>
    <w:rsid w:val="00041CFC"/>
    <w:rsid w:val="00041E1D"/>
    <w:rsid w:val="0004218D"/>
    <w:rsid w:val="000426F2"/>
    <w:rsid w:val="0004272F"/>
    <w:rsid w:val="000429EB"/>
    <w:rsid w:val="00043E30"/>
    <w:rsid w:val="0004424C"/>
    <w:rsid w:val="000443BB"/>
    <w:rsid w:val="00044943"/>
    <w:rsid w:val="00044971"/>
    <w:rsid w:val="00045234"/>
    <w:rsid w:val="0004534D"/>
    <w:rsid w:val="00046A6B"/>
    <w:rsid w:val="00046B07"/>
    <w:rsid w:val="00046E0A"/>
    <w:rsid w:val="000478F9"/>
    <w:rsid w:val="000503D3"/>
    <w:rsid w:val="0005085E"/>
    <w:rsid w:val="00050A5A"/>
    <w:rsid w:val="00050D93"/>
    <w:rsid w:val="00050F9D"/>
    <w:rsid w:val="00051194"/>
    <w:rsid w:val="00051BB2"/>
    <w:rsid w:val="00052659"/>
    <w:rsid w:val="00052977"/>
    <w:rsid w:val="00052B42"/>
    <w:rsid w:val="00053694"/>
    <w:rsid w:val="00053C38"/>
    <w:rsid w:val="00054D7D"/>
    <w:rsid w:val="00055371"/>
    <w:rsid w:val="00055651"/>
    <w:rsid w:val="00056088"/>
    <w:rsid w:val="0005661A"/>
    <w:rsid w:val="000605F7"/>
    <w:rsid w:val="000609FC"/>
    <w:rsid w:val="00060B5D"/>
    <w:rsid w:val="00060FBA"/>
    <w:rsid w:val="000611EC"/>
    <w:rsid w:val="00061296"/>
    <w:rsid w:val="000617D3"/>
    <w:rsid w:val="000622CC"/>
    <w:rsid w:val="00062B09"/>
    <w:rsid w:val="00062F9F"/>
    <w:rsid w:val="000632FE"/>
    <w:rsid w:val="00063368"/>
    <w:rsid w:val="00063E8E"/>
    <w:rsid w:val="00064169"/>
    <w:rsid w:val="000646A7"/>
    <w:rsid w:val="000646C2"/>
    <w:rsid w:val="000649C4"/>
    <w:rsid w:val="000650E3"/>
    <w:rsid w:val="00065F6A"/>
    <w:rsid w:val="00065FF2"/>
    <w:rsid w:val="000670F3"/>
    <w:rsid w:val="00067445"/>
    <w:rsid w:val="0006746E"/>
    <w:rsid w:val="00067A11"/>
    <w:rsid w:val="00067AA7"/>
    <w:rsid w:val="00067CAA"/>
    <w:rsid w:val="00070BEE"/>
    <w:rsid w:val="00070F41"/>
    <w:rsid w:val="000711D8"/>
    <w:rsid w:val="0007139D"/>
    <w:rsid w:val="0007149F"/>
    <w:rsid w:val="0007170E"/>
    <w:rsid w:val="000718B4"/>
    <w:rsid w:val="00072096"/>
    <w:rsid w:val="000728FD"/>
    <w:rsid w:val="00072F22"/>
    <w:rsid w:val="0007370D"/>
    <w:rsid w:val="00073842"/>
    <w:rsid w:val="00074588"/>
    <w:rsid w:val="00074ECA"/>
    <w:rsid w:val="0007502E"/>
    <w:rsid w:val="00077BC3"/>
    <w:rsid w:val="00080893"/>
    <w:rsid w:val="00080DFA"/>
    <w:rsid w:val="00080FC1"/>
    <w:rsid w:val="000815A1"/>
    <w:rsid w:val="00081751"/>
    <w:rsid w:val="000817C4"/>
    <w:rsid w:val="0008191A"/>
    <w:rsid w:val="00081A3E"/>
    <w:rsid w:val="00081C8B"/>
    <w:rsid w:val="000833F6"/>
    <w:rsid w:val="00083817"/>
    <w:rsid w:val="000839A5"/>
    <w:rsid w:val="00083A72"/>
    <w:rsid w:val="00084383"/>
    <w:rsid w:val="00084572"/>
    <w:rsid w:val="000845BD"/>
    <w:rsid w:val="00084D6B"/>
    <w:rsid w:val="0008506D"/>
    <w:rsid w:val="0008663F"/>
    <w:rsid w:val="00087280"/>
    <w:rsid w:val="00087550"/>
    <w:rsid w:val="0009000D"/>
    <w:rsid w:val="00090C99"/>
    <w:rsid w:val="00090DD0"/>
    <w:rsid w:val="00092BF0"/>
    <w:rsid w:val="00093026"/>
    <w:rsid w:val="00093208"/>
    <w:rsid w:val="000933C2"/>
    <w:rsid w:val="00093508"/>
    <w:rsid w:val="00093555"/>
    <w:rsid w:val="000938DC"/>
    <w:rsid w:val="0009393C"/>
    <w:rsid w:val="00093EE4"/>
    <w:rsid w:val="00094365"/>
    <w:rsid w:val="000954B4"/>
    <w:rsid w:val="00095639"/>
    <w:rsid w:val="000968A0"/>
    <w:rsid w:val="00097E2D"/>
    <w:rsid w:val="000A1CD0"/>
    <w:rsid w:val="000A1FBE"/>
    <w:rsid w:val="000A2B0E"/>
    <w:rsid w:val="000A2B81"/>
    <w:rsid w:val="000A2EB7"/>
    <w:rsid w:val="000A3069"/>
    <w:rsid w:val="000A3A7C"/>
    <w:rsid w:val="000A3D17"/>
    <w:rsid w:val="000A43D1"/>
    <w:rsid w:val="000A4457"/>
    <w:rsid w:val="000A455A"/>
    <w:rsid w:val="000A45FB"/>
    <w:rsid w:val="000A4748"/>
    <w:rsid w:val="000A5644"/>
    <w:rsid w:val="000A63DF"/>
    <w:rsid w:val="000A66F9"/>
    <w:rsid w:val="000A68A0"/>
    <w:rsid w:val="000A6A0D"/>
    <w:rsid w:val="000A7332"/>
    <w:rsid w:val="000A7EFE"/>
    <w:rsid w:val="000B0088"/>
    <w:rsid w:val="000B0348"/>
    <w:rsid w:val="000B1668"/>
    <w:rsid w:val="000B17EE"/>
    <w:rsid w:val="000B17F6"/>
    <w:rsid w:val="000B191E"/>
    <w:rsid w:val="000B2206"/>
    <w:rsid w:val="000B2387"/>
    <w:rsid w:val="000B2493"/>
    <w:rsid w:val="000B2AF4"/>
    <w:rsid w:val="000B3611"/>
    <w:rsid w:val="000B3D80"/>
    <w:rsid w:val="000B447C"/>
    <w:rsid w:val="000B46B9"/>
    <w:rsid w:val="000B4B7B"/>
    <w:rsid w:val="000B4D73"/>
    <w:rsid w:val="000B4F40"/>
    <w:rsid w:val="000B4F42"/>
    <w:rsid w:val="000B5527"/>
    <w:rsid w:val="000B5EC5"/>
    <w:rsid w:val="000B6454"/>
    <w:rsid w:val="000B6515"/>
    <w:rsid w:val="000B7EB5"/>
    <w:rsid w:val="000C03AC"/>
    <w:rsid w:val="000C059F"/>
    <w:rsid w:val="000C0F05"/>
    <w:rsid w:val="000C1152"/>
    <w:rsid w:val="000C1337"/>
    <w:rsid w:val="000C1368"/>
    <w:rsid w:val="000C1922"/>
    <w:rsid w:val="000C1B06"/>
    <w:rsid w:val="000C1D99"/>
    <w:rsid w:val="000C1DE2"/>
    <w:rsid w:val="000C1E53"/>
    <w:rsid w:val="000C2A34"/>
    <w:rsid w:val="000C2EAA"/>
    <w:rsid w:val="000C2F76"/>
    <w:rsid w:val="000C35E5"/>
    <w:rsid w:val="000C3898"/>
    <w:rsid w:val="000C3B10"/>
    <w:rsid w:val="000C4505"/>
    <w:rsid w:val="000C4909"/>
    <w:rsid w:val="000C4B6B"/>
    <w:rsid w:val="000C4EEA"/>
    <w:rsid w:val="000C5E10"/>
    <w:rsid w:val="000C614C"/>
    <w:rsid w:val="000C628C"/>
    <w:rsid w:val="000C645C"/>
    <w:rsid w:val="000C6479"/>
    <w:rsid w:val="000C6491"/>
    <w:rsid w:val="000C6EE3"/>
    <w:rsid w:val="000C7731"/>
    <w:rsid w:val="000C77D3"/>
    <w:rsid w:val="000D05D3"/>
    <w:rsid w:val="000D0D81"/>
    <w:rsid w:val="000D0E26"/>
    <w:rsid w:val="000D1A50"/>
    <w:rsid w:val="000D1AC6"/>
    <w:rsid w:val="000D1CC3"/>
    <w:rsid w:val="000D1E0E"/>
    <w:rsid w:val="000D287F"/>
    <w:rsid w:val="000D2AC9"/>
    <w:rsid w:val="000D3511"/>
    <w:rsid w:val="000D37D4"/>
    <w:rsid w:val="000D40AB"/>
    <w:rsid w:val="000D44FC"/>
    <w:rsid w:val="000D4D4D"/>
    <w:rsid w:val="000D52D4"/>
    <w:rsid w:val="000D5AE1"/>
    <w:rsid w:val="000D6038"/>
    <w:rsid w:val="000D67C0"/>
    <w:rsid w:val="000D6876"/>
    <w:rsid w:val="000D7652"/>
    <w:rsid w:val="000D7859"/>
    <w:rsid w:val="000D7F39"/>
    <w:rsid w:val="000E018A"/>
    <w:rsid w:val="000E107E"/>
    <w:rsid w:val="000E16E4"/>
    <w:rsid w:val="000E18EB"/>
    <w:rsid w:val="000E1EF3"/>
    <w:rsid w:val="000E2637"/>
    <w:rsid w:val="000E27A2"/>
    <w:rsid w:val="000E30B1"/>
    <w:rsid w:val="000E310B"/>
    <w:rsid w:val="000E3272"/>
    <w:rsid w:val="000E3810"/>
    <w:rsid w:val="000E40F0"/>
    <w:rsid w:val="000E4536"/>
    <w:rsid w:val="000E4D94"/>
    <w:rsid w:val="000E540D"/>
    <w:rsid w:val="000E592E"/>
    <w:rsid w:val="000E5958"/>
    <w:rsid w:val="000E59EF"/>
    <w:rsid w:val="000E5F2A"/>
    <w:rsid w:val="000E6AFB"/>
    <w:rsid w:val="000E6BC2"/>
    <w:rsid w:val="000E6D91"/>
    <w:rsid w:val="000E79C3"/>
    <w:rsid w:val="000E7D32"/>
    <w:rsid w:val="000F0983"/>
    <w:rsid w:val="000F09B9"/>
    <w:rsid w:val="000F0D26"/>
    <w:rsid w:val="000F31E6"/>
    <w:rsid w:val="000F445F"/>
    <w:rsid w:val="000F47FC"/>
    <w:rsid w:val="000F50EB"/>
    <w:rsid w:val="000F52A6"/>
    <w:rsid w:val="000F54FA"/>
    <w:rsid w:val="000F58FE"/>
    <w:rsid w:val="000F594D"/>
    <w:rsid w:val="000F5A95"/>
    <w:rsid w:val="000F5E30"/>
    <w:rsid w:val="000F5FED"/>
    <w:rsid w:val="000F6454"/>
    <w:rsid w:val="000F64E1"/>
    <w:rsid w:val="000F6C89"/>
    <w:rsid w:val="000F6FF0"/>
    <w:rsid w:val="000F6FF7"/>
    <w:rsid w:val="000F7119"/>
    <w:rsid w:val="000F72D2"/>
    <w:rsid w:val="000F78D2"/>
    <w:rsid w:val="000F7ACB"/>
    <w:rsid w:val="00100090"/>
    <w:rsid w:val="0010057D"/>
    <w:rsid w:val="001007F4"/>
    <w:rsid w:val="00101989"/>
    <w:rsid w:val="00101999"/>
    <w:rsid w:val="001019E7"/>
    <w:rsid w:val="00102A41"/>
    <w:rsid w:val="00102CC9"/>
    <w:rsid w:val="0010346A"/>
    <w:rsid w:val="001039FA"/>
    <w:rsid w:val="00103EBE"/>
    <w:rsid w:val="00103F9D"/>
    <w:rsid w:val="00104611"/>
    <w:rsid w:val="00104770"/>
    <w:rsid w:val="0010495F"/>
    <w:rsid w:val="00104B27"/>
    <w:rsid w:val="0010542C"/>
    <w:rsid w:val="001055D6"/>
    <w:rsid w:val="001058DF"/>
    <w:rsid w:val="00105E07"/>
    <w:rsid w:val="00106497"/>
    <w:rsid w:val="001064CA"/>
    <w:rsid w:val="00107873"/>
    <w:rsid w:val="0011056D"/>
    <w:rsid w:val="00110A8B"/>
    <w:rsid w:val="001111A5"/>
    <w:rsid w:val="00111A25"/>
    <w:rsid w:val="00111CA4"/>
    <w:rsid w:val="001122B7"/>
    <w:rsid w:val="00113CCD"/>
    <w:rsid w:val="00114207"/>
    <w:rsid w:val="0011502F"/>
    <w:rsid w:val="0011506C"/>
    <w:rsid w:val="00115D1E"/>
    <w:rsid w:val="001161FD"/>
    <w:rsid w:val="001166A9"/>
    <w:rsid w:val="00117695"/>
    <w:rsid w:val="001177E0"/>
    <w:rsid w:val="00117AFE"/>
    <w:rsid w:val="00117FD6"/>
    <w:rsid w:val="001209B1"/>
    <w:rsid w:val="00120F12"/>
    <w:rsid w:val="00121FBF"/>
    <w:rsid w:val="00122044"/>
    <w:rsid w:val="001226E7"/>
    <w:rsid w:val="00122F79"/>
    <w:rsid w:val="00123AB4"/>
    <w:rsid w:val="00124E49"/>
    <w:rsid w:val="00124F14"/>
    <w:rsid w:val="00124FE3"/>
    <w:rsid w:val="0012507F"/>
    <w:rsid w:val="00125514"/>
    <w:rsid w:val="001256C0"/>
    <w:rsid w:val="001258FF"/>
    <w:rsid w:val="00125955"/>
    <w:rsid w:val="00126010"/>
    <w:rsid w:val="0012607B"/>
    <w:rsid w:val="0012607F"/>
    <w:rsid w:val="00126424"/>
    <w:rsid w:val="0012660C"/>
    <w:rsid w:val="00126CF8"/>
    <w:rsid w:val="00126EFA"/>
    <w:rsid w:val="00126F41"/>
    <w:rsid w:val="00127356"/>
    <w:rsid w:val="001275A7"/>
    <w:rsid w:val="0012788E"/>
    <w:rsid w:val="00127B0A"/>
    <w:rsid w:val="00127C13"/>
    <w:rsid w:val="001305D3"/>
    <w:rsid w:val="0013094B"/>
    <w:rsid w:val="00130D4C"/>
    <w:rsid w:val="00131044"/>
    <w:rsid w:val="001317F8"/>
    <w:rsid w:val="00131B17"/>
    <w:rsid w:val="00132EAE"/>
    <w:rsid w:val="00133386"/>
    <w:rsid w:val="001337B5"/>
    <w:rsid w:val="001337FE"/>
    <w:rsid w:val="00133D48"/>
    <w:rsid w:val="00133D4B"/>
    <w:rsid w:val="00134485"/>
    <w:rsid w:val="001351B7"/>
    <w:rsid w:val="0013546A"/>
    <w:rsid w:val="00135FEB"/>
    <w:rsid w:val="00136998"/>
    <w:rsid w:val="001373CA"/>
    <w:rsid w:val="0013744E"/>
    <w:rsid w:val="00137DAB"/>
    <w:rsid w:val="0013DC94"/>
    <w:rsid w:val="00140065"/>
    <w:rsid w:val="00140217"/>
    <w:rsid w:val="0014040F"/>
    <w:rsid w:val="0014088A"/>
    <w:rsid w:val="00140E88"/>
    <w:rsid w:val="00140F12"/>
    <w:rsid w:val="001416DA"/>
    <w:rsid w:val="0014183D"/>
    <w:rsid w:val="00141A56"/>
    <w:rsid w:val="00141AB1"/>
    <w:rsid w:val="00141B6D"/>
    <w:rsid w:val="00141F9D"/>
    <w:rsid w:val="001428A7"/>
    <w:rsid w:val="00142A8D"/>
    <w:rsid w:val="00143187"/>
    <w:rsid w:val="00143746"/>
    <w:rsid w:val="00143775"/>
    <w:rsid w:val="0014381E"/>
    <w:rsid w:val="00143954"/>
    <w:rsid w:val="00143CA5"/>
    <w:rsid w:val="001448A0"/>
    <w:rsid w:val="00144D74"/>
    <w:rsid w:val="00145781"/>
    <w:rsid w:val="001457FC"/>
    <w:rsid w:val="00145BD4"/>
    <w:rsid w:val="001472B1"/>
    <w:rsid w:val="00150798"/>
    <w:rsid w:val="0015097B"/>
    <w:rsid w:val="00150DD0"/>
    <w:rsid w:val="001513EC"/>
    <w:rsid w:val="0015169A"/>
    <w:rsid w:val="00151ADC"/>
    <w:rsid w:val="00151B1F"/>
    <w:rsid w:val="00151CBC"/>
    <w:rsid w:val="00152828"/>
    <w:rsid w:val="00153461"/>
    <w:rsid w:val="00153946"/>
    <w:rsid w:val="00153F42"/>
    <w:rsid w:val="00153F80"/>
    <w:rsid w:val="001546E3"/>
    <w:rsid w:val="00154926"/>
    <w:rsid w:val="00154CF2"/>
    <w:rsid w:val="001550B3"/>
    <w:rsid w:val="00155713"/>
    <w:rsid w:val="00156839"/>
    <w:rsid w:val="001574A2"/>
    <w:rsid w:val="0015772F"/>
    <w:rsid w:val="00157E97"/>
    <w:rsid w:val="001600B9"/>
    <w:rsid w:val="00160146"/>
    <w:rsid w:val="00160375"/>
    <w:rsid w:val="00160AE9"/>
    <w:rsid w:val="00160D0D"/>
    <w:rsid w:val="00160D5F"/>
    <w:rsid w:val="001610D7"/>
    <w:rsid w:val="00161394"/>
    <w:rsid w:val="00161483"/>
    <w:rsid w:val="001619A5"/>
    <w:rsid w:val="00162480"/>
    <w:rsid w:val="00162959"/>
    <w:rsid w:val="001643B7"/>
    <w:rsid w:val="00164E80"/>
    <w:rsid w:val="00166111"/>
    <w:rsid w:val="001664F0"/>
    <w:rsid w:val="0016683F"/>
    <w:rsid w:val="00167A11"/>
    <w:rsid w:val="0017038F"/>
    <w:rsid w:val="0017066A"/>
    <w:rsid w:val="00170F78"/>
    <w:rsid w:val="0017105F"/>
    <w:rsid w:val="001710AB"/>
    <w:rsid w:val="00171E4D"/>
    <w:rsid w:val="0017268F"/>
    <w:rsid w:val="0017278D"/>
    <w:rsid w:val="001729CA"/>
    <w:rsid w:val="0017360D"/>
    <w:rsid w:val="00173C9E"/>
    <w:rsid w:val="00173D3C"/>
    <w:rsid w:val="001741C6"/>
    <w:rsid w:val="00174B1D"/>
    <w:rsid w:val="00174CA5"/>
    <w:rsid w:val="00175096"/>
    <w:rsid w:val="00175253"/>
    <w:rsid w:val="001756DD"/>
    <w:rsid w:val="00175E6F"/>
    <w:rsid w:val="0017647C"/>
    <w:rsid w:val="00176570"/>
    <w:rsid w:val="0017685D"/>
    <w:rsid w:val="00176C8F"/>
    <w:rsid w:val="0018040A"/>
    <w:rsid w:val="00181335"/>
    <w:rsid w:val="0018172C"/>
    <w:rsid w:val="00181B7E"/>
    <w:rsid w:val="00181C9B"/>
    <w:rsid w:val="00181D7C"/>
    <w:rsid w:val="001823E6"/>
    <w:rsid w:val="00182495"/>
    <w:rsid w:val="00182BB2"/>
    <w:rsid w:val="001832DC"/>
    <w:rsid w:val="00183363"/>
    <w:rsid w:val="001839BE"/>
    <w:rsid w:val="00184BA9"/>
    <w:rsid w:val="00184D4D"/>
    <w:rsid w:val="001850AD"/>
    <w:rsid w:val="00185308"/>
    <w:rsid w:val="00185870"/>
    <w:rsid w:val="00185A9C"/>
    <w:rsid w:val="00185D90"/>
    <w:rsid w:val="00185E96"/>
    <w:rsid w:val="00186073"/>
    <w:rsid w:val="00186234"/>
    <w:rsid w:val="001865C8"/>
    <w:rsid w:val="0018693B"/>
    <w:rsid w:val="00186B62"/>
    <w:rsid w:val="00186BB3"/>
    <w:rsid w:val="00186C07"/>
    <w:rsid w:val="00186EEC"/>
    <w:rsid w:val="001871CA"/>
    <w:rsid w:val="00190568"/>
    <w:rsid w:val="0019085E"/>
    <w:rsid w:val="001908EE"/>
    <w:rsid w:val="00190A85"/>
    <w:rsid w:val="00190EED"/>
    <w:rsid w:val="00191185"/>
    <w:rsid w:val="001914BD"/>
    <w:rsid w:val="001919D3"/>
    <w:rsid w:val="00191CFB"/>
    <w:rsid w:val="00191FA5"/>
    <w:rsid w:val="001920F8"/>
    <w:rsid w:val="00192CA3"/>
    <w:rsid w:val="00192D72"/>
    <w:rsid w:val="0019542E"/>
    <w:rsid w:val="001954E9"/>
    <w:rsid w:val="001956F9"/>
    <w:rsid w:val="001957B1"/>
    <w:rsid w:val="00195F1E"/>
    <w:rsid w:val="001965DE"/>
    <w:rsid w:val="00196B2E"/>
    <w:rsid w:val="00196C0C"/>
    <w:rsid w:val="00196C80"/>
    <w:rsid w:val="00196F6D"/>
    <w:rsid w:val="0019728F"/>
    <w:rsid w:val="001976E9"/>
    <w:rsid w:val="001A0022"/>
    <w:rsid w:val="001A0445"/>
    <w:rsid w:val="001A053E"/>
    <w:rsid w:val="001A1A92"/>
    <w:rsid w:val="001A1C29"/>
    <w:rsid w:val="001A208B"/>
    <w:rsid w:val="001A2320"/>
    <w:rsid w:val="001A2CCD"/>
    <w:rsid w:val="001A3271"/>
    <w:rsid w:val="001A35CD"/>
    <w:rsid w:val="001A35D9"/>
    <w:rsid w:val="001A3CFB"/>
    <w:rsid w:val="001A4287"/>
    <w:rsid w:val="001A4DBA"/>
    <w:rsid w:val="001A4E6E"/>
    <w:rsid w:val="001A4EFE"/>
    <w:rsid w:val="001A5060"/>
    <w:rsid w:val="001A50DF"/>
    <w:rsid w:val="001A5474"/>
    <w:rsid w:val="001A55C0"/>
    <w:rsid w:val="001A5DE7"/>
    <w:rsid w:val="001A5E24"/>
    <w:rsid w:val="001A603E"/>
    <w:rsid w:val="001A67E6"/>
    <w:rsid w:val="001A6C7F"/>
    <w:rsid w:val="001A6DF5"/>
    <w:rsid w:val="001A6E82"/>
    <w:rsid w:val="001A7C0C"/>
    <w:rsid w:val="001B03F1"/>
    <w:rsid w:val="001B0AD2"/>
    <w:rsid w:val="001B0CCC"/>
    <w:rsid w:val="001B1FB3"/>
    <w:rsid w:val="001B31AF"/>
    <w:rsid w:val="001B3642"/>
    <w:rsid w:val="001B42DE"/>
    <w:rsid w:val="001B4554"/>
    <w:rsid w:val="001B4B12"/>
    <w:rsid w:val="001B50DE"/>
    <w:rsid w:val="001B51E9"/>
    <w:rsid w:val="001B52FC"/>
    <w:rsid w:val="001B6AA6"/>
    <w:rsid w:val="001B7468"/>
    <w:rsid w:val="001B749A"/>
    <w:rsid w:val="001B74D4"/>
    <w:rsid w:val="001B789C"/>
    <w:rsid w:val="001C0BB3"/>
    <w:rsid w:val="001C25BA"/>
    <w:rsid w:val="001C2FEE"/>
    <w:rsid w:val="001C3485"/>
    <w:rsid w:val="001C3FE8"/>
    <w:rsid w:val="001C428B"/>
    <w:rsid w:val="001C452E"/>
    <w:rsid w:val="001C4778"/>
    <w:rsid w:val="001C4F73"/>
    <w:rsid w:val="001C5125"/>
    <w:rsid w:val="001C6C11"/>
    <w:rsid w:val="001C73FB"/>
    <w:rsid w:val="001C75BE"/>
    <w:rsid w:val="001C7A59"/>
    <w:rsid w:val="001D013A"/>
    <w:rsid w:val="001D0DB1"/>
    <w:rsid w:val="001D1478"/>
    <w:rsid w:val="001D1D8E"/>
    <w:rsid w:val="001D1EBE"/>
    <w:rsid w:val="001D262B"/>
    <w:rsid w:val="001D2AE4"/>
    <w:rsid w:val="001D2BCC"/>
    <w:rsid w:val="001D2C0D"/>
    <w:rsid w:val="001D31BD"/>
    <w:rsid w:val="001D3980"/>
    <w:rsid w:val="001D3D78"/>
    <w:rsid w:val="001D4B30"/>
    <w:rsid w:val="001D4F8E"/>
    <w:rsid w:val="001D577C"/>
    <w:rsid w:val="001D5EC3"/>
    <w:rsid w:val="001D62F5"/>
    <w:rsid w:val="001D65DD"/>
    <w:rsid w:val="001D6A1F"/>
    <w:rsid w:val="001D71BD"/>
    <w:rsid w:val="001D74BB"/>
    <w:rsid w:val="001D7551"/>
    <w:rsid w:val="001D7B55"/>
    <w:rsid w:val="001D9C3C"/>
    <w:rsid w:val="001E02AF"/>
    <w:rsid w:val="001E03CF"/>
    <w:rsid w:val="001E0D93"/>
    <w:rsid w:val="001E0E90"/>
    <w:rsid w:val="001E1846"/>
    <w:rsid w:val="001E2533"/>
    <w:rsid w:val="001E26A8"/>
    <w:rsid w:val="001E26CE"/>
    <w:rsid w:val="001E30CD"/>
    <w:rsid w:val="001E3812"/>
    <w:rsid w:val="001E39E8"/>
    <w:rsid w:val="001E3D79"/>
    <w:rsid w:val="001E4FA5"/>
    <w:rsid w:val="001E50CB"/>
    <w:rsid w:val="001E5330"/>
    <w:rsid w:val="001E560B"/>
    <w:rsid w:val="001E585E"/>
    <w:rsid w:val="001E697E"/>
    <w:rsid w:val="001E6A4B"/>
    <w:rsid w:val="001E6A54"/>
    <w:rsid w:val="001E6FF6"/>
    <w:rsid w:val="001E7096"/>
    <w:rsid w:val="001E753E"/>
    <w:rsid w:val="001E7702"/>
    <w:rsid w:val="001E7939"/>
    <w:rsid w:val="001E7CE2"/>
    <w:rsid w:val="001E7E9E"/>
    <w:rsid w:val="001F02C1"/>
    <w:rsid w:val="001F044D"/>
    <w:rsid w:val="001F0536"/>
    <w:rsid w:val="001F08C6"/>
    <w:rsid w:val="001F0913"/>
    <w:rsid w:val="001F0A77"/>
    <w:rsid w:val="001F0E4D"/>
    <w:rsid w:val="001F0F4F"/>
    <w:rsid w:val="001F3450"/>
    <w:rsid w:val="001F362D"/>
    <w:rsid w:val="001F3698"/>
    <w:rsid w:val="001F3AE0"/>
    <w:rsid w:val="001F3DAF"/>
    <w:rsid w:val="001F4109"/>
    <w:rsid w:val="001F4259"/>
    <w:rsid w:val="001F5327"/>
    <w:rsid w:val="001F5429"/>
    <w:rsid w:val="001F6413"/>
    <w:rsid w:val="001F73F9"/>
    <w:rsid w:val="001F7C0A"/>
    <w:rsid w:val="0020028B"/>
    <w:rsid w:val="00200457"/>
    <w:rsid w:val="0020158C"/>
    <w:rsid w:val="00202CE2"/>
    <w:rsid w:val="00202D95"/>
    <w:rsid w:val="00202FB5"/>
    <w:rsid w:val="0020326E"/>
    <w:rsid w:val="00203802"/>
    <w:rsid w:val="00203973"/>
    <w:rsid w:val="00203A31"/>
    <w:rsid w:val="00203AAB"/>
    <w:rsid w:val="002042C9"/>
    <w:rsid w:val="00204DD8"/>
    <w:rsid w:val="0020535D"/>
    <w:rsid w:val="00205BDA"/>
    <w:rsid w:val="00205C17"/>
    <w:rsid w:val="002065CE"/>
    <w:rsid w:val="00206A74"/>
    <w:rsid w:val="00206DBD"/>
    <w:rsid w:val="002073E6"/>
    <w:rsid w:val="002077DB"/>
    <w:rsid w:val="00207960"/>
    <w:rsid w:val="002107B8"/>
    <w:rsid w:val="0021095E"/>
    <w:rsid w:val="00210CF8"/>
    <w:rsid w:val="0021133A"/>
    <w:rsid w:val="00211BCA"/>
    <w:rsid w:val="00212206"/>
    <w:rsid w:val="00212209"/>
    <w:rsid w:val="002122CC"/>
    <w:rsid w:val="00212623"/>
    <w:rsid w:val="002129DE"/>
    <w:rsid w:val="00212FE5"/>
    <w:rsid w:val="002135F3"/>
    <w:rsid w:val="00213781"/>
    <w:rsid w:val="002145EA"/>
    <w:rsid w:val="00214735"/>
    <w:rsid w:val="002147F1"/>
    <w:rsid w:val="0021578B"/>
    <w:rsid w:val="002159A9"/>
    <w:rsid w:val="00215CE7"/>
    <w:rsid w:val="00215D50"/>
    <w:rsid w:val="0021651F"/>
    <w:rsid w:val="00216807"/>
    <w:rsid w:val="00216FBC"/>
    <w:rsid w:val="002176DF"/>
    <w:rsid w:val="00220021"/>
    <w:rsid w:val="002208B5"/>
    <w:rsid w:val="0022187A"/>
    <w:rsid w:val="00221D43"/>
    <w:rsid w:val="00221E1F"/>
    <w:rsid w:val="002225DA"/>
    <w:rsid w:val="0022272E"/>
    <w:rsid w:val="0022337D"/>
    <w:rsid w:val="00223C69"/>
    <w:rsid w:val="00223DEE"/>
    <w:rsid w:val="00224F4C"/>
    <w:rsid w:val="0022601F"/>
    <w:rsid w:val="00227CB8"/>
    <w:rsid w:val="00227FE1"/>
    <w:rsid w:val="002300AB"/>
    <w:rsid w:val="002303A3"/>
    <w:rsid w:val="00230492"/>
    <w:rsid w:val="002312EA"/>
    <w:rsid w:val="002318C4"/>
    <w:rsid w:val="002318DD"/>
    <w:rsid w:val="002319C5"/>
    <w:rsid w:val="00231BA4"/>
    <w:rsid w:val="002321B4"/>
    <w:rsid w:val="00232782"/>
    <w:rsid w:val="00232893"/>
    <w:rsid w:val="002328AD"/>
    <w:rsid w:val="00232BDB"/>
    <w:rsid w:val="00233257"/>
    <w:rsid w:val="00234BF5"/>
    <w:rsid w:val="00234C2B"/>
    <w:rsid w:val="00234D5F"/>
    <w:rsid w:val="00236740"/>
    <w:rsid w:val="002369B0"/>
    <w:rsid w:val="002369B1"/>
    <w:rsid w:val="00236F41"/>
    <w:rsid w:val="0023701B"/>
    <w:rsid w:val="00240255"/>
    <w:rsid w:val="00240883"/>
    <w:rsid w:val="002408B3"/>
    <w:rsid w:val="00241978"/>
    <w:rsid w:val="0024217C"/>
    <w:rsid w:val="002424B8"/>
    <w:rsid w:val="002424FB"/>
    <w:rsid w:val="002429E6"/>
    <w:rsid w:val="002437DD"/>
    <w:rsid w:val="00243F6D"/>
    <w:rsid w:val="002444A0"/>
    <w:rsid w:val="0024542F"/>
    <w:rsid w:val="002455DD"/>
    <w:rsid w:val="002457A2"/>
    <w:rsid w:val="002461D7"/>
    <w:rsid w:val="002465AF"/>
    <w:rsid w:val="002466D1"/>
    <w:rsid w:val="00246ACF"/>
    <w:rsid w:val="00246BEB"/>
    <w:rsid w:val="00246E2F"/>
    <w:rsid w:val="00247B28"/>
    <w:rsid w:val="00247C14"/>
    <w:rsid w:val="002500DD"/>
    <w:rsid w:val="0025016F"/>
    <w:rsid w:val="0025023C"/>
    <w:rsid w:val="002506ED"/>
    <w:rsid w:val="00250836"/>
    <w:rsid w:val="002516CD"/>
    <w:rsid w:val="00251944"/>
    <w:rsid w:val="00251D06"/>
    <w:rsid w:val="00252154"/>
    <w:rsid w:val="002523CF"/>
    <w:rsid w:val="00252983"/>
    <w:rsid w:val="002533AD"/>
    <w:rsid w:val="002535C6"/>
    <w:rsid w:val="0025394D"/>
    <w:rsid w:val="00253D01"/>
    <w:rsid w:val="002540A1"/>
    <w:rsid w:val="00254162"/>
    <w:rsid w:val="00254847"/>
    <w:rsid w:val="00254E90"/>
    <w:rsid w:val="00255708"/>
    <w:rsid w:val="00255F84"/>
    <w:rsid w:val="00257188"/>
    <w:rsid w:val="002601BE"/>
    <w:rsid w:val="002601FF"/>
    <w:rsid w:val="00260644"/>
    <w:rsid w:val="00260F73"/>
    <w:rsid w:val="00262F02"/>
    <w:rsid w:val="0026355F"/>
    <w:rsid w:val="00263A50"/>
    <w:rsid w:val="00263AE5"/>
    <w:rsid w:val="00263B49"/>
    <w:rsid w:val="00264597"/>
    <w:rsid w:val="00264C03"/>
    <w:rsid w:val="0026546F"/>
    <w:rsid w:val="00265614"/>
    <w:rsid w:val="00265A4B"/>
    <w:rsid w:val="00266C90"/>
    <w:rsid w:val="002679ED"/>
    <w:rsid w:val="002704D1"/>
    <w:rsid w:val="002707A8"/>
    <w:rsid w:val="00270E19"/>
    <w:rsid w:val="002722C9"/>
    <w:rsid w:val="00272776"/>
    <w:rsid w:val="002734A9"/>
    <w:rsid w:val="00273555"/>
    <w:rsid w:val="0027387C"/>
    <w:rsid w:val="00273951"/>
    <w:rsid w:val="0027396E"/>
    <w:rsid w:val="00273E71"/>
    <w:rsid w:val="0027430C"/>
    <w:rsid w:val="00275236"/>
    <w:rsid w:val="00275BEC"/>
    <w:rsid w:val="00275D68"/>
    <w:rsid w:val="00276026"/>
    <w:rsid w:val="00276358"/>
    <w:rsid w:val="0027637E"/>
    <w:rsid w:val="00276411"/>
    <w:rsid w:val="00276800"/>
    <w:rsid w:val="00276A08"/>
    <w:rsid w:val="002771A2"/>
    <w:rsid w:val="00277243"/>
    <w:rsid w:val="00277E19"/>
    <w:rsid w:val="002801B6"/>
    <w:rsid w:val="00280597"/>
    <w:rsid w:val="002806D7"/>
    <w:rsid w:val="00280804"/>
    <w:rsid w:val="00280815"/>
    <w:rsid w:val="00280F61"/>
    <w:rsid w:val="00281181"/>
    <w:rsid w:val="00281324"/>
    <w:rsid w:val="00281833"/>
    <w:rsid w:val="00281B92"/>
    <w:rsid w:val="00281C80"/>
    <w:rsid w:val="00282FE4"/>
    <w:rsid w:val="00283A20"/>
    <w:rsid w:val="002846A2"/>
    <w:rsid w:val="00285407"/>
    <w:rsid w:val="0028588D"/>
    <w:rsid w:val="002862C8"/>
    <w:rsid w:val="002863BA"/>
    <w:rsid w:val="00287503"/>
    <w:rsid w:val="00287686"/>
    <w:rsid w:val="00287C2B"/>
    <w:rsid w:val="00287CC7"/>
    <w:rsid w:val="002905BF"/>
    <w:rsid w:val="00290944"/>
    <w:rsid w:val="00291601"/>
    <w:rsid w:val="00291CBD"/>
    <w:rsid w:val="00291D2E"/>
    <w:rsid w:val="00292025"/>
    <w:rsid w:val="00292476"/>
    <w:rsid w:val="002925BB"/>
    <w:rsid w:val="002925F7"/>
    <w:rsid w:val="0029302B"/>
    <w:rsid w:val="002938DA"/>
    <w:rsid w:val="002943A5"/>
    <w:rsid w:val="002952F1"/>
    <w:rsid w:val="0029565E"/>
    <w:rsid w:val="00295A46"/>
    <w:rsid w:val="00296202"/>
    <w:rsid w:val="002964E6"/>
    <w:rsid w:val="002969AF"/>
    <w:rsid w:val="00296D78"/>
    <w:rsid w:val="00297C69"/>
    <w:rsid w:val="00297F1B"/>
    <w:rsid w:val="00297FCD"/>
    <w:rsid w:val="002A17C1"/>
    <w:rsid w:val="002A194A"/>
    <w:rsid w:val="002A1D0B"/>
    <w:rsid w:val="002A22AE"/>
    <w:rsid w:val="002A3473"/>
    <w:rsid w:val="002A3FF8"/>
    <w:rsid w:val="002A4160"/>
    <w:rsid w:val="002A43E8"/>
    <w:rsid w:val="002A44C1"/>
    <w:rsid w:val="002A49E5"/>
    <w:rsid w:val="002A503A"/>
    <w:rsid w:val="002A5208"/>
    <w:rsid w:val="002A59A1"/>
    <w:rsid w:val="002A5C4B"/>
    <w:rsid w:val="002A6334"/>
    <w:rsid w:val="002A6B24"/>
    <w:rsid w:val="002A786B"/>
    <w:rsid w:val="002B09C4"/>
    <w:rsid w:val="002B179C"/>
    <w:rsid w:val="002B1BCD"/>
    <w:rsid w:val="002B2032"/>
    <w:rsid w:val="002B2139"/>
    <w:rsid w:val="002B2378"/>
    <w:rsid w:val="002B2557"/>
    <w:rsid w:val="002B2954"/>
    <w:rsid w:val="002B2978"/>
    <w:rsid w:val="002B2E47"/>
    <w:rsid w:val="002B327E"/>
    <w:rsid w:val="002B3B46"/>
    <w:rsid w:val="002B459C"/>
    <w:rsid w:val="002B55D9"/>
    <w:rsid w:val="002B583E"/>
    <w:rsid w:val="002B5EAA"/>
    <w:rsid w:val="002B6F24"/>
    <w:rsid w:val="002B774F"/>
    <w:rsid w:val="002B7842"/>
    <w:rsid w:val="002C0403"/>
    <w:rsid w:val="002C04CE"/>
    <w:rsid w:val="002C063F"/>
    <w:rsid w:val="002C0E35"/>
    <w:rsid w:val="002C0E79"/>
    <w:rsid w:val="002C157B"/>
    <w:rsid w:val="002C2107"/>
    <w:rsid w:val="002C2AD0"/>
    <w:rsid w:val="002C2B14"/>
    <w:rsid w:val="002C2BC3"/>
    <w:rsid w:val="002C33F6"/>
    <w:rsid w:val="002C33F7"/>
    <w:rsid w:val="002C44E1"/>
    <w:rsid w:val="002C4934"/>
    <w:rsid w:val="002C4AA4"/>
    <w:rsid w:val="002C4F9B"/>
    <w:rsid w:val="002C5532"/>
    <w:rsid w:val="002C5556"/>
    <w:rsid w:val="002C6951"/>
    <w:rsid w:val="002C7188"/>
    <w:rsid w:val="002C7FCF"/>
    <w:rsid w:val="002C7FE2"/>
    <w:rsid w:val="002D03D1"/>
    <w:rsid w:val="002D0CD6"/>
    <w:rsid w:val="002D15FB"/>
    <w:rsid w:val="002D1E54"/>
    <w:rsid w:val="002D309C"/>
    <w:rsid w:val="002D3781"/>
    <w:rsid w:val="002D37B5"/>
    <w:rsid w:val="002D3D2A"/>
    <w:rsid w:val="002D45B9"/>
    <w:rsid w:val="002D4820"/>
    <w:rsid w:val="002D4873"/>
    <w:rsid w:val="002D4C6D"/>
    <w:rsid w:val="002D50ED"/>
    <w:rsid w:val="002D596E"/>
    <w:rsid w:val="002D5A91"/>
    <w:rsid w:val="002D6D58"/>
    <w:rsid w:val="002E01D1"/>
    <w:rsid w:val="002E034B"/>
    <w:rsid w:val="002E0BBD"/>
    <w:rsid w:val="002E167A"/>
    <w:rsid w:val="002E16B2"/>
    <w:rsid w:val="002E2B73"/>
    <w:rsid w:val="002E2DAA"/>
    <w:rsid w:val="002E3099"/>
    <w:rsid w:val="002E3400"/>
    <w:rsid w:val="002E3BD2"/>
    <w:rsid w:val="002E3CE3"/>
    <w:rsid w:val="002E3EBF"/>
    <w:rsid w:val="002E4690"/>
    <w:rsid w:val="002E54CB"/>
    <w:rsid w:val="002E55A5"/>
    <w:rsid w:val="002E5991"/>
    <w:rsid w:val="002E5DDF"/>
    <w:rsid w:val="002E6519"/>
    <w:rsid w:val="002E679D"/>
    <w:rsid w:val="002F0766"/>
    <w:rsid w:val="002F0775"/>
    <w:rsid w:val="002F07D0"/>
    <w:rsid w:val="002F08B2"/>
    <w:rsid w:val="002F08CB"/>
    <w:rsid w:val="002F0AB4"/>
    <w:rsid w:val="002F0D33"/>
    <w:rsid w:val="002F131B"/>
    <w:rsid w:val="002F1726"/>
    <w:rsid w:val="002F1885"/>
    <w:rsid w:val="002F188D"/>
    <w:rsid w:val="002F1B5B"/>
    <w:rsid w:val="002F21D8"/>
    <w:rsid w:val="002F21F4"/>
    <w:rsid w:val="002F2D4D"/>
    <w:rsid w:val="002F2E68"/>
    <w:rsid w:val="002F2EE4"/>
    <w:rsid w:val="002F357B"/>
    <w:rsid w:val="002F3780"/>
    <w:rsid w:val="002F3D1A"/>
    <w:rsid w:val="002F421F"/>
    <w:rsid w:val="002F4396"/>
    <w:rsid w:val="002F49E9"/>
    <w:rsid w:val="002F4E87"/>
    <w:rsid w:val="002F4EE0"/>
    <w:rsid w:val="002F56B2"/>
    <w:rsid w:val="002F76F8"/>
    <w:rsid w:val="002F7868"/>
    <w:rsid w:val="002F78CF"/>
    <w:rsid w:val="002F7938"/>
    <w:rsid w:val="00300174"/>
    <w:rsid w:val="003006FE"/>
    <w:rsid w:val="00300DB6"/>
    <w:rsid w:val="003016C1"/>
    <w:rsid w:val="00301CEF"/>
    <w:rsid w:val="003021DA"/>
    <w:rsid w:val="00302833"/>
    <w:rsid w:val="00302A89"/>
    <w:rsid w:val="00302B5B"/>
    <w:rsid w:val="00303B37"/>
    <w:rsid w:val="00303E40"/>
    <w:rsid w:val="00304075"/>
    <w:rsid w:val="0030410C"/>
    <w:rsid w:val="003041A2"/>
    <w:rsid w:val="00304303"/>
    <w:rsid w:val="00304A3F"/>
    <w:rsid w:val="00304AED"/>
    <w:rsid w:val="00305150"/>
    <w:rsid w:val="00305308"/>
    <w:rsid w:val="00305558"/>
    <w:rsid w:val="00305A51"/>
    <w:rsid w:val="00305B7D"/>
    <w:rsid w:val="00305BDD"/>
    <w:rsid w:val="003068B8"/>
    <w:rsid w:val="00307BBD"/>
    <w:rsid w:val="00307D16"/>
    <w:rsid w:val="003101EF"/>
    <w:rsid w:val="00310367"/>
    <w:rsid w:val="003103DD"/>
    <w:rsid w:val="00310529"/>
    <w:rsid w:val="00310E1E"/>
    <w:rsid w:val="003110CA"/>
    <w:rsid w:val="00311C8B"/>
    <w:rsid w:val="003124A9"/>
    <w:rsid w:val="003124F6"/>
    <w:rsid w:val="00312679"/>
    <w:rsid w:val="003133B5"/>
    <w:rsid w:val="003134CA"/>
    <w:rsid w:val="00313B27"/>
    <w:rsid w:val="00313BB6"/>
    <w:rsid w:val="00314486"/>
    <w:rsid w:val="00314ACB"/>
    <w:rsid w:val="00315093"/>
    <w:rsid w:val="00315C29"/>
    <w:rsid w:val="00316190"/>
    <w:rsid w:val="00316A36"/>
    <w:rsid w:val="00316DCF"/>
    <w:rsid w:val="00316DDC"/>
    <w:rsid w:val="0031730C"/>
    <w:rsid w:val="003174D2"/>
    <w:rsid w:val="00317A5C"/>
    <w:rsid w:val="00317AF2"/>
    <w:rsid w:val="00317E4A"/>
    <w:rsid w:val="0032015D"/>
    <w:rsid w:val="00320C26"/>
    <w:rsid w:val="00320D3C"/>
    <w:rsid w:val="00321820"/>
    <w:rsid w:val="00321C97"/>
    <w:rsid w:val="00322298"/>
    <w:rsid w:val="00322429"/>
    <w:rsid w:val="00322A08"/>
    <w:rsid w:val="00323B81"/>
    <w:rsid w:val="00323DC2"/>
    <w:rsid w:val="00324DA1"/>
    <w:rsid w:val="00325451"/>
    <w:rsid w:val="0032552B"/>
    <w:rsid w:val="00326500"/>
    <w:rsid w:val="0032652F"/>
    <w:rsid w:val="0032659A"/>
    <w:rsid w:val="0032700A"/>
    <w:rsid w:val="00327599"/>
    <w:rsid w:val="0033041D"/>
    <w:rsid w:val="00330D0C"/>
    <w:rsid w:val="00330FA3"/>
    <w:rsid w:val="00330FEE"/>
    <w:rsid w:val="003315DA"/>
    <w:rsid w:val="003316A8"/>
    <w:rsid w:val="003318BA"/>
    <w:rsid w:val="00331CBE"/>
    <w:rsid w:val="00331E0D"/>
    <w:rsid w:val="00331F0D"/>
    <w:rsid w:val="00332832"/>
    <w:rsid w:val="0033284A"/>
    <w:rsid w:val="0033341C"/>
    <w:rsid w:val="00333690"/>
    <w:rsid w:val="00333F35"/>
    <w:rsid w:val="00333F5A"/>
    <w:rsid w:val="003341C9"/>
    <w:rsid w:val="0033433E"/>
    <w:rsid w:val="00334479"/>
    <w:rsid w:val="003344B7"/>
    <w:rsid w:val="003354F6"/>
    <w:rsid w:val="00335948"/>
    <w:rsid w:val="00335ACE"/>
    <w:rsid w:val="00335CE5"/>
    <w:rsid w:val="00335DD5"/>
    <w:rsid w:val="00335DFA"/>
    <w:rsid w:val="00335E71"/>
    <w:rsid w:val="00335FB7"/>
    <w:rsid w:val="003365A4"/>
    <w:rsid w:val="003365AA"/>
    <w:rsid w:val="00336EE0"/>
    <w:rsid w:val="00336F00"/>
    <w:rsid w:val="00337535"/>
    <w:rsid w:val="0033785D"/>
    <w:rsid w:val="0034107D"/>
    <w:rsid w:val="003412B5"/>
    <w:rsid w:val="00342C33"/>
    <w:rsid w:val="00342D25"/>
    <w:rsid w:val="00344D3E"/>
    <w:rsid w:val="00345BDC"/>
    <w:rsid w:val="00345F05"/>
    <w:rsid w:val="00345F58"/>
    <w:rsid w:val="003460B4"/>
    <w:rsid w:val="00346142"/>
    <w:rsid w:val="00346EA4"/>
    <w:rsid w:val="00347074"/>
    <w:rsid w:val="003472F0"/>
    <w:rsid w:val="003478CA"/>
    <w:rsid w:val="00347DDF"/>
    <w:rsid w:val="00347EEB"/>
    <w:rsid w:val="0035033E"/>
    <w:rsid w:val="00350FB4"/>
    <w:rsid w:val="003513A2"/>
    <w:rsid w:val="003513F4"/>
    <w:rsid w:val="00351423"/>
    <w:rsid w:val="003515BE"/>
    <w:rsid w:val="00351D54"/>
    <w:rsid w:val="003535A3"/>
    <w:rsid w:val="003543DC"/>
    <w:rsid w:val="003543E1"/>
    <w:rsid w:val="00354AC2"/>
    <w:rsid w:val="00354B7E"/>
    <w:rsid w:val="00354BA0"/>
    <w:rsid w:val="00354CFB"/>
    <w:rsid w:val="00354D35"/>
    <w:rsid w:val="0035504F"/>
    <w:rsid w:val="0035640B"/>
    <w:rsid w:val="003564C1"/>
    <w:rsid w:val="003572A9"/>
    <w:rsid w:val="00357350"/>
    <w:rsid w:val="003578B5"/>
    <w:rsid w:val="00360281"/>
    <w:rsid w:val="00360739"/>
    <w:rsid w:val="003611B8"/>
    <w:rsid w:val="00362000"/>
    <w:rsid w:val="00362467"/>
    <w:rsid w:val="00362F2E"/>
    <w:rsid w:val="00363DA2"/>
    <w:rsid w:val="00364571"/>
    <w:rsid w:val="003648EF"/>
    <w:rsid w:val="003657CE"/>
    <w:rsid w:val="00365FBB"/>
    <w:rsid w:val="0036658F"/>
    <w:rsid w:val="00366C21"/>
    <w:rsid w:val="00367395"/>
    <w:rsid w:val="003676FD"/>
    <w:rsid w:val="00367E3D"/>
    <w:rsid w:val="00371581"/>
    <w:rsid w:val="003716BD"/>
    <w:rsid w:val="00372580"/>
    <w:rsid w:val="003726F4"/>
    <w:rsid w:val="00373E9F"/>
    <w:rsid w:val="00374085"/>
    <w:rsid w:val="00374659"/>
    <w:rsid w:val="003749C0"/>
    <w:rsid w:val="00374AE2"/>
    <w:rsid w:val="0037568F"/>
    <w:rsid w:val="0037573C"/>
    <w:rsid w:val="00375A34"/>
    <w:rsid w:val="003761C1"/>
    <w:rsid w:val="00376CAB"/>
    <w:rsid w:val="003773B5"/>
    <w:rsid w:val="00377C14"/>
    <w:rsid w:val="00377D09"/>
    <w:rsid w:val="00377D58"/>
    <w:rsid w:val="00380DAD"/>
    <w:rsid w:val="00381195"/>
    <w:rsid w:val="00381442"/>
    <w:rsid w:val="00381670"/>
    <w:rsid w:val="00382C08"/>
    <w:rsid w:val="00382F2F"/>
    <w:rsid w:val="003835D5"/>
    <w:rsid w:val="00383D10"/>
    <w:rsid w:val="00383DEF"/>
    <w:rsid w:val="00383EF9"/>
    <w:rsid w:val="0038420A"/>
    <w:rsid w:val="0038490A"/>
    <w:rsid w:val="00384B2F"/>
    <w:rsid w:val="00384FC7"/>
    <w:rsid w:val="0038508F"/>
    <w:rsid w:val="00385300"/>
    <w:rsid w:val="00385B9B"/>
    <w:rsid w:val="00387219"/>
    <w:rsid w:val="00387711"/>
    <w:rsid w:val="00387BAB"/>
    <w:rsid w:val="0038E796"/>
    <w:rsid w:val="00390A2F"/>
    <w:rsid w:val="00390B0C"/>
    <w:rsid w:val="003913DE"/>
    <w:rsid w:val="00391635"/>
    <w:rsid w:val="00392662"/>
    <w:rsid w:val="00393709"/>
    <w:rsid w:val="00393A23"/>
    <w:rsid w:val="0039458F"/>
    <w:rsid w:val="0039476D"/>
    <w:rsid w:val="003957FB"/>
    <w:rsid w:val="0039591C"/>
    <w:rsid w:val="00395B09"/>
    <w:rsid w:val="0039630F"/>
    <w:rsid w:val="00396902"/>
    <w:rsid w:val="0039699C"/>
    <w:rsid w:val="00396ABD"/>
    <w:rsid w:val="00397269"/>
    <w:rsid w:val="003976E5"/>
    <w:rsid w:val="00397A5E"/>
    <w:rsid w:val="00397C8D"/>
    <w:rsid w:val="003A01CF"/>
    <w:rsid w:val="003A0F09"/>
    <w:rsid w:val="003A130D"/>
    <w:rsid w:val="003A1CF6"/>
    <w:rsid w:val="003A21B5"/>
    <w:rsid w:val="003A2222"/>
    <w:rsid w:val="003A2E22"/>
    <w:rsid w:val="003A36BB"/>
    <w:rsid w:val="003A3817"/>
    <w:rsid w:val="003A3895"/>
    <w:rsid w:val="003A3929"/>
    <w:rsid w:val="003A4272"/>
    <w:rsid w:val="003A4B2E"/>
    <w:rsid w:val="003A4FD0"/>
    <w:rsid w:val="003A55AC"/>
    <w:rsid w:val="003A6956"/>
    <w:rsid w:val="003A759C"/>
    <w:rsid w:val="003A7F59"/>
    <w:rsid w:val="003B025E"/>
    <w:rsid w:val="003B0316"/>
    <w:rsid w:val="003B0D5A"/>
    <w:rsid w:val="003B0E27"/>
    <w:rsid w:val="003B1749"/>
    <w:rsid w:val="003B1E85"/>
    <w:rsid w:val="003B2318"/>
    <w:rsid w:val="003B267D"/>
    <w:rsid w:val="003B2F1F"/>
    <w:rsid w:val="003B3941"/>
    <w:rsid w:val="003B3C06"/>
    <w:rsid w:val="003B3EFB"/>
    <w:rsid w:val="003B4264"/>
    <w:rsid w:val="003B46B7"/>
    <w:rsid w:val="003B4756"/>
    <w:rsid w:val="003B4809"/>
    <w:rsid w:val="003B48EE"/>
    <w:rsid w:val="003B4DB4"/>
    <w:rsid w:val="003B50A0"/>
    <w:rsid w:val="003B58C8"/>
    <w:rsid w:val="003B5A05"/>
    <w:rsid w:val="003B66DE"/>
    <w:rsid w:val="003B7760"/>
    <w:rsid w:val="003B7796"/>
    <w:rsid w:val="003B792B"/>
    <w:rsid w:val="003B7BDE"/>
    <w:rsid w:val="003B7F0E"/>
    <w:rsid w:val="003C06BA"/>
    <w:rsid w:val="003C11F3"/>
    <w:rsid w:val="003C457C"/>
    <w:rsid w:val="003C4BFC"/>
    <w:rsid w:val="003C5431"/>
    <w:rsid w:val="003C6199"/>
    <w:rsid w:val="003C6CC3"/>
    <w:rsid w:val="003C7338"/>
    <w:rsid w:val="003C755F"/>
    <w:rsid w:val="003C7A50"/>
    <w:rsid w:val="003C7B2C"/>
    <w:rsid w:val="003D00B4"/>
    <w:rsid w:val="003D19E4"/>
    <w:rsid w:val="003D1C7E"/>
    <w:rsid w:val="003D1F09"/>
    <w:rsid w:val="003D20C7"/>
    <w:rsid w:val="003D2694"/>
    <w:rsid w:val="003D31D8"/>
    <w:rsid w:val="003D35C8"/>
    <w:rsid w:val="003D3CA9"/>
    <w:rsid w:val="003D3E56"/>
    <w:rsid w:val="003D4040"/>
    <w:rsid w:val="003D4431"/>
    <w:rsid w:val="003D444F"/>
    <w:rsid w:val="003D4D6C"/>
    <w:rsid w:val="003D5042"/>
    <w:rsid w:val="003D572A"/>
    <w:rsid w:val="003D57FE"/>
    <w:rsid w:val="003D5A03"/>
    <w:rsid w:val="003D5FFE"/>
    <w:rsid w:val="003D67F0"/>
    <w:rsid w:val="003D6844"/>
    <w:rsid w:val="003D6BFF"/>
    <w:rsid w:val="003D7294"/>
    <w:rsid w:val="003D782A"/>
    <w:rsid w:val="003D78ED"/>
    <w:rsid w:val="003E005B"/>
    <w:rsid w:val="003E0070"/>
    <w:rsid w:val="003E0170"/>
    <w:rsid w:val="003E06C9"/>
    <w:rsid w:val="003E0774"/>
    <w:rsid w:val="003E0E04"/>
    <w:rsid w:val="003E10C4"/>
    <w:rsid w:val="003E163E"/>
    <w:rsid w:val="003E20D2"/>
    <w:rsid w:val="003E282D"/>
    <w:rsid w:val="003E2877"/>
    <w:rsid w:val="003E2F3F"/>
    <w:rsid w:val="003E3910"/>
    <w:rsid w:val="003E39E5"/>
    <w:rsid w:val="003E4042"/>
    <w:rsid w:val="003E5025"/>
    <w:rsid w:val="003E54CF"/>
    <w:rsid w:val="003E54EF"/>
    <w:rsid w:val="003E5A73"/>
    <w:rsid w:val="003E6185"/>
    <w:rsid w:val="003E6283"/>
    <w:rsid w:val="003E6974"/>
    <w:rsid w:val="003E6DB5"/>
    <w:rsid w:val="003E7347"/>
    <w:rsid w:val="003F0380"/>
    <w:rsid w:val="003F03C5"/>
    <w:rsid w:val="003F1413"/>
    <w:rsid w:val="003F1A16"/>
    <w:rsid w:val="003F2284"/>
    <w:rsid w:val="003F249C"/>
    <w:rsid w:val="003F2AB0"/>
    <w:rsid w:val="003F2C19"/>
    <w:rsid w:val="003F3228"/>
    <w:rsid w:val="003F39DE"/>
    <w:rsid w:val="003F3C2C"/>
    <w:rsid w:val="003F3C35"/>
    <w:rsid w:val="003F3CE0"/>
    <w:rsid w:val="003F3EB6"/>
    <w:rsid w:val="003F3F11"/>
    <w:rsid w:val="003F4133"/>
    <w:rsid w:val="003F46C9"/>
    <w:rsid w:val="003F4E30"/>
    <w:rsid w:val="003F4F1A"/>
    <w:rsid w:val="003F5033"/>
    <w:rsid w:val="003F5EF8"/>
    <w:rsid w:val="003F657A"/>
    <w:rsid w:val="003F67A9"/>
    <w:rsid w:val="003F76AE"/>
    <w:rsid w:val="0040040C"/>
    <w:rsid w:val="004006F2"/>
    <w:rsid w:val="00401796"/>
    <w:rsid w:val="004019A4"/>
    <w:rsid w:val="0040250B"/>
    <w:rsid w:val="0040269C"/>
    <w:rsid w:val="00403260"/>
    <w:rsid w:val="00403587"/>
    <w:rsid w:val="004045BB"/>
    <w:rsid w:val="00404B1A"/>
    <w:rsid w:val="00406076"/>
    <w:rsid w:val="004060D9"/>
    <w:rsid w:val="0040644E"/>
    <w:rsid w:val="0040675D"/>
    <w:rsid w:val="00406B38"/>
    <w:rsid w:val="0040705E"/>
    <w:rsid w:val="004117F1"/>
    <w:rsid w:val="00412313"/>
    <w:rsid w:val="004125AE"/>
    <w:rsid w:val="00412AA3"/>
    <w:rsid w:val="004145BC"/>
    <w:rsid w:val="00414835"/>
    <w:rsid w:val="004149C7"/>
    <w:rsid w:val="0041505A"/>
    <w:rsid w:val="00415B8B"/>
    <w:rsid w:val="004160EB"/>
    <w:rsid w:val="0041775F"/>
    <w:rsid w:val="004203C7"/>
    <w:rsid w:val="00420E7C"/>
    <w:rsid w:val="00421011"/>
    <w:rsid w:val="00421CB8"/>
    <w:rsid w:val="00422487"/>
    <w:rsid w:val="00423617"/>
    <w:rsid w:val="004238CF"/>
    <w:rsid w:val="00425604"/>
    <w:rsid w:val="0042642D"/>
    <w:rsid w:val="004269D9"/>
    <w:rsid w:val="00427327"/>
    <w:rsid w:val="00427446"/>
    <w:rsid w:val="00427B9C"/>
    <w:rsid w:val="00427EED"/>
    <w:rsid w:val="004304EB"/>
    <w:rsid w:val="0043054D"/>
    <w:rsid w:val="00430E84"/>
    <w:rsid w:val="0043102A"/>
    <w:rsid w:val="00431938"/>
    <w:rsid w:val="004321CE"/>
    <w:rsid w:val="00432A85"/>
    <w:rsid w:val="00432B01"/>
    <w:rsid w:val="00432F4F"/>
    <w:rsid w:val="0043308F"/>
    <w:rsid w:val="00434074"/>
    <w:rsid w:val="00434176"/>
    <w:rsid w:val="004341F5"/>
    <w:rsid w:val="0043430C"/>
    <w:rsid w:val="00434627"/>
    <w:rsid w:val="004347C2"/>
    <w:rsid w:val="00434C0B"/>
    <w:rsid w:val="00435042"/>
    <w:rsid w:val="00435AF9"/>
    <w:rsid w:val="00435EA3"/>
    <w:rsid w:val="00435ECE"/>
    <w:rsid w:val="004361E1"/>
    <w:rsid w:val="00436A87"/>
    <w:rsid w:val="00436AD4"/>
    <w:rsid w:val="004371C6"/>
    <w:rsid w:val="004373F2"/>
    <w:rsid w:val="004373FA"/>
    <w:rsid w:val="00437D75"/>
    <w:rsid w:val="00437FE0"/>
    <w:rsid w:val="00441210"/>
    <w:rsid w:val="0044210D"/>
    <w:rsid w:val="004425A6"/>
    <w:rsid w:val="0044270B"/>
    <w:rsid w:val="004429FE"/>
    <w:rsid w:val="00442BBB"/>
    <w:rsid w:val="00442F67"/>
    <w:rsid w:val="00443190"/>
    <w:rsid w:val="004432D8"/>
    <w:rsid w:val="00443547"/>
    <w:rsid w:val="004435FA"/>
    <w:rsid w:val="00443AC9"/>
    <w:rsid w:val="00444468"/>
    <w:rsid w:val="00444A72"/>
    <w:rsid w:val="004458FF"/>
    <w:rsid w:val="00445D39"/>
    <w:rsid w:val="0044A0B9"/>
    <w:rsid w:val="0045005E"/>
    <w:rsid w:val="00450598"/>
    <w:rsid w:val="004508D9"/>
    <w:rsid w:val="00450945"/>
    <w:rsid w:val="00450968"/>
    <w:rsid w:val="00450F8D"/>
    <w:rsid w:val="0045124F"/>
    <w:rsid w:val="00451257"/>
    <w:rsid w:val="004522DA"/>
    <w:rsid w:val="00452532"/>
    <w:rsid w:val="0045270F"/>
    <w:rsid w:val="0045273C"/>
    <w:rsid w:val="0045339F"/>
    <w:rsid w:val="00453EE7"/>
    <w:rsid w:val="00454007"/>
    <w:rsid w:val="004543FB"/>
    <w:rsid w:val="004544A0"/>
    <w:rsid w:val="0045454E"/>
    <w:rsid w:val="00454D21"/>
    <w:rsid w:val="004559CB"/>
    <w:rsid w:val="0045695C"/>
    <w:rsid w:val="00456D80"/>
    <w:rsid w:val="004570B2"/>
    <w:rsid w:val="00457420"/>
    <w:rsid w:val="00457B57"/>
    <w:rsid w:val="00457D58"/>
    <w:rsid w:val="00460D6D"/>
    <w:rsid w:val="004611DF"/>
    <w:rsid w:val="00461357"/>
    <w:rsid w:val="004613E3"/>
    <w:rsid w:val="00461863"/>
    <w:rsid w:val="00461CEA"/>
    <w:rsid w:val="00461E08"/>
    <w:rsid w:val="00461EAE"/>
    <w:rsid w:val="00462382"/>
    <w:rsid w:val="004626A3"/>
    <w:rsid w:val="00462C92"/>
    <w:rsid w:val="0046308C"/>
    <w:rsid w:val="00463969"/>
    <w:rsid w:val="00463D84"/>
    <w:rsid w:val="004643EC"/>
    <w:rsid w:val="00466343"/>
    <w:rsid w:val="00467091"/>
    <w:rsid w:val="0046761D"/>
    <w:rsid w:val="0046771B"/>
    <w:rsid w:val="00470B75"/>
    <w:rsid w:val="00471264"/>
    <w:rsid w:val="00471265"/>
    <w:rsid w:val="00471C97"/>
    <w:rsid w:val="00471EC1"/>
    <w:rsid w:val="00472BAC"/>
    <w:rsid w:val="00472DC8"/>
    <w:rsid w:val="004738ED"/>
    <w:rsid w:val="00474518"/>
    <w:rsid w:val="00474C8B"/>
    <w:rsid w:val="00474CD5"/>
    <w:rsid w:val="00474D57"/>
    <w:rsid w:val="0047530E"/>
    <w:rsid w:val="00475AFD"/>
    <w:rsid w:val="00475C10"/>
    <w:rsid w:val="00476877"/>
    <w:rsid w:val="00476B7A"/>
    <w:rsid w:val="004773B0"/>
    <w:rsid w:val="00477A85"/>
    <w:rsid w:val="00477D1D"/>
    <w:rsid w:val="0048029D"/>
    <w:rsid w:val="0048053B"/>
    <w:rsid w:val="0048072C"/>
    <w:rsid w:val="00480982"/>
    <w:rsid w:val="00480AA9"/>
    <w:rsid w:val="00480CD5"/>
    <w:rsid w:val="004815D0"/>
    <w:rsid w:val="00481791"/>
    <w:rsid w:val="0048312A"/>
    <w:rsid w:val="004835D4"/>
    <w:rsid w:val="004843A8"/>
    <w:rsid w:val="004848C1"/>
    <w:rsid w:val="00484C87"/>
    <w:rsid w:val="00486C85"/>
    <w:rsid w:val="0048731E"/>
    <w:rsid w:val="004903C6"/>
    <w:rsid w:val="004916C5"/>
    <w:rsid w:val="0049243F"/>
    <w:rsid w:val="004927F2"/>
    <w:rsid w:val="00492CB9"/>
    <w:rsid w:val="00492F43"/>
    <w:rsid w:val="00493300"/>
    <w:rsid w:val="00494066"/>
    <w:rsid w:val="00494539"/>
    <w:rsid w:val="00494C21"/>
    <w:rsid w:val="00495504"/>
    <w:rsid w:val="004956F4"/>
    <w:rsid w:val="0049570D"/>
    <w:rsid w:val="00495BE2"/>
    <w:rsid w:val="00495BFC"/>
    <w:rsid w:val="00495C9B"/>
    <w:rsid w:val="00495CFD"/>
    <w:rsid w:val="00495F0E"/>
    <w:rsid w:val="004968E7"/>
    <w:rsid w:val="00497120"/>
    <w:rsid w:val="00497921"/>
    <w:rsid w:val="004979E7"/>
    <w:rsid w:val="004A061F"/>
    <w:rsid w:val="004A1CCA"/>
    <w:rsid w:val="004A2868"/>
    <w:rsid w:val="004A2A0D"/>
    <w:rsid w:val="004A2F34"/>
    <w:rsid w:val="004A321F"/>
    <w:rsid w:val="004A3513"/>
    <w:rsid w:val="004A3F4C"/>
    <w:rsid w:val="004A4276"/>
    <w:rsid w:val="004A4836"/>
    <w:rsid w:val="004A4EC6"/>
    <w:rsid w:val="004A5188"/>
    <w:rsid w:val="004A5360"/>
    <w:rsid w:val="004A5552"/>
    <w:rsid w:val="004A574C"/>
    <w:rsid w:val="004A6039"/>
    <w:rsid w:val="004A6704"/>
    <w:rsid w:val="004A6712"/>
    <w:rsid w:val="004A6C12"/>
    <w:rsid w:val="004A70D0"/>
    <w:rsid w:val="004A73C9"/>
    <w:rsid w:val="004B0BC5"/>
    <w:rsid w:val="004B0CF5"/>
    <w:rsid w:val="004B17C6"/>
    <w:rsid w:val="004B28C9"/>
    <w:rsid w:val="004B2AD8"/>
    <w:rsid w:val="004B2DD6"/>
    <w:rsid w:val="004B2DDF"/>
    <w:rsid w:val="004B3D9E"/>
    <w:rsid w:val="004B43CE"/>
    <w:rsid w:val="004B53B1"/>
    <w:rsid w:val="004B5DA3"/>
    <w:rsid w:val="004B69BE"/>
    <w:rsid w:val="004C02DB"/>
    <w:rsid w:val="004C0DEA"/>
    <w:rsid w:val="004C0E3A"/>
    <w:rsid w:val="004C0F52"/>
    <w:rsid w:val="004C16C4"/>
    <w:rsid w:val="004C1EB9"/>
    <w:rsid w:val="004C235A"/>
    <w:rsid w:val="004C2A72"/>
    <w:rsid w:val="004C38F8"/>
    <w:rsid w:val="004C3A15"/>
    <w:rsid w:val="004C3A27"/>
    <w:rsid w:val="004C41F1"/>
    <w:rsid w:val="004C4952"/>
    <w:rsid w:val="004C4E5E"/>
    <w:rsid w:val="004C58DD"/>
    <w:rsid w:val="004C5FC4"/>
    <w:rsid w:val="004C6150"/>
    <w:rsid w:val="004C62D5"/>
    <w:rsid w:val="004C6766"/>
    <w:rsid w:val="004C684D"/>
    <w:rsid w:val="004C685B"/>
    <w:rsid w:val="004C700C"/>
    <w:rsid w:val="004C72B3"/>
    <w:rsid w:val="004D02DF"/>
    <w:rsid w:val="004D087E"/>
    <w:rsid w:val="004D0DDD"/>
    <w:rsid w:val="004D0E28"/>
    <w:rsid w:val="004D1410"/>
    <w:rsid w:val="004D146A"/>
    <w:rsid w:val="004D1C2A"/>
    <w:rsid w:val="004D1E77"/>
    <w:rsid w:val="004D1F0B"/>
    <w:rsid w:val="004D238C"/>
    <w:rsid w:val="004D28E0"/>
    <w:rsid w:val="004D414D"/>
    <w:rsid w:val="004D4B4E"/>
    <w:rsid w:val="004D5122"/>
    <w:rsid w:val="004D514C"/>
    <w:rsid w:val="004D6F3A"/>
    <w:rsid w:val="004D6FE5"/>
    <w:rsid w:val="004D70F5"/>
    <w:rsid w:val="004D7602"/>
    <w:rsid w:val="004D799D"/>
    <w:rsid w:val="004E06F0"/>
    <w:rsid w:val="004E0F18"/>
    <w:rsid w:val="004E115D"/>
    <w:rsid w:val="004E149F"/>
    <w:rsid w:val="004E1D29"/>
    <w:rsid w:val="004E2324"/>
    <w:rsid w:val="004E28A7"/>
    <w:rsid w:val="004E3EF5"/>
    <w:rsid w:val="004E3FBA"/>
    <w:rsid w:val="004E49F5"/>
    <w:rsid w:val="004E57B5"/>
    <w:rsid w:val="004E5DCC"/>
    <w:rsid w:val="004E6EEE"/>
    <w:rsid w:val="004E6FE4"/>
    <w:rsid w:val="004E7A41"/>
    <w:rsid w:val="004E7B6D"/>
    <w:rsid w:val="004F0190"/>
    <w:rsid w:val="004F0505"/>
    <w:rsid w:val="004F16D0"/>
    <w:rsid w:val="004F2431"/>
    <w:rsid w:val="004F2544"/>
    <w:rsid w:val="004F37BC"/>
    <w:rsid w:val="004F4D32"/>
    <w:rsid w:val="004F5236"/>
    <w:rsid w:val="004F54C1"/>
    <w:rsid w:val="004F551A"/>
    <w:rsid w:val="004F5A52"/>
    <w:rsid w:val="004F5FF1"/>
    <w:rsid w:val="004F6BAD"/>
    <w:rsid w:val="004F7933"/>
    <w:rsid w:val="004F7EEB"/>
    <w:rsid w:val="0050019C"/>
    <w:rsid w:val="0050103B"/>
    <w:rsid w:val="0050275F"/>
    <w:rsid w:val="00502855"/>
    <w:rsid w:val="0050293C"/>
    <w:rsid w:val="00502ACF"/>
    <w:rsid w:val="00502B52"/>
    <w:rsid w:val="00503196"/>
    <w:rsid w:val="00503351"/>
    <w:rsid w:val="00503682"/>
    <w:rsid w:val="00503777"/>
    <w:rsid w:val="005040FA"/>
    <w:rsid w:val="005043C1"/>
    <w:rsid w:val="0050458E"/>
    <w:rsid w:val="0050485A"/>
    <w:rsid w:val="00506291"/>
    <w:rsid w:val="00506690"/>
    <w:rsid w:val="00506787"/>
    <w:rsid w:val="005067D7"/>
    <w:rsid w:val="00506ADD"/>
    <w:rsid w:val="00506AFD"/>
    <w:rsid w:val="0050736C"/>
    <w:rsid w:val="00507C65"/>
    <w:rsid w:val="00507F6D"/>
    <w:rsid w:val="0051081C"/>
    <w:rsid w:val="00510AA1"/>
    <w:rsid w:val="0051114E"/>
    <w:rsid w:val="00511393"/>
    <w:rsid w:val="00511495"/>
    <w:rsid w:val="00511595"/>
    <w:rsid w:val="005118D6"/>
    <w:rsid w:val="005118E9"/>
    <w:rsid w:val="0051263E"/>
    <w:rsid w:val="00512970"/>
    <w:rsid w:val="005131F4"/>
    <w:rsid w:val="0051351E"/>
    <w:rsid w:val="00513A2F"/>
    <w:rsid w:val="00514299"/>
    <w:rsid w:val="0051432D"/>
    <w:rsid w:val="0051435D"/>
    <w:rsid w:val="00514E57"/>
    <w:rsid w:val="00514F7E"/>
    <w:rsid w:val="00515C6E"/>
    <w:rsid w:val="00516141"/>
    <w:rsid w:val="0051642B"/>
    <w:rsid w:val="005167FA"/>
    <w:rsid w:val="005171CB"/>
    <w:rsid w:val="00520250"/>
    <w:rsid w:val="00520BFC"/>
    <w:rsid w:val="00520D8B"/>
    <w:rsid w:val="00520E1A"/>
    <w:rsid w:val="00521C57"/>
    <w:rsid w:val="005223A4"/>
    <w:rsid w:val="005225B2"/>
    <w:rsid w:val="00522965"/>
    <w:rsid w:val="005238DB"/>
    <w:rsid w:val="00524994"/>
    <w:rsid w:val="005251B3"/>
    <w:rsid w:val="00525D4E"/>
    <w:rsid w:val="00525F10"/>
    <w:rsid w:val="00526297"/>
    <w:rsid w:val="00527519"/>
    <w:rsid w:val="005275F5"/>
    <w:rsid w:val="00527844"/>
    <w:rsid w:val="00532122"/>
    <w:rsid w:val="005324C0"/>
    <w:rsid w:val="00532557"/>
    <w:rsid w:val="00532A29"/>
    <w:rsid w:val="00532C20"/>
    <w:rsid w:val="00532DAB"/>
    <w:rsid w:val="00533848"/>
    <w:rsid w:val="00533E9F"/>
    <w:rsid w:val="00534215"/>
    <w:rsid w:val="005343CF"/>
    <w:rsid w:val="00534ED6"/>
    <w:rsid w:val="005353E5"/>
    <w:rsid w:val="00536140"/>
    <w:rsid w:val="00536201"/>
    <w:rsid w:val="005362D8"/>
    <w:rsid w:val="00536647"/>
    <w:rsid w:val="0053733A"/>
    <w:rsid w:val="00537607"/>
    <w:rsid w:val="00537E2B"/>
    <w:rsid w:val="005409DF"/>
    <w:rsid w:val="00540B8A"/>
    <w:rsid w:val="00540BA6"/>
    <w:rsid w:val="00540D45"/>
    <w:rsid w:val="00540F09"/>
    <w:rsid w:val="0054105A"/>
    <w:rsid w:val="00541CCA"/>
    <w:rsid w:val="00541DE8"/>
    <w:rsid w:val="005420EF"/>
    <w:rsid w:val="005421ED"/>
    <w:rsid w:val="005423AA"/>
    <w:rsid w:val="00542D97"/>
    <w:rsid w:val="00542DC8"/>
    <w:rsid w:val="0054435A"/>
    <w:rsid w:val="00544709"/>
    <w:rsid w:val="005447B5"/>
    <w:rsid w:val="005448C0"/>
    <w:rsid w:val="00545477"/>
    <w:rsid w:val="00545956"/>
    <w:rsid w:val="00545B09"/>
    <w:rsid w:val="00547972"/>
    <w:rsid w:val="00550BBD"/>
    <w:rsid w:val="00550D64"/>
    <w:rsid w:val="005529CE"/>
    <w:rsid w:val="00552D5E"/>
    <w:rsid w:val="0055347C"/>
    <w:rsid w:val="0055372A"/>
    <w:rsid w:val="005556A7"/>
    <w:rsid w:val="00555A64"/>
    <w:rsid w:val="00555ADD"/>
    <w:rsid w:val="00555B0C"/>
    <w:rsid w:val="00556BA0"/>
    <w:rsid w:val="00556E1F"/>
    <w:rsid w:val="005570B7"/>
    <w:rsid w:val="005578F9"/>
    <w:rsid w:val="00557BD5"/>
    <w:rsid w:val="00557E5A"/>
    <w:rsid w:val="00560270"/>
    <w:rsid w:val="0056046E"/>
    <w:rsid w:val="005606A5"/>
    <w:rsid w:val="00561839"/>
    <w:rsid w:val="00561BAB"/>
    <w:rsid w:val="00561FB2"/>
    <w:rsid w:val="00563453"/>
    <w:rsid w:val="005635DA"/>
    <w:rsid w:val="00564E81"/>
    <w:rsid w:val="005652AA"/>
    <w:rsid w:val="00565518"/>
    <w:rsid w:val="0056554A"/>
    <w:rsid w:val="00565FD6"/>
    <w:rsid w:val="00566FE0"/>
    <w:rsid w:val="0056752C"/>
    <w:rsid w:val="005677A5"/>
    <w:rsid w:val="00567FA4"/>
    <w:rsid w:val="0056EDF0"/>
    <w:rsid w:val="005701E4"/>
    <w:rsid w:val="005704E3"/>
    <w:rsid w:val="00570E5A"/>
    <w:rsid w:val="0057101D"/>
    <w:rsid w:val="005714DD"/>
    <w:rsid w:val="005716B6"/>
    <w:rsid w:val="00571B75"/>
    <w:rsid w:val="00573BCA"/>
    <w:rsid w:val="00573C33"/>
    <w:rsid w:val="0057402B"/>
    <w:rsid w:val="0057475A"/>
    <w:rsid w:val="00574D53"/>
    <w:rsid w:val="00574FC9"/>
    <w:rsid w:val="00575102"/>
    <w:rsid w:val="0057525F"/>
    <w:rsid w:val="00575BE1"/>
    <w:rsid w:val="005763D2"/>
    <w:rsid w:val="005765F5"/>
    <w:rsid w:val="005766BB"/>
    <w:rsid w:val="0057741C"/>
    <w:rsid w:val="00577CE7"/>
    <w:rsid w:val="00577D6F"/>
    <w:rsid w:val="00581442"/>
    <w:rsid w:val="0058153B"/>
    <w:rsid w:val="00581AFD"/>
    <w:rsid w:val="00582404"/>
    <w:rsid w:val="00582DBA"/>
    <w:rsid w:val="00582E54"/>
    <w:rsid w:val="005849BA"/>
    <w:rsid w:val="005858CA"/>
    <w:rsid w:val="0058612A"/>
    <w:rsid w:val="005867EF"/>
    <w:rsid w:val="005869FB"/>
    <w:rsid w:val="0058735F"/>
    <w:rsid w:val="00587B30"/>
    <w:rsid w:val="00587DEE"/>
    <w:rsid w:val="00587FCB"/>
    <w:rsid w:val="005901E0"/>
    <w:rsid w:val="0059025A"/>
    <w:rsid w:val="00591BB7"/>
    <w:rsid w:val="00591E73"/>
    <w:rsid w:val="005923A1"/>
    <w:rsid w:val="00592906"/>
    <w:rsid w:val="00593496"/>
    <w:rsid w:val="005941FA"/>
    <w:rsid w:val="00595700"/>
    <w:rsid w:val="0059605C"/>
    <w:rsid w:val="00596AD1"/>
    <w:rsid w:val="00596C3F"/>
    <w:rsid w:val="0059704B"/>
    <w:rsid w:val="005971DD"/>
    <w:rsid w:val="005975ED"/>
    <w:rsid w:val="00599E66"/>
    <w:rsid w:val="005A073F"/>
    <w:rsid w:val="005A0DA9"/>
    <w:rsid w:val="005A17E7"/>
    <w:rsid w:val="005A22D0"/>
    <w:rsid w:val="005A30D8"/>
    <w:rsid w:val="005A4BF3"/>
    <w:rsid w:val="005A4BF8"/>
    <w:rsid w:val="005A4FCB"/>
    <w:rsid w:val="005A5DCC"/>
    <w:rsid w:val="005A66B2"/>
    <w:rsid w:val="005A6C12"/>
    <w:rsid w:val="005A6C7A"/>
    <w:rsid w:val="005A7295"/>
    <w:rsid w:val="005A7475"/>
    <w:rsid w:val="005B0677"/>
    <w:rsid w:val="005B097B"/>
    <w:rsid w:val="005B0F10"/>
    <w:rsid w:val="005B0FA5"/>
    <w:rsid w:val="005B0FFD"/>
    <w:rsid w:val="005B24F2"/>
    <w:rsid w:val="005B2613"/>
    <w:rsid w:val="005B27A3"/>
    <w:rsid w:val="005B2F4A"/>
    <w:rsid w:val="005B3771"/>
    <w:rsid w:val="005B39D3"/>
    <w:rsid w:val="005B44C5"/>
    <w:rsid w:val="005B48BC"/>
    <w:rsid w:val="005B4AB6"/>
    <w:rsid w:val="005B4C0B"/>
    <w:rsid w:val="005B4D00"/>
    <w:rsid w:val="005B4D9D"/>
    <w:rsid w:val="005B6292"/>
    <w:rsid w:val="005B6E2F"/>
    <w:rsid w:val="005B6E62"/>
    <w:rsid w:val="005B72B7"/>
    <w:rsid w:val="005B7353"/>
    <w:rsid w:val="005B7D8D"/>
    <w:rsid w:val="005C014E"/>
    <w:rsid w:val="005C084C"/>
    <w:rsid w:val="005C09B9"/>
    <w:rsid w:val="005C0C16"/>
    <w:rsid w:val="005C0EDD"/>
    <w:rsid w:val="005C0F57"/>
    <w:rsid w:val="005C12D4"/>
    <w:rsid w:val="005C1575"/>
    <w:rsid w:val="005C1FD4"/>
    <w:rsid w:val="005C2211"/>
    <w:rsid w:val="005C296D"/>
    <w:rsid w:val="005C34D9"/>
    <w:rsid w:val="005C354E"/>
    <w:rsid w:val="005C3FC8"/>
    <w:rsid w:val="005C3FE3"/>
    <w:rsid w:val="005C404B"/>
    <w:rsid w:val="005C443F"/>
    <w:rsid w:val="005C4B56"/>
    <w:rsid w:val="005C5F08"/>
    <w:rsid w:val="005C61C6"/>
    <w:rsid w:val="005C6A10"/>
    <w:rsid w:val="005C70C0"/>
    <w:rsid w:val="005C7304"/>
    <w:rsid w:val="005C73B9"/>
    <w:rsid w:val="005C7437"/>
    <w:rsid w:val="005C7445"/>
    <w:rsid w:val="005C759E"/>
    <w:rsid w:val="005D02D2"/>
    <w:rsid w:val="005D0D53"/>
    <w:rsid w:val="005D0E0F"/>
    <w:rsid w:val="005D2039"/>
    <w:rsid w:val="005D2077"/>
    <w:rsid w:val="005D2129"/>
    <w:rsid w:val="005D2669"/>
    <w:rsid w:val="005D2FE9"/>
    <w:rsid w:val="005D3065"/>
    <w:rsid w:val="005D3655"/>
    <w:rsid w:val="005D40F1"/>
    <w:rsid w:val="005D4A3D"/>
    <w:rsid w:val="005D4BB1"/>
    <w:rsid w:val="005D53A1"/>
    <w:rsid w:val="005D5B01"/>
    <w:rsid w:val="005D5B67"/>
    <w:rsid w:val="005D6413"/>
    <w:rsid w:val="005D7EE4"/>
    <w:rsid w:val="005E0135"/>
    <w:rsid w:val="005E04BA"/>
    <w:rsid w:val="005E0E15"/>
    <w:rsid w:val="005E0E7C"/>
    <w:rsid w:val="005E10AE"/>
    <w:rsid w:val="005E1DD7"/>
    <w:rsid w:val="005E2827"/>
    <w:rsid w:val="005E3369"/>
    <w:rsid w:val="005E35B6"/>
    <w:rsid w:val="005E4913"/>
    <w:rsid w:val="005E4B42"/>
    <w:rsid w:val="005E4F41"/>
    <w:rsid w:val="005E608E"/>
    <w:rsid w:val="005E6206"/>
    <w:rsid w:val="005E6D8F"/>
    <w:rsid w:val="005E6ED0"/>
    <w:rsid w:val="005E7BED"/>
    <w:rsid w:val="005F0088"/>
    <w:rsid w:val="005F03E2"/>
    <w:rsid w:val="005F0423"/>
    <w:rsid w:val="005F0F5B"/>
    <w:rsid w:val="005F151F"/>
    <w:rsid w:val="005F1AFC"/>
    <w:rsid w:val="005F2050"/>
    <w:rsid w:val="005F2711"/>
    <w:rsid w:val="005F2915"/>
    <w:rsid w:val="005F2D73"/>
    <w:rsid w:val="005F2EDB"/>
    <w:rsid w:val="005F34DE"/>
    <w:rsid w:val="005F34FE"/>
    <w:rsid w:val="005F3D94"/>
    <w:rsid w:val="005F4208"/>
    <w:rsid w:val="005F4716"/>
    <w:rsid w:val="005F4F2D"/>
    <w:rsid w:val="005F50DB"/>
    <w:rsid w:val="005F53C4"/>
    <w:rsid w:val="005F588A"/>
    <w:rsid w:val="005F5E7C"/>
    <w:rsid w:val="005F7D54"/>
    <w:rsid w:val="0060045D"/>
    <w:rsid w:val="006004A6"/>
    <w:rsid w:val="00600907"/>
    <w:rsid w:val="006011E6"/>
    <w:rsid w:val="0060134D"/>
    <w:rsid w:val="00601C5B"/>
    <w:rsid w:val="006022AD"/>
    <w:rsid w:val="006022B5"/>
    <w:rsid w:val="0060278C"/>
    <w:rsid w:val="0060381A"/>
    <w:rsid w:val="00604423"/>
    <w:rsid w:val="00604846"/>
    <w:rsid w:val="00605598"/>
    <w:rsid w:val="00605E5C"/>
    <w:rsid w:val="00605ECD"/>
    <w:rsid w:val="0060681A"/>
    <w:rsid w:val="00606DCB"/>
    <w:rsid w:val="00606EB8"/>
    <w:rsid w:val="00606F9A"/>
    <w:rsid w:val="006075BD"/>
    <w:rsid w:val="00607871"/>
    <w:rsid w:val="006100EF"/>
    <w:rsid w:val="00611560"/>
    <w:rsid w:val="006116E0"/>
    <w:rsid w:val="00612232"/>
    <w:rsid w:val="006123E8"/>
    <w:rsid w:val="00612542"/>
    <w:rsid w:val="00612BEC"/>
    <w:rsid w:val="0061396A"/>
    <w:rsid w:val="00613F10"/>
    <w:rsid w:val="006143A3"/>
    <w:rsid w:val="0061483C"/>
    <w:rsid w:val="00614E4A"/>
    <w:rsid w:val="006154B8"/>
    <w:rsid w:val="006168A3"/>
    <w:rsid w:val="00616F20"/>
    <w:rsid w:val="00617E5A"/>
    <w:rsid w:val="00620137"/>
    <w:rsid w:val="006204BE"/>
    <w:rsid w:val="00620A4E"/>
    <w:rsid w:val="00620D13"/>
    <w:rsid w:val="00620DBC"/>
    <w:rsid w:val="0062109D"/>
    <w:rsid w:val="0062120B"/>
    <w:rsid w:val="006216B1"/>
    <w:rsid w:val="006218E1"/>
    <w:rsid w:val="0062190F"/>
    <w:rsid w:val="006220E7"/>
    <w:rsid w:val="0062293A"/>
    <w:rsid w:val="00622E57"/>
    <w:rsid w:val="00622E75"/>
    <w:rsid w:val="006230DF"/>
    <w:rsid w:val="0062358D"/>
    <w:rsid w:val="00623CE9"/>
    <w:rsid w:val="0062442A"/>
    <w:rsid w:val="006251C6"/>
    <w:rsid w:val="0062550C"/>
    <w:rsid w:val="0062614D"/>
    <w:rsid w:val="00626579"/>
    <w:rsid w:val="006267B0"/>
    <w:rsid w:val="00626E01"/>
    <w:rsid w:val="00627255"/>
    <w:rsid w:val="00627DA1"/>
    <w:rsid w:val="00627E6C"/>
    <w:rsid w:val="00630223"/>
    <w:rsid w:val="0063022B"/>
    <w:rsid w:val="006306FA"/>
    <w:rsid w:val="0063075F"/>
    <w:rsid w:val="006307F1"/>
    <w:rsid w:val="00630CB8"/>
    <w:rsid w:val="00630F85"/>
    <w:rsid w:val="00631807"/>
    <w:rsid w:val="00631C7D"/>
    <w:rsid w:val="00632048"/>
    <w:rsid w:val="0063206A"/>
    <w:rsid w:val="006320AA"/>
    <w:rsid w:val="00632988"/>
    <w:rsid w:val="00632CE8"/>
    <w:rsid w:val="00632F1A"/>
    <w:rsid w:val="006331FD"/>
    <w:rsid w:val="006346B6"/>
    <w:rsid w:val="00634741"/>
    <w:rsid w:val="006348AF"/>
    <w:rsid w:val="00634A58"/>
    <w:rsid w:val="00634C70"/>
    <w:rsid w:val="0063660C"/>
    <w:rsid w:val="00636660"/>
    <w:rsid w:val="006370E6"/>
    <w:rsid w:val="00637736"/>
    <w:rsid w:val="00637EC2"/>
    <w:rsid w:val="00640E0F"/>
    <w:rsid w:val="00641332"/>
    <w:rsid w:val="006427D4"/>
    <w:rsid w:val="00642813"/>
    <w:rsid w:val="00643396"/>
    <w:rsid w:val="0064392C"/>
    <w:rsid w:val="00643CD3"/>
    <w:rsid w:val="0064412F"/>
    <w:rsid w:val="00644511"/>
    <w:rsid w:val="00644821"/>
    <w:rsid w:val="00644FF9"/>
    <w:rsid w:val="006451C1"/>
    <w:rsid w:val="0064537A"/>
    <w:rsid w:val="00645F51"/>
    <w:rsid w:val="006465E2"/>
    <w:rsid w:val="0064666D"/>
    <w:rsid w:val="0064671B"/>
    <w:rsid w:val="006467D0"/>
    <w:rsid w:val="00646999"/>
    <w:rsid w:val="00647153"/>
    <w:rsid w:val="00647EAB"/>
    <w:rsid w:val="00647F08"/>
    <w:rsid w:val="00647F9B"/>
    <w:rsid w:val="0065011E"/>
    <w:rsid w:val="00650181"/>
    <w:rsid w:val="006502A7"/>
    <w:rsid w:val="00650B38"/>
    <w:rsid w:val="00650CC0"/>
    <w:rsid w:val="0065122F"/>
    <w:rsid w:val="00651401"/>
    <w:rsid w:val="0065219E"/>
    <w:rsid w:val="006522FD"/>
    <w:rsid w:val="006523C0"/>
    <w:rsid w:val="0065263F"/>
    <w:rsid w:val="00652BB8"/>
    <w:rsid w:val="00652C86"/>
    <w:rsid w:val="00652EAA"/>
    <w:rsid w:val="006530F1"/>
    <w:rsid w:val="00653AF2"/>
    <w:rsid w:val="00654824"/>
    <w:rsid w:val="00654F55"/>
    <w:rsid w:val="00655094"/>
    <w:rsid w:val="00655319"/>
    <w:rsid w:val="006556E7"/>
    <w:rsid w:val="00655D6E"/>
    <w:rsid w:val="006567B9"/>
    <w:rsid w:val="006567D7"/>
    <w:rsid w:val="0065689A"/>
    <w:rsid w:val="0065745D"/>
    <w:rsid w:val="00657716"/>
    <w:rsid w:val="0065794E"/>
    <w:rsid w:val="0066011D"/>
    <w:rsid w:val="00660434"/>
    <w:rsid w:val="00661767"/>
    <w:rsid w:val="00661ED1"/>
    <w:rsid w:val="006629FD"/>
    <w:rsid w:val="00662A6C"/>
    <w:rsid w:val="006631D2"/>
    <w:rsid w:val="006635D8"/>
    <w:rsid w:val="00663CFA"/>
    <w:rsid w:val="0066408A"/>
    <w:rsid w:val="00664D60"/>
    <w:rsid w:val="0066522E"/>
    <w:rsid w:val="0066601B"/>
    <w:rsid w:val="00666BFA"/>
    <w:rsid w:val="0066709F"/>
    <w:rsid w:val="00667668"/>
    <w:rsid w:val="00667828"/>
    <w:rsid w:val="00667D89"/>
    <w:rsid w:val="00667E93"/>
    <w:rsid w:val="006700A7"/>
    <w:rsid w:val="0067036E"/>
    <w:rsid w:val="0067086B"/>
    <w:rsid w:val="00671953"/>
    <w:rsid w:val="0067252E"/>
    <w:rsid w:val="00672792"/>
    <w:rsid w:val="00672DC4"/>
    <w:rsid w:val="00673147"/>
    <w:rsid w:val="00673921"/>
    <w:rsid w:val="00673D7A"/>
    <w:rsid w:val="00674215"/>
    <w:rsid w:val="00674839"/>
    <w:rsid w:val="00674A6D"/>
    <w:rsid w:val="00674AA9"/>
    <w:rsid w:val="00674D8C"/>
    <w:rsid w:val="00677829"/>
    <w:rsid w:val="0068084F"/>
    <w:rsid w:val="00680B92"/>
    <w:rsid w:val="00680CB5"/>
    <w:rsid w:val="00681A7F"/>
    <w:rsid w:val="00681B1F"/>
    <w:rsid w:val="00682284"/>
    <w:rsid w:val="00682416"/>
    <w:rsid w:val="006826CA"/>
    <w:rsid w:val="0068293B"/>
    <w:rsid w:val="00682A3E"/>
    <w:rsid w:val="00682AA6"/>
    <w:rsid w:val="00682B30"/>
    <w:rsid w:val="0068332F"/>
    <w:rsid w:val="0068377D"/>
    <w:rsid w:val="00683A43"/>
    <w:rsid w:val="00684047"/>
    <w:rsid w:val="006840F2"/>
    <w:rsid w:val="0068440B"/>
    <w:rsid w:val="00684570"/>
    <w:rsid w:val="0068498A"/>
    <w:rsid w:val="00685577"/>
    <w:rsid w:val="006858CA"/>
    <w:rsid w:val="00687206"/>
    <w:rsid w:val="00687981"/>
    <w:rsid w:val="00687C22"/>
    <w:rsid w:val="00687C97"/>
    <w:rsid w:val="00687FDE"/>
    <w:rsid w:val="00690589"/>
    <w:rsid w:val="00690AA0"/>
    <w:rsid w:val="00691524"/>
    <w:rsid w:val="00691E3E"/>
    <w:rsid w:val="00691EC9"/>
    <w:rsid w:val="00691FED"/>
    <w:rsid w:val="00692806"/>
    <w:rsid w:val="00692B2E"/>
    <w:rsid w:val="006939AC"/>
    <w:rsid w:val="00694078"/>
    <w:rsid w:val="0069487C"/>
    <w:rsid w:val="00694B3C"/>
    <w:rsid w:val="00694F65"/>
    <w:rsid w:val="00695006"/>
    <w:rsid w:val="006957F7"/>
    <w:rsid w:val="00695A05"/>
    <w:rsid w:val="00695C59"/>
    <w:rsid w:val="00695ED9"/>
    <w:rsid w:val="00695FBC"/>
    <w:rsid w:val="006964AC"/>
    <w:rsid w:val="00696F2C"/>
    <w:rsid w:val="006A00BF"/>
    <w:rsid w:val="006A0B20"/>
    <w:rsid w:val="006A0B50"/>
    <w:rsid w:val="006A0BD8"/>
    <w:rsid w:val="006A0DCC"/>
    <w:rsid w:val="006A183A"/>
    <w:rsid w:val="006A1C55"/>
    <w:rsid w:val="006A1F96"/>
    <w:rsid w:val="006A2829"/>
    <w:rsid w:val="006A29D6"/>
    <w:rsid w:val="006A2D44"/>
    <w:rsid w:val="006A3091"/>
    <w:rsid w:val="006A37EB"/>
    <w:rsid w:val="006A3D9B"/>
    <w:rsid w:val="006A3F50"/>
    <w:rsid w:val="006A4B2D"/>
    <w:rsid w:val="006A5F2E"/>
    <w:rsid w:val="006A5FA1"/>
    <w:rsid w:val="006A5FC8"/>
    <w:rsid w:val="006A6C15"/>
    <w:rsid w:val="006A6F82"/>
    <w:rsid w:val="006A7750"/>
    <w:rsid w:val="006B0561"/>
    <w:rsid w:val="006B0E14"/>
    <w:rsid w:val="006B1289"/>
    <w:rsid w:val="006B18C6"/>
    <w:rsid w:val="006B2821"/>
    <w:rsid w:val="006B3AA9"/>
    <w:rsid w:val="006B44F3"/>
    <w:rsid w:val="006B4B5D"/>
    <w:rsid w:val="006B521D"/>
    <w:rsid w:val="006B5747"/>
    <w:rsid w:val="006B5F75"/>
    <w:rsid w:val="006B66E7"/>
    <w:rsid w:val="006B77E4"/>
    <w:rsid w:val="006B7EA8"/>
    <w:rsid w:val="006B7F1B"/>
    <w:rsid w:val="006C07E4"/>
    <w:rsid w:val="006C1075"/>
    <w:rsid w:val="006C146F"/>
    <w:rsid w:val="006C1CBA"/>
    <w:rsid w:val="006C252F"/>
    <w:rsid w:val="006C2C9A"/>
    <w:rsid w:val="006C4FFC"/>
    <w:rsid w:val="006C5198"/>
    <w:rsid w:val="006C5490"/>
    <w:rsid w:val="006C556B"/>
    <w:rsid w:val="006C5AD7"/>
    <w:rsid w:val="006C5DF8"/>
    <w:rsid w:val="006C6FB3"/>
    <w:rsid w:val="006C70C6"/>
    <w:rsid w:val="006C71D8"/>
    <w:rsid w:val="006C7541"/>
    <w:rsid w:val="006C7ADD"/>
    <w:rsid w:val="006C7B9E"/>
    <w:rsid w:val="006D066E"/>
    <w:rsid w:val="006D0A2F"/>
    <w:rsid w:val="006D0B82"/>
    <w:rsid w:val="006D137D"/>
    <w:rsid w:val="006D142C"/>
    <w:rsid w:val="006D1438"/>
    <w:rsid w:val="006D18B8"/>
    <w:rsid w:val="006D1CFF"/>
    <w:rsid w:val="006D23EB"/>
    <w:rsid w:val="006D2B44"/>
    <w:rsid w:val="006D2EE0"/>
    <w:rsid w:val="006D3819"/>
    <w:rsid w:val="006D3E24"/>
    <w:rsid w:val="006D4392"/>
    <w:rsid w:val="006D4839"/>
    <w:rsid w:val="006D4899"/>
    <w:rsid w:val="006D5450"/>
    <w:rsid w:val="006D5C85"/>
    <w:rsid w:val="006D762D"/>
    <w:rsid w:val="006D78E8"/>
    <w:rsid w:val="006D78F3"/>
    <w:rsid w:val="006D7B35"/>
    <w:rsid w:val="006D7B46"/>
    <w:rsid w:val="006E0068"/>
    <w:rsid w:val="006E11B4"/>
    <w:rsid w:val="006E146E"/>
    <w:rsid w:val="006E19B1"/>
    <w:rsid w:val="006E20FC"/>
    <w:rsid w:val="006E2562"/>
    <w:rsid w:val="006E2566"/>
    <w:rsid w:val="006E27B7"/>
    <w:rsid w:val="006E3174"/>
    <w:rsid w:val="006E3287"/>
    <w:rsid w:val="006E3490"/>
    <w:rsid w:val="006E39AA"/>
    <w:rsid w:val="006E44E2"/>
    <w:rsid w:val="006E46C9"/>
    <w:rsid w:val="006E491C"/>
    <w:rsid w:val="006E4A36"/>
    <w:rsid w:val="006E5B85"/>
    <w:rsid w:val="006E5D2F"/>
    <w:rsid w:val="006E6238"/>
    <w:rsid w:val="006E7169"/>
    <w:rsid w:val="006F1054"/>
    <w:rsid w:val="006F1634"/>
    <w:rsid w:val="006F2ADD"/>
    <w:rsid w:val="006F2C90"/>
    <w:rsid w:val="006F2FE9"/>
    <w:rsid w:val="006F3263"/>
    <w:rsid w:val="006F33D1"/>
    <w:rsid w:val="006F3B7B"/>
    <w:rsid w:val="006F5355"/>
    <w:rsid w:val="006F5772"/>
    <w:rsid w:val="006F599F"/>
    <w:rsid w:val="006F5D85"/>
    <w:rsid w:val="006F601A"/>
    <w:rsid w:val="006F6288"/>
    <w:rsid w:val="006F6F78"/>
    <w:rsid w:val="006F773E"/>
    <w:rsid w:val="006F7BE1"/>
    <w:rsid w:val="006FE616"/>
    <w:rsid w:val="00700562"/>
    <w:rsid w:val="0070086C"/>
    <w:rsid w:val="00700D6C"/>
    <w:rsid w:val="00701226"/>
    <w:rsid w:val="00702563"/>
    <w:rsid w:val="00702AB9"/>
    <w:rsid w:val="00702AD5"/>
    <w:rsid w:val="00702B1A"/>
    <w:rsid w:val="00702B6E"/>
    <w:rsid w:val="00702FA2"/>
    <w:rsid w:val="0070356B"/>
    <w:rsid w:val="00703ECC"/>
    <w:rsid w:val="00704709"/>
    <w:rsid w:val="0070479F"/>
    <w:rsid w:val="0070495C"/>
    <w:rsid w:val="00704D22"/>
    <w:rsid w:val="00705150"/>
    <w:rsid w:val="00705796"/>
    <w:rsid w:val="00705926"/>
    <w:rsid w:val="00705BA8"/>
    <w:rsid w:val="007065FB"/>
    <w:rsid w:val="0070698E"/>
    <w:rsid w:val="00707E38"/>
    <w:rsid w:val="0071030C"/>
    <w:rsid w:val="00710451"/>
    <w:rsid w:val="00711083"/>
    <w:rsid w:val="00711E71"/>
    <w:rsid w:val="00712580"/>
    <w:rsid w:val="00712BCE"/>
    <w:rsid w:val="00712DDB"/>
    <w:rsid w:val="0071355A"/>
    <w:rsid w:val="007135AB"/>
    <w:rsid w:val="00713E2B"/>
    <w:rsid w:val="007140A1"/>
    <w:rsid w:val="007147A5"/>
    <w:rsid w:val="00714B70"/>
    <w:rsid w:val="00714EBB"/>
    <w:rsid w:val="00715571"/>
    <w:rsid w:val="007156BA"/>
    <w:rsid w:val="00715CCE"/>
    <w:rsid w:val="0071795C"/>
    <w:rsid w:val="00720B00"/>
    <w:rsid w:val="00720D6C"/>
    <w:rsid w:val="00720FE5"/>
    <w:rsid w:val="00721209"/>
    <w:rsid w:val="007213BE"/>
    <w:rsid w:val="007213FD"/>
    <w:rsid w:val="00721C40"/>
    <w:rsid w:val="00721D94"/>
    <w:rsid w:val="00722082"/>
    <w:rsid w:val="0072257C"/>
    <w:rsid w:val="00722AE4"/>
    <w:rsid w:val="00723153"/>
    <w:rsid w:val="00723374"/>
    <w:rsid w:val="00724EBB"/>
    <w:rsid w:val="00724F33"/>
    <w:rsid w:val="00725489"/>
    <w:rsid w:val="00725777"/>
    <w:rsid w:val="00725C65"/>
    <w:rsid w:val="007264D4"/>
    <w:rsid w:val="00727135"/>
    <w:rsid w:val="007277AD"/>
    <w:rsid w:val="007300CD"/>
    <w:rsid w:val="00730342"/>
    <w:rsid w:val="00730B73"/>
    <w:rsid w:val="00730C70"/>
    <w:rsid w:val="00730E23"/>
    <w:rsid w:val="0073169C"/>
    <w:rsid w:val="00731848"/>
    <w:rsid w:val="007319CA"/>
    <w:rsid w:val="007329B0"/>
    <w:rsid w:val="007329B7"/>
    <w:rsid w:val="00732B47"/>
    <w:rsid w:val="007332F8"/>
    <w:rsid w:val="00733453"/>
    <w:rsid w:val="007336C1"/>
    <w:rsid w:val="007336DC"/>
    <w:rsid w:val="00733736"/>
    <w:rsid w:val="00733F99"/>
    <w:rsid w:val="00734555"/>
    <w:rsid w:val="00734646"/>
    <w:rsid w:val="00734AFB"/>
    <w:rsid w:val="00734E21"/>
    <w:rsid w:val="00735628"/>
    <w:rsid w:val="00735AAC"/>
    <w:rsid w:val="00735B5E"/>
    <w:rsid w:val="00735E81"/>
    <w:rsid w:val="0073624E"/>
    <w:rsid w:val="00737638"/>
    <w:rsid w:val="00737D49"/>
    <w:rsid w:val="0074021F"/>
    <w:rsid w:val="007406D5"/>
    <w:rsid w:val="00741065"/>
    <w:rsid w:val="0074124F"/>
    <w:rsid w:val="007417DB"/>
    <w:rsid w:val="0074181C"/>
    <w:rsid w:val="00741871"/>
    <w:rsid w:val="0074276D"/>
    <w:rsid w:val="00743085"/>
    <w:rsid w:val="00743863"/>
    <w:rsid w:val="00743FDC"/>
    <w:rsid w:val="007445E2"/>
    <w:rsid w:val="00745512"/>
    <w:rsid w:val="00745611"/>
    <w:rsid w:val="00745749"/>
    <w:rsid w:val="0074585C"/>
    <w:rsid w:val="0074619B"/>
    <w:rsid w:val="00746244"/>
    <w:rsid w:val="0074635F"/>
    <w:rsid w:val="00746A0E"/>
    <w:rsid w:val="00746A65"/>
    <w:rsid w:val="00747474"/>
    <w:rsid w:val="0074756D"/>
    <w:rsid w:val="00747F39"/>
    <w:rsid w:val="007507F7"/>
    <w:rsid w:val="0075091C"/>
    <w:rsid w:val="0075147E"/>
    <w:rsid w:val="00751C0B"/>
    <w:rsid w:val="00751C8E"/>
    <w:rsid w:val="00751F2B"/>
    <w:rsid w:val="00751FFE"/>
    <w:rsid w:val="007521FE"/>
    <w:rsid w:val="007526DE"/>
    <w:rsid w:val="00752CA6"/>
    <w:rsid w:val="007531E5"/>
    <w:rsid w:val="0075344E"/>
    <w:rsid w:val="00753E61"/>
    <w:rsid w:val="007540B3"/>
    <w:rsid w:val="0075432C"/>
    <w:rsid w:val="00754542"/>
    <w:rsid w:val="0075520B"/>
    <w:rsid w:val="0075524D"/>
    <w:rsid w:val="007553B3"/>
    <w:rsid w:val="0075599D"/>
    <w:rsid w:val="00755ACA"/>
    <w:rsid w:val="00756D55"/>
    <w:rsid w:val="00757191"/>
    <w:rsid w:val="00757CBF"/>
    <w:rsid w:val="00757F7A"/>
    <w:rsid w:val="00760520"/>
    <w:rsid w:val="00760DBB"/>
    <w:rsid w:val="0076149C"/>
    <w:rsid w:val="0076159E"/>
    <w:rsid w:val="00762122"/>
    <w:rsid w:val="00762364"/>
    <w:rsid w:val="00762543"/>
    <w:rsid w:val="00762C57"/>
    <w:rsid w:val="00762D91"/>
    <w:rsid w:val="00762ECC"/>
    <w:rsid w:val="00763658"/>
    <w:rsid w:val="00763748"/>
    <w:rsid w:val="00763C26"/>
    <w:rsid w:val="00764A7E"/>
    <w:rsid w:val="007650F2"/>
    <w:rsid w:val="00765142"/>
    <w:rsid w:val="0076598B"/>
    <w:rsid w:val="00765E4F"/>
    <w:rsid w:val="007662AB"/>
    <w:rsid w:val="00766813"/>
    <w:rsid w:val="00767A74"/>
    <w:rsid w:val="00767F50"/>
    <w:rsid w:val="00770355"/>
    <w:rsid w:val="00770A0B"/>
    <w:rsid w:val="00770A83"/>
    <w:rsid w:val="00772326"/>
    <w:rsid w:val="00772763"/>
    <w:rsid w:val="007727EC"/>
    <w:rsid w:val="00772DE9"/>
    <w:rsid w:val="00773036"/>
    <w:rsid w:val="00773742"/>
    <w:rsid w:val="00773CC4"/>
    <w:rsid w:val="007748D3"/>
    <w:rsid w:val="00775958"/>
    <w:rsid w:val="00775CEE"/>
    <w:rsid w:val="00776009"/>
    <w:rsid w:val="00776602"/>
    <w:rsid w:val="007778BA"/>
    <w:rsid w:val="00780279"/>
    <w:rsid w:val="00781488"/>
    <w:rsid w:val="00781AB7"/>
    <w:rsid w:val="00782F8A"/>
    <w:rsid w:val="007831F9"/>
    <w:rsid w:val="0078325D"/>
    <w:rsid w:val="007835C8"/>
    <w:rsid w:val="00783D6A"/>
    <w:rsid w:val="0078442D"/>
    <w:rsid w:val="00784720"/>
    <w:rsid w:val="00784FD7"/>
    <w:rsid w:val="0078514F"/>
    <w:rsid w:val="00785C47"/>
    <w:rsid w:val="00786DE3"/>
    <w:rsid w:val="0078736A"/>
    <w:rsid w:val="00787A2F"/>
    <w:rsid w:val="00787A3C"/>
    <w:rsid w:val="00787D0A"/>
    <w:rsid w:val="007900B4"/>
    <w:rsid w:val="00790526"/>
    <w:rsid w:val="0079072C"/>
    <w:rsid w:val="007907EE"/>
    <w:rsid w:val="00790836"/>
    <w:rsid w:val="00790968"/>
    <w:rsid w:val="00791C47"/>
    <w:rsid w:val="00791CC4"/>
    <w:rsid w:val="00792402"/>
    <w:rsid w:val="00792D63"/>
    <w:rsid w:val="007930C9"/>
    <w:rsid w:val="00793818"/>
    <w:rsid w:val="007942C0"/>
    <w:rsid w:val="0079486E"/>
    <w:rsid w:val="0079495A"/>
    <w:rsid w:val="007949FA"/>
    <w:rsid w:val="00794C38"/>
    <w:rsid w:val="00794F6C"/>
    <w:rsid w:val="00795D0F"/>
    <w:rsid w:val="00795F47"/>
    <w:rsid w:val="007965BB"/>
    <w:rsid w:val="00796D19"/>
    <w:rsid w:val="007A00CC"/>
    <w:rsid w:val="007A068C"/>
    <w:rsid w:val="007A09AB"/>
    <w:rsid w:val="007A16A7"/>
    <w:rsid w:val="007A1E6B"/>
    <w:rsid w:val="007A315D"/>
    <w:rsid w:val="007A3AE0"/>
    <w:rsid w:val="007A3E78"/>
    <w:rsid w:val="007A3F95"/>
    <w:rsid w:val="007A4248"/>
    <w:rsid w:val="007A46BB"/>
    <w:rsid w:val="007A486D"/>
    <w:rsid w:val="007A55C8"/>
    <w:rsid w:val="007A5B21"/>
    <w:rsid w:val="007A7051"/>
    <w:rsid w:val="007A738A"/>
    <w:rsid w:val="007A7B88"/>
    <w:rsid w:val="007B0250"/>
    <w:rsid w:val="007B04BC"/>
    <w:rsid w:val="007B093A"/>
    <w:rsid w:val="007B0DB5"/>
    <w:rsid w:val="007B0E03"/>
    <w:rsid w:val="007B0F4D"/>
    <w:rsid w:val="007B112F"/>
    <w:rsid w:val="007B1691"/>
    <w:rsid w:val="007B2273"/>
    <w:rsid w:val="007B32D9"/>
    <w:rsid w:val="007B3456"/>
    <w:rsid w:val="007B3BA2"/>
    <w:rsid w:val="007B3F30"/>
    <w:rsid w:val="007B44AD"/>
    <w:rsid w:val="007B4A69"/>
    <w:rsid w:val="007B4BF6"/>
    <w:rsid w:val="007B5CD9"/>
    <w:rsid w:val="007B5CE0"/>
    <w:rsid w:val="007B5FF6"/>
    <w:rsid w:val="007B694E"/>
    <w:rsid w:val="007B6A2B"/>
    <w:rsid w:val="007B7E64"/>
    <w:rsid w:val="007C021C"/>
    <w:rsid w:val="007C08A3"/>
    <w:rsid w:val="007C0B10"/>
    <w:rsid w:val="007C10C3"/>
    <w:rsid w:val="007C2046"/>
    <w:rsid w:val="007C23ED"/>
    <w:rsid w:val="007C27BA"/>
    <w:rsid w:val="007C2D22"/>
    <w:rsid w:val="007C2F56"/>
    <w:rsid w:val="007C32C0"/>
    <w:rsid w:val="007C3D01"/>
    <w:rsid w:val="007C4EB9"/>
    <w:rsid w:val="007C5A01"/>
    <w:rsid w:val="007C5AC4"/>
    <w:rsid w:val="007C5C9D"/>
    <w:rsid w:val="007C5D7E"/>
    <w:rsid w:val="007C639A"/>
    <w:rsid w:val="007C68E7"/>
    <w:rsid w:val="007C75E2"/>
    <w:rsid w:val="007C79C6"/>
    <w:rsid w:val="007D0046"/>
    <w:rsid w:val="007D08A7"/>
    <w:rsid w:val="007D0BD2"/>
    <w:rsid w:val="007D0F2C"/>
    <w:rsid w:val="007D138E"/>
    <w:rsid w:val="007D1984"/>
    <w:rsid w:val="007D2398"/>
    <w:rsid w:val="007D292E"/>
    <w:rsid w:val="007D2BFC"/>
    <w:rsid w:val="007D2E95"/>
    <w:rsid w:val="007D3089"/>
    <w:rsid w:val="007D3381"/>
    <w:rsid w:val="007D33AC"/>
    <w:rsid w:val="007D3EDC"/>
    <w:rsid w:val="007D3FF5"/>
    <w:rsid w:val="007D49C1"/>
    <w:rsid w:val="007D4CDC"/>
    <w:rsid w:val="007D5258"/>
    <w:rsid w:val="007D6550"/>
    <w:rsid w:val="007D6617"/>
    <w:rsid w:val="007D7D5E"/>
    <w:rsid w:val="007E046E"/>
    <w:rsid w:val="007E05C0"/>
    <w:rsid w:val="007E13E3"/>
    <w:rsid w:val="007E1662"/>
    <w:rsid w:val="007E1C6E"/>
    <w:rsid w:val="007E3A12"/>
    <w:rsid w:val="007E3E27"/>
    <w:rsid w:val="007E49D0"/>
    <w:rsid w:val="007E5045"/>
    <w:rsid w:val="007E5224"/>
    <w:rsid w:val="007E5B5C"/>
    <w:rsid w:val="007E5F73"/>
    <w:rsid w:val="007E6210"/>
    <w:rsid w:val="007E625D"/>
    <w:rsid w:val="007E6B08"/>
    <w:rsid w:val="007E6D5A"/>
    <w:rsid w:val="007E6E07"/>
    <w:rsid w:val="007E709F"/>
    <w:rsid w:val="007E70B5"/>
    <w:rsid w:val="007E7262"/>
    <w:rsid w:val="007E72DF"/>
    <w:rsid w:val="007E76F3"/>
    <w:rsid w:val="007F03CC"/>
    <w:rsid w:val="007F111F"/>
    <w:rsid w:val="007F15B0"/>
    <w:rsid w:val="007F17E2"/>
    <w:rsid w:val="007F31B8"/>
    <w:rsid w:val="007F337C"/>
    <w:rsid w:val="007F353C"/>
    <w:rsid w:val="007F3D48"/>
    <w:rsid w:val="007F4A9A"/>
    <w:rsid w:val="007F7183"/>
    <w:rsid w:val="007F7B0B"/>
    <w:rsid w:val="00800262"/>
    <w:rsid w:val="0080046B"/>
    <w:rsid w:val="008007A4"/>
    <w:rsid w:val="00800C4C"/>
    <w:rsid w:val="00800CDD"/>
    <w:rsid w:val="00801F19"/>
    <w:rsid w:val="008025AD"/>
    <w:rsid w:val="00802BA4"/>
    <w:rsid w:val="008031B9"/>
    <w:rsid w:val="008033E0"/>
    <w:rsid w:val="0080366D"/>
    <w:rsid w:val="00803843"/>
    <w:rsid w:val="00804DB3"/>
    <w:rsid w:val="00804EEC"/>
    <w:rsid w:val="00805341"/>
    <w:rsid w:val="008053BB"/>
    <w:rsid w:val="00805994"/>
    <w:rsid w:val="008059DC"/>
    <w:rsid w:val="00805D94"/>
    <w:rsid w:val="00805DC0"/>
    <w:rsid w:val="0080673B"/>
    <w:rsid w:val="00806C25"/>
    <w:rsid w:val="0080731C"/>
    <w:rsid w:val="008073EF"/>
    <w:rsid w:val="0080794B"/>
    <w:rsid w:val="00807ADC"/>
    <w:rsid w:val="00807BFF"/>
    <w:rsid w:val="0081087F"/>
    <w:rsid w:val="0081132B"/>
    <w:rsid w:val="0081199B"/>
    <w:rsid w:val="008119B3"/>
    <w:rsid w:val="00811D5E"/>
    <w:rsid w:val="00811DD1"/>
    <w:rsid w:val="008124AF"/>
    <w:rsid w:val="0081250D"/>
    <w:rsid w:val="008125E7"/>
    <w:rsid w:val="0081288A"/>
    <w:rsid w:val="00812E5A"/>
    <w:rsid w:val="008130FC"/>
    <w:rsid w:val="0081433D"/>
    <w:rsid w:val="008143BE"/>
    <w:rsid w:val="00814820"/>
    <w:rsid w:val="00814E75"/>
    <w:rsid w:val="00814F12"/>
    <w:rsid w:val="00815940"/>
    <w:rsid w:val="00815B68"/>
    <w:rsid w:val="00815EB5"/>
    <w:rsid w:val="008166F8"/>
    <w:rsid w:val="00816ABF"/>
    <w:rsid w:val="00817564"/>
    <w:rsid w:val="008177C9"/>
    <w:rsid w:val="00817B27"/>
    <w:rsid w:val="00817D74"/>
    <w:rsid w:val="00820248"/>
    <w:rsid w:val="0082039B"/>
    <w:rsid w:val="0082040D"/>
    <w:rsid w:val="008204BE"/>
    <w:rsid w:val="00821A03"/>
    <w:rsid w:val="00821A26"/>
    <w:rsid w:val="00821D59"/>
    <w:rsid w:val="0082203A"/>
    <w:rsid w:val="008226C6"/>
    <w:rsid w:val="0082273B"/>
    <w:rsid w:val="00822C04"/>
    <w:rsid w:val="00822DEF"/>
    <w:rsid w:val="00822EAF"/>
    <w:rsid w:val="00823756"/>
    <w:rsid w:val="00823869"/>
    <w:rsid w:val="00823980"/>
    <w:rsid w:val="00823CC7"/>
    <w:rsid w:val="00824B71"/>
    <w:rsid w:val="00824D2E"/>
    <w:rsid w:val="00824ED6"/>
    <w:rsid w:val="008252C2"/>
    <w:rsid w:val="008255BB"/>
    <w:rsid w:val="008256A7"/>
    <w:rsid w:val="008257CB"/>
    <w:rsid w:val="00825D53"/>
    <w:rsid w:val="00826417"/>
    <w:rsid w:val="0082667B"/>
    <w:rsid w:val="008270EC"/>
    <w:rsid w:val="008279EF"/>
    <w:rsid w:val="00827BB2"/>
    <w:rsid w:val="00827D57"/>
    <w:rsid w:val="008303D5"/>
    <w:rsid w:val="008305AA"/>
    <w:rsid w:val="008317A2"/>
    <w:rsid w:val="00831827"/>
    <w:rsid w:val="00831D98"/>
    <w:rsid w:val="00831E83"/>
    <w:rsid w:val="00833063"/>
    <w:rsid w:val="0083307F"/>
    <w:rsid w:val="008331CD"/>
    <w:rsid w:val="0083394C"/>
    <w:rsid w:val="0083457B"/>
    <w:rsid w:val="00834B37"/>
    <w:rsid w:val="00834BA6"/>
    <w:rsid w:val="00835286"/>
    <w:rsid w:val="00835FE0"/>
    <w:rsid w:val="008362AC"/>
    <w:rsid w:val="00836EA2"/>
    <w:rsid w:val="00837F41"/>
    <w:rsid w:val="00840CCD"/>
    <w:rsid w:val="00840F63"/>
    <w:rsid w:val="00841904"/>
    <w:rsid w:val="00842014"/>
    <w:rsid w:val="00842544"/>
    <w:rsid w:val="008427B8"/>
    <w:rsid w:val="0084283C"/>
    <w:rsid w:val="00842CFC"/>
    <w:rsid w:val="00842FDE"/>
    <w:rsid w:val="008430DB"/>
    <w:rsid w:val="008431E2"/>
    <w:rsid w:val="0084345E"/>
    <w:rsid w:val="008434AF"/>
    <w:rsid w:val="0084383A"/>
    <w:rsid w:val="00844033"/>
    <w:rsid w:val="0084410A"/>
    <w:rsid w:val="0084427E"/>
    <w:rsid w:val="00844B0B"/>
    <w:rsid w:val="00844C21"/>
    <w:rsid w:val="00844E9E"/>
    <w:rsid w:val="0084525D"/>
    <w:rsid w:val="008457E2"/>
    <w:rsid w:val="00845F0B"/>
    <w:rsid w:val="008463A2"/>
    <w:rsid w:val="0084661B"/>
    <w:rsid w:val="00846B44"/>
    <w:rsid w:val="008470E7"/>
    <w:rsid w:val="008474FE"/>
    <w:rsid w:val="008476CB"/>
    <w:rsid w:val="00848075"/>
    <w:rsid w:val="00851197"/>
    <w:rsid w:val="00851246"/>
    <w:rsid w:val="00851B6E"/>
    <w:rsid w:val="00851CEB"/>
    <w:rsid w:val="00852DB8"/>
    <w:rsid w:val="0085358A"/>
    <w:rsid w:val="008535F2"/>
    <w:rsid w:val="00853648"/>
    <w:rsid w:val="008539BB"/>
    <w:rsid w:val="008544FC"/>
    <w:rsid w:val="0085552D"/>
    <w:rsid w:val="0085578A"/>
    <w:rsid w:val="00855D39"/>
    <w:rsid w:val="00856587"/>
    <w:rsid w:val="008567C9"/>
    <w:rsid w:val="00856CC1"/>
    <w:rsid w:val="00856F10"/>
    <w:rsid w:val="0085708A"/>
    <w:rsid w:val="0085759D"/>
    <w:rsid w:val="00860E99"/>
    <w:rsid w:val="0086184E"/>
    <w:rsid w:val="0086209F"/>
    <w:rsid w:val="00862527"/>
    <w:rsid w:val="008637FA"/>
    <w:rsid w:val="00863A0A"/>
    <w:rsid w:val="00864976"/>
    <w:rsid w:val="00864B41"/>
    <w:rsid w:val="0086566F"/>
    <w:rsid w:val="00865A45"/>
    <w:rsid w:val="0086641E"/>
    <w:rsid w:val="00866842"/>
    <w:rsid w:val="0086699F"/>
    <w:rsid w:val="00866AAC"/>
    <w:rsid w:val="00866B3E"/>
    <w:rsid w:val="00866C9C"/>
    <w:rsid w:val="00866EC7"/>
    <w:rsid w:val="00867110"/>
    <w:rsid w:val="008707FC"/>
    <w:rsid w:val="00870CEA"/>
    <w:rsid w:val="00871160"/>
    <w:rsid w:val="0087261B"/>
    <w:rsid w:val="00872DA8"/>
    <w:rsid w:val="0087386D"/>
    <w:rsid w:val="00873DDC"/>
    <w:rsid w:val="00874215"/>
    <w:rsid w:val="008743B5"/>
    <w:rsid w:val="00874ED8"/>
    <w:rsid w:val="00875535"/>
    <w:rsid w:val="0087689E"/>
    <w:rsid w:val="00876B9A"/>
    <w:rsid w:val="00876F09"/>
    <w:rsid w:val="008776CC"/>
    <w:rsid w:val="00877A8C"/>
    <w:rsid w:val="008804B4"/>
    <w:rsid w:val="0088090A"/>
    <w:rsid w:val="00880BF8"/>
    <w:rsid w:val="00880F68"/>
    <w:rsid w:val="00881575"/>
    <w:rsid w:val="00881F69"/>
    <w:rsid w:val="00881FAF"/>
    <w:rsid w:val="00882077"/>
    <w:rsid w:val="008820AF"/>
    <w:rsid w:val="008821D1"/>
    <w:rsid w:val="00882504"/>
    <w:rsid w:val="0088256E"/>
    <w:rsid w:val="00882B62"/>
    <w:rsid w:val="00882FED"/>
    <w:rsid w:val="008837E0"/>
    <w:rsid w:val="00883908"/>
    <w:rsid w:val="008840D3"/>
    <w:rsid w:val="00884346"/>
    <w:rsid w:val="00884AF0"/>
    <w:rsid w:val="00884DBC"/>
    <w:rsid w:val="00885ACA"/>
    <w:rsid w:val="00886387"/>
    <w:rsid w:val="008868A1"/>
    <w:rsid w:val="00886F8F"/>
    <w:rsid w:val="00887CCA"/>
    <w:rsid w:val="00890312"/>
    <w:rsid w:val="00890350"/>
    <w:rsid w:val="0089047B"/>
    <w:rsid w:val="00890A0C"/>
    <w:rsid w:val="00890C02"/>
    <w:rsid w:val="00890FD9"/>
    <w:rsid w:val="00891A7F"/>
    <w:rsid w:val="00891E2C"/>
    <w:rsid w:val="008921F6"/>
    <w:rsid w:val="00892468"/>
    <w:rsid w:val="0089254F"/>
    <w:rsid w:val="00892C9F"/>
    <w:rsid w:val="00892F7A"/>
    <w:rsid w:val="008945A0"/>
    <w:rsid w:val="00894958"/>
    <w:rsid w:val="00894BC2"/>
    <w:rsid w:val="00894CD9"/>
    <w:rsid w:val="00894FD5"/>
    <w:rsid w:val="00895645"/>
    <w:rsid w:val="00895A2B"/>
    <w:rsid w:val="00896040"/>
    <w:rsid w:val="00896697"/>
    <w:rsid w:val="0089672E"/>
    <w:rsid w:val="00896758"/>
    <w:rsid w:val="0089782F"/>
    <w:rsid w:val="00897BD9"/>
    <w:rsid w:val="00897D3A"/>
    <w:rsid w:val="008A05C5"/>
    <w:rsid w:val="008A0DD5"/>
    <w:rsid w:val="008A0EB6"/>
    <w:rsid w:val="008A24BD"/>
    <w:rsid w:val="008A2A17"/>
    <w:rsid w:val="008A317A"/>
    <w:rsid w:val="008A37CC"/>
    <w:rsid w:val="008A391C"/>
    <w:rsid w:val="008A4224"/>
    <w:rsid w:val="008A4282"/>
    <w:rsid w:val="008A455F"/>
    <w:rsid w:val="008A45EB"/>
    <w:rsid w:val="008A47CD"/>
    <w:rsid w:val="008A4D3F"/>
    <w:rsid w:val="008A4ECD"/>
    <w:rsid w:val="008A52A8"/>
    <w:rsid w:val="008A5953"/>
    <w:rsid w:val="008A5A91"/>
    <w:rsid w:val="008A5B88"/>
    <w:rsid w:val="008A6274"/>
    <w:rsid w:val="008A7A10"/>
    <w:rsid w:val="008A7F34"/>
    <w:rsid w:val="008B0EB4"/>
    <w:rsid w:val="008B0EC5"/>
    <w:rsid w:val="008B1249"/>
    <w:rsid w:val="008B1298"/>
    <w:rsid w:val="008B1BD4"/>
    <w:rsid w:val="008B1D29"/>
    <w:rsid w:val="008B23CA"/>
    <w:rsid w:val="008B241D"/>
    <w:rsid w:val="008B297B"/>
    <w:rsid w:val="008B356B"/>
    <w:rsid w:val="008B3BA9"/>
    <w:rsid w:val="008B3C2D"/>
    <w:rsid w:val="008B3CAF"/>
    <w:rsid w:val="008B3DE1"/>
    <w:rsid w:val="008B3EB7"/>
    <w:rsid w:val="008B492A"/>
    <w:rsid w:val="008B4A97"/>
    <w:rsid w:val="008B4B71"/>
    <w:rsid w:val="008B513B"/>
    <w:rsid w:val="008B53F3"/>
    <w:rsid w:val="008B5683"/>
    <w:rsid w:val="008B71A5"/>
    <w:rsid w:val="008B7AA3"/>
    <w:rsid w:val="008C0378"/>
    <w:rsid w:val="008C09A3"/>
    <w:rsid w:val="008C0C28"/>
    <w:rsid w:val="008C0D4A"/>
    <w:rsid w:val="008C0F4D"/>
    <w:rsid w:val="008C148E"/>
    <w:rsid w:val="008C1B0A"/>
    <w:rsid w:val="008C1C0B"/>
    <w:rsid w:val="008C1F4F"/>
    <w:rsid w:val="008C2BED"/>
    <w:rsid w:val="008C2DCE"/>
    <w:rsid w:val="008C3177"/>
    <w:rsid w:val="008C3A0A"/>
    <w:rsid w:val="008C3FBB"/>
    <w:rsid w:val="008C591B"/>
    <w:rsid w:val="008C5993"/>
    <w:rsid w:val="008C5A2C"/>
    <w:rsid w:val="008C6CE2"/>
    <w:rsid w:val="008C72BC"/>
    <w:rsid w:val="008C7308"/>
    <w:rsid w:val="008C7F6D"/>
    <w:rsid w:val="008D0354"/>
    <w:rsid w:val="008D1127"/>
    <w:rsid w:val="008D12EB"/>
    <w:rsid w:val="008D1448"/>
    <w:rsid w:val="008D15E0"/>
    <w:rsid w:val="008D2158"/>
    <w:rsid w:val="008D27D3"/>
    <w:rsid w:val="008D2819"/>
    <w:rsid w:val="008D2DE5"/>
    <w:rsid w:val="008D32A8"/>
    <w:rsid w:val="008D3771"/>
    <w:rsid w:val="008D3AE5"/>
    <w:rsid w:val="008D4138"/>
    <w:rsid w:val="008D42BB"/>
    <w:rsid w:val="008D6838"/>
    <w:rsid w:val="008D6C35"/>
    <w:rsid w:val="008D6E06"/>
    <w:rsid w:val="008D738C"/>
    <w:rsid w:val="008D7694"/>
    <w:rsid w:val="008D7A58"/>
    <w:rsid w:val="008D7CAB"/>
    <w:rsid w:val="008D7FD8"/>
    <w:rsid w:val="008D7FF4"/>
    <w:rsid w:val="008E03DA"/>
    <w:rsid w:val="008E0BB2"/>
    <w:rsid w:val="008E121B"/>
    <w:rsid w:val="008E124E"/>
    <w:rsid w:val="008E1260"/>
    <w:rsid w:val="008E1934"/>
    <w:rsid w:val="008E1B2D"/>
    <w:rsid w:val="008E1FDE"/>
    <w:rsid w:val="008E214C"/>
    <w:rsid w:val="008E2A54"/>
    <w:rsid w:val="008E2C69"/>
    <w:rsid w:val="008E3161"/>
    <w:rsid w:val="008E3D29"/>
    <w:rsid w:val="008E491B"/>
    <w:rsid w:val="008E4929"/>
    <w:rsid w:val="008E4A83"/>
    <w:rsid w:val="008E5003"/>
    <w:rsid w:val="008E543E"/>
    <w:rsid w:val="008E5523"/>
    <w:rsid w:val="008E5FF9"/>
    <w:rsid w:val="008E61B6"/>
    <w:rsid w:val="008E63C8"/>
    <w:rsid w:val="008E7258"/>
    <w:rsid w:val="008E7A5D"/>
    <w:rsid w:val="008F0E0B"/>
    <w:rsid w:val="008F1767"/>
    <w:rsid w:val="008F176D"/>
    <w:rsid w:val="008F183E"/>
    <w:rsid w:val="008F19A8"/>
    <w:rsid w:val="008F24AF"/>
    <w:rsid w:val="008F25FE"/>
    <w:rsid w:val="008F26EC"/>
    <w:rsid w:val="008F288D"/>
    <w:rsid w:val="008F2FFA"/>
    <w:rsid w:val="008F3202"/>
    <w:rsid w:val="008F3D1D"/>
    <w:rsid w:val="008F3DDD"/>
    <w:rsid w:val="008F3FC4"/>
    <w:rsid w:val="008F5639"/>
    <w:rsid w:val="008F5E7D"/>
    <w:rsid w:val="008F6D92"/>
    <w:rsid w:val="008F774C"/>
    <w:rsid w:val="008F7C0F"/>
    <w:rsid w:val="008F7E08"/>
    <w:rsid w:val="008F7EF8"/>
    <w:rsid w:val="008F7FAC"/>
    <w:rsid w:val="009000FD"/>
    <w:rsid w:val="00900AC3"/>
    <w:rsid w:val="00900B02"/>
    <w:rsid w:val="0090104C"/>
    <w:rsid w:val="00901742"/>
    <w:rsid w:val="00901D41"/>
    <w:rsid w:val="00901FBC"/>
    <w:rsid w:val="0090221A"/>
    <w:rsid w:val="00902F25"/>
    <w:rsid w:val="0090308D"/>
    <w:rsid w:val="00903D81"/>
    <w:rsid w:val="009045EE"/>
    <w:rsid w:val="009049A6"/>
    <w:rsid w:val="00904E23"/>
    <w:rsid w:val="00904EB4"/>
    <w:rsid w:val="00906777"/>
    <w:rsid w:val="009072C3"/>
    <w:rsid w:val="009079DC"/>
    <w:rsid w:val="00907EE0"/>
    <w:rsid w:val="0091144F"/>
    <w:rsid w:val="00911A32"/>
    <w:rsid w:val="00912492"/>
    <w:rsid w:val="009125E2"/>
    <w:rsid w:val="00912705"/>
    <w:rsid w:val="00912D7C"/>
    <w:rsid w:val="009131A5"/>
    <w:rsid w:val="0091401A"/>
    <w:rsid w:val="0091480E"/>
    <w:rsid w:val="00914A3D"/>
    <w:rsid w:val="00914A89"/>
    <w:rsid w:val="00915259"/>
    <w:rsid w:val="0091533E"/>
    <w:rsid w:val="00915469"/>
    <w:rsid w:val="0091588A"/>
    <w:rsid w:val="009159C7"/>
    <w:rsid w:val="00916265"/>
    <w:rsid w:val="00916B2A"/>
    <w:rsid w:val="00916BA4"/>
    <w:rsid w:val="009170B8"/>
    <w:rsid w:val="00917B1B"/>
    <w:rsid w:val="00917E17"/>
    <w:rsid w:val="009200F4"/>
    <w:rsid w:val="0092015B"/>
    <w:rsid w:val="009201FD"/>
    <w:rsid w:val="00920723"/>
    <w:rsid w:val="009208D3"/>
    <w:rsid w:val="00921923"/>
    <w:rsid w:val="00921E90"/>
    <w:rsid w:val="0092327B"/>
    <w:rsid w:val="009242AF"/>
    <w:rsid w:val="0092477F"/>
    <w:rsid w:val="009249CA"/>
    <w:rsid w:val="00924B6F"/>
    <w:rsid w:val="00924C49"/>
    <w:rsid w:val="009253A6"/>
    <w:rsid w:val="00926988"/>
    <w:rsid w:val="00927885"/>
    <w:rsid w:val="00927F10"/>
    <w:rsid w:val="009302FF"/>
    <w:rsid w:val="00930604"/>
    <w:rsid w:val="00930800"/>
    <w:rsid w:val="00930967"/>
    <w:rsid w:val="00930A1B"/>
    <w:rsid w:val="00930B04"/>
    <w:rsid w:val="0093168C"/>
    <w:rsid w:val="00931725"/>
    <w:rsid w:val="00932127"/>
    <w:rsid w:val="00932A83"/>
    <w:rsid w:val="0093426F"/>
    <w:rsid w:val="0093429A"/>
    <w:rsid w:val="009343E2"/>
    <w:rsid w:val="00934AA9"/>
    <w:rsid w:val="00935210"/>
    <w:rsid w:val="009356EC"/>
    <w:rsid w:val="00935F0C"/>
    <w:rsid w:val="00935F86"/>
    <w:rsid w:val="0093638C"/>
    <w:rsid w:val="0093659D"/>
    <w:rsid w:val="009366B7"/>
    <w:rsid w:val="009370A2"/>
    <w:rsid w:val="009373F2"/>
    <w:rsid w:val="00937751"/>
    <w:rsid w:val="00937C2D"/>
    <w:rsid w:val="00937C45"/>
    <w:rsid w:val="00937C71"/>
    <w:rsid w:val="00940480"/>
    <w:rsid w:val="00940531"/>
    <w:rsid w:val="00940839"/>
    <w:rsid w:val="009409B7"/>
    <w:rsid w:val="00941736"/>
    <w:rsid w:val="009418DB"/>
    <w:rsid w:val="00941E7D"/>
    <w:rsid w:val="00941F3F"/>
    <w:rsid w:val="00942018"/>
    <w:rsid w:val="00942BF0"/>
    <w:rsid w:val="00942E1E"/>
    <w:rsid w:val="009433B0"/>
    <w:rsid w:val="00943B53"/>
    <w:rsid w:val="00944B81"/>
    <w:rsid w:val="0094504E"/>
    <w:rsid w:val="00945946"/>
    <w:rsid w:val="009460E0"/>
    <w:rsid w:val="009465ED"/>
    <w:rsid w:val="00946751"/>
    <w:rsid w:val="009472BC"/>
    <w:rsid w:val="009475C1"/>
    <w:rsid w:val="009477E0"/>
    <w:rsid w:val="00947EED"/>
    <w:rsid w:val="0095072E"/>
    <w:rsid w:val="009509F0"/>
    <w:rsid w:val="00950DF5"/>
    <w:rsid w:val="00951212"/>
    <w:rsid w:val="00951555"/>
    <w:rsid w:val="00952123"/>
    <w:rsid w:val="0095216D"/>
    <w:rsid w:val="009521ED"/>
    <w:rsid w:val="009522D8"/>
    <w:rsid w:val="00952964"/>
    <w:rsid w:val="00952A3C"/>
    <w:rsid w:val="00952B27"/>
    <w:rsid w:val="00952CA9"/>
    <w:rsid w:val="00952CCF"/>
    <w:rsid w:val="009537BC"/>
    <w:rsid w:val="009537D7"/>
    <w:rsid w:val="00953C90"/>
    <w:rsid w:val="00954166"/>
    <w:rsid w:val="00955522"/>
    <w:rsid w:val="00955529"/>
    <w:rsid w:val="00955D00"/>
    <w:rsid w:val="00955F65"/>
    <w:rsid w:val="00956304"/>
    <w:rsid w:val="00956C34"/>
    <w:rsid w:val="00956E8D"/>
    <w:rsid w:val="00957269"/>
    <w:rsid w:val="00957345"/>
    <w:rsid w:val="009574DD"/>
    <w:rsid w:val="0096079A"/>
    <w:rsid w:val="009610BC"/>
    <w:rsid w:val="00961227"/>
    <w:rsid w:val="00963309"/>
    <w:rsid w:val="00963318"/>
    <w:rsid w:val="009633C7"/>
    <w:rsid w:val="00963960"/>
    <w:rsid w:val="009641A4"/>
    <w:rsid w:val="009650C5"/>
    <w:rsid w:val="00965AB6"/>
    <w:rsid w:val="00965CB6"/>
    <w:rsid w:val="009664AC"/>
    <w:rsid w:val="00966DB9"/>
    <w:rsid w:val="00967C0A"/>
    <w:rsid w:val="00967FE6"/>
    <w:rsid w:val="00970285"/>
    <w:rsid w:val="00971279"/>
    <w:rsid w:val="009714E2"/>
    <w:rsid w:val="0097164B"/>
    <w:rsid w:val="00971B84"/>
    <w:rsid w:val="00972579"/>
    <w:rsid w:val="00972B87"/>
    <w:rsid w:val="00972E21"/>
    <w:rsid w:val="009733B4"/>
    <w:rsid w:val="00973F45"/>
    <w:rsid w:val="00974024"/>
    <w:rsid w:val="009751F6"/>
    <w:rsid w:val="0097546F"/>
    <w:rsid w:val="009758BA"/>
    <w:rsid w:val="00975F5C"/>
    <w:rsid w:val="00976024"/>
    <w:rsid w:val="009760D6"/>
    <w:rsid w:val="00976C66"/>
    <w:rsid w:val="009771BB"/>
    <w:rsid w:val="009775D6"/>
    <w:rsid w:val="009777E2"/>
    <w:rsid w:val="0097797C"/>
    <w:rsid w:val="0097B69E"/>
    <w:rsid w:val="0097E97F"/>
    <w:rsid w:val="0098135E"/>
    <w:rsid w:val="00981759"/>
    <w:rsid w:val="009823DC"/>
    <w:rsid w:val="009824AB"/>
    <w:rsid w:val="0098472E"/>
    <w:rsid w:val="00984FDF"/>
    <w:rsid w:val="009854C5"/>
    <w:rsid w:val="00985A3D"/>
    <w:rsid w:val="00985CC6"/>
    <w:rsid w:val="009862C9"/>
    <w:rsid w:val="00986B0B"/>
    <w:rsid w:val="00986B88"/>
    <w:rsid w:val="00986C2A"/>
    <w:rsid w:val="00986E56"/>
    <w:rsid w:val="00986F87"/>
    <w:rsid w:val="00987D25"/>
    <w:rsid w:val="00987FEB"/>
    <w:rsid w:val="00990082"/>
    <w:rsid w:val="00990C69"/>
    <w:rsid w:val="00991338"/>
    <w:rsid w:val="009913A9"/>
    <w:rsid w:val="00991A63"/>
    <w:rsid w:val="00993170"/>
    <w:rsid w:val="00993F4B"/>
    <w:rsid w:val="00994376"/>
    <w:rsid w:val="00995076"/>
    <w:rsid w:val="00995484"/>
    <w:rsid w:val="009955C5"/>
    <w:rsid w:val="009965BB"/>
    <w:rsid w:val="009966B5"/>
    <w:rsid w:val="0099686F"/>
    <w:rsid w:val="00996BB5"/>
    <w:rsid w:val="00996FAA"/>
    <w:rsid w:val="00997871"/>
    <w:rsid w:val="009A0222"/>
    <w:rsid w:val="009A036B"/>
    <w:rsid w:val="009A0D09"/>
    <w:rsid w:val="009A0E07"/>
    <w:rsid w:val="009A125E"/>
    <w:rsid w:val="009A188B"/>
    <w:rsid w:val="009A191E"/>
    <w:rsid w:val="009A1A0B"/>
    <w:rsid w:val="009A2733"/>
    <w:rsid w:val="009A2C78"/>
    <w:rsid w:val="009A2FBC"/>
    <w:rsid w:val="009A3A1D"/>
    <w:rsid w:val="009A4045"/>
    <w:rsid w:val="009A4325"/>
    <w:rsid w:val="009A44C3"/>
    <w:rsid w:val="009A473D"/>
    <w:rsid w:val="009A4817"/>
    <w:rsid w:val="009A498D"/>
    <w:rsid w:val="009A4BA3"/>
    <w:rsid w:val="009A5301"/>
    <w:rsid w:val="009A5409"/>
    <w:rsid w:val="009A5A6B"/>
    <w:rsid w:val="009A609C"/>
    <w:rsid w:val="009A64CD"/>
    <w:rsid w:val="009A6E21"/>
    <w:rsid w:val="009A7025"/>
    <w:rsid w:val="009A7467"/>
    <w:rsid w:val="009A7B08"/>
    <w:rsid w:val="009B024B"/>
    <w:rsid w:val="009B0C7F"/>
    <w:rsid w:val="009B33CC"/>
    <w:rsid w:val="009B3BE1"/>
    <w:rsid w:val="009B3F52"/>
    <w:rsid w:val="009B4083"/>
    <w:rsid w:val="009B4C62"/>
    <w:rsid w:val="009B500D"/>
    <w:rsid w:val="009B50AA"/>
    <w:rsid w:val="009B52B3"/>
    <w:rsid w:val="009B556E"/>
    <w:rsid w:val="009B60DF"/>
    <w:rsid w:val="009B61E3"/>
    <w:rsid w:val="009B6256"/>
    <w:rsid w:val="009B659F"/>
    <w:rsid w:val="009B65C7"/>
    <w:rsid w:val="009B7BFF"/>
    <w:rsid w:val="009C062A"/>
    <w:rsid w:val="009C1B1A"/>
    <w:rsid w:val="009C1B77"/>
    <w:rsid w:val="009C1BB5"/>
    <w:rsid w:val="009C28E1"/>
    <w:rsid w:val="009C2ADF"/>
    <w:rsid w:val="009C375F"/>
    <w:rsid w:val="009C3E67"/>
    <w:rsid w:val="009C42FB"/>
    <w:rsid w:val="009C5F7A"/>
    <w:rsid w:val="009C60EA"/>
    <w:rsid w:val="009C6AF8"/>
    <w:rsid w:val="009C6C53"/>
    <w:rsid w:val="009C701D"/>
    <w:rsid w:val="009C79C9"/>
    <w:rsid w:val="009D02B7"/>
    <w:rsid w:val="009D175F"/>
    <w:rsid w:val="009D1B6D"/>
    <w:rsid w:val="009D1DA4"/>
    <w:rsid w:val="009D1E65"/>
    <w:rsid w:val="009D1FE1"/>
    <w:rsid w:val="009D23AB"/>
    <w:rsid w:val="009D2533"/>
    <w:rsid w:val="009D360F"/>
    <w:rsid w:val="009D373F"/>
    <w:rsid w:val="009D3AB8"/>
    <w:rsid w:val="009D3BC0"/>
    <w:rsid w:val="009D4384"/>
    <w:rsid w:val="009D48E7"/>
    <w:rsid w:val="009D4B27"/>
    <w:rsid w:val="009D502E"/>
    <w:rsid w:val="009D5CBC"/>
    <w:rsid w:val="009D6118"/>
    <w:rsid w:val="009D6720"/>
    <w:rsid w:val="009D69DC"/>
    <w:rsid w:val="009D6D77"/>
    <w:rsid w:val="009D7D21"/>
    <w:rsid w:val="009E1034"/>
    <w:rsid w:val="009E1D70"/>
    <w:rsid w:val="009E2517"/>
    <w:rsid w:val="009E314C"/>
    <w:rsid w:val="009E36B8"/>
    <w:rsid w:val="009E36C4"/>
    <w:rsid w:val="009E487D"/>
    <w:rsid w:val="009E4AA1"/>
    <w:rsid w:val="009E4C2E"/>
    <w:rsid w:val="009E4E49"/>
    <w:rsid w:val="009E4EA9"/>
    <w:rsid w:val="009E56BA"/>
    <w:rsid w:val="009E5876"/>
    <w:rsid w:val="009E5E40"/>
    <w:rsid w:val="009E6A1C"/>
    <w:rsid w:val="009E6BA8"/>
    <w:rsid w:val="009E6BF4"/>
    <w:rsid w:val="009E749E"/>
    <w:rsid w:val="009F020B"/>
    <w:rsid w:val="009F037B"/>
    <w:rsid w:val="009F03F2"/>
    <w:rsid w:val="009F061D"/>
    <w:rsid w:val="009F1356"/>
    <w:rsid w:val="009F17BB"/>
    <w:rsid w:val="009F20DA"/>
    <w:rsid w:val="009F2389"/>
    <w:rsid w:val="009F25BC"/>
    <w:rsid w:val="009F350B"/>
    <w:rsid w:val="009F3EF4"/>
    <w:rsid w:val="009F448D"/>
    <w:rsid w:val="009F4865"/>
    <w:rsid w:val="009F49E2"/>
    <w:rsid w:val="009F508A"/>
    <w:rsid w:val="009F5616"/>
    <w:rsid w:val="009F6C46"/>
    <w:rsid w:val="009F73DB"/>
    <w:rsid w:val="009F7C3C"/>
    <w:rsid w:val="00A0002A"/>
    <w:rsid w:val="00A001DB"/>
    <w:rsid w:val="00A00446"/>
    <w:rsid w:val="00A00650"/>
    <w:rsid w:val="00A00715"/>
    <w:rsid w:val="00A01190"/>
    <w:rsid w:val="00A01678"/>
    <w:rsid w:val="00A01F72"/>
    <w:rsid w:val="00A02194"/>
    <w:rsid w:val="00A02C15"/>
    <w:rsid w:val="00A031EE"/>
    <w:rsid w:val="00A034EB"/>
    <w:rsid w:val="00A035C5"/>
    <w:rsid w:val="00A03800"/>
    <w:rsid w:val="00A03A79"/>
    <w:rsid w:val="00A03D83"/>
    <w:rsid w:val="00A0462A"/>
    <w:rsid w:val="00A04971"/>
    <w:rsid w:val="00A04F53"/>
    <w:rsid w:val="00A04FB8"/>
    <w:rsid w:val="00A0507D"/>
    <w:rsid w:val="00A06081"/>
    <w:rsid w:val="00A0664B"/>
    <w:rsid w:val="00A06D90"/>
    <w:rsid w:val="00A07D4A"/>
    <w:rsid w:val="00A07E4B"/>
    <w:rsid w:val="00A10A34"/>
    <w:rsid w:val="00A10BE1"/>
    <w:rsid w:val="00A110F4"/>
    <w:rsid w:val="00A11CEB"/>
    <w:rsid w:val="00A12694"/>
    <w:rsid w:val="00A12799"/>
    <w:rsid w:val="00A1394E"/>
    <w:rsid w:val="00A14077"/>
    <w:rsid w:val="00A145A0"/>
    <w:rsid w:val="00A145A4"/>
    <w:rsid w:val="00A1502A"/>
    <w:rsid w:val="00A15131"/>
    <w:rsid w:val="00A153D2"/>
    <w:rsid w:val="00A15D63"/>
    <w:rsid w:val="00A15EC8"/>
    <w:rsid w:val="00A1776B"/>
    <w:rsid w:val="00A17C42"/>
    <w:rsid w:val="00A218E1"/>
    <w:rsid w:val="00A233CF"/>
    <w:rsid w:val="00A236F5"/>
    <w:rsid w:val="00A237C0"/>
    <w:rsid w:val="00A2490B"/>
    <w:rsid w:val="00A24A67"/>
    <w:rsid w:val="00A25736"/>
    <w:rsid w:val="00A25B7B"/>
    <w:rsid w:val="00A25FAA"/>
    <w:rsid w:val="00A260E2"/>
    <w:rsid w:val="00A2611C"/>
    <w:rsid w:val="00A2628D"/>
    <w:rsid w:val="00A266BB"/>
    <w:rsid w:val="00A279D1"/>
    <w:rsid w:val="00A27C43"/>
    <w:rsid w:val="00A30566"/>
    <w:rsid w:val="00A307E9"/>
    <w:rsid w:val="00A3185A"/>
    <w:rsid w:val="00A31B27"/>
    <w:rsid w:val="00A31EF5"/>
    <w:rsid w:val="00A31FCC"/>
    <w:rsid w:val="00A32049"/>
    <w:rsid w:val="00A32E9F"/>
    <w:rsid w:val="00A33207"/>
    <w:rsid w:val="00A33DF5"/>
    <w:rsid w:val="00A3431A"/>
    <w:rsid w:val="00A34C45"/>
    <w:rsid w:val="00A34FC4"/>
    <w:rsid w:val="00A35842"/>
    <w:rsid w:val="00A363C4"/>
    <w:rsid w:val="00A36434"/>
    <w:rsid w:val="00A36DF5"/>
    <w:rsid w:val="00A36F11"/>
    <w:rsid w:val="00A37480"/>
    <w:rsid w:val="00A376BD"/>
    <w:rsid w:val="00A377B3"/>
    <w:rsid w:val="00A37B3B"/>
    <w:rsid w:val="00A37DB5"/>
    <w:rsid w:val="00A402C4"/>
    <w:rsid w:val="00A4093D"/>
    <w:rsid w:val="00A418B5"/>
    <w:rsid w:val="00A41F4F"/>
    <w:rsid w:val="00A41FC2"/>
    <w:rsid w:val="00A424A1"/>
    <w:rsid w:val="00A42A44"/>
    <w:rsid w:val="00A436EF"/>
    <w:rsid w:val="00A43F16"/>
    <w:rsid w:val="00A4405B"/>
    <w:rsid w:val="00A44332"/>
    <w:rsid w:val="00A44F2A"/>
    <w:rsid w:val="00A46F15"/>
    <w:rsid w:val="00A476A9"/>
    <w:rsid w:val="00A47CB6"/>
    <w:rsid w:val="00A47D52"/>
    <w:rsid w:val="00A50016"/>
    <w:rsid w:val="00A50833"/>
    <w:rsid w:val="00A50886"/>
    <w:rsid w:val="00A5123B"/>
    <w:rsid w:val="00A5174E"/>
    <w:rsid w:val="00A51FA4"/>
    <w:rsid w:val="00A52674"/>
    <w:rsid w:val="00A52C32"/>
    <w:rsid w:val="00A52C6F"/>
    <w:rsid w:val="00A53230"/>
    <w:rsid w:val="00A53F25"/>
    <w:rsid w:val="00A53FBE"/>
    <w:rsid w:val="00A540D3"/>
    <w:rsid w:val="00A542B2"/>
    <w:rsid w:val="00A5433E"/>
    <w:rsid w:val="00A544F1"/>
    <w:rsid w:val="00A544F4"/>
    <w:rsid w:val="00A545B3"/>
    <w:rsid w:val="00A549E6"/>
    <w:rsid w:val="00A555A4"/>
    <w:rsid w:val="00A5575D"/>
    <w:rsid w:val="00A5597F"/>
    <w:rsid w:val="00A56284"/>
    <w:rsid w:val="00A56AA2"/>
    <w:rsid w:val="00A572F8"/>
    <w:rsid w:val="00A573C9"/>
    <w:rsid w:val="00A57739"/>
    <w:rsid w:val="00A57EA6"/>
    <w:rsid w:val="00A603B4"/>
    <w:rsid w:val="00A605F1"/>
    <w:rsid w:val="00A606C6"/>
    <w:rsid w:val="00A607FB"/>
    <w:rsid w:val="00A60E2D"/>
    <w:rsid w:val="00A60F38"/>
    <w:rsid w:val="00A613F0"/>
    <w:rsid w:val="00A6203E"/>
    <w:rsid w:val="00A6221A"/>
    <w:rsid w:val="00A62453"/>
    <w:rsid w:val="00A63020"/>
    <w:rsid w:val="00A63A2F"/>
    <w:rsid w:val="00A64493"/>
    <w:rsid w:val="00A647DF"/>
    <w:rsid w:val="00A64908"/>
    <w:rsid w:val="00A66BC5"/>
    <w:rsid w:val="00A66FBC"/>
    <w:rsid w:val="00A671BF"/>
    <w:rsid w:val="00A710F2"/>
    <w:rsid w:val="00A71184"/>
    <w:rsid w:val="00A71539"/>
    <w:rsid w:val="00A71AAE"/>
    <w:rsid w:val="00A7265B"/>
    <w:rsid w:val="00A72BD8"/>
    <w:rsid w:val="00A737D2"/>
    <w:rsid w:val="00A73D81"/>
    <w:rsid w:val="00A73F4E"/>
    <w:rsid w:val="00A74042"/>
    <w:rsid w:val="00A741A6"/>
    <w:rsid w:val="00A745FB"/>
    <w:rsid w:val="00A74B70"/>
    <w:rsid w:val="00A75095"/>
    <w:rsid w:val="00A755AA"/>
    <w:rsid w:val="00A75623"/>
    <w:rsid w:val="00A75AB7"/>
    <w:rsid w:val="00A75BF3"/>
    <w:rsid w:val="00A76150"/>
    <w:rsid w:val="00A76552"/>
    <w:rsid w:val="00A76A4D"/>
    <w:rsid w:val="00A76AA1"/>
    <w:rsid w:val="00A76F8F"/>
    <w:rsid w:val="00A77126"/>
    <w:rsid w:val="00A778F2"/>
    <w:rsid w:val="00A77DC4"/>
    <w:rsid w:val="00A77DD1"/>
    <w:rsid w:val="00A80255"/>
    <w:rsid w:val="00A810F0"/>
    <w:rsid w:val="00A81775"/>
    <w:rsid w:val="00A82FD7"/>
    <w:rsid w:val="00A832F6"/>
    <w:rsid w:val="00A834D6"/>
    <w:rsid w:val="00A834F2"/>
    <w:rsid w:val="00A83551"/>
    <w:rsid w:val="00A837B4"/>
    <w:rsid w:val="00A83A41"/>
    <w:rsid w:val="00A84271"/>
    <w:rsid w:val="00A853F1"/>
    <w:rsid w:val="00A85621"/>
    <w:rsid w:val="00A85A05"/>
    <w:rsid w:val="00A85E42"/>
    <w:rsid w:val="00A85F28"/>
    <w:rsid w:val="00A8633E"/>
    <w:rsid w:val="00A8651A"/>
    <w:rsid w:val="00A8660A"/>
    <w:rsid w:val="00A86E19"/>
    <w:rsid w:val="00A87439"/>
    <w:rsid w:val="00A877AB"/>
    <w:rsid w:val="00A905E6"/>
    <w:rsid w:val="00A90749"/>
    <w:rsid w:val="00A90AB7"/>
    <w:rsid w:val="00A912CB"/>
    <w:rsid w:val="00A9153B"/>
    <w:rsid w:val="00A921D8"/>
    <w:rsid w:val="00A922F2"/>
    <w:rsid w:val="00A929FC"/>
    <w:rsid w:val="00A92B41"/>
    <w:rsid w:val="00A945C0"/>
    <w:rsid w:val="00A94B92"/>
    <w:rsid w:val="00A95AF4"/>
    <w:rsid w:val="00A95E3F"/>
    <w:rsid w:val="00A96754"/>
    <w:rsid w:val="00A96994"/>
    <w:rsid w:val="00A96BB7"/>
    <w:rsid w:val="00A96EEE"/>
    <w:rsid w:val="00A977C5"/>
    <w:rsid w:val="00AA06E2"/>
    <w:rsid w:val="00AA0ABE"/>
    <w:rsid w:val="00AA113D"/>
    <w:rsid w:val="00AA13A7"/>
    <w:rsid w:val="00AA1DE7"/>
    <w:rsid w:val="00AA34B0"/>
    <w:rsid w:val="00AA3A2D"/>
    <w:rsid w:val="00AA4047"/>
    <w:rsid w:val="00AA44C6"/>
    <w:rsid w:val="00AA4E68"/>
    <w:rsid w:val="00AA56E6"/>
    <w:rsid w:val="00AA63F2"/>
    <w:rsid w:val="00AA6A79"/>
    <w:rsid w:val="00AA6B7F"/>
    <w:rsid w:val="00AA6FD1"/>
    <w:rsid w:val="00AA70EC"/>
    <w:rsid w:val="00AA7355"/>
    <w:rsid w:val="00AA7CAA"/>
    <w:rsid w:val="00AA7E82"/>
    <w:rsid w:val="00AB0365"/>
    <w:rsid w:val="00AB041C"/>
    <w:rsid w:val="00AB0629"/>
    <w:rsid w:val="00AB0EB3"/>
    <w:rsid w:val="00AB0EC8"/>
    <w:rsid w:val="00AB1030"/>
    <w:rsid w:val="00AB1851"/>
    <w:rsid w:val="00AB1DFF"/>
    <w:rsid w:val="00AB22DF"/>
    <w:rsid w:val="00AB3657"/>
    <w:rsid w:val="00AB36B4"/>
    <w:rsid w:val="00AB38A6"/>
    <w:rsid w:val="00AB3AFF"/>
    <w:rsid w:val="00AB4429"/>
    <w:rsid w:val="00AB4BB1"/>
    <w:rsid w:val="00AB4EB4"/>
    <w:rsid w:val="00AB52FC"/>
    <w:rsid w:val="00AB6352"/>
    <w:rsid w:val="00AB7678"/>
    <w:rsid w:val="00AB7A1A"/>
    <w:rsid w:val="00AB7F59"/>
    <w:rsid w:val="00AC0114"/>
    <w:rsid w:val="00AC03E9"/>
    <w:rsid w:val="00AC08BC"/>
    <w:rsid w:val="00AC0A64"/>
    <w:rsid w:val="00AC1141"/>
    <w:rsid w:val="00AC1446"/>
    <w:rsid w:val="00AC15FC"/>
    <w:rsid w:val="00AC1C35"/>
    <w:rsid w:val="00AC3332"/>
    <w:rsid w:val="00AC3395"/>
    <w:rsid w:val="00AC399C"/>
    <w:rsid w:val="00AC3E0F"/>
    <w:rsid w:val="00AC3E15"/>
    <w:rsid w:val="00AC403E"/>
    <w:rsid w:val="00AC4A45"/>
    <w:rsid w:val="00AC4CDB"/>
    <w:rsid w:val="00AC4D6F"/>
    <w:rsid w:val="00AC4FED"/>
    <w:rsid w:val="00AC5568"/>
    <w:rsid w:val="00AC64DC"/>
    <w:rsid w:val="00AC68FC"/>
    <w:rsid w:val="00AC7329"/>
    <w:rsid w:val="00AC76AE"/>
    <w:rsid w:val="00AC7A4C"/>
    <w:rsid w:val="00AC7AAA"/>
    <w:rsid w:val="00AD0170"/>
    <w:rsid w:val="00AD0310"/>
    <w:rsid w:val="00AD0524"/>
    <w:rsid w:val="00AD0A6F"/>
    <w:rsid w:val="00AD0DDD"/>
    <w:rsid w:val="00AD1A11"/>
    <w:rsid w:val="00AD1A58"/>
    <w:rsid w:val="00AD1C37"/>
    <w:rsid w:val="00AD1E81"/>
    <w:rsid w:val="00AD1EA4"/>
    <w:rsid w:val="00AD29E8"/>
    <w:rsid w:val="00AD2DC1"/>
    <w:rsid w:val="00AD3343"/>
    <w:rsid w:val="00AD34EF"/>
    <w:rsid w:val="00AD5168"/>
    <w:rsid w:val="00AD51A4"/>
    <w:rsid w:val="00AD53A2"/>
    <w:rsid w:val="00AD555D"/>
    <w:rsid w:val="00AD59D8"/>
    <w:rsid w:val="00AD5C80"/>
    <w:rsid w:val="00AD5EEF"/>
    <w:rsid w:val="00AD60B2"/>
    <w:rsid w:val="00AD7053"/>
    <w:rsid w:val="00AD7104"/>
    <w:rsid w:val="00AD7994"/>
    <w:rsid w:val="00AD7B53"/>
    <w:rsid w:val="00AE084F"/>
    <w:rsid w:val="00AE154A"/>
    <w:rsid w:val="00AE1625"/>
    <w:rsid w:val="00AE16D6"/>
    <w:rsid w:val="00AE1AD4"/>
    <w:rsid w:val="00AE217A"/>
    <w:rsid w:val="00AE2583"/>
    <w:rsid w:val="00AE2E6A"/>
    <w:rsid w:val="00AE2ED9"/>
    <w:rsid w:val="00AE3266"/>
    <w:rsid w:val="00AE4057"/>
    <w:rsid w:val="00AE4C28"/>
    <w:rsid w:val="00AE5A36"/>
    <w:rsid w:val="00AE5B53"/>
    <w:rsid w:val="00AE5CBA"/>
    <w:rsid w:val="00AE6578"/>
    <w:rsid w:val="00AE6D93"/>
    <w:rsid w:val="00AE76B9"/>
    <w:rsid w:val="00AE7C25"/>
    <w:rsid w:val="00AE7E5F"/>
    <w:rsid w:val="00AF0A98"/>
    <w:rsid w:val="00AF11CF"/>
    <w:rsid w:val="00AF1906"/>
    <w:rsid w:val="00AF1915"/>
    <w:rsid w:val="00AF21E6"/>
    <w:rsid w:val="00AF29F2"/>
    <w:rsid w:val="00AF3358"/>
    <w:rsid w:val="00AF3415"/>
    <w:rsid w:val="00AF385D"/>
    <w:rsid w:val="00AF38FA"/>
    <w:rsid w:val="00AF3E97"/>
    <w:rsid w:val="00AF49E4"/>
    <w:rsid w:val="00AF4F66"/>
    <w:rsid w:val="00AF58C0"/>
    <w:rsid w:val="00AF5C98"/>
    <w:rsid w:val="00AF61A8"/>
    <w:rsid w:val="00AF68D8"/>
    <w:rsid w:val="00AF6DDA"/>
    <w:rsid w:val="00AF7066"/>
    <w:rsid w:val="00AF72BA"/>
    <w:rsid w:val="00AF754E"/>
    <w:rsid w:val="00B00242"/>
    <w:rsid w:val="00B00440"/>
    <w:rsid w:val="00B010BB"/>
    <w:rsid w:val="00B01247"/>
    <w:rsid w:val="00B018F6"/>
    <w:rsid w:val="00B01FA8"/>
    <w:rsid w:val="00B01FF4"/>
    <w:rsid w:val="00B021BC"/>
    <w:rsid w:val="00B0265F"/>
    <w:rsid w:val="00B026CB"/>
    <w:rsid w:val="00B0279F"/>
    <w:rsid w:val="00B02FF2"/>
    <w:rsid w:val="00B03348"/>
    <w:rsid w:val="00B036C3"/>
    <w:rsid w:val="00B0446E"/>
    <w:rsid w:val="00B04DF5"/>
    <w:rsid w:val="00B04FC1"/>
    <w:rsid w:val="00B055EC"/>
    <w:rsid w:val="00B05642"/>
    <w:rsid w:val="00B05D7E"/>
    <w:rsid w:val="00B06265"/>
    <w:rsid w:val="00B0772E"/>
    <w:rsid w:val="00B077EA"/>
    <w:rsid w:val="00B077FD"/>
    <w:rsid w:val="00B104BD"/>
    <w:rsid w:val="00B106D4"/>
    <w:rsid w:val="00B106EF"/>
    <w:rsid w:val="00B10A05"/>
    <w:rsid w:val="00B112B7"/>
    <w:rsid w:val="00B1204A"/>
    <w:rsid w:val="00B122CA"/>
    <w:rsid w:val="00B1252D"/>
    <w:rsid w:val="00B133FC"/>
    <w:rsid w:val="00B13DE9"/>
    <w:rsid w:val="00B140CE"/>
    <w:rsid w:val="00B14506"/>
    <w:rsid w:val="00B152ED"/>
    <w:rsid w:val="00B158BB"/>
    <w:rsid w:val="00B15C52"/>
    <w:rsid w:val="00B15E6C"/>
    <w:rsid w:val="00B161D2"/>
    <w:rsid w:val="00B2009A"/>
    <w:rsid w:val="00B20831"/>
    <w:rsid w:val="00B221C7"/>
    <w:rsid w:val="00B22A40"/>
    <w:rsid w:val="00B230B7"/>
    <w:rsid w:val="00B23E27"/>
    <w:rsid w:val="00B241CB"/>
    <w:rsid w:val="00B2460A"/>
    <w:rsid w:val="00B24A54"/>
    <w:rsid w:val="00B24DD3"/>
    <w:rsid w:val="00B24F51"/>
    <w:rsid w:val="00B258E1"/>
    <w:rsid w:val="00B25ECE"/>
    <w:rsid w:val="00B271DE"/>
    <w:rsid w:val="00B273FA"/>
    <w:rsid w:val="00B2749D"/>
    <w:rsid w:val="00B27637"/>
    <w:rsid w:val="00B279E8"/>
    <w:rsid w:val="00B30B10"/>
    <w:rsid w:val="00B30D27"/>
    <w:rsid w:val="00B30F9C"/>
    <w:rsid w:val="00B31231"/>
    <w:rsid w:val="00B32B80"/>
    <w:rsid w:val="00B32C66"/>
    <w:rsid w:val="00B32F3A"/>
    <w:rsid w:val="00B33263"/>
    <w:rsid w:val="00B33D26"/>
    <w:rsid w:val="00B33EEC"/>
    <w:rsid w:val="00B341A5"/>
    <w:rsid w:val="00B35A21"/>
    <w:rsid w:val="00B35A7A"/>
    <w:rsid w:val="00B35D13"/>
    <w:rsid w:val="00B36AC5"/>
    <w:rsid w:val="00B36D9E"/>
    <w:rsid w:val="00B36E64"/>
    <w:rsid w:val="00B37338"/>
    <w:rsid w:val="00B37A53"/>
    <w:rsid w:val="00B37D53"/>
    <w:rsid w:val="00B37D85"/>
    <w:rsid w:val="00B40A49"/>
    <w:rsid w:val="00B40AE9"/>
    <w:rsid w:val="00B40BE4"/>
    <w:rsid w:val="00B40E1D"/>
    <w:rsid w:val="00B40F4F"/>
    <w:rsid w:val="00B41A40"/>
    <w:rsid w:val="00B41D6D"/>
    <w:rsid w:val="00B42D4E"/>
    <w:rsid w:val="00B42EAE"/>
    <w:rsid w:val="00B437AA"/>
    <w:rsid w:val="00B43F56"/>
    <w:rsid w:val="00B445D4"/>
    <w:rsid w:val="00B44846"/>
    <w:rsid w:val="00B44941"/>
    <w:rsid w:val="00B46BF8"/>
    <w:rsid w:val="00B46E6B"/>
    <w:rsid w:val="00B475F0"/>
    <w:rsid w:val="00B47BF4"/>
    <w:rsid w:val="00B504BA"/>
    <w:rsid w:val="00B5093F"/>
    <w:rsid w:val="00B50B28"/>
    <w:rsid w:val="00B50CF0"/>
    <w:rsid w:val="00B514B2"/>
    <w:rsid w:val="00B5187A"/>
    <w:rsid w:val="00B51BC1"/>
    <w:rsid w:val="00B52EAE"/>
    <w:rsid w:val="00B537C4"/>
    <w:rsid w:val="00B53CF4"/>
    <w:rsid w:val="00B54131"/>
    <w:rsid w:val="00B5421D"/>
    <w:rsid w:val="00B542E4"/>
    <w:rsid w:val="00B545EF"/>
    <w:rsid w:val="00B54649"/>
    <w:rsid w:val="00B54A65"/>
    <w:rsid w:val="00B54CF5"/>
    <w:rsid w:val="00B55FA2"/>
    <w:rsid w:val="00B5656C"/>
    <w:rsid w:val="00B56BF0"/>
    <w:rsid w:val="00B5709C"/>
    <w:rsid w:val="00B575D7"/>
    <w:rsid w:val="00B576CC"/>
    <w:rsid w:val="00B579DB"/>
    <w:rsid w:val="00B57FB5"/>
    <w:rsid w:val="00B6142A"/>
    <w:rsid w:val="00B614A6"/>
    <w:rsid w:val="00B61A76"/>
    <w:rsid w:val="00B6206E"/>
    <w:rsid w:val="00B6222D"/>
    <w:rsid w:val="00B62338"/>
    <w:rsid w:val="00B62581"/>
    <w:rsid w:val="00B625CE"/>
    <w:rsid w:val="00B62EF4"/>
    <w:rsid w:val="00B62FC7"/>
    <w:rsid w:val="00B6326F"/>
    <w:rsid w:val="00B6401E"/>
    <w:rsid w:val="00B64169"/>
    <w:rsid w:val="00B643B0"/>
    <w:rsid w:val="00B643D4"/>
    <w:rsid w:val="00B650B7"/>
    <w:rsid w:val="00B650E7"/>
    <w:rsid w:val="00B65104"/>
    <w:rsid w:val="00B6553E"/>
    <w:rsid w:val="00B6595D"/>
    <w:rsid w:val="00B66845"/>
    <w:rsid w:val="00B669F1"/>
    <w:rsid w:val="00B66E08"/>
    <w:rsid w:val="00B66ED9"/>
    <w:rsid w:val="00B67371"/>
    <w:rsid w:val="00B67575"/>
    <w:rsid w:val="00B67642"/>
    <w:rsid w:val="00B67AE8"/>
    <w:rsid w:val="00B70B86"/>
    <w:rsid w:val="00B71248"/>
    <w:rsid w:val="00B71413"/>
    <w:rsid w:val="00B71C39"/>
    <w:rsid w:val="00B71E9E"/>
    <w:rsid w:val="00B72083"/>
    <w:rsid w:val="00B7228A"/>
    <w:rsid w:val="00B72363"/>
    <w:rsid w:val="00B72E98"/>
    <w:rsid w:val="00B73A1A"/>
    <w:rsid w:val="00B73FC8"/>
    <w:rsid w:val="00B74400"/>
    <w:rsid w:val="00B74417"/>
    <w:rsid w:val="00B74522"/>
    <w:rsid w:val="00B74CDF"/>
    <w:rsid w:val="00B7539D"/>
    <w:rsid w:val="00B75ECB"/>
    <w:rsid w:val="00B76F5F"/>
    <w:rsid w:val="00B7745A"/>
    <w:rsid w:val="00B776CB"/>
    <w:rsid w:val="00B80237"/>
    <w:rsid w:val="00B81CAC"/>
    <w:rsid w:val="00B81D53"/>
    <w:rsid w:val="00B82CA3"/>
    <w:rsid w:val="00B84199"/>
    <w:rsid w:val="00B84A2D"/>
    <w:rsid w:val="00B8588D"/>
    <w:rsid w:val="00B85D6E"/>
    <w:rsid w:val="00B85EE7"/>
    <w:rsid w:val="00B86001"/>
    <w:rsid w:val="00B86C2D"/>
    <w:rsid w:val="00B86CF3"/>
    <w:rsid w:val="00B8725D"/>
    <w:rsid w:val="00B8766D"/>
    <w:rsid w:val="00B87676"/>
    <w:rsid w:val="00B87BA3"/>
    <w:rsid w:val="00B90862"/>
    <w:rsid w:val="00B9087B"/>
    <w:rsid w:val="00B90D63"/>
    <w:rsid w:val="00B921AA"/>
    <w:rsid w:val="00B92651"/>
    <w:rsid w:val="00B931AE"/>
    <w:rsid w:val="00B93513"/>
    <w:rsid w:val="00B93CA9"/>
    <w:rsid w:val="00B94807"/>
    <w:rsid w:val="00B95778"/>
    <w:rsid w:val="00B96565"/>
    <w:rsid w:val="00B96770"/>
    <w:rsid w:val="00B9686E"/>
    <w:rsid w:val="00B97014"/>
    <w:rsid w:val="00B9737E"/>
    <w:rsid w:val="00B9782F"/>
    <w:rsid w:val="00B978D3"/>
    <w:rsid w:val="00BA0306"/>
    <w:rsid w:val="00BA0928"/>
    <w:rsid w:val="00BA0EB8"/>
    <w:rsid w:val="00BA0F5D"/>
    <w:rsid w:val="00BA1191"/>
    <w:rsid w:val="00BA1DA1"/>
    <w:rsid w:val="00BA20E4"/>
    <w:rsid w:val="00BA2CE6"/>
    <w:rsid w:val="00BA2EE5"/>
    <w:rsid w:val="00BA398F"/>
    <w:rsid w:val="00BA41D4"/>
    <w:rsid w:val="00BA44B5"/>
    <w:rsid w:val="00BA5624"/>
    <w:rsid w:val="00BA564F"/>
    <w:rsid w:val="00BA5807"/>
    <w:rsid w:val="00BA5C03"/>
    <w:rsid w:val="00BA5F74"/>
    <w:rsid w:val="00BA6B08"/>
    <w:rsid w:val="00BA6C81"/>
    <w:rsid w:val="00BA6E7D"/>
    <w:rsid w:val="00BA7D92"/>
    <w:rsid w:val="00BB003C"/>
    <w:rsid w:val="00BB05BE"/>
    <w:rsid w:val="00BB1710"/>
    <w:rsid w:val="00BB18AD"/>
    <w:rsid w:val="00BB1949"/>
    <w:rsid w:val="00BB1996"/>
    <w:rsid w:val="00BB1B88"/>
    <w:rsid w:val="00BB21EC"/>
    <w:rsid w:val="00BB2B5D"/>
    <w:rsid w:val="00BB2B60"/>
    <w:rsid w:val="00BB3030"/>
    <w:rsid w:val="00BB3403"/>
    <w:rsid w:val="00BB4965"/>
    <w:rsid w:val="00BB4B8A"/>
    <w:rsid w:val="00BB4DA3"/>
    <w:rsid w:val="00BB591E"/>
    <w:rsid w:val="00BB5977"/>
    <w:rsid w:val="00BB5B78"/>
    <w:rsid w:val="00BB6444"/>
    <w:rsid w:val="00BB6B17"/>
    <w:rsid w:val="00BB728E"/>
    <w:rsid w:val="00BB75A8"/>
    <w:rsid w:val="00BB7C79"/>
    <w:rsid w:val="00BB7D12"/>
    <w:rsid w:val="00BC084C"/>
    <w:rsid w:val="00BC0B9A"/>
    <w:rsid w:val="00BC1557"/>
    <w:rsid w:val="00BC2131"/>
    <w:rsid w:val="00BC22F9"/>
    <w:rsid w:val="00BC260D"/>
    <w:rsid w:val="00BC2AEB"/>
    <w:rsid w:val="00BC3023"/>
    <w:rsid w:val="00BC3A7F"/>
    <w:rsid w:val="00BC3B58"/>
    <w:rsid w:val="00BC3EA5"/>
    <w:rsid w:val="00BC3F9A"/>
    <w:rsid w:val="00BC46A3"/>
    <w:rsid w:val="00BC487F"/>
    <w:rsid w:val="00BC5D54"/>
    <w:rsid w:val="00BC62F1"/>
    <w:rsid w:val="00BC6EA0"/>
    <w:rsid w:val="00BC74C4"/>
    <w:rsid w:val="00BC75A8"/>
    <w:rsid w:val="00BC7F3C"/>
    <w:rsid w:val="00BD0B95"/>
    <w:rsid w:val="00BD1202"/>
    <w:rsid w:val="00BD1309"/>
    <w:rsid w:val="00BD1857"/>
    <w:rsid w:val="00BD2BB0"/>
    <w:rsid w:val="00BD3164"/>
    <w:rsid w:val="00BD409E"/>
    <w:rsid w:val="00BD4AA2"/>
    <w:rsid w:val="00BD50BC"/>
    <w:rsid w:val="00BD562E"/>
    <w:rsid w:val="00BD5740"/>
    <w:rsid w:val="00BD5830"/>
    <w:rsid w:val="00BD61C7"/>
    <w:rsid w:val="00BD637F"/>
    <w:rsid w:val="00BD6473"/>
    <w:rsid w:val="00BD6805"/>
    <w:rsid w:val="00BD68A1"/>
    <w:rsid w:val="00BD6B03"/>
    <w:rsid w:val="00BD6B3A"/>
    <w:rsid w:val="00BD6E8D"/>
    <w:rsid w:val="00BD78F9"/>
    <w:rsid w:val="00BE010C"/>
    <w:rsid w:val="00BE1333"/>
    <w:rsid w:val="00BE1E5D"/>
    <w:rsid w:val="00BE2CC9"/>
    <w:rsid w:val="00BE2CEF"/>
    <w:rsid w:val="00BE2F2A"/>
    <w:rsid w:val="00BE2F3E"/>
    <w:rsid w:val="00BE305A"/>
    <w:rsid w:val="00BE354B"/>
    <w:rsid w:val="00BE36EC"/>
    <w:rsid w:val="00BE3B3D"/>
    <w:rsid w:val="00BE3F00"/>
    <w:rsid w:val="00BE441F"/>
    <w:rsid w:val="00BE46BD"/>
    <w:rsid w:val="00BE4702"/>
    <w:rsid w:val="00BE47E6"/>
    <w:rsid w:val="00BE4BB2"/>
    <w:rsid w:val="00BE4E7F"/>
    <w:rsid w:val="00BE56F9"/>
    <w:rsid w:val="00BE57BF"/>
    <w:rsid w:val="00BE5B6B"/>
    <w:rsid w:val="00BE5EC5"/>
    <w:rsid w:val="00BE61AB"/>
    <w:rsid w:val="00BE678B"/>
    <w:rsid w:val="00BE6F02"/>
    <w:rsid w:val="00BF010A"/>
    <w:rsid w:val="00BF04C4"/>
    <w:rsid w:val="00BF11B3"/>
    <w:rsid w:val="00BF1239"/>
    <w:rsid w:val="00BF1485"/>
    <w:rsid w:val="00BF15A9"/>
    <w:rsid w:val="00BF1DEA"/>
    <w:rsid w:val="00BF1F1E"/>
    <w:rsid w:val="00BF2252"/>
    <w:rsid w:val="00BF2AC2"/>
    <w:rsid w:val="00BF2E28"/>
    <w:rsid w:val="00BF36B1"/>
    <w:rsid w:val="00BF3D1A"/>
    <w:rsid w:val="00BF4035"/>
    <w:rsid w:val="00BF47D9"/>
    <w:rsid w:val="00BF559C"/>
    <w:rsid w:val="00BF5A22"/>
    <w:rsid w:val="00BF67F6"/>
    <w:rsid w:val="00BF6A95"/>
    <w:rsid w:val="00BF765B"/>
    <w:rsid w:val="00BF7A44"/>
    <w:rsid w:val="00BF7A89"/>
    <w:rsid w:val="00C00171"/>
    <w:rsid w:val="00C003BC"/>
    <w:rsid w:val="00C00F8B"/>
    <w:rsid w:val="00C00FAA"/>
    <w:rsid w:val="00C0158A"/>
    <w:rsid w:val="00C0255B"/>
    <w:rsid w:val="00C02966"/>
    <w:rsid w:val="00C029F9"/>
    <w:rsid w:val="00C02C6E"/>
    <w:rsid w:val="00C0318D"/>
    <w:rsid w:val="00C0367F"/>
    <w:rsid w:val="00C03DBE"/>
    <w:rsid w:val="00C04131"/>
    <w:rsid w:val="00C0463C"/>
    <w:rsid w:val="00C047E9"/>
    <w:rsid w:val="00C04A82"/>
    <w:rsid w:val="00C05036"/>
    <w:rsid w:val="00C05057"/>
    <w:rsid w:val="00C0514C"/>
    <w:rsid w:val="00C05808"/>
    <w:rsid w:val="00C05A38"/>
    <w:rsid w:val="00C05A97"/>
    <w:rsid w:val="00C063DD"/>
    <w:rsid w:val="00C069F7"/>
    <w:rsid w:val="00C074B8"/>
    <w:rsid w:val="00C0774C"/>
    <w:rsid w:val="00C07F22"/>
    <w:rsid w:val="00C104D4"/>
    <w:rsid w:val="00C107CD"/>
    <w:rsid w:val="00C110E8"/>
    <w:rsid w:val="00C11416"/>
    <w:rsid w:val="00C11929"/>
    <w:rsid w:val="00C11E40"/>
    <w:rsid w:val="00C124E6"/>
    <w:rsid w:val="00C125DC"/>
    <w:rsid w:val="00C12B7D"/>
    <w:rsid w:val="00C12E0A"/>
    <w:rsid w:val="00C133D3"/>
    <w:rsid w:val="00C13410"/>
    <w:rsid w:val="00C135A2"/>
    <w:rsid w:val="00C135B1"/>
    <w:rsid w:val="00C139AF"/>
    <w:rsid w:val="00C139DA"/>
    <w:rsid w:val="00C139FB"/>
    <w:rsid w:val="00C13C56"/>
    <w:rsid w:val="00C1459D"/>
    <w:rsid w:val="00C14E18"/>
    <w:rsid w:val="00C151DD"/>
    <w:rsid w:val="00C15862"/>
    <w:rsid w:val="00C158DA"/>
    <w:rsid w:val="00C15FB8"/>
    <w:rsid w:val="00C16A9E"/>
    <w:rsid w:val="00C16DE6"/>
    <w:rsid w:val="00C170CE"/>
    <w:rsid w:val="00C170DB"/>
    <w:rsid w:val="00C20161"/>
    <w:rsid w:val="00C20172"/>
    <w:rsid w:val="00C203AE"/>
    <w:rsid w:val="00C208EA"/>
    <w:rsid w:val="00C20FDD"/>
    <w:rsid w:val="00C21C03"/>
    <w:rsid w:val="00C22BDB"/>
    <w:rsid w:val="00C23263"/>
    <w:rsid w:val="00C239F9"/>
    <w:rsid w:val="00C23AE2"/>
    <w:rsid w:val="00C23F03"/>
    <w:rsid w:val="00C25072"/>
    <w:rsid w:val="00C25754"/>
    <w:rsid w:val="00C25B8D"/>
    <w:rsid w:val="00C26D14"/>
    <w:rsid w:val="00C2728B"/>
    <w:rsid w:val="00C274D1"/>
    <w:rsid w:val="00C27D00"/>
    <w:rsid w:val="00C30938"/>
    <w:rsid w:val="00C30B10"/>
    <w:rsid w:val="00C30C8D"/>
    <w:rsid w:val="00C30F44"/>
    <w:rsid w:val="00C31F84"/>
    <w:rsid w:val="00C323FF"/>
    <w:rsid w:val="00C324C3"/>
    <w:rsid w:val="00C32760"/>
    <w:rsid w:val="00C32B93"/>
    <w:rsid w:val="00C32F38"/>
    <w:rsid w:val="00C33B0C"/>
    <w:rsid w:val="00C33CDF"/>
    <w:rsid w:val="00C33E30"/>
    <w:rsid w:val="00C33FCD"/>
    <w:rsid w:val="00C35464"/>
    <w:rsid w:val="00C354B0"/>
    <w:rsid w:val="00C35C4F"/>
    <w:rsid w:val="00C35FC5"/>
    <w:rsid w:val="00C36248"/>
    <w:rsid w:val="00C366B4"/>
    <w:rsid w:val="00C36742"/>
    <w:rsid w:val="00C368D5"/>
    <w:rsid w:val="00C3734A"/>
    <w:rsid w:val="00C40C7F"/>
    <w:rsid w:val="00C40EDF"/>
    <w:rsid w:val="00C414BA"/>
    <w:rsid w:val="00C42A60"/>
    <w:rsid w:val="00C42D2E"/>
    <w:rsid w:val="00C43575"/>
    <w:rsid w:val="00C437A5"/>
    <w:rsid w:val="00C43E23"/>
    <w:rsid w:val="00C4401B"/>
    <w:rsid w:val="00C4448F"/>
    <w:rsid w:val="00C4569B"/>
    <w:rsid w:val="00C456B1"/>
    <w:rsid w:val="00C457D1"/>
    <w:rsid w:val="00C45BFD"/>
    <w:rsid w:val="00C4685A"/>
    <w:rsid w:val="00C4698E"/>
    <w:rsid w:val="00C46EF7"/>
    <w:rsid w:val="00C47660"/>
    <w:rsid w:val="00C477F3"/>
    <w:rsid w:val="00C47895"/>
    <w:rsid w:val="00C47F46"/>
    <w:rsid w:val="00C50EB8"/>
    <w:rsid w:val="00C511DA"/>
    <w:rsid w:val="00C51533"/>
    <w:rsid w:val="00C5297B"/>
    <w:rsid w:val="00C52DA6"/>
    <w:rsid w:val="00C535A1"/>
    <w:rsid w:val="00C536C8"/>
    <w:rsid w:val="00C5379B"/>
    <w:rsid w:val="00C53AA2"/>
    <w:rsid w:val="00C5412D"/>
    <w:rsid w:val="00C5454F"/>
    <w:rsid w:val="00C54C47"/>
    <w:rsid w:val="00C54F8A"/>
    <w:rsid w:val="00C556E2"/>
    <w:rsid w:val="00C55B27"/>
    <w:rsid w:val="00C55BA2"/>
    <w:rsid w:val="00C55EFA"/>
    <w:rsid w:val="00C56193"/>
    <w:rsid w:val="00C57314"/>
    <w:rsid w:val="00C578BB"/>
    <w:rsid w:val="00C578F2"/>
    <w:rsid w:val="00C57926"/>
    <w:rsid w:val="00C57B19"/>
    <w:rsid w:val="00C57B7F"/>
    <w:rsid w:val="00C57C84"/>
    <w:rsid w:val="00C57F56"/>
    <w:rsid w:val="00C60F42"/>
    <w:rsid w:val="00C61419"/>
    <w:rsid w:val="00C61655"/>
    <w:rsid w:val="00C61B47"/>
    <w:rsid w:val="00C62988"/>
    <w:rsid w:val="00C62C24"/>
    <w:rsid w:val="00C643DC"/>
    <w:rsid w:val="00C64FD3"/>
    <w:rsid w:val="00C652FF"/>
    <w:rsid w:val="00C65964"/>
    <w:rsid w:val="00C65FCA"/>
    <w:rsid w:val="00C66511"/>
    <w:rsid w:val="00C66B03"/>
    <w:rsid w:val="00C66BB4"/>
    <w:rsid w:val="00C677F3"/>
    <w:rsid w:val="00C67BD8"/>
    <w:rsid w:val="00C67F5A"/>
    <w:rsid w:val="00C701D6"/>
    <w:rsid w:val="00C707E9"/>
    <w:rsid w:val="00C7092A"/>
    <w:rsid w:val="00C70E57"/>
    <w:rsid w:val="00C715D6"/>
    <w:rsid w:val="00C718E5"/>
    <w:rsid w:val="00C71A6E"/>
    <w:rsid w:val="00C71E4D"/>
    <w:rsid w:val="00C71EEE"/>
    <w:rsid w:val="00C73747"/>
    <w:rsid w:val="00C73C21"/>
    <w:rsid w:val="00C74473"/>
    <w:rsid w:val="00C746E1"/>
    <w:rsid w:val="00C750F1"/>
    <w:rsid w:val="00C75609"/>
    <w:rsid w:val="00C7566E"/>
    <w:rsid w:val="00C7625B"/>
    <w:rsid w:val="00C762C5"/>
    <w:rsid w:val="00C7646A"/>
    <w:rsid w:val="00C76A77"/>
    <w:rsid w:val="00C76D66"/>
    <w:rsid w:val="00C777DA"/>
    <w:rsid w:val="00C779F2"/>
    <w:rsid w:val="00C77A71"/>
    <w:rsid w:val="00C802F1"/>
    <w:rsid w:val="00C80B34"/>
    <w:rsid w:val="00C81032"/>
    <w:rsid w:val="00C81192"/>
    <w:rsid w:val="00C81465"/>
    <w:rsid w:val="00C81504"/>
    <w:rsid w:val="00C818BD"/>
    <w:rsid w:val="00C81BE8"/>
    <w:rsid w:val="00C81D11"/>
    <w:rsid w:val="00C81DD5"/>
    <w:rsid w:val="00C81E4C"/>
    <w:rsid w:val="00C82239"/>
    <w:rsid w:val="00C82C56"/>
    <w:rsid w:val="00C8324F"/>
    <w:rsid w:val="00C83664"/>
    <w:rsid w:val="00C83DD5"/>
    <w:rsid w:val="00C8423C"/>
    <w:rsid w:val="00C8437A"/>
    <w:rsid w:val="00C84520"/>
    <w:rsid w:val="00C84986"/>
    <w:rsid w:val="00C8526D"/>
    <w:rsid w:val="00C85389"/>
    <w:rsid w:val="00C8552A"/>
    <w:rsid w:val="00C859F5"/>
    <w:rsid w:val="00C85AFE"/>
    <w:rsid w:val="00C85ED9"/>
    <w:rsid w:val="00C86318"/>
    <w:rsid w:val="00C867FA"/>
    <w:rsid w:val="00C87766"/>
    <w:rsid w:val="00C87CA7"/>
    <w:rsid w:val="00C90116"/>
    <w:rsid w:val="00C905A6"/>
    <w:rsid w:val="00C908CF"/>
    <w:rsid w:val="00C91229"/>
    <w:rsid w:val="00C91A3F"/>
    <w:rsid w:val="00C91E1D"/>
    <w:rsid w:val="00C92076"/>
    <w:rsid w:val="00C92514"/>
    <w:rsid w:val="00C92671"/>
    <w:rsid w:val="00C92FF3"/>
    <w:rsid w:val="00C931DD"/>
    <w:rsid w:val="00C932A0"/>
    <w:rsid w:val="00C933E6"/>
    <w:rsid w:val="00C94140"/>
    <w:rsid w:val="00C94442"/>
    <w:rsid w:val="00C946AF"/>
    <w:rsid w:val="00C94C08"/>
    <w:rsid w:val="00C951A6"/>
    <w:rsid w:val="00C9528A"/>
    <w:rsid w:val="00C95482"/>
    <w:rsid w:val="00C95ADF"/>
    <w:rsid w:val="00C968D0"/>
    <w:rsid w:val="00C97152"/>
    <w:rsid w:val="00C97A05"/>
    <w:rsid w:val="00C97AFF"/>
    <w:rsid w:val="00C97D03"/>
    <w:rsid w:val="00C97DF4"/>
    <w:rsid w:val="00C97F07"/>
    <w:rsid w:val="00C97F76"/>
    <w:rsid w:val="00CA0A37"/>
    <w:rsid w:val="00CA0FDC"/>
    <w:rsid w:val="00CA1F95"/>
    <w:rsid w:val="00CA2430"/>
    <w:rsid w:val="00CA2761"/>
    <w:rsid w:val="00CA2B5A"/>
    <w:rsid w:val="00CA2F64"/>
    <w:rsid w:val="00CA3B7C"/>
    <w:rsid w:val="00CA4001"/>
    <w:rsid w:val="00CA452A"/>
    <w:rsid w:val="00CA4A5C"/>
    <w:rsid w:val="00CA4C67"/>
    <w:rsid w:val="00CA54FC"/>
    <w:rsid w:val="00CA554C"/>
    <w:rsid w:val="00CA567D"/>
    <w:rsid w:val="00CA5BA3"/>
    <w:rsid w:val="00CA5C2F"/>
    <w:rsid w:val="00CA60F3"/>
    <w:rsid w:val="00CA6499"/>
    <w:rsid w:val="00CA7065"/>
    <w:rsid w:val="00CA7704"/>
    <w:rsid w:val="00CA7DB1"/>
    <w:rsid w:val="00CA7EA6"/>
    <w:rsid w:val="00CB0F3A"/>
    <w:rsid w:val="00CB1580"/>
    <w:rsid w:val="00CB1FE5"/>
    <w:rsid w:val="00CB2210"/>
    <w:rsid w:val="00CB290C"/>
    <w:rsid w:val="00CB2C27"/>
    <w:rsid w:val="00CB2E1A"/>
    <w:rsid w:val="00CB37E3"/>
    <w:rsid w:val="00CB3CBA"/>
    <w:rsid w:val="00CB445C"/>
    <w:rsid w:val="00CB48D5"/>
    <w:rsid w:val="00CB4D64"/>
    <w:rsid w:val="00CB5607"/>
    <w:rsid w:val="00CB5966"/>
    <w:rsid w:val="00CB5C5B"/>
    <w:rsid w:val="00CB6338"/>
    <w:rsid w:val="00CB67F6"/>
    <w:rsid w:val="00CB7134"/>
    <w:rsid w:val="00CB7E4C"/>
    <w:rsid w:val="00CB7F97"/>
    <w:rsid w:val="00CC03D7"/>
    <w:rsid w:val="00CC1035"/>
    <w:rsid w:val="00CC1911"/>
    <w:rsid w:val="00CC203D"/>
    <w:rsid w:val="00CC2754"/>
    <w:rsid w:val="00CC2ABC"/>
    <w:rsid w:val="00CC2DC6"/>
    <w:rsid w:val="00CC3318"/>
    <w:rsid w:val="00CC39FE"/>
    <w:rsid w:val="00CC3CFA"/>
    <w:rsid w:val="00CC480C"/>
    <w:rsid w:val="00CC4874"/>
    <w:rsid w:val="00CC4C1A"/>
    <w:rsid w:val="00CC537A"/>
    <w:rsid w:val="00CC5645"/>
    <w:rsid w:val="00CC66A5"/>
    <w:rsid w:val="00CC693B"/>
    <w:rsid w:val="00CC6A9B"/>
    <w:rsid w:val="00CC6C2A"/>
    <w:rsid w:val="00CC7249"/>
    <w:rsid w:val="00CC731D"/>
    <w:rsid w:val="00CC738E"/>
    <w:rsid w:val="00CC7422"/>
    <w:rsid w:val="00CC7B96"/>
    <w:rsid w:val="00CD0D63"/>
    <w:rsid w:val="00CD0F6E"/>
    <w:rsid w:val="00CD128F"/>
    <w:rsid w:val="00CD19FD"/>
    <w:rsid w:val="00CD2AD7"/>
    <w:rsid w:val="00CD2E9F"/>
    <w:rsid w:val="00CD3102"/>
    <w:rsid w:val="00CD344C"/>
    <w:rsid w:val="00CD3533"/>
    <w:rsid w:val="00CD382A"/>
    <w:rsid w:val="00CD384B"/>
    <w:rsid w:val="00CD4677"/>
    <w:rsid w:val="00CD49A2"/>
    <w:rsid w:val="00CD4ED9"/>
    <w:rsid w:val="00CD4F46"/>
    <w:rsid w:val="00CD51C9"/>
    <w:rsid w:val="00CD651C"/>
    <w:rsid w:val="00CD697F"/>
    <w:rsid w:val="00CD6F97"/>
    <w:rsid w:val="00CD796D"/>
    <w:rsid w:val="00CD7AC8"/>
    <w:rsid w:val="00CE1606"/>
    <w:rsid w:val="00CE29F7"/>
    <w:rsid w:val="00CE3D61"/>
    <w:rsid w:val="00CE416A"/>
    <w:rsid w:val="00CE44B9"/>
    <w:rsid w:val="00CE45DD"/>
    <w:rsid w:val="00CE4BB0"/>
    <w:rsid w:val="00CE57D7"/>
    <w:rsid w:val="00CE5A84"/>
    <w:rsid w:val="00CE67BD"/>
    <w:rsid w:val="00CE72B6"/>
    <w:rsid w:val="00CE7C8D"/>
    <w:rsid w:val="00CF05A3"/>
    <w:rsid w:val="00CF0786"/>
    <w:rsid w:val="00CF0A52"/>
    <w:rsid w:val="00CF10EB"/>
    <w:rsid w:val="00CF10EF"/>
    <w:rsid w:val="00CF14D8"/>
    <w:rsid w:val="00CF2778"/>
    <w:rsid w:val="00CF29B1"/>
    <w:rsid w:val="00CF2D37"/>
    <w:rsid w:val="00CF2E46"/>
    <w:rsid w:val="00CF31ED"/>
    <w:rsid w:val="00CF31FD"/>
    <w:rsid w:val="00CF32BB"/>
    <w:rsid w:val="00CF477A"/>
    <w:rsid w:val="00CF4A31"/>
    <w:rsid w:val="00CF4AE6"/>
    <w:rsid w:val="00CF59A9"/>
    <w:rsid w:val="00CF5BE0"/>
    <w:rsid w:val="00CF6164"/>
    <w:rsid w:val="00CF643F"/>
    <w:rsid w:val="00CF6B07"/>
    <w:rsid w:val="00CF74C9"/>
    <w:rsid w:val="00D00205"/>
    <w:rsid w:val="00D01259"/>
    <w:rsid w:val="00D01C5A"/>
    <w:rsid w:val="00D01D17"/>
    <w:rsid w:val="00D02173"/>
    <w:rsid w:val="00D0242C"/>
    <w:rsid w:val="00D024CC"/>
    <w:rsid w:val="00D024D9"/>
    <w:rsid w:val="00D02B16"/>
    <w:rsid w:val="00D02FC5"/>
    <w:rsid w:val="00D02FCF"/>
    <w:rsid w:val="00D031DB"/>
    <w:rsid w:val="00D0336B"/>
    <w:rsid w:val="00D037FD"/>
    <w:rsid w:val="00D03C96"/>
    <w:rsid w:val="00D0582D"/>
    <w:rsid w:val="00D06183"/>
    <w:rsid w:val="00D063FD"/>
    <w:rsid w:val="00D064AB"/>
    <w:rsid w:val="00D069EB"/>
    <w:rsid w:val="00D06BFB"/>
    <w:rsid w:val="00D0736C"/>
    <w:rsid w:val="00D07797"/>
    <w:rsid w:val="00D100E6"/>
    <w:rsid w:val="00D10B61"/>
    <w:rsid w:val="00D10B78"/>
    <w:rsid w:val="00D113E9"/>
    <w:rsid w:val="00D116C7"/>
    <w:rsid w:val="00D11D10"/>
    <w:rsid w:val="00D11D5B"/>
    <w:rsid w:val="00D12039"/>
    <w:rsid w:val="00D120F5"/>
    <w:rsid w:val="00D12A1A"/>
    <w:rsid w:val="00D12B92"/>
    <w:rsid w:val="00D1345A"/>
    <w:rsid w:val="00D13955"/>
    <w:rsid w:val="00D13AC0"/>
    <w:rsid w:val="00D13D1C"/>
    <w:rsid w:val="00D14175"/>
    <w:rsid w:val="00D14332"/>
    <w:rsid w:val="00D14541"/>
    <w:rsid w:val="00D14759"/>
    <w:rsid w:val="00D148E2"/>
    <w:rsid w:val="00D149AD"/>
    <w:rsid w:val="00D14E24"/>
    <w:rsid w:val="00D14F5F"/>
    <w:rsid w:val="00D153E8"/>
    <w:rsid w:val="00D153ED"/>
    <w:rsid w:val="00D1586E"/>
    <w:rsid w:val="00D16345"/>
    <w:rsid w:val="00D16BB5"/>
    <w:rsid w:val="00D17009"/>
    <w:rsid w:val="00D171BE"/>
    <w:rsid w:val="00D17E41"/>
    <w:rsid w:val="00D201E8"/>
    <w:rsid w:val="00D20F32"/>
    <w:rsid w:val="00D20F51"/>
    <w:rsid w:val="00D21080"/>
    <w:rsid w:val="00D21945"/>
    <w:rsid w:val="00D21E3B"/>
    <w:rsid w:val="00D227AC"/>
    <w:rsid w:val="00D22CF1"/>
    <w:rsid w:val="00D22E4C"/>
    <w:rsid w:val="00D24224"/>
    <w:rsid w:val="00D25412"/>
    <w:rsid w:val="00D25BDA"/>
    <w:rsid w:val="00D26FDE"/>
    <w:rsid w:val="00D279E2"/>
    <w:rsid w:val="00D27C3E"/>
    <w:rsid w:val="00D30389"/>
    <w:rsid w:val="00D3073C"/>
    <w:rsid w:val="00D30B6A"/>
    <w:rsid w:val="00D31056"/>
    <w:rsid w:val="00D31406"/>
    <w:rsid w:val="00D3495E"/>
    <w:rsid w:val="00D34D27"/>
    <w:rsid w:val="00D351E5"/>
    <w:rsid w:val="00D35564"/>
    <w:rsid w:val="00D35949"/>
    <w:rsid w:val="00D36832"/>
    <w:rsid w:val="00D36C07"/>
    <w:rsid w:val="00D36C13"/>
    <w:rsid w:val="00D36EA3"/>
    <w:rsid w:val="00D379F0"/>
    <w:rsid w:val="00D37AC2"/>
    <w:rsid w:val="00D3877E"/>
    <w:rsid w:val="00D40150"/>
    <w:rsid w:val="00D402F3"/>
    <w:rsid w:val="00D4034B"/>
    <w:rsid w:val="00D4082A"/>
    <w:rsid w:val="00D4099B"/>
    <w:rsid w:val="00D41803"/>
    <w:rsid w:val="00D41A20"/>
    <w:rsid w:val="00D42EA6"/>
    <w:rsid w:val="00D43120"/>
    <w:rsid w:val="00D4371E"/>
    <w:rsid w:val="00D43890"/>
    <w:rsid w:val="00D43F47"/>
    <w:rsid w:val="00D448E1"/>
    <w:rsid w:val="00D45108"/>
    <w:rsid w:val="00D458F5"/>
    <w:rsid w:val="00D45A16"/>
    <w:rsid w:val="00D462D9"/>
    <w:rsid w:val="00D462F8"/>
    <w:rsid w:val="00D46A44"/>
    <w:rsid w:val="00D46D5D"/>
    <w:rsid w:val="00D46D8A"/>
    <w:rsid w:val="00D46E28"/>
    <w:rsid w:val="00D46EEB"/>
    <w:rsid w:val="00D475DB"/>
    <w:rsid w:val="00D50658"/>
    <w:rsid w:val="00D50AC5"/>
    <w:rsid w:val="00D50D06"/>
    <w:rsid w:val="00D510FC"/>
    <w:rsid w:val="00D51355"/>
    <w:rsid w:val="00D51666"/>
    <w:rsid w:val="00D51982"/>
    <w:rsid w:val="00D523C8"/>
    <w:rsid w:val="00D52600"/>
    <w:rsid w:val="00D53489"/>
    <w:rsid w:val="00D53493"/>
    <w:rsid w:val="00D53EC4"/>
    <w:rsid w:val="00D54250"/>
    <w:rsid w:val="00D543CD"/>
    <w:rsid w:val="00D54CBC"/>
    <w:rsid w:val="00D5526A"/>
    <w:rsid w:val="00D5556B"/>
    <w:rsid w:val="00D562D2"/>
    <w:rsid w:val="00D6047B"/>
    <w:rsid w:val="00D604DE"/>
    <w:rsid w:val="00D60549"/>
    <w:rsid w:val="00D60841"/>
    <w:rsid w:val="00D60FA5"/>
    <w:rsid w:val="00D61185"/>
    <w:rsid w:val="00D61610"/>
    <w:rsid w:val="00D61661"/>
    <w:rsid w:val="00D61886"/>
    <w:rsid w:val="00D618DF"/>
    <w:rsid w:val="00D61AEF"/>
    <w:rsid w:val="00D63271"/>
    <w:rsid w:val="00D634A6"/>
    <w:rsid w:val="00D63CB5"/>
    <w:rsid w:val="00D64A77"/>
    <w:rsid w:val="00D65396"/>
    <w:rsid w:val="00D659B3"/>
    <w:rsid w:val="00D65B54"/>
    <w:rsid w:val="00D65FA0"/>
    <w:rsid w:val="00D662B6"/>
    <w:rsid w:val="00D662DF"/>
    <w:rsid w:val="00D667B9"/>
    <w:rsid w:val="00D6689E"/>
    <w:rsid w:val="00D669B8"/>
    <w:rsid w:val="00D6700F"/>
    <w:rsid w:val="00D677D9"/>
    <w:rsid w:val="00D67BA3"/>
    <w:rsid w:val="00D67F9E"/>
    <w:rsid w:val="00D70242"/>
    <w:rsid w:val="00D7025C"/>
    <w:rsid w:val="00D706B4"/>
    <w:rsid w:val="00D709F5"/>
    <w:rsid w:val="00D70D26"/>
    <w:rsid w:val="00D71967"/>
    <w:rsid w:val="00D71A62"/>
    <w:rsid w:val="00D72186"/>
    <w:rsid w:val="00D72A2F"/>
    <w:rsid w:val="00D72BD3"/>
    <w:rsid w:val="00D736F3"/>
    <w:rsid w:val="00D737BD"/>
    <w:rsid w:val="00D73878"/>
    <w:rsid w:val="00D73AA3"/>
    <w:rsid w:val="00D73BB9"/>
    <w:rsid w:val="00D73BBA"/>
    <w:rsid w:val="00D7455D"/>
    <w:rsid w:val="00D74A06"/>
    <w:rsid w:val="00D74BA9"/>
    <w:rsid w:val="00D74E18"/>
    <w:rsid w:val="00D74E72"/>
    <w:rsid w:val="00D750E4"/>
    <w:rsid w:val="00D76F21"/>
    <w:rsid w:val="00D77448"/>
    <w:rsid w:val="00D77903"/>
    <w:rsid w:val="00D77FC3"/>
    <w:rsid w:val="00D801DA"/>
    <w:rsid w:val="00D8042F"/>
    <w:rsid w:val="00D8066C"/>
    <w:rsid w:val="00D80ADF"/>
    <w:rsid w:val="00D80D95"/>
    <w:rsid w:val="00D81699"/>
    <w:rsid w:val="00D817D8"/>
    <w:rsid w:val="00D8181B"/>
    <w:rsid w:val="00D81AC9"/>
    <w:rsid w:val="00D8200B"/>
    <w:rsid w:val="00D824C1"/>
    <w:rsid w:val="00D82A63"/>
    <w:rsid w:val="00D82BE9"/>
    <w:rsid w:val="00D835DE"/>
    <w:rsid w:val="00D8424B"/>
    <w:rsid w:val="00D84369"/>
    <w:rsid w:val="00D84409"/>
    <w:rsid w:val="00D84A6F"/>
    <w:rsid w:val="00D84BF4"/>
    <w:rsid w:val="00D84DF4"/>
    <w:rsid w:val="00D8596C"/>
    <w:rsid w:val="00D85B24"/>
    <w:rsid w:val="00D86955"/>
    <w:rsid w:val="00D86AB8"/>
    <w:rsid w:val="00D877D9"/>
    <w:rsid w:val="00D90504"/>
    <w:rsid w:val="00D914DF"/>
    <w:rsid w:val="00D918AC"/>
    <w:rsid w:val="00D91E74"/>
    <w:rsid w:val="00D920E1"/>
    <w:rsid w:val="00D9281F"/>
    <w:rsid w:val="00D92C49"/>
    <w:rsid w:val="00D931E1"/>
    <w:rsid w:val="00D9360C"/>
    <w:rsid w:val="00D93E74"/>
    <w:rsid w:val="00D94957"/>
    <w:rsid w:val="00D94F11"/>
    <w:rsid w:val="00D95029"/>
    <w:rsid w:val="00D953AE"/>
    <w:rsid w:val="00D95885"/>
    <w:rsid w:val="00D96004"/>
    <w:rsid w:val="00D9614C"/>
    <w:rsid w:val="00D96186"/>
    <w:rsid w:val="00D96735"/>
    <w:rsid w:val="00D978D7"/>
    <w:rsid w:val="00D979AA"/>
    <w:rsid w:val="00DA01F8"/>
    <w:rsid w:val="00DA0279"/>
    <w:rsid w:val="00DA0A0E"/>
    <w:rsid w:val="00DA1E52"/>
    <w:rsid w:val="00DA1E6B"/>
    <w:rsid w:val="00DA2015"/>
    <w:rsid w:val="00DA297D"/>
    <w:rsid w:val="00DA360E"/>
    <w:rsid w:val="00DA55B0"/>
    <w:rsid w:val="00DA5924"/>
    <w:rsid w:val="00DA62A0"/>
    <w:rsid w:val="00DA66C9"/>
    <w:rsid w:val="00DA6EF1"/>
    <w:rsid w:val="00DA7920"/>
    <w:rsid w:val="00DB0250"/>
    <w:rsid w:val="00DB03D4"/>
    <w:rsid w:val="00DB079E"/>
    <w:rsid w:val="00DB2018"/>
    <w:rsid w:val="00DB21F1"/>
    <w:rsid w:val="00DB29F4"/>
    <w:rsid w:val="00DB3390"/>
    <w:rsid w:val="00DB3394"/>
    <w:rsid w:val="00DB3701"/>
    <w:rsid w:val="00DB3BBD"/>
    <w:rsid w:val="00DB3E39"/>
    <w:rsid w:val="00DB40F3"/>
    <w:rsid w:val="00DB4546"/>
    <w:rsid w:val="00DB46C2"/>
    <w:rsid w:val="00DB4D1A"/>
    <w:rsid w:val="00DB4D2E"/>
    <w:rsid w:val="00DB5662"/>
    <w:rsid w:val="00DB5B6E"/>
    <w:rsid w:val="00DB5CBF"/>
    <w:rsid w:val="00DB5FD9"/>
    <w:rsid w:val="00DB60EB"/>
    <w:rsid w:val="00DB6567"/>
    <w:rsid w:val="00DB6EAE"/>
    <w:rsid w:val="00DB7562"/>
    <w:rsid w:val="00DC001D"/>
    <w:rsid w:val="00DC0B80"/>
    <w:rsid w:val="00DC1838"/>
    <w:rsid w:val="00DC1EF4"/>
    <w:rsid w:val="00DC2254"/>
    <w:rsid w:val="00DC2700"/>
    <w:rsid w:val="00DC2BFE"/>
    <w:rsid w:val="00DC32C4"/>
    <w:rsid w:val="00DC35F3"/>
    <w:rsid w:val="00DC3B03"/>
    <w:rsid w:val="00DC3DDB"/>
    <w:rsid w:val="00DC41B2"/>
    <w:rsid w:val="00DC41D4"/>
    <w:rsid w:val="00DC4475"/>
    <w:rsid w:val="00DC4499"/>
    <w:rsid w:val="00DC54ED"/>
    <w:rsid w:val="00DC5A1E"/>
    <w:rsid w:val="00DC6694"/>
    <w:rsid w:val="00DC6D73"/>
    <w:rsid w:val="00DC6F89"/>
    <w:rsid w:val="00DC6FF1"/>
    <w:rsid w:val="00DC700B"/>
    <w:rsid w:val="00DC7029"/>
    <w:rsid w:val="00DC7F6E"/>
    <w:rsid w:val="00DD04AC"/>
    <w:rsid w:val="00DD0596"/>
    <w:rsid w:val="00DD130B"/>
    <w:rsid w:val="00DD13A0"/>
    <w:rsid w:val="00DD1826"/>
    <w:rsid w:val="00DD28C4"/>
    <w:rsid w:val="00DD2DA5"/>
    <w:rsid w:val="00DD33D6"/>
    <w:rsid w:val="00DD3538"/>
    <w:rsid w:val="00DD3EAB"/>
    <w:rsid w:val="00DD550F"/>
    <w:rsid w:val="00DD5C0F"/>
    <w:rsid w:val="00DD6D56"/>
    <w:rsid w:val="00DD77E6"/>
    <w:rsid w:val="00DD7DCA"/>
    <w:rsid w:val="00DE0637"/>
    <w:rsid w:val="00DE16FE"/>
    <w:rsid w:val="00DE2BD2"/>
    <w:rsid w:val="00DE30BD"/>
    <w:rsid w:val="00DE318A"/>
    <w:rsid w:val="00DE326F"/>
    <w:rsid w:val="00DE3A0D"/>
    <w:rsid w:val="00DE3C29"/>
    <w:rsid w:val="00DE42E7"/>
    <w:rsid w:val="00DE4BA3"/>
    <w:rsid w:val="00DE4DBE"/>
    <w:rsid w:val="00DE54D3"/>
    <w:rsid w:val="00DE6BBD"/>
    <w:rsid w:val="00DE7581"/>
    <w:rsid w:val="00DE7826"/>
    <w:rsid w:val="00DF0587"/>
    <w:rsid w:val="00DF0A11"/>
    <w:rsid w:val="00DF1094"/>
    <w:rsid w:val="00DF1584"/>
    <w:rsid w:val="00DF15E9"/>
    <w:rsid w:val="00DF218F"/>
    <w:rsid w:val="00DF2381"/>
    <w:rsid w:val="00DF266A"/>
    <w:rsid w:val="00DF27C9"/>
    <w:rsid w:val="00DF350D"/>
    <w:rsid w:val="00DF3630"/>
    <w:rsid w:val="00DF3EB1"/>
    <w:rsid w:val="00DF4457"/>
    <w:rsid w:val="00DF47CE"/>
    <w:rsid w:val="00DF5019"/>
    <w:rsid w:val="00DF5042"/>
    <w:rsid w:val="00DF53DF"/>
    <w:rsid w:val="00DF6965"/>
    <w:rsid w:val="00DF6977"/>
    <w:rsid w:val="00DF6F3F"/>
    <w:rsid w:val="00DF6F95"/>
    <w:rsid w:val="00DF71E2"/>
    <w:rsid w:val="00DF7925"/>
    <w:rsid w:val="00DF7AE8"/>
    <w:rsid w:val="00DF7B7B"/>
    <w:rsid w:val="00E005F9"/>
    <w:rsid w:val="00E00E5B"/>
    <w:rsid w:val="00E01348"/>
    <w:rsid w:val="00E016C7"/>
    <w:rsid w:val="00E018B9"/>
    <w:rsid w:val="00E01D2D"/>
    <w:rsid w:val="00E01F3D"/>
    <w:rsid w:val="00E0244A"/>
    <w:rsid w:val="00E02706"/>
    <w:rsid w:val="00E02BD9"/>
    <w:rsid w:val="00E03268"/>
    <w:rsid w:val="00E0339A"/>
    <w:rsid w:val="00E048CE"/>
    <w:rsid w:val="00E048DD"/>
    <w:rsid w:val="00E04A70"/>
    <w:rsid w:val="00E0579E"/>
    <w:rsid w:val="00E05929"/>
    <w:rsid w:val="00E05ADE"/>
    <w:rsid w:val="00E06AAA"/>
    <w:rsid w:val="00E0705F"/>
    <w:rsid w:val="00E0753D"/>
    <w:rsid w:val="00E07945"/>
    <w:rsid w:val="00E079B5"/>
    <w:rsid w:val="00E07AD5"/>
    <w:rsid w:val="00E07C49"/>
    <w:rsid w:val="00E10A63"/>
    <w:rsid w:val="00E116ED"/>
    <w:rsid w:val="00E1187C"/>
    <w:rsid w:val="00E11D73"/>
    <w:rsid w:val="00E12309"/>
    <w:rsid w:val="00E1240B"/>
    <w:rsid w:val="00E1262E"/>
    <w:rsid w:val="00E12735"/>
    <w:rsid w:val="00E13240"/>
    <w:rsid w:val="00E133E4"/>
    <w:rsid w:val="00E13602"/>
    <w:rsid w:val="00E13CDE"/>
    <w:rsid w:val="00E13E37"/>
    <w:rsid w:val="00E1437F"/>
    <w:rsid w:val="00E14B05"/>
    <w:rsid w:val="00E14F62"/>
    <w:rsid w:val="00E15C8E"/>
    <w:rsid w:val="00E15D1A"/>
    <w:rsid w:val="00E16717"/>
    <w:rsid w:val="00E168E5"/>
    <w:rsid w:val="00E16B0E"/>
    <w:rsid w:val="00E16C7B"/>
    <w:rsid w:val="00E178D0"/>
    <w:rsid w:val="00E17E59"/>
    <w:rsid w:val="00E17E77"/>
    <w:rsid w:val="00E20402"/>
    <w:rsid w:val="00E2088E"/>
    <w:rsid w:val="00E2105C"/>
    <w:rsid w:val="00E229B7"/>
    <w:rsid w:val="00E22AA5"/>
    <w:rsid w:val="00E2374C"/>
    <w:rsid w:val="00E2457C"/>
    <w:rsid w:val="00E255EA"/>
    <w:rsid w:val="00E256E3"/>
    <w:rsid w:val="00E25937"/>
    <w:rsid w:val="00E25BC8"/>
    <w:rsid w:val="00E25F3E"/>
    <w:rsid w:val="00E261AF"/>
    <w:rsid w:val="00E26369"/>
    <w:rsid w:val="00E2654B"/>
    <w:rsid w:val="00E26AD2"/>
    <w:rsid w:val="00E26B5A"/>
    <w:rsid w:val="00E26E31"/>
    <w:rsid w:val="00E3026B"/>
    <w:rsid w:val="00E3030D"/>
    <w:rsid w:val="00E3036A"/>
    <w:rsid w:val="00E30FF3"/>
    <w:rsid w:val="00E3142C"/>
    <w:rsid w:val="00E319C5"/>
    <w:rsid w:val="00E31C20"/>
    <w:rsid w:val="00E31E8E"/>
    <w:rsid w:val="00E31F68"/>
    <w:rsid w:val="00E32285"/>
    <w:rsid w:val="00E324DC"/>
    <w:rsid w:val="00E32B56"/>
    <w:rsid w:val="00E334F7"/>
    <w:rsid w:val="00E341F5"/>
    <w:rsid w:val="00E34782"/>
    <w:rsid w:val="00E34DF9"/>
    <w:rsid w:val="00E352E3"/>
    <w:rsid w:val="00E35395"/>
    <w:rsid w:val="00E353B3"/>
    <w:rsid w:val="00E357F2"/>
    <w:rsid w:val="00E35950"/>
    <w:rsid w:val="00E3600D"/>
    <w:rsid w:val="00E363C9"/>
    <w:rsid w:val="00E3680F"/>
    <w:rsid w:val="00E36D5F"/>
    <w:rsid w:val="00E36DB6"/>
    <w:rsid w:val="00E37452"/>
    <w:rsid w:val="00E37676"/>
    <w:rsid w:val="00E3789E"/>
    <w:rsid w:val="00E37A31"/>
    <w:rsid w:val="00E402DB"/>
    <w:rsid w:val="00E404EF"/>
    <w:rsid w:val="00E406A2"/>
    <w:rsid w:val="00E40E92"/>
    <w:rsid w:val="00E4283E"/>
    <w:rsid w:val="00E42B09"/>
    <w:rsid w:val="00E43913"/>
    <w:rsid w:val="00E43A91"/>
    <w:rsid w:val="00E43E4C"/>
    <w:rsid w:val="00E44ED5"/>
    <w:rsid w:val="00E4514B"/>
    <w:rsid w:val="00E457C2"/>
    <w:rsid w:val="00E45B65"/>
    <w:rsid w:val="00E45E8B"/>
    <w:rsid w:val="00E46E29"/>
    <w:rsid w:val="00E47960"/>
    <w:rsid w:val="00E47BA9"/>
    <w:rsid w:val="00E50354"/>
    <w:rsid w:val="00E51212"/>
    <w:rsid w:val="00E5125B"/>
    <w:rsid w:val="00E51E0A"/>
    <w:rsid w:val="00E5277A"/>
    <w:rsid w:val="00E52A4E"/>
    <w:rsid w:val="00E52FFE"/>
    <w:rsid w:val="00E53360"/>
    <w:rsid w:val="00E535D1"/>
    <w:rsid w:val="00E53669"/>
    <w:rsid w:val="00E5370C"/>
    <w:rsid w:val="00E53CEE"/>
    <w:rsid w:val="00E54144"/>
    <w:rsid w:val="00E54C03"/>
    <w:rsid w:val="00E54C38"/>
    <w:rsid w:val="00E554BF"/>
    <w:rsid w:val="00E557D5"/>
    <w:rsid w:val="00E55CE8"/>
    <w:rsid w:val="00E5621F"/>
    <w:rsid w:val="00E564DD"/>
    <w:rsid w:val="00E5671F"/>
    <w:rsid w:val="00E56BF0"/>
    <w:rsid w:val="00E573AB"/>
    <w:rsid w:val="00E575D4"/>
    <w:rsid w:val="00E576B3"/>
    <w:rsid w:val="00E608EE"/>
    <w:rsid w:val="00E60C05"/>
    <w:rsid w:val="00E60C6B"/>
    <w:rsid w:val="00E613BE"/>
    <w:rsid w:val="00E616DB"/>
    <w:rsid w:val="00E625E1"/>
    <w:rsid w:val="00E62668"/>
    <w:rsid w:val="00E6271E"/>
    <w:rsid w:val="00E62E18"/>
    <w:rsid w:val="00E6362D"/>
    <w:rsid w:val="00E6444E"/>
    <w:rsid w:val="00E645E8"/>
    <w:rsid w:val="00E64BED"/>
    <w:rsid w:val="00E658FC"/>
    <w:rsid w:val="00E66003"/>
    <w:rsid w:val="00E6608D"/>
    <w:rsid w:val="00E66A7C"/>
    <w:rsid w:val="00E66DF6"/>
    <w:rsid w:val="00E66FE1"/>
    <w:rsid w:val="00E67255"/>
    <w:rsid w:val="00E67B43"/>
    <w:rsid w:val="00E700A4"/>
    <w:rsid w:val="00E700F1"/>
    <w:rsid w:val="00E709BB"/>
    <w:rsid w:val="00E70FED"/>
    <w:rsid w:val="00E71908"/>
    <w:rsid w:val="00E71F3C"/>
    <w:rsid w:val="00E72838"/>
    <w:rsid w:val="00E72967"/>
    <w:rsid w:val="00E7298F"/>
    <w:rsid w:val="00E7363F"/>
    <w:rsid w:val="00E73ADC"/>
    <w:rsid w:val="00E73C5C"/>
    <w:rsid w:val="00E742C4"/>
    <w:rsid w:val="00E747A3"/>
    <w:rsid w:val="00E74895"/>
    <w:rsid w:val="00E75528"/>
    <w:rsid w:val="00E75A12"/>
    <w:rsid w:val="00E75FA1"/>
    <w:rsid w:val="00E76136"/>
    <w:rsid w:val="00E76C3F"/>
    <w:rsid w:val="00E76E73"/>
    <w:rsid w:val="00E80031"/>
    <w:rsid w:val="00E809C9"/>
    <w:rsid w:val="00E8113D"/>
    <w:rsid w:val="00E811CD"/>
    <w:rsid w:val="00E817A6"/>
    <w:rsid w:val="00E82207"/>
    <w:rsid w:val="00E8231E"/>
    <w:rsid w:val="00E825F8"/>
    <w:rsid w:val="00E8278D"/>
    <w:rsid w:val="00E833FD"/>
    <w:rsid w:val="00E83914"/>
    <w:rsid w:val="00E83A21"/>
    <w:rsid w:val="00E84416"/>
    <w:rsid w:val="00E844E3"/>
    <w:rsid w:val="00E84C32"/>
    <w:rsid w:val="00E84CD2"/>
    <w:rsid w:val="00E84DBB"/>
    <w:rsid w:val="00E854B0"/>
    <w:rsid w:val="00E85596"/>
    <w:rsid w:val="00E8577B"/>
    <w:rsid w:val="00E858A0"/>
    <w:rsid w:val="00E858AA"/>
    <w:rsid w:val="00E85AC2"/>
    <w:rsid w:val="00E85B71"/>
    <w:rsid w:val="00E85E58"/>
    <w:rsid w:val="00E863A2"/>
    <w:rsid w:val="00E869C3"/>
    <w:rsid w:val="00E872D0"/>
    <w:rsid w:val="00E87F33"/>
    <w:rsid w:val="00E901F4"/>
    <w:rsid w:val="00E907E6"/>
    <w:rsid w:val="00E90A55"/>
    <w:rsid w:val="00E91A20"/>
    <w:rsid w:val="00E92C9F"/>
    <w:rsid w:val="00E92F08"/>
    <w:rsid w:val="00E93267"/>
    <w:rsid w:val="00E93353"/>
    <w:rsid w:val="00E934A2"/>
    <w:rsid w:val="00E94120"/>
    <w:rsid w:val="00E944EC"/>
    <w:rsid w:val="00E94504"/>
    <w:rsid w:val="00E94AE8"/>
    <w:rsid w:val="00E950A6"/>
    <w:rsid w:val="00E953C2"/>
    <w:rsid w:val="00E95871"/>
    <w:rsid w:val="00E9623A"/>
    <w:rsid w:val="00E9649D"/>
    <w:rsid w:val="00E96BD4"/>
    <w:rsid w:val="00E96DE6"/>
    <w:rsid w:val="00E96E2F"/>
    <w:rsid w:val="00EA0407"/>
    <w:rsid w:val="00EA0B4A"/>
    <w:rsid w:val="00EA0E02"/>
    <w:rsid w:val="00EA0EE4"/>
    <w:rsid w:val="00EA1084"/>
    <w:rsid w:val="00EA12FE"/>
    <w:rsid w:val="00EA1972"/>
    <w:rsid w:val="00EA2110"/>
    <w:rsid w:val="00EA2311"/>
    <w:rsid w:val="00EA26E7"/>
    <w:rsid w:val="00EA2F3E"/>
    <w:rsid w:val="00EA3D82"/>
    <w:rsid w:val="00EA3F19"/>
    <w:rsid w:val="00EA4B94"/>
    <w:rsid w:val="00EA5383"/>
    <w:rsid w:val="00EA6E29"/>
    <w:rsid w:val="00EA6F6F"/>
    <w:rsid w:val="00EA717E"/>
    <w:rsid w:val="00EA7E16"/>
    <w:rsid w:val="00EB035E"/>
    <w:rsid w:val="00EB0699"/>
    <w:rsid w:val="00EB08C3"/>
    <w:rsid w:val="00EB0DE3"/>
    <w:rsid w:val="00EB139A"/>
    <w:rsid w:val="00EB1778"/>
    <w:rsid w:val="00EB1AA6"/>
    <w:rsid w:val="00EB2330"/>
    <w:rsid w:val="00EB2BF6"/>
    <w:rsid w:val="00EB336C"/>
    <w:rsid w:val="00EB35A6"/>
    <w:rsid w:val="00EB3CD5"/>
    <w:rsid w:val="00EB3D61"/>
    <w:rsid w:val="00EB4537"/>
    <w:rsid w:val="00EB455A"/>
    <w:rsid w:val="00EB5459"/>
    <w:rsid w:val="00EB5B74"/>
    <w:rsid w:val="00EB5DC8"/>
    <w:rsid w:val="00EB66EE"/>
    <w:rsid w:val="00EB6E71"/>
    <w:rsid w:val="00EB7126"/>
    <w:rsid w:val="00EB7E1C"/>
    <w:rsid w:val="00EC0274"/>
    <w:rsid w:val="00EC03DF"/>
    <w:rsid w:val="00EC07AE"/>
    <w:rsid w:val="00EC07E0"/>
    <w:rsid w:val="00EC1566"/>
    <w:rsid w:val="00EC1EE0"/>
    <w:rsid w:val="00EC2ABD"/>
    <w:rsid w:val="00EC2BD2"/>
    <w:rsid w:val="00EC3641"/>
    <w:rsid w:val="00EC496E"/>
    <w:rsid w:val="00EC49CC"/>
    <w:rsid w:val="00EC4B0A"/>
    <w:rsid w:val="00EC4D51"/>
    <w:rsid w:val="00EC4E77"/>
    <w:rsid w:val="00EC4EE8"/>
    <w:rsid w:val="00EC4F06"/>
    <w:rsid w:val="00EC557C"/>
    <w:rsid w:val="00EC5711"/>
    <w:rsid w:val="00EC5AA6"/>
    <w:rsid w:val="00EC5EDF"/>
    <w:rsid w:val="00EC5FA1"/>
    <w:rsid w:val="00EC60AE"/>
    <w:rsid w:val="00EC65C6"/>
    <w:rsid w:val="00EC73DD"/>
    <w:rsid w:val="00EC7DC2"/>
    <w:rsid w:val="00ED07B0"/>
    <w:rsid w:val="00ED1893"/>
    <w:rsid w:val="00ED202B"/>
    <w:rsid w:val="00ED2AA0"/>
    <w:rsid w:val="00ED3302"/>
    <w:rsid w:val="00ED53B9"/>
    <w:rsid w:val="00ED5C12"/>
    <w:rsid w:val="00ED5C1B"/>
    <w:rsid w:val="00ED65D8"/>
    <w:rsid w:val="00ED6A7F"/>
    <w:rsid w:val="00ED7D3B"/>
    <w:rsid w:val="00EE03F5"/>
    <w:rsid w:val="00EE0501"/>
    <w:rsid w:val="00EE08F2"/>
    <w:rsid w:val="00EE0BF5"/>
    <w:rsid w:val="00EE0D68"/>
    <w:rsid w:val="00EE0DF4"/>
    <w:rsid w:val="00EE1157"/>
    <w:rsid w:val="00EE1EE8"/>
    <w:rsid w:val="00EE324C"/>
    <w:rsid w:val="00EE3B51"/>
    <w:rsid w:val="00EE4397"/>
    <w:rsid w:val="00EE453E"/>
    <w:rsid w:val="00EE49A9"/>
    <w:rsid w:val="00EE4B45"/>
    <w:rsid w:val="00EE4E37"/>
    <w:rsid w:val="00EE5234"/>
    <w:rsid w:val="00EE5662"/>
    <w:rsid w:val="00EE592C"/>
    <w:rsid w:val="00EE6C25"/>
    <w:rsid w:val="00EE7310"/>
    <w:rsid w:val="00EE7507"/>
    <w:rsid w:val="00EE75A5"/>
    <w:rsid w:val="00EE770F"/>
    <w:rsid w:val="00EE7DAB"/>
    <w:rsid w:val="00EF00A2"/>
    <w:rsid w:val="00EF02D1"/>
    <w:rsid w:val="00EF12B1"/>
    <w:rsid w:val="00EF16E5"/>
    <w:rsid w:val="00EF1A1E"/>
    <w:rsid w:val="00EF1BD2"/>
    <w:rsid w:val="00EF25D8"/>
    <w:rsid w:val="00EF35A1"/>
    <w:rsid w:val="00EF3B70"/>
    <w:rsid w:val="00EF3CAA"/>
    <w:rsid w:val="00EF3FAE"/>
    <w:rsid w:val="00EF4100"/>
    <w:rsid w:val="00EF4492"/>
    <w:rsid w:val="00EF4B1A"/>
    <w:rsid w:val="00EF568E"/>
    <w:rsid w:val="00EF579A"/>
    <w:rsid w:val="00EF634C"/>
    <w:rsid w:val="00EF6567"/>
    <w:rsid w:val="00EF6DF7"/>
    <w:rsid w:val="00EF72CF"/>
    <w:rsid w:val="00EF7705"/>
    <w:rsid w:val="00F001C8"/>
    <w:rsid w:val="00F00D57"/>
    <w:rsid w:val="00F01314"/>
    <w:rsid w:val="00F0135B"/>
    <w:rsid w:val="00F013C0"/>
    <w:rsid w:val="00F014FF"/>
    <w:rsid w:val="00F01607"/>
    <w:rsid w:val="00F01C9B"/>
    <w:rsid w:val="00F01F74"/>
    <w:rsid w:val="00F02767"/>
    <w:rsid w:val="00F02C8B"/>
    <w:rsid w:val="00F035F6"/>
    <w:rsid w:val="00F0395F"/>
    <w:rsid w:val="00F03AAD"/>
    <w:rsid w:val="00F04693"/>
    <w:rsid w:val="00F05171"/>
    <w:rsid w:val="00F05558"/>
    <w:rsid w:val="00F058D4"/>
    <w:rsid w:val="00F05BE9"/>
    <w:rsid w:val="00F05E7E"/>
    <w:rsid w:val="00F0616B"/>
    <w:rsid w:val="00F06C7D"/>
    <w:rsid w:val="00F0708B"/>
    <w:rsid w:val="00F10616"/>
    <w:rsid w:val="00F10CD5"/>
    <w:rsid w:val="00F10DC4"/>
    <w:rsid w:val="00F118F1"/>
    <w:rsid w:val="00F11CD8"/>
    <w:rsid w:val="00F12740"/>
    <w:rsid w:val="00F12C35"/>
    <w:rsid w:val="00F12D4A"/>
    <w:rsid w:val="00F12DD5"/>
    <w:rsid w:val="00F1326B"/>
    <w:rsid w:val="00F136BA"/>
    <w:rsid w:val="00F139AD"/>
    <w:rsid w:val="00F139B9"/>
    <w:rsid w:val="00F13B64"/>
    <w:rsid w:val="00F14152"/>
    <w:rsid w:val="00F144A1"/>
    <w:rsid w:val="00F148C6"/>
    <w:rsid w:val="00F148EE"/>
    <w:rsid w:val="00F14F0F"/>
    <w:rsid w:val="00F156C0"/>
    <w:rsid w:val="00F156CC"/>
    <w:rsid w:val="00F15817"/>
    <w:rsid w:val="00F15CA6"/>
    <w:rsid w:val="00F15DE3"/>
    <w:rsid w:val="00F1614E"/>
    <w:rsid w:val="00F163FC"/>
    <w:rsid w:val="00F16E67"/>
    <w:rsid w:val="00F17336"/>
    <w:rsid w:val="00F173FB"/>
    <w:rsid w:val="00F175A9"/>
    <w:rsid w:val="00F1770B"/>
    <w:rsid w:val="00F1779D"/>
    <w:rsid w:val="00F17E54"/>
    <w:rsid w:val="00F217E6"/>
    <w:rsid w:val="00F21A04"/>
    <w:rsid w:val="00F22576"/>
    <w:rsid w:val="00F22AD4"/>
    <w:rsid w:val="00F22B33"/>
    <w:rsid w:val="00F22BDA"/>
    <w:rsid w:val="00F22E24"/>
    <w:rsid w:val="00F23192"/>
    <w:rsid w:val="00F236EA"/>
    <w:rsid w:val="00F238CA"/>
    <w:rsid w:val="00F239B3"/>
    <w:rsid w:val="00F2475D"/>
    <w:rsid w:val="00F24843"/>
    <w:rsid w:val="00F2550D"/>
    <w:rsid w:val="00F25B0E"/>
    <w:rsid w:val="00F31107"/>
    <w:rsid w:val="00F314D5"/>
    <w:rsid w:val="00F31920"/>
    <w:rsid w:val="00F32AE9"/>
    <w:rsid w:val="00F32B27"/>
    <w:rsid w:val="00F33642"/>
    <w:rsid w:val="00F33777"/>
    <w:rsid w:val="00F33ED3"/>
    <w:rsid w:val="00F34149"/>
    <w:rsid w:val="00F353EC"/>
    <w:rsid w:val="00F359ED"/>
    <w:rsid w:val="00F363DD"/>
    <w:rsid w:val="00F365B2"/>
    <w:rsid w:val="00F368CB"/>
    <w:rsid w:val="00F37377"/>
    <w:rsid w:val="00F3742F"/>
    <w:rsid w:val="00F4017F"/>
    <w:rsid w:val="00F4022B"/>
    <w:rsid w:val="00F404B7"/>
    <w:rsid w:val="00F40615"/>
    <w:rsid w:val="00F40B38"/>
    <w:rsid w:val="00F40DA5"/>
    <w:rsid w:val="00F41160"/>
    <w:rsid w:val="00F41689"/>
    <w:rsid w:val="00F42050"/>
    <w:rsid w:val="00F422B7"/>
    <w:rsid w:val="00F42485"/>
    <w:rsid w:val="00F42676"/>
    <w:rsid w:val="00F4285C"/>
    <w:rsid w:val="00F43335"/>
    <w:rsid w:val="00F435B5"/>
    <w:rsid w:val="00F43620"/>
    <w:rsid w:val="00F439BF"/>
    <w:rsid w:val="00F442A7"/>
    <w:rsid w:val="00F446A5"/>
    <w:rsid w:val="00F459B7"/>
    <w:rsid w:val="00F45A7F"/>
    <w:rsid w:val="00F45B60"/>
    <w:rsid w:val="00F4670E"/>
    <w:rsid w:val="00F4678E"/>
    <w:rsid w:val="00F46E97"/>
    <w:rsid w:val="00F47549"/>
    <w:rsid w:val="00F500B2"/>
    <w:rsid w:val="00F50774"/>
    <w:rsid w:val="00F50F9C"/>
    <w:rsid w:val="00F51A70"/>
    <w:rsid w:val="00F51CE9"/>
    <w:rsid w:val="00F51ECA"/>
    <w:rsid w:val="00F5231D"/>
    <w:rsid w:val="00F52B06"/>
    <w:rsid w:val="00F52B49"/>
    <w:rsid w:val="00F52C7C"/>
    <w:rsid w:val="00F52CF5"/>
    <w:rsid w:val="00F539AE"/>
    <w:rsid w:val="00F53D5B"/>
    <w:rsid w:val="00F54703"/>
    <w:rsid w:val="00F547C1"/>
    <w:rsid w:val="00F55682"/>
    <w:rsid w:val="00F55DAD"/>
    <w:rsid w:val="00F56080"/>
    <w:rsid w:val="00F56900"/>
    <w:rsid w:val="00F56B33"/>
    <w:rsid w:val="00F571D2"/>
    <w:rsid w:val="00F577F3"/>
    <w:rsid w:val="00F578FE"/>
    <w:rsid w:val="00F6166A"/>
    <w:rsid w:val="00F61E8E"/>
    <w:rsid w:val="00F62A3B"/>
    <w:rsid w:val="00F62F69"/>
    <w:rsid w:val="00F63454"/>
    <w:rsid w:val="00F63567"/>
    <w:rsid w:val="00F6369C"/>
    <w:rsid w:val="00F637DA"/>
    <w:rsid w:val="00F6395C"/>
    <w:rsid w:val="00F643C5"/>
    <w:rsid w:val="00F6455F"/>
    <w:rsid w:val="00F648A0"/>
    <w:rsid w:val="00F64D17"/>
    <w:rsid w:val="00F64D71"/>
    <w:rsid w:val="00F650DD"/>
    <w:rsid w:val="00F6541C"/>
    <w:rsid w:val="00F654E7"/>
    <w:rsid w:val="00F65A05"/>
    <w:rsid w:val="00F65B10"/>
    <w:rsid w:val="00F65B90"/>
    <w:rsid w:val="00F664B5"/>
    <w:rsid w:val="00F665E0"/>
    <w:rsid w:val="00F667B5"/>
    <w:rsid w:val="00F66CCC"/>
    <w:rsid w:val="00F66CD0"/>
    <w:rsid w:val="00F66F45"/>
    <w:rsid w:val="00F670E4"/>
    <w:rsid w:val="00F67430"/>
    <w:rsid w:val="00F6746B"/>
    <w:rsid w:val="00F676AD"/>
    <w:rsid w:val="00F679D3"/>
    <w:rsid w:val="00F67CC2"/>
    <w:rsid w:val="00F67D4C"/>
    <w:rsid w:val="00F70414"/>
    <w:rsid w:val="00F70859"/>
    <w:rsid w:val="00F709C4"/>
    <w:rsid w:val="00F70B71"/>
    <w:rsid w:val="00F724AF"/>
    <w:rsid w:val="00F7279D"/>
    <w:rsid w:val="00F728C0"/>
    <w:rsid w:val="00F72A19"/>
    <w:rsid w:val="00F73438"/>
    <w:rsid w:val="00F736C0"/>
    <w:rsid w:val="00F73A92"/>
    <w:rsid w:val="00F73C38"/>
    <w:rsid w:val="00F73CF2"/>
    <w:rsid w:val="00F7501A"/>
    <w:rsid w:val="00F750A1"/>
    <w:rsid w:val="00F757F2"/>
    <w:rsid w:val="00F75948"/>
    <w:rsid w:val="00F75BDC"/>
    <w:rsid w:val="00F75F18"/>
    <w:rsid w:val="00F765A3"/>
    <w:rsid w:val="00F76608"/>
    <w:rsid w:val="00F767A1"/>
    <w:rsid w:val="00F7693E"/>
    <w:rsid w:val="00F76C46"/>
    <w:rsid w:val="00F77D29"/>
    <w:rsid w:val="00F80021"/>
    <w:rsid w:val="00F8002D"/>
    <w:rsid w:val="00F80252"/>
    <w:rsid w:val="00F80C9A"/>
    <w:rsid w:val="00F81782"/>
    <w:rsid w:val="00F81BD3"/>
    <w:rsid w:val="00F82A40"/>
    <w:rsid w:val="00F82DA3"/>
    <w:rsid w:val="00F82F6C"/>
    <w:rsid w:val="00F8330E"/>
    <w:rsid w:val="00F838AA"/>
    <w:rsid w:val="00F8433D"/>
    <w:rsid w:val="00F844BD"/>
    <w:rsid w:val="00F85FC6"/>
    <w:rsid w:val="00F861EE"/>
    <w:rsid w:val="00F86239"/>
    <w:rsid w:val="00F86240"/>
    <w:rsid w:val="00F86B7A"/>
    <w:rsid w:val="00F875CC"/>
    <w:rsid w:val="00F87613"/>
    <w:rsid w:val="00F90FE9"/>
    <w:rsid w:val="00F913B6"/>
    <w:rsid w:val="00F914D7"/>
    <w:rsid w:val="00F91844"/>
    <w:rsid w:val="00F91C22"/>
    <w:rsid w:val="00F91C33"/>
    <w:rsid w:val="00F91ECC"/>
    <w:rsid w:val="00F9204B"/>
    <w:rsid w:val="00F924B0"/>
    <w:rsid w:val="00F92665"/>
    <w:rsid w:val="00F9282D"/>
    <w:rsid w:val="00F93061"/>
    <w:rsid w:val="00F933CA"/>
    <w:rsid w:val="00F93647"/>
    <w:rsid w:val="00F9374E"/>
    <w:rsid w:val="00F94561"/>
    <w:rsid w:val="00F94DA1"/>
    <w:rsid w:val="00F94DDC"/>
    <w:rsid w:val="00F954D0"/>
    <w:rsid w:val="00F955FF"/>
    <w:rsid w:val="00F95FF6"/>
    <w:rsid w:val="00F9604C"/>
    <w:rsid w:val="00F96455"/>
    <w:rsid w:val="00F96667"/>
    <w:rsid w:val="00F96B9B"/>
    <w:rsid w:val="00F96ECC"/>
    <w:rsid w:val="00F97A0A"/>
    <w:rsid w:val="00F97A42"/>
    <w:rsid w:val="00F97FC2"/>
    <w:rsid w:val="00FA0369"/>
    <w:rsid w:val="00FA0A9A"/>
    <w:rsid w:val="00FA13FB"/>
    <w:rsid w:val="00FA16D4"/>
    <w:rsid w:val="00FA1756"/>
    <w:rsid w:val="00FA3DB9"/>
    <w:rsid w:val="00FA3F37"/>
    <w:rsid w:val="00FA4207"/>
    <w:rsid w:val="00FA4275"/>
    <w:rsid w:val="00FA512B"/>
    <w:rsid w:val="00FA5B33"/>
    <w:rsid w:val="00FA5B67"/>
    <w:rsid w:val="00FA6041"/>
    <w:rsid w:val="00FA6187"/>
    <w:rsid w:val="00FA6290"/>
    <w:rsid w:val="00FA6619"/>
    <w:rsid w:val="00FA66C1"/>
    <w:rsid w:val="00FA67CB"/>
    <w:rsid w:val="00FA7681"/>
    <w:rsid w:val="00FA7E1F"/>
    <w:rsid w:val="00FA7F34"/>
    <w:rsid w:val="00FB011F"/>
    <w:rsid w:val="00FB0F25"/>
    <w:rsid w:val="00FB1510"/>
    <w:rsid w:val="00FB15C4"/>
    <w:rsid w:val="00FB2489"/>
    <w:rsid w:val="00FB25F6"/>
    <w:rsid w:val="00FB2EA6"/>
    <w:rsid w:val="00FB35B6"/>
    <w:rsid w:val="00FB3DC6"/>
    <w:rsid w:val="00FB42BE"/>
    <w:rsid w:val="00FB45B4"/>
    <w:rsid w:val="00FB566D"/>
    <w:rsid w:val="00FB58A1"/>
    <w:rsid w:val="00FB58B9"/>
    <w:rsid w:val="00FB5B39"/>
    <w:rsid w:val="00FB5E54"/>
    <w:rsid w:val="00FB6064"/>
    <w:rsid w:val="00FB6189"/>
    <w:rsid w:val="00FB6650"/>
    <w:rsid w:val="00FB6674"/>
    <w:rsid w:val="00FB6D1A"/>
    <w:rsid w:val="00FB7373"/>
    <w:rsid w:val="00FB7F0F"/>
    <w:rsid w:val="00FC05D1"/>
    <w:rsid w:val="00FC0DEB"/>
    <w:rsid w:val="00FC10FA"/>
    <w:rsid w:val="00FC175D"/>
    <w:rsid w:val="00FC1F09"/>
    <w:rsid w:val="00FC2307"/>
    <w:rsid w:val="00FC2CBB"/>
    <w:rsid w:val="00FC3532"/>
    <w:rsid w:val="00FC364B"/>
    <w:rsid w:val="00FC38A7"/>
    <w:rsid w:val="00FC3E94"/>
    <w:rsid w:val="00FC3F76"/>
    <w:rsid w:val="00FC4297"/>
    <w:rsid w:val="00FC42C3"/>
    <w:rsid w:val="00FC4E11"/>
    <w:rsid w:val="00FC4F0D"/>
    <w:rsid w:val="00FC5777"/>
    <w:rsid w:val="00FC5A93"/>
    <w:rsid w:val="00FC5ABC"/>
    <w:rsid w:val="00FC5FC9"/>
    <w:rsid w:val="00FC60A1"/>
    <w:rsid w:val="00FC666E"/>
    <w:rsid w:val="00FC6886"/>
    <w:rsid w:val="00FC73C1"/>
    <w:rsid w:val="00FD0087"/>
    <w:rsid w:val="00FD07BF"/>
    <w:rsid w:val="00FD0CFE"/>
    <w:rsid w:val="00FD0E9C"/>
    <w:rsid w:val="00FD11F4"/>
    <w:rsid w:val="00FD159C"/>
    <w:rsid w:val="00FD19CD"/>
    <w:rsid w:val="00FD2627"/>
    <w:rsid w:val="00FD2A72"/>
    <w:rsid w:val="00FD303A"/>
    <w:rsid w:val="00FD36C1"/>
    <w:rsid w:val="00FD3F0C"/>
    <w:rsid w:val="00FD4F6C"/>
    <w:rsid w:val="00FD52C4"/>
    <w:rsid w:val="00FD5EC6"/>
    <w:rsid w:val="00FD5F3E"/>
    <w:rsid w:val="00FD6070"/>
    <w:rsid w:val="00FD6226"/>
    <w:rsid w:val="00FD6A7F"/>
    <w:rsid w:val="00FD71E4"/>
    <w:rsid w:val="00FD74C3"/>
    <w:rsid w:val="00FD7565"/>
    <w:rsid w:val="00FD7A9D"/>
    <w:rsid w:val="00FD7DF8"/>
    <w:rsid w:val="00FD7E9A"/>
    <w:rsid w:val="00FE01A7"/>
    <w:rsid w:val="00FE0766"/>
    <w:rsid w:val="00FE0E37"/>
    <w:rsid w:val="00FE1FCD"/>
    <w:rsid w:val="00FE2A8D"/>
    <w:rsid w:val="00FE2D15"/>
    <w:rsid w:val="00FE31EE"/>
    <w:rsid w:val="00FE348C"/>
    <w:rsid w:val="00FE3650"/>
    <w:rsid w:val="00FE3ECA"/>
    <w:rsid w:val="00FE428A"/>
    <w:rsid w:val="00FE5459"/>
    <w:rsid w:val="00FE58ED"/>
    <w:rsid w:val="00FE5C64"/>
    <w:rsid w:val="00FE61BF"/>
    <w:rsid w:val="00FE6AB1"/>
    <w:rsid w:val="00FE6DB3"/>
    <w:rsid w:val="00FE6F33"/>
    <w:rsid w:val="00FE7114"/>
    <w:rsid w:val="00FE751A"/>
    <w:rsid w:val="00FE77CD"/>
    <w:rsid w:val="00FE7AF5"/>
    <w:rsid w:val="00FE7D0D"/>
    <w:rsid w:val="00FE7DA8"/>
    <w:rsid w:val="00FF07F3"/>
    <w:rsid w:val="00FF086F"/>
    <w:rsid w:val="00FF0BAD"/>
    <w:rsid w:val="00FF0D97"/>
    <w:rsid w:val="00FF10B0"/>
    <w:rsid w:val="00FF116B"/>
    <w:rsid w:val="00FF1DE2"/>
    <w:rsid w:val="00FF1EE3"/>
    <w:rsid w:val="00FF1F5B"/>
    <w:rsid w:val="00FF28BA"/>
    <w:rsid w:val="00FF2F0E"/>
    <w:rsid w:val="00FF2F78"/>
    <w:rsid w:val="00FF2FCF"/>
    <w:rsid w:val="00FF33BF"/>
    <w:rsid w:val="00FF352A"/>
    <w:rsid w:val="00FF3EFB"/>
    <w:rsid w:val="00FF43E5"/>
    <w:rsid w:val="00FF4482"/>
    <w:rsid w:val="00FF44BD"/>
    <w:rsid w:val="00FF45DF"/>
    <w:rsid w:val="00FF4667"/>
    <w:rsid w:val="00FF56E0"/>
    <w:rsid w:val="00FF5829"/>
    <w:rsid w:val="00FF6190"/>
    <w:rsid w:val="00FF63AD"/>
    <w:rsid w:val="00FF75CB"/>
    <w:rsid w:val="00FF7F6A"/>
    <w:rsid w:val="010A584F"/>
    <w:rsid w:val="010D0CF9"/>
    <w:rsid w:val="010D21E0"/>
    <w:rsid w:val="01147ACA"/>
    <w:rsid w:val="0129F26D"/>
    <w:rsid w:val="012DE3E4"/>
    <w:rsid w:val="0141BF70"/>
    <w:rsid w:val="0144662E"/>
    <w:rsid w:val="0147A2BE"/>
    <w:rsid w:val="0152F207"/>
    <w:rsid w:val="01659E89"/>
    <w:rsid w:val="01671072"/>
    <w:rsid w:val="016E9765"/>
    <w:rsid w:val="01811E94"/>
    <w:rsid w:val="0188D09C"/>
    <w:rsid w:val="018CAE2D"/>
    <w:rsid w:val="019BFDD2"/>
    <w:rsid w:val="01AEFC9D"/>
    <w:rsid w:val="01B08C91"/>
    <w:rsid w:val="01B92194"/>
    <w:rsid w:val="01C50DE3"/>
    <w:rsid w:val="01C7E293"/>
    <w:rsid w:val="01D8AC5F"/>
    <w:rsid w:val="01EC5E6C"/>
    <w:rsid w:val="01EFE7ED"/>
    <w:rsid w:val="01FA030C"/>
    <w:rsid w:val="01FA1C23"/>
    <w:rsid w:val="01FF7A9A"/>
    <w:rsid w:val="0202401D"/>
    <w:rsid w:val="02024CF1"/>
    <w:rsid w:val="020FD8BF"/>
    <w:rsid w:val="0226245D"/>
    <w:rsid w:val="022ECF84"/>
    <w:rsid w:val="0235B222"/>
    <w:rsid w:val="023E0A56"/>
    <w:rsid w:val="024075C5"/>
    <w:rsid w:val="024D10C2"/>
    <w:rsid w:val="024E344C"/>
    <w:rsid w:val="0259FC29"/>
    <w:rsid w:val="025B088E"/>
    <w:rsid w:val="0263A31D"/>
    <w:rsid w:val="028B1B21"/>
    <w:rsid w:val="028BF26F"/>
    <w:rsid w:val="028F5762"/>
    <w:rsid w:val="02909DB2"/>
    <w:rsid w:val="02988AEC"/>
    <w:rsid w:val="02AB42BF"/>
    <w:rsid w:val="02B82F5C"/>
    <w:rsid w:val="02C30C07"/>
    <w:rsid w:val="02CC869A"/>
    <w:rsid w:val="02DF5716"/>
    <w:rsid w:val="02E51AAB"/>
    <w:rsid w:val="02F13EE4"/>
    <w:rsid w:val="02F471B2"/>
    <w:rsid w:val="030C05CC"/>
    <w:rsid w:val="031B1AD6"/>
    <w:rsid w:val="031F704D"/>
    <w:rsid w:val="032D199C"/>
    <w:rsid w:val="033ABE9B"/>
    <w:rsid w:val="033B7D0A"/>
    <w:rsid w:val="03422902"/>
    <w:rsid w:val="0346AD1D"/>
    <w:rsid w:val="0355D66E"/>
    <w:rsid w:val="0360C472"/>
    <w:rsid w:val="03662053"/>
    <w:rsid w:val="03697146"/>
    <w:rsid w:val="036E857F"/>
    <w:rsid w:val="03705F42"/>
    <w:rsid w:val="039DAF69"/>
    <w:rsid w:val="03A085DF"/>
    <w:rsid w:val="03A0C15B"/>
    <w:rsid w:val="03A6478B"/>
    <w:rsid w:val="03A6E879"/>
    <w:rsid w:val="03B00D37"/>
    <w:rsid w:val="03B2714F"/>
    <w:rsid w:val="03E2BA05"/>
    <w:rsid w:val="03E3B624"/>
    <w:rsid w:val="03F7E653"/>
    <w:rsid w:val="03FB38B8"/>
    <w:rsid w:val="03FFFAA0"/>
    <w:rsid w:val="04047288"/>
    <w:rsid w:val="040B61D7"/>
    <w:rsid w:val="0412F50D"/>
    <w:rsid w:val="042BCFD5"/>
    <w:rsid w:val="042CDB27"/>
    <w:rsid w:val="04322384"/>
    <w:rsid w:val="043340A7"/>
    <w:rsid w:val="0435D5B4"/>
    <w:rsid w:val="043651AA"/>
    <w:rsid w:val="0437A0FE"/>
    <w:rsid w:val="043F13F8"/>
    <w:rsid w:val="045119C7"/>
    <w:rsid w:val="0456F079"/>
    <w:rsid w:val="045E3292"/>
    <w:rsid w:val="0465682D"/>
    <w:rsid w:val="0472C39B"/>
    <w:rsid w:val="0476A118"/>
    <w:rsid w:val="048FC6E5"/>
    <w:rsid w:val="04919899"/>
    <w:rsid w:val="04999181"/>
    <w:rsid w:val="04AB3352"/>
    <w:rsid w:val="04B501BE"/>
    <w:rsid w:val="04BD792F"/>
    <w:rsid w:val="04C6EA38"/>
    <w:rsid w:val="04CEFFD9"/>
    <w:rsid w:val="04DD6CC5"/>
    <w:rsid w:val="04EC4ADE"/>
    <w:rsid w:val="04F90AE2"/>
    <w:rsid w:val="05106419"/>
    <w:rsid w:val="05179CBC"/>
    <w:rsid w:val="0519FC5B"/>
    <w:rsid w:val="05408B27"/>
    <w:rsid w:val="0544E72F"/>
    <w:rsid w:val="055980B3"/>
    <w:rsid w:val="0574CCDB"/>
    <w:rsid w:val="0578B844"/>
    <w:rsid w:val="057A72D9"/>
    <w:rsid w:val="058C9E0F"/>
    <w:rsid w:val="05904E11"/>
    <w:rsid w:val="05A8FD9E"/>
    <w:rsid w:val="05ACFFA2"/>
    <w:rsid w:val="05AE0FA7"/>
    <w:rsid w:val="05B4DCCC"/>
    <w:rsid w:val="05B6AEB5"/>
    <w:rsid w:val="05C5678D"/>
    <w:rsid w:val="05C8509A"/>
    <w:rsid w:val="05C8AB88"/>
    <w:rsid w:val="05C9BF46"/>
    <w:rsid w:val="05CD48C8"/>
    <w:rsid w:val="05D07B6E"/>
    <w:rsid w:val="05D2720B"/>
    <w:rsid w:val="05D898B6"/>
    <w:rsid w:val="05D8D01A"/>
    <w:rsid w:val="05ECFDC0"/>
    <w:rsid w:val="060227BB"/>
    <w:rsid w:val="060D1137"/>
    <w:rsid w:val="061DF819"/>
    <w:rsid w:val="06218BCB"/>
    <w:rsid w:val="06324FB1"/>
    <w:rsid w:val="064498A0"/>
    <w:rsid w:val="0658B40F"/>
    <w:rsid w:val="066B030B"/>
    <w:rsid w:val="0673F3BD"/>
    <w:rsid w:val="067D48DA"/>
    <w:rsid w:val="067D892F"/>
    <w:rsid w:val="0689A844"/>
    <w:rsid w:val="068C3F04"/>
    <w:rsid w:val="069FB0A7"/>
    <w:rsid w:val="069FC3B0"/>
    <w:rsid w:val="06ACA930"/>
    <w:rsid w:val="06AEC68E"/>
    <w:rsid w:val="06C7E260"/>
    <w:rsid w:val="06D83D53"/>
    <w:rsid w:val="06DFE471"/>
    <w:rsid w:val="06E2F880"/>
    <w:rsid w:val="06FAFF5B"/>
    <w:rsid w:val="07051EE7"/>
    <w:rsid w:val="070BB6EA"/>
    <w:rsid w:val="07144729"/>
    <w:rsid w:val="07168F60"/>
    <w:rsid w:val="0736BC2E"/>
    <w:rsid w:val="073F1D60"/>
    <w:rsid w:val="07410C22"/>
    <w:rsid w:val="074C82D8"/>
    <w:rsid w:val="074DB7A4"/>
    <w:rsid w:val="0757CA5A"/>
    <w:rsid w:val="076E561B"/>
    <w:rsid w:val="0773E68C"/>
    <w:rsid w:val="077E8EA5"/>
    <w:rsid w:val="0785420B"/>
    <w:rsid w:val="07A66F11"/>
    <w:rsid w:val="07ABBAED"/>
    <w:rsid w:val="07ACD690"/>
    <w:rsid w:val="07C2F382"/>
    <w:rsid w:val="07CD9F51"/>
    <w:rsid w:val="07F1A71E"/>
    <w:rsid w:val="0816DBD2"/>
    <w:rsid w:val="0820EFD4"/>
    <w:rsid w:val="0825B185"/>
    <w:rsid w:val="082684A6"/>
    <w:rsid w:val="0829D3BC"/>
    <w:rsid w:val="084CABD4"/>
    <w:rsid w:val="08528C2B"/>
    <w:rsid w:val="085C4CF4"/>
    <w:rsid w:val="086035CA"/>
    <w:rsid w:val="08671282"/>
    <w:rsid w:val="08709521"/>
    <w:rsid w:val="088E25D4"/>
    <w:rsid w:val="08904B5E"/>
    <w:rsid w:val="089200A0"/>
    <w:rsid w:val="08A65B07"/>
    <w:rsid w:val="08B59867"/>
    <w:rsid w:val="08BC572C"/>
    <w:rsid w:val="08BF3637"/>
    <w:rsid w:val="08CC7EAD"/>
    <w:rsid w:val="08DE05EA"/>
    <w:rsid w:val="08E67A8A"/>
    <w:rsid w:val="08EC774F"/>
    <w:rsid w:val="08ECB82A"/>
    <w:rsid w:val="08EF91D8"/>
    <w:rsid w:val="08F5A965"/>
    <w:rsid w:val="08F9797A"/>
    <w:rsid w:val="08FDDC09"/>
    <w:rsid w:val="090491EF"/>
    <w:rsid w:val="0913BA40"/>
    <w:rsid w:val="0913BE10"/>
    <w:rsid w:val="0928B9FB"/>
    <w:rsid w:val="09291BB8"/>
    <w:rsid w:val="09392FDE"/>
    <w:rsid w:val="094FBF8F"/>
    <w:rsid w:val="0963E9F3"/>
    <w:rsid w:val="09655BD3"/>
    <w:rsid w:val="096F7609"/>
    <w:rsid w:val="09A2980D"/>
    <w:rsid w:val="09A34405"/>
    <w:rsid w:val="09AA4857"/>
    <w:rsid w:val="09AC86E0"/>
    <w:rsid w:val="09AE4D72"/>
    <w:rsid w:val="09B737BB"/>
    <w:rsid w:val="09D53B79"/>
    <w:rsid w:val="09D7AD91"/>
    <w:rsid w:val="0A0FDE15"/>
    <w:rsid w:val="0A10B2BE"/>
    <w:rsid w:val="0A585F7F"/>
    <w:rsid w:val="0A62D831"/>
    <w:rsid w:val="0A75F210"/>
    <w:rsid w:val="0A772740"/>
    <w:rsid w:val="0A7978FA"/>
    <w:rsid w:val="0A89C58C"/>
    <w:rsid w:val="0A8B7A45"/>
    <w:rsid w:val="0A9A5FEC"/>
    <w:rsid w:val="0A9CE51A"/>
    <w:rsid w:val="0A9E59E8"/>
    <w:rsid w:val="0AA01537"/>
    <w:rsid w:val="0AA340CE"/>
    <w:rsid w:val="0AA9CF48"/>
    <w:rsid w:val="0ABDFBAD"/>
    <w:rsid w:val="0ACEA2F6"/>
    <w:rsid w:val="0AD0049A"/>
    <w:rsid w:val="0ADE73D3"/>
    <w:rsid w:val="0AE22A01"/>
    <w:rsid w:val="0AFC26E9"/>
    <w:rsid w:val="0B0200BA"/>
    <w:rsid w:val="0B0C72BE"/>
    <w:rsid w:val="0B12B2CB"/>
    <w:rsid w:val="0B15F7C6"/>
    <w:rsid w:val="0B1B60B4"/>
    <w:rsid w:val="0B24A92C"/>
    <w:rsid w:val="0B3771F2"/>
    <w:rsid w:val="0B38100D"/>
    <w:rsid w:val="0B3E6F91"/>
    <w:rsid w:val="0B61A865"/>
    <w:rsid w:val="0B70B490"/>
    <w:rsid w:val="0B8ACDB0"/>
    <w:rsid w:val="0B8DE0D1"/>
    <w:rsid w:val="0B8FA206"/>
    <w:rsid w:val="0B912CA7"/>
    <w:rsid w:val="0BA7AD4F"/>
    <w:rsid w:val="0BAF9E56"/>
    <w:rsid w:val="0BB7F96E"/>
    <w:rsid w:val="0BB856DC"/>
    <w:rsid w:val="0BB8CE9A"/>
    <w:rsid w:val="0BB93715"/>
    <w:rsid w:val="0BD0B87D"/>
    <w:rsid w:val="0BD4769D"/>
    <w:rsid w:val="0BD8EDA8"/>
    <w:rsid w:val="0BEE14B4"/>
    <w:rsid w:val="0BF41CB2"/>
    <w:rsid w:val="0BF8B0CD"/>
    <w:rsid w:val="0BF8EEA6"/>
    <w:rsid w:val="0C1F21C0"/>
    <w:rsid w:val="0C24C124"/>
    <w:rsid w:val="0C285D3B"/>
    <w:rsid w:val="0C31C2D3"/>
    <w:rsid w:val="0C41A9B8"/>
    <w:rsid w:val="0C55E0FE"/>
    <w:rsid w:val="0C622544"/>
    <w:rsid w:val="0C68E5BE"/>
    <w:rsid w:val="0C85DAD7"/>
    <w:rsid w:val="0C915B79"/>
    <w:rsid w:val="0CAD7562"/>
    <w:rsid w:val="0CBEF046"/>
    <w:rsid w:val="0CC5CB0E"/>
    <w:rsid w:val="0CDFDABE"/>
    <w:rsid w:val="0CE1D70B"/>
    <w:rsid w:val="0CED058A"/>
    <w:rsid w:val="0CF6CAA9"/>
    <w:rsid w:val="0CF77033"/>
    <w:rsid w:val="0D07130E"/>
    <w:rsid w:val="0D0F92C5"/>
    <w:rsid w:val="0D1ACB2E"/>
    <w:rsid w:val="0D204B46"/>
    <w:rsid w:val="0D20AE4F"/>
    <w:rsid w:val="0D3B7F49"/>
    <w:rsid w:val="0D3D578D"/>
    <w:rsid w:val="0D477E3B"/>
    <w:rsid w:val="0D4F900F"/>
    <w:rsid w:val="0D5252B3"/>
    <w:rsid w:val="0D529BAF"/>
    <w:rsid w:val="0D6A6503"/>
    <w:rsid w:val="0D6BE4B3"/>
    <w:rsid w:val="0D7EA3F2"/>
    <w:rsid w:val="0D8453F6"/>
    <w:rsid w:val="0D85CB26"/>
    <w:rsid w:val="0D85CD57"/>
    <w:rsid w:val="0D969ACF"/>
    <w:rsid w:val="0D9D5C6A"/>
    <w:rsid w:val="0DA0F26B"/>
    <w:rsid w:val="0DA2772C"/>
    <w:rsid w:val="0DA2DB00"/>
    <w:rsid w:val="0DA98270"/>
    <w:rsid w:val="0DB1770D"/>
    <w:rsid w:val="0DB8093F"/>
    <w:rsid w:val="0DBAF173"/>
    <w:rsid w:val="0DCB4389"/>
    <w:rsid w:val="0DCEBB98"/>
    <w:rsid w:val="0DD06B7E"/>
    <w:rsid w:val="0DDC0F6B"/>
    <w:rsid w:val="0DEC6AF3"/>
    <w:rsid w:val="0DF2F57B"/>
    <w:rsid w:val="0DFD240D"/>
    <w:rsid w:val="0E032F94"/>
    <w:rsid w:val="0E05611E"/>
    <w:rsid w:val="0E0E7AD2"/>
    <w:rsid w:val="0E1003C0"/>
    <w:rsid w:val="0E34E76D"/>
    <w:rsid w:val="0E457FD9"/>
    <w:rsid w:val="0E47C0E1"/>
    <w:rsid w:val="0E4E20AC"/>
    <w:rsid w:val="0E53FD0F"/>
    <w:rsid w:val="0E66C697"/>
    <w:rsid w:val="0E9D94D7"/>
    <w:rsid w:val="0EA08677"/>
    <w:rsid w:val="0EA36C6C"/>
    <w:rsid w:val="0EB290E2"/>
    <w:rsid w:val="0EB7F6FA"/>
    <w:rsid w:val="0EB893A2"/>
    <w:rsid w:val="0EBF18FE"/>
    <w:rsid w:val="0EC26C26"/>
    <w:rsid w:val="0EEAED38"/>
    <w:rsid w:val="0F001F74"/>
    <w:rsid w:val="0F056E7A"/>
    <w:rsid w:val="0F1C014A"/>
    <w:rsid w:val="0F207E4A"/>
    <w:rsid w:val="0F3A8503"/>
    <w:rsid w:val="0F3CB7F6"/>
    <w:rsid w:val="0F6A4722"/>
    <w:rsid w:val="0F726DF1"/>
    <w:rsid w:val="0F75611A"/>
    <w:rsid w:val="0F80B5A4"/>
    <w:rsid w:val="0F81A917"/>
    <w:rsid w:val="0FA6C82D"/>
    <w:rsid w:val="0FB99D35"/>
    <w:rsid w:val="0FBCDE1C"/>
    <w:rsid w:val="0FCC9ACB"/>
    <w:rsid w:val="0FCE4DE1"/>
    <w:rsid w:val="0FD250CD"/>
    <w:rsid w:val="0FF54DC2"/>
    <w:rsid w:val="0FFD68F7"/>
    <w:rsid w:val="100013DC"/>
    <w:rsid w:val="1003E347"/>
    <w:rsid w:val="1010DCC2"/>
    <w:rsid w:val="10132576"/>
    <w:rsid w:val="101A3CCC"/>
    <w:rsid w:val="10414300"/>
    <w:rsid w:val="10623EC2"/>
    <w:rsid w:val="10728893"/>
    <w:rsid w:val="10770BC7"/>
    <w:rsid w:val="1091185D"/>
    <w:rsid w:val="1092A1FB"/>
    <w:rsid w:val="10953907"/>
    <w:rsid w:val="10ADDC93"/>
    <w:rsid w:val="10AEC8AE"/>
    <w:rsid w:val="10C005F8"/>
    <w:rsid w:val="10C5FD1D"/>
    <w:rsid w:val="10CE290A"/>
    <w:rsid w:val="10E52EE9"/>
    <w:rsid w:val="10F2671F"/>
    <w:rsid w:val="1101BACD"/>
    <w:rsid w:val="11026258"/>
    <w:rsid w:val="1106F6FE"/>
    <w:rsid w:val="110CC705"/>
    <w:rsid w:val="1114B80C"/>
    <w:rsid w:val="11271FFB"/>
    <w:rsid w:val="1127704C"/>
    <w:rsid w:val="112E7011"/>
    <w:rsid w:val="1131E96B"/>
    <w:rsid w:val="113887C5"/>
    <w:rsid w:val="11440AF2"/>
    <w:rsid w:val="1147FD5E"/>
    <w:rsid w:val="1149E90F"/>
    <w:rsid w:val="1162E09F"/>
    <w:rsid w:val="11639772"/>
    <w:rsid w:val="116A26A0"/>
    <w:rsid w:val="118809C2"/>
    <w:rsid w:val="118A0437"/>
    <w:rsid w:val="119182A0"/>
    <w:rsid w:val="119F2B1F"/>
    <w:rsid w:val="11C9D514"/>
    <w:rsid w:val="11D0B718"/>
    <w:rsid w:val="11D61A80"/>
    <w:rsid w:val="11DD5AE7"/>
    <w:rsid w:val="11E17445"/>
    <w:rsid w:val="11E6E148"/>
    <w:rsid w:val="11ECD045"/>
    <w:rsid w:val="120B390A"/>
    <w:rsid w:val="120E5FC0"/>
    <w:rsid w:val="122959A0"/>
    <w:rsid w:val="123528C2"/>
    <w:rsid w:val="124C6C00"/>
    <w:rsid w:val="12543944"/>
    <w:rsid w:val="126F3D0E"/>
    <w:rsid w:val="1275C292"/>
    <w:rsid w:val="12845261"/>
    <w:rsid w:val="1288963D"/>
    <w:rsid w:val="1291F2EF"/>
    <w:rsid w:val="129CBBDE"/>
    <w:rsid w:val="129CBBED"/>
    <w:rsid w:val="12A6D0FE"/>
    <w:rsid w:val="12AA0D79"/>
    <w:rsid w:val="12AF281D"/>
    <w:rsid w:val="12B5389A"/>
    <w:rsid w:val="12B5C327"/>
    <w:rsid w:val="12BCC506"/>
    <w:rsid w:val="12BDA8B5"/>
    <w:rsid w:val="12C523AF"/>
    <w:rsid w:val="12D092E3"/>
    <w:rsid w:val="12D7356B"/>
    <w:rsid w:val="12DB8935"/>
    <w:rsid w:val="12DC16F6"/>
    <w:rsid w:val="131109DD"/>
    <w:rsid w:val="132CF3E3"/>
    <w:rsid w:val="132D8D16"/>
    <w:rsid w:val="13318460"/>
    <w:rsid w:val="134AFF10"/>
    <w:rsid w:val="135322B3"/>
    <w:rsid w:val="1353D07E"/>
    <w:rsid w:val="1355E7D2"/>
    <w:rsid w:val="1356F684"/>
    <w:rsid w:val="13583DCE"/>
    <w:rsid w:val="135972CC"/>
    <w:rsid w:val="135A8381"/>
    <w:rsid w:val="1360CF4B"/>
    <w:rsid w:val="1369A4E9"/>
    <w:rsid w:val="13797471"/>
    <w:rsid w:val="137EBC9E"/>
    <w:rsid w:val="1396AC7C"/>
    <w:rsid w:val="139BED73"/>
    <w:rsid w:val="13AC7879"/>
    <w:rsid w:val="13BE09CB"/>
    <w:rsid w:val="13D929AD"/>
    <w:rsid w:val="13E137B3"/>
    <w:rsid w:val="13E2AF0B"/>
    <w:rsid w:val="13E63044"/>
    <w:rsid w:val="13F51042"/>
    <w:rsid w:val="13F776B9"/>
    <w:rsid w:val="1413522F"/>
    <w:rsid w:val="141569C8"/>
    <w:rsid w:val="141B94B2"/>
    <w:rsid w:val="141DB02D"/>
    <w:rsid w:val="1422EE50"/>
    <w:rsid w:val="142A6F5F"/>
    <w:rsid w:val="1440A749"/>
    <w:rsid w:val="145AB402"/>
    <w:rsid w:val="145DEED9"/>
    <w:rsid w:val="1460F331"/>
    <w:rsid w:val="146FEB3D"/>
    <w:rsid w:val="1472313B"/>
    <w:rsid w:val="14775996"/>
    <w:rsid w:val="14A15507"/>
    <w:rsid w:val="14A9B9AA"/>
    <w:rsid w:val="14B0D9CE"/>
    <w:rsid w:val="14B85476"/>
    <w:rsid w:val="14C190A4"/>
    <w:rsid w:val="14C340F1"/>
    <w:rsid w:val="14D875FF"/>
    <w:rsid w:val="14DBFBB8"/>
    <w:rsid w:val="14DD7AF9"/>
    <w:rsid w:val="14DF714B"/>
    <w:rsid w:val="14E8598B"/>
    <w:rsid w:val="14E87E0E"/>
    <w:rsid w:val="14F104C2"/>
    <w:rsid w:val="14FB8C81"/>
    <w:rsid w:val="14FD6CB1"/>
    <w:rsid w:val="15098EE6"/>
    <w:rsid w:val="150DCA2A"/>
    <w:rsid w:val="15279E80"/>
    <w:rsid w:val="1530681C"/>
    <w:rsid w:val="153628C6"/>
    <w:rsid w:val="1540ED3E"/>
    <w:rsid w:val="15423B3D"/>
    <w:rsid w:val="154988ED"/>
    <w:rsid w:val="155F9D12"/>
    <w:rsid w:val="15661BEB"/>
    <w:rsid w:val="15707930"/>
    <w:rsid w:val="1578F128"/>
    <w:rsid w:val="157D690B"/>
    <w:rsid w:val="15845033"/>
    <w:rsid w:val="1595C143"/>
    <w:rsid w:val="15997646"/>
    <w:rsid w:val="159DF268"/>
    <w:rsid w:val="15A624E0"/>
    <w:rsid w:val="15A7A824"/>
    <w:rsid w:val="15B6FAF5"/>
    <w:rsid w:val="15BC0E90"/>
    <w:rsid w:val="15C1B2F6"/>
    <w:rsid w:val="15C90783"/>
    <w:rsid w:val="15CEC33C"/>
    <w:rsid w:val="15D32DDA"/>
    <w:rsid w:val="15E28F98"/>
    <w:rsid w:val="15EF729E"/>
    <w:rsid w:val="15F2CDA6"/>
    <w:rsid w:val="160A6AA7"/>
    <w:rsid w:val="1618A7C1"/>
    <w:rsid w:val="163CFE73"/>
    <w:rsid w:val="1640F91C"/>
    <w:rsid w:val="1653E449"/>
    <w:rsid w:val="1654E6BC"/>
    <w:rsid w:val="165B961A"/>
    <w:rsid w:val="165BCAC3"/>
    <w:rsid w:val="1660963E"/>
    <w:rsid w:val="1665E93F"/>
    <w:rsid w:val="16663C56"/>
    <w:rsid w:val="16811F1B"/>
    <w:rsid w:val="16862A21"/>
    <w:rsid w:val="1688EA20"/>
    <w:rsid w:val="16A3EE5C"/>
    <w:rsid w:val="16A50220"/>
    <w:rsid w:val="16ACD4A1"/>
    <w:rsid w:val="16AD6023"/>
    <w:rsid w:val="16AFDB46"/>
    <w:rsid w:val="16CB85CD"/>
    <w:rsid w:val="16D60095"/>
    <w:rsid w:val="16E79C92"/>
    <w:rsid w:val="16EF2FF7"/>
    <w:rsid w:val="16EF6ADC"/>
    <w:rsid w:val="16F8E17C"/>
    <w:rsid w:val="170E0477"/>
    <w:rsid w:val="1716DA6A"/>
    <w:rsid w:val="17261011"/>
    <w:rsid w:val="172672DD"/>
    <w:rsid w:val="1729ED28"/>
    <w:rsid w:val="1765689E"/>
    <w:rsid w:val="17699630"/>
    <w:rsid w:val="176999F0"/>
    <w:rsid w:val="177E07B7"/>
    <w:rsid w:val="17A362F9"/>
    <w:rsid w:val="17B55DD4"/>
    <w:rsid w:val="17BC9DE8"/>
    <w:rsid w:val="17CDAA1C"/>
    <w:rsid w:val="17CDFAE0"/>
    <w:rsid w:val="17DAC178"/>
    <w:rsid w:val="17DD8552"/>
    <w:rsid w:val="17E8EA6E"/>
    <w:rsid w:val="17FFC917"/>
    <w:rsid w:val="1808B1D4"/>
    <w:rsid w:val="180B9587"/>
    <w:rsid w:val="1813B050"/>
    <w:rsid w:val="1825212A"/>
    <w:rsid w:val="183106E9"/>
    <w:rsid w:val="1847E003"/>
    <w:rsid w:val="1848C247"/>
    <w:rsid w:val="1849FF50"/>
    <w:rsid w:val="184D808A"/>
    <w:rsid w:val="18656B7F"/>
    <w:rsid w:val="18684120"/>
    <w:rsid w:val="186F86FC"/>
    <w:rsid w:val="187DE020"/>
    <w:rsid w:val="188583AF"/>
    <w:rsid w:val="18969639"/>
    <w:rsid w:val="189E714B"/>
    <w:rsid w:val="189EF974"/>
    <w:rsid w:val="18A42566"/>
    <w:rsid w:val="18C1818F"/>
    <w:rsid w:val="18EA4739"/>
    <w:rsid w:val="18EA81F1"/>
    <w:rsid w:val="18EAAA19"/>
    <w:rsid w:val="18F217E1"/>
    <w:rsid w:val="1901566E"/>
    <w:rsid w:val="19097B9E"/>
    <w:rsid w:val="190D873B"/>
    <w:rsid w:val="191A0F75"/>
    <w:rsid w:val="191CF112"/>
    <w:rsid w:val="1923D20C"/>
    <w:rsid w:val="192929B1"/>
    <w:rsid w:val="192E4BD4"/>
    <w:rsid w:val="193C4E54"/>
    <w:rsid w:val="193DE0E8"/>
    <w:rsid w:val="194F3702"/>
    <w:rsid w:val="194FD19E"/>
    <w:rsid w:val="196380A0"/>
    <w:rsid w:val="196CABD1"/>
    <w:rsid w:val="19841E53"/>
    <w:rsid w:val="19886A37"/>
    <w:rsid w:val="198DF406"/>
    <w:rsid w:val="199FC64B"/>
    <w:rsid w:val="19A78100"/>
    <w:rsid w:val="19AC25BD"/>
    <w:rsid w:val="19F43431"/>
    <w:rsid w:val="19FD11D2"/>
    <w:rsid w:val="1A0A5C28"/>
    <w:rsid w:val="1A11BB21"/>
    <w:rsid w:val="1A171FC1"/>
    <w:rsid w:val="1A22CB01"/>
    <w:rsid w:val="1A2D83CE"/>
    <w:rsid w:val="1A2DF694"/>
    <w:rsid w:val="1A519185"/>
    <w:rsid w:val="1A67F42F"/>
    <w:rsid w:val="1A7131EC"/>
    <w:rsid w:val="1A7A9F6C"/>
    <w:rsid w:val="1A7F656B"/>
    <w:rsid w:val="1A8D41C6"/>
    <w:rsid w:val="1A97DFBF"/>
    <w:rsid w:val="1AB515A4"/>
    <w:rsid w:val="1ABAD8D7"/>
    <w:rsid w:val="1AC488AE"/>
    <w:rsid w:val="1ACCBE3B"/>
    <w:rsid w:val="1AF5FECE"/>
    <w:rsid w:val="1B0020DA"/>
    <w:rsid w:val="1B0DD720"/>
    <w:rsid w:val="1B0EAC4C"/>
    <w:rsid w:val="1B0ED429"/>
    <w:rsid w:val="1B159F11"/>
    <w:rsid w:val="1B280DEB"/>
    <w:rsid w:val="1B2DAB69"/>
    <w:rsid w:val="1B686B87"/>
    <w:rsid w:val="1B6876D8"/>
    <w:rsid w:val="1B70444B"/>
    <w:rsid w:val="1B744084"/>
    <w:rsid w:val="1B84B20D"/>
    <w:rsid w:val="1B9FB997"/>
    <w:rsid w:val="1BA4FAEE"/>
    <w:rsid w:val="1BA894BD"/>
    <w:rsid w:val="1BAA004B"/>
    <w:rsid w:val="1BB6D969"/>
    <w:rsid w:val="1BC56734"/>
    <w:rsid w:val="1BC57A1F"/>
    <w:rsid w:val="1BD3F4A2"/>
    <w:rsid w:val="1BDCAAF5"/>
    <w:rsid w:val="1BDCB3A0"/>
    <w:rsid w:val="1BE31862"/>
    <w:rsid w:val="1BE42A3C"/>
    <w:rsid w:val="1BE922E9"/>
    <w:rsid w:val="1BEB8B05"/>
    <w:rsid w:val="1BF82635"/>
    <w:rsid w:val="1BFC2054"/>
    <w:rsid w:val="1C001664"/>
    <w:rsid w:val="1C1C8099"/>
    <w:rsid w:val="1C2A7E37"/>
    <w:rsid w:val="1C362CB5"/>
    <w:rsid w:val="1C383E2F"/>
    <w:rsid w:val="1C402500"/>
    <w:rsid w:val="1C47044E"/>
    <w:rsid w:val="1C5D9C52"/>
    <w:rsid w:val="1C5E2F65"/>
    <w:rsid w:val="1C65ACB1"/>
    <w:rsid w:val="1C832208"/>
    <w:rsid w:val="1C878D63"/>
    <w:rsid w:val="1C9EC3C6"/>
    <w:rsid w:val="1CA7AD6B"/>
    <w:rsid w:val="1CAACE32"/>
    <w:rsid w:val="1CAC4AE9"/>
    <w:rsid w:val="1CBDA989"/>
    <w:rsid w:val="1CF472AB"/>
    <w:rsid w:val="1D02D58E"/>
    <w:rsid w:val="1D09251A"/>
    <w:rsid w:val="1D0DBF46"/>
    <w:rsid w:val="1D18F965"/>
    <w:rsid w:val="1D25F399"/>
    <w:rsid w:val="1D37BC2A"/>
    <w:rsid w:val="1D3AE14E"/>
    <w:rsid w:val="1D47B452"/>
    <w:rsid w:val="1D50F5D6"/>
    <w:rsid w:val="1D5B3B8A"/>
    <w:rsid w:val="1D5E32A3"/>
    <w:rsid w:val="1D71F29A"/>
    <w:rsid w:val="1D7437D9"/>
    <w:rsid w:val="1D86182B"/>
    <w:rsid w:val="1D92AC50"/>
    <w:rsid w:val="1D9667DC"/>
    <w:rsid w:val="1D980178"/>
    <w:rsid w:val="1DAB9E44"/>
    <w:rsid w:val="1DAEE6D1"/>
    <w:rsid w:val="1DC1438C"/>
    <w:rsid w:val="1DD48627"/>
    <w:rsid w:val="1DE8DA51"/>
    <w:rsid w:val="1DF2C360"/>
    <w:rsid w:val="1DF5B49C"/>
    <w:rsid w:val="1DFBE628"/>
    <w:rsid w:val="1E03B55D"/>
    <w:rsid w:val="1E262468"/>
    <w:rsid w:val="1E2F6F6F"/>
    <w:rsid w:val="1E35F6EF"/>
    <w:rsid w:val="1E4A8501"/>
    <w:rsid w:val="1E4B3AF6"/>
    <w:rsid w:val="1E51FB22"/>
    <w:rsid w:val="1E5F0554"/>
    <w:rsid w:val="1E7FB906"/>
    <w:rsid w:val="1E9CD898"/>
    <w:rsid w:val="1EAB1BFB"/>
    <w:rsid w:val="1EABC248"/>
    <w:rsid w:val="1EADEB36"/>
    <w:rsid w:val="1EBF982E"/>
    <w:rsid w:val="1ED6C5AF"/>
    <w:rsid w:val="1EE820BE"/>
    <w:rsid w:val="1EEBC75F"/>
    <w:rsid w:val="1EECFD94"/>
    <w:rsid w:val="1EF293BA"/>
    <w:rsid w:val="1EFE4A27"/>
    <w:rsid w:val="1F1A3AD1"/>
    <w:rsid w:val="1F1BF1B5"/>
    <w:rsid w:val="1F318BD5"/>
    <w:rsid w:val="1F417A2B"/>
    <w:rsid w:val="1F4DC3B0"/>
    <w:rsid w:val="1F699E97"/>
    <w:rsid w:val="1F6C4C9E"/>
    <w:rsid w:val="1F87EAF4"/>
    <w:rsid w:val="1FA41064"/>
    <w:rsid w:val="1FA427E9"/>
    <w:rsid w:val="1FA827FC"/>
    <w:rsid w:val="1FB9D178"/>
    <w:rsid w:val="1FCA191F"/>
    <w:rsid w:val="1FD3F6D1"/>
    <w:rsid w:val="1FDD0B68"/>
    <w:rsid w:val="1FE6FA85"/>
    <w:rsid w:val="1FFB9B47"/>
    <w:rsid w:val="20101969"/>
    <w:rsid w:val="202ABFE2"/>
    <w:rsid w:val="202DD8FC"/>
    <w:rsid w:val="2034A1A3"/>
    <w:rsid w:val="20410DC0"/>
    <w:rsid w:val="20544193"/>
    <w:rsid w:val="2071332E"/>
    <w:rsid w:val="20849054"/>
    <w:rsid w:val="2098FDFC"/>
    <w:rsid w:val="20B86512"/>
    <w:rsid w:val="20CE26D6"/>
    <w:rsid w:val="20D646A3"/>
    <w:rsid w:val="20D8756B"/>
    <w:rsid w:val="20ED4C05"/>
    <w:rsid w:val="2104FC69"/>
    <w:rsid w:val="21115669"/>
    <w:rsid w:val="2111E06B"/>
    <w:rsid w:val="2123C87D"/>
    <w:rsid w:val="21499862"/>
    <w:rsid w:val="2149F404"/>
    <w:rsid w:val="215B652A"/>
    <w:rsid w:val="21604DAB"/>
    <w:rsid w:val="216754BE"/>
    <w:rsid w:val="216AC469"/>
    <w:rsid w:val="21704977"/>
    <w:rsid w:val="217CAB0E"/>
    <w:rsid w:val="2182EA18"/>
    <w:rsid w:val="218DEED4"/>
    <w:rsid w:val="21AAEEEE"/>
    <w:rsid w:val="21AD0A83"/>
    <w:rsid w:val="21AD85F2"/>
    <w:rsid w:val="21B44907"/>
    <w:rsid w:val="21B9335C"/>
    <w:rsid w:val="21BF73F2"/>
    <w:rsid w:val="21D80E14"/>
    <w:rsid w:val="21FA5944"/>
    <w:rsid w:val="2204D915"/>
    <w:rsid w:val="2205033A"/>
    <w:rsid w:val="221A8C8C"/>
    <w:rsid w:val="221C2B13"/>
    <w:rsid w:val="221D6415"/>
    <w:rsid w:val="22222FDD"/>
    <w:rsid w:val="22355301"/>
    <w:rsid w:val="2237CBB6"/>
    <w:rsid w:val="223CE56A"/>
    <w:rsid w:val="224AF77A"/>
    <w:rsid w:val="22532CEF"/>
    <w:rsid w:val="226619AE"/>
    <w:rsid w:val="2288D885"/>
    <w:rsid w:val="228906AD"/>
    <w:rsid w:val="22A43FE3"/>
    <w:rsid w:val="22A58ADF"/>
    <w:rsid w:val="22AE4ACE"/>
    <w:rsid w:val="22B9016D"/>
    <w:rsid w:val="22BDA21B"/>
    <w:rsid w:val="22D4BFE0"/>
    <w:rsid w:val="22DBC195"/>
    <w:rsid w:val="22E47974"/>
    <w:rsid w:val="22FA3F39"/>
    <w:rsid w:val="22FC2A3B"/>
    <w:rsid w:val="2305C2B6"/>
    <w:rsid w:val="23063393"/>
    <w:rsid w:val="2312D0D4"/>
    <w:rsid w:val="231ED05A"/>
    <w:rsid w:val="232E1169"/>
    <w:rsid w:val="233641EB"/>
    <w:rsid w:val="234483E9"/>
    <w:rsid w:val="23459200"/>
    <w:rsid w:val="234ADFF4"/>
    <w:rsid w:val="23527C25"/>
    <w:rsid w:val="23544FD5"/>
    <w:rsid w:val="23572150"/>
    <w:rsid w:val="235BEB37"/>
    <w:rsid w:val="2363CCFD"/>
    <w:rsid w:val="237E6092"/>
    <w:rsid w:val="23822946"/>
    <w:rsid w:val="2387867F"/>
    <w:rsid w:val="239455A4"/>
    <w:rsid w:val="2396E72F"/>
    <w:rsid w:val="239AB9F5"/>
    <w:rsid w:val="23A041F8"/>
    <w:rsid w:val="23B602B4"/>
    <w:rsid w:val="23B65E9F"/>
    <w:rsid w:val="23B82DC3"/>
    <w:rsid w:val="23BE26DE"/>
    <w:rsid w:val="23C7ABE6"/>
    <w:rsid w:val="23CBF87A"/>
    <w:rsid w:val="23D08169"/>
    <w:rsid w:val="23D57997"/>
    <w:rsid w:val="23ED37E3"/>
    <w:rsid w:val="23F88FB6"/>
    <w:rsid w:val="24010566"/>
    <w:rsid w:val="24073AB2"/>
    <w:rsid w:val="241398F5"/>
    <w:rsid w:val="243A32C5"/>
    <w:rsid w:val="2441E8FD"/>
    <w:rsid w:val="2447A5DF"/>
    <w:rsid w:val="245A9FFC"/>
    <w:rsid w:val="248B4DFA"/>
    <w:rsid w:val="2493942C"/>
    <w:rsid w:val="24A0D411"/>
    <w:rsid w:val="24A73DF9"/>
    <w:rsid w:val="24ADD7AF"/>
    <w:rsid w:val="24AE09E4"/>
    <w:rsid w:val="24B30638"/>
    <w:rsid w:val="24B324CA"/>
    <w:rsid w:val="24B4502B"/>
    <w:rsid w:val="24B67CE9"/>
    <w:rsid w:val="24BF6678"/>
    <w:rsid w:val="24C02014"/>
    <w:rsid w:val="24E749C9"/>
    <w:rsid w:val="24F9F13F"/>
    <w:rsid w:val="24FB5479"/>
    <w:rsid w:val="24FFA845"/>
    <w:rsid w:val="2520D134"/>
    <w:rsid w:val="252123CF"/>
    <w:rsid w:val="252293B5"/>
    <w:rsid w:val="2550ABA7"/>
    <w:rsid w:val="255BA65D"/>
    <w:rsid w:val="2575B549"/>
    <w:rsid w:val="258A49F2"/>
    <w:rsid w:val="25967561"/>
    <w:rsid w:val="25B4A958"/>
    <w:rsid w:val="25BA82CD"/>
    <w:rsid w:val="25DDBC7E"/>
    <w:rsid w:val="25E1F42E"/>
    <w:rsid w:val="25F52D02"/>
    <w:rsid w:val="260CB72E"/>
    <w:rsid w:val="26118BBF"/>
    <w:rsid w:val="26151E8D"/>
    <w:rsid w:val="26171405"/>
    <w:rsid w:val="26182431"/>
    <w:rsid w:val="261B16F7"/>
    <w:rsid w:val="262E66A2"/>
    <w:rsid w:val="26343CE0"/>
    <w:rsid w:val="26685923"/>
    <w:rsid w:val="266A6C9F"/>
    <w:rsid w:val="266FD103"/>
    <w:rsid w:val="26738FA9"/>
    <w:rsid w:val="267ECD7D"/>
    <w:rsid w:val="268DE9D4"/>
    <w:rsid w:val="26970C38"/>
    <w:rsid w:val="269B84C2"/>
    <w:rsid w:val="26AA22CB"/>
    <w:rsid w:val="26AAB79C"/>
    <w:rsid w:val="26ABA54E"/>
    <w:rsid w:val="26C093EB"/>
    <w:rsid w:val="26C89426"/>
    <w:rsid w:val="26CD4012"/>
    <w:rsid w:val="26D5D066"/>
    <w:rsid w:val="26DEC1A8"/>
    <w:rsid w:val="26E5566F"/>
    <w:rsid w:val="26F4D147"/>
    <w:rsid w:val="26FD7D87"/>
    <w:rsid w:val="271A2E3C"/>
    <w:rsid w:val="271B5972"/>
    <w:rsid w:val="271DDE7E"/>
    <w:rsid w:val="271FD029"/>
    <w:rsid w:val="2720F2BA"/>
    <w:rsid w:val="27248329"/>
    <w:rsid w:val="272644FF"/>
    <w:rsid w:val="27329CFA"/>
    <w:rsid w:val="2746DC70"/>
    <w:rsid w:val="27517FDB"/>
    <w:rsid w:val="27731CE5"/>
    <w:rsid w:val="277BA1E3"/>
    <w:rsid w:val="2780C465"/>
    <w:rsid w:val="27C4FB00"/>
    <w:rsid w:val="27C84550"/>
    <w:rsid w:val="27D07A4C"/>
    <w:rsid w:val="27D30C1E"/>
    <w:rsid w:val="27D3B0E5"/>
    <w:rsid w:val="27D6BE9B"/>
    <w:rsid w:val="27DBAFA3"/>
    <w:rsid w:val="27E2C0CA"/>
    <w:rsid w:val="27E5333B"/>
    <w:rsid w:val="27E5C33C"/>
    <w:rsid w:val="27F7B6DD"/>
    <w:rsid w:val="27FA042A"/>
    <w:rsid w:val="27FA84B2"/>
    <w:rsid w:val="282E6799"/>
    <w:rsid w:val="284AD222"/>
    <w:rsid w:val="2856E0FE"/>
    <w:rsid w:val="285A0630"/>
    <w:rsid w:val="28686FEE"/>
    <w:rsid w:val="28695344"/>
    <w:rsid w:val="2870D5EE"/>
    <w:rsid w:val="287DBB59"/>
    <w:rsid w:val="28898ED4"/>
    <w:rsid w:val="28975148"/>
    <w:rsid w:val="28A9FBDF"/>
    <w:rsid w:val="28AEC998"/>
    <w:rsid w:val="28B01C7F"/>
    <w:rsid w:val="28B14149"/>
    <w:rsid w:val="28B3C352"/>
    <w:rsid w:val="28C7F057"/>
    <w:rsid w:val="28C7F60B"/>
    <w:rsid w:val="28CD5F0C"/>
    <w:rsid w:val="28E2A58D"/>
    <w:rsid w:val="28FF3186"/>
    <w:rsid w:val="29004724"/>
    <w:rsid w:val="291D680A"/>
    <w:rsid w:val="291F5193"/>
    <w:rsid w:val="293E1821"/>
    <w:rsid w:val="2945F621"/>
    <w:rsid w:val="2947F1B3"/>
    <w:rsid w:val="294A75F2"/>
    <w:rsid w:val="29518FF2"/>
    <w:rsid w:val="295D8C90"/>
    <w:rsid w:val="295E52F1"/>
    <w:rsid w:val="295FAACA"/>
    <w:rsid w:val="296FF91E"/>
    <w:rsid w:val="297A7B87"/>
    <w:rsid w:val="297B3FBB"/>
    <w:rsid w:val="297F1295"/>
    <w:rsid w:val="2985D711"/>
    <w:rsid w:val="2990E15D"/>
    <w:rsid w:val="29B48E71"/>
    <w:rsid w:val="29B7F9A6"/>
    <w:rsid w:val="29BC62AA"/>
    <w:rsid w:val="29C58BAC"/>
    <w:rsid w:val="29CAF90D"/>
    <w:rsid w:val="29D464DC"/>
    <w:rsid w:val="29E2906F"/>
    <w:rsid w:val="29F3264F"/>
    <w:rsid w:val="29F62F62"/>
    <w:rsid w:val="29FC9D37"/>
    <w:rsid w:val="2A00AABF"/>
    <w:rsid w:val="2A297961"/>
    <w:rsid w:val="2A29EB62"/>
    <w:rsid w:val="2A2D6F88"/>
    <w:rsid w:val="2A3159D2"/>
    <w:rsid w:val="2A36C8BB"/>
    <w:rsid w:val="2A407B4E"/>
    <w:rsid w:val="2A4953A7"/>
    <w:rsid w:val="2A522464"/>
    <w:rsid w:val="2A655A74"/>
    <w:rsid w:val="2A8FAC76"/>
    <w:rsid w:val="2ACBA5F3"/>
    <w:rsid w:val="2ACFC162"/>
    <w:rsid w:val="2AD78D67"/>
    <w:rsid w:val="2AD7ADED"/>
    <w:rsid w:val="2AE2AF1B"/>
    <w:rsid w:val="2AED964C"/>
    <w:rsid w:val="2AEDB860"/>
    <w:rsid w:val="2AF422CC"/>
    <w:rsid w:val="2AF7D8F1"/>
    <w:rsid w:val="2AFD4CCF"/>
    <w:rsid w:val="2B06E211"/>
    <w:rsid w:val="2B0CCD6F"/>
    <w:rsid w:val="2B182E58"/>
    <w:rsid w:val="2B1EB10E"/>
    <w:rsid w:val="2B43B9AB"/>
    <w:rsid w:val="2B51CFF1"/>
    <w:rsid w:val="2B53367A"/>
    <w:rsid w:val="2B62E0E7"/>
    <w:rsid w:val="2B6B51F7"/>
    <w:rsid w:val="2B6F5565"/>
    <w:rsid w:val="2B7927C1"/>
    <w:rsid w:val="2B7F77D6"/>
    <w:rsid w:val="2B8A15D5"/>
    <w:rsid w:val="2B8CFE11"/>
    <w:rsid w:val="2B924021"/>
    <w:rsid w:val="2B978B2D"/>
    <w:rsid w:val="2BA18854"/>
    <w:rsid w:val="2BA79765"/>
    <w:rsid w:val="2BA7E706"/>
    <w:rsid w:val="2BA9B491"/>
    <w:rsid w:val="2BB18DE2"/>
    <w:rsid w:val="2BBAD529"/>
    <w:rsid w:val="2BBC9369"/>
    <w:rsid w:val="2BCB8408"/>
    <w:rsid w:val="2BCC6CFF"/>
    <w:rsid w:val="2BCF61C1"/>
    <w:rsid w:val="2BD0E43C"/>
    <w:rsid w:val="2BE71DC5"/>
    <w:rsid w:val="2BE8627B"/>
    <w:rsid w:val="2BF4EA30"/>
    <w:rsid w:val="2C018284"/>
    <w:rsid w:val="2C04EE74"/>
    <w:rsid w:val="2C0CE39C"/>
    <w:rsid w:val="2C131837"/>
    <w:rsid w:val="2C21E48B"/>
    <w:rsid w:val="2C371999"/>
    <w:rsid w:val="2C4CEB4B"/>
    <w:rsid w:val="2C75D492"/>
    <w:rsid w:val="2C7EAED2"/>
    <w:rsid w:val="2C8FC3D9"/>
    <w:rsid w:val="2C8FF4AB"/>
    <w:rsid w:val="2CAD7D01"/>
    <w:rsid w:val="2CB6D9FD"/>
    <w:rsid w:val="2CCB7444"/>
    <w:rsid w:val="2CD79EF9"/>
    <w:rsid w:val="2CE6B992"/>
    <w:rsid w:val="2CF813C2"/>
    <w:rsid w:val="2CFA7B50"/>
    <w:rsid w:val="2D07681E"/>
    <w:rsid w:val="2D07D28B"/>
    <w:rsid w:val="2D0B25C6"/>
    <w:rsid w:val="2D0FE98F"/>
    <w:rsid w:val="2D1653F0"/>
    <w:rsid w:val="2D25E45E"/>
    <w:rsid w:val="2D32EB60"/>
    <w:rsid w:val="2D33188E"/>
    <w:rsid w:val="2D4838CB"/>
    <w:rsid w:val="2D4E26E8"/>
    <w:rsid w:val="2D59DFD3"/>
    <w:rsid w:val="2D5DBFCD"/>
    <w:rsid w:val="2D611B87"/>
    <w:rsid w:val="2D71CBB9"/>
    <w:rsid w:val="2D7317FF"/>
    <w:rsid w:val="2D73F6FF"/>
    <w:rsid w:val="2D823532"/>
    <w:rsid w:val="2D838988"/>
    <w:rsid w:val="2DA20DBF"/>
    <w:rsid w:val="2DA21952"/>
    <w:rsid w:val="2DAC43A7"/>
    <w:rsid w:val="2DD0DF76"/>
    <w:rsid w:val="2DD628A6"/>
    <w:rsid w:val="2DD98C7F"/>
    <w:rsid w:val="2DDF3C3A"/>
    <w:rsid w:val="2DF8B543"/>
    <w:rsid w:val="2DFE2388"/>
    <w:rsid w:val="2DFFB71F"/>
    <w:rsid w:val="2E01FE35"/>
    <w:rsid w:val="2E02F5B3"/>
    <w:rsid w:val="2E06B8D0"/>
    <w:rsid w:val="2E11D721"/>
    <w:rsid w:val="2E16F481"/>
    <w:rsid w:val="2E188C94"/>
    <w:rsid w:val="2E21C38B"/>
    <w:rsid w:val="2E2BF0DD"/>
    <w:rsid w:val="2E328324"/>
    <w:rsid w:val="2E3EF266"/>
    <w:rsid w:val="2E4ADD41"/>
    <w:rsid w:val="2E5424EC"/>
    <w:rsid w:val="2E573BCC"/>
    <w:rsid w:val="2E58A577"/>
    <w:rsid w:val="2E638752"/>
    <w:rsid w:val="2E683BB8"/>
    <w:rsid w:val="2E6BA07C"/>
    <w:rsid w:val="2E8AD867"/>
    <w:rsid w:val="2EA1503C"/>
    <w:rsid w:val="2EAC4DBA"/>
    <w:rsid w:val="2EBC5978"/>
    <w:rsid w:val="2ED0848A"/>
    <w:rsid w:val="2ED63FAD"/>
    <w:rsid w:val="2ED657E2"/>
    <w:rsid w:val="2ED763D8"/>
    <w:rsid w:val="2EDBFC1E"/>
    <w:rsid w:val="2EFB517D"/>
    <w:rsid w:val="2EFD391D"/>
    <w:rsid w:val="2F04B129"/>
    <w:rsid w:val="2F106496"/>
    <w:rsid w:val="2F2CCD9C"/>
    <w:rsid w:val="2F3C6865"/>
    <w:rsid w:val="2F412E01"/>
    <w:rsid w:val="2F528310"/>
    <w:rsid w:val="2F6FE94B"/>
    <w:rsid w:val="2F7A7BCD"/>
    <w:rsid w:val="2F7D82D2"/>
    <w:rsid w:val="2F82AC26"/>
    <w:rsid w:val="2F89F87A"/>
    <w:rsid w:val="2F902EFC"/>
    <w:rsid w:val="2F958F16"/>
    <w:rsid w:val="2F9FBC7C"/>
    <w:rsid w:val="2FA98435"/>
    <w:rsid w:val="2FBBF7FC"/>
    <w:rsid w:val="2FBED98E"/>
    <w:rsid w:val="2FC20FE6"/>
    <w:rsid w:val="2FC40FA5"/>
    <w:rsid w:val="2FC9584D"/>
    <w:rsid w:val="2FE54AA3"/>
    <w:rsid w:val="2FEB238C"/>
    <w:rsid w:val="2FEEDB4F"/>
    <w:rsid w:val="2FF1703C"/>
    <w:rsid w:val="2FF9405A"/>
    <w:rsid w:val="3007BC20"/>
    <w:rsid w:val="3013703E"/>
    <w:rsid w:val="30162140"/>
    <w:rsid w:val="303167EE"/>
    <w:rsid w:val="3033B780"/>
    <w:rsid w:val="303B8259"/>
    <w:rsid w:val="3040AD87"/>
    <w:rsid w:val="30479282"/>
    <w:rsid w:val="30497A86"/>
    <w:rsid w:val="3061B305"/>
    <w:rsid w:val="306C2305"/>
    <w:rsid w:val="30800B6D"/>
    <w:rsid w:val="308E05B4"/>
    <w:rsid w:val="30A0DB5F"/>
    <w:rsid w:val="30B627AE"/>
    <w:rsid w:val="30CCA28A"/>
    <w:rsid w:val="30DA9227"/>
    <w:rsid w:val="30DB4685"/>
    <w:rsid w:val="30DB5E0F"/>
    <w:rsid w:val="30F13BBC"/>
    <w:rsid w:val="30F64B23"/>
    <w:rsid w:val="310085E0"/>
    <w:rsid w:val="3102E3ED"/>
    <w:rsid w:val="310339AD"/>
    <w:rsid w:val="3103D3A3"/>
    <w:rsid w:val="310B7378"/>
    <w:rsid w:val="311500AC"/>
    <w:rsid w:val="31185664"/>
    <w:rsid w:val="311DCAEA"/>
    <w:rsid w:val="312F946D"/>
    <w:rsid w:val="312FD444"/>
    <w:rsid w:val="312FDA95"/>
    <w:rsid w:val="3143B6AF"/>
    <w:rsid w:val="31481463"/>
    <w:rsid w:val="31497908"/>
    <w:rsid w:val="314E8A01"/>
    <w:rsid w:val="3156C789"/>
    <w:rsid w:val="315E50C1"/>
    <w:rsid w:val="31654BAF"/>
    <w:rsid w:val="316B3E2B"/>
    <w:rsid w:val="318570C6"/>
    <w:rsid w:val="31877EA6"/>
    <w:rsid w:val="31A8F311"/>
    <w:rsid w:val="31D3CA68"/>
    <w:rsid w:val="31DF581A"/>
    <w:rsid w:val="31E687DF"/>
    <w:rsid w:val="31E6C7F3"/>
    <w:rsid w:val="31E7A7CC"/>
    <w:rsid w:val="31EC6BC6"/>
    <w:rsid w:val="31F862D5"/>
    <w:rsid w:val="3209FB4E"/>
    <w:rsid w:val="320D125A"/>
    <w:rsid w:val="320F5220"/>
    <w:rsid w:val="32161623"/>
    <w:rsid w:val="3240F4B3"/>
    <w:rsid w:val="324FE589"/>
    <w:rsid w:val="32644533"/>
    <w:rsid w:val="326ADAF1"/>
    <w:rsid w:val="3277E0BD"/>
    <w:rsid w:val="327C877D"/>
    <w:rsid w:val="32836224"/>
    <w:rsid w:val="32851CAF"/>
    <w:rsid w:val="3286A6FB"/>
    <w:rsid w:val="3286CCFE"/>
    <w:rsid w:val="329E675C"/>
    <w:rsid w:val="32A08426"/>
    <w:rsid w:val="32A940AB"/>
    <w:rsid w:val="32B280BE"/>
    <w:rsid w:val="32C34368"/>
    <w:rsid w:val="32CABAFF"/>
    <w:rsid w:val="32CADE98"/>
    <w:rsid w:val="32CF405F"/>
    <w:rsid w:val="32D4EABD"/>
    <w:rsid w:val="32FE8A1C"/>
    <w:rsid w:val="32FE97AC"/>
    <w:rsid w:val="33001053"/>
    <w:rsid w:val="33193757"/>
    <w:rsid w:val="3329A8E3"/>
    <w:rsid w:val="332C75D5"/>
    <w:rsid w:val="334465BE"/>
    <w:rsid w:val="3344CF2A"/>
    <w:rsid w:val="3355EAF9"/>
    <w:rsid w:val="3360D9C5"/>
    <w:rsid w:val="3367038F"/>
    <w:rsid w:val="33876260"/>
    <w:rsid w:val="3393AEA1"/>
    <w:rsid w:val="339A6E37"/>
    <w:rsid w:val="339B814A"/>
    <w:rsid w:val="33B881F0"/>
    <w:rsid w:val="33BAC496"/>
    <w:rsid w:val="33BE1E92"/>
    <w:rsid w:val="33CF04B5"/>
    <w:rsid w:val="33CF6179"/>
    <w:rsid w:val="33E3DBD5"/>
    <w:rsid w:val="33E650E2"/>
    <w:rsid w:val="33E8307A"/>
    <w:rsid w:val="33EAA6DD"/>
    <w:rsid w:val="33F5D040"/>
    <w:rsid w:val="34026501"/>
    <w:rsid w:val="34169930"/>
    <w:rsid w:val="34254C36"/>
    <w:rsid w:val="342EAC39"/>
    <w:rsid w:val="342FD475"/>
    <w:rsid w:val="3432206C"/>
    <w:rsid w:val="34336214"/>
    <w:rsid w:val="3438BDC5"/>
    <w:rsid w:val="3438D945"/>
    <w:rsid w:val="343DC374"/>
    <w:rsid w:val="34402E26"/>
    <w:rsid w:val="344607EF"/>
    <w:rsid w:val="3449704C"/>
    <w:rsid w:val="3463D7DE"/>
    <w:rsid w:val="347065EE"/>
    <w:rsid w:val="3484D873"/>
    <w:rsid w:val="3494D9BF"/>
    <w:rsid w:val="3495D037"/>
    <w:rsid w:val="349882B8"/>
    <w:rsid w:val="34A438A2"/>
    <w:rsid w:val="34AFDFB4"/>
    <w:rsid w:val="34B4A615"/>
    <w:rsid w:val="34BE26EC"/>
    <w:rsid w:val="34C598B3"/>
    <w:rsid w:val="34D842AB"/>
    <w:rsid w:val="34DE77C1"/>
    <w:rsid w:val="34E37B51"/>
    <w:rsid w:val="34F6D29F"/>
    <w:rsid w:val="3504E1B2"/>
    <w:rsid w:val="3508689D"/>
    <w:rsid w:val="350DEB3F"/>
    <w:rsid w:val="3515959B"/>
    <w:rsid w:val="35191A2C"/>
    <w:rsid w:val="351C597C"/>
    <w:rsid w:val="3554D13A"/>
    <w:rsid w:val="355F6C59"/>
    <w:rsid w:val="3567DFEF"/>
    <w:rsid w:val="35720CE4"/>
    <w:rsid w:val="35891D96"/>
    <w:rsid w:val="3593ECF4"/>
    <w:rsid w:val="35949CBF"/>
    <w:rsid w:val="359EC086"/>
    <w:rsid w:val="35A51E13"/>
    <w:rsid w:val="35AF3F90"/>
    <w:rsid w:val="35D1AB58"/>
    <w:rsid w:val="35E08508"/>
    <w:rsid w:val="35E54279"/>
    <w:rsid w:val="35E671F3"/>
    <w:rsid w:val="35F1AE98"/>
    <w:rsid w:val="35FBC2E8"/>
    <w:rsid w:val="36045465"/>
    <w:rsid w:val="362222D6"/>
    <w:rsid w:val="362614FA"/>
    <w:rsid w:val="36300300"/>
    <w:rsid w:val="36596517"/>
    <w:rsid w:val="3667B6EC"/>
    <w:rsid w:val="36686E28"/>
    <w:rsid w:val="3685DAE8"/>
    <w:rsid w:val="36905BF4"/>
    <w:rsid w:val="3699927E"/>
    <w:rsid w:val="36B65C52"/>
    <w:rsid w:val="3700DA27"/>
    <w:rsid w:val="37041929"/>
    <w:rsid w:val="37067882"/>
    <w:rsid w:val="3706F906"/>
    <w:rsid w:val="371C0703"/>
    <w:rsid w:val="371EE3C0"/>
    <w:rsid w:val="372E2E3C"/>
    <w:rsid w:val="373AE7EF"/>
    <w:rsid w:val="37419238"/>
    <w:rsid w:val="374861DC"/>
    <w:rsid w:val="37499165"/>
    <w:rsid w:val="3752F1B9"/>
    <w:rsid w:val="375E26EB"/>
    <w:rsid w:val="376A2A88"/>
    <w:rsid w:val="376A2EE4"/>
    <w:rsid w:val="376B13E3"/>
    <w:rsid w:val="37749411"/>
    <w:rsid w:val="377A214B"/>
    <w:rsid w:val="37815690"/>
    <w:rsid w:val="37B4ECDF"/>
    <w:rsid w:val="37BA1B28"/>
    <w:rsid w:val="37C95DC1"/>
    <w:rsid w:val="37D577BA"/>
    <w:rsid w:val="37D8AAF2"/>
    <w:rsid w:val="37F29232"/>
    <w:rsid w:val="37F7578F"/>
    <w:rsid w:val="37FFD083"/>
    <w:rsid w:val="380FE7C4"/>
    <w:rsid w:val="3817F97C"/>
    <w:rsid w:val="3817FF7D"/>
    <w:rsid w:val="384CE7C3"/>
    <w:rsid w:val="38504F17"/>
    <w:rsid w:val="3860BF6D"/>
    <w:rsid w:val="3864A58E"/>
    <w:rsid w:val="386AFDDB"/>
    <w:rsid w:val="3872A4B7"/>
    <w:rsid w:val="387EC372"/>
    <w:rsid w:val="38842505"/>
    <w:rsid w:val="38845666"/>
    <w:rsid w:val="389A92C9"/>
    <w:rsid w:val="38A1F694"/>
    <w:rsid w:val="38B2978A"/>
    <w:rsid w:val="38B3FC7A"/>
    <w:rsid w:val="38B5E48C"/>
    <w:rsid w:val="38B99134"/>
    <w:rsid w:val="38C06F29"/>
    <w:rsid w:val="38C9AF6B"/>
    <w:rsid w:val="38EE32BE"/>
    <w:rsid w:val="38F69A4F"/>
    <w:rsid w:val="38FC7444"/>
    <w:rsid w:val="3904CECD"/>
    <w:rsid w:val="39324961"/>
    <w:rsid w:val="3935673E"/>
    <w:rsid w:val="3935A117"/>
    <w:rsid w:val="3940B4D0"/>
    <w:rsid w:val="394D538D"/>
    <w:rsid w:val="3959E1CE"/>
    <w:rsid w:val="395F732D"/>
    <w:rsid w:val="39725C04"/>
    <w:rsid w:val="3973D269"/>
    <w:rsid w:val="39747985"/>
    <w:rsid w:val="3974D6D8"/>
    <w:rsid w:val="397529DB"/>
    <w:rsid w:val="399D5937"/>
    <w:rsid w:val="39A442A0"/>
    <w:rsid w:val="39C14325"/>
    <w:rsid w:val="39F828C2"/>
    <w:rsid w:val="3A0F9AF4"/>
    <w:rsid w:val="3A199741"/>
    <w:rsid w:val="3A20403D"/>
    <w:rsid w:val="3A223FA5"/>
    <w:rsid w:val="3A27C660"/>
    <w:rsid w:val="3A2D1D01"/>
    <w:rsid w:val="3A6C6A27"/>
    <w:rsid w:val="3A78FA18"/>
    <w:rsid w:val="3A859E70"/>
    <w:rsid w:val="3AA86E2D"/>
    <w:rsid w:val="3AC10706"/>
    <w:rsid w:val="3ACBD737"/>
    <w:rsid w:val="3AD218C7"/>
    <w:rsid w:val="3AFFDF63"/>
    <w:rsid w:val="3B00670B"/>
    <w:rsid w:val="3B0A917C"/>
    <w:rsid w:val="3B1FC023"/>
    <w:rsid w:val="3B25B866"/>
    <w:rsid w:val="3B2E3538"/>
    <w:rsid w:val="3B4CFD3F"/>
    <w:rsid w:val="3B665669"/>
    <w:rsid w:val="3B70ED14"/>
    <w:rsid w:val="3B7ADB32"/>
    <w:rsid w:val="3B829A34"/>
    <w:rsid w:val="3B8809E0"/>
    <w:rsid w:val="3B9249A8"/>
    <w:rsid w:val="3B9F262D"/>
    <w:rsid w:val="3BB27095"/>
    <w:rsid w:val="3BBDBB29"/>
    <w:rsid w:val="3BBF9D66"/>
    <w:rsid w:val="3BC278FB"/>
    <w:rsid w:val="3BD6566C"/>
    <w:rsid w:val="3BEE7A5E"/>
    <w:rsid w:val="3BFC00F7"/>
    <w:rsid w:val="3BFC1689"/>
    <w:rsid w:val="3BFD9A0C"/>
    <w:rsid w:val="3BFF5E3B"/>
    <w:rsid w:val="3BFFB63D"/>
    <w:rsid w:val="3C024BB7"/>
    <w:rsid w:val="3C14FAA5"/>
    <w:rsid w:val="3C15DFB6"/>
    <w:rsid w:val="3C2958DE"/>
    <w:rsid w:val="3C2D54C7"/>
    <w:rsid w:val="3C43E1DB"/>
    <w:rsid w:val="3C4ADC02"/>
    <w:rsid w:val="3C4CA7C3"/>
    <w:rsid w:val="3C530BE2"/>
    <w:rsid w:val="3C57D94D"/>
    <w:rsid w:val="3C6EE4C1"/>
    <w:rsid w:val="3C749BA0"/>
    <w:rsid w:val="3C861643"/>
    <w:rsid w:val="3C912286"/>
    <w:rsid w:val="3C923568"/>
    <w:rsid w:val="3CA6F85A"/>
    <w:rsid w:val="3CBD3098"/>
    <w:rsid w:val="3CCD3D16"/>
    <w:rsid w:val="3CDB55C2"/>
    <w:rsid w:val="3CDE00E7"/>
    <w:rsid w:val="3CDF4EC5"/>
    <w:rsid w:val="3CE78FA2"/>
    <w:rsid w:val="3D0AD1DE"/>
    <w:rsid w:val="3D0C77C0"/>
    <w:rsid w:val="3D15FB6C"/>
    <w:rsid w:val="3D21622E"/>
    <w:rsid w:val="3D2D2792"/>
    <w:rsid w:val="3D2ED66B"/>
    <w:rsid w:val="3D365994"/>
    <w:rsid w:val="3D36DA85"/>
    <w:rsid w:val="3D3C95B8"/>
    <w:rsid w:val="3D422CA2"/>
    <w:rsid w:val="3D44B137"/>
    <w:rsid w:val="3D6369C0"/>
    <w:rsid w:val="3D705FB7"/>
    <w:rsid w:val="3D734965"/>
    <w:rsid w:val="3D781572"/>
    <w:rsid w:val="3D871E71"/>
    <w:rsid w:val="3D91DFDF"/>
    <w:rsid w:val="3D93C39D"/>
    <w:rsid w:val="3DC14994"/>
    <w:rsid w:val="3DEA105B"/>
    <w:rsid w:val="3DF12D20"/>
    <w:rsid w:val="3E1C1391"/>
    <w:rsid w:val="3E2CFCE1"/>
    <w:rsid w:val="3E386E2F"/>
    <w:rsid w:val="3E39D253"/>
    <w:rsid w:val="3E4D633B"/>
    <w:rsid w:val="3E53AA66"/>
    <w:rsid w:val="3E6938C2"/>
    <w:rsid w:val="3E699F29"/>
    <w:rsid w:val="3E6AA975"/>
    <w:rsid w:val="3E6BF5BB"/>
    <w:rsid w:val="3E72453C"/>
    <w:rsid w:val="3E80C58A"/>
    <w:rsid w:val="3E86520A"/>
    <w:rsid w:val="3E8BD77E"/>
    <w:rsid w:val="3E8C1F83"/>
    <w:rsid w:val="3E944B94"/>
    <w:rsid w:val="3E996428"/>
    <w:rsid w:val="3EB0050B"/>
    <w:rsid w:val="3ECAFFE1"/>
    <w:rsid w:val="3ED806DE"/>
    <w:rsid w:val="3EF066CA"/>
    <w:rsid w:val="3F07631D"/>
    <w:rsid w:val="3F0D36AF"/>
    <w:rsid w:val="3F18C822"/>
    <w:rsid w:val="3F3E70F5"/>
    <w:rsid w:val="3F46961B"/>
    <w:rsid w:val="3F475CFC"/>
    <w:rsid w:val="3F4D5909"/>
    <w:rsid w:val="3F52621A"/>
    <w:rsid w:val="3F5944E8"/>
    <w:rsid w:val="3F611974"/>
    <w:rsid w:val="3F74352F"/>
    <w:rsid w:val="3F885641"/>
    <w:rsid w:val="3F8DF481"/>
    <w:rsid w:val="3F9E55AE"/>
    <w:rsid w:val="3FB82BDB"/>
    <w:rsid w:val="3FB94F35"/>
    <w:rsid w:val="3FC843C5"/>
    <w:rsid w:val="3FD4E629"/>
    <w:rsid w:val="3FD520F9"/>
    <w:rsid w:val="3FDAD071"/>
    <w:rsid w:val="3FDB6D3C"/>
    <w:rsid w:val="3FDDE492"/>
    <w:rsid w:val="3FE95FAE"/>
    <w:rsid w:val="3FF968E6"/>
    <w:rsid w:val="3FFA5BC7"/>
    <w:rsid w:val="3FFC16D6"/>
    <w:rsid w:val="40292AD6"/>
    <w:rsid w:val="402DD332"/>
    <w:rsid w:val="40382E16"/>
    <w:rsid w:val="403C70D4"/>
    <w:rsid w:val="403DD2FF"/>
    <w:rsid w:val="40468F09"/>
    <w:rsid w:val="404CEA15"/>
    <w:rsid w:val="4055CAF6"/>
    <w:rsid w:val="405AAB66"/>
    <w:rsid w:val="4062A52C"/>
    <w:rsid w:val="40773482"/>
    <w:rsid w:val="409F94D2"/>
    <w:rsid w:val="40A951AD"/>
    <w:rsid w:val="40ABD8A3"/>
    <w:rsid w:val="40BABF55"/>
    <w:rsid w:val="40DF1196"/>
    <w:rsid w:val="40F9D46F"/>
    <w:rsid w:val="413635BD"/>
    <w:rsid w:val="41364BEB"/>
    <w:rsid w:val="41411CB8"/>
    <w:rsid w:val="4143199C"/>
    <w:rsid w:val="414936D2"/>
    <w:rsid w:val="4175A6C4"/>
    <w:rsid w:val="4181BF8B"/>
    <w:rsid w:val="418B7DC0"/>
    <w:rsid w:val="41900605"/>
    <w:rsid w:val="4194059B"/>
    <w:rsid w:val="419ACF5A"/>
    <w:rsid w:val="41AD0690"/>
    <w:rsid w:val="41BB1FFF"/>
    <w:rsid w:val="41BBA0E9"/>
    <w:rsid w:val="41C3C045"/>
    <w:rsid w:val="41CB69FB"/>
    <w:rsid w:val="41D20058"/>
    <w:rsid w:val="41E31B90"/>
    <w:rsid w:val="41E9F9C5"/>
    <w:rsid w:val="41EB3417"/>
    <w:rsid w:val="41EE6091"/>
    <w:rsid w:val="41FBAAC9"/>
    <w:rsid w:val="420EDC1A"/>
    <w:rsid w:val="420F4244"/>
    <w:rsid w:val="421B23A1"/>
    <w:rsid w:val="421BB20C"/>
    <w:rsid w:val="421C3DD4"/>
    <w:rsid w:val="421D6DB8"/>
    <w:rsid w:val="422EF0B4"/>
    <w:rsid w:val="42355127"/>
    <w:rsid w:val="4247233B"/>
    <w:rsid w:val="42617249"/>
    <w:rsid w:val="42661C32"/>
    <w:rsid w:val="42875676"/>
    <w:rsid w:val="429EAE83"/>
    <w:rsid w:val="42A4A3CB"/>
    <w:rsid w:val="42C19AD4"/>
    <w:rsid w:val="42EAACCE"/>
    <w:rsid w:val="42FDA2B0"/>
    <w:rsid w:val="43038DE6"/>
    <w:rsid w:val="430D166F"/>
    <w:rsid w:val="4315883A"/>
    <w:rsid w:val="43393E3B"/>
    <w:rsid w:val="433A7D1D"/>
    <w:rsid w:val="43464ADD"/>
    <w:rsid w:val="434D6016"/>
    <w:rsid w:val="43567ACA"/>
    <w:rsid w:val="435DCB1F"/>
    <w:rsid w:val="4361A040"/>
    <w:rsid w:val="4367A99B"/>
    <w:rsid w:val="436B244B"/>
    <w:rsid w:val="437A4D77"/>
    <w:rsid w:val="437CD5E9"/>
    <w:rsid w:val="4382F6F5"/>
    <w:rsid w:val="438E9935"/>
    <w:rsid w:val="439961E2"/>
    <w:rsid w:val="439BB554"/>
    <w:rsid w:val="43A90A4A"/>
    <w:rsid w:val="43A9963B"/>
    <w:rsid w:val="43C0135A"/>
    <w:rsid w:val="43C6C530"/>
    <w:rsid w:val="43CD3B3C"/>
    <w:rsid w:val="43DC32E8"/>
    <w:rsid w:val="43DCC85B"/>
    <w:rsid w:val="43EBF4EB"/>
    <w:rsid w:val="43F18B7B"/>
    <w:rsid w:val="43F59034"/>
    <w:rsid w:val="43F7D99D"/>
    <w:rsid w:val="44091165"/>
    <w:rsid w:val="44107388"/>
    <w:rsid w:val="441C2215"/>
    <w:rsid w:val="442231CF"/>
    <w:rsid w:val="4422905A"/>
    <w:rsid w:val="44301CA1"/>
    <w:rsid w:val="44392806"/>
    <w:rsid w:val="44542BFB"/>
    <w:rsid w:val="44567BD7"/>
    <w:rsid w:val="445F306B"/>
    <w:rsid w:val="4460F1C9"/>
    <w:rsid w:val="448119E3"/>
    <w:rsid w:val="448761D0"/>
    <w:rsid w:val="44879503"/>
    <w:rsid w:val="449566C1"/>
    <w:rsid w:val="44AA98E2"/>
    <w:rsid w:val="44B5EA04"/>
    <w:rsid w:val="44E369FA"/>
    <w:rsid w:val="44EA93AE"/>
    <w:rsid w:val="44EDE5B3"/>
    <w:rsid w:val="44F08BF0"/>
    <w:rsid w:val="44F4901A"/>
    <w:rsid w:val="44F9BC71"/>
    <w:rsid w:val="44FB8BDD"/>
    <w:rsid w:val="4505F710"/>
    <w:rsid w:val="4513B639"/>
    <w:rsid w:val="45236511"/>
    <w:rsid w:val="45337CDA"/>
    <w:rsid w:val="454B47F2"/>
    <w:rsid w:val="454BCFE8"/>
    <w:rsid w:val="4551BF37"/>
    <w:rsid w:val="4565F9FE"/>
    <w:rsid w:val="45793E12"/>
    <w:rsid w:val="458448DD"/>
    <w:rsid w:val="458787E3"/>
    <w:rsid w:val="458FFA8C"/>
    <w:rsid w:val="4591769D"/>
    <w:rsid w:val="459CC499"/>
    <w:rsid w:val="45B07500"/>
    <w:rsid w:val="45C32BC3"/>
    <w:rsid w:val="45C3BB36"/>
    <w:rsid w:val="45DE4C49"/>
    <w:rsid w:val="45E98D3D"/>
    <w:rsid w:val="45F56BEF"/>
    <w:rsid w:val="45F7943B"/>
    <w:rsid w:val="462719C8"/>
    <w:rsid w:val="4631CAF8"/>
    <w:rsid w:val="46437B05"/>
    <w:rsid w:val="465976E7"/>
    <w:rsid w:val="465B8DFB"/>
    <w:rsid w:val="46653F43"/>
    <w:rsid w:val="466A0B19"/>
    <w:rsid w:val="4675E1CB"/>
    <w:rsid w:val="467EB612"/>
    <w:rsid w:val="4680783C"/>
    <w:rsid w:val="4697533A"/>
    <w:rsid w:val="46A9B437"/>
    <w:rsid w:val="46ACF364"/>
    <w:rsid w:val="46B28E6C"/>
    <w:rsid w:val="46CBBA4F"/>
    <w:rsid w:val="46D72C27"/>
    <w:rsid w:val="46EB8FDC"/>
    <w:rsid w:val="46EE3E04"/>
    <w:rsid w:val="46F62A8F"/>
    <w:rsid w:val="47009B85"/>
    <w:rsid w:val="4717385B"/>
    <w:rsid w:val="472A1704"/>
    <w:rsid w:val="472CAF68"/>
    <w:rsid w:val="473432A0"/>
    <w:rsid w:val="4737EAA0"/>
    <w:rsid w:val="47382A6D"/>
    <w:rsid w:val="47399647"/>
    <w:rsid w:val="4750D8E8"/>
    <w:rsid w:val="47634A0B"/>
    <w:rsid w:val="476B8123"/>
    <w:rsid w:val="477B8272"/>
    <w:rsid w:val="47855E4E"/>
    <w:rsid w:val="4785FB6E"/>
    <w:rsid w:val="479E7CD0"/>
    <w:rsid w:val="47A6B9C0"/>
    <w:rsid w:val="47A7C79F"/>
    <w:rsid w:val="47AF09DA"/>
    <w:rsid w:val="47B8BAA5"/>
    <w:rsid w:val="47C899E5"/>
    <w:rsid w:val="47CA3332"/>
    <w:rsid w:val="47CB3C56"/>
    <w:rsid w:val="47D6D396"/>
    <w:rsid w:val="47E3EB67"/>
    <w:rsid w:val="47E66040"/>
    <w:rsid w:val="47EF63F9"/>
    <w:rsid w:val="48112D87"/>
    <w:rsid w:val="4815C942"/>
    <w:rsid w:val="4817E306"/>
    <w:rsid w:val="483A01D8"/>
    <w:rsid w:val="484C9EBE"/>
    <w:rsid w:val="48510B09"/>
    <w:rsid w:val="48634C6B"/>
    <w:rsid w:val="48681840"/>
    <w:rsid w:val="487204C1"/>
    <w:rsid w:val="48866B32"/>
    <w:rsid w:val="4895242E"/>
    <w:rsid w:val="48975F2B"/>
    <w:rsid w:val="48AA4613"/>
    <w:rsid w:val="48B88B83"/>
    <w:rsid w:val="48C20563"/>
    <w:rsid w:val="48C3A66F"/>
    <w:rsid w:val="48C5E765"/>
    <w:rsid w:val="48CDE1DC"/>
    <w:rsid w:val="48D80C09"/>
    <w:rsid w:val="48F37973"/>
    <w:rsid w:val="48F48159"/>
    <w:rsid w:val="48FDB339"/>
    <w:rsid w:val="48FECA99"/>
    <w:rsid w:val="490589CF"/>
    <w:rsid w:val="4908A609"/>
    <w:rsid w:val="4912C83B"/>
    <w:rsid w:val="491368F7"/>
    <w:rsid w:val="49345A2A"/>
    <w:rsid w:val="49493B5D"/>
    <w:rsid w:val="494C5876"/>
    <w:rsid w:val="494FDD37"/>
    <w:rsid w:val="4951CE0A"/>
    <w:rsid w:val="4959EEB5"/>
    <w:rsid w:val="495B43BB"/>
    <w:rsid w:val="495C101F"/>
    <w:rsid w:val="4965D173"/>
    <w:rsid w:val="4966E57C"/>
    <w:rsid w:val="4967230E"/>
    <w:rsid w:val="496AD2EF"/>
    <w:rsid w:val="496EA226"/>
    <w:rsid w:val="498277D7"/>
    <w:rsid w:val="49991DD4"/>
    <w:rsid w:val="49AC4DDF"/>
    <w:rsid w:val="49AD748D"/>
    <w:rsid w:val="49AF449E"/>
    <w:rsid w:val="49BD90AD"/>
    <w:rsid w:val="49C1F656"/>
    <w:rsid w:val="49C2E960"/>
    <w:rsid w:val="49C36092"/>
    <w:rsid w:val="49D22D06"/>
    <w:rsid w:val="49DEAD12"/>
    <w:rsid w:val="49E10CA1"/>
    <w:rsid w:val="49E7AFD9"/>
    <w:rsid w:val="49ECEC4E"/>
    <w:rsid w:val="49ECED9A"/>
    <w:rsid w:val="49FB8C78"/>
    <w:rsid w:val="4A1F403E"/>
    <w:rsid w:val="4A20C200"/>
    <w:rsid w:val="4A2779E4"/>
    <w:rsid w:val="4A2936C9"/>
    <w:rsid w:val="4A313CDE"/>
    <w:rsid w:val="4A370B84"/>
    <w:rsid w:val="4A429B19"/>
    <w:rsid w:val="4A47D8D9"/>
    <w:rsid w:val="4A507E03"/>
    <w:rsid w:val="4A51F34A"/>
    <w:rsid w:val="4A54502B"/>
    <w:rsid w:val="4A5639B8"/>
    <w:rsid w:val="4A60CDFB"/>
    <w:rsid w:val="4A6F66C8"/>
    <w:rsid w:val="4A752FD4"/>
    <w:rsid w:val="4A7586FB"/>
    <w:rsid w:val="4A8F7544"/>
    <w:rsid w:val="4A92D688"/>
    <w:rsid w:val="4A9B76F9"/>
    <w:rsid w:val="4AA1BFAF"/>
    <w:rsid w:val="4AA4C17C"/>
    <w:rsid w:val="4AADA09A"/>
    <w:rsid w:val="4AB6BC74"/>
    <w:rsid w:val="4AC85601"/>
    <w:rsid w:val="4AC95492"/>
    <w:rsid w:val="4ACB6642"/>
    <w:rsid w:val="4ACCBD44"/>
    <w:rsid w:val="4AE00C36"/>
    <w:rsid w:val="4AE77172"/>
    <w:rsid w:val="4AF26B8F"/>
    <w:rsid w:val="4AF586EC"/>
    <w:rsid w:val="4B10E5CD"/>
    <w:rsid w:val="4B35806B"/>
    <w:rsid w:val="4B35E3ED"/>
    <w:rsid w:val="4B3E0B88"/>
    <w:rsid w:val="4B410F95"/>
    <w:rsid w:val="4B465F5E"/>
    <w:rsid w:val="4B59F0B0"/>
    <w:rsid w:val="4B5A4801"/>
    <w:rsid w:val="4B6B1917"/>
    <w:rsid w:val="4B6D6893"/>
    <w:rsid w:val="4B6EFD09"/>
    <w:rsid w:val="4B7AC79F"/>
    <w:rsid w:val="4B7D562B"/>
    <w:rsid w:val="4B851ACE"/>
    <w:rsid w:val="4B87E9FF"/>
    <w:rsid w:val="4B9CBF2A"/>
    <w:rsid w:val="4B9F5A6D"/>
    <w:rsid w:val="4BBEDBB9"/>
    <w:rsid w:val="4BBF7953"/>
    <w:rsid w:val="4BC6102C"/>
    <w:rsid w:val="4BD7CB38"/>
    <w:rsid w:val="4BDCB8CE"/>
    <w:rsid w:val="4BDDB7CB"/>
    <w:rsid w:val="4BFBDCB2"/>
    <w:rsid w:val="4C05CC1D"/>
    <w:rsid w:val="4C075C53"/>
    <w:rsid w:val="4C0CE860"/>
    <w:rsid w:val="4C153611"/>
    <w:rsid w:val="4C221EA2"/>
    <w:rsid w:val="4C2954E7"/>
    <w:rsid w:val="4C30BFB2"/>
    <w:rsid w:val="4C58B1CE"/>
    <w:rsid w:val="4C5A0849"/>
    <w:rsid w:val="4C7E9860"/>
    <w:rsid w:val="4C801BD6"/>
    <w:rsid w:val="4C963455"/>
    <w:rsid w:val="4C9DBB25"/>
    <w:rsid w:val="4C9DE2BB"/>
    <w:rsid w:val="4C9E52C1"/>
    <w:rsid w:val="4CBC5845"/>
    <w:rsid w:val="4CC15840"/>
    <w:rsid w:val="4CEB9192"/>
    <w:rsid w:val="4CF0F9E8"/>
    <w:rsid w:val="4CF2A764"/>
    <w:rsid w:val="4CFD5AF2"/>
    <w:rsid w:val="4D17B4E7"/>
    <w:rsid w:val="4D1D9B73"/>
    <w:rsid w:val="4D2FF7FA"/>
    <w:rsid w:val="4D3B08B9"/>
    <w:rsid w:val="4D4361E3"/>
    <w:rsid w:val="4D44AFF1"/>
    <w:rsid w:val="4D4F5DFE"/>
    <w:rsid w:val="4D5375FA"/>
    <w:rsid w:val="4D5D7D14"/>
    <w:rsid w:val="4D70FC81"/>
    <w:rsid w:val="4D818A5B"/>
    <w:rsid w:val="4DA52CA2"/>
    <w:rsid w:val="4DA6E9D6"/>
    <w:rsid w:val="4DAED246"/>
    <w:rsid w:val="4DB56B5A"/>
    <w:rsid w:val="4DC030D2"/>
    <w:rsid w:val="4DC65783"/>
    <w:rsid w:val="4DDB504E"/>
    <w:rsid w:val="4DF29FE0"/>
    <w:rsid w:val="4E31641C"/>
    <w:rsid w:val="4E397AE4"/>
    <w:rsid w:val="4E46FBAA"/>
    <w:rsid w:val="4E523C26"/>
    <w:rsid w:val="4E5F7DDA"/>
    <w:rsid w:val="4E62A41C"/>
    <w:rsid w:val="4E63040C"/>
    <w:rsid w:val="4E760C4A"/>
    <w:rsid w:val="4E7A6D5B"/>
    <w:rsid w:val="4E8E0489"/>
    <w:rsid w:val="4E949A8C"/>
    <w:rsid w:val="4E9E2381"/>
    <w:rsid w:val="4EC1954E"/>
    <w:rsid w:val="4EC3BE54"/>
    <w:rsid w:val="4EC7D7EF"/>
    <w:rsid w:val="4ED2C013"/>
    <w:rsid w:val="4ED45EE2"/>
    <w:rsid w:val="4EE347B1"/>
    <w:rsid w:val="4EE9B02D"/>
    <w:rsid w:val="4F03D9B2"/>
    <w:rsid w:val="4F09304C"/>
    <w:rsid w:val="4F12A7A8"/>
    <w:rsid w:val="4F1F168B"/>
    <w:rsid w:val="4F3A0492"/>
    <w:rsid w:val="4F4548B6"/>
    <w:rsid w:val="4F4E4265"/>
    <w:rsid w:val="4F60AD4F"/>
    <w:rsid w:val="4F621C49"/>
    <w:rsid w:val="4F71E072"/>
    <w:rsid w:val="4F7A0A9D"/>
    <w:rsid w:val="4F7ACB1D"/>
    <w:rsid w:val="4F98A477"/>
    <w:rsid w:val="4F9B5E99"/>
    <w:rsid w:val="4FB23B81"/>
    <w:rsid w:val="4FC99DA0"/>
    <w:rsid w:val="4FD6AD06"/>
    <w:rsid w:val="4FE549D5"/>
    <w:rsid w:val="4FEA751F"/>
    <w:rsid w:val="4FF4FBC8"/>
    <w:rsid w:val="50082570"/>
    <w:rsid w:val="50140547"/>
    <w:rsid w:val="502BFD8F"/>
    <w:rsid w:val="505B69F0"/>
    <w:rsid w:val="50709C5A"/>
    <w:rsid w:val="5081133C"/>
    <w:rsid w:val="5084971D"/>
    <w:rsid w:val="508F6F02"/>
    <w:rsid w:val="50B31D34"/>
    <w:rsid w:val="50CDB8A8"/>
    <w:rsid w:val="50D3E0F2"/>
    <w:rsid w:val="50DFBF66"/>
    <w:rsid w:val="50E1A368"/>
    <w:rsid w:val="50EEE69E"/>
    <w:rsid w:val="50F338A6"/>
    <w:rsid w:val="50F80ACF"/>
    <w:rsid w:val="50FEA2DC"/>
    <w:rsid w:val="510135FA"/>
    <w:rsid w:val="5101DB4F"/>
    <w:rsid w:val="510A24F5"/>
    <w:rsid w:val="511384AC"/>
    <w:rsid w:val="5114F4F7"/>
    <w:rsid w:val="5135B40B"/>
    <w:rsid w:val="513DD616"/>
    <w:rsid w:val="513E5765"/>
    <w:rsid w:val="5148442E"/>
    <w:rsid w:val="5154B55A"/>
    <w:rsid w:val="51575DA3"/>
    <w:rsid w:val="515E3644"/>
    <w:rsid w:val="516F74F8"/>
    <w:rsid w:val="51772165"/>
    <w:rsid w:val="51950FEB"/>
    <w:rsid w:val="519817CF"/>
    <w:rsid w:val="519C2AA1"/>
    <w:rsid w:val="51B33501"/>
    <w:rsid w:val="51B5AD52"/>
    <w:rsid w:val="51BF86FB"/>
    <w:rsid w:val="51CC6177"/>
    <w:rsid w:val="51D4AC65"/>
    <w:rsid w:val="51DD5FCA"/>
    <w:rsid w:val="51F95E49"/>
    <w:rsid w:val="5205CAB8"/>
    <w:rsid w:val="520D73DA"/>
    <w:rsid w:val="520F6D68"/>
    <w:rsid w:val="5228A0D2"/>
    <w:rsid w:val="5234C66C"/>
    <w:rsid w:val="5239136B"/>
    <w:rsid w:val="52457276"/>
    <w:rsid w:val="524A4291"/>
    <w:rsid w:val="52695B2C"/>
    <w:rsid w:val="52708B7A"/>
    <w:rsid w:val="5279D3F9"/>
    <w:rsid w:val="527C793B"/>
    <w:rsid w:val="528CD123"/>
    <w:rsid w:val="52BA14EB"/>
    <w:rsid w:val="52BDFD9A"/>
    <w:rsid w:val="52CB394B"/>
    <w:rsid w:val="52CF0137"/>
    <w:rsid w:val="52DDE251"/>
    <w:rsid w:val="52E53E02"/>
    <w:rsid w:val="52EF71C3"/>
    <w:rsid w:val="52F40575"/>
    <w:rsid w:val="5306BD68"/>
    <w:rsid w:val="530D6E54"/>
    <w:rsid w:val="531012C2"/>
    <w:rsid w:val="5313FF9C"/>
    <w:rsid w:val="5314B78B"/>
    <w:rsid w:val="5323797A"/>
    <w:rsid w:val="5326E59A"/>
    <w:rsid w:val="532EFB95"/>
    <w:rsid w:val="53332B52"/>
    <w:rsid w:val="5361E5B4"/>
    <w:rsid w:val="536855D4"/>
    <w:rsid w:val="5372147E"/>
    <w:rsid w:val="53895531"/>
    <w:rsid w:val="53917651"/>
    <w:rsid w:val="5398D282"/>
    <w:rsid w:val="53AB656C"/>
    <w:rsid w:val="53AC6CF9"/>
    <w:rsid w:val="53B468D4"/>
    <w:rsid w:val="53B8E864"/>
    <w:rsid w:val="53BB155F"/>
    <w:rsid w:val="53BBC9CC"/>
    <w:rsid w:val="53C149A0"/>
    <w:rsid w:val="53C2CA6F"/>
    <w:rsid w:val="53C56D9B"/>
    <w:rsid w:val="53EA0DEC"/>
    <w:rsid w:val="53EC3B6D"/>
    <w:rsid w:val="53F2E50D"/>
    <w:rsid w:val="53F6806C"/>
    <w:rsid w:val="5400E38C"/>
    <w:rsid w:val="5401F67F"/>
    <w:rsid w:val="5406D100"/>
    <w:rsid w:val="540C3E32"/>
    <w:rsid w:val="5411CB43"/>
    <w:rsid w:val="5416074E"/>
    <w:rsid w:val="54221AFE"/>
    <w:rsid w:val="5422EDBA"/>
    <w:rsid w:val="54315553"/>
    <w:rsid w:val="54601770"/>
    <w:rsid w:val="54663F5E"/>
    <w:rsid w:val="546A52B4"/>
    <w:rsid w:val="5476DC09"/>
    <w:rsid w:val="5482AF5B"/>
    <w:rsid w:val="548EEDDE"/>
    <w:rsid w:val="54B65221"/>
    <w:rsid w:val="54C21522"/>
    <w:rsid w:val="54C3ADD1"/>
    <w:rsid w:val="54CAED33"/>
    <w:rsid w:val="54E2F36B"/>
    <w:rsid w:val="54E62A08"/>
    <w:rsid w:val="54EBCC8B"/>
    <w:rsid w:val="54F32448"/>
    <w:rsid w:val="551106EE"/>
    <w:rsid w:val="551BD5B6"/>
    <w:rsid w:val="552222C4"/>
    <w:rsid w:val="553C8717"/>
    <w:rsid w:val="554F757C"/>
    <w:rsid w:val="556AD75E"/>
    <w:rsid w:val="5571F361"/>
    <w:rsid w:val="558AA17A"/>
    <w:rsid w:val="55945F63"/>
    <w:rsid w:val="55B7C213"/>
    <w:rsid w:val="55C5FA0A"/>
    <w:rsid w:val="55F7CAE0"/>
    <w:rsid w:val="56018823"/>
    <w:rsid w:val="560E3246"/>
    <w:rsid w:val="5618258E"/>
    <w:rsid w:val="5624D96E"/>
    <w:rsid w:val="565AD8A8"/>
    <w:rsid w:val="56621461"/>
    <w:rsid w:val="56659BBC"/>
    <w:rsid w:val="566EF3D6"/>
    <w:rsid w:val="5673FB77"/>
    <w:rsid w:val="567442A4"/>
    <w:rsid w:val="5676F511"/>
    <w:rsid w:val="567914EE"/>
    <w:rsid w:val="56A98B11"/>
    <w:rsid w:val="56CA0660"/>
    <w:rsid w:val="56CC81FC"/>
    <w:rsid w:val="56D3328B"/>
    <w:rsid w:val="56DCD006"/>
    <w:rsid w:val="56EE9440"/>
    <w:rsid w:val="57002F18"/>
    <w:rsid w:val="57178E4C"/>
    <w:rsid w:val="5722631F"/>
    <w:rsid w:val="5723A2F7"/>
    <w:rsid w:val="5727CF13"/>
    <w:rsid w:val="572D8A09"/>
    <w:rsid w:val="57317425"/>
    <w:rsid w:val="5736DD04"/>
    <w:rsid w:val="573F1932"/>
    <w:rsid w:val="57428768"/>
    <w:rsid w:val="5753E9AE"/>
    <w:rsid w:val="576BBD5A"/>
    <w:rsid w:val="576D26DF"/>
    <w:rsid w:val="577805FD"/>
    <w:rsid w:val="5790273B"/>
    <w:rsid w:val="5798312F"/>
    <w:rsid w:val="5798F9A6"/>
    <w:rsid w:val="57C87A71"/>
    <w:rsid w:val="57E85905"/>
    <w:rsid w:val="57E90FE1"/>
    <w:rsid w:val="57E9F929"/>
    <w:rsid w:val="57FF2CD3"/>
    <w:rsid w:val="580C81A6"/>
    <w:rsid w:val="580D921D"/>
    <w:rsid w:val="5811D1C5"/>
    <w:rsid w:val="5824A5FE"/>
    <w:rsid w:val="5826432C"/>
    <w:rsid w:val="58293934"/>
    <w:rsid w:val="5833181E"/>
    <w:rsid w:val="583ACD60"/>
    <w:rsid w:val="58465352"/>
    <w:rsid w:val="5846BA9B"/>
    <w:rsid w:val="58525022"/>
    <w:rsid w:val="58581680"/>
    <w:rsid w:val="585C07D5"/>
    <w:rsid w:val="5867027B"/>
    <w:rsid w:val="587A623F"/>
    <w:rsid w:val="588210A6"/>
    <w:rsid w:val="588B9474"/>
    <w:rsid w:val="5893131C"/>
    <w:rsid w:val="5897446D"/>
    <w:rsid w:val="589C7718"/>
    <w:rsid w:val="58A0322F"/>
    <w:rsid w:val="58A3A6ED"/>
    <w:rsid w:val="58BD7B65"/>
    <w:rsid w:val="58C6CFCD"/>
    <w:rsid w:val="58CF34BD"/>
    <w:rsid w:val="58EA5286"/>
    <w:rsid w:val="58EAA914"/>
    <w:rsid w:val="58ECAEAA"/>
    <w:rsid w:val="58F0443D"/>
    <w:rsid w:val="58F28E85"/>
    <w:rsid w:val="58FAD8F3"/>
    <w:rsid w:val="5900EAF1"/>
    <w:rsid w:val="590C2B64"/>
    <w:rsid w:val="590FA761"/>
    <w:rsid w:val="591179F8"/>
    <w:rsid w:val="591C31DE"/>
    <w:rsid w:val="591F2D56"/>
    <w:rsid w:val="59318402"/>
    <w:rsid w:val="593FA7CC"/>
    <w:rsid w:val="594D5239"/>
    <w:rsid w:val="59561A7F"/>
    <w:rsid w:val="595699B0"/>
    <w:rsid w:val="595D022C"/>
    <w:rsid w:val="595F4FA9"/>
    <w:rsid w:val="59642569"/>
    <w:rsid w:val="5967C3E9"/>
    <w:rsid w:val="59761520"/>
    <w:rsid w:val="5990C610"/>
    <w:rsid w:val="59944696"/>
    <w:rsid w:val="5994E12B"/>
    <w:rsid w:val="599DEE84"/>
    <w:rsid w:val="59A4E759"/>
    <w:rsid w:val="59A7C6C7"/>
    <w:rsid w:val="59B1D32C"/>
    <w:rsid w:val="59CBB11B"/>
    <w:rsid w:val="59D59011"/>
    <w:rsid w:val="59F1C9AE"/>
    <w:rsid w:val="59FDBA87"/>
    <w:rsid w:val="5A32059A"/>
    <w:rsid w:val="5A3314CE"/>
    <w:rsid w:val="5A575F84"/>
    <w:rsid w:val="5A5DBFD8"/>
    <w:rsid w:val="5A81D690"/>
    <w:rsid w:val="5A83E761"/>
    <w:rsid w:val="5A95334B"/>
    <w:rsid w:val="5A9731C2"/>
    <w:rsid w:val="5A9B18E3"/>
    <w:rsid w:val="5AA1B14E"/>
    <w:rsid w:val="5AA8740F"/>
    <w:rsid w:val="5AA90FE7"/>
    <w:rsid w:val="5AA940D8"/>
    <w:rsid w:val="5AAD7B66"/>
    <w:rsid w:val="5AEA07FC"/>
    <w:rsid w:val="5B03DFE7"/>
    <w:rsid w:val="5B0F301A"/>
    <w:rsid w:val="5B24868B"/>
    <w:rsid w:val="5B26F7BB"/>
    <w:rsid w:val="5B270451"/>
    <w:rsid w:val="5B2FCD4D"/>
    <w:rsid w:val="5B3014F7"/>
    <w:rsid w:val="5B665B5A"/>
    <w:rsid w:val="5B8A252E"/>
    <w:rsid w:val="5B8E4A3F"/>
    <w:rsid w:val="5B928871"/>
    <w:rsid w:val="5B979FE6"/>
    <w:rsid w:val="5B9E2445"/>
    <w:rsid w:val="5BA0839D"/>
    <w:rsid w:val="5BB092CE"/>
    <w:rsid w:val="5BB210BF"/>
    <w:rsid w:val="5BB380CB"/>
    <w:rsid w:val="5BBE2B16"/>
    <w:rsid w:val="5BD3FF89"/>
    <w:rsid w:val="5BEE16A0"/>
    <w:rsid w:val="5C176FC9"/>
    <w:rsid w:val="5C17D8BC"/>
    <w:rsid w:val="5C19DA9B"/>
    <w:rsid w:val="5C3DEAE4"/>
    <w:rsid w:val="5C432EA8"/>
    <w:rsid w:val="5C512ADE"/>
    <w:rsid w:val="5C546F84"/>
    <w:rsid w:val="5C5508F1"/>
    <w:rsid w:val="5C75546E"/>
    <w:rsid w:val="5C76CB6C"/>
    <w:rsid w:val="5C86335E"/>
    <w:rsid w:val="5CA67D77"/>
    <w:rsid w:val="5CA86247"/>
    <w:rsid w:val="5CBBF828"/>
    <w:rsid w:val="5CC075FC"/>
    <w:rsid w:val="5CDD513F"/>
    <w:rsid w:val="5CED0A5B"/>
    <w:rsid w:val="5CEED0C3"/>
    <w:rsid w:val="5D15E2BE"/>
    <w:rsid w:val="5D25FD9B"/>
    <w:rsid w:val="5D2B5F62"/>
    <w:rsid w:val="5D344A8F"/>
    <w:rsid w:val="5D466F95"/>
    <w:rsid w:val="5D5A9DC4"/>
    <w:rsid w:val="5D7E1432"/>
    <w:rsid w:val="5D80D6D1"/>
    <w:rsid w:val="5D88D094"/>
    <w:rsid w:val="5D88F632"/>
    <w:rsid w:val="5DA03E70"/>
    <w:rsid w:val="5DB095C7"/>
    <w:rsid w:val="5DC7AD79"/>
    <w:rsid w:val="5DCB8F24"/>
    <w:rsid w:val="5DCD0547"/>
    <w:rsid w:val="5DD61C64"/>
    <w:rsid w:val="5DEE1516"/>
    <w:rsid w:val="5DFFC463"/>
    <w:rsid w:val="5E016FA6"/>
    <w:rsid w:val="5E1B88EF"/>
    <w:rsid w:val="5E204879"/>
    <w:rsid w:val="5E3AE409"/>
    <w:rsid w:val="5E3FB2CD"/>
    <w:rsid w:val="5E4EFF14"/>
    <w:rsid w:val="5E52A7D4"/>
    <w:rsid w:val="5E547F38"/>
    <w:rsid w:val="5E582138"/>
    <w:rsid w:val="5E59E30A"/>
    <w:rsid w:val="5E600FBF"/>
    <w:rsid w:val="5E620CDC"/>
    <w:rsid w:val="5E6349D3"/>
    <w:rsid w:val="5E666979"/>
    <w:rsid w:val="5E67DF5D"/>
    <w:rsid w:val="5E77B571"/>
    <w:rsid w:val="5E7E891A"/>
    <w:rsid w:val="5E92AF0F"/>
    <w:rsid w:val="5E9430F6"/>
    <w:rsid w:val="5E9D34B3"/>
    <w:rsid w:val="5EAD370A"/>
    <w:rsid w:val="5EBE100D"/>
    <w:rsid w:val="5EC97399"/>
    <w:rsid w:val="5ECE789B"/>
    <w:rsid w:val="5ECFD58C"/>
    <w:rsid w:val="5ED026BD"/>
    <w:rsid w:val="5ED1DBC4"/>
    <w:rsid w:val="5EE1DD50"/>
    <w:rsid w:val="5EEBF5B7"/>
    <w:rsid w:val="5EF1330C"/>
    <w:rsid w:val="5EFE3AE2"/>
    <w:rsid w:val="5F1A7A43"/>
    <w:rsid w:val="5F2AAD80"/>
    <w:rsid w:val="5F396439"/>
    <w:rsid w:val="5F3C9C89"/>
    <w:rsid w:val="5F452119"/>
    <w:rsid w:val="5F51A8BA"/>
    <w:rsid w:val="5F65075D"/>
    <w:rsid w:val="5F7B58ED"/>
    <w:rsid w:val="5F7F94B0"/>
    <w:rsid w:val="5F9D85DF"/>
    <w:rsid w:val="5FA428BE"/>
    <w:rsid w:val="5FB07A19"/>
    <w:rsid w:val="5FBE7625"/>
    <w:rsid w:val="5FD0B4C5"/>
    <w:rsid w:val="5FDB5378"/>
    <w:rsid w:val="5FE661CB"/>
    <w:rsid w:val="5FE7EB7C"/>
    <w:rsid w:val="600466A4"/>
    <w:rsid w:val="600C9FD4"/>
    <w:rsid w:val="60199B1C"/>
    <w:rsid w:val="603CCCFD"/>
    <w:rsid w:val="6045A35F"/>
    <w:rsid w:val="605A2D5B"/>
    <w:rsid w:val="6070268D"/>
    <w:rsid w:val="60843ADF"/>
    <w:rsid w:val="608700F5"/>
    <w:rsid w:val="60958D0D"/>
    <w:rsid w:val="6098014F"/>
    <w:rsid w:val="6098AEB8"/>
    <w:rsid w:val="609F222E"/>
    <w:rsid w:val="60A1B442"/>
    <w:rsid w:val="60B1543E"/>
    <w:rsid w:val="60C4647C"/>
    <w:rsid w:val="60CBE488"/>
    <w:rsid w:val="60D7B0FE"/>
    <w:rsid w:val="60DA1A74"/>
    <w:rsid w:val="60FC99EF"/>
    <w:rsid w:val="60FF987E"/>
    <w:rsid w:val="6101589C"/>
    <w:rsid w:val="610FFF99"/>
    <w:rsid w:val="6113B9F3"/>
    <w:rsid w:val="6113BE21"/>
    <w:rsid w:val="61168847"/>
    <w:rsid w:val="6118FE5C"/>
    <w:rsid w:val="6120B901"/>
    <w:rsid w:val="6127F866"/>
    <w:rsid w:val="6133C325"/>
    <w:rsid w:val="61395E7F"/>
    <w:rsid w:val="61479E27"/>
    <w:rsid w:val="615EB416"/>
    <w:rsid w:val="616868F9"/>
    <w:rsid w:val="6170CAE5"/>
    <w:rsid w:val="61827479"/>
    <w:rsid w:val="6183CF78"/>
    <w:rsid w:val="6187CA52"/>
    <w:rsid w:val="618935B5"/>
    <w:rsid w:val="6189440F"/>
    <w:rsid w:val="61920F5B"/>
    <w:rsid w:val="61A40959"/>
    <w:rsid w:val="61AECA51"/>
    <w:rsid w:val="61BACD85"/>
    <w:rsid w:val="61F803C5"/>
    <w:rsid w:val="620302B1"/>
    <w:rsid w:val="620DBB95"/>
    <w:rsid w:val="62155465"/>
    <w:rsid w:val="6224FE56"/>
    <w:rsid w:val="62289A60"/>
    <w:rsid w:val="62296A00"/>
    <w:rsid w:val="622DA172"/>
    <w:rsid w:val="623C8988"/>
    <w:rsid w:val="625C70F0"/>
    <w:rsid w:val="62633879"/>
    <w:rsid w:val="6267A2E4"/>
    <w:rsid w:val="62782F7B"/>
    <w:rsid w:val="628D5881"/>
    <w:rsid w:val="628D933C"/>
    <w:rsid w:val="62948F18"/>
    <w:rsid w:val="629AE6E2"/>
    <w:rsid w:val="62AD415C"/>
    <w:rsid w:val="62B32F7B"/>
    <w:rsid w:val="62C1DA27"/>
    <w:rsid w:val="62C3419C"/>
    <w:rsid w:val="62F3E9CB"/>
    <w:rsid w:val="63086203"/>
    <w:rsid w:val="63154754"/>
    <w:rsid w:val="63196DAD"/>
    <w:rsid w:val="631CA9A9"/>
    <w:rsid w:val="63205196"/>
    <w:rsid w:val="632F3B8B"/>
    <w:rsid w:val="633A459C"/>
    <w:rsid w:val="63573B17"/>
    <w:rsid w:val="63653584"/>
    <w:rsid w:val="6366DFCA"/>
    <w:rsid w:val="6368085D"/>
    <w:rsid w:val="63704BAE"/>
    <w:rsid w:val="637E9CF3"/>
    <w:rsid w:val="638A6503"/>
    <w:rsid w:val="638D258C"/>
    <w:rsid w:val="63A7678E"/>
    <w:rsid w:val="63B51591"/>
    <w:rsid w:val="63B70200"/>
    <w:rsid w:val="63CA57F0"/>
    <w:rsid w:val="63CAF7D7"/>
    <w:rsid w:val="63CED7B9"/>
    <w:rsid w:val="63D3C55E"/>
    <w:rsid w:val="63DE4582"/>
    <w:rsid w:val="63EA807D"/>
    <w:rsid w:val="63ED275E"/>
    <w:rsid w:val="63EED20A"/>
    <w:rsid w:val="63EFFC60"/>
    <w:rsid w:val="63F0FAA1"/>
    <w:rsid w:val="63F55D9F"/>
    <w:rsid w:val="63FA3EBA"/>
    <w:rsid w:val="640301B4"/>
    <w:rsid w:val="6409DB38"/>
    <w:rsid w:val="6427C6D8"/>
    <w:rsid w:val="6436A1C8"/>
    <w:rsid w:val="643B7A48"/>
    <w:rsid w:val="64447CBC"/>
    <w:rsid w:val="644A1B39"/>
    <w:rsid w:val="6473580D"/>
    <w:rsid w:val="649B4CD9"/>
    <w:rsid w:val="64AB1FCA"/>
    <w:rsid w:val="64B627E5"/>
    <w:rsid w:val="64C3D4A9"/>
    <w:rsid w:val="64E1CE2E"/>
    <w:rsid w:val="64F2D56E"/>
    <w:rsid w:val="64F2DF3F"/>
    <w:rsid w:val="64F79940"/>
    <w:rsid w:val="64F8D42E"/>
    <w:rsid w:val="651A6D54"/>
    <w:rsid w:val="651BD3F4"/>
    <w:rsid w:val="651C8CD0"/>
    <w:rsid w:val="65250BDE"/>
    <w:rsid w:val="652559CF"/>
    <w:rsid w:val="653DAB93"/>
    <w:rsid w:val="654220E9"/>
    <w:rsid w:val="6543852C"/>
    <w:rsid w:val="65688251"/>
    <w:rsid w:val="657A0AE9"/>
    <w:rsid w:val="6584CD1F"/>
    <w:rsid w:val="6586E6CF"/>
    <w:rsid w:val="6587A99E"/>
    <w:rsid w:val="659A70F2"/>
    <w:rsid w:val="65B003BF"/>
    <w:rsid w:val="65B38850"/>
    <w:rsid w:val="65BA9731"/>
    <w:rsid w:val="65DACEEE"/>
    <w:rsid w:val="65EEB964"/>
    <w:rsid w:val="65F6B9D2"/>
    <w:rsid w:val="65F87F3F"/>
    <w:rsid w:val="65F9EBFB"/>
    <w:rsid w:val="65FF60D8"/>
    <w:rsid w:val="660239D4"/>
    <w:rsid w:val="6622D12E"/>
    <w:rsid w:val="662ED5CD"/>
    <w:rsid w:val="6631536A"/>
    <w:rsid w:val="66361DCC"/>
    <w:rsid w:val="664B102A"/>
    <w:rsid w:val="6660DE2C"/>
    <w:rsid w:val="66754818"/>
    <w:rsid w:val="66854424"/>
    <w:rsid w:val="66900719"/>
    <w:rsid w:val="66914B9F"/>
    <w:rsid w:val="669FF7AF"/>
    <w:rsid w:val="66B044EC"/>
    <w:rsid w:val="66B7A110"/>
    <w:rsid w:val="66D49016"/>
    <w:rsid w:val="66DF7C28"/>
    <w:rsid w:val="66E62502"/>
    <w:rsid w:val="66F65678"/>
    <w:rsid w:val="66F8CD88"/>
    <w:rsid w:val="66FA9507"/>
    <w:rsid w:val="66FC888F"/>
    <w:rsid w:val="66FE1E53"/>
    <w:rsid w:val="67080611"/>
    <w:rsid w:val="670A4EF1"/>
    <w:rsid w:val="670E2BFB"/>
    <w:rsid w:val="67113722"/>
    <w:rsid w:val="672B4506"/>
    <w:rsid w:val="6750D499"/>
    <w:rsid w:val="67573922"/>
    <w:rsid w:val="6759A07D"/>
    <w:rsid w:val="675C62F3"/>
    <w:rsid w:val="6760375F"/>
    <w:rsid w:val="67646F9D"/>
    <w:rsid w:val="677B335E"/>
    <w:rsid w:val="677EF760"/>
    <w:rsid w:val="678031A7"/>
    <w:rsid w:val="67907CA9"/>
    <w:rsid w:val="67958828"/>
    <w:rsid w:val="679DC8C1"/>
    <w:rsid w:val="67A16E6E"/>
    <w:rsid w:val="67AA422B"/>
    <w:rsid w:val="67BF7FBC"/>
    <w:rsid w:val="67D25623"/>
    <w:rsid w:val="67DA8A16"/>
    <w:rsid w:val="67E6D8BF"/>
    <w:rsid w:val="67F1D188"/>
    <w:rsid w:val="67F4C7EA"/>
    <w:rsid w:val="68073666"/>
    <w:rsid w:val="68196232"/>
    <w:rsid w:val="682FEE8C"/>
    <w:rsid w:val="68323F3D"/>
    <w:rsid w:val="6849E422"/>
    <w:rsid w:val="68705BFB"/>
    <w:rsid w:val="68748A89"/>
    <w:rsid w:val="68751D14"/>
    <w:rsid w:val="688CE939"/>
    <w:rsid w:val="68A68A3C"/>
    <w:rsid w:val="68BA0373"/>
    <w:rsid w:val="68C01D10"/>
    <w:rsid w:val="68C2B886"/>
    <w:rsid w:val="68CEB120"/>
    <w:rsid w:val="68D33739"/>
    <w:rsid w:val="68E9802F"/>
    <w:rsid w:val="68F5495D"/>
    <w:rsid w:val="68F9FF93"/>
    <w:rsid w:val="68FA44E1"/>
    <w:rsid w:val="68FFF234"/>
    <w:rsid w:val="690BCC38"/>
    <w:rsid w:val="6923EAF3"/>
    <w:rsid w:val="6935F8D0"/>
    <w:rsid w:val="69420527"/>
    <w:rsid w:val="694781F6"/>
    <w:rsid w:val="69513580"/>
    <w:rsid w:val="69524A33"/>
    <w:rsid w:val="6961BA9B"/>
    <w:rsid w:val="6973289A"/>
    <w:rsid w:val="69777D0A"/>
    <w:rsid w:val="6986C201"/>
    <w:rsid w:val="6986DE35"/>
    <w:rsid w:val="698A1F1E"/>
    <w:rsid w:val="699243D4"/>
    <w:rsid w:val="699C8078"/>
    <w:rsid w:val="699D1951"/>
    <w:rsid w:val="69A15268"/>
    <w:rsid w:val="69A32190"/>
    <w:rsid w:val="69AC264D"/>
    <w:rsid w:val="69B23BC2"/>
    <w:rsid w:val="69B6CAD4"/>
    <w:rsid w:val="69BDB63F"/>
    <w:rsid w:val="69DD1F25"/>
    <w:rsid w:val="69EBC493"/>
    <w:rsid w:val="6A24A009"/>
    <w:rsid w:val="6A25BB38"/>
    <w:rsid w:val="6A30973E"/>
    <w:rsid w:val="6A35F101"/>
    <w:rsid w:val="6A3E3E36"/>
    <w:rsid w:val="6A4146FE"/>
    <w:rsid w:val="6A4C422A"/>
    <w:rsid w:val="6A74B812"/>
    <w:rsid w:val="6A7B30EC"/>
    <w:rsid w:val="6A7F718F"/>
    <w:rsid w:val="6A989428"/>
    <w:rsid w:val="6AA81ED4"/>
    <w:rsid w:val="6AB329B5"/>
    <w:rsid w:val="6AB5959C"/>
    <w:rsid w:val="6ACE2343"/>
    <w:rsid w:val="6AE69A14"/>
    <w:rsid w:val="6AE7F7BA"/>
    <w:rsid w:val="6AF180C4"/>
    <w:rsid w:val="6AF4E89D"/>
    <w:rsid w:val="6B1ED3AF"/>
    <w:rsid w:val="6B2243E6"/>
    <w:rsid w:val="6B28178E"/>
    <w:rsid w:val="6B3A02EA"/>
    <w:rsid w:val="6B3E112E"/>
    <w:rsid w:val="6B40C545"/>
    <w:rsid w:val="6B5AF3BE"/>
    <w:rsid w:val="6B633D1B"/>
    <w:rsid w:val="6B93EFC6"/>
    <w:rsid w:val="6B9AD52F"/>
    <w:rsid w:val="6BA2409A"/>
    <w:rsid w:val="6BA3E740"/>
    <w:rsid w:val="6BAC6EDB"/>
    <w:rsid w:val="6BB8B1B7"/>
    <w:rsid w:val="6BD5012F"/>
    <w:rsid w:val="6BD89742"/>
    <w:rsid w:val="6BE39BD1"/>
    <w:rsid w:val="6BF1563A"/>
    <w:rsid w:val="6BF49D62"/>
    <w:rsid w:val="6BFFF6C3"/>
    <w:rsid w:val="6C004A57"/>
    <w:rsid w:val="6C01A2D7"/>
    <w:rsid w:val="6C0A64BD"/>
    <w:rsid w:val="6C118077"/>
    <w:rsid w:val="6C22300E"/>
    <w:rsid w:val="6C227804"/>
    <w:rsid w:val="6C3FF780"/>
    <w:rsid w:val="6C44B4E5"/>
    <w:rsid w:val="6C44F028"/>
    <w:rsid w:val="6C49EF3F"/>
    <w:rsid w:val="6C6B774B"/>
    <w:rsid w:val="6C6F4CE0"/>
    <w:rsid w:val="6C6F8FF8"/>
    <w:rsid w:val="6C9BA2D9"/>
    <w:rsid w:val="6CA4DC05"/>
    <w:rsid w:val="6CA6F636"/>
    <w:rsid w:val="6CAD1ABE"/>
    <w:rsid w:val="6CB310A6"/>
    <w:rsid w:val="6CD3539D"/>
    <w:rsid w:val="6CED2C70"/>
    <w:rsid w:val="6CF27A1E"/>
    <w:rsid w:val="6CF508DE"/>
    <w:rsid w:val="6CF94C77"/>
    <w:rsid w:val="6D0F8755"/>
    <w:rsid w:val="6D14D2FF"/>
    <w:rsid w:val="6D3F0255"/>
    <w:rsid w:val="6D4454BF"/>
    <w:rsid w:val="6D478454"/>
    <w:rsid w:val="6D4B1F4F"/>
    <w:rsid w:val="6D5285AA"/>
    <w:rsid w:val="6D553247"/>
    <w:rsid w:val="6D61AAFE"/>
    <w:rsid w:val="6D6D54BA"/>
    <w:rsid w:val="6D7183EA"/>
    <w:rsid w:val="6D74A1A5"/>
    <w:rsid w:val="6D76D7EB"/>
    <w:rsid w:val="6D7CF814"/>
    <w:rsid w:val="6D83764C"/>
    <w:rsid w:val="6DA1A995"/>
    <w:rsid w:val="6DA9C05B"/>
    <w:rsid w:val="6DAC4762"/>
    <w:rsid w:val="6DB5306B"/>
    <w:rsid w:val="6DB8531D"/>
    <w:rsid w:val="6DB87EAA"/>
    <w:rsid w:val="6DBE3E1E"/>
    <w:rsid w:val="6DD2B3AC"/>
    <w:rsid w:val="6DDDCB5F"/>
    <w:rsid w:val="6DF52924"/>
    <w:rsid w:val="6DFD7599"/>
    <w:rsid w:val="6E0CD098"/>
    <w:rsid w:val="6E0DE149"/>
    <w:rsid w:val="6E1D7F59"/>
    <w:rsid w:val="6E239E62"/>
    <w:rsid w:val="6E29B61A"/>
    <w:rsid w:val="6E4C08DC"/>
    <w:rsid w:val="6E4D8B83"/>
    <w:rsid w:val="6E5020F6"/>
    <w:rsid w:val="6E7006EE"/>
    <w:rsid w:val="6E743BC3"/>
    <w:rsid w:val="6E827FC9"/>
    <w:rsid w:val="6EA3BFDB"/>
    <w:rsid w:val="6EB6D234"/>
    <w:rsid w:val="6EB745A5"/>
    <w:rsid w:val="6EC0822D"/>
    <w:rsid w:val="6ECD566B"/>
    <w:rsid w:val="6ED0035D"/>
    <w:rsid w:val="6ED22B52"/>
    <w:rsid w:val="6EE0CC6F"/>
    <w:rsid w:val="6EF8E7DB"/>
    <w:rsid w:val="6EFDAA16"/>
    <w:rsid w:val="6F03A2C5"/>
    <w:rsid w:val="6F251B5A"/>
    <w:rsid w:val="6F284310"/>
    <w:rsid w:val="6F3142D4"/>
    <w:rsid w:val="6F38A327"/>
    <w:rsid w:val="6F3AC1F2"/>
    <w:rsid w:val="6F3FBB5D"/>
    <w:rsid w:val="6F51E4D3"/>
    <w:rsid w:val="6F55E9E6"/>
    <w:rsid w:val="6F56395D"/>
    <w:rsid w:val="6F604A7A"/>
    <w:rsid w:val="6F789B25"/>
    <w:rsid w:val="6F845233"/>
    <w:rsid w:val="6F8903AF"/>
    <w:rsid w:val="6F8A3547"/>
    <w:rsid w:val="6F8B8DA0"/>
    <w:rsid w:val="6FA02BB6"/>
    <w:rsid w:val="6FA220B8"/>
    <w:rsid w:val="6FA29BCC"/>
    <w:rsid w:val="6FC24FF6"/>
    <w:rsid w:val="6FE05521"/>
    <w:rsid w:val="70047C37"/>
    <w:rsid w:val="7004E07C"/>
    <w:rsid w:val="700BCF63"/>
    <w:rsid w:val="7010D8FC"/>
    <w:rsid w:val="70370B0F"/>
    <w:rsid w:val="7051BABB"/>
    <w:rsid w:val="706BD40B"/>
    <w:rsid w:val="706C89D6"/>
    <w:rsid w:val="707A37DF"/>
    <w:rsid w:val="708713A5"/>
    <w:rsid w:val="70A567EE"/>
    <w:rsid w:val="70AEB018"/>
    <w:rsid w:val="70B2A586"/>
    <w:rsid w:val="70C02BE2"/>
    <w:rsid w:val="70D367E6"/>
    <w:rsid w:val="70F74A07"/>
    <w:rsid w:val="71017D5A"/>
    <w:rsid w:val="710F5D4B"/>
    <w:rsid w:val="710FDD0D"/>
    <w:rsid w:val="711F2C72"/>
    <w:rsid w:val="71273E88"/>
    <w:rsid w:val="712F7275"/>
    <w:rsid w:val="713B2778"/>
    <w:rsid w:val="71797FBA"/>
    <w:rsid w:val="717C10FD"/>
    <w:rsid w:val="71806690"/>
    <w:rsid w:val="7184EDD4"/>
    <w:rsid w:val="719A37A9"/>
    <w:rsid w:val="71A11B7E"/>
    <w:rsid w:val="71A1DE22"/>
    <w:rsid w:val="71A6DE34"/>
    <w:rsid w:val="71B4BC5A"/>
    <w:rsid w:val="71B6F95D"/>
    <w:rsid w:val="71C06C05"/>
    <w:rsid w:val="71C6F552"/>
    <w:rsid w:val="71D3CA9E"/>
    <w:rsid w:val="71DC3B99"/>
    <w:rsid w:val="71F8763A"/>
    <w:rsid w:val="71FE339B"/>
    <w:rsid w:val="72155623"/>
    <w:rsid w:val="72163C06"/>
    <w:rsid w:val="72222BD4"/>
    <w:rsid w:val="722A9363"/>
    <w:rsid w:val="723D154B"/>
    <w:rsid w:val="7241A63A"/>
    <w:rsid w:val="72539B4F"/>
    <w:rsid w:val="725D639A"/>
    <w:rsid w:val="726E7593"/>
    <w:rsid w:val="7272F975"/>
    <w:rsid w:val="72846F88"/>
    <w:rsid w:val="7285522A"/>
    <w:rsid w:val="72862B21"/>
    <w:rsid w:val="7292FC61"/>
    <w:rsid w:val="729A0F3D"/>
    <w:rsid w:val="72A2CB3D"/>
    <w:rsid w:val="72DD6177"/>
    <w:rsid w:val="72F4D029"/>
    <w:rsid w:val="73051625"/>
    <w:rsid w:val="730878C4"/>
    <w:rsid w:val="730E1D66"/>
    <w:rsid w:val="7311A670"/>
    <w:rsid w:val="73394119"/>
    <w:rsid w:val="733C7CD6"/>
    <w:rsid w:val="73607AFE"/>
    <w:rsid w:val="736BA141"/>
    <w:rsid w:val="736BAEBA"/>
    <w:rsid w:val="736CFCBA"/>
    <w:rsid w:val="736F0F77"/>
    <w:rsid w:val="7379359B"/>
    <w:rsid w:val="738BFCAD"/>
    <w:rsid w:val="7395EFAD"/>
    <w:rsid w:val="7399D641"/>
    <w:rsid w:val="73B1D58D"/>
    <w:rsid w:val="73B7177D"/>
    <w:rsid w:val="73CE3115"/>
    <w:rsid w:val="73DDD111"/>
    <w:rsid w:val="73F09511"/>
    <w:rsid w:val="73FE4FCC"/>
    <w:rsid w:val="7406EFD8"/>
    <w:rsid w:val="7408FF73"/>
    <w:rsid w:val="740B7BCA"/>
    <w:rsid w:val="7414DB23"/>
    <w:rsid w:val="741CAD93"/>
    <w:rsid w:val="7424D13D"/>
    <w:rsid w:val="743409A4"/>
    <w:rsid w:val="74386AD1"/>
    <w:rsid w:val="7449E5B5"/>
    <w:rsid w:val="744B1029"/>
    <w:rsid w:val="744B2969"/>
    <w:rsid w:val="744CF863"/>
    <w:rsid w:val="74500E4C"/>
    <w:rsid w:val="74521CD9"/>
    <w:rsid w:val="74568418"/>
    <w:rsid w:val="7465E66A"/>
    <w:rsid w:val="74684AC5"/>
    <w:rsid w:val="747E9968"/>
    <w:rsid w:val="74979550"/>
    <w:rsid w:val="74A8AF61"/>
    <w:rsid w:val="74C9CEE4"/>
    <w:rsid w:val="74D3962A"/>
    <w:rsid w:val="74D5C92D"/>
    <w:rsid w:val="74D96FCA"/>
    <w:rsid w:val="74DC826B"/>
    <w:rsid w:val="74E52A60"/>
    <w:rsid w:val="74E79FF8"/>
    <w:rsid w:val="74F591F9"/>
    <w:rsid w:val="75026290"/>
    <w:rsid w:val="75031DD8"/>
    <w:rsid w:val="7515FD56"/>
    <w:rsid w:val="751AAE40"/>
    <w:rsid w:val="751F8C96"/>
    <w:rsid w:val="75203A1D"/>
    <w:rsid w:val="7527E339"/>
    <w:rsid w:val="7527F7A0"/>
    <w:rsid w:val="75361C48"/>
    <w:rsid w:val="7538ACA4"/>
    <w:rsid w:val="753FC135"/>
    <w:rsid w:val="755006DC"/>
    <w:rsid w:val="75556208"/>
    <w:rsid w:val="756EBF8F"/>
    <w:rsid w:val="7575AC98"/>
    <w:rsid w:val="7575AF4B"/>
    <w:rsid w:val="757E2966"/>
    <w:rsid w:val="759044DE"/>
    <w:rsid w:val="759388CC"/>
    <w:rsid w:val="759A9E61"/>
    <w:rsid w:val="75BB7133"/>
    <w:rsid w:val="75C0006F"/>
    <w:rsid w:val="75C32055"/>
    <w:rsid w:val="75E56EC5"/>
    <w:rsid w:val="75E5B616"/>
    <w:rsid w:val="75F12231"/>
    <w:rsid w:val="75F7FCDC"/>
    <w:rsid w:val="760ED925"/>
    <w:rsid w:val="7626D3D3"/>
    <w:rsid w:val="7627789B"/>
    <w:rsid w:val="7631244A"/>
    <w:rsid w:val="764A3883"/>
    <w:rsid w:val="764CBEA7"/>
    <w:rsid w:val="765AB9E1"/>
    <w:rsid w:val="765F1D3B"/>
    <w:rsid w:val="7667C89B"/>
    <w:rsid w:val="7679E3CE"/>
    <w:rsid w:val="767D9D7E"/>
    <w:rsid w:val="7684A324"/>
    <w:rsid w:val="7694DE48"/>
    <w:rsid w:val="76A27085"/>
    <w:rsid w:val="76A2BB58"/>
    <w:rsid w:val="76A4F29D"/>
    <w:rsid w:val="76D5F282"/>
    <w:rsid w:val="76DDE929"/>
    <w:rsid w:val="76E07681"/>
    <w:rsid w:val="76EACC6E"/>
    <w:rsid w:val="76F3B6CF"/>
    <w:rsid w:val="76FAA890"/>
    <w:rsid w:val="7705A31D"/>
    <w:rsid w:val="7715D9E4"/>
    <w:rsid w:val="772D9445"/>
    <w:rsid w:val="77300FD1"/>
    <w:rsid w:val="773B8248"/>
    <w:rsid w:val="773D7706"/>
    <w:rsid w:val="77450E11"/>
    <w:rsid w:val="774D0AE6"/>
    <w:rsid w:val="775EBFF6"/>
    <w:rsid w:val="7773E805"/>
    <w:rsid w:val="77757700"/>
    <w:rsid w:val="779FDB4C"/>
    <w:rsid w:val="77AF9E93"/>
    <w:rsid w:val="77B74157"/>
    <w:rsid w:val="77BA07EC"/>
    <w:rsid w:val="77CBAAEF"/>
    <w:rsid w:val="77D7A198"/>
    <w:rsid w:val="77E472A6"/>
    <w:rsid w:val="77E948B2"/>
    <w:rsid w:val="77F6CAFF"/>
    <w:rsid w:val="77F8E22B"/>
    <w:rsid w:val="77FF4F02"/>
    <w:rsid w:val="7807B742"/>
    <w:rsid w:val="7838DF23"/>
    <w:rsid w:val="7849A188"/>
    <w:rsid w:val="78811B56"/>
    <w:rsid w:val="788FDD7C"/>
    <w:rsid w:val="7892E568"/>
    <w:rsid w:val="78A8E108"/>
    <w:rsid w:val="78AD838E"/>
    <w:rsid w:val="78C346AE"/>
    <w:rsid w:val="78DAC0AF"/>
    <w:rsid w:val="78E16067"/>
    <w:rsid w:val="78E6F384"/>
    <w:rsid w:val="78E9F326"/>
    <w:rsid w:val="78FB05C4"/>
    <w:rsid w:val="790A8413"/>
    <w:rsid w:val="790B77DD"/>
    <w:rsid w:val="7914A340"/>
    <w:rsid w:val="79185733"/>
    <w:rsid w:val="792A8ADE"/>
    <w:rsid w:val="7937A292"/>
    <w:rsid w:val="7939CDA1"/>
    <w:rsid w:val="7946EA32"/>
    <w:rsid w:val="7958024F"/>
    <w:rsid w:val="79645A6C"/>
    <w:rsid w:val="79677812"/>
    <w:rsid w:val="799CB2FA"/>
    <w:rsid w:val="799E5D85"/>
    <w:rsid w:val="79A7377A"/>
    <w:rsid w:val="79AC6055"/>
    <w:rsid w:val="79B991B2"/>
    <w:rsid w:val="79D99C2D"/>
    <w:rsid w:val="79E536E6"/>
    <w:rsid w:val="79E85297"/>
    <w:rsid w:val="79F4BE6A"/>
    <w:rsid w:val="79F4D6F6"/>
    <w:rsid w:val="7A0153A0"/>
    <w:rsid w:val="7A032378"/>
    <w:rsid w:val="7A05D341"/>
    <w:rsid w:val="7A27CC01"/>
    <w:rsid w:val="7A35A83B"/>
    <w:rsid w:val="7A378DFC"/>
    <w:rsid w:val="7A3CA94B"/>
    <w:rsid w:val="7A51BA9C"/>
    <w:rsid w:val="7A535FC9"/>
    <w:rsid w:val="7A588532"/>
    <w:rsid w:val="7A5C7F08"/>
    <w:rsid w:val="7A7C8159"/>
    <w:rsid w:val="7A83A310"/>
    <w:rsid w:val="7A8F4A5A"/>
    <w:rsid w:val="7A986278"/>
    <w:rsid w:val="7AA51C9F"/>
    <w:rsid w:val="7AADD703"/>
    <w:rsid w:val="7ABD7131"/>
    <w:rsid w:val="7ABE8F2C"/>
    <w:rsid w:val="7ACB9460"/>
    <w:rsid w:val="7ACF5C16"/>
    <w:rsid w:val="7AE3F851"/>
    <w:rsid w:val="7AE6177F"/>
    <w:rsid w:val="7AF9801C"/>
    <w:rsid w:val="7B0789CA"/>
    <w:rsid w:val="7B273DEC"/>
    <w:rsid w:val="7B2A799A"/>
    <w:rsid w:val="7B31115B"/>
    <w:rsid w:val="7B3298B5"/>
    <w:rsid w:val="7B32B444"/>
    <w:rsid w:val="7B36584C"/>
    <w:rsid w:val="7B367617"/>
    <w:rsid w:val="7B60E55E"/>
    <w:rsid w:val="7B691668"/>
    <w:rsid w:val="7B76C099"/>
    <w:rsid w:val="7B8141AC"/>
    <w:rsid w:val="7BA2AB65"/>
    <w:rsid w:val="7BBE5358"/>
    <w:rsid w:val="7BC3728A"/>
    <w:rsid w:val="7BC6112E"/>
    <w:rsid w:val="7BDC6308"/>
    <w:rsid w:val="7C14436E"/>
    <w:rsid w:val="7C14ED61"/>
    <w:rsid w:val="7C192694"/>
    <w:rsid w:val="7C277D9B"/>
    <w:rsid w:val="7C2C8F18"/>
    <w:rsid w:val="7C588A2D"/>
    <w:rsid w:val="7C59E28C"/>
    <w:rsid w:val="7C5E45E6"/>
    <w:rsid w:val="7C723B4E"/>
    <w:rsid w:val="7C76029A"/>
    <w:rsid w:val="7C8999A6"/>
    <w:rsid w:val="7C8FF6E2"/>
    <w:rsid w:val="7C96D2E8"/>
    <w:rsid w:val="7CA3001C"/>
    <w:rsid w:val="7CA65873"/>
    <w:rsid w:val="7CB98E55"/>
    <w:rsid w:val="7CBA3D94"/>
    <w:rsid w:val="7CC666AF"/>
    <w:rsid w:val="7CC86142"/>
    <w:rsid w:val="7CD8D743"/>
    <w:rsid w:val="7CDF4AEE"/>
    <w:rsid w:val="7CE7CAA1"/>
    <w:rsid w:val="7CF7CE85"/>
    <w:rsid w:val="7D00EC6A"/>
    <w:rsid w:val="7D0BFAFC"/>
    <w:rsid w:val="7D1A960E"/>
    <w:rsid w:val="7D229921"/>
    <w:rsid w:val="7D47019F"/>
    <w:rsid w:val="7D50466F"/>
    <w:rsid w:val="7D52529B"/>
    <w:rsid w:val="7D53EA62"/>
    <w:rsid w:val="7D542730"/>
    <w:rsid w:val="7D5BE1DF"/>
    <w:rsid w:val="7D5EA963"/>
    <w:rsid w:val="7D638053"/>
    <w:rsid w:val="7D766D9A"/>
    <w:rsid w:val="7D7D8A8E"/>
    <w:rsid w:val="7D7FDECA"/>
    <w:rsid w:val="7D9009AA"/>
    <w:rsid w:val="7DA60B14"/>
    <w:rsid w:val="7DBD57D3"/>
    <w:rsid w:val="7DBF776B"/>
    <w:rsid w:val="7DCC46A9"/>
    <w:rsid w:val="7DD4042F"/>
    <w:rsid w:val="7DD49BA7"/>
    <w:rsid w:val="7DD79506"/>
    <w:rsid w:val="7DDC140D"/>
    <w:rsid w:val="7DDE2D0E"/>
    <w:rsid w:val="7DEBCD29"/>
    <w:rsid w:val="7DED9391"/>
    <w:rsid w:val="7DEFE357"/>
    <w:rsid w:val="7DFAF378"/>
    <w:rsid w:val="7DFEA8F0"/>
    <w:rsid w:val="7E06D03F"/>
    <w:rsid w:val="7E0A6D8A"/>
    <w:rsid w:val="7E0C8802"/>
    <w:rsid w:val="7E0FD0DF"/>
    <w:rsid w:val="7E19BE42"/>
    <w:rsid w:val="7E1C9788"/>
    <w:rsid w:val="7E27D1C6"/>
    <w:rsid w:val="7E28BF3C"/>
    <w:rsid w:val="7E2AACAA"/>
    <w:rsid w:val="7E36A729"/>
    <w:rsid w:val="7E51E036"/>
    <w:rsid w:val="7E521CC2"/>
    <w:rsid w:val="7E583157"/>
    <w:rsid w:val="7E6E4064"/>
    <w:rsid w:val="7E70F9E7"/>
    <w:rsid w:val="7E717B73"/>
    <w:rsid w:val="7E8CF372"/>
    <w:rsid w:val="7E8FB9EE"/>
    <w:rsid w:val="7E98FAFE"/>
    <w:rsid w:val="7EBCDFA3"/>
    <w:rsid w:val="7EC329E2"/>
    <w:rsid w:val="7ECD8BF7"/>
    <w:rsid w:val="7ECFB60B"/>
    <w:rsid w:val="7ED9C75C"/>
    <w:rsid w:val="7EDBEC55"/>
    <w:rsid w:val="7F135FC1"/>
    <w:rsid w:val="7F4CC080"/>
    <w:rsid w:val="7F4E914D"/>
    <w:rsid w:val="7F533F50"/>
    <w:rsid w:val="7F60DCC0"/>
    <w:rsid w:val="7F63C01A"/>
    <w:rsid w:val="7F7970DB"/>
    <w:rsid w:val="7F9BE4CE"/>
    <w:rsid w:val="7FA5B5B3"/>
    <w:rsid w:val="7FAFF985"/>
    <w:rsid w:val="7FCC5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5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unhideWhenUsed/>
    <w:qFormat/>
    <w:rsid w:val="00050D93"/>
    <w:pPr>
      <w:spacing w:after="0" w:line="240" w:lineRule="auto"/>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qFormat/>
    <w:rsid w:val="00050D93"/>
    <w:rPr>
      <w:sz w:val="20"/>
      <w:szCs w:val="20"/>
    </w:rPr>
  </w:style>
  <w:style w:type="paragraph" w:styleId="CommentText">
    <w:name w:val="annotation text"/>
    <w:basedOn w:val="Normal"/>
    <w:link w:val="CommentTextChar"/>
    <w:uiPriority w:val="99"/>
    <w:unhideWhenUsed/>
    <w:rsid w:val="00050D93"/>
    <w:pPr>
      <w:spacing w:line="240" w:lineRule="auto"/>
    </w:pPr>
    <w:rPr>
      <w:sz w:val="20"/>
      <w:szCs w:val="20"/>
    </w:rPr>
  </w:style>
  <w:style w:type="character" w:customStyle="1" w:styleId="CommentTextChar">
    <w:name w:val="Comment Text Char"/>
    <w:basedOn w:val="DefaultParagraphFont"/>
    <w:link w:val="CommentText"/>
    <w:uiPriority w:val="99"/>
    <w:rsid w:val="00050D93"/>
    <w:rPr>
      <w:sz w:val="20"/>
      <w:szCs w:val="20"/>
    </w:rPr>
  </w:style>
  <w:style w:type="paragraph" w:styleId="Footer">
    <w:name w:val="footer"/>
    <w:basedOn w:val="Normal"/>
    <w:link w:val="FooterChar"/>
    <w:uiPriority w:val="99"/>
    <w:unhideWhenUsed/>
    <w:rsid w:val="0005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93"/>
  </w:style>
  <w:style w:type="character" w:styleId="PageNumber">
    <w:name w:val="page number"/>
    <w:basedOn w:val="DefaultParagraphFont"/>
    <w:rsid w:val="00050D93"/>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Styl"/>
    <w:uiPriority w:val="99"/>
    <w:qFormat/>
    <w:rsid w:val="00050D93"/>
    <w:rPr>
      <w:vertAlign w:val="superscript"/>
    </w:rPr>
  </w:style>
  <w:style w:type="character" w:styleId="CommentReference">
    <w:name w:val="annotation reference"/>
    <w:uiPriority w:val="99"/>
    <w:rsid w:val="00050D93"/>
    <w:rPr>
      <w:sz w:val="16"/>
      <w:szCs w:val="16"/>
    </w:rPr>
  </w:style>
  <w:style w:type="paragraph" w:styleId="BalloonText">
    <w:name w:val="Balloon Text"/>
    <w:basedOn w:val="Normal"/>
    <w:link w:val="BalloonTextChar"/>
    <w:uiPriority w:val="99"/>
    <w:semiHidden/>
    <w:unhideWhenUsed/>
    <w:rsid w:val="00C9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16"/>
    <w:rPr>
      <w:rFonts w:ascii="Tahoma" w:hAnsi="Tahoma" w:cs="Tahoma"/>
      <w:sz w:val="16"/>
      <w:szCs w:val="16"/>
    </w:rPr>
  </w:style>
  <w:style w:type="character" w:styleId="Hyperlink">
    <w:name w:val="Hyperlink"/>
    <w:basedOn w:val="DefaultParagraphFont"/>
    <w:uiPriority w:val="99"/>
    <w:unhideWhenUsed/>
    <w:rsid w:val="00F679D3"/>
    <w:rPr>
      <w:color w:val="0000FF" w:themeColor="hyperlink"/>
      <w:u w:val="single"/>
    </w:rPr>
  </w:style>
  <w:style w:type="paragraph" w:styleId="ListParagraph">
    <w:name w:val="List Paragraph"/>
    <w:basedOn w:val="Normal"/>
    <w:uiPriority w:val="34"/>
    <w:qFormat/>
    <w:rsid w:val="00692806"/>
    <w:pPr>
      <w:ind w:left="720"/>
      <w:contextualSpacing/>
    </w:pPr>
  </w:style>
  <w:style w:type="paragraph" w:styleId="CommentSubject">
    <w:name w:val="annotation subject"/>
    <w:basedOn w:val="CommentText"/>
    <w:next w:val="CommentText"/>
    <w:link w:val="CommentSubjectChar"/>
    <w:uiPriority w:val="99"/>
    <w:semiHidden/>
    <w:unhideWhenUsed/>
    <w:rsid w:val="00305558"/>
    <w:rPr>
      <w:b/>
      <w:bCs/>
    </w:rPr>
  </w:style>
  <w:style w:type="character" w:customStyle="1" w:styleId="CommentSubjectChar">
    <w:name w:val="Comment Subject Char"/>
    <w:basedOn w:val="CommentTextChar"/>
    <w:link w:val="CommentSubject"/>
    <w:uiPriority w:val="99"/>
    <w:semiHidden/>
    <w:rsid w:val="00305558"/>
    <w:rPr>
      <w:b/>
      <w:bCs/>
      <w:sz w:val="20"/>
      <w:szCs w:val="20"/>
    </w:rPr>
  </w:style>
  <w:style w:type="character" w:styleId="UnresolvedMention">
    <w:name w:val="Unresolved Mention"/>
    <w:basedOn w:val="DefaultParagraphFont"/>
    <w:uiPriority w:val="99"/>
    <w:unhideWhenUsed/>
    <w:rsid w:val="00BE2CEF"/>
    <w:rPr>
      <w:color w:val="808080"/>
      <w:shd w:val="clear" w:color="auto" w:fill="E6E6E6"/>
    </w:rPr>
  </w:style>
  <w:style w:type="paragraph" w:styleId="Header">
    <w:name w:val="header"/>
    <w:basedOn w:val="Normal"/>
    <w:link w:val="HeaderChar"/>
    <w:uiPriority w:val="99"/>
    <w:unhideWhenUsed/>
    <w:rsid w:val="0097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E2"/>
  </w:style>
  <w:style w:type="numbering" w:customStyle="1" w:styleId="NoList1">
    <w:name w:val="No List1"/>
    <w:next w:val="NoList"/>
    <w:uiPriority w:val="99"/>
    <w:semiHidden/>
    <w:unhideWhenUsed/>
    <w:rsid w:val="003F0380"/>
  </w:style>
  <w:style w:type="paragraph" w:styleId="NoSpacing">
    <w:name w:val="No Spacing"/>
    <w:uiPriority w:val="1"/>
    <w:qFormat/>
    <w:rsid w:val="003F0380"/>
    <w:pPr>
      <w:spacing w:after="0" w:line="240" w:lineRule="auto"/>
    </w:pPr>
  </w:style>
  <w:style w:type="paragraph" w:styleId="Revision">
    <w:name w:val="Revision"/>
    <w:hidden/>
    <w:uiPriority w:val="99"/>
    <w:semiHidden/>
    <w:rsid w:val="003F0380"/>
    <w:pPr>
      <w:spacing w:after="0" w:line="240" w:lineRule="auto"/>
    </w:pPr>
    <w:rPr>
      <w:rFonts w:ascii="Times New Roman" w:hAnsi="Times New Roman"/>
      <w:sz w:val="28"/>
    </w:rPr>
  </w:style>
  <w:style w:type="character" w:styleId="FollowedHyperlink">
    <w:name w:val="FollowedHyperlink"/>
    <w:basedOn w:val="DefaultParagraphFont"/>
    <w:uiPriority w:val="99"/>
    <w:semiHidden/>
    <w:unhideWhenUsed/>
    <w:rsid w:val="003F0380"/>
    <w:rPr>
      <w:color w:val="800080" w:themeColor="followedHyperlink"/>
      <w:u w:val="single"/>
    </w:rPr>
  </w:style>
  <w:style w:type="paragraph" w:customStyle="1" w:styleId="p3">
    <w:name w:val="p3"/>
    <w:basedOn w:val="Normal"/>
    <w:rsid w:val="001416D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70BEE"/>
    <w:rPr>
      <w:color w:val="2B579A"/>
      <w:shd w:val="clear" w:color="auto" w:fill="E6E6E6"/>
    </w:rPr>
  </w:style>
  <w:style w:type="character" w:styleId="Strong">
    <w:name w:val="Strong"/>
    <w:basedOn w:val="DefaultParagraphFont"/>
    <w:uiPriority w:val="22"/>
    <w:qFormat/>
    <w:rsid w:val="00281833"/>
    <w:rPr>
      <w:b/>
      <w:bCs/>
    </w:rPr>
  </w:style>
  <w:style w:type="paragraph" w:styleId="NormalWeb">
    <w:name w:val="Normal (Web)"/>
    <w:basedOn w:val="Normal"/>
    <w:uiPriority w:val="99"/>
    <w:semiHidden/>
    <w:unhideWhenUsed/>
    <w:rsid w:val="00C12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2098">
      <w:bodyDiv w:val="1"/>
      <w:marLeft w:val="0"/>
      <w:marRight w:val="0"/>
      <w:marTop w:val="0"/>
      <w:marBottom w:val="0"/>
      <w:divBdr>
        <w:top w:val="none" w:sz="0" w:space="0" w:color="auto"/>
        <w:left w:val="none" w:sz="0" w:space="0" w:color="auto"/>
        <w:bottom w:val="none" w:sz="0" w:space="0" w:color="auto"/>
        <w:right w:val="none" w:sz="0" w:space="0" w:color="auto"/>
      </w:divBdr>
    </w:div>
    <w:div w:id="1005668787">
      <w:bodyDiv w:val="1"/>
      <w:marLeft w:val="0"/>
      <w:marRight w:val="0"/>
      <w:marTop w:val="0"/>
      <w:marBottom w:val="0"/>
      <w:divBdr>
        <w:top w:val="none" w:sz="0" w:space="0" w:color="auto"/>
        <w:left w:val="none" w:sz="0" w:space="0" w:color="auto"/>
        <w:bottom w:val="none" w:sz="0" w:space="0" w:color="auto"/>
        <w:right w:val="none" w:sz="0" w:space="0" w:color="auto"/>
      </w:divBdr>
    </w:div>
    <w:div w:id="1375157360">
      <w:bodyDiv w:val="1"/>
      <w:marLeft w:val="0"/>
      <w:marRight w:val="0"/>
      <w:marTop w:val="0"/>
      <w:marBottom w:val="0"/>
      <w:divBdr>
        <w:top w:val="none" w:sz="0" w:space="0" w:color="auto"/>
        <w:left w:val="none" w:sz="0" w:space="0" w:color="auto"/>
        <w:bottom w:val="none" w:sz="0" w:space="0" w:color="auto"/>
        <w:right w:val="none" w:sz="0" w:space="0" w:color="auto"/>
      </w:divBdr>
    </w:div>
    <w:div w:id="1863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c.pa.gov/filing-resources/forms/waterwastewater-forms/" TargetMode="External"/><Relationship Id="rId13" Type="http://schemas.openxmlformats.org/officeDocument/2006/relationships/hyperlink" Target="mailto:melatieh@p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ksmith@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iavetta@pa.gov" TargetMode="External"/><Relationship Id="rId5" Type="http://schemas.openxmlformats.org/officeDocument/2006/relationships/webSettings" Target="webSettings.xml"/><Relationship Id="rId15" Type="http://schemas.openxmlformats.org/officeDocument/2006/relationships/hyperlink" Target="mailto:RAPCFPFTY2317273E@pa.gov" TargetMode="External"/><Relationship Id="rId10" Type="http://schemas.openxmlformats.org/officeDocument/2006/relationships/hyperlink" Target="https://efiling.puc.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c.pa.gov/filing-resources/forms/waterwastewater-forms/" TargetMode="External"/><Relationship Id="rId14" Type="http://schemas.openxmlformats.org/officeDocument/2006/relationships/hyperlink" Target="mailto:elaudensla@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28389393&amp;originatingDoc=Ic509c25037b911eaac0ee4466ee51240&amp;refType=RP&amp;originationContext=document&amp;vr=3.0&amp;rs=cblt1.0&amp;transitionType=DocumentItem&amp;contextData=(sc.UserEnteredCitation)" TargetMode="External"/><Relationship Id="rId2" Type="http://schemas.openxmlformats.org/officeDocument/2006/relationships/hyperlink" Target="https://pubs.naruc.org/pub/FA86C105-05F5-9766-BC78-29829AC50361" TargetMode="External"/><Relationship Id="rId1" Type="http://schemas.openxmlformats.org/officeDocument/2006/relationships/hyperlink" Target="https://pubs.naruc.org/pub/FA86C105-05F5-9766-BC78-29829AC5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29A3-C0A4-4D1C-B7E4-7E953D5A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10188</Words>
  <Characters>58075</Characters>
  <Application>Microsoft Office Word</Application>
  <DocSecurity>4</DocSecurity>
  <Lines>483</Lines>
  <Paragraphs>136</Paragraphs>
  <ScaleCrop>false</ScaleCrop>
  <Company/>
  <LinksUpToDate>false</LinksUpToDate>
  <CharactersWithSpaces>68127</CharactersWithSpaces>
  <SharedDoc>false</SharedDoc>
  <HLinks>
    <vt:vector size="66" baseType="variant">
      <vt:variant>
        <vt:i4>8257544</vt:i4>
      </vt:variant>
      <vt:variant>
        <vt:i4>21</vt:i4>
      </vt:variant>
      <vt:variant>
        <vt:i4>0</vt:i4>
      </vt:variant>
      <vt:variant>
        <vt:i4>5</vt:i4>
      </vt:variant>
      <vt:variant>
        <vt:lpwstr>mailto:RAPCFPFTY2317273E@pa.gov</vt:lpwstr>
      </vt:variant>
      <vt:variant>
        <vt:lpwstr/>
      </vt:variant>
      <vt:variant>
        <vt:i4>3145749</vt:i4>
      </vt:variant>
      <vt:variant>
        <vt:i4>18</vt:i4>
      </vt:variant>
      <vt:variant>
        <vt:i4>0</vt:i4>
      </vt:variant>
      <vt:variant>
        <vt:i4>5</vt:i4>
      </vt:variant>
      <vt:variant>
        <vt:lpwstr>mailto:elaudensla@pa.gov</vt:lpwstr>
      </vt:variant>
      <vt:variant>
        <vt:lpwstr/>
      </vt:variant>
      <vt:variant>
        <vt:i4>4325502</vt:i4>
      </vt:variant>
      <vt:variant>
        <vt:i4>15</vt:i4>
      </vt:variant>
      <vt:variant>
        <vt:i4>0</vt:i4>
      </vt:variant>
      <vt:variant>
        <vt:i4>5</vt:i4>
      </vt:variant>
      <vt:variant>
        <vt:lpwstr>mailto:melatieh@pa.gov</vt:lpwstr>
      </vt:variant>
      <vt:variant>
        <vt:lpwstr/>
      </vt:variant>
      <vt:variant>
        <vt:i4>2686999</vt:i4>
      </vt:variant>
      <vt:variant>
        <vt:i4>12</vt:i4>
      </vt:variant>
      <vt:variant>
        <vt:i4>0</vt:i4>
      </vt:variant>
      <vt:variant>
        <vt:i4>5</vt:i4>
      </vt:variant>
      <vt:variant>
        <vt:lpwstr>mailto:finksmith@pa.gov</vt:lpwstr>
      </vt:variant>
      <vt:variant>
        <vt:lpwstr/>
      </vt:variant>
      <vt:variant>
        <vt:i4>3670034</vt:i4>
      </vt:variant>
      <vt:variant>
        <vt:i4>9</vt:i4>
      </vt:variant>
      <vt:variant>
        <vt:i4>0</vt:i4>
      </vt:variant>
      <vt:variant>
        <vt:i4>5</vt:i4>
      </vt:variant>
      <vt:variant>
        <vt:lpwstr>mailto:rchiavetta@pa.gov</vt:lpwstr>
      </vt:variant>
      <vt:variant>
        <vt:lpwstr/>
      </vt:variant>
      <vt:variant>
        <vt:i4>7340128</vt:i4>
      </vt:variant>
      <vt:variant>
        <vt:i4>6</vt:i4>
      </vt:variant>
      <vt:variant>
        <vt:i4>0</vt:i4>
      </vt:variant>
      <vt:variant>
        <vt:i4>5</vt:i4>
      </vt:variant>
      <vt:variant>
        <vt:lpwstr>https://efiling.puc.pa.gov/</vt:lpwstr>
      </vt:variant>
      <vt:variant>
        <vt:lpwstr/>
      </vt:variant>
      <vt:variant>
        <vt:i4>5505115</vt:i4>
      </vt:variant>
      <vt:variant>
        <vt:i4>3</vt:i4>
      </vt:variant>
      <vt:variant>
        <vt:i4>0</vt:i4>
      </vt:variant>
      <vt:variant>
        <vt:i4>5</vt:i4>
      </vt:variant>
      <vt:variant>
        <vt:lpwstr>https://www.puc.pa.gov/filing-resources/forms/waterwastewater-forms/</vt:lpwstr>
      </vt:variant>
      <vt:variant>
        <vt:lpwstr/>
      </vt:variant>
      <vt:variant>
        <vt:i4>5505115</vt:i4>
      </vt:variant>
      <vt:variant>
        <vt:i4>0</vt:i4>
      </vt:variant>
      <vt:variant>
        <vt:i4>0</vt:i4>
      </vt:variant>
      <vt:variant>
        <vt:i4>5</vt:i4>
      </vt:variant>
      <vt:variant>
        <vt:lpwstr>https://www.puc.pa.gov/filing-resources/forms/waterwastewater-forms/</vt:lpwstr>
      </vt:variant>
      <vt:variant>
        <vt:lpwstr/>
      </vt:variant>
      <vt:variant>
        <vt:i4>4259856</vt:i4>
      </vt:variant>
      <vt:variant>
        <vt:i4>6</vt:i4>
      </vt:variant>
      <vt:variant>
        <vt:i4>0</vt:i4>
      </vt:variant>
      <vt:variant>
        <vt:i4>5</vt:i4>
      </vt:variant>
      <vt:variant>
        <vt:lpwstr>http://www.westlaw.com/Link/Document/FullText?findType=Y&amp;serNum=2028389393&amp;originatingDoc=Ic509c25037b911eaac0ee4466ee51240&amp;refType=RP&amp;originationContext=document&amp;vr=3.0&amp;rs=cblt1.0&amp;transitionType=DocumentItem&amp;contextData=(sc.UserEnteredCitation)</vt:lpwstr>
      </vt:variant>
      <vt:variant>
        <vt:lpwstr/>
      </vt:variant>
      <vt:variant>
        <vt:i4>8192124</vt:i4>
      </vt:variant>
      <vt:variant>
        <vt:i4>2</vt:i4>
      </vt:variant>
      <vt:variant>
        <vt:i4>0</vt:i4>
      </vt:variant>
      <vt:variant>
        <vt:i4>5</vt:i4>
      </vt:variant>
      <vt:variant>
        <vt:lpwstr>https://pubs.naruc.org/pub/FA86C105-05F5-9766-BC78-29829AC50361</vt:lpwstr>
      </vt:variant>
      <vt:variant>
        <vt:lpwstr/>
      </vt:variant>
      <vt:variant>
        <vt:i4>8192124</vt:i4>
      </vt:variant>
      <vt:variant>
        <vt:i4>0</vt:i4>
      </vt:variant>
      <vt:variant>
        <vt:i4>0</vt:i4>
      </vt:variant>
      <vt:variant>
        <vt:i4>5</vt:i4>
      </vt:variant>
      <vt:variant>
        <vt:lpwstr>https://pubs.naruc.org/pub/FA86C105-05F5-9766-BC78-29829AC50361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2021-06-17T17:49:00Z</dcterms:created>
  <dcterms:modified xsi:type="dcterms:W3CDTF">2021-06-17T17:49:00Z</dcterms:modified>
</cp:coreProperties>
</file>