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7B051" w14:textId="77777777" w:rsidR="0038698E" w:rsidRPr="00B34E15" w:rsidRDefault="0038698E" w:rsidP="007C55D4">
      <w:pPr>
        <w:widowControl/>
        <w:suppressAutoHyphens/>
        <w:jc w:val="center"/>
        <w:rPr>
          <w:b/>
          <w:sz w:val="26"/>
          <w:szCs w:val="26"/>
        </w:rPr>
      </w:pPr>
      <w:r w:rsidRPr="00B34E15">
        <w:rPr>
          <w:b/>
          <w:sz w:val="26"/>
          <w:szCs w:val="26"/>
        </w:rPr>
        <w:t>PENNSYLVANIA</w:t>
      </w:r>
    </w:p>
    <w:p w14:paraId="1223F68F" w14:textId="77777777" w:rsidR="0038698E" w:rsidRPr="00B34E15" w:rsidRDefault="0038698E" w:rsidP="007C55D4">
      <w:pPr>
        <w:widowControl/>
        <w:suppressAutoHyphens/>
        <w:jc w:val="center"/>
        <w:rPr>
          <w:sz w:val="26"/>
          <w:szCs w:val="26"/>
        </w:rPr>
      </w:pPr>
      <w:r w:rsidRPr="00B34E15">
        <w:rPr>
          <w:b/>
          <w:sz w:val="26"/>
          <w:szCs w:val="26"/>
        </w:rPr>
        <w:t>PUBLIC UTILITY COMMISSION</w:t>
      </w:r>
    </w:p>
    <w:p w14:paraId="08B68B58" w14:textId="01A86ED8" w:rsidR="0038698E" w:rsidRPr="00B34E15" w:rsidRDefault="0038698E" w:rsidP="007C55D4">
      <w:pPr>
        <w:widowControl/>
        <w:suppressAutoHyphens/>
        <w:jc w:val="center"/>
        <w:rPr>
          <w:b/>
          <w:sz w:val="26"/>
          <w:szCs w:val="26"/>
        </w:rPr>
      </w:pPr>
      <w:r w:rsidRPr="00B34E15">
        <w:rPr>
          <w:b/>
          <w:sz w:val="26"/>
          <w:szCs w:val="26"/>
        </w:rPr>
        <w:t>Harrisburg, PA</w:t>
      </w:r>
      <w:r w:rsidR="00180864">
        <w:rPr>
          <w:b/>
          <w:sz w:val="26"/>
          <w:szCs w:val="26"/>
        </w:rPr>
        <w:t xml:space="preserve"> </w:t>
      </w:r>
      <w:r w:rsidRPr="00B34E15">
        <w:rPr>
          <w:b/>
          <w:sz w:val="26"/>
          <w:szCs w:val="26"/>
        </w:rPr>
        <w:t xml:space="preserve"> 171</w:t>
      </w:r>
      <w:r w:rsidR="00CA63B0">
        <w:rPr>
          <w:b/>
          <w:sz w:val="26"/>
          <w:szCs w:val="26"/>
        </w:rPr>
        <w:t>20</w:t>
      </w:r>
    </w:p>
    <w:p w14:paraId="5E0C55B5" w14:textId="77777777" w:rsidR="0038698E" w:rsidRDefault="0038698E" w:rsidP="007C55D4">
      <w:pPr>
        <w:widowControl/>
        <w:suppressAutoHyphens/>
        <w:rPr>
          <w:sz w:val="26"/>
          <w:szCs w:val="26"/>
        </w:rPr>
      </w:pPr>
    </w:p>
    <w:p w14:paraId="1A40D713" w14:textId="77777777" w:rsidR="0038698E" w:rsidRPr="00B34E15" w:rsidRDefault="0038698E" w:rsidP="007C55D4">
      <w:pPr>
        <w:widowControl/>
        <w:suppressAutoHyphens/>
        <w:rPr>
          <w:sz w:val="26"/>
          <w:szCs w:val="26"/>
        </w:rPr>
      </w:pPr>
    </w:p>
    <w:p w14:paraId="4487B0F8" w14:textId="0BA4DAD9" w:rsidR="0038698E" w:rsidRPr="00B34E15" w:rsidRDefault="0038698E" w:rsidP="007C55D4">
      <w:pPr>
        <w:widowControl/>
        <w:suppressAutoHyphens/>
        <w:jc w:val="right"/>
        <w:rPr>
          <w:sz w:val="26"/>
          <w:szCs w:val="26"/>
        </w:rPr>
      </w:pPr>
      <w:r w:rsidRPr="00B34E15">
        <w:rPr>
          <w:sz w:val="26"/>
          <w:szCs w:val="26"/>
        </w:rPr>
        <w:t xml:space="preserve">Public Meeting held </w:t>
      </w:r>
      <w:r w:rsidR="00700FC7">
        <w:rPr>
          <w:sz w:val="26"/>
          <w:szCs w:val="26"/>
        </w:rPr>
        <w:t>June</w:t>
      </w:r>
      <w:r w:rsidR="00363936">
        <w:rPr>
          <w:sz w:val="26"/>
          <w:szCs w:val="26"/>
        </w:rPr>
        <w:t xml:space="preserve"> </w:t>
      </w:r>
      <w:r w:rsidR="00700FC7">
        <w:rPr>
          <w:sz w:val="26"/>
          <w:szCs w:val="26"/>
        </w:rPr>
        <w:t>17</w:t>
      </w:r>
      <w:r w:rsidR="009B5F46">
        <w:rPr>
          <w:sz w:val="26"/>
          <w:szCs w:val="26"/>
        </w:rPr>
        <w:t xml:space="preserve">, </w:t>
      </w:r>
      <w:proofErr w:type="gramStart"/>
      <w:r w:rsidR="009B5F46">
        <w:rPr>
          <w:sz w:val="26"/>
          <w:szCs w:val="26"/>
        </w:rPr>
        <w:t>2021</w:t>
      </w:r>
      <w:proofErr w:type="gramEnd"/>
    </w:p>
    <w:p w14:paraId="249CF55C" w14:textId="77777777" w:rsidR="0038698E" w:rsidRDefault="0038698E" w:rsidP="007C55D4">
      <w:pPr>
        <w:widowControl/>
        <w:suppressAutoHyphens/>
        <w:jc w:val="right"/>
        <w:rPr>
          <w:sz w:val="26"/>
          <w:szCs w:val="26"/>
        </w:rPr>
      </w:pPr>
    </w:p>
    <w:p w14:paraId="347D870A" w14:textId="77777777" w:rsidR="0038698E" w:rsidRPr="00B34E15" w:rsidRDefault="0038698E" w:rsidP="007C55D4">
      <w:pPr>
        <w:widowControl/>
        <w:suppressAutoHyphens/>
        <w:jc w:val="right"/>
        <w:rPr>
          <w:sz w:val="26"/>
          <w:szCs w:val="26"/>
        </w:rPr>
      </w:pPr>
    </w:p>
    <w:p w14:paraId="2C77AB1F" w14:textId="77777777" w:rsidR="0038698E" w:rsidRPr="00B34E15" w:rsidRDefault="0038698E" w:rsidP="007C55D4">
      <w:pPr>
        <w:widowControl/>
        <w:suppressAutoHyphens/>
        <w:rPr>
          <w:sz w:val="26"/>
          <w:szCs w:val="26"/>
        </w:rPr>
      </w:pPr>
      <w:r w:rsidRPr="00B34E15">
        <w:rPr>
          <w:sz w:val="26"/>
          <w:szCs w:val="26"/>
        </w:rPr>
        <w:t>Commissioners Present:</w:t>
      </w:r>
    </w:p>
    <w:p w14:paraId="05EC99D5" w14:textId="77777777" w:rsidR="0038698E" w:rsidRPr="00B34E15" w:rsidRDefault="0038698E" w:rsidP="007C55D4">
      <w:pPr>
        <w:widowControl/>
        <w:suppressAutoHyphens/>
        <w:rPr>
          <w:sz w:val="26"/>
          <w:szCs w:val="26"/>
        </w:rPr>
      </w:pPr>
    </w:p>
    <w:p w14:paraId="60D6447D" w14:textId="08750E88" w:rsidR="0038698E" w:rsidRPr="00B34E15" w:rsidRDefault="000D7B91" w:rsidP="007C55D4">
      <w:pPr>
        <w:widowControl/>
        <w:ind w:firstLine="720"/>
        <w:rPr>
          <w:sz w:val="26"/>
          <w:szCs w:val="26"/>
        </w:rPr>
      </w:pPr>
      <w:r>
        <w:rPr>
          <w:sz w:val="26"/>
          <w:szCs w:val="26"/>
        </w:rPr>
        <w:t>Gladys Brown Dutrieuille, Chairman</w:t>
      </w:r>
      <w:r w:rsidRPr="00B34E15">
        <w:rPr>
          <w:sz w:val="26"/>
          <w:szCs w:val="26"/>
        </w:rPr>
        <w:t xml:space="preserve"> </w:t>
      </w:r>
    </w:p>
    <w:p w14:paraId="708DE3E4" w14:textId="564C4736" w:rsidR="0038698E" w:rsidRPr="00B34E15" w:rsidRDefault="0038698E" w:rsidP="00486A12">
      <w:pPr>
        <w:widowControl/>
        <w:ind w:firstLine="720"/>
        <w:rPr>
          <w:sz w:val="26"/>
          <w:szCs w:val="26"/>
        </w:rPr>
      </w:pPr>
      <w:r w:rsidRPr="00B34E15">
        <w:rPr>
          <w:sz w:val="26"/>
          <w:szCs w:val="26"/>
        </w:rPr>
        <w:t>David W. Sweet, Vice Chairman</w:t>
      </w:r>
    </w:p>
    <w:p w14:paraId="0E6C8569" w14:textId="42238E2E" w:rsidR="0038698E" w:rsidRDefault="0038698E" w:rsidP="007C55D4">
      <w:pPr>
        <w:widowControl/>
        <w:ind w:firstLine="720"/>
        <w:rPr>
          <w:sz w:val="26"/>
          <w:szCs w:val="26"/>
        </w:rPr>
      </w:pPr>
      <w:r w:rsidRPr="00B34E15">
        <w:rPr>
          <w:sz w:val="26"/>
          <w:szCs w:val="26"/>
        </w:rPr>
        <w:t>John F. Coleman, Jr.</w:t>
      </w:r>
    </w:p>
    <w:p w14:paraId="691255F9" w14:textId="60EB38BC" w:rsidR="00B01567" w:rsidRPr="00B34E15" w:rsidRDefault="00B01567" w:rsidP="007C55D4">
      <w:pPr>
        <w:widowControl/>
        <w:ind w:firstLine="720"/>
        <w:rPr>
          <w:sz w:val="26"/>
          <w:szCs w:val="26"/>
        </w:rPr>
      </w:pPr>
      <w:r>
        <w:rPr>
          <w:sz w:val="26"/>
          <w:szCs w:val="26"/>
        </w:rPr>
        <w:t>Ralph V. Yanora</w:t>
      </w:r>
    </w:p>
    <w:p w14:paraId="7446D00D" w14:textId="77777777" w:rsidR="0038698E" w:rsidRDefault="0038698E" w:rsidP="007C55D4">
      <w:pPr>
        <w:widowControl/>
        <w:suppressAutoHyphens/>
        <w:rPr>
          <w:sz w:val="26"/>
          <w:szCs w:val="26"/>
        </w:rPr>
      </w:pPr>
    </w:p>
    <w:p w14:paraId="6BE16230" w14:textId="77777777" w:rsidR="0038698E" w:rsidRPr="00B34E15" w:rsidRDefault="0038698E" w:rsidP="007C55D4">
      <w:pPr>
        <w:widowControl/>
        <w:suppressAutoHyphens/>
        <w:rPr>
          <w:sz w:val="26"/>
          <w:szCs w:val="26"/>
        </w:rPr>
      </w:pPr>
    </w:p>
    <w:tbl>
      <w:tblPr>
        <w:tblW w:w="0" w:type="auto"/>
        <w:tblLook w:val="04A0" w:firstRow="1" w:lastRow="0" w:firstColumn="1" w:lastColumn="0" w:noHBand="0" w:noVBand="1"/>
      </w:tblPr>
      <w:tblGrid>
        <w:gridCol w:w="4995"/>
        <w:gridCol w:w="4365"/>
      </w:tblGrid>
      <w:tr w:rsidR="00E25E27" w14:paraId="27340ECA" w14:textId="77777777" w:rsidTr="00E25E27">
        <w:tc>
          <w:tcPr>
            <w:tcW w:w="5058" w:type="dxa"/>
          </w:tcPr>
          <w:p w14:paraId="3A9DC128" w14:textId="77777777" w:rsidR="00E25E27" w:rsidRDefault="00E25E27">
            <w:pPr>
              <w:rPr>
                <w:sz w:val="26"/>
                <w:szCs w:val="26"/>
              </w:rPr>
            </w:pPr>
            <w:r>
              <w:rPr>
                <w:sz w:val="26"/>
                <w:szCs w:val="26"/>
              </w:rPr>
              <w:t>Pennsylvania Public Utility Commission</w:t>
            </w:r>
          </w:p>
          <w:p w14:paraId="5107F4C5" w14:textId="77777777" w:rsidR="00E25E27" w:rsidRDefault="00E25E27">
            <w:pPr>
              <w:rPr>
                <w:sz w:val="26"/>
                <w:szCs w:val="26"/>
              </w:rPr>
            </w:pPr>
          </w:p>
          <w:p w14:paraId="39461038" w14:textId="43D482D7" w:rsidR="00E25E27" w:rsidRDefault="00E25E27" w:rsidP="00726A30">
            <w:pPr>
              <w:tabs>
                <w:tab w:val="left" w:pos="1640"/>
              </w:tabs>
              <w:ind w:left="705"/>
              <w:rPr>
                <w:sz w:val="26"/>
                <w:szCs w:val="26"/>
              </w:rPr>
            </w:pPr>
            <w:r>
              <w:rPr>
                <w:sz w:val="26"/>
                <w:szCs w:val="26"/>
              </w:rPr>
              <w:t>v.</w:t>
            </w:r>
          </w:p>
          <w:p w14:paraId="4FE90856" w14:textId="77777777" w:rsidR="00E25E27" w:rsidRDefault="00E25E27">
            <w:pPr>
              <w:tabs>
                <w:tab w:val="left" w:pos="1640"/>
              </w:tabs>
              <w:ind w:left="1440" w:hanging="1440"/>
              <w:rPr>
                <w:sz w:val="26"/>
                <w:szCs w:val="26"/>
              </w:rPr>
            </w:pPr>
          </w:p>
          <w:p w14:paraId="39F1BCD6" w14:textId="5DD29C9B" w:rsidR="00E25E27" w:rsidRDefault="006C0DE1">
            <w:pPr>
              <w:tabs>
                <w:tab w:val="left" w:pos="1640"/>
              </w:tabs>
              <w:rPr>
                <w:sz w:val="26"/>
                <w:szCs w:val="26"/>
              </w:rPr>
            </w:pPr>
            <w:r>
              <w:rPr>
                <w:sz w:val="26"/>
              </w:rPr>
              <w:t>James &amp; Debra Ament</w:t>
            </w:r>
            <w:r w:rsidR="00322448">
              <w:rPr>
                <w:sz w:val="26"/>
              </w:rPr>
              <w:t xml:space="preserve">, </w:t>
            </w:r>
            <w:r w:rsidR="005F6500">
              <w:rPr>
                <w:sz w:val="26"/>
              </w:rPr>
              <w:t>t/a</w:t>
            </w:r>
            <w:r>
              <w:rPr>
                <w:sz w:val="26"/>
              </w:rPr>
              <w:t xml:space="preserve"> We</w:t>
            </w:r>
            <w:r w:rsidR="002075E7">
              <w:rPr>
                <w:sz w:val="26"/>
              </w:rPr>
              <w:t>-</w:t>
            </w:r>
            <w:r>
              <w:rPr>
                <w:sz w:val="26"/>
              </w:rPr>
              <w:t>Haul Moving</w:t>
            </w:r>
          </w:p>
          <w:p w14:paraId="09E61F4F" w14:textId="77777777" w:rsidR="00E25E27" w:rsidRDefault="00E25E27">
            <w:pPr>
              <w:tabs>
                <w:tab w:val="left" w:pos="1640"/>
              </w:tabs>
              <w:rPr>
                <w:sz w:val="26"/>
                <w:szCs w:val="26"/>
              </w:rPr>
            </w:pPr>
          </w:p>
        </w:tc>
        <w:tc>
          <w:tcPr>
            <w:tcW w:w="4428" w:type="dxa"/>
            <w:hideMark/>
          </w:tcPr>
          <w:p w14:paraId="5C4BCAB3" w14:textId="647E840B" w:rsidR="00E25E27" w:rsidRDefault="00464834">
            <w:pPr>
              <w:ind w:left="-198" w:firstLine="198"/>
              <w:jc w:val="right"/>
              <w:rPr>
                <w:sz w:val="26"/>
                <w:szCs w:val="26"/>
              </w:rPr>
            </w:pPr>
            <w:r>
              <w:rPr>
                <w:sz w:val="26"/>
                <w:szCs w:val="26"/>
              </w:rPr>
              <w:t>A-2016-2534040</w:t>
            </w:r>
          </w:p>
          <w:p w14:paraId="62AC2D49" w14:textId="432BF7B5" w:rsidR="00E25E27" w:rsidRPr="00754D2F" w:rsidRDefault="00754D2F">
            <w:pPr>
              <w:ind w:left="-198" w:firstLine="198"/>
              <w:jc w:val="right"/>
              <w:rPr>
                <w:sz w:val="26"/>
                <w:szCs w:val="26"/>
              </w:rPr>
            </w:pPr>
            <w:r w:rsidRPr="00E330CB">
              <w:rPr>
                <w:sz w:val="26"/>
                <w:szCs w:val="26"/>
              </w:rPr>
              <w:t>A-705903</w:t>
            </w:r>
          </w:p>
          <w:p w14:paraId="025237D1" w14:textId="38727C52" w:rsidR="00E25E27" w:rsidRDefault="00E25E27">
            <w:pPr>
              <w:jc w:val="right"/>
              <w:rPr>
                <w:sz w:val="26"/>
                <w:szCs w:val="26"/>
              </w:rPr>
            </w:pPr>
          </w:p>
        </w:tc>
      </w:tr>
    </w:tbl>
    <w:p w14:paraId="151EBDFD" w14:textId="77777777" w:rsidR="00D33249" w:rsidRPr="00B34E15" w:rsidRDefault="00D33249" w:rsidP="002E5EFF">
      <w:pPr>
        <w:widowControl/>
        <w:spacing w:line="360" w:lineRule="auto"/>
        <w:rPr>
          <w:b/>
          <w:sz w:val="26"/>
          <w:szCs w:val="26"/>
        </w:rPr>
      </w:pPr>
    </w:p>
    <w:p w14:paraId="29353A6D" w14:textId="2F0AC497" w:rsidR="00CE01AD" w:rsidRDefault="00115BBC" w:rsidP="000D7B91">
      <w:pPr>
        <w:widowControl/>
        <w:spacing w:line="360" w:lineRule="auto"/>
        <w:jc w:val="center"/>
        <w:rPr>
          <w:b/>
          <w:sz w:val="26"/>
          <w:szCs w:val="26"/>
        </w:rPr>
      </w:pPr>
      <w:r>
        <w:rPr>
          <w:b/>
          <w:sz w:val="26"/>
          <w:szCs w:val="26"/>
        </w:rPr>
        <w:t>O</w:t>
      </w:r>
      <w:r w:rsidR="0038698E" w:rsidRPr="00DF4899">
        <w:rPr>
          <w:b/>
          <w:sz w:val="26"/>
          <w:szCs w:val="26"/>
        </w:rPr>
        <w:t>PINION AND ORDER</w:t>
      </w:r>
    </w:p>
    <w:p w14:paraId="0BD27CA4" w14:textId="77777777" w:rsidR="00344C68" w:rsidRDefault="00344C68" w:rsidP="007C55D4">
      <w:pPr>
        <w:widowControl/>
        <w:spacing w:line="360" w:lineRule="auto"/>
        <w:jc w:val="center"/>
        <w:rPr>
          <w:b/>
          <w:sz w:val="26"/>
          <w:szCs w:val="26"/>
        </w:rPr>
      </w:pPr>
    </w:p>
    <w:p w14:paraId="7A0F3CB7" w14:textId="168D517B" w:rsidR="00CE01AD" w:rsidRDefault="00CE01AD" w:rsidP="007C55D4">
      <w:pPr>
        <w:widowControl/>
        <w:spacing w:line="360" w:lineRule="auto"/>
        <w:rPr>
          <w:b/>
          <w:sz w:val="26"/>
          <w:szCs w:val="26"/>
        </w:rPr>
      </w:pPr>
      <w:r>
        <w:rPr>
          <w:b/>
          <w:sz w:val="26"/>
          <w:szCs w:val="26"/>
        </w:rPr>
        <w:t>BY THE COMMISSION:</w:t>
      </w:r>
    </w:p>
    <w:p w14:paraId="467B9228" w14:textId="77777777" w:rsidR="00275807" w:rsidRPr="00CE01AD" w:rsidRDefault="00275807" w:rsidP="007C55D4">
      <w:pPr>
        <w:widowControl/>
        <w:spacing w:line="360" w:lineRule="auto"/>
        <w:rPr>
          <w:b/>
          <w:sz w:val="26"/>
          <w:szCs w:val="26"/>
        </w:rPr>
      </w:pPr>
    </w:p>
    <w:p w14:paraId="15E328B8" w14:textId="5C857CC5" w:rsidR="00836D57" w:rsidRDefault="000F1318" w:rsidP="00F17F26">
      <w:pPr>
        <w:widowControl/>
        <w:tabs>
          <w:tab w:val="left" w:pos="-720"/>
        </w:tabs>
        <w:suppressAutoHyphens/>
        <w:spacing w:line="360" w:lineRule="auto"/>
        <w:ind w:firstLine="1440"/>
        <w:rPr>
          <w:sz w:val="26"/>
        </w:rPr>
      </w:pPr>
      <w:r w:rsidRPr="00027664">
        <w:rPr>
          <w:sz w:val="26"/>
        </w:rPr>
        <w:t xml:space="preserve">Before the </w:t>
      </w:r>
      <w:r w:rsidR="005C7928">
        <w:rPr>
          <w:sz w:val="26"/>
        </w:rPr>
        <w:t xml:space="preserve">Pennsylvania Public Utility </w:t>
      </w:r>
      <w:r w:rsidRPr="00027664">
        <w:rPr>
          <w:sz w:val="26"/>
        </w:rPr>
        <w:t xml:space="preserve">Commission </w:t>
      </w:r>
      <w:r w:rsidR="005C7928">
        <w:rPr>
          <w:sz w:val="26"/>
        </w:rPr>
        <w:t xml:space="preserve">(Commission) </w:t>
      </w:r>
      <w:r w:rsidRPr="00027664">
        <w:rPr>
          <w:sz w:val="26"/>
        </w:rPr>
        <w:t>for co</w:t>
      </w:r>
      <w:r w:rsidR="00893951">
        <w:rPr>
          <w:sz w:val="26"/>
        </w:rPr>
        <w:t xml:space="preserve">nsideration and disposition </w:t>
      </w:r>
      <w:bookmarkStart w:id="0" w:name="_Hlk24540744"/>
      <w:r w:rsidR="00154379">
        <w:rPr>
          <w:sz w:val="26"/>
        </w:rPr>
        <w:t>is the Petition for Reinstatement of Certificate of Public Conven</w:t>
      </w:r>
      <w:bookmarkEnd w:id="0"/>
      <w:r w:rsidR="00154379">
        <w:rPr>
          <w:sz w:val="26"/>
        </w:rPr>
        <w:t>ience (Petition)</w:t>
      </w:r>
      <w:r w:rsidR="00581B82">
        <w:rPr>
          <w:sz w:val="26"/>
        </w:rPr>
        <w:t xml:space="preserve"> and</w:t>
      </w:r>
      <w:r w:rsidR="000A14EC">
        <w:rPr>
          <w:sz w:val="26"/>
        </w:rPr>
        <w:t xml:space="preserve"> Rescission of Final Order</w:t>
      </w:r>
      <w:r w:rsidR="009F1DB3">
        <w:rPr>
          <w:rStyle w:val="FootnoteReference"/>
          <w:sz w:val="26"/>
        </w:rPr>
        <w:footnoteReference w:id="2"/>
      </w:r>
      <w:r w:rsidR="00154379">
        <w:rPr>
          <w:sz w:val="26"/>
        </w:rPr>
        <w:t xml:space="preserve"> filed on </w:t>
      </w:r>
      <w:r w:rsidR="009F6468">
        <w:rPr>
          <w:sz w:val="26"/>
        </w:rPr>
        <w:t>February 24, 2020</w:t>
      </w:r>
      <w:r w:rsidR="00436B29">
        <w:rPr>
          <w:sz w:val="26"/>
        </w:rPr>
        <w:t>,</w:t>
      </w:r>
      <w:r w:rsidR="00154379">
        <w:rPr>
          <w:sz w:val="26"/>
        </w:rPr>
        <w:t xml:space="preserve"> by </w:t>
      </w:r>
      <w:r w:rsidR="00CD51B5">
        <w:rPr>
          <w:sz w:val="26"/>
        </w:rPr>
        <w:t>James</w:t>
      </w:r>
      <w:r w:rsidR="00E64967">
        <w:rPr>
          <w:sz w:val="26"/>
        </w:rPr>
        <w:t xml:space="preserve"> &amp; Debra Ament</w:t>
      </w:r>
      <w:r w:rsidR="00F07420">
        <w:rPr>
          <w:sz w:val="26"/>
        </w:rPr>
        <w:t xml:space="preserve">, </w:t>
      </w:r>
      <w:r w:rsidR="00E96B62">
        <w:rPr>
          <w:sz w:val="26"/>
        </w:rPr>
        <w:t>t</w:t>
      </w:r>
      <w:r w:rsidR="00F273C0">
        <w:rPr>
          <w:sz w:val="26"/>
        </w:rPr>
        <w:t>/a</w:t>
      </w:r>
      <w:r w:rsidR="00C45CB2">
        <w:rPr>
          <w:sz w:val="26"/>
        </w:rPr>
        <w:t xml:space="preserve"> We</w:t>
      </w:r>
      <w:r w:rsidR="003014FB">
        <w:rPr>
          <w:sz w:val="26"/>
        </w:rPr>
        <w:t>-</w:t>
      </w:r>
      <w:r w:rsidR="00C45CB2">
        <w:rPr>
          <w:sz w:val="26"/>
        </w:rPr>
        <w:t>Haul Moving</w:t>
      </w:r>
      <w:r w:rsidR="00154379">
        <w:rPr>
          <w:sz w:val="26"/>
        </w:rPr>
        <w:t xml:space="preserve"> (</w:t>
      </w:r>
      <w:r w:rsidR="00F26868">
        <w:rPr>
          <w:sz w:val="26"/>
        </w:rPr>
        <w:t>We</w:t>
      </w:r>
      <w:r w:rsidR="003014FB">
        <w:rPr>
          <w:sz w:val="26"/>
        </w:rPr>
        <w:t>-</w:t>
      </w:r>
      <w:r w:rsidR="00F26868">
        <w:rPr>
          <w:sz w:val="26"/>
        </w:rPr>
        <w:t>Haul Moving</w:t>
      </w:r>
      <w:r w:rsidR="00154379">
        <w:rPr>
          <w:sz w:val="26"/>
        </w:rPr>
        <w:t>)</w:t>
      </w:r>
      <w:r w:rsidR="00214562">
        <w:rPr>
          <w:sz w:val="26"/>
        </w:rPr>
        <w:t>, in the above-captioned proceeding</w:t>
      </w:r>
      <w:r w:rsidR="00154379">
        <w:rPr>
          <w:sz w:val="26"/>
        </w:rPr>
        <w:t xml:space="preserve">.  No answers to the Petition have been filed.  For the reasons outlined below, we will grant the Petition.  </w:t>
      </w:r>
    </w:p>
    <w:p w14:paraId="634C0CAE" w14:textId="1B182990" w:rsidR="00D10142" w:rsidRPr="00201A00" w:rsidRDefault="00D10142" w:rsidP="00726A30">
      <w:pPr>
        <w:pStyle w:val="Heading1"/>
        <w:keepNext/>
        <w:numPr>
          <w:ilvl w:val="0"/>
          <w:numId w:val="0"/>
        </w:numPr>
        <w:rPr>
          <w:szCs w:val="26"/>
        </w:rPr>
      </w:pPr>
      <w:bookmarkStart w:id="1" w:name="_Hlk21505737"/>
      <w:r w:rsidRPr="00201A00">
        <w:rPr>
          <w:szCs w:val="26"/>
        </w:rPr>
        <w:lastRenderedPageBreak/>
        <w:t>History of Proceeding</w:t>
      </w:r>
    </w:p>
    <w:p w14:paraId="7F584226" w14:textId="77EE9633" w:rsidR="00201A00" w:rsidRPr="00201A00" w:rsidRDefault="00201A00" w:rsidP="00FB3270">
      <w:pPr>
        <w:spacing w:line="360" w:lineRule="auto"/>
        <w:rPr>
          <w:sz w:val="26"/>
          <w:szCs w:val="26"/>
        </w:rPr>
      </w:pPr>
    </w:p>
    <w:p w14:paraId="0A00D6E7" w14:textId="1B7CBED4" w:rsidR="00FB3270" w:rsidRDefault="00EB5209" w:rsidP="00FB3270">
      <w:pPr>
        <w:spacing w:line="360" w:lineRule="auto"/>
        <w:ind w:firstLine="1440"/>
        <w:rPr>
          <w:sz w:val="26"/>
          <w:szCs w:val="26"/>
        </w:rPr>
      </w:pPr>
      <w:r>
        <w:rPr>
          <w:sz w:val="26"/>
          <w:szCs w:val="26"/>
        </w:rPr>
        <w:t xml:space="preserve">On </w:t>
      </w:r>
      <w:r w:rsidR="008843B0">
        <w:rPr>
          <w:sz w:val="26"/>
          <w:szCs w:val="26"/>
        </w:rPr>
        <w:t xml:space="preserve">September 23, 2015, </w:t>
      </w:r>
      <w:r w:rsidR="00D3106C">
        <w:rPr>
          <w:sz w:val="26"/>
          <w:szCs w:val="26"/>
        </w:rPr>
        <w:t>We-Haul Moving</w:t>
      </w:r>
      <w:r w:rsidR="003C03F4">
        <w:rPr>
          <w:sz w:val="26"/>
          <w:szCs w:val="26"/>
        </w:rPr>
        <w:t xml:space="preserve"> </w:t>
      </w:r>
      <w:r w:rsidR="00444978">
        <w:rPr>
          <w:sz w:val="26"/>
          <w:szCs w:val="26"/>
        </w:rPr>
        <w:t xml:space="preserve">was issued </w:t>
      </w:r>
      <w:r w:rsidR="008222D0">
        <w:rPr>
          <w:sz w:val="26"/>
          <w:szCs w:val="26"/>
        </w:rPr>
        <w:t>a Certificate of Public Convenience (CPC</w:t>
      </w:r>
      <w:r w:rsidR="000A0F83">
        <w:rPr>
          <w:sz w:val="26"/>
          <w:szCs w:val="26"/>
        </w:rPr>
        <w:t xml:space="preserve"> or Certificate</w:t>
      </w:r>
      <w:r w:rsidR="008222D0">
        <w:rPr>
          <w:sz w:val="26"/>
          <w:szCs w:val="26"/>
        </w:rPr>
        <w:t>)</w:t>
      </w:r>
      <w:r w:rsidR="0065330E">
        <w:rPr>
          <w:sz w:val="26"/>
          <w:szCs w:val="26"/>
        </w:rPr>
        <w:t xml:space="preserve"> at Docket No. </w:t>
      </w:r>
      <w:r w:rsidR="009F77A5">
        <w:rPr>
          <w:sz w:val="26"/>
          <w:szCs w:val="26"/>
        </w:rPr>
        <w:t>A-2015</w:t>
      </w:r>
      <w:r w:rsidR="00FD1A6E">
        <w:rPr>
          <w:sz w:val="26"/>
          <w:szCs w:val="26"/>
        </w:rPr>
        <w:t>-2478404, granting it</w:t>
      </w:r>
      <w:r w:rsidR="009C6ED1">
        <w:rPr>
          <w:sz w:val="26"/>
          <w:szCs w:val="26"/>
        </w:rPr>
        <w:t xml:space="preserve"> authority</w:t>
      </w:r>
      <w:r w:rsidR="00BA5BAA">
        <w:rPr>
          <w:sz w:val="26"/>
          <w:szCs w:val="26"/>
        </w:rPr>
        <w:t xml:space="preserve"> to transport, as a </w:t>
      </w:r>
      <w:r w:rsidR="00754AC2">
        <w:rPr>
          <w:sz w:val="26"/>
          <w:szCs w:val="26"/>
        </w:rPr>
        <w:t>common carrier, property</w:t>
      </w:r>
      <w:r w:rsidR="0067540B">
        <w:rPr>
          <w:sz w:val="26"/>
          <w:szCs w:val="26"/>
        </w:rPr>
        <w:t xml:space="preserve">, excluding household goods in use, between points in Pennsylvania.  </w:t>
      </w:r>
      <w:r w:rsidR="00201A00">
        <w:rPr>
          <w:sz w:val="26"/>
          <w:szCs w:val="26"/>
        </w:rPr>
        <w:t xml:space="preserve">On </w:t>
      </w:r>
      <w:r w:rsidR="00F771D0">
        <w:rPr>
          <w:sz w:val="26"/>
          <w:szCs w:val="26"/>
        </w:rPr>
        <w:t>October 3</w:t>
      </w:r>
      <w:r w:rsidR="00917175">
        <w:rPr>
          <w:sz w:val="26"/>
          <w:szCs w:val="26"/>
        </w:rPr>
        <w:t>,</w:t>
      </w:r>
      <w:r w:rsidR="009A0C0C">
        <w:rPr>
          <w:sz w:val="26"/>
          <w:szCs w:val="26"/>
        </w:rPr>
        <w:t xml:space="preserve"> </w:t>
      </w:r>
      <w:r w:rsidR="00201A00">
        <w:rPr>
          <w:sz w:val="26"/>
          <w:szCs w:val="26"/>
        </w:rPr>
        <w:t>20</w:t>
      </w:r>
      <w:r w:rsidR="009A0C0C">
        <w:rPr>
          <w:sz w:val="26"/>
          <w:szCs w:val="26"/>
        </w:rPr>
        <w:t>16</w:t>
      </w:r>
      <w:r w:rsidR="00201A00">
        <w:rPr>
          <w:sz w:val="26"/>
          <w:szCs w:val="26"/>
        </w:rPr>
        <w:t xml:space="preserve">, </w:t>
      </w:r>
      <w:r w:rsidR="006F3CF0">
        <w:rPr>
          <w:sz w:val="26"/>
          <w:szCs w:val="26"/>
        </w:rPr>
        <w:t>We</w:t>
      </w:r>
      <w:r w:rsidR="003014FB">
        <w:rPr>
          <w:sz w:val="26"/>
          <w:szCs w:val="26"/>
        </w:rPr>
        <w:t>-</w:t>
      </w:r>
      <w:r w:rsidR="006F3CF0">
        <w:rPr>
          <w:sz w:val="26"/>
          <w:szCs w:val="26"/>
        </w:rPr>
        <w:t>Haul Moving</w:t>
      </w:r>
      <w:r w:rsidR="00FB3270">
        <w:rPr>
          <w:sz w:val="26"/>
          <w:szCs w:val="26"/>
        </w:rPr>
        <w:t xml:space="preserve"> w</w:t>
      </w:r>
      <w:r w:rsidR="00322448">
        <w:rPr>
          <w:sz w:val="26"/>
          <w:szCs w:val="26"/>
        </w:rPr>
        <w:t>as</w:t>
      </w:r>
      <w:r w:rsidR="00FB3270">
        <w:rPr>
          <w:sz w:val="26"/>
          <w:szCs w:val="26"/>
        </w:rPr>
        <w:t xml:space="preserve"> </w:t>
      </w:r>
      <w:r w:rsidR="00FD36D4">
        <w:rPr>
          <w:sz w:val="26"/>
          <w:szCs w:val="26"/>
        </w:rPr>
        <w:t xml:space="preserve">also </w:t>
      </w:r>
      <w:r w:rsidR="00FB3270">
        <w:rPr>
          <w:sz w:val="26"/>
          <w:szCs w:val="26"/>
        </w:rPr>
        <w:t xml:space="preserve">issued </w:t>
      </w:r>
      <w:r w:rsidR="00DB34D8">
        <w:rPr>
          <w:sz w:val="26"/>
          <w:szCs w:val="26"/>
        </w:rPr>
        <w:t xml:space="preserve">a CPC </w:t>
      </w:r>
      <w:r w:rsidR="003E3F85">
        <w:rPr>
          <w:sz w:val="26"/>
          <w:szCs w:val="26"/>
        </w:rPr>
        <w:t>at</w:t>
      </w:r>
      <w:r w:rsidR="009F1A65">
        <w:rPr>
          <w:sz w:val="26"/>
          <w:szCs w:val="26"/>
        </w:rPr>
        <w:t xml:space="preserve"> Docket No</w:t>
      </w:r>
      <w:r w:rsidR="00B037AF">
        <w:rPr>
          <w:sz w:val="26"/>
          <w:szCs w:val="26"/>
        </w:rPr>
        <w:t>.</w:t>
      </w:r>
      <w:r w:rsidR="00FD535A">
        <w:rPr>
          <w:sz w:val="26"/>
          <w:szCs w:val="26"/>
        </w:rPr>
        <w:t xml:space="preserve"> A-2016-</w:t>
      </w:r>
      <w:r w:rsidR="009D10BC">
        <w:rPr>
          <w:sz w:val="26"/>
          <w:szCs w:val="26"/>
        </w:rPr>
        <w:t>2534040</w:t>
      </w:r>
      <w:r w:rsidR="00FB3270">
        <w:rPr>
          <w:sz w:val="26"/>
          <w:szCs w:val="26"/>
        </w:rPr>
        <w:t xml:space="preserve">, granting it authority to </w:t>
      </w:r>
      <w:r w:rsidR="00DD49C4">
        <w:rPr>
          <w:sz w:val="26"/>
          <w:szCs w:val="26"/>
        </w:rPr>
        <w:t>transport, as a common carrier</w:t>
      </w:r>
      <w:r w:rsidR="0056661E">
        <w:rPr>
          <w:sz w:val="26"/>
          <w:szCs w:val="26"/>
        </w:rPr>
        <w:t>, by motor vehicle,</w:t>
      </w:r>
      <w:r w:rsidR="000E4647">
        <w:rPr>
          <w:sz w:val="26"/>
          <w:szCs w:val="26"/>
        </w:rPr>
        <w:t xml:space="preserve"> </w:t>
      </w:r>
      <w:r w:rsidR="00171091">
        <w:rPr>
          <w:sz w:val="26"/>
          <w:szCs w:val="26"/>
        </w:rPr>
        <w:t xml:space="preserve">household </w:t>
      </w:r>
      <w:r w:rsidR="000E4647">
        <w:rPr>
          <w:sz w:val="26"/>
          <w:szCs w:val="26"/>
        </w:rPr>
        <w:t>goods</w:t>
      </w:r>
      <w:r w:rsidR="008C0721">
        <w:rPr>
          <w:sz w:val="26"/>
          <w:szCs w:val="26"/>
        </w:rPr>
        <w:t xml:space="preserve"> in use</w:t>
      </w:r>
      <w:r w:rsidR="004569FE">
        <w:rPr>
          <w:sz w:val="26"/>
          <w:szCs w:val="26"/>
        </w:rPr>
        <w:t xml:space="preserve"> </w:t>
      </w:r>
      <w:r w:rsidR="00995251">
        <w:rPr>
          <w:sz w:val="26"/>
          <w:szCs w:val="26"/>
        </w:rPr>
        <w:t xml:space="preserve">between points in </w:t>
      </w:r>
      <w:r w:rsidR="00FB3270">
        <w:rPr>
          <w:sz w:val="26"/>
          <w:szCs w:val="26"/>
        </w:rPr>
        <w:t>Pennsylvania.</w:t>
      </w:r>
      <w:r w:rsidR="00620395">
        <w:rPr>
          <w:sz w:val="26"/>
          <w:szCs w:val="26"/>
        </w:rPr>
        <w:t xml:space="preserve">  This authority i</w:t>
      </w:r>
      <w:r w:rsidR="00755433">
        <w:rPr>
          <w:sz w:val="26"/>
          <w:szCs w:val="26"/>
        </w:rPr>
        <w:t xml:space="preserve">s the subject </w:t>
      </w:r>
      <w:r w:rsidR="00B864AA">
        <w:rPr>
          <w:sz w:val="26"/>
          <w:szCs w:val="26"/>
        </w:rPr>
        <w:t>of the Petition.</w:t>
      </w:r>
    </w:p>
    <w:bookmarkEnd w:id="1"/>
    <w:p w14:paraId="1E817F05" w14:textId="77777777" w:rsidR="00F2213B" w:rsidRDefault="00F2213B" w:rsidP="00672801">
      <w:pPr>
        <w:pStyle w:val="p3"/>
        <w:tabs>
          <w:tab w:val="clear" w:pos="204"/>
        </w:tabs>
        <w:spacing w:line="360" w:lineRule="auto"/>
        <w:ind w:firstLine="720"/>
        <w:rPr>
          <w:sz w:val="26"/>
          <w:szCs w:val="26"/>
        </w:rPr>
      </w:pPr>
    </w:p>
    <w:p w14:paraId="1035FBF1" w14:textId="04CAFAC5" w:rsidR="00672801" w:rsidRPr="0040440C" w:rsidRDefault="00672801" w:rsidP="007712F8">
      <w:pPr>
        <w:pStyle w:val="p3"/>
        <w:tabs>
          <w:tab w:val="clear" w:pos="204"/>
        </w:tabs>
        <w:spacing w:line="360" w:lineRule="auto"/>
        <w:ind w:firstLine="1440"/>
        <w:rPr>
          <w:sz w:val="26"/>
          <w:szCs w:val="26"/>
        </w:rPr>
      </w:pPr>
      <w:r w:rsidRPr="0040440C">
        <w:rPr>
          <w:sz w:val="26"/>
          <w:szCs w:val="26"/>
        </w:rPr>
        <w:t xml:space="preserve">By way of background, the Public Utility Code (Code) requires that by March 31 of each year, every public utility must file a report detailing its gross intrastate operating revenue for the preceding calendar year.  66 Pa. C.S. § 510(b).  This report is essential for the Commission to fund its operations and to properly allocate assessment costs among the regulated utility community. </w:t>
      </w:r>
      <w:r w:rsidR="007712F8">
        <w:rPr>
          <w:sz w:val="26"/>
          <w:szCs w:val="26"/>
        </w:rPr>
        <w:t xml:space="preserve"> </w:t>
      </w:r>
      <w:r w:rsidRPr="0040440C">
        <w:rPr>
          <w:i/>
          <w:sz w:val="26"/>
          <w:szCs w:val="26"/>
        </w:rPr>
        <w:t>Id</w:t>
      </w:r>
      <w:r w:rsidRPr="0040440C">
        <w:rPr>
          <w:sz w:val="26"/>
          <w:szCs w:val="26"/>
        </w:rPr>
        <w:t>.  In addition, common carriers are required to operate continuously and without unreasonable interruptions of service.  66 Pa. C.S. § 1501</w:t>
      </w:r>
      <w:r w:rsidR="004F2B41">
        <w:rPr>
          <w:sz w:val="26"/>
          <w:szCs w:val="26"/>
        </w:rPr>
        <w:t xml:space="preserve">; </w:t>
      </w:r>
      <w:r w:rsidRPr="0040440C">
        <w:rPr>
          <w:sz w:val="26"/>
          <w:szCs w:val="26"/>
        </w:rPr>
        <w:t>52 Pa. Code §§ 29.61</w:t>
      </w:r>
      <w:r w:rsidRPr="0040440C">
        <w:rPr>
          <w:sz w:val="26"/>
          <w:szCs w:val="26"/>
        </w:rPr>
        <w:noBreakHyphen/>
        <w:t>62.  A carrier with no intrastate operating revenues for several years indicates that it is no longer providing jurisdictional public utility service in Pennsylvania and, therefore, a CPC for that entity is no longer “necessary or proper for the service, accommodation, convenience, or safety of the public.”  66 Pa. C.S. § 1103(a).  In addition, Commission Regulations authorize the cancellation of a common carrier’s CPC for failure to comply with operating and reporting requirements, as well as other provisions of the Code.  52 Pa. Code §§ 29.12 (Motor Carriers of Passengers) and 31.12 (Motor Carriers of Property).</w:t>
      </w:r>
    </w:p>
    <w:p w14:paraId="6D828124" w14:textId="5609D73E" w:rsidR="00D947ED" w:rsidRDefault="007174E2" w:rsidP="00E330CB">
      <w:pPr>
        <w:widowControl/>
        <w:spacing w:line="360" w:lineRule="auto"/>
        <w:ind w:firstLine="720"/>
        <w:rPr>
          <w:sz w:val="26"/>
          <w:szCs w:val="26"/>
        </w:rPr>
      </w:pPr>
      <w:r>
        <w:rPr>
          <w:sz w:val="26"/>
          <w:szCs w:val="26"/>
        </w:rPr>
        <w:tab/>
      </w:r>
      <w:r w:rsidR="00DA519C" w:rsidRPr="00A647C4">
        <w:rPr>
          <w:sz w:val="26"/>
        </w:rPr>
        <w:t xml:space="preserve"> </w:t>
      </w:r>
    </w:p>
    <w:p w14:paraId="55C70C54" w14:textId="36E44E6B" w:rsidR="00CF7FD9" w:rsidRDefault="00CF7FD9" w:rsidP="00725F87">
      <w:pPr>
        <w:spacing w:line="360" w:lineRule="auto"/>
        <w:ind w:firstLine="1440"/>
        <w:rPr>
          <w:sz w:val="26"/>
          <w:szCs w:val="26"/>
        </w:rPr>
      </w:pPr>
      <w:r>
        <w:rPr>
          <w:sz w:val="26"/>
          <w:szCs w:val="26"/>
        </w:rPr>
        <w:t>On August 23, 2018, the Commission entered a Tentative Order to initiate the process for cancelling the CPC</w:t>
      </w:r>
      <w:r w:rsidR="009015A0">
        <w:rPr>
          <w:sz w:val="26"/>
          <w:szCs w:val="26"/>
        </w:rPr>
        <w:t>s</w:t>
      </w:r>
      <w:r>
        <w:rPr>
          <w:sz w:val="26"/>
          <w:szCs w:val="26"/>
        </w:rPr>
        <w:t xml:space="preserve"> of common carriers that failed to file required annual assessment reports and/or failed to establish that they have operated continuously. </w:t>
      </w:r>
      <w:r w:rsidR="00725F87">
        <w:rPr>
          <w:sz w:val="26"/>
          <w:szCs w:val="26"/>
        </w:rPr>
        <w:t xml:space="preserve"> </w:t>
      </w:r>
      <w:r w:rsidR="00C54ED5" w:rsidRPr="004A51CC">
        <w:rPr>
          <w:i/>
          <w:iCs/>
          <w:sz w:val="26"/>
          <w:szCs w:val="26"/>
        </w:rPr>
        <w:t xml:space="preserve">See </w:t>
      </w:r>
      <w:r w:rsidR="00B67ACD" w:rsidRPr="004A51CC">
        <w:rPr>
          <w:i/>
          <w:iCs/>
          <w:sz w:val="26"/>
          <w:szCs w:val="26"/>
        </w:rPr>
        <w:t xml:space="preserve">Cancellation of Certificates of Public Convenience for Common Carriers; Failure to </w:t>
      </w:r>
      <w:r w:rsidR="00B67ACD" w:rsidRPr="004A51CC">
        <w:rPr>
          <w:i/>
          <w:iCs/>
          <w:sz w:val="26"/>
          <w:szCs w:val="26"/>
        </w:rPr>
        <w:lastRenderedPageBreak/>
        <w:t>Operate or Report Any Operating Revenue</w:t>
      </w:r>
      <w:r w:rsidR="004A51CC">
        <w:rPr>
          <w:sz w:val="26"/>
          <w:szCs w:val="26"/>
        </w:rPr>
        <w:t xml:space="preserve">, </w:t>
      </w:r>
      <w:r w:rsidR="002544B3">
        <w:rPr>
          <w:sz w:val="26"/>
          <w:szCs w:val="26"/>
        </w:rPr>
        <w:t>Docket No. M-2018</w:t>
      </w:r>
      <w:r w:rsidR="000B79C0">
        <w:rPr>
          <w:sz w:val="26"/>
          <w:szCs w:val="26"/>
        </w:rPr>
        <w:t xml:space="preserve">-3003742 (Tentative Order entered </w:t>
      </w:r>
      <w:r w:rsidR="001344F5">
        <w:rPr>
          <w:sz w:val="26"/>
          <w:szCs w:val="26"/>
        </w:rPr>
        <w:t xml:space="preserve">August </w:t>
      </w:r>
      <w:r w:rsidR="00E42846">
        <w:rPr>
          <w:sz w:val="26"/>
          <w:szCs w:val="26"/>
        </w:rPr>
        <w:t>23, 2018)</w:t>
      </w:r>
      <w:r w:rsidR="004840EA">
        <w:rPr>
          <w:sz w:val="26"/>
          <w:szCs w:val="26"/>
        </w:rPr>
        <w:t xml:space="preserve"> (</w:t>
      </w:r>
      <w:r w:rsidR="00B32937">
        <w:rPr>
          <w:i/>
          <w:iCs/>
          <w:sz w:val="26"/>
          <w:szCs w:val="26"/>
        </w:rPr>
        <w:t>Tentative Order</w:t>
      </w:r>
      <w:r w:rsidR="00B32937">
        <w:rPr>
          <w:sz w:val="26"/>
          <w:szCs w:val="26"/>
        </w:rPr>
        <w:t>)</w:t>
      </w:r>
      <w:r w:rsidR="00E42846">
        <w:rPr>
          <w:sz w:val="26"/>
          <w:szCs w:val="26"/>
        </w:rPr>
        <w:t>.</w:t>
      </w:r>
      <w:r w:rsidR="00A47765">
        <w:rPr>
          <w:sz w:val="26"/>
          <w:szCs w:val="26"/>
        </w:rPr>
        <w:t xml:space="preserve">  </w:t>
      </w:r>
      <w:r>
        <w:rPr>
          <w:sz w:val="26"/>
          <w:szCs w:val="26"/>
        </w:rPr>
        <w:t xml:space="preserve">The </w:t>
      </w:r>
      <w:r w:rsidRPr="004C5743">
        <w:rPr>
          <w:i/>
          <w:iCs/>
          <w:sz w:val="26"/>
          <w:szCs w:val="26"/>
        </w:rPr>
        <w:t>Tentative Order</w:t>
      </w:r>
      <w:r>
        <w:rPr>
          <w:sz w:val="26"/>
          <w:szCs w:val="26"/>
        </w:rPr>
        <w:t xml:space="preserve"> was mailed to each carrier and was published in the </w:t>
      </w:r>
      <w:r>
        <w:rPr>
          <w:i/>
          <w:sz w:val="26"/>
          <w:szCs w:val="26"/>
        </w:rPr>
        <w:t>Pennsylvania Bulletin</w:t>
      </w:r>
      <w:r>
        <w:rPr>
          <w:sz w:val="26"/>
          <w:szCs w:val="26"/>
        </w:rPr>
        <w:t xml:space="preserve"> on September 8, 2018.  48</w:t>
      </w:r>
      <w:r w:rsidR="00B46A35">
        <w:rPr>
          <w:sz w:val="26"/>
          <w:szCs w:val="26"/>
        </w:rPr>
        <w:t> </w:t>
      </w:r>
      <w:proofErr w:type="spellStart"/>
      <w:r w:rsidRPr="00B46A35">
        <w:rPr>
          <w:i/>
          <w:iCs/>
          <w:sz w:val="26"/>
          <w:szCs w:val="26"/>
        </w:rPr>
        <w:t>Pa.B</w:t>
      </w:r>
      <w:proofErr w:type="spellEnd"/>
      <w:r w:rsidRPr="00B46A35">
        <w:rPr>
          <w:i/>
          <w:iCs/>
          <w:sz w:val="26"/>
          <w:szCs w:val="26"/>
        </w:rPr>
        <w:t>.</w:t>
      </w:r>
      <w:r>
        <w:rPr>
          <w:sz w:val="26"/>
          <w:szCs w:val="26"/>
        </w:rPr>
        <w:t xml:space="preserve"> 5683.  Carriers were given 20 days from publication to challenge the cancellation of their CPCs, file a conforming Assessment Report, or, alternatively, request cancellation of their CPCs.</w:t>
      </w:r>
    </w:p>
    <w:p w14:paraId="5030CFF3" w14:textId="77777777" w:rsidR="00CF7FD9" w:rsidRDefault="00CF7FD9" w:rsidP="00CF7FD9">
      <w:pPr>
        <w:pStyle w:val="p3"/>
        <w:tabs>
          <w:tab w:val="clear" w:pos="204"/>
          <w:tab w:val="left" w:pos="720"/>
        </w:tabs>
        <w:spacing w:line="360" w:lineRule="auto"/>
        <w:rPr>
          <w:sz w:val="26"/>
          <w:szCs w:val="26"/>
        </w:rPr>
      </w:pPr>
    </w:p>
    <w:p w14:paraId="7BA68A85" w14:textId="544E8F21" w:rsidR="00CF7FD9" w:rsidRDefault="00CF7FD9" w:rsidP="00725F87">
      <w:pPr>
        <w:pStyle w:val="p3"/>
        <w:tabs>
          <w:tab w:val="clear" w:pos="204"/>
          <w:tab w:val="left" w:pos="720"/>
        </w:tabs>
        <w:spacing w:line="360" w:lineRule="auto"/>
        <w:ind w:firstLine="1440"/>
        <w:rPr>
          <w:sz w:val="26"/>
          <w:szCs w:val="26"/>
        </w:rPr>
      </w:pPr>
      <w:r>
        <w:rPr>
          <w:sz w:val="26"/>
          <w:szCs w:val="26"/>
        </w:rPr>
        <w:t xml:space="preserve">The carriers that were served with the August 23 </w:t>
      </w:r>
      <w:r w:rsidRPr="004471AC">
        <w:rPr>
          <w:i/>
          <w:iCs/>
          <w:sz w:val="26"/>
          <w:szCs w:val="26"/>
        </w:rPr>
        <w:t>Tentative Order</w:t>
      </w:r>
      <w:r>
        <w:rPr>
          <w:sz w:val="26"/>
          <w:szCs w:val="26"/>
        </w:rPr>
        <w:t xml:space="preserve"> were those carriers that failed to respond to the Commission’s earlier Secretarial Letter dated May 31, 2018, requesting that they either file an assessment report detailing their intrastate operating revenues, as required by Section 510 of the Code, 66 Pa. C.S. § 510, or notify the Commission of their desire to abandon their CPCs.  Moreover, the Secretarial Letter warned the carriers that failure to comply would result in the Commission taking appropriate action to cancel their CPCs.  </w:t>
      </w:r>
    </w:p>
    <w:p w14:paraId="47AA9956" w14:textId="65E0BF86" w:rsidR="003D16AD" w:rsidRDefault="00CF7FD9" w:rsidP="003D16AD">
      <w:pPr>
        <w:pStyle w:val="p3"/>
        <w:tabs>
          <w:tab w:val="clear" w:pos="204"/>
          <w:tab w:val="left" w:pos="720"/>
        </w:tabs>
        <w:spacing w:line="360" w:lineRule="auto"/>
        <w:rPr>
          <w:sz w:val="26"/>
        </w:rPr>
      </w:pPr>
      <w:r>
        <w:rPr>
          <w:sz w:val="26"/>
          <w:szCs w:val="26"/>
        </w:rPr>
        <w:tab/>
      </w:r>
    </w:p>
    <w:p w14:paraId="6640C500" w14:textId="77CA13E4" w:rsidR="00DA07C5" w:rsidRDefault="00587544" w:rsidP="00587544">
      <w:pPr>
        <w:keepNext/>
        <w:widowControl/>
        <w:tabs>
          <w:tab w:val="left" w:pos="-720"/>
        </w:tabs>
        <w:suppressAutoHyphens/>
        <w:spacing w:line="360" w:lineRule="auto"/>
        <w:rPr>
          <w:sz w:val="26"/>
        </w:rPr>
      </w:pPr>
      <w:r>
        <w:rPr>
          <w:sz w:val="26"/>
        </w:rPr>
        <w:tab/>
      </w:r>
      <w:r w:rsidR="00725F87">
        <w:rPr>
          <w:sz w:val="26"/>
        </w:rPr>
        <w:tab/>
      </w:r>
      <w:r w:rsidR="00FA2A77">
        <w:rPr>
          <w:sz w:val="26"/>
        </w:rPr>
        <w:t>We</w:t>
      </w:r>
      <w:r w:rsidR="003014FB">
        <w:rPr>
          <w:sz w:val="26"/>
        </w:rPr>
        <w:t>-</w:t>
      </w:r>
      <w:r w:rsidR="00FA2A77">
        <w:rPr>
          <w:sz w:val="26"/>
        </w:rPr>
        <w:t xml:space="preserve">Haul Moving </w:t>
      </w:r>
      <w:r w:rsidR="0083757D">
        <w:rPr>
          <w:sz w:val="26"/>
        </w:rPr>
        <w:t>was</w:t>
      </w:r>
      <w:r w:rsidR="00A35015">
        <w:rPr>
          <w:sz w:val="26"/>
        </w:rPr>
        <w:t xml:space="preserve"> named in the </w:t>
      </w:r>
      <w:r w:rsidR="00A35015" w:rsidRPr="00092D09">
        <w:rPr>
          <w:i/>
          <w:iCs/>
          <w:sz w:val="26"/>
        </w:rPr>
        <w:t>Tentative Order</w:t>
      </w:r>
      <w:r w:rsidR="00A35015">
        <w:rPr>
          <w:sz w:val="26"/>
        </w:rPr>
        <w:t xml:space="preserve"> as being in non-compliance with the reporting requirements of 66 Pa. C.S. § 510 (b) or with the operational requirements of 66 Pa. C.S. § 1501 and 52 Pa. Code §§ 29.61-62.</w:t>
      </w:r>
      <w:r w:rsidR="00237FF0">
        <w:rPr>
          <w:sz w:val="26"/>
        </w:rPr>
        <w:t xml:space="preserve">  </w:t>
      </w:r>
      <w:r w:rsidR="00554362">
        <w:rPr>
          <w:sz w:val="26"/>
        </w:rPr>
        <w:t xml:space="preserve">As a result of failing to comply with the Commission’s </w:t>
      </w:r>
      <w:r w:rsidR="00554362" w:rsidRPr="00DD353F">
        <w:rPr>
          <w:i/>
          <w:iCs/>
          <w:sz w:val="26"/>
        </w:rPr>
        <w:t>Tentative Order</w:t>
      </w:r>
      <w:r w:rsidR="00554362">
        <w:rPr>
          <w:sz w:val="26"/>
        </w:rPr>
        <w:t xml:space="preserve"> within the time prescribed therein, </w:t>
      </w:r>
      <w:bookmarkStart w:id="2" w:name="_Hlk70077818"/>
      <w:r w:rsidR="00FA2A77">
        <w:rPr>
          <w:sz w:val="26"/>
        </w:rPr>
        <w:t>We</w:t>
      </w:r>
      <w:r w:rsidR="003014FB">
        <w:rPr>
          <w:sz w:val="26"/>
        </w:rPr>
        <w:t>-</w:t>
      </w:r>
      <w:r w:rsidR="00FA2A77">
        <w:rPr>
          <w:sz w:val="26"/>
        </w:rPr>
        <w:t xml:space="preserve">Haul Moving </w:t>
      </w:r>
      <w:r w:rsidR="00554362">
        <w:rPr>
          <w:sz w:val="26"/>
        </w:rPr>
        <w:t xml:space="preserve">was named in the Commission’s Final Order adopted and entered on </w:t>
      </w:r>
      <w:r w:rsidR="00073391">
        <w:rPr>
          <w:sz w:val="26"/>
        </w:rPr>
        <w:t>November 8, 2018</w:t>
      </w:r>
      <w:r w:rsidR="00554362">
        <w:rPr>
          <w:sz w:val="26"/>
        </w:rPr>
        <w:t xml:space="preserve">, cancelling </w:t>
      </w:r>
      <w:r w:rsidR="00FA2A77">
        <w:rPr>
          <w:sz w:val="26"/>
        </w:rPr>
        <w:t>its</w:t>
      </w:r>
      <w:r w:rsidR="00554362">
        <w:rPr>
          <w:sz w:val="26"/>
        </w:rPr>
        <w:t xml:space="preserve"> CPC</w:t>
      </w:r>
      <w:r w:rsidR="00FA2A77">
        <w:rPr>
          <w:sz w:val="26"/>
        </w:rPr>
        <w:t>s</w:t>
      </w:r>
      <w:bookmarkEnd w:id="2"/>
      <w:r w:rsidR="00554362">
        <w:rPr>
          <w:sz w:val="26"/>
        </w:rPr>
        <w:t xml:space="preserve">.  </w:t>
      </w:r>
      <w:r w:rsidR="00C06467" w:rsidRPr="00C06467">
        <w:rPr>
          <w:i/>
          <w:iCs/>
          <w:sz w:val="26"/>
          <w:szCs w:val="26"/>
        </w:rPr>
        <w:t>See</w:t>
      </w:r>
      <w:r w:rsidR="00C06467">
        <w:rPr>
          <w:i/>
          <w:iCs/>
          <w:sz w:val="26"/>
          <w:szCs w:val="26"/>
        </w:rPr>
        <w:t xml:space="preserve"> Cancellation of Certificates of Public Convenience for Common Carriers; Failure to Operate or Report Any Operating Revenue</w:t>
      </w:r>
      <w:r w:rsidR="00C06467">
        <w:rPr>
          <w:sz w:val="26"/>
          <w:szCs w:val="26"/>
        </w:rPr>
        <w:t>, Docket No. M-201</w:t>
      </w:r>
      <w:r w:rsidR="00E608D4">
        <w:rPr>
          <w:sz w:val="26"/>
          <w:szCs w:val="26"/>
        </w:rPr>
        <w:t>8</w:t>
      </w:r>
      <w:r w:rsidR="00C06467">
        <w:rPr>
          <w:sz w:val="26"/>
          <w:szCs w:val="26"/>
        </w:rPr>
        <w:t>-300</w:t>
      </w:r>
      <w:r w:rsidR="0014346E">
        <w:rPr>
          <w:sz w:val="26"/>
          <w:szCs w:val="26"/>
        </w:rPr>
        <w:t>3</w:t>
      </w:r>
      <w:r w:rsidR="00C06467">
        <w:rPr>
          <w:sz w:val="26"/>
          <w:szCs w:val="26"/>
        </w:rPr>
        <w:t>7</w:t>
      </w:r>
      <w:r w:rsidR="0014346E">
        <w:rPr>
          <w:sz w:val="26"/>
          <w:szCs w:val="26"/>
        </w:rPr>
        <w:t>42</w:t>
      </w:r>
      <w:r w:rsidR="00C06467">
        <w:rPr>
          <w:sz w:val="26"/>
          <w:szCs w:val="26"/>
        </w:rPr>
        <w:t xml:space="preserve"> (</w:t>
      </w:r>
      <w:r w:rsidR="007F03A8">
        <w:rPr>
          <w:sz w:val="26"/>
          <w:szCs w:val="26"/>
        </w:rPr>
        <w:t xml:space="preserve">Final </w:t>
      </w:r>
      <w:r w:rsidR="00C06467">
        <w:rPr>
          <w:sz w:val="26"/>
          <w:szCs w:val="26"/>
        </w:rPr>
        <w:t xml:space="preserve">Order entered </w:t>
      </w:r>
      <w:r w:rsidR="0014346E">
        <w:rPr>
          <w:sz w:val="26"/>
          <w:szCs w:val="26"/>
        </w:rPr>
        <w:t>November 8</w:t>
      </w:r>
      <w:r w:rsidR="00DC5316">
        <w:rPr>
          <w:sz w:val="26"/>
          <w:szCs w:val="26"/>
        </w:rPr>
        <w:t>, 2018</w:t>
      </w:r>
      <w:r w:rsidR="00C06467">
        <w:rPr>
          <w:sz w:val="26"/>
          <w:szCs w:val="26"/>
        </w:rPr>
        <w:t>)</w:t>
      </w:r>
      <w:r w:rsidR="00776AC3">
        <w:rPr>
          <w:sz w:val="26"/>
          <w:szCs w:val="26"/>
        </w:rPr>
        <w:t xml:space="preserve"> (</w:t>
      </w:r>
      <w:r w:rsidR="00776AC3" w:rsidRPr="00776AC3">
        <w:rPr>
          <w:i/>
          <w:iCs/>
          <w:sz w:val="26"/>
          <w:szCs w:val="26"/>
        </w:rPr>
        <w:t>Final Order</w:t>
      </w:r>
      <w:r w:rsidR="00776AC3">
        <w:rPr>
          <w:sz w:val="26"/>
          <w:szCs w:val="26"/>
        </w:rPr>
        <w:t>)</w:t>
      </w:r>
      <w:r w:rsidR="00C06467">
        <w:rPr>
          <w:sz w:val="26"/>
          <w:szCs w:val="26"/>
        </w:rPr>
        <w:t xml:space="preserve">.  </w:t>
      </w:r>
    </w:p>
    <w:p w14:paraId="6AB19484" w14:textId="77777777" w:rsidR="00D770E6" w:rsidRDefault="00D770E6" w:rsidP="00D770E6">
      <w:pPr>
        <w:widowControl/>
        <w:tabs>
          <w:tab w:val="left" w:pos="-720"/>
        </w:tabs>
        <w:suppressAutoHyphens/>
        <w:spacing w:line="360" w:lineRule="auto"/>
        <w:rPr>
          <w:sz w:val="26"/>
        </w:rPr>
      </w:pPr>
    </w:p>
    <w:p w14:paraId="206ABC77" w14:textId="064DD24D" w:rsidR="00554362" w:rsidRDefault="00D770E6" w:rsidP="00D770E6">
      <w:pPr>
        <w:widowControl/>
        <w:tabs>
          <w:tab w:val="left" w:pos="-720"/>
        </w:tabs>
        <w:suppressAutoHyphens/>
        <w:spacing w:line="360" w:lineRule="auto"/>
        <w:rPr>
          <w:sz w:val="26"/>
        </w:rPr>
      </w:pPr>
      <w:r>
        <w:rPr>
          <w:sz w:val="26"/>
        </w:rPr>
        <w:tab/>
      </w:r>
      <w:r w:rsidR="00725F87">
        <w:rPr>
          <w:sz w:val="26"/>
        </w:rPr>
        <w:tab/>
      </w:r>
      <w:r w:rsidR="00F11FDB">
        <w:rPr>
          <w:sz w:val="26"/>
        </w:rPr>
        <w:t xml:space="preserve">On </w:t>
      </w:r>
      <w:r w:rsidR="00960E29">
        <w:rPr>
          <w:sz w:val="26"/>
        </w:rPr>
        <w:t>February 24</w:t>
      </w:r>
      <w:r w:rsidR="00F11FDB">
        <w:rPr>
          <w:sz w:val="26"/>
        </w:rPr>
        <w:t>, 20</w:t>
      </w:r>
      <w:r w:rsidR="00F73875">
        <w:rPr>
          <w:sz w:val="26"/>
        </w:rPr>
        <w:t>20</w:t>
      </w:r>
      <w:r w:rsidR="00F11FDB">
        <w:rPr>
          <w:sz w:val="26"/>
        </w:rPr>
        <w:t xml:space="preserve">, </w:t>
      </w:r>
      <w:r w:rsidR="00FA2A77">
        <w:rPr>
          <w:sz w:val="26"/>
        </w:rPr>
        <w:t>We</w:t>
      </w:r>
      <w:r w:rsidR="003014FB">
        <w:rPr>
          <w:sz w:val="26"/>
        </w:rPr>
        <w:t>-</w:t>
      </w:r>
      <w:r w:rsidR="00FA2A77">
        <w:rPr>
          <w:sz w:val="26"/>
        </w:rPr>
        <w:t xml:space="preserve">Haul Moving </w:t>
      </w:r>
      <w:r w:rsidR="00F11FDB">
        <w:rPr>
          <w:sz w:val="26"/>
        </w:rPr>
        <w:t>filed the instant Petition requesting reinstatement</w:t>
      </w:r>
      <w:r w:rsidR="00740585">
        <w:rPr>
          <w:sz w:val="26"/>
        </w:rPr>
        <w:t xml:space="preserve"> of its CPC</w:t>
      </w:r>
      <w:r w:rsidR="004702E6">
        <w:rPr>
          <w:sz w:val="26"/>
        </w:rPr>
        <w:t xml:space="preserve"> and rescission of </w:t>
      </w:r>
      <w:r w:rsidR="00B502CF">
        <w:rPr>
          <w:sz w:val="26"/>
        </w:rPr>
        <w:t xml:space="preserve">our </w:t>
      </w:r>
      <w:r w:rsidR="004702E6">
        <w:rPr>
          <w:sz w:val="26"/>
        </w:rPr>
        <w:t>final order</w:t>
      </w:r>
      <w:r w:rsidR="00F11FDB">
        <w:rPr>
          <w:sz w:val="26"/>
        </w:rPr>
        <w:t xml:space="preserve">.  As noted above, </w:t>
      </w:r>
      <w:r w:rsidR="0067135E">
        <w:rPr>
          <w:sz w:val="26"/>
        </w:rPr>
        <w:t xml:space="preserve">no </w:t>
      </w:r>
      <w:r w:rsidR="00772F4F">
        <w:rPr>
          <w:sz w:val="26"/>
        </w:rPr>
        <w:t>a</w:t>
      </w:r>
      <w:r w:rsidR="00F11FDB">
        <w:rPr>
          <w:sz w:val="26"/>
        </w:rPr>
        <w:t>nswer</w:t>
      </w:r>
      <w:r w:rsidR="0067135E">
        <w:rPr>
          <w:sz w:val="26"/>
        </w:rPr>
        <w:t>s</w:t>
      </w:r>
      <w:r w:rsidR="00F11FDB">
        <w:rPr>
          <w:sz w:val="26"/>
        </w:rPr>
        <w:t xml:space="preserve"> to the Petition ha</w:t>
      </w:r>
      <w:r w:rsidR="00803CDC">
        <w:rPr>
          <w:sz w:val="26"/>
        </w:rPr>
        <w:t xml:space="preserve">ve </w:t>
      </w:r>
      <w:r w:rsidR="00F11FDB">
        <w:rPr>
          <w:sz w:val="26"/>
        </w:rPr>
        <w:t>been filed.</w:t>
      </w:r>
      <w:r w:rsidR="00203947">
        <w:rPr>
          <w:sz w:val="26"/>
        </w:rPr>
        <w:t xml:space="preserve">  </w:t>
      </w:r>
    </w:p>
    <w:p w14:paraId="174F69A1" w14:textId="5C940866" w:rsidR="009F4675" w:rsidRDefault="009F4675" w:rsidP="00D770E6">
      <w:pPr>
        <w:widowControl/>
        <w:tabs>
          <w:tab w:val="left" w:pos="-720"/>
        </w:tabs>
        <w:suppressAutoHyphens/>
        <w:spacing w:line="360" w:lineRule="auto"/>
        <w:rPr>
          <w:sz w:val="26"/>
        </w:rPr>
      </w:pPr>
    </w:p>
    <w:p w14:paraId="1A45CEF6" w14:textId="1FBE67BE" w:rsidR="00ED6168" w:rsidRDefault="0050462C" w:rsidP="00455366">
      <w:pPr>
        <w:widowControl/>
        <w:spacing w:line="360" w:lineRule="auto"/>
        <w:ind w:firstLine="1440"/>
        <w:rPr>
          <w:sz w:val="26"/>
        </w:rPr>
      </w:pPr>
      <w:r>
        <w:rPr>
          <w:sz w:val="26"/>
        </w:rPr>
        <w:lastRenderedPageBreak/>
        <w:t>We</w:t>
      </w:r>
      <w:r w:rsidR="003014FB">
        <w:rPr>
          <w:sz w:val="26"/>
        </w:rPr>
        <w:t>-</w:t>
      </w:r>
      <w:r>
        <w:rPr>
          <w:sz w:val="26"/>
        </w:rPr>
        <w:t xml:space="preserve">Haul Moving </w:t>
      </w:r>
      <w:r w:rsidR="003E3132">
        <w:rPr>
          <w:sz w:val="26"/>
        </w:rPr>
        <w:t xml:space="preserve">asserts that </w:t>
      </w:r>
      <w:r w:rsidR="00617036">
        <w:rPr>
          <w:sz w:val="26"/>
        </w:rPr>
        <w:t xml:space="preserve">it had </w:t>
      </w:r>
      <w:r w:rsidR="004702E6">
        <w:rPr>
          <w:sz w:val="26"/>
        </w:rPr>
        <w:t xml:space="preserve">only </w:t>
      </w:r>
      <w:r w:rsidR="00617036">
        <w:rPr>
          <w:sz w:val="26"/>
        </w:rPr>
        <w:t>recently c</w:t>
      </w:r>
      <w:r w:rsidR="00455366">
        <w:rPr>
          <w:sz w:val="26"/>
        </w:rPr>
        <w:t>o</w:t>
      </w:r>
      <w:r w:rsidR="00617036">
        <w:rPr>
          <w:sz w:val="26"/>
        </w:rPr>
        <w:t xml:space="preserve">me </w:t>
      </w:r>
      <w:r w:rsidR="00FF7EC0">
        <w:rPr>
          <w:sz w:val="26"/>
        </w:rPr>
        <w:t xml:space="preserve">to </w:t>
      </w:r>
      <w:r w:rsidR="00F647AE">
        <w:rPr>
          <w:sz w:val="26"/>
        </w:rPr>
        <w:t>its</w:t>
      </w:r>
      <w:r w:rsidR="004F4BD8">
        <w:rPr>
          <w:sz w:val="26"/>
        </w:rPr>
        <w:t xml:space="preserve"> attention that </w:t>
      </w:r>
      <w:r w:rsidR="00F647AE">
        <w:rPr>
          <w:sz w:val="26"/>
        </w:rPr>
        <w:t>it</w:t>
      </w:r>
      <w:r w:rsidR="008A6E6B">
        <w:rPr>
          <w:sz w:val="26"/>
        </w:rPr>
        <w:t xml:space="preserve"> w</w:t>
      </w:r>
      <w:r w:rsidR="00F647AE">
        <w:rPr>
          <w:sz w:val="26"/>
        </w:rPr>
        <w:t>as</w:t>
      </w:r>
      <w:r w:rsidR="008A6E6B">
        <w:rPr>
          <w:sz w:val="26"/>
        </w:rPr>
        <w:t xml:space="preserve"> non-compliant with respect </w:t>
      </w:r>
      <w:r w:rsidR="00455366">
        <w:rPr>
          <w:sz w:val="26"/>
        </w:rPr>
        <w:t xml:space="preserve">to </w:t>
      </w:r>
      <w:r w:rsidR="008A6E6B">
        <w:rPr>
          <w:sz w:val="26"/>
        </w:rPr>
        <w:t>yearly assessments</w:t>
      </w:r>
      <w:r w:rsidR="00C153F6">
        <w:rPr>
          <w:sz w:val="26"/>
        </w:rPr>
        <w:t xml:space="preserve"> because </w:t>
      </w:r>
      <w:r w:rsidR="008B21FA">
        <w:rPr>
          <w:sz w:val="26"/>
        </w:rPr>
        <w:t>it</w:t>
      </w:r>
      <w:r w:rsidR="00C153F6">
        <w:rPr>
          <w:sz w:val="26"/>
        </w:rPr>
        <w:t xml:space="preserve"> never received any </w:t>
      </w:r>
      <w:r w:rsidR="005B2A17">
        <w:rPr>
          <w:sz w:val="26"/>
        </w:rPr>
        <w:t xml:space="preserve">assessment </w:t>
      </w:r>
      <w:r w:rsidR="00C153F6">
        <w:rPr>
          <w:sz w:val="26"/>
        </w:rPr>
        <w:t>forms</w:t>
      </w:r>
      <w:r w:rsidR="005B2A17">
        <w:rPr>
          <w:sz w:val="26"/>
        </w:rPr>
        <w:t xml:space="preserve">.  According to </w:t>
      </w:r>
      <w:r>
        <w:rPr>
          <w:sz w:val="26"/>
        </w:rPr>
        <w:t>We</w:t>
      </w:r>
      <w:r w:rsidR="003014FB">
        <w:rPr>
          <w:sz w:val="26"/>
        </w:rPr>
        <w:t>-</w:t>
      </w:r>
      <w:r>
        <w:rPr>
          <w:sz w:val="26"/>
        </w:rPr>
        <w:t>Haul Moving’s</w:t>
      </w:r>
      <w:r w:rsidR="00F131F8">
        <w:rPr>
          <w:sz w:val="26"/>
        </w:rPr>
        <w:t xml:space="preserve"> representation</w:t>
      </w:r>
      <w:r w:rsidR="001D3AD2">
        <w:rPr>
          <w:sz w:val="26"/>
        </w:rPr>
        <w:t xml:space="preserve">, </w:t>
      </w:r>
      <w:r w:rsidR="00F75498">
        <w:rPr>
          <w:sz w:val="26"/>
        </w:rPr>
        <w:t>it</w:t>
      </w:r>
      <w:r w:rsidR="001D3AD2">
        <w:rPr>
          <w:sz w:val="26"/>
        </w:rPr>
        <w:t xml:space="preserve"> contacted the assessment office on February 12, 2020</w:t>
      </w:r>
      <w:r w:rsidR="00D87DF0">
        <w:rPr>
          <w:sz w:val="26"/>
        </w:rPr>
        <w:t xml:space="preserve"> and w</w:t>
      </w:r>
      <w:r w:rsidR="000E08FE">
        <w:rPr>
          <w:sz w:val="26"/>
        </w:rPr>
        <w:t>as</w:t>
      </w:r>
      <w:r w:rsidR="00D87DF0">
        <w:rPr>
          <w:sz w:val="26"/>
        </w:rPr>
        <w:t xml:space="preserve"> informed</w:t>
      </w:r>
      <w:r w:rsidR="00A6394C">
        <w:rPr>
          <w:sz w:val="26"/>
        </w:rPr>
        <w:t>, based on a clerical error</w:t>
      </w:r>
      <w:r w:rsidR="0061045D">
        <w:rPr>
          <w:sz w:val="26"/>
        </w:rPr>
        <w:t>,</w:t>
      </w:r>
      <w:r w:rsidR="00D87DF0">
        <w:rPr>
          <w:sz w:val="26"/>
        </w:rPr>
        <w:t xml:space="preserve"> that all correspondence </w:t>
      </w:r>
      <w:r w:rsidR="00A807B9">
        <w:rPr>
          <w:sz w:val="26"/>
        </w:rPr>
        <w:t xml:space="preserve">had been sent to </w:t>
      </w:r>
      <w:r w:rsidR="009A001C">
        <w:rPr>
          <w:sz w:val="26"/>
        </w:rPr>
        <w:t>its</w:t>
      </w:r>
      <w:r w:rsidR="00811795">
        <w:rPr>
          <w:sz w:val="26"/>
        </w:rPr>
        <w:t xml:space="preserve"> previous location</w:t>
      </w:r>
      <w:r w:rsidR="00336263">
        <w:rPr>
          <w:sz w:val="26"/>
        </w:rPr>
        <w:t xml:space="preserve"> at </w:t>
      </w:r>
      <w:r w:rsidR="00741400">
        <w:rPr>
          <w:sz w:val="26"/>
        </w:rPr>
        <w:t>1024A First Ave</w:t>
      </w:r>
      <w:r w:rsidR="00D74C44">
        <w:rPr>
          <w:sz w:val="26"/>
        </w:rPr>
        <w:t>.</w:t>
      </w:r>
      <w:r w:rsidR="00AF3394">
        <w:rPr>
          <w:sz w:val="26"/>
        </w:rPr>
        <w:t>,</w:t>
      </w:r>
      <w:r w:rsidR="00741400">
        <w:rPr>
          <w:sz w:val="26"/>
        </w:rPr>
        <w:t xml:space="preserve"> Hellertown,</w:t>
      </w:r>
      <w:r w:rsidR="00AF3394">
        <w:rPr>
          <w:sz w:val="26"/>
        </w:rPr>
        <w:t> </w:t>
      </w:r>
      <w:r w:rsidR="00741400">
        <w:rPr>
          <w:sz w:val="26"/>
        </w:rPr>
        <w:t>PA 18055</w:t>
      </w:r>
      <w:r w:rsidR="0061045D">
        <w:rPr>
          <w:sz w:val="26"/>
        </w:rPr>
        <w:t xml:space="preserve">.  </w:t>
      </w:r>
      <w:r>
        <w:rPr>
          <w:sz w:val="26"/>
        </w:rPr>
        <w:t>We</w:t>
      </w:r>
      <w:r w:rsidR="003014FB">
        <w:rPr>
          <w:sz w:val="26"/>
        </w:rPr>
        <w:t>-</w:t>
      </w:r>
      <w:r>
        <w:rPr>
          <w:sz w:val="26"/>
        </w:rPr>
        <w:t xml:space="preserve">Haul Moving </w:t>
      </w:r>
      <w:r w:rsidR="006C7AF6">
        <w:rPr>
          <w:sz w:val="26"/>
        </w:rPr>
        <w:t>assert</w:t>
      </w:r>
      <w:r w:rsidR="00004BBC">
        <w:rPr>
          <w:sz w:val="26"/>
        </w:rPr>
        <w:t>s</w:t>
      </w:r>
      <w:r w:rsidR="00702986">
        <w:rPr>
          <w:sz w:val="26"/>
        </w:rPr>
        <w:t xml:space="preserve"> </w:t>
      </w:r>
      <w:r w:rsidR="002B7EBC">
        <w:rPr>
          <w:sz w:val="26"/>
        </w:rPr>
        <w:t xml:space="preserve">that </w:t>
      </w:r>
      <w:r w:rsidR="009A001C">
        <w:rPr>
          <w:sz w:val="26"/>
        </w:rPr>
        <w:t>it</w:t>
      </w:r>
      <w:r w:rsidR="00006B04">
        <w:rPr>
          <w:sz w:val="26"/>
        </w:rPr>
        <w:t xml:space="preserve"> </w:t>
      </w:r>
      <w:r w:rsidR="005365F6">
        <w:rPr>
          <w:sz w:val="26"/>
        </w:rPr>
        <w:t>ha</w:t>
      </w:r>
      <w:r w:rsidR="009A001C">
        <w:rPr>
          <w:sz w:val="26"/>
        </w:rPr>
        <w:t>s</w:t>
      </w:r>
      <w:r w:rsidR="005365F6">
        <w:rPr>
          <w:sz w:val="26"/>
        </w:rPr>
        <w:t xml:space="preserve"> </w:t>
      </w:r>
      <w:r w:rsidR="00D70C5B">
        <w:rPr>
          <w:sz w:val="26"/>
        </w:rPr>
        <w:t xml:space="preserve">not been </w:t>
      </w:r>
      <w:r w:rsidR="002C7F94">
        <w:rPr>
          <w:sz w:val="26"/>
        </w:rPr>
        <w:t xml:space="preserve">receiving mail </w:t>
      </w:r>
      <w:r w:rsidR="00D70C5B">
        <w:rPr>
          <w:sz w:val="26"/>
        </w:rPr>
        <w:t xml:space="preserve">at that location </w:t>
      </w:r>
      <w:r w:rsidR="000D7184">
        <w:rPr>
          <w:sz w:val="26"/>
        </w:rPr>
        <w:t>for approximately 10 years.</w:t>
      </w:r>
      <w:r w:rsidR="009C64F8">
        <w:rPr>
          <w:sz w:val="26"/>
        </w:rPr>
        <w:t xml:space="preserve">  </w:t>
      </w:r>
    </w:p>
    <w:p w14:paraId="2CE74AC1" w14:textId="77777777" w:rsidR="00801708" w:rsidRDefault="00801708" w:rsidP="003D798E">
      <w:pPr>
        <w:widowControl/>
        <w:spacing w:line="360" w:lineRule="auto"/>
        <w:ind w:firstLine="720"/>
        <w:rPr>
          <w:sz w:val="26"/>
        </w:rPr>
      </w:pPr>
    </w:p>
    <w:p w14:paraId="2B8B4A57" w14:textId="3F3B229D" w:rsidR="003B349A" w:rsidRDefault="0050462C" w:rsidP="00455366">
      <w:pPr>
        <w:widowControl/>
        <w:spacing w:line="360" w:lineRule="auto"/>
        <w:ind w:firstLine="1440"/>
        <w:rPr>
          <w:sz w:val="26"/>
        </w:rPr>
      </w:pPr>
      <w:r>
        <w:rPr>
          <w:sz w:val="26"/>
        </w:rPr>
        <w:t>We</w:t>
      </w:r>
      <w:r w:rsidR="003014FB">
        <w:rPr>
          <w:sz w:val="26"/>
        </w:rPr>
        <w:t>-</w:t>
      </w:r>
      <w:r>
        <w:rPr>
          <w:sz w:val="26"/>
        </w:rPr>
        <w:t xml:space="preserve">Haul Moving </w:t>
      </w:r>
      <w:r w:rsidR="00672E7C">
        <w:rPr>
          <w:sz w:val="26"/>
        </w:rPr>
        <w:t xml:space="preserve">submits that the </w:t>
      </w:r>
      <w:r w:rsidR="00B31266">
        <w:rPr>
          <w:sz w:val="26"/>
        </w:rPr>
        <w:t xml:space="preserve">Commission </w:t>
      </w:r>
      <w:r w:rsidR="00FF1427">
        <w:rPr>
          <w:sz w:val="26"/>
        </w:rPr>
        <w:t xml:space="preserve">has been aware </w:t>
      </w:r>
      <w:r w:rsidR="008944FE">
        <w:rPr>
          <w:sz w:val="26"/>
        </w:rPr>
        <w:t xml:space="preserve">of </w:t>
      </w:r>
      <w:r w:rsidR="00B01D8E">
        <w:rPr>
          <w:sz w:val="26"/>
        </w:rPr>
        <w:t xml:space="preserve">its </w:t>
      </w:r>
      <w:r w:rsidR="008944FE">
        <w:rPr>
          <w:sz w:val="26"/>
        </w:rPr>
        <w:t xml:space="preserve">current location at </w:t>
      </w:r>
      <w:r w:rsidR="00D1658D">
        <w:rPr>
          <w:sz w:val="26"/>
        </w:rPr>
        <w:t>1866 Auburn Street</w:t>
      </w:r>
      <w:r w:rsidR="006212A7">
        <w:rPr>
          <w:sz w:val="26"/>
        </w:rPr>
        <w:t>,</w:t>
      </w:r>
      <w:r w:rsidR="00D1658D">
        <w:rPr>
          <w:sz w:val="26"/>
        </w:rPr>
        <w:t xml:space="preserve"> Bethlehem, PA 18015</w:t>
      </w:r>
      <w:r w:rsidR="00B01D8E">
        <w:rPr>
          <w:sz w:val="26"/>
        </w:rPr>
        <w:t xml:space="preserve"> for many years</w:t>
      </w:r>
      <w:r w:rsidR="00B90EDF">
        <w:rPr>
          <w:sz w:val="26"/>
        </w:rPr>
        <w:t>, and w</w:t>
      </w:r>
      <w:r w:rsidR="00FD2589">
        <w:rPr>
          <w:sz w:val="26"/>
        </w:rPr>
        <w:t>as</w:t>
      </w:r>
      <w:r w:rsidR="00B90EDF">
        <w:rPr>
          <w:sz w:val="26"/>
        </w:rPr>
        <w:t xml:space="preserve"> visited by an enforcement agent at </w:t>
      </w:r>
      <w:r w:rsidR="009C1C61">
        <w:rPr>
          <w:sz w:val="26"/>
        </w:rPr>
        <w:t>that location.</w:t>
      </w:r>
      <w:r w:rsidR="002501A2">
        <w:rPr>
          <w:sz w:val="26"/>
        </w:rPr>
        <w:t xml:space="preserve">  </w:t>
      </w:r>
      <w:r>
        <w:rPr>
          <w:sz w:val="26"/>
        </w:rPr>
        <w:t>We</w:t>
      </w:r>
      <w:r w:rsidR="003014FB">
        <w:rPr>
          <w:sz w:val="26"/>
        </w:rPr>
        <w:t>-</w:t>
      </w:r>
      <w:r>
        <w:rPr>
          <w:sz w:val="26"/>
        </w:rPr>
        <w:t xml:space="preserve">Haul Moving </w:t>
      </w:r>
      <w:r w:rsidR="00407B3E">
        <w:rPr>
          <w:sz w:val="26"/>
        </w:rPr>
        <w:t>note</w:t>
      </w:r>
      <w:r w:rsidR="00FB0F0C">
        <w:rPr>
          <w:sz w:val="26"/>
        </w:rPr>
        <w:t>s</w:t>
      </w:r>
      <w:r w:rsidR="00407B3E">
        <w:rPr>
          <w:sz w:val="26"/>
        </w:rPr>
        <w:t xml:space="preserve"> that </w:t>
      </w:r>
      <w:r w:rsidR="00C41BCA">
        <w:rPr>
          <w:sz w:val="26"/>
        </w:rPr>
        <w:t>its</w:t>
      </w:r>
      <w:r w:rsidR="00407B3E">
        <w:rPr>
          <w:sz w:val="26"/>
        </w:rPr>
        <w:t xml:space="preserve"> C</w:t>
      </w:r>
      <w:r w:rsidR="00022662">
        <w:rPr>
          <w:sz w:val="26"/>
        </w:rPr>
        <w:t>PC</w:t>
      </w:r>
      <w:r>
        <w:rPr>
          <w:sz w:val="26"/>
        </w:rPr>
        <w:t>s</w:t>
      </w:r>
      <w:r w:rsidR="008172BD">
        <w:rPr>
          <w:sz w:val="26"/>
        </w:rPr>
        <w:t xml:space="preserve"> confirm </w:t>
      </w:r>
      <w:r w:rsidR="00566C7B">
        <w:rPr>
          <w:sz w:val="26"/>
        </w:rPr>
        <w:t>its</w:t>
      </w:r>
      <w:r w:rsidR="008172BD">
        <w:rPr>
          <w:sz w:val="26"/>
        </w:rPr>
        <w:t xml:space="preserve"> current address</w:t>
      </w:r>
      <w:r w:rsidR="00185459">
        <w:rPr>
          <w:sz w:val="26"/>
        </w:rPr>
        <w:t xml:space="preserve"> in Bethlehem, </w:t>
      </w:r>
      <w:r w:rsidR="00773A5C">
        <w:rPr>
          <w:sz w:val="26"/>
        </w:rPr>
        <w:t xml:space="preserve">PA.  Finally, </w:t>
      </w:r>
      <w:r w:rsidR="00857149">
        <w:rPr>
          <w:sz w:val="26"/>
        </w:rPr>
        <w:t>We</w:t>
      </w:r>
      <w:r w:rsidR="003014FB">
        <w:rPr>
          <w:sz w:val="26"/>
        </w:rPr>
        <w:t>-</w:t>
      </w:r>
      <w:r w:rsidR="00857149">
        <w:rPr>
          <w:sz w:val="26"/>
        </w:rPr>
        <w:t xml:space="preserve">Haul Moving </w:t>
      </w:r>
      <w:r w:rsidR="00773A5C">
        <w:rPr>
          <w:sz w:val="26"/>
        </w:rPr>
        <w:t>contend</w:t>
      </w:r>
      <w:r w:rsidR="007C501D">
        <w:rPr>
          <w:sz w:val="26"/>
        </w:rPr>
        <w:t>s</w:t>
      </w:r>
      <w:r w:rsidR="00773A5C">
        <w:rPr>
          <w:sz w:val="26"/>
        </w:rPr>
        <w:t xml:space="preserve"> </w:t>
      </w:r>
      <w:r w:rsidR="00516C29">
        <w:rPr>
          <w:sz w:val="26"/>
        </w:rPr>
        <w:t xml:space="preserve">that </w:t>
      </w:r>
      <w:r w:rsidR="007C501D">
        <w:rPr>
          <w:sz w:val="26"/>
        </w:rPr>
        <w:t>it</w:t>
      </w:r>
      <w:r w:rsidR="00516C29">
        <w:rPr>
          <w:sz w:val="26"/>
        </w:rPr>
        <w:t xml:space="preserve"> ha</w:t>
      </w:r>
      <w:r w:rsidR="007C501D">
        <w:rPr>
          <w:sz w:val="26"/>
        </w:rPr>
        <w:t>s</w:t>
      </w:r>
      <w:r w:rsidR="00516C29">
        <w:rPr>
          <w:sz w:val="26"/>
        </w:rPr>
        <w:t xml:space="preserve"> always </w:t>
      </w:r>
      <w:r w:rsidR="0086356F">
        <w:rPr>
          <w:sz w:val="26"/>
        </w:rPr>
        <w:t xml:space="preserve">sought </w:t>
      </w:r>
      <w:r w:rsidR="00516C29">
        <w:rPr>
          <w:sz w:val="26"/>
        </w:rPr>
        <w:t xml:space="preserve">to </w:t>
      </w:r>
      <w:r w:rsidR="0078669C">
        <w:rPr>
          <w:sz w:val="26"/>
        </w:rPr>
        <w:t xml:space="preserve">remain compliant with </w:t>
      </w:r>
      <w:r w:rsidR="00EA5D8D">
        <w:rPr>
          <w:sz w:val="26"/>
        </w:rPr>
        <w:t xml:space="preserve">the PUC and would have continued to </w:t>
      </w:r>
      <w:r w:rsidR="004C51C4">
        <w:rPr>
          <w:sz w:val="26"/>
        </w:rPr>
        <w:t xml:space="preserve">be </w:t>
      </w:r>
      <w:r w:rsidR="00CB1807">
        <w:rPr>
          <w:sz w:val="26"/>
        </w:rPr>
        <w:t>compliant if</w:t>
      </w:r>
      <w:r w:rsidR="00950677">
        <w:rPr>
          <w:sz w:val="26"/>
        </w:rPr>
        <w:t xml:space="preserve"> </w:t>
      </w:r>
      <w:r w:rsidR="00CB1807">
        <w:rPr>
          <w:sz w:val="26"/>
        </w:rPr>
        <w:t xml:space="preserve">it had received the forms from the assessment </w:t>
      </w:r>
      <w:r w:rsidR="00974E8B">
        <w:rPr>
          <w:sz w:val="26"/>
        </w:rPr>
        <w:t>department.</w:t>
      </w:r>
      <w:r w:rsidR="00D27785">
        <w:rPr>
          <w:sz w:val="26"/>
        </w:rPr>
        <w:t xml:space="preserve">  </w:t>
      </w:r>
      <w:r w:rsidR="003B349A">
        <w:rPr>
          <w:sz w:val="26"/>
        </w:rPr>
        <w:t xml:space="preserve">Based on </w:t>
      </w:r>
      <w:r w:rsidR="00131AD5">
        <w:rPr>
          <w:sz w:val="26"/>
        </w:rPr>
        <w:t xml:space="preserve">the Commission’s </w:t>
      </w:r>
      <w:r w:rsidR="003B349A">
        <w:rPr>
          <w:sz w:val="26"/>
        </w:rPr>
        <w:t xml:space="preserve">clerical error, </w:t>
      </w:r>
      <w:r w:rsidR="00BF6B5C">
        <w:rPr>
          <w:sz w:val="26"/>
        </w:rPr>
        <w:t xml:space="preserve">along with </w:t>
      </w:r>
      <w:r w:rsidR="003B349A">
        <w:rPr>
          <w:sz w:val="26"/>
        </w:rPr>
        <w:t xml:space="preserve">any oversight on </w:t>
      </w:r>
      <w:r w:rsidR="001726E6">
        <w:rPr>
          <w:sz w:val="26"/>
        </w:rPr>
        <w:t xml:space="preserve">its </w:t>
      </w:r>
      <w:r w:rsidR="003B349A">
        <w:rPr>
          <w:sz w:val="26"/>
        </w:rPr>
        <w:t>part</w:t>
      </w:r>
      <w:r w:rsidR="001726E6">
        <w:rPr>
          <w:sz w:val="26"/>
        </w:rPr>
        <w:t>,</w:t>
      </w:r>
      <w:r w:rsidR="003B349A">
        <w:rPr>
          <w:sz w:val="26"/>
        </w:rPr>
        <w:t xml:space="preserve"> </w:t>
      </w:r>
      <w:r w:rsidR="00857149">
        <w:rPr>
          <w:sz w:val="26"/>
        </w:rPr>
        <w:t>We</w:t>
      </w:r>
      <w:r w:rsidR="003014FB">
        <w:rPr>
          <w:sz w:val="26"/>
        </w:rPr>
        <w:t>-</w:t>
      </w:r>
      <w:r w:rsidR="00857149">
        <w:rPr>
          <w:sz w:val="26"/>
        </w:rPr>
        <w:t xml:space="preserve">Haul Moving </w:t>
      </w:r>
      <w:r w:rsidR="00A45FEE">
        <w:rPr>
          <w:sz w:val="26"/>
        </w:rPr>
        <w:t xml:space="preserve">is </w:t>
      </w:r>
      <w:r w:rsidR="003B349A">
        <w:rPr>
          <w:sz w:val="26"/>
        </w:rPr>
        <w:t xml:space="preserve">requesting reinstatement of </w:t>
      </w:r>
      <w:r w:rsidR="005A0646">
        <w:rPr>
          <w:sz w:val="26"/>
        </w:rPr>
        <w:t>its</w:t>
      </w:r>
      <w:r w:rsidR="003B349A">
        <w:rPr>
          <w:sz w:val="26"/>
        </w:rPr>
        <w:t xml:space="preserve"> CPC.  </w:t>
      </w:r>
      <w:r w:rsidR="00857149">
        <w:rPr>
          <w:sz w:val="26"/>
        </w:rPr>
        <w:t>We</w:t>
      </w:r>
      <w:r w:rsidR="003014FB">
        <w:rPr>
          <w:sz w:val="26"/>
        </w:rPr>
        <w:t>-</w:t>
      </w:r>
      <w:r w:rsidR="00857149">
        <w:rPr>
          <w:sz w:val="26"/>
        </w:rPr>
        <w:t xml:space="preserve">Haul Moving </w:t>
      </w:r>
      <w:r w:rsidR="003B349A">
        <w:rPr>
          <w:sz w:val="26"/>
        </w:rPr>
        <w:t>ensures that going forward it will submit all forms in a timely manner and remain compl</w:t>
      </w:r>
      <w:r w:rsidR="00B502CF">
        <w:rPr>
          <w:sz w:val="26"/>
        </w:rPr>
        <w:t>i</w:t>
      </w:r>
      <w:r w:rsidR="003B349A">
        <w:rPr>
          <w:sz w:val="26"/>
        </w:rPr>
        <w:t xml:space="preserve">ant with the PUC. </w:t>
      </w:r>
    </w:p>
    <w:p w14:paraId="3FBF7135" w14:textId="6AAA1668" w:rsidR="00B10A89" w:rsidRDefault="00D1658D" w:rsidP="00D947ED">
      <w:pPr>
        <w:widowControl/>
        <w:spacing w:line="360" w:lineRule="auto"/>
        <w:ind w:firstLine="720"/>
        <w:rPr>
          <w:sz w:val="26"/>
        </w:rPr>
      </w:pPr>
      <w:r>
        <w:rPr>
          <w:sz w:val="26"/>
        </w:rPr>
        <w:t xml:space="preserve"> </w:t>
      </w:r>
      <w:r w:rsidR="00950677">
        <w:rPr>
          <w:sz w:val="26"/>
        </w:rPr>
        <w:t xml:space="preserve"> </w:t>
      </w:r>
    </w:p>
    <w:p w14:paraId="41A1A844" w14:textId="478755FB" w:rsidR="00D1658D" w:rsidRPr="00505EBB" w:rsidRDefault="00857149" w:rsidP="00B502CF">
      <w:pPr>
        <w:widowControl/>
        <w:spacing w:line="360" w:lineRule="auto"/>
        <w:ind w:firstLine="1440"/>
        <w:rPr>
          <w:sz w:val="26"/>
          <w:szCs w:val="26"/>
        </w:rPr>
      </w:pPr>
      <w:r>
        <w:rPr>
          <w:sz w:val="26"/>
        </w:rPr>
        <w:t>We</w:t>
      </w:r>
      <w:r w:rsidR="003014FB">
        <w:rPr>
          <w:sz w:val="26"/>
        </w:rPr>
        <w:t>-</w:t>
      </w:r>
      <w:r>
        <w:rPr>
          <w:sz w:val="26"/>
        </w:rPr>
        <w:t>Haul Moving</w:t>
      </w:r>
      <w:r w:rsidR="00430765">
        <w:rPr>
          <w:sz w:val="26"/>
        </w:rPr>
        <w:t xml:space="preserve"> has </w:t>
      </w:r>
      <w:r w:rsidR="00B10A89">
        <w:rPr>
          <w:sz w:val="26"/>
        </w:rPr>
        <w:t>two CPCs</w:t>
      </w:r>
      <w:r w:rsidR="00575261">
        <w:rPr>
          <w:sz w:val="26"/>
        </w:rPr>
        <w:t xml:space="preserve">, Docket No. </w:t>
      </w:r>
      <w:r w:rsidR="00B90255">
        <w:rPr>
          <w:sz w:val="26"/>
        </w:rPr>
        <w:t>A-2015-</w:t>
      </w:r>
      <w:r w:rsidR="002A3563">
        <w:rPr>
          <w:sz w:val="26"/>
        </w:rPr>
        <w:t>2478404</w:t>
      </w:r>
      <w:r w:rsidR="0045287A">
        <w:rPr>
          <w:sz w:val="26"/>
        </w:rPr>
        <w:t>, to transport</w:t>
      </w:r>
      <w:r w:rsidR="003C20EC">
        <w:rPr>
          <w:sz w:val="26"/>
        </w:rPr>
        <w:t xml:space="preserve">, as a motor </w:t>
      </w:r>
      <w:r w:rsidR="00366288">
        <w:rPr>
          <w:sz w:val="26"/>
        </w:rPr>
        <w:t xml:space="preserve">common </w:t>
      </w:r>
      <w:r w:rsidR="003C20EC">
        <w:rPr>
          <w:sz w:val="26"/>
        </w:rPr>
        <w:t>carrier, property, excluding household goods</w:t>
      </w:r>
      <w:r w:rsidR="001F0B33">
        <w:rPr>
          <w:sz w:val="26"/>
        </w:rPr>
        <w:t xml:space="preserve"> in</w:t>
      </w:r>
      <w:r w:rsidR="000A72E8">
        <w:rPr>
          <w:sz w:val="26"/>
        </w:rPr>
        <w:t xml:space="preserve"> </w:t>
      </w:r>
      <w:r w:rsidR="001F0B33">
        <w:rPr>
          <w:sz w:val="26"/>
        </w:rPr>
        <w:t>use, between points in Pennsylvania</w:t>
      </w:r>
      <w:r w:rsidR="002A3563">
        <w:rPr>
          <w:sz w:val="26"/>
        </w:rPr>
        <w:t xml:space="preserve"> </w:t>
      </w:r>
      <w:r w:rsidR="00382C64">
        <w:rPr>
          <w:sz w:val="26"/>
        </w:rPr>
        <w:t>(</w:t>
      </w:r>
      <w:r w:rsidR="00FE7D5F">
        <w:rPr>
          <w:sz w:val="26"/>
        </w:rPr>
        <w:t>effective September 23, 2015</w:t>
      </w:r>
      <w:r w:rsidR="000A72E8">
        <w:rPr>
          <w:sz w:val="26"/>
        </w:rPr>
        <w:t>)</w:t>
      </w:r>
      <w:r w:rsidR="00575261">
        <w:rPr>
          <w:sz w:val="26"/>
        </w:rPr>
        <w:t xml:space="preserve"> </w:t>
      </w:r>
      <w:r w:rsidR="0095530B">
        <w:rPr>
          <w:sz w:val="26"/>
        </w:rPr>
        <w:t xml:space="preserve">and Docket No. </w:t>
      </w:r>
      <w:r w:rsidR="00E313A8">
        <w:rPr>
          <w:sz w:val="26"/>
        </w:rPr>
        <w:t>A</w:t>
      </w:r>
      <w:r w:rsidR="00B7483E">
        <w:rPr>
          <w:sz w:val="26"/>
        </w:rPr>
        <w:noBreakHyphen/>
      </w:r>
      <w:r w:rsidR="00E313A8">
        <w:rPr>
          <w:sz w:val="26"/>
        </w:rPr>
        <w:t>2016</w:t>
      </w:r>
      <w:r w:rsidR="00B7483E">
        <w:rPr>
          <w:sz w:val="26"/>
        </w:rPr>
        <w:noBreakHyphen/>
      </w:r>
      <w:r w:rsidR="00E313A8">
        <w:rPr>
          <w:sz w:val="26"/>
        </w:rPr>
        <w:t>2534040</w:t>
      </w:r>
      <w:r w:rsidR="006A6D66">
        <w:rPr>
          <w:sz w:val="26"/>
        </w:rPr>
        <w:t xml:space="preserve">, </w:t>
      </w:r>
      <w:r w:rsidR="000A72E8">
        <w:rPr>
          <w:sz w:val="26"/>
        </w:rPr>
        <w:t>to transport, as a</w:t>
      </w:r>
      <w:r w:rsidR="000B3806">
        <w:rPr>
          <w:sz w:val="26"/>
        </w:rPr>
        <w:t xml:space="preserve"> </w:t>
      </w:r>
      <w:r w:rsidR="005F7A1C">
        <w:rPr>
          <w:sz w:val="26"/>
        </w:rPr>
        <w:t xml:space="preserve">common </w:t>
      </w:r>
      <w:r w:rsidR="000A72E8">
        <w:rPr>
          <w:sz w:val="26"/>
        </w:rPr>
        <w:t xml:space="preserve">carrier, </w:t>
      </w:r>
      <w:r w:rsidR="000D7B6E">
        <w:rPr>
          <w:sz w:val="26"/>
        </w:rPr>
        <w:t>by motor vehicle</w:t>
      </w:r>
      <w:r w:rsidR="00A37343">
        <w:rPr>
          <w:sz w:val="26"/>
        </w:rPr>
        <w:t xml:space="preserve">, </w:t>
      </w:r>
      <w:r w:rsidR="000A72E8">
        <w:rPr>
          <w:sz w:val="26"/>
        </w:rPr>
        <w:t xml:space="preserve">household goods in use, between points in Pennsylvania </w:t>
      </w:r>
      <w:r w:rsidR="00C45B1B">
        <w:rPr>
          <w:sz w:val="26"/>
        </w:rPr>
        <w:t>(</w:t>
      </w:r>
      <w:r w:rsidR="006A6D66">
        <w:rPr>
          <w:sz w:val="26"/>
        </w:rPr>
        <w:t>effective October 3, 2016</w:t>
      </w:r>
      <w:r w:rsidR="00C45B1B">
        <w:rPr>
          <w:sz w:val="26"/>
        </w:rPr>
        <w:t>)</w:t>
      </w:r>
      <w:r w:rsidR="006A6D66">
        <w:rPr>
          <w:sz w:val="26"/>
        </w:rPr>
        <w:t>.</w:t>
      </w:r>
      <w:r w:rsidR="00B502CF">
        <w:rPr>
          <w:sz w:val="26"/>
        </w:rPr>
        <w:t xml:space="preserve"> </w:t>
      </w:r>
      <w:r w:rsidR="005D4586" w:rsidRPr="005D4586">
        <w:t xml:space="preserve"> </w:t>
      </w:r>
      <w:r w:rsidR="005D4586" w:rsidRPr="005D4586">
        <w:rPr>
          <w:sz w:val="26"/>
          <w:szCs w:val="26"/>
        </w:rPr>
        <w:t xml:space="preserve">The two </w:t>
      </w:r>
      <w:r w:rsidR="0034725A">
        <w:rPr>
          <w:sz w:val="26"/>
          <w:szCs w:val="26"/>
        </w:rPr>
        <w:t>C</w:t>
      </w:r>
      <w:r w:rsidR="00C40208">
        <w:rPr>
          <w:sz w:val="26"/>
          <w:szCs w:val="26"/>
        </w:rPr>
        <w:t>PCs</w:t>
      </w:r>
      <w:r w:rsidR="005D4586" w:rsidRPr="005D4586">
        <w:rPr>
          <w:sz w:val="26"/>
          <w:szCs w:val="26"/>
        </w:rPr>
        <w:t xml:space="preserve"> have different utility codes at the to</w:t>
      </w:r>
      <w:r w:rsidR="00251BEC">
        <w:rPr>
          <w:sz w:val="26"/>
          <w:szCs w:val="26"/>
        </w:rPr>
        <w:t>p</w:t>
      </w:r>
      <w:r w:rsidR="00562407">
        <w:rPr>
          <w:sz w:val="26"/>
          <w:szCs w:val="26"/>
        </w:rPr>
        <w:t xml:space="preserve"> of the Certificate</w:t>
      </w:r>
      <w:r w:rsidR="00EE70A1">
        <w:rPr>
          <w:sz w:val="26"/>
          <w:szCs w:val="26"/>
        </w:rPr>
        <w:t>s</w:t>
      </w:r>
      <w:r w:rsidR="00D77CD1">
        <w:rPr>
          <w:sz w:val="26"/>
          <w:szCs w:val="26"/>
        </w:rPr>
        <w:t xml:space="preserve"> </w:t>
      </w:r>
      <w:r w:rsidR="001C1335">
        <w:rPr>
          <w:sz w:val="26"/>
          <w:szCs w:val="26"/>
        </w:rPr>
        <w:t xml:space="preserve">but </w:t>
      </w:r>
      <w:r w:rsidR="005D4586" w:rsidRPr="005D4586">
        <w:rPr>
          <w:sz w:val="26"/>
          <w:szCs w:val="26"/>
        </w:rPr>
        <w:t>were</w:t>
      </w:r>
      <w:r w:rsidR="008D36FE">
        <w:rPr>
          <w:sz w:val="26"/>
          <w:szCs w:val="26"/>
        </w:rPr>
        <w:t xml:space="preserve"> </w:t>
      </w:r>
      <w:r w:rsidR="005D4586" w:rsidRPr="005D4586">
        <w:rPr>
          <w:sz w:val="26"/>
          <w:szCs w:val="26"/>
        </w:rPr>
        <w:t>sent to the correct address</w:t>
      </w:r>
      <w:r w:rsidR="001C1335">
        <w:rPr>
          <w:sz w:val="26"/>
          <w:szCs w:val="26"/>
        </w:rPr>
        <w:t xml:space="preserve"> </w:t>
      </w:r>
      <w:r w:rsidR="00A9354B">
        <w:rPr>
          <w:sz w:val="26"/>
          <w:szCs w:val="26"/>
        </w:rPr>
        <w:t>at 1866</w:t>
      </w:r>
      <w:r w:rsidR="00C44CB9">
        <w:rPr>
          <w:sz w:val="26"/>
          <w:szCs w:val="26"/>
        </w:rPr>
        <w:t xml:space="preserve"> Auburn Street</w:t>
      </w:r>
      <w:r w:rsidR="001F5AA6">
        <w:rPr>
          <w:sz w:val="26"/>
          <w:szCs w:val="26"/>
        </w:rPr>
        <w:t>,</w:t>
      </w:r>
      <w:r w:rsidR="00C44CB9">
        <w:rPr>
          <w:sz w:val="26"/>
          <w:szCs w:val="26"/>
        </w:rPr>
        <w:t xml:space="preserve"> </w:t>
      </w:r>
      <w:r w:rsidR="001C1335">
        <w:rPr>
          <w:sz w:val="26"/>
          <w:szCs w:val="26"/>
        </w:rPr>
        <w:t>Bethlehem, PA</w:t>
      </w:r>
      <w:r w:rsidR="005D4586" w:rsidRPr="005D4586">
        <w:rPr>
          <w:sz w:val="26"/>
          <w:szCs w:val="26"/>
        </w:rPr>
        <w:t>. </w:t>
      </w:r>
      <w:r w:rsidR="00722B3A">
        <w:rPr>
          <w:sz w:val="26"/>
          <w:szCs w:val="26"/>
        </w:rPr>
        <w:t xml:space="preserve"> </w:t>
      </w:r>
      <w:r w:rsidR="00D23093">
        <w:rPr>
          <w:sz w:val="26"/>
          <w:szCs w:val="26"/>
        </w:rPr>
        <w:t>However, it appears that e</w:t>
      </w:r>
      <w:r w:rsidR="005D4586" w:rsidRPr="005D4586">
        <w:rPr>
          <w:sz w:val="26"/>
          <w:szCs w:val="26"/>
        </w:rPr>
        <w:t xml:space="preserve">verything else was sent to </w:t>
      </w:r>
      <w:r w:rsidR="0075639F">
        <w:rPr>
          <w:sz w:val="26"/>
          <w:szCs w:val="26"/>
        </w:rPr>
        <w:t xml:space="preserve">an </w:t>
      </w:r>
      <w:r w:rsidR="005D4586" w:rsidRPr="005D4586">
        <w:rPr>
          <w:sz w:val="26"/>
          <w:szCs w:val="26"/>
        </w:rPr>
        <w:t>incorrect address because</w:t>
      </w:r>
      <w:r w:rsidR="008F7115">
        <w:rPr>
          <w:sz w:val="26"/>
          <w:szCs w:val="26"/>
        </w:rPr>
        <w:t xml:space="preserve"> </w:t>
      </w:r>
      <w:r w:rsidR="00255A1B">
        <w:rPr>
          <w:sz w:val="26"/>
          <w:szCs w:val="26"/>
        </w:rPr>
        <w:t xml:space="preserve">the </w:t>
      </w:r>
      <w:r w:rsidR="004451F0">
        <w:rPr>
          <w:sz w:val="26"/>
          <w:szCs w:val="26"/>
        </w:rPr>
        <w:t xml:space="preserve">new address </w:t>
      </w:r>
      <w:r w:rsidR="00E42D5F">
        <w:rPr>
          <w:sz w:val="26"/>
          <w:szCs w:val="26"/>
        </w:rPr>
        <w:t xml:space="preserve">from </w:t>
      </w:r>
      <w:r w:rsidR="00BF3026">
        <w:rPr>
          <w:sz w:val="26"/>
          <w:szCs w:val="26"/>
        </w:rPr>
        <w:t>the Certificate</w:t>
      </w:r>
      <w:r w:rsidR="006E4200">
        <w:rPr>
          <w:sz w:val="26"/>
          <w:szCs w:val="26"/>
        </w:rPr>
        <w:t>s</w:t>
      </w:r>
      <w:r w:rsidR="00BF3026">
        <w:rPr>
          <w:sz w:val="26"/>
          <w:szCs w:val="26"/>
        </w:rPr>
        <w:t xml:space="preserve"> </w:t>
      </w:r>
      <w:r w:rsidR="00C10DA8">
        <w:rPr>
          <w:sz w:val="26"/>
          <w:szCs w:val="26"/>
        </w:rPr>
        <w:t xml:space="preserve">was not updated </w:t>
      </w:r>
      <w:r w:rsidR="005D4586" w:rsidRPr="005D4586">
        <w:rPr>
          <w:sz w:val="26"/>
          <w:szCs w:val="26"/>
        </w:rPr>
        <w:t>in the</w:t>
      </w:r>
      <w:r w:rsidR="00C10DA8">
        <w:rPr>
          <w:sz w:val="26"/>
          <w:szCs w:val="26"/>
        </w:rPr>
        <w:t xml:space="preserve"> Commission’s</w:t>
      </w:r>
      <w:r w:rsidR="005D4586" w:rsidRPr="005D4586">
        <w:rPr>
          <w:sz w:val="26"/>
          <w:szCs w:val="26"/>
        </w:rPr>
        <w:t xml:space="preserve"> utility contact information</w:t>
      </w:r>
      <w:r w:rsidR="001C1AFA">
        <w:rPr>
          <w:sz w:val="26"/>
          <w:szCs w:val="26"/>
        </w:rPr>
        <w:t>.</w:t>
      </w:r>
      <w:r w:rsidR="00722B3A">
        <w:rPr>
          <w:sz w:val="26"/>
          <w:szCs w:val="26"/>
        </w:rPr>
        <w:t xml:space="preserve"> </w:t>
      </w:r>
      <w:r w:rsidR="002737C9">
        <w:rPr>
          <w:sz w:val="26"/>
          <w:szCs w:val="26"/>
        </w:rPr>
        <w:t xml:space="preserve"> </w:t>
      </w:r>
      <w:r w:rsidR="00AA2683">
        <w:rPr>
          <w:sz w:val="26"/>
          <w:szCs w:val="26"/>
        </w:rPr>
        <w:t xml:space="preserve">Apparently, the </w:t>
      </w:r>
      <w:r w:rsidR="005D4586" w:rsidRPr="005D4586">
        <w:rPr>
          <w:sz w:val="26"/>
          <w:szCs w:val="26"/>
        </w:rPr>
        <w:t xml:space="preserve">assessment reports </w:t>
      </w:r>
      <w:r w:rsidR="00AA2683">
        <w:rPr>
          <w:sz w:val="26"/>
          <w:szCs w:val="26"/>
        </w:rPr>
        <w:t>were mailed</w:t>
      </w:r>
      <w:r w:rsidR="0057014A">
        <w:rPr>
          <w:sz w:val="26"/>
          <w:szCs w:val="26"/>
        </w:rPr>
        <w:t xml:space="preserve"> to </w:t>
      </w:r>
      <w:r w:rsidR="0038454A">
        <w:rPr>
          <w:color w:val="000000"/>
          <w:sz w:val="26"/>
          <w:szCs w:val="26"/>
        </w:rPr>
        <w:t>We-Haul Moving’s</w:t>
      </w:r>
      <w:r w:rsidR="0057014A">
        <w:rPr>
          <w:sz w:val="26"/>
          <w:szCs w:val="26"/>
        </w:rPr>
        <w:t xml:space="preserve"> previous location </w:t>
      </w:r>
      <w:r w:rsidR="00560016">
        <w:rPr>
          <w:sz w:val="26"/>
          <w:szCs w:val="26"/>
        </w:rPr>
        <w:t xml:space="preserve">at </w:t>
      </w:r>
      <w:r w:rsidR="00560016">
        <w:rPr>
          <w:sz w:val="26"/>
        </w:rPr>
        <w:t>1024A First Ave</w:t>
      </w:r>
      <w:r w:rsidR="00E96BA1">
        <w:rPr>
          <w:sz w:val="26"/>
        </w:rPr>
        <w:t>.</w:t>
      </w:r>
      <w:r w:rsidR="001F5AA6">
        <w:rPr>
          <w:sz w:val="26"/>
        </w:rPr>
        <w:t>,</w:t>
      </w:r>
      <w:r w:rsidR="00560016">
        <w:rPr>
          <w:sz w:val="26"/>
        </w:rPr>
        <w:t xml:space="preserve"> Hellertown, PA </w:t>
      </w:r>
      <w:r w:rsidR="00560016">
        <w:rPr>
          <w:sz w:val="26"/>
        </w:rPr>
        <w:lastRenderedPageBreak/>
        <w:t>18055</w:t>
      </w:r>
      <w:r w:rsidR="005D4586" w:rsidRPr="005D4586">
        <w:rPr>
          <w:sz w:val="26"/>
          <w:szCs w:val="26"/>
        </w:rPr>
        <w:t xml:space="preserve">.  </w:t>
      </w:r>
      <w:r w:rsidR="00722B3A">
        <w:rPr>
          <w:sz w:val="26"/>
          <w:szCs w:val="26"/>
        </w:rPr>
        <w:t xml:space="preserve"> </w:t>
      </w:r>
      <w:r w:rsidR="00EC62AA">
        <w:rPr>
          <w:sz w:val="26"/>
          <w:szCs w:val="26"/>
        </w:rPr>
        <w:t xml:space="preserve">Both </w:t>
      </w:r>
      <w:r w:rsidR="00D53F2F">
        <w:rPr>
          <w:sz w:val="26"/>
          <w:szCs w:val="26"/>
        </w:rPr>
        <w:t xml:space="preserve">Certificates </w:t>
      </w:r>
      <w:r w:rsidR="00536891">
        <w:rPr>
          <w:sz w:val="26"/>
          <w:szCs w:val="26"/>
        </w:rPr>
        <w:t>were canceled</w:t>
      </w:r>
      <w:r w:rsidR="00D650E3">
        <w:rPr>
          <w:sz w:val="26"/>
          <w:szCs w:val="26"/>
        </w:rPr>
        <w:t xml:space="preserve"> in the </w:t>
      </w:r>
      <w:r w:rsidR="00B2401A">
        <w:rPr>
          <w:sz w:val="26"/>
          <w:szCs w:val="26"/>
        </w:rPr>
        <w:t>November 8, 20</w:t>
      </w:r>
      <w:r w:rsidR="00D03D5A">
        <w:rPr>
          <w:sz w:val="26"/>
          <w:szCs w:val="26"/>
        </w:rPr>
        <w:t>18</w:t>
      </w:r>
      <w:r w:rsidR="00EA7646">
        <w:rPr>
          <w:sz w:val="26"/>
          <w:szCs w:val="26"/>
        </w:rPr>
        <w:t xml:space="preserve"> </w:t>
      </w:r>
      <w:r w:rsidR="00EA7646" w:rsidRPr="00EA7646">
        <w:rPr>
          <w:i/>
          <w:iCs/>
          <w:sz w:val="26"/>
          <w:szCs w:val="26"/>
        </w:rPr>
        <w:t>Final Order</w:t>
      </w:r>
      <w:r w:rsidR="00EA7646">
        <w:rPr>
          <w:i/>
          <w:iCs/>
          <w:sz w:val="26"/>
          <w:szCs w:val="26"/>
        </w:rPr>
        <w:t xml:space="preserve"> </w:t>
      </w:r>
      <w:r w:rsidR="00EA7646">
        <w:rPr>
          <w:sz w:val="26"/>
          <w:szCs w:val="26"/>
        </w:rPr>
        <w:t>(Table 4</w:t>
      </w:r>
      <w:r w:rsidR="00E46281">
        <w:rPr>
          <w:sz w:val="26"/>
          <w:szCs w:val="26"/>
        </w:rPr>
        <w:t>,</w:t>
      </w:r>
      <w:r w:rsidR="00ED76A6">
        <w:rPr>
          <w:sz w:val="26"/>
          <w:szCs w:val="26"/>
        </w:rPr>
        <w:t xml:space="preserve"> </w:t>
      </w:r>
      <w:r w:rsidR="00E46281">
        <w:rPr>
          <w:sz w:val="26"/>
          <w:szCs w:val="26"/>
        </w:rPr>
        <w:t>page 11)</w:t>
      </w:r>
      <w:r w:rsidR="00650D51">
        <w:rPr>
          <w:sz w:val="26"/>
          <w:szCs w:val="26"/>
        </w:rPr>
        <w:t xml:space="preserve"> for </w:t>
      </w:r>
      <w:r w:rsidR="000406CC">
        <w:rPr>
          <w:color w:val="000000"/>
          <w:sz w:val="26"/>
          <w:szCs w:val="26"/>
        </w:rPr>
        <w:t>We-Haul Moving’s failure to</w:t>
      </w:r>
      <w:r w:rsidR="00650D51">
        <w:rPr>
          <w:sz w:val="26"/>
          <w:szCs w:val="26"/>
        </w:rPr>
        <w:t xml:space="preserve"> respond </w:t>
      </w:r>
      <w:r w:rsidR="005E17D5">
        <w:rPr>
          <w:sz w:val="26"/>
          <w:szCs w:val="26"/>
        </w:rPr>
        <w:t xml:space="preserve">to the </w:t>
      </w:r>
      <w:r w:rsidR="005E17D5">
        <w:rPr>
          <w:i/>
          <w:iCs/>
          <w:sz w:val="26"/>
          <w:szCs w:val="26"/>
        </w:rPr>
        <w:t>Tentative</w:t>
      </w:r>
      <w:r w:rsidR="005E17D5" w:rsidRPr="00A35F6E">
        <w:rPr>
          <w:i/>
          <w:iCs/>
          <w:sz w:val="26"/>
          <w:szCs w:val="26"/>
        </w:rPr>
        <w:t xml:space="preserve"> Order</w:t>
      </w:r>
      <w:r w:rsidR="00ED76A6">
        <w:rPr>
          <w:sz w:val="26"/>
          <w:szCs w:val="26"/>
        </w:rPr>
        <w:t>.</w:t>
      </w:r>
      <w:r w:rsidR="00A35F6E">
        <w:rPr>
          <w:i/>
          <w:iCs/>
          <w:sz w:val="26"/>
          <w:szCs w:val="26"/>
        </w:rPr>
        <w:t xml:space="preserve"> </w:t>
      </w:r>
      <w:r w:rsidR="00505EBB">
        <w:rPr>
          <w:i/>
          <w:iCs/>
          <w:sz w:val="26"/>
          <w:szCs w:val="26"/>
        </w:rPr>
        <w:t xml:space="preserve"> </w:t>
      </w:r>
    </w:p>
    <w:p w14:paraId="0225522F" w14:textId="77777777" w:rsidR="00164D02" w:rsidRDefault="00164D02" w:rsidP="00EF57CA">
      <w:pPr>
        <w:pStyle w:val="Heading1"/>
        <w:numPr>
          <w:ilvl w:val="0"/>
          <w:numId w:val="0"/>
        </w:numPr>
        <w:jc w:val="left"/>
      </w:pPr>
      <w:bookmarkStart w:id="3" w:name="_Hlk39580059"/>
    </w:p>
    <w:p w14:paraId="6C34C186" w14:textId="2351548C" w:rsidR="00736196" w:rsidRPr="00625B2B" w:rsidRDefault="00736196" w:rsidP="00B40874">
      <w:pPr>
        <w:pStyle w:val="Heading1"/>
        <w:keepNext/>
        <w:keepLines/>
        <w:numPr>
          <w:ilvl w:val="0"/>
          <w:numId w:val="0"/>
        </w:numPr>
        <w:ind w:left="720" w:hanging="720"/>
      </w:pPr>
      <w:r w:rsidRPr="00625B2B">
        <w:t>Discussion</w:t>
      </w:r>
    </w:p>
    <w:bookmarkEnd w:id="3"/>
    <w:p w14:paraId="486C3BFE" w14:textId="0E45DD52" w:rsidR="00315EE2" w:rsidRDefault="00315EE2" w:rsidP="00B40874">
      <w:pPr>
        <w:keepNext/>
        <w:keepLines/>
        <w:widowControl/>
        <w:spacing w:line="360" w:lineRule="auto"/>
        <w:rPr>
          <w:sz w:val="26"/>
          <w:szCs w:val="26"/>
        </w:rPr>
      </w:pPr>
    </w:p>
    <w:p w14:paraId="0512D639" w14:textId="2D48604A" w:rsidR="00623F17" w:rsidRPr="001F5AA6" w:rsidRDefault="00F478FE" w:rsidP="001F5AA6">
      <w:pPr>
        <w:widowControl/>
        <w:spacing w:line="360" w:lineRule="auto"/>
        <w:ind w:firstLine="1440"/>
        <w:rPr>
          <w:sz w:val="26"/>
          <w:szCs w:val="26"/>
        </w:rPr>
      </w:pPr>
      <w:r>
        <w:rPr>
          <w:color w:val="000000"/>
          <w:sz w:val="26"/>
          <w:szCs w:val="26"/>
        </w:rPr>
        <w:t xml:space="preserve">We begin by considering the nature of the petition before us, because the analysis to be applied depends on the type of filing that is under consideration.  Here, it is evident that </w:t>
      </w:r>
      <w:r w:rsidR="00850B95">
        <w:rPr>
          <w:color w:val="000000"/>
          <w:sz w:val="26"/>
          <w:szCs w:val="26"/>
        </w:rPr>
        <w:t>We-Haul Moving</w:t>
      </w:r>
      <w:r>
        <w:rPr>
          <w:color w:val="000000"/>
          <w:sz w:val="26"/>
          <w:szCs w:val="26"/>
        </w:rPr>
        <w:t xml:space="preserve"> is challenging the cancellation of its Certificate</w:t>
      </w:r>
      <w:r w:rsidR="00EE70A1">
        <w:rPr>
          <w:color w:val="000000"/>
          <w:sz w:val="26"/>
          <w:szCs w:val="26"/>
        </w:rPr>
        <w:t>s</w:t>
      </w:r>
      <w:r>
        <w:rPr>
          <w:color w:val="000000"/>
          <w:sz w:val="26"/>
          <w:szCs w:val="26"/>
        </w:rPr>
        <w:t xml:space="preserve"> and is seeking reinstatement of the authority to operate</w:t>
      </w:r>
      <w:r w:rsidR="007E4EE4">
        <w:rPr>
          <w:color w:val="000000"/>
          <w:sz w:val="26"/>
          <w:szCs w:val="26"/>
        </w:rPr>
        <w:t xml:space="preserve"> and rescission of the </w:t>
      </w:r>
      <w:r w:rsidR="00667D7A" w:rsidRPr="00F066AE">
        <w:rPr>
          <w:i/>
          <w:iCs/>
          <w:color w:val="000000"/>
          <w:sz w:val="26"/>
          <w:szCs w:val="26"/>
        </w:rPr>
        <w:t>Final Order</w:t>
      </w:r>
      <w:r w:rsidR="000E7773">
        <w:rPr>
          <w:color w:val="000000"/>
          <w:sz w:val="26"/>
          <w:szCs w:val="26"/>
        </w:rPr>
        <w:t xml:space="preserve"> </w:t>
      </w:r>
      <w:r w:rsidR="00B14C8E">
        <w:rPr>
          <w:color w:val="000000"/>
          <w:sz w:val="26"/>
          <w:szCs w:val="26"/>
        </w:rPr>
        <w:t xml:space="preserve">that </w:t>
      </w:r>
      <w:r w:rsidR="000E7773">
        <w:rPr>
          <w:sz w:val="26"/>
          <w:szCs w:val="26"/>
        </w:rPr>
        <w:t xml:space="preserve">shall </w:t>
      </w:r>
      <w:r w:rsidR="000E7773" w:rsidRPr="001F5AA6">
        <w:rPr>
          <w:sz w:val="26"/>
          <w:szCs w:val="26"/>
        </w:rPr>
        <w:t xml:space="preserve">mark the proceeding at Docket No. M-2018-3003742 closed only as it relates to </w:t>
      </w:r>
      <w:r w:rsidR="000E7773" w:rsidRPr="001F5AA6">
        <w:rPr>
          <w:sz w:val="26"/>
        </w:rPr>
        <w:t>James &amp; Debra Ament, t/a</w:t>
      </w:r>
      <w:r w:rsidR="000E7773" w:rsidRPr="001F5AA6">
        <w:rPr>
          <w:sz w:val="26"/>
          <w:szCs w:val="26"/>
        </w:rPr>
        <w:t xml:space="preserve"> We</w:t>
      </w:r>
      <w:r w:rsidR="007656DA">
        <w:rPr>
          <w:sz w:val="26"/>
          <w:szCs w:val="26"/>
        </w:rPr>
        <w:t>-</w:t>
      </w:r>
      <w:r w:rsidR="000E7773" w:rsidRPr="001F5AA6">
        <w:rPr>
          <w:sz w:val="26"/>
          <w:szCs w:val="26"/>
        </w:rPr>
        <w:t>Haul Moving.</w:t>
      </w:r>
    </w:p>
    <w:p w14:paraId="23CBFAC7" w14:textId="77777777" w:rsidR="001F5AA6" w:rsidRPr="001F5AA6" w:rsidRDefault="001F5AA6" w:rsidP="001F5AA6">
      <w:pPr>
        <w:widowControl/>
        <w:spacing w:line="360" w:lineRule="auto"/>
        <w:ind w:firstLine="1440"/>
        <w:rPr>
          <w:sz w:val="26"/>
          <w:szCs w:val="26"/>
        </w:rPr>
      </w:pPr>
    </w:p>
    <w:p w14:paraId="111677CA" w14:textId="180F8F8E" w:rsidR="00F478FE" w:rsidRPr="001F5AA6" w:rsidRDefault="00FF0127" w:rsidP="00FF0127">
      <w:pPr>
        <w:pStyle w:val="p3"/>
        <w:tabs>
          <w:tab w:val="clear" w:pos="204"/>
        </w:tabs>
        <w:spacing w:line="360" w:lineRule="auto"/>
        <w:rPr>
          <w:b/>
          <w:bCs/>
          <w:sz w:val="26"/>
          <w:szCs w:val="26"/>
        </w:rPr>
      </w:pPr>
      <w:r w:rsidRPr="001F5AA6">
        <w:rPr>
          <w:b/>
          <w:bCs/>
          <w:sz w:val="26"/>
          <w:szCs w:val="26"/>
        </w:rPr>
        <w:t>Legal Standard</w:t>
      </w:r>
    </w:p>
    <w:p w14:paraId="22A58147" w14:textId="77777777" w:rsidR="00F478FE" w:rsidRPr="001F5AA6" w:rsidRDefault="00F478FE" w:rsidP="00C27545">
      <w:pPr>
        <w:pStyle w:val="p3"/>
        <w:tabs>
          <w:tab w:val="clear" w:pos="204"/>
        </w:tabs>
        <w:spacing w:line="360" w:lineRule="auto"/>
        <w:ind w:firstLine="720"/>
        <w:rPr>
          <w:sz w:val="26"/>
          <w:szCs w:val="26"/>
        </w:rPr>
      </w:pPr>
    </w:p>
    <w:p w14:paraId="6F7E6EB9" w14:textId="5FE5DD76" w:rsidR="004B45B8" w:rsidRDefault="004B45B8" w:rsidP="004B45B8">
      <w:pPr>
        <w:keepNext/>
        <w:keepLines/>
        <w:widowControl/>
        <w:spacing w:line="360" w:lineRule="auto"/>
        <w:ind w:firstLine="1440"/>
        <w:rPr>
          <w:sz w:val="26"/>
          <w:szCs w:val="24"/>
        </w:rPr>
      </w:pPr>
      <w:r w:rsidRPr="001F5AA6">
        <w:rPr>
          <w:sz w:val="26"/>
          <w:szCs w:val="24"/>
        </w:rPr>
        <w:t xml:space="preserve">It is </w:t>
      </w:r>
      <w:r w:rsidRPr="008227DA">
        <w:rPr>
          <w:sz w:val="26"/>
          <w:szCs w:val="24"/>
        </w:rPr>
        <w:t xml:space="preserve">well settled that decisions such as whether to grant a </w:t>
      </w:r>
      <w:r>
        <w:rPr>
          <w:sz w:val="26"/>
          <w:szCs w:val="24"/>
        </w:rPr>
        <w:t>p</w:t>
      </w:r>
      <w:r w:rsidRPr="008227DA">
        <w:rPr>
          <w:sz w:val="26"/>
          <w:szCs w:val="24"/>
        </w:rPr>
        <w:t xml:space="preserve">etition for </w:t>
      </w:r>
      <w:r>
        <w:rPr>
          <w:sz w:val="26"/>
          <w:szCs w:val="24"/>
        </w:rPr>
        <w:t>r</w:t>
      </w:r>
      <w:r w:rsidRPr="008227DA">
        <w:rPr>
          <w:sz w:val="26"/>
          <w:szCs w:val="24"/>
        </w:rPr>
        <w:t xml:space="preserve">einstatement are left to the Commission’s discretion and will be reversed only if that discretion is abused.  </w:t>
      </w:r>
      <w:r w:rsidRPr="008227DA">
        <w:rPr>
          <w:i/>
          <w:sz w:val="26"/>
          <w:szCs w:val="24"/>
        </w:rPr>
        <w:t>Hoskins Taxi Service, Inc. v. Pa. PUC</w:t>
      </w:r>
      <w:r w:rsidRPr="008227DA">
        <w:rPr>
          <w:sz w:val="26"/>
          <w:szCs w:val="24"/>
        </w:rPr>
        <w:t>, 486 A.2d 1030 (Pa.</w:t>
      </w:r>
      <w:r w:rsidR="006B5593">
        <w:rPr>
          <w:sz w:val="26"/>
          <w:szCs w:val="24"/>
        </w:rPr>
        <w:t> </w:t>
      </w:r>
      <w:r w:rsidRPr="008227DA">
        <w:rPr>
          <w:sz w:val="26"/>
          <w:szCs w:val="24"/>
        </w:rPr>
        <w:t>Cmwlth.</w:t>
      </w:r>
      <w:r w:rsidR="006B5593">
        <w:rPr>
          <w:sz w:val="26"/>
          <w:szCs w:val="24"/>
        </w:rPr>
        <w:t> </w:t>
      </w:r>
      <w:r w:rsidRPr="008227DA">
        <w:rPr>
          <w:sz w:val="26"/>
          <w:szCs w:val="24"/>
        </w:rPr>
        <w:t xml:space="preserve">1985).  In ruling upon a petition for reinstatement, it is incumbent upon this Commission to examine all relevant factors to reach an equitable result.  </w:t>
      </w:r>
      <w:r w:rsidRPr="008227DA">
        <w:rPr>
          <w:i/>
          <w:sz w:val="26"/>
          <w:szCs w:val="24"/>
        </w:rPr>
        <w:t>Re</w:t>
      </w:r>
      <w:r w:rsidRPr="008227DA">
        <w:rPr>
          <w:sz w:val="26"/>
          <w:szCs w:val="24"/>
        </w:rPr>
        <w:t xml:space="preserve"> </w:t>
      </w:r>
      <w:r w:rsidRPr="008227DA">
        <w:rPr>
          <w:i/>
          <w:sz w:val="26"/>
          <w:szCs w:val="24"/>
        </w:rPr>
        <w:t>Medical Transportation, Inc.</w:t>
      </w:r>
      <w:r w:rsidRPr="008227DA">
        <w:rPr>
          <w:sz w:val="26"/>
          <w:szCs w:val="24"/>
        </w:rPr>
        <w:t>, 57 Pa. P.U.C. 79 (1983).</w:t>
      </w:r>
    </w:p>
    <w:p w14:paraId="78B86DBB" w14:textId="56568715" w:rsidR="004B45B8" w:rsidRDefault="004B45B8" w:rsidP="004B45B8">
      <w:pPr>
        <w:keepNext/>
        <w:keepLines/>
        <w:widowControl/>
        <w:spacing w:line="360" w:lineRule="auto"/>
        <w:ind w:firstLine="1440"/>
        <w:rPr>
          <w:sz w:val="26"/>
          <w:szCs w:val="24"/>
        </w:rPr>
      </w:pPr>
    </w:p>
    <w:p w14:paraId="59CA41EE" w14:textId="5B8B293C" w:rsidR="00755338" w:rsidRDefault="00755338" w:rsidP="00755338">
      <w:pPr>
        <w:widowControl/>
        <w:autoSpaceDE w:val="0"/>
        <w:autoSpaceDN w:val="0"/>
        <w:adjustRightInd w:val="0"/>
        <w:spacing w:line="360" w:lineRule="auto"/>
        <w:ind w:firstLine="1440"/>
        <w:rPr>
          <w:color w:val="000000"/>
          <w:sz w:val="26"/>
          <w:szCs w:val="26"/>
        </w:rPr>
      </w:pPr>
      <w:r>
        <w:rPr>
          <w:color w:val="000000"/>
          <w:sz w:val="26"/>
          <w:szCs w:val="26"/>
        </w:rPr>
        <w:t>The Commission has identified five factors which are particularly relevant to the determination of a petition to reinstate:</w:t>
      </w:r>
      <w:r w:rsidR="00CA4860">
        <w:rPr>
          <w:color w:val="000000"/>
          <w:sz w:val="26"/>
          <w:szCs w:val="26"/>
        </w:rPr>
        <w:t xml:space="preserve"> </w:t>
      </w:r>
      <w:r>
        <w:rPr>
          <w:color w:val="000000"/>
          <w:sz w:val="26"/>
          <w:szCs w:val="26"/>
        </w:rPr>
        <w:t xml:space="preserve"> (1) the amount of time which elapsed between the cancellation of the certificate of public convenience and the filing of the petition to reinstate; (2) whether the petitioner has a record of habitually violating the Code or the Commission’s Regulations; (3) the reasonableness of the excuse given for the violation that caused the certificate to be canceled</w:t>
      </w:r>
      <w:r>
        <w:rPr>
          <w:sz w:val="26"/>
          <w:szCs w:val="26"/>
        </w:rPr>
        <w:t xml:space="preserve">; </w:t>
      </w:r>
      <w:r>
        <w:rPr>
          <w:color w:val="000000"/>
          <w:sz w:val="26"/>
          <w:szCs w:val="26"/>
        </w:rPr>
        <w:t xml:space="preserve">(4) whether the petitioner has implemented procedures to prevent a recurrence of the circumstances giving rise to the subject complaint; and (5) whether the petitioner is in compliance with the requirement </w:t>
      </w:r>
      <w:r>
        <w:rPr>
          <w:color w:val="000000"/>
          <w:sz w:val="26"/>
          <w:szCs w:val="26"/>
        </w:rPr>
        <w:lastRenderedPageBreak/>
        <w:t xml:space="preserve">that all assessments must be current prior to reinstatement.  </w:t>
      </w:r>
      <w:r>
        <w:rPr>
          <w:i/>
          <w:iCs/>
          <w:color w:val="000000"/>
          <w:sz w:val="26"/>
          <w:szCs w:val="26"/>
        </w:rPr>
        <w:t>See, e.g.,</w:t>
      </w:r>
      <w:r>
        <w:rPr>
          <w:color w:val="000000"/>
          <w:sz w:val="26"/>
          <w:szCs w:val="26"/>
        </w:rPr>
        <w:t xml:space="preserve"> </w:t>
      </w:r>
      <w:r>
        <w:rPr>
          <w:i/>
          <w:iCs/>
          <w:color w:val="000000"/>
          <w:sz w:val="26"/>
          <w:szCs w:val="26"/>
        </w:rPr>
        <w:t>Pa. PUC v. Limo Today, Inc.</w:t>
      </w:r>
      <w:r>
        <w:rPr>
          <w:color w:val="000000"/>
          <w:sz w:val="26"/>
          <w:szCs w:val="26"/>
        </w:rPr>
        <w:t>,</w:t>
      </w:r>
      <w:r>
        <w:rPr>
          <w:i/>
          <w:iCs/>
          <w:color w:val="000000"/>
          <w:sz w:val="26"/>
          <w:szCs w:val="26"/>
        </w:rPr>
        <w:t xml:space="preserve"> </w:t>
      </w:r>
      <w:r>
        <w:rPr>
          <w:color w:val="000000"/>
          <w:sz w:val="26"/>
          <w:szCs w:val="26"/>
        </w:rPr>
        <w:t>Docket No. A-00124027 (Order entered August 27, 2020);</w:t>
      </w:r>
      <w:r>
        <w:rPr>
          <w:i/>
          <w:iCs/>
          <w:color w:val="000000"/>
          <w:sz w:val="26"/>
          <w:szCs w:val="26"/>
        </w:rPr>
        <w:t xml:space="preserve"> Re: M.S. Carriers, Inc.</w:t>
      </w:r>
      <w:r>
        <w:rPr>
          <w:color w:val="000000"/>
          <w:sz w:val="26"/>
          <w:szCs w:val="26"/>
        </w:rPr>
        <w:t xml:space="preserve">, Docket No. A-00110601 (Order entered May 4, 1999); </w:t>
      </w:r>
      <w:r>
        <w:rPr>
          <w:i/>
          <w:iCs/>
          <w:color w:val="000000"/>
          <w:sz w:val="26"/>
          <w:szCs w:val="26"/>
        </w:rPr>
        <w:t>Pa.</w:t>
      </w:r>
      <w:r>
        <w:rPr>
          <w:color w:val="000000"/>
          <w:sz w:val="26"/>
          <w:szCs w:val="26"/>
        </w:rPr>
        <w:t xml:space="preserve"> </w:t>
      </w:r>
      <w:r>
        <w:rPr>
          <w:i/>
          <w:iCs/>
          <w:color w:val="000000"/>
          <w:sz w:val="26"/>
          <w:szCs w:val="26"/>
        </w:rPr>
        <w:t>PUC v. Grimm Motors</w:t>
      </w:r>
      <w:r>
        <w:rPr>
          <w:color w:val="000000"/>
          <w:sz w:val="26"/>
          <w:szCs w:val="26"/>
        </w:rPr>
        <w:t xml:space="preserve">, Docket No. A-00111048, </w:t>
      </w:r>
      <w:r>
        <w:rPr>
          <w:i/>
          <w:iCs/>
          <w:color w:val="000000"/>
          <w:sz w:val="26"/>
          <w:szCs w:val="26"/>
        </w:rPr>
        <w:t>et al.</w:t>
      </w:r>
      <w:r>
        <w:rPr>
          <w:color w:val="000000"/>
          <w:sz w:val="26"/>
          <w:szCs w:val="26"/>
        </w:rPr>
        <w:t xml:space="preserve"> (Order entered May 1, 1998); </w:t>
      </w:r>
      <w:r>
        <w:rPr>
          <w:i/>
          <w:iCs/>
          <w:sz w:val="26"/>
          <w:szCs w:val="26"/>
        </w:rPr>
        <w:t>Re: Bishop</w:t>
      </w:r>
      <w:r>
        <w:rPr>
          <w:sz w:val="26"/>
          <w:szCs w:val="26"/>
        </w:rPr>
        <w:t>, 58 Pa. P.U.C. 519 (1984)</w:t>
      </w:r>
      <w:r>
        <w:rPr>
          <w:color w:val="000000"/>
          <w:sz w:val="26"/>
          <w:szCs w:val="26"/>
        </w:rPr>
        <w:t>.</w:t>
      </w:r>
      <w:bookmarkStart w:id="4" w:name="co_pp_sp_999_2_1"/>
      <w:bookmarkEnd w:id="4"/>
    </w:p>
    <w:p w14:paraId="3F503F7F" w14:textId="77777777" w:rsidR="00755338" w:rsidRDefault="00755338" w:rsidP="00755338">
      <w:pPr>
        <w:widowControl/>
        <w:spacing w:line="360" w:lineRule="auto"/>
        <w:ind w:firstLine="1440"/>
        <w:rPr>
          <w:spacing w:val="-3"/>
          <w:sz w:val="26"/>
        </w:rPr>
      </w:pPr>
    </w:p>
    <w:p w14:paraId="04A0C488" w14:textId="14C8C8F4" w:rsidR="00755338" w:rsidRDefault="00755338" w:rsidP="00755338">
      <w:pPr>
        <w:widowControl/>
        <w:spacing w:line="360" w:lineRule="auto"/>
        <w:ind w:firstLine="1440"/>
        <w:rPr>
          <w:sz w:val="26"/>
          <w:szCs w:val="26"/>
        </w:rPr>
      </w:pPr>
      <w:r>
        <w:rPr>
          <w:spacing w:val="-3"/>
          <w:sz w:val="26"/>
        </w:rPr>
        <w:t xml:space="preserve">Finally, </w:t>
      </w:r>
      <w:r>
        <w:rPr>
          <w:sz w:val="26"/>
          <w:szCs w:val="26"/>
        </w:rPr>
        <w:t xml:space="preserve">we are not required to consider expressly or at length each contention or argument raised in the Petition.  </w:t>
      </w:r>
      <w:r>
        <w:rPr>
          <w:rStyle w:val="Emphasis"/>
          <w:color w:val="000000"/>
          <w:sz w:val="26"/>
          <w:szCs w:val="26"/>
        </w:rPr>
        <w:t xml:space="preserve">Consolidated Rail Corp. v. Pa. PUC, </w:t>
      </w:r>
      <w:r>
        <w:rPr>
          <w:sz w:val="26"/>
          <w:szCs w:val="26"/>
        </w:rPr>
        <w:t>625 A.2d 741 (Pa. Cmwlth. 1993);</w:t>
      </w:r>
      <w:r>
        <w:rPr>
          <w:color w:val="000000"/>
          <w:sz w:val="26"/>
          <w:szCs w:val="26"/>
        </w:rPr>
        <w:t xml:space="preserve"> </w:t>
      </w:r>
      <w:r>
        <w:rPr>
          <w:i/>
          <w:iCs/>
          <w:color w:val="000000"/>
          <w:sz w:val="26"/>
          <w:szCs w:val="26"/>
        </w:rPr>
        <w:t xml:space="preserve">see </w:t>
      </w:r>
      <w:r>
        <w:rPr>
          <w:i/>
          <w:color w:val="000000"/>
          <w:sz w:val="26"/>
          <w:szCs w:val="26"/>
        </w:rPr>
        <w:t>also</w:t>
      </w:r>
      <w:r>
        <w:rPr>
          <w:rStyle w:val="Emphasis"/>
          <w:color w:val="000000"/>
          <w:sz w:val="26"/>
          <w:szCs w:val="26"/>
        </w:rPr>
        <w:t xml:space="preserve"> University of Pennsylvania v. Pa. PUC</w:t>
      </w:r>
      <w:r>
        <w:rPr>
          <w:sz w:val="26"/>
          <w:szCs w:val="26"/>
        </w:rPr>
        <w:t xml:space="preserve">, 485 A.2d 1217 (Pa. Cmwlth. 1984). </w:t>
      </w:r>
      <w:r w:rsidR="00A4274F">
        <w:rPr>
          <w:sz w:val="26"/>
          <w:szCs w:val="26"/>
        </w:rPr>
        <w:t xml:space="preserve"> Therefore, </w:t>
      </w:r>
      <w:r>
        <w:rPr>
          <w:sz w:val="26"/>
          <w:szCs w:val="26"/>
        </w:rPr>
        <w:t>any issue that we do not specifically address or delineate in this decision shall be deemed to have been duly considered and denied without further discussion.</w:t>
      </w:r>
    </w:p>
    <w:p w14:paraId="26A03D45" w14:textId="77777777" w:rsidR="00755338" w:rsidRDefault="00755338" w:rsidP="00755338">
      <w:pPr>
        <w:widowControl/>
        <w:spacing w:line="360" w:lineRule="auto"/>
        <w:rPr>
          <w:sz w:val="26"/>
          <w:szCs w:val="26"/>
        </w:rPr>
      </w:pPr>
    </w:p>
    <w:p w14:paraId="6C5B4BD1" w14:textId="77777777" w:rsidR="00755338" w:rsidRDefault="00755338" w:rsidP="00755338">
      <w:pPr>
        <w:keepNext/>
        <w:keepLines/>
        <w:widowControl/>
        <w:spacing w:line="360" w:lineRule="auto"/>
        <w:rPr>
          <w:b/>
          <w:sz w:val="26"/>
          <w:szCs w:val="26"/>
        </w:rPr>
      </w:pPr>
      <w:r>
        <w:rPr>
          <w:b/>
          <w:sz w:val="26"/>
          <w:szCs w:val="26"/>
        </w:rPr>
        <w:t>Disposition</w:t>
      </w:r>
    </w:p>
    <w:p w14:paraId="1159C634" w14:textId="77777777" w:rsidR="00637AD6" w:rsidRDefault="00637AD6" w:rsidP="00637AD6">
      <w:pPr>
        <w:widowControl/>
        <w:autoSpaceDE w:val="0"/>
        <w:autoSpaceDN w:val="0"/>
        <w:adjustRightInd w:val="0"/>
        <w:spacing w:line="360" w:lineRule="auto"/>
        <w:ind w:firstLine="1440"/>
        <w:rPr>
          <w:sz w:val="26"/>
          <w:szCs w:val="26"/>
        </w:rPr>
      </w:pPr>
    </w:p>
    <w:p w14:paraId="14C76202" w14:textId="4F119886" w:rsidR="008B4D8B" w:rsidRDefault="00637AD6" w:rsidP="008B4D8B">
      <w:pPr>
        <w:spacing w:line="360" w:lineRule="auto"/>
        <w:ind w:firstLine="1440"/>
        <w:rPr>
          <w:sz w:val="26"/>
        </w:rPr>
      </w:pPr>
      <w:r>
        <w:rPr>
          <w:sz w:val="26"/>
          <w:szCs w:val="26"/>
        </w:rPr>
        <w:t>Based upon our review of the record and the applicable law, we shall grant</w:t>
      </w:r>
      <w:r>
        <w:rPr>
          <w:color w:val="000000"/>
          <w:sz w:val="26"/>
        </w:rPr>
        <w:t xml:space="preserve"> the Petition, and reinstate </w:t>
      </w:r>
      <w:r w:rsidR="002D771C">
        <w:rPr>
          <w:color w:val="000000"/>
          <w:sz w:val="26"/>
        </w:rPr>
        <w:t xml:space="preserve">We-Haul Moving’s </w:t>
      </w:r>
      <w:r>
        <w:rPr>
          <w:color w:val="000000"/>
          <w:sz w:val="26"/>
        </w:rPr>
        <w:t>Certificate</w:t>
      </w:r>
      <w:r w:rsidR="00EE70A1">
        <w:rPr>
          <w:color w:val="000000"/>
          <w:sz w:val="26"/>
        </w:rPr>
        <w:t>s</w:t>
      </w:r>
      <w:r>
        <w:rPr>
          <w:color w:val="000000"/>
          <w:sz w:val="26"/>
        </w:rPr>
        <w:t xml:space="preserve"> subject to the conditions enumerated herein.  </w:t>
      </w:r>
      <w:r w:rsidR="008B4D8B" w:rsidRPr="003A2088">
        <w:rPr>
          <w:sz w:val="26"/>
        </w:rPr>
        <w:t>We note that although the sole reason for the cancellation of the Petitioner’s C</w:t>
      </w:r>
      <w:r w:rsidR="008B4D8B">
        <w:rPr>
          <w:sz w:val="26"/>
        </w:rPr>
        <w:t>PC</w:t>
      </w:r>
      <w:r w:rsidR="00F74BDD">
        <w:rPr>
          <w:sz w:val="26"/>
        </w:rPr>
        <w:t>s</w:t>
      </w:r>
      <w:r w:rsidR="008B4D8B" w:rsidRPr="003A2088">
        <w:rPr>
          <w:sz w:val="26"/>
        </w:rPr>
        <w:t xml:space="preserve"> was failure to </w:t>
      </w:r>
      <w:r w:rsidR="008B4D8B">
        <w:rPr>
          <w:sz w:val="26"/>
        </w:rPr>
        <w:t xml:space="preserve">respond to the </w:t>
      </w:r>
      <w:r w:rsidR="008B4D8B">
        <w:rPr>
          <w:i/>
          <w:iCs/>
          <w:sz w:val="26"/>
        </w:rPr>
        <w:t xml:space="preserve">Tentative Order </w:t>
      </w:r>
      <w:r w:rsidR="008B4D8B">
        <w:rPr>
          <w:sz w:val="26"/>
        </w:rPr>
        <w:t>and, therefore, remain in non-compliance for failing to file the required annual assessment report and/or fail</w:t>
      </w:r>
      <w:r w:rsidR="00832F69">
        <w:rPr>
          <w:sz w:val="26"/>
        </w:rPr>
        <w:t>ing</w:t>
      </w:r>
      <w:r w:rsidR="008B4D8B">
        <w:rPr>
          <w:sz w:val="26"/>
        </w:rPr>
        <w:t xml:space="preserve"> to establish that they have operated continuously</w:t>
      </w:r>
      <w:r w:rsidR="008B4D8B" w:rsidRPr="003A2088">
        <w:rPr>
          <w:sz w:val="26"/>
        </w:rPr>
        <w:t xml:space="preserve">, we find it necessary to evaluate all five factors in deciding whether to grant or deny the Petition.  </w:t>
      </w:r>
    </w:p>
    <w:p w14:paraId="4007A1D8" w14:textId="77777777" w:rsidR="008B4D8B" w:rsidRPr="00F61659" w:rsidRDefault="008B4D8B" w:rsidP="008B4D8B">
      <w:pPr>
        <w:spacing w:line="360" w:lineRule="auto"/>
        <w:ind w:firstLine="1440"/>
        <w:rPr>
          <w:sz w:val="26"/>
        </w:rPr>
      </w:pPr>
    </w:p>
    <w:p w14:paraId="7FD8C15E" w14:textId="77777777" w:rsidR="008B4D8B" w:rsidRDefault="008B4D8B" w:rsidP="008B4D8B">
      <w:pPr>
        <w:widowControl/>
        <w:suppressAutoHyphens/>
        <w:spacing w:line="360" w:lineRule="auto"/>
        <w:ind w:firstLine="1440"/>
        <w:rPr>
          <w:i/>
          <w:sz w:val="26"/>
          <w:szCs w:val="26"/>
        </w:rPr>
      </w:pPr>
      <w:r w:rsidRPr="00ED0E62">
        <w:rPr>
          <w:sz w:val="26"/>
        </w:rPr>
        <w:t xml:space="preserve">The first factor relevant to the determination of whether a petition for reinstatement should be granted is the amount of time a certificate remains dormant.  When the period of dormancy is short, reinstatement can be treated solely as a matter between a petitioner and the Commission.  </w:t>
      </w:r>
      <w:r w:rsidRPr="00ED0E62">
        <w:rPr>
          <w:i/>
          <w:sz w:val="26"/>
        </w:rPr>
        <w:t xml:space="preserve">Application of Michael </w:t>
      </w:r>
      <w:proofErr w:type="spellStart"/>
      <w:r w:rsidRPr="00ED0E62">
        <w:rPr>
          <w:i/>
          <w:sz w:val="26"/>
        </w:rPr>
        <w:t>LoRusso</w:t>
      </w:r>
      <w:proofErr w:type="spellEnd"/>
      <w:r w:rsidRPr="00ED0E62">
        <w:rPr>
          <w:i/>
          <w:sz w:val="26"/>
        </w:rPr>
        <w:t>, t/d/b/a Elegance Limousine Service</w:t>
      </w:r>
      <w:r w:rsidRPr="00ED0E62">
        <w:rPr>
          <w:sz w:val="26"/>
        </w:rPr>
        <w:t>, 1999 Pa. PUC LEXIS 14, at</w:t>
      </w:r>
      <w:r>
        <w:rPr>
          <w:sz w:val="26"/>
        </w:rPr>
        <w:t xml:space="preserve"> </w:t>
      </w:r>
      <w:r w:rsidRPr="00ED0E62">
        <w:rPr>
          <w:sz w:val="26"/>
        </w:rPr>
        <w:t>5</w:t>
      </w:r>
      <w:r>
        <w:rPr>
          <w:sz w:val="26"/>
        </w:rPr>
        <w:t xml:space="preserve"> (1999)</w:t>
      </w:r>
      <w:r w:rsidRPr="00ED0E62">
        <w:rPr>
          <w:sz w:val="26"/>
        </w:rPr>
        <w:t xml:space="preserve">.  The longer this </w:t>
      </w:r>
      <w:r w:rsidRPr="00ED0E62">
        <w:rPr>
          <w:sz w:val="26"/>
        </w:rPr>
        <w:lastRenderedPageBreak/>
        <w:t xml:space="preserve">period becomes, the more likely it is that another carrier would rely on the cancellation as being </w:t>
      </w:r>
      <w:r w:rsidRPr="00341CDE">
        <w:rPr>
          <w:sz w:val="26"/>
          <w:szCs w:val="26"/>
        </w:rPr>
        <w:t xml:space="preserve">permanent and formulate plans to fulfill the dormant service.  </w:t>
      </w:r>
      <w:r w:rsidRPr="00341CDE">
        <w:rPr>
          <w:i/>
          <w:sz w:val="26"/>
          <w:szCs w:val="26"/>
        </w:rPr>
        <w:t xml:space="preserve">Id.  </w:t>
      </w:r>
    </w:p>
    <w:p w14:paraId="3437FC29" w14:textId="40A9E2B4" w:rsidR="00637AD6" w:rsidRDefault="00637AD6" w:rsidP="00637AD6">
      <w:pPr>
        <w:widowControl/>
        <w:autoSpaceDE w:val="0"/>
        <w:autoSpaceDN w:val="0"/>
        <w:adjustRightInd w:val="0"/>
        <w:spacing w:line="360" w:lineRule="auto"/>
        <w:ind w:firstLine="1440"/>
        <w:rPr>
          <w:color w:val="000000"/>
          <w:sz w:val="26"/>
          <w:szCs w:val="26"/>
        </w:rPr>
      </w:pPr>
    </w:p>
    <w:p w14:paraId="478912A0" w14:textId="22DA6D7C" w:rsidR="001801F5" w:rsidRPr="001801F5" w:rsidRDefault="007E1404" w:rsidP="00341CDE">
      <w:pPr>
        <w:widowControl/>
        <w:suppressAutoHyphens/>
        <w:spacing w:line="360" w:lineRule="auto"/>
        <w:ind w:firstLine="1440"/>
        <w:rPr>
          <w:iCs/>
          <w:sz w:val="26"/>
          <w:szCs w:val="26"/>
        </w:rPr>
      </w:pPr>
      <w:r>
        <w:rPr>
          <w:sz w:val="26"/>
        </w:rPr>
        <w:t>We</w:t>
      </w:r>
      <w:r w:rsidR="00754D2F">
        <w:rPr>
          <w:sz w:val="26"/>
        </w:rPr>
        <w:t>-</w:t>
      </w:r>
      <w:r>
        <w:rPr>
          <w:sz w:val="26"/>
        </w:rPr>
        <w:t>Haul Moving’s</w:t>
      </w:r>
      <w:r w:rsidR="001801F5">
        <w:rPr>
          <w:iCs/>
          <w:sz w:val="26"/>
          <w:szCs w:val="26"/>
        </w:rPr>
        <w:t xml:space="preserve"> CPC</w:t>
      </w:r>
      <w:r>
        <w:rPr>
          <w:iCs/>
          <w:sz w:val="26"/>
          <w:szCs w:val="26"/>
        </w:rPr>
        <w:t>s</w:t>
      </w:r>
      <w:r w:rsidR="001801F5">
        <w:rPr>
          <w:iCs/>
          <w:sz w:val="26"/>
          <w:szCs w:val="26"/>
        </w:rPr>
        <w:t xml:space="preserve"> </w:t>
      </w:r>
      <w:r>
        <w:rPr>
          <w:iCs/>
          <w:sz w:val="26"/>
          <w:szCs w:val="26"/>
        </w:rPr>
        <w:t>were</w:t>
      </w:r>
      <w:r w:rsidR="001801F5">
        <w:rPr>
          <w:iCs/>
          <w:sz w:val="26"/>
          <w:szCs w:val="26"/>
        </w:rPr>
        <w:t xml:space="preserve"> cancelled by </w:t>
      </w:r>
      <w:r w:rsidR="00A91F69">
        <w:rPr>
          <w:iCs/>
          <w:sz w:val="26"/>
          <w:szCs w:val="26"/>
        </w:rPr>
        <w:t xml:space="preserve">the </w:t>
      </w:r>
      <w:r w:rsidR="001801F5" w:rsidRPr="001801F5">
        <w:rPr>
          <w:i/>
          <w:sz w:val="26"/>
          <w:szCs w:val="26"/>
        </w:rPr>
        <w:t>Final Order</w:t>
      </w:r>
      <w:r w:rsidR="001801F5">
        <w:rPr>
          <w:iCs/>
          <w:sz w:val="26"/>
          <w:szCs w:val="26"/>
        </w:rPr>
        <w:t xml:space="preserve"> issued on </w:t>
      </w:r>
      <w:r w:rsidR="00DA0B17">
        <w:rPr>
          <w:iCs/>
          <w:sz w:val="26"/>
          <w:szCs w:val="26"/>
        </w:rPr>
        <w:t xml:space="preserve">November </w:t>
      </w:r>
      <w:r w:rsidR="005C7DC1">
        <w:rPr>
          <w:iCs/>
          <w:sz w:val="26"/>
          <w:szCs w:val="26"/>
        </w:rPr>
        <w:t>8,</w:t>
      </w:r>
      <w:r w:rsidR="00047810">
        <w:rPr>
          <w:iCs/>
          <w:sz w:val="26"/>
          <w:szCs w:val="26"/>
        </w:rPr>
        <w:t xml:space="preserve"> </w:t>
      </w:r>
      <w:r w:rsidR="005C7DC1">
        <w:rPr>
          <w:iCs/>
          <w:sz w:val="26"/>
          <w:szCs w:val="26"/>
        </w:rPr>
        <w:t>2018</w:t>
      </w:r>
      <w:r w:rsidR="001801F5">
        <w:rPr>
          <w:iCs/>
          <w:sz w:val="26"/>
          <w:szCs w:val="26"/>
        </w:rPr>
        <w:t xml:space="preserve">, and </w:t>
      </w:r>
      <w:r w:rsidR="00C60E44">
        <w:rPr>
          <w:sz w:val="26"/>
        </w:rPr>
        <w:t>We</w:t>
      </w:r>
      <w:r w:rsidR="00754D2F">
        <w:rPr>
          <w:sz w:val="26"/>
        </w:rPr>
        <w:t>-</w:t>
      </w:r>
      <w:r w:rsidR="00C60E44">
        <w:rPr>
          <w:sz w:val="26"/>
        </w:rPr>
        <w:t>Haul Moving’s</w:t>
      </w:r>
      <w:r w:rsidR="001801F5">
        <w:rPr>
          <w:iCs/>
          <w:sz w:val="26"/>
          <w:szCs w:val="26"/>
        </w:rPr>
        <w:t xml:space="preserve"> filed the instant Petition on </w:t>
      </w:r>
      <w:r w:rsidR="005C7DC1">
        <w:rPr>
          <w:iCs/>
          <w:sz w:val="26"/>
          <w:szCs w:val="26"/>
        </w:rPr>
        <w:t>February</w:t>
      </w:r>
      <w:r w:rsidR="002A54A7">
        <w:rPr>
          <w:iCs/>
          <w:sz w:val="26"/>
          <w:szCs w:val="26"/>
        </w:rPr>
        <w:t> </w:t>
      </w:r>
      <w:r w:rsidR="005C7DC1">
        <w:rPr>
          <w:iCs/>
          <w:sz w:val="26"/>
          <w:szCs w:val="26"/>
        </w:rPr>
        <w:t>24,</w:t>
      </w:r>
      <w:r w:rsidR="002A54A7">
        <w:rPr>
          <w:iCs/>
          <w:sz w:val="26"/>
          <w:szCs w:val="26"/>
        </w:rPr>
        <w:t> </w:t>
      </w:r>
      <w:r w:rsidR="00430158">
        <w:rPr>
          <w:iCs/>
          <w:sz w:val="26"/>
          <w:szCs w:val="26"/>
        </w:rPr>
        <w:t>2020.</w:t>
      </w:r>
      <w:r w:rsidR="001801F5">
        <w:rPr>
          <w:iCs/>
          <w:sz w:val="26"/>
          <w:szCs w:val="26"/>
        </w:rPr>
        <w:t xml:space="preserve">  </w:t>
      </w:r>
      <w:r w:rsidR="00C60E44">
        <w:rPr>
          <w:sz w:val="26"/>
        </w:rPr>
        <w:t>We</w:t>
      </w:r>
      <w:r w:rsidR="00754D2F">
        <w:rPr>
          <w:sz w:val="26"/>
        </w:rPr>
        <w:t>-</w:t>
      </w:r>
      <w:r w:rsidR="00C60E44">
        <w:rPr>
          <w:sz w:val="26"/>
        </w:rPr>
        <w:t xml:space="preserve">Haul Moving </w:t>
      </w:r>
      <w:r w:rsidR="001801F5">
        <w:rPr>
          <w:iCs/>
          <w:sz w:val="26"/>
          <w:szCs w:val="26"/>
        </w:rPr>
        <w:t xml:space="preserve">avers that the </w:t>
      </w:r>
      <w:r w:rsidR="00BB640E">
        <w:rPr>
          <w:iCs/>
          <w:sz w:val="26"/>
          <w:szCs w:val="26"/>
        </w:rPr>
        <w:t>non</w:t>
      </w:r>
      <w:r w:rsidR="009B0058">
        <w:rPr>
          <w:iCs/>
          <w:sz w:val="26"/>
          <w:szCs w:val="26"/>
        </w:rPr>
        <w:t xml:space="preserve">-compliance with </w:t>
      </w:r>
      <w:r w:rsidR="00BE105B">
        <w:rPr>
          <w:iCs/>
          <w:sz w:val="26"/>
          <w:szCs w:val="26"/>
        </w:rPr>
        <w:t>filing yearly assessments and</w:t>
      </w:r>
      <w:r w:rsidR="001801F5">
        <w:rPr>
          <w:iCs/>
          <w:sz w:val="26"/>
          <w:szCs w:val="26"/>
        </w:rPr>
        <w:t xml:space="preserve"> filing the instant Petition was caused by the fact that</w:t>
      </w:r>
      <w:r w:rsidR="00C60E44" w:rsidRPr="00C60E44">
        <w:rPr>
          <w:sz w:val="26"/>
        </w:rPr>
        <w:t xml:space="preserve"> </w:t>
      </w:r>
      <w:r w:rsidR="00C60E44">
        <w:rPr>
          <w:sz w:val="26"/>
        </w:rPr>
        <w:t>We</w:t>
      </w:r>
      <w:r w:rsidR="00754D2F">
        <w:rPr>
          <w:sz w:val="26"/>
        </w:rPr>
        <w:t>-</w:t>
      </w:r>
      <w:r w:rsidR="00C60E44">
        <w:rPr>
          <w:sz w:val="26"/>
        </w:rPr>
        <w:t>Haul Moving</w:t>
      </w:r>
      <w:r w:rsidR="001801F5">
        <w:rPr>
          <w:iCs/>
          <w:sz w:val="26"/>
          <w:szCs w:val="26"/>
        </w:rPr>
        <w:t xml:space="preserve"> was never served </w:t>
      </w:r>
      <w:r w:rsidR="003B4CA2">
        <w:rPr>
          <w:iCs/>
          <w:sz w:val="26"/>
          <w:szCs w:val="26"/>
        </w:rPr>
        <w:t xml:space="preserve">with </w:t>
      </w:r>
      <w:r w:rsidR="00176F1D">
        <w:rPr>
          <w:iCs/>
          <w:sz w:val="26"/>
          <w:szCs w:val="26"/>
        </w:rPr>
        <w:t xml:space="preserve">assessment forms </w:t>
      </w:r>
      <w:r w:rsidR="00FF2EEC">
        <w:rPr>
          <w:iCs/>
          <w:sz w:val="26"/>
          <w:szCs w:val="26"/>
        </w:rPr>
        <w:t xml:space="preserve">nor </w:t>
      </w:r>
      <w:r w:rsidR="003B4CA2">
        <w:rPr>
          <w:iCs/>
          <w:sz w:val="26"/>
          <w:szCs w:val="26"/>
        </w:rPr>
        <w:t xml:space="preserve">the </w:t>
      </w:r>
      <w:r w:rsidR="00AD3158">
        <w:rPr>
          <w:iCs/>
          <w:sz w:val="26"/>
          <w:szCs w:val="26"/>
        </w:rPr>
        <w:t>Commission’s</w:t>
      </w:r>
      <w:r w:rsidR="00AD3158" w:rsidRPr="003B4CA2">
        <w:rPr>
          <w:i/>
          <w:sz w:val="26"/>
          <w:szCs w:val="26"/>
        </w:rPr>
        <w:t xml:space="preserve"> </w:t>
      </w:r>
      <w:r w:rsidR="003B4CA2" w:rsidRPr="003B4CA2">
        <w:rPr>
          <w:i/>
          <w:sz w:val="26"/>
          <w:szCs w:val="26"/>
        </w:rPr>
        <w:t>Tentative Order</w:t>
      </w:r>
      <w:r w:rsidR="003B4CA2">
        <w:rPr>
          <w:iCs/>
          <w:sz w:val="26"/>
          <w:szCs w:val="26"/>
        </w:rPr>
        <w:t xml:space="preserve"> </w:t>
      </w:r>
      <w:r w:rsidR="00FF2EEC">
        <w:rPr>
          <w:iCs/>
          <w:sz w:val="26"/>
          <w:szCs w:val="26"/>
        </w:rPr>
        <w:t xml:space="preserve">and </w:t>
      </w:r>
      <w:r w:rsidR="003B4CA2" w:rsidRPr="003B4CA2">
        <w:rPr>
          <w:i/>
          <w:sz w:val="26"/>
          <w:szCs w:val="26"/>
        </w:rPr>
        <w:t>Final Order</w:t>
      </w:r>
      <w:r w:rsidR="00FC261E">
        <w:rPr>
          <w:i/>
          <w:sz w:val="26"/>
          <w:szCs w:val="26"/>
        </w:rPr>
        <w:t xml:space="preserve"> </w:t>
      </w:r>
      <w:r w:rsidR="00FC261E">
        <w:rPr>
          <w:iCs/>
          <w:sz w:val="26"/>
          <w:szCs w:val="26"/>
        </w:rPr>
        <w:t xml:space="preserve">because </w:t>
      </w:r>
      <w:r w:rsidR="0082733A">
        <w:rPr>
          <w:iCs/>
          <w:sz w:val="26"/>
          <w:szCs w:val="26"/>
        </w:rPr>
        <w:t xml:space="preserve">of a clerical </w:t>
      </w:r>
      <w:r w:rsidR="00B47C62">
        <w:rPr>
          <w:iCs/>
          <w:sz w:val="26"/>
          <w:szCs w:val="26"/>
        </w:rPr>
        <w:t>error that caused mail to be sent to the wrong address</w:t>
      </w:r>
      <w:r w:rsidR="003B4CA2">
        <w:rPr>
          <w:iCs/>
          <w:sz w:val="26"/>
          <w:szCs w:val="26"/>
        </w:rPr>
        <w:t>.</w:t>
      </w:r>
      <w:r w:rsidR="00DB660E">
        <w:rPr>
          <w:iCs/>
          <w:sz w:val="26"/>
          <w:szCs w:val="26"/>
        </w:rPr>
        <w:t xml:space="preserve"> </w:t>
      </w:r>
      <w:r w:rsidR="008375C8">
        <w:rPr>
          <w:iCs/>
          <w:sz w:val="26"/>
          <w:szCs w:val="26"/>
        </w:rPr>
        <w:t xml:space="preserve"> </w:t>
      </w:r>
      <w:r w:rsidR="00BD6524">
        <w:rPr>
          <w:iCs/>
          <w:sz w:val="26"/>
          <w:szCs w:val="26"/>
        </w:rPr>
        <w:t xml:space="preserve">Furthermore, while </w:t>
      </w:r>
      <w:r w:rsidR="00C60E44">
        <w:rPr>
          <w:sz w:val="26"/>
        </w:rPr>
        <w:t>We</w:t>
      </w:r>
      <w:r w:rsidR="00754D2F">
        <w:rPr>
          <w:sz w:val="26"/>
        </w:rPr>
        <w:t>-</w:t>
      </w:r>
      <w:r w:rsidR="00C60E44">
        <w:rPr>
          <w:sz w:val="26"/>
        </w:rPr>
        <w:t xml:space="preserve">Haul Moving </w:t>
      </w:r>
      <w:r w:rsidR="00BD6524">
        <w:rPr>
          <w:iCs/>
          <w:sz w:val="26"/>
          <w:szCs w:val="26"/>
        </w:rPr>
        <w:t xml:space="preserve">maintains that </w:t>
      </w:r>
      <w:r w:rsidR="00EF280E">
        <w:rPr>
          <w:iCs/>
          <w:sz w:val="26"/>
          <w:szCs w:val="26"/>
        </w:rPr>
        <w:t xml:space="preserve">since </w:t>
      </w:r>
      <w:r w:rsidR="00BD6524">
        <w:rPr>
          <w:iCs/>
          <w:sz w:val="26"/>
          <w:szCs w:val="26"/>
        </w:rPr>
        <w:t xml:space="preserve">it was never served with the </w:t>
      </w:r>
      <w:r w:rsidR="0090744E">
        <w:rPr>
          <w:iCs/>
          <w:sz w:val="26"/>
          <w:szCs w:val="26"/>
        </w:rPr>
        <w:t>correspon</w:t>
      </w:r>
      <w:r w:rsidR="00BB7A67">
        <w:rPr>
          <w:iCs/>
          <w:sz w:val="26"/>
          <w:szCs w:val="26"/>
        </w:rPr>
        <w:t>de</w:t>
      </w:r>
      <w:r w:rsidR="0090744E">
        <w:rPr>
          <w:iCs/>
          <w:sz w:val="26"/>
          <w:szCs w:val="26"/>
        </w:rPr>
        <w:t>nce</w:t>
      </w:r>
      <w:r w:rsidR="00BD6524">
        <w:rPr>
          <w:iCs/>
          <w:sz w:val="26"/>
          <w:szCs w:val="26"/>
        </w:rPr>
        <w:t xml:space="preserve"> </w:t>
      </w:r>
      <w:r w:rsidR="00BB7A67">
        <w:rPr>
          <w:iCs/>
          <w:sz w:val="26"/>
          <w:szCs w:val="26"/>
        </w:rPr>
        <w:t xml:space="preserve">and mail </w:t>
      </w:r>
      <w:r w:rsidR="00766E3B">
        <w:rPr>
          <w:iCs/>
          <w:sz w:val="26"/>
          <w:szCs w:val="26"/>
        </w:rPr>
        <w:t>at the correct address</w:t>
      </w:r>
      <w:r w:rsidR="006C174D">
        <w:rPr>
          <w:iCs/>
          <w:sz w:val="26"/>
          <w:szCs w:val="26"/>
        </w:rPr>
        <w:t>, it did not know</w:t>
      </w:r>
      <w:r w:rsidR="00EE23D5">
        <w:rPr>
          <w:iCs/>
          <w:sz w:val="26"/>
          <w:szCs w:val="26"/>
        </w:rPr>
        <w:t xml:space="preserve"> </w:t>
      </w:r>
      <w:r w:rsidR="00320CD1">
        <w:rPr>
          <w:iCs/>
          <w:sz w:val="26"/>
          <w:szCs w:val="26"/>
        </w:rPr>
        <w:t xml:space="preserve">of the non-compliance and </w:t>
      </w:r>
      <w:r w:rsidR="00320CD1" w:rsidRPr="00320CD1">
        <w:rPr>
          <w:i/>
          <w:sz w:val="26"/>
          <w:szCs w:val="26"/>
        </w:rPr>
        <w:t>Orders</w:t>
      </w:r>
      <w:r w:rsidR="00B173EA">
        <w:rPr>
          <w:i/>
          <w:sz w:val="26"/>
          <w:szCs w:val="26"/>
        </w:rPr>
        <w:t>.</w:t>
      </w:r>
      <w:r w:rsidR="000344A1">
        <w:rPr>
          <w:iCs/>
          <w:sz w:val="26"/>
          <w:szCs w:val="26"/>
        </w:rPr>
        <w:t xml:space="preserve">  </w:t>
      </w:r>
      <w:r w:rsidR="00F44E33">
        <w:rPr>
          <w:iCs/>
          <w:sz w:val="26"/>
          <w:szCs w:val="26"/>
        </w:rPr>
        <w:t xml:space="preserve">Although the </w:t>
      </w:r>
      <w:r w:rsidR="00E10AA7">
        <w:rPr>
          <w:iCs/>
          <w:sz w:val="26"/>
          <w:szCs w:val="26"/>
        </w:rPr>
        <w:t xml:space="preserve">time </w:t>
      </w:r>
      <w:r w:rsidR="009C0869">
        <w:rPr>
          <w:iCs/>
          <w:sz w:val="26"/>
          <w:szCs w:val="26"/>
        </w:rPr>
        <w:t xml:space="preserve">lapse </w:t>
      </w:r>
      <w:r w:rsidR="0045419B">
        <w:rPr>
          <w:iCs/>
          <w:sz w:val="26"/>
          <w:szCs w:val="26"/>
        </w:rPr>
        <w:t>between the</w:t>
      </w:r>
      <w:r w:rsidR="009C0869">
        <w:rPr>
          <w:iCs/>
          <w:sz w:val="26"/>
          <w:szCs w:val="26"/>
        </w:rPr>
        <w:t xml:space="preserve"> </w:t>
      </w:r>
      <w:r w:rsidR="00AC54E1">
        <w:rPr>
          <w:iCs/>
          <w:sz w:val="26"/>
          <w:szCs w:val="26"/>
        </w:rPr>
        <w:t>ca</w:t>
      </w:r>
      <w:r w:rsidR="009C0869">
        <w:rPr>
          <w:iCs/>
          <w:sz w:val="26"/>
          <w:szCs w:val="26"/>
        </w:rPr>
        <w:t xml:space="preserve">ncellation of </w:t>
      </w:r>
      <w:r w:rsidR="00C60E44">
        <w:rPr>
          <w:sz w:val="26"/>
        </w:rPr>
        <w:t>We</w:t>
      </w:r>
      <w:r w:rsidR="00754D2F">
        <w:rPr>
          <w:sz w:val="26"/>
        </w:rPr>
        <w:t>-</w:t>
      </w:r>
      <w:r w:rsidR="00C60E44">
        <w:rPr>
          <w:sz w:val="26"/>
        </w:rPr>
        <w:t>Haul Moving’s</w:t>
      </w:r>
      <w:r w:rsidR="009C0869">
        <w:rPr>
          <w:iCs/>
          <w:sz w:val="26"/>
          <w:szCs w:val="26"/>
        </w:rPr>
        <w:t xml:space="preserve"> CPC</w:t>
      </w:r>
      <w:r w:rsidR="00AC6D23">
        <w:rPr>
          <w:iCs/>
          <w:sz w:val="26"/>
          <w:szCs w:val="26"/>
        </w:rPr>
        <w:t>s</w:t>
      </w:r>
      <w:r w:rsidR="009C0869">
        <w:rPr>
          <w:iCs/>
          <w:sz w:val="26"/>
          <w:szCs w:val="26"/>
        </w:rPr>
        <w:t xml:space="preserve"> and the filing of the instant Petition is </w:t>
      </w:r>
      <w:r w:rsidR="0045419B">
        <w:rPr>
          <w:iCs/>
          <w:sz w:val="26"/>
          <w:szCs w:val="26"/>
        </w:rPr>
        <w:t>not</w:t>
      </w:r>
      <w:r w:rsidR="009C0869">
        <w:rPr>
          <w:iCs/>
          <w:sz w:val="26"/>
          <w:szCs w:val="26"/>
        </w:rPr>
        <w:t xml:space="preserve"> short</w:t>
      </w:r>
      <w:r w:rsidR="00286FD3">
        <w:rPr>
          <w:iCs/>
          <w:sz w:val="26"/>
          <w:szCs w:val="26"/>
        </w:rPr>
        <w:t>,</w:t>
      </w:r>
      <w:r w:rsidR="009C0869">
        <w:rPr>
          <w:iCs/>
          <w:sz w:val="26"/>
          <w:szCs w:val="26"/>
        </w:rPr>
        <w:t xml:space="preserve"> </w:t>
      </w:r>
      <w:r w:rsidR="00A22603">
        <w:rPr>
          <w:iCs/>
          <w:sz w:val="26"/>
          <w:szCs w:val="26"/>
        </w:rPr>
        <w:t xml:space="preserve">the reason for the delay </w:t>
      </w:r>
      <w:r w:rsidR="009C0869">
        <w:rPr>
          <w:iCs/>
          <w:sz w:val="26"/>
          <w:szCs w:val="26"/>
        </w:rPr>
        <w:t>weighs favorably toward granting reinstatement.</w:t>
      </w:r>
      <w:r w:rsidR="008C24F7">
        <w:rPr>
          <w:iCs/>
          <w:sz w:val="26"/>
          <w:szCs w:val="26"/>
        </w:rPr>
        <w:t xml:space="preserve">  </w:t>
      </w:r>
      <w:r w:rsidR="00AC6D23">
        <w:rPr>
          <w:sz w:val="26"/>
        </w:rPr>
        <w:t>We</w:t>
      </w:r>
      <w:r w:rsidR="00754D2F">
        <w:rPr>
          <w:sz w:val="26"/>
        </w:rPr>
        <w:t>-</w:t>
      </w:r>
      <w:r w:rsidR="00AC6D23">
        <w:rPr>
          <w:sz w:val="26"/>
        </w:rPr>
        <w:t>Haul Moving</w:t>
      </w:r>
      <w:r w:rsidR="00101E1B">
        <w:rPr>
          <w:iCs/>
          <w:sz w:val="26"/>
          <w:szCs w:val="26"/>
        </w:rPr>
        <w:t xml:space="preserve"> submit</w:t>
      </w:r>
      <w:r w:rsidR="00FD3A2B">
        <w:rPr>
          <w:iCs/>
          <w:sz w:val="26"/>
          <w:szCs w:val="26"/>
        </w:rPr>
        <w:t>s</w:t>
      </w:r>
      <w:r w:rsidR="00283586">
        <w:rPr>
          <w:iCs/>
          <w:sz w:val="26"/>
          <w:szCs w:val="26"/>
        </w:rPr>
        <w:t xml:space="preserve"> that their mail</w:t>
      </w:r>
      <w:r w:rsidR="002B1311">
        <w:rPr>
          <w:iCs/>
          <w:sz w:val="26"/>
          <w:szCs w:val="26"/>
        </w:rPr>
        <w:t xml:space="preserve"> </w:t>
      </w:r>
      <w:r w:rsidR="00C802FE">
        <w:rPr>
          <w:iCs/>
          <w:sz w:val="26"/>
          <w:szCs w:val="26"/>
        </w:rPr>
        <w:t xml:space="preserve">was sent to </w:t>
      </w:r>
      <w:r w:rsidR="006869A9">
        <w:rPr>
          <w:iCs/>
          <w:sz w:val="26"/>
          <w:szCs w:val="26"/>
        </w:rPr>
        <w:t xml:space="preserve">a prior </w:t>
      </w:r>
      <w:r w:rsidR="00C802FE">
        <w:rPr>
          <w:iCs/>
          <w:sz w:val="26"/>
          <w:szCs w:val="26"/>
        </w:rPr>
        <w:t>address</w:t>
      </w:r>
      <w:r w:rsidR="006169C7">
        <w:rPr>
          <w:iCs/>
          <w:sz w:val="26"/>
          <w:szCs w:val="26"/>
        </w:rPr>
        <w:t xml:space="preserve"> that</w:t>
      </w:r>
      <w:r w:rsidR="003719EB">
        <w:rPr>
          <w:iCs/>
          <w:sz w:val="26"/>
          <w:szCs w:val="26"/>
        </w:rPr>
        <w:t xml:space="preserve"> </w:t>
      </w:r>
      <w:r w:rsidR="00BC2B4F">
        <w:rPr>
          <w:iCs/>
          <w:sz w:val="26"/>
          <w:szCs w:val="26"/>
        </w:rPr>
        <w:t>w</w:t>
      </w:r>
      <w:r w:rsidR="006169C7">
        <w:rPr>
          <w:iCs/>
          <w:sz w:val="26"/>
          <w:szCs w:val="26"/>
        </w:rPr>
        <w:t>as</w:t>
      </w:r>
      <w:r w:rsidR="003719EB">
        <w:rPr>
          <w:iCs/>
          <w:sz w:val="26"/>
          <w:szCs w:val="26"/>
        </w:rPr>
        <w:t xml:space="preserve"> </w:t>
      </w:r>
      <w:r w:rsidR="006169C7">
        <w:rPr>
          <w:iCs/>
          <w:sz w:val="26"/>
          <w:szCs w:val="26"/>
        </w:rPr>
        <w:t>n</w:t>
      </w:r>
      <w:r w:rsidR="003719EB">
        <w:rPr>
          <w:iCs/>
          <w:sz w:val="26"/>
          <w:szCs w:val="26"/>
        </w:rPr>
        <w:t>o</w:t>
      </w:r>
      <w:r w:rsidR="006169C7">
        <w:rPr>
          <w:iCs/>
          <w:sz w:val="26"/>
          <w:szCs w:val="26"/>
        </w:rPr>
        <w:t>t used for 10 years</w:t>
      </w:r>
      <w:r w:rsidR="002B1311">
        <w:rPr>
          <w:iCs/>
          <w:sz w:val="26"/>
          <w:szCs w:val="26"/>
        </w:rPr>
        <w:t>, and this was confirmed by the PUC</w:t>
      </w:r>
      <w:r w:rsidR="001733A7">
        <w:rPr>
          <w:iCs/>
          <w:sz w:val="26"/>
          <w:szCs w:val="26"/>
        </w:rPr>
        <w:t>.</w:t>
      </w:r>
      <w:r w:rsidR="00424833">
        <w:rPr>
          <w:iCs/>
          <w:sz w:val="26"/>
          <w:szCs w:val="26"/>
        </w:rPr>
        <w:t xml:space="preserve"> </w:t>
      </w:r>
      <w:r w:rsidR="008E22AB">
        <w:rPr>
          <w:iCs/>
          <w:sz w:val="26"/>
          <w:szCs w:val="26"/>
        </w:rPr>
        <w:t xml:space="preserve"> Moreover, </w:t>
      </w:r>
      <w:r w:rsidR="00AC6D23">
        <w:rPr>
          <w:sz w:val="26"/>
        </w:rPr>
        <w:t>We</w:t>
      </w:r>
      <w:r w:rsidR="00754D2F">
        <w:rPr>
          <w:sz w:val="26"/>
        </w:rPr>
        <w:t>-</w:t>
      </w:r>
      <w:r w:rsidR="00AC6D23">
        <w:rPr>
          <w:sz w:val="26"/>
        </w:rPr>
        <w:t>Haul Moving</w:t>
      </w:r>
      <w:r w:rsidR="00D35AAD">
        <w:rPr>
          <w:iCs/>
          <w:sz w:val="26"/>
          <w:szCs w:val="26"/>
        </w:rPr>
        <w:t xml:space="preserve"> </w:t>
      </w:r>
      <w:r w:rsidR="00371386">
        <w:rPr>
          <w:iCs/>
          <w:sz w:val="26"/>
          <w:szCs w:val="26"/>
        </w:rPr>
        <w:t xml:space="preserve">spoke to the assessment office on February 12, 2020 and </w:t>
      </w:r>
      <w:r w:rsidR="003E0C74">
        <w:rPr>
          <w:iCs/>
          <w:sz w:val="26"/>
          <w:szCs w:val="26"/>
        </w:rPr>
        <w:t xml:space="preserve">filed the Petition </w:t>
      </w:r>
      <w:r w:rsidR="00035F28">
        <w:rPr>
          <w:iCs/>
          <w:sz w:val="26"/>
          <w:szCs w:val="26"/>
        </w:rPr>
        <w:t>shortly thereafter</w:t>
      </w:r>
      <w:r w:rsidR="00E9713D">
        <w:rPr>
          <w:iCs/>
          <w:sz w:val="26"/>
          <w:szCs w:val="26"/>
        </w:rPr>
        <w:t xml:space="preserve"> </w:t>
      </w:r>
      <w:r w:rsidR="003E0C74">
        <w:rPr>
          <w:iCs/>
          <w:sz w:val="26"/>
          <w:szCs w:val="26"/>
        </w:rPr>
        <w:t>on February 24, 2020.</w:t>
      </w:r>
      <w:r w:rsidR="00424833">
        <w:rPr>
          <w:iCs/>
          <w:sz w:val="26"/>
          <w:szCs w:val="26"/>
        </w:rPr>
        <w:t xml:space="preserve"> </w:t>
      </w:r>
      <w:r w:rsidR="00AC6D23">
        <w:rPr>
          <w:iCs/>
          <w:sz w:val="26"/>
          <w:szCs w:val="26"/>
        </w:rPr>
        <w:t xml:space="preserve"> Thus, given the circumstances</w:t>
      </w:r>
      <w:r w:rsidR="00F3433F">
        <w:rPr>
          <w:iCs/>
          <w:sz w:val="26"/>
          <w:szCs w:val="26"/>
        </w:rPr>
        <w:t xml:space="preserve"> of this case, </w:t>
      </w:r>
      <w:r w:rsidR="00AC6D23">
        <w:rPr>
          <w:iCs/>
          <w:sz w:val="26"/>
          <w:szCs w:val="26"/>
        </w:rPr>
        <w:t xml:space="preserve">this weighs </w:t>
      </w:r>
      <w:r w:rsidR="00A91F69">
        <w:rPr>
          <w:iCs/>
          <w:sz w:val="26"/>
          <w:szCs w:val="26"/>
        </w:rPr>
        <w:t>fav</w:t>
      </w:r>
      <w:r w:rsidR="00AC6D23">
        <w:rPr>
          <w:iCs/>
          <w:sz w:val="26"/>
          <w:szCs w:val="26"/>
        </w:rPr>
        <w:t>or</w:t>
      </w:r>
      <w:r w:rsidR="00A91F69">
        <w:rPr>
          <w:iCs/>
          <w:sz w:val="26"/>
          <w:szCs w:val="26"/>
        </w:rPr>
        <w:t>ably for</w:t>
      </w:r>
      <w:r w:rsidR="00F3433F">
        <w:rPr>
          <w:iCs/>
          <w:sz w:val="26"/>
          <w:szCs w:val="26"/>
        </w:rPr>
        <w:t xml:space="preserve"> granting reinstatement. </w:t>
      </w:r>
    </w:p>
    <w:p w14:paraId="37D69509" w14:textId="49831EFF" w:rsidR="001801F5" w:rsidRDefault="001801F5" w:rsidP="00341CDE">
      <w:pPr>
        <w:widowControl/>
        <w:suppressAutoHyphens/>
        <w:spacing w:line="360" w:lineRule="auto"/>
        <w:ind w:firstLine="1440"/>
        <w:rPr>
          <w:iCs/>
          <w:sz w:val="26"/>
          <w:szCs w:val="26"/>
        </w:rPr>
      </w:pPr>
    </w:p>
    <w:p w14:paraId="5E4EBA80" w14:textId="01C61646" w:rsidR="00F85CAA" w:rsidRDefault="006E291A" w:rsidP="00C61132">
      <w:pPr>
        <w:widowControl/>
        <w:suppressAutoHyphens/>
        <w:spacing w:line="360" w:lineRule="auto"/>
        <w:ind w:firstLine="1440"/>
        <w:rPr>
          <w:sz w:val="26"/>
        </w:rPr>
      </w:pPr>
      <w:r>
        <w:rPr>
          <w:sz w:val="26"/>
        </w:rPr>
        <w:t xml:space="preserve">The second reinstatement factor is whether </w:t>
      </w:r>
      <w:r w:rsidR="00F3433F">
        <w:rPr>
          <w:sz w:val="26"/>
        </w:rPr>
        <w:t>We</w:t>
      </w:r>
      <w:r w:rsidR="00754D2F">
        <w:rPr>
          <w:sz w:val="26"/>
        </w:rPr>
        <w:t>-</w:t>
      </w:r>
      <w:r w:rsidR="00F3433F">
        <w:rPr>
          <w:sz w:val="26"/>
        </w:rPr>
        <w:t>Haul Moving</w:t>
      </w:r>
      <w:r>
        <w:rPr>
          <w:sz w:val="26"/>
        </w:rPr>
        <w:t xml:space="preserve"> has a record of habitually violating the Code or the Commission’s Regulations.  </w:t>
      </w:r>
      <w:r w:rsidR="00DC0C6A">
        <w:rPr>
          <w:sz w:val="26"/>
        </w:rPr>
        <w:t xml:space="preserve">As indicated above, </w:t>
      </w:r>
      <w:r w:rsidR="00F3433F">
        <w:rPr>
          <w:sz w:val="26"/>
        </w:rPr>
        <w:t>We</w:t>
      </w:r>
      <w:r w:rsidR="00754D2F">
        <w:rPr>
          <w:sz w:val="26"/>
        </w:rPr>
        <w:t>-</w:t>
      </w:r>
      <w:r w:rsidR="00F3433F">
        <w:rPr>
          <w:sz w:val="26"/>
        </w:rPr>
        <w:t>Haul Moving</w:t>
      </w:r>
      <w:r w:rsidR="00DC0C6A">
        <w:rPr>
          <w:sz w:val="26"/>
        </w:rPr>
        <w:t xml:space="preserve"> has been certificated since 2</w:t>
      </w:r>
      <w:r w:rsidR="00A555BE">
        <w:rPr>
          <w:sz w:val="26"/>
        </w:rPr>
        <w:t>01</w:t>
      </w:r>
      <w:r w:rsidR="00FC1A56">
        <w:rPr>
          <w:sz w:val="26"/>
        </w:rPr>
        <w:t>5</w:t>
      </w:r>
      <w:r w:rsidR="00DC0C6A">
        <w:rPr>
          <w:sz w:val="26"/>
        </w:rPr>
        <w:t>.  A review of Commission records does not reveal a history of substantial violations on the part of</w:t>
      </w:r>
      <w:r w:rsidR="00F3433F" w:rsidRPr="00F3433F">
        <w:rPr>
          <w:sz w:val="26"/>
        </w:rPr>
        <w:t xml:space="preserve"> </w:t>
      </w:r>
      <w:r w:rsidR="00F3433F">
        <w:rPr>
          <w:sz w:val="26"/>
        </w:rPr>
        <w:t>We</w:t>
      </w:r>
      <w:r w:rsidR="00754D2F">
        <w:rPr>
          <w:sz w:val="26"/>
        </w:rPr>
        <w:t>-</w:t>
      </w:r>
      <w:r w:rsidR="00F3433F">
        <w:rPr>
          <w:sz w:val="26"/>
        </w:rPr>
        <w:t>Haul Moving</w:t>
      </w:r>
      <w:r w:rsidR="00DC0C6A">
        <w:rPr>
          <w:sz w:val="26"/>
        </w:rPr>
        <w:t xml:space="preserve"> over the past </w:t>
      </w:r>
      <w:r w:rsidR="00A555BE">
        <w:rPr>
          <w:sz w:val="26"/>
        </w:rPr>
        <w:t>five</w:t>
      </w:r>
      <w:r w:rsidR="00DC0C6A">
        <w:rPr>
          <w:sz w:val="26"/>
        </w:rPr>
        <w:t xml:space="preserve"> years.  </w:t>
      </w:r>
      <w:r w:rsidR="00F3433F">
        <w:rPr>
          <w:sz w:val="26"/>
        </w:rPr>
        <w:t>We</w:t>
      </w:r>
      <w:r w:rsidR="00754D2F">
        <w:rPr>
          <w:sz w:val="26"/>
        </w:rPr>
        <w:t>-</w:t>
      </w:r>
      <w:r w:rsidR="00F3433F">
        <w:rPr>
          <w:sz w:val="26"/>
        </w:rPr>
        <w:t>Haul Moving</w:t>
      </w:r>
      <w:r w:rsidR="00BD6524">
        <w:rPr>
          <w:sz w:val="26"/>
        </w:rPr>
        <w:t xml:space="preserve"> asserts that upon learning of the cancellation of its CPC</w:t>
      </w:r>
      <w:r w:rsidR="00904208">
        <w:rPr>
          <w:sz w:val="26"/>
        </w:rPr>
        <w:t>s</w:t>
      </w:r>
      <w:r w:rsidR="00BD6524">
        <w:rPr>
          <w:sz w:val="26"/>
        </w:rPr>
        <w:t>,</w:t>
      </w:r>
      <w:r w:rsidR="007B5F98">
        <w:rPr>
          <w:sz w:val="26"/>
        </w:rPr>
        <w:t xml:space="preserve"> </w:t>
      </w:r>
      <w:r w:rsidR="009E3483">
        <w:rPr>
          <w:sz w:val="26"/>
        </w:rPr>
        <w:t xml:space="preserve">it </w:t>
      </w:r>
      <w:r w:rsidR="00047E1E">
        <w:rPr>
          <w:sz w:val="26"/>
        </w:rPr>
        <w:t xml:space="preserve">contacted </w:t>
      </w:r>
      <w:r w:rsidR="00EE3442">
        <w:rPr>
          <w:sz w:val="26"/>
        </w:rPr>
        <w:t xml:space="preserve">the </w:t>
      </w:r>
      <w:r w:rsidR="00C60A20">
        <w:rPr>
          <w:sz w:val="26"/>
        </w:rPr>
        <w:t>Commission</w:t>
      </w:r>
      <w:r w:rsidR="00EE3442">
        <w:rPr>
          <w:sz w:val="26"/>
        </w:rPr>
        <w:t xml:space="preserve">’s </w:t>
      </w:r>
      <w:r w:rsidR="00A33101">
        <w:rPr>
          <w:sz w:val="26"/>
        </w:rPr>
        <w:t>assess</w:t>
      </w:r>
      <w:r w:rsidR="003C3C5B">
        <w:rPr>
          <w:sz w:val="26"/>
        </w:rPr>
        <w:t xml:space="preserve">ment </w:t>
      </w:r>
      <w:r w:rsidR="00EE3442">
        <w:rPr>
          <w:sz w:val="26"/>
        </w:rPr>
        <w:t xml:space="preserve">office and </w:t>
      </w:r>
      <w:r w:rsidR="00FD2E62">
        <w:rPr>
          <w:sz w:val="26"/>
        </w:rPr>
        <w:t>fil</w:t>
      </w:r>
      <w:r w:rsidR="003823DB">
        <w:rPr>
          <w:sz w:val="26"/>
        </w:rPr>
        <w:t>ed</w:t>
      </w:r>
      <w:r w:rsidR="00FD2E62">
        <w:rPr>
          <w:sz w:val="26"/>
        </w:rPr>
        <w:t xml:space="preserve"> a reinstatement </w:t>
      </w:r>
      <w:r w:rsidR="00F04B98">
        <w:rPr>
          <w:sz w:val="26"/>
        </w:rPr>
        <w:t>petition</w:t>
      </w:r>
      <w:r w:rsidR="00FD2E62">
        <w:rPr>
          <w:sz w:val="26"/>
        </w:rPr>
        <w:t xml:space="preserve">. </w:t>
      </w:r>
      <w:r w:rsidR="00D765A4">
        <w:rPr>
          <w:sz w:val="26"/>
        </w:rPr>
        <w:t xml:space="preserve"> </w:t>
      </w:r>
      <w:r>
        <w:rPr>
          <w:sz w:val="26"/>
        </w:rPr>
        <w:t>Accordingly,</w:t>
      </w:r>
      <w:r w:rsidR="00FD2E62">
        <w:rPr>
          <w:sz w:val="26"/>
        </w:rPr>
        <w:t xml:space="preserve"> we conclude that</w:t>
      </w:r>
      <w:r>
        <w:rPr>
          <w:sz w:val="26"/>
        </w:rPr>
        <w:t xml:space="preserve"> this factor weighs in favor of reinstatement.</w:t>
      </w:r>
    </w:p>
    <w:p w14:paraId="06DFA129" w14:textId="77777777" w:rsidR="00F219CB" w:rsidRDefault="00F219CB" w:rsidP="00341CDE">
      <w:pPr>
        <w:widowControl/>
        <w:suppressAutoHyphens/>
        <w:spacing w:line="360" w:lineRule="auto"/>
        <w:ind w:firstLine="1440"/>
        <w:rPr>
          <w:sz w:val="26"/>
        </w:rPr>
      </w:pPr>
    </w:p>
    <w:p w14:paraId="781115CF" w14:textId="6739BE65" w:rsidR="001801F5" w:rsidRDefault="00F85CAA" w:rsidP="00341CDE">
      <w:pPr>
        <w:widowControl/>
        <w:suppressAutoHyphens/>
        <w:spacing w:line="360" w:lineRule="auto"/>
        <w:ind w:firstLine="1440"/>
        <w:rPr>
          <w:sz w:val="26"/>
        </w:rPr>
      </w:pPr>
      <w:r w:rsidRPr="00F85CAA">
        <w:rPr>
          <w:sz w:val="26"/>
        </w:rPr>
        <w:t xml:space="preserve">The third </w:t>
      </w:r>
      <w:r w:rsidR="004E527C">
        <w:rPr>
          <w:sz w:val="26"/>
        </w:rPr>
        <w:t xml:space="preserve">and fourth </w:t>
      </w:r>
      <w:r w:rsidRPr="00F85CAA">
        <w:rPr>
          <w:sz w:val="26"/>
        </w:rPr>
        <w:t>reinstatement factor</w:t>
      </w:r>
      <w:r w:rsidR="004E527C">
        <w:rPr>
          <w:sz w:val="26"/>
        </w:rPr>
        <w:t>s</w:t>
      </w:r>
      <w:r w:rsidRPr="00F85CAA">
        <w:rPr>
          <w:sz w:val="26"/>
        </w:rPr>
        <w:t xml:space="preserve"> quer</w:t>
      </w:r>
      <w:r w:rsidR="00A51DFB">
        <w:rPr>
          <w:sz w:val="26"/>
        </w:rPr>
        <w:t>y</w:t>
      </w:r>
      <w:r w:rsidRPr="00F85CAA">
        <w:rPr>
          <w:sz w:val="26"/>
        </w:rPr>
        <w:t xml:space="preserve"> the reasonableness of the excuse offered for the violation</w:t>
      </w:r>
      <w:r w:rsidR="004E527C">
        <w:rPr>
          <w:sz w:val="26"/>
        </w:rPr>
        <w:t xml:space="preserve"> and whether </w:t>
      </w:r>
      <w:r w:rsidR="005C695C">
        <w:rPr>
          <w:sz w:val="26"/>
        </w:rPr>
        <w:t>We</w:t>
      </w:r>
      <w:r w:rsidR="007656DA">
        <w:rPr>
          <w:sz w:val="26"/>
        </w:rPr>
        <w:t>-</w:t>
      </w:r>
      <w:r w:rsidR="005C695C">
        <w:rPr>
          <w:sz w:val="26"/>
        </w:rPr>
        <w:t>Haul Moving</w:t>
      </w:r>
      <w:r w:rsidR="004E527C">
        <w:rPr>
          <w:sz w:val="26"/>
        </w:rPr>
        <w:t xml:space="preserve"> ha</w:t>
      </w:r>
      <w:r w:rsidR="00F02C43">
        <w:rPr>
          <w:sz w:val="26"/>
        </w:rPr>
        <w:t>s</w:t>
      </w:r>
      <w:r w:rsidR="004E527C">
        <w:rPr>
          <w:sz w:val="26"/>
        </w:rPr>
        <w:t xml:space="preserve"> implemented </w:t>
      </w:r>
      <w:r w:rsidR="004E527C">
        <w:rPr>
          <w:sz w:val="26"/>
        </w:rPr>
        <w:lastRenderedPageBreak/>
        <w:t>procedures to prevent a recurrence of such violation</w:t>
      </w:r>
      <w:r>
        <w:rPr>
          <w:sz w:val="26"/>
        </w:rPr>
        <w:t>.</w:t>
      </w:r>
      <w:r w:rsidR="00BA2D63">
        <w:rPr>
          <w:sz w:val="26"/>
        </w:rPr>
        <w:t xml:space="preserve">  </w:t>
      </w:r>
      <w:r w:rsidR="005C695C">
        <w:rPr>
          <w:sz w:val="26"/>
        </w:rPr>
        <w:t>We</w:t>
      </w:r>
      <w:r w:rsidR="007656DA">
        <w:rPr>
          <w:sz w:val="26"/>
        </w:rPr>
        <w:t>-</w:t>
      </w:r>
      <w:r w:rsidR="005C695C">
        <w:rPr>
          <w:sz w:val="26"/>
        </w:rPr>
        <w:t>Haul Moving</w:t>
      </w:r>
      <w:r w:rsidR="009677CC">
        <w:rPr>
          <w:sz w:val="26"/>
        </w:rPr>
        <w:t xml:space="preserve"> </w:t>
      </w:r>
      <w:r w:rsidR="003F14DB">
        <w:rPr>
          <w:sz w:val="26"/>
        </w:rPr>
        <w:t xml:space="preserve">contends </w:t>
      </w:r>
      <w:r w:rsidR="00763F57">
        <w:rPr>
          <w:sz w:val="26"/>
        </w:rPr>
        <w:t xml:space="preserve">that it never received </w:t>
      </w:r>
      <w:r w:rsidR="003150A0">
        <w:rPr>
          <w:sz w:val="26"/>
        </w:rPr>
        <w:t xml:space="preserve">any </w:t>
      </w:r>
      <w:r w:rsidR="00576307">
        <w:rPr>
          <w:sz w:val="26"/>
        </w:rPr>
        <w:t xml:space="preserve">yearly assessment </w:t>
      </w:r>
      <w:r w:rsidR="003150A0">
        <w:rPr>
          <w:sz w:val="26"/>
        </w:rPr>
        <w:t xml:space="preserve">forms </w:t>
      </w:r>
      <w:r w:rsidR="00DA2C7A">
        <w:rPr>
          <w:sz w:val="26"/>
        </w:rPr>
        <w:t xml:space="preserve">and </w:t>
      </w:r>
      <w:r w:rsidR="008F7C8E">
        <w:rPr>
          <w:sz w:val="26"/>
        </w:rPr>
        <w:t xml:space="preserve">that </w:t>
      </w:r>
      <w:r w:rsidR="00DA2C7A">
        <w:rPr>
          <w:sz w:val="26"/>
        </w:rPr>
        <w:t xml:space="preserve">all correspondence </w:t>
      </w:r>
      <w:r w:rsidR="0041720C">
        <w:rPr>
          <w:sz w:val="26"/>
        </w:rPr>
        <w:t>including</w:t>
      </w:r>
      <w:r w:rsidR="00AD4E98">
        <w:rPr>
          <w:sz w:val="26"/>
        </w:rPr>
        <w:t xml:space="preserve"> </w:t>
      </w:r>
      <w:r w:rsidR="009677CC">
        <w:rPr>
          <w:sz w:val="26"/>
        </w:rPr>
        <w:t xml:space="preserve">the Commission’s </w:t>
      </w:r>
      <w:r w:rsidR="009677CC" w:rsidRPr="009677CC">
        <w:rPr>
          <w:i/>
          <w:iCs/>
          <w:sz w:val="26"/>
        </w:rPr>
        <w:t>Tentative Order</w:t>
      </w:r>
      <w:r w:rsidR="009677CC">
        <w:rPr>
          <w:sz w:val="26"/>
        </w:rPr>
        <w:t xml:space="preserve"> </w:t>
      </w:r>
      <w:r w:rsidR="007D4712">
        <w:rPr>
          <w:sz w:val="26"/>
        </w:rPr>
        <w:t>and</w:t>
      </w:r>
      <w:r w:rsidR="009677CC">
        <w:rPr>
          <w:sz w:val="26"/>
        </w:rPr>
        <w:t xml:space="preserve"> </w:t>
      </w:r>
      <w:r w:rsidR="009677CC" w:rsidRPr="009677CC">
        <w:rPr>
          <w:i/>
          <w:iCs/>
          <w:sz w:val="26"/>
        </w:rPr>
        <w:t>Final Order</w:t>
      </w:r>
      <w:r w:rsidR="009677CC">
        <w:rPr>
          <w:sz w:val="26"/>
        </w:rPr>
        <w:t>, cancelling its CPC</w:t>
      </w:r>
      <w:r w:rsidR="005C695C">
        <w:rPr>
          <w:sz w:val="26"/>
        </w:rPr>
        <w:t>s</w:t>
      </w:r>
      <w:r w:rsidR="00FE4FA7">
        <w:rPr>
          <w:sz w:val="26"/>
        </w:rPr>
        <w:t>,</w:t>
      </w:r>
      <w:r w:rsidR="00E27B1C">
        <w:rPr>
          <w:sz w:val="26"/>
        </w:rPr>
        <w:t xml:space="preserve"> </w:t>
      </w:r>
      <w:r w:rsidR="005E7D05">
        <w:rPr>
          <w:sz w:val="26"/>
        </w:rPr>
        <w:t>w</w:t>
      </w:r>
      <w:r w:rsidR="000407E2">
        <w:rPr>
          <w:sz w:val="26"/>
        </w:rPr>
        <w:t>ere</w:t>
      </w:r>
      <w:r w:rsidR="005E7D05">
        <w:rPr>
          <w:sz w:val="26"/>
        </w:rPr>
        <w:t xml:space="preserve"> sent </w:t>
      </w:r>
      <w:r w:rsidR="00322897">
        <w:rPr>
          <w:sz w:val="26"/>
        </w:rPr>
        <w:t>to the wrong address</w:t>
      </w:r>
      <w:r w:rsidR="002765D5">
        <w:rPr>
          <w:sz w:val="26"/>
        </w:rPr>
        <w:t xml:space="preserve"> b</w:t>
      </w:r>
      <w:r w:rsidR="00E27B1C">
        <w:rPr>
          <w:sz w:val="26"/>
        </w:rPr>
        <w:t>ecause</w:t>
      </w:r>
      <w:r w:rsidR="006A1E43">
        <w:rPr>
          <w:sz w:val="26"/>
        </w:rPr>
        <w:t xml:space="preserve"> </w:t>
      </w:r>
      <w:r w:rsidR="002765D5">
        <w:rPr>
          <w:sz w:val="26"/>
        </w:rPr>
        <w:t xml:space="preserve">of </w:t>
      </w:r>
      <w:r w:rsidR="006A1E43">
        <w:rPr>
          <w:sz w:val="26"/>
        </w:rPr>
        <w:t xml:space="preserve">a clerical </w:t>
      </w:r>
      <w:r w:rsidR="00E35C12">
        <w:rPr>
          <w:sz w:val="26"/>
        </w:rPr>
        <w:t>error</w:t>
      </w:r>
      <w:r w:rsidR="009677CC">
        <w:rPr>
          <w:sz w:val="26"/>
        </w:rPr>
        <w:t xml:space="preserve">.  </w:t>
      </w:r>
      <w:r w:rsidR="00EE7FC4">
        <w:rPr>
          <w:sz w:val="26"/>
        </w:rPr>
        <w:t xml:space="preserve">Furthermore, </w:t>
      </w:r>
      <w:r w:rsidR="008D3629">
        <w:rPr>
          <w:sz w:val="26"/>
        </w:rPr>
        <w:t xml:space="preserve">in </w:t>
      </w:r>
      <w:r w:rsidR="00172931">
        <w:rPr>
          <w:sz w:val="26"/>
        </w:rPr>
        <w:t xml:space="preserve">requesting that its authority be reinstated, </w:t>
      </w:r>
      <w:r w:rsidR="005C695C">
        <w:rPr>
          <w:sz w:val="26"/>
        </w:rPr>
        <w:t>We</w:t>
      </w:r>
      <w:r w:rsidR="007656DA">
        <w:rPr>
          <w:sz w:val="26"/>
        </w:rPr>
        <w:t>-</w:t>
      </w:r>
      <w:r w:rsidR="005C695C">
        <w:rPr>
          <w:sz w:val="26"/>
        </w:rPr>
        <w:t>Haul Moving</w:t>
      </w:r>
      <w:r w:rsidR="007427C2">
        <w:rPr>
          <w:sz w:val="26"/>
        </w:rPr>
        <w:t xml:space="preserve"> does appear to acknowledge</w:t>
      </w:r>
      <w:r w:rsidR="009C2239">
        <w:rPr>
          <w:sz w:val="26"/>
        </w:rPr>
        <w:t xml:space="preserve"> that in addition to the clerical</w:t>
      </w:r>
      <w:r w:rsidR="006C0931">
        <w:rPr>
          <w:sz w:val="26"/>
        </w:rPr>
        <w:t xml:space="preserve"> </w:t>
      </w:r>
      <w:r w:rsidR="00E152DB">
        <w:rPr>
          <w:sz w:val="26"/>
        </w:rPr>
        <w:t>error</w:t>
      </w:r>
      <w:r w:rsidR="00770829">
        <w:rPr>
          <w:sz w:val="26"/>
        </w:rPr>
        <w:t>,</w:t>
      </w:r>
      <w:r w:rsidR="005C695C" w:rsidRPr="005C695C">
        <w:rPr>
          <w:sz w:val="26"/>
        </w:rPr>
        <w:t xml:space="preserve"> </w:t>
      </w:r>
      <w:r w:rsidR="005C695C">
        <w:rPr>
          <w:sz w:val="26"/>
        </w:rPr>
        <w:t>We</w:t>
      </w:r>
      <w:r w:rsidR="007656DA">
        <w:rPr>
          <w:sz w:val="26"/>
        </w:rPr>
        <w:t>-</w:t>
      </w:r>
      <w:r w:rsidR="005C695C">
        <w:rPr>
          <w:sz w:val="26"/>
        </w:rPr>
        <w:t>Haul Moving’s</w:t>
      </w:r>
      <w:r w:rsidR="006C0931">
        <w:rPr>
          <w:sz w:val="26"/>
        </w:rPr>
        <w:t xml:space="preserve"> lack </w:t>
      </w:r>
      <w:r w:rsidR="00F21C0A">
        <w:rPr>
          <w:sz w:val="26"/>
        </w:rPr>
        <w:t xml:space="preserve">of </w:t>
      </w:r>
      <w:r w:rsidR="006C0931">
        <w:rPr>
          <w:sz w:val="26"/>
        </w:rPr>
        <w:t xml:space="preserve">oversight </w:t>
      </w:r>
      <w:r w:rsidR="00F21C0A">
        <w:rPr>
          <w:sz w:val="26"/>
        </w:rPr>
        <w:t xml:space="preserve">also </w:t>
      </w:r>
      <w:r w:rsidR="006C0931">
        <w:rPr>
          <w:sz w:val="26"/>
        </w:rPr>
        <w:t xml:space="preserve">played a role in </w:t>
      </w:r>
      <w:r w:rsidR="00D36457">
        <w:rPr>
          <w:sz w:val="26"/>
        </w:rPr>
        <w:t>its</w:t>
      </w:r>
      <w:r w:rsidR="006C0931">
        <w:rPr>
          <w:sz w:val="26"/>
        </w:rPr>
        <w:t xml:space="preserve"> non-compliance</w:t>
      </w:r>
      <w:r w:rsidR="00203F8F">
        <w:rPr>
          <w:sz w:val="26"/>
        </w:rPr>
        <w:t>.</w:t>
      </w:r>
      <w:r w:rsidR="00825CF9">
        <w:rPr>
          <w:sz w:val="26"/>
        </w:rPr>
        <w:t xml:space="preserve"> </w:t>
      </w:r>
      <w:r w:rsidR="00D36457">
        <w:rPr>
          <w:sz w:val="26"/>
        </w:rPr>
        <w:t xml:space="preserve"> We believe that </w:t>
      </w:r>
      <w:r w:rsidR="003D3C1B">
        <w:rPr>
          <w:sz w:val="26"/>
        </w:rPr>
        <w:t>is important because</w:t>
      </w:r>
      <w:r w:rsidR="003E1073">
        <w:rPr>
          <w:sz w:val="26"/>
        </w:rPr>
        <w:t xml:space="preserve"> </w:t>
      </w:r>
      <w:r w:rsidR="00BF7703">
        <w:rPr>
          <w:sz w:val="26"/>
        </w:rPr>
        <w:t>the carrier</w:t>
      </w:r>
      <w:r w:rsidR="00145160">
        <w:rPr>
          <w:sz w:val="26"/>
        </w:rPr>
        <w:t xml:space="preserve"> is ultimately responsible for compliance with Commission </w:t>
      </w:r>
      <w:r w:rsidR="00C40146">
        <w:rPr>
          <w:sz w:val="26"/>
        </w:rPr>
        <w:t>O</w:t>
      </w:r>
      <w:r w:rsidR="005D284F">
        <w:rPr>
          <w:sz w:val="26"/>
        </w:rPr>
        <w:t>rders</w:t>
      </w:r>
      <w:r w:rsidR="00C102B2">
        <w:rPr>
          <w:sz w:val="26"/>
        </w:rPr>
        <w:t>,</w:t>
      </w:r>
      <w:r w:rsidR="005D284F">
        <w:rPr>
          <w:sz w:val="26"/>
        </w:rPr>
        <w:t xml:space="preserve"> </w:t>
      </w:r>
      <w:r w:rsidR="00C40146">
        <w:rPr>
          <w:sz w:val="26"/>
        </w:rPr>
        <w:t>R</w:t>
      </w:r>
      <w:r w:rsidR="005D284F">
        <w:rPr>
          <w:sz w:val="26"/>
        </w:rPr>
        <w:t>egulations</w:t>
      </w:r>
      <w:r w:rsidR="00AB5024">
        <w:rPr>
          <w:sz w:val="26"/>
        </w:rPr>
        <w:t>, and statutes.</w:t>
      </w:r>
      <w:r w:rsidR="000375C3">
        <w:rPr>
          <w:sz w:val="26"/>
        </w:rPr>
        <w:t xml:space="preserve">  In </w:t>
      </w:r>
      <w:r w:rsidR="00A8775D">
        <w:rPr>
          <w:sz w:val="26"/>
        </w:rPr>
        <w:t>fact</w:t>
      </w:r>
      <w:r w:rsidR="00696CD4">
        <w:rPr>
          <w:sz w:val="26"/>
        </w:rPr>
        <w:t xml:space="preserve">, </w:t>
      </w:r>
      <w:r w:rsidR="006A4EFB">
        <w:rPr>
          <w:sz w:val="26"/>
        </w:rPr>
        <w:t xml:space="preserve">compliance with </w:t>
      </w:r>
      <w:r w:rsidR="00410CE7">
        <w:rPr>
          <w:sz w:val="26"/>
        </w:rPr>
        <w:t xml:space="preserve">the </w:t>
      </w:r>
      <w:r w:rsidR="00F40999">
        <w:rPr>
          <w:sz w:val="26"/>
        </w:rPr>
        <w:t xml:space="preserve">Commission </w:t>
      </w:r>
      <w:r w:rsidR="00410CE7">
        <w:rPr>
          <w:sz w:val="26"/>
        </w:rPr>
        <w:t xml:space="preserve">filing </w:t>
      </w:r>
      <w:r w:rsidR="00F40999">
        <w:rPr>
          <w:sz w:val="26"/>
        </w:rPr>
        <w:t>requirements</w:t>
      </w:r>
      <w:r w:rsidR="00254446">
        <w:rPr>
          <w:sz w:val="26"/>
        </w:rPr>
        <w:t xml:space="preserve"> </w:t>
      </w:r>
      <w:r w:rsidR="001B4094">
        <w:rPr>
          <w:sz w:val="26"/>
        </w:rPr>
        <w:t xml:space="preserve">with respect to the yearly </w:t>
      </w:r>
      <w:r w:rsidR="00410CE7">
        <w:rPr>
          <w:sz w:val="26"/>
        </w:rPr>
        <w:t>assessment report</w:t>
      </w:r>
      <w:r w:rsidR="001B4094">
        <w:rPr>
          <w:sz w:val="26"/>
        </w:rPr>
        <w:t>s</w:t>
      </w:r>
      <w:r w:rsidR="00410CE7">
        <w:rPr>
          <w:sz w:val="26"/>
        </w:rPr>
        <w:t xml:space="preserve"> </w:t>
      </w:r>
      <w:r w:rsidR="00E62889">
        <w:rPr>
          <w:sz w:val="26"/>
        </w:rPr>
        <w:t xml:space="preserve">is an annual requirement </w:t>
      </w:r>
      <w:r w:rsidR="00FD00F9">
        <w:rPr>
          <w:sz w:val="26"/>
        </w:rPr>
        <w:t xml:space="preserve">and the </w:t>
      </w:r>
      <w:r w:rsidR="00410CE7">
        <w:rPr>
          <w:sz w:val="26"/>
        </w:rPr>
        <w:t>responsib</w:t>
      </w:r>
      <w:r w:rsidR="001B4094">
        <w:rPr>
          <w:sz w:val="26"/>
        </w:rPr>
        <w:t>ility</w:t>
      </w:r>
      <w:r w:rsidR="005D40C8">
        <w:rPr>
          <w:sz w:val="26"/>
        </w:rPr>
        <w:t xml:space="preserve"> of the carrier</w:t>
      </w:r>
      <w:r w:rsidR="00391B3B">
        <w:rPr>
          <w:sz w:val="26"/>
        </w:rPr>
        <w:t>,</w:t>
      </w:r>
      <w:r w:rsidR="00696CD4">
        <w:rPr>
          <w:sz w:val="26"/>
        </w:rPr>
        <w:t xml:space="preserve"> regardless </w:t>
      </w:r>
      <w:r w:rsidR="00552CD0">
        <w:rPr>
          <w:sz w:val="26"/>
        </w:rPr>
        <w:t>of the Commission sending out assessment forms.</w:t>
      </w:r>
    </w:p>
    <w:p w14:paraId="12286A38" w14:textId="77777777" w:rsidR="00F4543C" w:rsidRDefault="00F4543C" w:rsidP="00341CDE">
      <w:pPr>
        <w:widowControl/>
        <w:suppressAutoHyphens/>
        <w:spacing w:line="360" w:lineRule="auto"/>
        <w:ind w:firstLine="1440"/>
        <w:rPr>
          <w:i/>
          <w:sz w:val="26"/>
          <w:szCs w:val="26"/>
        </w:rPr>
      </w:pPr>
    </w:p>
    <w:p w14:paraId="68EAAECB" w14:textId="0B8F2A3D" w:rsidR="006E0FA0" w:rsidRDefault="00BA1804" w:rsidP="006E0FA0">
      <w:pPr>
        <w:widowControl/>
        <w:spacing w:line="360" w:lineRule="auto"/>
        <w:ind w:firstLine="1440"/>
        <w:rPr>
          <w:sz w:val="26"/>
        </w:rPr>
      </w:pPr>
      <w:r>
        <w:rPr>
          <w:sz w:val="26"/>
          <w:szCs w:val="26"/>
        </w:rPr>
        <w:t>For purpose</w:t>
      </w:r>
      <w:r w:rsidR="00EE78F0">
        <w:rPr>
          <w:sz w:val="26"/>
          <w:szCs w:val="26"/>
        </w:rPr>
        <w:t xml:space="preserve">s of our disposition herein, while </w:t>
      </w:r>
      <w:r w:rsidR="00190A32">
        <w:rPr>
          <w:sz w:val="26"/>
          <w:szCs w:val="26"/>
        </w:rPr>
        <w:t>the</w:t>
      </w:r>
      <w:r w:rsidR="002A0225">
        <w:rPr>
          <w:sz w:val="26"/>
          <w:szCs w:val="26"/>
        </w:rPr>
        <w:t xml:space="preserve"> August 23, 2018</w:t>
      </w:r>
      <w:r w:rsidR="008154E6">
        <w:rPr>
          <w:sz w:val="26"/>
          <w:szCs w:val="26"/>
        </w:rPr>
        <w:t xml:space="preserve"> </w:t>
      </w:r>
      <w:r w:rsidR="008154E6" w:rsidRPr="004C5743">
        <w:rPr>
          <w:i/>
          <w:iCs/>
          <w:sz w:val="26"/>
          <w:szCs w:val="26"/>
        </w:rPr>
        <w:t>Tentative Order</w:t>
      </w:r>
      <w:r w:rsidR="008154E6">
        <w:rPr>
          <w:sz w:val="26"/>
          <w:szCs w:val="26"/>
        </w:rPr>
        <w:t xml:space="preserve"> was published in the </w:t>
      </w:r>
      <w:r w:rsidR="008154E6">
        <w:rPr>
          <w:i/>
          <w:sz w:val="26"/>
          <w:szCs w:val="26"/>
        </w:rPr>
        <w:t>Pennsylvania Bulletin</w:t>
      </w:r>
      <w:r w:rsidR="008154E6">
        <w:rPr>
          <w:sz w:val="26"/>
          <w:szCs w:val="26"/>
        </w:rPr>
        <w:t xml:space="preserve"> on September 8, 2018</w:t>
      </w:r>
      <w:r w:rsidR="00A74267">
        <w:rPr>
          <w:sz w:val="26"/>
          <w:szCs w:val="26"/>
        </w:rPr>
        <w:t xml:space="preserve"> (</w:t>
      </w:r>
      <w:r w:rsidR="008154E6">
        <w:rPr>
          <w:sz w:val="26"/>
          <w:szCs w:val="26"/>
        </w:rPr>
        <w:t xml:space="preserve">48 </w:t>
      </w:r>
      <w:proofErr w:type="spellStart"/>
      <w:r w:rsidR="008154E6" w:rsidRPr="00A74267">
        <w:rPr>
          <w:i/>
          <w:iCs/>
          <w:sz w:val="26"/>
          <w:szCs w:val="26"/>
        </w:rPr>
        <w:t>Pa.B</w:t>
      </w:r>
      <w:proofErr w:type="spellEnd"/>
      <w:r w:rsidR="008154E6">
        <w:rPr>
          <w:sz w:val="26"/>
          <w:szCs w:val="26"/>
        </w:rPr>
        <w:t>. 5683</w:t>
      </w:r>
      <w:r w:rsidR="00A74267">
        <w:rPr>
          <w:sz w:val="26"/>
          <w:szCs w:val="26"/>
        </w:rPr>
        <w:t>)</w:t>
      </w:r>
      <w:r w:rsidR="00CD5AF0">
        <w:rPr>
          <w:sz w:val="26"/>
          <w:szCs w:val="26"/>
        </w:rPr>
        <w:t>, pursuant to the alternative service rule</w:t>
      </w:r>
      <w:r w:rsidR="00113369">
        <w:rPr>
          <w:sz w:val="26"/>
          <w:szCs w:val="26"/>
        </w:rPr>
        <w:t xml:space="preserve"> in our Regulations at 52 </w:t>
      </w:r>
      <w:r w:rsidR="008819D9">
        <w:rPr>
          <w:sz w:val="26"/>
          <w:szCs w:val="26"/>
        </w:rPr>
        <w:t>Pa. Code §</w:t>
      </w:r>
      <w:r w:rsidR="00FD6529">
        <w:rPr>
          <w:sz w:val="26"/>
          <w:szCs w:val="26"/>
        </w:rPr>
        <w:t>1</w:t>
      </w:r>
      <w:r w:rsidR="002B5319">
        <w:rPr>
          <w:sz w:val="26"/>
          <w:szCs w:val="26"/>
        </w:rPr>
        <w:t>.</w:t>
      </w:r>
      <w:r w:rsidR="00FD6529">
        <w:rPr>
          <w:sz w:val="26"/>
          <w:szCs w:val="26"/>
        </w:rPr>
        <w:t xml:space="preserve">53(e), </w:t>
      </w:r>
      <w:r w:rsidR="00DB36F1">
        <w:rPr>
          <w:sz w:val="26"/>
          <w:szCs w:val="26"/>
        </w:rPr>
        <w:t xml:space="preserve">is </w:t>
      </w:r>
      <w:r w:rsidR="002E747F">
        <w:rPr>
          <w:sz w:val="26"/>
          <w:szCs w:val="26"/>
        </w:rPr>
        <w:t xml:space="preserve">normally </w:t>
      </w:r>
      <w:r w:rsidR="00DB36F1">
        <w:rPr>
          <w:sz w:val="26"/>
          <w:szCs w:val="26"/>
        </w:rPr>
        <w:t>sufficient</w:t>
      </w:r>
      <w:r w:rsidR="003F76B1">
        <w:rPr>
          <w:sz w:val="26"/>
          <w:szCs w:val="26"/>
        </w:rPr>
        <w:t xml:space="preserve"> notice</w:t>
      </w:r>
      <w:r w:rsidR="00D12F0C">
        <w:rPr>
          <w:sz w:val="26"/>
          <w:szCs w:val="26"/>
        </w:rPr>
        <w:t xml:space="preserve">, in this case </w:t>
      </w:r>
      <w:r w:rsidR="006B4177">
        <w:rPr>
          <w:sz w:val="26"/>
          <w:szCs w:val="26"/>
        </w:rPr>
        <w:t xml:space="preserve">a review </w:t>
      </w:r>
      <w:r w:rsidR="003F76B1">
        <w:rPr>
          <w:sz w:val="26"/>
          <w:szCs w:val="26"/>
        </w:rPr>
        <w:t>o</w:t>
      </w:r>
      <w:r w:rsidR="006B4177">
        <w:rPr>
          <w:sz w:val="26"/>
          <w:szCs w:val="26"/>
        </w:rPr>
        <w:t xml:space="preserve">f </w:t>
      </w:r>
      <w:r w:rsidR="00D12F0C">
        <w:rPr>
          <w:sz w:val="26"/>
          <w:szCs w:val="26"/>
        </w:rPr>
        <w:t>the Commission’s</w:t>
      </w:r>
      <w:r w:rsidR="006E0FA0">
        <w:rPr>
          <w:sz w:val="26"/>
        </w:rPr>
        <w:t xml:space="preserve"> records reveal</w:t>
      </w:r>
      <w:r w:rsidR="006B4177">
        <w:rPr>
          <w:sz w:val="26"/>
        </w:rPr>
        <w:t>ed</w:t>
      </w:r>
      <w:r w:rsidR="006E0FA0">
        <w:rPr>
          <w:sz w:val="26"/>
        </w:rPr>
        <w:t xml:space="preserve"> the existence of an incorrect address in the database that caused the </w:t>
      </w:r>
      <w:r w:rsidR="006B4177">
        <w:rPr>
          <w:sz w:val="26"/>
        </w:rPr>
        <w:t xml:space="preserve">Commission to send the </w:t>
      </w:r>
      <w:r w:rsidR="006E0FA0">
        <w:rPr>
          <w:sz w:val="26"/>
        </w:rPr>
        <w:t xml:space="preserve">notices and the Commission </w:t>
      </w:r>
      <w:r w:rsidR="006E0FA0" w:rsidRPr="005E1DDB">
        <w:rPr>
          <w:i/>
          <w:iCs/>
          <w:sz w:val="26"/>
        </w:rPr>
        <w:t>Orders</w:t>
      </w:r>
      <w:r w:rsidR="006E0FA0">
        <w:rPr>
          <w:sz w:val="26"/>
        </w:rPr>
        <w:t xml:space="preserve"> to the incorrect address.  </w:t>
      </w:r>
      <w:r w:rsidR="003F76B1">
        <w:rPr>
          <w:sz w:val="26"/>
        </w:rPr>
        <w:t xml:space="preserve">Also, </w:t>
      </w:r>
      <w:r w:rsidR="00FB4DC9">
        <w:rPr>
          <w:sz w:val="26"/>
        </w:rPr>
        <w:t>We</w:t>
      </w:r>
      <w:r w:rsidR="007656DA">
        <w:rPr>
          <w:sz w:val="26"/>
        </w:rPr>
        <w:t>-</w:t>
      </w:r>
      <w:r w:rsidR="00FB4DC9">
        <w:rPr>
          <w:sz w:val="26"/>
        </w:rPr>
        <w:t>Haul Moving</w:t>
      </w:r>
      <w:r w:rsidR="006C25AE">
        <w:rPr>
          <w:sz w:val="26"/>
        </w:rPr>
        <w:t xml:space="preserve"> spoke with </w:t>
      </w:r>
      <w:r w:rsidR="005505F8">
        <w:rPr>
          <w:sz w:val="26"/>
        </w:rPr>
        <w:t>the Commission</w:t>
      </w:r>
      <w:r w:rsidR="0096640F">
        <w:rPr>
          <w:sz w:val="26"/>
        </w:rPr>
        <w:t xml:space="preserve">’s </w:t>
      </w:r>
      <w:r w:rsidR="006C25AE">
        <w:rPr>
          <w:sz w:val="26"/>
        </w:rPr>
        <w:t>assessment office on February 12, 2020</w:t>
      </w:r>
      <w:r w:rsidR="0096640F">
        <w:rPr>
          <w:sz w:val="26"/>
        </w:rPr>
        <w:t xml:space="preserve"> and</w:t>
      </w:r>
      <w:r w:rsidR="00036145">
        <w:rPr>
          <w:sz w:val="26"/>
        </w:rPr>
        <w:t xml:space="preserve"> confirmed that </w:t>
      </w:r>
      <w:r w:rsidR="005D778E">
        <w:rPr>
          <w:sz w:val="26"/>
        </w:rPr>
        <w:t>all correspon</w:t>
      </w:r>
      <w:r w:rsidR="00431EF7">
        <w:rPr>
          <w:sz w:val="26"/>
        </w:rPr>
        <w:t xml:space="preserve">dence </w:t>
      </w:r>
      <w:r w:rsidR="006E0FA0">
        <w:rPr>
          <w:sz w:val="26"/>
        </w:rPr>
        <w:t>w</w:t>
      </w:r>
      <w:r w:rsidR="00CD1B92">
        <w:rPr>
          <w:sz w:val="26"/>
        </w:rPr>
        <w:t>as</w:t>
      </w:r>
      <w:r w:rsidR="006E0FA0">
        <w:rPr>
          <w:sz w:val="26"/>
        </w:rPr>
        <w:t xml:space="preserve"> sent to </w:t>
      </w:r>
      <w:r w:rsidR="00537A0F">
        <w:rPr>
          <w:sz w:val="26"/>
        </w:rPr>
        <w:t>102</w:t>
      </w:r>
      <w:r w:rsidR="00A91861">
        <w:rPr>
          <w:sz w:val="26"/>
        </w:rPr>
        <w:t>4A First Ave</w:t>
      </w:r>
      <w:r w:rsidR="00D74C44">
        <w:rPr>
          <w:sz w:val="26"/>
        </w:rPr>
        <w:t>.</w:t>
      </w:r>
      <w:r w:rsidR="00BD01D8">
        <w:rPr>
          <w:sz w:val="26"/>
        </w:rPr>
        <w:t>,</w:t>
      </w:r>
      <w:r w:rsidR="00A91861">
        <w:rPr>
          <w:sz w:val="26"/>
        </w:rPr>
        <w:t xml:space="preserve"> </w:t>
      </w:r>
      <w:r w:rsidR="00371D8F">
        <w:rPr>
          <w:sz w:val="26"/>
        </w:rPr>
        <w:t>H</w:t>
      </w:r>
      <w:r w:rsidR="00A91861">
        <w:rPr>
          <w:sz w:val="26"/>
        </w:rPr>
        <w:t>ellertown</w:t>
      </w:r>
      <w:r w:rsidR="00371D8F">
        <w:rPr>
          <w:sz w:val="26"/>
        </w:rPr>
        <w:t>, PA 18055</w:t>
      </w:r>
      <w:r w:rsidR="006E0FA0">
        <w:rPr>
          <w:sz w:val="26"/>
        </w:rPr>
        <w:t xml:space="preserve">, when the documents should have been sent to </w:t>
      </w:r>
      <w:r w:rsidR="000744EA">
        <w:rPr>
          <w:sz w:val="26"/>
        </w:rPr>
        <w:t>18</w:t>
      </w:r>
      <w:r w:rsidR="007F1934">
        <w:rPr>
          <w:sz w:val="26"/>
        </w:rPr>
        <w:t>66</w:t>
      </w:r>
      <w:r w:rsidR="000744EA">
        <w:rPr>
          <w:sz w:val="26"/>
        </w:rPr>
        <w:t xml:space="preserve"> Aub</w:t>
      </w:r>
      <w:r w:rsidR="0019246A">
        <w:rPr>
          <w:sz w:val="26"/>
        </w:rPr>
        <w:t>u</w:t>
      </w:r>
      <w:r w:rsidR="000744EA">
        <w:rPr>
          <w:sz w:val="26"/>
        </w:rPr>
        <w:t>rn Street</w:t>
      </w:r>
      <w:r w:rsidR="00D74C44">
        <w:rPr>
          <w:sz w:val="26"/>
        </w:rPr>
        <w:t>,</w:t>
      </w:r>
      <w:r w:rsidR="000744EA">
        <w:rPr>
          <w:sz w:val="26"/>
        </w:rPr>
        <w:t xml:space="preserve"> Bethl</w:t>
      </w:r>
      <w:r w:rsidR="0019246A">
        <w:rPr>
          <w:sz w:val="26"/>
        </w:rPr>
        <w:t>ehem, PA 18015</w:t>
      </w:r>
      <w:r w:rsidR="006E0FA0">
        <w:rPr>
          <w:sz w:val="26"/>
        </w:rPr>
        <w:t>.</w:t>
      </w:r>
      <w:r w:rsidR="00857E4F">
        <w:rPr>
          <w:sz w:val="26"/>
        </w:rPr>
        <w:t xml:space="preserve">  </w:t>
      </w:r>
      <w:r w:rsidR="00FB4DC9">
        <w:rPr>
          <w:sz w:val="26"/>
        </w:rPr>
        <w:t>We</w:t>
      </w:r>
      <w:r w:rsidR="00FC48A3">
        <w:rPr>
          <w:sz w:val="26"/>
        </w:rPr>
        <w:noBreakHyphen/>
      </w:r>
      <w:r w:rsidR="00FB4DC9">
        <w:rPr>
          <w:sz w:val="26"/>
        </w:rPr>
        <w:t>Haul Moving</w:t>
      </w:r>
      <w:r w:rsidR="007E4368">
        <w:rPr>
          <w:sz w:val="26"/>
        </w:rPr>
        <w:t xml:space="preserve"> agrees t</w:t>
      </w:r>
      <w:r w:rsidR="000B1DA4">
        <w:rPr>
          <w:sz w:val="26"/>
        </w:rPr>
        <w:t>hat in the future</w:t>
      </w:r>
      <w:r w:rsidR="0094254D">
        <w:rPr>
          <w:sz w:val="26"/>
        </w:rPr>
        <w:t xml:space="preserve"> all </w:t>
      </w:r>
      <w:r w:rsidR="00FC63A4">
        <w:rPr>
          <w:sz w:val="26"/>
        </w:rPr>
        <w:t>forms will be submitted in a timely manner</w:t>
      </w:r>
      <w:r w:rsidR="00EE35EC">
        <w:rPr>
          <w:sz w:val="26"/>
        </w:rPr>
        <w:t>.</w:t>
      </w:r>
      <w:r w:rsidR="00DE68FE">
        <w:rPr>
          <w:sz w:val="26"/>
        </w:rPr>
        <w:t xml:space="preserve"> </w:t>
      </w:r>
      <w:r w:rsidR="006E0FA0">
        <w:rPr>
          <w:sz w:val="26"/>
        </w:rPr>
        <w:t xml:space="preserve">    </w:t>
      </w:r>
    </w:p>
    <w:p w14:paraId="0DB893F1" w14:textId="77777777" w:rsidR="00B40874" w:rsidRDefault="00B40874" w:rsidP="006E0FA0">
      <w:pPr>
        <w:widowControl/>
        <w:spacing w:line="360" w:lineRule="auto"/>
        <w:ind w:firstLine="1440"/>
        <w:rPr>
          <w:sz w:val="26"/>
        </w:rPr>
      </w:pPr>
    </w:p>
    <w:p w14:paraId="118C429F" w14:textId="41406537" w:rsidR="0017623F" w:rsidRDefault="00F61829" w:rsidP="0017623F">
      <w:pPr>
        <w:pStyle w:val="BodyTextIndent2"/>
        <w:rPr>
          <w:snapToGrid w:val="0"/>
        </w:rPr>
      </w:pPr>
      <w:r>
        <w:rPr>
          <w:snapToGrid w:val="0"/>
        </w:rPr>
        <w:t xml:space="preserve">On review, we conclude that </w:t>
      </w:r>
      <w:r w:rsidR="00FB4DC9">
        <w:t>We</w:t>
      </w:r>
      <w:r w:rsidR="00CD1B19">
        <w:t>-</w:t>
      </w:r>
      <w:r w:rsidR="00FB4DC9">
        <w:t>Haul Moving’s</w:t>
      </w:r>
      <w:r w:rsidR="00CE0456">
        <w:rPr>
          <w:snapToGrid w:val="0"/>
        </w:rPr>
        <w:t xml:space="preserve"> oversight </w:t>
      </w:r>
      <w:r w:rsidR="00B36C0C">
        <w:rPr>
          <w:snapToGrid w:val="0"/>
        </w:rPr>
        <w:t>of the filing requirement</w:t>
      </w:r>
      <w:r w:rsidR="008C333B">
        <w:rPr>
          <w:snapToGrid w:val="0"/>
        </w:rPr>
        <w:t xml:space="preserve"> for assessment reports and the Commission</w:t>
      </w:r>
      <w:r w:rsidR="008859F9">
        <w:rPr>
          <w:snapToGrid w:val="0"/>
        </w:rPr>
        <w:t xml:space="preserve">’s clerical error with respect to </w:t>
      </w:r>
      <w:r w:rsidR="00FB4DC9">
        <w:t>We</w:t>
      </w:r>
      <w:r w:rsidR="00CD1B19">
        <w:t>-</w:t>
      </w:r>
      <w:r w:rsidR="00FB4DC9">
        <w:t>Haul Moving’s</w:t>
      </w:r>
      <w:r w:rsidR="00F10283">
        <w:rPr>
          <w:snapToGrid w:val="0"/>
        </w:rPr>
        <w:t xml:space="preserve"> </w:t>
      </w:r>
      <w:r w:rsidR="007226D7">
        <w:rPr>
          <w:snapToGrid w:val="0"/>
        </w:rPr>
        <w:t xml:space="preserve">current address </w:t>
      </w:r>
      <w:r>
        <w:rPr>
          <w:snapToGrid w:val="0"/>
        </w:rPr>
        <w:t>has offered a plausible and reasonable e</w:t>
      </w:r>
      <w:r w:rsidR="007623D3">
        <w:rPr>
          <w:snapToGrid w:val="0"/>
        </w:rPr>
        <w:t xml:space="preserve">xplanation </w:t>
      </w:r>
      <w:r w:rsidR="00AC1741">
        <w:rPr>
          <w:snapToGrid w:val="0"/>
        </w:rPr>
        <w:t xml:space="preserve">for </w:t>
      </w:r>
      <w:r w:rsidR="00B356AB">
        <w:rPr>
          <w:snapToGrid w:val="0"/>
        </w:rPr>
        <w:t>the violation.</w:t>
      </w:r>
      <w:r w:rsidR="00CD49A8">
        <w:rPr>
          <w:snapToGrid w:val="0"/>
        </w:rPr>
        <w:t xml:space="preserve"> </w:t>
      </w:r>
      <w:r w:rsidR="007623D3">
        <w:rPr>
          <w:snapToGrid w:val="0"/>
        </w:rPr>
        <w:t xml:space="preserve"> </w:t>
      </w:r>
      <w:r w:rsidR="0017623F">
        <w:rPr>
          <w:snapToGrid w:val="0"/>
        </w:rPr>
        <w:t xml:space="preserve">Thus, under the circumstances of this case, as discussed in this Opinion and Order, the Commission finds that </w:t>
      </w:r>
      <w:r w:rsidR="00E878C0">
        <w:t>We</w:t>
      </w:r>
      <w:r w:rsidR="00CD1B19">
        <w:t>-</w:t>
      </w:r>
      <w:r w:rsidR="00E878C0">
        <w:t xml:space="preserve">Haul Moving </w:t>
      </w:r>
      <w:r w:rsidR="0017623F">
        <w:rPr>
          <w:snapToGrid w:val="0"/>
        </w:rPr>
        <w:t xml:space="preserve">did not have adequate notice of </w:t>
      </w:r>
      <w:r w:rsidR="0017623F">
        <w:rPr>
          <w:snapToGrid w:val="0"/>
        </w:rPr>
        <w:lastRenderedPageBreak/>
        <w:t xml:space="preserve">the August 23, 2018 </w:t>
      </w:r>
      <w:r w:rsidR="0017623F" w:rsidRPr="00D354FA">
        <w:rPr>
          <w:i/>
          <w:iCs/>
          <w:snapToGrid w:val="0"/>
        </w:rPr>
        <w:t>Tentative Order</w:t>
      </w:r>
      <w:r w:rsidR="0017623F">
        <w:rPr>
          <w:snapToGrid w:val="0"/>
        </w:rPr>
        <w:t xml:space="preserve">.  Accordingly, this factor weighs in favor of </w:t>
      </w:r>
      <w:r w:rsidR="009D3C63">
        <w:rPr>
          <w:snapToGrid w:val="0"/>
        </w:rPr>
        <w:t>our determination</w:t>
      </w:r>
      <w:r w:rsidR="00CD66B0">
        <w:rPr>
          <w:snapToGrid w:val="0"/>
        </w:rPr>
        <w:t xml:space="preserve"> </w:t>
      </w:r>
      <w:r w:rsidR="00AA54D9">
        <w:rPr>
          <w:snapToGrid w:val="0"/>
        </w:rPr>
        <w:t xml:space="preserve">to </w:t>
      </w:r>
      <w:r w:rsidR="00960241">
        <w:rPr>
          <w:snapToGrid w:val="0"/>
        </w:rPr>
        <w:t xml:space="preserve">conditionally </w:t>
      </w:r>
      <w:r w:rsidR="00AA54D9">
        <w:rPr>
          <w:snapToGrid w:val="0"/>
        </w:rPr>
        <w:t xml:space="preserve">grant </w:t>
      </w:r>
      <w:r w:rsidR="001F74DD">
        <w:rPr>
          <w:snapToGrid w:val="0"/>
        </w:rPr>
        <w:t>the</w:t>
      </w:r>
      <w:r w:rsidR="001E2F0D">
        <w:rPr>
          <w:snapToGrid w:val="0"/>
        </w:rPr>
        <w:t xml:space="preserve"> </w:t>
      </w:r>
      <w:r w:rsidR="00553B06">
        <w:rPr>
          <w:snapToGrid w:val="0"/>
        </w:rPr>
        <w:t>reinstatement</w:t>
      </w:r>
      <w:r w:rsidR="006311D2">
        <w:rPr>
          <w:snapToGrid w:val="0"/>
        </w:rPr>
        <w:t xml:space="preserve"> of </w:t>
      </w:r>
      <w:r w:rsidR="00D27DA7">
        <w:rPr>
          <w:snapToGrid w:val="0"/>
        </w:rPr>
        <w:t>We</w:t>
      </w:r>
      <w:r w:rsidR="00CD1B19">
        <w:rPr>
          <w:snapToGrid w:val="0"/>
        </w:rPr>
        <w:t>-</w:t>
      </w:r>
      <w:r w:rsidR="00D27DA7">
        <w:rPr>
          <w:snapToGrid w:val="0"/>
        </w:rPr>
        <w:t>Haul Moving</w:t>
      </w:r>
      <w:r w:rsidR="006311D2">
        <w:rPr>
          <w:snapToGrid w:val="0"/>
        </w:rPr>
        <w:t>’s Certific</w:t>
      </w:r>
      <w:r w:rsidR="00133307">
        <w:rPr>
          <w:snapToGrid w:val="0"/>
        </w:rPr>
        <w:t>a</w:t>
      </w:r>
      <w:r w:rsidR="006311D2">
        <w:rPr>
          <w:snapToGrid w:val="0"/>
        </w:rPr>
        <w:t>te</w:t>
      </w:r>
      <w:r w:rsidR="00957B6A">
        <w:rPr>
          <w:snapToGrid w:val="0"/>
        </w:rPr>
        <w:t>s</w:t>
      </w:r>
      <w:r w:rsidR="000C2FAC">
        <w:rPr>
          <w:snapToGrid w:val="0"/>
        </w:rPr>
        <w:t>.</w:t>
      </w:r>
      <w:r w:rsidR="001F74DD">
        <w:rPr>
          <w:snapToGrid w:val="0"/>
        </w:rPr>
        <w:t xml:space="preserve"> </w:t>
      </w:r>
      <w:r w:rsidR="0017623F">
        <w:rPr>
          <w:snapToGrid w:val="0"/>
        </w:rPr>
        <w:t xml:space="preserve"> </w:t>
      </w:r>
    </w:p>
    <w:p w14:paraId="01888C38" w14:textId="77777777" w:rsidR="00D27DA7" w:rsidRDefault="00D27DA7" w:rsidP="00AD711F">
      <w:pPr>
        <w:widowControl/>
        <w:spacing w:line="360" w:lineRule="auto"/>
        <w:ind w:firstLine="1440"/>
        <w:rPr>
          <w:snapToGrid w:val="0"/>
          <w:sz w:val="26"/>
          <w:szCs w:val="26"/>
        </w:rPr>
      </w:pPr>
    </w:p>
    <w:p w14:paraId="79A00D0C" w14:textId="41661CE4" w:rsidR="00F90081" w:rsidRDefault="00F90081" w:rsidP="00F90081">
      <w:pPr>
        <w:widowControl/>
        <w:spacing w:line="360" w:lineRule="auto"/>
        <w:ind w:firstLine="1440"/>
        <w:rPr>
          <w:snapToGrid w:val="0"/>
          <w:sz w:val="26"/>
          <w:szCs w:val="26"/>
        </w:rPr>
      </w:pPr>
      <w:r>
        <w:rPr>
          <w:snapToGrid w:val="0"/>
          <w:sz w:val="26"/>
          <w:szCs w:val="26"/>
        </w:rPr>
        <w:t xml:space="preserve">We will next address the fourth factor of whether We-Haul Moving has implemented procedures to prevent a recurrence of the circumstances giving rise to the </w:t>
      </w:r>
      <w:r w:rsidR="00C748E8">
        <w:rPr>
          <w:snapToGrid w:val="0"/>
          <w:sz w:val="26"/>
          <w:szCs w:val="26"/>
        </w:rPr>
        <w:t>cancellation</w:t>
      </w:r>
      <w:r w:rsidR="0046728B">
        <w:rPr>
          <w:snapToGrid w:val="0"/>
          <w:sz w:val="26"/>
          <w:szCs w:val="26"/>
        </w:rPr>
        <w:t xml:space="preserve"> of its CPCs</w:t>
      </w:r>
      <w:r>
        <w:rPr>
          <w:snapToGrid w:val="0"/>
          <w:sz w:val="26"/>
          <w:szCs w:val="26"/>
        </w:rPr>
        <w:t>.  We note that while We-Haul Moving has not expressly indicated that it has implemented such procedures</w:t>
      </w:r>
      <w:r w:rsidR="0046728B">
        <w:rPr>
          <w:snapToGrid w:val="0"/>
          <w:sz w:val="26"/>
          <w:szCs w:val="26"/>
        </w:rPr>
        <w:t>,</w:t>
      </w:r>
      <w:r>
        <w:rPr>
          <w:snapToGrid w:val="0"/>
          <w:sz w:val="26"/>
          <w:szCs w:val="26"/>
        </w:rPr>
        <w:t xml:space="preserve"> we stress that We-Haul Moving should develop and implement appropriate procedures to prevent such compliance violations from happening in the future.  </w:t>
      </w:r>
      <w:r w:rsidR="003F76B1">
        <w:rPr>
          <w:snapToGrid w:val="0"/>
          <w:sz w:val="26"/>
          <w:szCs w:val="26"/>
        </w:rPr>
        <w:t xml:space="preserve">Therefore, </w:t>
      </w:r>
      <w:r w:rsidR="001909FB">
        <w:rPr>
          <w:snapToGrid w:val="0"/>
          <w:sz w:val="26"/>
          <w:szCs w:val="26"/>
        </w:rPr>
        <w:t xml:space="preserve">we </w:t>
      </w:r>
      <w:r w:rsidR="0098752A">
        <w:rPr>
          <w:snapToGrid w:val="0"/>
          <w:sz w:val="26"/>
          <w:szCs w:val="26"/>
        </w:rPr>
        <w:t xml:space="preserve">find that </w:t>
      </w:r>
      <w:r w:rsidR="0099211C">
        <w:rPr>
          <w:snapToGrid w:val="0"/>
          <w:sz w:val="26"/>
          <w:szCs w:val="26"/>
        </w:rPr>
        <w:t xml:space="preserve">this factor </w:t>
      </w:r>
      <w:r w:rsidR="00960241">
        <w:rPr>
          <w:snapToGrid w:val="0"/>
          <w:sz w:val="26"/>
          <w:szCs w:val="26"/>
        </w:rPr>
        <w:t xml:space="preserve">would </w:t>
      </w:r>
      <w:r w:rsidR="001909FB">
        <w:rPr>
          <w:snapToGrid w:val="0"/>
          <w:sz w:val="26"/>
          <w:szCs w:val="26"/>
        </w:rPr>
        <w:t xml:space="preserve">weigh </w:t>
      </w:r>
      <w:r w:rsidR="00535DA0">
        <w:rPr>
          <w:snapToGrid w:val="0"/>
          <w:sz w:val="26"/>
          <w:szCs w:val="26"/>
        </w:rPr>
        <w:t>against</w:t>
      </w:r>
      <w:r w:rsidR="001909FB">
        <w:rPr>
          <w:snapToGrid w:val="0"/>
          <w:sz w:val="26"/>
          <w:szCs w:val="26"/>
        </w:rPr>
        <w:t xml:space="preserve"> granting </w:t>
      </w:r>
      <w:r w:rsidR="0021447C">
        <w:rPr>
          <w:snapToGrid w:val="0"/>
          <w:sz w:val="26"/>
          <w:szCs w:val="26"/>
        </w:rPr>
        <w:t xml:space="preserve">the request for reinstatement.  </w:t>
      </w:r>
    </w:p>
    <w:p w14:paraId="6E41E866" w14:textId="5FD59DB6" w:rsidR="00F90081" w:rsidRDefault="00F90081" w:rsidP="00F90081">
      <w:pPr>
        <w:widowControl/>
        <w:spacing w:line="360" w:lineRule="auto"/>
        <w:ind w:firstLine="1440"/>
        <w:rPr>
          <w:snapToGrid w:val="0"/>
          <w:sz w:val="26"/>
          <w:szCs w:val="26"/>
        </w:rPr>
      </w:pPr>
    </w:p>
    <w:p w14:paraId="3297AB00" w14:textId="0F987154" w:rsidR="00313F72" w:rsidRPr="000262AD" w:rsidRDefault="00313F72" w:rsidP="00313F72">
      <w:pPr>
        <w:widowControl/>
        <w:spacing w:line="360" w:lineRule="auto"/>
        <w:ind w:firstLine="1440"/>
        <w:rPr>
          <w:sz w:val="26"/>
          <w:szCs w:val="26"/>
        </w:rPr>
      </w:pPr>
      <w:r>
        <w:rPr>
          <w:snapToGrid w:val="0"/>
          <w:sz w:val="26"/>
          <w:szCs w:val="26"/>
        </w:rPr>
        <w:t>Finally, we will address the fifth factor of whether all</w:t>
      </w:r>
      <w:r w:rsidRPr="00D414AD">
        <w:rPr>
          <w:color w:val="000000"/>
          <w:sz w:val="26"/>
          <w:szCs w:val="26"/>
        </w:rPr>
        <w:t xml:space="preserve"> assessments and fines </w:t>
      </w:r>
      <w:r>
        <w:rPr>
          <w:color w:val="000000"/>
          <w:sz w:val="26"/>
          <w:szCs w:val="26"/>
        </w:rPr>
        <w:t>are</w:t>
      </w:r>
      <w:r w:rsidRPr="00D414AD">
        <w:rPr>
          <w:color w:val="000000"/>
          <w:sz w:val="26"/>
          <w:szCs w:val="26"/>
        </w:rPr>
        <w:t xml:space="preserve"> current</w:t>
      </w:r>
      <w:r>
        <w:rPr>
          <w:color w:val="000000"/>
          <w:sz w:val="26"/>
          <w:szCs w:val="26"/>
        </w:rPr>
        <w:t>.</w:t>
      </w:r>
      <w:r>
        <w:rPr>
          <w:snapToGrid w:val="0"/>
          <w:sz w:val="26"/>
          <w:szCs w:val="26"/>
        </w:rPr>
        <w:t xml:space="preserve">  </w:t>
      </w:r>
      <w:r w:rsidR="00592C68">
        <w:rPr>
          <w:snapToGrid w:val="0"/>
          <w:sz w:val="26"/>
          <w:szCs w:val="26"/>
        </w:rPr>
        <w:t xml:space="preserve">The reason for the cancellation was that </w:t>
      </w:r>
      <w:bookmarkStart w:id="5" w:name="_Hlk70514536"/>
      <w:r w:rsidR="00701A26">
        <w:rPr>
          <w:snapToGrid w:val="0"/>
          <w:sz w:val="26"/>
          <w:szCs w:val="26"/>
        </w:rPr>
        <w:t xml:space="preserve">We-Haul Moving </w:t>
      </w:r>
      <w:bookmarkEnd w:id="5"/>
      <w:r w:rsidR="00612F16">
        <w:rPr>
          <w:snapToGrid w:val="0"/>
          <w:sz w:val="26"/>
          <w:szCs w:val="26"/>
        </w:rPr>
        <w:t xml:space="preserve">had </w:t>
      </w:r>
      <w:r w:rsidR="00592C68">
        <w:rPr>
          <w:sz w:val="26"/>
          <w:szCs w:val="26"/>
        </w:rPr>
        <w:t>failed to report any intrastate operating revenues for several years</w:t>
      </w:r>
      <w:r w:rsidR="00535DA0">
        <w:rPr>
          <w:sz w:val="26"/>
          <w:szCs w:val="26"/>
        </w:rPr>
        <w:t>.</w:t>
      </w:r>
      <w:r w:rsidR="00612F16">
        <w:rPr>
          <w:sz w:val="26"/>
          <w:szCs w:val="26"/>
        </w:rPr>
        <w:t xml:space="preserve"> </w:t>
      </w:r>
      <w:r w:rsidR="00535DA0">
        <w:rPr>
          <w:sz w:val="26"/>
          <w:szCs w:val="26"/>
        </w:rPr>
        <w:t xml:space="preserve"> S</w:t>
      </w:r>
      <w:r w:rsidR="00612F16">
        <w:rPr>
          <w:sz w:val="26"/>
          <w:szCs w:val="26"/>
        </w:rPr>
        <w:t>ince it was a</w:t>
      </w:r>
      <w:r w:rsidR="00592C68">
        <w:rPr>
          <w:sz w:val="26"/>
          <w:szCs w:val="26"/>
        </w:rPr>
        <w:t xml:space="preserve"> carrier with no intrastate operating revenues for several years</w:t>
      </w:r>
      <w:r w:rsidR="00535DA0">
        <w:rPr>
          <w:sz w:val="26"/>
          <w:szCs w:val="26"/>
        </w:rPr>
        <w:t>,</w:t>
      </w:r>
      <w:r w:rsidR="00592C68">
        <w:rPr>
          <w:sz w:val="26"/>
          <w:szCs w:val="26"/>
        </w:rPr>
        <w:t xml:space="preserve"> it </w:t>
      </w:r>
      <w:r w:rsidR="007D1982">
        <w:rPr>
          <w:sz w:val="26"/>
          <w:szCs w:val="26"/>
        </w:rPr>
        <w:t xml:space="preserve">was presumed that </w:t>
      </w:r>
      <w:r w:rsidR="00535DA0">
        <w:rPr>
          <w:snapToGrid w:val="0"/>
          <w:sz w:val="26"/>
          <w:szCs w:val="26"/>
        </w:rPr>
        <w:t xml:space="preserve">We-Haul Moving </w:t>
      </w:r>
      <w:r w:rsidR="00592C68">
        <w:rPr>
          <w:sz w:val="26"/>
          <w:szCs w:val="26"/>
        </w:rPr>
        <w:t>is no longer providing jurisdictional public utility service in Pennsylvania</w:t>
      </w:r>
      <w:r w:rsidR="007D1982">
        <w:rPr>
          <w:sz w:val="26"/>
          <w:szCs w:val="26"/>
        </w:rPr>
        <w:t xml:space="preserve">.  However, due to </w:t>
      </w:r>
      <w:r w:rsidR="00CD105F">
        <w:rPr>
          <w:sz w:val="26"/>
          <w:szCs w:val="26"/>
        </w:rPr>
        <w:t>the incorrect address issue noted previously in this instance</w:t>
      </w:r>
      <w:r w:rsidR="009F03F0">
        <w:rPr>
          <w:sz w:val="26"/>
          <w:szCs w:val="26"/>
        </w:rPr>
        <w:t>,</w:t>
      </w:r>
      <w:r w:rsidR="00CD105F">
        <w:rPr>
          <w:sz w:val="26"/>
          <w:szCs w:val="26"/>
        </w:rPr>
        <w:t xml:space="preserve"> </w:t>
      </w:r>
      <w:r w:rsidR="00622EB3">
        <w:rPr>
          <w:sz w:val="26"/>
          <w:szCs w:val="26"/>
        </w:rPr>
        <w:t xml:space="preserve">that may not be the case.  </w:t>
      </w:r>
      <w:r w:rsidR="007D1982">
        <w:rPr>
          <w:sz w:val="26"/>
          <w:szCs w:val="26"/>
        </w:rPr>
        <w:t>Consequently,</w:t>
      </w:r>
      <w:r w:rsidR="00944F7E">
        <w:rPr>
          <w:sz w:val="26"/>
          <w:szCs w:val="26"/>
        </w:rPr>
        <w:t xml:space="preserve"> we </w:t>
      </w:r>
      <w:r w:rsidR="003E474D">
        <w:rPr>
          <w:sz w:val="26"/>
          <w:szCs w:val="26"/>
        </w:rPr>
        <w:t xml:space="preserve">will </w:t>
      </w:r>
      <w:r w:rsidR="00944F7E">
        <w:rPr>
          <w:sz w:val="26"/>
          <w:szCs w:val="26"/>
        </w:rPr>
        <w:t>condition</w:t>
      </w:r>
      <w:r w:rsidR="003E474D">
        <w:rPr>
          <w:sz w:val="26"/>
          <w:szCs w:val="26"/>
        </w:rPr>
        <w:t xml:space="preserve"> reinstatement upon </w:t>
      </w:r>
      <w:r w:rsidR="0023762E">
        <w:rPr>
          <w:sz w:val="26"/>
          <w:szCs w:val="26"/>
        </w:rPr>
        <w:t>c</w:t>
      </w:r>
      <w:r w:rsidR="00564356">
        <w:rPr>
          <w:sz w:val="26"/>
          <w:szCs w:val="26"/>
        </w:rPr>
        <w:t xml:space="preserve">omplying and </w:t>
      </w:r>
      <w:r w:rsidR="0023762E">
        <w:rPr>
          <w:sz w:val="26"/>
          <w:szCs w:val="26"/>
        </w:rPr>
        <w:t xml:space="preserve">fulfilling the </w:t>
      </w:r>
      <w:r w:rsidR="00564356">
        <w:rPr>
          <w:sz w:val="26"/>
          <w:szCs w:val="26"/>
        </w:rPr>
        <w:t xml:space="preserve">following conditions for paying </w:t>
      </w:r>
      <w:proofErr w:type="gramStart"/>
      <w:r w:rsidR="00622EB3">
        <w:rPr>
          <w:sz w:val="26"/>
          <w:szCs w:val="26"/>
        </w:rPr>
        <w:t xml:space="preserve">all </w:t>
      </w:r>
      <w:r w:rsidR="00564356">
        <w:rPr>
          <w:sz w:val="26"/>
          <w:szCs w:val="26"/>
        </w:rPr>
        <w:t>of</w:t>
      </w:r>
      <w:proofErr w:type="gramEnd"/>
      <w:r w:rsidR="00564356">
        <w:rPr>
          <w:sz w:val="26"/>
          <w:szCs w:val="26"/>
        </w:rPr>
        <w:t xml:space="preserve"> its </w:t>
      </w:r>
      <w:r w:rsidR="0081122C">
        <w:rPr>
          <w:sz w:val="26"/>
          <w:szCs w:val="26"/>
        </w:rPr>
        <w:t>outstanding balances</w:t>
      </w:r>
      <w:r w:rsidR="00564356">
        <w:rPr>
          <w:sz w:val="26"/>
          <w:szCs w:val="26"/>
        </w:rPr>
        <w:t>.</w:t>
      </w:r>
      <w:r w:rsidR="0081122C">
        <w:rPr>
          <w:sz w:val="26"/>
          <w:szCs w:val="26"/>
        </w:rPr>
        <w:t xml:space="preserve">  </w:t>
      </w:r>
      <w:proofErr w:type="gramStart"/>
      <w:r w:rsidR="0021447C">
        <w:rPr>
          <w:sz w:val="26"/>
          <w:szCs w:val="26"/>
        </w:rPr>
        <w:t>In order to</w:t>
      </w:r>
      <w:proofErr w:type="gramEnd"/>
      <w:r w:rsidR="0021447C">
        <w:rPr>
          <w:sz w:val="26"/>
          <w:szCs w:val="26"/>
        </w:rPr>
        <w:t xml:space="preserve"> allow for We</w:t>
      </w:r>
      <w:r w:rsidR="005E308E">
        <w:rPr>
          <w:sz w:val="26"/>
          <w:szCs w:val="26"/>
        </w:rPr>
        <w:noBreakHyphen/>
      </w:r>
      <w:r w:rsidR="0021447C">
        <w:rPr>
          <w:sz w:val="26"/>
          <w:szCs w:val="26"/>
        </w:rPr>
        <w:t>Haul Moving to come into compliance with the outstanding balances</w:t>
      </w:r>
      <w:r w:rsidR="00535DA0">
        <w:rPr>
          <w:sz w:val="26"/>
          <w:szCs w:val="26"/>
        </w:rPr>
        <w:t>,</w:t>
      </w:r>
      <w:r w:rsidR="0021447C">
        <w:rPr>
          <w:sz w:val="26"/>
          <w:szCs w:val="26"/>
        </w:rPr>
        <w:t xml:space="preserve"> </w:t>
      </w:r>
      <w:r w:rsidR="001E6886">
        <w:rPr>
          <w:sz w:val="26"/>
          <w:szCs w:val="26"/>
        </w:rPr>
        <w:t>we</w:t>
      </w:r>
      <w:r w:rsidR="00851C95">
        <w:rPr>
          <w:sz w:val="26"/>
          <w:szCs w:val="26"/>
        </w:rPr>
        <w:t xml:space="preserve"> direct We</w:t>
      </w:r>
      <w:r w:rsidR="005E308E">
        <w:rPr>
          <w:sz w:val="26"/>
          <w:szCs w:val="26"/>
        </w:rPr>
        <w:noBreakHyphen/>
      </w:r>
      <w:r w:rsidR="00851C95">
        <w:rPr>
          <w:sz w:val="26"/>
          <w:szCs w:val="26"/>
        </w:rPr>
        <w:t xml:space="preserve">Haul Moving to </w:t>
      </w:r>
      <w:r w:rsidR="001E6886">
        <w:rPr>
          <w:sz w:val="26"/>
          <w:szCs w:val="26"/>
        </w:rPr>
        <w:t xml:space="preserve">contact </w:t>
      </w:r>
      <w:r w:rsidR="00851C95">
        <w:rPr>
          <w:sz w:val="26"/>
          <w:szCs w:val="26"/>
        </w:rPr>
        <w:t>the Commission’s Bureau of Administrati</w:t>
      </w:r>
      <w:r w:rsidR="00BD3C27">
        <w:rPr>
          <w:sz w:val="26"/>
          <w:szCs w:val="26"/>
        </w:rPr>
        <w:t>on</w:t>
      </w:r>
      <w:r w:rsidR="001E6886">
        <w:rPr>
          <w:sz w:val="26"/>
          <w:szCs w:val="26"/>
        </w:rPr>
        <w:t xml:space="preserve"> - </w:t>
      </w:r>
      <w:r w:rsidR="00BD3C27">
        <w:rPr>
          <w:sz w:val="26"/>
          <w:szCs w:val="26"/>
        </w:rPr>
        <w:t xml:space="preserve">Fiscal Division </w:t>
      </w:r>
      <w:r w:rsidR="00535DA0">
        <w:rPr>
          <w:sz w:val="26"/>
          <w:szCs w:val="26"/>
        </w:rPr>
        <w:t xml:space="preserve">within ten (10) days from the entry date of this Opinion and Order </w:t>
      </w:r>
      <w:r w:rsidR="00BD3C27">
        <w:rPr>
          <w:sz w:val="26"/>
          <w:szCs w:val="26"/>
        </w:rPr>
        <w:t xml:space="preserve">to determine the amount that is outstanding.  </w:t>
      </w:r>
      <w:r w:rsidR="00D356E9">
        <w:rPr>
          <w:sz w:val="26"/>
          <w:szCs w:val="26"/>
        </w:rPr>
        <w:t xml:space="preserve">We-Haul Moving will </w:t>
      </w:r>
      <w:r w:rsidR="00944F7E">
        <w:rPr>
          <w:sz w:val="26"/>
          <w:szCs w:val="26"/>
        </w:rPr>
        <w:t xml:space="preserve">then </w:t>
      </w:r>
      <w:r w:rsidR="00D356E9">
        <w:rPr>
          <w:sz w:val="26"/>
          <w:szCs w:val="26"/>
        </w:rPr>
        <w:t>have an additional t</w:t>
      </w:r>
      <w:r w:rsidR="009B6E6F">
        <w:rPr>
          <w:sz w:val="26"/>
          <w:szCs w:val="26"/>
        </w:rPr>
        <w:t xml:space="preserve">wenty </w:t>
      </w:r>
      <w:r w:rsidR="00D356E9">
        <w:rPr>
          <w:sz w:val="26"/>
          <w:szCs w:val="26"/>
        </w:rPr>
        <w:t>(</w:t>
      </w:r>
      <w:r w:rsidR="009B6E6F">
        <w:rPr>
          <w:sz w:val="26"/>
          <w:szCs w:val="26"/>
        </w:rPr>
        <w:t>2</w:t>
      </w:r>
      <w:r w:rsidR="00D356E9">
        <w:rPr>
          <w:sz w:val="26"/>
          <w:szCs w:val="26"/>
        </w:rPr>
        <w:t xml:space="preserve">0) days </w:t>
      </w:r>
      <w:r w:rsidR="003513D2" w:rsidRPr="003513D2">
        <w:rPr>
          <w:sz w:val="26"/>
          <w:szCs w:val="26"/>
        </w:rPr>
        <w:t xml:space="preserve">to file a conforming assessment report and </w:t>
      </w:r>
      <w:r w:rsidR="00535DA0">
        <w:rPr>
          <w:sz w:val="26"/>
          <w:szCs w:val="26"/>
        </w:rPr>
        <w:t xml:space="preserve">to </w:t>
      </w:r>
      <w:r w:rsidR="003513D2" w:rsidRPr="003513D2">
        <w:rPr>
          <w:sz w:val="26"/>
          <w:szCs w:val="26"/>
        </w:rPr>
        <w:t>pay in full the overdue and delinquent assessments for</w:t>
      </w:r>
      <w:r w:rsidR="009B6E6F">
        <w:rPr>
          <w:sz w:val="26"/>
          <w:szCs w:val="26"/>
        </w:rPr>
        <w:t>, including but not limited to,</w:t>
      </w:r>
      <w:r w:rsidR="003513D2" w:rsidRPr="003513D2">
        <w:rPr>
          <w:sz w:val="26"/>
          <w:szCs w:val="26"/>
        </w:rPr>
        <w:t xml:space="preserve"> the Fiscal Years 2016-2017, 2017-2018, 2018-2019</w:t>
      </w:r>
      <w:r w:rsidR="00327B07">
        <w:rPr>
          <w:sz w:val="26"/>
          <w:szCs w:val="26"/>
        </w:rPr>
        <w:t>,</w:t>
      </w:r>
      <w:r w:rsidR="003513D2" w:rsidRPr="003513D2">
        <w:rPr>
          <w:sz w:val="26"/>
          <w:szCs w:val="26"/>
        </w:rPr>
        <w:t xml:space="preserve"> and 2019</w:t>
      </w:r>
      <w:r w:rsidR="003513D2" w:rsidRPr="003513D2">
        <w:rPr>
          <w:sz w:val="26"/>
          <w:szCs w:val="26"/>
        </w:rPr>
        <w:noBreakHyphen/>
        <w:t xml:space="preserve">2020.  </w:t>
      </w:r>
      <w:r w:rsidR="00535DA0">
        <w:rPr>
          <w:sz w:val="26"/>
          <w:szCs w:val="26"/>
        </w:rPr>
        <w:t>Without a swift remit of the</w:t>
      </w:r>
      <w:r w:rsidR="003E474D">
        <w:rPr>
          <w:sz w:val="26"/>
          <w:szCs w:val="26"/>
        </w:rPr>
        <w:t xml:space="preserve"> </w:t>
      </w:r>
      <w:r w:rsidR="0081122C">
        <w:rPr>
          <w:sz w:val="26"/>
          <w:szCs w:val="26"/>
        </w:rPr>
        <w:t>outstanding balances</w:t>
      </w:r>
      <w:r w:rsidR="00535DA0">
        <w:rPr>
          <w:sz w:val="26"/>
          <w:szCs w:val="26"/>
        </w:rPr>
        <w:t>, failure to pay multiple assessments</w:t>
      </w:r>
      <w:r w:rsidR="0081122C">
        <w:rPr>
          <w:sz w:val="26"/>
          <w:szCs w:val="26"/>
        </w:rPr>
        <w:t xml:space="preserve"> </w:t>
      </w:r>
      <w:r>
        <w:rPr>
          <w:snapToGrid w:val="0"/>
          <w:sz w:val="26"/>
          <w:szCs w:val="26"/>
        </w:rPr>
        <w:t>weigh</w:t>
      </w:r>
      <w:r w:rsidR="00535DA0">
        <w:rPr>
          <w:snapToGrid w:val="0"/>
          <w:sz w:val="26"/>
          <w:szCs w:val="26"/>
        </w:rPr>
        <w:t>s</w:t>
      </w:r>
      <w:r>
        <w:rPr>
          <w:snapToGrid w:val="0"/>
          <w:sz w:val="26"/>
          <w:szCs w:val="26"/>
        </w:rPr>
        <w:t xml:space="preserve"> </w:t>
      </w:r>
      <w:r w:rsidR="00535DA0">
        <w:rPr>
          <w:snapToGrid w:val="0"/>
          <w:sz w:val="26"/>
          <w:szCs w:val="26"/>
        </w:rPr>
        <w:t>against</w:t>
      </w:r>
      <w:r w:rsidR="001F7881">
        <w:rPr>
          <w:snapToGrid w:val="0"/>
          <w:sz w:val="26"/>
          <w:szCs w:val="26"/>
        </w:rPr>
        <w:t xml:space="preserve"> </w:t>
      </w:r>
      <w:r>
        <w:rPr>
          <w:snapToGrid w:val="0"/>
          <w:sz w:val="26"/>
          <w:szCs w:val="26"/>
        </w:rPr>
        <w:t xml:space="preserve">granting the Petition for Reinstatement.    </w:t>
      </w:r>
    </w:p>
    <w:p w14:paraId="7A9AC069" w14:textId="77777777" w:rsidR="00F90081" w:rsidRDefault="00F90081" w:rsidP="00F90081">
      <w:pPr>
        <w:widowControl/>
        <w:spacing w:line="360" w:lineRule="auto"/>
        <w:ind w:firstLine="1440"/>
        <w:rPr>
          <w:snapToGrid w:val="0"/>
          <w:sz w:val="26"/>
          <w:szCs w:val="26"/>
        </w:rPr>
      </w:pPr>
    </w:p>
    <w:p w14:paraId="04D0FF9E" w14:textId="77777777" w:rsidR="00421CE4" w:rsidRDefault="00421CE4" w:rsidP="00421CE4">
      <w:pPr>
        <w:keepNext/>
        <w:keepLines/>
        <w:widowControl/>
        <w:spacing w:line="360" w:lineRule="auto"/>
        <w:jc w:val="center"/>
        <w:rPr>
          <w:b/>
          <w:sz w:val="26"/>
          <w:szCs w:val="26"/>
        </w:rPr>
      </w:pPr>
      <w:r>
        <w:rPr>
          <w:b/>
          <w:sz w:val="26"/>
          <w:szCs w:val="26"/>
        </w:rPr>
        <w:lastRenderedPageBreak/>
        <w:t>Conclusion</w:t>
      </w:r>
    </w:p>
    <w:p w14:paraId="60EB158E" w14:textId="77777777" w:rsidR="00421CE4" w:rsidRDefault="00421CE4" w:rsidP="00421CE4">
      <w:pPr>
        <w:keepNext/>
        <w:keepLines/>
        <w:widowControl/>
        <w:spacing w:line="360" w:lineRule="auto"/>
        <w:ind w:firstLine="1440"/>
        <w:rPr>
          <w:sz w:val="26"/>
          <w:szCs w:val="26"/>
        </w:rPr>
      </w:pPr>
    </w:p>
    <w:p w14:paraId="35A6DB87" w14:textId="793998D3" w:rsidR="00421CE4" w:rsidRDefault="00421CE4" w:rsidP="00421CE4">
      <w:pPr>
        <w:widowControl/>
        <w:spacing w:line="360" w:lineRule="auto"/>
        <w:ind w:firstLine="1440"/>
        <w:rPr>
          <w:sz w:val="26"/>
          <w:szCs w:val="26"/>
        </w:rPr>
      </w:pPr>
      <w:bookmarkStart w:id="6" w:name="_Hlk68540050"/>
      <w:r>
        <w:rPr>
          <w:sz w:val="26"/>
          <w:szCs w:val="26"/>
        </w:rPr>
        <w:t>Based upon our review of the record and the applicable law, we shall conditionally grant</w:t>
      </w:r>
      <w:r>
        <w:rPr>
          <w:color w:val="000000"/>
          <w:sz w:val="26"/>
        </w:rPr>
        <w:t xml:space="preserve"> the Petition, consistent with the discussion herein, and reinstate the </w:t>
      </w:r>
      <w:r w:rsidR="00A400D3">
        <w:rPr>
          <w:color w:val="000000"/>
          <w:sz w:val="26"/>
        </w:rPr>
        <w:t>We-Haul Moving’s</w:t>
      </w:r>
      <w:r>
        <w:rPr>
          <w:color w:val="000000"/>
          <w:sz w:val="26"/>
        </w:rPr>
        <w:t xml:space="preserve"> Certificate</w:t>
      </w:r>
      <w:r w:rsidR="00715072">
        <w:rPr>
          <w:color w:val="000000"/>
          <w:sz w:val="26"/>
        </w:rPr>
        <w:t>s</w:t>
      </w:r>
      <w:r>
        <w:rPr>
          <w:color w:val="000000"/>
          <w:sz w:val="26"/>
        </w:rPr>
        <w:t xml:space="preserve"> </w:t>
      </w:r>
      <w:r w:rsidR="00313F72">
        <w:rPr>
          <w:color w:val="000000"/>
          <w:sz w:val="26"/>
        </w:rPr>
        <w:t>consistent with this Opinion and Order;</w:t>
      </w:r>
      <w:bookmarkEnd w:id="6"/>
      <w:r>
        <w:rPr>
          <w:sz w:val="26"/>
          <w:szCs w:val="26"/>
        </w:rPr>
        <w:t xml:space="preserve"> </w:t>
      </w:r>
      <w:r>
        <w:rPr>
          <w:b/>
          <w:sz w:val="26"/>
          <w:szCs w:val="26"/>
        </w:rPr>
        <w:t>THEREFORE,</w:t>
      </w:r>
    </w:p>
    <w:p w14:paraId="5D4095F2" w14:textId="77777777" w:rsidR="00421CE4" w:rsidRDefault="00421CE4" w:rsidP="003A73B9">
      <w:pPr>
        <w:widowControl/>
        <w:spacing w:line="360" w:lineRule="auto"/>
        <w:rPr>
          <w:sz w:val="26"/>
          <w:szCs w:val="26"/>
        </w:rPr>
      </w:pPr>
    </w:p>
    <w:p w14:paraId="11C53ED5" w14:textId="77777777" w:rsidR="00421CE4" w:rsidRDefault="00421CE4" w:rsidP="003A73B9">
      <w:pPr>
        <w:widowControl/>
        <w:spacing w:line="360" w:lineRule="auto"/>
        <w:ind w:firstLine="1440"/>
        <w:rPr>
          <w:b/>
          <w:sz w:val="26"/>
          <w:szCs w:val="26"/>
        </w:rPr>
      </w:pPr>
      <w:r>
        <w:rPr>
          <w:b/>
          <w:sz w:val="26"/>
          <w:szCs w:val="26"/>
        </w:rPr>
        <w:t xml:space="preserve">IT IS ORDERED: </w:t>
      </w:r>
    </w:p>
    <w:p w14:paraId="570823A8" w14:textId="77777777" w:rsidR="00421CE4" w:rsidRDefault="00421CE4" w:rsidP="003A73B9">
      <w:pPr>
        <w:widowControl/>
        <w:spacing w:line="360" w:lineRule="auto"/>
        <w:ind w:firstLine="1440"/>
        <w:rPr>
          <w:sz w:val="26"/>
          <w:szCs w:val="26"/>
        </w:rPr>
      </w:pPr>
    </w:p>
    <w:p w14:paraId="2BDF9B89" w14:textId="75785372" w:rsidR="00A400D3" w:rsidRDefault="00A400D3" w:rsidP="003A73B9">
      <w:pPr>
        <w:pStyle w:val="ListParagraph"/>
        <w:widowControl/>
        <w:numPr>
          <w:ilvl w:val="0"/>
          <w:numId w:val="5"/>
        </w:numPr>
        <w:spacing w:line="360" w:lineRule="auto"/>
        <w:ind w:left="0" w:firstLine="1440"/>
        <w:rPr>
          <w:sz w:val="26"/>
          <w:szCs w:val="26"/>
        </w:rPr>
      </w:pPr>
      <w:r w:rsidRPr="00DF6A9D">
        <w:rPr>
          <w:sz w:val="26"/>
          <w:szCs w:val="26"/>
        </w:rPr>
        <w:t xml:space="preserve">That the Petition for Rescission and Reinstatement and Reconsideration of Staff Action </w:t>
      </w:r>
      <w:r w:rsidRPr="003110A2">
        <w:rPr>
          <w:sz w:val="26"/>
          <w:szCs w:val="26"/>
        </w:rPr>
        <w:t xml:space="preserve">filed </w:t>
      </w:r>
      <w:r w:rsidR="00573405">
        <w:rPr>
          <w:sz w:val="26"/>
          <w:szCs w:val="26"/>
        </w:rPr>
        <w:t xml:space="preserve">on </w:t>
      </w:r>
      <w:r w:rsidR="00573405">
        <w:rPr>
          <w:sz w:val="26"/>
        </w:rPr>
        <w:t xml:space="preserve">February 24, 2020, by James &amp; Debra Ament, t/a We-Haul Moving </w:t>
      </w:r>
      <w:r w:rsidR="009B663F">
        <w:rPr>
          <w:sz w:val="26"/>
        </w:rPr>
        <w:t xml:space="preserve">is conditionally </w:t>
      </w:r>
      <w:r w:rsidRPr="001123FE">
        <w:rPr>
          <w:sz w:val="26"/>
          <w:szCs w:val="26"/>
        </w:rPr>
        <w:t>granted</w:t>
      </w:r>
      <w:r>
        <w:rPr>
          <w:sz w:val="26"/>
          <w:szCs w:val="26"/>
        </w:rPr>
        <w:t xml:space="preserve"> consistent with this Opinion and Order.</w:t>
      </w:r>
    </w:p>
    <w:p w14:paraId="3C5EADC3" w14:textId="77777777" w:rsidR="00A400D3" w:rsidRDefault="00A400D3" w:rsidP="003A73B9">
      <w:pPr>
        <w:pStyle w:val="ListParagraph"/>
        <w:widowControl/>
        <w:spacing w:line="360" w:lineRule="auto"/>
        <w:ind w:left="1440"/>
        <w:rPr>
          <w:sz w:val="26"/>
          <w:szCs w:val="26"/>
        </w:rPr>
      </w:pPr>
    </w:p>
    <w:p w14:paraId="0067E55A" w14:textId="018A5BCF" w:rsidR="00D60F8F" w:rsidRDefault="00AC33AF" w:rsidP="003A73B9">
      <w:pPr>
        <w:tabs>
          <w:tab w:val="left" w:pos="-90"/>
        </w:tabs>
        <w:spacing w:line="360" w:lineRule="auto"/>
        <w:ind w:left="-202" w:firstLine="1642"/>
        <w:rPr>
          <w:sz w:val="26"/>
          <w:szCs w:val="26"/>
        </w:rPr>
      </w:pPr>
      <w:r w:rsidRPr="00AC33AF">
        <w:rPr>
          <w:sz w:val="26"/>
          <w:szCs w:val="26"/>
        </w:rPr>
        <w:t>2.</w:t>
      </w:r>
      <w:r>
        <w:rPr>
          <w:sz w:val="26"/>
          <w:szCs w:val="26"/>
        </w:rPr>
        <w:tab/>
      </w:r>
      <w:r w:rsidRPr="00AC33AF">
        <w:rPr>
          <w:sz w:val="26"/>
          <w:szCs w:val="26"/>
        </w:rPr>
        <w:t xml:space="preserve">That reinstatement is conditioned upon </w:t>
      </w:r>
      <w:r>
        <w:rPr>
          <w:sz w:val="26"/>
          <w:szCs w:val="26"/>
        </w:rPr>
        <w:t>We-Haul Moving</w:t>
      </w:r>
      <w:r w:rsidR="00333A81" w:rsidRPr="00333A81">
        <w:rPr>
          <w:sz w:val="26"/>
          <w:szCs w:val="26"/>
        </w:rPr>
        <w:t xml:space="preserve"> </w:t>
      </w:r>
      <w:r w:rsidR="00047ABC">
        <w:rPr>
          <w:sz w:val="26"/>
          <w:szCs w:val="26"/>
        </w:rPr>
        <w:t xml:space="preserve">contacting the </w:t>
      </w:r>
      <w:r w:rsidR="00A50D2D">
        <w:rPr>
          <w:sz w:val="26"/>
          <w:szCs w:val="26"/>
        </w:rPr>
        <w:t>Commission</w:t>
      </w:r>
      <w:r w:rsidR="00A40ADD">
        <w:rPr>
          <w:sz w:val="26"/>
          <w:szCs w:val="26"/>
        </w:rPr>
        <w:t xml:space="preserve">’s </w:t>
      </w:r>
      <w:r w:rsidR="00B1403C">
        <w:rPr>
          <w:sz w:val="26"/>
          <w:szCs w:val="26"/>
        </w:rPr>
        <w:t>Office of Administrative Services – Financial and Assessment Section</w:t>
      </w:r>
      <w:r w:rsidR="00B1403C" w:rsidRPr="00047ABC">
        <w:rPr>
          <w:sz w:val="26"/>
          <w:szCs w:val="26"/>
        </w:rPr>
        <w:t xml:space="preserve"> </w:t>
      </w:r>
      <w:r w:rsidR="00047ABC" w:rsidRPr="00047ABC">
        <w:rPr>
          <w:sz w:val="26"/>
          <w:szCs w:val="26"/>
        </w:rPr>
        <w:t>to determine the amount that is outstanding</w:t>
      </w:r>
      <w:r w:rsidR="00A40ADD">
        <w:rPr>
          <w:sz w:val="26"/>
          <w:szCs w:val="26"/>
        </w:rPr>
        <w:t xml:space="preserve"> </w:t>
      </w:r>
      <w:r w:rsidR="00333A81" w:rsidRPr="00333A81">
        <w:rPr>
          <w:sz w:val="26"/>
          <w:szCs w:val="26"/>
        </w:rPr>
        <w:t xml:space="preserve">within ten (10) days from the </w:t>
      </w:r>
      <w:r w:rsidR="00EC16A1">
        <w:rPr>
          <w:sz w:val="26"/>
          <w:szCs w:val="26"/>
        </w:rPr>
        <w:t>date of service</w:t>
      </w:r>
      <w:r w:rsidR="00333A81" w:rsidRPr="00333A81">
        <w:rPr>
          <w:sz w:val="26"/>
          <w:szCs w:val="26"/>
        </w:rPr>
        <w:t xml:space="preserve"> of this Opinion and Order</w:t>
      </w:r>
      <w:r w:rsidR="00A40ADD">
        <w:rPr>
          <w:sz w:val="26"/>
          <w:szCs w:val="26"/>
        </w:rPr>
        <w:t xml:space="preserve"> and that</w:t>
      </w:r>
      <w:r w:rsidR="00333A81" w:rsidRPr="00333A81">
        <w:rPr>
          <w:sz w:val="26"/>
          <w:szCs w:val="26"/>
        </w:rPr>
        <w:t xml:space="preserve"> We-Haul Moving will then have an additional t</w:t>
      </w:r>
      <w:r w:rsidR="009B6E6F">
        <w:rPr>
          <w:sz w:val="26"/>
          <w:szCs w:val="26"/>
        </w:rPr>
        <w:t>wenty</w:t>
      </w:r>
      <w:r w:rsidR="00333A81" w:rsidRPr="00333A81">
        <w:rPr>
          <w:sz w:val="26"/>
          <w:szCs w:val="26"/>
        </w:rPr>
        <w:t xml:space="preserve"> (</w:t>
      </w:r>
      <w:r w:rsidR="009B6E6F">
        <w:rPr>
          <w:sz w:val="26"/>
          <w:szCs w:val="26"/>
        </w:rPr>
        <w:t>2</w:t>
      </w:r>
      <w:r w:rsidR="00333A81" w:rsidRPr="00333A81">
        <w:rPr>
          <w:sz w:val="26"/>
          <w:szCs w:val="26"/>
        </w:rPr>
        <w:t>0) days to file conforming assessment report</w:t>
      </w:r>
      <w:r w:rsidR="00FC58BA">
        <w:rPr>
          <w:sz w:val="26"/>
          <w:szCs w:val="26"/>
        </w:rPr>
        <w:t>s</w:t>
      </w:r>
      <w:r w:rsidR="00333A81" w:rsidRPr="00333A81">
        <w:rPr>
          <w:sz w:val="26"/>
          <w:szCs w:val="26"/>
        </w:rPr>
        <w:t xml:space="preserve"> and pay in full the overdue and delinquent assessments for</w:t>
      </w:r>
      <w:r w:rsidR="009B6E6F">
        <w:rPr>
          <w:sz w:val="26"/>
          <w:szCs w:val="26"/>
        </w:rPr>
        <w:t>, including but not limited to,</w:t>
      </w:r>
      <w:r w:rsidR="00333A81" w:rsidRPr="00333A81">
        <w:rPr>
          <w:sz w:val="26"/>
          <w:szCs w:val="26"/>
        </w:rPr>
        <w:t xml:space="preserve"> the Fiscal Years 2016-2017, 2017-2018, 2018-2019</w:t>
      </w:r>
      <w:r w:rsidR="00501288">
        <w:rPr>
          <w:sz w:val="26"/>
          <w:szCs w:val="26"/>
        </w:rPr>
        <w:t>,</w:t>
      </w:r>
      <w:r w:rsidR="00333A81" w:rsidRPr="00333A81">
        <w:rPr>
          <w:sz w:val="26"/>
          <w:szCs w:val="26"/>
        </w:rPr>
        <w:t xml:space="preserve"> and 2019</w:t>
      </w:r>
      <w:r w:rsidR="00333A81" w:rsidRPr="00333A81">
        <w:rPr>
          <w:sz w:val="26"/>
          <w:szCs w:val="26"/>
        </w:rPr>
        <w:noBreakHyphen/>
        <w:t>2020</w:t>
      </w:r>
      <w:r w:rsidR="00EC16A1">
        <w:rPr>
          <w:sz w:val="26"/>
          <w:szCs w:val="26"/>
        </w:rPr>
        <w:t xml:space="preserve"> consistent with this Opinion and Order. </w:t>
      </w:r>
    </w:p>
    <w:p w14:paraId="148B6BDA" w14:textId="43B53C2C" w:rsidR="000A16A1" w:rsidRDefault="000A16A1" w:rsidP="003A73B9">
      <w:pPr>
        <w:tabs>
          <w:tab w:val="left" w:pos="-90"/>
        </w:tabs>
        <w:spacing w:line="360" w:lineRule="auto"/>
        <w:ind w:left="-202" w:firstLine="1642"/>
        <w:rPr>
          <w:sz w:val="26"/>
          <w:szCs w:val="26"/>
        </w:rPr>
      </w:pPr>
    </w:p>
    <w:p w14:paraId="5AA28DCB" w14:textId="65925043" w:rsidR="000A16A1" w:rsidRDefault="000A16A1" w:rsidP="003E699C">
      <w:pPr>
        <w:pStyle w:val="ListParagraph"/>
        <w:keepNext/>
        <w:widowControl/>
        <w:spacing w:line="360" w:lineRule="auto"/>
        <w:ind w:left="0" w:firstLine="1440"/>
        <w:rPr>
          <w:sz w:val="26"/>
          <w:szCs w:val="26"/>
        </w:rPr>
      </w:pPr>
      <w:r>
        <w:rPr>
          <w:sz w:val="26"/>
          <w:szCs w:val="26"/>
        </w:rPr>
        <w:t>3.</w:t>
      </w:r>
      <w:r>
        <w:rPr>
          <w:sz w:val="26"/>
          <w:szCs w:val="26"/>
        </w:rPr>
        <w:tab/>
        <w:t xml:space="preserve">That within </w:t>
      </w:r>
      <w:r w:rsidR="009B6E6F">
        <w:rPr>
          <w:sz w:val="26"/>
          <w:szCs w:val="26"/>
        </w:rPr>
        <w:t>thirty</w:t>
      </w:r>
      <w:r w:rsidR="00D23404">
        <w:rPr>
          <w:sz w:val="26"/>
          <w:szCs w:val="26"/>
        </w:rPr>
        <w:t xml:space="preserve"> </w:t>
      </w:r>
      <w:r w:rsidR="0069124C">
        <w:rPr>
          <w:sz w:val="26"/>
          <w:szCs w:val="26"/>
        </w:rPr>
        <w:t>(</w:t>
      </w:r>
      <w:r w:rsidR="009B6E6F">
        <w:rPr>
          <w:sz w:val="26"/>
          <w:szCs w:val="26"/>
        </w:rPr>
        <w:t>3</w:t>
      </w:r>
      <w:r w:rsidR="0069124C">
        <w:rPr>
          <w:sz w:val="26"/>
          <w:szCs w:val="26"/>
        </w:rPr>
        <w:t>0) days from</w:t>
      </w:r>
      <w:r>
        <w:rPr>
          <w:sz w:val="26"/>
          <w:szCs w:val="26"/>
        </w:rPr>
        <w:t xml:space="preserve"> the date of entry of this Opinion and Order, </w:t>
      </w:r>
      <w:r>
        <w:rPr>
          <w:sz w:val="26"/>
        </w:rPr>
        <w:t>James &amp; Debra Ament, t/a We</w:t>
      </w:r>
      <w:r w:rsidR="003F5A4C">
        <w:rPr>
          <w:sz w:val="26"/>
        </w:rPr>
        <w:t>-</w:t>
      </w:r>
      <w:r>
        <w:rPr>
          <w:sz w:val="26"/>
        </w:rPr>
        <w:t>Haul Moving</w:t>
      </w:r>
      <w:r>
        <w:rPr>
          <w:sz w:val="26"/>
          <w:szCs w:val="26"/>
        </w:rPr>
        <w:t xml:space="preserve"> shall remit </w:t>
      </w:r>
      <w:r w:rsidR="0069124C">
        <w:rPr>
          <w:sz w:val="26"/>
          <w:szCs w:val="26"/>
        </w:rPr>
        <w:t xml:space="preserve">all outstanding </w:t>
      </w:r>
      <w:r w:rsidR="00D23404">
        <w:rPr>
          <w:sz w:val="26"/>
          <w:szCs w:val="26"/>
        </w:rPr>
        <w:t xml:space="preserve">reports, </w:t>
      </w:r>
      <w:r w:rsidR="0069124C">
        <w:rPr>
          <w:sz w:val="26"/>
          <w:szCs w:val="26"/>
        </w:rPr>
        <w:t>amounts and fines</w:t>
      </w:r>
      <w:r w:rsidR="001F3FE4">
        <w:rPr>
          <w:sz w:val="26"/>
          <w:szCs w:val="26"/>
        </w:rPr>
        <w:t>,</w:t>
      </w:r>
      <w:r>
        <w:rPr>
          <w:sz w:val="26"/>
          <w:szCs w:val="26"/>
        </w:rPr>
        <w:t xml:space="preserve"> </w:t>
      </w:r>
      <w:r w:rsidR="008745D5">
        <w:rPr>
          <w:sz w:val="26"/>
          <w:szCs w:val="26"/>
        </w:rPr>
        <w:t xml:space="preserve">as determined by the approach </w:t>
      </w:r>
      <w:r>
        <w:rPr>
          <w:sz w:val="26"/>
          <w:szCs w:val="26"/>
        </w:rPr>
        <w:t xml:space="preserve">identified in Ordering </w:t>
      </w:r>
      <w:r>
        <w:rPr>
          <w:sz w:val="26"/>
          <w:szCs w:val="26"/>
        </w:rPr>
        <w:lastRenderedPageBreak/>
        <w:t>Paragraph</w:t>
      </w:r>
      <w:r w:rsidR="004749D4">
        <w:rPr>
          <w:sz w:val="26"/>
          <w:szCs w:val="26"/>
        </w:rPr>
        <w:t xml:space="preserve"> </w:t>
      </w:r>
      <w:r>
        <w:rPr>
          <w:sz w:val="26"/>
          <w:szCs w:val="26"/>
        </w:rPr>
        <w:t xml:space="preserve">No. </w:t>
      </w:r>
      <w:r w:rsidR="008745D5">
        <w:rPr>
          <w:sz w:val="26"/>
          <w:szCs w:val="26"/>
        </w:rPr>
        <w:t>2</w:t>
      </w:r>
      <w:r>
        <w:rPr>
          <w:sz w:val="26"/>
          <w:szCs w:val="26"/>
        </w:rPr>
        <w:t>, payable by certified check or money order, to “Commonwealth of Pennsylvania” with the docket number of this proceeding listed, and sent to:</w:t>
      </w:r>
    </w:p>
    <w:p w14:paraId="29268D6C" w14:textId="77777777" w:rsidR="000A16A1" w:rsidRDefault="000A16A1" w:rsidP="003E699C">
      <w:pPr>
        <w:pStyle w:val="ListParagraph"/>
        <w:keepNext/>
        <w:keepLines/>
        <w:rPr>
          <w:sz w:val="26"/>
          <w:szCs w:val="26"/>
        </w:rPr>
      </w:pPr>
    </w:p>
    <w:p w14:paraId="470C388F" w14:textId="77777777" w:rsidR="000A16A1" w:rsidRDefault="000A16A1" w:rsidP="003E699C">
      <w:pPr>
        <w:pStyle w:val="ListParagraph"/>
        <w:keepNext/>
        <w:keepLines/>
        <w:widowControl/>
        <w:ind w:left="2160"/>
        <w:rPr>
          <w:sz w:val="26"/>
          <w:szCs w:val="26"/>
        </w:rPr>
      </w:pPr>
      <w:r>
        <w:rPr>
          <w:sz w:val="26"/>
          <w:szCs w:val="26"/>
        </w:rPr>
        <w:t>Rosemary Chiavetta, Secretary</w:t>
      </w:r>
    </w:p>
    <w:p w14:paraId="3AE29500" w14:textId="77777777" w:rsidR="000A16A1" w:rsidRDefault="000A16A1" w:rsidP="003E699C">
      <w:pPr>
        <w:pStyle w:val="ListParagraph"/>
        <w:keepNext/>
        <w:widowControl/>
        <w:ind w:left="2160"/>
        <w:rPr>
          <w:sz w:val="26"/>
          <w:szCs w:val="26"/>
        </w:rPr>
      </w:pPr>
      <w:r>
        <w:rPr>
          <w:sz w:val="26"/>
          <w:szCs w:val="26"/>
        </w:rPr>
        <w:t>Pennsylvania Public Utility Commission</w:t>
      </w:r>
    </w:p>
    <w:p w14:paraId="217AECAE" w14:textId="77777777" w:rsidR="000A16A1" w:rsidRDefault="000A16A1" w:rsidP="003E699C">
      <w:pPr>
        <w:pStyle w:val="ListParagraph"/>
        <w:keepNext/>
        <w:widowControl/>
        <w:ind w:left="2160"/>
        <w:rPr>
          <w:sz w:val="26"/>
          <w:szCs w:val="26"/>
        </w:rPr>
      </w:pPr>
      <w:r>
        <w:rPr>
          <w:sz w:val="26"/>
          <w:szCs w:val="26"/>
        </w:rPr>
        <w:t xml:space="preserve">Commonwealth Keystone Building </w:t>
      </w:r>
    </w:p>
    <w:p w14:paraId="03D69439" w14:textId="77777777" w:rsidR="000A16A1" w:rsidRDefault="000A16A1" w:rsidP="003E699C">
      <w:pPr>
        <w:pStyle w:val="ListParagraph"/>
        <w:keepNext/>
        <w:widowControl/>
        <w:ind w:left="2160"/>
        <w:rPr>
          <w:sz w:val="26"/>
          <w:szCs w:val="26"/>
        </w:rPr>
      </w:pPr>
      <w:r>
        <w:rPr>
          <w:sz w:val="26"/>
          <w:szCs w:val="26"/>
        </w:rPr>
        <w:t>400 North Street</w:t>
      </w:r>
    </w:p>
    <w:p w14:paraId="5A010D59" w14:textId="59DC47FF" w:rsidR="000A16A1" w:rsidRDefault="000A16A1" w:rsidP="003E699C">
      <w:pPr>
        <w:pStyle w:val="ListParagraph"/>
        <w:keepNext/>
        <w:widowControl/>
        <w:spacing w:line="360" w:lineRule="auto"/>
        <w:ind w:left="2160"/>
        <w:rPr>
          <w:sz w:val="26"/>
          <w:szCs w:val="26"/>
        </w:rPr>
      </w:pPr>
      <w:r>
        <w:rPr>
          <w:sz w:val="26"/>
          <w:szCs w:val="26"/>
        </w:rPr>
        <w:t>Harrisburg, PA  17120</w:t>
      </w:r>
    </w:p>
    <w:p w14:paraId="7569E379" w14:textId="77777777" w:rsidR="000A16A1" w:rsidRDefault="000A16A1" w:rsidP="003E699C">
      <w:pPr>
        <w:widowControl/>
        <w:spacing w:line="480" w:lineRule="auto"/>
        <w:rPr>
          <w:sz w:val="26"/>
          <w:szCs w:val="26"/>
        </w:rPr>
      </w:pPr>
    </w:p>
    <w:p w14:paraId="1AD243BF" w14:textId="76323D03" w:rsidR="000A16A1" w:rsidRDefault="00EB6B69" w:rsidP="00E330CB">
      <w:pPr>
        <w:tabs>
          <w:tab w:val="left" w:pos="-90"/>
        </w:tabs>
        <w:spacing w:line="360" w:lineRule="auto"/>
        <w:ind w:left="-202" w:firstLine="1642"/>
        <w:rPr>
          <w:sz w:val="26"/>
          <w:szCs w:val="26"/>
        </w:rPr>
      </w:pPr>
      <w:r>
        <w:rPr>
          <w:sz w:val="26"/>
          <w:szCs w:val="26"/>
        </w:rPr>
        <w:t>4.</w:t>
      </w:r>
      <w:r>
        <w:rPr>
          <w:sz w:val="26"/>
          <w:szCs w:val="26"/>
        </w:rPr>
        <w:tab/>
      </w:r>
      <w:r w:rsidRPr="00EB6B69">
        <w:rPr>
          <w:sz w:val="26"/>
          <w:szCs w:val="26"/>
        </w:rPr>
        <w:t>That upon completing the conditions identified in Ordering Paragraph No</w:t>
      </w:r>
      <w:r w:rsidR="004749D4">
        <w:rPr>
          <w:sz w:val="26"/>
          <w:szCs w:val="26"/>
        </w:rPr>
        <w:t>s</w:t>
      </w:r>
      <w:r w:rsidRPr="00EB6B69">
        <w:rPr>
          <w:sz w:val="26"/>
          <w:szCs w:val="26"/>
        </w:rPr>
        <w:t xml:space="preserve">. </w:t>
      </w:r>
      <w:r w:rsidR="00E5234F">
        <w:rPr>
          <w:sz w:val="26"/>
          <w:szCs w:val="26"/>
        </w:rPr>
        <w:t>2</w:t>
      </w:r>
      <w:r w:rsidRPr="00EB6B69">
        <w:rPr>
          <w:sz w:val="26"/>
          <w:szCs w:val="26"/>
        </w:rPr>
        <w:t xml:space="preserve"> </w:t>
      </w:r>
      <w:r w:rsidR="004749D4">
        <w:rPr>
          <w:sz w:val="26"/>
          <w:szCs w:val="26"/>
        </w:rPr>
        <w:t xml:space="preserve">and 3 </w:t>
      </w:r>
      <w:r w:rsidRPr="00EB6B69">
        <w:rPr>
          <w:sz w:val="26"/>
          <w:szCs w:val="26"/>
        </w:rPr>
        <w:t>above, the Secretary’s Bureau shall reinstate the Certificate</w:t>
      </w:r>
      <w:r w:rsidR="00B746BF">
        <w:rPr>
          <w:sz w:val="26"/>
          <w:szCs w:val="26"/>
        </w:rPr>
        <w:t>s</w:t>
      </w:r>
      <w:r w:rsidRPr="00EB6B69">
        <w:rPr>
          <w:sz w:val="26"/>
          <w:szCs w:val="26"/>
        </w:rPr>
        <w:t xml:space="preserve"> of Public Convenience of James &amp; Debra Ament, t/a We</w:t>
      </w:r>
      <w:r w:rsidR="007656DA">
        <w:rPr>
          <w:sz w:val="26"/>
          <w:szCs w:val="26"/>
        </w:rPr>
        <w:t>-</w:t>
      </w:r>
      <w:r w:rsidRPr="00EB6B69">
        <w:rPr>
          <w:sz w:val="26"/>
          <w:szCs w:val="26"/>
        </w:rPr>
        <w:t>Haul</w:t>
      </w:r>
      <w:r w:rsidR="00840876">
        <w:rPr>
          <w:sz w:val="26"/>
          <w:szCs w:val="26"/>
        </w:rPr>
        <w:t xml:space="preserve"> </w:t>
      </w:r>
      <w:r w:rsidRPr="00EB6B69">
        <w:rPr>
          <w:sz w:val="26"/>
          <w:szCs w:val="26"/>
        </w:rPr>
        <w:t>Moving at Docket No. A</w:t>
      </w:r>
      <w:r w:rsidR="00FE4F1E">
        <w:rPr>
          <w:sz w:val="26"/>
          <w:szCs w:val="26"/>
        </w:rPr>
        <w:noBreakHyphen/>
      </w:r>
      <w:r w:rsidRPr="00EB6B69">
        <w:rPr>
          <w:sz w:val="26"/>
          <w:szCs w:val="26"/>
        </w:rPr>
        <w:t>2016-2534040</w:t>
      </w:r>
      <w:r w:rsidR="00B746BF">
        <w:rPr>
          <w:sz w:val="26"/>
          <w:szCs w:val="26"/>
        </w:rPr>
        <w:t xml:space="preserve"> and Docket No. A-2015-2478404</w:t>
      </w:r>
      <w:r w:rsidRPr="00EB6B69">
        <w:rPr>
          <w:sz w:val="26"/>
          <w:szCs w:val="26"/>
        </w:rPr>
        <w:t>.</w:t>
      </w:r>
    </w:p>
    <w:p w14:paraId="1680AB84" w14:textId="74D0088A" w:rsidR="00A400D3" w:rsidRDefault="00A400D3" w:rsidP="00A400D3">
      <w:pPr>
        <w:widowControl/>
        <w:tabs>
          <w:tab w:val="left" w:pos="720"/>
        </w:tabs>
        <w:spacing w:line="360" w:lineRule="auto"/>
        <w:rPr>
          <w:sz w:val="26"/>
          <w:szCs w:val="26"/>
        </w:rPr>
      </w:pPr>
    </w:p>
    <w:p w14:paraId="6BE498BB" w14:textId="1964EBEF" w:rsidR="00A10159" w:rsidRDefault="00A10159" w:rsidP="00A400D3">
      <w:pPr>
        <w:widowControl/>
        <w:tabs>
          <w:tab w:val="left" w:pos="720"/>
        </w:tabs>
        <w:spacing w:line="360" w:lineRule="auto"/>
        <w:rPr>
          <w:sz w:val="26"/>
          <w:szCs w:val="26"/>
        </w:rPr>
      </w:pPr>
      <w:r>
        <w:rPr>
          <w:sz w:val="26"/>
          <w:szCs w:val="26"/>
        </w:rPr>
        <w:tab/>
      </w:r>
      <w:r>
        <w:rPr>
          <w:sz w:val="26"/>
          <w:szCs w:val="26"/>
        </w:rPr>
        <w:tab/>
        <w:t xml:space="preserve">5. </w:t>
      </w:r>
      <w:r>
        <w:rPr>
          <w:sz w:val="26"/>
          <w:szCs w:val="26"/>
        </w:rPr>
        <w:tab/>
        <w:t xml:space="preserve">That a copy of this Opinion and Order shall be </w:t>
      </w:r>
      <w:r w:rsidR="00365423">
        <w:rPr>
          <w:sz w:val="26"/>
          <w:szCs w:val="26"/>
        </w:rPr>
        <w:t xml:space="preserve">placed </w:t>
      </w:r>
      <w:r>
        <w:rPr>
          <w:sz w:val="26"/>
          <w:szCs w:val="26"/>
        </w:rPr>
        <w:t xml:space="preserve">in the </w:t>
      </w:r>
      <w:r w:rsidR="00365423">
        <w:rPr>
          <w:sz w:val="26"/>
          <w:szCs w:val="26"/>
        </w:rPr>
        <w:t>Commission files at Docket No. A-</w:t>
      </w:r>
      <w:r w:rsidR="00AE21ED">
        <w:rPr>
          <w:sz w:val="26"/>
          <w:szCs w:val="26"/>
        </w:rPr>
        <w:t>2015-2478404.</w:t>
      </w:r>
    </w:p>
    <w:p w14:paraId="4FBBE1E0" w14:textId="77777777" w:rsidR="00AE21ED" w:rsidRPr="00427478" w:rsidRDefault="00AE21ED" w:rsidP="00A400D3">
      <w:pPr>
        <w:widowControl/>
        <w:tabs>
          <w:tab w:val="left" w:pos="720"/>
        </w:tabs>
        <w:spacing w:line="360" w:lineRule="auto"/>
        <w:rPr>
          <w:sz w:val="26"/>
          <w:szCs w:val="26"/>
        </w:rPr>
      </w:pPr>
    </w:p>
    <w:p w14:paraId="6140A6F1" w14:textId="0F630169" w:rsidR="00A400D3" w:rsidRPr="00C74D01" w:rsidRDefault="00AE21ED" w:rsidP="00A400D3">
      <w:pPr>
        <w:pStyle w:val="ListParagraph"/>
        <w:widowControl/>
        <w:spacing w:line="360" w:lineRule="auto"/>
        <w:ind w:left="0" w:firstLine="1440"/>
        <w:rPr>
          <w:sz w:val="26"/>
          <w:szCs w:val="26"/>
        </w:rPr>
      </w:pPr>
      <w:r>
        <w:rPr>
          <w:sz w:val="26"/>
          <w:szCs w:val="26"/>
        </w:rPr>
        <w:t>6</w:t>
      </w:r>
      <w:r w:rsidR="00A400D3" w:rsidRPr="00C74D01">
        <w:rPr>
          <w:sz w:val="26"/>
          <w:szCs w:val="26"/>
        </w:rPr>
        <w:t>.</w:t>
      </w:r>
      <w:r w:rsidR="00A400D3" w:rsidRPr="00C74D01">
        <w:rPr>
          <w:sz w:val="26"/>
          <w:szCs w:val="26"/>
        </w:rPr>
        <w:tab/>
        <w:t>That a copy of this Opinion and Order shall be served on the Office of Administrative Services, Financial and Assessment Section.</w:t>
      </w:r>
    </w:p>
    <w:p w14:paraId="08514A0A" w14:textId="77777777" w:rsidR="00A400D3" w:rsidRPr="00C74D01" w:rsidRDefault="00A400D3" w:rsidP="00A400D3">
      <w:pPr>
        <w:pStyle w:val="ListParagraph"/>
        <w:widowControl/>
        <w:spacing w:line="360" w:lineRule="auto"/>
        <w:ind w:left="8370"/>
        <w:rPr>
          <w:sz w:val="26"/>
          <w:szCs w:val="26"/>
        </w:rPr>
      </w:pPr>
    </w:p>
    <w:p w14:paraId="319216FC" w14:textId="1B629F4B" w:rsidR="00A400D3" w:rsidRPr="00C74D01" w:rsidRDefault="00AE21ED" w:rsidP="00A400D3">
      <w:pPr>
        <w:pStyle w:val="ListParagraph"/>
        <w:widowControl/>
        <w:spacing w:line="360" w:lineRule="auto"/>
        <w:ind w:left="0" w:firstLine="1440"/>
        <w:rPr>
          <w:sz w:val="26"/>
          <w:szCs w:val="26"/>
        </w:rPr>
      </w:pPr>
      <w:r>
        <w:rPr>
          <w:sz w:val="26"/>
          <w:szCs w:val="26"/>
        </w:rPr>
        <w:t>7</w:t>
      </w:r>
      <w:r w:rsidR="00A400D3" w:rsidRPr="00C74D01">
        <w:rPr>
          <w:sz w:val="26"/>
          <w:szCs w:val="26"/>
        </w:rPr>
        <w:t>.</w:t>
      </w:r>
      <w:r w:rsidR="00A400D3" w:rsidRPr="00C74D01">
        <w:rPr>
          <w:sz w:val="26"/>
          <w:szCs w:val="26"/>
        </w:rPr>
        <w:tab/>
        <w:t>That a copy of this Opinion and Order shall be served on the Pennsylvania Department of Transportation.</w:t>
      </w:r>
    </w:p>
    <w:p w14:paraId="4C88819C" w14:textId="77777777" w:rsidR="00A400D3" w:rsidRPr="00C74D01" w:rsidRDefault="00A400D3" w:rsidP="00A400D3">
      <w:pPr>
        <w:pStyle w:val="ListParagraph"/>
        <w:widowControl/>
        <w:spacing w:line="360" w:lineRule="auto"/>
        <w:rPr>
          <w:sz w:val="26"/>
          <w:szCs w:val="26"/>
        </w:rPr>
      </w:pPr>
    </w:p>
    <w:p w14:paraId="2BE12320" w14:textId="74EA283C" w:rsidR="00A400D3" w:rsidRDefault="00AE21ED" w:rsidP="00A400D3">
      <w:pPr>
        <w:pStyle w:val="ListParagraph"/>
        <w:widowControl/>
        <w:spacing w:line="360" w:lineRule="auto"/>
        <w:ind w:left="0" w:firstLine="1440"/>
        <w:rPr>
          <w:sz w:val="26"/>
          <w:szCs w:val="26"/>
        </w:rPr>
      </w:pPr>
      <w:r>
        <w:rPr>
          <w:sz w:val="26"/>
          <w:szCs w:val="26"/>
        </w:rPr>
        <w:t>8</w:t>
      </w:r>
      <w:r w:rsidR="00A400D3" w:rsidRPr="00C74D01">
        <w:rPr>
          <w:sz w:val="26"/>
          <w:szCs w:val="26"/>
        </w:rPr>
        <w:t>.</w:t>
      </w:r>
      <w:r w:rsidR="00A400D3" w:rsidRPr="00C74D01">
        <w:rPr>
          <w:sz w:val="26"/>
          <w:szCs w:val="26"/>
        </w:rPr>
        <w:tab/>
        <w:t>That a copy of this Opinion and Order shall be served on the Pennsylvania Department of Revenue.</w:t>
      </w:r>
    </w:p>
    <w:p w14:paraId="5A9D94F6" w14:textId="6A688EAF" w:rsidR="00C42DF1" w:rsidRDefault="00C42DF1" w:rsidP="00A400D3">
      <w:pPr>
        <w:pStyle w:val="ListParagraph"/>
        <w:widowControl/>
        <w:spacing w:line="360" w:lineRule="auto"/>
        <w:ind w:left="0" w:firstLine="1440"/>
        <w:rPr>
          <w:sz w:val="26"/>
          <w:szCs w:val="26"/>
        </w:rPr>
      </w:pPr>
    </w:p>
    <w:p w14:paraId="339573EA" w14:textId="7182CA2E" w:rsidR="00C42DF1" w:rsidRPr="00C42DF1" w:rsidRDefault="00AE21ED" w:rsidP="00FE4F1E">
      <w:pPr>
        <w:pStyle w:val="ListParagraph"/>
        <w:keepNext/>
        <w:widowControl/>
        <w:spacing w:line="360" w:lineRule="auto"/>
        <w:ind w:left="0" w:firstLine="1440"/>
        <w:rPr>
          <w:sz w:val="26"/>
          <w:szCs w:val="26"/>
        </w:rPr>
      </w:pPr>
      <w:r>
        <w:rPr>
          <w:sz w:val="26"/>
          <w:szCs w:val="26"/>
        </w:rPr>
        <w:lastRenderedPageBreak/>
        <w:t>9</w:t>
      </w:r>
      <w:r w:rsidR="00C42DF1">
        <w:rPr>
          <w:sz w:val="26"/>
          <w:szCs w:val="26"/>
        </w:rPr>
        <w:t>.</w:t>
      </w:r>
      <w:r w:rsidR="00C42DF1" w:rsidRPr="00C42DF1">
        <w:rPr>
          <w:sz w:val="26"/>
          <w:szCs w:val="26"/>
        </w:rPr>
        <w:tab/>
        <w:t>That if James &amp; Debra Ament, t/a We</w:t>
      </w:r>
      <w:r w:rsidR="001D4538">
        <w:rPr>
          <w:sz w:val="26"/>
          <w:szCs w:val="26"/>
        </w:rPr>
        <w:t>-</w:t>
      </w:r>
      <w:r w:rsidR="00C42DF1" w:rsidRPr="00C42DF1">
        <w:rPr>
          <w:sz w:val="26"/>
          <w:szCs w:val="26"/>
        </w:rPr>
        <w:t xml:space="preserve">Haul Moving fails to </w:t>
      </w:r>
      <w:r w:rsidR="004749D4">
        <w:rPr>
          <w:sz w:val="26"/>
          <w:szCs w:val="26"/>
        </w:rPr>
        <w:t xml:space="preserve">comply </w:t>
      </w:r>
      <w:r w:rsidR="00840876">
        <w:rPr>
          <w:sz w:val="26"/>
          <w:szCs w:val="26"/>
        </w:rPr>
        <w:t xml:space="preserve">with </w:t>
      </w:r>
      <w:r w:rsidR="00C42DF1" w:rsidRPr="00C42DF1">
        <w:rPr>
          <w:sz w:val="26"/>
          <w:szCs w:val="26"/>
        </w:rPr>
        <w:t>Ordering Paragraph</w:t>
      </w:r>
      <w:r w:rsidR="004749D4">
        <w:rPr>
          <w:sz w:val="26"/>
          <w:szCs w:val="26"/>
        </w:rPr>
        <w:t>s</w:t>
      </w:r>
      <w:r w:rsidR="00C42DF1" w:rsidRPr="00C42DF1">
        <w:rPr>
          <w:sz w:val="26"/>
          <w:szCs w:val="26"/>
        </w:rPr>
        <w:t xml:space="preserve"> No. 2</w:t>
      </w:r>
      <w:r w:rsidR="004749D4">
        <w:rPr>
          <w:sz w:val="26"/>
          <w:szCs w:val="26"/>
        </w:rPr>
        <w:t xml:space="preserve"> and 3</w:t>
      </w:r>
      <w:r w:rsidR="00C42DF1" w:rsidRPr="00C42DF1">
        <w:rPr>
          <w:sz w:val="26"/>
          <w:szCs w:val="26"/>
        </w:rPr>
        <w:t xml:space="preserve"> above within </w:t>
      </w:r>
      <w:r w:rsidR="009E62ED">
        <w:rPr>
          <w:sz w:val="26"/>
          <w:szCs w:val="26"/>
        </w:rPr>
        <w:t xml:space="preserve">forty </w:t>
      </w:r>
      <w:r w:rsidR="00C42DF1" w:rsidRPr="00C42DF1">
        <w:rPr>
          <w:sz w:val="26"/>
          <w:szCs w:val="26"/>
        </w:rPr>
        <w:t>(</w:t>
      </w:r>
      <w:r w:rsidR="009E62ED">
        <w:rPr>
          <w:sz w:val="26"/>
          <w:szCs w:val="26"/>
        </w:rPr>
        <w:t>4</w:t>
      </w:r>
      <w:r w:rsidR="00C42DF1" w:rsidRPr="00C42DF1">
        <w:rPr>
          <w:sz w:val="26"/>
          <w:szCs w:val="26"/>
        </w:rPr>
        <w:t>0) days of the entry date of this Opinion and Order, it is further ordered:</w:t>
      </w:r>
    </w:p>
    <w:p w14:paraId="078C9647" w14:textId="77777777" w:rsidR="00C42DF1" w:rsidRPr="00C42DF1" w:rsidRDefault="00C42DF1" w:rsidP="00FE4F1E">
      <w:pPr>
        <w:pStyle w:val="ListParagraph"/>
        <w:keepNext/>
        <w:widowControl/>
        <w:ind w:firstLine="1440"/>
        <w:rPr>
          <w:sz w:val="26"/>
          <w:szCs w:val="26"/>
        </w:rPr>
      </w:pPr>
    </w:p>
    <w:p w14:paraId="376DD319" w14:textId="02E6AB40" w:rsidR="00C42DF1" w:rsidRPr="00C42DF1" w:rsidRDefault="00C42DF1" w:rsidP="00FE4F1E">
      <w:pPr>
        <w:pStyle w:val="ListParagraph"/>
        <w:keepNext/>
        <w:widowControl/>
        <w:ind w:left="2880" w:hanging="720"/>
        <w:rPr>
          <w:sz w:val="26"/>
          <w:szCs w:val="26"/>
        </w:rPr>
      </w:pPr>
      <w:r w:rsidRPr="00C42DF1">
        <w:rPr>
          <w:sz w:val="26"/>
          <w:szCs w:val="26"/>
        </w:rPr>
        <w:t>a.</w:t>
      </w:r>
      <w:r w:rsidRPr="00C42DF1">
        <w:rPr>
          <w:sz w:val="26"/>
          <w:szCs w:val="26"/>
        </w:rPr>
        <w:tab/>
        <w:t>That the Certificates of Public Convenience held by James &amp; Debra Ament, t/a We</w:t>
      </w:r>
      <w:r w:rsidR="001D4538">
        <w:rPr>
          <w:sz w:val="26"/>
          <w:szCs w:val="26"/>
        </w:rPr>
        <w:t>-</w:t>
      </w:r>
      <w:r w:rsidRPr="00C42DF1">
        <w:rPr>
          <w:sz w:val="26"/>
          <w:szCs w:val="26"/>
        </w:rPr>
        <w:t>Haul Moving, at Docket No. A</w:t>
      </w:r>
      <w:r w:rsidR="00FE4F1E">
        <w:rPr>
          <w:sz w:val="26"/>
          <w:szCs w:val="26"/>
        </w:rPr>
        <w:noBreakHyphen/>
      </w:r>
      <w:r w:rsidRPr="00C42DF1">
        <w:rPr>
          <w:sz w:val="26"/>
          <w:szCs w:val="26"/>
        </w:rPr>
        <w:t>201</w:t>
      </w:r>
      <w:r w:rsidR="00FE4F1E">
        <w:rPr>
          <w:sz w:val="26"/>
          <w:szCs w:val="26"/>
        </w:rPr>
        <w:noBreakHyphen/>
      </w:r>
      <w:r w:rsidRPr="00C42DF1">
        <w:rPr>
          <w:sz w:val="26"/>
          <w:szCs w:val="26"/>
        </w:rPr>
        <w:t>2534040</w:t>
      </w:r>
      <w:r w:rsidR="00E27EA0">
        <w:rPr>
          <w:sz w:val="26"/>
          <w:szCs w:val="26"/>
        </w:rPr>
        <w:t xml:space="preserve"> and Docket No. A-2015-2478404</w:t>
      </w:r>
      <w:r w:rsidRPr="00C42DF1">
        <w:rPr>
          <w:sz w:val="26"/>
          <w:szCs w:val="26"/>
        </w:rPr>
        <w:t xml:space="preserve">, will remain cancelled without further action by this </w:t>
      </w:r>
      <w:proofErr w:type="gramStart"/>
      <w:r w:rsidRPr="00C42DF1">
        <w:rPr>
          <w:sz w:val="26"/>
          <w:szCs w:val="26"/>
        </w:rPr>
        <w:t>Commission;</w:t>
      </w:r>
      <w:proofErr w:type="gramEnd"/>
      <w:r w:rsidRPr="00C42DF1">
        <w:rPr>
          <w:sz w:val="26"/>
          <w:szCs w:val="26"/>
        </w:rPr>
        <w:t xml:space="preserve"> </w:t>
      </w:r>
    </w:p>
    <w:p w14:paraId="0B482D7E" w14:textId="77777777" w:rsidR="00C42DF1" w:rsidRPr="00C42DF1" w:rsidRDefault="00C42DF1" w:rsidP="00FE4F1E">
      <w:pPr>
        <w:pStyle w:val="ListParagraph"/>
        <w:widowControl/>
        <w:ind w:left="2880" w:hanging="720"/>
        <w:rPr>
          <w:sz w:val="26"/>
          <w:szCs w:val="26"/>
        </w:rPr>
      </w:pPr>
    </w:p>
    <w:p w14:paraId="6B05F238" w14:textId="77777777" w:rsidR="00C42DF1" w:rsidRPr="00C42DF1" w:rsidRDefault="00C42DF1" w:rsidP="00FE4F1E">
      <w:pPr>
        <w:pStyle w:val="ListParagraph"/>
        <w:widowControl/>
        <w:ind w:left="2880" w:hanging="720"/>
        <w:rPr>
          <w:sz w:val="26"/>
          <w:szCs w:val="26"/>
        </w:rPr>
      </w:pPr>
      <w:r w:rsidRPr="00C42DF1">
        <w:rPr>
          <w:sz w:val="26"/>
          <w:szCs w:val="26"/>
        </w:rPr>
        <w:t>b.</w:t>
      </w:r>
      <w:r w:rsidRPr="00C42DF1">
        <w:rPr>
          <w:sz w:val="26"/>
          <w:szCs w:val="26"/>
        </w:rPr>
        <w:tab/>
        <w:t>That the Bureau of Administrative Services, Assessment Section, shall refer this matter to the Pennsylvania Office of Attorney General for appropriate action; and</w:t>
      </w:r>
    </w:p>
    <w:p w14:paraId="5E2A3811" w14:textId="77777777" w:rsidR="00C42DF1" w:rsidRPr="00C42DF1" w:rsidRDefault="00C42DF1" w:rsidP="00FE4F1E">
      <w:pPr>
        <w:pStyle w:val="ListParagraph"/>
        <w:widowControl/>
        <w:ind w:left="2880" w:hanging="720"/>
        <w:rPr>
          <w:sz w:val="26"/>
          <w:szCs w:val="26"/>
        </w:rPr>
      </w:pPr>
    </w:p>
    <w:p w14:paraId="14B5C968" w14:textId="6A3ABBE2" w:rsidR="00C42DF1" w:rsidRPr="00C42DF1" w:rsidRDefault="00C42DF1" w:rsidP="00FE4F1E">
      <w:pPr>
        <w:pStyle w:val="ListParagraph"/>
        <w:widowControl/>
        <w:ind w:left="2880" w:hanging="720"/>
        <w:rPr>
          <w:sz w:val="26"/>
          <w:szCs w:val="26"/>
        </w:rPr>
      </w:pPr>
      <w:r w:rsidRPr="00C42DF1">
        <w:rPr>
          <w:sz w:val="26"/>
          <w:szCs w:val="26"/>
        </w:rPr>
        <w:t>c.</w:t>
      </w:r>
      <w:r w:rsidRPr="00C42DF1">
        <w:rPr>
          <w:sz w:val="26"/>
          <w:szCs w:val="26"/>
        </w:rPr>
        <w:tab/>
        <w:t>That the Secretary’s Bureau will notify by Secretarial Letter</w:t>
      </w:r>
      <w:r w:rsidR="00CF3C21">
        <w:rPr>
          <w:sz w:val="26"/>
          <w:szCs w:val="26"/>
        </w:rPr>
        <w:t>,</w:t>
      </w:r>
      <w:r w:rsidRPr="00C42DF1">
        <w:rPr>
          <w:sz w:val="26"/>
          <w:szCs w:val="26"/>
        </w:rPr>
        <w:t xml:space="preserve"> the Pennsylvania Department of Transportation and the Pennsylvania Department of Revenue of James &amp; Debra Ament, t/a We</w:t>
      </w:r>
      <w:r w:rsidR="001D4538">
        <w:rPr>
          <w:sz w:val="26"/>
          <w:szCs w:val="26"/>
        </w:rPr>
        <w:t>-</w:t>
      </w:r>
      <w:r w:rsidRPr="00C42DF1">
        <w:rPr>
          <w:sz w:val="26"/>
          <w:szCs w:val="26"/>
        </w:rPr>
        <w:t>Haul Moving’s failure to meet the conditions imposed by this Opinion and Order and that the Certificates of Public Convenience held by James &amp; Debra Ament, t/a We</w:t>
      </w:r>
      <w:r w:rsidR="001D4538">
        <w:rPr>
          <w:sz w:val="26"/>
          <w:szCs w:val="26"/>
        </w:rPr>
        <w:t>-</w:t>
      </w:r>
      <w:r w:rsidRPr="00C42DF1">
        <w:rPr>
          <w:sz w:val="26"/>
          <w:szCs w:val="26"/>
        </w:rPr>
        <w:t>Haul Moving at Docket No. A-2016-2534040</w:t>
      </w:r>
      <w:r w:rsidR="00CF3C21">
        <w:rPr>
          <w:sz w:val="26"/>
          <w:szCs w:val="26"/>
        </w:rPr>
        <w:t xml:space="preserve"> and Docket</w:t>
      </w:r>
      <w:r w:rsidR="00F61C2A">
        <w:rPr>
          <w:sz w:val="26"/>
          <w:szCs w:val="26"/>
        </w:rPr>
        <w:t> </w:t>
      </w:r>
      <w:r w:rsidR="00CF3C21">
        <w:rPr>
          <w:sz w:val="26"/>
          <w:szCs w:val="26"/>
        </w:rPr>
        <w:t>No. A-2015-2478404</w:t>
      </w:r>
      <w:r w:rsidRPr="00C42DF1">
        <w:rPr>
          <w:sz w:val="26"/>
          <w:szCs w:val="26"/>
        </w:rPr>
        <w:t>, remain cancelled.</w:t>
      </w:r>
    </w:p>
    <w:p w14:paraId="1CFC5D78" w14:textId="77777777" w:rsidR="00C42DF1" w:rsidRPr="00C42DF1" w:rsidRDefault="00C42DF1" w:rsidP="00F61C2A">
      <w:pPr>
        <w:pStyle w:val="ListParagraph"/>
        <w:widowControl/>
        <w:spacing w:line="480" w:lineRule="auto"/>
        <w:ind w:firstLine="1440"/>
        <w:rPr>
          <w:sz w:val="26"/>
          <w:szCs w:val="26"/>
        </w:rPr>
      </w:pPr>
    </w:p>
    <w:p w14:paraId="4836D04D" w14:textId="10CFC8AF" w:rsidR="00C42DF1" w:rsidRPr="00C74D01" w:rsidRDefault="00AE21ED" w:rsidP="00F61C2A">
      <w:pPr>
        <w:pStyle w:val="ListParagraph"/>
        <w:keepNext/>
        <w:keepLines/>
        <w:widowControl/>
        <w:spacing w:line="360" w:lineRule="auto"/>
        <w:ind w:left="0" w:firstLine="1440"/>
        <w:rPr>
          <w:sz w:val="26"/>
          <w:szCs w:val="26"/>
        </w:rPr>
      </w:pPr>
      <w:r>
        <w:rPr>
          <w:sz w:val="26"/>
          <w:szCs w:val="26"/>
        </w:rPr>
        <w:lastRenderedPageBreak/>
        <w:t>10</w:t>
      </w:r>
      <w:r w:rsidR="00C42DF1" w:rsidRPr="00C42DF1">
        <w:rPr>
          <w:sz w:val="26"/>
          <w:szCs w:val="26"/>
        </w:rPr>
        <w:t>.</w:t>
      </w:r>
      <w:r w:rsidR="00C42DF1" w:rsidRPr="00C42DF1">
        <w:rPr>
          <w:sz w:val="26"/>
          <w:szCs w:val="26"/>
        </w:rPr>
        <w:tab/>
        <w:t xml:space="preserve">That upon receipt of the delinquent </w:t>
      </w:r>
      <w:r w:rsidR="00CD7F34">
        <w:rPr>
          <w:sz w:val="26"/>
          <w:szCs w:val="26"/>
        </w:rPr>
        <w:t xml:space="preserve">reports and </w:t>
      </w:r>
      <w:r w:rsidR="00C42DF1" w:rsidRPr="00C42DF1">
        <w:rPr>
          <w:sz w:val="26"/>
          <w:szCs w:val="26"/>
        </w:rPr>
        <w:t>payment</w:t>
      </w:r>
      <w:r w:rsidR="00CD7F34">
        <w:rPr>
          <w:sz w:val="26"/>
          <w:szCs w:val="26"/>
        </w:rPr>
        <w:t>s</w:t>
      </w:r>
      <w:r w:rsidR="00C42DF1" w:rsidRPr="00C42DF1">
        <w:rPr>
          <w:sz w:val="26"/>
          <w:szCs w:val="26"/>
        </w:rPr>
        <w:t xml:space="preserve"> by We</w:t>
      </w:r>
      <w:r w:rsidR="00F61C2A">
        <w:rPr>
          <w:sz w:val="26"/>
          <w:szCs w:val="26"/>
        </w:rPr>
        <w:noBreakHyphen/>
      </w:r>
      <w:r w:rsidR="00C42DF1" w:rsidRPr="00C42DF1">
        <w:rPr>
          <w:sz w:val="26"/>
          <w:szCs w:val="26"/>
        </w:rPr>
        <w:t xml:space="preserve">Haul Moving as directed by Ordering Paragraph Nos. </w:t>
      </w:r>
      <w:r w:rsidR="00E5234F">
        <w:rPr>
          <w:sz w:val="26"/>
          <w:szCs w:val="26"/>
        </w:rPr>
        <w:t>2</w:t>
      </w:r>
      <w:r w:rsidR="00C42DF1" w:rsidRPr="00C42DF1">
        <w:rPr>
          <w:sz w:val="26"/>
          <w:szCs w:val="26"/>
        </w:rPr>
        <w:t xml:space="preserve"> </w:t>
      </w:r>
      <w:r w:rsidR="00CD7F34">
        <w:rPr>
          <w:sz w:val="26"/>
          <w:szCs w:val="26"/>
        </w:rPr>
        <w:t xml:space="preserve">and 3 </w:t>
      </w:r>
      <w:r w:rsidR="00C42DF1" w:rsidRPr="00C42DF1">
        <w:rPr>
          <w:sz w:val="26"/>
          <w:szCs w:val="26"/>
        </w:rPr>
        <w:t xml:space="preserve">above, the Secretary’s Bureau will notify by Secretarial Letter all parties identified in Ordering Paragraph Nos. </w:t>
      </w:r>
      <w:r w:rsidR="00625C1A">
        <w:rPr>
          <w:sz w:val="26"/>
          <w:szCs w:val="26"/>
        </w:rPr>
        <w:t>4-6</w:t>
      </w:r>
      <w:r w:rsidR="00C42DF1" w:rsidRPr="00C42DF1">
        <w:rPr>
          <w:sz w:val="26"/>
          <w:szCs w:val="26"/>
        </w:rPr>
        <w:t xml:space="preserve"> of the completion of the above-identified conditions and shall mark the proceeding at Docket No. M-2018-3003742 closed only as it relates to James &amp; Debra Ament, t/a We</w:t>
      </w:r>
      <w:r w:rsidR="004569A0">
        <w:rPr>
          <w:sz w:val="26"/>
          <w:szCs w:val="26"/>
        </w:rPr>
        <w:noBreakHyphen/>
      </w:r>
      <w:r w:rsidR="00C42DF1" w:rsidRPr="00C42DF1">
        <w:rPr>
          <w:sz w:val="26"/>
          <w:szCs w:val="26"/>
        </w:rPr>
        <w:t>Haul Moving.</w:t>
      </w:r>
    </w:p>
    <w:p w14:paraId="2AB37DDA" w14:textId="0E529C3F" w:rsidR="00421CE4" w:rsidRDefault="00421CE4" w:rsidP="00F61C2A">
      <w:pPr>
        <w:keepNext/>
        <w:keepLines/>
        <w:widowControl/>
        <w:ind w:left="5040"/>
        <w:rPr>
          <w:b/>
          <w:sz w:val="26"/>
          <w:szCs w:val="26"/>
        </w:rPr>
      </w:pPr>
    </w:p>
    <w:p w14:paraId="1240D8FB" w14:textId="77777777" w:rsidR="004569A0" w:rsidRDefault="004569A0" w:rsidP="00F61C2A">
      <w:pPr>
        <w:keepNext/>
        <w:keepLines/>
        <w:widowControl/>
        <w:ind w:left="5040"/>
        <w:rPr>
          <w:b/>
          <w:sz w:val="26"/>
          <w:szCs w:val="26"/>
        </w:rPr>
      </w:pPr>
    </w:p>
    <w:p w14:paraId="42EFEDBC" w14:textId="3B19F744" w:rsidR="00421CE4" w:rsidRDefault="00157FA9" w:rsidP="00F61C2A">
      <w:pPr>
        <w:keepNext/>
        <w:keepLines/>
        <w:widowControl/>
        <w:ind w:left="5040"/>
        <w:rPr>
          <w:b/>
          <w:sz w:val="26"/>
          <w:szCs w:val="26"/>
        </w:rPr>
      </w:pPr>
      <w:r w:rsidRPr="009F01BA">
        <w:rPr>
          <w:b/>
          <w:noProof/>
        </w:rPr>
        <w:drawing>
          <wp:anchor distT="0" distB="0" distL="114300" distR="114300" simplePos="0" relativeHeight="251659264" behindDoc="1" locked="0" layoutInCell="1" allowOverlap="1" wp14:anchorId="7D5341B9" wp14:editId="4BB0DFB9">
            <wp:simplePos x="0" y="0"/>
            <wp:positionH relativeFrom="column">
              <wp:posOffset>3133725</wp:posOffset>
            </wp:positionH>
            <wp:positionV relativeFrom="paragraph">
              <wp:posOffset>151130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421CE4">
        <w:rPr>
          <w:b/>
          <w:sz w:val="26"/>
          <w:szCs w:val="26"/>
        </w:rPr>
        <w:t>BY THE COMMISSION,</w:t>
      </w:r>
    </w:p>
    <w:p w14:paraId="09802176" w14:textId="2038B8E5" w:rsidR="00421CE4" w:rsidRDefault="00421CE4" w:rsidP="00157FA9">
      <w:pPr>
        <w:keepNext/>
        <w:keepLines/>
        <w:widowControl/>
        <w:ind w:left="5040" w:firstLine="720"/>
        <w:rPr>
          <w:sz w:val="26"/>
          <w:szCs w:val="26"/>
        </w:rPr>
      </w:pPr>
    </w:p>
    <w:p w14:paraId="13906F61" w14:textId="77777777" w:rsidR="00421CE4" w:rsidRDefault="00421CE4" w:rsidP="00F61C2A">
      <w:pPr>
        <w:keepNext/>
        <w:keepLines/>
        <w:widowControl/>
        <w:ind w:left="5040"/>
        <w:rPr>
          <w:sz w:val="26"/>
          <w:szCs w:val="26"/>
        </w:rPr>
      </w:pPr>
    </w:p>
    <w:p w14:paraId="270DA8F7" w14:textId="77777777" w:rsidR="00421CE4" w:rsidRDefault="00421CE4" w:rsidP="00F61C2A">
      <w:pPr>
        <w:keepNext/>
        <w:keepLines/>
        <w:widowControl/>
        <w:ind w:left="5040"/>
        <w:rPr>
          <w:sz w:val="26"/>
          <w:szCs w:val="26"/>
        </w:rPr>
      </w:pPr>
    </w:p>
    <w:p w14:paraId="5217E592" w14:textId="77777777" w:rsidR="00421CE4" w:rsidRDefault="00421CE4" w:rsidP="00F61C2A">
      <w:pPr>
        <w:keepNext/>
        <w:keepLines/>
        <w:widowControl/>
        <w:ind w:left="5040"/>
        <w:rPr>
          <w:sz w:val="26"/>
          <w:szCs w:val="26"/>
        </w:rPr>
      </w:pPr>
    </w:p>
    <w:p w14:paraId="79CEE3B5" w14:textId="77777777" w:rsidR="00421CE4" w:rsidRDefault="00421CE4" w:rsidP="00F61C2A">
      <w:pPr>
        <w:keepNext/>
        <w:keepLines/>
        <w:widowControl/>
        <w:ind w:left="5040"/>
        <w:rPr>
          <w:sz w:val="26"/>
          <w:szCs w:val="26"/>
        </w:rPr>
      </w:pPr>
      <w:r>
        <w:rPr>
          <w:sz w:val="26"/>
          <w:szCs w:val="26"/>
        </w:rPr>
        <w:t>Rosemary Chiavetta</w:t>
      </w:r>
    </w:p>
    <w:p w14:paraId="11029683" w14:textId="77777777" w:rsidR="00421CE4" w:rsidRDefault="00421CE4" w:rsidP="00F61C2A">
      <w:pPr>
        <w:keepNext/>
        <w:keepLines/>
        <w:widowControl/>
        <w:ind w:left="5040"/>
        <w:rPr>
          <w:sz w:val="26"/>
          <w:szCs w:val="26"/>
        </w:rPr>
      </w:pPr>
      <w:r>
        <w:rPr>
          <w:sz w:val="26"/>
          <w:szCs w:val="26"/>
        </w:rPr>
        <w:t>Secretary</w:t>
      </w:r>
    </w:p>
    <w:p w14:paraId="2B54C787" w14:textId="77777777" w:rsidR="00421CE4" w:rsidRDefault="00421CE4" w:rsidP="00F61C2A">
      <w:pPr>
        <w:keepNext/>
        <w:keepLines/>
        <w:widowControl/>
        <w:rPr>
          <w:sz w:val="26"/>
          <w:szCs w:val="26"/>
        </w:rPr>
      </w:pPr>
    </w:p>
    <w:p w14:paraId="6E7758C3" w14:textId="77777777" w:rsidR="00421CE4" w:rsidRDefault="00421CE4" w:rsidP="00F61C2A">
      <w:pPr>
        <w:keepNext/>
        <w:keepLines/>
        <w:widowControl/>
        <w:rPr>
          <w:sz w:val="26"/>
          <w:szCs w:val="26"/>
        </w:rPr>
      </w:pPr>
      <w:r>
        <w:rPr>
          <w:sz w:val="26"/>
          <w:szCs w:val="26"/>
        </w:rPr>
        <w:t xml:space="preserve">(SEAL) </w:t>
      </w:r>
    </w:p>
    <w:p w14:paraId="73951F0E" w14:textId="77777777" w:rsidR="00421CE4" w:rsidRDefault="00421CE4" w:rsidP="00F61C2A">
      <w:pPr>
        <w:keepNext/>
        <w:keepLines/>
        <w:widowControl/>
        <w:rPr>
          <w:sz w:val="26"/>
          <w:szCs w:val="26"/>
        </w:rPr>
      </w:pPr>
    </w:p>
    <w:p w14:paraId="3AD563C8" w14:textId="23DC5244" w:rsidR="00421CE4" w:rsidRDefault="00421CE4" w:rsidP="00F61C2A">
      <w:pPr>
        <w:keepNext/>
        <w:keepLines/>
        <w:widowControl/>
        <w:tabs>
          <w:tab w:val="left" w:pos="-720"/>
        </w:tabs>
        <w:suppressAutoHyphens/>
        <w:rPr>
          <w:sz w:val="26"/>
          <w:szCs w:val="26"/>
        </w:rPr>
      </w:pPr>
      <w:r>
        <w:rPr>
          <w:sz w:val="26"/>
          <w:szCs w:val="26"/>
        </w:rPr>
        <w:t xml:space="preserve">ORDER ADOPTED:  </w:t>
      </w:r>
      <w:r w:rsidR="00700FC7">
        <w:rPr>
          <w:sz w:val="26"/>
          <w:szCs w:val="26"/>
        </w:rPr>
        <w:t>June 17</w:t>
      </w:r>
      <w:r w:rsidR="00143FE7">
        <w:rPr>
          <w:sz w:val="26"/>
          <w:szCs w:val="26"/>
        </w:rPr>
        <w:t>,</w:t>
      </w:r>
      <w:r>
        <w:rPr>
          <w:sz w:val="26"/>
          <w:szCs w:val="26"/>
        </w:rPr>
        <w:t xml:space="preserve"> 2021</w:t>
      </w:r>
    </w:p>
    <w:p w14:paraId="2761C7B3" w14:textId="77777777" w:rsidR="00421CE4" w:rsidRDefault="00421CE4" w:rsidP="00F61C2A">
      <w:pPr>
        <w:keepNext/>
        <w:keepLines/>
        <w:widowControl/>
        <w:tabs>
          <w:tab w:val="left" w:pos="-720"/>
        </w:tabs>
        <w:suppressAutoHyphens/>
        <w:rPr>
          <w:sz w:val="26"/>
          <w:szCs w:val="26"/>
        </w:rPr>
      </w:pPr>
    </w:p>
    <w:p w14:paraId="50C42BFB" w14:textId="2909F02D" w:rsidR="00157FA9" w:rsidRPr="00157FA9" w:rsidRDefault="00421CE4" w:rsidP="00F61C2A">
      <w:pPr>
        <w:keepNext/>
        <w:keepLines/>
        <w:widowControl/>
        <w:tabs>
          <w:tab w:val="left" w:pos="-720"/>
        </w:tabs>
        <w:suppressAutoHyphens/>
        <w:rPr>
          <w:sz w:val="26"/>
          <w:szCs w:val="26"/>
        </w:rPr>
      </w:pPr>
      <w:r>
        <w:rPr>
          <w:sz w:val="26"/>
          <w:szCs w:val="26"/>
        </w:rPr>
        <w:t xml:space="preserve">ORDER ENTERED:  </w:t>
      </w:r>
      <w:r w:rsidR="00157FA9">
        <w:rPr>
          <w:sz w:val="26"/>
          <w:szCs w:val="26"/>
        </w:rPr>
        <w:t>June 23, 2021</w:t>
      </w:r>
    </w:p>
    <w:sectPr w:rsidR="00157FA9" w:rsidRPr="00157FA9" w:rsidSect="003742CF">
      <w:footerReference w:type="even"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FF5B2" w14:textId="77777777" w:rsidR="006966D6" w:rsidRDefault="006966D6">
      <w:r>
        <w:separator/>
      </w:r>
    </w:p>
  </w:endnote>
  <w:endnote w:type="continuationSeparator" w:id="0">
    <w:p w14:paraId="429C868B" w14:textId="77777777" w:rsidR="006966D6" w:rsidRDefault="006966D6">
      <w:r>
        <w:continuationSeparator/>
      </w:r>
    </w:p>
  </w:endnote>
  <w:endnote w:type="continuationNotice" w:id="1">
    <w:p w14:paraId="4B2E2A3A" w14:textId="77777777" w:rsidR="006966D6" w:rsidRDefault="006966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D372A" w14:textId="77777777" w:rsidR="009F403B" w:rsidRDefault="009F403B" w:rsidP="00610A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E2A25DE" w14:textId="77777777" w:rsidR="009F403B" w:rsidRDefault="009F40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F0F16" w14:textId="77777777" w:rsidR="009F403B" w:rsidRPr="00CA63B0" w:rsidRDefault="009F403B" w:rsidP="00610A49">
    <w:pPr>
      <w:pStyle w:val="Footer"/>
      <w:framePr w:wrap="around" w:vAnchor="text" w:hAnchor="margin" w:xAlign="center" w:y="1"/>
      <w:rPr>
        <w:rStyle w:val="PageNumber"/>
        <w:sz w:val="26"/>
        <w:szCs w:val="26"/>
      </w:rPr>
    </w:pPr>
    <w:r w:rsidRPr="00CA63B0">
      <w:rPr>
        <w:rStyle w:val="PageNumber"/>
        <w:sz w:val="26"/>
        <w:szCs w:val="26"/>
      </w:rPr>
      <w:fldChar w:fldCharType="begin"/>
    </w:r>
    <w:r w:rsidRPr="00CA63B0">
      <w:rPr>
        <w:rStyle w:val="PageNumber"/>
        <w:sz w:val="26"/>
        <w:szCs w:val="26"/>
      </w:rPr>
      <w:instrText xml:space="preserve">PAGE  </w:instrText>
    </w:r>
    <w:r w:rsidRPr="00CA63B0">
      <w:rPr>
        <w:rStyle w:val="PageNumber"/>
        <w:sz w:val="26"/>
        <w:szCs w:val="26"/>
      </w:rPr>
      <w:fldChar w:fldCharType="separate"/>
    </w:r>
    <w:r w:rsidRPr="00CA63B0">
      <w:rPr>
        <w:rStyle w:val="PageNumber"/>
        <w:noProof/>
        <w:sz w:val="26"/>
        <w:szCs w:val="26"/>
      </w:rPr>
      <w:t>2</w:t>
    </w:r>
    <w:r w:rsidRPr="00CA63B0">
      <w:rPr>
        <w:rStyle w:val="PageNumber"/>
        <w:sz w:val="26"/>
        <w:szCs w:val="26"/>
      </w:rPr>
      <w:fldChar w:fldCharType="end"/>
    </w:r>
  </w:p>
  <w:p w14:paraId="74A283B3" w14:textId="77777777" w:rsidR="009F403B" w:rsidRDefault="009F403B" w:rsidP="00C766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735B6B" w14:textId="77777777" w:rsidR="006966D6" w:rsidRDefault="006966D6">
      <w:r>
        <w:separator/>
      </w:r>
    </w:p>
  </w:footnote>
  <w:footnote w:type="continuationSeparator" w:id="0">
    <w:p w14:paraId="76D383C1" w14:textId="77777777" w:rsidR="006966D6" w:rsidRDefault="006966D6">
      <w:r>
        <w:continuationSeparator/>
      </w:r>
    </w:p>
  </w:footnote>
  <w:footnote w:type="continuationNotice" w:id="1">
    <w:p w14:paraId="613EC21A" w14:textId="77777777" w:rsidR="006966D6" w:rsidRDefault="006966D6"/>
  </w:footnote>
  <w:footnote w:id="2">
    <w:p w14:paraId="7B60339F" w14:textId="513B892D" w:rsidR="009F1DB3" w:rsidRPr="00180864" w:rsidRDefault="009F1DB3" w:rsidP="00180864">
      <w:pPr>
        <w:pStyle w:val="FootnoteText"/>
        <w:ind w:firstLine="720"/>
        <w:rPr>
          <w:sz w:val="26"/>
          <w:szCs w:val="26"/>
        </w:rPr>
      </w:pPr>
      <w:r w:rsidRPr="00E330CB">
        <w:rPr>
          <w:rStyle w:val="FootnoteReference"/>
          <w:sz w:val="26"/>
          <w:szCs w:val="26"/>
        </w:rPr>
        <w:footnoteRef/>
      </w:r>
      <w:r w:rsidRPr="00E330CB">
        <w:rPr>
          <w:sz w:val="26"/>
          <w:szCs w:val="26"/>
        </w:rPr>
        <w:t xml:space="preserve"> </w:t>
      </w:r>
      <w:r>
        <w:tab/>
      </w:r>
      <w:r w:rsidRPr="00C23055">
        <w:rPr>
          <w:sz w:val="26"/>
          <w:szCs w:val="26"/>
        </w:rPr>
        <w:t>We note that</w:t>
      </w:r>
      <w:r>
        <w:rPr>
          <w:sz w:val="26"/>
          <w:szCs w:val="26"/>
        </w:rPr>
        <w:t xml:space="preserve"> the </w:t>
      </w:r>
      <w:r w:rsidRPr="00C23055">
        <w:rPr>
          <w:sz w:val="26"/>
          <w:szCs w:val="26"/>
        </w:rPr>
        <w:t>Petition requests reinstatement</w:t>
      </w:r>
      <w:r>
        <w:rPr>
          <w:sz w:val="26"/>
          <w:szCs w:val="26"/>
        </w:rPr>
        <w:t xml:space="preserve"> of only </w:t>
      </w:r>
      <w:r w:rsidRPr="00C23055">
        <w:rPr>
          <w:sz w:val="26"/>
          <w:szCs w:val="26"/>
        </w:rPr>
        <w:t xml:space="preserve">the </w:t>
      </w:r>
      <w:r w:rsidRPr="004B5EBE">
        <w:rPr>
          <w:sz w:val="26"/>
          <w:szCs w:val="26"/>
        </w:rPr>
        <w:t xml:space="preserve">CPC </w:t>
      </w:r>
      <w:r>
        <w:rPr>
          <w:sz w:val="26"/>
          <w:szCs w:val="26"/>
        </w:rPr>
        <w:t xml:space="preserve">issued </w:t>
      </w:r>
      <w:r w:rsidRPr="007075B9">
        <w:rPr>
          <w:sz w:val="26"/>
          <w:szCs w:val="26"/>
        </w:rPr>
        <w:t>at Docket No. A-2016-2534040.  However, becau</w:t>
      </w:r>
      <w:r>
        <w:rPr>
          <w:sz w:val="26"/>
          <w:szCs w:val="26"/>
        </w:rPr>
        <w:t xml:space="preserve">se the Commission’s </w:t>
      </w:r>
      <w:r w:rsidRPr="00776AC3">
        <w:rPr>
          <w:i/>
          <w:iCs/>
          <w:sz w:val="26"/>
          <w:szCs w:val="26"/>
        </w:rPr>
        <w:t>Final Order</w:t>
      </w:r>
      <w:r>
        <w:rPr>
          <w:sz w:val="26"/>
          <w:szCs w:val="26"/>
        </w:rPr>
        <w:t xml:space="preserve"> cancelled both the </w:t>
      </w:r>
      <w:r w:rsidRPr="004B5EBE">
        <w:rPr>
          <w:sz w:val="26"/>
          <w:szCs w:val="26"/>
        </w:rPr>
        <w:t xml:space="preserve">CPC </w:t>
      </w:r>
      <w:r>
        <w:rPr>
          <w:sz w:val="26"/>
          <w:szCs w:val="26"/>
        </w:rPr>
        <w:t xml:space="preserve">issued </w:t>
      </w:r>
      <w:r w:rsidRPr="007075B9">
        <w:rPr>
          <w:sz w:val="26"/>
          <w:szCs w:val="26"/>
        </w:rPr>
        <w:t>at Docket No. A-2016-2534040</w:t>
      </w:r>
      <w:r>
        <w:rPr>
          <w:sz w:val="26"/>
          <w:szCs w:val="26"/>
        </w:rPr>
        <w:t xml:space="preserve"> and the one issued at Docket No. A-2015-2478404, we shall address both CPCs in this Opinion and Order.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915BC"/>
    <w:multiLevelType w:val="hybridMultilevel"/>
    <w:tmpl w:val="181C61BC"/>
    <w:lvl w:ilvl="0" w:tplc="BE80C49E">
      <w:start w:val="1"/>
      <w:numFmt w:val="lowerLetter"/>
      <w:pStyle w:val="Heading4"/>
      <w:lvlText w:val="%1."/>
      <w:lvlJc w:val="left"/>
      <w:pPr>
        <w:ind w:left="720" w:hanging="360"/>
      </w:pPr>
      <w:rPr>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7D6E8F"/>
    <w:multiLevelType w:val="hybridMultilevel"/>
    <w:tmpl w:val="DB807E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94005F4"/>
    <w:multiLevelType w:val="hybridMultilevel"/>
    <w:tmpl w:val="08389710"/>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44150D1D"/>
    <w:multiLevelType w:val="hybridMultilevel"/>
    <w:tmpl w:val="700A9580"/>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58EB760F"/>
    <w:multiLevelType w:val="hybridMultilevel"/>
    <w:tmpl w:val="B874C306"/>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5" w15:restartNumberingAfterBreak="0">
    <w:nsid w:val="6D9F3915"/>
    <w:multiLevelType w:val="hybridMultilevel"/>
    <w:tmpl w:val="1C08B4C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74B649A2"/>
    <w:multiLevelType w:val="hybridMultilevel"/>
    <w:tmpl w:val="1BCCCFF8"/>
    <w:lvl w:ilvl="0" w:tplc="72A80852">
      <w:start w:val="1"/>
      <w:numFmt w:val="upperRoman"/>
      <w:pStyle w:val="Heading1"/>
      <w:lvlText w:val="%1."/>
      <w:lvlJc w:val="left"/>
      <w:pPr>
        <w:ind w:left="4860" w:hanging="720"/>
      </w:pPr>
      <w:rPr>
        <w:rFonts w:hint="default"/>
      </w:rPr>
    </w:lvl>
    <w:lvl w:ilvl="1" w:tplc="04090019">
      <w:start w:val="1"/>
      <w:numFmt w:val="lowerLetter"/>
      <w:lvlText w:val="%2."/>
      <w:lvlJc w:val="left"/>
      <w:pPr>
        <w:ind w:left="1440" w:hanging="360"/>
      </w:pPr>
    </w:lvl>
    <w:lvl w:ilvl="2" w:tplc="6204AD50">
      <w:start w:val="1"/>
      <w:numFmt w:val="upperLetter"/>
      <w:lvlText w:val="%3."/>
      <w:lvlJc w:val="left"/>
      <w:pPr>
        <w:ind w:left="2700" w:hanging="720"/>
      </w:pPr>
      <w:rPr>
        <w:rFonts w:hint="default"/>
      </w:rPr>
    </w:lvl>
    <w:lvl w:ilvl="3" w:tplc="D638DEA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AC108B2"/>
    <w:multiLevelType w:val="hybridMultilevel"/>
    <w:tmpl w:val="1CDC8B20"/>
    <w:lvl w:ilvl="0" w:tplc="DA4E9C2A">
      <w:start w:val="1"/>
      <w:numFmt w:val="upperLetter"/>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D114A6C"/>
    <w:multiLevelType w:val="hybridMultilevel"/>
    <w:tmpl w:val="B874C3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7F9B3919"/>
    <w:multiLevelType w:val="hybridMultilevel"/>
    <w:tmpl w:val="0DBC5ACC"/>
    <w:lvl w:ilvl="0" w:tplc="98162C4E">
      <w:start w:val="1"/>
      <w:numFmt w:val="decimal"/>
      <w:pStyle w:val="Heading3"/>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9"/>
  </w:num>
  <w:num w:numId="4">
    <w:abstractNumId w:val="0"/>
  </w:num>
  <w:num w:numId="5">
    <w:abstractNumId w:val="8"/>
  </w:num>
  <w:num w:numId="6">
    <w:abstractNumId w:val="2"/>
  </w:num>
  <w:num w:numId="7">
    <w:abstractNumId w:val="3"/>
  </w:num>
  <w:num w:numId="8">
    <w:abstractNumId w:val="5"/>
  </w:num>
  <w:num w:numId="9">
    <w:abstractNumId w:val="1"/>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690"/>
    <w:rsid w:val="00000173"/>
    <w:rsid w:val="00000D65"/>
    <w:rsid w:val="00000FAB"/>
    <w:rsid w:val="00001381"/>
    <w:rsid w:val="000013FD"/>
    <w:rsid w:val="00002348"/>
    <w:rsid w:val="00002CE4"/>
    <w:rsid w:val="00002F2A"/>
    <w:rsid w:val="00002F49"/>
    <w:rsid w:val="000038D3"/>
    <w:rsid w:val="0000415E"/>
    <w:rsid w:val="00004BBC"/>
    <w:rsid w:val="00004D2E"/>
    <w:rsid w:val="00005B5F"/>
    <w:rsid w:val="00005EE1"/>
    <w:rsid w:val="00005F78"/>
    <w:rsid w:val="00006B04"/>
    <w:rsid w:val="00007440"/>
    <w:rsid w:val="000074DC"/>
    <w:rsid w:val="00007597"/>
    <w:rsid w:val="00007888"/>
    <w:rsid w:val="0001099D"/>
    <w:rsid w:val="000116F1"/>
    <w:rsid w:val="0001299E"/>
    <w:rsid w:val="00012D0C"/>
    <w:rsid w:val="00013432"/>
    <w:rsid w:val="000138C9"/>
    <w:rsid w:val="00013FDE"/>
    <w:rsid w:val="000158F2"/>
    <w:rsid w:val="00015A01"/>
    <w:rsid w:val="000166C6"/>
    <w:rsid w:val="00016C3F"/>
    <w:rsid w:val="00016D03"/>
    <w:rsid w:val="0001721D"/>
    <w:rsid w:val="000172FB"/>
    <w:rsid w:val="00017AB4"/>
    <w:rsid w:val="00017ED6"/>
    <w:rsid w:val="000201C0"/>
    <w:rsid w:val="00020552"/>
    <w:rsid w:val="00020E43"/>
    <w:rsid w:val="00022662"/>
    <w:rsid w:val="00022D45"/>
    <w:rsid w:val="00023536"/>
    <w:rsid w:val="0002355F"/>
    <w:rsid w:val="000254A1"/>
    <w:rsid w:val="0002554A"/>
    <w:rsid w:val="00025A99"/>
    <w:rsid w:val="00025E06"/>
    <w:rsid w:val="00027470"/>
    <w:rsid w:val="00030CE7"/>
    <w:rsid w:val="000310BE"/>
    <w:rsid w:val="00031D94"/>
    <w:rsid w:val="00031DDC"/>
    <w:rsid w:val="000323A8"/>
    <w:rsid w:val="00033C9A"/>
    <w:rsid w:val="00033E12"/>
    <w:rsid w:val="000344A1"/>
    <w:rsid w:val="00034CD7"/>
    <w:rsid w:val="00035411"/>
    <w:rsid w:val="00035F28"/>
    <w:rsid w:val="00036145"/>
    <w:rsid w:val="00036927"/>
    <w:rsid w:val="000369A9"/>
    <w:rsid w:val="000375C3"/>
    <w:rsid w:val="000406CC"/>
    <w:rsid w:val="000407E2"/>
    <w:rsid w:val="000409F3"/>
    <w:rsid w:val="0004224C"/>
    <w:rsid w:val="00043182"/>
    <w:rsid w:val="000438A2"/>
    <w:rsid w:val="000438A7"/>
    <w:rsid w:val="0004588A"/>
    <w:rsid w:val="00045A7A"/>
    <w:rsid w:val="0004698C"/>
    <w:rsid w:val="000477B8"/>
    <w:rsid w:val="00047810"/>
    <w:rsid w:val="00047ABC"/>
    <w:rsid w:val="00047E1E"/>
    <w:rsid w:val="000503FD"/>
    <w:rsid w:val="000505E5"/>
    <w:rsid w:val="000514DE"/>
    <w:rsid w:val="00051647"/>
    <w:rsid w:val="0005247F"/>
    <w:rsid w:val="0005317E"/>
    <w:rsid w:val="00053CED"/>
    <w:rsid w:val="000549A7"/>
    <w:rsid w:val="00054E07"/>
    <w:rsid w:val="00055E52"/>
    <w:rsid w:val="00056968"/>
    <w:rsid w:val="00057057"/>
    <w:rsid w:val="00057767"/>
    <w:rsid w:val="00057859"/>
    <w:rsid w:val="0006001A"/>
    <w:rsid w:val="000606AA"/>
    <w:rsid w:val="000610F9"/>
    <w:rsid w:val="00061850"/>
    <w:rsid w:val="00061E8B"/>
    <w:rsid w:val="00061F7D"/>
    <w:rsid w:val="0006288C"/>
    <w:rsid w:val="000629CD"/>
    <w:rsid w:val="00062FB1"/>
    <w:rsid w:val="00063028"/>
    <w:rsid w:val="00065DB6"/>
    <w:rsid w:val="00066689"/>
    <w:rsid w:val="00066CDC"/>
    <w:rsid w:val="00067196"/>
    <w:rsid w:val="000673D1"/>
    <w:rsid w:val="00067A0D"/>
    <w:rsid w:val="00067BBC"/>
    <w:rsid w:val="0007085D"/>
    <w:rsid w:val="00071064"/>
    <w:rsid w:val="00071A8A"/>
    <w:rsid w:val="00073000"/>
    <w:rsid w:val="00073352"/>
    <w:rsid w:val="00073391"/>
    <w:rsid w:val="00073870"/>
    <w:rsid w:val="000744EA"/>
    <w:rsid w:val="00074CF2"/>
    <w:rsid w:val="00075210"/>
    <w:rsid w:val="00075F0C"/>
    <w:rsid w:val="00077F46"/>
    <w:rsid w:val="00077F69"/>
    <w:rsid w:val="00080CCC"/>
    <w:rsid w:val="00081696"/>
    <w:rsid w:val="0008328F"/>
    <w:rsid w:val="00084DB9"/>
    <w:rsid w:val="000857A6"/>
    <w:rsid w:val="000860F1"/>
    <w:rsid w:val="0008624C"/>
    <w:rsid w:val="00086D0B"/>
    <w:rsid w:val="00087D18"/>
    <w:rsid w:val="0009007E"/>
    <w:rsid w:val="0009033F"/>
    <w:rsid w:val="00090AF0"/>
    <w:rsid w:val="00090D4E"/>
    <w:rsid w:val="00090F53"/>
    <w:rsid w:val="00091370"/>
    <w:rsid w:val="00091989"/>
    <w:rsid w:val="0009269E"/>
    <w:rsid w:val="00092971"/>
    <w:rsid w:val="00092ABD"/>
    <w:rsid w:val="00092D09"/>
    <w:rsid w:val="000940CD"/>
    <w:rsid w:val="00094240"/>
    <w:rsid w:val="000943B1"/>
    <w:rsid w:val="0009466E"/>
    <w:rsid w:val="0009476C"/>
    <w:rsid w:val="00094F3D"/>
    <w:rsid w:val="000960C3"/>
    <w:rsid w:val="00096386"/>
    <w:rsid w:val="00096F18"/>
    <w:rsid w:val="0009781B"/>
    <w:rsid w:val="000A0D32"/>
    <w:rsid w:val="000A0F83"/>
    <w:rsid w:val="000A135D"/>
    <w:rsid w:val="000A14EC"/>
    <w:rsid w:val="000A16A1"/>
    <w:rsid w:val="000A1B73"/>
    <w:rsid w:val="000A1EF2"/>
    <w:rsid w:val="000A35F4"/>
    <w:rsid w:val="000A38F7"/>
    <w:rsid w:val="000A4770"/>
    <w:rsid w:val="000A61BA"/>
    <w:rsid w:val="000A6D3F"/>
    <w:rsid w:val="000A72E8"/>
    <w:rsid w:val="000A748C"/>
    <w:rsid w:val="000A7CB6"/>
    <w:rsid w:val="000A7DDC"/>
    <w:rsid w:val="000A7F96"/>
    <w:rsid w:val="000B1DA4"/>
    <w:rsid w:val="000B2B80"/>
    <w:rsid w:val="000B2C59"/>
    <w:rsid w:val="000B3806"/>
    <w:rsid w:val="000B422F"/>
    <w:rsid w:val="000B465F"/>
    <w:rsid w:val="000B4DD7"/>
    <w:rsid w:val="000B5941"/>
    <w:rsid w:val="000B6A53"/>
    <w:rsid w:val="000B6F46"/>
    <w:rsid w:val="000B729D"/>
    <w:rsid w:val="000B751C"/>
    <w:rsid w:val="000B79BE"/>
    <w:rsid w:val="000B79C0"/>
    <w:rsid w:val="000C0702"/>
    <w:rsid w:val="000C08D1"/>
    <w:rsid w:val="000C09A7"/>
    <w:rsid w:val="000C1C3C"/>
    <w:rsid w:val="000C2708"/>
    <w:rsid w:val="000C2FAC"/>
    <w:rsid w:val="000C496D"/>
    <w:rsid w:val="000C4B23"/>
    <w:rsid w:val="000C62A8"/>
    <w:rsid w:val="000C72BC"/>
    <w:rsid w:val="000C742F"/>
    <w:rsid w:val="000C74E2"/>
    <w:rsid w:val="000D03DD"/>
    <w:rsid w:val="000D0A11"/>
    <w:rsid w:val="000D1FDF"/>
    <w:rsid w:val="000D22BB"/>
    <w:rsid w:val="000D2456"/>
    <w:rsid w:val="000D322E"/>
    <w:rsid w:val="000D3627"/>
    <w:rsid w:val="000D4519"/>
    <w:rsid w:val="000D7184"/>
    <w:rsid w:val="000D7483"/>
    <w:rsid w:val="000D7B6E"/>
    <w:rsid w:val="000D7B91"/>
    <w:rsid w:val="000E01B9"/>
    <w:rsid w:val="000E0274"/>
    <w:rsid w:val="000E08FE"/>
    <w:rsid w:val="000E12F0"/>
    <w:rsid w:val="000E1719"/>
    <w:rsid w:val="000E1FFA"/>
    <w:rsid w:val="000E25A1"/>
    <w:rsid w:val="000E2712"/>
    <w:rsid w:val="000E2D88"/>
    <w:rsid w:val="000E3D4C"/>
    <w:rsid w:val="000E4647"/>
    <w:rsid w:val="000E4BED"/>
    <w:rsid w:val="000E515B"/>
    <w:rsid w:val="000E570C"/>
    <w:rsid w:val="000E5BCD"/>
    <w:rsid w:val="000E6A2F"/>
    <w:rsid w:val="000E7773"/>
    <w:rsid w:val="000F0B9E"/>
    <w:rsid w:val="000F1318"/>
    <w:rsid w:val="000F22DA"/>
    <w:rsid w:val="000F2540"/>
    <w:rsid w:val="000F35E6"/>
    <w:rsid w:val="000F3795"/>
    <w:rsid w:val="000F3896"/>
    <w:rsid w:val="000F4467"/>
    <w:rsid w:val="000F46FD"/>
    <w:rsid w:val="000F4F95"/>
    <w:rsid w:val="000F6D5A"/>
    <w:rsid w:val="000F6FEE"/>
    <w:rsid w:val="000F71CC"/>
    <w:rsid w:val="0010013C"/>
    <w:rsid w:val="001006F0"/>
    <w:rsid w:val="00100BA6"/>
    <w:rsid w:val="00100D17"/>
    <w:rsid w:val="0010123F"/>
    <w:rsid w:val="00101745"/>
    <w:rsid w:val="00101AB3"/>
    <w:rsid w:val="00101E1B"/>
    <w:rsid w:val="0010233D"/>
    <w:rsid w:val="00102D03"/>
    <w:rsid w:val="00104D1A"/>
    <w:rsid w:val="00105084"/>
    <w:rsid w:val="00105193"/>
    <w:rsid w:val="00105B00"/>
    <w:rsid w:val="0010613D"/>
    <w:rsid w:val="00106203"/>
    <w:rsid w:val="00106537"/>
    <w:rsid w:val="00106BE0"/>
    <w:rsid w:val="0010777F"/>
    <w:rsid w:val="0011101F"/>
    <w:rsid w:val="00111A44"/>
    <w:rsid w:val="00111DAF"/>
    <w:rsid w:val="00113369"/>
    <w:rsid w:val="0011423D"/>
    <w:rsid w:val="00114D80"/>
    <w:rsid w:val="00115BBC"/>
    <w:rsid w:val="00116E6D"/>
    <w:rsid w:val="001170DB"/>
    <w:rsid w:val="001179AA"/>
    <w:rsid w:val="00117B18"/>
    <w:rsid w:val="00120FCD"/>
    <w:rsid w:val="00121111"/>
    <w:rsid w:val="00122941"/>
    <w:rsid w:val="00123375"/>
    <w:rsid w:val="00123802"/>
    <w:rsid w:val="00123DC6"/>
    <w:rsid w:val="0012456C"/>
    <w:rsid w:val="00124ED0"/>
    <w:rsid w:val="00125627"/>
    <w:rsid w:val="00125E1D"/>
    <w:rsid w:val="001260A0"/>
    <w:rsid w:val="00126368"/>
    <w:rsid w:val="0012697D"/>
    <w:rsid w:val="00127142"/>
    <w:rsid w:val="00130A7A"/>
    <w:rsid w:val="00131517"/>
    <w:rsid w:val="00131A77"/>
    <w:rsid w:val="00131AD5"/>
    <w:rsid w:val="00131B43"/>
    <w:rsid w:val="001324B0"/>
    <w:rsid w:val="00132C3A"/>
    <w:rsid w:val="00133307"/>
    <w:rsid w:val="00133684"/>
    <w:rsid w:val="00133BA6"/>
    <w:rsid w:val="001344F5"/>
    <w:rsid w:val="00134C35"/>
    <w:rsid w:val="00134D3A"/>
    <w:rsid w:val="00136A51"/>
    <w:rsid w:val="00141760"/>
    <w:rsid w:val="00141C26"/>
    <w:rsid w:val="00141D98"/>
    <w:rsid w:val="00142789"/>
    <w:rsid w:val="001428B4"/>
    <w:rsid w:val="0014346E"/>
    <w:rsid w:val="001437B9"/>
    <w:rsid w:val="00143FE7"/>
    <w:rsid w:val="00145160"/>
    <w:rsid w:val="00146FD7"/>
    <w:rsid w:val="00150989"/>
    <w:rsid w:val="00151166"/>
    <w:rsid w:val="001531D5"/>
    <w:rsid w:val="00153234"/>
    <w:rsid w:val="00153B73"/>
    <w:rsid w:val="00153C3F"/>
    <w:rsid w:val="00153DAD"/>
    <w:rsid w:val="00154379"/>
    <w:rsid w:val="001565D1"/>
    <w:rsid w:val="0015662E"/>
    <w:rsid w:val="0015669F"/>
    <w:rsid w:val="00156BE1"/>
    <w:rsid w:val="00156E6F"/>
    <w:rsid w:val="00156EC3"/>
    <w:rsid w:val="00157319"/>
    <w:rsid w:val="0015798E"/>
    <w:rsid w:val="00157A84"/>
    <w:rsid w:val="00157FA9"/>
    <w:rsid w:val="0016005F"/>
    <w:rsid w:val="00160565"/>
    <w:rsid w:val="001606BC"/>
    <w:rsid w:val="00160B7C"/>
    <w:rsid w:val="001612D4"/>
    <w:rsid w:val="001615F5"/>
    <w:rsid w:val="00161A58"/>
    <w:rsid w:val="001620E4"/>
    <w:rsid w:val="0016235A"/>
    <w:rsid w:val="00162420"/>
    <w:rsid w:val="00163AA3"/>
    <w:rsid w:val="00164401"/>
    <w:rsid w:val="00164534"/>
    <w:rsid w:val="00164D02"/>
    <w:rsid w:val="0016517A"/>
    <w:rsid w:val="00165945"/>
    <w:rsid w:val="001662DA"/>
    <w:rsid w:val="00166620"/>
    <w:rsid w:val="00167BEE"/>
    <w:rsid w:val="00167F11"/>
    <w:rsid w:val="001702C1"/>
    <w:rsid w:val="00171091"/>
    <w:rsid w:val="001716DC"/>
    <w:rsid w:val="001726E6"/>
    <w:rsid w:val="00172931"/>
    <w:rsid w:val="00172C4A"/>
    <w:rsid w:val="001730AD"/>
    <w:rsid w:val="001733A7"/>
    <w:rsid w:val="001738D5"/>
    <w:rsid w:val="00175031"/>
    <w:rsid w:val="0017570D"/>
    <w:rsid w:val="00175B2F"/>
    <w:rsid w:val="0017623F"/>
    <w:rsid w:val="00176413"/>
    <w:rsid w:val="00176F1D"/>
    <w:rsid w:val="00176FFA"/>
    <w:rsid w:val="001778EE"/>
    <w:rsid w:val="00177A43"/>
    <w:rsid w:val="001801F5"/>
    <w:rsid w:val="00180864"/>
    <w:rsid w:val="001827DB"/>
    <w:rsid w:val="00183872"/>
    <w:rsid w:val="00184699"/>
    <w:rsid w:val="001847EC"/>
    <w:rsid w:val="00185459"/>
    <w:rsid w:val="00185B5E"/>
    <w:rsid w:val="00186183"/>
    <w:rsid w:val="00186782"/>
    <w:rsid w:val="00186887"/>
    <w:rsid w:val="00187F68"/>
    <w:rsid w:val="001909FB"/>
    <w:rsid w:val="00190A32"/>
    <w:rsid w:val="0019246A"/>
    <w:rsid w:val="00192EBC"/>
    <w:rsid w:val="00193D64"/>
    <w:rsid w:val="00194D6E"/>
    <w:rsid w:val="001954C8"/>
    <w:rsid w:val="00196484"/>
    <w:rsid w:val="001967BB"/>
    <w:rsid w:val="00196BDC"/>
    <w:rsid w:val="00197F3D"/>
    <w:rsid w:val="001A07D4"/>
    <w:rsid w:val="001A0961"/>
    <w:rsid w:val="001A29C7"/>
    <w:rsid w:val="001A2B12"/>
    <w:rsid w:val="001A4A0C"/>
    <w:rsid w:val="001A516A"/>
    <w:rsid w:val="001A53C8"/>
    <w:rsid w:val="001A5F4A"/>
    <w:rsid w:val="001A6370"/>
    <w:rsid w:val="001A763D"/>
    <w:rsid w:val="001B01B5"/>
    <w:rsid w:val="001B1A49"/>
    <w:rsid w:val="001B25E6"/>
    <w:rsid w:val="001B3549"/>
    <w:rsid w:val="001B363B"/>
    <w:rsid w:val="001B4094"/>
    <w:rsid w:val="001B4783"/>
    <w:rsid w:val="001B48DC"/>
    <w:rsid w:val="001B4EEE"/>
    <w:rsid w:val="001B54B3"/>
    <w:rsid w:val="001B571A"/>
    <w:rsid w:val="001B6B53"/>
    <w:rsid w:val="001B7E44"/>
    <w:rsid w:val="001C1335"/>
    <w:rsid w:val="001C15AB"/>
    <w:rsid w:val="001C167C"/>
    <w:rsid w:val="001C1A4D"/>
    <w:rsid w:val="001C1AFA"/>
    <w:rsid w:val="001C3135"/>
    <w:rsid w:val="001C384E"/>
    <w:rsid w:val="001C4215"/>
    <w:rsid w:val="001C53B1"/>
    <w:rsid w:val="001C5AAD"/>
    <w:rsid w:val="001C664D"/>
    <w:rsid w:val="001C696C"/>
    <w:rsid w:val="001C6AC7"/>
    <w:rsid w:val="001C730F"/>
    <w:rsid w:val="001C732B"/>
    <w:rsid w:val="001C7C12"/>
    <w:rsid w:val="001D11B8"/>
    <w:rsid w:val="001D22AA"/>
    <w:rsid w:val="001D266F"/>
    <w:rsid w:val="001D2BAD"/>
    <w:rsid w:val="001D3AD2"/>
    <w:rsid w:val="001D4538"/>
    <w:rsid w:val="001D78B7"/>
    <w:rsid w:val="001D7EBD"/>
    <w:rsid w:val="001E05C6"/>
    <w:rsid w:val="001E24D6"/>
    <w:rsid w:val="001E2658"/>
    <w:rsid w:val="001E2CFB"/>
    <w:rsid w:val="001E2F0D"/>
    <w:rsid w:val="001E3408"/>
    <w:rsid w:val="001E342B"/>
    <w:rsid w:val="001E3EC4"/>
    <w:rsid w:val="001E48A6"/>
    <w:rsid w:val="001E4C1C"/>
    <w:rsid w:val="001E51E9"/>
    <w:rsid w:val="001E5417"/>
    <w:rsid w:val="001E5511"/>
    <w:rsid w:val="001E56C8"/>
    <w:rsid w:val="001E5B48"/>
    <w:rsid w:val="001E6066"/>
    <w:rsid w:val="001E6886"/>
    <w:rsid w:val="001E6CC0"/>
    <w:rsid w:val="001E73AB"/>
    <w:rsid w:val="001E73D9"/>
    <w:rsid w:val="001E7570"/>
    <w:rsid w:val="001F0488"/>
    <w:rsid w:val="001F06ED"/>
    <w:rsid w:val="001F0B33"/>
    <w:rsid w:val="001F1660"/>
    <w:rsid w:val="001F2321"/>
    <w:rsid w:val="001F23DB"/>
    <w:rsid w:val="001F2BD2"/>
    <w:rsid w:val="001F3FE4"/>
    <w:rsid w:val="001F4060"/>
    <w:rsid w:val="001F406A"/>
    <w:rsid w:val="001F4CBE"/>
    <w:rsid w:val="001F55D5"/>
    <w:rsid w:val="001F567B"/>
    <w:rsid w:val="001F5AA6"/>
    <w:rsid w:val="001F6B1A"/>
    <w:rsid w:val="001F74DD"/>
    <w:rsid w:val="001F7881"/>
    <w:rsid w:val="001F794B"/>
    <w:rsid w:val="001F7A27"/>
    <w:rsid w:val="001F7B55"/>
    <w:rsid w:val="002013B2"/>
    <w:rsid w:val="00201A00"/>
    <w:rsid w:val="00201CF3"/>
    <w:rsid w:val="00201F63"/>
    <w:rsid w:val="00203947"/>
    <w:rsid w:val="00203F8F"/>
    <w:rsid w:val="002056B5"/>
    <w:rsid w:val="00205839"/>
    <w:rsid w:val="00206720"/>
    <w:rsid w:val="00206C74"/>
    <w:rsid w:val="00206D32"/>
    <w:rsid w:val="002075E7"/>
    <w:rsid w:val="00207B6C"/>
    <w:rsid w:val="00210B26"/>
    <w:rsid w:val="00211405"/>
    <w:rsid w:val="00211442"/>
    <w:rsid w:val="00211B98"/>
    <w:rsid w:val="002120BE"/>
    <w:rsid w:val="00212532"/>
    <w:rsid w:val="00212815"/>
    <w:rsid w:val="00212921"/>
    <w:rsid w:val="00212C19"/>
    <w:rsid w:val="00213024"/>
    <w:rsid w:val="00213B95"/>
    <w:rsid w:val="00213D45"/>
    <w:rsid w:val="0021447C"/>
    <w:rsid w:val="00214562"/>
    <w:rsid w:val="00214830"/>
    <w:rsid w:val="002158D0"/>
    <w:rsid w:val="00215FA9"/>
    <w:rsid w:val="0021645F"/>
    <w:rsid w:val="002165C9"/>
    <w:rsid w:val="00217C4E"/>
    <w:rsid w:val="00217E3D"/>
    <w:rsid w:val="00220CE0"/>
    <w:rsid w:val="00221475"/>
    <w:rsid w:val="00221C10"/>
    <w:rsid w:val="00222DAB"/>
    <w:rsid w:val="002234B5"/>
    <w:rsid w:val="002235CE"/>
    <w:rsid w:val="002242F7"/>
    <w:rsid w:val="00224565"/>
    <w:rsid w:val="00224B35"/>
    <w:rsid w:val="00225BD2"/>
    <w:rsid w:val="00227192"/>
    <w:rsid w:val="00227329"/>
    <w:rsid w:val="0022734C"/>
    <w:rsid w:val="00230396"/>
    <w:rsid w:val="00230BAB"/>
    <w:rsid w:val="00233E2F"/>
    <w:rsid w:val="00234BF5"/>
    <w:rsid w:val="0023535F"/>
    <w:rsid w:val="0023762E"/>
    <w:rsid w:val="00237731"/>
    <w:rsid w:val="00237CB3"/>
    <w:rsid w:val="00237E3E"/>
    <w:rsid w:val="00237FF0"/>
    <w:rsid w:val="00241B87"/>
    <w:rsid w:val="002430F3"/>
    <w:rsid w:val="002449A0"/>
    <w:rsid w:val="00245505"/>
    <w:rsid w:val="00245704"/>
    <w:rsid w:val="00245A68"/>
    <w:rsid w:val="00247376"/>
    <w:rsid w:val="00247BB1"/>
    <w:rsid w:val="002501A2"/>
    <w:rsid w:val="00250566"/>
    <w:rsid w:val="00250F7B"/>
    <w:rsid w:val="00251198"/>
    <w:rsid w:val="00251BEC"/>
    <w:rsid w:val="00251CB9"/>
    <w:rsid w:val="00251F44"/>
    <w:rsid w:val="002520C7"/>
    <w:rsid w:val="00252B87"/>
    <w:rsid w:val="00252D9D"/>
    <w:rsid w:val="00252E14"/>
    <w:rsid w:val="00253248"/>
    <w:rsid w:val="002533FB"/>
    <w:rsid w:val="00253F56"/>
    <w:rsid w:val="00253FD2"/>
    <w:rsid w:val="00254446"/>
    <w:rsid w:val="002544B3"/>
    <w:rsid w:val="00255A1B"/>
    <w:rsid w:val="00255A6D"/>
    <w:rsid w:val="00255D5F"/>
    <w:rsid w:val="0025659B"/>
    <w:rsid w:val="0025691E"/>
    <w:rsid w:val="00256A4C"/>
    <w:rsid w:val="00256A60"/>
    <w:rsid w:val="00256C1B"/>
    <w:rsid w:val="002579E8"/>
    <w:rsid w:val="00260041"/>
    <w:rsid w:val="00260547"/>
    <w:rsid w:val="0026067F"/>
    <w:rsid w:val="0026080C"/>
    <w:rsid w:val="00260A97"/>
    <w:rsid w:val="002617D9"/>
    <w:rsid w:val="0026191C"/>
    <w:rsid w:val="0026281C"/>
    <w:rsid w:val="00263268"/>
    <w:rsid w:val="00263EDB"/>
    <w:rsid w:val="00264A20"/>
    <w:rsid w:val="00264ABB"/>
    <w:rsid w:val="00264FEB"/>
    <w:rsid w:val="00265536"/>
    <w:rsid w:val="002661A4"/>
    <w:rsid w:val="00266827"/>
    <w:rsid w:val="00266E89"/>
    <w:rsid w:val="00267C59"/>
    <w:rsid w:val="00270445"/>
    <w:rsid w:val="002731E4"/>
    <w:rsid w:val="002737C9"/>
    <w:rsid w:val="00273A55"/>
    <w:rsid w:val="00274284"/>
    <w:rsid w:val="00274861"/>
    <w:rsid w:val="00274964"/>
    <w:rsid w:val="00275124"/>
    <w:rsid w:val="002751AE"/>
    <w:rsid w:val="002753CE"/>
    <w:rsid w:val="00275807"/>
    <w:rsid w:val="002765D5"/>
    <w:rsid w:val="00277004"/>
    <w:rsid w:val="002770C0"/>
    <w:rsid w:val="00280FC4"/>
    <w:rsid w:val="00281D3B"/>
    <w:rsid w:val="00282B41"/>
    <w:rsid w:val="00282D52"/>
    <w:rsid w:val="0028305D"/>
    <w:rsid w:val="00283586"/>
    <w:rsid w:val="002836FA"/>
    <w:rsid w:val="002838E3"/>
    <w:rsid w:val="00285550"/>
    <w:rsid w:val="00285919"/>
    <w:rsid w:val="00285EB8"/>
    <w:rsid w:val="0028615A"/>
    <w:rsid w:val="002862F3"/>
    <w:rsid w:val="0028678E"/>
    <w:rsid w:val="00286D69"/>
    <w:rsid w:val="00286F7C"/>
    <w:rsid w:val="00286FD3"/>
    <w:rsid w:val="00287BE6"/>
    <w:rsid w:val="00287C6C"/>
    <w:rsid w:val="0029085A"/>
    <w:rsid w:val="00290FBE"/>
    <w:rsid w:val="00291089"/>
    <w:rsid w:val="00292FCD"/>
    <w:rsid w:val="002931D9"/>
    <w:rsid w:val="002942BF"/>
    <w:rsid w:val="002945CA"/>
    <w:rsid w:val="00294FB9"/>
    <w:rsid w:val="002958B5"/>
    <w:rsid w:val="00295962"/>
    <w:rsid w:val="00295B3B"/>
    <w:rsid w:val="00296612"/>
    <w:rsid w:val="00296D02"/>
    <w:rsid w:val="002975F2"/>
    <w:rsid w:val="0029779D"/>
    <w:rsid w:val="00297C2E"/>
    <w:rsid w:val="002A0225"/>
    <w:rsid w:val="002A1C25"/>
    <w:rsid w:val="002A1E1B"/>
    <w:rsid w:val="002A248C"/>
    <w:rsid w:val="002A2A68"/>
    <w:rsid w:val="002A2A70"/>
    <w:rsid w:val="002A2DF0"/>
    <w:rsid w:val="002A2F7D"/>
    <w:rsid w:val="002A3563"/>
    <w:rsid w:val="002A3A6E"/>
    <w:rsid w:val="002A3AC8"/>
    <w:rsid w:val="002A41BE"/>
    <w:rsid w:val="002A4A46"/>
    <w:rsid w:val="002A4B76"/>
    <w:rsid w:val="002A533A"/>
    <w:rsid w:val="002A53EA"/>
    <w:rsid w:val="002A54A7"/>
    <w:rsid w:val="002A55E1"/>
    <w:rsid w:val="002A5B9B"/>
    <w:rsid w:val="002A63DE"/>
    <w:rsid w:val="002A6C1F"/>
    <w:rsid w:val="002A6F9C"/>
    <w:rsid w:val="002A70E5"/>
    <w:rsid w:val="002A71F9"/>
    <w:rsid w:val="002A740E"/>
    <w:rsid w:val="002B1311"/>
    <w:rsid w:val="002B3767"/>
    <w:rsid w:val="002B3808"/>
    <w:rsid w:val="002B3979"/>
    <w:rsid w:val="002B4B0D"/>
    <w:rsid w:val="002B5319"/>
    <w:rsid w:val="002B553D"/>
    <w:rsid w:val="002B570E"/>
    <w:rsid w:val="002B574E"/>
    <w:rsid w:val="002B6ACB"/>
    <w:rsid w:val="002B7EBC"/>
    <w:rsid w:val="002C0012"/>
    <w:rsid w:val="002C011D"/>
    <w:rsid w:val="002C1305"/>
    <w:rsid w:val="002C19D9"/>
    <w:rsid w:val="002C254A"/>
    <w:rsid w:val="002C2F3F"/>
    <w:rsid w:val="002C304D"/>
    <w:rsid w:val="002C383E"/>
    <w:rsid w:val="002C4BF6"/>
    <w:rsid w:val="002C5EE0"/>
    <w:rsid w:val="002C68B4"/>
    <w:rsid w:val="002C6BD7"/>
    <w:rsid w:val="002C6E17"/>
    <w:rsid w:val="002C7F94"/>
    <w:rsid w:val="002D088D"/>
    <w:rsid w:val="002D1465"/>
    <w:rsid w:val="002D1892"/>
    <w:rsid w:val="002D2478"/>
    <w:rsid w:val="002D2D30"/>
    <w:rsid w:val="002D3647"/>
    <w:rsid w:val="002D43F8"/>
    <w:rsid w:val="002D4639"/>
    <w:rsid w:val="002D4804"/>
    <w:rsid w:val="002D48F9"/>
    <w:rsid w:val="002D5A50"/>
    <w:rsid w:val="002D5C5B"/>
    <w:rsid w:val="002D6210"/>
    <w:rsid w:val="002D650D"/>
    <w:rsid w:val="002D771C"/>
    <w:rsid w:val="002E035D"/>
    <w:rsid w:val="002E0503"/>
    <w:rsid w:val="002E1177"/>
    <w:rsid w:val="002E16FC"/>
    <w:rsid w:val="002E21DB"/>
    <w:rsid w:val="002E22ED"/>
    <w:rsid w:val="002E3135"/>
    <w:rsid w:val="002E4161"/>
    <w:rsid w:val="002E4F6E"/>
    <w:rsid w:val="002E54FC"/>
    <w:rsid w:val="002E5790"/>
    <w:rsid w:val="002E5EFF"/>
    <w:rsid w:val="002E6E40"/>
    <w:rsid w:val="002E6EE9"/>
    <w:rsid w:val="002E7094"/>
    <w:rsid w:val="002E71C7"/>
    <w:rsid w:val="002E747F"/>
    <w:rsid w:val="002E7BCF"/>
    <w:rsid w:val="002F0636"/>
    <w:rsid w:val="002F0ADE"/>
    <w:rsid w:val="002F0CED"/>
    <w:rsid w:val="002F0D44"/>
    <w:rsid w:val="002F1820"/>
    <w:rsid w:val="002F1870"/>
    <w:rsid w:val="002F2CEF"/>
    <w:rsid w:val="002F31B9"/>
    <w:rsid w:val="002F4558"/>
    <w:rsid w:val="002F5424"/>
    <w:rsid w:val="002F5D1D"/>
    <w:rsid w:val="002F6817"/>
    <w:rsid w:val="002F714D"/>
    <w:rsid w:val="002F7760"/>
    <w:rsid w:val="00301039"/>
    <w:rsid w:val="003014FB"/>
    <w:rsid w:val="00301667"/>
    <w:rsid w:val="00301857"/>
    <w:rsid w:val="00302000"/>
    <w:rsid w:val="00303C9B"/>
    <w:rsid w:val="00304ABF"/>
    <w:rsid w:val="00304DC7"/>
    <w:rsid w:val="00304E14"/>
    <w:rsid w:val="0030541E"/>
    <w:rsid w:val="0030758B"/>
    <w:rsid w:val="00307FC1"/>
    <w:rsid w:val="003108AA"/>
    <w:rsid w:val="0031153E"/>
    <w:rsid w:val="00312085"/>
    <w:rsid w:val="00312BAD"/>
    <w:rsid w:val="00312E08"/>
    <w:rsid w:val="00313F72"/>
    <w:rsid w:val="003143DF"/>
    <w:rsid w:val="00314591"/>
    <w:rsid w:val="003150A0"/>
    <w:rsid w:val="003154F1"/>
    <w:rsid w:val="003158CE"/>
    <w:rsid w:val="00315EE2"/>
    <w:rsid w:val="00316BFA"/>
    <w:rsid w:val="00317409"/>
    <w:rsid w:val="003177A0"/>
    <w:rsid w:val="00320CD1"/>
    <w:rsid w:val="003211A5"/>
    <w:rsid w:val="00321669"/>
    <w:rsid w:val="003218DD"/>
    <w:rsid w:val="00322448"/>
    <w:rsid w:val="00322897"/>
    <w:rsid w:val="00322A65"/>
    <w:rsid w:val="00322E9E"/>
    <w:rsid w:val="00323D07"/>
    <w:rsid w:val="00324FDF"/>
    <w:rsid w:val="003255BF"/>
    <w:rsid w:val="0032565C"/>
    <w:rsid w:val="00326360"/>
    <w:rsid w:val="0032671C"/>
    <w:rsid w:val="00326A17"/>
    <w:rsid w:val="00327A6E"/>
    <w:rsid w:val="00327B07"/>
    <w:rsid w:val="00330375"/>
    <w:rsid w:val="003336F9"/>
    <w:rsid w:val="00333A81"/>
    <w:rsid w:val="0033452B"/>
    <w:rsid w:val="00336263"/>
    <w:rsid w:val="00336B07"/>
    <w:rsid w:val="00337CD8"/>
    <w:rsid w:val="00337DFD"/>
    <w:rsid w:val="00340C45"/>
    <w:rsid w:val="00341CDE"/>
    <w:rsid w:val="003422C6"/>
    <w:rsid w:val="00342C12"/>
    <w:rsid w:val="0034355E"/>
    <w:rsid w:val="00343BD1"/>
    <w:rsid w:val="00344C68"/>
    <w:rsid w:val="00345135"/>
    <w:rsid w:val="00346260"/>
    <w:rsid w:val="0034725A"/>
    <w:rsid w:val="00350145"/>
    <w:rsid w:val="003513D2"/>
    <w:rsid w:val="0035292E"/>
    <w:rsid w:val="00353BD2"/>
    <w:rsid w:val="00353E07"/>
    <w:rsid w:val="00354127"/>
    <w:rsid w:val="00354365"/>
    <w:rsid w:val="003550FF"/>
    <w:rsid w:val="003551C4"/>
    <w:rsid w:val="0035524A"/>
    <w:rsid w:val="0036013A"/>
    <w:rsid w:val="003605AA"/>
    <w:rsid w:val="00360AFE"/>
    <w:rsid w:val="00360D84"/>
    <w:rsid w:val="00363472"/>
    <w:rsid w:val="00363936"/>
    <w:rsid w:val="00364192"/>
    <w:rsid w:val="0036428E"/>
    <w:rsid w:val="00364C2A"/>
    <w:rsid w:val="00365293"/>
    <w:rsid w:val="00365423"/>
    <w:rsid w:val="0036564B"/>
    <w:rsid w:val="00366288"/>
    <w:rsid w:val="00366601"/>
    <w:rsid w:val="003669C8"/>
    <w:rsid w:val="00366C7B"/>
    <w:rsid w:val="00367C68"/>
    <w:rsid w:val="003704B1"/>
    <w:rsid w:val="003708CD"/>
    <w:rsid w:val="00371386"/>
    <w:rsid w:val="003719EB"/>
    <w:rsid w:val="00371AB2"/>
    <w:rsid w:val="00371D8F"/>
    <w:rsid w:val="00371DC8"/>
    <w:rsid w:val="00373E01"/>
    <w:rsid w:val="00373F74"/>
    <w:rsid w:val="003742CF"/>
    <w:rsid w:val="00374344"/>
    <w:rsid w:val="0037474B"/>
    <w:rsid w:val="00375080"/>
    <w:rsid w:val="003765B8"/>
    <w:rsid w:val="0037692B"/>
    <w:rsid w:val="003806A7"/>
    <w:rsid w:val="00380889"/>
    <w:rsid w:val="00381117"/>
    <w:rsid w:val="0038121C"/>
    <w:rsid w:val="003813B6"/>
    <w:rsid w:val="00381C7A"/>
    <w:rsid w:val="00381EE0"/>
    <w:rsid w:val="003823DB"/>
    <w:rsid w:val="00382A4B"/>
    <w:rsid w:val="00382C64"/>
    <w:rsid w:val="0038314E"/>
    <w:rsid w:val="00383539"/>
    <w:rsid w:val="0038454A"/>
    <w:rsid w:val="00384D26"/>
    <w:rsid w:val="00385190"/>
    <w:rsid w:val="00385595"/>
    <w:rsid w:val="00385DE1"/>
    <w:rsid w:val="00385E73"/>
    <w:rsid w:val="0038698E"/>
    <w:rsid w:val="003869E4"/>
    <w:rsid w:val="00386A2F"/>
    <w:rsid w:val="0039031E"/>
    <w:rsid w:val="00390614"/>
    <w:rsid w:val="00390901"/>
    <w:rsid w:val="00390FB3"/>
    <w:rsid w:val="00391236"/>
    <w:rsid w:val="00391B3B"/>
    <w:rsid w:val="003934C8"/>
    <w:rsid w:val="003938A0"/>
    <w:rsid w:val="00394901"/>
    <w:rsid w:val="00396B52"/>
    <w:rsid w:val="00396E0C"/>
    <w:rsid w:val="003974E3"/>
    <w:rsid w:val="00397A8B"/>
    <w:rsid w:val="00397DE1"/>
    <w:rsid w:val="003A0289"/>
    <w:rsid w:val="003A05A4"/>
    <w:rsid w:val="003A1A53"/>
    <w:rsid w:val="003A1BF7"/>
    <w:rsid w:val="003A1F92"/>
    <w:rsid w:val="003A2088"/>
    <w:rsid w:val="003A34C8"/>
    <w:rsid w:val="003A367A"/>
    <w:rsid w:val="003A3888"/>
    <w:rsid w:val="003A4F76"/>
    <w:rsid w:val="003A50AE"/>
    <w:rsid w:val="003A5385"/>
    <w:rsid w:val="003A73B9"/>
    <w:rsid w:val="003A79A7"/>
    <w:rsid w:val="003B1460"/>
    <w:rsid w:val="003B349A"/>
    <w:rsid w:val="003B3721"/>
    <w:rsid w:val="003B3893"/>
    <w:rsid w:val="003B3CEA"/>
    <w:rsid w:val="003B4CA2"/>
    <w:rsid w:val="003B50A0"/>
    <w:rsid w:val="003B55BA"/>
    <w:rsid w:val="003B561F"/>
    <w:rsid w:val="003B57B9"/>
    <w:rsid w:val="003B65D6"/>
    <w:rsid w:val="003B6A0D"/>
    <w:rsid w:val="003B6DF8"/>
    <w:rsid w:val="003B6F63"/>
    <w:rsid w:val="003B7389"/>
    <w:rsid w:val="003C03F4"/>
    <w:rsid w:val="003C042A"/>
    <w:rsid w:val="003C0C8C"/>
    <w:rsid w:val="003C0DCF"/>
    <w:rsid w:val="003C0F72"/>
    <w:rsid w:val="003C135E"/>
    <w:rsid w:val="003C20EC"/>
    <w:rsid w:val="003C2167"/>
    <w:rsid w:val="003C2E9A"/>
    <w:rsid w:val="003C3332"/>
    <w:rsid w:val="003C361A"/>
    <w:rsid w:val="003C3C5B"/>
    <w:rsid w:val="003C4355"/>
    <w:rsid w:val="003C5CBD"/>
    <w:rsid w:val="003C61AD"/>
    <w:rsid w:val="003C6981"/>
    <w:rsid w:val="003C6EF8"/>
    <w:rsid w:val="003C757B"/>
    <w:rsid w:val="003C7A11"/>
    <w:rsid w:val="003D0273"/>
    <w:rsid w:val="003D05E0"/>
    <w:rsid w:val="003D1299"/>
    <w:rsid w:val="003D16AD"/>
    <w:rsid w:val="003D234C"/>
    <w:rsid w:val="003D3271"/>
    <w:rsid w:val="003D3B4D"/>
    <w:rsid w:val="003D3C1B"/>
    <w:rsid w:val="003D4087"/>
    <w:rsid w:val="003D4436"/>
    <w:rsid w:val="003D4638"/>
    <w:rsid w:val="003D4DCA"/>
    <w:rsid w:val="003D509A"/>
    <w:rsid w:val="003D69B9"/>
    <w:rsid w:val="003D798E"/>
    <w:rsid w:val="003D7A8D"/>
    <w:rsid w:val="003E0C74"/>
    <w:rsid w:val="003E1073"/>
    <w:rsid w:val="003E22CB"/>
    <w:rsid w:val="003E2401"/>
    <w:rsid w:val="003E266B"/>
    <w:rsid w:val="003E30A0"/>
    <w:rsid w:val="003E3132"/>
    <w:rsid w:val="003E3836"/>
    <w:rsid w:val="003E3872"/>
    <w:rsid w:val="003E3F6B"/>
    <w:rsid w:val="003E3F85"/>
    <w:rsid w:val="003E474D"/>
    <w:rsid w:val="003E6544"/>
    <w:rsid w:val="003E699C"/>
    <w:rsid w:val="003E6FA0"/>
    <w:rsid w:val="003E771C"/>
    <w:rsid w:val="003E784C"/>
    <w:rsid w:val="003F04F7"/>
    <w:rsid w:val="003F07AF"/>
    <w:rsid w:val="003F08B3"/>
    <w:rsid w:val="003F14DB"/>
    <w:rsid w:val="003F19BF"/>
    <w:rsid w:val="003F27D1"/>
    <w:rsid w:val="003F287E"/>
    <w:rsid w:val="003F4608"/>
    <w:rsid w:val="003F4B66"/>
    <w:rsid w:val="003F5A4C"/>
    <w:rsid w:val="003F7000"/>
    <w:rsid w:val="003F76B1"/>
    <w:rsid w:val="003F77B4"/>
    <w:rsid w:val="00400A85"/>
    <w:rsid w:val="00401AF0"/>
    <w:rsid w:val="004023F4"/>
    <w:rsid w:val="00402479"/>
    <w:rsid w:val="00402E10"/>
    <w:rsid w:val="00403431"/>
    <w:rsid w:val="004039F9"/>
    <w:rsid w:val="0040413B"/>
    <w:rsid w:val="0040440C"/>
    <w:rsid w:val="00404D47"/>
    <w:rsid w:val="00405DA5"/>
    <w:rsid w:val="00406562"/>
    <w:rsid w:val="00406C8E"/>
    <w:rsid w:val="0040785C"/>
    <w:rsid w:val="00407B3E"/>
    <w:rsid w:val="0041052A"/>
    <w:rsid w:val="00410CE7"/>
    <w:rsid w:val="004112AD"/>
    <w:rsid w:val="00411340"/>
    <w:rsid w:val="004113DE"/>
    <w:rsid w:val="00411CC6"/>
    <w:rsid w:val="00412DCF"/>
    <w:rsid w:val="00412ED5"/>
    <w:rsid w:val="004144EE"/>
    <w:rsid w:val="004146BE"/>
    <w:rsid w:val="00414855"/>
    <w:rsid w:val="00414D19"/>
    <w:rsid w:val="00415460"/>
    <w:rsid w:val="00415483"/>
    <w:rsid w:val="00415B33"/>
    <w:rsid w:val="004170E4"/>
    <w:rsid w:val="00417166"/>
    <w:rsid w:val="0041720C"/>
    <w:rsid w:val="00420B2F"/>
    <w:rsid w:val="004214D7"/>
    <w:rsid w:val="004217F6"/>
    <w:rsid w:val="00421CE4"/>
    <w:rsid w:val="00421EBB"/>
    <w:rsid w:val="00423C54"/>
    <w:rsid w:val="0042446A"/>
    <w:rsid w:val="00424833"/>
    <w:rsid w:val="00425226"/>
    <w:rsid w:val="00426776"/>
    <w:rsid w:val="00426B65"/>
    <w:rsid w:val="00426DC9"/>
    <w:rsid w:val="00427F14"/>
    <w:rsid w:val="00430158"/>
    <w:rsid w:val="00430765"/>
    <w:rsid w:val="004308C9"/>
    <w:rsid w:val="0043090B"/>
    <w:rsid w:val="0043195B"/>
    <w:rsid w:val="00431EF7"/>
    <w:rsid w:val="00433069"/>
    <w:rsid w:val="004335AF"/>
    <w:rsid w:val="004337A1"/>
    <w:rsid w:val="00434945"/>
    <w:rsid w:val="00436B29"/>
    <w:rsid w:val="00436C73"/>
    <w:rsid w:val="00437F57"/>
    <w:rsid w:val="00440DC0"/>
    <w:rsid w:val="00441C68"/>
    <w:rsid w:val="00442A6D"/>
    <w:rsid w:val="00442CCD"/>
    <w:rsid w:val="0044357C"/>
    <w:rsid w:val="004443B0"/>
    <w:rsid w:val="00444978"/>
    <w:rsid w:val="004451F0"/>
    <w:rsid w:val="00446242"/>
    <w:rsid w:val="00446BF2"/>
    <w:rsid w:val="004471AC"/>
    <w:rsid w:val="0044738E"/>
    <w:rsid w:val="0044740F"/>
    <w:rsid w:val="004507A9"/>
    <w:rsid w:val="00450B3B"/>
    <w:rsid w:val="00451ABA"/>
    <w:rsid w:val="00451EFC"/>
    <w:rsid w:val="0045283E"/>
    <w:rsid w:val="0045287A"/>
    <w:rsid w:val="00452ED9"/>
    <w:rsid w:val="00453600"/>
    <w:rsid w:val="0045374A"/>
    <w:rsid w:val="0045419B"/>
    <w:rsid w:val="00454491"/>
    <w:rsid w:val="00454C5C"/>
    <w:rsid w:val="00455366"/>
    <w:rsid w:val="00455B7C"/>
    <w:rsid w:val="00455D0D"/>
    <w:rsid w:val="00455DFC"/>
    <w:rsid w:val="004569A0"/>
    <w:rsid w:val="004569FE"/>
    <w:rsid w:val="00456DED"/>
    <w:rsid w:val="00457051"/>
    <w:rsid w:val="0045711B"/>
    <w:rsid w:val="0045730E"/>
    <w:rsid w:val="00457F9F"/>
    <w:rsid w:val="004600FF"/>
    <w:rsid w:val="00460C58"/>
    <w:rsid w:val="00461FBC"/>
    <w:rsid w:val="004621D3"/>
    <w:rsid w:val="00462520"/>
    <w:rsid w:val="004625D0"/>
    <w:rsid w:val="004635D2"/>
    <w:rsid w:val="00464834"/>
    <w:rsid w:val="00464917"/>
    <w:rsid w:val="00464C0F"/>
    <w:rsid w:val="004656F6"/>
    <w:rsid w:val="00465BFC"/>
    <w:rsid w:val="00466ED8"/>
    <w:rsid w:val="0046728B"/>
    <w:rsid w:val="00467C2D"/>
    <w:rsid w:val="004702E6"/>
    <w:rsid w:val="00470B07"/>
    <w:rsid w:val="00470F04"/>
    <w:rsid w:val="00471A32"/>
    <w:rsid w:val="00471CE8"/>
    <w:rsid w:val="00472283"/>
    <w:rsid w:val="00472342"/>
    <w:rsid w:val="004724DE"/>
    <w:rsid w:val="00473182"/>
    <w:rsid w:val="0047373F"/>
    <w:rsid w:val="00473CA5"/>
    <w:rsid w:val="004749D4"/>
    <w:rsid w:val="0047529D"/>
    <w:rsid w:val="00475D26"/>
    <w:rsid w:val="00476668"/>
    <w:rsid w:val="004768C4"/>
    <w:rsid w:val="00477723"/>
    <w:rsid w:val="00477A9D"/>
    <w:rsid w:val="00480058"/>
    <w:rsid w:val="0048042C"/>
    <w:rsid w:val="00482813"/>
    <w:rsid w:val="00482FDC"/>
    <w:rsid w:val="00483C56"/>
    <w:rsid w:val="00483D1C"/>
    <w:rsid w:val="004840C2"/>
    <w:rsid w:val="004840EA"/>
    <w:rsid w:val="00486A12"/>
    <w:rsid w:val="00486D4E"/>
    <w:rsid w:val="004870D9"/>
    <w:rsid w:val="0048747D"/>
    <w:rsid w:val="004916AF"/>
    <w:rsid w:val="004920D8"/>
    <w:rsid w:val="004938FA"/>
    <w:rsid w:val="00493BDB"/>
    <w:rsid w:val="00493EA2"/>
    <w:rsid w:val="00493F24"/>
    <w:rsid w:val="004949D0"/>
    <w:rsid w:val="004955CD"/>
    <w:rsid w:val="0049580A"/>
    <w:rsid w:val="00496DAA"/>
    <w:rsid w:val="0049745E"/>
    <w:rsid w:val="0049771B"/>
    <w:rsid w:val="004A1B8F"/>
    <w:rsid w:val="004A27BC"/>
    <w:rsid w:val="004A34D5"/>
    <w:rsid w:val="004A43F1"/>
    <w:rsid w:val="004A45DC"/>
    <w:rsid w:val="004A49F3"/>
    <w:rsid w:val="004A4D14"/>
    <w:rsid w:val="004A4E22"/>
    <w:rsid w:val="004A4E29"/>
    <w:rsid w:val="004A51CC"/>
    <w:rsid w:val="004A6496"/>
    <w:rsid w:val="004A6520"/>
    <w:rsid w:val="004A737E"/>
    <w:rsid w:val="004A7831"/>
    <w:rsid w:val="004A786F"/>
    <w:rsid w:val="004A7C9A"/>
    <w:rsid w:val="004A7E33"/>
    <w:rsid w:val="004B0066"/>
    <w:rsid w:val="004B2FCC"/>
    <w:rsid w:val="004B3A7B"/>
    <w:rsid w:val="004B3BCD"/>
    <w:rsid w:val="004B430B"/>
    <w:rsid w:val="004B45B8"/>
    <w:rsid w:val="004B4CDA"/>
    <w:rsid w:val="004B577B"/>
    <w:rsid w:val="004B5EBE"/>
    <w:rsid w:val="004B5F0B"/>
    <w:rsid w:val="004B7D58"/>
    <w:rsid w:val="004C167C"/>
    <w:rsid w:val="004C1F63"/>
    <w:rsid w:val="004C35E5"/>
    <w:rsid w:val="004C39DE"/>
    <w:rsid w:val="004C3FA7"/>
    <w:rsid w:val="004C40E8"/>
    <w:rsid w:val="004C41B2"/>
    <w:rsid w:val="004C4277"/>
    <w:rsid w:val="004C428D"/>
    <w:rsid w:val="004C4F45"/>
    <w:rsid w:val="004C51C4"/>
    <w:rsid w:val="004C538A"/>
    <w:rsid w:val="004C5743"/>
    <w:rsid w:val="004C5ADF"/>
    <w:rsid w:val="004C6AD8"/>
    <w:rsid w:val="004C749A"/>
    <w:rsid w:val="004D08F5"/>
    <w:rsid w:val="004D145A"/>
    <w:rsid w:val="004D2968"/>
    <w:rsid w:val="004D35E2"/>
    <w:rsid w:val="004D438D"/>
    <w:rsid w:val="004D52ED"/>
    <w:rsid w:val="004D59E6"/>
    <w:rsid w:val="004D5A16"/>
    <w:rsid w:val="004D5E02"/>
    <w:rsid w:val="004D5EB9"/>
    <w:rsid w:val="004D652F"/>
    <w:rsid w:val="004D667C"/>
    <w:rsid w:val="004D78EC"/>
    <w:rsid w:val="004E176A"/>
    <w:rsid w:val="004E1B16"/>
    <w:rsid w:val="004E222F"/>
    <w:rsid w:val="004E4FBB"/>
    <w:rsid w:val="004E502E"/>
    <w:rsid w:val="004E527C"/>
    <w:rsid w:val="004E5323"/>
    <w:rsid w:val="004E58C3"/>
    <w:rsid w:val="004E5A1C"/>
    <w:rsid w:val="004E7BD2"/>
    <w:rsid w:val="004E7CA3"/>
    <w:rsid w:val="004F00DA"/>
    <w:rsid w:val="004F2383"/>
    <w:rsid w:val="004F2B41"/>
    <w:rsid w:val="004F4BD8"/>
    <w:rsid w:val="004F5854"/>
    <w:rsid w:val="004F59CD"/>
    <w:rsid w:val="004F7872"/>
    <w:rsid w:val="004F7A2A"/>
    <w:rsid w:val="004F7A65"/>
    <w:rsid w:val="00500B53"/>
    <w:rsid w:val="00500C40"/>
    <w:rsid w:val="00501288"/>
    <w:rsid w:val="00501313"/>
    <w:rsid w:val="0050156C"/>
    <w:rsid w:val="005039C0"/>
    <w:rsid w:val="00503A6A"/>
    <w:rsid w:val="0050462C"/>
    <w:rsid w:val="005053D6"/>
    <w:rsid w:val="00505654"/>
    <w:rsid w:val="00505AD3"/>
    <w:rsid w:val="00505BA0"/>
    <w:rsid w:val="00505E50"/>
    <w:rsid w:val="00505EBB"/>
    <w:rsid w:val="005121BB"/>
    <w:rsid w:val="005121D5"/>
    <w:rsid w:val="00512215"/>
    <w:rsid w:val="005125C4"/>
    <w:rsid w:val="005129AA"/>
    <w:rsid w:val="00512C5C"/>
    <w:rsid w:val="00514C50"/>
    <w:rsid w:val="00515F69"/>
    <w:rsid w:val="00516C29"/>
    <w:rsid w:val="005175D0"/>
    <w:rsid w:val="00517848"/>
    <w:rsid w:val="00517E17"/>
    <w:rsid w:val="005201D8"/>
    <w:rsid w:val="00520BBC"/>
    <w:rsid w:val="0052172B"/>
    <w:rsid w:val="005229E8"/>
    <w:rsid w:val="00523347"/>
    <w:rsid w:val="005233D3"/>
    <w:rsid w:val="00524EF6"/>
    <w:rsid w:val="00525123"/>
    <w:rsid w:val="0052512B"/>
    <w:rsid w:val="00525A48"/>
    <w:rsid w:val="005265A2"/>
    <w:rsid w:val="00526F51"/>
    <w:rsid w:val="00527416"/>
    <w:rsid w:val="00530C07"/>
    <w:rsid w:val="00530F5B"/>
    <w:rsid w:val="005321F4"/>
    <w:rsid w:val="00532286"/>
    <w:rsid w:val="00532607"/>
    <w:rsid w:val="0053278F"/>
    <w:rsid w:val="005332F5"/>
    <w:rsid w:val="005340CC"/>
    <w:rsid w:val="00534A1D"/>
    <w:rsid w:val="00535639"/>
    <w:rsid w:val="00535DA0"/>
    <w:rsid w:val="00535FB8"/>
    <w:rsid w:val="00535FC1"/>
    <w:rsid w:val="00536217"/>
    <w:rsid w:val="00536591"/>
    <w:rsid w:val="005365F6"/>
    <w:rsid w:val="00536891"/>
    <w:rsid w:val="00536C41"/>
    <w:rsid w:val="00536E74"/>
    <w:rsid w:val="00537A0F"/>
    <w:rsid w:val="00540591"/>
    <w:rsid w:val="0054061D"/>
    <w:rsid w:val="005406D3"/>
    <w:rsid w:val="00540BEE"/>
    <w:rsid w:val="005417B5"/>
    <w:rsid w:val="005429B4"/>
    <w:rsid w:val="00542BE8"/>
    <w:rsid w:val="00543CBE"/>
    <w:rsid w:val="00543E4D"/>
    <w:rsid w:val="00544F99"/>
    <w:rsid w:val="005455AB"/>
    <w:rsid w:val="00545B08"/>
    <w:rsid w:val="00545FB5"/>
    <w:rsid w:val="00547C61"/>
    <w:rsid w:val="005505F8"/>
    <w:rsid w:val="00552675"/>
    <w:rsid w:val="00552995"/>
    <w:rsid w:val="00552997"/>
    <w:rsid w:val="00552CD0"/>
    <w:rsid w:val="00552FBD"/>
    <w:rsid w:val="0055302B"/>
    <w:rsid w:val="005538F4"/>
    <w:rsid w:val="00553B06"/>
    <w:rsid w:val="00553B39"/>
    <w:rsid w:val="0055414F"/>
    <w:rsid w:val="00554362"/>
    <w:rsid w:val="00554516"/>
    <w:rsid w:val="00554581"/>
    <w:rsid w:val="00554BF4"/>
    <w:rsid w:val="00555069"/>
    <w:rsid w:val="0055631D"/>
    <w:rsid w:val="00556763"/>
    <w:rsid w:val="00557675"/>
    <w:rsid w:val="005577EA"/>
    <w:rsid w:val="005579ED"/>
    <w:rsid w:val="005579F7"/>
    <w:rsid w:val="00560016"/>
    <w:rsid w:val="005605A1"/>
    <w:rsid w:val="00560E96"/>
    <w:rsid w:val="0056119D"/>
    <w:rsid w:val="005621B2"/>
    <w:rsid w:val="00562407"/>
    <w:rsid w:val="005626BA"/>
    <w:rsid w:val="00562DC0"/>
    <w:rsid w:val="00562E63"/>
    <w:rsid w:val="005630AB"/>
    <w:rsid w:val="005630BA"/>
    <w:rsid w:val="00563242"/>
    <w:rsid w:val="005638F4"/>
    <w:rsid w:val="00563ADB"/>
    <w:rsid w:val="00563FE9"/>
    <w:rsid w:val="00564356"/>
    <w:rsid w:val="00564E19"/>
    <w:rsid w:val="00565071"/>
    <w:rsid w:val="0056661E"/>
    <w:rsid w:val="00566C7B"/>
    <w:rsid w:val="00567B42"/>
    <w:rsid w:val="00567D40"/>
    <w:rsid w:val="0057014A"/>
    <w:rsid w:val="005703A8"/>
    <w:rsid w:val="00570E0C"/>
    <w:rsid w:val="00573405"/>
    <w:rsid w:val="00573834"/>
    <w:rsid w:val="00573D27"/>
    <w:rsid w:val="005747AE"/>
    <w:rsid w:val="0057499D"/>
    <w:rsid w:val="00574ED6"/>
    <w:rsid w:val="00575107"/>
    <w:rsid w:val="0057514C"/>
    <w:rsid w:val="00575261"/>
    <w:rsid w:val="00575601"/>
    <w:rsid w:val="005758C1"/>
    <w:rsid w:val="00575D40"/>
    <w:rsid w:val="00576307"/>
    <w:rsid w:val="00576B7E"/>
    <w:rsid w:val="0057789B"/>
    <w:rsid w:val="00577B05"/>
    <w:rsid w:val="0058073B"/>
    <w:rsid w:val="00581B18"/>
    <w:rsid w:val="00581B82"/>
    <w:rsid w:val="005823D7"/>
    <w:rsid w:val="005825BA"/>
    <w:rsid w:val="00582C07"/>
    <w:rsid w:val="0058331B"/>
    <w:rsid w:val="00583807"/>
    <w:rsid w:val="00584BB2"/>
    <w:rsid w:val="0058529B"/>
    <w:rsid w:val="005852FF"/>
    <w:rsid w:val="00587544"/>
    <w:rsid w:val="00587596"/>
    <w:rsid w:val="00587729"/>
    <w:rsid w:val="005911AA"/>
    <w:rsid w:val="00592108"/>
    <w:rsid w:val="00592C68"/>
    <w:rsid w:val="00592CAB"/>
    <w:rsid w:val="0059626E"/>
    <w:rsid w:val="00596732"/>
    <w:rsid w:val="00596A44"/>
    <w:rsid w:val="005A0646"/>
    <w:rsid w:val="005A08BE"/>
    <w:rsid w:val="005A0CF6"/>
    <w:rsid w:val="005A0E88"/>
    <w:rsid w:val="005A27CE"/>
    <w:rsid w:val="005A2D70"/>
    <w:rsid w:val="005A4358"/>
    <w:rsid w:val="005A4418"/>
    <w:rsid w:val="005A4D2D"/>
    <w:rsid w:val="005A57B5"/>
    <w:rsid w:val="005A6378"/>
    <w:rsid w:val="005A6DEC"/>
    <w:rsid w:val="005B01F2"/>
    <w:rsid w:val="005B0202"/>
    <w:rsid w:val="005B0F1B"/>
    <w:rsid w:val="005B1396"/>
    <w:rsid w:val="005B1454"/>
    <w:rsid w:val="005B1648"/>
    <w:rsid w:val="005B1F31"/>
    <w:rsid w:val="005B24E5"/>
    <w:rsid w:val="005B2516"/>
    <w:rsid w:val="005B2A17"/>
    <w:rsid w:val="005B2C6A"/>
    <w:rsid w:val="005B3A94"/>
    <w:rsid w:val="005B4DDD"/>
    <w:rsid w:val="005B5F54"/>
    <w:rsid w:val="005B75CD"/>
    <w:rsid w:val="005C1671"/>
    <w:rsid w:val="005C1CA1"/>
    <w:rsid w:val="005C1FAF"/>
    <w:rsid w:val="005C27AF"/>
    <w:rsid w:val="005C4A52"/>
    <w:rsid w:val="005C695C"/>
    <w:rsid w:val="005C6EB8"/>
    <w:rsid w:val="005C78FA"/>
    <w:rsid w:val="005C7928"/>
    <w:rsid w:val="005C7DC1"/>
    <w:rsid w:val="005D14A8"/>
    <w:rsid w:val="005D14FC"/>
    <w:rsid w:val="005D18D2"/>
    <w:rsid w:val="005D284F"/>
    <w:rsid w:val="005D2D5F"/>
    <w:rsid w:val="005D353A"/>
    <w:rsid w:val="005D3582"/>
    <w:rsid w:val="005D3D4A"/>
    <w:rsid w:val="005D40C8"/>
    <w:rsid w:val="005D4586"/>
    <w:rsid w:val="005D482A"/>
    <w:rsid w:val="005D60FF"/>
    <w:rsid w:val="005D73C6"/>
    <w:rsid w:val="005D778E"/>
    <w:rsid w:val="005D7A07"/>
    <w:rsid w:val="005E0114"/>
    <w:rsid w:val="005E011D"/>
    <w:rsid w:val="005E0DB4"/>
    <w:rsid w:val="005E1236"/>
    <w:rsid w:val="005E17D5"/>
    <w:rsid w:val="005E1DDB"/>
    <w:rsid w:val="005E2082"/>
    <w:rsid w:val="005E308E"/>
    <w:rsid w:val="005E3141"/>
    <w:rsid w:val="005E4135"/>
    <w:rsid w:val="005E4787"/>
    <w:rsid w:val="005E50C3"/>
    <w:rsid w:val="005E67B5"/>
    <w:rsid w:val="005E6F70"/>
    <w:rsid w:val="005E7D05"/>
    <w:rsid w:val="005F1051"/>
    <w:rsid w:val="005F11AD"/>
    <w:rsid w:val="005F37D2"/>
    <w:rsid w:val="005F4E1B"/>
    <w:rsid w:val="005F5031"/>
    <w:rsid w:val="005F5398"/>
    <w:rsid w:val="005F63F0"/>
    <w:rsid w:val="005F6500"/>
    <w:rsid w:val="005F6FFE"/>
    <w:rsid w:val="005F777A"/>
    <w:rsid w:val="005F7A1C"/>
    <w:rsid w:val="005F7A1F"/>
    <w:rsid w:val="00600E98"/>
    <w:rsid w:val="00600EC7"/>
    <w:rsid w:val="00600F6F"/>
    <w:rsid w:val="0060108D"/>
    <w:rsid w:val="00601D83"/>
    <w:rsid w:val="0060272D"/>
    <w:rsid w:val="006027BA"/>
    <w:rsid w:val="006033A1"/>
    <w:rsid w:val="0060382E"/>
    <w:rsid w:val="00604966"/>
    <w:rsid w:val="006049C5"/>
    <w:rsid w:val="006054D5"/>
    <w:rsid w:val="00605A07"/>
    <w:rsid w:val="00605D8F"/>
    <w:rsid w:val="00605DED"/>
    <w:rsid w:val="00607554"/>
    <w:rsid w:val="0061045D"/>
    <w:rsid w:val="006107C5"/>
    <w:rsid w:val="00610A49"/>
    <w:rsid w:val="006114D8"/>
    <w:rsid w:val="00612019"/>
    <w:rsid w:val="00612F16"/>
    <w:rsid w:val="00613C23"/>
    <w:rsid w:val="0061418D"/>
    <w:rsid w:val="006158BA"/>
    <w:rsid w:val="006161D8"/>
    <w:rsid w:val="006169C7"/>
    <w:rsid w:val="00616EA7"/>
    <w:rsid w:val="00617036"/>
    <w:rsid w:val="00617175"/>
    <w:rsid w:val="0061739E"/>
    <w:rsid w:val="006173CF"/>
    <w:rsid w:val="00617590"/>
    <w:rsid w:val="00620395"/>
    <w:rsid w:val="006209DD"/>
    <w:rsid w:val="006212A7"/>
    <w:rsid w:val="0062143F"/>
    <w:rsid w:val="00622829"/>
    <w:rsid w:val="00622EB3"/>
    <w:rsid w:val="006231A5"/>
    <w:rsid w:val="00623F17"/>
    <w:rsid w:val="00625036"/>
    <w:rsid w:val="00625C1A"/>
    <w:rsid w:val="00625C7F"/>
    <w:rsid w:val="00627DA5"/>
    <w:rsid w:val="006301EB"/>
    <w:rsid w:val="00630226"/>
    <w:rsid w:val="00630834"/>
    <w:rsid w:val="006311D2"/>
    <w:rsid w:val="00631CA4"/>
    <w:rsid w:val="0063290C"/>
    <w:rsid w:val="00632C7F"/>
    <w:rsid w:val="00633FC9"/>
    <w:rsid w:val="00634133"/>
    <w:rsid w:val="006341F3"/>
    <w:rsid w:val="0063425C"/>
    <w:rsid w:val="00634CD6"/>
    <w:rsid w:val="00635D6D"/>
    <w:rsid w:val="00636142"/>
    <w:rsid w:val="00636AAC"/>
    <w:rsid w:val="00637AD6"/>
    <w:rsid w:val="00637B98"/>
    <w:rsid w:val="00637EB7"/>
    <w:rsid w:val="006403CA"/>
    <w:rsid w:val="00640C2C"/>
    <w:rsid w:val="00640D08"/>
    <w:rsid w:val="00640E63"/>
    <w:rsid w:val="00641A10"/>
    <w:rsid w:val="00641F38"/>
    <w:rsid w:val="00642A8F"/>
    <w:rsid w:val="00642EB2"/>
    <w:rsid w:val="00643BA9"/>
    <w:rsid w:val="00645AC2"/>
    <w:rsid w:val="006464FE"/>
    <w:rsid w:val="006467E9"/>
    <w:rsid w:val="00646EA4"/>
    <w:rsid w:val="00647033"/>
    <w:rsid w:val="0064745B"/>
    <w:rsid w:val="00647D4C"/>
    <w:rsid w:val="00650604"/>
    <w:rsid w:val="00650D51"/>
    <w:rsid w:val="0065242B"/>
    <w:rsid w:val="00652638"/>
    <w:rsid w:val="006526C1"/>
    <w:rsid w:val="0065330E"/>
    <w:rsid w:val="0065400D"/>
    <w:rsid w:val="0065448E"/>
    <w:rsid w:val="00654D19"/>
    <w:rsid w:val="006551D9"/>
    <w:rsid w:val="00655D64"/>
    <w:rsid w:val="00655F58"/>
    <w:rsid w:val="0065707C"/>
    <w:rsid w:val="00657623"/>
    <w:rsid w:val="00657E57"/>
    <w:rsid w:val="006600D8"/>
    <w:rsid w:val="00660C81"/>
    <w:rsid w:val="00660EDC"/>
    <w:rsid w:val="006612A1"/>
    <w:rsid w:val="006617A4"/>
    <w:rsid w:val="0066274A"/>
    <w:rsid w:val="006643E9"/>
    <w:rsid w:val="00664B63"/>
    <w:rsid w:val="00664C45"/>
    <w:rsid w:val="00664FE3"/>
    <w:rsid w:val="0066549D"/>
    <w:rsid w:val="00666459"/>
    <w:rsid w:val="00666E54"/>
    <w:rsid w:val="00667001"/>
    <w:rsid w:val="00667D7A"/>
    <w:rsid w:val="00667DA0"/>
    <w:rsid w:val="00667FE8"/>
    <w:rsid w:val="006708DD"/>
    <w:rsid w:val="0067116A"/>
    <w:rsid w:val="0067135E"/>
    <w:rsid w:val="00672801"/>
    <w:rsid w:val="00672E7C"/>
    <w:rsid w:val="00673B25"/>
    <w:rsid w:val="00673B88"/>
    <w:rsid w:val="006744A2"/>
    <w:rsid w:val="00675032"/>
    <w:rsid w:val="0067540B"/>
    <w:rsid w:val="006757DB"/>
    <w:rsid w:val="00675F8F"/>
    <w:rsid w:val="00676B83"/>
    <w:rsid w:val="00677531"/>
    <w:rsid w:val="00677F26"/>
    <w:rsid w:val="00680099"/>
    <w:rsid w:val="006804E9"/>
    <w:rsid w:val="006811E0"/>
    <w:rsid w:val="006812F2"/>
    <w:rsid w:val="006815AB"/>
    <w:rsid w:val="00681F58"/>
    <w:rsid w:val="00681F8C"/>
    <w:rsid w:val="00682EFB"/>
    <w:rsid w:val="0068309C"/>
    <w:rsid w:val="0068393B"/>
    <w:rsid w:val="00683A2F"/>
    <w:rsid w:val="006853A5"/>
    <w:rsid w:val="0068566A"/>
    <w:rsid w:val="00685BC7"/>
    <w:rsid w:val="00685C47"/>
    <w:rsid w:val="0068690C"/>
    <w:rsid w:val="006869A9"/>
    <w:rsid w:val="00686D73"/>
    <w:rsid w:val="00686F6C"/>
    <w:rsid w:val="006873CB"/>
    <w:rsid w:val="006878D9"/>
    <w:rsid w:val="00691219"/>
    <w:rsid w:val="0069121A"/>
    <w:rsid w:val="0069124C"/>
    <w:rsid w:val="00693AF4"/>
    <w:rsid w:val="00693B4A"/>
    <w:rsid w:val="00694612"/>
    <w:rsid w:val="00694FF6"/>
    <w:rsid w:val="00695C09"/>
    <w:rsid w:val="006966D6"/>
    <w:rsid w:val="00696CD4"/>
    <w:rsid w:val="00697FD6"/>
    <w:rsid w:val="006A0106"/>
    <w:rsid w:val="006A0550"/>
    <w:rsid w:val="006A058C"/>
    <w:rsid w:val="006A05D6"/>
    <w:rsid w:val="006A0B82"/>
    <w:rsid w:val="006A15A1"/>
    <w:rsid w:val="006A1E43"/>
    <w:rsid w:val="006A29BE"/>
    <w:rsid w:val="006A41E2"/>
    <w:rsid w:val="006A42BB"/>
    <w:rsid w:val="006A464C"/>
    <w:rsid w:val="006A4EFB"/>
    <w:rsid w:val="006A5D48"/>
    <w:rsid w:val="006A5E67"/>
    <w:rsid w:val="006A6D66"/>
    <w:rsid w:val="006A73CD"/>
    <w:rsid w:val="006A780B"/>
    <w:rsid w:val="006A78FD"/>
    <w:rsid w:val="006B0151"/>
    <w:rsid w:val="006B13BA"/>
    <w:rsid w:val="006B1632"/>
    <w:rsid w:val="006B2529"/>
    <w:rsid w:val="006B25A8"/>
    <w:rsid w:val="006B2C8B"/>
    <w:rsid w:val="006B2CA4"/>
    <w:rsid w:val="006B2D7F"/>
    <w:rsid w:val="006B341D"/>
    <w:rsid w:val="006B3B41"/>
    <w:rsid w:val="006B3B7E"/>
    <w:rsid w:val="006B4177"/>
    <w:rsid w:val="006B4660"/>
    <w:rsid w:val="006B4BFE"/>
    <w:rsid w:val="006B54BB"/>
    <w:rsid w:val="006B5593"/>
    <w:rsid w:val="006B6037"/>
    <w:rsid w:val="006B6994"/>
    <w:rsid w:val="006B6F21"/>
    <w:rsid w:val="006B7130"/>
    <w:rsid w:val="006C0931"/>
    <w:rsid w:val="006C0DE1"/>
    <w:rsid w:val="006C1602"/>
    <w:rsid w:val="006C174D"/>
    <w:rsid w:val="006C21CB"/>
    <w:rsid w:val="006C2293"/>
    <w:rsid w:val="006C25AE"/>
    <w:rsid w:val="006C2A53"/>
    <w:rsid w:val="006C3A4D"/>
    <w:rsid w:val="006C3E1B"/>
    <w:rsid w:val="006C427E"/>
    <w:rsid w:val="006C48BC"/>
    <w:rsid w:val="006C4B3A"/>
    <w:rsid w:val="006C4D8B"/>
    <w:rsid w:val="006C5BFF"/>
    <w:rsid w:val="006C5DAF"/>
    <w:rsid w:val="006C7AF6"/>
    <w:rsid w:val="006D16EE"/>
    <w:rsid w:val="006D1AFD"/>
    <w:rsid w:val="006D1F59"/>
    <w:rsid w:val="006D2B76"/>
    <w:rsid w:val="006D3169"/>
    <w:rsid w:val="006D3F69"/>
    <w:rsid w:val="006D44CC"/>
    <w:rsid w:val="006D6719"/>
    <w:rsid w:val="006E01C4"/>
    <w:rsid w:val="006E05E8"/>
    <w:rsid w:val="006E0927"/>
    <w:rsid w:val="006E0FA0"/>
    <w:rsid w:val="006E1218"/>
    <w:rsid w:val="006E23A4"/>
    <w:rsid w:val="006E26F2"/>
    <w:rsid w:val="006E291A"/>
    <w:rsid w:val="006E37C1"/>
    <w:rsid w:val="006E40D4"/>
    <w:rsid w:val="006E4200"/>
    <w:rsid w:val="006E4730"/>
    <w:rsid w:val="006E7EAD"/>
    <w:rsid w:val="006F0316"/>
    <w:rsid w:val="006F0F2E"/>
    <w:rsid w:val="006F1FC8"/>
    <w:rsid w:val="006F269C"/>
    <w:rsid w:val="006F2CF5"/>
    <w:rsid w:val="006F35C0"/>
    <w:rsid w:val="006F381F"/>
    <w:rsid w:val="006F3A31"/>
    <w:rsid w:val="006F3A42"/>
    <w:rsid w:val="006F3BD9"/>
    <w:rsid w:val="006F3BFD"/>
    <w:rsid w:val="006F3CF0"/>
    <w:rsid w:val="006F4482"/>
    <w:rsid w:val="006F57F7"/>
    <w:rsid w:val="006F611E"/>
    <w:rsid w:val="006F7821"/>
    <w:rsid w:val="0070000C"/>
    <w:rsid w:val="00700FC7"/>
    <w:rsid w:val="007010A1"/>
    <w:rsid w:val="00701A26"/>
    <w:rsid w:val="00702633"/>
    <w:rsid w:val="00702986"/>
    <w:rsid w:val="00702EF7"/>
    <w:rsid w:val="00703C65"/>
    <w:rsid w:val="00704BD5"/>
    <w:rsid w:val="007075B9"/>
    <w:rsid w:val="00707BC4"/>
    <w:rsid w:val="00707F4A"/>
    <w:rsid w:val="00710241"/>
    <w:rsid w:val="007104BC"/>
    <w:rsid w:val="007108FB"/>
    <w:rsid w:val="00710E0F"/>
    <w:rsid w:val="00711101"/>
    <w:rsid w:val="00711F9F"/>
    <w:rsid w:val="00713260"/>
    <w:rsid w:val="007143E1"/>
    <w:rsid w:val="00714B3B"/>
    <w:rsid w:val="00714CF1"/>
    <w:rsid w:val="00715072"/>
    <w:rsid w:val="00715100"/>
    <w:rsid w:val="00715508"/>
    <w:rsid w:val="00715EC5"/>
    <w:rsid w:val="007161EE"/>
    <w:rsid w:val="00716BF0"/>
    <w:rsid w:val="00716C3B"/>
    <w:rsid w:val="00716D0B"/>
    <w:rsid w:val="007174E2"/>
    <w:rsid w:val="00717887"/>
    <w:rsid w:val="00717AA6"/>
    <w:rsid w:val="007202D3"/>
    <w:rsid w:val="0072098C"/>
    <w:rsid w:val="00721707"/>
    <w:rsid w:val="007226D7"/>
    <w:rsid w:val="00722821"/>
    <w:rsid w:val="007228F5"/>
    <w:rsid w:val="00722B3A"/>
    <w:rsid w:val="007233A6"/>
    <w:rsid w:val="00725DC7"/>
    <w:rsid w:val="00725F87"/>
    <w:rsid w:val="00726A30"/>
    <w:rsid w:val="0072710F"/>
    <w:rsid w:val="00727214"/>
    <w:rsid w:val="007272EB"/>
    <w:rsid w:val="00730FA7"/>
    <w:rsid w:val="007312E0"/>
    <w:rsid w:val="0073214E"/>
    <w:rsid w:val="0073280E"/>
    <w:rsid w:val="007330E5"/>
    <w:rsid w:val="00733B06"/>
    <w:rsid w:val="00734D57"/>
    <w:rsid w:val="0073522D"/>
    <w:rsid w:val="007356CE"/>
    <w:rsid w:val="00736196"/>
    <w:rsid w:val="00737F05"/>
    <w:rsid w:val="00740585"/>
    <w:rsid w:val="00741400"/>
    <w:rsid w:val="007417DE"/>
    <w:rsid w:val="0074182D"/>
    <w:rsid w:val="00741B31"/>
    <w:rsid w:val="00741EC6"/>
    <w:rsid w:val="007427C2"/>
    <w:rsid w:val="007427F2"/>
    <w:rsid w:val="007446FC"/>
    <w:rsid w:val="00744F31"/>
    <w:rsid w:val="00745184"/>
    <w:rsid w:val="00745646"/>
    <w:rsid w:val="00745908"/>
    <w:rsid w:val="00746AE7"/>
    <w:rsid w:val="007477F4"/>
    <w:rsid w:val="00750623"/>
    <w:rsid w:val="007517BE"/>
    <w:rsid w:val="00751F35"/>
    <w:rsid w:val="00752EE4"/>
    <w:rsid w:val="00752F02"/>
    <w:rsid w:val="0075357D"/>
    <w:rsid w:val="007538C7"/>
    <w:rsid w:val="00754373"/>
    <w:rsid w:val="00754AC2"/>
    <w:rsid w:val="00754C19"/>
    <w:rsid w:val="00754D2F"/>
    <w:rsid w:val="00754E49"/>
    <w:rsid w:val="00755218"/>
    <w:rsid w:val="00755338"/>
    <w:rsid w:val="00755433"/>
    <w:rsid w:val="0075639F"/>
    <w:rsid w:val="00756946"/>
    <w:rsid w:val="00756C67"/>
    <w:rsid w:val="0075784D"/>
    <w:rsid w:val="00757B89"/>
    <w:rsid w:val="00757C4B"/>
    <w:rsid w:val="007607D5"/>
    <w:rsid w:val="00760C5E"/>
    <w:rsid w:val="00760C68"/>
    <w:rsid w:val="007616BA"/>
    <w:rsid w:val="007623D3"/>
    <w:rsid w:val="00762EB8"/>
    <w:rsid w:val="007631E0"/>
    <w:rsid w:val="00763F57"/>
    <w:rsid w:val="007655F8"/>
    <w:rsid w:val="007656DA"/>
    <w:rsid w:val="0076585C"/>
    <w:rsid w:val="007658D5"/>
    <w:rsid w:val="00765FB5"/>
    <w:rsid w:val="0076670A"/>
    <w:rsid w:val="00766820"/>
    <w:rsid w:val="007669E5"/>
    <w:rsid w:val="00766E2D"/>
    <w:rsid w:val="00766E3B"/>
    <w:rsid w:val="00767745"/>
    <w:rsid w:val="0077026B"/>
    <w:rsid w:val="00770752"/>
    <w:rsid w:val="00770829"/>
    <w:rsid w:val="007712F8"/>
    <w:rsid w:val="00772987"/>
    <w:rsid w:val="00772F48"/>
    <w:rsid w:val="00772F4F"/>
    <w:rsid w:val="007736BA"/>
    <w:rsid w:val="00773A5C"/>
    <w:rsid w:val="00773C83"/>
    <w:rsid w:val="0077418C"/>
    <w:rsid w:val="00774394"/>
    <w:rsid w:val="0077505E"/>
    <w:rsid w:val="00775CF0"/>
    <w:rsid w:val="00775F8A"/>
    <w:rsid w:val="00776AC3"/>
    <w:rsid w:val="00776AD2"/>
    <w:rsid w:val="00777377"/>
    <w:rsid w:val="007776C8"/>
    <w:rsid w:val="007800E4"/>
    <w:rsid w:val="007801FE"/>
    <w:rsid w:val="007802C8"/>
    <w:rsid w:val="00780972"/>
    <w:rsid w:val="00780A9E"/>
    <w:rsid w:val="00780AA2"/>
    <w:rsid w:val="00781A9D"/>
    <w:rsid w:val="00781E30"/>
    <w:rsid w:val="00783778"/>
    <w:rsid w:val="007840BB"/>
    <w:rsid w:val="007844B9"/>
    <w:rsid w:val="00785E2E"/>
    <w:rsid w:val="0078669C"/>
    <w:rsid w:val="0078686B"/>
    <w:rsid w:val="00790164"/>
    <w:rsid w:val="0079071D"/>
    <w:rsid w:val="007908C5"/>
    <w:rsid w:val="00791772"/>
    <w:rsid w:val="00792832"/>
    <w:rsid w:val="0079324F"/>
    <w:rsid w:val="007933AB"/>
    <w:rsid w:val="00793EEB"/>
    <w:rsid w:val="00793FC3"/>
    <w:rsid w:val="00794A1F"/>
    <w:rsid w:val="00795F22"/>
    <w:rsid w:val="007A0152"/>
    <w:rsid w:val="007A1051"/>
    <w:rsid w:val="007A20AD"/>
    <w:rsid w:val="007A2905"/>
    <w:rsid w:val="007A323F"/>
    <w:rsid w:val="007A3C1C"/>
    <w:rsid w:val="007A4343"/>
    <w:rsid w:val="007A48D7"/>
    <w:rsid w:val="007A5539"/>
    <w:rsid w:val="007A61EC"/>
    <w:rsid w:val="007A6548"/>
    <w:rsid w:val="007A6E7E"/>
    <w:rsid w:val="007A7415"/>
    <w:rsid w:val="007A7CE5"/>
    <w:rsid w:val="007B00E1"/>
    <w:rsid w:val="007B1211"/>
    <w:rsid w:val="007B15A5"/>
    <w:rsid w:val="007B187C"/>
    <w:rsid w:val="007B1ECA"/>
    <w:rsid w:val="007B220F"/>
    <w:rsid w:val="007B3B0E"/>
    <w:rsid w:val="007B3DF4"/>
    <w:rsid w:val="007B44E1"/>
    <w:rsid w:val="007B5EDE"/>
    <w:rsid w:val="007B5F98"/>
    <w:rsid w:val="007B65D1"/>
    <w:rsid w:val="007B6ACE"/>
    <w:rsid w:val="007B6B1E"/>
    <w:rsid w:val="007B72FC"/>
    <w:rsid w:val="007B74D3"/>
    <w:rsid w:val="007B76D8"/>
    <w:rsid w:val="007B7CC9"/>
    <w:rsid w:val="007B7FE7"/>
    <w:rsid w:val="007C2AD4"/>
    <w:rsid w:val="007C2DD4"/>
    <w:rsid w:val="007C3005"/>
    <w:rsid w:val="007C3B06"/>
    <w:rsid w:val="007C3E46"/>
    <w:rsid w:val="007C4F78"/>
    <w:rsid w:val="007C501D"/>
    <w:rsid w:val="007C5024"/>
    <w:rsid w:val="007C55D4"/>
    <w:rsid w:val="007C5CBD"/>
    <w:rsid w:val="007C73B8"/>
    <w:rsid w:val="007C7C9F"/>
    <w:rsid w:val="007D1982"/>
    <w:rsid w:val="007D2B60"/>
    <w:rsid w:val="007D3420"/>
    <w:rsid w:val="007D353B"/>
    <w:rsid w:val="007D3687"/>
    <w:rsid w:val="007D4712"/>
    <w:rsid w:val="007D4EA3"/>
    <w:rsid w:val="007D5362"/>
    <w:rsid w:val="007D552A"/>
    <w:rsid w:val="007D564E"/>
    <w:rsid w:val="007D6559"/>
    <w:rsid w:val="007D6A2D"/>
    <w:rsid w:val="007D7044"/>
    <w:rsid w:val="007E000F"/>
    <w:rsid w:val="007E1135"/>
    <w:rsid w:val="007E1404"/>
    <w:rsid w:val="007E19C5"/>
    <w:rsid w:val="007E1D38"/>
    <w:rsid w:val="007E21EE"/>
    <w:rsid w:val="007E29CF"/>
    <w:rsid w:val="007E35D8"/>
    <w:rsid w:val="007E35F5"/>
    <w:rsid w:val="007E3789"/>
    <w:rsid w:val="007E4368"/>
    <w:rsid w:val="007E496A"/>
    <w:rsid w:val="007E4A1F"/>
    <w:rsid w:val="007E4E55"/>
    <w:rsid w:val="007E4EE4"/>
    <w:rsid w:val="007E52CB"/>
    <w:rsid w:val="007E6336"/>
    <w:rsid w:val="007E6661"/>
    <w:rsid w:val="007E6721"/>
    <w:rsid w:val="007E6D16"/>
    <w:rsid w:val="007E77AA"/>
    <w:rsid w:val="007F03A8"/>
    <w:rsid w:val="007F0FDA"/>
    <w:rsid w:val="007F1934"/>
    <w:rsid w:val="007F2338"/>
    <w:rsid w:val="007F2E32"/>
    <w:rsid w:val="007F2F97"/>
    <w:rsid w:val="007F3880"/>
    <w:rsid w:val="007F3996"/>
    <w:rsid w:val="007F3B8C"/>
    <w:rsid w:val="007F421B"/>
    <w:rsid w:val="007F629F"/>
    <w:rsid w:val="007F7D09"/>
    <w:rsid w:val="00800A95"/>
    <w:rsid w:val="00800FBA"/>
    <w:rsid w:val="0080122B"/>
    <w:rsid w:val="00801708"/>
    <w:rsid w:val="008037E5"/>
    <w:rsid w:val="00803AF3"/>
    <w:rsid w:val="00803CDC"/>
    <w:rsid w:val="008046FF"/>
    <w:rsid w:val="00804D26"/>
    <w:rsid w:val="008059A8"/>
    <w:rsid w:val="0080747A"/>
    <w:rsid w:val="00807623"/>
    <w:rsid w:val="00807B53"/>
    <w:rsid w:val="00810CD7"/>
    <w:rsid w:val="00810D34"/>
    <w:rsid w:val="0081122C"/>
    <w:rsid w:val="00811503"/>
    <w:rsid w:val="00811795"/>
    <w:rsid w:val="00812EEE"/>
    <w:rsid w:val="00812F41"/>
    <w:rsid w:val="00814E45"/>
    <w:rsid w:val="008152DA"/>
    <w:rsid w:val="008154E6"/>
    <w:rsid w:val="0081620E"/>
    <w:rsid w:val="0081658F"/>
    <w:rsid w:val="008172BD"/>
    <w:rsid w:val="0081739B"/>
    <w:rsid w:val="008179CF"/>
    <w:rsid w:val="00817F37"/>
    <w:rsid w:val="00820CE5"/>
    <w:rsid w:val="00820E00"/>
    <w:rsid w:val="008213F1"/>
    <w:rsid w:val="008222D0"/>
    <w:rsid w:val="0082279D"/>
    <w:rsid w:val="008227DA"/>
    <w:rsid w:val="008230A9"/>
    <w:rsid w:val="00825239"/>
    <w:rsid w:val="00825CF9"/>
    <w:rsid w:val="00825D43"/>
    <w:rsid w:val="00826D95"/>
    <w:rsid w:val="0082733A"/>
    <w:rsid w:val="00830148"/>
    <w:rsid w:val="008313A3"/>
    <w:rsid w:val="008316AD"/>
    <w:rsid w:val="008323AD"/>
    <w:rsid w:val="00832F69"/>
    <w:rsid w:val="00833286"/>
    <w:rsid w:val="0083378E"/>
    <w:rsid w:val="00833C7E"/>
    <w:rsid w:val="00834B01"/>
    <w:rsid w:val="00834FD5"/>
    <w:rsid w:val="008360ED"/>
    <w:rsid w:val="008361E6"/>
    <w:rsid w:val="008363A2"/>
    <w:rsid w:val="00836D57"/>
    <w:rsid w:val="00837125"/>
    <w:rsid w:val="00837381"/>
    <w:rsid w:val="0083757D"/>
    <w:rsid w:val="008375C8"/>
    <w:rsid w:val="008407BC"/>
    <w:rsid w:val="00840876"/>
    <w:rsid w:val="008411F1"/>
    <w:rsid w:val="00841DAA"/>
    <w:rsid w:val="008421B3"/>
    <w:rsid w:val="008427D2"/>
    <w:rsid w:val="00842834"/>
    <w:rsid w:val="00843AE2"/>
    <w:rsid w:val="00844088"/>
    <w:rsid w:val="008445D4"/>
    <w:rsid w:val="008446F1"/>
    <w:rsid w:val="00844AB1"/>
    <w:rsid w:val="00845977"/>
    <w:rsid w:val="00845FD2"/>
    <w:rsid w:val="00846A12"/>
    <w:rsid w:val="00846FF0"/>
    <w:rsid w:val="00847435"/>
    <w:rsid w:val="0085002F"/>
    <w:rsid w:val="00850B95"/>
    <w:rsid w:val="00851C95"/>
    <w:rsid w:val="0085298A"/>
    <w:rsid w:val="00853732"/>
    <w:rsid w:val="00854CAD"/>
    <w:rsid w:val="00855458"/>
    <w:rsid w:val="008564FE"/>
    <w:rsid w:val="00857149"/>
    <w:rsid w:val="0085728C"/>
    <w:rsid w:val="0085729F"/>
    <w:rsid w:val="00857E4F"/>
    <w:rsid w:val="008607E0"/>
    <w:rsid w:val="0086134D"/>
    <w:rsid w:val="00861FD7"/>
    <w:rsid w:val="0086356F"/>
    <w:rsid w:val="0086463D"/>
    <w:rsid w:val="00864759"/>
    <w:rsid w:val="00865057"/>
    <w:rsid w:val="00865472"/>
    <w:rsid w:val="008668F5"/>
    <w:rsid w:val="008676F0"/>
    <w:rsid w:val="00867D0D"/>
    <w:rsid w:val="0087080C"/>
    <w:rsid w:val="008709ED"/>
    <w:rsid w:val="00870E37"/>
    <w:rsid w:val="00871DD8"/>
    <w:rsid w:val="0087331A"/>
    <w:rsid w:val="008745D5"/>
    <w:rsid w:val="00874671"/>
    <w:rsid w:val="00874AB6"/>
    <w:rsid w:val="0087635E"/>
    <w:rsid w:val="00876921"/>
    <w:rsid w:val="00876B68"/>
    <w:rsid w:val="0088012F"/>
    <w:rsid w:val="0088013C"/>
    <w:rsid w:val="00880834"/>
    <w:rsid w:val="008819D9"/>
    <w:rsid w:val="00881C19"/>
    <w:rsid w:val="008821C7"/>
    <w:rsid w:val="0088286F"/>
    <w:rsid w:val="00883EAF"/>
    <w:rsid w:val="008843B0"/>
    <w:rsid w:val="00884452"/>
    <w:rsid w:val="00884E79"/>
    <w:rsid w:val="008859F9"/>
    <w:rsid w:val="00885FA7"/>
    <w:rsid w:val="008905D7"/>
    <w:rsid w:val="00890679"/>
    <w:rsid w:val="00890BF4"/>
    <w:rsid w:val="008926C3"/>
    <w:rsid w:val="00892C8B"/>
    <w:rsid w:val="00893951"/>
    <w:rsid w:val="0089397A"/>
    <w:rsid w:val="00893FC1"/>
    <w:rsid w:val="008944FE"/>
    <w:rsid w:val="00894F0C"/>
    <w:rsid w:val="008955C5"/>
    <w:rsid w:val="008958FE"/>
    <w:rsid w:val="0089598C"/>
    <w:rsid w:val="00895B87"/>
    <w:rsid w:val="00896511"/>
    <w:rsid w:val="00897763"/>
    <w:rsid w:val="00897A5A"/>
    <w:rsid w:val="008A08D2"/>
    <w:rsid w:val="008A1837"/>
    <w:rsid w:val="008A26A7"/>
    <w:rsid w:val="008A2E7B"/>
    <w:rsid w:val="008A35E6"/>
    <w:rsid w:val="008A3A4A"/>
    <w:rsid w:val="008A4B5F"/>
    <w:rsid w:val="008A4B8E"/>
    <w:rsid w:val="008A4CFF"/>
    <w:rsid w:val="008A568A"/>
    <w:rsid w:val="008A5C8E"/>
    <w:rsid w:val="008A62C7"/>
    <w:rsid w:val="008A6E6B"/>
    <w:rsid w:val="008B1C95"/>
    <w:rsid w:val="008B21D8"/>
    <w:rsid w:val="008B21FA"/>
    <w:rsid w:val="008B25E1"/>
    <w:rsid w:val="008B289F"/>
    <w:rsid w:val="008B2C72"/>
    <w:rsid w:val="008B30B7"/>
    <w:rsid w:val="008B43FA"/>
    <w:rsid w:val="008B4D8B"/>
    <w:rsid w:val="008B562E"/>
    <w:rsid w:val="008B5748"/>
    <w:rsid w:val="008B5B9D"/>
    <w:rsid w:val="008B6355"/>
    <w:rsid w:val="008B6A22"/>
    <w:rsid w:val="008B6B0E"/>
    <w:rsid w:val="008B6E1A"/>
    <w:rsid w:val="008C030D"/>
    <w:rsid w:val="008C0721"/>
    <w:rsid w:val="008C1B0A"/>
    <w:rsid w:val="008C2078"/>
    <w:rsid w:val="008C24F7"/>
    <w:rsid w:val="008C2F0D"/>
    <w:rsid w:val="008C333B"/>
    <w:rsid w:val="008C33C3"/>
    <w:rsid w:val="008C3819"/>
    <w:rsid w:val="008C4D02"/>
    <w:rsid w:val="008C520E"/>
    <w:rsid w:val="008C5CA5"/>
    <w:rsid w:val="008C7368"/>
    <w:rsid w:val="008C73D6"/>
    <w:rsid w:val="008D03AF"/>
    <w:rsid w:val="008D0C62"/>
    <w:rsid w:val="008D2528"/>
    <w:rsid w:val="008D2CD6"/>
    <w:rsid w:val="008D33C9"/>
    <w:rsid w:val="008D349C"/>
    <w:rsid w:val="008D3629"/>
    <w:rsid w:val="008D36FE"/>
    <w:rsid w:val="008D37BC"/>
    <w:rsid w:val="008D39B0"/>
    <w:rsid w:val="008D3D6F"/>
    <w:rsid w:val="008D462B"/>
    <w:rsid w:val="008D4939"/>
    <w:rsid w:val="008D4DF6"/>
    <w:rsid w:val="008D4F0B"/>
    <w:rsid w:val="008E0236"/>
    <w:rsid w:val="008E0465"/>
    <w:rsid w:val="008E0702"/>
    <w:rsid w:val="008E0A9F"/>
    <w:rsid w:val="008E1195"/>
    <w:rsid w:val="008E22AB"/>
    <w:rsid w:val="008E2DD0"/>
    <w:rsid w:val="008E2F59"/>
    <w:rsid w:val="008E3AEA"/>
    <w:rsid w:val="008E3D60"/>
    <w:rsid w:val="008E5889"/>
    <w:rsid w:val="008E601B"/>
    <w:rsid w:val="008E6B68"/>
    <w:rsid w:val="008E7390"/>
    <w:rsid w:val="008E762D"/>
    <w:rsid w:val="008F000D"/>
    <w:rsid w:val="008F11B1"/>
    <w:rsid w:val="008F1F00"/>
    <w:rsid w:val="008F2999"/>
    <w:rsid w:val="008F32A1"/>
    <w:rsid w:val="008F686A"/>
    <w:rsid w:val="008F6E84"/>
    <w:rsid w:val="008F7115"/>
    <w:rsid w:val="008F7B69"/>
    <w:rsid w:val="008F7C8E"/>
    <w:rsid w:val="008F7EBB"/>
    <w:rsid w:val="0090056C"/>
    <w:rsid w:val="0090091B"/>
    <w:rsid w:val="00900939"/>
    <w:rsid w:val="00900DF0"/>
    <w:rsid w:val="009015A0"/>
    <w:rsid w:val="009022EC"/>
    <w:rsid w:val="00903621"/>
    <w:rsid w:val="00904208"/>
    <w:rsid w:val="0090455C"/>
    <w:rsid w:val="00904EAA"/>
    <w:rsid w:val="00905898"/>
    <w:rsid w:val="0090605A"/>
    <w:rsid w:val="00906095"/>
    <w:rsid w:val="0090744E"/>
    <w:rsid w:val="009076D2"/>
    <w:rsid w:val="00907EE2"/>
    <w:rsid w:val="00910513"/>
    <w:rsid w:val="009113AE"/>
    <w:rsid w:val="00911F60"/>
    <w:rsid w:val="00912B6E"/>
    <w:rsid w:val="00914284"/>
    <w:rsid w:val="00914550"/>
    <w:rsid w:val="0091466E"/>
    <w:rsid w:val="00914671"/>
    <w:rsid w:val="00914E36"/>
    <w:rsid w:val="00914EE3"/>
    <w:rsid w:val="00915300"/>
    <w:rsid w:val="00917175"/>
    <w:rsid w:val="009173B9"/>
    <w:rsid w:val="00917AE1"/>
    <w:rsid w:val="009202B1"/>
    <w:rsid w:val="0092042A"/>
    <w:rsid w:val="00921243"/>
    <w:rsid w:val="00921263"/>
    <w:rsid w:val="0092138C"/>
    <w:rsid w:val="009216CA"/>
    <w:rsid w:val="00922808"/>
    <w:rsid w:val="00922923"/>
    <w:rsid w:val="00922934"/>
    <w:rsid w:val="009229BD"/>
    <w:rsid w:val="00923CCF"/>
    <w:rsid w:val="009245CB"/>
    <w:rsid w:val="009259EF"/>
    <w:rsid w:val="00925D0C"/>
    <w:rsid w:val="0092749B"/>
    <w:rsid w:val="00927725"/>
    <w:rsid w:val="00930782"/>
    <w:rsid w:val="00931452"/>
    <w:rsid w:val="009332EE"/>
    <w:rsid w:val="0093355A"/>
    <w:rsid w:val="009335BA"/>
    <w:rsid w:val="00933F97"/>
    <w:rsid w:val="00934660"/>
    <w:rsid w:val="00934E21"/>
    <w:rsid w:val="00935ECF"/>
    <w:rsid w:val="00936244"/>
    <w:rsid w:val="00936445"/>
    <w:rsid w:val="00936B44"/>
    <w:rsid w:val="00936EC8"/>
    <w:rsid w:val="00937106"/>
    <w:rsid w:val="009416FE"/>
    <w:rsid w:val="009417E1"/>
    <w:rsid w:val="0094254D"/>
    <w:rsid w:val="00942575"/>
    <w:rsid w:val="00942AE0"/>
    <w:rsid w:val="00944F7E"/>
    <w:rsid w:val="00945D12"/>
    <w:rsid w:val="00946C69"/>
    <w:rsid w:val="00947F9D"/>
    <w:rsid w:val="00950381"/>
    <w:rsid w:val="00950677"/>
    <w:rsid w:val="00950DBA"/>
    <w:rsid w:val="00953C4E"/>
    <w:rsid w:val="0095530B"/>
    <w:rsid w:val="00956462"/>
    <w:rsid w:val="00956FE4"/>
    <w:rsid w:val="0095715A"/>
    <w:rsid w:val="00957670"/>
    <w:rsid w:val="009577B4"/>
    <w:rsid w:val="00957B6A"/>
    <w:rsid w:val="00957ED5"/>
    <w:rsid w:val="00960241"/>
    <w:rsid w:val="009602CA"/>
    <w:rsid w:val="00960E29"/>
    <w:rsid w:val="00961175"/>
    <w:rsid w:val="00961227"/>
    <w:rsid w:val="00962287"/>
    <w:rsid w:val="00962690"/>
    <w:rsid w:val="0096346B"/>
    <w:rsid w:val="00963765"/>
    <w:rsid w:val="00965381"/>
    <w:rsid w:val="0096568D"/>
    <w:rsid w:val="0096640F"/>
    <w:rsid w:val="00966A72"/>
    <w:rsid w:val="009677CC"/>
    <w:rsid w:val="00967DA2"/>
    <w:rsid w:val="00970DDF"/>
    <w:rsid w:val="00971077"/>
    <w:rsid w:val="00971B25"/>
    <w:rsid w:val="00973FD3"/>
    <w:rsid w:val="00973FE6"/>
    <w:rsid w:val="009740C4"/>
    <w:rsid w:val="00974E8B"/>
    <w:rsid w:val="00975036"/>
    <w:rsid w:val="0097510E"/>
    <w:rsid w:val="009763BC"/>
    <w:rsid w:val="00976F69"/>
    <w:rsid w:val="0097709B"/>
    <w:rsid w:val="009775C5"/>
    <w:rsid w:val="00977B3F"/>
    <w:rsid w:val="00977DBD"/>
    <w:rsid w:val="00977F93"/>
    <w:rsid w:val="009808A5"/>
    <w:rsid w:val="009808EA"/>
    <w:rsid w:val="009813DD"/>
    <w:rsid w:val="00981A52"/>
    <w:rsid w:val="00981F79"/>
    <w:rsid w:val="009825C9"/>
    <w:rsid w:val="00983973"/>
    <w:rsid w:val="00984A91"/>
    <w:rsid w:val="009850EF"/>
    <w:rsid w:val="00985278"/>
    <w:rsid w:val="00986879"/>
    <w:rsid w:val="009868FC"/>
    <w:rsid w:val="0098752A"/>
    <w:rsid w:val="00990A70"/>
    <w:rsid w:val="00991558"/>
    <w:rsid w:val="00991893"/>
    <w:rsid w:val="00991A16"/>
    <w:rsid w:val="0099211C"/>
    <w:rsid w:val="00992433"/>
    <w:rsid w:val="00992BE2"/>
    <w:rsid w:val="00993D2D"/>
    <w:rsid w:val="009941C2"/>
    <w:rsid w:val="00995251"/>
    <w:rsid w:val="0099562E"/>
    <w:rsid w:val="00996DDC"/>
    <w:rsid w:val="00997FD2"/>
    <w:rsid w:val="009A001C"/>
    <w:rsid w:val="009A00F2"/>
    <w:rsid w:val="009A0A34"/>
    <w:rsid w:val="009A0C0C"/>
    <w:rsid w:val="009A0F4C"/>
    <w:rsid w:val="009A13B8"/>
    <w:rsid w:val="009A2E41"/>
    <w:rsid w:val="009A52C1"/>
    <w:rsid w:val="009A5EA7"/>
    <w:rsid w:val="009A715D"/>
    <w:rsid w:val="009B0058"/>
    <w:rsid w:val="009B0652"/>
    <w:rsid w:val="009B0E6D"/>
    <w:rsid w:val="009B1C0C"/>
    <w:rsid w:val="009B276A"/>
    <w:rsid w:val="009B2CE5"/>
    <w:rsid w:val="009B3739"/>
    <w:rsid w:val="009B3B20"/>
    <w:rsid w:val="009B455D"/>
    <w:rsid w:val="009B4E8F"/>
    <w:rsid w:val="009B515D"/>
    <w:rsid w:val="009B5F46"/>
    <w:rsid w:val="009B663F"/>
    <w:rsid w:val="009B6AB5"/>
    <w:rsid w:val="009B6E6F"/>
    <w:rsid w:val="009B72D5"/>
    <w:rsid w:val="009B7769"/>
    <w:rsid w:val="009B7F6D"/>
    <w:rsid w:val="009C0869"/>
    <w:rsid w:val="009C0F94"/>
    <w:rsid w:val="009C0FFD"/>
    <w:rsid w:val="009C1C18"/>
    <w:rsid w:val="009C1C61"/>
    <w:rsid w:val="009C1EC0"/>
    <w:rsid w:val="009C2239"/>
    <w:rsid w:val="009C2436"/>
    <w:rsid w:val="009C441C"/>
    <w:rsid w:val="009C5A53"/>
    <w:rsid w:val="009C5C9F"/>
    <w:rsid w:val="009C64F8"/>
    <w:rsid w:val="009C6ED1"/>
    <w:rsid w:val="009C737D"/>
    <w:rsid w:val="009D0462"/>
    <w:rsid w:val="009D0FE7"/>
    <w:rsid w:val="009D10BC"/>
    <w:rsid w:val="009D12AD"/>
    <w:rsid w:val="009D19D4"/>
    <w:rsid w:val="009D242A"/>
    <w:rsid w:val="009D2975"/>
    <w:rsid w:val="009D2D8D"/>
    <w:rsid w:val="009D2FBA"/>
    <w:rsid w:val="009D351E"/>
    <w:rsid w:val="009D3629"/>
    <w:rsid w:val="009D3B9B"/>
    <w:rsid w:val="009D3C63"/>
    <w:rsid w:val="009D3D9D"/>
    <w:rsid w:val="009D4172"/>
    <w:rsid w:val="009D42C8"/>
    <w:rsid w:val="009D58D1"/>
    <w:rsid w:val="009D66ED"/>
    <w:rsid w:val="009D6803"/>
    <w:rsid w:val="009D7565"/>
    <w:rsid w:val="009D7787"/>
    <w:rsid w:val="009D7D9C"/>
    <w:rsid w:val="009E02C9"/>
    <w:rsid w:val="009E0E01"/>
    <w:rsid w:val="009E121C"/>
    <w:rsid w:val="009E1247"/>
    <w:rsid w:val="009E1B98"/>
    <w:rsid w:val="009E2084"/>
    <w:rsid w:val="009E23B7"/>
    <w:rsid w:val="009E23CD"/>
    <w:rsid w:val="009E3483"/>
    <w:rsid w:val="009E39DC"/>
    <w:rsid w:val="009E3E51"/>
    <w:rsid w:val="009E3FAC"/>
    <w:rsid w:val="009E4691"/>
    <w:rsid w:val="009E47DC"/>
    <w:rsid w:val="009E4BB4"/>
    <w:rsid w:val="009E5378"/>
    <w:rsid w:val="009E56B4"/>
    <w:rsid w:val="009E62ED"/>
    <w:rsid w:val="009E6D68"/>
    <w:rsid w:val="009E6F6C"/>
    <w:rsid w:val="009E7063"/>
    <w:rsid w:val="009F029A"/>
    <w:rsid w:val="009F03ED"/>
    <w:rsid w:val="009F03F0"/>
    <w:rsid w:val="009F0DA4"/>
    <w:rsid w:val="009F1807"/>
    <w:rsid w:val="009F1A65"/>
    <w:rsid w:val="009F1DB3"/>
    <w:rsid w:val="009F28C9"/>
    <w:rsid w:val="009F403B"/>
    <w:rsid w:val="009F421F"/>
    <w:rsid w:val="009F43C3"/>
    <w:rsid w:val="009F4646"/>
    <w:rsid w:val="009F4675"/>
    <w:rsid w:val="009F4D28"/>
    <w:rsid w:val="009F542C"/>
    <w:rsid w:val="009F6110"/>
    <w:rsid w:val="009F615E"/>
    <w:rsid w:val="009F625E"/>
    <w:rsid w:val="009F6468"/>
    <w:rsid w:val="009F65C7"/>
    <w:rsid w:val="009F6933"/>
    <w:rsid w:val="009F77A5"/>
    <w:rsid w:val="009F7947"/>
    <w:rsid w:val="009F7D43"/>
    <w:rsid w:val="00A0076A"/>
    <w:rsid w:val="00A012D0"/>
    <w:rsid w:val="00A02961"/>
    <w:rsid w:val="00A040C8"/>
    <w:rsid w:val="00A043FE"/>
    <w:rsid w:val="00A04DAF"/>
    <w:rsid w:val="00A05803"/>
    <w:rsid w:val="00A0584F"/>
    <w:rsid w:val="00A05916"/>
    <w:rsid w:val="00A05A5C"/>
    <w:rsid w:val="00A05D2B"/>
    <w:rsid w:val="00A05D76"/>
    <w:rsid w:val="00A061B3"/>
    <w:rsid w:val="00A06E1B"/>
    <w:rsid w:val="00A07064"/>
    <w:rsid w:val="00A0794D"/>
    <w:rsid w:val="00A10159"/>
    <w:rsid w:val="00A10824"/>
    <w:rsid w:val="00A10B50"/>
    <w:rsid w:val="00A116F7"/>
    <w:rsid w:val="00A1196D"/>
    <w:rsid w:val="00A11F2D"/>
    <w:rsid w:val="00A13200"/>
    <w:rsid w:val="00A134AD"/>
    <w:rsid w:val="00A15D45"/>
    <w:rsid w:val="00A16741"/>
    <w:rsid w:val="00A16FF8"/>
    <w:rsid w:val="00A20817"/>
    <w:rsid w:val="00A2114F"/>
    <w:rsid w:val="00A218A7"/>
    <w:rsid w:val="00A2216E"/>
    <w:rsid w:val="00A22568"/>
    <w:rsid w:val="00A22603"/>
    <w:rsid w:val="00A22650"/>
    <w:rsid w:val="00A22A96"/>
    <w:rsid w:val="00A22BB3"/>
    <w:rsid w:val="00A2370B"/>
    <w:rsid w:val="00A23E9D"/>
    <w:rsid w:val="00A24782"/>
    <w:rsid w:val="00A2487A"/>
    <w:rsid w:val="00A257EE"/>
    <w:rsid w:val="00A25885"/>
    <w:rsid w:val="00A265F3"/>
    <w:rsid w:val="00A26637"/>
    <w:rsid w:val="00A26CAA"/>
    <w:rsid w:val="00A26CCB"/>
    <w:rsid w:val="00A27769"/>
    <w:rsid w:val="00A27AFB"/>
    <w:rsid w:val="00A30806"/>
    <w:rsid w:val="00A31536"/>
    <w:rsid w:val="00A317FA"/>
    <w:rsid w:val="00A31956"/>
    <w:rsid w:val="00A320BE"/>
    <w:rsid w:val="00A32892"/>
    <w:rsid w:val="00A32DED"/>
    <w:rsid w:val="00A33101"/>
    <w:rsid w:val="00A3334D"/>
    <w:rsid w:val="00A3374F"/>
    <w:rsid w:val="00A33A24"/>
    <w:rsid w:val="00A33C0B"/>
    <w:rsid w:val="00A33DC9"/>
    <w:rsid w:val="00A33F77"/>
    <w:rsid w:val="00A34795"/>
    <w:rsid w:val="00A34A14"/>
    <w:rsid w:val="00A35015"/>
    <w:rsid w:val="00A3528D"/>
    <w:rsid w:val="00A353A4"/>
    <w:rsid w:val="00A35831"/>
    <w:rsid w:val="00A35F6E"/>
    <w:rsid w:val="00A36E14"/>
    <w:rsid w:val="00A37343"/>
    <w:rsid w:val="00A3743F"/>
    <w:rsid w:val="00A400D3"/>
    <w:rsid w:val="00A40ADD"/>
    <w:rsid w:val="00A412EF"/>
    <w:rsid w:val="00A4274F"/>
    <w:rsid w:val="00A42EF2"/>
    <w:rsid w:val="00A4400D"/>
    <w:rsid w:val="00A44D84"/>
    <w:rsid w:val="00A45BD2"/>
    <w:rsid w:val="00A45FEE"/>
    <w:rsid w:val="00A46F60"/>
    <w:rsid w:val="00A4713F"/>
    <w:rsid w:val="00A4716C"/>
    <w:rsid w:val="00A47765"/>
    <w:rsid w:val="00A479EA"/>
    <w:rsid w:val="00A50436"/>
    <w:rsid w:val="00A50595"/>
    <w:rsid w:val="00A50D2D"/>
    <w:rsid w:val="00A51DFB"/>
    <w:rsid w:val="00A51FB7"/>
    <w:rsid w:val="00A5275D"/>
    <w:rsid w:val="00A52A12"/>
    <w:rsid w:val="00A52ED5"/>
    <w:rsid w:val="00A530ED"/>
    <w:rsid w:val="00A5372E"/>
    <w:rsid w:val="00A54194"/>
    <w:rsid w:val="00A54E6E"/>
    <w:rsid w:val="00A5515B"/>
    <w:rsid w:val="00A555BE"/>
    <w:rsid w:val="00A578D4"/>
    <w:rsid w:val="00A609BD"/>
    <w:rsid w:val="00A61015"/>
    <w:rsid w:val="00A61750"/>
    <w:rsid w:val="00A61D22"/>
    <w:rsid w:val="00A61D6F"/>
    <w:rsid w:val="00A61D7A"/>
    <w:rsid w:val="00A61FC5"/>
    <w:rsid w:val="00A62D7D"/>
    <w:rsid w:val="00A62E82"/>
    <w:rsid w:val="00A63702"/>
    <w:rsid w:val="00A6394C"/>
    <w:rsid w:val="00A64735"/>
    <w:rsid w:val="00A647C4"/>
    <w:rsid w:val="00A64A5F"/>
    <w:rsid w:val="00A6513C"/>
    <w:rsid w:val="00A653BF"/>
    <w:rsid w:val="00A654E5"/>
    <w:rsid w:val="00A659E2"/>
    <w:rsid w:val="00A65B40"/>
    <w:rsid w:val="00A71485"/>
    <w:rsid w:val="00A71882"/>
    <w:rsid w:val="00A7197B"/>
    <w:rsid w:val="00A72F5E"/>
    <w:rsid w:val="00A7322E"/>
    <w:rsid w:val="00A73FFB"/>
    <w:rsid w:val="00A74267"/>
    <w:rsid w:val="00A74E0A"/>
    <w:rsid w:val="00A75E3D"/>
    <w:rsid w:val="00A766F9"/>
    <w:rsid w:val="00A80629"/>
    <w:rsid w:val="00A807B9"/>
    <w:rsid w:val="00A81E2E"/>
    <w:rsid w:val="00A81F29"/>
    <w:rsid w:val="00A82406"/>
    <w:rsid w:val="00A8265A"/>
    <w:rsid w:val="00A82835"/>
    <w:rsid w:val="00A82AA8"/>
    <w:rsid w:val="00A83F16"/>
    <w:rsid w:val="00A83FE5"/>
    <w:rsid w:val="00A84303"/>
    <w:rsid w:val="00A84D22"/>
    <w:rsid w:val="00A8510A"/>
    <w:rsid w:val="00A860D4"/>
    <w:rsid w:val="00A8651D"/>
    <w:rsid w:val="00A86836"/>
    <w:rsid w:val="00A86D75"/>
    <w:rsid w:val="00A8775D"/>
    <w:rsid w:val="00A87AFB"/>
    <w:rsid w:val="00A90A89"/>
    <w:rsid w:val="00A917C3"/>
    <w:rsid w:val="00A91861"/>
    <w:rsid w:val="00A91BFE"/>
    <w:rsid w:val="00A91F69"/>
    <w:rsid w:val="00A92240"/>
    <w:rsid w:val="00A931DE"/>
    <w:rsid w:val="00A934C0"/>
    <w:rsid w:val="00A9354B"/>
    <w:rsid w:val="00A93D89"/>
    <w:rsid w:val="00A946D1"/>
    <w:rsid w:val="00A95171"/>
    <w:rsid w:val="00A95A99"/>
    <w:rsid w:val="00A95EB3"/>
    <w:rsid w:val="00A964C1"/>
    <w:rsid w:val="00A97306"/>
    <w:rsid w:val="00A97E78"/>
    <w:rsid w:val="00A97E8B"/>
    <w:rsid w:val="00AA1034"/>
    <w:rsid w:val="00AA2254"/>
    <w:rsid w:val="00AA2683"/>
    <w:rsid w:val="00AA3782"/>
    <w:rsid w:val="00AA4A4A"/>
    <w:rsid w:val="00AA4E3C"/>
    <w:rsid w:val="00AA504A"/>
    <w:rsid w:val="00AA548E"/>
    <w:rsid w:val="00AA54D9"/>
    <w:rsid w:val="00AA5C5A"/>
    <w:rsid w:val="00AA5DF7"/>
    <w:rsid w:val="00AA6178"/>
    <w:rsid w:val="00AB00E8"/>
    <w:rsid w:val="00AB2251"/>
    <w:rsid w:val="00AB2C4F"/>
    <w:rsid w:val="00AB3ED9"/>
    <w:rsid w:val="00AB4E45"/>
    <w:rsid w:val="00AB5024"/>
    <w:rsid w:val="00AB5272"/>
    <w:rsid w:val="00AB5C6C"/>
    <w:rsid w:val="00AB5F73"/>
    <w:rsid w:val="00AB67EF"/>
    <w:rsid w:val="00AB6968"/>
    <w:rsid w:val="00AB6C3A"/>
    <w:rsid w:val="00AC014D"/>
    <w:rsid w:val="00AC1741"/>
    <w:rsid w:val="00AC33AF"/>
    <w:rsid w:val="00AC36AE"/>
    <w:rsid w:val="00AC409E"/>
    <w:rsid w:val="00AC415E"/>
    <w:rsid w:val="00AC43E5"/>
    <w:rsid w:val="00AC48DF"/>
    <w:rsid w:val="00AC4FFA"/>
    <w:rsid w:val="00AC54E1"/>
    <w:rsid w:val="00AC6D23"/>
    <w:rsid w:val="00AC7204"/>
    <w:rsid w:val="00AC7506"/>
    <w:rsid w:val="00AC7EA1"/>
    <w:rsid w:val="00AC7F0F"/>
    <w:rsid w:val="00AD07F3"/>
    <w:rsid w:val="00AD0B76"/>
    <w:rsid w:val="00AD103B"/>
    <w:rsid w:val="00AD12A0"/>
    <w:rsid w:val="00AD1543"/>
    <w:rsid w:val="00AD1F22"/>
    <w:rsid w:val="00AD20AF"/>
    <w:rsid w:val="00AD3158"/>
    <w:rsid w:val="00AD3C01"/>
    <w:rsid w:val="00AD445A"/>
    <w:rsid w:val="00AD48FA"/>
    <w:rsid w:val="00AD4E98"/>
    <w:rsid w:val="00AD5C92"/>
    <w:rsid w:val="00AD5E93"/>
    <w:rsid w:val="00AD66D7"/>
    <w:rsid w:val="00AD66F1"/>
    <w:rsid w:val="00AD6757"/>
    <w:rsid w:val="00AD6ADC"/>
    <w:rsid w:val="00AD711F"/>
    <w:rsid w:val="00AD7BDA"/>
    <w:rsid w:val="00AD7D0B"/>
    <w:rsid w:val="00AE014A"/>
    <w:rsid w:val="00AE0772"/>
    <w:rsid w:val="00AE0C50"/>
    <w:rsid w:val="00AE1258"/>
    <w:rsid w:val="00AE1260"/>
    <w:rsid w:val="00AE21ED"/>
    <w:rsid w:val="00AE22A4"/>
    <w:rsid w:val="00AE32D0"/>
    <w:rsid w:val="00AE3E97"/>
    <w:rsid w:val="00AE5BCC"/>
    <w:rsid w:val="00AE665F"/>
    <w:rsid w:val="00AE67D7"/>
    <w:rsid w:val="00AE7E20"/>
    <w:rsid w:val="00AF03C9"/>
    <w:rsid w:val="00AF0428"/>
    <w:rsid w:val="00AF2E06"/>
    <w:rsid w:val="00AF3394"/>
    <w:rsid w:val="00AF33AD"/>
    <w:rsid w:val="00AF33E5"/>
    <w:rsid w:val="00AF3BFA"/>
    <w:rsid w:val="00AF3E3E"/>
    <w:rsid w:val="00AF45BA"/>
    <w:rsid w:val="00AF47C6"/>
    <w:rsid w:val="00AF490E"/>
    <w:rsid w:val="00AF5107"/>
    <w:rsid w:val="00AF57F6"/>
    <w:rsid w:val="00AF5A90"/>
    <w:rsid w:val="00AF629B"/>
    <w:rsid w:val="00B00BC3"/>
    <w:rsid w:val="00B01567"/>
    <w:rsid w:val="00B01D8E"/>
    <w:rsid w:val="00B026C9"/>
    <w:rsid w:val="00B037AF"/>
    <w:rsid w:val="00B046E8"/>
    <w:rsid w:val="00B04D8B"/>
    <w:rsid w:val="00B04EAE"/>
    <w:rsid w:val="00B05B1D"/>
    <w:rsid w:val="00B068F4"/>
    <w:rsid w:val="00B06ADD"/>
    <w:rsid w:val="00B075DE"/>
    <w:rsid w:val="00B07E37"/>
    <w:rsid w:val="00B10A89"/>
    <w:rsid w:val="00B11D1A"/>
    <w:rsid w:val="00B11E5B"/>
    <w:rsid w:val="00B12011"/>
    <w:rsid w:val="00B12E10"/>
    <w:rsid w:val="00B1403C"/>
    <w:rsid w:val="00B146AF"/>
    <w:rsid w:val="00B14C8E"/>
    <w:rsid w:val="00B1691C"/>
    <w:rsid w:val="00B16AEC"/>
    <w:rsid w:val="00B17041"/>
    <w:rsid w:val="00B173EA"/>
    <w:rsid w:val="00B210A2"/>
    <w:rsid w:val="00B216E3"/>
    <w:rsid w:val="00B217E8"/>
    <w:rsid w:val="00B219BE"/>
    <w:rsid w:val="00B2219A"/>
    <w:rsid w:val="00B23540"/>
    <w:rsid w:val="00B23F2E"/>
    <w:rsid w:val="00B2401A"/>
    <w:rsid w:val="00B24B12"/>
    <w:rsid w:val="00B258FE"/>
    <w:rsid w:val="00B26177"/>
    <w:rsid w:val="00B268F5"/>
    <w:rsid w:val="00B26BB7"/>
    <w:rsid w:val="00B27304"/>
    <w:rsid w:val="00B27CB0"/>
    <w:rsid w:val="00B30888"/>
    <w:rsid w:val="00B3107C"/>
    <w:rsid w:val="00B31266"/>
    <w:rsid w:val="00B32937"/>
    <w:rsid w:val="00B32D74"/>
    <w:rsid w:val="00B33ACD"/>
    <w:rsid w:val="00B33CAF"/>
    <w:rsid w:val="00B356AB"/>
    <w:rsid w:val="00B35E0E"/>
    <w:rsid w:val="00B365C8"/>
    <w:rsid w:val="00B36C0C"/>
    <w:rsid w:val="00B36C27"/>
    <w:rsid w:val="00B40231"/>
    <w:rsid w:val="00B402C2"/>
    <w:rsid w:val="00B40874"/>
    <w:rsid w:val="00B41476"/>
    <w:rsid w:val="00B41911"/>
    <w:rsid w:val="00B42596"/>
    <w:rsid w:val="00B466D3"/>
    <w:rsid w:val="00B46787"/>
    <w:rsid w:val="00B46A35"/>
    <w:rsid w:val="00B47C62"/>
    <w:rsid w:val="00B47FA6"/>
    <w:rsid w:val="00B501B5"/>
    <w:rsid w:val="00B502CF"/>
    <w:rsid w:val="00B5066D"/>
    <w:rsid w:val="00B50753"/>
    <w:rsid w:val="00B508E9"/>
    <w:rsid w:val="00B50A32"/>
    <w:rsid w:val="00B51417"/>
    <w:rsid w:val="00B52783"/>
    <w:rsid w:val="00B52B1B"/>
    <w:rsid w:val="00B52E2A"/>
    <w:rsid w:val="00B531F1"/>
    <w:rsid w:val="00B53CD2"/>
    <w:rsid w:val="00B53E3A"/>
    <w:rsid w:val="00B54027"/>
    <w:rsid w:val="00B55F29"/>
    <w:rsid w:val="00B562F0"/>
    <w:rsid w:val="00B56E5D"/>
    <w:rsid w:val="00B60034"/>
    <w:rsid w:val="00B60F8C"/>
    <w:rsid w:val="00B61679"/>
    <w:rsid w:val="00B6365C"/>
    <w:rsid w:val="00B645B7"/>
    <w:rsid w:val="00B649AE"/>
    <w:rsid w:val="00B65472"/>
    <w:rsid w:val="00B67ACD"/>
    <w:rsid w:val="00B67C76"/>
    <w:rsid w:val="00B70517"/>
    <w:rsid w:val="00B7076C"/>
    <w:rsid w:val="00B715C6"/>
    <w:rsid w:val="00B717BD"/>
    <w:rsid w:val="00B71B08"/>
    <w:rsid w:val="00B71BBE"/>
    <w:rsid w:val="00B730B5"/>
    <w:rsid w:val="00B746BF"/>
    <w:rsid w:val="00B7483E"/>
    <w:rsid w:val="00B75272"/>
    <w:rsid w:val="00B756FD"/>
    <w:rsid w:val="00B75BB3"/>
    <w:rsid w:val="00B75E34"/>
    <w:rsid w:val="00B76878"/>
    <w:rsid w:val="00B76BFB"/>
    <w:rsid w:val="00B773AA"/>
    <w:rsid w:val="00B77628"/>
    <w:rsid w:val="00B777CF"/>
    <w:rsid w:val="00B77CAA"/>
    <w:rsid w:val="00B77F9F"/>
    <w:rsid w:val="00B802C9"/>
    <w:rsid w:val="00B8045B"/>
    <w:rsid w:val="00B8210E"/>
    <w:rsid w:val="00B83151"/>
    <w:rsid w:val="00B831D5"/>
    <w:rsid w:val="00B8325D"/>
    <w:rsid w:val="00B83A22"/>
    <w:rsid w:val="00B84B13"/>
    <w:rsid w:val="00B8546D"/>
    <w:rsid w:val="00B85E95"/>
    <w:rsid w:val="00B85EED"/>
    <w:rsid w:val="00B864AA"/>
    <w:rsid w:val="00B875C0"/>
    <w:rsid w:val="00B87790"/>
    <w:rsid w:val="00B90255"/>
    <w:rsid w:val="00B90EDF"/>
    <w:rsid w:val="00B9185F"/>
    <w:rsid w:val="00B91880"/>
    <w:rsid w:val="00B922CA"/>
    <w:rsid w:val="00B9280A"/>
    <w:rsid w:val="00B928C5"/>
    <w:rsid w:val="00B93A84"/>
    <w:rsid w:val="00B950E0"/>
    <w:rsid w:val="00B95871"/>
    <w:rsid w:val="00B95925"/>
    <w:rsid w:val="00B96020"/>
    <w:rsid w:val="00B96A3D"/>
    <w:rsid w:val="00B96FC5"/>
    <w:rsid w:val="00B970B1"/>
    <w:rsid w:val="00BA0F05"/>
    <w:rsid w:val="00BA1804"/>
    <w:rsid w:val="00BA24D2"/>
    <w:rsid w:val="00BA293F"/>
    <w:rsid w:val="00BA29F9"/>
    <w:rsid w:val="00BA2AE9"/>
    <w:rsid w:val="00BA2D63"/>
    <w:rsid w:val="00BA3102"/>
    <w:rsid w:val="00BA3B2B"/>
    <w:rsid w:val="00BA4EA6"/>
    <w:rsid w:val="00BA5BAA"/>
    <w:rsid w:val="00BA657A"/>
    <w:rsid w:val="00BA698B"/>
    <w:rsid w:val="00BA7262"/>
    <w:rsid w:val="00BB0534"/>
    <w:rsid w:val="00BB0DB8"/>
    <w:rsid w:val="00BB0F8F"/>
    <w:rsid w:val="00BB13D7"/>
    <w:rsid w:val="00BB1979"/>
    <w:rsid w:val="00BB1F73"/>
    <w:rsid w:val="00BB2A02"/>
    <w:rsid w:val="00BB2C8C"/>
    <w:rsid w:val="00BB348E"/>
    <w:rsid w:val="00BB354F"/>
    <w:rsid w:val="00BB36A8"/>
    <w:rsid w:val="00BB4777"/>
    <w:rsid w:val="00BB4EEB"/>
    <w:rsid w:val="00BB4F61"/>
    <w:rsid w:val="00BB5776"/>
    <w:rsid w:val="00BB5A78"/>
    <w:rsid w:val="00BB5B0A"/>
    <w:rsid w:val="00BB640E"/>
    <w:rsid w:val="00BB7A67"/>
    <w:rsid w:val="00BC06C3"/>
    <w:rsid w:val="00BC2AED"/>
    <w:rsid w:val="00BC2B4F"/>
    <w:rsid w:val="00BC4B1E"/>
    <w:rsid w:val="00BC55DE"/>
    <w:rsid w:val="00BC5C7E"/>
    <w:rsid w:val="00BC64EB"/>
    <w:rsid w:val="00BD01D8"/>
    <w:rsid w:val="00BD0BDE"/>
    <w:rsid w:val="00BD1988"/>
    <w:rsid w:val="00BD3C27"/>
    <w:rsid w:val="00BD4AA6"/>
    <w:rsid w:val="00BD4FD8"/>
    <w:rsid w:val="00BD6365"/>
    <w:rsid w:val="00BD6524"/>
    <w:rsid w:val="00BE02E2"/>
    <w:rsid w:val="00BE105B"/>
    <w:rsid w:val="00BE146F"/>
    <w:rsid w:val="00BE17D6"/>
    <w:rsid w:val="00BE1981"/>
    <w:rsid w:val="00BE25C9"/>
    <w:rsid w:val="00BE36B5"/>
    <w:rsid w:val="00BE37E1"/>
    <w:rsid w:val="00BE4A68"/>
    <w:rsid w:val="00BE5142"/>
    <w:rsid w:val="00BE5E89"/>
    <w:rsid w:val="00BE678C"/>
    <w:rsid w:val="00BE6BBF"/>
    <w:rsid w:val="00BE6F1B"/>
    <w:rsid w:val="00BE78A4"/>
    <w:rsid w:val="00BE7A0E"/>
    <w:rsid w:val="00BF0643"/>
    <w:rsid w:val="00BF0E4E"/>
    <w:rsid w:val="00BF1182"/>
    <w:rsid w:val="00BF2383"/>
    <w:rsid w:val="00BF3026"/>
    <w:rsid w:val="00BF41C7"/>
    <w:rsid w:val="00BF4C43"/>
    <w:rsid w:val="00BF4E85"/>
    <w:rsid w:val="00BF6B5C"/>
    <w:rsid w:val="00BF7703"/>
    <w:rsid w:val="00BF778F"/>
    <w:rsid w:val="00BF7D4A"/>
    <w:rsid w:val="00C017BF"/>
    <w:rsid w:val="00C02983"/>
    <w:rsid w:val="00C0348C"/>
    <w:rsid w:val="00C03981"/>
    <w:rsid w:val="00C03E9D"/>
    <w:rsid w:val="00C04218"/>
    <w:rsid w:val="00C054E4"/>
    <w:rsid w:val="00C055F3"/>
    <w:rsid w:val="00C057EB"/>
    <w:rsid w:val="00C06250"/>
    <w:rsid w:val="00C06467"/>
    <w:rsid w:val="00C0680D"/>
    <w:rsid w:val="00C07042"/>
    <w:rsid w:val="00C0704F"/>
    <w:rsid w:val="00C07844"/>
    <w:rsid w:val="00C07E60"/>
    <w:rsid w:val="00C102B2"/>
    <w:rsid w:val="00C104D7"/>
    <w:rsid w:val="00C108C2"/>
    <w:rsid w:val="00C10A72"/>
    <w:rsid w:val="00C10C95"/>
    <w:rsid w:val="00C10CA5"/>
    <w:rsid w:val="00C10DA8"/>
    <w:rsid w:val="00C10EDE"/>
    <w:rsid w:val="00C11B45"/>
    <w:rsid w:val="00C11E3E"/>
    <w:rsid w:val="00C12948"/>
    <w:rsid w:val="00C13193"/>
    <w:rsid w:val="00C136E9"/>
    <w:rsid w:val="00C14AB0"/>
    <w:rsid w:val="00C15225"/>
    <w:rsid w:val="00C153F6"/>
    <w:rsid w:val="00C15CEE"/>
    <w:rsid w:val="00C15E9D"/>
    <w:rsid w:val="00C167D1"/>
    <w:rsid w:val="00C1695E"/>
    <w:rsid w:val="00C1715A"/>
    <w:rsid w:val="00C17832"/>
    <w:rsid w:val="00C17D3D"/>
    <w:rsid w:val="00C212AB"/>
    <w:rsid w:val="00C214F0"/>
    <w:rsid w:val="00C24276"/>
    <w:rsid w:val="00C245DE"/>
    <w:rsid w:val="00C246E7"/>
    <w:rsid w:val="00C257DF"/>
    <w:rsid w:val="00C26422"/>
    <w:rsid w:val="00C26C7C"/>
    <w:rsid w:val="00C27545"/>
    <w:rsid w:val="00C3269F"/>
    <w:rsid w:val="00C3288D"/>
    <w:rsid w:val="00C342DB"/>
    <w:rsid w:val="00C34DE5"/>
    <w:rsid w:val="00C40146"/>
    <w:rsid w:val="00C40208"/>
    <w:rsid w:val="00C40EF8"/>
    <w:rsid w:val="00C412EB"/>
    <w:rsid w:val="00C414AF"/>
    <w:rsid w:val="00C41BCA"/>
    <w:rsid w:val="00C42785"/>
    <w:rsid w:val="00C42DF1"/>
    <w:rsid w:val="00C4405E"/>
    <w:rsid w:val="00C44CB9"/>
    <w:rsid w:val="00C45243"/>
    <w:rsid w:val="00C45553"/>
    <w:rsid w:val="00C45B1B"/>
    <w:rsid w:val="00C45CB2"/>
    <w:rsid w:val="00C467B1"/>
    <w:rsid w:val="00C4681F"/>
    <w:rsid w:val="00C50810"/>
    <w:rsid w:val="00C51047"/>
    <w:rsid w:val="00C514F0"/>
    <w:rsid w:val="00C52184"/>
    <w:rsid w:val="00C5255F"/>
    <w:rsid w:val="00C53186"/>
    <w:rsid w:val="00C53234"/>
    <w:rsid w:val="00C532A5"/>
    <w:rsid w:val="00C53989"/>
    <w:rsid w:val="00C53E83"/>
    <w:rsid w:val="00C54ED5"/>
    <w:rsid w:val="00C54F52"/>
    <w:rsid w:val="00C551B2"/>
    <w:rsid w:val="00C553B7"/>
    <w:rsid w:val="00C5583B"/>
    <w:rsid w:val="00C56464"/>
    <w:rsid w:val="00C56768"/>
    <w:rsid w:val="00C567C8"/>
    <w:rsid w:val="00C5798E"/>
    <w:rsid w:val="00C57D4A"/>
    <w:rsid w:val="00C60A09"/>
    <w:rsid w:val="00C60A20"/>
    <w:rsid w:val="00C60D78"/>
    <w:rsid w:val="00C60E44"/>
    <w:rsid w:val="00C61132"/>
    <w:rsid w:val="00C621DC"/>
    <w:rsid w:val="00C6364C"/>
    <w:rsid w:val="00C6412F"/>
    <w:rsid w:val="00C65356"/>
    <w:rsid w:val="00C65A41"/>
    <w:rsid w:val="00C664FA"/>
    <w:rsid w:val="00C67C95"/>
    <w:rsid w:val="00C67EE6"/>
    <w:rsid w:val="00C70497"/>
    <w:rsid w:val="00C70A6A"/>
    <w:rsid w:val="00C70D5A"/>
    <w:rsid w:val="00C71284"/>
    <w:rsid w:val="00C71C89"/>
    <w:rsid w:val="00C72121"/>
    <w:rsid w:val="00C725D9"/>
    <w:rsid w:val="00C72DC6"/>
    <w:rsid w:val="00C7307F"/>
    <w:rsid w:val="00C734CD"/>
    <w:rsid w:val="00C7375E"/>
    <w:rsid w:val="00C7463A"/>
    <w:rsid w:val="00C748E8"/>
    <w:rsid w:val="00C74CA2"/>
    <w:rsid w:val="00C756E0"/>
    <w:rsid w:val="00C75D5C"/>
    <w:rsid w:val="00C7667D"/>
    <w:rsid w:val="00C77E8A"/>
    <w:rsid w:val="00C802FE"/>
    <w:rsid w:val="00C8064E"/>
    <w:rsid w:val="00C8135C"/>
    <w:rsid w:val="00C81F24"/>
    <w:rsid w:val="00C820C7"/>
    <w:rsid w:val="00C82E92"/>
    <w:rsid w:val="00C8364C"/>
    <w:rsid w:val="00C84B9E"/>
    <w:rsid w:val="00C85015"/>
    <w:rsid w:val="00C869F3"/>
    <w:rsid w:val="00C87B7D"/>
    <w:rsid w:val="00C902EE"/>
    <w:rsid w:val="00C91119"/>
    <w:rsid w:val="00C91249"/>
    <w:rsid w:val="00C92D22"/>
    <w:rsid w:val="00C93B18"/>
    <w:rsid w:val="00C940D3"/>
    <w:rsid w:val="00C944D5"/>
    <w:rsid w:val="00C9495E"/>
    <w:rsid w:val="00C94E7E"/>
    <w:rsid w:val="00C97C9B"/>
    <w:rsid w:val="00CA0008"/>
    <w:rsid w:val="00CA08AE"/>
    <w:rsid w:val="00CA0E3A"/>
    <w:rsid w:val="00CA12F4"/>
    <w:rsid w:val="00CA1C47"/>
    <w:rsid w:val="00CA302E"/>
    <w:rsid w:val="00CA3333"/>
    <w:rsid w:val="00CA4860"/>
    <w:rsid w:val="00CA5269"/>
    <w:rsid w:val="00CA63B0"/>
    <w:rsid w:val="00CA6A22"/>
    <w:rsid w:val="00CA6E12"/>
    <w:rsid w:val="00CA6EFE"/>
    <w:rsid w:val="00CA758C"/>
    <w:rsid w:val="00CA7A2C"/>
    <w:rsid w:val="00CA7EAC"/>
    <w:rsid w:val="00CB004D"/>
    <w:rsid w:val="00CB08D8"/>
    <w:rsid w:val="00CB0B3E"/>
    <w:rsid w:val="00CB0B66"/>
    <w:rsid w:val="00CB1109"/>
    <w:rsid w:val="00CB1807"/>
    <w:rsid w:val="00CB1833"/>
    <w:rsid w:val="00CB2009"/>
    <w:rsid w:val="00CB253A"/>
    <w:rsid w:val="00CB34CC"/>
    <w:rsid w:val="00CB3BA5"/>
    <w:rsid w:val="00CB4045"/>
    <w:rsid w:val="00CB42F2"/>
    <w:rsid w:val="00CB4618"/>
    <w:rsid w:val="00CB545A"/>
    <w:rsid w:val="00CB59BA"/>
    <w:rsid w:val="00CC04CB"/>
    <w:rsid w:val="00CC14C4"/>
    <w:rsid w:val="00CC2098"/>
    <w:rsid w:val="00CC21C5"/>
    <w:rsid w:val="00CC38AC"/>
    <w:rsid w:val="00CC4EAB"/>
    <w:rsid w:val="00CC5527"/>
    <w:rsid w:val="00CC717B"/>
    <w:rsid w:val="00CD02A2"/>
    <w:rsid w:val="00CD0FB9"/>
    <w:rsid w:val="00CD0FD3"/>
    <w:rsid w:val="00CD105F"/>
    <w:rsid w:val="00CD13DB"/>
    <w:rsid w:val="00CD1B19"/>
    <w:rsid w:val="00CD1B92"/>
    <w:rsid w:val="00CD1C68"/>
    <w:rsid w:val="00CD2663"/>
    <w:rsid w:val="00CD32A8"/>
    <w:rsid w:val="00CD49A8"/>
    <w:rsid w:val="00CD51B5"/>
    <w:rsid w:val="00CD5AF0"/>
    <w:rsid w:val="00CD5CE0"/>
    <w:rsid w:val="00CD66B0"/>
    <w:rsid w:val="00CD682B"/>
    <w:rsid w:val="00CD71ED"/>
    <w:rsid w:val="00CD7494"/>
    <w:rsid w:val="00CD754D"/>
    <w:rsid w:val="00CD7F34"/>
    <w:rsid w:val="00CD7F80"/>
    <w:rsid w:val="00CE01AD"/>
    <w:rsid w:val="00CE02AD"/>
    <w:rsid w:val="00CE0456"/>
    <w:rsid w:val="00CE053C"/>
    <w:rsid w:val="00CE080E"/>
    <w:rsid w:val="00CE0F26"/>
    <w:rsid w:val="00CE10E3"/>
    <w:rsid w:val="00CE1399"/>
    <w:rsid w:val="00CE186F"/>
    <w:rsid w:val="00CE21D3"/>
    <w:rsid w:val="00CE23AA"/>
    <w:rsid w:val="00CE295E"/>
    <w:rsid w:val="00CE2B42"/>
    <w:rsid w:val="00CE319B"/>
    <w:rsid w:val="00CE40E3"/>
    <w:rsid w:val="00CE4A86"/>
    <w:rsid w:val="00CE4CAE"/>
    <w:rsid w:val="00CE55DA"/>
    <w:rsid w:val="00CE58D6"/>
    <w:rsid w:val="00CE59C4"/>
    <w:rsid w:val="00CE69C0"/>
    <w:rsid w:val="00CE7979"/>
    <w:rsid w:val="00CE7D0F"/>
    <w:rsid w:val="00CF0299"/>
    <w:rsid w:val="00CF1695"/>
    <w:rsid w:val="00CF38F4"/>
    <w:rsid w:val="00CF3C21"/>
    <w:rsid w:val="00CF44B5"/>
    <w:rsid w:val="00CF5879"/>
    <w:rsid w:val="00CF6011"/>
    <w:rsid w:val="00CF6517"/>
    <w:rsid w:val="00CF79F0"/>
    <w:rsid w:val="00CF7FD9"/>
    <w:rsid w:val="00D00375"/>
    <w:rsid w:val="00D01033"/>
    <w:rsid w:val="00D017F6"/>
    <w:rsid w:val="00D01E0F"/>
    <w:rsid w:val="00D022DC"/>
    <w:rsid w:val="00D0253C"/>
    <w:rsid w:val="00D02A89"/>
    <w:rsid w:val="00D0375C"/>
    <w:rsid w:val="00D03C1C"/>
    <w:rsid w:val="00D03D5A"/>
    <w:rsid w:val="00D046C9"/>
    <w:rsid w:val="00D04E78"/>
    <w:rsid w:val="00D05183"/>
    <w:rsid w:val="00D05704"/>
    <w:rsid w:val="00D057E7"/>
    <w:rsid w:val="00D06BC9"/>
    <w:rsid w:val="00D07651"/>
    <w:rsid w:val="00D100CF"/>
    <w:rsid w:val="00D10142"/>
    <w:rsid w:val="00D11933"/>
    <w:rsid w:val="00D11F99"/>
    <w:rsid w:val="00D12493"/>
    <w:rsid w:val="00D12660"/>
    <w:rsid w:val="00D12C7A"/>
    <w:rsid w:val="00D12F0C"/>
    <w:rsid w:val="00D13190"/>
    <w:rsid w:val="00D133D8"/>
    <w:rsid w:val="00D14EF9"/>
    <w:rsid w:val="00D15416"/>
    <w:rsid w:val="00D1658D"/>
    <w:rsid w:val="00D2066E"/>
    <w:rsid w:val="00D20E5A"/>
    <w:rsid w:val="00D20F4F"/>
    <w:rsid w:val="00D214F7"/>
    <w:rsid w:val="00D22C5B"/>
    <w:rsid w:val="00D23093"/>
    <w:rsid w:val="00D23404"/>
    <w:rsid w:val="00D23A97"/>
    <w:rsid w:val="00D23D51"/>
    <w:rsid w:val="00D23EE9"/>
    <w:rsid w:val="00D24960"/>
    <w:rsid w:val="00D24DCA"/>
    <w:rsid w:val="00D250CE"/>
    <w:rsid w:val="00D2537B"/>
    <w:rsid w:val="00D262BD"/>
    <w:rsid w:val="00D276A4"/>
    <w:rsid w:val="00D27785"/>
    <w:rsid w:val="00D27DA7"/>
    <w:rsid w:val="00D30181"/>
    <w:rsid w:val="00D30B29"/>
    <w:rsid w:val="00D3106C"/>
    <w:rsid w:val="00D3192D"/>
    <w:rsid w:val="00D329D6"/>
    <w:rsid w:val="00D33038"/>
    <w:rsid w:val="00D33249"/>
    <w:rsid w:val="00D33BAF"/>
    <w:rsid w:val="00D3464C"/>
    <w:rsid w:val="00D34D98"/>
    <w:rsid w:val="00D34E3D"/>
    <w:rsid w:val="00D3501F"/>
    <w:rsid w:val="00D354FA"/>
    <w:rsid w:val="00D356E9"/>
    <w:rsid w:val="00D35AAD"/>
    <w:rsid w:val="00D36224"/>
    <w:rsid w:val="00D36457"/>
    <w:rsid w:val="00D3657A"/>
    <w:rsid w:val="00D372AD"/>
    <w:rsid w:val="00D403DD"/>
    <w:rsid w:val="00D40AC4"/>
    <w:rsid w:val="00D40B07"/>
    <w:rsid w:val="00D41625"/>
    <w:rsid w:val="00D416AA"/>
    <w:rsid w:val="00D416F5"/>
    <w:rsid w:val="00D42608"/>
    <w:rsid w:val="00D436A0"/>
    <w:rsid w:val="00D44111"/>
    <w:rsid w:val="00D444A1"/>
    <w:rsid w:val="00D445F1"/>
    <w:rsid w:val="00D4515C"/>
    <w:rsid w:val="00D4655A"/>
    <w:rsid w:val="00D46A93"/>
    <w:rsid w:val="00D50EE4"/>
    <w:rsid w:val="00D51945"/>
    <w:rsid w:val="00D522BB"/>
    <w:rsid w:val="00D53045"/>
    <w:rsid w:val="00D53F2F"/>
    <w:rsid w:val="00D5474F"/>
    <w:rsid w:val="00D55056"/>
    <w:rsid w:val="00D55C15"/>
    <w:rsid w:val="00D56AA2"/>
    <w:rsid w:val="00D5724D"/>
    <w:rsid w:val="00D60592"/>
    <w:rsid w:val="00D6062D"/>
    <w:rsid w:val="00D60F8F"/>
    <w:rsid w:val="00D61635"/>
    <w:rsid w:val="00D626A9"/>
    <w:rsid w:val="00D6273D"/>
    <w:rsid w:val="00D628C5"/>
    <w:rsid w:val="00D63DB5"/>
    <w:rsid w:val="00D650E3"/>
    <w:rsid w:val="00D652FD"/>
    <w:rsid w:val="00D65A27"/>
    <w:rsid w:val="00D66D18"/>
    <w:rsid w:val="00D66E1B"/>
    <w:rsid w:val="00D67A26"/>
    <w:rsid w:val="00D7066E"/>
    <w:rsid w:val="00D7078F"/>
    <w:rsid w:val="00D70C5B"/>
    <w:rsid w:val="00D70F1C"/>
    <w:rsid w:val="00D717F6"/>
    <w:rsid w:val="00D72BC6"/>
    <w:rsid w:val="00D74447"/>
    <w:rsid w:val="00D74C44"/>
    <w:rsid w:val="00D7574B"/>
    <w:rsid w:val="00D75DD0"/>
    <w:rsid w:val="00D765A4"/>
    <w:rsid w:val="00D76EF3"/>
    <w:rsid w:val="00D770E6"/>
    <w:rsid w:val="00D77C64"/>
    <w:rsid w:val="00D77CD1"/>
    <w:rsid w:val="00D77FB0"/>
    <w:rsid w:val="00D80C5C"/>
    <w:rsid w:val="00D80DD7"/>
    <w:rsid w:val="00D82050"/>
    <w:rsid w:val="00D835AD"/>
    <w:rsid w:val="00D838FD"/>
    <w:rsid w:val="00D83927"/>
    <w:rsid w:val="00D84A12"/>
    <w:rsid w:val="00D84E23"/>
    <w:rsid w:val="00D8588C"/>
    <w:rsid w:val="00D85F51"/>
    <w:rsid w:val="00D86245"/>
    <w:rsid w:val="00D87378"/>
    <w:rsid w:val="00D87CCB"/>
    <w:rsid w:val="00D87DF0"/>
    <w:rsid w:val="00D9043F"/>
    <w:rsid w:val="00D9063D"/>
    <w:rsid w:val="00D90B8E"/>
    <w:rsid w:val="00D91604"/>
    <w:rsid w:val="00D91C87"/>
    <w:rsid w:val="00D92966"/>
    <w:rsid w:val="00D92E74"/>
    <w:rsid w:val="00D93245"/>
    <w:rsid w:val="00D932FE"/>
    <w:rsid w:val="00D947ED"/>
    <w:rsid w:val="00D94CBE"/>
    <w:rsid w:val="00D95556"/>
    <w:rsid w:val="00D9594F"/>
    <w:rsid w:val="00D95AD4"/>
    <w:rsid w:val="00D95B06"/>
    <w:rsid w:val="00D97AB4"/>
    <w:rsid w:val="00DA07C5"/>
    <w:rsid w:val="00DA0B17"/>
    <w:rsid w:val="00DA2C7A"/>
    <w:rsid w:val="00DA347E"/>
    <w:rsid w:val="00DA3E5A"/>
    <w:rsid w:val="00DA3F21"/>
    <w:rsid w:val="00DA3FEA"/>
    <w:rsid w:val="00DA519C"/>
    <w:rsid w:val="00DA5B39"/>
    <w:rsid w:val="00DA6B8D"/>
    <w:rsid w:val="00DA70C0"/>
    <w:rsid w:val="00DA7199"/>
    <w:rsid w:val="00DA797C"/>
    <w:rsid w:val="00DA7A60"/>
    <w:rsid w:val="00DB07BF"/>
    <w:rsid w:val="00DB1FCD"/>
    <w:rsid w:val="00DB201B"/>
    <w:rsid w:val="00DB2890"/>
    <w:rsid w:val="00DB2EF5"/>
    <w:rsid w:val="00DB34D8"/>
    <w:rsid w:val="00DB36F1"/>
    <w:rsid w:val="00DB3747"/>
    <w:rsid w:val="00DB62B5"/>
    <w:rsid w:val="00DB660E"/>
    <w:rsid w:val="00DB6651"/>
    <w:rsid w:val="00DB6C7E"/>
    <w:rsid w:val="00DB7B3B"/>
    <w:rsid w:val="00DC0B04"/>
    <w:rsid w:val="00DC0C6A"/>
    <w:rsid w:val="00DC0DBE"/>
    <w:rsid w:val="00DC262C"/>
    <w:rsid w:val="00DC2769"/>
    <w:rsid w:val="00DC2DC4"/>
    <w:rsid w:val="00DC3D25"/>
    <w:rsid w:val="00DC4B4D"/>
    <w:rsid w:val="00DC4FD4"/>
    <w:rsid w:val="00DC5316"/>
    <w:rsid w:val="00DC5F21"/>
    <w:rsid w:val="00DC6174"/>
    <w:rsid w:val="00DC6954"/>
    <w:rsid w:val="00DC6E87"/>
    <w:rsid w:val="00DC72ED"/>
    <w:rsid w:val="00DC7506"/>
    <w:rsid w:val="00DC7B98"/>
    <w:rsid w:val="00DD035E"/>
    <w:rsid w:val="00DD0DC3"/>
    <w:rsid w:val="00DD1C92"/>
    <w:rsid w:val="00DD2115"/>
    <w:rsid w:val="00DD2299"/>
    <w:rsid w:val="00DD2879"/>
    <w:rsid w:val="00DD307D"/>
    <w:rsid w:val="00DD3120"/>
    <w:rsid w:val="00DD353F"/>
    <w:rsid w:val="00DD461A"/>
    <w:rsid w:val="00DD49C4"/>
    <w:rsid w:val="00DD5541"/>
    <w:rsid w:val="00DD5802"/>
    <w:rsid w:val="00DD58FD"/>
    <w:rsid w:val="00DD6224"/>
    <w:rsid w:val="00DD6697"/>
    <w:rsid w:val="00DD75E5"/>
    <w:rsid w:val="00DD7963"/>
    <w:rsid w:val="00DE04DD"/>
    <w:rsid w:val="00DE1E03"/>
    <w:rsid w:val="00DE1F65"/>
    <w:rsid w:val="00DE252A"/>
    <w:rsid w:val="00DE2B31"/>
    <w:rsid w:val="00DE2E32"/>
    <w:rsid w:val="00DE38A6"/>
    <w:rsid w:val="00DE3BD7"/>
    <w:rsid w:val="00DE49C0"/>
    <w:rsid w:val="00DE5402"/>
    <w:rsid w:val="00DE6008"/>
    <w:rsid w:val="00DE68FE"/>
    <w:rsid w:val="00DE7564"/>
    <w:rsid w:val="00DE7AB3"/>
    <w:rsid w:val="00DE7F24"/>
    <w:rsid w:val="00DE7F76"/>
    <w:rsid w:val="00DF0036"/>
    <w:rsid w:val="00DF013F"/>
    <w:rsid w:val="00DF0581"/>
    <w:rsid w:val="00DF0724"/>
    <w:rsid w:val="00DF0A5C"/>
    <w:rsid w:val="00DF1C9D"/>
    <w:rsid w:val="00DF27B8"/>
    <w:rsid w:val="00DF3367"/>
    <w:rsid w:val="00DF4709"/>
    <w:rsid w:val="00DF5DEB"/>
    <w:rsid w:val="00DF629C"/>
    <w:rsid w:val="00DF6954"/>
    <w:rsid w:val="00DF6E48"/>
    <w:rsid w:val="00DF713E"/>
    <w:rsid w:val="00DF7501"/>
    <w:rsid w:val="00DF788A"/>
    <w:rsid w:val="00E0081B"/>
    <w:rsid w:val="00E01BE5"/>
    <w:rsid w:val="00E01F5E"/>
    <w:rsid w:val="00E01FDB"/>
    <w:rsid w:val="00E021DF"/>
    <w:rsid w:val="00E0271D"/>
    <w:rsid w:val="00E027EA"/>
    <w:rsid w:val="00E03674"/>
    <w:rsid w:val="00E04231"/>
    <w:rsid w:val="00E04599"/>
    <w:rsid w:val="00E0486D"/>
    <w:rsid w:val="00E04B15"/>
    <w:rsid w:val="00E05419"/>
    <w:rsid w:val="00E05C7D"/>
    <w:rsid w:val="00E05EB1"/>
    <w:rsid w:val="00E064FC"/>
    <w:rsid w:val="00E06855"/>
    <w:rsid w:val="00E10031"/>
    <w:rsid w:val="00E10AA7"/>
    <w:rsid w:val="00E10EFD"/>
    <w:rsid w:val="00E12226"/>
    <w:rsid w:val="00E12301"/>
    <w:rsid w:val="00E12B86"/>
    <w:rsid w:val="00E13375"/>
    <w:rsid w:val="00E13683"/>
    <w:rsid w:val="00E13CEA"/>
    <w:rsid w:val="00E14272"/>
    <w:rsid w:val="00E152DB"/>
    <w:rsid w:val="00E16CC8"/>
    <w:rsid w:val="00E17243"/>
    <w:rsid w:val="00E17D77"/>
    <w:rsid w:val="00E20E9B"/>
    <w:rsid w:val="00E21838"/>
    <w:rsid w:val="00E21C8C"/>
    <w:rsid w:val="00E22360"/>
    <w:rsid w:val="00E22707"/>
    <w:rsid w:val="00E23BB7"/>
    <w:rsid w:val="00E25146"/>
    <w:rsid w:val="00E25274"/>
    <w:rsid w:val="00E2573D"/>
    <w:rsid w:val="00E25E27"/>
    <w:rsid w:val="00E266C1"/>
    <w:rsid w:val="00E26E0C"/>
    <w:rsid w:val="00E27B1C"/>
    <w:rsid w:val="00E27EA0"/>
    <w:rsid w:val="00E302B8"/>
    <w:rsid w:val="00E313A8"/>
    <w:rsid w:val="00E31EDB"/>
    <w:rsid w:val="00E330CB"/>
    <w:rsid w:val="00E338C6"/>
    <w:rsid w:val="00E33FA7"/>
    <w:rsid w:val="00E349C3"/>
    <w:rsid w:val="00E34E03"/>
    <w:rsid w:val="00E35C12"/>
    <w:rsid w:val="00E35C6E"/>
    <w:rsid w:val="00E36211"/>
    <w:rsid w:val="00E36AE9"/>
    <w:rsid w:val="00E375A1"/>
    <w:rsid w:val="00E375EE"/>
    <w:rsid w:val="00E40018"/>
    <w:rsid w:val="00E40854"/>
    <w:rsid w:val="00E40F79"/>
    <w:rsid w:val="00E40F9B"/>
    <w:rsid w:val="00E412C8"/>
    <w:rsid w:val="00E41345"/>
    <w:rsid w:val="00E41DAE"/>
    <w:rsid w:val="00E41F14"/>
    <w:rsid w:val="00E42367"/>
    <w:rsid w:val="00E42464"/>
    <w:rsid w:val="00E42846"/>
    <w:rsid w:val="00E42CB1"/>
    <w:rsid w:val="00E42D5F"/>
    <w:rsid w:val="00E4335C"/>
    <w:rsid w:val="00E435E1"/>
    <w:rsid w:val="00E4428D"/>
    <w:rsid w:val="00E45397"/>
    <w:rsid w:val="00E46141"/>
    <w:rsid w:val="00E46281"/>
    <w:rsid w:val="00E46A40"/>
    <w:rsid w:val="00E46C3A"/>
    <w:rsid w:val="00E47ACF"/>
    <w:rsid w:val="00E47FDD"/>
    <w:rsid w:val="00E5134F"/>
    <w:rsid w:val="00E522D2"/>
    <w:rsid w:val="00E5234F"/>
    <w:rsid w:val="00E538F0"/>
    <w:rsid w:val="00E53E02"/>
    <w:rsid w:val="00E5492C"/>
    <w:rsid w:val="00E549E2"/>
    <w:rsid w:val="00E54B68"/>
    <w:rsid w:val="00E55021"/>
    <w:rsid w:val="00E5535D"/>
    <w:rsid w:val="00E55595"/>
    <w:rsid w:val="00E57269"/>
    <w:rsid w:val="00E5737B"/>
    <w:rsid w:val="00E60082"/>
    <w:rsid w:val="00E6065B"/>
    <w:rsid w:val="00E606C0"/>
    <w:rsid w:val="00E608D4"/>
    <w:rsid w:val="00E6189C"/>
    <w:rsid w:val="00E61BCD"/>
    <w:rsid w:val="00E626BD"/>
    <w:rsid w:val="00E627A0"/>
    <w:rsid w:val="00E62889"/>
    <w:rsid w:val="00E62C4D"/>
    <w:rsid w:val="00E64613"/>
    <w:rsid w:val="00E64664"/>
    <w:rsid w:val="00E64967"/>
    <w:rsid w:val="00E64B69"/>
    <w:rsid w:val="00E650D3"/>
    <w:rsid w:val="00E66A5E"/>
    <w:rsid w:val="00E71174"/>
    <w:rsid w:val="00E743CA"/>
    <w:rsid w:val="00E7534B"/>
    <w:rsid w:val="00E7587D"/>
    <w:rsid w:val="00E75E60"/>
    <w:rsid w:val="00E766EF"/>
    <w:rsid w:val="00E77401"/>
    <w:rsid w:val="00E80C3D"/>
    <w:rsid w:val="00E80FAC"/>
    <w:rsid w:val="00E8115E"/>
    <w:rsid w:val="00E828DA"/>
    <w:rsid w:val="00E83822"/>
    <w:rsid w:val="00E8400B"/>
    <w:rsid w:val="00E84200"/>
    <w:rsid w:val="00E84422"/>
    <w:rsid w:val="00E8461C"/>
    <w:rsid w:val="00E84665"/>
    <w:rsid w:val="00E84C47"/>
    <w:rsid w:val="00E84CC7"/>
    <w:rsid w:val="00E8564D"/>
    <w:rsid w:val="00E85DC4"/>
    <w:rsid w:val="00E86265"/>
    <w:rsid w:val="00E86E77"/>
    <w:rsid w:val="00E878C0"/>
    <w:rsid w:val="00E907C3"/>
    <w:rsid w:val="00E9272A"/>
    <w:rsid w:val="00E939E1"/>
    <w:rsid w:val="00E94FED"/>
    <w:rsid w:val="00E9524B"/>
    <w:rsid w:val="00E952A1"/>
    <w:rsid w:val="00E95F0D"/>
    <w:rsid w:val="00E963B3"/>
    <w:rsid w:val="00E966E3"/>
    <w:rsid w:val="00E968B2"/>
    <w:rsid w:val="00E96B62"/>
    <w:rsid w:val="00E96BA1"/>
    <w:rsid w:val="00E96FC9"/>
    <w:rsid w:val="00E9713D"/>
    <w:rsid w:val="00E97D15"/>
    <w:rsid w:val="00EA0062"/>
    <w:rsid w:val="00EA0EE1"/>
    <w:rsid w:val="00EA1084"/>
    <w:rsid w:val="00EA10B5"/>
    <w:rsid w:val="00EA12AE"/>
    <w:rsid w:val="00EA18CF"/>
    <w:rsid w:val="00EA1B47"/>
    <w:rsid w:val="00EA1C91"/>
    <w:rsid w:val="00EA204F"/>
    <w:rsid w:val="00EA48C0"/>
    <w:rsid w:val="00EA4B71"/>
    <w:rsid w:val="00EA4EBA"/>
    <w:rsid w:val="00EA5D8D"/>
    <w:rsid w:val="00EA6567"/>
    <w:rsid w:val="00EA6836"/>
    <w:rsid w:val="00EA7646"/>
    <w:rsid w:val="00EA79E3"/>
    <w:rsid w:val="00EA7BE3"/>
    <w:rsid w:val="00EB22D5"/>
    <w:rsid w:val="00EB24BD"/>
    <w:rsid w:val="00EB40AE"/>
    <w:rsid w:val="00EB51CF"/>
    <w:rsid w:val="00EB5209"/>
    <w:rsid w:val="00EB5D51"/>
    <w:rsid w:val="00EB69E0"/>
    <w:rsid w:val="00EB6AA7"/>
    <w:rsid w:val="00EB6B69"/>
    <w:rsid w:val="00EB6F48"/>
    <w:rsid w:val="00EB7280"/>
    <w:rsid w:val="00EB7BBB"/>
    <w:rsid w:val="00EC0156"/>
    <w:rsid w:val="00EC062A"/>
    <w:rsid w:val="00EC0C56"/>
    <w:rsid w:val="00EC16A1"/>
    <w:rsid w:val="00EC1729"/>
    <w:rsid w:val="00EC18D0"/>
    <w:rsid w:val="00EC2AE4"/>
    <w:rsid w:val="00EC4367"/>
    <w:rsid w:val="00EC4AB0"/>
    <w:rsid w:val="00EC56D6"/>
    <w:rsid w:val="00EC5EF0"/>
    <w:rsid w:val="00EC62AA"/>
    <w:rsid w:val="00EC74F9"/>
    <w:rsid w:val="00EC761D"/>
    <w:rsid w:val="00EC76E3"/>
    <w:rsid w:val="00EC7841"/>
    <w:rsid w:val="00ED0BE6"/>
    <w:rsid w:val="00ED0D07"/>
    <w:rsid w:val="00ED1ED0"/>
    <w:rsid w:val="00ED2419"/>
    <w:rsid w:val="00ED250C"/>
    <w:rsid w:val="00ED3C7F"/>
    <w:rsid w:val="00ED46F3"/>
    <w:rsid w:val="00ED4993"/>
    <w:rsid w:val="00ED55B9"/>
    <w:rsid w:val="00ED6168"/>
    <w:rsid w:val="00ED7365"/>
    <w:rsid w:val="00ED76A6"/>
    <w:rsid w:val="00ED76C6"/>
    <w:rsid w:val="00ED785A"/>
    <w:rsid w:val="00ED7D8E"/>
    <w:rsid w:val="00ED7F27"/>
    <w:rsid w:val="00EE23D5"/>
    <w:rsid w:val="00EE23E8"/>
    <w:rsid w:val="00EE2528"/>
    <w:rsid w:val="00EE2C97"/>
    <w:rsid w:val="00EE3442"/>
    <w:rsid w:val="00EE35EC"/>
    <w:rsid w:val="00EE3677"/>
    <w:rsid w:val="00EE3FAA"/>
    <w:rsid w:val="00EE70A1"/>
    <w:rsid w:val="00EE78F0"/>
    <w:rsid w:val="00EE7916"/>
    <w:rsid w:val="00EE7A1F"/>
    <w:rsid w:val="00EE7F74"/>
    <w:rsid w:val="00EE7FC4"/>
    <w:rsid w:val="00EF1579"/>
    <w:rsid w:val="00EF1B25"/>
    <w:rsid w:val="00EF25C0"/>
    <w:rsid w:val="00EF280E"/>
    <w:rsid w:val="00EF311A"/>
    <w:rsid w:val="00EF41B6"/>
    <w:rsid w:val="00EF4804"/>
    <w:rsid w:val="00EF56AC"/>
    <w:rsid w:val="00EF57CA"/>
    <w:rsid w:val="00EF5EF6"/>
    <w:rsid w:val="00EF665A"/>
    <w:rsid w:val="00EF67D7"/>
    <w:rsid w:val="00EF70EB"/>
    <w:rsid w:val="00EF77F3"/>
    <w:rsid w:val="00F0024E"/>
    <w:rsid w:val="00F010DC"/>
    <w:rsid w:val="00F012C0"/>
    <w:rsid w:val="00F014A8"/>
    <w:rsid w:val="00F014D9"/>
    <w:rsid w:val="00F018BB"/>
    <w:rsid w:val="00F01B97"/>
    <w:rsid w:val="00F0261F"/>
    <w:rsid w:val="00F02B83"/>
    <w:rsid w:val="00F02BCC"/>
    <w:rsid w:val="00F02C43"/>
    <w:rsid w:val="00F03067"/>
    <w:rsid w:val="00F036EF"/>
    <w:rsid w:val="00F041B3"/>
    <w:rsid w:val="00F04B98"/>
    <w:rsid w:val="00F04BBF"/>
    <w:rsid w:val="00F04C32"/>
    <w:rsid w:val="00F05A99"/>
    <w:rsid w:val="00F05B65"/>
    <w:rsid w:val="00F066AE"/>
    <w:rsid w:val="00F07004"/>
    <w:rsid w:val="00F07420"/>
    <w:rsid w:val="00F07424"/>
    <w:rsid w:val="00F079B7"/>
    <w:rsid w:val="00F07A9E"/>
    <w:rsid w:val="00F10283"/>
    <w:rsid w:val="00F10C02"/>
    <w:rsid w:val="00F10EEE"/>
    <w:rsid w:val="00F11FDB"/>
    <w:rsid w:val="00F12304"/>
    <w:rsid w:val="00F12A1E"/>
    <w:rsid w:val="00F12B36"/>
    <w:rsid w:val="00F12BDF"/>
    <w:rsid w:val="00F131F4"/>
    <w:rsid w:val="00F131F8"/>
    <w:rsid w:val="00F142D8"/>
    <w:rsid w:val="00F147F9"/>
    <w:rsid w:val="00F15547"/>
    <w:rsid w:val="00F15724"/>
    <w:rsid w:val="00F15736"/>
    <w:rsid w:val="00F15A5B"/>
    <w:rsid w:val="00F167D4"/>
    <w:rsid w:val="00F167EB"/>
    <w:rsid w:val="00F16A42"/>
    <w:rsid w:val="00F16E22"/>
    <w:rsid w:val="00F16E62"/>
    <w:rsid w:val="00F175F4"/>
    <w:rsid w:val="00F177E3"/>
    <w:rsid w:val="00F17F26"/>
    <w:rsid w:val="00F20CC9"/>
    <w:rsid w:val="00F219CB"/>
    <w:rsid w:val="00F21C0A"/>
    <w:rsid w:val="00F2213B"/>
    <w:rsid w:val="00F2234E"/>
    <w:rsid w:val="00F22901"/>
    <w:rsid w:val="00F23839"/>
    <w:rsid w:val="00F23F30"/>
    <w:rsid w:val="00F24356"/>
    <w:rsid w:val="00F2444C"/>
    <w:rsid w:val="00F248A4"/>
    <w:rsid w:val="00F24C8A"/>
    <w:rsid w:val="00F25509"/>
    <w:rsid w:val="00F25E7F"/>
    <w:rsid w:val="00F25EDD"/>
    <w:rsid w:val="00F26868"/>
    <w:rsid w:val="00F272E7"/>
    <w:rsid w:val="00F273C0"/>
    <w:rsid w:val="00F27BAE"/>
    <w:rsid w:val="00F30D81"/>
    <w:rsid w:val="00F312BE"/>
    <w:rsid w:val="00F313CD"/>
    <w:rsid w:val="00F32049"/>
    <w:rsid w:val="00F3241F"/>
    <w:rsid w:val="00F32B4B"/>
    <w:rsid w:val="00F332CF"/>
    <w:rsid w:val="00F3344F"/>
    <w:rsid w:val="00F3433F"/>
    <w:rsid w:val="00F359F3"/>
    <w:rsid w:val="00F35F4C"/>
    <w:rsid w:val="00F36606"/>
    <w:rsid w:val="00F3684A"/>
    <w:rsid w:val="00F36C0E"/>
    <w:rsid w:val="00F36ED1"/>
    <w:rsid w:val="00F378C1"/>
    <w:rsid w:val="00F408A7"/>
    <w:rsid w:val="00F40999"/>
    <w:rsid w:val="00F409F0"/>
    <w:rsid w:val="00F41BBE"/>
    <w:rsid w:val="00F43367"/>
    <w:rsid w:val="00F43805"/>
    <w:rsid w:val="00F43B25"/>
    <w:rsid w:val="00F43DB2"/>
    <w:rsid w:val="00F442CF"/>
    <w:rsid w:val="00F4477B"/>
    <w:rsid w:val="00F44E33"/>
    <w:rsid w:val="00F4503E"/>
    <w:rsid w:val="00F4523D"/>
    <w:rsid w:val="00F4543C"/>
    <w:rsid w:val="00F478FE"/>
    <w:rsid w:val="00F50C10"/>
    <w:rsid w:val="00F5203C"/>
    <w:rsid w:val="00F52540"/>
    <w:rsid w:val="00F52C7E"/>
    <w:rsid w:val="00F53844"/>
    <w:rsid w:val="00F5537D"/>
    <w:rsid w:val="00F55602"/>
    <w:rsid w:val="00F55841"/>
    <w:rsid w:val="00F55C05"/>
    <w:rsid w:val="00F55CD4"/>
    <w:rsid w:val="00F5729E"/>
    <w:rsid w:val="00F57726"/>
    <w:rsid w:val="00F60140"/>
    <w:rsid w:val="00F61049"/>
    <w:rsid w:val="00F61829"/>
    <w:rsid w:val="00F61C2A"/>
    <w:rsid w:val="00F622E2"/>
    <w:rsid w:val="00F627B1"/>
    <w:rsid w:val="00F6311D"/>
    <w:rsid w:val="00F63B10"/>
    <w:rsid w:val="00F63B9D"/>
    <w:rsid w:val="00F64418"/>
    <w:rsid w:val="00F647AE"/>
    <w:rsid w:val="00F64FAE"/>
    <w:rsid w:val="00F65F60"/>
    <w:rsid w:val="00F6664E"/>
    <w:rsid w:val="00F67F35"/>
    <w:rsid w:val="00F7068C"/>
    <w:rsid w:val="00F7077A"/>
    <w:rsid w:val="00F71451"/>
    <w:rsid w:val="00F7152F"/>
    <w:rsid w:val="00F72200"/>
    <w:rsid w:val="00F73313"/>
    <w:rsid w:val="00F73875"/>
    <w:rsid w:val="00F741AF"/>
    <w:rsid w:val="00F74889"/>
    <w:rsid w:val="00F74BDD"/>
    <w:rsid w:val="00F75498"/>
    <w:rsid w:val="00F755DA"/>
    <w:rsid w:val="00F76CB7"/>
    <w:rsid w:val="00F771D0"/>
    <w:rsid w:val="00F80010"/>
    <w:rsid w:val="00F805B1"/>
    <w:rsid w:val="00F80706"/>
    <w:rsid w:val="00F81081"/>
    <w:rsid w:val="00F814EE"/>
    <w:rsid w:val="00F8156C"/>
    <w:rsid w:val="00F81AB1"/>
    <w:rsid w:val="00F81B9B"/>
    <w:rsid w:val="00F82F95"/>
    <w:rsid w:val="00F834F2"/>
    <w:rsid w:val="00F8487F"/>
    <w:rsid w:val="00F84A50"/>
    <w:rsid w:val="00F85CAA"/>
    <w:rsid w:val="00F86AFF"/>
    <w:rsid w:val="00F86B7F"/>
    <w:rsid w:val="00F87EA6"/>
    <w:rsid w:val="00F90081"/>
    <w:rsid w:val="00F9099C"/>
    <w:rsid w:val="00F917C5"/>
    <w:rsid w:val="00F9223A"/>
    <w:rsid w:val="00F92267"/>
    <w:rsid w:val="00F93027"/>
    <w:rsid w:val="00F930B0"/>
    <w:rsid w:val="00F9451F"/>
    <w:rsid w:val="00F96208"/>
    <w:rsid w:val="00F9654A"/>
    <w:rsid w:val="00F979DB"/>
    <w:rsid w:val="00FA1E41"/>
    <w:rsid w:val="00FA1E4A"/>
    <w:rsid w:val="00FA2193"/>
    <w:rsid w:val="00FA24F7"/>
    <w:rsid w:val="00FA2770"/>
    <w:rsid w:val="00FA2A77"/>
    <w:rsid w:val="00FA3DA8"/>
    <w:rsid w:val="00FA4180"/>
    <w:rsid w:val="00FA4F12"/>
    <w:rsid w:val="00FA5D6D"/>
    <w:rsid w:val="00FA6311"/>
    <w:rsid w:val="00FA6C37"/>
    <w:rsid w:val="00FA7718"/>
    <w:rsid w:val="00FA7C66"/>
    <w:rsid w:val="00FB0722"/>
    <w:rsid w:val="00FB0F0C"/>
    <w:rsid w:val="00FB3270"/>
    <w:rsid w:val="00FB3B7C"/>
    <w:rsid w:val="00FB3C23"/>
    <w:rsid w:val="00FB434F"/>
    <w:rsid w:val="00FB4C38"/>
    <w:rsid w:val="00FB4DC9"/>
    <w:rsid w:val="00FB4E32"/>
    <w:rsid w:val="00FB5BAE"/>
    <w:rsid w:val="00FB65AC"/>
    <w:rsid w:val="00FB7AD3"/>
    <w:rsid w:val="00FB7B78"/>
    <w:rsid w:val="00FC0334"/>
    <w:rsid w:val="00FC04DD"/>
    <w:rsid w:val="00FC0EF1"/>
    <w:rsid w:val="00FC0F44"/>
    <w:rsid w:val="00FC14C8"/>
    <w:rsid w:val="00FC196D"/>
    <w:rsid w:val="00FC1A56"/>
    <w:rsid w:val="00FC261E"/>
    <w:rsid w:val="00FC3DEB"/>
    <w:rsid w:val="00FC45C9"/>
    <w:rsid w:val="00FC48A3"/>
    <w:rsid w:val="00FC4BD9"/>
    <w:rsid w:val="00FC4D9A"/>
    <w:rsid w:val="00FC50D2"/>
    <w:rsid w:val="00FC51E6"/>
    <w:rsid w:val="00FC5243"/>
    <w:rsid w:val="00FC58BA"/>
    <w:rsid w:val="00FC620D"/>
    <w:rsid w:val="00FC63A4"/>
    <w:rsid w:val="00FC695B"/>
    <w:rsid w:val="00FC71E8"/>
    <w:rsid w:val="00FC7A0F"/>
    <w:rsid w:val="00FC7C68"/>
    <w:rsid w:val="00FD00F9"/>
    <w:rsid w:val="00FD0540"/>
    <w:rsid w:val="00FD1A6E"/>
    <w:rsid w:val="00FD1C3A"/>
    <w:rsid w:val="00FD21FE"/>
    <w:rsid w:val="00FD2521"/>
    <w:rsid w:val="00FD2589"/>
    <w:rsid w:val="00FD2638"/>
    <w:rsid w:val="00FD2B91"/>
    <w:rsid w:val="00FD2CB0"/>
    <w:rsid w:val="00FD2E62"/>
    <w:rsid w:val="00FD36D4"/>
    <w:rsid w:val="00FD3A2B"/>
    <w:rsid w:val="00FD4FB3"/>
    <w:rsid w:val="00FD535A"/>
    <w:rsid w:val="00FD5776"/>
    <w:rsid w:val="00FD5BAE"/>
    <w:rsid w:val="00FD5BB3"/>
    <w:rsid w:val="00FD6529"/>
    <w:rsid w:val="00FD72E5"/>
    <w:rsid w:val="00FD78FA"/>
    <w:rsid w:val="00FE0554"/>
    <w:rsid w:val="00FE0C89"/>
    <w:rsid w:val="00FE0CD8"/>
    <w:rsid w:val="00FE2C1E"/>
    <w:rsid w:val="00FE3446"/>
    <w:rsid w:val="00FE4072"/>
    <w:rsid w:val="00FE4AD9"/>
    <w:rsid w:val="00FE4F1E"/>
    <w:rsid w:val="00FE4FA7"/>
    <w:rsid w:val="00FE6196"/>
    <w:rsid w:val="00FE7D5F"/>
    <w:rsid w:val="00FF0127"/>
    <w:rsid w:val="00FF0555"/>
    <w:rsid w:val="00FF0EC3"/>
    <w:rsid w:val="00FF0FD4"/>
    <w:rsid w:val="00FF1289"/>
    <w:rsid w:val="00FF1427"/>
    <w:rsid w:val="00FF1BD9"/>
    <w:rsid w:val="00FF228F"/>
    <w:rsid w:val="00FF2EEC"/>
    <w:rsid w:val="00FF4CF7"/>
    <w:rsid w:val="00FF4F7F"/>
    <w:rsid w:val="00FF5785"/>
    <w:rsid w:val="00FF6064"/>
    <w:rsid w:val="00FF66C1"/>
    <w:rsid w:val="00FF6B2C"/>
    <w:rsid w:val="00FF7674"/>
    <w:rsid w:val="00FF7EC0"/>
    <w:rsid w:val="00FF7E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B13970"/>
  <w15:docId w15:val="{5EC23938-937C-4696-B7C4-115644BA7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2690"/>
    <w:pPr>
      <w:widowControl w:val="0"/>
    </w:pPr>
  </w:style>
  <w:style w:type="paragraph" w:styleId="Heading1">
    <w:name w:val="heading 1"/>
    <w:basedOn w:val="Normal"/>
    <w:next w:val="Normal"/>
    <w:link w:val="Heading1Char"/>
    <w:qFormat/>
    <w:rsid w:val="0066549D"/>
    <w:pPr>
      <w:widowControl/>
      <w:numPr>
        <w:numId w:val="1"/>
      </w:numPr>
      <w:spacing w:line="360" w:lineRule="auto"/>
      <w:ind w:left="720"/>
      <w:jc w:val="center"/>
      <w:outlineLvl w:val="0"/>
    </w:pPr>
    <w:rPr>
      <w:b/>
      <w:sz w:val="26"/>
    </w:rPr>
  </w:style>
  <w:style w:type="paragraph" w:styleId="Heading2">
    <w:name w:val="heading 2"/>
    <w:basedOn w:val="Normal"/>
    <w:next w:val="Normal"/>
    <w:link w:val="Heading2Char"/>
    <w:unhideWhenUsed/>
    <w:qFormat/>
    <w:rsid w:val="00AF33E5"/>
    <w:pPr>
      <w:keepNext/>
      <w:keepLines/>
      <w:numPr>
        <w:numId w:val="2"/>
      </w:numPr>
      <w:spacing w:line="360" w:lineRule="auto"/>
      <w:ind w:hanging="720"/>
      <w:outlineLvl w:val="1"/>
    </w:pPr>
    <w:rPr>
      <w:rFonts w:eastAsiaTheme="majorEastAsia"/>
      <w:b/>
      <w:bCs/>
      <w:sz w:val="26"/>
      <w:szCs w:val="26"/>
    </w:rPr>
  </w:style>
  <w:style w:type="paragraph" w:styleId="Heading3">
    <w:name w:val="heading 3"/>
    <w:basedOn w:val="ListParagraph"/>
    <w:next w:val="Normal"/>
    <w:link w:val="Heading3Char"/>
    <w:unhideWhenUsed/>
    <w:qFormat/>
    <w:rsid w:val="003B7389"/>
    <w:pPr>
      <w:widowControl/>
      <w:numPr>
        <w:numId w:val="3"/>
      </w:numPr>
      <w:spacing w:line="360" w:lineRule="auto"/>
      <w:ind w:left="1440" w:hanging="720"/>
      <w:outlineLvl w:val="2"/>
    </w:pPr>
    <w:rPr>
      <w:b/>
      <w:bCs/>
      <w:sz w:val="26"/>
      <w:szCs w:val="26"/>
    </w:rPr>
  </w:style>
  <w:style w:type="paragraph" w:styleId="Heading4">
    <w:name w:val="heading 4"/>
    <w:basedOn w:val="Normal"/>
    <w:next w:val="Normal"/>
    <w:link w:val="Heading4Char"/>
    <w:unhideWhenUsed/>
    <w:qFormat/>
    <w:rsid w:val="003B7389"/>
    <w:pPr>
      <w:keepNext/>
      <w:keepLines/>
      <w:numPr>
        <w:numId w:val="4"/>
      </w:numPr>
      <w:spacing w:line="360" w:lineRule="auto"/>
      <w:ind w:left="2160" w:hanging="720"/>
      <w:outlineLvl w:val="3"/>
    </w:pPr>
    <w:rPr>
      <w:rFonts w:eastAsiaTheme="majorEastAsia"/>
      <w:b/>
      <w:bCs/>
      <w:color w:val="000000" w:themeColor="text1"/>
      <w:sz w:val="26"/>
      <w:szCs w:val="26"/>
    </w:rPr>
  </w:style>
  <w:style w:type="paragraph" w:styleId="Heading5">
    <w:name w:val="heading 5"/>
    <w:basedOn w:val="Normal"/>
    <w:next w:val="Normal"/>
    <w:qFormat/>
    <w:rsid w:val="00962690"/>
    <w:pPr>
      <w:keepNext/>
      <w:widowControl/>
      <w:jc w:val="right"/>
      <w:outlineLvl w:val="4"/>
    </w:pPr>
    <w:rPr>
      <w:sz w:val="26"/>
    </w:rPr>
  </w:style>
  <w:style w:type="paragraph" w:styleId="Heading6">
    <w:name w:val="heading 6"/>
    <w:basedOn w:val="Normal"/>
    <w:next w:val="Normal"/>
    <w:qFormat/>
    <w:rsid w:val="000F131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2690"/>
    <w:pPr>
      <w:widowControl/>
      <w:jc w:val="center"/>
    </w:pPr>
    <w:rPr>
      <w:b/>
      <w:sz w:val="26"/>
    </w:rPr>
  </w:style>
  <w:style w:type="paragraph" w:styleId="Header">
    <w:name w:val="header"/>
    <w:basedOn w:val="Normal"/>
    <w:rsid w:val="00DE1E03"/>
    <w:pPr>
      <w:tabs>
        <w:tab w:val="center" w:pos="4320"/>
        <w:tab w:val="right" w:pos="8640"/>
      </w:tabs>
    </w:pPr>
  </w:style>
  <w:style w:type="paragraph" w:styleId="Footer">
    <w:name w:val="footer"/>
    <w:basedOn w:val="Normal"/>
    <w:rsid w:val="00DE1E03"/>
    <w:pPr>
      <w:tabs>
        <w:tab w:val="center" w:pos="4320"/>
        <w:tab w:val="right" w:pos="8640"/>
      </w:tabs>
    </w:pPr>
  </w:style>
  <w:style w:type="paragraph" w:customStyle="1" w:styleId="TxBrp8">
    <w:name w:val="TxBr_p8"/>
    <w:basedOn w:val="Normal"/>
    <w:rsid w:val="00DE1E03"/>
    <w:pPr>
      <w:tabs>
        <w:tab w:val="left" w:pos="1468"/>
      </w:tabs>
      <w:autoSpaceDE w:val="0"/>
      <w:autoSpaceDN w:val="0"/>
      <w:adjustRightInd w:val="0"/>
      <w:spacing w:line="464" w:lineRule="atLeast"/>
      <w:ind w:firstLine="1468"/>
    </w:pPr>
    <w:rPr>
      <w:sz w:val="24"/>
      <w:szCs w:val="24"/>
    </w:rPr>
  </w:style>
  <w:style w:type="character" w:styleId="PageNumber">
    <w:name w:val="page number"/>
    <w:basedOn w:val="DefaultParagraphFont"/>
    <w:rsid w:val="00610A49"/>
  </w:style>
  <w:style w:type="paragraph" w:styleId="BalloonText">
    <w:name w:val="Balloon Text"/>
    <w:basedOn w:val="Normal"/>
    <w:semiHidden/>
    <w:rsid w:val="0045730E"/>
    <w:rPr>
      <w:rFonts w:ascii="Tahoma" w:hAnsi="Tahoma" w:cs="Tahoma"/>
      <w:sz w:val="16"/>
      <w:szCs w:val="16"/>
    </w:rPr>
  </w:style>
  <w:style w:type="paragraph" w:styleId="FootnoteText">
    <w:name w:val="footnote text"/>
    <w:aliases w:val="Car,fn,ALTS FOOTNOTE,Footnote Text 2,Footnote text,FOOTNOTE,fn Char Char,fn Char"/>
    <w:basedOn w:val="Normal"/>
    <w:link w:val="FootnoteTextChar"/>
    <w:uiPriority w:val="99"/>
    <w:qFormat/>
    <w:rsid w:val="00022D45"/>
    <w:pPr>
      <w:widowControl/>
    </w:pPr>
  </w:style>
  <w:style w:type="character" w:styleId="FootnoteReference">
    <w:name w:val="footnote reference"/>
    <w:aliases w:val="o,fr"/>
    <w:uiPriority w:val="99"/>
    <w:rsid w:val="00022D45"/>
    <w:rPr>
      <w:vertAlign w:val="superscript"/>
    </w:rPr>
  </w:style>
  <w:style w:type="character" w:styleId="Hyperlink">
    <w:name w:val="Hyperlink"/>
    <w:rsid w:val="00B23540"/>
    <w:rPr>
      <w:color w:val="0000FF"/>
      <w:u w:val="single"/>
    </w:rPr>
  </w:style>
  <w:style w:type="character" w:customStyle="1" w:styleId="term1">
    <w:name w:val="term1"/>
    <w:rsid w:val="00B23540"/>
    <w:rPr>
      <w:b/>
      <w:bCs/>
    </w:rPr>
  </w:style>
  <w:style w:type="table" w:styleId="TableGrid">
    <w:name w:val="Table Grid"/>
    <w:basedOn w:val="TableNormal"/>
    <w:uiPriority w:val="59"/>
    <w:rsid w:val="0047772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0">
    <w:name w:val="p10"/>
    <w:basedOn w:val="Normal"/>
    <w:rsid w:val="00E55021"/>
    <w:pPr>
      <w:tabs>
        <w:tab w:val="left" w:pos="759"/>
        <w:tab w:val="left" w:pos="1502"/>
      </w:tabs>
      <w:autoSpaceDE w:val="0"/>
      <w:autoSpaceDN w:val="0"/>
      <w:adjustRightInd w:val="0"/>
      <w:ind w:firstLine="759"/>
    </w:pPr>
    <w:rPr>
      <w:sz w:val="24"/>
      <w:szCs w:val="24"/>
    </w:rPr>
  </w:style>
  <w:style w:type="paragraph" w:customStyle="1" w:styleId="p5">
    <w:name w:val="p5"/>
    <w:basedOn w:val="Normal"/>
    <w:rsid w:val="009245CB"/>
    <w:pPr>
      <w:tabs>
        <w:tab w:val="left" w:pos="5011"/>
        <w:tab w:val="left" w:pos="5306"/>
        <w:tab w:val="left" w:pos="5657"/>
      </w:tabs>
      <w:autoSpaceDE w:val="0"/>
      <w:autoSpaceDN w:val="0"/>
      <w:adjustRightInd w:val="0"/>
      <w:ind w:left="5011" w:firstLine="295"/>
      <w:jc w:val="both"/>
    </w:pPr>
    <w:rPr>
      <w:sz w:val="24"/>
      <w:szCs w:val="24"/>
    </w:rPr>
  </w:style>
  <w:style w:type="paragraph" w:styleId="PlainText">
    <w:name w:val="Plain Text"/>
    <w:basedOn w:val="Normal"/>
    <w:link w:val="PlainTextChar"/>
    <w:uiPriority w:val="99"/>
    <w:unhideWhenUsed/>
    <w:rsid w:val="00002CE4"/>
    <w:pPr>
      <w:widowControl/>
    </w:pPr>
    <w:rPr>
      <w:rFonts w:ascii="Consolas" w:eastAsia="Calibri" w:hAnsi="Consolas"/>
      <w:sz w:val="21"/>
      <w:szCs w:val="21"/>
    </w:rPr>
  </w:style>
  <w:style w:type="character" w:customStyle="1" w:styleId="PlainTextChar">
    <w:name w:val="Plain Text Char"/>
    <w:link w:val="PlainText"/>
    <w:uiPriority w:val="99"/>
    <w:rsid w:val="00002CE4"/>
    <w:rPr>
      <w:rFonts w:ascii="Consolas" w:eastAsia="Calibri" w:hAnsi="Consolas" w:cs="Times New Roman"/>
      <w:sz w:val="21"/>
      <w:szCs w:val="21"/>
    </w:rPr>
  </w:style>
  <w:style w:type="character" w:customStyle="1" w:styleId="Heading1Char">
    <w:name w:val="Heading 1 Char"/>
    <w:basedOn w:val="DefaultParagraphFont"/>
    <w:link w:val="Heading1"/>
    <w:rsid w:val="0066549D"/>
    <w:rPr>
      <w:b/>
      <w:sz w:val="26"/>
    </w:rPr>
  </w:style>
  <w:style w:type="character" w:customStyle="1" w:styleId="Heading2Char">
    <w:name w:val="Heading 2 Char"/>
    <w:basedOn w:val="DefaultParagraphFont"/>
    <w:link w:val="Heading2"/>
    <w:rsid w:val="00AF33E5"/>
    <w:rPr>
      <w:rFonts w:eastAsiaTheme="majorEastAsia"/>
      <w:b/>
      <w:bCs/>
      <w:sz w:val="26"/>
      <w:szCs w:val="26"/>
    </w:rPr>
  </w:style>
  <w:style w:type="paragraph" w:styleId="BlockText">
    <w:name w:val="Block Text"/>
    <w:basedOn w:val="Normal"/>
    <w:rsid w:val="008360ED"/>
    <w:pPr>
      <w:tabs>
        <w:tab w:val="left" w:pos="-720"/>
      </w:tabs>
      <w:spacing w:line="360" w:lineRule="auto"/>
      <w:ind w:left="1440" w:right="2160"/>
    </w:pPr>
    <w:rPr>
      <w:sz w:val="26"/>
    </w:rPr>
  </w:style>
  <w:style w:type="paragraph" w:styleId="ListParagraph">
    <w:name w:val="List Paragraph"/>
    <w:basedOn w:val="Normal"/>
    <w:uiPriority w:val="34"/>
    <w:qFormat/>
    <w:rsid w:val="00130A7A"/>
    <w:pPr>
      <w:ind w:left="720"/>
      <w:contextualSpacing/>
    </w:pPr>
  </w:style>
  <w:style w:type="character" w:customStyle="1" w:styleId="Heading3Char">
    <w:name w:val="Heading 3 Char"/>
    <w:basedOn w:val="DefaultParagraphFont"/>
    <w:link w:val="Heading3"/>
    <w:rsid w:val="003B7389"/>
    <w:rPr>
      <w:b/>
      <w:bCs/>
      <w:sz w:val="26"/>
      <w:szCs w:val="26"/>
    </w:rPr>
  </w:style>
  <w:style w:type="character" w:customStyle="1" w:styleId="Heading4Char">
    <w:name w:val="Heading 4 Char"/>
    <w:basedOn w:val="DefaultParagraphFont"/>
    <w:link w:val="Heading4"/>
    <w:rsid w:val="003B7389"/>
    <w:rPr>
      <w:rFonts w:eastAsiaTheme="majorEastAsia"/>
      <w:b/>
      <w:bCs/>
      <w:color w:val="000000" w:themeColor="text1"/>
      <w:sz w:val="26"/>
      <w:szCs w:val="26"/>
    </w:rPr>
  </w:style>
  <w:style w:type="character" w:customStyle="1" w:styleId="FootnoteTextChar">
    <w:name w:val="Footnote Text Char"/>
    <w:aliases w:val="Car Char,fn Char1,ALTS FOOTNOTE Char,Footnote Text 2 Char,Footnote text Char,FOOTNOTE Char,fn Char Char Char,fn Char Char1"/>
    <w:basedOn w:val="DefaultParagraphFont"/>
    <w:link w:val="FootnoteText"/>
    <w:uiPriority w:val="99"/>
    <w:rsid w:val="0004698C"/>
  </w:style>
  <w:style w:type="paragraph" w:styleId="NormalWeb">
    <w:name w:val="Normal (Web)"/>
    <w:basedOn w:val="Normal"/>
    <w:uiPriority w:val="99"/>
    <w:unhideWhenUsed/>
    <w:rsid w:val="004E1B16"/>
    <w:pPr>
      <w:widowControl/>
      <w:spacing w:before="100" w:beforeAutospacing="1" w:after="100" w:afterAutospacing="1"/>
    </w:pPr>
    <w:rPr>
      <w:sz w:val="24"/>
      <w:szCs w:val="24"/>
    </w:rPr>
  </w:style>
  <w:style w:type="paragraph" w:styleId="BodyTextIndent2">
    <w:name w:val="Body Text Indent 2"/>
    <w:basedOn w:val="Normal"/>
    <w:link w:val="BodyTextIndent2Char"/>
    <w:rsid w:val="00F61829"/>
    <w:pPr>
      <w:widowControl/>
      <w:spacing w:line="360" w:lineRule="auto"/>
      <w:ind w:firstLine="1440"/>
    </w:pPr>
    <w:rPr>
      <w:sz w:val="26"/>
    </w:rPr>
  </w:style>
  <w:style w:type="character" w:customStyle="1" w:styleId="BodyTextIndent2Char">
    <w:name w:val="Body Text Indent 2 Char"/>
    <w:basedOn w:val="DefaultParagraphFont"/>
    <w:link w:val="BodyTextIndent2"/>
    <w:rsid w:val="00F61829"/>
    <w:rPr>
      <w:sz w:val="26"/>
    </w:rPr>
  </w:style>
  <w:style w:type="paragraph" w:customStyle="1" w:styleId="p3">
    <w:name w:val="p3"/>
    <w:basedOn w:val="Normal"/>
    <w:rsid w:val="00536C41"/>
    <w:pPr>
      <w:tabs>
        <w:tab w:val="left" w:pos="204"/>
      </w:tabs>
      <w:autoSpaceDE w:val="0"/>
      <w:autoSpaceDN w:val="0"/>
      <w:adjustRightInd w:val="0"/>
    </w:pPr>
    <w:rPr>
      <w:sz w:val="24"/>
      <w:szCs w:val="24"/>
    </w:rPr>
  </w:style>
  <w:style w:type="character" w:styleId="Emphasis">
    <w:name w:val="Emphasis"/>
    <w:basedOn w:val="DefaultParagraphFont"/>
    <w:qFormat/>
    <w:rsid w:val="00755338"/>
    <w:rPr>
      <w:i/>
      <w:iCs/>
    </w:rPr>
  </w:style>
  <w:style w:type="character" w:styleId="CommentReference">
    <w:name w:val="annotation reference"/>
    <w:basedOn w:val="DefaultParagraphFont"/>
    <w:semiHidden/>
    <w:unhideWhenUsed/>
    <w:rsid w:val="00535DA0"/>
    <w:rPr>
      <w:sz w:val="16"/>
      <w:szCs w:val="16"/>
    </w:rPr>
  </w:style>
  <w:style w:type="paragraph" w:styleId="CommentText">
    <w:name w:val="annotation text"/>
    <w:basedOn w:val="Normal"/>
    <w:link w:val="CommentTextChar"/>
    <w:semiHidden/>
    <w:unhideWhenUsed/>
    <w:rsid w:val="00535DA0"/>
  </w:style>
  <w:style w:type="character" w:customStyle="1" w:styleId="CommentTextChar">
    <w:name w:val="Comment Text Char"/>
    <w:basedOn w:val="DefaultParagraphFont"/>
    <w:link w:val="CommentText"/>
    <w:semiHidden/>
    <w:rsid w:val="00535DA0"/>
  </w:style>
  <w:style w:type="paragraph" w:styleId="CommentSubject">
    <w:name w:val="annotation subject"/>
    <w:basedOn w:val="CommentText"/>
    <w:next w:val="CommentText"/>
    <w:link w:val="CommentSubjectChar"/>
    <w:semiHidden/>
    <w:unhideWhenUsed/>
    <w:rsid w:val="00535DA0"/>
    <w:rPr>
      <w:b/>
      <w:bCs/>
    </w:rPr>
  </w:style>
  <w:style w:type="character" w:customStyle="1" w:styleId="CommentSubjectChar">
    <w:name w:val="Comment Subject Char"/>
    <w:basedOn w:val="CommentTextChar"/>
    <w:link w:val="CommentSubject"/>
    <w:semiHidden/>
    <w:rsid w:val="00535D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284394">
      <w:bodyDiv w:val="1"/>
      <w:marLeft w:val="0"/>
      <w:marRight w:val="0"/>
      <w:marTop w:val="0"/>
      <w:marBottom w:val="0"/>
      <w:divBdr>
        <w:top w:val="none" w:sz="0" w:space="0" w:color="auto"/>
        <w:left w:val="none" w:sz="0" w:space="0" w:color="auto"/>
        <w:bottom w:val="none" w:sz="0" w:space="0" w:color="auto"/>
        <w:right w:val="none" w:sz="0" w:space="0" w:color="auto"/>
      </w:divBdr>
    </w:div>
    <w:div w:id="506217742">
      <w:bodyDiv w:val="1"/>
      <w:marLeft w:val="0"/>
      <w:marRight w:val="0"/>
      <w:marTop w:val="0"/>
      <w:marBottom w:val="0"/>
      <w:divBdr>
        <w:top w:val="none" w:sz="0" w:space="0" w:color="auto"/>
        <w:left w:val="none" w:sz="0" w:space="0" w:color="auto"/>
        <w:bottom w:val="none" w:sz="0" w:space="0" w:color="auto"/>
        <w:right w:val="none" w:sz="0" w:space="0" w:color="auto"/>
      </w:divBdr>
    </w:div>
    <w:div w:id="598217762">
      <w:bodyDiv w:val="1"/>
      <w:marLeft w:val="0"/>
      <w:marRight w:val="0"/>
      <w:marTop w:val="0"/>
      <w:marBottom w:val="0"/>
      <w:divBdr>
        <w:top w:val="none" w:sz="0" w:space="0" w:color="auto"/>
        <w:left w:val="none" w:sz="0" w:space="0" w:color="auto"/>
        <w:bottom w:val="none" w:sz="0" w:space="0" w:color="auto"/>
        <w:right w:val="none" w:sz="0" w:space="0" w:color="auto"/>
      </w:divBdr>
    </w:div>
    <w:div w:id="610867115">
      <w:bodyDiv w:val="1"/>
      <w:marLeft w:val="0"/>
      <w:marRight w:val="0"/>
      <w:marTop w:val="0"/>
      <w:marBottom w:val="0"/>
      <w:divBdr>
        <w:top w:val="none" w:sz="0" w:space="0" w:color="auto"/>
        <w:left w:val="none" w:sz="0" w:space="0" w:color="auto"/>
        <w:bottom w:val="none" w:sz="0" w:space="0" w:color="auto"/>
        <w:right w:val="none" w:sz="0" w:space="0" w:color="auto"/>
      </w:divBdr>
    </w:div>
    <w:div w:id="760032736">
      <w:bodyDiv w:val="1"/>
      <w:marLeft w:val="0"/>
      <w:marRight w:val="0"/>
      <w:marTop w:val="0"/>
      <w:marBottom w:val="0"/>
      <w:divBdr>
        <w:top w:val="none" w:sz="0" w:space="0" w:color="auto"/>
        <w:left w:val="none" w:sz="0" w:space="0" w:color="auto"/>
        <w:bottom w:val="none" w:sz="0" w:space="0" w:color="auto"/>
        <w:right w:val="none" w:sz="0" w:space="0" w:color="auto"/>
      </w:divBdr>
    </w:div>
    <w:div w:id="806242976">
      <w:bodyDiv w:val="1"/>
      <w:marLeft w:val="0"/>
      <w:marRight w:val="0"/>
      <w:marTop w:val="0"/>
      <w:marBottom w:val="0"/>
      <w:divBdr>
        <w:top w:val="none" w:sz="0" w:space="0" w:color="auto"/>
        <w:left w:val="none" w:sz="0" w:space="0" w:color="auto"/>
        <w:bottom w:val="none" w:sz="0" w:space="0" w:color="auto"/>
        <w:right w:val="none" w:sz="0" w:space="0" w:color="auto"/>
      </w:divBdr>
    </w:div>
    <w:div w:id="912817612">
      <w:bodyDiv w:val="1"/>
      <w:marLeft w:val="0"/>
      <w:marRight w:val="0"/>
      <w:marTop w:val="0"/>
      <w:marBottom w:val="0"/>
      <w:divBdr>
        <w:top w:val="none" w:sz="0" w:space="0" w:color="auto"/>
        <w:left w:val="none" w:sz="0" w:space="0" w:color="auto"/>
        <w:bottom w:val="none" w:sz="0" w:space="0" w:color="auto"/>
        <w:right w:val="none" w:sz="0" w:space="0" w:color="auto"/>
      </w:divBdr>
    </w:div>
    <w:div w:id="955217993">
      <w:bodyDiv w:val="1"/>
      <w:marLeft w:val="0"/>
      <w:marRight w:val="0"/>
      <w:marTop w:val="0"/>
      <w:marBottom w:val="0"/>
      <w:divBdr>
        <w:top w:val="none" w:sz="0" w:space="0" w:color="auto"/>
        <w:left w:val="none" w:sz="0" w:space="0" w:color="auto"/>
        <w:bottom w:val="none" w:sz="0" w:space="0" w:color="auto"/>
        <w:right w:val="none" w:sz="0" w:space="0" w:color="auto"/>
      </w:divBdr>
    </w:div>
    <w:div w:id="1019890892">
      <w:bodyDiv w:val="1"/>
      <w:marLeft w:val="0"/>
      <w:marRight w:val="0"/>
      <w:marTop w:val="0"/>
      <w:marBottom w:val="0"/>
      <w:divBdr>
        <w:top w:val="none" w:sz="0" w:space="0" w:color="auto"/>
        <w:left w:val="none" w:sz="0" w:space="0" w:color="auto"/>
        <w:bottom w:val="none" w:sz="0" w:space="0" w:color="auto"/>
        <w:right w:val="none" w:sz="0" w:space="0" w:color="auto"/>
      </w:divBdr>
    </w:div>
    <w:div w:id="1358265818">
      <w:bodyDiv w:val="1"/>
      <w:marLeft w:val="0"/>
      <w:marRight w:val="0"/>
      <w:marTop w:val="0"/>
      <w:marBottom w:val="0"/>
      <w:divBdr>
        <w:top w:val="none" w:sz="0" w:space="0" w:color="auto"/>
        <w:left w:val="none" w:sz="0" w:space="0" w:color="auto"/>
        <w:bottom w:val="none" w:sz="0" w:space="0" w:color="auto"/>
        <w:right w:val="none" w:sz="0" w:space="0" w:color="auto"/>
      </w:divBdr>
    </w:div>
    <w:div w:id="1483422527">
      <w:bodyDiv w:val="1"/>
      <w:marLeft w:val="0"/>
      <w:marRight w:val="0"/>
      <w:marTop w:val="0"/>
      <w:marBottom w:val="0"/>
      <w:divBdr>
        <w:top w:val="none" w:sz="0" w:space="0" w:color="auto"/>
        <w:left w:val="none" w:sz="0" w:space="0" w:color="auto"/>
        <w:bottom w:val="none" w:sz="0" w:space="0" w:color="auto"/>
        <w:right w:val="none" w:sz="0" w:space="0" w:color="auto"/>
      </w:divBdr>
    </w:div>
    <w:div w:id="1488211065">
      <w:bodyDiv w:val="1"/>
      <w:marLeft w:val="0"/>
      <w:marRight w:val="0"/>
      <w:marTop w:val="0"/>
      <w:marBottom w:val="0"/>
      <w:divBdr>
        <w:top w:val="none" w:sz="0" w:space="0" w:color="auto"/>
        <w:left w:val="none" w:sz="0" w:space="0" w:color="auto"/>
        <w:bottom w:val="none" w:sz="0" w:space="0" w:color="auto"/>
        <w:right w:val="none" w:sz="0" w:space="0" w:color="auto"/>
      </w:divBdr>
    </w:div>
    <w:div w:id="1505706777">
      <w:bodyDiv w:val="1"/>
      <w:marLeft w:val="0"/>
      <w:marRight w:val="0"/>
      <w:marTop w:val="0"/>
      <w:marBottom w:val="0"/>
      <w:divBdr>
        <w:top w:val="none" w:sz="0" w:space="0" w:color="auto"/>
        <w:left w:val="none" w:sz="0" w:space="0" w:color="auto"/>
        <w:bottom w:val="none" w:sz="0" w:space="0" w:color="auto"/>
        <w:right w:val="none" w:sz="0" w:space="0" w:color="auto"/>
      </w:divBdr>
    </w:div>
    <w:div w:id="1510757490">
      <w:bodyDiv w:val="1"/>
      <w:marLeft w:val="0"/>
      <w:marRight w:val="0"/>
      <w:marTop w:val="0"/>
      <w:marBottom w:val="0"/>
      <w:divBdr>
        <w:top w:val="none" w:sz="0" w:space="0" w:color="auto"/>
        <w:left w:val="none" w:sz="0" w:space="0" w:color="auto"/>
        <w:bottom w:val="none" w:sz="0" w:space="0" w:color="auto"/>
        <w:right w:val="none" w:sz="0" w:space="0" w:color="auto"/>
      </w:divBdr>
    </w:div>
    <w:div w:id="1588733062">
      <w:bodyDiv w:val="1"/>
      <w:marLeft w:val="0"/>
      <w:marRight w:val="0"/>
      <w:marTop w:val="0"/>
      <w:marBottom w:val="0"/>
      <w:divBdr>
        <w:top w:val="none" w:sz="0" w:space="0" w:color="auto"/>
        <w:left w:val="none" w:sz="0" w:space="0" w:color="auto"/>
        <w:bottom w:val="none" w:sz="0" w:space="0" w:color="auto"/>
        <w:right w:val="none" w:sz="0" w:space="0" w:color="auto"/>
      </w:divBdr>
    </w:div>
    <w:div w:id="1624652987">
      <w:bodyDiv w:val="1"/>
      <w:marLeft w:val="0"/>
      <w:marRight w:val="0"/>
      <w:marTop w:val="0"/>
      <w:marBottom w:val="0"/>
      <w:divBdr>
        <w:top w:val="none" w:sz="0" w:space="0" w:color="auto"/>
        <w:left w:val="none" w:sz="0" w:space="0" w:color="auto"/>
        <w:bottom w:val="none" w:sz="0" w:space="0" w:color="auto"/>
        <w:right w:val="none" w:sz="0" w:space="0" w:color="auto"/>
      </w:divBdr>
      <w:divsChild>
        <w:div w:id="1947733305">
          <w:marLeft w:val="0"/>
          <w:marRight w:val="0"/>
          <w:marTop w:val="0"/>
          <w:marBottom w:val="0"/>
          <w:divBdr>
            <w:top w:val="none" w:sz="0" w:space="0" w:color="auto"/>
            <w:left w:val="none" w:sz="0" w:space="0" w:color="auto"/>
            <w:bottom w:val="none" w:sz="0" w:space="0" w:color="auto"/>
            <w:right w:val="none" w:sz="0" w:space="0" w:color="auto"/>
          </w:divBdr>
          <w:divsChild>
            <w:div w:id="232737690">
              <w:marLeft w:val="0"/>
              <w:marRight w:val="0"/>
              <w:marTop w:val="0"/>
              <w:marBottom w:val="0"/>
              <w:divBdr>
                <w:top w:val="none" w:sz="0" w:space="0" w:color="auto"/>
                <w:left w:val="none" w:sz="0" w:space="0" w:color="auto"/>
                <w:bottom w:val="none" w:sz="0" w:space="0" w:color="auto"/>
                <w:right w:val="none" w:sz="0" w:space="0" w:color="auto"/>
              </w:divBdr>
              <w:divsChild>
                <w:div w:id="505249107">
                  <w:marLeft w:val="0"/>
                  <w:marRight w:val="0"/>
                  <w:marTop w:val="0"/>
                  <w:marBottom w:val="0"/>
                  <w:divBdr>
                    <w:top w:val="none" w:sz="0" w:space="0" w:color="auto"/>
                    <w:left w:val="none" w:sz="0" w:space="0" w:color="auto"/>
                    <w:bottom w:val="none" w:sz="0" w:space="0" w:color="auto"/>
                    <w:right w:val="none" w:sz="0" w:space="0" w:color="auto"/>
                  </w:divBdr>
                  <w:divsChild>
                    <w:div w:id="14313187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6000519">
      <w:bodyDiv w:val="1"/>
      <w:marLeft w:val="0"/>
      <w:marRight w:val="0"/>
      <w:marTop w:val="0"/>
      <w:marBottom w:val="0"/>
      <w:divBdr>
        <w:top w:val="none" w:sz="0" w:space="0" w:color="auto"/>
        <w:left w:val="none" w:sz="0" w:space="0" w:color="auto"/>
        <w:bottom w:val="none" w:sz="0" w:space="0" w:color="auto"/>
        <w:right w:val="none" w:sz="0" w:space="0" w:color="auto"/>
      </w:divBdr>
    </w:div>
    <w:div w:id="1891719811">
      <w:bodyDiv w:val="1"/>
      <w:marLeft w:val="0"/>
      <w:marRight w:val="0"/>
      <w:marTop w:val="0"/>
      <w:marBottom w:val="0"/>
      <w:divBdr>
        <w:top w:val="none" w:sz="0" w:space="0" w:color="auto"/>
        <w:left w:val="none" w:sz="0" w:space="0" w:color="auto"/>
        <w:bottom w:val="none" w:sz="0" w:space="0" w:color="auto"/>
        <w:right w:val="none" w:sz="0" w:space="0" w:color="auto"/>
      </w:divBdr>
    </w:div>
    <w:div w:id="1946648402">
      <w:bodyDiv w:val="1"/>
      <w:marLeft w:val="0"/>
      <w:marRight w:val="0"/>
      <w:marTop w:val="0"/>
      <w:marBottom w:val="0"/>
      <w:divBdr>
        <w:top w:val="none" w:sz="0" w:space="0" w:color="auto"/>
        <w:left w:val="none" w:sz="0" w:space="0" w:color="auto"/>
        <w:bottom w:val="none" w:sz="0" w:space="0" w:color="auto"/>
        <w:right w:val="none" w:sz="0" w:space="0" w:color="auto"/>
      </w:divBdr>
      <w:divsChild>
        <w:div w:id="1189179786">
          <w:marLeft w:val="0"/>
          <w:marRight w:val="0"/>
          <w:marTop w:val="0"/>
          <w:marBottom w:val="0"/>
          <w:divBdr>
            <w:top w:val="none" w:sz="0" w:space="0" w:color="auto"/>
            <w:left w:val="none" w:sz="0" w:space="0" w:color="auto"/>
            <w:bottom w:val="none" w:sz="0" w:space="0" w:color="auto"/>
            <w:right w:val="none" w:sz="0" w:space="0" w:color="auto"/>
          </w:divBdr>
          <w:divsChild>
            <w:div w:id="201600629">
              <w:marLeft w:val="0"/>
              <w:marRight w:val="0"/>
              <w:marTop w:val="0"/>
              <w:marBottom w:val="0"/>
              <w:divBdr>
                <w:top w:val="none" w:sz="0" w:space="0" w:color="auto"/>
                <w:left w:val="none" w:sz="0" w:space="0" w:color="auto"/>
                <w:bottom w:val="none" w:sz="0" w:space="0" w:color="auto"/>
                <w:right w:val="none" w:sz="0" w:space="0" w:color="auto"/>
              </w:divBdr>
              <w:divsChild>
                <w:div w:id="1036852853">
                  <w:marLeft w:val="0"/>
                  <w:marRight w:val="0"/>
                  <w:marTop w:val="0"/>
                  <w:marBottom w:val="0"/>
                  <w:divBdr>
                    <w:top w:val="none" w:sz="0" w:space="0" w:color="auto"/>
                    <w:left w:val="none" w:sz="0" w:space="0" w:color="auto"/>
                    <w:bottom w:val="none" w:sz="0" w:space="0" w:color="auto"/>
                    <w:right w:val="none" w:sz="0" w:space="0" w:color="auto"/>
                  </w:divBdr>
                  <w:divsChild>
                    <w:div w:id="40549606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398487">
      <w:bodyDiv w:val="1"/>
      <w:marLeft w:val="0"/>
      <w:marRight w:val="0"/>
      <w:marTop w:val="0"/>
      <w:marBottom w:val="0"/>
      <w:divBdr>
        <w:top w:val="none" w:sz="0" w:space="0" w:color="auto"/>
        <w:left w:val="none" w:sz="0" w:space="0" w:color="auto"/>
        <w:bottom w:val="none" w:sz="0" w:space="0" w:color="auto"/>
        <w:right w:val="none" w:sz="0" w:space="0" w:color="auto"/>
      </w:divBdr>
      <w:divsChild>
        <w:div w:id="977957702">
          <w:marLeft w:val="0"/>
          <w:marRight w:val="0"/>
          <w:marTop w:val="0"/>
          <w:marBottom w:val="0"/>
          <w:divBdr>
            <w:top w:val="none" w:sz="0" w:space="0" w:color="auto"/>
            <w:left w:val="none" w:sz="0" w:space="0" w:color="auto"/>
            <w:bottom w:val="none" w:sz="0" w:space="0" w:color="auto"/>
            <w:right w:val="none" w:sz="0" w:space="0" w:color="auto"/>
          </w:divBdr>
          <w:divsChild>
            <w:div w:id="521170513">
              <w:marLeft w:val="0"/>
              <w:marRight w:val="0"/>
              <w:marTop w:val="0"/>
              <w:marBottom w:val="0"/>
              <w:divBdr>
                <w:top w:val="none" w:sz="0" w:space="0" w:color="auto"/>
                <w:left w:val="none" w:sz="0" w:space="0" w:color="auto"/>
                <w:bottom w:val="none" w:sz="0" w:space="0" w:color="auto"/>
                <w:right w:val="none" w:sz="0" w:space="0" w:color="auto"/>
              </w:divBdr>
              <w:divsChild>
                <w:div w:id="688606704">
                  <w:marLeft w:val="0"/>
                  <w:marRight w:val="0"/>
                  <w:marTop w:val="0"/>
                  <w:marBottom w:val="0"/>
                  <w:divBdr>
                    <w:top w:val="none" w:sz="0" w:space="0" w:color="auto"/>
                    <w:left w:val="none" w:sz="0" w:space="0" w:color="auto"/>
                    <w:bottom w:val="none" w:sz="0" w:space="0" w:color="auto"/>
                    <w:right w:val="none" w:sz="0" w:space="0" w:color="auto"/>
                  </w:divBdr>
                  <w:divsChild>
                    <w:div w:id="38969247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CE21D4-8C7C-4FE6-A157-EC9F0F581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13</Pages>
  <Words>3102</Words>
  <Characters>17683</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20744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PENNINGTON</dc:creator>
  <cp:lastModifiedBy>Sheffer, Ryan</cp:lastModifiedBy>
  <cp:revision>42</cp:revision>
  <cp:lastPrinted>2021-04-08T14:44:00Z</cp:lastPrinted>
  <dcterms:created xsi:type="dcterms:W3CDTF">2021-06-05T14:16:00Z</dcterms:created>
  <dcterms:modified xsi:type="dcterms:W3CDTF">2021-06-23T12:15:00Z</dcterms:modified>
</cp:coreProperties>
</file>