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15B9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PENNSYLVANIA </w:t>
      </w:r>
      <w:r w:rsidRPr="00A50138">
        <w:rPr>
          <w:rFonts w:ascii="Times New Roman" w:hAnsi="Times New Roman"/>
          <w:b/>
          <w:spacing w:val="-3"/>
          <w:szCs w:val="26"/>
        </w:rPr>
        <w:fldChar w:fldCharType="begin"/>
      </w:r>
      <w:r w:rsidRPr="00A50138">
        <w:rPr>
          <w:rFonts w:ascii="Times New Roman" w:hAnsi="Times New Roman"/>
          <w:b/>
          <w:spacing w:val="-3"/>
          <w:szCs w:val="26"/>
        </w:rPr>
        <w:instrText xml:space="preserve">PRIVATE </w:instrText>
      </w:r>
      <w:r w:rsidRPr="00A50138">
        <w:rPr>
          <w:rFonts w:ascii="Times New Roman" w:hAnsi="Times New Roman"/>
          <w:b/>
          <w:spacing w:val="-3"/>
          <w:szCs w:val="26"/>
        </w:rPr>
        <w:fldChar w:fldCharType="end"/>
      </w:r>
    </w:p>
    <w:p w14:paraId="17390751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>PUBLIC UTILITY COMMISSION</w:t>
      </w:r>
    </w:p>
    <w:p w14:paraId="01DA6F3E" w14:textId="77777777" w:rsidR="005653A5" w:rsidRPr="00A50138" w:rsidRDefault="005653A5" w:rsidP="005653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Harrisburg, PA  </w:t>
      </w:r>
      <w:r>
        <w:rPr>
          <w:rFonts w:ascii="Times New Roman" w:hAnsi="Times New Roman"/>
          <w:b/>
          <w:spacing w:val="-3"/>
          <w:szCs w:val="26"/>
        </w:rPr>
        <w:t>17120</w:t>
      </w:r>
    </w:p>
    <w:p w14:paraId="33EA5592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336"/>
        <w:gridCol w:w="3192"/>
      </w:tblGrid>
      <w:tr w:rsidR="005653A5" w:rsidRPr="00900A18" w14:paraId="0ECCACE3" w14:textId="77777777" w:rsidTr="00CF16C7">
        <w:trPr>
          <w:trHeight w:val="760"/>
        </w:trPr>
        <w:tc>
          <w:tcPr>
            <w:tcW w:w="6048" w:type="dxa"/>
          </w:tcPr>
          <w:p w14:paraId="3FE196C9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Electric Generation Supplier License Cancellations of</w:t>
            </w:r>
          </w:p>
          <w:p w14:paraId="4C627835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Companies with an Expired Financial Security</w:t>
            </w:r>
          </w:p>
          <w:p w14:paraId="78AA6543" w14:textId="77777777" w:rsidR="005653A5" w:rsidRPr="00900A18" w:rsidRDefault="005653A5" w:rsidP="00CF16C7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14:paraId="3BFBBDA4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14:paraId="43A7119F" w14:textId="39C85605" w:rsidR="005653A5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M-</w:t>
            </w:r>
            <w:r w:rsidR="00423172">
              <w:rPr>
                <w:rFonts w:ascii="Times New Roman" w:hAnsi="Times New Roman"/>
                <w:spacing w:val="-3"/>
                <w:szCs w:val="26"/>
              </w:rPr>
              <w:t>2021-3023559</w:t>
            </w:r>
          </w:p>
          <w:p w14:paraId="5598BEB4" w14:textId="5FD8E4C4" w:rsidR="008B78CB" w:rsidRPr="00900A18" w:rsidRDefault="008B78CB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Cs w:val="26"/>
              </w:rPr>
              <w:t>A-2016-2532829</w:t>
            </w:r>
          </w:p>
          <w:p w14:paraId="7B5BE0D1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</w:tr>
    </w:tbl>
    <w:p w14:paraId="5D1136C9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6A570E6F" w14:textId="77777777" w:rsidR="008E6806" w:rsidRPr="00900A18" w:rsidRDefault="005653A5" w:rsidP="008E68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b/>
          <w:spacing w:val="-3"/>
          <w:szCs w:val="26"/>
        </w:rPr>
        <w:t>F I N A L    O R D E R</w:t>
      </w:r>
    </w:p>
    <w:p w14:paraId="28D1B109" w14:textId="77777777" w:rsidR="008E6806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1B2BB55F" w14:textId="4422504D" w:rsidR="00727C48" w:rsidRDefault="008E6806" w:rsidP="00A31924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  <w:t xml:space="preserve">On </w:t>
      </w:r>
      <w:r w:rsidR="00A31924">
        <w:rPr>
          <w:rFonts w:ascii="Times New Roman" w:hAnsi="Times New Roman"/>
          <w:spacing w:val="-3"/>
          <w:szCs w:val="26"/>
        </w:rPr>
        <w:t>March</w:t>
      </w:r>
      <w:r w:rsidR="00423172">
        <w:rPr>
          <w:rFonts w:ascii="Times New Roman" w:hAnsi="Times New Roman"/>
          <w:spacing w:val="-3"/>
          <w:szCs w:val="26"/>
        </w:rPr>
        <w:t xml:space="preserve"> 25</w:t>
      </w:r>
      <w:r w:rsidR="00F04B43">
        <w:rPr>
          <w:rFonts w:ascii="Times New Roman" w:hAnsi="Times New Roman"/>
          <w:spacing w:val="-3"/>
          <w:szCs w:val="26"/>
        </w:rPr>
        <w:t>, 2021</w:t>
      </w:r>
      <w:r w:rsidRPr="00900A18">
        <w:rPr>
          <w:rFonts w:ascii="Times New Roman" w:hAnsi="Times New Roman"/>
          <w:spacing w:val="-3"/>
          <w:szCs w:val="26"/>
        </w:rPr>
        <w:t>, a Tentative Order was entered in the above captioned proceeding.</w:t>
      </w:r>
      <w:r w:rsidR="00A31924">
        <w:rPr>
          <w:rFonts w:ascii="Times New Roman" w:hAnsi="Times New Roman"/>
          <w:spacing w:val="-3"/>
          <w:szCs w:val="26"/>
        </w:rPr>
        <w:t xml:space="preserve">  HOLCIM (US) INC, at Docket No. A-2016-2532829, provided the Commission with an approved financial security and is currently in compliance with </w:t>
      </w:r>
      <w:r w:rsidR="00A31924" w:rsidRPr="00A31924">
        <w:rPr>
          <w:rFonts w:ascii="Times New Roman" w:hAnsi="Times New Roman"/>
          <w:spacing w:val="-3"/>
          <w:szCs w:val="26"/>
        </w:rPr>
        <w:t>52 Pa. Code §54.42(a).</w:t>
      </w:r>
    </w:p>
    <w:p w14:paraId="0072BEB3" w14:textId="77777777" w:rsidR="00A31924" w:rsidRDefault="00A31924" w:rsidP="00727C48">
      <w:pPr>
        <w:spacing w:line="360" w:lineRule="auto"/>
        <w:rPr>
          <w:rFonts w:ascii="Times New Roman" w:hAnsi="Times New Roman"/>
          <w:spacing w:val="-3"/>
          <w:szCs w:val="26"/>
        </w:rPr>
      </w:pPr>
    </w:p>
    <w:p w14:paraId="2244B5E8" w14:textId="784890D4" w:rsidR="00524669" w:rsidRDefault="00727C48" w:rsidP="0052466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  <w:r w:rsidR="008E6806">
        <w:rPr>
          <w:rFonts w:ascii="Times New Roman" w:hAnsi="Times New Roman"/>
          <w:spacing w:val="-3"/>
          <w:szCs w:val="26"/>
        </w:rPr>
        <w:t>The Commission’s regulations at 52 Pa. Code §54.42(a) require that a licensee shall comply with the applicable requirements of the code and Commission regulations and orders.  Consistent with due process, a license may be suspended or revoked, and fines may be imposed against the licensee for failure to furnish and maintain a bond or other security approved by the Commission in the amount directed by the Commission.</w:t>
      </w:r>
    </w:p>
    <w:p w14:paraId="12E90423" w14:textId="77777777" w:rsidR="00423172" w:rsidRDefault="00423172" w:rsidP="0052466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394A731A" w14:textId="0E6E4268" w:rsidR="00AF223D" w:rsidRDefault="00AF223D" w:rsidP="005D76DA">
      <w:pPr>
        <w:spacing w:line="360" w:lineRule="auto"/>
        <w:ind w:firstLine="720"/>
        <w:rPr>
          <w:noProof/>
        </w:rPr>
      </w:pPr>
      <w:r>
        <w:rPr>
          <w:rFonts w:ascii="Times New Roman" w:hAnsi="Times New Roman"/>
          <w:spacing w:val="-3"/>
          <w:szCs w:val="26"/>
        </w:rPr>
        <w:t xml:space="preserve">The Tentative Order has become FINAL by operation of law.  </w:t>
      </w:r>
    </w:p>
    <w:p w14:paraId="7C44EEDC" w14:textId="3BFCEECE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7B8C576B" w14:textId="71622DEC" w:rsidR="008E6806" w:rsidRPr="00900A18" w:rsidRDefault="00E13989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C77953" wp14:editId="53A5D95C">
            <wp:simplePos x="0" y="0"/>
            <wp:positionH relativeFrom="column">
              <wp:posOffset>3190875</wp:posOffset>
            </wp:positionH>
            <wp:positionV relativeFrom="paragraph">
              <wp:posOffset>108585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806" w:rsidRPr="00900A18">
        <w:rPr>
          <w:rFonts w:ascii="Times New Roman" w:hAnsi="Times New Roman"/>
          <w:spacing w:val="-3"/>
          <w:szCs w:val="26"/>
        </w:rPr>
        <w:t xml:space="preserve">     </w:t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  <w:t>BY THE COMMISSION,</w:t>
      </w:r>
    </w:p>
    <w:p w14:paraId="52029A7B" w14:textId="5CE13CA5" w:rsidR="008E6806" w:rsidRDefault="008E6806" w:rsidP="008E6806">
      <w:pPr>
        <w:tabs>
          <w:tab w:val="left" w:pos="-720"/>
          <w:tab w:val="left" w:pos="5805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48ED4F34" w14:textId="01AC9B14" w:rsidR="008E6806" w:rsidRDefault="00B85A39" w:rsidP="00B85A39">
      <w:pPr>
        <w:tabs>
          <w:tab w:val="left" w:pos="-720"/>
          <w:tab w:val="left" w:pos="6165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530454A8" w14:textId="6B8217E2" w:rsidR="008E6806" w:rsidRPr="00900A18" w:rsidRDefault="008E6806" w:rsidP="008E6806">
      <w:pPr>
        <w:tabs>
          <w:tab w:val="left" w:pos="-720"/>
          <w:tab w:val="left" w:pos="525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683097E8" w14:textId="77777777" w:rsidR="008E6806" w:rsidRPr="00900A18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Rosemary Chiavetta</w:t>
      </w:r>
    </w:p>
    <w:p w14:paraId="2B40882F" w14:textId="77777777" w:rsidR="008E6806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Secretary</w:t>
      </w:r>
    </w:p>
    <w:p w14:paraId="65B531F0" w14:textId="13CAB8C6" w:rsidR="008E6806" w:rsidRPr="00900A18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</w:p>
    <w:p w14:paraId="60F40E74" w14:textId="113ABE8A" w:rsidR="00CB6146" w:rsidRPr="005653A5" w:rsidRDefault="008E6806" w:rsidP="00F27E3F">
      <w:pPr>
        <w:tabs>
          <w:tab w:val="left" w:pos="-720"/>
        </w:tabs>
        <w:suppressAutoHyphens/>
        <w:spacing w:line="360" w:lineRule="auto"/>
        <w:jc w:val="both"/>
      </w:pPr>
      <w:r w:rsidRPr="00900A18">
        <w:rPr>
          <w:rFonts w:ascii="Times New Roman" w:hAnsi="Times New Roman"/>
          <w:spacing w:val="-3"/>
          <w:szCs w:val="26"/>
        </w:rPr>
        <w:t xml:space="preserve">ORDER ENTERED: </w:t>
      </w:r>
      <w:r>
        <w:rPr>
          <w:rFonts w:ascii="Times New Roman" w:hAnsi="Times New Roman"/>
          <w:spacing w:val="-3"/>
          <w:szCs w:val="26"/>
        </w:rPr>
        <w:t xml:space="preserve"> </w:t>
      </w:r>
      <w:r w:rsidR="00E13989">
        <w:rPr>
          <w:rFonts w:ascii="Times New Roman" w:hAnsi="Times New Roman"/>
          <w:spacing w:val="-3"/>
          <w:szCs w:val="26"/>
        </w:rPr>
        <w:t>June 24, 2021</w:t>
      </w:r>
    </w:p>
    <w:sectPr w:rsidR="00CB6146" w:rsidRPr="005653A5" w:rsidSect="0052466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45DE0"/>
    <w:multiLevelType w:val="hybridMultilevel"/>
    <w:tmpl w:val="B52621F6"/>
    <w:lvl w:ilvl="0" w:tplc="956E0A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17"/>
    <w:rsid w:val="00004CEE"/>
    <w:rsid w:val="00014415"/>
    <w:rsid w:val="00022719"/>
    <w:rsid w:val="00026734"/>
    <w:rsid w:val="000306FE"/>
    <w:rsid w:val="000317EA"/>
    <w:rsid w:val="00036439"/>
    <w:rsid w:val="0004062B"/>
    <w:rsid w:val="000414F3"/>
    <w:rsid w:val="00056B4F"/>
    <w:rsid w:val="00057874"/>
    <w:rsid w:val="00062EEB"/>
    <w:rsid w:val="00063700"/>
    <w:rsid w:val="0007143D"/>
    <w:rsid w:val="0007277B"/>
    <w:rsid w:val="00072BC4"/>
    <w:rsid w:val="00072F66"/>
    <w:rsid w:val="000742B6"/>
    <w:rsid w:val="00074704"/>
    <w:rsid w:val="00075EB6"/>
    <w:rsid w:val="00076742"/>
    <w:rsid w:val="00080AA7"/>
    <w:rsid w:val="000868F1"/>
    <w:rsid w:val="000A159D"/>
    <w:rsid w:val="000A2D15"/>
    <w:rsid w:val="000B318D"/>
    <w:rsid w:val="000B74FD"/>
    <w:rsid w:val="000D56E7"/>
    <w:rsid w:val="000D67BB"/>
    <w:rsid w:val="000F5925"/>
    <w:rsid w:val="00101F01"/>
    <w:rsid w:val="00106DDF"/>
    <w:rsid w:val="00114606"/>
    <w:rsid w:val="001445FA"/>
    <w:rsid w:val="00145AB2"/>
    <w:rsid w:val="001462CE"/>
    <w:rsid w:val="0015033D"/>
    <w:rsid w:val="00154BB9"/>
    <w:rsid w:val="001562D4"/>
    <w:rsid w:val="001623F5"/>
    <w:rsid w:val="00163008"/>
    <w:rsid w:val="001868D0"/>
    <w:rsid w:val="001C0FDF"/>
    <w:rsid w:val="001C7DB3"/>
    <w:rsid w:val="001D041E"/>
    <w:rsid w:val="001D3A4D"/>
    <w:rsid w:val="001D6F17"/>
    <w:rsid w:val="001F5203"/>
    <w:rsid w:val="0020202F"/>
    <w:rsid w:val="00215E6F"/>
    <w:rsid w:val="002164E7"/>
    <w:rsid w:val="002210D9"/>
    <w:rsid w:val="00225719"/>
    <w:rsid w:val="00240A5A"/>
    <w:rsid w:val="00242E11"/>
    <w:rsid w:val="0024703D"/>
    <w:rsid w:val="002623CE"/>
    <w:rsid w:val="00267122"/>
    <w:rsid w:val="00293B7D"/>
    <w:rsid w:val="002B72F3"/>
    <w:rsid w:val="002B7555"/>
    <w:rsid w:val="002C213E"/>
    <w:rsid w:val="002C3E9E"/>
    <w:rsid w:val="002D05A6"/>
    <w:rsid w:val="003014FE"/>
    <w:rsid w:val="00306288"/>
    <w:rsid w:val="003079AA"/>
    <w:rsid w:val="00310397"/>
    <w:rsid w:val="00315788"/>
    <w:rsid w:val="00321C94"/>
    <w:rsid w:val="00324AA6"/>
    <w:rsid w:val="00333FC2"/>
    <w:rsid w:val="00336313"/>
    <w:rsid w:val="00346197"/>
    <w:rsid w:val="00346A18"/>
    <w:rsid w:val="003556A5"/>
    <w:rsid w:val="00363CD6"/>
    <w:rsid w:val="003667A8"/>
    <w:rsid w:val="00374BD4"/>
    <w:rsid w:val="00392198"/>
    <w:rsid w:val="00394C3C"/>
    <w:rsid w:val="00396A32"/>
    <w:rsid w:val="003B0F5A"/>
    <w:rsid w:val="003B6B7F"/>
    <w:rsid w:val="003C29C7"/>
    <w:rsid w:val="003E1DB0"/>
    <w:rsid w:val="003F6CB6"/>
    <w:rsid w:val="00410169"/>
    <w:rsid w:val="00423172"/>
    <w:rsid w:val="0043432E"/>
    <w:rsid w:val="004477A8"/>
    <w:rsid w:val="00464AC0"/>
    <w:rsid w:val="00491ECF"/>
    <w:rsid w:val="00492195"/>
    <w:rsid w:val="00495B65"/>
    <w:rsid w:val="00497FC4"/>
    <w:rsid w:val="004A11E6"/>
    <w:rsid w:val="004A5736"/>
    <w:rsid w:val="004C6A33"/>
    <w:rsid w:val="004C7C00"/>
    <w:rsid w:val="004E046A"/>
    <w:rsid w:val="004E3946"/>
    <w:rsid w:val="00505FD5"/>
    <w:rsid w:val="005240DD"/>
    <w:rsid w:val="00524669"/>
    <w:rsid w:val="005253B0"/>
    <w:rsid w:val="00530DB9"/>
    <w:rsid w:val="00540B41"/>
    <w:rsid w:val="00541C82"/>
    <w:rsid w:val="00543DEE"/>
    <w:rsid w:val="00553BF8"/>
    <w:rsid w:val="005653A5"/>
    <w:rsid w:val="00573C06"/>
    <w:rsid w:val="0057566F"/>
    <w:rsid w:val="005A462A"/>
    <w:rsid w:val="005A5D83"/>
    <w:rsid w:val="005A7AFF"/>
    <w:rsid w:val="005C3DEB"/>
    <w:rsid w:val="005D1243"/>
    <w:rsid w:val="005D76DA"/>
    <w:rsid w:val="005E1FB8"/>
    <w:rsid w:val="005E4B03"/>
    <w:rsid w:val="005E7C14"/>
    <w:rsid w:val="005F704A"/>
    <w:rsid w:val="0060583B"/>
    <w:rsid w:val="00610265"/>
    <w:rsid w:val="00623E86"/>
    <w:rsid w:val="00627908"/>
    <w:rsid w:val="00633092"/>
    <w:rsid w:val="00640966"/>
    <w:rsid w:val="006433FA"/>
    <w:rsid w:val="00652C1D"/>
    <w:rsid w:val="00654E32"/>
    <w:rsid w:val="0065551D"/>
    <w:rsid w:val="006650A2"/>
    <w:rsid w:val="00672341"/>
    <w:rsid w:val="006748D1"/>
    <w:rsid w:val="00675523"/>
    <w:rsid w:val="00690E64"/>
    <w:rsid w:val="00697C0C"/>
    <w:rsid w:val="006A02B8"/>
    <w:rsid w:val="006B298F"/>
    <w:rsid w:val="006B3219"/>
    <w:rsid w:val="006C6EA6"/>
    <w:rsid w:val="006E1877"/>
    <w:rsid w:val="0070458E"/>
    <w:rsid w:val="00712CC5"/>
    <w:rsid w:val="007200E6"/>
    <w:rsid w:val="00720957"/>
    <w:rsid w:val="00727C48"/>
    <w:rsid w:val="0073567D"/>
    <w:rsid w:val="00737D92"/>
    <w:rsid w:val="00741FD8"/>
    <w:rsid w:val="0076051B"/>
    <w:rsid w:val="00760F35"/>
    <w:rsid w:val="00771BF5"/>
    <w:rsid w:val="007736BD"/>
    <w:rsid w:val="00774A25"/>
    <w:rsid w:val="00787B5A"/>
    <w:rsid w:val="007A3503"/>
    <w:rsid w:val="007A505F"/>
    <w:rsid w:val="007C0121"/>
    <w:rsid w:val="007C01E3"/>
    <w:rsid w:val="007C6AE3"/>
    <w:rsid w:val="007E2702"/>
    <w:rsid w:val="007F1CEC"/>
    <w:rsid w:val="007F2DB1"/>
    <w:rsid w:val="007F6EC1"/>
    <w:rsid w:val="0081623B"/>
    <w:rsid w:val="00826E01"/>
    <w:rsid w:val="00871DF7"/>
    <w:rsid w:val="00872978"/>
    <w:rsid w:val="0088638C"/>
    <w:rsid w:val="008864FC"/>
    <w:rsid w:val="008A17AB"/>
    <w:rsid w:val="008B687B"/>
    <w:rsid w:val="008B78CB"/>
    <w:rsid w:val="008C7875"/>
    <w:rsid w:val="008D2A2B"/>
    <w:rsid w:val="008E3888"/>
    <w:rsid w:val="008E6806"/>
    <w:rsid w:val="008F4CC2"/>
    <w:rsid w:val="00900A18"/>
    <w:rsid w:val="00937DE8"/>
    <w:rsid w:val="00946F7B"/>
    <w:rsid w:val="00950770"/>
    <w:rsid w:val="00962EAA"/>
    <w:rsid w:val="00966F51"/>
    <w:rsid w:val="0098124F"/>
    <w:rsid w:val="009952D6"/>
    <w:rsid w:val="009A7209"/>
    <w:rsid w:val="009A78BC"/>
    <w:rsid w:val="009B356D"/>
    <w:rsid w:val="009B6F88"/>
    <w:rsid w:val="009C7D32"/>
    <w:rsid w:val="009D23F4"/>
    <w:rsid w:val="00A00F11"/>
    <w:rsid w:val="00A021F6"/>
    <w:rsid w:val="00A17FF6"/>
    <w:rsid w:val="00A25BCD"/>
    <w:rsid w:val="00A273C9"/>
    <w:rsid w:val="00A307F2"/>
    <w:rsid w:val="00A31924"/>
    <w:rsid w:val="00A34EC5"/>
    <w:rsid w:val="00A35DFE"/>
    <w:rsid w:val="00A4333A"/>
    <w:rsid w:val="00A46647"/>
    <w:rsid w:val="00A47950"/>
    <w:rsid w:val="00A50138"/>
    <w:rsid w:val="00A63955"/>
    <w:rsid w:val="00AA68F9"/>
    <w:rsid w:val="00AA6976"/>
    <w:rsid w:val="00AB7175"/>
    <w:rsid w:val="00AC152C"/>
    <w:rsid w:val="00AC6B36"/>
    <w:rsid w:val="00AD67AD"/>
    <w:rsid w:val="00AE2498"/>
    <w:rsid w:val="00AF223D"/>
    <w:rsid w:val="00AF555F"/>
    <w:rsid w:val="00B064F0"/>
    <w:rsid w:val="00B17695"/>
    <w:rsid w:val="00B32604"/>
    <w:rsid w:val="00B56B46"/>
    <w:rsid w:val="00B620F4"/>
    <w:rsid w:val="00B85A39"/>
    <w:rsid w:val="00B94230"/>
    <w:rsid w:val="00B95373"/>
    <w:rsid w:val="00BA4CF6"/>
    <w:rsid w:val="00BA52D2"/>
    <w:rsid w:val="00BC33EE"/>
    <w:rsid w:val="00BE3706"/>
    <w:rsid w:val="00BE3945"/>
    <w:rsid w:val="00C001DD"/>
    <w:rsid w:val="00C0501C"/>
    <w:rsid w:val="00C126CC"/>
    <w:rsid w:val="00C24939"/>
    <w:rsid w:val="00C3000D"/>
    <w:rsid w:val="00C31AC9"/>
    <w:rsid w:val="00C4403A"/>
    <w:rsid w:val="00C451EF"/>
    <w:rsid w:val="00C63372"/>
    <w:rsid w:val="00C659E3"/>
    <w:rsid w:val="00C679F4"/>
    <w:rsid w:val="00C73E68"/>
    <w:rsid w:val="00C76C63"/>
    <w:rsid w:val="00C92023"/>
    <w:rsid w:val="00CA6815"/>
    <w:rsid w:val="00CB6146"/>
    <w:rsid w:val="00CD1C2F"/>
    <w:rsid w:val="00CD52C5"/>
    <w:rsid w:val="00CE09AA"/>
    <w:rsid w:val="00CE7492"/>
    <w:rsid w:val="00CF2061"/>
    <w:rsid w:val="00D07D38"/>
    <w:rsid w:val="00D20502"/>
    <w:rsid w:val="00D226DA"/>
    <w:rsid w:val="00D26704"/>
    <w:rsid w:val="00D364B6"/>
    <w:rsid w:val="00D51483"/>
    <w:rsid w:val="00D6287F"/>
    <w:rsid w:val="00D64DCE"/>
    <w:rsid w:val="00D80876"/>
    <w:rsid w:val="00D82B5D"/>
    <w:rsid w:val="00D83A77"/>
    <w:rsid w:val="00D93E9E"/>
    <w:rsid w:val="00DA03AB"/>
    <w:rsid w:val="00DA62D7"/>
    <w:rsid w:val="00DB064C"/>
    <w:rsid w:val="00DB7591"/>
    <w:rsid w:val="00DB780F"/>
    <w:rsid w:val="00DC0C42"/>
    <w:rsid w:val="00DC4730"/>
    <w:rsid w:val="00DC72DA"/>
    <w:rsid w:val="00DD36AA"/>
    <w:rsid w:val="00DD5577"/>
    <w:rsid w:val="00DE6176"/>
    <w:rsid w:val="00DF204E"/>
    <w:rsid w:val="00E13989"/>
    <w:rsid w:val="00E15A7F"/>
    <w:rsid w:val="00E21102"/>
    <w:rsid w:val="00E239DA"/>
    <w:rsid w:val="00E30ED1"/>
    <w:rsid w:val="00E3559E"/>
    <w:rsid w:val="00E54E55"/>
    <w:rsid w:val="00E606F6"/>
    <w:rsid w:val="00E808A9"/>
    <w:rsid w:val="00E82010"/>
    <w:rsid w:val="00E97DAB"/>
    <w:rsid w:val="00EA7C2E"/>
    <w:rsid w:val="00EB33B8"/>
    <w:rsid w:val="00EB5650"/>
    <w:rsid w:val="00EB5742"/>
    <w:rsid w:val="00EB7EF5"/>
    <w:rsid w:val="00EE5C03"/>
    <w:rsid w:val="00EF548E"/>
    <w:rsid w:val="00F04B43"/>
    <w:rsid w:val="00F13FE4"/>
    <w:rsid w:val="00F27E3F"/>
    <w:rsid w:val="00F3784B"/>
    <w:rsid w:val="00F55195"/>
    <w:rsid w:val="00F9149C"/>
    <w:rsid w:val="00F954F0"/>
    <w:rsid w:val="00FA5D56"/>
    <w:rsid w:val="00FD3109"/>
    <w:rsid w:val="00FD329A"/>
    <w:rsid w:val="00FD3D53"/>
    <w:rsid w:val="00FD74BA"/>
    <w:rsid w:val="00FE6950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C1FE"/>
  <w15:docId w15:val="{31CE2A94-4A03-4880-A662-1117C5B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3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6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63FEA-5942-4044-9FB6-341DAB4EE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C6D30-D035-47DA-848E-DBBAB9296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E2B61F-5280-4184-8B09-9FCE0229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Hisiro, Carl</dc:creator>
  <cp:lastModifiedBy>Wagner, Nathan R</cp:lastModifiedBy>
  <cp:revision>2</cp:revision>
  <cp:lastPrinted>2018-04-03T11:55:00Z</cp:lastPrinted>
  <dcterms:created xsi:type="dcterms:W3CDTF">2021-06-24T17:24:00Z</dcterms:created>
  <dcterms:modified xsi:type="dcterms:W3CDTF">2021-06-24T17:24:00Z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