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8D744E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31B0CBE5" w:rsidR="006E24FB" w:rsidRPr="002420D3" w:rsidRDefault="001C1F88">
      <w:pPr>
        <w:jc w:val="center"/>
      </w:pPr>
      <w:r>
        <w:t xml:space="preserve">June </w:t>
      </w:r>
      <w:r w:rsidR="00DD1C8C">
        <w:t>30</w:t>
      </w:r>
      <w:r w:rsidR="00A0183A">
        <w:t>, 202</w:t>
      </w:r>
      <w:r w:rsidR="00361B44">
        <w:t>1</w:t>
      </w:r>
    </w:p>
    <w:p w14:paraId="22EFAB7C" w14:textId="2C499DEF" w:rsidR="006E24FB" w:rsidRDefault="008D744E" w:rsidP="0022526F">
      <w:pPr>
        <w:jc w:val="right"/>
      </w:pPr>
      <w:r>
        <w:t>C-2021-3024433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1949EC5" w14:textId="2CC2AAC6" w:rsidR="00D02281" w:rsidRDefault="008D744E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Deborah S. Hansen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255FAF5B" w14:textId="38658F14" w:rsidR="007E6DB8" w:rsidRDefault="008D744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2B2ECD9B" w14:textId="7DDF0BA1" w:rsidR="008D744E" w:rsidRDefault="008D744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Clearview Electric, Inc., and</w:t>
      </w:r>
    </w:p>
    <w:p w14:paraId="70CE1FC3" w14:textId="09AA2CD3" w:rsidR="008D744E" w:rsidRPr="005E11F9" w:rsidRDefault="008D744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Ambit Northeast LLC.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8D744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2999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2021-06-30T14:25:00Z</dcterms:created>
  <dcterms:modified xsi:type="dcterms:W3CDTF">2021-06-30T14:25:00Z</dcterms:modified>
</cp:coreProperties>
</file>