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5E1E" w14:textId="77777777" w:rsidR="00EB0A4B" w:rsidRPr="00EB0A4B" w:rsidRDefault="00EB0A4B" w:rsidP="00EB0A4B">
      <w:pPr>
        <w:rPr>
          <w:i/>
          <w:iCs/>
        </w:rPr>
      </w:pPr>
      <w:r w:rsidRPr="00EB0A4B">
        <w:rPr>
          <w:i/>
          <w:iCs/>
        </w:rPr>
        <w:t>Via electronic service only due to Emergency Order at M-2020-3019262</w:t>
      </w:r>
    </w:p>
    <w:p w14:paraId="77865AD8" w14:textId="77777777" w:rsidR="00EB0A4B" w:rsidRPr="00EB0A4B" w:rsidRDefault="00EB0A4B" w:rsidP="00EB0A4B">
      <w:pPr>
        <w:tabs>
          <w:tab w:val="center" w:pos="4680"/>
        </w:tabs>
        <w:jc w:val="center"/>
        <w:rPr>
          <w:b/>
        </w:rPr>
      </w:pPr>
    </w:p>
    <w:p w14:paraId="78580847" w14:textId="77777777" w:rsidR="00EB0A4B" w:rsidRPr="00EB0A4B" w:rsidRDefault="00EB0A4B" w:rsidP="00EB0A4B">
      <w:pPr>
        <w:tabs>
          <w:tab w:val="center" w:pos="4680"/>
        </w:tabs>
        <w:jc w:val="center"/>
        <w:rPr>
          <w:b/>
        </w:rPr>
      </w:pPr>
      <w:r w:rsidRPr="00EB0A4B">
        <w:rPr>
          <w:b/>
        </w:rPr>
        <w:t>BEFORE THE</w:t>
      </w:r>
    </w:p>
    <w:p w14:paraId="644276B7" w14:textId="77777777" w:rsidR="00EB0A4B" w:rsidRPr="00EB0A4B" w:rsidRDefault="00EB0A4B" w:rsidP="00EB0A4B">
      <w:pPr>
        <w:tabs>
          <w:tab w:val="center" w:pos="4680"/>
        </w:tabs>
        <w:jc w:val="both"/>
        <w:rPr>
          <w:b/>
        </w:rPr>
      </w:pPr>
      <w:r w:rsidRPr="00EB0A4B">
        <w:rPr>
          <w:b/>
        </w:rPr>
        <w:tab/>
        <w:t>PENNSYLVANIA PUBLIC UTILITY COMMISSION</w:t>
      </w:r>
    </w:p>
    <w:p w14:paraId="64D12C1C" w14:textId="77777777" w:rsidR="00EB0A4B" w:rsidRPr="00EB0A4B" w:rsidRDefault="00EB0A4B" w:rsidP="00EB0A4B">
      <w:pPr>
        <w:tabs>
          <w:tab w:val="center" w:pos="4680"/>
        </w:tabs>
        <w:jc w:val="both"/>
      </w:pPr>
    </w:p>
    <w:p w14:paraId="47962203" w14:textId="77777777" w:rsidR="00EB0A4B" w:rsidRPr="00EB0A4B" w:rsidRDefault="00EB0A4B" w:rsidP="00EB0A4B">
      <w:pPr>
        <w:jc w:val="both"/>
      </w:pPr>
    </w:p>
    <w:p w14:paraId="65A39FE2" w14:textId="77777777" w:rsidR="00EB0A4B" w:rsidRPr="00EB0A4B" w:rsidRDefault="00EB0A4B" w:rsidP="00EB0A4B">
      <w:pPr>
        <w:tabs>
          <w:tab w:val="left" w:pos="5040"/>
        </w:tabs>
        <w:jc w:val="both"/>
      </w:pPr>
    </w:p>
    <w:p w14:paraId="5139964A" w14:textId="77777777" w:rsidR="00EB0A4B" w:rsidRPr="00EB0A4B" w:rsidRDefault="00EB0A4B" w:rsidP="00EB0A4B">
      <w:pPr>
        <w:tabs>
          <w:tab w:val="left" w:pos="5040"/>
        </w:tabs>
        <w:jc w:val="both"/>
      </w:pPr>
      <w:r w:rsidRPr="00EB0A4B">
        <w:t>Pennsylvania Public Utility Commission, et al.</w:t>
      </w:r>
      <w:r w:rsidRPr="00EB0A4B">
        <w:tab/>
        <w:t>:</w:t>
      </w:r>
      <w:r w:rsidRPr="00EB0A4B">
        <w:tab/>
      </w:r>
      <w:r w:rsidRPr="00EB0A4B">
        <w:tab/>
        <w:t>R-2021-3024296</w:t>
      </w:r>
    </w:p>
    <w:p w14:paraId="29477205"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r w:rsidRPr="00EB0A4B">
        <w:tab/>
      </w:r>
    </w:p>
    <w:p w14:paraId="34EDFB31"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p>
    <w:p w14:paraId="28CA4452" w14:textId="77777777" w:rsidR="00EB0A4B" w:rsidRPr="00EB0A4B" w:rsidRDefault="00EB0A4B" w:rsidP="00EB0A4B">
      <w:pPr>
        <w:tabs>
          <w:tab w:val="left" w:pos="720"/>
          <w:tab w:val="left" w:pos="5040"/>
        </w:tabs>
        <w:jc w:val="both"/>
      </w:pPr>
      <w:r w:rsidRPr="00EB0A4B">
        <w:tab/>
        <w:t>v.</w:t>
      </w:r>
      <w:r w:rsidRPr="00EB0A4B">
        <w:tab/>
        <w:t>:</w:t>
      </w:r>
      <w:r w:rsidRPr="00EB0A4B">
        <w:tab/>
      </w:r>
    </w:p>
    <w:p w14:paraId="72ABB622" w14:textId="77777777" w:rsidR="00EB0A4B" w:rsidRPr="00EB0A4B" w:rsidRDefault="00EB0A4B" w:rsidP="00EB0A4B">
      <w:pPr>
        <w:tabs>
          <w:tab w:val="left" w:pos="720"/>
          <w:tab w:val="left" w:pos="5040"/>
        </w:tabs>
        <w:jc w:val="both"/>
        <w:rPr>
          <w:b/>
        </w:rPr>
      </w:pPr>
      <w:r w:rsidRPr="00EB0A4B">
        <w:tab/>
      </w:r>
      <w:r w:rsidRPr="00EB0A4B">
        <w:tab/>
        <w:t xml:space="preserve">:           </w:t>
      </w:r>
      <w:r w:rsidRPr="00EB0A4B">
        <w:tab/>
      </w:r>
    </w:p>
    <w:p w14:paraId="407726F8" w14:textId="77777777" w:rsidR="00EB0A4B" w:rsidRPr="00EB0A4B" w:rsidRDefault="00EB0A4B" w:rsidP="00EB0A4B">
      <w:pPr>
        <w:jc w:val="both"/>
      </w:pPr>
      <w:r w:rsidRPr="00EB0A4B">
        <w:t>Columbia Gas of Pennsylvania, Inc.</w:t>
      </w:r>
      <w:r w:rsidRPr="00EB0A4B">
        <w:tab/>
      </w:r>
      <w:r w:rsidRPr="00EB0A4B">
        <w:tab/>
      </w:r>
      <w:r w:rsidRPr="00EB0A4B">
        <w:tab/>
        <w:t>:</w:t>
      </w:r>
    </w:p>
    <w:p w14:paraId="79CC904E" w14:textId="5669CFF2" w:rsidR="00DC4956" w:rsidRDefault="00DC4956" w:rsidP="00376933"/>
    <w:p w14:paraId="345B5A0C" w14:textId="77777777" w:rsidR="00D95B7B" w:rsidRPr="0045461D" w:rsidRDefault="00D95B7B" w:rsidP="00376933"/>
    <w:p w14:paraId="37C8F693" w14:textId="77777777" w:rsidR="00080BAF" w:rsidRPr="0045461D" w:rsidRDefault="00080BAF" w:rsidP="00376933"/>
    <w:p w14:paraId="33A83128" w14:textId="1C5CCC8C" w:rsidR="001A517C" w:rsidRPr="0045461D" w:rsidRDefault="00BB671A" w:rsidP="00376933">
      <w:pPr>
        <w:jc w:val="center"/>
        <w:rPr>
          <w:b/>
        </w:rPr>
      </w:pPr>
      <w:bookmarkStart w:id="0" w:name="_Hlk65672855"/>
      <w:r>
        <w:rPr>
          <w:b/>
        </w:rPr>
        <w:t>SECOND</w:t>
      </w:r>
      <w:r w:rsidR="008326AE" w:rsidRPr="0045461D">
        <w:rPr>
          <w:b/>
        </w:rPr>
        <w:t xml:space="preserve"> </w:t>
      </w:r>
      <w:r w:rsidR="00080BAF" w:rsidRPr="0045461D">
        <w:rPr>
          <w:b/>
        </w:rPr>
        <w:t>INTERIM ORDER</w:t>
      </w:r>
    </w:p>
    <w:p w14:paraId="20E6FE40" w14:textId="3E270095" w:rsidR="00F26580" w:rsidRDefault="00F848DD" w:rsidP="00376933">
      <w:pPr>
        <w:jc w:val="center"/>
        <w:rPr>
          <w:b/>
        </w:rPr>
      </w:pPr>
      <w:r w:rsidRPr="00B85DFD">
        <w:rPr>
          <w:b/>
        </w:rPr>
        <w:t>ADDRESSING</w:t>
      </w:r>
      <w:r w:rsidR="00F00740" w:rsidRPr="00B85DFD">
        <w:rPr>
          <w:b/>
        </w:rPr>
        <w:t xml:space="preserve"> </w:t>
      </w:r>
      <w:r w:rsidR="00506ED9">
        <w:rPr>
          <w:b/>
        </w:rPr>
        <w:t xml:space="preserve">COMPLAINANT </w:t>
      </w:r>
      <w:r w:rsidR="001D62AD">
        <w:rPr>
          <w:b/>
        </w:rPr>
        <w:t xml:space="preserve">RICHARD C. CULBERTSON’S </w:t>
      </w:r>
      <w:r w:rsidR="00081976">
        <w:rPr>
          <w:b/>
        </w:rPr>
        <w:t xml:space="preserve">SECOND </w:t>
      </w:r>
      <w:r w:rsidR="00080BAF" w:rsidRPr="00B85DFD">
        <w:rPr>
          <w:b/>
        </w:rPr>
        <w:t>MOTION</w:t>
      </w:r>
    </w:p>
    <w:p w14:paraId="56729782" w14:textId="37C66654" w:rsidR="00080BAF" w:rsidRPr="00F26580" w:rsidRDefault="00080BAF" w:rsidP="00376933">
      <w:pPr>
        <w:jc w:val="center"/>
        <w:rPr>
          <w:b/>
        </w:rPr>
      </w:pPr>
      <w:r w:rsidRPr="00F26580">
        <w:rPr>
          <w:b/>
          <w:u w:val="single"/>
        </w:rPr>
        <w:t>TO COMPEL</w:t>
      </w:r>
      <w:r w:rsidR="00912A6C" w:rsidRPr="00F26580">
        <w:rPr>
          <w:b/>
          <w:u w:val="single"/>
        </w:rPr>
        <w:t xml:space="preserve"> </w:t>
      </w:r>
      <w:r w:rsidR="00912021" w:rsidRPr="00F26580">
        <w:rPr>
          <w:b/>
          <w:u w:val="single"/>
        </w:rPr>
        <w:t>DISCOVERY</w:t>
      </w:r>
      <w:r w:rsidR="00361967" w:rsidRPr="0045461D">
        <w:rPr>
          <w:b/>
          <w:u w:val="single"/>
        </w:rPr>
        <w:t xml:space="preserve"> </w:t>
      </w:r>
    </w:p>
    <w:bookmarkEnd w:id="0"/>
    <w:p w14:paraId="65EE01B0" w14:textId="77777777" w:rsidR="00080BAF" w:rsidRPr="0045461D" w:rsidRDefault="00080BAF" w:rsidP="00376933">
      <w:pPr>
        <w:spacing w:line="360" w:lineRule="auto"/>
      </w:pPr>
    </w:p>
    <w:p w14:paraId="76C3B8F1" w14:textId="77777777" w:rsidR="00080BAF" w:rsidRPr="005C5B03" w:rsidRDefault="00850C28" w:rsidP="00850C28">
      <w:pPr>
        <w:spacing w:line="360" w:lineRule="auto"/>
        <w:jc w:val="center"/>
        <w:rPr>
          <w:u w:val="single"/>
        </w:rPr>
      </w:pPr>
      <w:r w:rsidRPr="005C5B03">
        <w:rPr>
          <w:u w:val="single"/>
        </w:rPr>
        <w:t>HISTORY OF THE PROCEEDING</w:t>
      </w:r>
    </w:p>
    <w:p w14:paraId="4D9AE6FE" w14:textId="77777777" w:rsidR="00850C28" w:rsidRPr="0045461D" w:rsidRDefault="00850C28" w:rsidP="00850C28">
      <w:pPr>
        <w:spacing w:line="360" w:lineRule="auto"/>
      </w:pPr>
    </w:p>
    <w:p w14:paraId="13BFBACA" w14:textId="3D2E83FA" w:rsidR="006F1EEF" w:rsidRDefault="001D7703" w:rsidP="006F1EEF">
      <w:pPr>
        <w:spacing w:line="360" w:lineRule="auto"/>
        <w:ind w:firstLine="1440"/>
        <w:textAlignment w:val="baseline"/>
        <w:rPr>
          <w:color w:val="000000"/>
          <w:szCs w:val="22"/>
        </w:rPr>
      </w:pPr>
      <w:r w:rsidRPr="009411FD">
        <w:rPr>
          <w:color w:val="000000"/>
          <w:szCs w:val="22"/>
        </w:rPr>
        <w:t>On March 30, 2021, Columbia Gas of Pennsylvania, Inc. (Columbia) filed with the Pennsylvania Public Utility Commission (Commission) Supplement No. 325 to its Tariff Gas – Pa. P.U.C. No. 9</w:t>
      </w:r>
      <w:r>
        <w:rPr>
          <w:color w:val="000000"/>
          <w:szCs w:val="22"/>
        </w:rPr>
        <w:t>.  S</w:t>
      </w:r>
      <w:r w:rsidRPr="009411FD">
        <w:rPr>
          <w:color w:val="000000"/>
          <w:szCs w:val="22"/>
        </w:rPr>
        <w:t xml:space="preserve">upplement No. 325 was issued to be effective for service rendered on or after May 29, 2021. It proposed changes to Columbia’s distribution base rates designed to produce an increase in annual revenues of approximately $98.3 million based upon data for a fully </w:t>
      </w:r>
      <w:r w:rsidR="00B55658" w:rsidRPr="009411FD">
        <w:rPr>
          <w:color w:val="000000"/>
          <w:szCs w:val="22"/>
        </w:rPr>
        <w:t>projected</w:t>
      </w:r>
      <w:r w:rsidRPr="009411FD">
        <w:rPr>
          <w:color w:val="000000"/>
          <w:szCs w:val="22"/>
        </w:rPr>
        <w:t xml:space="preserve"> future test year (FPFTY) ending December 31, 2022. </w:t>
      </w:r>
    </w:p>
    <w:p w14:paraId="17492901" w14:textId="6CB6C5F4" w:rsidR="004A1AC7" w:rsidRDefault="004A1AC7" w:rsidP="006F1EEF">
      <w:pPr>
        <w:spacing w:line="360" w:lineRule="auto"/>
        <w:ind w:firstLine="1440"/>
        <w:textAlignment w:val="baseline"/>
        <w:rPr>
          <w:color w:val="000000"/>
          <w:szCs w:val="22"/>
        </w:rPr>
      </w:pPr>
    </w:p>
    <w:p w14:paraId="3AD5237E" w14:textId="140C1FBE" w:rsidR="004A1AC7" w:rsidRDefault="004A1AC7" w:rsidP="006F1EEF">
      <w:pPr>
        <w:spacing w:line="360" w:lineRule="auto"/>
        <w:ind w:firstLine="1440"/>
        <w:textAlignment w:val="baseline"/>
        <w:rPr>
          <w:color w:val="000000"/>
          <w:szCs w:val="22"/>
        </w:rPr>
      </w:pPr>
      <w:r>
        <w:rPr>
          <w:color w:val="000000"/>
          <w:szCs w:val="22"/>
        </w:rPr>
        <w:t>O</w:t>
      </w:r>
      <w:r w:rsidRPr="009411FD">
        <w:rPr>
          <w:color w:val="000000"/>
          <w:szCs w:val="22"/>
        </w:rPr>
        <w:t>n May 6, 2021, the Commission issued an Order suspending Columbia’s Supplement No. 325 by operation of law until December 29, 2021.</w:t>
      </w:r>
    </w:p>
    <w:p w14:paraId="31F5C33F" w14:textId="77777777" w:rsidR="006F1EEF" w:rsidRDefault="006F1EEF" w:rsidP="006F1EEF">
      <w:pPr>
        <w:spacing w:line="360" w:lineRule="auto"/>
        <w:ind w:firstLine="1440"/>
        <w:textAlignment w:val="baseline"/>
        <w:rPr>
          <w:color w:val="000000"/>
          <w:szCs w:val="22"/>
        </w:rPr>
      </w:pPr>
    </w:p>
    <w:p w14:paraId="6F598A14" w14:textId="7B0A60C6" w:rsidR="00ED7171" w:rsidRDefault="006F1EEF" w:rsidP="00ED7171">
      <w:pPr>
        <w:spacing w:line="360" w:lineRule="auto"/>
        <w:ind w:firstLine="1440"/>
        <w:textAlignment w:val="baseline"/>
      </w:pPr>
      <w:r>
        <w:t xml:space="preserve">On June </w:t>
      </w:r>
      <w:r w:rsidR="00825FF8">
        <w:t>7</w:t>
      </w:r>
      <w:r>
        <w:t xml:space="preserve">, 2021, Complainant Richard C. Culbertson </w:t>
      </w:r>
      <w:r w:rsidR="008A0330">
        <w:t xml:space="preserve">served </w:t>
      </w:r>
      <w:r w:rsidR="00DF5E30">
        <w:t xml:space="preserve">discovery </w:t>
      </w:r>
      <w:r>
        <w:t xml:space="preserve">Set </w:t>
      </w:r>
      <w:r w:rsidR="00825FF8">
        <w:t>I</w:t>
      </w:r>
      <w:r>
        <w:t xml:space="preserve">I, Question 1, which contains subparts a through </w:t>
      </w:r>
      <w:r w:rsidR="00FF78C7">
        <w:t>p</w:t>
      </w:r>
      <w:r w:rsidR="00DF5E30">
        <w:t xml:space="preserve">, on Columbia.  </w:t>
      </w:r>
      <w:r w:rsidR="00971D9E">
        <w:t xml:space="preserve">On June </w:t>
      </w:r>
      <w:r w:rsidR="002E151E">
        <w:t>14</w:t>
      </w:r>
      <w:r w:rsidR="00971D9E">
        <w:t xml:space="preserve">, 2021, Columbia served objections to </w:t>
      </w:r>
      <w:r w:rsidR="0020783D">
        <w:t xml:space="preserve">Mr. Culbertson’s discovery </w:t>
      </w:r>
      <w:r w:rsidR="00971D9E">
        <w:t>Set I</w:t>
      </w:r>
      <w:r w:rsidR="002E151E">
        <w:t>I</w:t>
      </w:r>
      <w:r w:rsidR="00971D9E">
        <w:t>, Question 1</w:t>
      </w:r>
      <w:r w:rsidR="0020783D">
        <w:t>.</w:t>
      </w:r>
      <w:r>
        <w:t xml:space="preserve"> </w:t>
      </w:r>
      <w:r w:rsidR="00A66F7E">
        <w:t xml:space="preserve">  According to counsel for Columb</w:t>
      </w:r>
      <w:r w:rsidR="00606F02">
        <w:t xml:space="preserve">ia, </w:t>
      </w:r>
      <w:r w:rsidR="00957046">
        <w:t xml:space="preserve">Lindsay A. Berkstresser, </w:t>
      </w:r>
      <w:r w:rsidR="00847316">
        <w:t xml:space="preserve">Esquire, </w:t>
      </w:r>
      <w:r w:rsidR="00A66F7E">
        <w:t>Columbia and Mr. Cu</w:t>
      </w:r>
      <w:r w:rsidR="00847316">
        <w:t xml:space="preserve">lbertson discussed this </w:t>
      </w:r>
      <w:r w:rsidR="00746375">
        <w:t xml:space="preserve">discovery dispute and were unable to resolve it.  </w:t>
      </w:r>
    </w:p>
    <w:p w14:paraId="552D5028" w14:textId="5912B1FD" w:rsidR="000F70BE" w:rsidRDefault="00ED7171" w:rsidP="00D45083">
      <w:pPr>
        <w:spacing w:line="360" w:lineRule="auto"/>
        <w:ind w:firstLine="1440"/>
        <w:textAlignment w:val="baseline"/>
      </w:pPr>
      <w:r>
        <w:lastRenderedPageBreak/>
        <w:t>On June 1</w:t>
      </w:r>
      <w:r w:rsidR="002E151E">
        <w:t>7</w:t>
      </w:r>
      <w:r>
        <w:t>, 2021, Mr. Culbertson filed a Motion to Compel Columbia’s response to Set I</w:t>
      </w:r>
      <w:r w:rsidR="00B152AC">
        <w:t>I</w:t>
      </w:r>
      <w:r>
        <w:t>, Question 1.</w:t>
      </w:r>
      <w:r w:rsidR="001A38AF">
        <w:t xml:space="preserve">  </w:t>
      </w:r>
      <w:r w:rsidR="00015069">
        <w:t xml:space="preserve">On June </w:t>
      </w:r>
      <w:r w:rsidR="00E81762">
        <w:t>21</w:t>
      </w:r>
      <w:r w:rsidR="00015069">
        <w:t>, 2021, Columbia filed its Answer to the Motion to Compe</w:t>
      </w:r>
      <w:r w:rsidR="00FD7E75">
        <w:t>l.</w:t>
      </w:r>
    </w:p>
    <w:p w14:paraId="6901E95E" w14:textId="77777777" w:rsidR="000F6F33" w:rsidRPr="0045461D" w:rsidRDefault="000F6F33" w:rsidP="003146E0">
      <w:pPr>
        <w:spacing w:line="360" w:lineRule="auto"/>
      </w:pPr>
    </w:p>
    <w:p w14:paraId="0962A3E7" w14:textId="77777777" w:rsidR="000F6F33" w:rsidRPr="0045461D" w:rsidRDefault="000F6F33" w:rsidP="000F6F33">
      <w:pPr>
        <w:spacing w:line="360" w:lineRule="auto"/>
        <w:jc w:val="center"/>
      </w:pPr>
      <w:r w:rsidRPr="0045461D">
        <w:rPr>
          <w:u w:val="single"/>
        </w:rPr>
        <w:t>DISCUSSION</w:t>
      </w:r>
    </w:p>
    <w:p w14:paraId="283685D9" w14:textId="77777777" w:rsidR="000F6F33" w:rsidRPr="0045461D" w:rsidRDefault="000F6F33" w:rsidP="000F6F33">
      <w:pPr>
        <w:spacing w:line="360" w:lineRule="auto"/>
      </w:pPr>
    </w:p>
    <w:p w14:paraId="094E29F6" w14:textId="77777777" w:rsidR="00204C23" w:rsidRDefault="000F6F33" w:rsidP="00204C23">
      <w:pPr>
        <w:spacing w:line="360" w:lineRule="auto"/>
      </w:pPr>
      <w:r w:rsidRPr="0045461D">
        <w:tab/>
      </w:r>
      <w:r w:rsidRPr="0045461D">
        <w:tab/>
      </w:r>
      <w:r w:rsidR="00CA0A43" w:rsidRPr="0045461D">
        <w:t>Section 5.321(c) of the Commission’s Rules of Administrative</w:t>
      </w:r>
      <w:r w:rsidR="00361967" w:rsidRPr="0045461D">
        <w:t xml:space="preserve"> Practice and Procedure, 52 Pa.</w:t>
      </w:r>
      <w:r w:rsidR="00CA0A43" w:rsidRPr="0045461D">
        <w:t>Code §</w:t>
      </w:r>
      <w:r w:rsidR="00361967" w:rsidRPr="0045461D">
        <w:t xml:space="preserve"> </w:t>
      </w:r>
      <w:r w:rsidR="00CA0A43" w:rsidRPr="0045461D">
        <w:t xml:space="preserve">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CA0A43" w:rsidRPr="0045461D">
        <w:rPr>
          <w:i/>
        </w:rPr>
        <w:t>Id</w:t>
      </w:r>
      <w:r w:rsidR="00CA0A43" w:rsidRPr="0045461D">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CA0A43" w:rsidRPr="0045461D">
        <w:rPr>
          <w:i/>
        </w:rPr>
        <w:t>Id</w:t>
      </w:r>
      <w:r w:rsidR="00CA0A43" w:rsidRPr="0045461D">
        <w:t xml:space="preserve">.  Consistently, the Commission has allowed participants wide latitude in discovery matters.  </w:t>
      </w:r>
      <w:r w:rsidR="00CA0A43" w:rsidRPr="00396067">
        <w:rPr>
          <w:i/>
          <w:iCs/>
        </w:rPr>
        <w:t>Pa. P.U.C. v. The Peoples Natural Gas Company</w:t>
      </w:r>
      <w:r w:rsidR="00CA0A43" w:rsidRPr="0045461D">
        <w:t xml:space="preserve">, 62 Pa. PUC 56 (August 26, 1986); and </w:t>
      </w:r>
      <w:r w:rsidR="00CA0A43" w:rsidRPr="00396067">
        <w:rPr>
          <w:i/>
          <w:iCs/>
        </w:rPr>
        <w:t>Pa. P.U.C. v. Equitable Gas Company</w:t>
      </w:r>
      <w:r w:rsidR="00CA0A43" w:rsidRPr="0045461D">
        <w:t>, 61 Pa. PUC 468 (</w:t>
      </w:r>
      <w:smartTag w:uri="urn:schemas-microsoft-com:office:smarttags" w:element="date">
        <w:smartTagPr>
          <w:attr w:name="Month" w:val="5"/>
          <w:attr w:name="Day" w:val="16"/>
          <w:attr w:name="Year" w:val="1986"/>
        </w:smartTagPr>
        <w:r w:rsidR="00CA0A43" w:rsidRPr="0045461D">
          <w:t>May 16, 1986</w:t>
        </w:r>
      </w:smartTag>
      <w:r w:rsidR="00CA0A43" w:rsidRPr="0045461D">
        <w:t>).</w:t>
      </w:r>
      <w:r w:rsidR="000159C5" w:rsidRPr="0045461D">
        <w:t xml:space="preserve">  </w:t>
      </w:r>
    </w:p>
    <w:p w14:paraId="702EFCC7" w14:textId="77777777" w:rsidR="00204C23" w:rsidRDefault="00204C23" w:rsidP="00204C23">
      <w:pPr>
        <w:spacing w:line="360" w:lineRule="auto"/>
      </w:pPr>
    </w:p>
    <w:p w14:paraId="53257C15" w14:textId="66FBDD51" w:rsidR="005104A4" w:rsidRPr="00675F52" w:rsidRDefault="00204C23" w:rsidP="00675F52">
      <w:pPr>
        <w:spacing w:line="360" w:lineRule="auto"/>
        <w:ind w:firstLine="1440"/>
      </w:pPr>
      <w:r w:rsidRPr="0057732B">
        <w:t xml:space="preserve">The Commission’s regulations place limitations on the scope of discovery.  Discovery that would cause unreasonable burden or expense or require an unreasonable investigation by a party is not permitted.  52 Pa.Code § 5.361(a)(2), (4). </w:t>
      </w:r>
      <w:r>
        <w:t xml:space="preserve"> “The law is [ ] clear that the Commission has the right to limit discovery that would place an unreasonable burden upon a participant in litigation</w:t>
      </w:r>
      <w:r>
        <w:rPr>
          <w:i/>
        </w:rPr>
        <w:t>.</w:t>
      </w:r>
      <w:r>
        <w:rPr>
          <w:iCs/>
        </w:rPr>
        <w:t>”</w:t>
      </w:r>
      <w:r>
        <w:rPr>
          <w:i/>
        </w:rPr>
        <w:t xml:space="preserve"> Application of Newtown Artesian Water Company and Indian Rock Water Company</w:t>
      </w:r>
      <w:r>
        <w:t xml:space="preserve">, Docket No. A-212070, 1990 Pa. PUC LEXIS 83 (June 20, 1990) </w:t>
      </w:r>
      <w:r w:rsidRPr="00181D6D">
        <w:rPr>
          <w:i/>
          <w:iCs/>
        </w:rPr>
        <w:t>citing</w:t>
      </w:r>
      <w:r>
        <w:t xml:space="preserve"> </w:t>
      </w:r>
      <w:r>
        <w:rPr>
          <w:i/>
        </w:rPr>
        <w:t>City of Pittsburgh v. Pa. PUC</w:t>
      </w:r>
      <w:r>
        <w:t>, 526 A.2d 1243, 1249-50 (Pa. Cmwlth. 1987)</w:t>
      </w:r>
      <w:r w:rsidR="001C6561">
        <w:t xml:space="preserve">; Answer of Columbia to Motion to Compel, p. 2.  </w:t>
      </w:r>
    </w:p>
    <w:p w14:paraId="7E3957E0" w14:textId="687C7992" w:rsidR="00204C23" w:rsidRDefault="00204C23" w:rsidP="00F60F53">
      <w:pPr>
        <w:spacing w:line="360" w:lineRule="auto"/>
        <w:ind w:firstLine="1440"/>
      </w:pPr>
    </w:p>
    <w:p w14:paraId="2AAC0104" w14:textId="791910A4" w:rsidR="007D1463" w:rsidRDefault="00C61BA0" w:rsidP="00981B4A">
      <w:pPr>
        <w:spacing w:line="360" w:lineRule="auto"/>
        <w:ind w:firstLine="1440"/>
      </w:pPr>
      <w:r>
        <w:t xml:space="preserve">In its Answer to the Motion to Compel, </w:t>
      </w:r>
      <w:r w:rsidR="00E56A81" w:rsidRPr="00E56A81">
        <w:t xml:space="preserve">Columbia </w:t>
      </w:r>
      <w:r w:rsidR="008E05A3">
        <w:t>states that</w:t>
      </w:r>
      <w:r w:rsidR="007D1463">
        <w:t xml:space="preserve"> </w:t>
      </w:r>
      <w:bookmarkStart w:id="1" w:name="_Hlk75943997"/>
      <w:r w:rsidR="00A21BAF">
        <w:rPr>
          <w:color w:val="000000"/>
          <w:spacing w:val="2"/>
          <w:sz w:val="23"/>
        </w:rPr>
        <w:t>Richard C. Culbertson Set II, Question 1, subparts a through h</w:t>
      </w:r>
      <w:bookmarkEnd w:id="1"/>
      <w:r w:rsidR="00A21BAF">
        <w:rPr>
          <w:color w:val="000000"/>
          <w:spacing w:val="2"/>
          <w:sz w:val="23"/>
        </w:rPr>
        <w:t xml:space="preserve">, pertain to the United States Sentencing Guidelines and the NiSource Code of Business Conduct. </w:t>
      </w:r>
      <w:r w:rsidR="00BB1E3E">
        <w:rPr>
          <w:color w:val="000000"/>
          <w:spacing w:val="2"/>
          <w:sz w:val="23"/>
        </w:rPr>
        <w:t>Columbia contends that t</w:t>
      </w:r>
      <w:r w:rsidR="00A21BAF">
        <w:rPr>
          <w:color w:val="000000"/>
          <w:spacing w:val="2"/>
          <w:sz w:val="23"/>
        </w:rPr>
        <w:t xml:space="preserve">he requests in Set II, Question 1, subparts a. through h., are irrelevant and beyond the scope of permissible discovery in this proceeding. Columbia objects to </w:t>
      </w:r>
      <w:r w:rsidR="00647ABF">
        <w:rPr>
          <w:color w:val="000000"/>
          <w:spacing w:val="2"/>
          <w:sz w:val="23"/>
        </w:rPr>
        <w:t xml:space="preserve">Richard C. </w:t>
      </w:r>
      <w:r w:rsidR="00A21BAF">
        <w:rPr>
          <w:color w:val="000000"/>
          <w:spacing w:val="2"/>
          <w:sz w:val="23"/>
        </w:rPr>
        <w:t xml:space="preserve">Culbertson Set II, Question 1, </w:t>
      </w:r>
      <w:r w:rsidR="00A21BAF">
        <w:rPr>
          <w:color w:val="000000"/>
          <w:spacing w:val="2"/>
          <w:sz w:val="23"/>
        </w:rPr>
        <w:lastRenderedPageBreak/>
        <w:t xml:space="preserve">subparts a through h, because it seeks information that is irrelevant to this proceeding and is not likely to lead to the discovery of admissible evidence. </w:t>
      </w:r>
      <w:r w:rsidR="007512A7">
        <w:t xml:space="preserve"> </w:t>
      </w:r>
    </w:p>
    <w:p w14:paraId="6381F198" w14:textId="0B1E2E49" w:rsidR="00F07CC4" w:rsidRDefault="00F07CC4" w:rsidP="00981B4A">
      <w:pPr>
        <w:spacing w:line="360" w:lineRule="auto"/>
        <w:ind w:firstLine="1440"/>
      </w:pPr>
    </w:p>
    <w:p w14:paraId="1FE266BC" w14:textId="77099D5F" w:rsidR="00F07CC4" w:rsidRDefault="00F07CC4" w:rsidP="00981B4A">
      <w:pPr>
        <w:spacing w:line="360" w:lineRule="auto"/>
        <w:ind w:firstLine="1440"/>
      </w:pPr>
      <w:bookmarkStart w:id="2" w:name="_Hlk75946641"/>
      <w:r>
        <w:t>The undersigned agrees with Columbia’s objection to</w:t>
      </w:r>
      <w:r w:rsidR="00CC2789">
        <w:t xml:space="preserve"> </w:t>
      </w:r>
      <w:r w:rsidR="00CC2789">
        <w:rPr>
          <w:color w:val="000000"/>
          <w:spacing w:val="2"/>
          <w:sz w:val="23"/>
        </w:rPr>
        <w:t>Richard C. Culbertson Set II, Question 1, subparts a through h</w:t>
      </w:r>
      <w:r w:rsidR="003648DB">
        <w:t>.  These interrogatory subparts</w:t>
      </w:r>
      <w:r w:rsidR="00B631CA">
        <w:t xml:space="preserve"> (subparts a through h)</w:t>
      </w:r>
      <w:r w:rsidR="003648DB">
        <w:t xml:space="preserve"> are not likely to lead to the discovery of admissible evidence in this </w:t>
      </w:r>
      <w:r w:rsidR="00B631CA">
        <w:t xml:space="preserve">base rate proceeding.  Columbia’s objection is sustained and </w:t>
      </w:r>
      <w:r w:rsidR="00227B1A">
        <w:t xml:space="preserve">Mr. Culbertson’s motion to compel answers to </w:t>
      </w:r>
      <w:r w:rsidR="008342DA">
        <w:rPr>
          <w:color w:val="000000"/>
          <w:spacing w:val="2"/>
          <w:sz w:val="23"/>
        </w:rPr>
        <w:t>Richard C. Culbertson Set II, Question 1, subparts a through h</w:t>
      </w:r>
      <w:r w:rsidR="003257AB">
        <w:rPr>
          <w:color w:val="000000"/>
          <w:spacing w:val="2"/>
          <w:sz w:val="23"/>
        </w:rPr>
        <w:t>,</w:t>
      </w:r>
      <w:r w:rsidR="00227B1A">
        <w:t xml:space="preserve"> is denied.  </w:t>
      </w:r>
    </w:p>
    <w:bookmarkEnd w:id="2"/>
    <w:p w14:paraId="6DA68FFC" w14:textId="29EEB97C" w:rsidR="00356DFA" w:rsidRDefault="00356DFA" w:rsidP="00981B4A">
      <w:pPr>
        <w:spacing w:line="360" w:lineRule="auto"/>
        <w:ind w:firstLine="1440"/>
      </w:pPr>
    </w:p>
    <w:p w14:paraId="56DE5998" w14:textId="4C236759" w:rsidR="00847060" w:rsidRDefault="0077329A" w:rsidP="00356DFA">
      <w:pPr>
        <w:spacing w:line="360" w:lineRule="auto"/>
        <w:ind w:firstLine="1440"/>
      </w:pPr>
      <w:r>
        <w:t xml:space="preserve">Columbia also objects to </w:t>
      </w:r>
      <w:r w:rsidR="00356DFA" w:rsidRPr="00356DFA">
        <w:t>Richard C. Culbertson Set II, Question 1, subparts i through p</w:t>
      </w:r>
      <w:r w:rsidR="000841E3">
        <w:t xml:space="preserve">.  Columbia contends that subparts </w:t>
      </w:r>
      <w:r w:rsidR="00A52024">
        <w:t>i</w:t>
      </w:r>
      <w:r w:rsidR="000841E3">
        <w:t xml:space="preserve"> through p </w:t>
      </w:r>
      <w:r w:rsidR="00356DFA" w:rsidRPr="00356DFA">
        <w:t xml:space="preserve">pertain to an event that happened in Merrimack Valley, Massachusetts on September 13, 2018. </w:t>
      </w:r>
      <w:r w:rsidR="00A554B7">
        <w:t>According to Columbia, t</w:t>
      </w:r>
      <w:r w:rsidR="00356DFA" w:rsidRPr="00356DFA">
        <w:t>he requests in Set II,</w:t>
      </w:r>
      <w:r w:rsidR="00826C31">
        <w:t xml:space="preserve"> </w:t>
      </w:r>
      <w:r w:rsidR="00356DFA" w:rsidRPr="00356DFA">
        <w:t>Question 1, subparts i through p, are irrelevant and beyond the scope of permissible discovery in this proceeding.</w:t>
      </w:r>
      <w:r w:rsidR="005F7770">
        <w:t xml:space="preserve">  </w:t>
      </w:r>
      <w:r w:rsidR="005625C2">
        <w:t xml:space="preserve">Columbia objects that </w:t>
      </w:r>
      <w:r w:rsidR="00356DFA" w:rsidRPr="00356DFA">
        <w:t xml:space="preserve">Culbertson Set II, Question 1, subparts i through p, seeks information that is irrelevant to this proceeding and is not likely to lead to the discovery of admissible evidence. </w:t>
      </w:r>
      <w:r w:rsidR="00122B19">
        <w:t xml:space="preserve"> Answer to Motion to Compel, pp. 7-8.  </w:t>
      </w:r>
      <w:r w:rsidR="005625C2">
        <w:t xml:space="preserve"> </w:t>
      </w:r>
    </w:p>
    <w:p w14:paraId="059C7EB3" w14:textId="77777777" w:rsidR="00847060" w:rsidRDefault="00847060" w:rsidP="00356DFA">
      <w:pPr>
        <w:spacing w:line="360" w:lineRule="auto"/>
        <w:ind w:firstLine="1440"/>
      </w:pPr>
    </w:p>
    <w:p w14:paraId="56B91701" w14:textId="5B64756B" w:rsidR="00356DFA" w:rsidRDefault="005625C2" w:rsidP="00356DFA">
      <w:pPr>
        <w:spacing w:line="360" w:lineRule="auto"/>
        <w:ind w:firstLine="1440"/>
      </w:pPr>
      <w:r>
        <w:t>C</w:t>
      </w:r>
      <w:r w:rsidR="00695F10">
        <w:t>olumbia opines that t</w:t>
      </w:r>
      <w:r w:rsidR="00356DFA" w:rsidRPr="00356DFA">
        <w:t>he proper scope of discovery in this proceeding is information that relates to Columbia's rates and service in Pennsylvania. The information requested arises from an event that occurred in Massachusetts (outside of Columbia Gas of Pennsylvania's service territory), and investigations stemming from that event, and therefore is irrelevant and outside the scope of this proceeding because it does not pertain to the rates or service of Columbia Gas of Pennsylvania.</w:t>
      </w:r>
      <w:r w:rsidR="00CE23EA">
        <w:t xml:space="preserve">  Answer to Motion to Compel, p. 8.</w:t>
      </w:r>
    </w:p>
    <w:p w14:paraId="584C99E8" w14:textId="0DB93BBE" w:rsidR="00893DF8" w:rsidRDefault="00893DF8" w:rsidP="00356DFA">
      <w:pPr>
        <w:spacing w:line="360" w:lineRule="auto"/>
        <w:ind w:firstLine="1440"/>
      </w:pPr>
    </w:p>
    <w:p w14:paraId="5E4ADB2E" w14:textId="5A585C93" w:rsidR="00681B56" w:rsidRDefault="00893DF8" w:rsidP="00981B4A">
      <w:pPr>
        <w:spacing w:line="360" w:lineRule="auto"/>
        <w:ind w:firstLine="1440"/>
      </w:pPr>
      <w:r>
        <w:t xml:space="preserve">The undersigned agrees with Columbia’s objection to </w:t>
      </w:r>
      <w:r>
        <w:rPr>
          <w:color w:val="000000"/>
          <w:spacing w:val="2"/>
          <w:sz w:val="23"/>
        </w:rPr>
        <w:t>Richard C. Culbertson Set II, Question 1, subparts i through p</w:t>
      </w:r>
      <w:r>
        <w:t xml:space="preserve">.  These interrogatory subparts (subparts </w:t>
      </w:r>
      <w:r w:rsidR="00BB0BCA">
        <w:t>i</w:t>
      </w:r>
      <w:r>
        <w:t xml:space="preserve"> through </w:t>
      </w:r>
      <w:r w:rsidR="00BB0BCA">
        <w:t>p</w:t>
      </w:r>
      <w:r>
        <w:t xml:space="preserve">) are not likely to lead to the discovery of admissible evidence in this base rate proceeding.  Columbia’s objection is sustained and Mr. Culbertson’s motion to compel answers to </w:t>
      </w:r>
      <w:r>
        <w:rPr>
          <w:color w:val="000000"/>
          <w:spacing w:val="2"/>
          <w:sz w:val="23"/>
        </w:rPr>
        <w:t xml:space="preserve">Richard C. Culbertson Set II, Question 1, subparts </w:t>
      </w:r>
      <w:r w:rsidR="00BB0BCA">
        <w:rPr>
          <w:color w:val="000000"/>
          <w:spacing w:val="2"/>
          <w:sz w:val="23"/>
        </w:rPr>
        <w:t>i</w:t>
      </w:r>
      <w:r>
        <w:rPr>
          <w:color w:val="000000"/>
          <w:spacing w:val="2"/>
          <w:sz w:val="23"/>
        </w:rPr>
        <w:t xml:space="preserve"> through </w:t>
      </w:r>
      <w:r w:rsidR="00BB0BCA">
        <w:rPr>
          <w:color w:val="000000"/>
          <w:spacing w:val="2"/>
          <w:sz w:val="23"/>
        </w:rPr>
        <w:t>p</w:t>
      </w:r>
      <w:r>
        <w:rPr>
          <w:color w:val="000000"/>
          <w:spacing w:val="2"/>
          <w:sz w:val="23"/>
        </w:rPr>
        <w:t>,</w:t>
      </w:r>
      <w:r>
        <w:t xml:space="preserve"> is denied.  </w:t>
      </w:r>
    </w:p>
    <w:p w14:paraId="43196AF7" w14:textId="67665087" w:rsidR="00ED01CC" w:rsidRDefault="00ED01CC" w:rsidP="00714254">
      <w:pPr>
        <w:spacing w:line="360" w:lineRule="auto"/>
      </w:pPr>
    </w:p>
    <w:p w14:paraId="5B2C3EA8" w14:textId="77777777" w:rsidR="006073E5" w:rsidRDefault="006073E5" w:rsidP="00714254">
      <w:pPr>
        <w:spacing w:line="360" w:lineRule="auto"/>
      </w:pPr>
    </w:p>
    <w:p w14:paraId="4107D643" w14:textId="59A0D148" w:rsidR="00632A33" w:rsidRPr="0045461D" w:rsidRDefault="00ED01CC" w:rsidP="000F6F33">
      <w:pPr>
        <w:spacing w:line="360" w:lineRule="auto"/>
      </w:pPr>
      <w:r>
        <w:lastRenderedPageBreak/>
        <w:tab/>
      </w:r>
      <w:r>
        <w:tab/>
      </w:r>
      <w:r w:rsidR="00632A33" w:rsidRPr="0045461D">
        <w:t>THEREFORE,</w:t>
      </w:r>
    </w:p>
    <w:p w14:paraId="64B3906B" w14:textId="77777777" w:rsidR="00632A33" w:rsidRPr="0045461D" w:rsidRDefault="00632A33" w:rsidP="000F6F33">
      <w:pPr>
        <w:spacing w:line="360" w:lineRule="auto"/>
      </w:pPr>
    </w:p>
    <w:p w14:paraId="57B84F08" w14:textId="77777777" w:rsidR="00632A33" w:rsidRPr="0045461D" w:rsidRDefault="00632A33" w:rsidP="000F6F33">
      <w:pPr>
        <w:spacing w:line="360" w:lineRule="auto"/>
      </w:pPr>
      <w:r w:rsidRPr="0045461D">
        <w:tab/>
      </w:r>
      <w:r w:rsidRPr="0045461D">
        <w:tab/>
        <w:t>IT IS ORDERED:</w:t>
      </w:r>
    </w:p>
    <w:p w14:paraId="54BCD0E7" w14:textId="77777777" w:rsidR="00632A33" w:rsidRPr="0045461D" w:rsidRDefault="00632A33" w:rsidP="000F6F33">
      <w:pPr>
        <w:spacing w:line="360" w:lineRule="auto"/>
      </w:pPr>
    </w:p>
    <w:p w14:paraId="3D84B84D" w14:textId="704283F3" w:rsidR="004D59CD" w:rsidRDefault="00632A33" w:rsidP="00832B9A">
      <w:pPr>
        <w:pStyle w:val="ListParagraph"/>
        <w:numPr>
          <w:ilvl w:val="0"/>
          <w:numId w:val="15"/>
        </w:numPr>
        <w:spacing w:line="360" w:lineRule="auto"/>
        <w:ind w:left="0" w:firstLine="1440"/>
      </w:pPr>
      <w:r w:rsidRPr="0045461D">
        <w:t xml:space="preserve">That </w:t>
      </w:r>
      <w:r w:rsidR="001A3337" w:rsidRPr="0045461D">
        <w:t>the</w:t>
      </w:r>
      <w:r w:rsidR="00F843B0" w:rsidRPr="0045461D">
        <w:t xml:space="preserve"> </w:t>
      </w:r>
      <w:r w:rsidR="00652922" w:rsidRPr="0045461D">
        <w:t xml:space="preserve">Motion </w:t>
      </w:r>
      <w:r w:rsidR="005D50D0" w:rsidRPr="0045461D">
        <w:t xml:space="preserve">to Compel </w:t>
      </w:r>
      <w:r w:rsidR="00646329">
        <w:t>f</w:t>
      </w:r>
      <w:r w:rsidR="00F848DD" w:rsidRPr="0045461D">
        <w:t xml:space="preserve">iled by </w:t>
      </w:r>
      <w:r w:rsidR="00E4427E">
        <w:t>Richard C. Culbe</w:t>
      </w:r>
      <w:r w:rsidR="003643B7">
        <w:t xml:space="preserve">rtson </w:t>
      </w:r>
      <w:r w:rsidR="007554AE">
        <w:t>on</w:t>
      </w:r>
      <w:r w:rsidR="003643B7">
        <w:t xml:space="preserve"> June 1</w:t>
      </w:r>
      <w:r w:rsidR="00506A14">
        <w:t>7</w:t>
      </w:r>
      <w:r w:rsidR="003643B7">
        <w:t>, 2021</w:t>
      </w:r>
      <w:r w:rsidR="001E7336">
        <w:t>,</w:t>
      </w:r>
      <w:r w:rsidR="00646329">
        <w:t xml:space="preserve"> </w:t>
      </w:r>
      <w:r w:rsidR="005F36D0">
        <w:t>is</w:t>
      </w:r>
      <w:r w:rsidR="00F848DD">
        <w:t xml:space="preserve"> </w:t>
      </w:r>
      <w:r w:rsidR="00011EB6">
        <w:t xml:space="preserve">denied in its entirety.    </w:t>
      </w:r>
      <w:r w:rsidR="00EE0AAD">
        <w:t xml:space="preserve">  </w:t>
      </w:r>
    </w:p>
    <w:p w14:paraId="27BE39C5" w14:textId="77777777" w:rsidR="00B92D9F" w:rsidRDefault="00B92D9F" w:rsidP="00B92D9F">
      <w:pPr>
        <w:spacing w:line="360" w:lineRule="auto"/>
        <w:ind w:left="1440"/>
      </w:pPr>
    </w:p>
    <w:p w14:paraId="493244E5" w14:textId="18A5428A" w:rsidR="0026616D" w:rsidRDefault="00EE0AAD" w:rsidP="00832B9A">
      <w:pPr>
        <w:pStyle w:val="ListParagraph"/>
        <w:numPr>
          <w:ilvl w:val="0"/>
          <w:numId w:val="15"/>
        </w:numPr>
        <w:spacing w:line="360" w:lineRule="auto"/>
        <w:ind w:left="0" w:firstLine="1440"/>
      </w:pPr>
      <w:r>
        <w:t>Co</w:t>
      </w:r>
      <w:r w:rsidR="00015457">
        <w:t>lumbia</w:t>
      </w:r>
      <w:r w:rsidR="00625080">
        <w:t xml:space="preserve"> Gas of Pennsylvania, Inc</w:t>
      </w:r>
      <w:r w:rsidR="00035E02">
        <w:t>.</w:t>
      </w:r>
      <w:r w:rsidR="009C3FA9">
        <w:t xml:space="preserve">’s objections to Richard C. Culbertson’s Set </w:t>
      </w:r>
      <w:r w:rsidR="009616C7">
        <w:t xml:space="preserve">II, Question 1 subparts a through p are sustained.  </w:t>
      </w:r>
      <w:r w:rsidR="007D00E1">
        <w:t xml:space="preserve">  </w:t>
      </w:r>
    </w:p>
    <w:p w14:paraId="655AF0C3" w14:textId="5ACD7B05" w:rsidR="001D022E" w:rsidRDefault="001D022E" w:rsidP="001D022E">
      <w:pPr>
        <w:spacing w:line="360" w:lineRule="auto"/>
      </w:pPr>
    </w:p>
    <w:p w14:paraId="17F5474F" w14:textId="77777777" w:rsidR="00832B9A" w:rsidRPr="0045461D" w:rsidRDefault="00832B9A" w:rsidP="001D022E">
      <w:pPr>
        <w:spacing w:line="360" w:lineRule="auto"/>
      </w:pPr>
    </w:p>
    <w:p w14:paraId="0A9C7C3E" w14:textId="63A0117B" w:rsidR="0063132F" w:rsidRDefault="0063132F" w:rsidP="0063132F">
      <w:r>
        <w:t xml:space="preserve">Date:  </w:t>
      </w:r>
      <w:r w:rsidR="007D00E1">
        <w:rPr>
          <w:u w:val="single"/>
        </w:rPr>
        <w:t xml:space="preserve">June </w:t>
      </w:r>
      <w:r w:rsidR="00B052C5">
        <w:rPr>
          <w:u w:val="single"/>
        </w:rPr>
        <w:t>30</w:t>
      </w:r>
      <w:r w:rsidR="000524C9">
        <w:rPr>
          <w:u w:val="single"/>
        </w:rPr>
        <w:t>, 2021</w:t>
      </w:r>
      <w:r>
        <w:tab/>
      </w:r>
      <w:r>
        <w:tab/>
      </w:r>
      <w:r>
        <w:tab/>
      </w:r>
      <w:r>
        <w:tab/>
      </w:r>
      <w:r w:rsidR="000524C9">
        <w:tab/>
      </w:r>
      <w:r>
        <w:rPr>
          <w:u w:val="single"/>
        </w:rPr>
        <w:tab/>
      </w:r>
      <w:r>
        <w:rPr>
          <w:u w:val="single"/>
        </w:rPr>
        <w:tab/>
        <w:t>/s/</w:t>
      </w:r>
      <w:r>
        <w:rPr>
          <w:u w:val="single"/>
        </w:rPr>
        <w:tab/>
      </w:r>
      <w:r>
        <w:rPr>
          <w:u w:val="single"/>
        </w:rPr>
        <w:tab/>
      </w:r>
      <w:r>
        <w:rPr>
          <w:u w:val="single"/>
        </w:rPr>
        <w:tab/>
      </w:r>
      <w:r>
        <w:rPr>
          <w:u w:val="single"/>
        </w:rPr>
        <w:tab/>
      </w:r>
    </w:p>
    <w:p w14:paraId="305708A7" w14:textId="77777777" w:rsidR="0063132F" w:rsidRDefault="0063132F" w:rsidP="0063132F">
      <w:r>
        <w:tab/>
      </w:r>
      <w:r>
        <w:tab/>
      </w:r>
      <w:r>
        <w:tab/>
      </w:r>
      <w:r>
        <w:tab/>
      </w:r>
      <w:r>
        <w:tab/>
      </w:r>
      <w:r>
        <w:tab/>
      </w:r>
      <w:r>
        <w:tab/>
        <w:t>Mark A. Hoyer</w:t>
      </w:r>
    </w:p>
    <w:p w14:paraId="28206857" w14:textId="2A56174E" w:rsidR="00AC5712" w:rsidRPr="001D022E" w:rsidRDefault="0063132F" w:rsidP="006073E5">
      <w:pPr>
        <w:spacing w:line="360" w:lineRule="auto"/>
      </w:pPr>
      <w:r>
        <w:tab/>
      </w:r>
      <w:r>
        <w:tab/>
      </w:r>
      <w:r>
        <w:tab/>
      </w:r>
      <w:r>
        <w:tab/>
      </w:r>
      <w:r>
        <w:tab/>
      </w:r>
      <w:r>
        <w:tab/>
      </w:r>
      <w:r>
        <w:tab/>
        <w:t>Deputy Chief Administrative Law Judge</w:t>
      </w:r>
    </w:p>
    <w:sectPr w:rsidR="00AC5712" w:rsidRPr="001D022E" w:rsidSect="006073E5">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3CDF" w14:textId="77777777" w:rsidR="00AB45E5" w:rsidRDefault="00AB45E5" w:rsidP="000C4B59">
      <w:r>
        <w:separator/>
      </w:r>
    </w:p>
  </w:endnote>
  <w:endnote w:type="continuationSeparator" w:id="0">
    <w:p w14:paraId="5A1E4F20" w14:textId="77777777" w:rsidR="00AB45E5" w:rsidRDefault="00AB45E5"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40EA" w14:textId="77777777" w:rsidR="00361967" w:rsidRDefault="00361967">
    <w:pPr>
      <w:pStyle w:val="Footer"/>
      <w:jc w:val="center"/>
    </w:pPr>
  </w:p>
  <w:p w14:paraId="7A3042E5" w14:textId="77777777" w:rsidR="00361967" w:rsidRDefault="0036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D0E0" w14:textId="77777777" w:rsidR="00AB45E5" w:rsidRDefault="00AB45E5" w:rsidP="000C4B59">
      <w:r>
        <w:separator/>
      </w:r>
    </w:p>
  </w:footnote>
  <w:footnote w:type="continuationSeparator" w:id="0">
    <w:p w14:paraId="01F26819" w14:textId="77777777" w:rsidR="00AB45E5" w:rsidRDefault="00AB45E5" w:rsidP="000C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004A5648"/>
    <w:multiLevelType w:val="multilevel"/>
    <w:tmpl w:val="D31A05E6"/>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07B93"/>
    <w:multiLevelType w:val="multilevel"/>
    <w:tmpl w:val="FB2682C0"/>
    <w:lvl w:ilvl="0">
      <w:start w:val="4"/>
      <w:numFmt w:val="lowerLetter"/>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54DB5"/>
    <w:multiLevelType w:val="multilevel"/>
    <w:tmpl w:val="A5A4F552"/>
    <w:lvl w:ilvl="0">
      <w:start w:val="1"/>
      <w:numFmt w:val="lowerRoman"/>
      <w:lvlText w:val="%1)"/>
      <w:lvlJc w:val="left"/>
      <w:pPr>
        <w:tabs>
          <w:tab w:val="left" w:pos="648"/>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6C96"/>
    <w:multiLevelType w:val="multilevel"/>
    <w:tmpl w:val="23F2836A"/>
    <w:lvl w:ilvl="0">
      <w:start w:val="7"/>
      <w:numFmt w:val="lowerRoman"/>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127EB"/>
    <w:multiLevelType w:val="multilevel"/>
    <w:tmpl w:val="650AB584"/>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B4B7F"/>
    <w:multiLevelType w:val="multilevel"/>
    <w:tmpl w:val="AEC2E47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D572C"/>
    <w:multiLevelType w:val="multilevel"/>
    <w:tmpl w:val="1AD0F8FE"/>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0" w15:restartNumberingAfterBreak="0">
    <w:nsid w:val="271F1C5D"/>
    <w:multiLevelType w:val="multilevel"/>
    <w:tmpl w:val="05C0E24C"/>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B56F5"/>
    <w:multiLevelType w:val="multilevel"/>
    <w:tmpl w:val="CD2C9520"/>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903BC0"/>
    <w:multiLevelType w:val="hybridMultilevel"/>
    <w:tmpl w:val="D4AA13A0"/>
    <w:lvl w:ilvl="0" w:tplc="28303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C415BB"/>
    <w:multiLevelType w:val="multilevel"/>
    <w:tmpl w:val="C22CBF1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891F13"/>
    <w:multiLevelType w:val="multilevel"/>
    <w:tmpl w:val="C1B82D50"/>
    <w:lvl w:ilvl="0">
      <w:start w:val="13"/>
      <w:numFmt w:val="lowerLetter"/>
      <w:lvlText w:val="%1)"/>
      <w:lvlJc w:val="left"/>
      <w:pPr>
        <w:tabs>
          <w:tab w:val="left" w:pos="72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AE6ACC"/>
    <w:multiLevelType w:val="multilevel"/>
    <w:tmpl w:val="78B65118"/>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116AA0"/>
    <w:multiLevelType w:val="multilevel"/>
    <w:tmpl w:val="AD006DD4"/>
    <w:lvl w:ilvl="0">
      <w:start w:val="9"/>
      <w:numFmt w:val="low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2F33F5"/>
    <w:multiLevelType w:val="hybridMultilevel"/>
    <w:tmpl w:val="F1D64D36"/>
    <w:lvl w:ilvl="0" w:tplc="74DCBE98">
      <w:start w:val="1"/>
      <w:numFmt w:val="decimal"/>
      <w:lvlText w:val="%1."/>
      <w:lvlJc w:val="left"/>
      <w:pPr>
        <w:ind w:left="42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7F3D44"/>
    <w:multiLevelType w:val="multilevel"/>
    <w:tmpl w:val="1E0E503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CA291F"/>
    <w:multiLevelType w:val="multilevel"/>
    <w:tmpl w:val="A07C258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381618"/>
    <w:multiLevelType w:val="multilevel"/>
    <w:tmpl w:val="7A4064D0"/>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BA0F46"/>
    <w:multiLevelType w:val="multilevel"/>
    <w:tmpl w:val="4878AD6A"/>
    <w:lvl w:ilvl="0">
      <w:start w:val="44"/>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0"/>
  </w:num>
  <w:num w:numId="4">
    <w:abstractNumId w:val="8"/>
  </w:num>
  <w:num w:numId="5">
    <w:abstractNumId w:val="10"/>
  </w:num>
  <w:num w:numId="6">
    <w:abstractNumId w:val="6"/>
  </w:num>
  <w:num w:numId="7">
    <w:abstractNumId w:val="20"/>
  </w:num>
  <w:num w:numId="8">
    <w:abstractNumId w:val="22"/>
  </w:num>
  <w:num w:numId="9">
    <w:abstractNumId w:val="7"/>
  </w:num>
  <w:num w:numId="10">
    <w:abstractNumId w:val="5"/>
  </w:num>
  <w:num w:numId="11">
    <w:abstractNumId w:val="16"/>
  </w:num>
  <w:num w:numId="12">
    <w:abstractNumId w:val="12"/>
  </w:num>
  <w:num w:numId="13">
    <w:abstractNumId w:val="1"/>
  </w:num>
  <w:num w:numId="14">
    <w:abstractNumId w:val="18"/>
  </w:num>
  <w:num w:numId="15">
    <w:abstractNumId w:val="13"/>
  </w:num>
  <w:num w:numId="16">
    <w:abstractNumId w:val="21"/>
  </w:num>
  <w:num w:numId="17">
    <w:abstractNumId w:val="3"/>
  </w:num>
  <w:num w:numId="18">
    <w:abstractNumId w:val="4"/>
  </w:num>
  <w:num w:numId="19">
    <w:abstractNumId w:val="2"/>
  </w:num>
  <w:num w:numId="20">
    <w:abstractNumId w:val="17"/>
  </w:num>
  <w:num w:numId="21">
    <w:abstractNumId w:val="19"/>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21A"/>
    <w:rsid w:val="0001064B"/>
    <w:rsid w:val="00011EB6"/>
    <w:rsid w:val="0001444C"/>
    <w:rsid w:val="00015069"/>
    <w:rsid w:val="00015457"/>
    <w:rsid w:val="000158F5"/>
    <w:rsid w:val="000159C5"/>
    <w:rsid w:val="00015C87"/>
    <w:rsid w:val="000200B5"/>
    <w:rsid w:val="00022031"/>
    <w:rsid w:val="00022664"/>
    <w:rsid w:val="00024AA5"/>
    <w:rsid w:val="00026DDB"/>
    <w:rsid w:val="00027171"/>
    <w:rsid w:val="00027E4C"/>
    <w:rsid w:val="000343DE"/>
    <w:rsid w:val="0003505B"/>
    <w:rsid w:val="00035D88"/>
    <w:rsid w:val="00035E02"/>
    <w:rsid w:val="000404B5"/>
    <w:rsid w:val="00041450"/>
    <w:rsid w:val="00041943"/>
    <w:rsid w:val="00042860"/>
    <w:rsid w:val="00044944"/>
    <w:rsid w:val="0004591A"/>
    <w:rsid w:val="00047F6E"/>
    <w:rsid w:val="00051AC4"/>
    <w:rsid w:val="000524C9"/>
    <w:rsid w:val="0005281C"/>
    <w:rsid w:val="0005471E"/>
    <w:rsid w:val="00054A89"/>
    <w:rsid w:val="00056339"/>
    <w:rsid w:val="000576B5"/>
    <w:rsid w:val="00057A34"/>
    <w:rsid w:val="00062048"/>
    <w:rsid w:val="00063896"/>
    <w:rsid w:val="0006554F"/>
    <w:rsid w:val="0006739E"/>
    <w:rsid w:val="00067B2E"/>
    <w:rsid w:val="00067C8F"/>
    <w:rsid w:val="00070D98"/>
    <w:rsid w:val="000716B7"/>
    <w:rsid w:val="000767FF"/>
    <w:rsid w:val="00080BAF"/>
    <w:rsid w:val="0008135A"/>
    <w:rsid w:val="00081976"/>
    <w:rsid w:val="0008257A"/>
    <w:rsid w:val="000841E3"/>
    <w:rsid w:val="00084394"/>
    <w:rsid w:val="00085610"/>
    <w:rsid w:val="00087CC5"/>
    <w:rsid w:val="0009005C"/>
    <w:rsid w:val="000921BC"/>
    <w:rsid w:val="00095B50"/>
    <w:rsid w:val="00096F74"/>
    <w:rsid w:val="000970FF"/>
    <w:rsid w:val="000A0A7F"/>
    <w:rsid w:val="000A38C4"/>
    <w:rsid w:val="000A510C"/>
    <w:rsid w:val="000A58DA"/>
    <w:rsid w:val="000A608A"/>
    <w:rsid w:val="000A7A32"/>
    <w:rsid w:val="000A7D40"/>
    <w:rsid w:val="000A7EFE"/>
    <w:rsid w:val="000B3598"/>
    <w:rsid w:val="000B4CDD"/>
    <w:rsid w:val="000B53F0"/>
    <w:rsid w:val="000B629F"/>
    <w:rsid w:val="000B6D95"/>
    <w:rsid w:val="000C1A6B"/>
    <w:rsid w:val="000C269C"/>
    <w:rsid w:val="000C4B59"/>
    <w:rsid w:val="000C5510"/>
    <w:rsid w:val="000C71B2"/>
    <w:rsid w:val="000C76C7"/>
    <w:rsid w:val="000D0A51"/>
    <w:rsid w:val="000D1336"/>
    <w:rsid w:val="000D2B18"/>
    <w:rsid w:val="000D5BEB"/>
    <w:rsid w:val="000D6D75"/>
    <w:rsid w:val="000D715A"/>
    <w:rsid w:val="000D7906"/>
    <w:rsid w:val="000E0C64"/>
    <w:rsid w:val="000E1700"/>
    <w:rsid w:val="000E1E37"/>
    <w:rsid w:val="000E4E82"/>
    <w:rsid w:val="000E6C36"/>
    <w:rsid w:val="000F0CB0"/>
    <w:rsid w:val="000F1E2C"/>
    <w:rsid w:val="000F22AD"/>
    <w:rsid w:val="000F331D"/>
    <w:rsid w:val="000F6A2F"/>
    <w:rsid w:val="000F6BCB"/>
    <w:rsid w:val="000F6F33"/>
    <w:rsid w:val="000F70BE"/>
    <w:rsid w:val="0010180F"/>
    <w:rsid w:val="00105690"/>
    <w:rsid w:val="001059C3"/>
    <w:rsid w:val="00106A2E"/>
    <w:rsid w:val="001079C3"/>
    <w:rsid w:val="0011082D"/>
    <w:rsid w:val="0011324B"/>
    <w:rsid w:val="00114A5C"/>
    <w:rsid w:val="00114D69"/>
    <w:rsid w:val="001163B8"/>
    <w:rsid w:val="00117158"/>
    <w:rsid w:val="00117884"/>
    <w:rsid w:val="00122B19"/>
    <w:rsid w:val="0012337D"/>
    <w:rsid w:val="00124603"/>
    <w:rsid w:val="00126153"/>
    <w:rsid w:val="00126555"/>
    <w:rsid w:val="00132BDD"/>
    <w:rsid w:val="0013358A"/>
    <w:rsid w:val="001336B2"/>
    <w:rsid w:val="00136A1C"/>
    <w:rsid w:val="0013746C"/>
    <w:rsid w:val="001408E0"/>
    <w:rsid w:val="00140ED5"/>
    <w:rsid w:val="001422C9"/>
    <w:rsid w:val="00142C48"/>
    <w:rsid w:val="00145511"/>
    <w:rsid w:val="001464A8"/>
    <w:rsid w:val="0014695E"/>
    <w:rsid w:val="00147A1C"/>
    <w:rsid w:val="00150713"/>
    <w:rsid w:val="00150B95"/>
    <w:rsid w:val="00150F38"/>
    <w:rsid w:val="00151790"/>
    <w:rsid w:val="00151828"/>
    <w:rsid w:val="00152DD8"/>
    <w:rsid w:val="001534FA"/>
    <w:rsid w:val="00153BB2"/>
    <w:rsid w:val="00153CC6"/>
    <w:rsid w:val="001551FE"/>
    <w:rsid w:val="001564AB"/>
    <w:rsid w:val="00157F7C"/>
    <w:rsid w:val="00161AFC"/>
    <w:rsid w:val="00163667"/>
    <w:rsid w:val="0016583A"/>
    <w:rsid w:val="00171BA7"/>
    <w:rsid w:val="0017293D"/>
    <w:rsid w:val="0017460D"/>
    <w:rsid w:val="00174B88"/>
    <w:rsid w:val="00177B41"/>
    <w:rsid w:val="00177C22"/>
    <w:rsid w:val="00177CE0"/>
    <w:rsid w:val="00182B7F"/>
    <w:rsid w:val="0018502A"/>
    <w:rsid w:val="0018619B"/>
    <w:rsid w:val="00186713"/>
    <w:rsid w:val="00190B52"/>
    <w:rsid w:val="00192F81"/>
    <w:rsid w:val="00194EDA"/>
    <w:rsid w:val="00197214"/>
    <w:rsid w:val="00197FE7"/>
    <w:rsid w:val="001A3337"/>
    <w:rsid w:val="001A38AF"/>
    <w:rsid w:val="001A517C"/>
    <w:rsid w:val="001A6616"/>
    <w:rsid w:val="001B1283"/>
    <w:rsid w:val="001B37F9"/>
    <w:rsid w:val="001B389A"/>
    <w:rsid w:val="001B6147"/>
    <w:rsid w:val="001B669F"/>
    <w:rsid w:val="001B6767"/>
    <w:rsid w:val="001B7B44"/>
    <w:rsid w:val="001C16F1"/>
    <w:rsid w:val="001C1DA4"/>
    <w:rsid w:val="001C3576"/>
    <w:rsid w:val="001C4EF3"/>
    <w:rsid w:val="001C6561"/>
    <w:rsid w:val="001D022E"/>
    <w:rsid w:val="001D0B3C"/>
    <w:rsid w:val="001D4EAA"/>
    <w:rsid w:val="001D5F4D"/>
    <w:rsid w:val="001D62AD"/>
    <w:rsid w:val="001D7703"/>
    <w:rsid w:val="001D7F36"/>
    <w:rsid w:val="001E05AD"/>
    <w:rsid w:val="001E13F6"/>
    <w:rsid w:val="001E19C4"/>
    <w:rsid w:val="001E310F"/>
    <w:rsid w:val="001E4606"/>
    <w:rsid w:val="001E480F"/>
    <w:rsid w:val="001E49BB"/>
    <w:rsid w:val="001E6948"/>
    <w:rsid w:val="001E6AC2"/>
    <w:rsid w:val="001E7336"/>
    <w:rsid w:val="001E7A10"/>
    <w:rsid w:val="001F1F9D"/>
    <w:rsid w:val="001F1FC5"/>
    <w:rsid w:val="001F5E84"/>
    <w:rsid w:val="001F6ECC"/>
    <w:rsid w:val="001F73E8"/>
    <w:rsid w:val="002002ED"/>
    <w:rsid w:val="00202271"/>
    <w:rsid w:val="0020338E"/>
    <w:rsid w:val="002040D0"/>
    <w:rsid w:val="00204C23"/>
    <w:rsid w:val="0020546E"/>
    <w:rsid w:val="00205676"/>
    <w:rsid w:val="0020746B"/>
    <w:rsid w:val="0020783D"/>
    <w:rsid w:val="002107F3"/>
    <w:rsid w:val="002127CA"/>
    <w:rsid w:val="00212F85"/>
    <w:rsid w:val="00213B19"/>
    <w:rsid w:val="00214699"/>
    <w:rsid w:val="0021472B"/>
    <w:rsid w:val="00215434"/>
    <w:rsid w:val="00215CE0"/>
    <w:rsid w:val="00216054"/>
    <w:rsid w:val="00221630"/>
    <w:rsid w:val="00222675"/>
    <w:rsid w:val="00222A1D"/>
    <w:rsid w:val="002231E7"/>
    <w:rsid w:val="00224D1A"/>
    <w:rsid w:val="00224FFE"/>
    <w:rsid w:val="00225873"/>
    <w:rsid w:val="00225C4E"/>
    <w:rsid w:val="00225F5E"/>
    <w:rsid w:val="0022623F"/>
    <w:rsid w:val="002270C7"/>
    <w:rsid w:val="00227B1A"/>
    <w:rsid w:val="002319AE"/>
    <w:rsid w:val="00232EE9"/>
    <w:rsid w:val="00234986"/>
    <w:rsid w:val="0023594C"/>
    <w:rsid w:val="0023734E"/>
    <w:rsid w:val="00237F95"/>
    <w:rsid w:val="00241F43"/>
    <w:rsid w:val="002432B5"/>
    <w:rsid w:val="00244DC3"/>
    <w:rsid w:val="00247E0F"/>
    <w:rsid w:val="00250DAD"/>
    <w:rsid w:val="00254AC4"/>
    <w:rsid w:val="0025505D"/>
    <w:rsid w:val="0025568C"/>
    <w:rsid w:val="0025624A"/>
    <w:rsid w:val="0025648A"/>
    <w:rsid w:val="00256602"/>
    <w:rsid w:val="002569D2"/>
    <w:rsid w:val="00256F15"/>
    <w:rsid w:val="0026069E"/>
    <w:rsid w:val="00264827"/>
    <w:rsid w:val="002659C1"/>
    <w:rsid w:val="00265DEC"/>
    <w:rsid w:val="00265F08"/>
    <w:rsid w:val="0026616D"/>
    <w:rsid w:val="00266EEA"/>
    <w:rsid w:val="00270449"/>
    <w:rsid w:val="002705F3"/>
    <w:rsid w:val="002715D6"/>
    <w:rsid w:val="002722D0"/>
    <w:rsid w:val="00273113"/>
    <w:rsid w:val="00273CD5"/>
    <w:rsid w:val="00274AEB"/>
    <w:rsid w:val="0028196A"/>
    <w:rsid w:val="00282E72"/>
    <w:rsid w:val="0028414D"/>
    <w:rsid w:val="00286013"/>
    <w:rsid w:val="00286E18"/>
    <w:rsid w:val="00287160"/>
    <w:rsid w:val="00291E7D"/>
    <w:rsid w:val="00292413"/>
    <w:rsid w:val="00292C52"/>
    <w:rsid w:val="0029312D"/>
    <w:rsid w:val="00295614"/>
    <w:rsid w:val="00297007"/>
    <w:rsid w:val="002972AF"/>
    <w:rsid w:val="002A08AE"/>
    <w:rsid w:val="002A0C6D"/>
    <w:rsid w:val="002A2490"/>
    <w:rsid w:val="002A5634"/>
    <w:rsid w:val="002B080D"/>
    <w:rsid w:val="002B43C8"/>
    <w:rsid w:val="002B47DD"/>
    <w:rsid w:val="002B546E"/>
    <w:rsid w:val="002B693E"/>
    <w:rsid w:val="002B7243"/>
    <w:rsid w:val="002B764F"/>
    <w:rsid w:val="002B7FA6"/>
    <w:rsid w:val="002C0A83"/>
    <w:rsid w:val="002C0B95"/>
    <w:rsid w:val="002C5195"/>
    <w:rsid w:val="002C5921"/>
    <w:rsid w:val="002C6736"/>
    <w:rsid w:val="002D15FF"/>
    <w:rsid w:val="002D3212"/>
    <w:rsid w:val="002D46AD"/>
    <w:rsid w:val="002D474C"/>
    <w:rsid w:val="002D50E8"/>
    <w:rsid w:val="002D57B5"/>
    <w:rsid w:val="002E151E"/>
    <w:rsid w:val="002E414F"/>
    <w:rsid w:val="002E4608"/>
    <w:rsid w:val="002E62AE"/>
    <w:rsid w:val="002E7B4F"/>
    <w:rsid w:val="002E7CBD"/>
    <w:rsid w:val="002F0988"/>
    <w:rsid w:val="002F0CDC"/>
    <w:rsid w:val="002F1316"/>
    <w:rsid w:val="002F1578"/>
    <w:rsid w:val="002F37B9"/>
    <w:rsid w:val="002F58C1"/>
    <w:rsid w:val="003009B5"/>
    <w:rsid w:val="00303C1E"/>
    <w:rsid w:val="003065A6"/>
    <w:rsid w:val="003105EB"/>
    <w:rsid w:val="00313224"/>
    <w:rsid w:val="00314634"/>
    <w:rsid w:val="003146E0"/>
    <w:rsid w:val="0031504C"/>
    <w:rsid w:val="00320C3C"/>
    <w:rsid w:val="0032184B"/>
    <w:rsid w:val="00322685"/>
    <w:rsid w:val="00322AAB"/>
    <w:rsid w:val="00323CE9"/>
    <w:rsid w:val="0032536B"/>
    <w:rsid w:val="003257AB"/>
    <w:rsid w:val="0032582D"/>
    <w:rsid w:val="003342EC"/>
    <w:rsid w:val="003362EC"/>
    <w:rsid w:val="003367D1"/>
    <w:rsid w:val="003413E4"/>
    <w:rsid w:val="00343DF7"/>
    <w:rsid w:val="00344086"/>
    <w:rsid w:val="00344BBD"/>
    <w:rsid w:val="00347D4D"/>
    <w:rsid w:val="0035007C"/>
    <w:rsid w:val="00354367"/>
    <w:rsid w:val="00354B5B"/>
    <w:rsid w:val="003560A1"/>
    <w:rsid w:val="003567DC"/>
    <w:rsid w:val="00356BA9"/>
    <w:rsid w:val="00356DFA"/>
    <w:rsid w:val="0036023A"/>
    <w:rsid w:val="0036055F"/>
    <w:rsid w:val="00361528"/>
    <w:rsid w:val="00361967"/>
    <w:rsid w:val="003638F9"/>
    <w:rsid w:val="00363FC4"/>
    <w:rsid w:val="003643B7"/>
    <w:rsid w:val="00364892"/>
    <w:rsid w:val="003648DB"/>
    <w:rsid w:val="003661A2"/>
    <w:rsid w:val="00372964"/>
    <w:rsid w:val="00372BCE"/>
    <w:rsid w:val="00374C4E"/>
    <w:rsid w:val="00375FC7"/>
    <w:rsid w:val="00376933"/>
    <w:rsid w:val="00376FD2"/>
    <w:rsid w:val="00377219"/>
    <w:rsid w:val="003818FB"/>
    <w:rsid w:val="003819B3"/>
    <w:rsid w:val="00383A4F"/>
    <w:rsid w:val="00383E9E"/>
    <w:rsid w:val="00386EC2"/>
    <w:rsid w:val="003914A1"/>
    <w:rsid w:val="003915CD"/>
    <w:rsid w:val="003928FD"/>
    <w:rsid w:val="00393A51"/>
    <w:rsid w:val="00394BA5"/>
    <w:rsid w:val="00396067"/>
    <w:rsid w:val="00397D93"/>
    <w:rsid w:val="003A167D"/>
    <w:rsid w:val="003A51FD"/>
    <w:rsid w:val="003A5775"/>
    <w:rsid w:val="003A645A"/>
    <w:rsid w:val="003A6462"/>
    <w:rsid w:val="003A7731"/>
    <w:rsid w:val="003B0F7E"/>
    <w:rsid w:val="003B5554"/>
    <w:rsid w:val="003C0F08"/>
    <w:rsid w:val="003C49C9"/>
    <w:rsid w:val="003C4FBC"/>
    <w:rsid w:val="003C5343"/>
    <w:rsid w:val="003D00C1"/>
    <w:rsid w:val="003D15D0"/>
    <w:rsid w:val="003D38F7"/>
    <w:rsid w:val="003D3CE1"/>
    <w:rsid w:val="003D42D0"/>
    <w:rsid w:val="003D4781"/>
    <w:rsid w:val="003D5AB0"/>
    <w:rsid w:val="003D620E"/>
    <w:rsid w:val="003D6669"/>
    <w:rsid w:val="003D6830"/>
    <w:rsid w:val="003D71CB"/>
    <w:rsid w:val="003E256A"/>
    <w:rsid w:val="003E5628"/>
    <w:rsid w:val="003E5D1E"/>
    <w:rsid w:val="003F100E"/>
    <w:rsid w:val="003F1A48"/>
    <w:rsid w:val="003F3047"/>
    <w:rsid w:val="003F347A"/>
    <w:rsid w:val="003F69AF"/>
    <w:rsid w:val="003F69C5"/>
    <w:rsid w:val="003F7795"/>
    <w:rsid w:val="00403C07"/>
    <w:rsid w:val="0040464B"/>
    <w:rsid w:val="00405757"/>
    <w:rsid w:val="00407E2D"/>
    <w:rsid w:val="00415484"/>
    <w:rsid w:val="00415E83"/>
    <w:rsid w:val="00415EF3"/>
    <w:rsid w:val="004165B3"/>
    <w:rsid w:val="0041682E"/>
    <w:rsid w:val="0041758B"/>
    <w:rsid w:val="00417A48"/>
    <w:rsid w:val="00417FB9"/>
    <w:rsid w:val="004206D2"/>
    <w:rsid w:val="00421A2F"/>
    <w:rsid w:val="00424962"/>
    <w:rsid w:val="004255AD"/>
    <w:rsid w:val="00425F5E"/>
    <w:rsid w:val="00427446"/>
    <w:rsid w:val="00427731"/>
    <w:rsid w:val="00431ED9"/>
    <w:rsid w:val="0043204C"/>
    <w:rsid w:val="0043213F"/>
    <w:rsid w:val="0043352C"/>
    <w:rsid w:val="004345F2"/>
    <w:rsid w:val="004349F0"/>
    <w:rsid w:val="00441E8C"/>
    <w:rsid w:val="00443FC3"/>
    <w:rsid w:val="00444F84"/>
    <w:rsid w:val="00447594"/>
    <w:rsid w:val="00447DAD"/>
    <w:rsid w:val="00451BB3"/>
    <w:rsid w:val="0045461D"/>
    <w:rsid w:val="00455374"/>
    <w:rsid w:val="00456B68"/>
    <w:rsid w:val="004606F8"/>
    <w:rsid w:val="004610DD"/>
    <w:rsid w:val="00465445"/>
    <w:rsid w:val="00465CA9"/>
    <w:rsid w:val="00466EEB"/>
    <w:rsid w:val="004763CF"/>
    <w:rsid w:val="00476406"/>
    <w:rsid w:val="0047647F"/>
    <w:rsid w:val="00476E6F"/>
    <w:rsid w:val="004801CF"/>
    <w:rsid w:val="00485745"/>
    <w:rsid w:val="00486EAE"/>
    <w:rsid w:val="00492902"/>
    <w:rsid w:val="00493B06"/>
    <w:rsid w:val="004A0D2F"/>
    <w:rsid w:val="004A1AC7"/>
    <w:rsid w:val="004A2B37"/>
    <w:rsid w:val="004A2DE4"/>
    <w:rsid w:val="004A3A17"/>
    <w:rsid w:val="004A4379"/>
    <w:rsid w:val="004A4472"/>
    <w:rsid w:val="004A5F2D"/>
    <w:rsid w:val="004A5F6F"/>
    <w:rsid w:val="004A671F"/>
    <w:rsid w:val="004B07B7"/>
    <w:rsid w:val="004B1125"/>
    <w:rsid w:val="004B1E4E"/>
    <w:rsid w:val="004B2F47"/>
    <w:rsid w:val="004B35C3"/>
    <w:rsid w:val="004B4793"/>
    <w:rsid w:val="004B58A0"/>
    <w:rsid w:val="004B604F"/>
    <w:rsid w:val="004C0903"/>
    <w:rsid w:val="004C1ADF"/>
    <w:rsid w:val="004C231D"/>
    <w:rsid w:val="004C3351"/>
    <w:rsid w:val="004C6ACC"/>
    <w:rsid w:val="004D09DF"/>
    <w:rsid w:val="004D0F86"/>
    <w:rsid w:val="004D17EE"/>
    <w:rsid w:val="004D1AF6"/>
    <w:rsid w:val="004D26B3"/>
    <w:rsid w:val="004D3CF4"/>
    <w:rsid w:val="004D5571"/>
    <w:rsid w:val="004D59CD"/>
    <w:rsid w:val="004D6A84"/>
    <w:rsid w:val="004E06DD"/>
    <w:rsid w:val="004E1384"/>
    <w:rsid w:val="004E1A31"/>
    <w:rsid w:val="004E1AA7"/>
    <w:rsid w:val="004E2DEE"/>
    <w:rsid w:val="004E3130"/>
    <w:rsid w:val="004E3916"/>
    <w:rsid w:val="004E48B8"/>
    <w:rsid w:val="004E56E5"/>
    <w:rsid w:val="004F3674"/>
    <w:rsid w:val="004F3DC4"/>
    <w:rsid w:val="004F52CA"/>
    <w:rsid w:val="004F556B"/>
    <w:rsid w:val="004F6477"/>
    <w:rsid w:val="00500BD2"/>
    <w:rsid w:val="00500E04"/>
    <w:rsid w:val="00501290"/>
    <w:rsid w:val="005013AB"/>
    <w:rsid w:val="00502A2C"/>
    <w:rsid w:val="00503B65"/>
    <w:rsid w:val="005055FD"/>
    <w:rsid w:val="00506677"/>
    <w:rsid w:val="00506A14"/>
    <w:rsid w:val="00506ED9"/>
    <w:rsid w:val="005071E6"/>
    <w:rsid w:val="005104A4"/>
    <w:rsid w:val="0051088E"/>
    <w:rsid w:val="00510BCD"/>
    <w:rsid w:val="00513A0D"/>
    <w:rsid w:val="00513E78"/>
    <w:rsid w:val="00520820"/>
    <w:rsid w:val="00520B4D"/>
    <w:rsid w:val="00522F41"/>
    <w:rsid w:val="005235D3"/>
    <w:rsid w:val="005245B1"/>
    <w:rsid w:val="00526125"/>
    <w:rsid w:val="0052693F"/>
    <w:rsid w:val="00527BC6"/>
    <w:rsid w:val="00527E7C"/>
    <w:rsid w:val="005319D7"/>
    <w:rsid w:val="00533869"/>
    <w:rsid w:val="00534226"/>
    <w:rsid w:val="00540C9C"/>
    <w:rsid w:val="00544B49"/>
    <w:rsid w:val="005463A9"/>
    <w:rsid w:val="00546F57"/>
    <w:rsid w:val="005474D6"/>
    <w:rsid w:val="00551A1F"/>
    <w:rsid w:val="00551F94"/>
    <w:rsid w:val="0055234E"/>
    <w:rsid w:val="00553A47"/>
    <w:rsid w:val="00560712"/>
    <w:rsid w:val="005611A8"/>
    <w:rsid w:val="005625C2"/>
    <w:rsid w:val="00562BF1"/>
    <w:rsid w:val="0056301D"/>
    <w:rsid w:val="005679CA"/>
    <w:rsid w:val="0057174D"/>
    <w:rsid w:val="0057301A"/>
    <w:rsid w:val="005756A2"/>
    <w:rsid w:val="005756F9"/>
    <w:rsid w:val="005757C9"/>
    <w:rsid w:val="00575B38"/>
    <w:rsid w:val="00576844"/>
    <w:rsid w:val="005773BD"/>
    <w:rsid w:val="00580C5C"/>
    <w:rsid w:val="0058134C"/>
    <w:rsid w:val="00581E78"/>
    <w:rsid w:val="00583A14"/>
    <w:rsid w:val="0058593F"/>
    <w:rsid w:val="00590615"/>
    <w:rsid w:val="00592865"/>
    <w:rsid w:val="005945F6"/>
    <w:rsid w:val="00595C07"/>
    <w:rsid w:val="005963C4"/>
    <w:rsid w:val="005A127F"/>
    <w:rsid w:val="005A1755"/>
    <w:rsid w:val="005A3BAD"/>
    <w:rsid w:val="005A3D27"/>
    <w:rsid w:val="005A560D"/>
    <w:rsid w:val="005A5EAF"/>
    <w:rsid w:val="005A7B44"/>
    <w:rsid w:val="005B0099"/>
    <w:rsid w:val="005B033F"/>
    <w:rsid w:val="005B04D0"/>
    <w:rsid w:val="005B2816"/>
    <w:rsid w:val="005B4EAA"/>
    <w:rsid w:val="005B51D9"/>
    <w:rsid w:val="005B7AAB"/>
    <w:rsid w:val="005C1301"/>
    <w:rsid w:val="005C369C"/>
    <w:rsid w:val="005C5138"/>
    <w:rsid w:val="005C5B03"/>
    <w:rsid w:val="005C5ED9"/>
    <w:rsid w:val="005C6FAE"/>
    <w:rsid w:val="005D141F"/>
    <w:rsid w:val="005D1620"/>
    <w:rsid w:val="005D45C9"/>
    <w:rsid w:val="005D4862"/>
    <w:rsid w:val="005D50D0"/>
    <w:rsid w:val="005D5EE7"/>
    <w:rsid w:val="005D5F0E"/>
    <w:rsid w:val="005D75EB"/>
    <w:rsid w:val="005D7BBB"/>
    <w:rsid w:val="005E2714"/>
    <w:rsid w:val="005E3C0F"/>
    <w:rsid w:val="005E45BD"/>
    <w:rsid w:val="005E6C7E"/>
    <w:rsid w:val="005F2F0B"/>
    <w:rsid w:val="005F36D0"/>
    <w:rsid w:val="005F4331"/>
    <w:rsid w:val="005F4AA1"/>
    <w:rsid w:val="005F4EA7"/>
    <w:rsid w:val="005F7770"/>
    <w:rsid w:val="0060255E"/>
    <w:rsid w:val="00603FCF"/>
    <w:rsid w:val="00605A5C"/>
    <w:rsid w:val="00606F02"/>
    <w:rsid w:val="006073E5"/>
    <w:rsid w:val="00611B45"/>
    <w:rsid w:val="00613DA8"/>
    <w:rsid w:val="00613DBC"/>
    <w:rsid w:val="00614058"/>
    <w:rsid w:val="00614B07"/>
    <w:rsid w:val="006150CF"/>
    <w:rsid w:val="006152E7"/>
    <w:rsid w:val="006168E8"/>
    <w:rsid w:val="00616EF1"/>
    <w:rsid w:val="0062040F"/>
    <w:rsid w:val="006208E0"/>
    <w:rsid w:val="00622936"/>
    <w:rsid w:val="0062391C"/>
    <w:rsid w:val="00625080"/>
    <w:rsid w:val="0063132F"/>
    <w:rsid w:val="00631809"/>
    <w:rsid w:val="00631CED"/>
    <w:rsid w:val="00632A33"/>
    <w:rsid w:val="006352C1"/>
    <w:rsid w:val="00635E6D"/>
    <w:rsid w:val="00636172"/>
    <w:rsid w:val="0064016B"/>
    <w:rsid w:val="00646329"/>
    <w:rsid w:val="00647ABF"/>
    <w:rsid w:val="006503D8"/>
    <w:rsid w:val="00651BF9"/>
    <w:rsid w:val="00652922"/>
    <w:rsid w:val="0065509C"/>
    <w:rsid w:val="00655A67"/>
    <w:rsid w:val="0065674E"/>
    <w:rsid w:val="00657F07"/>
    <w:rsid w:val="00661B4E"/>
    <w:rsid w:val="00662C19"/>
    <w:rsid w:val="006646A6"/>
    <w:rsid w:val="00670706"/>
    <w:rsid w:val="0067080A"/>
    <w:rsid w:val="00670B1B"/>
    <w:rsid w:val="00670F9C"/>
    <w:rsid w:val="006729FF"/>
    <w:rsid w:val="006734EC"/>
    <w:rsid w:val="0067517E"/>
    <w:rsid w:val="00675F41"/>
    <w:rsid w:val="00675F52"/>
    <w:rsid w:val="006761A5"/>
    <w:rsid w:val="00676400"/>
    <w:rsid w:val="00677E47"/>
    <w:rsid w:val="0068098C"/>
    <w:rsid w:val="00681B56"/>
    <w:rsid w:val="00686666"/>
    <w:rsid w:val="0068694C"/>
    <w:rsid w:val="00687E66"/>
    <w:rsid w:val="00692D9A"/>
    <w:rsid w:val="00694B4C"/>
    <w:rsid w:val="00695F10"/>
    <w:rsid w:val="006A1A70"/>
    <w:rsid w:val="006A1BB3"/>
    <w:rsid w:val="006A3192"/>
    <w:rsid w:val="006A3C03"/>
    <w:rsid w:val="006A4740"/>
    <w:rsid w:val="006A6097"/>
    <w:rsid w:val="006A64F2"/>
    <w:rsid w:val="006B360E"/>
    <w:rsid w:val="006B3C1B"/>
    <w:rsid w:val="006B3EFB"/>
    <w:rsid w:val="006B4A36"/>
    <w:rsid w:val="006B5CC9"/>
    <w:rsid w:val="006B690F"/>
    <w:rsid w:val="006B72D6"/>
    <w:rsid w:val="006C245B"/>
    <w:rsid w:val="006C3402"/>
    <w:rsid w:val="006C3AD5"/>
    <w:rsid w:val="006C5DA4"/>
    <w:rsid w:val="006C6618"/>
    <w:rsid w:val="006C6F08"/>
    <w:rsid w:val="006C7836"/>
    <w:rsid w:val="006D106C"/>
    <w:rsid w:val="006D1A41"/>
    <w:rsid w:val="006D370E"/>
    <w:rsid w:val="006D3B1F"/>
    <w:rsid w:val="006D491B"/>
    <w:rsid w:val="006D4B7E"/>
    <w:rsid w:val="006D4E8D"/>
    <w:rsid w:val="006D51A2"/>
    <w:rsid w:val="006E1DF2"/>
    <w:rsid w:val="006E57E8"/>
    <w:rsid w:val="006E68D2"/>
    <w:rsid w:val="006E7044"/>
    <w:rsid w:val="006F08AE"/>
    <w:rsid w:val="006F1EEF"/>
    <w:rsid w:val="006F2ACE"/>
    <w:rsid w:val="006F43F7"/>
    <w:rsid w:val="006F764E"/>
    <w:rsid w:val="007000FB"/>
    <w:rsid w:val="007008E0"/>
    <w:rsid w:val="00705235"/>
    <w:rsid w:val="007107AD"/>
    <w:rsid w:val="0071143B"/>
    <w:rsid w:val="00714254"/>
    <w:rsid w:val="00724A27"/>
    <w:rsid w:val="00724C85"/>
    <w:rsid w:val="00726D81"/>
    <w:rsid w:val="0073097A"/>
    <w:rsid w:val="007342EA"/>
    <w:rsid w:val="00735001"/>
    <w:rsid w:val="007354F0"/>
    <w:rsid w:val="00740D53"/>
    <w:rsid w:val="00742C25"/>
    <w:rsid w:val="00743300"/>
    <w:rsid w:val="00745364"/>
    <w:rsid w:val="00746375"/>
    <w:rsid w:val="00746819"/>
    <w:rsid w:val="00747A6F"/>
    <w:rsid w:val="007512A7"/>
    <w:rsid w:val="007520AB"/>
    <w:rsid w:val="00752308"/>
    <w:rsid w:val="00752B0E"/>
    <w:rsid w:val="007554AE"/>
    <w:rsid w:val="00756B4F"/>
    <w:rsid w:val="007575D6"/>
    <w:rsid w:val="0076293A"/>
    <w:rsid w:val="00763043"/>
    <w:rsid w:val="00763123"/>
    <w:rsid w:val="00766C21"/>
    <w:rsid w:val="0077010C"/>
    <w:rsid w:val="00770452"/>
    <w:rsid w:val="0077329A"/>
    <w:rsid w:val="0077368C"/>
    <w:rsid w:val="00781BAD"/>
    <w:rsid w:val="00782EBF"/>
    <w:rsid w:val="007854CF"/>
    <w:rsid w:val="00787B82"/>
    <w:rsid w:val="007900D4"/>
    <w:rsid w:val="0079341D"/>
    <w:rsid w:val="00794400"/>
    <w:rsid w:val="00796F08"/>
    <w:rsid w:val="007A0FA3"/>
    <w:rsid w:val="007A1A4C"/>
    <w:rsid w:val="007A20AC"/>
    <w:rsid w:val="007A4181"/>
    <w:rsid w:val="007A46A0"/>
    <w:rsid w:val="007A7CF3"/>
    <w:rsid w:val="007A7EA7"/>
    <w:rsid w:val="007B21DD"/>
    <w:rsid w:val="007B2CCD"/>
    <w:rsid w:val="007B430A"/>
    <w:rsid w:val="007B5630"/>
    <w:rsid w:val="007C0425"/>
    <w:rsid w:val="007C0BAC"/>
    <w:rsid w:val="007C49CD"/>
    <w:rsid w:val="007C679F"/>
    <w:rsid w:val="007D00E1"/>
    <w:rsid w:val="007D0196"/>
    <w:rsid w:val="007D1463"/>
    <w:rsid w:val="007D2137"/>
    <w:rsid w:val="007D50E6"/>
    <w:rsid w:val="007D5589"/>
    <w:rsid w:val="007D6100"/>
    <w:rsid w:val="007D6606"/>
    <w:rsid w:val="007D67D1"/>
    <w:rsid w:val="007D682B"/>
    <w:rsid w:val="007E10B3"/>
    <w:rsid w:val="007E2A88"/>
    <w:rsid w:val="007E5C59"/>
    <w:rsid w:val="007E699F"/>
    <w:rsid w:val="007E6CAF"/>
    <w:rsid w:val="007E73C3"/>
    <w:rsid w:val="007F378A"/>
    <w:rsid w:val="008036E1"/>
    <w:rsid w:val="008046A7"/>
    <w:rsid w:val="00805E1E"/>
    <w:rsid w:val="0080763A"/>
    <w:rsid w:val="008101A5"/>
    <w:rsid w:val="008121D5"/>
    <w:rsid w:val="00813ECF"/>
    <w:rsid w:val="0082072C"/>
    <w:rsid w:val="008211B6"/>
    <w:rsid w:val="008215F2"/>
    <w:rsid w:val="0082561C"/>
    <w:rsid w:val="00825FF8"/>
    <w:rsid w:val="00826C31"/>
    <w:rsid w:val="00830CD4"/>
    <w:rsid w:val="00831A19"/>
    <w:rsid w:val="00831EDA"/>
    <w:rsid w:val="008326AE"/>
    <w:rsid w:val="00832B9A"/>
    <w:rsid w:val="008342DA"/>
    <w:rsid w:val="00834761"/>
    <w:rsid w:val="008363BD"/>
    <w:rsid w:val="00836A1D"/>
    <w:rsid w:val="00837349"/>
    <w:rsid w:val="00843253"/>
    <w:rsid w:val="008433EA"/>
    <w:rsid w:val="00844572"/>
    <w:rsid w:val="008461EA"/>
    <w:rsid w:val="00847060"/>
    <w:rsid w:val="00847316"/>
    <w:rsid w:val="00847619"/>
    <w:rsid w:val="00850C28"/>
    <w:rsid w:val="008527AF"/>
    <w:rsid w:val="00853982"/>
    <w:rsid w:val="00854171"/>
    <w:rsid w:val="00854310"/>
    <w:rsid w:val="0085796E"/>
    <w:rsid w:val="00860CE9"/>
    <w:rsid w:val="0086277C"/>
    <w:rsid w:val="0086651A"/>
    <w:rsid w:val="00870493"/>
    <w:rsid w:val="008733F2"/>
    <w:rsid w:val="008739F3"/>
    <w:rsid w:val="00873E10"/>
    <w:rsid w:val="00875030"/>
    <w:rsid w:val="00875888"/>
    <w:rsid w:val="00876C59"/>
    <w:rsid w:val="00877335"/>
    <w:rsid w:val="00877CAC"/>
    <w:rsid w:val="00881A7C"/>
    <w:rsid w:val="008820C6"/>
    <w:rsid w:val="00882937"/>
    <w:rsid w:val="00884320"/>
    <w:rsid w:val="00885412"/>
    <w:rsid w:val="0089092B"/>
    <w:rsid w:val="00890FD6"/>
    <w:rsid w:val="0089104A"/>
    <w:rsid w:val="00891D27"/>
    <w:rsid w:val="00893DF8"/>
    <w:rsid w:val="00895B38"/>
    <w:rsid w:val="008979D0"/>
    <w:rsid w:val="008A0330"/>
    <w:rsid w:val="008A255B"/>
    <w:rsid w:val="008A2D6C"/>
    <w:rsid w:val="008A3128"/>
    <w:rsid w:val="008A5086"/>
    <w:rsid w:val="008A53F1"/>
    <w:rsid w:val="008B27DB"/>
    <w:rsid w:val="008B629C"/>
    <w:rsid w:val="008B6C4F"/>
    <w:rsid w:val="008B6EB5"/>
    <w:rsid w:val="008C0A8C"/>
    <w:rsid w:val="008C1CCC"/>
    <w:rsid w:val="008C4B08"/>
    <w:rsid w:val="008C4DAE"/>
    <w:rsid w:val="008C66C9"/>
    <w:rsid w:val="008C6990"/>
    <w:rsid w:val="008C6C90"/>
    <w:rsid w:val="008C6CD3"/>
    <w:rsid w:val="008D25CC"/>
    <w:rsid w:val="008D2BD4"/>
    <w:rsid w:val="008D3E8B"/>
    <w:rsid w:val="008D409A"/>
    <w:rsid w:val="008D70A6"/>
    <w:rsid w:val="008E05A3"/>
    <w:rsid w:val="008E0E0D"/>
    <w:rsid w:val="008E121E"/>
    <w:rsid w:val="008E31F7"/>
    <w:rsid w:val="008F0765"/>
    <w:rsid w:val="008F2346"/>
    <w:rsid w:val="008F49C1"/>
    <w:rsid w:val="008F5A15"/>
    <w:rsid w:val="008F6929"/>
    <w:rsid w:val="008F7556"/>
    <w:rsid w:val="00900092"/>
    <w:rsid w:val="00900B2D"/>
    <w:rsid w:val="00904091"/>
    <w:rsid w:val="009044B7"/>
    <w:rsid w:val="00906E26"/>
    <w:rsid w:val="0091178F"/>
    <w:rsid w:val="00912021"/>
    <w:rsid w:val="00912360"/>
    <w:rsid w:val="00912A6C"/>
    <w:rsid w:val="00913658"/>
    <w:rsid w:val="00914472"/>
    <w:rsid w:val="00917AE9"/>
    <w:rsid w:val="0092041D"/>
    <w:rsid w:val="00921DA9"/>
    <w:rsid w:val="00922734"/>
    <w:rsid w:val="00923457"/>
    <w:rsid w:val="009262AC"/>
    <w:rsid w:val="00934BD8"/>
    <w:rsid w:val="0093663B"/>
    <w:rsid w:val="0094137F"/>
    <w:rsid w:val="00941BFF"/>
    <w:rsid w:val="00941E0A"/>
    <w:rsid w:val="00942B3C"/>
    <w:rsid w:val="00942F02"/>
    <w:rsid w:val="009431E0"/>
    <w:rsid w:val="00945A38"/>
    <w:rsid w:val="00946C42"/>
    <w:rsid w:val="00950A70"/>
    <w:rsid w:val="00951681"/>
    <w:rsid w:val="00951BC4"/>
    <w:rsid w:val="00951DFC"/>
    <w:rsid w:val="00957046"/>
    <w:rsid w:val="009603C9"/>
    <w:rsid w:val="009608C1"/>
    <w:rsid w:val="00960B87"/>
    <w:rsid w:val="009616C7"/>
    <w:rsid w:val="00962764"/>
    <w:rsid w:val="00962AAD"/>
    <w:rsid w:val="00962C9C"/>
    <w:rsid w:val="009635AB"/>
    <w:rsid w:val="00964ECF"/>
    <w:rsid w:val="00967725"/>
    <w:rsid w:val="00967F0B"/>
    <w:rsid w:val="009706C3"/>
    <w:rsid w:val="00971A09"/>
    <w:rsid w:val="00971D9E"/>
    <w:rsid w:val="0097213D"/>
    <w:rsid w:val="009726A0"/>
    <w:rsid w:val="00975602"/>
    <w:rsid w:val="009758CE"/>
    <w:rsid w:val="00975E03"/>
    <w:rsid w:val="009803DF"/>
    <w:rsid w:val="00980566"/>
    <w:rsid w:val="00980830"/>
    <w:rsid w:val="009813AD"/>
    <w:rsid w:val="00981B4A"/>
    <w:rsid w:val="00982ED8"/>
    <w:rsid w:val="009849C3"/>
    <w:rsid w:val="00984A9D"/>
    <w:rsid w:val="00986150"/>
    <w:rsid w:val="00986732"/>
    <w:rsid w:val="00986ECD"/>
    <w:rsid w:val="009903E3"/>
    <w:rsid w:val="00990C78"/>
    <w:rsid w:val="0099176B"/>
    <w:rsid w:val="0099459B"/>
    <w:rsid w:val="009966EF"/>
    <w:rsid w:val="009972E5"/>
    <w:rsid w:val="00997775"/>
    <w:rsid w:val="009A2737"/>
    <w:rsid w:val="009A286F"/>
    <w:rsid w:val="009A2A70"/>
    <w:rsid w:val="009A3BBF"/>
    <w:rsid w:val="009A3D45"/>
    <w:rsid w:val="009A68DE"/>
    <w:rsid w:val="009A7D1A"/>
    <w:rsid w:val="009B19B5"/>
    <w:rsid w:val="009B1BA2"/>
    <w:rsid w:val="009B2843"/>
    <w:rsid w:val="009B3268"/>
    <w:rsid w:val="009B5285"/>
    <w:rsid w:val="009B5FBB"/>
    <w:rsid w:val="009B64C4"/>
    <w:rsid w:val="009C3FA9"/>
    <w:rsid w:val="009C4525"/>
    <w:rsid w:val="009D0659"/>
    <w:rsid w:val="009D119A"/>
    <w:rsid w:val="009D2A8C"/>
    <w:rsid w:val="009D593F"/>
    <w:rsid w:val="009D6548"/>
    <w:rsid w:val="009E047A"/>
    <w:rsid w:val="009E0743"/>
    <w:rsid w:val="009E0762"/>
    <w:rsid w:val="009E0D5F"/>
    <w:rsid w:val="009E16BB"/>
    <w:rsid w:val="009E229F"/>
    <w:rsid w:val="009E2D95"/>
    <w:rsid w:val="009E3575"/>
    <w:rsid w:val="009E3CAA"/>
    <w:rsid w:val="009E3DB9"/>
    <w:rsid w:val="009E558C"/>
    <w:rsid w:val="009E5F5F"/>
    <w:rsid w:val="009E6878"/>
    <w:rsid w:val="009E6D67"/>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06AC"/>
    <w:rsid w:val="00A12944"/>
    <w:rsid w:val="00A14EFC"/>
    <w:rsid w:val="00A1691E"/>
    <w:rsid w:val="00A21275"/>
    <w:rsid w:val="00A21BAF"/>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3787A"/>
    <w:rsid w:val="00A43F84"/>
    <w:rsid w:val="00A442C3"/>
    <w:rsid w:val="00A4484B"/>
    <w:rsid w:val="00A4684B"/>
    <w:rsid w:val="00A474D4"/>
    <w:rsid w:val="00A50F6C"/>
    <w:rsid w:val="00A52024"/>
    <w:rsid w:val="00A5372D"/>
    <w:rsid w:val="00A554B7"/>
    <w:rsid w:val="00A557EE"/>
    <w:rsid w:val="00A64362"/>
    <w:rsid w:val="00A6600B"/>
    <w:rsid w:val="00A66018"/>
    <w:rsid w:val="00A66558"/>
    <w:rsid w:val="00A66F7E"/>
    <w:rsid w:val="00A7014D"/>
    <w:rsid w:val="00A7034F"/>
    <w:rsid w:val="00A71047"/>
    <w:rsid w:val="00A72D1A"/>
    <w:rsid w:val="00A751B8"/>
    <w:rsid w:val="00A758A2"/>
    <w:rsid w:val="00A835FF"/>
    <w:rsid w:val="00A83846"/>
    <w:rsid w:val="00A83E30"/>
    <w:rsid w:val="00A85EA9"/>
    <w:rsid w:val="00A916E8"/>
    <w:rsid w:val="00A92349"/>
    <w:rsid w:val="00A9322C"/>
    <w:rsid w:val="00A944BC"/>
    <w:rsid w:val="00A9617F"/>
    <w:rsid w:val="00A9755B"/>
    <w:rsid w:val="00AA0A86"/>
    <w:rsid w:val="00AA1CCA"/>
    <w:rsid w:val="00AA2AE8"/>
    <w:rsid w:val="00AA4F38"/>
    <w:rsid w:val="00AB0007"/>
    <w:rsid w:val="00AB07B5"/>
    <w:rsid w:val="00AB0B25"/>
    <w:rsid w:val="00AB0CE8"/>
    <w:rsid w:val="00AB1ACB"/>
    <w:rsid w:val="00AB3F45"/>
    <w:rsid w:val="00AB45E5"/>
    <w:rsid w:val="00AB6557"/>
    <w:rsid w:val="00AC0550"/>
    <w:rsid w:val="00AC1D34"/>
    <w:rsid w:val="00AC3607"/>
    <w:rsid w:val="00AC54FF"/>
    <w:rsid w:val="00AC5712"/>
    <w:rsid w:val="00AC5FF3"/>
    <w:rsid w:val="00AC7B96"/>
    <w:rsid w:val="00AD066A"/>
    <w:rsid w:val="00AD069F"/>
    <w:rsid w:val="00AD08C7"/>
    <w:rsid w:val="00AD1EE6"/>
    <w:rsid w:val="00AD245E"/>
    <w:rsid w:val="00AD6C0F"/>
    <w:rsid w:val="00AE1E53"/>
    <w:rsid w:val="00AE295B"/>
    <w:rsid w:val="00AE3450"/>
    <w:rsid w:val="00AE5055"/>
    <w:rsid w:val="00AE699D"/>
    <w:rsid w:val="00AF0886"/>
    <w:rsid w:val="00AF1078"/>
    <w:rsid w:val="00AF1477"/>
    <w:rsid w:val="00AF33FC"/>
    <w:rsid w:val="00AF4115"/>
    <w:rsid w:val="00AF4C7A"/>
    <w:rsid w:val="00AF5D5B"/>
    <w:rsid w:val="00AF611E"/>
    <w:rsid w:val="00AF6B9A"/>
    <w:rsid w:val="00B00AA3"/>
    <w:rsid w:val="00B01C80"/>
    <w:rsid w:val="00B026D9"/>
    <w:rsid w:val="00B03EBA"/>
    <w:rsid w:val="00B052C5"/>
    <w:rsid w:val="00B05442"/>
    <w:rsid w:val="00B068C4"/>
    <w:rsid w:val="00B072ED"/>
    <w:rsid w:val="00B10BF4"/>
    <w:rsid w:val="00B1170E"/>
    <w:rsid w:val="00B11A62"/>
    <w:rsid w:val="00B14A97"/>
    <w:rsid w:val="00B15030"/>
    <w:rsid w:val="00B150FA"/>
    <w:rsid w:val="00B152AC"/>
    <w:rsid w:val="00B17098"/>
    <w:rsid w:val="00B20D8C"/>
    <w:rsid w:val="00B20EE3"/>
    <w:rsid w:val="00B21B7C"/>
    <w:rsid w:val="00B22AC5"/>
    <w:rsid w:val="00B24C6D"/>
    <w:rsid w:val="00B273CB"/>
    <w:rsid w:val="00B323F0"/>
    <w:rsid w:val="00B32721"/>
    <w:rsid w:val="00B3282B"/>
    <w:rsid w:val="00B33C3A"/>
    <w:rsid w:val="00B34146"/>
    <w:rsid w:val="00B3465A"/>
    <w:rsid w:val="00B35E04"/>
    <w:rsid w:val="00B37E41"/>
    <w:rsid w:val="00B4253C"/>
    <w:rsid w:val="00B43E1A"/>
    <w:rsid w:val="00B441F9"/>
    <w:rsid w:val="00B44684"/>
    <w:rsid w:val="00B47709"/>
    <w:rsid w:val="00B50794"/>
    <w:rsid w:val="00B513D3"/>
    <w:rsid w:val="00B51738"/>
    <w:rsid w:val="00B51E90"/>
    <w:rsid w:val="00B534F6"/>
    <w:rsid w:val="00B55658"/>
    <w:rsid w:val="00B5606C"/>
    <w:rsid w:val="00B57380"/>
    <w:rsid w:val="00B600F4"/>
    <w:rsid w:val="00B611EC"/>
    <w:rsid w:val="00B618D2"/>
    <w:rsid w:val="00B623F2"/>
    <w:rsid w:val="00B62B95"/>
    <w:rsid w:val="00B631CA"/>
    <w:rsid w:val="00B64E72"/>
    <w:rsid w:val="00B6516A"/>
    <w:rsid w:val="00B67C1A"/>
    <w:rsid w:val="00B67C5A"/>
    <w:rsid w:val="00B7271C"/>
    <w:rsid w:val="00B763C7"/>
    <w:rsid w:val="00B763FA"/>
    <w:rsid w:val="00B774A8"/>
    <w:rsid w:val="00B816DD"/>
    <w:rsid w:val="00B81A18"/>
    <w:rsid w:val="00B81D8F"/>
    <w:rsid w:val="00B8241E"/>
    <w:rsid w:val="00B82AC2"/>
    <w:rsid w:val="00B83C4A"/>
    <w:rsid w:val="00B85DFD"/>
    <w:rsid w:val="00B877A0"/>
    <w:rsid w:val="00B91A4A"/>
    <w:rsid w:val="00B9250D"/>
    <w:rsid w:val="00B92D9F"/>
    <w:rsid w:val="00B97B9F"/>
    <w:rsid w:val="00BA3333"/>
    <w:rsid w:val="00BA36B3"/>
    <w:rsid w:val="00BA5152"/>
    <w:rsid w:val="00BA5B1F"/>
    <w:rsid w:val="00BA66B1"/>
    <w:rsid w:val="00BA6E9A"/>
    <w:rsid w:val="00BA6EBC"/>
    <w:rsid w:val="00BB0BCA"/>
    <w:rsid w:val="00BB1638"/>
    <w:rsid w:val="00BB1E3E"/>
    <w:rsid w:val="00BB34F9"/>
    <w:rsid w:val="00BB4BAF"/>
    <w:rsid w:val="00BB671A"/>
    <w:rsid w:val="00BB7E8B"/>
    <w:rsid w:val="00BC0B12"/>
    <w:rsid w:val="00BC0E96"/>
    <w:rsid w:val="00BC12E2"/>
    <w:rsid w:val="00BC1DCF"/>
    <w:rsid w:val="00BC346D"/>
    <w:rsid w:val="00BC35D4"/>
    <w:rsid w:val="00BC3D16"/>
    <w:rsid w:val="00BD4345"/>
    <w:rsid w:val="00BD4DFB"/>
    <w:rsid w:val="00BD7B70"/>
    <w:rsid w:val="00BE1482"/>
    <w:rsid w:val="00BE1F9D"/>
    <w:rsid w:val="00BE3510"/>
    <w:rsid w:val="00BE4CCA"/>
    <w:rsid w:val="00BE74C8"/>
    <w:rsid w:val="00BE761E"/>
    <w:rsid w:val="00BF0827"/>
    <w:rsid w:val="00BF0A35"/>
    <w:rsid w:val="00BF27A3"/>
    <w:rsid w:val="00BF2F4A"/>
    <w:rsid w:val="00BF3093"/>
    <w:rsid w:val="00BF323B"/>
    <w:rsid w:val="00BF3C89"/>
    <w:rsid w:val="00C021FD"/>
    <w:rsid w:val="00C04531"/>
    <w:rsid w:val="00C04558"/>
    <w:rsid w:val="00C04EA1"/>
    <w:rsid w:val="00C067FD"/>
    <w:rsid w:val="00C07C80"/>
    <w:rsid w:val="00C11AAF"/>
    <w:rsid w:val="00C11EFF"/>
    <w:rsid w:val="00C11F46"/>
    <w:rsid w:val="00C124E6"/>
    <w:rsid w:val="00C13F83"/>
    <w:rsid w:val="00C14B79"/>
    <w:rsid w:val="00C15382"/>
    <w:rsid w:val="00C15ECA"/>
    <w:rsid w:val="00C1633C"/>
    <w:rsid w:val="00C16964"/>
    <w:rsid w:val="00C17E8D"/>
    <w:rsid w:val="00C20E93"/>
    <w:rsid w:val="00C21273"/>
    <w:rsid w:val="00C21DF1"/>
    <w:rsid w:val="00C222F3"/>
    <w:rsid w:val="00C22332"/>
    <w:rsid w:val="00C23BF2"/>
    <w:rsid w:val="00C24004"/>
    <w:rsid w:val="00C24334"/>
    <w:rsid w:val="00C24455"/>
    <w:rsid w:val="00C254F0"/>
    <w:rsid w:val="00C2656F"/>
    <w:rsid w:val="00C27855"/>
    <w:rsid w:val="00C301B8"/>
    <w:rsid w:val="00C32046"/>
    <w:rsid w:val="00C3322F"/>
    <w:rsid w:val="00C34596"/>
    <w:rsid w:val="00C374CC"/>
    <w:rsid w:val="00C379FE"/>
    <w:rsid w:val="00C37CD0"/>
    <w:rsid w:val="00C43CFE"/>
    <w:rsid w:val="00C46557"/>
    <w:rsid w:val="00C46DC6"/>
    <w:rsid w:val="00C4789A"/>
    <w:rsid w:val="00C5077F"/>
    <w:rsid w:val="00C5093C"/>
    <w:rsid w:val="00C51939"/>
    <w:rsid w:val="00C52731"/>
    <w:rsid w:val="00C544A9"/>
    <w:rsid w:val="00C55401"/>
    <w:rsid w:val="00C60CCE"/>
    <w:rsid w:val="00C61681"/>
    <w:rsid w:val="00C61BA0"/>
    <w:rsid w:val="00C669E5"/>
    <w:rsid w:val="00C679CE"/>
    <w:rsid w:val="00C704C9"/>
    <w:rsid w:val="00C71914"/>
    <w:rsid w:val="00C751C1"/>
    <w:rsid w:val="00C75DE8"/>
    <w:rsid w:val="00C7784C"/>
    <w:rsid w:val="00C8008F"/>
    <w:rsid w:val="00C806FC"/>
    <w:rsid w:val="00C80F04"/>
    <w:rsid w:val="00C81090"/>
    <w:rsid w:val="00C816C5"/>
    <w:rsid w:val="00C81C16"/>
    <w:rsid w:val="00C83B52"/>
    <w:rsid w:val="00C86564"/>
    <w:rsid w:val="00C90531"/>
    <w:rsid w:val="00C93740"/>
    <w:rsid w:val="00C94654"/>
    <w:rsid w:val="00C97BC6"/>
    <w:rsid w:val="00CA06B1"/>
    <w:rsid w:val="00CA0A43"/>
    <w:rsid w:val="00CA6B55"/>
    <w:rsid w:val="00CA7656"/>
    <w:rsid w:val="00CB4788"/>
    <w:rsid w:val="00CB4978"/>
    <w:rsid w:val="00CB75FF"/>
    <w:rsid w:val="00CB7B6B"/>
    <w:rsid w:val="00CC0060"/>
    <w:rsid w:val="00CC0BE8"/>
    <w:rsid w:val="00CC147D"/>
    <w:rsid w:val="00CC2789"/>
    <w:rsid w:val="00CC3E11"/>
    <w:rsid w:val="00CC6237"/>
    <w:rsid w:val="00CC6700"/>
    <w:rsid w:val="00CC68F2"/>
    <w:rsid w:val="00CC6D89"/>
    <w:rsid w:val="00CC6F63"/>
    <w:rsid w:val="00CD0B0D"/>
    <w:rsid w:val="00CD20F8"/>
    <w:rsid w:val="00CD3316"/>
    <w:rsid w:val="00CD34E9"/>
    <w:rsid w:val="00CD3706"/>
    <w:rsid w:val="00CD46F1"/>
    <w:rsid w:val="00CE116F"/>
    <w:rsid w:val="00CE1403"/>
    <w:rsid w:val="00CE17BC"/>
    <w:rsid w:val="00CE23EA"/>
    <w:rsid w:val="00CE2FD5"/>
    <w:rsid w:val="00CE37C3"/>
    <w:rsid w:val="00CF05EE"/>
    <w:rsid w:val="00CF1A8C"/>
    <w:rsid w:val="00CF35E9"/>
    <w:rsid w:val="00CF3A2F"/>
    <w:rsid w:val="00CF43F2"/>
    <w:rsid w:val="00CF4B8D"/>
    <w:rsid w:val="00CF543F"/>
    <w:rsid w:val="00CF7553"/>
    <w:rsid w:val="00D011F2"/>
    <w:rsid w:val="00D02312"/>
    <w:rsid w:val="00D0622E"/>
    <w:rsid w:val="00D06CF4"/>
    <w:rsid w:val="00D1088E"/>
    <w:rsid w:val="00D1101A"/>
    <w:rsid w:val="00D12BD9"/>
    <w:rsid w:val="00D1482D"/>
    <w:rsid w:val="00D162BC"/>
    <w:rsid w:val="00D167BB"/>
    <w:rsid w:val="00D16D0D"/>
    <w:rsid w:val="00D16D6E"/>
    <w:rsid w:val="00D205BA"/>
    <w:rsid w:val="00D20F20"/>
    <w:rsid w:val="00D22216"/>
    <w:rsid w:val="00D25F59"/>
    <w:rsid w:val="00D266C2"/>
    <w:rsid w:val="00D26D27"/>
    <w:rsid w:val="00D30449"/>
    <w:rsid w:val="00D31ECF"/>
    <w:rsid w:val="00D3255C"/>
    <w:rsid w:val="00D3420E"/>
    <w:rsid w:val="00D3478E"/>
    <w:rsid w:val="00D34DC1"/>
    <w:rsid w:val="00D356CF"/>
    <w:rsid w:val="00D36F7A"/>
    <w:rsid w:val="00D36F97"/>
    <w:rsid w:val="00D40D38"/>
    <w:rsid w:val="00D418FD"/>
    <w:rsid w:val="00D4206A"/>
    <w:rsid w:val="00D44C38"/>
    <w:rsid w:val="00D45083"/>
    <w:rsid w:val="00D45E39"/>
    <w:rsid w:val="00D4620B"/>
    <w:rsid w:val="00D46A99"/>
    <w:rsid w:val="00D50C61"/>
    <w:rsid w:val="00D515A6"/>
    <w:rsid w:val="00D52FCC"/>
    <w:rsid w:val="00D5467C"/>
    <w:rsid w:val="00D54FAB"/>
    <w:rsid w:val="00D579D8"/>
    <w:rsid w:val="00D603F9"/>
    <w:rsid w:val="00D621DA"/>
    <w:rsid w:val="00D63CC4"/>
    <w:rsid w:val="00D648E0"/>
    <w:rsid w:val="00D65AC8"/>
    <w:rsid w:val="00D7008E"/>
    <w:rsid w:val="00D722CD"/>
    <w:rsid w:val="00D72F00"/>
    <w:rsid w:val="00D753D9"/>
    <w:rsid w:val="00D756FC"/>
    <w:rsid w:val="00D7641A"/>
    <w:rsid w:val="00D807D1"/>
    <w:rsid w:val="00D80A74"/>
    <w:rsid w:val="00D8224F"/>
    <w:rsid w:val="00D83555"/>
    <w:rsid w:val="00D84ED3"/>
    <w:rsid w:val="00D857FB"/>
    <w:rsid w:val="00D85BF7"/>
    <w:rsid w:val="00D86802"/>
    <w:rsid w:val="00D90A8A"/>
    <w:rsid w:val="00D90DCC"/>
    <w:rsid w:val="00D91676"/>
    <w:rsid w:val="00D9281D"/>
    <w:rsid w:val="00D93069"/>
    <w:rsid w:val="00D95B7B"/>
    <w:rsid w:val="00D969EB"/>
    <w:rsid w:val="00D974FF"/>
    <w:rsid w:val="00DA0270"/>
    <w:rsid w:val="00DA04D6"/>
    <w:rsid w:val="00DA06FC"/>
    <w:rsid w:val="00DA56F0"/>
    <w:rsid w:val="00DA5EE7"/>
    <w:rsid w:val="00DA5F0B"/>
    <w:rsid w:val="00DA7A60"/>
    <w:rsid w:val="00DB2566"/>
    <w:rsid w:val="00DB4818"/>
    <w:rsid w:val="00DB506B"/>
    <w:rsid w:val="00DB5F13"/>
    <w:rsid w:val="00DB766B"/>
    <w:rsid w:val="00DC2FDE"/>
    <w:rsid w:val="00DC4956"/>
    <w:rsid w:val="00DC5B32"/>
    <w:rsid w:val="00DD173D"/>
    <w:rsid w:val="00DD1F28"/>
    <w:rsid w:val="00DD2823"/>
    <w:rsid w:val="00DD40C0"/>
    <w:rsid w:val="00DD4482"/>
    <w:rsid w:val="00DD472A"/>
    <w:rsid w:val="00DE0442"/>
    <w:rsid w:val="00DE2FEA"/>
    <w:rsid w:val="00DE4AC1"/>
    <w:rsid w:val="00DE5562"/>
    <w:rsid w:val="00DE5630"/>
    <w:rsid w:val="00DE5FF0"/>
    <w:rsid w:val="00DE6929"/>
    <w:rsid w:val="00DF0EC6"/>
    <w:rsid w:val="00DF26E7"/>
    <w:rsid w:val="00DF4B57"/>
    <w:rsid w:val="00DF54D3"/>
    <w:rsid w:val="00DF5E30"/>
    <w:rsid w:val="00DF6DBF"/>
    <w:rsid w:val="00E02E3B"/>
    <w:rsid w:val="00E049A4"/>
    <w:rsid w:val="00E04D8F"/>
    <w:rsid w:val="00E072AC"/>
    <w:rsid w:val="00E078FD"/>
    <w:rsid w:val="00E11477"/>
    <w:rsid w:val="00E11B0F"/>
    <w:rsid w:val="00E125AF"/>
    <w:rsid w:val="00E12979"/>
    <w:rsid w:val="00E13082"/>
    <w:rsid w:val="00E1342A"/>
    <w:rsid w:val="00E14388"/>
    <w:rsid w:val="00E1687C"/>
    <w:rsid w:val="00E2017C"/>
    <w:rsid w:val="00E2076C"/>
    <w:rsid w:val="00E21788"/>
    <w:rsid w:val="00E22741"/>
    <w:rsid w:val="00E242D3"/>
    <w:rsid w:val="00E24CA4"/>
    <w:rsid w:val="00E27A3B"/>
    <w:rsid w:val="00E322FF"/>
    <w:rsid w:val="00E32889"/>
    <w:rsid w:val="00E33AFF"/>
    <w:rsid w:val="00E33DB2"/>
    <w:rsid w:val="00E34C77"/>
    <w:rsid w:val="00E36C6E"/>
    <w:rsid w:val="00E37FA1"/>
    <w:rsid w:val="00E414F8"/>
    <w:rsid w:val="00E41AEF"/>
    <w:rsid w:val="00E42DCE"/>
    <w:rsid w:val="00E43A15"/>
    <w:rsid w:val="00E4427E"/>
    <w:rsid w:val="00E4472A"/>
    <w:rsid w:val="00E44A81"/>
    <w:rsid w:val="00E44EB8"/>
    <w:rsid w:val="00E47077"/>
    <w:rsid w:val="00E51C4C"/>
    <w:rsid w:val="00E520E2"/>
    <w:rsid w:val="00E52101"/>
    <w:rsid w:val="00E523E4"/>
    <w:rsid w:val="00E52779"/>
    <w:rsid w:val="00E52C97"/>
    <w:rsid w:val="00E53C53"/>
    <w:rsid w:val="00E553D5"/>
    <w:rsid w:val="00E56A81"/>
    <w:rsid w:val="00E56ADF"/>
    <w:rsid w:val="00E579F1"/>
    <w:rsid w:val="00E626F1"/>
    <w:rsid w:val="00E6339F"/>
    <w:rsid w:val="00E641A6"/>
    <w:rsid w:val="00E65624"/>
    <w:rsid w:val="00E6714F"/>
    <w:rsid w:val="00E705D3"/>
    <w:rsid w:val="00E720D6"/>
    <w:rsid w:val="00E7317F"/>
    <w:rsid w:val="00E73276"/>
    <w:rsid w:val="00E737FA"/>
    <w:rsid w:val="00E76ACE"/>
    <w:rsid w:val="00E81444"/>
    <w:rsid w:val="00E81762"/>
    <w:rsid w:val="00E81F03"/>
    <w:rsid w:val="00E8317C"/>
    <w:rsid w:val="00E84012"/>
    <w:rsid w:val="00E84FC2"/>
    <w:rsid w:val="00E85592"/>
    <w:rsid w:val="00E861DA"/>
    <w:rsid w:val="00E86364"/>
    <w:rsid w:val="00E904E5"/>
    <w:rsid w:val="00E91BCB"/>
    <w:rsid w:val="00E929D7"/>
    <w:rsid w:val="00E959E8"/>
    <w:rsid w:val="00E96A0E"/>
    <w:rsid w:val="00EA0A18"/>
    <w:rsid w:val="00EA174A"/>
    <w:rsid w:val="00EA4441"/>
    <w:rsid w:val="00EA460D"/>
    <w:rsid w:val="00EA7897"/>
    <w:rsid w:val="00EB0A4B"/>
    <w:rsid w:val="00EB154E"/>
    <w:rsid w:val="00EB1B66"/>
    <w:rsid w:val="00EB208A"/>
    <w:rsid w:val="00EB2FB3"/>
    <w:rsid w:val="00EB4B99"/>
    <w:rsid w:val="00EB52ED"/>
    <w:rsid w:val="00EB7E3D"/>
    <w:rsid w:val="00EC11E4"/>
    <w:rsid w:val="00EC1AE7"/>
    <w:rsid w:val="00EC439F"/>
    <w:rsid w:val="00EC7FD4"/>
    <w:rsid w:val="00ED01CC"/>
    <w:rsid w:val="00ED15FF"/>
    <w:rsid w:val="00ED1EC3"/>
    <w:rsid w:val="00ED2F45"/>
    <w:rsid w:val="00ED4012"/>
    <w:rsid w:val="00ED55A2"/>
    <w:rsid w:val="00ED55CF"/>
    <w:rsid w:val="00ED7171"/>
    <w:rsid w:val="00ED7848"/>
    <w:rsid w:val="00EE010A"/>
    <w:rsid w:val="00EE0AAD"/>
    <w:rsid w:val="00EF0A65"/>
    <w:rsid w:val="00EF12CB"/>
    <w:rsid w:val="00EF2C4B"/>
    <w:rsid w:val="00EF331C"/>
    <w:rsid w:val="00EF3332"/>
    <w:rsid w:val="00EF41AC"/>
    <w:rsid w:val="00EF4F0C"/>
    <w:rsid w:val="00EF5757"/>
    <w:rsid w:val="00EF7ACC"/>
    <w:rsid w:val="00F0033E"/>
    <w:rsid w:val="00F00740"/>
    <w:rsid w:val="00F010B2"/>
    <w:rsid w:val="00F02A7A"/>
    <w:rsid w:val="00F03624"/>
    <w:rsid w:val="00F06057"/>
    <w:rsid w:val="00F07CC4"/>
    <w:rsid w:val="00F118B7"/>
    <w:rsid w:val="00F1376A"/>
    <w:rsid w:val="00F13EFC"/>
    <w:rsid w:val="00F26296"/>
    <w:rsid w:val="00F26580"/>
    <w:rsid w:val="00F26B72"/>
    <w:rsid w:val="00F3014C"/>
    <w:rsid w:val="00F353CE"/>
    <w:rsid w:val="00F3651B"/>
    <w:rsid w:val="00F37163"/>
    <w:rsid w:val="00F37DD8"/>
    <w:rsid w:val="00F418E6"/>
    <w:rsid w:val="00F435F1"/>
    <w:rsid w:val="00F44FF6"/>
    <w:rsid w:val="00F45F9D"/>
    <w:rsid w:val="00F46576"/>
    <w:rsid w:val="00F47958"/>
    <w:rsid w:val="00F50262"/>
    <w:rsid w:val="00F51224"/>
    <w:rsid w:val="00F545AA"/>
    <w:rsid w:val="00F56248"/>
    <w:rsid w:val="00F567B8"/>
    <w:rsid w:val="00F60F53"/>
    <w:rsid w:val="00F61397"/>
    <w:rsid w:val="00F61F43"/>
    <w:rsid w:val="00F649F1"/>
    <w:rsid w:val="00F65411"/>
    <w:rsid w:val="00F66425"/>
    <w:rsid w:val="00F66C87"/>
    <w:rsid w:val="00F710FC"/>
    <w:rsid w:val="00F7161F"/>
    <w:rsid w:val="00F73E58"/>
    <w:rsid w:val="00F7406E"/>
    <w:rsid w:val="00F74249"/>
    <w:rsid w:val="00F75473"/>
    <w:rsid w:val="00F80D47"/>
    <w:rsid w:val="00F8108B"/>
    <w:rsid w:val="00F838BA"/>
    <w:rsid w:val="00F839BB"/>
    <w:rsid w:val="00F83B22"/>
    <w:rsid w:val="00F843B0"/>
    <w:rsid w:val="00F84751"/>
    <w:rsid w:val="00F8484C"/>
    <w:rsid w:val="00F848DD"/>
    <w:rsid w:val="00F85075"/>
    <w:rsid w:val="00F85AD4"/>
    <w:rsid w:val="00F93E48"/>
    <w:rsid w:val="00F95D50"/>
    <w:rsid w:val="00F96AA9"/>
    <w:rsid w:val="00FA2073"/>
    <w:rsid w:val="00FA2A0D"/>
    <w:rsid w:val="00FA3AD3"/>
    <w:rsid w:val="00FA521B"/>
    <w:rsid w:val="00FA7E0A"/>
    <w:rsid w:val="00FB0B72"/>
    <w:rsid w:val="00FB0CB0"/>
    <w:rsid w:val="00FB1662"/>
    <w:rsid w:val="00FB16A7"/>
    <w:rsid w:val="00FB1797"/>
    <w:rsid w:val="00FB6B82"/>
    <w:rsid w:val="00FC5F61"/>
    <w:rsid w:val="00FC789F"/>
    <w:rsid w:val="00FC7C39"/>
    <w:rsid w:val="00FC7CC7"/>
    <w:rsid w:val="00FD19A5"/>
    <w:rsid w:val="00FD241B"/>
    <w:rsid w:val="00FD3202"/>
    <w:rsid w:val="00FD3AAB"/>
    <w:rsid w:val="00FD3FB9"/>
    <w:rsid w:val="00FD4B19"/>
    <w:rsid w:val="00FD6D4E"/>
    <w:rsid w:val="00FD7E75"/>
    <w:rsid w:val="00FE0511"/>
    <w:rsid w:val="00FE0A6D"/>
    <w:rsid w:val="00FE104B"/>
    <w:rsid w:val="00FE1E89"/>
    <w:rsid w:val="00FE2301"/>
    <w:rsid w:val="00FE251E"/>
    <w:rsid w:val="00FE2D9A"/>
    <w:rsid w:val="00FE3202"/>
    <w:rsid w:val="00FE33A9"/>
    <w:rsid w:val="00FE3976"/>
    <w:rsid w:val="00FE3C14"/>
    <w:rsid w:val="00FE4274"/>
    <w:rsid w:val="00FE5327"/>
    <w:rsid w:val="00FE5A94"/>
    <w:rsid w:val="00FE63B7"/>
    <w:rsid w:val="00FE6A03"/>
    <w:rsid w:val="00FE6FF7"/>
    <w:rsid w:val="00FF5B6C"/>
    <w:rsid w:val="00FF6210"/>
    <w:rsid w:val="00FF73EC"/>
    <w:rsid w:val="00FF78C7"/>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D3042"/>
  <w15:docId w15:val="{EB134B70-436F-4E72-8594-1D6EDE2A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uiPriority w:val="99"/>
    <w:rsid w:val="00465445"/>
  </w:style>
  <w:style w:type="character" w:styleId="FootnoteReference">
    <w:name w:val="footnote reference"/>
    <w:aliases w:val="o,fr,Style 42,Style 13,Style 12,Style 28,(NECG) Footnote Reference,Style 11,Style 9,Style 16,Style 15,Style 17,Style 20,o1,fr1,o2,fr2,o3,fr3,Style 8,Style 7,Style 19"/>
    <w:basedOn w:val="DefaultParagraphFont"/>
    <w:uiPriority w:val="99"/>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 w:type="paragraph" w:styleId="BodyText2">
    <w:name w:val="Body Text 2"/>
    <w:basedOn w:val="Normal"/>
    <w:link w:val="BodyText2Char"/>
    <w:qFormat/>
    <w:rsid w:val="006F1EEF"/>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6F1EEF"/>
    <w:rPr>
      <w:rFonts w:eastAsiaTheme="minorHAnsi" w:cstheme="minorBidi"/>
      <w:sz w:val="24"/>
      <w:szCs w:val="24"/>
    </w:rPr>
  </w:style>
  <w:style w:type="character" w:styleId="Hyperlink">
    <w:name w:val="Hyperlink"/>
    <w:basedOn w:val="DefaultParagraphFont"/>
    <w:unhideWhenUsed/>
    <w:rsid w:val="001E19C4"/>
    <w:rPr>
      <w:color w:val="0000FF" w:themeColor="hyperlink"/>
      <w:u w:val="single"/>
    </w:rPr>
  </w:style>
  <w:style w:type="character" w:styleId="UnresolvedMention">
    <w:name w:val="Unresolved Mention"/>
    <w:basedOn w:val="DefaultParagraphFont"/>
    <w:uiPriority w:val="99"/>
    <w:semiHidden/>
    <w:unhideWhenUsed/>
    <w:rsid w:val="001E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5C98-990C-47C3-8CB2-A90F5F7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977</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Miskanic, Nicholas</cp:lastModifiedBy>
  <cp:revision>4</cp:revision>
  <cp:lastPrinted>2017-06-01T12:45:00Z</cp:lastPrinted>
  <dcterms:created xsi:type="dcterms:W3CDTF">2021-06-30T16:20:00Z</dcterms:created>
  <dcterms:modified xsi:type="dcterms:W3CDTF">2021-06-30T16:23:00Z</dcterms:modified>
</cp:coreProperties>
</file>