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C422" w14:textId="12963A6E" w:rsidR="00286E97" w:rsidRPr="00286E97" w:rsidRDefault="00286E97" w:rsidP="00EF703F">
      <w:pPr>
        <w:spacing w:after="0" w:line="240" w:lineRule="auto"/>
        <w:jc w:val="center"/>
        <w:rPr>
          <w:rFonts w:ascii="Times New Roman" w:eastAsia="Times New Roman" w:hAnsi="Times New Roman" w:cs="Times New Roman"/>
          <w:b/>
          <w:sz w:val="26"/>
          <w:szCs w:val="26"/>
        </w:rPr>
      </w:pPr>
      <w:r w:rsidRPr="00286E97">
        <w:rPr>
          <w:rFonts w:ascii="Times New Roman" w:eastAsia="Times New Roman" w:hAnsi="Times New Roman" w:cs="Times New Roman"/>
          <w:b/>
          <w:sz w:val="26"/>
          <w:szCs w:val="26"/>
        </w:rPr>
        <w:t>PENNSYLVANIA</w:t>
      </w:r>
    </w:p>
    <w:p w14:paraId="5BD75159" w14:textId="77777777" w:rsidR="00286E97" w:rsidRPr="00286E97" w:rsidRDefault="00286E97" w:rsidP="00EF703F">
      <w:pPr>
        <w:spacing w:after="0" w:line="240" w:lineRule="auto"/>
        <w:jc w:val="center"/>
        <w:rPr>
          <w:rFonts w:ascii="Times New Roman" w:eastAsia="Times New Roman" w:hAnsi="Times New Roman" w:cs="Times New Roman"/>
          <w:b/>
          <w:sz w:val="26"/>
          <w:szCs w:val="26"/>
        </w:rPr>
      </w:pPr>
      <w:r w:rsidRPr="00286E97">
        <w:rPr>
          <w:rFonts w:ascii="Times New Roman" w:eastAsia="Times New Roman" w:hAnsi="Times New Roman" w:cs="Times New Roman"/>
          <w:b/>
          <w:sz w:val="26"/>
          <w:szCs w:val="26"/>
        </w:rPr>
        <w:t>PUBLIC UTILITY COMMISSION</w:t>
      </w:r>
    </w:p>
    <w:p w14:paraId="6E58AD0E" w14:textId="77777777" w:rsidR="00286E97" w:rsidRPr="00286E97" w:rsidRDefault="00286E97" w:rsidP="00EF703F">
      <w:pPr>
        <w:keepNext/>
        <w:spacing w:after="0" w:line="240" w:lineRule="auto"/>
        <w:jc w:val="center"/>
        <w:outlineLvl w:val="6"/>
        <w:rPr>
          <w:rFonts w:ascii="Times New Roman" w:eastAsia="Times New Roman" w:hAnsi="Times New Roman" w:cs="Times New Roman"/>
          <w:b/>
          <w:sz w:val="26"/>
          <w:szCs w:val="26"/>
        </w:rPr>
      </w:pPr>
      <w:r w:rsidRPr="00286E97">
        <w:rPr>
          <w:rFonts w:ascii="Times New Roman" w:eastAsia="Times New Roman" w:hAnsi="Times New Roman" w:cs="Times New Roman"/>
          <w:b/>
          <w:sz w:val="26"/>
          <w:szCs w:val="26"/>
        </w:rPr>
        <w:t>Harrisburg, PA  17105-3265</w:t>
      </w:r>
    </w:p>
    <w:p w14:paraId="5AF3D73D" w14:textId="77777777" w:rsidR="00286E97" w:rsidRPr="00286E97" w:rsidRDefault="00286E97" w:rsidP="00286E97">
      <w:pPr>
        <w:spacing w:line="240" w:lineRule="auto"/>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4953"/>
        <w:gridCol w:w="4407"/>
      </w:tblGrid>
      <w:tr w:rsidR="00286E97" w:rsidRPr="00286E97" w14:paraId="132881A2" w14:textId="77777777" w:rsidTr="00CC5D5A">
        <w:tc>
          <w:tcPr>
            <w:tcW w:w="5058" w:type="dxa"/>
            <w:vAlign w:val="center"/>
          </w:tcPr>
          <w:p w14:paraId="57952164" w14:textId="77777777" w:rsidR="00286E97" w:rsidRPr="00286E97" w:rsidRDefault="00286E97" w:rsidP="00286E97">
            <w:pPr>
              <w:spacing w:after="0" w:line="240" w:lineRule="auto"/>
              <w:jc w:val="right"/>
              <w:rPr>
                <w:rFonts w:ascii="Times New Roman" w:eastAsia="Times New Roman" w:hAnsi="Times New Roman" w:cs="Times New Roman"/>
                <w:sz w:val="26"/>
                <w:szCs w:val="26"/>
              </w:rPr>
            </w:pPr>
          </w:p>
        </w:tc>
        <w:tc>
          <w:tcPr>
            <w:tcW w:w="4518" w:type="dxa"/>
            <w:vAlign w:val="center"/>
          </w:tcPr>
          <w:p w14:paraId="0F2ED831" w14:textId="1EC066C3" w:rsidR="00286E97" w:rsidRPr="00286E97" w:rsidRDefault="00286E97" w:rsidP="00186D0D">
            <w:pPr>
              <w:spacing w:after="0" w:line="240" w:lineRule="auto"/>
              <w:jc w:val="right"/>
              <w:rPr>
                <w:rFonts w:ascii="Times New Roman" w:eastAsia="Times New Roman" w:hAnsi="Times New Roman" w:cs="Times New Roman"/>
                <w:sz w:val="26"/>
                <w:szCs w:val="26"/>
              </w:rPr>
            </w:pPr>
            <w:r w:rsidRPr="00286E97">
              <w:rPr>
                <w:rFonts w:ascii="Times New Roman" w:eastAsia="Times New Roman" w:hAnsi="Times New Roman" w:cs="Times New Roman"/>
                <w:sz w:val="26"/>
                <w:szCs w:val="26"/>
              </w:rPr>
              <w:t>Public Meeting held</w:t>
            </w:r>
            <w:r w:rsidR="00B665D1">
              <w:rPr>
                <w:rFonts w:ascii="Times New Roman" w:eastAsia="Times New Roman" w:hAnsi="Times New Roman" w:cs="Times New Roman"/>
                <w:sz w:val="26"/>
                <w:szCs w:val="26"/>
              </w:rPr>
              <w:t xml:space="preserve"> </w:t>
            </w:r>
            <w:r w:rsidR="00D00E65">
              <w:rPr>
                <w:rFonts w:ascii="Times New Roman" w:eastAsia="Times New Roman" w:hAnsi="Times New Roman" w:cs="Times New Roman"/>
                <w:sz w:val="26"/>
                <w:szCs w:val="26"/>
              </w:rPr>
              <w:t>Ju</w:t>
            </w:r>
            <w:r w:rsidR="00F51FF2">
              <w:rPr>
                <w:rFonts w:ascii="Times New Roman" w:eastAsia="Times New Roman" w:hAnsi="Times New Roman" w:cs="Times New Roman"/>
                <w:sz w:val="26"/>
                <w:szCs w:val="26"/>
              </w:rPr>
              <w:t>ly</w:t>
            </w:r>
            <w:r w:rsidR="00D00E65">
              <w:rPr>
                <w:rFonts w:ascii="Times New Roman" w:eastAsia="Times New Roman" w:hAnsi="Times New Roman" w:cs="Times New Roman"/>
                <w:sz w:val="26"/>
                <w:szCs w:val="26"/>
              </w:rPr>
              <w:t xml:space="preserve"> 1</w:t>
            </w:r>
            <w:r w:rsidR="00F51FF2">
              <w:rPr>
                <w:rFonts w:ascii="Times New Roman" w:eastAsia="Times New Roman" w:hAnsi="Times New Roman" w:cs="Times New Roman"/>
                <w:sz w:val="26"/>
                <w:szCs w:val="26"/>
              </w:rPr>
              <w:t>5</w:t>
            </w:r>
            <w:r w:rsidR="00D00E65">
              <w:rPr>
                <w:rFonts w:ascii="Times New Roman" w:eastAsia="Times New Roman" w:hAnsi="Times New Roman" w:cs="Times New Roman"/>
                <w:sz w:val="26"/>
                <w:szCs w:val="26"/>
              </w:rPr>
              <w:t>, 2021</w:t>
            </w:r>
          </w:p>
        </w:tc>
      </w:tr>
      <w:tr w:rsidR="00286E97" w:rsidRPr="00286E97" w14:paraId="6A4203F5" w14:textId="77777777" w:rsidTr="00CC5D5A">
        <w:trPr>
          <w:trHeight w:val="1907"/>
        </w:trPr>
        <w:tc>
          <w:tcPr>
            <w:tcW w:w="5058" w:type="dxa"/>
          </w:tcPr>
          <w:p w14:paraId="1401CF50" w14:textId="77777777" w:rsidR="00286E97" w:rsidRPr="00286E97" w:rsidRDefault="00286E97" w:rsidP="00286E97">
            <w:pPr>
              <w:spacing w:after="0" w:line="240" w:lineRule="auto"/>
              <w:rPr>
                <w:rFonts w:ascii="Times New Roman" w:eastAsia="Times New Roman" w:hAnsi="Times New Roman" w:cs="Times New Roman"/>
                <w:sz w:val="26"/>
                <w:szCs w:val="26"/>
              </w:rPr>
            </w:pPr>
          </w:p>
          <w:p w14:paraId="247AF107" w14:textId="77777777" w:rsidR="00286E97" w:rsidRPr="00286E97" w:rsidRDefault="00286E97" w:rsidP="00286E97">
            <w:pPr>
              <w:spacing w:after="0" w:line="240" w:lineRule="auto"/>
              <w:rPr>
                <w:rFonts w:ascii="Times New Roman" w:eastAsia="Times New Roman" w:hAnsi="Times New Roman" w:cs="Times New Roman"/>
                <w:color w:val="0D0D0D"/>
                <w:sz w:val="26"/>
                <w:szCs w:val="26"/>
              </w:rPr>
            </w:pPr>
            <w:r w:rsidRPr="00286E97">
              <w:rPr>
                <w:rFonts w:ascii="Times New Roman" w:eastAsia="Times New Roman" w:hAnsi="Times New Roman" w:cs="Times New Roman"/>
                <w:color w:val="0D0D0D"/>
                <w:sz w:val="26"/>
                <w:szCs w:val="26"/>
              </w:rPr>
              <w:t>Commissioners Present:</w:t>
            </w:r>
          </w:p>
          <w:p w14:paraId="02A1DEFC" w14:textId="77777777" w:rsidR="00764B8C" w:rsidRPr="004D0431" w:rsidRDefault="00764B8C" w:rsidP="00764B8C">
            <w:pPr>
              <w:spacing w:after="0" w:line="240" w:lineRule="auto"/>
              <w:ind w:firstLine="720"/>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Gladys Brown Dutrieuille, Chairman</w:t>
            </w:r>
          </w:p>
          <w:p w14:paraId="16F42BDC" w14:textId="77777777" w:rsidR="00764B8C" w:rsidRPr="004D0431" w:rsidRDefault="00764B8C" w:rsidP="00764B8C">
            <w:pPr>
              <w:spacing w:after="0" w:line="240" w:lineRule="auto"/>
              <w:ind w:firstLine="720"/>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David W. Sweet, Vice Chairman</w:t>
            </w:r>
          </w:p>
          <w:p w14:paraId="30436740" w14:textId="77777777" w:rsidR="00764B8C" w:rsidRPr="004D0431" w:rsidRDefault="00764B8C" w:rsidP="00764B8C">
            <w:pPr>
              <w:spacing w:after="0" w:line="240" w:lineRule="auto"/>
              <w:ind w:firstLine="720"/>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John F. Coleman, Jr.</w:t>
            </w:r>
          </w:p>
          <w:p w14:paraId="7BECFEEB" w14:textId="6AAD63F3" w:rsidR="006173F7" w:rsidRPr="00286E97" w:rsidRDefault="00764B8C" w:rsidP="00764B8C">
            <w:pPr>
              <w:spacing w:after="0" w:line="240" w:lineRule="auto"/>
              <w:ind w:left="720"/>
              <w:contextualSpacing/>
              <w:rPr>
                <w:rFonts w:ascii="Times New Roman" w:eastAsia="Times New Roman" w:hAnsi="Times New Roman" w:cs="Times New Roman"/>
                <w:sz w:val="26"/>
                <w:szCs w:val="26"/>
              </w:rPr>
            </w:pPr>
            <w:r w:rsidRPr="004D0431">
              <w:rPr>
                <w:rFonts w:ascii="Times New Roman" w:eastAsia="Times New Roman" w:hAnsi="Times New Roman" w:cs="Times New Roman"/>
                <w:sz w:val="26"/>
                <w:szCs w:val="26"/>
              </w:rPr>
              <w:t>Ralph V. Yanora</w:t>
            </w:r>
          </w:p>
        </w:tc>
        <w:tc>
          <w:tcPr>
            <w:tcW w:w="4518" w:type="dxa"/>
          </w:tcPr>
          <w:p w14:paraId="4DFC7C86" w14:textId="77777777" w:rsidR="00286E97" w:rsidRPr="00286E97" w:rsidRDefault="00286E97" w:rsidP="00286E97">
            <w:pPr>
              <w:spacing w:after="0" w:line="240" w:lineRule="auto"/>
              <w:rPr>
                <w:rFonts w:ascii="Times New Roman" w:eastAsia="Times New Roman" w:hAnsi="Times New Roman" w:cs="Times New Roman"/>
                <w:sz w:val="26"/>
                <w:szCs w:val="26"/>
              </w:rPr>
            </w:pPr>
          </w:p>
        </w:tc>
      </w:tr>
      <w:tr w:rsidR="00286E97" w:rsidRPr="00286E97" w14:paraId="4C5D81BF" w14:textId="77777777" w:rsidTr="00CC5D5A">
        <w:tc>
          <w:tcPr>
            <w:tcW w:w="5058" w:type="dxa"/>
          </w:tcPr>
          <w:p w14:paraId="019EC1B3" w14:textId="77777777" w:rsidR="00286E97" w:rsidRPr="00286E97" w:rsidRDefault="00286E97" w:rsidP="00286E97">
            <w:pPr>
              <w:spacing w:after="0" w:line="240" w:lineRule="auto"/>
              <w:rPr>
                <w:rFonts w:ascii="Times New Roman" w:eastAsia="Times New Roman" w:hAnsi="Times New Roman" w:cs="Times New Roman"/>
                <w:sz w:val="26"/>
                <w:szCs w:val="26"/>
              </w:rPr>
            </w:pPr>
          </w:p>
        </w:tc>
        <w:tc>
          <w:tcPr>
            <w:tcW w:w="4518" w:type="dxa"/>
          </w:tcPr>
          <w:p w14:paraId="42798E86" w14:textId="77777777" w:rsidR="00286E97" w:rsidRPr="00286E97" w:rsidRDefault="00286E97" w:rsidP="00286E97">
            <w:pPr>
              <w:spacing w:after="0" w:line="240" w:lineRule="auto"/>
              <w:jc w:val="right"/>
              <w:rPr>
                <w:rFonts w:ascii="Times New Roman" w:eastAsia="Times New Roman" w:hAnsi="Times New Roman" w:cs="Times New Roman"/>
                <w:sz w:val="26"/>
                <w:szCs w:val="26"/>
              </w:rPr>
            </w:pPr>
          </w:p>
        </w:tc>
      </w:tr>
      <w:tr w:rsidR="00286E97" w:rsidRPr="00286E97" w14:paraId="47356BF7" w14:textId="77777777" w:rsidTr="00CC5D5A">
        <w:tc>
          <w:tcPr>
            <w:tcW w:w="5058" w:type="dxa"/>
          </w:tcPr>
          <w:p w14:paraId="3A47643D" w14:textId="75EC1E6D" w:rsidR="00286E97" w:rsidRPr="00286E97" w:rsidRDefault="00286E97" w:rsidP="00286E97">
            <w:pPr>
              <w:spacing w:after="0" w:line="240" w:lineRule="auto"/>
              <w:rPr>
                <w:rFonts w:ascii="Times New Roman" w:eastAsia="Times New Roman" w:hAnsi="Times New Roman" w:cs="Times New Roman"/>
                <w:sz w:val="26"/>
                <w:szCs w:val="26"/>
              </w:rPr>
            </w:pPr>
            <w:r w:rsidRPr="00286E97">
              <w:rPr>
                <w:rFonts w:ascii="Times New Roman" w:eastAsia="Times New Roman" w:hAnsi="Times New Roman" w:cs="Times New Roman"/>
                <w:sz w:val="26"/>
                <w:szCs w:val="26"/>
              </w:rPr>
              <w:t>National Fuel Gas Distribution Corporation’s Universal Service and E</w:t>
            </w:r>
            <w:r w:rsidR="00186D0D">
              <w:rPr>
                <w:rFonts w:ascii="Times New Roman" w:eastAsia="Times New Roman" w:hAnsi="Times New Roman" w:cs="Times New Roman"/>
                <w:sz w:val="26"/>
                <w:szCs w:val="26"/>
              </w:rPr>
              <w:t>nergy Conservation Plan for 20</w:t>
            </w:r>
            <w:r w:rsidR="002C0907">
              <w:rPr>
                <w:rFonts w:ascii="Times New Roman" w:eastAsia="Times New Roman" w:hAnsi="Times New Roman" w:cs="Times New Roman"/>
                <w:sz w:val="26"/>
                <w:szCs w:val="26"/>
              </w:rPr>
              <w:t>2</w:t>
            </w:r>
            <w:r w:rsidR="001079DC">
              <w:rPr>
                <w:rFonts w:ascii="Times New Roman" w:eastAsia="Times New Roman" w:hAnsi="Times New Roman" w:cs="Times New Roman"/>
                <w:sz w:val="26"/>
                <w:szCs w:val="26"/>
              </w:rPr>
              <w:t>2</w:t>
            </w:r>
            <w:r w:rsidR="00186D0D">
              <w:rPr>
                <w:rFonts w:ascii="Times New Roman" w:eastAsia="Times New Roman" w:hAnsi="Times New Roman" w:cs="Times New Roman"/>
                <w:sz w:val="26"/>
                <w:szCs w:val="26"/>
              </w:rPr>
              <w:noBreakHyphen/>
              <w:t>202</w:t>
            </w:r>
            <w:r w:rsidR="002C0907">
              <w:rPr>
                <w:rFonts w:ascii="Times New Roman" w:eastAsia="Times New Roman" w:hAnsi="Times New Roman" w:cs="Times New Roman"/>
                <w:sz w:val="26"/>
                <w:szCs w:val="26"/>
              </w:rPr>
              <w:t>6</w:t>
            </w:r>
            <w:r w:rsidRPr="00286E97">
              <w:rPr>
                <w:rFonts w:ascii="Times New Roman" w:eastAsia="Times New Roman" w:hAnsi="Times New Roman" w:cs="Times New Roman"/>
                <w:sz w:val="26"/>
                <w:szCs w:val="26"/>
              </w:rPr>
              <w:t xml:space="preserve"> Submitted in Compliance with 52 Pa. Code § 62.4 </w:t>
            </w:r>
          </w:p>
        </w:tc>
        <w:tc>
          <w:tcPr>
            <w:tcW w:w="4518" w:type="dxa"/>
          </w:tcPr>
          <w:p w14:paraId="5FDD488E" w14:textId="22236C2B" w:rsidR="00286E97" w:rsidRPr="00286E97" w:rsidRDefault="00F86E6B" w:rsidP="00286E97">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Docket No. </w:t>
            </w:r>
            <w:r w:rsidR="001E044C" w:rsidRPr="001E044C">
              <w:rPr>
                <w:rFonts w:ascii="Times New Roman" w:eastAsia="Times New Roman" w:hAnsi="Times New Roman" w:cs="Times New Roman"/>
                <w:sz w:val="26"/>
                <w:szCs w:val="26"/>
              </w:rPr>
              <w:t>M-2021-3024935</w:t>
            </w:r>
          </w:p>
        </w:tc>
      </w:tr>
    </w:tbl>
    <w:p w14:paraId="677BD0A6" w14:textId="77777777" w:rsidR="00286E97" w:rsidRPr="00286E97" w:rsidRDefault="00286E97" w:rsidP="00286E97">
      <w:pPr>
        <w:spacing w:line="360" w:lineRule="auto"/>
        <w:jc w:val="center"/>
        <w:rPr>
          <w:rFonts w:ascii="Times New Roman" w:eastAsia="Times New Roman" w:hAnsi="Times New Roman" w:cs="Times New Roman"/>
          <w:sz w:val="26"/>
          <w:szCs w:val="26"/>
        </w:rPr>
      </w:pPr>
    </w:p>
    <w:p w14:paraId="3571C0B8" w14:textId="45997DBF" w:rsidR="00414C89" w:rsidRDefault="007B0242" w:rsidP="005D66AD">
      <w:pPr>
        <w:spacing w:after="0" w:line="360" w:lineRule="auto"/>
        <w:contextualSpacing/>
        <w:jc w:val="center"/>
        <w:rPr>
          <w:rFonts w:ascii="Times New Roman" w:eastAsia="Times New Roman" w:hAnsi="Times New Roman" w:cs="Times New Roman"/>
          <w:b/>
          <w:sz w:val="26"/>
          <w:szCs w:val="26"/>
        </w:rPr>
      </w:pPr>
      <w:r w:rsidRPr="007B0242">
        <w:rPr>
          <w:rFonts w:ascii="Times New Roman" w:eastAsia="Times New Roman" w:hAnsi="Times New Roman" w:cs="Times New Roman"/>
          <w:b/>
          <w:sz w:val="26"/>
          <w:szCs w:val="26"/>
        </w:rPr>
        <w:t xml:space="preserve">ORDER </w:t>
      </w:r>
      <w:r w:rsidR="00414C89">
        <w:rPr>
          <w:rFonts w:ascii="Times New Roman" w:eastAsia="Times New Roman" w:hAnsi="Times New Roman" w:cs="Times New Roman"/>
          <w:b/>
          <w:sz w:val="26"/>
          <w:szCs w:val="26"/>
        </w:rPr>
        <w:t xml:space="preserve">DIRECTING SUPPLEMENTAL </w:t>
      </w:r>
      <w:r w:rsidRPr="007B0242">
        <w:rPr>
          <w:rFonts w:ascii="Times New Roman" w:eastAsia="Times New Roman" w:hAnsi="Times New Roman" w:cs="Times New Roman"/>
          <w:b/>
          <w:sz w:val="26"/>
          <w:szCs w:val="26"/>
        </w:rPr>
        <w:t>INFORMATION AND</w:t>
      </w:r>
    </w:p>
    <w:p w14:paraId="14005C0E" w14:textId="229F39BD" w:rsidR="00286E97" w:rsidRPr="00286E97" w:rsidRDefault="00414C89" w:rsidP="005D66AD">
      <w:pPr>
        <w:spacing w:after="0"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ESTABLISHING </w:t>
      </w:r>
      <w:r w:rsidR="007B0242" w:rsidRPr="007B0242">
        <w:rPr>
          <w:rFonts w:ascii="Times New Roman" w:eastAsia="Times New Roman" w:hAnsi="Times New Roman" w:cs="Times New Roman"/>
          <w:b/>
          <w:sz w:val="26"/>
          <w:szCs w:val="26"/>
        </w:rPr>
        <w:t>COMMENT</w:t>
      </w:r>
      <w:r>
        <w:rPr>
          <w:rFonts w:ascii="Times New Roman" w:eastAsia="Times New Roman" w:hAnsi="Times New Roman" w:cs="Times New Roman"/>
          <w:b/>
          <w:sz w:val="26"/>
          <w:szCs w:val="26"/>
        </w:rPr>
        <w:t xml:space="preserve"> PERIOD</w:t>
      </w:r>
    </w:p>
    <w:p w14:paraId="0759B167" w14:textId="77777777" w:rsidR="00386595" w:rsidRDefault="00386595" w:rsidP="005D66AD">
      <w:pPr>
        <w:spacing w:after="0" w:line="360" w:lineRule="auto"/>
        <w:contextualSpacing/>
        <w:rPr>
          <w:rFonts w:ascii="Times New Roman" w:eastAsia="Times New Roman" w:hAnsi="Times New Roman" w:cs="Times New Roman"/>
          <w:b/>
          <w:sz w:val="26"/>
          <w:szCs w:val="26"/>
        </w:rPr>
      </w:pPr>
    </w:p>
    <w:p w14:paraId="6CD84034" w14:textId="09E09250" w:rsidR="00286E97" w:rsidRDefault="00286E97" w:rsidP="005D66AD">
      <w:pPr>
        <w:spacing w:after="0" w:line="360" w:lineRule="auto"/>
        <w:contextualSpacing/>
        <w:rPr>
          <w:rFonts w:ascii="Times New Roman" w:eastAsia="Times New Roman" w:hAnsi="Times New Roman" w:cs="Times New Roman"/>
          <w:b/>
          <w:sz w:val="26"/>
          <w:szCs w:val="26"/>
        </w:rPr>
      </w:pPr>
      <w:r w:rsidRPr="00286E97">
        <w:rPr>
          <w:rFonts w:ascii="Times New Roman" w:eastAsia="Times New Roman" w:hAnsi="Times New Roman" w:cs="Times New Roman"/>
          <w:b/>
          <w:sz w:val="26"/>
          <w:szCs w:val="26"/>
        </w:rPr>
        <w:t>BY THE COMMISSION</w:t>
      </w:r>
    </w:p>
    <w:p w14:paraId="66EE91D9" w14:textId="4B78BF49" w:rsidR="00D1665C" w:rsidRDefault="00D1665C" w:rsidP="005D66AD">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4396C916" w14:textId="03B9D9E6" w:rsidR="00721422" w:rsidRDefault="00D1665C" w:rsidP="00AA0343">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Pr="00286E97">
        <w:rPr>
          <w:rFonts w:ascii="Times New Roman" w:eastAsia="Times New Roman" w:hAnsi="Times New Roman" w:cs="Times New Roman"/>
          <w:sz w:val="26"/>
          <w:szCs w:val="26"/>
        </w:rPr>
        <w:t>National Fuel Gas Distribution Corporation’s (NFG</w:t>
      </w:r>
      <w:r w:rsidR="001E0593">
        <w:rPr>
          <w:rFonts w:ascii="Times New Roman" w:eastAsia="Times New Roman" w:hAnsi="Times New Roman" w:cs="Times New Roman"/>
          <w:sz w:val="26"/>
          <w:szCs w:val="26"/>
        </w:rPr>
        <w:t>’s</w:t>
      </w:r>
      <w:r w:rsidRPr="00286E97">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sidR="000C5ACC">
        <w:rPr>
          <w:rFonts w:ascii="Times New Roman" w:eastAsia="Times New Roman" w:hAnsi="Times New Roman" w:cs="Times New Roman"/>
          <w:sz w:val="26"/>
          <w:szCs w:val="26"/>
        </w:rPr>
        <w:t>17</w:t>
      </w:r>
      <w:r>
        <w:rPr>
          <w:rFonts w:ascii="Times New Roman" w:eastAsia="Times New Roman" w:hAnsi="Times New Roman" w:cs="Times New Roman"/>
          <w:sz w:val="26"/>
          <w:szCs w:val="26"/>
        </w:rPr>
        <w:t>-20</w:t>
      </w:r>
      <w:r w:rsidR="000C5ACC">
        <w:rPr>
          <w:rFonts w:ascii="Times New Roman" w:eastAsia="Times New Roman" w:hAnsi="Times New Roman" w:cs="Times New Roman"/>
          <w:sz w:val="26"/>
          <w:szCs w:val="26"/>
        </w:rPr>
        <w:t>20</w:t>
      </w:r>
      <w:r>
        <w:rPr>
          <w:rFonts w:ascii="Times New Roman" w:eastAsia="Times New Roman" w:hAnsi="Times New Roman" w:cs="Times New Roman"/>
          <w:sz w:val="26"/>
          <w:szCs w:val="26"/>
        </w:rPr>
        <w:t xml:space="preserve"> Universal Service and Energy Conservation Plan </w:t>
      </w:r>
      <w:r w:rsidDel="004A0E53">
        <w:rPr>
          <w:rFonts w:ascii="Times New Roman" w:eastAsia="Times New Roman" w:hAnsi="Times New Roman" w:cs="Times New Roman"/>
          <w:sz w:val="26"/>
          <w:szCs w:val="26"/>
        </w:rPr>
        <w:t>(</w:t>
      </w:r>
      <w:r>
        <w:rPr>
          <w:rFonts w:ascii="Times New Roman" w:eastAsia="Times New Roman" w:hAnsi="Times New Roman" w:cs="Times New Roman"/>
          <w:sz w:val="26"/>
          <w:szCs w:val="26"/>
        </w:rPr>
        <w:t>20</w:t>
      </w:r>
      <w:r w:rsidR="000C5ACC">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 USECP) </w:t>
      </w:r>
      <w:r w:rsidRPr="00DA6879">
        <w:rPr>
          <w:rFonts w:ascii="Times New Roman" w:eastAsia="Times New Roman" w:hAnsi="Times New Roman" w:cs="Times New Roman"/>
          <w:sz w:val="26"/>
          <w:szCs w:val="26"/>
        </w:rPr>
        <w:t xml:space="preserve">was </w:t>
      </w:r>
      <w:r w:rsidR="009D2441">
        <w:rPr>
          <w:rFonts w:ascii="Times New Roman" w:eastAsia="Times New Roman" w:hAnsi="Times New Roman" w:cs="Times New Roman"/>
          <w:sz w:val="26"/>
          <w:szCs w:val="26"/>
        </w:rPr>
        <w:t xml:space="preserve">most recently </w:t>
      </w:r>
      <w:r w:rsidRPr="00DA6879">
        <w:rPr>
          <w:rFonts w:ascii="Times New Roman" w:eastAsia="Times New Roman" w:hAnsi="Times New Roman" w:cs="Times New Roman"/>
          <w:sz w:val="26"/>
          <w:szCs w:val="26"/>
        </w:rPr>
        <w:t xml:space="preserve">approved by Commission </w:t>
      </w:r>
      <w:r>
        <w:rPr>
          <w:rFonts w:ascii="Times New Roman" w:eastAsia="Times New Roman" w:hAnsi="Times New Roman" w:cs="Times New Roman"/>
          <w:sz w:val="26"/>
          <w:szCs w:val="26"/>
        </w:rPr>
        <w:t xml:space="preserve">order entered on </w:t>
      </w:r>
      <w:r w:rsidR="19EF8545">
        <w:rPr>
          <w:rFonts w:ascii="Times New Roman" w:eastAsia="Times New Roman" w:hAnsi="Times New Roman" w:cs="Times New Roman"/>
          <w:sz w:val="26"/>
          <w:szCs w:val="26"/>
        </w:rPr>
        <w:t>January 30, 2020</w:t>
      </w:r>
      <w:r w:rsidR="000376A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A6879">
        <w:rPr>
          <w:rFonts w:ascii="Times New Roman" w:eastAsia="Times New Roman" w:hAnsi="Times New Roman" w:cs="Times New Roman"/>
          <w:sz w:val="26"/>
          <w:szCs w:val="26"/>
        </w:rPr>
        <w:t xml:space="preserve">at </w:t>
      </w:r>
      <w:r w:rsidRPr="00164703">
        <w:rPr>
          <w:rFonts w:ascii="Times New Roman" w:eastAsia="Times New Roman" w:hAnsi="Times New Roman" w:cs="Times New Roman"/>
          <w:sz w:val="26"/>
          <w:szCs w:val="26"/>
        </w:rPr>
        <w:t xml:space="preserve">Docket No. </w:t>
      </w:r>
      <w:r w:rsidR="00B15E79">
        <w:rPr>
          <w:rFonts w:ascii="Times New Roman" w:eastAsia="Times New Roman" w:hAnsi="Times New Roman" w:cs="Times New Roman"/>
          <w:sz w:val="26"/>
          <w:szCs w:val="26"/>
        </w:rPr>
        <w:t>M</w:t>
      </w:r>
      <w:r w:rsidR="003212F1">
        <w:rPr>
          <w:rFonts w:ascii="Times New Roman" w:eastAsia="Times New Roman" w:hAnsi="Times New Roman" w:cs="Times New Roman"/>
          <w:sz w:val="26"/>
          <w:szCs w:val="26"/>
        </w:rPr>
        <w:noBreakHyphen/>
      </w:r>
      <w:r w:rsidR="00B15E79">
        <w:rPr>
          <w:rFonts w:ascii="Times New Roman" w:eastAsia="Times New Roman" w:hAnsi="Times New Roman" w:cs="Times New Roman"/>
          <w:sz w:val="26"/>
          <w:szCs w:val="26"/>
        </w:rPr>
        <w:t>2016</w:t>
      </w:r>
      <w:r w:rsidR="003212F1">
        <w:rPr>
          <w:rFonts w:ascii="Times New Roman" w:eastAsia="Times New Roman" w:hAnsi="Times New Roman" w:cs="Times New Roman"/>
          <w:sz w:val="26"/>
          <w:szCs w:val="26"/>
        </w:rPr>
        <w:noBreakHyphen/>
      </w:r>
      <w:r w:rsidR="00B15E79">
        <w:rPr>
          <w:rFonts w:ascii="Times New Roman" w:eastAsia="Times New Roman" w:hAnsi="Times New Roman" w:cs="Times New Roman"/>
          <w:sz w:val="26"/>
          <w:szCs w:val="26"/>
        </w:rPr>
        <w:t>2573847</w:t>
      </w:r>
      <w:r>
        <w:rPr>
          <w:rFonts w:ascii="Times New Roman" w:eastAsia="Times New Roman" w:hAnsi="Times New Roman" w:cs="Times New Roman"/>
          <w:sz w:val="26"/>
          <w:szCs w:val="26"/>
        </w:rPr>
        <w:t>.  The 201</w:t>
      </w:r>
      <w:r w:rsidR="00B40414">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USECP remains in effect until replaced</w:t>
      </w:r>
      <w:r w:rsidRPr="00DA687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On </w:t>
      </w:r>
      <w:r w:rsidR="008851E2">
        <w:rPr>
          <w:rFonts w:ascii="Times New Roman" w:eastAsia="Times New Roman" w:hAnsi="Times New Roman" w:cs="Times New Roman"/>
          <w:sz w:val="26"/>
          <w:szCs w:val="26"/>
        </w:rPr>
        <w:t>March 3</w:t>
      </w:r>
      <w:r w:rsidR="00B40414">
        <w:rPr>
          <w:rFonts w:ascii="Times New Roman" w:eastAsia="Times New Roman" w:hAnsi="Times New Roman" w:cs="Times New Roman"/>
          <w:sz w:val="26"/>
          <w:szCs w:val="26"/>
        </w:rPr>
        <w:t>1</w:t>
      </w:r>
      <w:r w:rsidRPr="000A1752">
        <w:rPr>
          <w:rFonts w:ascii="Times New Roman" w:eastAsia="Times New Roman" w:hAnsi="Times New Roman" w:cs="Times New Roman"/>
          <w:sz w:val="26"/>
          <w:szCs w:val="26"/>
        </w:rPr>
        <w:t>, 20</w:t>
      </w:r>
      <w:r w:rsidR="00B40414">
        <w:rPr>
          <w:rFonts w:ascii="Times New Roman" w:eastAsia="Times New Roman" w:hAnsi="Times New Roman" w:cs="Times New Roman"/>
          <w:sz w:val="26"/>
          <w:szCs w:val="26"/>
        </w:rPr>
        <w:t>2</w:t>
      </w:r>
      <w:r w:rsidR="00AF6DA6">
        <w:rPr>
          <w:rFonts w:ascii="Times New Roman" w:eastAsia="Times New Roman" w:hAnsi="Times New Roman" w:cs="Times New Roman"/>
          <w:sz w:val="26"/>
          <w:szCs w:val="26"/>
        </w:rPr>
        <w:t>1</w:t>
      </w:r>
      <w:r w:rsidRPr="000A1752">
        <w:rPr>
          <w:rFonts w:ascii="Times New Roman" w:eastAsia="Times New Roman" w:hAnsi="Times New Roman" w:cs="Times New Roman"/>
          <w:sz w:val="26"/>
          <w:szCs w:val="26"/>
        </w:rPr>
        <w:t xml:space="preserve">, </w:t>
      </w:r>
      <w:r w:rsidR="00AF6DA6">
        <w:rPr>
          <w:rFonts w:ascii="Times New Roman" w:eastAsia="Times New Roman" w:hAnsi="Times New Roman" w:cs="Times New Roman"/>
          <w:color w:val="0D0D0D" w:themeColor="text1" w:themeTint="F2"/>
          <w:sz w:val="26"/>
          <w:szCs w:val="26"/>
        </w:rPr>
        <w:t>NFG</w:t>
      </w:r>
      <w:r w:rsidRPr="000A1752">
        <w:rPr>
          <w:rFonts w:ascii="Times New Roman" w:eastAsia="Times New Roman" w:hAnsi="Times New Roman" w:cs="Times New Roman"/>
          <w:sz w:val="26"/>
          <w:szCs w:val="26"/>
        </w:rPr>
        <w:t xml:space="preserve">, a jurisdictional </w:t>
      </w:r>
      <w:r>
        <w:rPr>
          <w:rFonts w:ascii="Times New Roman" w:eastAsia="Times New Roman" w:hAnsi="Times New Roman" w:cs="Times New Roman"/>
          <w:sz w:val="26"/>
          <w:szCs w:val="26"/>
        </w:rPr>
        <w:t>natural gas distribution company (NGDC)</w:t>
      </w:r>
      <w:r w:rsidRPr="000A1752">
        <w:rPr>
          <w:rFonts w:ascii="Times New Roman" w:eastAsia="Times New Roman" w:hAnsi="Times New Roman" w:cs="Times New Roman"/>
          <w:sz w:val="26"/>
          <w:szCs w:val="26"/>
        </w:rPr>
        <w:t>, filed its proposed 20</w:t>
      </w:r>
      <w:r w:rsidR="009D0A39">
        <w:rPr>
          <w:rFonts w:ascii="Times New Roman" w:eastAsia="Times New Roman" w:hAnsi="Times New Roman" w:cs="Times New Roman"/>
          <w:sz w:val="26"/>
          <w:szCs w:val="26"/>
        </w:rPr>
        <w:t>2</w:t>
      </w:r>
      <w:r w:rsidR="000D286F">
        <w:rPr>
          <w:rFonts w:ascii="Times New Roman" w:eastAsia="Times New Roman" w:hAnsi="Times New Roman" w:cs="Times New Roman"/>
          <w:sz w:val="26"/>
          <w:szCs w:val="26"/>
        </w:rPr>
        <w:t>2</w:t>
      </w:r>
      <w:r w:rsidRPr="000A1752">
        <w:rPr>
          <w:rFonts w:ascii="Times New Roman" w:eastAsia="Times New Roman" w:hAnsi="Times New Roman" w:cs="Times New Roman"/>
          <w:sz w:val="26"/>
          <w:szCs w:val="26"/>
        </w:rPr>
        <w:t>-202</w:t>
      </w:r>
      <w:r w:rsidR="009D0A39">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w:t>
      </w:r>
      <w:r w:rsidR="000D4443">
        <w:rPr>
          <w:rFonts w:ascii="Times New Roman" w:eastAsia="Times New Roman" w:hAnsi="Times New Roman" w:cs="Times New Roman"/>
          <w:sz w:val="26"/>
          <w:szCs w:val="26"/>
        </w:rPr>
        <w:t xml:space="preserve">USECP </w:t>
      </w:r>
      <w:r>
        <w:rPr>
          <w:rFonts w:ascii="Times New Roman" w:eastAsia="Times New Roman" w:hAnsi="Times New Roman" w:cs="Times New Roman"/>
          <w:sz w:val="26"/>
          <w:szCs w:val="26"/>
        </w:rPr>
        <w:t>(Proposed 20</w:t>
      </w:r>
      <w:r w:rsidR="009D0A39">
        <w:rPr>
          <w:rFonts w:ascii="Times New Roman" w:eastAsia="Times New Roman" w:hAnsi="Times New Roman" w:cs="Times New Roman"/>
          <w:sz w:val="26"/>
          <w:szCs w:val="26"/>
        </w:rPr>
        <w:t>2</w:t>
      </w:r>
      <w:r w:rsidR="000D286F">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USECP) </w:t>
      </w:r>
      <w:r w:rsidRPr="000A1752">
        <w:rPr>
          <w:rFonts w:ascii="Times New Roman" w:eastAsia="Times New Roman" w:hAnsi="Times New Roman" w:cs="Times New Roman"/>
          <w:sz w:val="26"/>
          <w:szCs w:val="26"/>
        </w:rPr>
        <w:t xml:space="preserve">in compliance with </w:t>
      </w:r>
      <w:r w:rsidRPr="004E3A47">
        <w:rPr>
          <w:rFonts w:ascii="Times New Roman" w:eastAsia="Times New Roman" w:hAnsi="Times New Roman" w:cs="Times New Roman"/>
          <w:sz w:val="26"/>
          <w:szCs w:val="26"/>
        </w:rPr>
        <w:t>52 Pa.</w:t>
      </w:r>
      <w:r w:rsidR="00962DA9">
        <w:rPr>
          <w:rFonts w:ascii="Times New Roman" w:eastAsia="Times New Roman" w:hAnsi="Times New Roman" w:cs="Times New Roman"/>
          <w:sz w:val="26"/>
          <w:szCs w:val="26"/>
        </w:rPr>
        <w:t xml:space="preserve"> </w:t>
      </w:r>
      <w:r w:rsidRPr="004E3A47">
        <w:rPr>
          <w:rFonts w:ascii="Times New Roman" w:eastAsia="Times New Roman" w:hAnsi="Times New Roman" w:cs="Times New Roman"/>
          <w:sz w:val="26"/>
          <w:szCs w:val="26"/>
        </w:rPr>
        <w:t xml:space="preserve">Code </w:t>
      </w:r>
      <w:r w:rsidRPr="000A1752">
        <w:rPr>
          <w:rFonts w:ascii="Times New Roman" w:eastAsia="Times New Roman" w:hAnsi="Times New Roman" w:cs="Times New Roman"/>
          <w:sz w:val="26"/>
          <w:szCs w:val="26"/>
        </w:rPr>
        <w:t>§ 62.4, relating to natural gas universal service and energy conservation reporting requirements</w:t>
      </w:r>
      <w:r w:rsidR="002F7DE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at Docket No. </w:t>
      </w:r>
      <w:r w:rsidR="00624923" w:rsidRPr="00624923">
        <w:rPr>
          <w:rFonts w:ascii="Times New Roman" w:eastAsia="Times New Roman" w:hAnsi="Times New Roman" w:cs="Times New Roman"/>
          <w:color w:val="0D0D0D" w:themeColor="text1" w:themeTint="F2"/>
          <w:sz w:val="26"/>
          <w:szCs w:val="26"/>
        </w:rPr>
        <w:t>M</w:t>
      </w:r>
      <w:r w:rsidR="00F045B3">
        <w:rPr>
          <w:rFonts w:ascii="Times New Roman" w:eastAsia="Times New Roman" w:hAnsi="Times New Roman" w:cs="Times New Roman"/>
          <w:color w:val="0D0D0D" w:themeColor="text1" w:themeTint="F2"/>
          <w:sz w:val="26"/>
          <w:szCs w:val="26"/>
        </w:rPr>
        <w:noBreakHyphen/>
      </w:r>
      <w:r w:rsidR="00624923" w:rsidRPr="00624923">
        <w:rPr>
          <w:rFonts w:ascii="Times New Roman" w:eastAsia="Times New Roman" w:hAnsi="Times New Roman" w:cs="Times New Roman"/>
          <w:color w:val="0D0D0D" w:themeColor="text1" w:themeTint="F2"/>
          <w:sz w:val="26"/>
          <w:szCs w:val="26"/>
        </w:rPr>
        <w:t>2021-3024935</w:t>
      </w:r>
      <w:r w:rsidRPr="000A1752">
        <w:rPr>
          <w:rFonts w:ascii="Times New Roman" w:eastAsia="Times New Roman" w:hAnsi="Times New Roman" w:cs="Times New Roman"/>
          <w:sz w:val="26"/>
          <w:szCs w:val="26"/>
        </w:rPr>
        <w:t xml:space="preserve">.  </w:t>
      </w:r>
    </w:p>
    <w:p w14:paraId="2E06996F" w14:textId="77777777" w:rsidR="00721422" w:rsidRDefault="00721422" w:rsidP="00AA0343">
      <w:pPr>
        <w:spacing w:after="0" w:line="360" w:lineRule="auto"/>
        <w:ind w:firstLine="720"/>
        <w:rPr>
          <w:rFonts w:ascii="Times New Roman" w:eastAsia="Times New Roman" w:hAnsi="Times New Roman" w:cs="Times New Roman"/>
          <w:sz w:val="26"/>
          <w:szCs w:val="26"/>
        </w:rPr>
      </w:pPr>
    </w:p>
    <w:p w14:paraId="270B2C41" w14:textId="25986349" w:rsidR="00D1665C" w:rsidRPr="00242323" w:rsidRDefault="00D1665C" w:rsidP="00AA0343">
      <w:pPr>
        <w:spacing w:after="0" w:line="360" w:lineRule="auto"/>
        <w:ind w:firstLine="720"/>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lastRenderedPageBreak/>
        <w:t>By this Order, we indicate issues that require further attention on the record.</w:t>
      </w:r>
      <w:r w:rsidR="00C55580">
        <w:rPr>
          <w:rStyle w:val="FootnoteReference"/>
          <w:rFonts w:ascii="Times New Roman" w:hAnsi="Times New Roman" w:cs="Times New Roman"/>
          <w:sz w:val="26"/>
          <w:szCs w:val="26"/>
        </w:rPr>
        <w:footnoteReference w:id="2"/>
      </w:r>
      <w:r w:rsidRPr="000A1752">
        <w:rPr>
          <w:rFonts w:ascii="Times New Roman" w:eastAsia="Times New Roman" w:hAnsi="Times New Roman" w:cs="Times New Roman"/>
          <w:sz w:val="26"/>
          <w:szCs w:val="26"/>
        </w:rPr>
        <w:t xml:space="preserve">  We </w:t>
      </w:r>
      <w:r w:rsidR="0009183C">
        <w:rPr>
          <w:rFonts w:ascii="Times New Roman" w:eastAsia="Times New Roman" w:hAnsi="Times New Roman" w:cs="Times New Roman"/>
          <w:sz w:val="26"/>
          <w:szCs w:val="26"/>
        </w:rPr>
        <w:t xml:space="preserve">also </w:t>
      </w:r>
      <w:r w:rsidRPr="000A1752">
        <w:rPr>
          <w:rFonts w:ascii="Times New Roman" w:eastAsia="Times New Roman" w:hAnsi="Times New Roman" w:cs="Times New Roman"/>
          <w:sz w:val="26"/>
          <w:szCs w:val="26"/>
        </w:rPr>
        <w:t>invite stakeholders to comment on any provision of the Proposed 2</w:t>
      </w:r>
      <w:r>
        <w:rPr>
          <w:rFonts w:ascii="Times New Roman" w:eastAsia="Times New Roman" w:hAnsi="Times New Roman" w:cs="Times New Roman"/>
          <w:sz w:val="26"/>
          <w:szCs w:val="26"/>
        </w:rPr>
        <w:t>0</w:t>
      </w:r>
      <w:r w:rsidR="00C42326">
        <w:rPr>
          <w:rFonts w:ascii="Times New Roman" w:eastAsia="Times New Roman" w:hAnsi="Times New Roman" w:cs="Times New Roman"/>
          <w:sz w:val="26"/>
          <w:szCs w:val="26"/>
        </w:rPr>
        <w:t>2</w:t>
      </w:r>
      <w:r w:rsidR="000D286F">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USECP</w:t>
      </w:r>
      <w:r w:rsidRPr="000A1752">
        <w:rPr>
          <w:rFonts w:ascii="Times New Roman" w:eastAsia="Times New Roman" w:hAnsi="Times New Roman" w:cs="Times New Roman"/>
          <w:sz w:val="26"/>
          <w:szCs w:val="26"/>
        </w:rPr>
        <w:t xml:space="preserve"> regardless of whether the provision has been addressed in this Order.</w:t>
      </w:r>
    </w:p>
    <w:p w14:paraId="11AECB19" w14:textId="77777777" w:rsidR="004F6A90" w:rsidRPr="00286E97" w:rsidRDefault="004F6A90" w:rsidP="005D66AD">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79B23BE5" w14:textId="77777777" w:rsidR="004F6A90" w:rsidRPr="009C0C0B" w:rsidRDefault="004F6A90" w:rsidP="00ED59CB">
      <w:pPr>
        <w:keepNext/>
        <w:numPr>
          <w:ilvl w:val="0"/>
          <w:numId w:val="12"/>
        </w:numPr>
        <w:tabs>
          <w:tab w:val="left" w:pos="720"/>
        </w:tabs>
        <w:autoSpaceDE w:val="0"/>
        <w:autoSpaceDN w:val="0"/>
        <w:adjustRightInd w:val="0"/>
        <w:spacing w:after="0" w:line="360" w:lineRule="auto"/>
        <w:contextualSpacing/>
        <w:rPr>
          <w:rFonts w:ascii="Times New Roman" w:eastAsia="Times New Roman" w:hAnsi="Times New Roman" w:cs="Times New Roman"/>
          <w:b/>
          <w:sz w:val="26"/>
          <w:szCs w:val="26"/>
        </w:rPr>
      </w:pPr>
      <w:r w:rsidRPr="009C0C0B">
        <w:rPr>
          <w:rFonts w:ascii="Times New Roman" w:eastAsia="Times New Roman" w:hAnsi="Times New Roman" w:cs="Times New Roman"/>
          <w:b/>
          <w:sz w:val="26"/>
          <w:szCs w:val="26"/>
        </w:rPr>
        <w:t>BACKGROUND</w:t>
      </w:r>
    </w:p>
    <w:p w14:paraId="45B0BAC6" w14:textId="4434B345" w:rsidR="004F6A90" w:rsidRPr="009C0C0B" w:rsidRDefault="004F6A90" w:rsidP="005D66AD">
      <w:pPr>
        <w:keepNext/>
        <w:tabs>
          <w:tab w:val="left" w:pos="720"/>
        </w:tabs>
        <w:autoSpaceDE w:val="0"/>
        <w:autoSpaceDN w:val="0"/>
        <w:adjustRightInd w:val="0"/>
        <w:spacing w:after="0" w:line="360" w:lineRule="auto"/>
        <w:ind w:left="720"/>
        <w:contextualSpacing/>
        <w:rPr>
          <w:rFonts w:ascii="Times New Roman" w:eastAsia="Times New Roman" w:hAnsi="Times New Roman" w:cs="Times New Roman"/>
          <w:b/>
          <w:sz w:val="26"/>
          <w:szCs w:val="26"/>
        </w:rPr>
      </w:pPr>
    </w:p>
    <w:p w14:paraId="1BA87996" w14:textId="27B8593F" w:rsidR="005E3888" w:rsidRPr="004F6A90" w:rsidRDefault="006D6CC2" w:rsidP="005E3888">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sz w:val="26"/>
          <w:szCs w:val="26"/>
        </w:rPr>
      </w:pPr>
      <w:r w:rsidRPr="00872014">
        <w:rPr>
          <w:rFonts w:ascii="Times New Roman" w:eastAsia="Times New Roman" w:hAnsi="Times New Roman" w:cs="Times New Roman"/>
          <w:sz w:val="26"/>
          <w:szCs w:val="26"/>
        </w:rPr>
        <w:t>Natural gas distribution companies (NGDCs)</w:t>
      </w:r>
      <w:r w:rsidRPr="00E6466D">
        <w:rPr>
          <w:rFonts w:ascii="Times New Roman" w:eastAsia="Times New Roman" w:hAnsi="Times New Roman" w:cs="Times New Roman"/>
          <w:sz w:val="26"/>
          <w:szCs w:val="26"/>
        </w:rPr>
        <w:t xml:space="preserve"> serving more than 100</w:t>
      </w:r>
      <w:r w:rsidRPr="00E6466D">
        <w:rPr>
          <w:rFonts w:ascii="Times New Roman" w:eastAsia="Times New Roman" w:hAnsi="Times New Roman" w:cs="Times New Roman"/>
          <w:bCs/>
          <w:sz w:val="26"/>
          <w:szCs w:val="26"/>
        </w:rPr>
        <w:t xml:space="preserve">,000 residential accounts must </w:t>
      </w:r>
      <w:r w:rsidRPr="0088744A">
        <w:rPr>
          <w:rFonts w:ascii="Times New Roman" w:eastAsia="Times New Roman" w:hAnsi="Times New Roman" w:cs="Times New Roman"/>
          <w:sz w:val="26"/>
          <w:szCs w:val="26"/>
        </w:rPr>
        <w:t xml:space="preserve">periodically </w:t>
      </w:r>
      <w:r w:rsidRPr="000357CD">
        <w:rPr>
          <w:rFonts w:ascii="Times New Roman" w:eastAsia="Times New Roman" w:hAnsi="Times New Roman" w:cs="Times New Roman"/>
          <w:sz w:val="26"/>
          <w:szCs w:val="26"/>
        </w:rPr>
        <w:t>submit proposed USECPs to the Commission for approval.</w:t>
      </w:r>
      <w:r w:rsidRPr="009C0C0B">
        <w:rPr>
          <w:rStyle w:val="FootnoteReference"/>
          <w:rFonts w:ascii="Times New Roman" w:hAnsi="Times New Roman" w:cs="Times New Roman"/>
          <w:sz w:val="26"/>
          <w:szCs w:val="26"/>
        </w:rPr>
        <w:footnoteReference w:id="3"/>
      </w:r>
      <w:r w:rsidR="00C15340" w:rsidRPr="009C0C0B">
        <w:rPr>
          <w:rFonts w:ascii="Times New Roman" w:eastAsia="Times New Roman" w:hAnsi="Times New Roman" w:cs="Times New Roman"/>
          <w:bCs/>
          <w:sz w:val="26"/>
          <w:szCs w:val="26"/>
        </w:rPr>
        <w:t xml:space="preserve">  </w:t>
      </w:r>
      <w:r w:rsidR="005E3888" w:rsidRPr="009C0C0B">
        <w:rPr>
          <w:rFonts w:ascii="Times New Roman" w:eastAsia="Times New Roman" w:hAnsi="Times New Roman" w:cs="Times New Roman"/>
          <w:sz w:val="26"/>
          <w:szCs w:val="26"/>
        </w:rPr>
        <w:t xml:space="preserve">USECPs </w:t>
      </w:r>
      <w:r w:rsidR="00276010" w:rsidRPr="009C0C0B">
        <w:rPr>
          <w:rFonts w:ascii="Times New Roman" w:eastAsia="Times New Roman" w:hAnsi="Times New Roman" w:cs="Times New Roman"/>
          <w:sz w:val="26"/>
          <w:szCs w:val="26"/>
        </w:rPr>
        <w:t>are comprise</w:t>
      </w:r>
      <w:r w:rsidR="00C577F1" w:rsidRPr="009C0C0B">
        <w:rPr>
          <w:rFonts w:ascii="Times New Roman" w:eastAsia="Times New Roman" w:hAnsi="Times New Roman" w:cs="Times New Roman"/>
          <w:sz w:val="26"/>
          <w:szCs w:val="26"/>
        </w:rPr>
        <w:t>d</w:t>
      </w:r>
      <w:r w:rsidR="00276010" w:rsidRPr="009C0C0B">
        <w:rPr>
          <w:rFonts w:ascii="Times New Roman" w:eastAsia="Times New Roman" w:hAnsi="Times New Roman" w:cs="Times New Roman"/>
          <w:sz w:val="26"/>
          <w:szCs w:val="26"/>
        </w:rPr>
        <w:t xml:space="preserve"> of </w:t>
      </w:r>
      <w:r w:rsidR="005E3888" w:rsidRPr="009C0C0B">
        <w:rPr>
          <w:rFonts w:ascii="Times New Roman" w:eastAsia="Times New Roman" w:hAnsi="Times New Roman" w:cs="Times New Roman"/>
          <w:sz w:val="26"/>
          <w:szCs w:val="26"/>
        </w:rPr>
        <w:t>four programs to</w:t>
      </w:r>
      <w:r w:rsidR="005E3888" w:rsidRPr="00872014">
        <w:rPr>
          <w:rFonts w:ascii="Times New Roman" w:eastAsia="Times New Roman" w:hAnsi="Times New Roman" w:cs="Times New Roman"/>
          <w:sz w:val="26"/>
          <w:szCs w:val="26"/>
        </w:rPr>
        <w:t xml:space="preserve"> help low</w:t>
      </w:r>
      <w:r w:rsidR="005E3888" w:rsidRPr="00E6466D">
        <w:rPr>
          <w:rFonts w:ascii="Times New Roman" w:eastAsia="Times New Roman" w:hAnsi="Times New Roman" w:cs="Times New Roman"/>
          <w:sz w:val="26"/>
          <w:szCs w:val="26"/>
        </w:rPr>
        <w:t>-income customers maintain utility service.  The four</w:t>
      </w:r>
      <w:r w:rsidR="005E3888" w:rsidRPr="00E6466D" w:rsidDel="00FC71AB">
        <w:rPr>
          <w:rFonts w:ascii="Times New Roman" w:eastAsia="Times New Roman" w:hAnsi="Times New Roman" w:cs="Times New Roman"/>
          <w:sz w:val="26"/>
          <w:szCs w:val="26"/>
        </w:rPr>
        <w:t xml:space="preserve"> </w:t>
      </w:r>
      <w:r w:rsidR="005E3888">
        <w:rPr>
          <w:rFonts w:ascii="Times New Roman" w:eastAsia="Times New Roman" w:hAnsi="Times New Roman" w:cs="Times New Roman"/>
          <w:sz w:val="26"/>
          <w:szCs w:val="26"/>
        </w:rPr>
        <w:t xml:space="preserve">programs </w:t>
      </w:r>
      <w:r w:rsidR="005E3888" w:rsidRPr="00286E97">
        <w:rPr>
          <w:rFonts w:ascii="Times New Roman" w:eastAsia="Times New Roman" w:hAnsi="Times New Roman" w:cs="Times New Roman"/>
          <w:sz w:val="26"/>
          <w:szCs w:val="26"/>
        </w:rPr>
        <w:t xml:space="preserve">are as follows: (1) </w:t>
      </w:r>
      <w:r w:rsidR="005E3888">
        <w:rPr>
          <w:rFonts w:ascii="Times New Roman" w:eastAsia="Times New Roman" w:hAnsi="Times New Roman" w:cs="Times New Roman"/>
          <w:sz w:val="26"/>
          <w:szCs w:val="26"/>
        </w:rPr>
        <w:t xml:space="preserve">a </w:t>
      </w:r>
      <w:r w:rsidR="0078512D">
        <w:rPr>
          <w:rFonts w:ascii="Times New Roman" w:eastAsia="Times New Roman" w:hAnsi="Times New Roman" w:cs="Times New Roman"/>
          <w:sz w:val="26"/>
          <w:szCs w:val="26"/>
        </w:rPr>
        <w:t xml:space="preserve">customer assistance program or </w:t>
      </w:r>
      <w:r w:rsidR="005E3888">
        <w:rPr>
          <w:rFonts w:ascii="Times New Roman" w:eastAsia="Times New Roman" w:hAnsi="Times New Roman" w:cs="Times New Roman"/>
          <w:sz w:val="26"/>
          <w:szCs w:val="26"/>
        </w:rPr>
        <w:t xml:space="preserve">CAP </w:t>
      </w:r>
      <w:r w:rsidR="00933437">
        <w:rPr>
          <w:rFonts w:ascii="Times New Roman" w:eastAsia="Times New Roman" w:hAnsi="Times New Roman" w:cs="Times New Roman"/>
          <w:sz w:val="26"/>
          <w:szCs w:val="26"/>
        </w:rPr>
        <w:t xml:space="preserve">designed </w:t>
      </w:r>
      <w:r w:rsidR="00E14E47">
        <w:rPr>
          <w:rFonts w:ascii="Times New Roman" w:eastAsia="Times New Roman" w:hAnsi="Times New Roman" w:cs="Times New Roman"/>
          <w:sz w:val="26"/>
          <w:szCs w:val="26"/>
        </w:rPr>
        <w:t xml:space="preserve">as an alternative to traditional collection methods for </w:t>
      </w:r>
      <w:r w:rsidR="005E3888" w:rsidRPr="00286E97">
        <w:rPr>
          <w:rFonts w:ascii="Times New Roman" w:eastAsia="Times New Roman" w:hAnsi="Times New Roman" w:cs="Times New Roman"/>
          <w:sz w:val="26"/>
          <w:szCs w:val="26"/>
        </w:rPr>
        <w:t>low-inc</w:t>
      </w:r>
      <w:r w:rsidR="005E3888">
        <w:rPr>
          <w:rFonts w:ascii="Times New Roman" w:eastAsia="Times New Roman" w:hAnsi="Times New Roman" w:cs="Times New Roman"/>
          <w:sz w:val="26"/>
          <w:szCs w:val="26"/>
        </w:rPr>
        <w:t xml:space="preserve">ome residential customers; (2) a low-income usage reduction program or LIURP to </w:t>
      </w:r>
      <w:r w:rsidR="005E3888" w:rsidRPr="00286E97">
        <w:rPr>
          <w:rFonts w:ascii="Times New Roman" w:eastAsia="Times New Roman" w:hAnsi="Times New Roman" w:cs="Times New Roman"/>
          <w:sz w:val="26"/>
          <w:szCs w:val="26"/>
        </w:rPr>
        <w:t>provide weatherization and usage reduction services to help low-income customers reduce their utility bills; (3)</w:t>
      </w:r>
      <w:r w:rsidR="005E3888">
        <w:rPr>
          <w:rFonts w:ascii="Times New Roman" w:eastAsia="Times New Roman" w:hAnsi="Times New Roman" w:cs="Times New Roman"/>
          <w:sz w:val="26"/>
          <w:szCs w:val="26"/>
        </w:rPr>
        <w:t xml:space="preserve"> a </w:t>
      </w:r>
      <w:r w:rsidR="005E3888" w:rsidRPr="00FC6272">
        <w:rPr>
          <w:rFonts w:ascii="Times New Roman" w:eastAsia="Times New Roman" w:hAnsi="Times New Roman" w:cs="Times New Roman"/>
          <w:sz w:val="26"/>
          <w:szCs w:val="26"/>
        </w:rPr>
        <w:t xml:space="preserve">Customer Assistance Referral Evaluation Services </w:t>
      </w:r>
      <w:r w:rsidR="005E3888">
        <w:rPr>
          <w:rFonts w:ascii="Times New Roman" w:eastAsia="Times New Roman" w:hAnsi="Times New Roman" w:cs="Times New Roman"/>
          <w:sz w:val="26"/>
          <w:szCs w:val="26"/>
        </w:rPr>
        <w:t>(CARES) p</w:t>
      </w:r>
      <w:r w:rsidR="005E3888" w:rsidRPr="00286E97">
        <w:rPr>
          <w:rFonts w:ascii="Times New Roman" w:eastAsia="Times New Roman" w:hAnsi="Times New Roman" w:cs="Times New Roman"/>
          <w:sz w:val="26"/>
          <w:szCs w:val="26"/>
        </w:rPr>
        <w:t>rogram</w:t>
      </w:r>
      <w:r w:rsidR="005E3888">
        <w:rPr>
          <w:rFonts w:ascii="Times New Roman" w:eastAsia="Times New Roman" w:hAnsi="Times New Roman" w:cs="Times New Roman"/>
          <w:sz w:val="26"/>
          <w:szCs w:val="26"/>
        </w:rPr>
        <w:t xml:space="preserve"> to </w:t>
      </w:r>
      <w:r w:rsidR="005E3888" w:rsidRPr="00286E97">
        <w:rPr>
          <w:rFonts w:ascii="Times New Roman" w:eastAsia="Times New Roman" w:hAnsi="Times New Roman" w:cs="Times New Roman"/>
          <w:sz w:val="26"/>
          <w:szCs w:val="26"/>
        </w:rPr>
        <w:t>provide referral services for low-income, spec</w:t>
      </w:r>
      <w:r w:rsidR="005E3888">
        <w:rPr>
          <w:rFonts w:ascii="Times New Roman" w:eastAsia="Times New Roman" w:hAnsi="Times New Roman" w:cs="Times New Roman"/>
          <w:sz w:val="26"/>
          <w:szCs w:val="26"/>
        </w:rPr>
        <w:t xml:space="preserve">ial needs customers; and (4) a hardship fund to </w:t>
      </w:r>
      <w:r w:rsidR="005E3888" w:rsidRPr="00286E97">
        <w:rPr>
          <w:rFonts w:ascii="Times New Roman" w:eastAsia="Times New Roman" w:hAnsi="Times New Roman" w:cs="Times New Roman"/>
          <w:sz w:val="26"/>
          <w:szCs w:val="26"/>
        </w:rPr>
        <w:t xml:space="preserve">provide grants to </w:t>
      </w:r>
      <w:r w:rsidR="005E3888">
        <w:rPr>
          <w:rFonts w:ascii="Times New Roman" w:eastAsia="Times New Roman" w:hAnsi="Times New Roman" w:cs="Times New Roman"/>
          <w:sz w:val="26"/>
          <w:szCs w:val="26"/>
        </w:rPr>
        <w:t xml:space="preserve">eligible </w:t>
      </w:r>
      <w:r w:rsidR="005E3888" w:rsidRPr="00286E97">
        <w:rPr>
          <w:rFonts w:ascii="Times New Roman" w:eastAsia="Times New Roman" w:hAnsi="Times New Roman" w:cs="Times New Roman"/>
          <w:sz w:val="26"/>
          <w:szCs w:val="26"/>
        </w:rPr>
        <w:t xml:space="preserve">customers that require assistance to meet basic energy needs.  </w:t>
      </w:r>
    </w:p>
    <w:p w14:paraId="51E97EDF" w14:textId="05B505AF" w:rsidR="005E3888" w:rsidRDefault="005E3888" w:rsidP="00343141">
      <w:pPr>
        <w:tabs>
          <w:tab w:val="left" w:pos="720"/>
        </w:tabs>
        <w:autoSpaceDE w:val="0"/>
        <w:autoSpaceDN w:val="0"/>
        <w:adjustRightInd w:val="0"/>
        <w:spacing w:after="0" w:line="360" w:lineRule="auto"/>
        <w:contextualSpacing/>
        <w:rPr>
          <w:rFonts w:ascii="Times New Roman" w:eastAsia="Times New Roman" w:hAnsi="Times New Roman" w:cs="Times New Roman"/>
          <w:b/>
          <w:sz w:val="26"/>
          <w:szCs w:val="26"/>
        </w:rPr>
      </w:pPr>
    </w:p>
    <w:p w14:paraId="289CD784" w14:textId="77777777" w:rsidR="008600F0" w:rsidRPr="00C56F05" w:rsidRDefault="00286E97" w:rsidP="00A64CA7">
      <w:pPr>
        <w:keepNext/>
        <w:tabs>
          <w:tab w:val="left" w:pos="720"/>
        </w:tabs>
        <w:autoSpaceDE w:val="0"/>
        <w:autoSpaceDN w:val="0"/>
        <w:adjustRightInd w:val="0"/>
        <w:spacing w:after="0" w:line="240" w:lineRule="auto"/>
        <w:contextualSpacing/>
        <w:rPr>
          <w:rFonts w:ascii="Times New Roman" w:eastAsia="Times New Roman" w:hAnsi="Times New Roman" w:cs="Times New Roman"/>
          <w:bCs/>
          <w:sz w:val="26"/>
          <w:szCs w:val="26"/>
        </w:rPr>
      </w:pPr>
      <w:r w:rsidRPr="00286E97">
        <w:rPr>
          <w:rFonts w:ascii="Times New Roman" w:eastAsia="Times New Roman" w:hAnsi="Times New Roman" w:cs="Times New Roman"/>
          <w:sz w:val="26"/>
          <w:szCs w:val="26"/>
        </w:rPr>
        <w:lastRenderedPageBreak/>
        <w:tab/>
      </w:r>
      <w:r w:rsidR="008600F0" w:rsidRPr="00C56F05">
        <w:rPr>
          <w:rFonts w:ascii="Times New Roman" w:eastAsia="Times New Roman" w:hAnsi="Times New Roman" w:cs="Times New Roman"/>
          <w:bCs/>
          <w:i/>
          <w:iCs/>
          <w:sz w:val="26"/>
          <w:szCs w:val="26"/>
        </w:rPr>
        <w:t xml:space="preserve">Policy Statement on Customer Assistance Programs, 52 Pa. Code </w:t>
      </w:r>
      <w:r w:rsidR="008600F0" w:rsidRPr="00C56F05">
        <w:rPr>
          <w:rFonts w:ascii="Times New Roman" w:eastAsia="Calibri" w:hAnsi="Times New Roman" w:cs="Times New Roman"/>
          <w:sz w:val="26"/>
          <w:szCs w:val="26"/>
        </w:rPr>
        <w:t>§§</w:t>
      </w:r>
      <w:r w:rsidR="008600F0" w:rsidRPr="00C56F05">
        <w:rPr>
          <w:rFonts w:ascii="Times New Roman" w:eastAsia="Times New Roman" w:hAnsi="Times New Roman" w:cs="Times New Roman"/>
          <w:bCs/>
          <w:i/>
          <w:iCs/>
          <w:sz w:val="26"/>
          <w:szCs w:val="26"/>
        </w:rPr>
        <w:t xml:space="preserve"> 69.261-69.267 (CAP Policy Statement)</w:t>
      </w:r>
      <w:r w:rsidR="008600F0" w:rsidRPr="00C56F05">
        <w:rPr>
          <w:rFonts w:ascii="Times New Roman" w:eastAsia="Times New Roman" w:hAnsi="Times New Roman" w:cs="Times New Roman"/>
          <w:bCs/>
          <w:sz w:val="26"/>
          <w:szCs w:val="26"/>
        </w:rPr>
        <w:t xml:space="preserve">, Docket No. </w:t>
      </w:r>
      <w:r w:rsidR="008600F0" w:rsidRPr="00C56F05">
        <w:rPr>
          <w:rFonts w:ascii="Times New Roman" w:eastAsia="Times New Roman" w:hAnsi="Times New Roman" w:cs="Times New Roman"/>
          <w:sz w:val="26"/>
          <w:szCs w:val="26"/>
        </w:rPr>
        <w:t>M-2019</w:t>
      </w:r>
      <w:r w:rsidR="008600F0" w:rsidRPr="00C56F05">
        <w:rPr>
          <w:rFonts w:ascii="Times New Roman" w:eastAsia="Times New Roman" w:hAnsi="Times New Roman" w:cs="Times New Roman"/>
          <w:bCs/>
          <w:sz w:val="26"/>
          <w:szCs w:val="26"/>
        </w:rPr>
        <w:t>-3012599</w:t>
      </w:r>
    </w:p>
    <w:p w14:paraId="2404A052" w14:textId="77777777" w:rsidR="008600F0" w:rsidRPr="00C56F05" w:rsidRDefault="008600F0" w:rsidP="008600F0">
      <w:pPr>
        <w:keepNext/>
        <w:tabs>
          <w:tab w:val="left" w:pos="720"/>
        </w:tabs>
        <w:spacing w:after="0" w:line="360" w:lineRule="auto"/>
        <w:contextualSpacing/>
        <w:rPr>
          <w:rFonts w:ascii="Times New Roman" w:eastAsia="Times New Roman" w:hAnsi="Times New Roman" w:cs="Times New Roman"/>
          <w:sz w:val="26"/>
          <w:szCs w:val="26"/>
        </w:rPr>
      </w:pPr>
    </w:p>
    <w:p w14:paraId="60873A8F" w14:textId="52C7DD22" w:rsidR="008600F0" w:rsidRPr="00C56F05" w:rsidRDefault="008600F0" w:rsidP="008600F0">
      <w:pPr>
        <w:tabs>
          <w:tab w:val="left" w:pos="720"/>
        </w:tabs>
        <w:spacing w:after="0" w:line="360" w:lineRule="auto"/>
        <w:contextualSpacing/>
        <w:rPr>
          <w:rFonts w:ascii="Times New Roman" w:eastAsia="Times New Roman" w:hAnsi="Times New Roman" w:cs="Times New Roman"/>
          <w:sz w:val="26"/>
          <w:szCs w:val="26"/>
        </w:rPr>
      </w:pPr>
      <w:r w:rsidRPr="00C56F05">
        <w:rPr>
          <w:rFonts w:ascii="Times New Roman" w:eastAsia="Times New Roman" w:hAnsi="Times New Roman" w:cs="Times New Roman"/>
          <w:sz w:val="26"/>
          <w:szCs w:val="26"/>
        </w:rPr>
        <w:tab/>
      </w:r>
      <w:r w:rsidR="00EA5909" w:rsidRPr="6F748663">
        <w:rPr>
          <w:rFonts w:ascii="Times New Roman" w:eastAsia="Times New Roman" w:hAnsi="Times New Roman" w:cs="Times New Roman"/>
          <w:sz w:val="26"/>
          <w:szCs w:val="26"/>
        </w:rPr>
        <w:t xml:space="preserve">The Commission’s CAP Policy Statement was amended effective March 21, 2020, pursuant to an order and annex entered on November 5, 2019, </w:t>
      </w:r>
      <w:r w:rsidR="000A59C3" w:rsidRPr="6F748663">
        <w:rPr>
          <w:rFonts w:ascii="Times New Roman" w:eastAsia="Times New Roman" w:hAnsi="Times New Roman" w:cs="Times New Roman"/>
          <w:sz w:val="26"/>
          <w:szCs w:val="26"/>
        </w:rPr>
        <w:t>(November 2019 Order and November 2019 Annex)</w:t>
      </w:r>
      <w:r w:rsidR="000A59C3">
        <w:rPr>
          <w:rFonts w:ascii="Times New Roman" w:eastAsia="Times New Roman" w:hAnsi="Times New Roman" w:cs="Times New Roman"/>
          <w:sz w:val="26"/>
          <w:szCs w:val="26"/>
        </w:rPr>
        <w:t xml:space="preserve">, </w:t>
      </w:r>
      <w:r w:rsidR="00EA5909" w:rsidRPr="6F748663">
        <w:rPr>
          <w:rFonts w:ascii="Times New Roman" w:eastAsia="Times New Roman" w:hAnsi="Times New Roman" w:cs="Times New Roman"/>
          <w:sz w:val="26"/>
          <w:szCs w:val="26"/>
        </w:rPr>
        <w:t xml:space="preserve">and published in the </w:t>
      </w:r>
      <w:r w:rsidR="00EA5909" w:rsidRPr="6F748663">
        <w:rPr>
          <w:rFonts w:ascii="Times New Roman" w:eastAsia="Times New Roman" w:hAnsi="Times New Roman" w:cs="Times New Roman"/>
          <w:i/>
          <w:iCs/>
          <w:sz w:val="26"/>
          <w:szCs w:val="26"/>
        </w:rPr>
        <w:t>Pennsylvania Bulletin</w:t>
      </w:r>
      <w:r w:rsidR="00EA5909" w:rsidRPr="6F748663">
        <w:rPr>
          <w:rFonts w:ascii="Times New Roman" w:eastAsia="Times New Roman" w:hAnsi="Times New Roman" w:cs="Times New Roman"/>
          <w:sz w:val="26"/>
          <w:szCs w:val="26"/>
        </w:rPr>
        <w:t>, at 50</w:t>
      </w:r>
      <w:r w:rsidR="005356A0">
        <w:rPr>
          <w:rFonts w:ascii="Times New Roman" w:eastAsia="Times New Roman" w:hAnsi="Times New Roman" w:cs="Times New Roman"/>
          <w:sz w:val="26"/>
          <w:szCs w:val="26"/>
        </w:rPr>
        <w:t> </w:t>
      </w:r>
      <w:proofErr w:type="spellStart"/>
      <w:proofErr w:type="gramStart"/>
      <w:r w:rsidR="00EA5909" w:rsidRPr="6F748663">
        <w:rPr>
          <w:rFonts w:ascii="Times New Roman" w:eastAsia="Times New Roman" w:hAnsi="Times New Roman" w:cs="Times New Roman"/>
          <w:sz w:val="26"/>
          <w:szCs w:val="26"/>
        </w:rPr>
        <w:t>Pa.B</w:t>
      </w:r>
      <w:proofErr w:type="spellEnd"/>
      <w:proofErr w:type="gramEnd"/>
      <w:r w:rsidR="005356A0">
        <w:rPr>
          <w:rFonts w:ascii="Times New Roman" w:eastAsia="Times New Roman" w:hAnsi="Times New Roman" w:cs="Times New Roman"/>
          <w:sz w:val="26"/>
          <w:szCs w:val="26"/>
        </w:rPr>
        <w:t> </w:t>
      </w:r>
      <w:r w:rsidR="00EA5909" w:rsidRPr="6F748663">
        <w:rPr>
          <w:rFonts w:ascii="Times New Roman" w:eastAsia="Times New Roman" w:hAnsi="Times New Roman" w:cs="Times New Roman"/>
          <w:sz w:val="26"/>
          <w:szCs w:val="26"/>
        </w:rPr>
        <w:t xml:space="preserve">1652, on March 21, 2020.  </w:t>
      </w:r>
      <w:r w:rsidR="00EA5909" w:rsidRPr="6F748663">
        <w:rPr>
          <w:rFonts w:ascii="Times New Roman" w:eastAsia="Times New Roman" w:hAnsi="Times New Roman" w:cs="Times New Roman"/>
          <w:i/>
          <w:iCs/>
          <w:sz w:val="26"/>
          <w:szCs w:val="26"/>
        </w:rPr>
        <w:t>See</w:t>
      </w:r>
      <w:r w:rsidR="00EA5909" w:rsidRPr="6F748663">
        <w:rPr>
          <w:rFonts w:ascii="Times New Roman" w:eastAsia="Times New Roman" w:hAnsi="Times New Roman" w:cs="Times New Roman"/>
          <w:sz w:val="26"/>
          <w:szCs w:val="26"/>
        </w:rPr>
        <w:t xml:space="preserve"> </w:t>
      </w:r>
      <w:r w:rsidR="00EA5909" w:rsidRPr="6F748663">
        <w:rPr>
          <w:rFonts w:ascii="Times New Roman" w:eastAsia="Calibri" w:hAnsi="Times New Roman" w:cs="Times New Roman"/>
          <w:i/>
          <w:iCs/>
          <w:sz w:val="26"/>
          <w:szCs w:val="26"/>
        </w:rPr>
        <w:t>Final Policy Statement and Order</w:t>
      </w:r>
      <w:r w:rsidR="00EA5909" w:rsidRPr="6F748663">
        <w:rPr>
          <w:rFonts w:ascii="Times New Roman" w:eastAsia="Calibri" w:hAnsi="Times New Roman" w:cs="Times New Roman"/>
          <w:sz w:val="26"/>
          <w:szCs w:val="26"/>
        </w:rPr>
        <w:t xml:space="preserve">, Docket No. M-2019-3012599 (order and annex entered on November 5, 2019).  </w:t>
      </w:r>
      <w:r w:rsidR="00EA5909" w:rsidRPr="6F748663">
        <w:rPr>
          <w:rFonts w:ascii="Times New Roman" w:eastAsia="Times New Roman" w:hAnsi="Times New Roman" w:cs="Times New Roman"/>
          <w:sz w:val="26"/>
          <w:szCs w:val="26"/>
        </w:rPr>
        <w:t xml:space="preserve">The promulgation of the CAP Policy Statement (2020) resulted from two proceedings begun in 2017 – </w:t>
      </w:r>
      <w:r w:rsidR="00EA5909" w:rsidRPr="6F748663">
        <w:rPr>
          <w:rFonts w:ascii="Times New Roman" w:eastAsia="Times New Roman" w:hAnsi="Times New Roman" w:cs="Times New Roman"/>
          <w:i/>
          <w:iCs/>
          <w:sz w:val="26"/>
          <w:szCs w:val="26"/>
        </w:rPr>
        <w:t>Energy Affordability for Low-Income Customers</w:t>
      </w:r>
      <w:r w:rsidR="00EA5909" w:rsidRPr="6F748663">
        <w:rPr>
          <w:rFonts w:ascii="Times New Roman" w:eastAsia="Times New Roman" w:hAnsi="Times New Roman" w:cs="Times New Roman"/>
          <w:sz w:val="26"/>
          <w:szCs w:val="26"/>
        </w:rPr>
        <w:t xml:space="preserve"> at Docket No. M-2017-2587711 and </w:t>
      </w:r>
      <w:r w:rsidR="00EA5909" w:rsidRPr="6F748663">
        <w:rPr>
          <w:rFonts w:ascii="Times New Roman" w:eastAsia="Times New Roman" w:hAnsi="Times New Roman" w:cs="Times New Roman"/>
          <w:i/>
          <w:iCs/>
          <w:sz w:val="26"/>
          <w:szCs w:val="26"/>
        </w:rPr>
        <w:t>Review of Universal Service and Energy Conservation Programs</w:t>
      </w:r>
      <w:r w:rsidR="00EA5909" w:rsidRPr="6F748663">
        <w:rPr>
          <w:rFonts w:ascii="Times New Roman" w:eastAsia="Times New Roman" w:hAnsi="Times New Roman" w:cs="Times New Roman"/>
          <w:sz w:val="26"/>
          <w:szCs w:val="26"/>
        </w:rPr>
        <w:t xml:space="preserve"> at Docket No. M-2017-2596907 – that comprehensively reviewed the policies, practices, procedures, and impacts of universal service programs on low-income customers and other ratepayers.  Based on utility data, projections, and stakeholder comments in these two proceedings, and in other dockets,</w:t>
      </w:r>
      <w:r w:rsidR="00EA5909" w:rsidRPr="00C56F05">
        <w:rPr>
          <w:rFonts w:ascii="Times New Roman" w:eastAsia="Times New Roman" w:hAnsi="Times New Roman" w:cs="Times New Roman"/>
          <w:sz w:val="26"/>
          <w:szCs w:val="26"/>
          <w:vertAlign w:val="superscript"/>
        </w:rPr>
        <w:footnoteReference w:id="4"/>
      </w:r>
      <w:r w:rsidR="00EA5909" w:rsidRPr="12A33DAC">
        <w:rPr>
          <w:rFonts w:ascii="Times New Roman" w:eastAsia="Times New Roman" w:hAnsi="Times New Roman" w:cs="Times New Roman"/>
          <w:sz w:val="26"/>
          <w:szCs w:val="26"/>
        </w:rPr>
        <w:t xml:space="preserve"> the Commission approved amendments to the CAP Policy Statement</w:t>
      </w:r>
      <w:r w:rsidR="00C46225">
        <w:rPr>
          <w:rFonts w:ascii="Times New Roman" w:eastAsia="Times New Roman" w:hAnsi="Times New Roman" w:cs="Times New Roman"/>
          <w:sz w:val="26"/>
          <w:szCs w:val="26"/>
        </w:rPr>
        <w:t>, effective March 21, 2020</w:t>
      </w:r>
      <w:r w:rsidR="00EA5909" w:rsidRPr="12A33DAC">
        <w:rPr>
          <w:rFonts w:ascii="Times New Roman" w:eastAsia="Calibri" w:hAnsi="Times New Roman" w:cs="Times New Roman"/>
          <w:sz w:val="26"/>
          <w:szCs w:val="26"/>
        </w:rPr>
        <w:t>.</w:t>
      </w:r>
      <w:r w:rsidR="00EA5909" w:rsidRPr="12A33DAC" w:rsidDel="00051EDC">
        <w:rPr>
          <w:rFonts w:ascii="Times New Roman" w:eastAsia="Calibri" w:hAnsi="Times New Roman" w:cs="Times New Roman"/>
          <w:sz w:val="26"/>
          <w:szCs w:val="26"/>
        </w:rPr>
        <w:t xml:space="preserve">  </w:t>
      </w:r>
    </w:p>
    <w:p w14:paraId="3EDE78CF" w14:textId="77777777" w:rsidR="008600F0" w:rsidRPr="00C56F05" w:rsidRDefault="008600F0" w:rsidP="008600F0">
      <w:pPr>
        <w:tabs>
          <w:tab w:val="left" w:pos="720"/>
        </w:tabs>
        <w:spacing w:after="0" w:line="360" w:lineRule="auto"/>
        <w:contextualSpacing/>
        <w:rPr>
          <w:rFonts w:ascii="Times New Roman" w:eastAsia="Times New Roman" w:hAnsi="Times New Roman" w:cs="Times New Roman"/>
          <w:sz w:val="26"/>
          <w:szCs w:val="26"/>
        </w:rPr>
      </w:pPr>
    </w:p>
    <w:p w14:paraId="77CD7683" w14:textId="6983CFF0" w:rsidR="008600F0" w:rsidRDefault="008600F0" w:rsidP="008600F0">
      <w:pPr>
        <w:tabs>
          <w:tab w:val="left" w:pos="720"/>
        </w:tabs>
        <w:spacing w:after="0" w:line="360" w:lineRule="auto"/>
        <w:contextualSpacing/>
        <w:rPr>
          <w:rFonts w:ascii="Times New Roman" w:eastAsia="Calibri" w:hAnsi="Times New Roman" w:cs="Times New Roman"/>
          <w:sz w:val="26"/>
          <w:szCs w:val="26"/>
        </w:rPr>
      </w:pPr>
      <w:r w:rsidRPr="00C56F05">
        <w:rPr>
          <w:rFonts w:ascii="Times New Roman" w:eastAsia="Calibri" w:hAnsi="Times New Roman" w:cs="Times New Roman"/>
          <w:sz w:val="26"/>
          <w:szCs w:val="26"/>
        </w:rPr>
        <w:tab/>
      </w:r>
      <w:r w:rsidR="12FC2F8E" w:rsidRPr="00C56F05">
        <w:rPr>
          <w:rFonts w:ascii="Times New Roman" w:eastAsia="Calibri" w:hAnsi="Times New Roman" w:cs="Times New Roman"/>
          <w:sz w:val="26"/>
          <w:szCs w:val="26"/>
        </w:rPr>
        <w:t xml:space="preserve">The November 2019 Order, </w:t>
      </w:r>
      <w:r w:rsidR="12FC2F8E" w:rsidRPr="729BE641">
        <w:rPr>
          <w:rFonts w:ascii="Times New Roman" w:eastAsia="Calibri" w:hAnsi="Times New Roman" w:cs="Times New Roman"/>
          <w:i/>
          <w:iCs/>
          <w:sz w:val="26"/>
          <w:szCs w:val="26"/>
        </w:rPr>
        <w:t>inter alia</w:t>
      </w:r>
      <w:r w:rsidR="12FC2F8E" w:rsidRPr="00C56F05">
        <w:rPr>
          <w:rFonts w:ascii="Times New Roman" w:eastAsia="Calibri" w:hAnsi="Times New Roman" w:cs="Times New Roman"/>
          <w:sz w:val="26"/>
          <w:szCs w:val="26"/>
        </w:rPr>
        <w:t xml:space="preserve">, strongly urged </w:t>
      </w:r>
      <w:r w:rsidR="00051EDC">
        <w:rPr>
          <w:rFonts w:ascii="Times New Roman" w:eastAsia="Calibri" w:hAnsi="Times New Roman" w:cs="Times New Roman"/>
          <w:sz w:val="26"/>
          <w:szCs w:val="26"/>
        </w:rPr>
        <w:t>electric distributions compan</w:t>
      </w:r>
      <w:r w:rsidR="000E2E50">
        <w:rPr>
          <w:rFonts w:ascii="Times New Roman" w:eastAsia="Calibri" w:hAnsi="Times New Roman" w:cs="Times New Roman"/>
          <w:sz w:val="26"/>
          <w:szCs w:val="26"/>
        </w:rPr>
        <w:t>ies</w:t>
      </w:r>
      <w:r w:rsidR="00051EDC">
        <w:rPr>
          <w:rFonts w:ascii="Times New Roman" w:eastAsia="Calibri" w:hAnsi="Times New Roman" w:cs="Times New Roman"/>
          <w:sz w:val="26"/>
          <w:szCs w:val="26"/>
        </w:rPr>
        <w:t xml:space="preserve"> (</w:t>
      </w:r>
      <w:r w:rsidR="12FC2F8E" w:rsidRPr="00C56F05">
        <w:rPr>
          <w:rFonts w:ascii="Times New Roman" w:eastAsia="Calibri" w:hAnsi="Times New Roman" w:cs="Times New Roman"/>
          <w:sz w:val="26"/>
          <w:szCs w:val="26"/>
        </w:rPr>
        <w:t>EDCs</w:t>
      </w:r>
      <w:r w:rsidR="00051EDC">
        <w:rPr>
          <w:rFonts w:ascii="Times New Roman" w:eastAsia="Calibri" w:hAnsi="Times New Roman" w:cs="Times New Roman"/>
          <w:sz w:val="26"/>
          <w:szCs w:val="26"/>
        </w:rPr>
        <w:t>)</w:t>
      </w:r>
      <w:r w:rsidR="12FC2F8E" w:rsidRPr="00C56F05">
        <w:rPr>
          <w:rFonts w:ascii="Times New Roman" w:eastAsia="Calibri" w:hAnsi="Times New Roman" w:cs="Times New Roman"/>
          <w:sz w:val="26"/>
          <w:szCs w:val="26"/>
        </w:rPr>
        <w:t xml:space="preserve"> </w:t>
      </w:r>
      <w:r w:rsidR="12FC2F8E">
        <w:rPr>
          <w:rFonts w:ascii="Times New Roman" w:eastAsia="Calibri" w:hAnsi="Times New Roman" w:cs="Times New Roman"/>
          <w:sz w:val="26"/>
          <w:szCs w:val="26"/>
        </w:rPr>
        <w:t xml:space="preserve">and NGDCs </w:t>
      </w:r>
      <w:r w:rsidR="12FC2F8E" w:rsidRPr="00C56F05">
        <w:rPr>
          <w:rFonts w:ascii="Times New Roman" w:eastAsia="Calibri" w:hAnsi="Times New Roman" w:cs="Times New Roman"/>
          <w:sz w:val="26"/>
          <w:szCs w:val="26"/>
        </w:rPr>
        <w:t xml:space="preserve">to incorporate the CAP policy amendments into </w:t>
      </w:r>
      <w:r w:rsidR="12FC2F8E">
        <w:rPr>
          <w:rFonts w:ascii="Times New Roman" w:eastAsia="Calibri" w:hAnsi="Times New Roman" w:cs="Times New Roman"/>
          <w:sz w:val="26"/>
          <w:szCs w:val="26"/>
        </w:rPr>
        <w:t>its</w:t>
      </w:r>
      <w:r w:rsidR="12FC2F8E" w:rsidRPr="00C56F05">
        <w:rPr>
          <w:rFonts w:ascii="Times New Roman" w:eastAsia="Calibri" w:hAnsi="Times New Roman" w:cs="Times New Roman"/>
          <w:sz w:val="26"/>
          <w:szCs w:val="26"/>
        </w:rPr>
        <w:t xml:space="preserve"> USECPs to allow stakeholders to have a basis for meaningful input in </w:t>
      </w:r>
      <w:r w:rsidR="12FC2F8E" w:rsidRPr="729BE641">
        <w:rPr>
          <w:rFonts w:ascii="Times New Roman" w:eastAsia="Calibri" w:hAnsi="Times New Roman" w:cs="Times New Roman"/>
          <w:i/>
          <w:iCs/>
          <w:sz w:val="26"/>
          <w:szCs w:val="26"/>
        </w:rPr>
        <w:t>Universal Service Rulemaking</w:t>
      </w:r>
      <w:r w:rsidR="12FC2F8E" w:rsidRPr="00C56F05">
        <w:rPr>
          <w:rFonts w:ascii="Times New Roman" w:eastAsia="Calibri" w:hAnsi="Times New Roman" w:cs="Times New Roman"/>
          <w:sz w:val="26"/>
          <w:szCs w:val="26"/>
        </w:rPr>
        <w:t>.</w:t>
      </w:r>
      <w:r w:rsidRPr="00C56F05">
        <w:rPr>
          <w:rFonts w:ascii="Times New Roman" w:eastAsia="Calibri" w:hAnsi="Times New Roman" w:cs="Times New Roman"/>
          <w:sz w:val="26"/>
          <w:szCs w:val="26"/>
          <w:vertAlign w:val="superscript"/>
        </w:rPr>
        <w:footnoteReference w:id="5"/>
      </w:r>
      <w:r w:rsidR="12FC2F8E" w:rsidRPr="00C56F05">
        <w:rPr>
          <w:rFonts w:ascii="Times New Roman" w:eastAsia="Calibri" w:hAnsi="Times New Roman" w:cs="Times New Roman"/>
          <w:sz w:val="26"/>
          <w:szCs w:val="26"/>
        </w:rPr>
        <w:t xml:space="preserve">  November 2019 </w:t>
      </w:r>
      <w:r w:rsidR="12FC2F8E" w:rsidRPr="00C56F05">
        <w:rPr>
          <w:rFonts w:ascii="Times New Roman" w:eastAsia="Times New Roman" w:hAnsi="Times New Roman" w:cs="Times New Roman"/>
          <w:sz w:val="26"/>
          <w:szCs w:val="26"/>
        </w:rPr>
        <w:t>Order</w:t>
      </w:r>
      <w:r w:rsidR="12FC2F8E" w:rsidRPr="00C56F05">
        <w:rPr>
          <w:rFonts w:ascii="Times New Roman" w:eastAsia="Calibri" w:hAnsi="Times New Roman" w:cs="Times New Roman"/>
          <w:sz w:val="26"/>
          <w:szCs w:val="26"/>
        </w:rPr>
        <w:t xml:space="preserve"> at 2.</w:t>
      </w:r>
    </w:p>
    <w:p w14:paraId="4E2CEE7E" w14:textId="2CC6356F" w:rsidR="00267196" w:rsidRDefault="00267196" w:rsidP="008600F0">
      <w:pPr>
        <w:tabs>
          <w:tab w:val="left" w:pos="720"/>
        </w:tabs>
        <w:spacing w:after="0" w:line="360" w:lineRule="auto"/>
        <w:contextualSpacing/>
        <w:rPr>
          <w:rFonts w:ascii="Times New Roman" w:eastAsia="Calibri" w:hAnsi="Times New Roman" w:cs="Times New Roman"/>
          <w:sz w:val="26"/>
          <w:szCs w:val="26"/>
        </w:rPr>
      </w:pPr>
    </w:p>
    <w:p w14:paraId="4AFCBF1C" w14:textId="35AE4D81" w:rsidR="00267196" w:rsidRPr="00C56F05" w:rsidRDefault="004A03FA" w:rsidP="008600F0">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865899" w:rsidRPr="12A33DAC">
        <w:rPr>
          <w:rFonts w:ascii="Times New Roman" w:eastAsia="Calibri" w:hAnsi="Times New Roman" w:cs="Times New Roman"/>
          <w:sz w:val="26"/>
          <w:szCs w:val="26"/>
        </w:rPr>
        <w:t xml:space="preserve">On </w:t>
      </w:r>
      <w:r w:rsidR="00D57578" w:rsidRPr="12A33DAC">
        <w:rPr>
          <w:rFonts w:ascii="Times New Roman" w:eastAsia="Calibri" w:hAnsi="Times New Roman" w:cs="Times New Roman"/>
          <w:sz w:val="26"/>
          <w:szCs w:val="26"/>
        </w:rPr>
        <w:t xml:space="preserve">February 21, 2020, </w:t>
      </w:r>
      <w:r w:rsidR="4715B6B9" w:rsidRPr="43B993A4">
        <w:rPr>
          <w:rFonts w:ascii="Times New Roman" w:eastAsia="Calibri" w:hAnsi="Times New Roman" w:cs="Times New Roman"/>
          <w:sz w:val="26"/>
          <w:szCs w:val="26"/>
        </w:rPr>
        <w:t xml:space="preserve">NFG filed a letter </w:t>
      </w:r>
      <w:r w:rsidR="60E9E397" w:rsidRPr="43B993A4">
        <w:rPr>
          <w:rFonts w:ascii="Times New Roman" w:eastAsia="Calibri" w:hAnsi="Times New Roman" w:cs="Times New Roman"/>
          <w:sz w:val="26"/>
          <w:szCs w:val="26"/>
        </w:rPr>
        <w:t xml:space="preserve">(February 2020 Letter) </w:t>
      </w:r>
      <w:r w:rsidR="0065495A" w:rsidRPr="6F748663">
        <w:rPr>
          <w:rFonts w:ascii="Times New Roman" w:eastAsia="Calibri" w:hAnsi="Times New Roman" w:cs="Times New Roman"/>
          <w:sz w:val="26"/>
          <w:szCs w:val="26"/>
        </w:rPr>
        <w:t xml:space="preserve">at Docket No. </w:t>
      </w:r>
      <w:r w:rsidR="2C271E57" w:rsidRPr="6F748663">
        <w:rPr>
          <w:rFonts w:ascii="Times New Roman" w:eastAsia="Calibri" w:hAnsi="Times New Roman" w:cs="Times New Roman"/>
          <w:sz w:val="26"/>
          <w:szCs w:val="26"/>
        </w:rPr>
        <w:t>M</w:t>
      </w:r>
      <w:r w:rsidR="000E2E50">
        <w:rPr>
          <w:rFonts w:ascii="Times New Roman" w:eastAsia="Calibri" w:hAnsi="Times New Roman" w:cs="Times New Roman"/>
          <w:sz w:val="26"/>
          <w:szCs w:val="26"/>
        </w:rPr>
        <w:noBreakHyphen/>
      </w:r>
      <w:r w:rsidR="2C271E57" w:rsidRPr="6F748663">
        <w:rPr>
          <w:rFonts w:ascii="Times New Roman" w:eastAsia="Calibri" w:hAnsi="Times New Roman" w:cs="Times New Roman"/>
          <w:sz w:val="26"/>
          <w:szCs w:val="26"/>
        </w:rPr>
        <w:t>2016</w:t>
      </w:r>
      <w:r w:rsidR="000E2E50">
        <w:rPr>
          <w:rFonts w:ascii="Times New Roman" w:eastAsia="Calibri" w:hAnsi="Times New Roman" w:cs="Times New Roman"/>
          <w:sz w:val="26"/>
          <w:szCs w:val="26"/>
        </w:rPr>
        <w:noBreakHyphen/>
      </w:r>
      <w:r w:rsidR="2C271E57" w:rsidRPr="6F748663">
        <w:rPr>
          <w:rFonts w:ascii="Times New Roman" w:eastAsia="Calibri" w:hAnsi="Times New Roman" w:cs="Times New Roman"/>
          <w:sz w:val="26"/>
          <w:szCs w:val="26"/>
        </w:rPr>
        <w:t>2573847</w:t>
      </w:r>
      <w:r w:rsidR="0065495A" w:rsidRPr="6F748663">
        <w:rPr>
          <w:rFonts w:ascii="Times New Roman" w:eastAsia="Calibri" w:hAnsi="Times New Roman" w:cs="Times New Roman"/>
          <w:sz w:val="26"/>
          <w:szCs w:val="26"/>
        </w:rPr>
        <w:t xml:space="preserve"> </w:t>
      </w:r>
      <w:r w:rsidR="0163B314" w:rsidRPr="43B993A4">
        <w:rPr>
          <w:rFonts w:ascii="Times New Roman" w:eastAsia="Calibri" w:hAnsi="Times New Roman" w:cs="Times New Roman"/>
          <w:sz w:val="26"/>
          <w:szCs w:val="26"/>
        </w:rPr>
        <w:t xml:space="preserve">detailing its </w:t>
      </w:r>
      <w:r w:rsidR="00974E0E">
        <w:rPr>
          <w:rFonts w:ascii="Times New Roman" w:eastAsia="Calibri" w:hAnsi="Times New Roman" w:cs="Times New Roman"/>
          <w:sz w:val="26"/>
          <w:szCs w:val="26"/>
        </w:rPr>
        <w:t xml:space="preserve">current </w:t>
      </w:r>
      <w:r w:rsidR="716F8215" w:rsidRPr="43B993A4">
        <w:rPr>
          <w:rFonts w:ascii="Times New Roman" w:eastAsia="Calibri" w:hAnsi="Times New Roman" w:cs="Times New Roman"/>
          <w:sz w:val="26"/>
          <w:szCs w:val="26"/>
        </w:rPr>
        <w:t>compliance</w:t>
      </w:r>
      <w:r w:rsidR="0163B314" w:rsidRPr="43B993A4">
        <w:rPr>
          <w:rFonts w:ascii="Times New Roman" w:eastAsia="Calibri" w:hAnsi="Times New Roman" w:cs="Times New Roman"/>
          <w:sz w:val="26"/>
          <w:szCs w:val="26"/>
        </w:rPr>
        <w:t xml:space="preserve"> with the CAP </w:t>
      </w:r>
      <w:r w:rsidR="000E2E50">
        <w:rPr>
          <w:rFonts w:ascii="Times New Roman" w:eastAsia="Calibri" w:hAnsi="Times New Roman" w:cs="Times New Roman"/>
          <w:sz w:val="26"/>
          <w:szCs w:val="26"/>
        </w:rPr>
        <w:t>P</w:t>
      </w:r>
      <w:r w:rsidR="0163B314" w:rsidRPr="43B993A4">
        <w:rPr>
          <w:rFonts w:ascii="Times New Roman" w:eastAsia="Calibri" w:hAnsi="Times New Roman" w:cs="Times New Roman"/>
          <w:sz w:val="26"/>
          <w:szCs w:val="26"/>
        </w:rPr>
        <w:t xml:space="preserve">olicy </w:t>
      </w:r>
      <w:r w:rsidR="000E2E50">
        <w:rPr>
          <w:rFonts w:ascii="Times New Roman" w:eastAsia="Calibri" w:hAnsi="Times New Roman" w:cs="Times New Roman"/>
          <w:sz w:val="26"/>
          <w:szCs w:val="26"/>
        </w:rPr>
        <w:t>S</w:t>
      </w:r>
      <w:r w:rsidR="0163B314" w:rsidRPr="43B993A4">
        <w:rPr>
          <w:rFonts w:ascii="Times New Roman" w:eastAsia="Calibri" w:hAnsi="Times New Roman" w:cs="Times New Roman"/>
          <w:sz w:val="26"/>
          <w:szCs w:val="26"/>
        </w:rPr>
        <w:t>tatement</w:t>
      </w:r>
      <w:r w:rsidR="000E2E50">
        <w:rPr>
          <w:rFonts w:ascii="Times New Roman" w:eastAsia="Calibri" w:hAnsi="Times New Roman" w:cs="Times New Roman"/>
          <w:sz w:val="26"/>
          <w:szCs w:val="26"/>
        </w:rPr>
        <w:t xml:space="preserve"> (2020)</w:t>
      </w:r>
      <w:r w:rsidR="00974E0E">
        <w:rPr>
          <w:rFonts w:ascii="Times New Roman" w:eastAsia="Calibri" w:hAnsi="Times New Roman" w:cs="Times New Roman"/>
          <w:sz w:val="26"/>
          <w:szCs w:val="26"/>
        </w:rPr>
        <w:t xml:space="preserve"> and </w:t>
      </w:r>
      <w:r w:rsidR="0EA8C9D5" w:rsidRPr="43B993A4">
        <w:rPr>
          <w:rFonts w:ascii="Times New Roman" w:eastAsia="Calibri" w:hAnsi="Times New Roman" w:cs="Times New Roman"/>
          <w:sz w:val="26"/>
          <w:szCs w:val="26"/>
        </w:rPr>
        <w:t xml:space="preserve">noting </w:t>
      </w:r>
      <w:r w:rsidR="4279F39A" w:rsidRPr="43B993A4">
        <w:rPr>
          <w:rFonts w:ascii="Times New Roman" w:eastAsia="Calibri" w:hAnsi="Times New Roman" w:cs="Times New Roman"/>
          <w:sz w:val="26"/>
          <w:szCs w:val="26"/>
        </w:rPr>
        <w:t xml:space="preserve">potential </w:t>
      </w:r>
      <w:r w:rsidR="0EA8C9D5" w:rsidRPr="43B993A4">
        <w:rPr>
          <w:rFonts w:ascii="Times New Roman" w:eastAsia="Calibri" w:hAnsi="Times New Roman" w:cs="Times New Roman"/>
          <w:sz w:val="26"/>
          <w:szCs w:val="26"/>
        </w:rPr>
        <w:t xml:space="preserve">changes </w:t>
      </w:r>
      <w:r w:rsidR="295D9474" w:rsidRPr="43B993A4">
        <w:rPr>
          <w:rFonts w:ascii="Times New Roman" w:eastAsia="Calibri" w:hAnsi="Times New Roman" w:cs="Times New Roman"/>
          <w:sz w:val="26"/>
          <w:szCs w:val="26"/>
        </w:rPr>
        <w:t>for</w:t>
      </w:r>
      <w:r w:rsidR="0EA8C9D5" w:rsidRPr="43B993A4">
        <w:rPr>
          <w:rFonts w:ascii="Times New Roman" w:eastAsia="Calibri" w:hAnsi="Times New Roman" w:cs="Times New Roman"/>
          <w:sz w:val="26"/>
          <w:szCs w:val="26"/>
        </w:rPr>
        <w:t xml:space="preserve"> its </w:t>
      </w:r>
      <w:r w:rsidR="08FAE5CC" w:rsidRPr="43B993A4">
        <w:rPr>
          <w:rFonts w:ascii="Times New Roman" w:eastAsia="Calibri" w:hAnsi="Times New Roman" w:cs="Times New Roman"/>
          <w:sz w:val="26"/>
          <w:szCs w:val="26"/>
        </w:rPr>
        <w:t xml:space="preserve">upcoming </w:t>
      </w:r>
      <w:r w:rsidR="00995416">
        <w:rPr>
          <w:rFonts w:ascii="Times New Roman" w:eastAsia="Calibri" w:hAnsi="Times New Roman" w:cs="Times New Roman"/>
          <w:sz w:val="26"/>
          <w:szCs w:val="26"/>
        </w:rPr>
        <w:t xml:space="preserve">2022 </w:t>
      </w:r>
      <w:r w:rsidR="08FAE5CC" w:rsidRPr="43B993A4">
        <w:rPr>
          <w:rFonts w:ascii="Times New Roman" w:eastAsia="Calibri" w:hAnsi="Times New Roman" w:cs="Times New Roman"/>
          <w:sz w:val="26"/>
          <w:szCs w:val="26"/>
        </w:rPr>
        <w:t>USECP</w:t>
      </w:r>
      <w:r w:rsidR="43C4D316" w:rsidRPr="43B993A4">
        <w:rPr>
          <w:rFonts w:ascii="Times New Roman" w:eastAsia="Calibri" w:hAnsi="Times New Roman" w:cs="Times New Roman"/>
          <w:sz w:val="26"/>
          <w:szCs w:val="26"/>
        </w:rPr>
        <w:t>.</w:t>
      </w:r>
    </w:p>
    <w:p w14:paraId="20486D36" w14:textId="77777777" w:rsidR="008600F0" w:rsidRPr="00C56F05" w:rsidRDefault="008600F0" w:rsidP="008600F0">
      <w:pPr>
        <w:rPr>
          <w:rFonts w:ascii="Times New Roman" w:eastAsia="Calibri" w:hAnsi="Times New Roman" w:cs="Times New Roman"/>
          <w:sz w:val="24"/>
          <w:szCs w:val="24"/>
        </w:rPr>
      </w:pPr>
    </w:p>
    <w:p w14:paraId="15928092" w14:textId="349C155B" w:rsidR="008600F0" w:rsidRPr="00C56F05" w:rsidRDefault="12FC2F8E" w:rsidP="004D36D7">
      <w:pPr>
        <w:keepNext/>
        <w:tabs>
          <w:tab w:val="left" w:pos="720"/>
        </w:tabs>
        <w:spacing w:after="0" w:line="240" w:lineRule="auto"/>
        <w:contextualSpacing/>
        <w:rPr>
          <w:rFonts w:ascii="Times New Roman" w:eastAsia="Times New Roman" w:hAnsi="Times New Roman" w:cs="Times New Roman"/>
          <w:i/>
          <w:iCs/>
          <w:sz w:val="26"/>
          <w:szCs w:val="26"/>
        </w:rPr>
      </w:pPr>
      <w:r w:rsidRPr="729BE641">
        <w:rPr>
          <w:rFonts w:ascii="Times New Roman" w:eastAsia="Times New Roman" w:hAnsi="Times New Roman" w:cs="Times New Roman"/>
          <w:i/>
          <w:iCs/>
          <w:sz w:val="26"/>
          <w:szCs w:val="26"/>
        </w:rPr>
        <w:t>Universal Service and Energy Conservation Plan Filing Schedule (Docket No. M</w:t>
      </w:r>
      <w:r w:rsidR="0065495A">
        <w:rPr>
          <w:rFonts w:ascii="Times New Roman" w:eastAsia="Times New Roman" w:hAnsi="Times New Roman" w:cs="Times New Roman"/>
          <w:i/>
          <w:iCs/>
          <w:sz w:val="26"/>
          <w:szCs w:val="26"/>
        </w:rPr>
        <w:noBreakHyphen/>
      </w:r>
      <w:r w:rsidRPr="729BE641">
        <w:rPr>
          <w:rFonts w:ascii="Times New Roman" w:eastAsia="Times New Roman" w:hAnsi="Times New Roman" w:cs="Times New Roman"/>
          <w:i/>
          <w:iCs/>
          <w:sz w:val="26"/>
          <w:szCs w:val="26"/>
        </w:rPr>
        <w:t>2019</w:t>
      </w:r>
      <w:r w:rsidR="0065495A">
        <w:rPr>
          <w:rFonts w:ascii="Times New Roman" w:eastAsia="Times New Roman" w:hAnsi="Times New Roman" w:cs="Times New Roman"/>
          <w:i/>
          <w:iCs/>
          <w:sz w:val="26"/>
          <w:szCs w:val="26"/>
        </w:rPr>
        <w:noBreakHyphen/>
      </w:r>
      <w:r w:rsidRPr="729BE641">
        <w:rPr>
          <w:rFonts w:ascii="Times New Roman" w:eastAsia="Times New Roman" w:hAnsi="Times New Roman" w:cs="Times New Roman"/>
          <w:i/>
          <w:iCs/>
          <w:sz w:val="26"/>
          <w:szCs w:val="26"/>
        </w:rPr>
        <w:t>3012601)</w:t>
      </w:r>
    </w:p>
    <w:p w14:paraId="305B0D3F" w14:textId="24245C03" w:rsidR="008600F0" w:rsidRPr="00C56F05" w:rsidRDefault="008600F0" w:rsidP="008600F0">
      <w:pPr>
        <w:keepNext/>
        <w:tabs>
          <w:tab w:val="left" w:pos="720"/>
        </w:tabs>
        <w:spacing w:after="0" w:line="360" w:lineRule="auto"/>
        <w:contextualSpacing/>
        <w:rPr>
          <w:rFonts w:ascii="Times New Roman" w:eastAsia="Times New Roman" w:hAnsi="Times New Roman" w:cs="Times New Roman"/>
          <w:sz w:val="26"/>
          <w:szCs w:val="26"/>
        </w:rPr>
      </w:pPr>
    </w:p>
    <w:p w14:paraId="652AF83F" w14:textId="6225AA5B" w:rsidR="008748B9" w:rsidRDefault="008600F0" w:rsidP="008600F0">
      <w:pPr>
        <w:tabs>
          <w:tab w:val="left" w:pos="720"/>
        </w:tabs>
        <w:spacing w:after="0" w:line="360" w:lineRule="auto"/>
        <w:contextualSpacing/>
        <w:rPr>
          <w:rFonts w:ascii="Times New Roman" w:eastAsia="Times New Roman" w:hAnsi="Times New Roman" w:cs="Times New Roman"/>
          <w:sz w:val="26"/>
          <w:szCs w:val="26"/>
        </w:rPr>
      </w:pPr>
      <w:r w:rsidRPr="00C56F05">
        <w:rPr>
          <w:rFonts w:ascii="Times New Roman" w:eastAsia="Times New Roman" w:hAnsi="Times New Roman" w:cs="Times New Roman"/>
          <w:sz w:val="26"/>
          <w:szCs w:val="26"/>
        </w:rPr>
        <w:tab/>
        <w:t>By order entered on October 3, 2019</w:t>
      </w:r>
      <w:r w:rsidR="003E10EE">
        <w:rPr>
          <w:rFonts w:ascii="Times New Roman" w:eastAsia="Times New Roman" w:hAnsi="Times New Roman" w:cs="Times New Roman"/>
          <w:sz w:val="26"/>
          <w:szCs w:val="26"/>
        </w:rPr>
        <w:t>,</w:t>
      </w:r>
      <w:r w:rsidR="008C1AE6">
        <w:rPr>
          <w:rFonts w:ascii="Times New Roman" w:eastAsia="Times New Roman" w:hAnsi="Times New Roman" w:cs="Times New Roman"/>
          <w:sz w:val="26"/>
          <w:szCs w:val="26"/>
        </w:rPr>
        <w:t xml:space="preserve"> </w:t>
      </w:r>
      <w:r w:rsidRPr="00C56F05">
        <w:rPr>
          <w:rFonts w:ascii="Times New Roman" w:eastAsia="Times New Roman" w:hAnsi="Times New Roman" w:cs="Times New Roman"/>
          <w:sz w:val="26"/>
          <w:szCs w:val="26"/>
        </w:rPr>
        <w:t xml:space="preserve">in </w:t>
      </w:r>
      <w:r w:rsidRPr="7495D7C1">
        <w:rPr>
          <w:rFonts w:ascii="Times New Roman" w:eastAsia="Times New Roman" w:hAnsi="Times New Roman" w:cs="Times New Roman"/>
          <w:i/>
          <w:iCs/>
          <w:sz w:val="26"/>
          <w:szCs w:val="26"/>
        </w:rPr>
        <w:t>Universal Service and Energy Conservation Plan Filing Schedule</w:t>
      </w:r>
      <w:r w:rsidRPr="00C56F05">
        <w:rPr>
          <w:rFonts w:ascii="Times New Roman" w:eastAsia="Times New Roman" w:hAnsi="Times New Roman" w:cs="Times New Roman"/>
          <w:sz w:val="26"/>
          <w:szCs w:val="26"/>
        </w:rPr>
        <w:t xml:space="preserve">, Docket No. M-2019-3012601, the Commission established a new USECP filing schedule and extended the duration of USECPs from three years to at least five years.  The October </w:t>
      </w:r>
      <w:r w:rsidR="0012381D">
        <w:rPr>
          <w:rFonts w:ascii="Times New Roman" w:eastAsia="Times New Roman" w:hAnsi="Times New Roman" w:cs="Times New Roman"/>
          <w:sz w:val="26"/>
          <w:szCs w:val="26"/>
        </w:rPr>
        <w:t>3</w:t>
      </w:r>
      <w:r w:rsidR="008C1AE6">
        <w:rPr>
          <w:rFonts w:ascii="Times New Roman" w:eastAsia="Times New Roman" w:hAnsi="Times New Roman" w:cs="Times New Roman"/>
          <w:sz w:val="26"/>
          <w:szCs w:val="26"/>
        </w:rPr>
        <w:t xml:space="preserve">, </w:t>
      </w:r>
      <w:proofErr w:type="gramStart"/>
      <w:r w:rsidR="008C1AE6">
        <w:rPr>
          <w:rFonts w:ascii="Times New Roman" w:eastAsia="Times New Roman" w:hAnsi="Times New Roman" w:cs="Times New Roman"/>
          <w:sz w:val="26"/>
          <w:szCs w:val="26"/>
        </w:rPr>
        <w:t>2019</w:t>
      </w:r>
      <w:proofErr w:type="gramEnd"/>
      <w:r w:rsidRPr="00C56F05">
        <w:rPr>
          <w:rFonts w:ascii="Times New Roman" w:eastAsia="Times New Roman" w:hAnsi="Times New Roman" w:cs="Times New Roman"/>
          <w:sz w:val="26"/>
          <w:szCs w:val="26"/>
        </w:rPr>
        <w:t xml:space="preserve"> Order directed EDCs and NGDCs </w:t>
      </w:r>
      <w:r w:rsidRPr="00C56F05">
        <w:rPr>
          <w:rFonts w:ascii="Times New Roman" w:eastAsia="Calibri" w:hAnsi="Times New Roman" w:cs="Times New Roman"/>
          <w:sz w:val="26"/>
          <w:szCs w:val="26"/>
        </w:rPr>
        <w:t xml:space="preserve">to provide updated enrollment and budget projections for the extended terms of </w:t>
      </w:r>
      <w:r>
        <w:rPr>
          <w:rFonts w:ascii="Times New Roman" w:eastAsia="Calibri" w:hAnsi="Times New Roman" w:cs="Times New Roman"/>
          <w:sz w:val="26"/>
          <w:szCs w:val="26"/>
        </w:rPr>
        <w:t>its</w:t>
      </w:r>
      <w:r w:rsidRPr="00C56F05">
        <w:rPr>
          <w:rFonts w:ascii="Times New Roman" w:eastAsia="Calibri" w:hAnsi="Times New Roman" w:cs="Times New Roman"/>
          <w:sz w:val="26"/>
          <w:szCs w:val="26"/>
        </w:rPr>
        <w:t xml:space="preserve"> existing USECPs based on the new filing schedule.  </w:t>
      </w:r>
      <w:r w:rsidR="00E21571">
        <w:rPr>
          <w:rFonts w:ascii="Times New Roman" w:eastAsia="Times New Roman" w:hAnsi="Times New Roman" w:cs="Times New Roman"/>
          <w:sz w:val="26"/>
          <w:szCs w:val="26"/>
        </w:rPr>
        <w:t>NFG</w:t>
      </w:r>
      <w:r w:rsidRPr="00C56F05">
        <w:rPr>
          <w:rFonts w:ascii="Times New Roman" w:eastAsia="Times New Roman" w:hAnsi="Times New Roman" w:cs="Times New Roman"/>
          <w:sz w:val="26"/>
          <w:szCs w:val="26"/>
        </w:rPr>
        <w:t>’s 20</w:t>
      </w:r>
      <w:r>
        <w:rPr>
          <w:rFonts w:ascii="Times New Roman" w:eastAsia="Times New Roman" w:hAnsi="Times New Roman" w:cs="Times New Roman"/>
          <w:sz w:val="26"/>
          <w:szCs w:val="26"/>
        </w:rPr>
        <w:t>1</w:t>
      </w:r>
      <w:r w:rsidR="00E21571">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sidRPr="00C56F05">
        <w:rPr>
          <w:rFonts w:ascii="Times New Roman" w:eastAsia="Times New Roman" w:hAnsi="Times New Roman" w:cs="Times New Roman"/>
          <w:sz w:val="26"/>
          <w:szCs w:val="26"/>
        </w:rPr>
        <w:t>USECP was extended through 202</w:t>
      </w:r>
      <w:r w:rsidR="00E21571">
        <w:rPr>
          <w:rFonts w:ascii="Times New Roman" w:eastAsia="Times New Roman" w:hAnsi="Times New Roman" w:cs="Times New Roman"/>
          <w:sz w:val="26"/>
          <w:szCs w:val="26"/>
        </w:rPr>
        <w:t>1</w:t>
      </w:r>
      <w:r w:rsidR="00E06F3C">
        <w:rPr>
          <w:rFonts w:ascii="Times New Roman" w:eastAsia="Times New Roman" w:hAnsi="Times New Roman" w:cs="Times New Roman"/>
          <w:sz w:val="26"/>
          <w:szCs w:val="26"/>
        </w:rPr>
        <w:t xml:space="preserve"> </w:t>
      </w:r>
      <w:r w:rsidR="008B1169">
        <w:rPr>
          <w:rFonts w:ascii="Times New Roman" w:eastAsia="Times New Roman" w:hAnsi="Times New Roman" w:cs="Times New Roman"/>
          <w:sz w:val="26"/>
          <w:szCs w:val="26"/>
        </w:rPr>
        <w:t xml:space="preserve">and the utility was </w:t>
      </w:r>
      <w:r w:rsidR="008C6612">
        <w:rPr>
          <w:rFonts w:ascii="Times New Roman" w:eastAsia="Times New Roman" w:hAnsi="Times New Roman" w:cs="Times New Roman"/>
          <w:sz w:val="26"/>
          <w:szCs w:val="26"/>
        </w:rPr>
        <w:t xml:space="preserve">directed </w:t>
      </w:r>
      <w:r w:rsidR="008B1169">
        <w:rPr>
          <w:rFonts w:ascii="Times New Roman" w:eastAsia="Times New Roman" w:hAnsi="Times New Roman" w:cs="Times New Roman"/>
          <w:sz w:val="26"/>
          <w:szCs w:val="26"/>
        </w:rPr>
        <w:t xml:space="preserve">to file </w:t>
      </w:r>
      <w:r w:rsidR="003947F4">
        <w:rPr>
          <w:rFonts w:ascii="Times New Roman" w:eastAsia="Times New Roman" w:hAnsi="Times New Roman" w:cs="Times New Roman"/>
          <w:sz w:val="26"/>
          <w:szCs w:val="26"/>
        </w:rPr>
        <w:t>its next</w:t>
      </w:r>
      <w:r w:rsidR="008B1169">
        <w:rPr>
          <w:rFonts w:ascii="Times New Roman" w:eastAsia="Times New Roman" w:hAnsi="Times New Roman" w:cs="Times New Roman"/>
          <w:sz w:val="26"/>
          <w:szCs w:val="26"/>
        </w:rPr>
        <w:t xml:space="preserve"> </w:t>
      </w:r>
      <w:r w:rsidR="003947F4">
        <w:rPr>
          <w:rFonts w:ascii="Times New Roman" w:eastAsia="Times New Roman" w:hAnsi="Times New Roman" w:cs="Times New Roman"/>
          <w:sz w:val="26"/>
          <w:szCs w:val="26"/>
        </w:rPr>
        <w:t>five-year USECP (2022-2026) on April 1, 2021</w:t>
      </w:r>
      <w:r w:rsidRPr="00C56F05">
        <w:rPr>
          <w:rFonts w:ascii="Times New Roman" w:eastAsia="Calibri" w:hAnsi="Times New Roman" w:cs="Times New Roman"/>
          <w:sz w:val="26"/>
          <w:szCs w:val="26"/>
        </w:rPr>
        <w:t>.</w:t>
      </w:r>
    </w:p>
    <w:p w14:paraId="3C82680C" w14:textId="77777777" w:rsidR="008748B9" w:rsidRDefault="008748B9" w:rsidP="003A76E0">
      <w:pPr>
        <w:tabs>
          <w:tab w:val="left" w:pos="720"/>
        </w:tabs>
        <w:spacing w:after="0" w:line="360" w:lineRule="auto"/>
        <w:contextualSpacing/>
        <w:rPr>
          <w:rFonts w:ascii="Times New Roman" w:eastAsia="Times New Roman" w:hAnsi="Times New Roman" w:cs="Times New Roman"/>
          <w:sz w:val="26"/>
          <w:szCs w:val="26"/>
        </w:rPr>
      </w:pPr>
    </w:p>
    <w:p w14:paraId="71DE620F" w14:textId="45AE71CE" w:rsidR="004F6A90" w:rsidRPr="009C0C0B" w:rsidRDefault="004F6A90" w:rsidP="009C0C0B">
      <w:pPr>
        <w:pStyle w:val="ListParagraph"/>
        <w:keepNext/>
        <w:numPr>
          <w:ilvl w:val="0"/>
          <w:numId w:val="12"/>
        </w:numPr>
        <w:tabs>
          <w:tab w:val="left" w:pos="720"/>
        </w:tabs>
        <w:spacing w:line="360" w:lineRule="auto"/>
        <w:rPr>
          <w:sz w:val="26"/>
          <w:szCs w:val="26"/>
        </w:rPr>
      </w:pPr>
      <w:r w:rsidRPr="009C0C0B">
        <w:rPr>
          <w:b/>
          <w:sz w:val="26"/>
          <w:szCs w:val="26"/>
        </w:rPr>
        <w:t>HISTORY</w:t>
      </w:r>
    </w:p>
    <w:p w14:paraId="5050C586" w14:textId="77777777" w:rsidR="00F16EDF" w:rsidRPr="009C0C0B" w:rsidRDefault="00F16EDF" w:rsidP="0021251D">
      <w:pPr>
        <w:keepNext/>
        <w:tabs>
          <w:tab w:val="left" w:pos="720"/>
        </w:tabs>
        <w:spacing w:after="0" w:line="360" w:lineRule="auto"/>
        <w:ind w:left="360"/>
        <w:rPr>
          <w:rFonts w:ascii="Times New Roman" w:hAnsi="Times New Roman" w:cs="Times New Roman"/>
          <w:sz w:val="26"/>
          <w:szCs w:val="26"/>
        </w:rPr>
      </w:pPr>
    </w:p>
    <w:p w14:paraId="5996DE61" w14:textId="5A0502F1" w:rsidR="00E825AF" w:rsidRDefault="00F978D0" w:rsidP="0021251D">
      <w:pPr>
        <w:tabs>
          <w:tab w:val="left" w:pos="720"/>
        </w:tabs>
        <w:autoSpaceDE w:val="0"/>
        <w:autoSpaceDN w:val="0"/>
        <w:adjustRightInd w:val="0"/>
        <w:spacing w:after="0" w:line="360" w:lineRule="auto"/>
        <w:contextualSpacing/>
        <w:rPr>
          <w:rFonts w:ascii="Times New Roman" w:hAnsi="Times New Roman" w:cs="Times New Roman"/>
          <w:sz w:val="26"/>
          <w:szCs w:val="26"/>
        </w:rPr>
      </w:pPr>
      <w:r w:rsidRPr="009C0C0B">
        <w:rPr>
          <w:rFonts w:ascii="Times New Roman" w:hAnsi="Times New Roman" w:cs="Times New Roman"/>
          <w:sz w:val="26"/>
          <w:szCs w:val="26"/>
        </w:rPr>
        <w:tab/>
      </w:r>
      <w:r w:rsidR="0042308B" w:rsidRPr="009C0C0B">
        <w:rPr>
          <w:rFonts w:ascii="Times New Roman" w:eastAsia="Times New Roman" w:hAnsi="Times New Roman" w:cs="Times New Roman"/>
          <w:bCs/>
          <w:sz w:val="26"/>
          <w:szCs w:val="26"/>
        </w:rPr>
        <w:t xml:space="preserve">In 2019, NFG served </w:t>
      </w:r>
      <w:r w:rsidR="0042308B" w:rsidRPr="009C0C0B">
        <w:rPr>
          <w:rFonts w:ascii="Times New Roman" w:eastAsia="Times New Roman" w:hAnsi="Times New Roman" w:cs="Times New Roman"/>
          <w:sz w:val="26"/>
          <w:szCs w:val="26"/>
        </w:rPr>
        <w:t>196,778</w:t>
      </w:r>
      <w:r w:rsidR="0042308B" w:rsidRPr="009C0C0B">
        <w:rPr>
          <w:rFonts w:ascii="Times New Roman" w:eastAsia="Times New Roman" w:hAnsi="Times New Roman" w:cs="Times New Roman"/>
          <w:bCs/>
          <w:sz w:val="26"/>
          <w:szCs w:val="26"/>
        </w:rPr>
        <w:t xml:space="preserve"> residential customers and had, on average, </w:t>
      </w:r>
      <w:r w:rsidR="0042308B" w:rsidRPr="009C0C0B">
        <w:rPr>
          <w:rFonts w:ascii="Times New Roman" w:eastAsia="Times New Roman" w:hAnsi="Times New Roman" w:cs="Times New Roman"/>
          <w:sz w:val="26"/>
          <w:szCs w:val="26"/>
        </w:rPr>
        <w:t>7,294 </w:t>
      </w:r>
      <w:r w:rsidR="0042308B" w:rsidRPr="009C0C0B">
        <w:rPr>
          <w:rFonts w:ascii="Times New Roman" w:eastAsia="Times New Roman" w:hAnsi="Times New Roman" w:cs="Times New Roman"/>
          <w:bCs/>
          <w:sz w:val="26"/>
          <w:szCs w:val="26"/>
        </w:rPr>
        <w:t>households enrolled monthly in its CAP</w:t>
      </w:r>
      <w:r w:rsidR="001C682B" w:rsidRPr="009C0C0B">
        <w:rPr>
          <w:rFonts w:ascii="Times New Roman" w:eastAsia="Times New Roman" w:hAnsi="Times New Roman" w:cs="Times New Roman"/>
          <w:bCs/>
          <w:sz w:val="26"/>
          <w:szCs w:val="26"/>
        </w:rPr>
        <w:t>,</w:t>
      </w:r>
      <w:r w:rsidR="0042308B" w:rsidRPr="009C0C0B">
        <w:rPr>
          <w:rStyle w:val="FootnoteReference"/>
          <w:rFonts w:ascii="Times New Roman" w:hAnsi="Times New Roman" w:cs="Times New Roman"/>
          <w:sz w:val="26"/>
          <w:szCs w:val="26"/>
        </w:rPr>
        <w:footnoteReference w:id="6"/>
      </w:r>
      <w:r w:rsidR="0042308B" w:rsidRPr="009C0C0B">
        <w:rPr>
          <w:rFonts w:ascii="Times New Roman" w:eastAsia="Times New Roman" w:hAnsi="Times New Roman" w:cs="Times New Roman"/>
          <w:bCs/>
          <w:sz w:val="26"/>
          <w:szCs w:val="26"/>
        </w:rPr>
        <w:t xml:space="preserve"> </w:t>
      </w:r>
      <w:r w:rsidR="001C682B" w:rsidRPr="009C0C0B">
        <w:rPr>
          <w:rFonts w:ascii="Times New Roman" w:eastAsia="Times New Roman" w:hAnsi="Times New Roman" w:cs="Times New Roman"/>
          <w:bCs/>
          <w:sz w:val="26"/>
          <w:szCs w:val="26"/>
        </w:rPr>
        <w:t xml:space="preserve">and is </w:t>
      </w:r>
      <w:r w:rsidR="0021251D" w:rsidRPr="009C0C0B">
        <w:rPr>
          <w:rFonts w:ascii="Times New Roman" w:eastAsia="Times New Roman" w:hAnsi="Times New Roman" w:cs="Times New Roman"/>
          <w:bCs/>
          <w:sz w:val="26"/>
          <w:szCs w:val="26"/>
        </w:rPr>
        <w:t xml:space="preserve">therefore </w:t>
      </w:r>
      <w:r w:rsidR="001C682B" w:rsidRPr="009C0C0B">
        <w:rPr>
          <w:rFonts w:ascii="Times New Roman" w:eastAsia="Times New Roman" w:hAnsi="Times New Roman" w:cs="Times New Roman"/>
          <w:bCs/>
          <w:sz w:val="26"/>
          <w:szCs w:val="26"/>
        </w:rPr>
        <w:t>required to mai</w:t>
      </w:r>
      <w:r w:rsidR="00BC453D" w:rsidRPr="009C0C0B">
        <w:rPr>
          <w:rFonts w:ascii="Times New Roman" w:eastAsia="Times New Roman" w:hAnsi="Times New Roman" w:cs="Times New Roman"/>
          <w:bCs/>
          <w:sz w:val="26"/>
          <w:szCs w:val="26"/>
        </w:rPr>
        <w:t xml:space="preserve">ntain </w:t>
      </w:r>
      <w:r w:rsidR="0021251D" w:rsidRPr="009C0C0B">
        <w:rPr>
          <w:rFonts w:ascii="Times New Roman" w:eastAsia="Times New Roman" w:hAnsi="Times New Roman" w:cs="Times New Roman"/>
          <w:bCs/>
          <w:sz w:val="26"/>
          <w:szCs w:val="26"/>
        </w:rPr>
        <w:t xml:space="preserve">universal service programs. </w:t>
      </w:r>
      <w:r w:rsidR="0042308B" w:rsidRPr="009C0C0B">
        <w:rPr>
          <w:rFonts w:ascii="Times New Roman" w:eastAsia="Times New Roman" w:hAnsi="Times New Roman" w:cs="Times New Roman"/>
          <w:bCs/>
          <w:sz w:val="26"/>
          <w:szCs w:val="26"/>
        </w:rPr>
        <w:t xml:space="preserve"> </w:t>
      </w:r>
      <w:r w:rsidR="00E825AF" w:rsidRPr="009C0C0B">
        <w:rPr>
          <w:rFonts w:ascii="Times New Roman" w:hAnsi="Times New Roman" w:cs="Times New Roman"/>
          <w:sz w:val="26"/>
          <w:szCs w:val="26"/>
        </w:rPr>
        <w:t>NFG’s administers four programs that help low-income customers maintain utility service.  The four</w:t>
      </w:r>
      <w:r w:rsidR="00E825AF" w:rsidRPr="009C0C0B" w:rsidDel="00FC71AB">
        <w:rPr>
          <w:rFonts w:ascii="Times New Roman" w:hAnsi="Times New Roman" w:cs="Times New Roman"/>
          <w:sz w:val="26"/>
          <w:szCs w:val="26"/>
        </w:rPr>
        <w:t xml:space="preserve"> </w:t>
      </w:r>
      <w:r w:rsidR="00E825AF" w:rsidRPr="009C0C0B">
        <w:rPr>
          <w:rFonts w:ascii="Times New Roman" w:hAnsi="Times New Roman" w:cs="Times New Roman"/>
          <w:sz w:val="26"/>
          <w:szCs w:val="26"/>
        </w:rPr>
        <w:t xml:space="preserve">programs are as follows: (1) Low-Income Rate Assistance (LIRA) program, which </w:t>
      </w:r>
      <w:r w:rsidR="00E07653" w:rsidRPr="009C0C0B">
        <w:rPr>
          <w:rFonts w:ascii="Times New Roman" w:hAnsi="Times New Roman" w:cs="Times New Roman"/>
          <w:sz w:val="26"/>
          <w:szCs w:val="26"/>
        </w:rPr>
        <w:t xml:space="preserve">is NGF’s CAP and </w:t>
      </w:r>
      <w:r w:rsidR="00E825AF" w:rsidRPr="009C0C0B">
        <w:rPr>
          <w:rFonts w:ascii="Times New Roman" w:hAnsi="Times New Roman" w:cs="Times New Roman"/>
          <w:sz w:val="26"/>
          <w:szCs w:val="26"/>
        </w:rPr>
        <w:t>provides “discounted rates” for low-income residential customers;</w:t>
      </w:r>
      <w:r w:rsidR="00E825AF" w:rsidRPr="009C0C0B">
        <w:rPr>
          <w:rStyle w:val="FootnoteReference"/>
          <w:rFonts w:ascii="Times New Roman" w:eastAsia="Times New Roman" w:hAnsi="Times New Roman" w:cs="Times New Roman"/>
          <w:sz w:val="26"/>
          <w:szCs w:val="26"/>
        </w:rPr>
        <w:footnoteReference w:id="7"/>
      </w:r>
      <w:r w:rsidR="00E825AF" w:rsidRPr="009C0C0B">
        <w:rPr>
          <w:rFonts w:ascii="Times New Roman" w:hAnsi="Times New Roman" w:cs="Times New Roman"/>
          <w:sz w:val="26"/>
          <w:szCs w:val="26"/>
        </w:rPr>
        <w:t xml:space="preserve"> (2) LIURP, which provides weatherization and usage reduction services to help low-income customers reduce their utility bills; (3)</w:t>
      </w:r>
      <w:r w:rsidR="00F44BCD">
        <w:rPr>
          <w:rFonts w:ascii="Times New Roman" w:hAnsi="Times New Roman" w:cs="Times New Roman"/>
          <w:sz w:val="26"/>
          <w:szCs w:val="26"/>
        </w:rPr>
        <w:t> </w:t>
      </w:r>
      <w:r w:rsidR="00E825AF" w:rsidRPr="00872014">
        <w:rPr>
          <w:rFonts w:ascii="Times New Roman" w:hAnsi="Times New Roman" w:cs="Times New Roman"/>
          <w:sz w:val="26"/>
          <w:szCs w:val="26"/>
        </w:rPr>
        <w:t>CARES program, which provides referral services for low-income, special needs customers; and (4)</w:t>
      </w:r>
      <w:r w:rsidR="00F5716C" w:rsidRPr="00E6466D">
        <w:rPr>
          <w:rFonts w:ascii="Times New Roman" w:hAnsi="Times New Roman" w:cs="Times New Roman"/>
          <w:sz w:val="26"/>
          <w:szCs w:val="26"/>
        </w:rPr>
        <w:t> </w:t>
      </w:r>
      <w:r w:rsidR="00E825AF" w:rsidRPr="00E6466D">
        <w:rPr>
          <w:rFonts w:ascii="Times New Roman" w:hAnsi="Times New Roman" w:cs="Times New Roman"/>
          <w:sz w:val="26"/>
          <w:szCs w:val="26"/>
        </w:rPr>
        <w:t xml:space="preserve">Neighbor for Neighbor Heat Fund (NFN), which </w:t>
      </w:r>
      <w:r w:rsidR="00A55351">
        <w:rPr>
          <w:rFonts w:ascii="Times New Roman" w:hAnsi="Times New Roman" w:cs="Times New Roman"/>
          <w:sz w:val="26"/>
          <w:szCs w:val="26"/>
        </w:rPr>
        <w:t>is NFG’s hardshi</w:t>
      </w:r>
      <w:r w:rsidR="0013151C">
        <w:rPr>
          <w:rFonts w:ascii="Times New Roman" w:hAnsi="Times New Roman" w:cs="Times New Roman"/>
          <w:sz w:val="26"/>
          <w:szCs w:val="26"/>
        </w:rPr>
        <w:t xml:space="preserve">p </w:t>
      </w:r>
      <w:r w:rsidR="0013151C">
        <w:rPr>
          <w:rFonts w:ascii="Times New Roman" w:hAnsi="Times New Roman" w:cs="Times New Roman"/>
          <w:sz w:val="26"/>
          <w:szCs w:val="26"/>
        </w:rPr>
        <w:lastRenderedPageBreak/>
        <w:t xml:space="preserve">fund and </w:t>
      </w:r>
      <w:r w:rsidR="00E825AF" w:rsidRPr="00F16EDF">
        <w:rPr>
          <w:rFonts w:ascii="Times New Roman" w:hAnsi="Times New Roman" w:cs="Times New Roman"/>
          <w:sz w:val="26"/>
          <w:szCs w:val="26"/>
        </w:rPr>
        <w:t xml:space="preserve">provides grants to eligible customers that require assistance to meet basic energy needs.  </w:t>
      </w:r>
    </w:p>
    <w:p w14:paraId="7351B5D0" w14:textId="77777777" w:rsidR="00D33A1F" w:rsidRPr="00F16EDF" w:rsidRDefault="00D33A1F" w:rsidP="0021251D">
      <w:pPr>
        <w:tabs>
          <w:tab w:val="left" w:pos="720"/>
        </w:tabs>
        <w:autoSpaceDE w:val="0"/>
        <w:autoSpaceDN w:val="0"/>
        <w:adjustRightInd w:val="0"/>
        <w:spacing w:after="0" w:line="360" w:lineRule="auto"/>
        <w:contextualSpacing/>
        <w:rPr>
          <w:rFonts w:ascii="Times New Roman" w:hAnsi="Times New Roman" w:cs="Times New Roman"/>
          <w:sz w:val="26"/>
          <w:szCs w:val="26"/>
        </w:rPr>
      </w:pPr>
    </w:p>
    <w:p w14:paraId="6352B7A1" w14:textId="336C31BA" w:rsidR="004F6A90" w:rsidRPr="00026915" w:rsidRDefault="004F6A90" w:rsidP="00D33A1F">
      <w:pPr>
        <w:keepNext/>
        <w:tabs>
          <w:tab w:val="left" w:pos="720"/>
        </w:tabs>
        <w:autoSpaceDE w:val="0"/>
        <w:autoSpaceDN w:val="0"/>
        <w:adjustRightInd w:val="0"/>
        <w:spacing w:after="0" w:line="240" w:lineRule="auto"/>
        <w:ind w:left="720" w:hanging="360"/>
        <w:contextualSpacing/>
        <w:rPr>
          <w:rFonts w:ascii="Times New Roman" w:eastAsia="Times New Roman" w:hAnsi="Times New Roman" w:cs="Times New Roman"/>
          <w:i/>
          <w:iCs/>
          <w:sz w:val="26"/>
          <w:szCs w:val="26"/>
        </w:rPr>
      </w:pPr>
      <w:r w:rsidRPr="00026915">
        <w:rPr>
          <w:rFonts w:ascii="Times New Roman" w:eastAsia="Times New Roman" w:hAnsi="Times New Roman" w:cs="Times New Roman"/>
          <w:i/>
          <w:iCs/>
          <w:sz w:val="26"/>
          <w:szCs w:val="26"/>
        </w:rPr>
        <w:t>201</w:t>
      </w:r>
      <w:r w:rsidR="00F13DF9" w:rsidRPr="00026915">
        <w:rPr>
          <w:rFonts w:ascii="Times New Roman" w:eastAsia="Times New Roman" w:hAnsi="Times New Roman" w:cs="Times New Roman"/>
          <w:i/>
          <w:iCs/>
          <w:sz w:val="26"/>
          <w:szCs w:val="26"/>
        </w:rPr>
        <w:t>7</w:t>
      </w:r>
      <w:r w:rsidRPr="00026915">
        <w:rPr>
          <w:rFonts w:ascii="Times New Roman" w:eastAsia="Times New Roman" w:hAnsi="Times New Roman" w:cs="Times New Roman"/>
          <w:i/>
          <w:iCs/>
          <w:sz w:val="26"/>
          <w:szCs w:val="26"/>
        </w:rPr>
        <w:t>-20</w:t>
      </w:r>
      <w:r w:rsidR="00F13DF9" w:rsidRPr="00026915">
        <w:rPr>
          <w:rFonts w:ascii="Times New Roman" w:eastAsia="Times New Roman" w:hAnsi="Times New Roman" w:cs="Times New Roman"/>
          <w:i/>
          <w:iCs/>
          <w:sz w:val="26"/>
          <w:szCs w:val="26"/>
        </w:rPr>
        <w:t>20</w:t>
      </w:r>
      <w:r w:rsidRPr="00026915">
        <w:rPr>
          <w:rFonts w:ascii="Times New Roman" w:eastAsia="Times New Roman" w:hAnsi="Times New Roman" w:cs="Times New Roman"/>
          <w:i/>
          <w:iCs/>
          <w:sz w:val="26"/>
          <w:szCs w:val="26"/>
        </w:rPr>
        <w:t xml:space="preserve"> USECP</w:t>
      </w:r>
      <w:r w:rsidR="00076448" w:rsidRPr="00026915">
        <w:rPr>
          <w:rFonts w:ascii="Times New Roman" w:eastAsia="Times New Roman" w:hAnsi="Times New Roman" w:cs="Times New Roman"/>
          <w:i/>
          <w:iCs/>
          <w:sz w:val="26"/>
          <w:szCs w:val="26"/>
        </w:rPr>
        <w:t xml:space="preserve"> </w:t>
      </w:r>
      <w:r w:rsidR="00BB390C" w:rsidRPr="00026915">
        <w:rPr>
          <w:rFonts w:ascii="Times New Roman" w:eastAsia="Times New Roman" w:hAnsi="Times New Roman" w:cs="Times New Roman"/>
          <w:i/>
          <w:iCs/>
          <w:sz w:val="26"/>
          <w:szCs w:val="26"/>
        </w:rPr>
        <w:t>(</w:t>
      </w:r>
      <w:r w:rsidR="00076448" w:rsidRPr="00026915">
        <w:rPr>
          <w:rFonts w:ascii="Times New Roman" w:eastAsia="Times New Roman" w:hAnsi="Times New Roman" w:cs="Times New Roman"/>
          <w:i/>
          <w:iCs/>
          <w:sz w:val="26"/>
          <w:szCs w:val="26"/>
        </w:rPr>
        <w:t xml:space="preserve">Docket No. </w:t>
      </w:r>
      <w:r w:rsidR="00BB390C" w:rsidRPr="00026915">
        <w:rPr>
          <w:rFonts w:ascii="Times New Roman" w:eastAsia="Times New Roman" w:hAnsi="Times New Roman" w:cs="Times New Roman"/>
          <w:i/>
          <w:iCs/>
          <w:sz w:val="26"/>
          <w:szCs w:val="26"/>
        </w:rPr>
        <w:t>M-2016-2573847)</w:t>
      </w:r>
    </w:p>
    <w:p w14:paraId="775B79D2" w14:textId="77777777" w:rsidR="004F6A90" w:rsidRDefault="004F6A90" w:rsidP="00D77836">
      <w:pPr>
        <w:keepNext/>
        <w:tabs>
          <w:tab w:val="left" w:pos="720"/>
        </w:tabs>
        <w:spacing w:after="0" w:line="360" w:lineRule="auto"/>
        <w:contextualSpacing/>
        <w:rPr>
          <w:rFonts w:ascii="Times New Roman" w:eastAsia="Times New Roman" w:hAnsi="Times New Roman" w:cs="Times New Roman"/>
          <w:sz w:val="26"/>
          <w:szCs w:val="26"/>
        </w:rPr>
      </w:pPr>
    </w:p>
    <w:p w14:paraId="1F209AD9" w14:textId="4943E0AD" w:rsidR="7D678383" w:rsidRPr="00F966AA" w:rsidRDefault="0378CD29" w:rsidP="162BB541">
      <w:pPr>
        <w:spacing w:after="0" w:line="360" w:lineRule="auto"/>
        <w:ind w:firstLine="720"/>
        <w:rPr>
          <w:rFonts w:ascii="Times New Roman" w:eastAsia="Times New Roman" w:hAnsi="Times New Roman" w:cs="Times New Roman"/>
          <w:sz w:val="26"/>
          <w:szCs w:val="26"/>
        </w:rPr>
      </w:pPr>
      <w:r w:rsidRPr="7495D7C1">
        <w:rPr>
          <w:rFonts w:ascii="Times New Roman" w:eastAsia="Times New Roman" w:hAnsi="Times New Roman" w:cs="Times New Roman"/>
          <w:sz w:val="26"/>
          <w:szCs w:val="26"/>
        </w:rPr>
        <w:t>NFG filed and served its proposed 2017</w:t>
      </w:r>
      <w:r w:rsidR="00256382" w:rsidRPr="7495D7C1">
        <w:rPr>
          <w:rFonts w:ascii="Times New Roman" w:eastAsia="Times New Roman" w:hAnsi="Times New Roman" w:cs="Times New Roman"/>
          <w:sz w:val="26"/>
          <w:szCs w:val="26"/>
        </w:rPr>
        <w:t xml:space="preserve"> USECP </w:t>
      </w:r>
      <w:r w:rsidRPr="7495D7C1">
        <w:rPr>
          <w:rFonts w:ascii="Times New Roman" w:eastAsia="Times New Roman" w:hAnsi="Times New Roman" w:cs="Times New Roman"/>
          <w:sz w:val="26"/>
          <w:szCs w:val="26"/>
        </w:rPr>
        <w:t xml:space="preserve">on </w:t>
      </w:r>
      <w:r w:rsidR="79C719B2" w:rsidRPr="7495D7C1">
        <w:rPr>
          <w:rFonts w:ascii="Times New Roman" w:eastAsia="Times New Roman" w:hAnsi="Times New Roman" w:cs="Times New Roman"/>
          <w:sz w:val="26"/>
          <w:szCs w:val="26"/>
        </w:rPr>
        <w:t>October 28, 2016</w:t>
      </w:r>
      <w:r w:rsidRPr="7495D7C1">
        <w:rPr>
          <w:rFonts w:ascii="Times New Roman" w:eastAsia="Times New Roman" w:hAnsi="Times New Roman" w:cs="Times New Roman"/>
          <w:sz w:val="26"/>
          <w:szCs w:val="26"/>
        </w:rPr>
        <w:t>,</w:t>
      </w:r>
      <w:r w:rsidR="5152587F" w:rsidRPr="7495D7C1">
        <w:rPr>
          <w:rFonts w:ascii="Times New Roman" w:eastAsia="Times New Roman" w:hAnsi="Times New Roman" w:cs="Times New Roman"/>
          <w:sz w:val="26"/>
          <w:szCs w:val="26"/>
        </w:rPr>
        <w:t xml:space="preserve"> at</w:t>
      </w:r>
      <w:r w:rsidR="3FAA0CCE" w:rsidRPr="7495D7C1">
        <w:rPr>
          <w:rFonts w:ascii="Times New Roman" w:eastAsia="Times New Roman" w:hAnsi="Times New Roman" w:cs="Times New Roman"/>
          <w:sz w:val="26"/>
          <w:szCs w:val="26"/>
        </w:rPr>
        <w:t xml:space="preserve"> Docket No. M-2016-</w:t>
      </w:r>
      <w:r w:rsidR="00396058" w:rsidRPr="7495D7C1">
        <w:rPr>
          <w:rFonts w:ascii="Times New Roman" w:eastAsia="Times New Roman" w:hAnsi="Times New Roman" w:cs="Times New Roman"/>
          <w:sz w:val="26"/>
          <w:szCs w:val="26"/>
        </w:rPr>
        <w:t>2573847</w:t>
      </w:r>
      <w:r w:rsidRPr="7495D7C1">
        <w:rPr>
          <w:rFonts w:ascii="Times New Roman" w:eastAsia="Times New Roman" w:hAnsi="Times New Roman" w:cs="Times New Roman"/>
          <w:sz w:val="26"/>
          <w:szCs w:val="26"/>
        </w:rPr>
        <w:t xml:space="preserve">. </w:t>
      </w:r>
      <w:r w:rsidR="6918776F" w:rsidRPr="7495D7C1">
        <w:rPr>
          <w:rFonts w:ascii="Times New Roman" w:eastAsia="Times New Roman" w:hAnsi="Times New Roman" w:cs="Times New Roman"/>
          <w:sz w:val="26"/>
          <w:szCs w:val="26"/>
        </w:rPr>
        <w:t xml:space="preserve"> </w:t>
      </w:r>
      <w:r w:rsidRPr="7495D7C1">
        <w:rPr>
          <w:rFonts w:ascii="Times New Roman" w:eastAsia="Times New Roman" w:hAnsi="Times New Roman" w:cs="Times New Roman"/>
          <w:sz w:val="26"/>
          <w:szCs w:val="26"/>
        </w:rPr>
        <w:t xml:space="preserve">By Tentative Order entered on </w:t>
      </w:r>
      <w:r w:rsidR="249A6433" w:rsidRPr="7495D7C1">
        <w:rPr>
          <w:rFonts w:ascii="Times New Roman" w:eastAsia="Times New Roman" w:hAnsi="Times New Roman" w:cs="Times New Roman"/>
          <w:sz w:val="26"/>
          <w:szCs w:val="26"/>
        </w:rPr>
        <w:t>August 3</w:t>
      </w:r>
      <w:r w:rsidRPr="7495D7C1">
        <w:rPr>
          <w:rFonts w:ascii="Times New Roman" w:eastAsia="Times New Roman" w:hAnsi="Times New Roman" w:cs="Times New Roman"/>
          <w:sz w:val="26"/>
          <w:szCs w:val="26"/>
        </w:rPr>
        <w:t>,</w:t>
      </w:r>
      <w:r w:rsidR="2EEDF8E6" w:rsidRPr="7495D7C1">
        <w:rPr>
          <w:rFonts w:ascii="Times New Roman" w:eastAsia="Times New Roman" w:hAnsi="Times New Roman" w:cs="Times New Roman"/>
          <w:sz w:val="26"/>
          <w:szCs w:val="26"/>
        </w:rPr>
        <w:t xml:space="preserve"> </w:t>
      </w:r>
      <w:r w:rsidRPr="7495D7C1">
        <w:rPr>
          <w:rFonts w:ascii="Times New Roman" w:eastAsia="Times New Roman" w:hAnsi="Times New Roman" w:cs="Times New Roman"/>
          <w:sz w:val="26"/>
          <w:szCs w:val="26"/>
        </w:rPr>
        <w:t>201</w:t>
      </w:r>
      <w:r w:rsidR="07FFBFF9" w:rsidRPr="7495D7C1">
        <w:rPr>
          <w:rFonts w:ascii="Times New Roman" w:eastAsia="Times New Roman" w:hAnsi="Times New Roman" w:cs="Times New Roman"/>
          <w:sz w:val="26"/>
          <w:szCs w:val="26"/>
        </w:rPr>
        <w:t>7</w:t>
      </w:r>
      <w:r w:rsidR="00632AC3" w:rsidRPr="7495D7C1">
        <w:rPr>
          <w:rFonts w:ascii="Times New Roman" w:eastAsia="Times New Roman" w:hAnsi="Times New Roman" w:cs="Times New Roman"/>
          <w:sz w:val="26"/>
          <w:szCs w:val="26"/>
        </w:rPr>
        <w:t xml:space="preserve"> (August 2017 Order</w:t>
      </w:r>
      <w:r w:rsidR="00932CB6" w:rsidRPr="7495D7C1">
        <w:rPr>
          <w:rFonts w:ascii="Times New Roman" w:eastAsia="Times New Roman" w:hAnsi="Times New Roman" w:cs="Times New Roman"/>
          <w:sz w:val="26"/>
          <w:szCs w:val="26"/>
        </w:rPr>
        <w:t>),</w:t>
      </w:r>
      <w:r w:rsidRPr="7495D7C1">
        <w:rPr>
          <w:rFonts w:ascii="Times New Roman" w:eastAsia="Times New Roman" w:hAnsi="Times New Roman" w:cs="Times New Roman"/>
          <w:sz w:val="26"/>
          <w:szCs w:val="26"/>
        </w:rPr>
        <w:t xml:space="preserve"> the Commission requested additional information and comments. </w:t>
      </w:r>
      <w:r w:rsidR="6918776F" w:rsidRPr="7495D7C1">
        <w:rPr>
          <w:rFonts w:ascii="Times New Roman" w:eastAsia="Times New Roman" w:hAnsi="Times New Roman" w:cs="Times New Roman"/>
          <w:sz w:val="26"/>
          <w:szCs w:val="26"/>
        </w:rPr>
        <w:t xml:space="preserve"> </w:t>
      </w:r>
      <w:r w:rsidR="000A2D44" w:rsidRPr="7495D7C1">
        <w:rPr>
          <w:rFonts w:ascii="Times New Roman" w:eastAsia="Times New Roman" w:hAnsi="Times New Roman" w:cs="Times New Roman"/>
          <w:sz w:val="26"/>
          <w:szCs w:val="26"/>
        </w:rPr>
        <w:t>S</w:t>
      </w:r>
      <w:r w:rsidRPr="7495D7C1">
        <w:rPr>
          <w:rFonts w:ascii="Times New Roman" w:eastAsia="Times New Roman" w:hAnsi="Times New Roman" w:cs="Times New Roman"/>
          <w:sz w:val="26"/>
          <w:szCs w:val="26"/>
        </w:rPr>
        <w:t xml:space="preserve">upplemental information </w:t>
      </w:r>
      <w:r w:rsidR="009B7420" w:rsidRPr="7495D7C1">
        <w:rPr>
          <w:rFonts w:ascii="Times New Roman" w:eastAsia="Times New Roman" w:hAnsi="Times New Roman" w:cs="Times New Roman"/>
          <w:sz w:val="26"/>
          <w:szCs w:val="26"/>
        </w:rPr>
        <w:t xml:space="preserve">and comments </w:t>
      </w:r>
      <w:r w:rsidRPr="7495D7C1">
        <w:rPr>
          <w:rFonts w:ascii="Times New Roman" w:eastAsia="Times New Roman" w:hAnsi="Times New Roman" w:cs="Times New Roman"/>
          <w:sz w:val="26"/>
          <w:szCs w:val="26"/>
        </w:rPr>
        <w:t xml:space="preserve">were </w:t>
      </w:r>
      <w:r w:rsidR="000D1D75" w:rsidRPr="7495D7C1">
        <w:rPr>
          <w:rFonts w:ascii="Times New Roman" w:eastAsia="Times New Roman" w:hAnsi="Times New Roman" w:cs="Times New Roman"/>
          <w:sz w:val="26"/>
          <w:szCs w:val="26"/>
        </w:rPr>
        <w:t xml:space="preserve">subsequently </w:t>
      </w:r>
      <w:r w:rsidRPr="7495D7C1">
        <w:rPr>
          <w:rFonts w:ascii="Times New Roman" w:eastAsia="Times New Roman" w:hAnsi="Times New Roman" w:cs="Times New Roman"/>
          <w:sz w:val="26"/>
          <w:szCs w:val="26"/>
        </w:rPr>
        <w:t xml:space="preserve">filed and served. </w:t>
      </w:r>
      <w:r w:rsidR="6918776F" w:rsidRPr="7495D7C1">
        <w:rPr>
          <w:rFonts w:ascii="Times New Roman" w:eastAsia="Times New Roman" w:hAnsi="Times New Roman" w:cs="Times New Roman"/>
          <w:sz w:val="26"/>
          <w:szCs w:val="26"/>
        </w:rPr>
        <w:t xml:space="preserve"> </w:t>
      </w:r>
      <w:r w:rsidRPr="7495D7C1">
        <w:rPr>
          <w:rFonts w:ascii="Times New Roman" w:eastAsia="Times New Roman" w:hAnsi="Times New Roman" w:cs="Times New Roman"/>
          <w:sz w:val="26"/>
          <w:szCs w:val="26"/>
        </w:rPr>
        <w:t xml:space="preserve">By Order entered on March 1, 2018 (March 2018 Order), the Commission directed NFG to further revise its proposed 2017 USECP in several respects. </w:t>
      </w:r>
      <w:r w:rsidR="44406F02" w:rsidRPr="7495D7C1">
        <w:rPr>
          <w:rFonts w:ascii="Times New Roman" w:eastAsia="Times New Roman" w:hAnsi="Times New Roman" w:cs="Times New Roman"/>
          <w:sz w:val="26"/>
          <w:szCs w:val="26"/>
        </w:rPr>
        <w:t xml:space="preserve"> </w:t>
      </w:r>
      <w:r w:rsidRPr="7495D7C1">
        <w:rPr>
          <w:rFonts w:ascii="Times New Roman" w:eastAsia="Times New Roman" w:hAnsi="Times New Roman" w:cs="Times New Roman"/>
          <w:sz w:val="26"/>
          <w:szCs w:val="26"/>
        </w:rPr>
        <w:t>In compliance with the March 2018 Order, NFG filed a Revised 2017 USECP on April 2,</w:t>
      </w:r>
      <w:r w:rsidR="011DBFE2" w:rsidRPr="7495D7C1">
        <w:rPr>
          <w:rFonts w:ascii="Times New Roman" w:eastAsia="Times New Roman" w:hAnsi="Times New Roman" w:cs="Times New Roman"/>
          <w:sz w:val="26"/>
          <w:szCs w:val="26"/>
        </w:rPr>
        <w:t xml:space="preserve"> </w:t>
      </w:r>
      <w:r w:rsidRPr="7495D7C1">
        <w:rPr>
          <w:rFonts w:ascii="Times New Roman" w:eastAsia="Times New Roman" w:hAnsi="Times New Roman" w:cs="Times New Roman"/>
          <w:sz w:val="26"/>
          <w:szCs w:val="26"/>
        </w:rPr>
        <w:t xml:space="preserve">2018. </w:t>
      </w:r>
      <w:r w:rsidR="45C6FD06" w:rsidRPr="7495D7C1">
        <w:rPr>
          <w:rFonts w:ascii="Times New Roman" w:eastAsia="Times New Roman" w:hAnsi="Times New Roman" w:cs="Times New Roman"/>
          <w:sz w:val="26"/>
          <w:szCs w:val="26"/>
        </w:rPr>
        <w:t xml:space="preserve"> </w:t>
      </w:r>
      <w:r w:rsidRPr="7495D7C1">
        <w:rPr>
          <w:rFonts w:ascii="Times New Roman" w:eastAsia="Times New Roman" w:hAnsi="Times New Roman" w:cs="Times New Roman"/>
          <w:sz w:val="26"/>
          <w:szCs w:val="26"/>
        </w:rPr>
        <w:t xml:space="preserve">The Commission granted final approval of NFG’s 2017 USECP in an </w:t>
      </w:r>
      <w:r w:rsidR="00C238BB" w:rsidRPr="7495D7C1">
        <w:rPr>
          <w:rFonts w:ascii="Times New Roman" w:eastAsia="Times New Roman" w:hAnsi="Times New Roman" w:cs="Times New Roman"/>
          <w:sz w:val="26"/>
          <w:szCs w:val="26"/>
        </w:rPr>
        <w:t>o</w:t>
      </w:r>
      <w:r w:rsidRPr="7495D7C1">
        <w:rPr>
          <w:rFonts w:ascii="Times New Roman" w:eastAsia="Times New Roman" w:hAnsi="Times New Roman" w:cs="Times New Roman"/>
          <w:sz w:val="26"/>
          <w:szCs w:val="26"/>
        </w:rPr>
        <w:t xml:space="preserve">rder entered on May 3, 2018.  </w:t>
      </w:r>
      <w:r w:rsidR="00CE7766">
        <w:rPr>
          <w:rFonts w:ascii="Times New Roman" w:eastAsia="Times New Roman" w:hAnsi="Times New Roman" w:cs="Times New Roman"/>
          <w:sz w:val="26"/>
          <w:szCs w:val="26"/>
        </w:rPr>
        <w:t>The 2017 USECP remains in effect</w:t>
      </w:r>
      <w:r w:rsidR="00B35246">
        <w:rPr>
          <w:rFonts w:ascii="Times New Roman" w:eastAsia="Times New Roman" w:hAnsi="Times New Roman" w:cs="Times New Roman"/>
          <w:sz w:val="26"/>
          <w:szCs w:val="26"/>
        </w:rPr>
        <w:t>.</w:t>
      </w:r>
      <w:r w:rsidRPr="7495D7C1">
        <w:rPr>
          <w:rFonts w:ascii="Times New Roman" w:eastAsia="Times New Roman" w:hAnsi="Times New Roman" w:cs="Times New Roman"/>
          <w:sz w:val="26"/>
          <w:szCs w:val="26"/>
        </w:rPr>
        <w:t xml:space="preserve"> </w:t>
      </w:r>
    </w:p>
    <w:p w14:paraId="068B6822" w14:textId="473B68A2" w:rsidR="162BB541" w:rsidRDefault="162BB541" w:rsidP="162BB541">
      <w:pPr>
        <w:spacing w:after="0" w:line="360" w:lineRule="auto"/>
        <w:ind w:firstLine="720"/>
        <w:rPr>
          <w:rFonts w:ascii="Times New Roman" w:eastAsia="Times New Roman" w:hAnsi="Times New Roman" w:cs="Times New Roman"/>
          <w:sz w:val="26"/>
          <w:szCs w:val="26"/>
        </w:rPr>
      </w:pPr>
    </w:p>
    <w:p w14:paraId="1D2F1C04" w14:textId="75DF25EA" w:rsidR="7D678383" w:rsidRDefault="49EEB031" w:rsidP="007562BE">
      <w:pPr>
        <w:keepNext/>
        <w:spacing w:after="0" w:line="240" w:lineRule="auto"/>
        <w:rPr>
          <w:rFonts w:ascii="Times New Roman" w:eastAsia="Times New Roman" w:hAnsi="Times New Roman" w:cs="Times New Roman"/>
          <w:i/>
          <w:iCs/>
          <w:sz w:val="26"/>
          <w:szCs w:val="26"/>
        </w:rPr>
      </w:pPr>
      <w:r w:rsidRPr="4CEBF3B1">
        <w:rPr>
          <w:rFonts w:ascii="Times New Roman" w:eastAsia="Times New Roman" w:hAnsi="Times New Roman" w:cs="Times New Roman"/>
          <w:i/>
          <w:iCs/>
          <w:sz w:val="26"/>
          <w:szCs w:val="26"/>
        </w:rPr>
        <w:t>LIRA</w:t>
      </w:r>
      <w:r w:rsidR="001C252F">
        <w:rPr>
          <w:rFonts w:ascii="Times New Roman" w:eastAsia="Times New Roman" w:hAnsi="Times New Roman" w:cs="Times New Roman"/>
          <w:i/>
          <w:iCs/>
          <w:sz w:val="26"/>
          <w:szCs w:val="26"/>
        </w:rPr>
        <w:t xml:space="preserve"> Calculation Adjustment</w:t>
      </w:r>
      <w:r w:rsidR="00FB0C4D">
        <w:rPr>
          <w:rFonts w:ascii="Times New Roman" w:eastAsia="Times New Roman" w:hAnsi="Times New Roman" w:cs="Times New Roman"/>
          <w:i/>
          <w:iCs/>
          <w:sz w:val="26"/>
          <w:szCs w:val="26"/>
        </w:rPr>
        <w:t xml:space="preserve"> in NFG’s Tariff </w:t>
      </w:r>
      <w:r w:rsidR="7D678383" w:rsidRPr="162BB541">
        <w:rPr>
          <w:rFonts w:ascii="Times New Roman" w:eastAsia="Times New Roman" w:hAnsi="Times New Roman" w:cs="Times New Roman"/>
          <w:i/>
          <w:iCs/>
          <w:sz w:val="26"/>
          <w:szCs w:val="26"/>
        </w:rPr>
        <w:t xml:space="preserve"> </w:t>
      </w:r>
    </w:p>
    <w:p w14:paraId="64D8D7A1" w14:textId="3AD4F2FA" w:rsidR="7D678383" w:rsidRDefault="7D678383" w:rsidP="44478A17">
      <w:pPr>
        <w:keepNext/>
        <w:spacing w:after="0" w:line="360" w:lineRule="auto"/>
        <w:rPr>
          <w:rFonts w:ascii="Times New Roman" w:eastAsia="Times New Roman" w:hAnsi="Times New Roman" w:cs="Times New Roman"/>
          <w:sz w:val="26"/>
          <w:szCs w:val="26"/>
        </w:rPr>
      </w:pPr>
    </w:p>
    <w:p w14:paraId="42CFA438" w14:textId="4585B383" w:rsidR="7D678383" w:rsidRPr="00F966AA" w:rsidRDefault="7D678383" w:rsidP="44478A17">
      <w:pPr>
        <w:spacing w:after="0" w:line="360" w:lineRule="auto"/>
        <w:ind w:firstLine="720"/>
        <w:rPr>
          <w:rFonts w:ascii="Times New Roman" w:eastAsia="Times New Roman" w:hAnsi="Times New Roman" w:cs="Times New Roman"/>
          <w:sz w:val="26"/>
          <w:szCs w:val="26"/>
        </w:rPr>
      </w:pPr>
      <w:r w:rsidRPr="7495D7C1">
        <w:rPr>
          <w:rFonts w:ascii="Times New Roman" w:eastAsia="Times New Roman" w:hAnsi="Times New Roman" w:cs="Times New Roman"/>
          <w:sz w:val="26"/>
          <w:szCs w:val="26"/>
        </w:rPr>
        <w:t xml:space="preserve">On May 31, 2018, NFG filed </w:t>
      </w:r>
      <w:r w:rsidR="6371151C" w:rsidRPr="7495D7C1">
        <w:rPr>
          <w:rFonts w:ascii="Times New Roman" w:eastAsia="Times New Roman" w:hAnsi="Times New Roman" w:cs="Times New Roman"/>
          <w:sz w:val="26"/>
          <w:szCs w:val="26"/>
        </w:rPr>
        <w:t>a s</w:t>
      </w:r>
      <w:r w:rsidRPr="7495D7C1">
        <w:rPr>
          <w:rFonts w:ascii="Times New Roman" w:eastAsia="Times New Roman" w:hAnsi="Times New Roman" w:cs="Times New Roman"/>
          <w:sz w:val="26"/>
          <w:szCs w:val="26"/>
        </w:rPr>
        <w:t xml:space="preserve">upplement </w:t>
      </w:r>
      <w:r w:rsidR="6371151C" w:rsidRPr="7495D7C1">
        <w:rPr>
          <w:rFonts w:ascii="Times New Roman" w:eastAsia="Times New Roman" w:hAnsi="Times New Roman" w:cs="Times New Roman"/>
          <w:sz w:val="26"/>
          <w:szCs w:val="26"/>
        </w:rPr>
        <w:t xml:space="preserve">to its tariff </w:t>
      </w:r>
      <w:r w:rsidRPr="7495D7C1">
        <w:rPr>
          <w:rFonts w:ascii="Times New Roman" w:eastAsia="Times New Roman" w:hAnsi="Times New Roman" w:cs="Times New Roman"/>
          <w:sz w:val="26"/>
          <w:szCs w:val="26"/>
        </w:rPr>
        <w:t xml:space="preserve">in compliance with the March 2018 </w:t>
      </w:r>
      <w:r w:rsidR="4DFBC016" w:rsidRPr="7495D7C1">
        <w:rPr>
          <w:rFonts w:ascii="Times New Roman" w:eastAsia="Times New Roman" w:hAnsi="Times New Roman" w:cs="Times New Roman"/>
          <w:sz w:val="26"/>
          <w:szCs w:val="26"/>
        </w:rPr>
        <w:t>O</w:t>
      </w:r>
      <w:r w:rsidRPr="7495D7C1">
        <w:rPr>
          <w:rFonts w:ascii="Times New Roman" w:eastAsia="Times New Roman" w:hAnsi="Times New Roman" w:cs="Times New Roman"/>
          <w:sz w:val="26"/>
          <w:szCs w:val="26"/>
        </w:rPr>
        <w:t>rder</w:t>
      </w:r>
      <w:r w:rsidR="58298ACC" w:rsidRPr="7495D7C1">
        <w:rPr>
          <w:rFonts w:ascii="Times New Roman" w:eastAsia="Times New Roman" w:hAnsi="Times New Roman" w:cs="Times New Roman"/>
          <w:sz w:val="26"/>
          <w:szCs w:val="26"/>
        </w:rPr>
        <w:t xml:space="preserve"> (No. 195 to Tariff Gas – Pa. P.U.C. No. 9)</w:t>
      </w:r>
      <w:r w:rsidRPr="7495D7C1">
        <w:rPr>
          <w:rFonts w:ascii="Times New Roman" w:eastAsia="Times New Roman" w:hAnsi="Times New Roman" w:cs="Times New Roman"/>
          <w:sz w:val="26"/>
          <w:szCs w:val="26"/>
        </w:rPr>
        <w:t xml:space="preserve">. </w:t>
      </w:r>
      <w:r w:rsidR="58298ACC" w:rsidRPr="7495D7C1">
        <w:rPr>
          <w:rFonts w:ascii="Times New Roman" w:eastAsia="Times New Roman" w:hAnsi="Times New Roman" w:cs="Times New Roman"/>
          <w:sz w:val="26"/>
          <w:szCs w:val="26"/>
        </w:rPr>
        <w:t xml:space="preserve"> The tariff </w:t>
      </w:r>
      <w:r w:rsidR="2D88A9F6" w:rsidRPr="7495D7C1">
        <w:rPr>
          <w:rFonts w:ascii="Times New Roman" w:eastAsia="Times New Roman" w:hAnsi="Times New Roman" w:cs="Times New Roman"/>
          <w:sz w:val="26"/>
          <w:szCs w:val="26"/>
        </w:rPr>
        <w:t>supplement</w:t>
      </w:r>
      <w:r w:rsidRPr="7495D7C1">
        <w:rPr>
          <w:rFonts w:ascii="Times New Roman" w:eastAsia="Times New Roman" w:hAnsi="Times New Roman" w:cs="Times New Roman"/>
          <w:sz w:val="26"/>
          <w:szCs w:val="26"/>
        </w:rPr>
        <w:t xml:space="preserve"> removed LIHEAP grants from the calculation of discounts for LIRA, which increase</w:t>
      </w:r>
      <w:r w:rsidR="2D88A9F6" w:rsidRPr="7495D7C1">
        <w:rPr>
          <w:rFonts w:ascii="Times New Roman" w:eastAsia="Times New Roman" w:hAnsi="Times New Roman" w:cs="Times New Roman"/>
          <w:sz w:val="26"/>
          <w:szCs w:val="26"/>
        </w:rPr>
        <w:t>d</w:t>
      </w:r>
      <w:r w:rsidRPr="7495D7C1">
        <w:rPr>
          <w:rFonts w:ascii="Times New Roman" w:eastAsia="Times New Roman" w:hAnsi="Times New Roman" w:cs="Times New Roman"/>
          <w:sz w:val="26"/>
          <w:szCs w:val="26"/>
        </w:rPr>
        <w:t xml:space="preserve"> the LIRA </w:t>
      </w:r>
      <w:r w:rsidR="0CD1F46D" w:rsidRPr="7495D7C1">
        <w:rPr>
          <w:rFonts w:ascii="Times New Roman" w:eastAsia="Times New Roman" w:hAnsi="Times New Roman" w:cs="Times New Roman"/>
          <w:sz w:val="26"/>
          <w:szCs w:val="26"/>
        </w:rPr>
        <w:t xml:space="preserve">universal service </w:t>
      </w:r>
      <w:r w:rsidRPr="7495D7C1">
        <w:rPr>
          <w:rFonts w:ascii="Times New Roman" w:eastAsia="Times New Roman" w:hAnsi="Times New Roman" w:cs="Times New Roman"/>
          <w:sz w:val="26"/>
          <w:szCs w:val="26"/>
        </w:rPr>
        <w:t xml:space="preserve">charge in </w:t>
      </w:r>
      <w:r w:rsidR="00031433" w:rsidRPr="7495D7C1">
        <w:rPr>
          <w:rFonts w:ascii="Times New Roman" w:eastAsia="Times New Roman" w:hAnsi="Times New Roman" w:cs="Times New Roman"/>
          <w:sz w:val="26"/>
          <w:szCs w:val="26"/>
        </w:rPr>
        <w:t>NFG</w:t>
      </w:r>
      <w:r w:rsidR="3FFCDE85" w:rsidRPr="7495D7C1">
        <w:rPr>
          <w:rFonts w:ascii="Times New Roman" w:eastAsia="Times New Roman" w:hAnsi="Times New Roman" w:cs="Times New Roman"/>
          <w:sz w:val="26"/>
          <w:szCs w:val="26"/>
        </w:rPr>
        <w:t xml:space="preserve">’s </w:t>
      </w:r>
      <w:r w:rsidRPr="7495D7C1">
        <w:rPr>
          <w:rFonts w:ascii="Times New Roman" w:eastAsia="Times New Roman" w:hAnsi="Times New Roman" w:cs="Times New Roman"/>
          <w:sz w:val="26"/>
          <w:szCs w:val="26"/>
        </w:rPr>
        <w:t xml:space="preserve">tariff. </w:t>
      </w:r>
      <w:r w:rsidR="2D88A9F6" w:rsidRPr="7495D7C1">
        <w:rPr>
          <w:rFonts w:ascii="Times New Roman" w:eastAsia="Times New Roman" w:hAnsi="Times New Roman" w:cs="Times New Roman"/>
          <w:sz w:val="26"/>
          <w:szCs w:val="26"/>
        </w:rPr>
        <w:t xml:space="preserve"> </w:t>
      </w:r>
      <w:r w:rsidRPr="7495D7C1">
        <w:rPr>
          <w:rFonts w:ascii="Times New Roman" w:eastAsia="Times New Roman" w:hAnsi="Times New Roman" w:cs="Times New Roman"/>
          <w:sz w:val="26"/>
          <w:szCs w:val="26"/>
        </w:rPr>
        <w:t xml:space="preserve">On June 12, 2018, the Commission issued a Secretarial Letter </w:t>
      </w:r>
      <w:r w:rsidR="459CB110" w:rsidRPr="7495D7C1">
        <w:rPr>
          <w:rFonts w:ascii="Times New Roman" w:eastAsia="Times New Roman" w:hAnsi="Times New Roman" w:cs="Times New Roman"/>
          <w:sz w:val="26"/>
          <w:szCs w:val="26"/>
        </w:rPr>
        <w:t xml:space="preserve">approving the tariff supplement </w:t>
      </w:r>
      <w:r w:rsidR="004E1E90" w:rsidRPr="7495D7C1">
        <w:rPr>
          <w:rFonts w:ascii="Times New Roman" w:eastAsia="Times New Roman" w:hAnsi="Times New Roman" w:cs="Times New Roman"/>
          <w:sz w:val="26"/>
          <w:szCs w:val="26"/>
        </w:rPr>
        <w:t>with an</w:t>
      </w:r>
      <w:r w:rsidRPr="7495D7C1">
        <w:rPr>
          <w:rFonts w:ascii="Times New Roman" w:eastAsia="Times New Roman" w:hAnsi="Times New Roman" w:cs="Times New Roman"/>
          <w:sz w:val="26"/>
          <w:szCs w:val="26"/>
        </w:rPr>
        <w:t xml:space="preserve"> effective </w:t>
      </w:r>
      <w:r w:rsidR="004E1E90" w:rsidRPr="7495D7C1">
        <w:rPr>
          <w:rFonts w:ascii="Times New Roman" w:eastAsia="Times New Roman" w:hAnsi="Times New Roman" w:cs="Times New Roman"/>
          <w:sz w:val="26"/>
          <w:szCs w:val="26"/>
        </w:rPr>
        <w:t xml:space="preserve">date of </w:t>
      </w:r>
      <w:r w:rsidRPr="7495D7C1">
        <w:rPr>
          <w:rFonts w:ascii="Times New Roman" w:eastAsia="Times New Roman" w:hAnsi="Times New Roman" w:cs="Times New Roman"/>
          <w:sz w:val="26"/>
          <w:szCs w:val="26"/>
        </w:rPr>
        <w:t>June</w:t>
      </w:r>
      <w:r w:rsidR="00FA5066">
        <w:rPr>
          <w:rFonts w:ascii="Times New Roman" w:eastAsia="Times New Roman" w:hAnsi="Times New Roman" w:cs="Times New Roman"/>
          <w:sz w:val="26"/>
          <w:szCs w:val="26"/>
        </w:rPr>
        <w:t> </w:t>
      </w:r>
      <w:r w:rsidRPr="7495D7C1">
        <w:rPr>
          <w:rFonts w:ascii="Times New Roman" w:eastAsia="Times New Roman" w:hAnsi="Times New Roman" w:cs="Times New Roman"/>
          <w:sz w:val="26"/>
          <w:szCs w:val="26"/>
        </w:rPr>
        <w:t>1, 2018.</w:t>
      </w:r>
    </w:p>
    <w:p w14:paraId="152FFC49" w14:textId="39B238A5" w:rsidR="162BB541" w:rsidRDefault="162BB541" w:rsidP="162BB541">
      <w:pPr>
        <w:spacing w:after="0" w:line="360" w:lineRule="auto"/>
        <w:rPr>
          <w:rFonts w:ascii="Times New Roman" w:eastAsia="Times New Roman" w:hAnsi="Times New Roman" w:cs="Times New Roman"/>
          <w:sz w:val="26"/>
          <w:szCs w:val="26"/>
        </w:rPr>
      </w:pPr>
    </w:p>
    <w:p w14:paraId="19DE1484" w14:textId="594E35E2" w:rsidR="33F0D09A" w:rsidRDefault="004E1E90" w:rsidP="007562BE">
      <w:pPr>
        <w:keepNext/>
        <w:spacing w:after="0" w:line="240"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Modifications to </w:t>
      </w:r>
      <w:r w:rsidR="00A50DC0">
        <w:rPr>
          <w:rFonts w:ascii="Times New Roman" w:eastAsia="Times New Roman" w:hAnsi="Times New Roman" w:cs="Times New Roman"/>
          <w:i/>
          <w:iCs/>
          <w:sz w:val="26"/>
          <w:szCs w:val="26"/>
        </w:rPr>
        <w:t>the</w:t>
      </w:r>
      <w:r w:rsidRPr="162BB541">
        <w:rPr>
          <w:rFonts w:ascii="Times New Roman" w:eastAsia="Times New Roman" w:hAnsi="Times New Roman" w:cs="Times New Roman"/>
          <w:i/>
          <w:iCs/>
          <w:sz w:val="26"/>
          <w:szCs w:val="26"/>
        </w:rPr>
        <w:t xml:space="preserve"> </w:t>
      </w:r>
      <w:r w:rsidR="33F0D09A" w:rsidRPr="162BB541">
        <w:rPr>
          <w:rFonts w:ascii="Times New Roman" w:eastAsia="Times New Roman" w:hAnsi="Times New Roman" w:cs="Times New Roman"/>
          <w:i/>
          <w:iCs/>
          <w:sz w:val="26"/>
          <w:szCs w:val="26"/>
        </w:rPr>
        <w:t xml:space="preserve">LIRA Bill </w:t>
      </w:r>
    </w:p>
    <w:p w14:paraId="02AF1051" w14:textId="72826A96" w:rsidR="33F0D09A" w:rsidRPr="00CD53E5" w:rsidRDefault="33F0D09A" w:rsidP="008378BB">
      <w:pPr>
        <w:keepNext/>
        <w:spacing w:after="0" w:line="360" w:lineRule="auto"/>
        <w:rPr>
          <w:rFonts w:ascii="Times New Roman" w:hAnsi="Times New Roman" w:cs="Times New Roman"/>
          <w:sz w:val="26"/>
          <w:szCs w:val="26"/>
        </w:rPr>
      </w:pPr>
      <w:r w:rsidRPr="162BB541">
        <w:rPr>
          <w:rFonts w:ascii="Times New Roman" w:eastAsia="Times New Roman" w:hAnsi="Times New Roman" w:cs="Times New Roman"/>
          <w:sz w:val="26"/>
          <w:szCs w:val="26"/>
        </w:rPr>
        <w:t xml:space="preserve"> </w:t>
      </w:r>
    </w:p>
    <w:p w14:paraId="162C6C6F" w14:textId="63DC367B" w:rsidR="33F0D09A" w:rsidRDefault="33F0D09A" w:rsidP="00D763FF">
      <w:pPr>
        <w:spacing w:after="0" w:line="360" w:lineRule="auto"/>
        <w:ind w:firstLine="720"/>
        <w:rPr>
          <w:rFonts w:ascii="Times New Roman" w:eastAsia="Times New Roman" w:hAnsi="Times New Roman" w:cs="Times New Roman"/>
          <w:sz w:val="26"/>
          <w:szCs w:val="26"/>
        </w:rPr>
      </w:pPr>
      <w:r w:rsidRPr="7495D7C1">
        <w:rPr>
          <w:rFonts w:ascii="Times New Roman" w:eastAsia="Times New Roman" w:hAnsi="Times New Roman" w:cs="Times New Roman"/>
          <w:sz w:val="26"/>
          <w:szCs w:val="26"/>
        </w:rPr>
        <w:t xml:space="preserve">The </w:t>
      </w:r>
      <w:r w:rsidR="00806F23" w:rsidRPr="7495D7C1">
        <w:rPr>
          <w:rFonts w:ascii="Times New Roman" w:eastAsia="Times New Roman" w:hAnsi="Times New Roman" w:cs="Times New Roman"/>
          <w:sz w:val="26"/>
          <w:szCs w:val="26"/>
        </w:rPr>
        <w:t xml:space="preserve">March 2018 Order </w:t>
      </w:r>
      <w:r w:rsidR="00610A7E" w:rsidRPr="7495D7C1">
        <w:rPr>
          <w:rFonts w:ascii="Times New Roman" w:eastAsia="Times New Roman" w:hAnsi="Times New Roman" w:cs="Times New Roman"/>
          <w:sz w:val="26"/>
          <w:szCs w:val="26"/>
        </w:rPr>
        <w:t xml:space="preserve">also </w:t>
      </w:r>
      <w:r w:rsidRPr="7495D7C1">
        <w:rPr>
          <w:rFonts w:ascii="Times New Roman" w:eastAsia="Times New Roman" w:hAnsi="Times New Roman" w:cs="Times New Roman"/>
          <w:sz w:val="26"/>
          <w:szCs w:val="26"/>
        </w:rPr>
        <w:t>directed NFG to establish a Universal Service Advisory Committee (USAC) that should meet at least twice per calendar year in 2018 and 2019 to</w:t>
      </w:r>
      <w:r w:rsidR="004B7303" w:rsidRPr="7495D7C1">
        <w:rPr>
          <w:rFonts w:ascii="Times New Roman" w:eastAsia="Times New Roman" w:hAnsi="Times New Roman" w:cs="Times New Roman"/>
          <w:sz w:val="26"/>
          <w:szCs w:val="26"/>
        </w:rPr>
        <w:t xml:space="preserve">, </w:t>
      </w:r>
      <w:r w:rsidR="004B7303" w:rsidRPr="00F966AA">
        <w:rPr>
          <w:rFonts w:ascii="Times New Roman" w:eastAsia="Times New Roman" w:hAnsi="Times New Roman" w:cs="Times New Roman"/>
          <w:i/>
          <w:sz w:val="26"/>
          <w:szCs w:val="26"/>
        </w:rPr>
        <w:t>inter alia</w:t>
      </w:r>
      <w:r w:rsidR="004B7303" w:rsidRPr="7495D7C1">
        <w:rPr>
          <w:rFonts w:ascii="Times New Roman" w:eastAsia="Times New Roman" w:hAnsi="Times New Roman" w:cs="Times New Roman"/>
          <w:sz w:val="26"/>
          <w:szCs w:val="26"/>
        </w:rPr>
        <w:t>,</w:t>
      </w:r>
      <w:r w:rsidRPr="7495D7C1">
        <w:rPr>
          <w:rFonts w:ascii="Times New Roman" w:eastAsia="Times New Roman" w:hAnsi="Times New Roman" w:cs="Times New Roman"/>
          <w:sz w:val="26"/>
          <w:szCs w:val="26"/>
        </w:rPr>
        <w:t xml:space="preserve"> revise the LIRA bill </w:t>
      </w:r>
      <w:r w:rsidR="00C47C72" w:rsidRPr="7495D7C1">
        <w:rPr>
          <w:rFonts w:ascii="Times New Roman" w:eastAsia="Times New Roman" w:hAnsi="Times New Roman" w:cs="Times New Roman"/>
          <w:sz w:val="26"/>
          <w:szCs w:val="26"/>
        </w:rPr>
        <w:t xml:space="preserve">so that it </w:t>
      </w:r>
      <w:r w:rsidRPr="7495D7C1">
        <w:rPr>
          <w:rFonts w:ascii="Times New Roman" w:eastAsia="Times New Roman" w:hAnsi="Times New Roman" w:cs="Times New Roman"/>
          <w:sz w:val="26"/>
          <w:szCs w:val="26"/>
        </w:rPr>
        <w:t>communicate</w:t>
      </w:r>
      <w:r w:rsidR="00C47C72" w:rsidRPr="7495D7C1">
        <w:rPr>
          <w:rFonts w:ascii="Times New Roman" w:eastAsia="Times New Roman" w:hAnsi="Times New Roman" w:cs="Times New Roman"/>
          <w:sz w:val="26"/>
          <w:szCs w:val="26"/>
        </w:rPr>
        <w:t>s</w:t>
      </w:r>
      <w:r w:rsidRPr="7495D7C1">
        <w:rPr>
          <w:rFonts w:ascii="Times New Roman" w:eastAsia="Times New Roman" w:hAnsi="Times New Roman" w:cs="Times New Roman"/>
          <w:sz w:val="26"/>
          <w:szCs w:val="26"/>
        </w:rPr>
        <w:t xml:space="preserve"> the 36-month timeframe for pre-program arrearage </w:t>
      </w:r>
      <w:r w:rsidR="008E1507" w:rsidRPr="7495D7C1">
        <w:rPr>
          <w:rFonts w:ascii="Times New Roman" w:eastAsia="Times New Roman" w:hAnsi="Times New Roman" w:cs="Times New Roman"/>
          <w:sz w:val="26"/>
          <w:szCs w:val="26"/>
        </w:rPr>
        <w:t xml:space="preserve">(PPA) </w:t>
      </w:r>
      <w:r w:rsidRPr="7495D7C1">
        <w:rPr>
          <w:rFonts w:ascii="Times New Roman" w:eastAsia="Times New Roman" w:hAnsi="Times New Roman" w:cs="Times New Roman"/>
          <w:sz w:val="26"/>
          <w:szCs w:val="26"/>
        </w:rPr>
        <w:t xml:space="preserve">forgiveness and </w:t>
      </w:r>
      <w:r w:rsidR="00D77835" w:rsidRPr="7495D7C1">
        <w:rPr>
          <w:rFonts w:ascii="Times New Roman" w:eastAsia="Times New Roman" w:hAnsi="Times New Roman" w:cs="Times New Roman"/>
          <w:sz w:val="26"/>
          <w:szCs w:val="26"/>
        </w:rPr>
        <w:t>identify</w:t>
      </w:r>
      <w:r w:rsidR="00C47C72" w:rsidRPr="7495D7C1">
        <w:rPr>
          <w:rFonts w:ascii="Times New Roman" w:eastAsia="Times New Roman" w:hAnsi="Times New Roman" w:cs="Times New Roman"/>
          <w:sz w:val="26"/>
          <w:szCs w:val="26"/>
        </w:rPr>
        <w:t xml:space="preserve"> </w:t>
      </w:r>
      <w:r w:rsidRPr="7495D7C1">
        <w:rPr>
          <w:rFonts w:ascii="Times New Roman" w:eastAsia="Times New Roman" w:hAnsi="Times New Roman" w:cs="Times New Roman"/>
          <w:sz w:val="26"/>
          <w:szCs w:val="26"/>
        </w:rPr>
        <w:t xml:space="preserve">other enhancements </w:t>
      </w:r>
      <w:r w:rsidR="00D77835" w:rsidRPr="7495D7C1">
        <w:rPr>
          <w:rFonts w:ascii="Times New Roman" w:eastAsia="Times New Roman" w:hAnsi="Times New Roman" w:cs="Times New Roman"/>
          <w:sz w:val="26"/>
          <w:szCs w:val="26"/>
        </w:rPr>
        <w:lastRenderedPageBreak/>
        <w:t xml:space="preserve">needed </w:t>
      </w:r>
      <w:r w:rsidRPr="7495D7C1">
        <w:rPr>
          <w:rFonts w:ascii="Times New Roman" w:eastAsia="Times New Roman" w:hAnsi="Times New Roman" w:cs="Times New Roman"/>
          <w:sz w:val="26"/>
          <w:szCs w:val="26"/>
        </w:rPr>
        <w:t xml:space="preserve">to make the bill easier to understand by program participants. </w:t>
      </w:r>
      <w:r w:rsidR="00D4328A" w:rsidRPr="7495D7C1">
        <w:rPr>
          <w:rFonts w:ascii="Times New Roman" w:eastAsia="Times New Roman" w:hAnsi="Times New Roman" w:cs="Times New Roman"/>
          <w:sz w:val="26"/>
          <w:szCs w:val="26"/>
        </w:rPr>
        <w:t xml:space="preserve"> March 2018 Order at </w:t>
      </w:r>
      <w:r w:rsidR="067A6472" w:rsidRPr="7495D7C1">
        <w:rPr>
          <w:rFonts w:ascii="Times New Roman" w:eastAsia="Times New Roman" w:hAnsi="Times New Roman" w:cs="Times New Roman"/>
          <w:sz w:val="26"/>
          <w:szCs w:val="26"/>
        </w:rPr>
        <w:t>29</w:t>
      </w:r>
      <w:r w:rsidR="00D4328A" w:rsidRPr="7495D7C1">
        <w:rPr>
          <w:rFonts w:ascii="Times New Roman" w:eastAsia="Times New Roman" w:hAnsi="Times New Roman" w:cs="Times New Roman"/>
          <w:sz w:val="26"/>
          <w:szCs w:val="26"/>
        </w:rPr>
        <w:t xml:space="preserve">.  </w:t>
      </w:r>
    </w:p>
    <w:p w14:paraId="60CC04B0" w14:textId="77777777" w:rsidR="006D3797" w:rsidRPr="007057AC" w:rsidRDefault="006D3797" w:rsidP="162BB541">
      <w:pPr>
        <w:spacing w:after="0" w:line="360" w:lineRule="auto"/>
        <w:rPr>
          <w:rFonts w:ascii="Times New Roman" w:hAnsi="Times New Roman" w:cs="Times New Roman"/>
          <w:sz w:val="26"/>
          <w:szCs w:val="26"/>
        </w:rPr>
      </w:pPr>
    </w:p>
    <w:p w14:paraId="70B90CF5" w14:textId="05EEF1B0" w:rsidR="00114257" w:rsidRPr="00692B8A" w:rsidRDefault="33F0D09A" w:rsidP="00965B28">
      <w:pPr>
        <w:spacing w:after="0" w:line="360" w:lineRule="auto"/>
        <w:ind w:firstLine="720"/>
        <w:contextualSpacing/>
        <w:rPr>
          <w:rFonts w:ascii="Times New Roman" w:hAnsi="Times New Roman" w:cs="Times New Roman"/>
          <w:sz w:val="26"/>
          <w:szCs w:val="26"/>
        </w:rPr>
      </w:pPr>
      <w:r w:rsidRPr="7495D7C1">
        <w:rPr>
          <w:rFonts w:ascii="Times New Roman" w:eastAsia="Times New Roman" w:hAnsi="Times New Roman" w:cs="Times New Roman"/>
          <w:sz w:val="26"/>
          <w:szCs w:val="26"/>
        </w:rPr>
        <w:t>On August 1, 2018</w:t>
      </w:r>
      <w:r w:rsidR="006E6925">
        <w:rPr>
          <w:rFonts w:ascii="Times New Roman" w:eastAsia="Times New Roman" w:hAnsi="Times New Roman" w:cs="Times New Roman"/>
          <w:sz w:val="26"/>
          <w:szCs w:val="26"/>
        </w:rPr>
        <w:t>,</w:t>
      </w:r>
      <w:r w:rsidR="00800741" w:rsidRPr="7495D7C1">
        <w:rPr>
          <w:rFonts w:ascii="Times New Roman" w:eastAsia="Times New Roman" w:hAnsi="Times New Roman" w:cs="Times New Roman"/>
          <w:sz w:val="26"/>
          <w:szCs w:val="26"/>
        </w:rPr>
        <w:t xml:space="preserve"> and September 14, 2018</w:t>
      </w:r>
      <w:r w:rsidR="00D77835" w:rsidRPr="7495D7C1">
        <w:rPr>
          <w:rFonts w:ascii="Times New Roman" w:eastAsia="Times New Roman" w:hAnsi="Times New Roman" w:cs="Times New Roman"/>
          <w:sz w:val="26"/>
          <w:szCs w:val="26"/>
        </w:rPr>
        <w:t>,</w:t>
      </w:r>
      <w:r w:rsidRPr="7495D7C1">
        <w:rPr>
          <w:rFonts w:ascii="Times New Roman" w:eastAsia="Times New Roman" w:hAnsi="Times New Roman" w:cs="Times New Roman"/>
          <w:sz w:val="26"/>
          <w:szCs w:val="26"/>
        </w:rPr>
        <w:t xml:space="preserve"> NFG filed and served </w:t>
      </w:r>
      <w:r w:rsidR="00800741" w:rsidRPr="7495D7C1">
        <w:rPr>
          <w:rFonts w:ascii="Times New Roman" w:eastAsia="Times New Roman" w:hAnsi="Times New Roman" w:cs="Times New Roman"/>
          <w:sz w:val="26"/>
          <w:szCs w:val="26"/>
        </w:rPr>
        <w:t xml:space="preserve">separate </w:t>
      </w:r>
      <w:r w:rsidR="00170E76" w:rsidRPr="7495D7C1">
        <w:rPr>
          <w:rFonts w:ascii="Times New Roman" w:eastAsia="Times New Roman" w:hAnsi="Times New Roman" w:cs="Times New Roman"/>
          <w:sz w:val="26"/>
          <w:szCs w:val="26"/>
        </w:rPr>
        <w:t>petitions</w:t>
      </w:r>
      <w:r w:rsidR="00800741" w:rsidRPr="7495D7C1">
        <w:rPr>
          <w:rFonts w:ascii="Times New Roman" w:eastAsia="Times New Roman" w:hAnsi="Times New Roman" w:cs="Times New Roman"/>
          <w:sz w:val="26"/>
          <w:szCs w:val="26"/>
        </w:rPr>
        <w:t xml:space="preserve"> </w:t>
      </w:r>
      <w:r w:rsidR="3B9EE76D" w:rsidRPr="7495D7C1">
        <w:rPr>
          <w:rFonts w:ascii="Times New Roman" w:eastAsia="Times New Roman" w:hAnsi="Times New Roman" w:cs="Times New Roman"/>
          <w:sz w:val="26"/>
          <w:szCs w:val="26"/>
        </w:rPr>
        <w:t>seeking</w:t>
      </w:r>
      <w:r w:rsidRPr="7495D7C1">
        <w:rPr>
          <w:rFonts w:ascii="Times New Roman" w:eastAsia="Times New Roman" w:hAnsi="Times New Roman" w:cs="Times New Roman"/>
          <w:sz w:val="26"/>
          <w:szCs w:val="26"/>
        </w:rPr>
        <w:t xml:space="preserve"> approval of </w:t>
      </w:r>
      <w:r w:rsidR="3B9EE76D" w:rsidRPr="7495D7C1">
        <w:rPr>
          <w:rFonts w:ascii="Times New Roman" w:eastAsia="Times New Roman" w:hAnsi="Times New Roman" w:cs="Times New Roman"/>
          <w:sz w:val="26"/>
          <w:szCs w:val="26"/>
        </w:rPr>
        <w:t>its</w:t>
      </w:r>
      <w:r w:rsidRPr="7495D7C1">
        <w:rPr>
          <w:rFonts w:ascii="Times New Roman" w:eastAsia="Times New Roman" w:hAnsi="Times New Roman" w:cs="Times New Roman"/>
          <w:sz w:val="26"/>
          <w:szCs w:val="26"/>
        </w:rPr>
        <w:t xml:space="preserve"> proposed </w:t>
      </w:r>
      <w:r w:rsidR="00B16064" w:rsidRPr="7495D7C1">
        <w:rPr>
          <w:rFonts w:ascii="Times New Roman" w:eastAsia="Times New Roman" w:hAnsi="Times New Roman" w:cs="Times New Roman"/>
          <w:sz w:val="26"/>
          <w:szCs w:val="26"/>
        </w:rPr>
        <w:t xml:space="preserve">revised </w:t>
      </w:r>
      <w:r w:rsidRPr="7495D7C1">
        <w:rPr>
          <w:rFonts w:ascii="Times New Roman" w:eastAsia="Times New Roman" w:hAnsi="Times New Roman" w:cs="Times New Roman"/>
          <w:sz w:val="26"/>
          <w:szCs w:val="26"/>
        </w:rPr>
        <w:t xml:space="preserve">LIRA bill. </w:t>
      </w:r>
      <w:r w:rsidR="00507AA0" w:rsidRPr="7495D7C1">
        <w:rPr>
          <w:rFonts w:ascii="Times New Roman" w:eastAsia="Times New Roman" w:hAnsi="Times New Roman" w:cs="Times New Roman"/>
          <w:sz w:val="26"/>
          <w:szCs w:val="26"/>
        </w:rPr>
        <w:t xml:space="preserve"> </w:t>
      </w:r>
      <w:r w:rsidR="00B93709" w:rsidRPr="7495D7C1">
        <w:rPr>
          <w:rFonts w:ascii="Times New Roman" w:eastAsia="Times New Roman" w:hAnsi="Times New Roman" w:cs="Times New Roman"/>
          <w:sz w:val="26"/>
          <w:szCs w:val="26"/>
        </w:rPr>
        <w:t>On No</w:t>
      </w:r>
      <w:r w:rsidR="009C65BB" w:rsidRPr="7495D7C1">
        <w:rPr>
          <w:rFonts w:ascii="Times New Roman" w:eastAsia="Times New Roman" w:hAnsi="Times New Roman" w:cs="Times New Roman"/>
          <w:sz w:val="26"/>
          <w:szCs w:val="26"/>
        </w:rPr>
        <w:t xml:space="preserve">vember 29, 2018, the Commission </w:t>
      </w:r>
      <w:r w:rsidRPr="7495D7C1">
        <w:rPr>
          <w:rFonts w:ascii="Times New Roman" w:eastAsia="Times New Roman" w:hAnsi="Times New Roman" w:cs="Times New Roman"/>
          <w:sz w:val="26"/>
          <w:szCs w:val="26"/>
        </w:rPr>
        <w:t xml:space="preserve">approved implementation </w:t>
      </w:r>
      <w:r w:rsidR="008E1E4B" w:rsidRPr="7495D7C1">
        <w:rPr>
          <w:rFonts w:ascii="Times New Roman" w:eastAsia="Times New Roman" w:hAnsi="Times New Roman" w:cs="Times New Roman"/>
          <w:sz w:val="26"/>
          <w:szCs w:val="26"/>
        </w:rPr>
        <w:t xml:space="preserve">of the revised LIRA </w:t>
      </w:r>
      <w:r w:rsidR="005072A7" w:rsidRPr="7495D7C1">
        <w:rPr>
          <w:rFonts w:ascii="Times New Roman" w:eastAsia="Times New Roman" w:hAnsi="Times New Roman" w:cs="Times New Roman"/>
          <w:sz w:val="26"/>
          <w:szCs w:val="26"/>
        </w:rPr>
        <w:t>bill.</w:t>
      </w:r>
      <w:r w:rsidRPr="7495D7C1">
        <w:rPr>
          <w:rFonts w:ascii="Times New Roman" w:eastAsia="Times New Roman" w:hAnsi="Times New Roman" w:cs="Times New Roman"/>
          <w:sz w:val="26"/>
          <w:szCs w:val="26"/>
        </w:rPr>
        <w:t xml:space="preserve">  </w:t>
      </w:r>
    </w:p>
    <w:p w14:paraId="5C6BF5FE" w14:textId="4BEA548C" w:rsidR="005F46FA" w:rsidRPr="003124A4" w:rsidRDefault="005F46FA" w:rsidP="167E7A36">
      <w:pPr>
        <w:spacing w:after="0" w:line="360" w:lineRule="auto"/>
        <w:contextualSpacing/>
        <w:rPr>
          <w:rFonts w:ascii="Times New Roman" w:eastAsia="Times New Roman" w:hAnsi="Times New Roman" w:cs="Times New Roman"/>
          <w:sz w:val="26"/>
          <w:szCs w:val="26"/>
        </w:rPr>
      </w:pPr>
    </w:p>
    <w:p w14:paraId="50E3A474" w14:textId="1ECDE33E" w:rsidR="005F46FA" w:rsidRPr="00F966AA" w:rsidRDefault="001F201F" w:rsidP="007562BE">
      <w:pPr>
        <w:keepNext/>
        <w:tabs>
          <w:tab w:val="left" w:pos="720"/>
        </w:tabs>
        <w:spacing w:after="0" w:line="240" w:lineRule="auto"/>
        <w:contextualSpacing/>
        <w:rPr>
          <w:rFonts w:ascii="Times New Roman" w:eastAsia="Times New Roman" w:hAnsi="Times New Roman" w:cs="Times New Roman"/>
          <w:i/>
          <w:sz w:val="26"/>
          <w:szCs w:val="26"/>
        </w:rPr>
      </w:pPr>
      <w:r w:rsidRPr="003E65DB">
        <w:rPr>
          <w:rFonts w:ascii="Times New Roman" w:eastAsia="Times New Roman" w:hAnsi="Times New Roman" w:cs="Times New Roman"/>
          <w:i/>
          <w:iCs/>
          <w:sz w:val="26"/>
          <w:szCs w:val="26"/>
        </w:rPr>
        <w:t>Low Consumption-LIURP Pilot</w:t>
      </w:r>
      <w:r w:rsidRPr="001208D7" w:rsidDel="001F201F">
        <w:rPr>
          <w:rFonts w:ascii="Times New Roman" w:eastAsia="Times New Roman" w:hAnsi="Times New Roman" w:cs="Times New Roman"/>
          <w:i/>
          <w:iCs/>
          <w:sz w:val="26"/>
          <w:szCs w:val="26"/>
        </w:rPr>
        <w:t xml:space="preserve"> </w:t>
      </w:r>
      <w:r w:rsidR="001208D7" w:rsidRPr="00F966AA">
        <w:rPr>
          <w:rFonts w:ascii="Times New Roman" w:eastAsia="Times New Roman" w:hAnsi="Times New Roman" w:cs="Times New Roman"/>
          <w:i/>
          <w:sz w:val="26"/>
          <w:szCs w:val="26"/>
        </w:rPr>
        <w:t>(</w:t>
      </w:r>
      <w:r w:rsidR="7F0695C2" w:rsidRPr="00F966AA">
        <w:rPr>
          <w:rFonts w:ascii="Times New Roman" w:eastAsia="Times New Roman" w:hAnsi="Times New Roman" w:cs="Times New Roman"/>
          <w:i/>
          <w:sz w:val="26"/>
          <w:szCs w:val="26"/>
        </w:rPr>
        <w:t>Docket No. P-2019-3008559</w:t>
      </w:r>
      <w:r w:rsidR="001208D7" w:rsidRPr="00F966AA">
        <w:rPr>
          <w:rFonts w:ascii="Times New Roman" w:eastAsia="Times New Roman" w:hAnsi="Times New Roman" w:cs="Times New Roman"/>
          <w:i/>
          <w:sz w:val="26"/>
          <w:szCs w:val="26"/>
        </w:rPr>
        <w:t>)</w:t>
      </w:r>
    </w:p>
    <w:p w14:paraId="53CE6BE7" w14:textId="77777777" w:rsidR="003E65DB" w:rsidRPr="00F966AA" w:rsidRDefault="003E65DB" w:rsidP="00E2124C">
      <w:pPr>
        <w:keepNext/>
        <w:tabs>
          <w:tab w:val="left" w:pos="720"/>
        </w:tabs>
        <w:spacing w:after="0" w:line="360" w:lineRule="auto"/>
        <w:contextualSpacing/>
        <w:rPr>
          <w:rFonts w:ascii="Times New Roman" w:eastAsia="Times New Roman" w:hAnsi="Times New Roman" w:cs="Times New Roman"/>
          <w:sz w:val="26"/>
          <w:szCs w:val="26"/>
        </w:rPr>
      </w:pPr>
    </w:p>
    <w:p w14:paraId="217F40AE" w14:textId="6CFCE612" w:rsidR="00BF6606" w:rsidRPr="0098053C" w:rsidRDefault="00F725B0" w:rsidP="167E7A36">
      <w:pPr>
        <w:tabs>
          <w:tab w:val="left" w:pos="720"/>
        </w:tabs>
        <w:spacing w:after="0" w:line="360" w:lineRule="auto"/>
        <w:contextualSpacing/>
        <w:rPr>
          <w:rFonts w:ascii="Times New Roman" w:eastAsia="Times New Roman" w:hAnsi="Times New Roman" w:cs="Times New Roman"/>
          <w:sz w:val="26"/>
          <w:szCs w:val="26"/>
        </w:rPr>
      </w:pPr>
      <w:r w:rsidRPr="00F966AA">
        <w:rPr>
          <w:rFonts w:ascii="Times New Roman" w:eastAsia="Times New Roman" w:hAnsi="Times New Roman" w:cs="Times New Roman"/>
          <w:sz w:val="26"/>
          <w:szCs w:val="26"/>
        </w:rPr>
        <w:tab/>
      </w:r>
      <w:r w:rsidR="7F0695C2" w:rsidRPr="00F966AA">
        <w:rPr>
          <w:rFonts w:ascii="Times New Roman" w:eastAsia="Times New Roman" w:hAnsi="Times New Roman" w:cs="Times New Roman"/>
          <w:sz w:val="26"/>
          <w:szCs w:val="26"/>
        </w:rPr>
        <w:t xml:space="preserve">On March 8, 2019, </w:t>
      </w:r>
      <w:r w:rsidR="00827C5C" w:rsidRPr="00F966AA">
        <w:rPr>
          <w:rFonts w:ascii="Times New Roman" w:eastAsia="Times New Roman" w:hAnsi="Times New Roman" w:cs="Times New Roman"/>
          <w:sz w:val="26"/>
          <w:szCs w:val="26"/>
        </w:rPr>
        <w:t xml:space="preserve">NFG </w:t>
      </w:r>
      <w:r w:rsidR="7F0695C2" w:rsidRPr="00F966AA">
        <w:rPr>
          <w:rFonts w:ascii="Times New Roman" w:eastAsia="Times New Roman" w:hAnsi="Times New Roman" w:cs="Times New Roman"/>
          <w:sz w:val="26"/>
          <w:szCs w:val="26"/>
        </w:rPr>
        <w:t xml:space="preserve">filed and served a Petition </w:t>
      </w:r>
      <w:r w:rsidR="002C3641" w:rsidRPr="00F966AA">
        <w:rPr>
          <w:rFonts w:ascii="Times New Roman" w:eastAsia="Times New Roman" w:hAnsi="Times New Roman" w:cs="Times New Roman"/>
          <w:sz w:val="26"/>
          <w:szCs w:val="26"/>
        </w:rPr>
        <w:t>(March 2019 Petition)</w:t>
      </w:r>
      <w:r w:rsidR="00F330F1" w:rsidRPr="00F966AA">
        <w:rPr>
          <w:rFonts w:ascii="Times New Roman" w:eastAsia="Times New Roman" w:hAnsi="Times New Roman" w:cs="Times New Roman"/>
          <w:sz w:val="26"/>
          <w:szCs w:val="26"/>
        </w:rPr>
        <w:t xml:space="preserve"> </w:t>
      </w:r>
      <w:r w:rsidR="7F0695C2" w:rsidRPr="00F966AA">
        <w:rPr>
          <w:rFonts w:ascii="Times New Roman" w:eastAsia="Times New Roman" w:hAnsi="Times New Roman" w:cs="Times New Roman"/>
          <w:sz w:val="26"/>
          <w:szCs w:val="26"/>
        </w:rPr>
        <w:t xml:space="preserve">at Docket No. P-2019-3008559 seeking approval to amend its 2017 USECP to </w:t>
      </w:r>
      <w:r w:rsidR="00EC5A65" w:rsidRPr="00F966AA">
        <w:rPr>
          <w:rFonts w:ascii="Times New Roman" w:eastAsia="Times New Roman" w:hAnsi="Times New Roman" w:cs="Times New Roman"/>
          <w:sz w:val="26"/>
          <w:szCs w:val="26"/>
        </w:rPr>
        <w:t xml:space="preserve">establish </w:t>
      </w:r>
      <w:r w:rsidR="7F0695C2" w:rsidRPr="00F966AA">
        <w:rPr>
          <w:rFonts w:ascii="Times New Roman" w:eastAsia="Times New Roman" w:hAnsi="Times New Roman" w:cs="Times New Roman"/>
          <w:sz w:val="26"/>
          <w:szCs w:val="26"/>
        </w:rPr>
        <w:t xml:space="preserve">a new </w:t>
      </w:r>
      <w:r w:rsidR="00A443FB" w:rsidRPr="00F966AA">
        <w:rPr>
          <w:rFonts w:ascii="Times New Roman" w:eastAsia="Times New Roman" w:hAnsi="Times New Roman" w:cs="Times New Roman"/>
          <w:sz w:val="26"/>
          <w:szCs w:val="26"/>
        </w:rPr>
        <w:t xml:space="preserve">two-year </w:t>
      </w:r>
      <w:r w:rsidR="00EC5A65" w:rsidRPr="00F966AA">
        <w:rPr>
          <w:rFonts w:ascii="Times New Roman" w:eastAsia="Times New Roman" w:hAnsi="Times New Roman" w:cs="Times New Roman"/>
          <w:sz w:val="26"/>
          <w:szCs w:val="26"/>
        </w:rPr>
        <w:t xml:space="preserve">LIURP </w:t>
      </w:r>
      <w:r w:rsidR="7F0695C2" w:rsidRPr="00F966AA">
        <w:rPr>
          <w:rFonts w:ascii="Times New Roman" w:eastAsia="Times New Roman" w:hAnsi="Times New Roman" w:cs="Times New Roman"/>
          <w:sz w:val="26"/>
          <w:szCs w:val="26"/>
        </w:rPr>
        <w:t xml:space="preserve">pilot program, entitled </w:t>
      </w:r>
      <w:r w:rsidR="00C06C94" w:rsidRPr="00F966AA">
        <w:rPr>
          <w:rFonts w:ascii="Times New Roman" w:eastAsia="Times New Roman" w:hAnsi="Times New Roman" w:cs="Times New Roman"/>
          <w:sz w:val="26"/>
          <w:szCs w:val="26"/>
        </w:rPr>
        <w:t xml:space="preserve">the </w:t>
      </w:r>
      <w:r w:rsidR="7F0695C2" w:rsidRPr="00F966AA">
        <w:rPr>
          <w:rFonts w:ascii="Times New Roman" w:eastAsia="Times New Roman" w:hAnsi="Times New Roman" w:cs="Times New Roman"/>
          <w:sz w:val="26"/>
          <w:szCs w:val="26"/>
        </w:rPr>
        <w:t>Low Consumption-LIURP Pilot (LC-LIURP Pilot)</w:t>
      </w:r>
      <w:r w:rsidR="00A85ACF" w:rsidRPr="00F966AA">
        <w:rPr>
          <w:rFonts w:ascii="Times New Roman" w:eastAsia="Times New Roman" w:hAnsi="Times New Roman" w:cs="Times New Roman"/>
          <w:sz w:val="26"/>
          <w:szCs w:val="26"/>
        </w:rPr>
        <w:t xml:space="preserve">.  The </w:t>
      </w:r>
      <w:r w:rsidR="0054309F" w:rsidRPr="00F966AA">
        <w:rPr>
          <w:rFonts w:ascii="Times New Roman" w:eastAsia="Times New Roman" w:hAnsi="Times New Roman" w:cs="Times New Roman"/>
          <w:sz w:val="26"/>
          <w:szCs w:val="26"/>
        </w:rPr>
        <w:t xml:space="preserve">proposed </w:t>
      </w:r>
      <w:r w:rsidR="00A85ACF" w:rsidRPr="00F966AA">
        <w:rPr>
          <w:rFonts w:ascii="Times New Roman" w:eastAsia="Times New Roman" w:hAnsi="Times New Roman" w:cs="Times New Roman"/>
          <w:sz w:val="26"/>
          <w:szCs w:val="26"/>
        </w:rPr>
        <w:t>LC</w:t>
      </w:r>
      <w:r w:rsidR="00E7523D" w:rsidRPr="00F966AA">
        <w:rPr>
          <w:rFonts w:ascii="Times New Roman" w:eastAsia="Times New Roman" w:hAnsi="Times New Roman" w:cs="Times New Roman"/>
          <w:sz w:val="26"/>
          <w:szCs w:val="26"/>
        </w:rPr>
        <w:t>-</w:t>
      </w:r>
      <w:r w:rsidR="00A85ACF" w:rsidRPr="00F966AA">
        <w:rPr>
          <w:rFonts w:ascii="Times New Roman" w:eastAsia="Times New Roman" w:hAnsi="Times New Roman" w:cs="Times New Roman"/>
          <w:sz w:val="26"/>
          <w:szCs w:val="26"/>
        </w:rPr>
        <w:t xml:space="preserve">LIURP Pilot </w:t>
      </w:r>
      <w:r w:rsidR="0044574E" w:rsidRPr="00F966AA">
        <w:rPr>
          <w:rFonts w:ascii="Times New Roman" w:eastAsia="Times New Roman" w:hAnsi="Times New Roman" w:cs="Times New Roman"/>
          <w:sz w:val="26"/>
          <w:szCs w:val="26"/>
        </w:rPr>
        <w:t>sought to</w:t>
      </w:r>
      <w:r w:rsidR="004D7131" w:rsidRPr="00F966AA">
        <w:rPr>
          <w:rFonts w:ascii="Times New Roman" w:eastAsia="Times New Roman" w:hAnsi="Times New Roman" w:cs="Times New Roman"/>
          <w:sz w:val="26"/>
          <w:szCs w:val="26"/>
        </w:rPr>
        <w:t xml:space="preserve"> </w:t>
      </w:r>
      <w:r w:rsidR="7F0695C2" w:rsidRPr="00F966AA">
        <w:rPr>
          <w:rFonts w:ascii="Times New Roman" w:eastAsia="Times New Roman" w:hAnsi="Times New Roman" w:cs="Times New Roman"/>
          <w:sz w:val="26"/>
          <w:szCs w:val="26"/>
        </w:rPr>
        <w:t xml:space="preserve">expand </w:t>
      </w:r>
      <w:r w:rsidR="00DD73BA">
        <w:rPr>
          <w:rFonts w:ascii="Times New Roman" w:eastAsia="Times New Roman" w:hAnsi="Times New Roman" w:cs="Times New Roman"/>
          <w:sz w:val="26"/>
          <w:szCs w:val="26"/>
        </w:rPr>
        <w:t xml:space="preserve">its </w:t>
      </w:r>
      <w:r w:rsidR="00B71A5D">
        <w:rPr>
          <w:rFonts w:ascii="Times New Roman" w:eastAsia="Times New Roman" w:hAnsi="Times New Roman" w:cs="Times New Roman"/>
          <w:sz w:val="26"/>
          <w:szCs w:val="26"/>
        </w:rPr>
        <w:t xml:space="preserve">eligibility requirements </w:t>
      </w:r>
      <w:r w:rsidR="7F0695C2" w:rsidRPr="00F966AA">
        <w:rPr>
          <w:rFonts w:ascii="Times New Roman" w:eastAsia="Times New Roman" w:hAnsi="Times New Roman" w:cs="Times New Roman"/>
          <w:sz w:val="26"/>
          <w:szCs w:val="26"/>
        </w:rPr>
        <w:t>and complete more jobs</w:t>
      </w:r>
      <w:r w:rsidR="16BE39C9" w:rsidRPr="00F966AA">
        <w:rPr>
          <w:rFonts w:ascii="Times New Roman" w:eastAsia="Times New Roman" w:hAnsi="Times New Roman" w:cs="Times New Roman"/>
          <w:sz w:val="26"/>
          <w:szCs w:val="26"/>
        </w:rPr>
        <w:t xml:space="preserve">, specifically </w:t>
      </w:r>
      <w:r w:rsidR="00575810" w:rsidRPr="00F966AA">
        <w:rPr>
          <w:rFonts w:ascii="Times New Roman" w:eastAsia="Times New Roman" w:hAnsi="Times New Roman" w:cs="Times New Roman"/>
          <w:sz w:val="26"/>
          <w:szCs w:val="26"/>
        </w:rPr>
        <w:t xml:space="preserve">serving </w:t>
      </w:r>
      <w:r w:rsidR="16BE39C9" w:rsidRPr="00F966AA">
        <w:rPr>
          <w:rFonts w:ascii="Times New Roman" w:eastAsia="Times New Roman" w:hAnsi="Times New Roman" w:cs="Times New Roman"/>
          <w:sz w:val="26"/>
          <w:szCs w:val="26"/>
        </w:rPr>
        <w:t xml:space="preserve">20 </w:t>
      </w:r>
      <w:r w:rsidR="00375049" w:rsidRPr="00F966AA">
        <w:rPr>
          <w:rFonts w:ascii="Times New Roman" w:eastAsia="Times New Roman" w:hAnsi="Times New Roman" w:cs="Times New Roman"/>
          <w:sz w:val="26"/>
          <w:szCs w:val="26"/>
        </w:rPr>
        <w:t xml:space="preserve">LIRA </w:t>
      </w:r>
      <w:r w:rsidR="16BE39C9" w:rsidRPr="00F966AA">
        <w:rPr>
          <w:rFonts w:ascii="Times New Roman" w:eastAsia="Times New Roman" w:hAnsi="Times New Roman" w:cs="Times New Roman"/>
          <w:sz w:val="26"/>
          <w:szCs w:val="26"/>
        </w:rPr>
        <w:t>customers annually</w:t>
      </w:r>
      <w:r w:rsidR="00427827" w:rsidRPr="00F966AA">
        <w:rPr>
          <w:rFonts w:ascii="Times New Roman" w:eastAsia="Times New Roman" w:hAnsi="Times New Roman" w:cs="Times New Roman"/>
          <w:sz w:val="26"/>
          <w:szCs w:val="26"/>
        </w:rPr>
        <w:t xml:space="preserve"> who meet certain usage and square footage requirements</w:t>
      </w:r>
      <w:r w:rsidR="16BE39C9" w:rsidRPr="00F966AA">
        <w:rPr>
          <w:rFonts w:ascii="Times New Roman" w:eastAsia="Times New Roman" w:hAnsi="Times New Roman" w:cs="Times New Roman"/>
          <w:sz w:val="26"/>
          <w:szCs w:val="26"/>
        </w:rPr>
        <w:t xml:space="preserve"> with a budget of </w:t>
      </w:r>
      <w:r w:rsidR="48003E35" w:rsidRPr="00F966AA">
        <w:rPr>
          <w:rFonts w:ascii="Times New Roman" w:eastAsia="Times New Roman" w:hAnsi="Times New Roman" w:cs="Times New Roman"/>
          <w:sz w:val="26"/>
          <w:szCs w:val="26"/>
        </w:rPr>
        <w:t>$125,000 each year</w:t>
      </w:r>
      <w:r w:rsidR="00D6709F" w:rsidRPr="00F966AA">
        <w:rPr>
          <w:rFonts w:ascii="Times New Roman" w:eastAsia="Times New Roman" w:hAnsi="Times New Roman" w:cs="Times New Roman"/>
          <w:sz w:val="26"/>
          <w:szCs w:val="26"/>
        </w:rPr>
        <w:t xml:space="preserve">. </w:t>
      </w:r>
      <w:r w:rsidR="00E72EA3" w:rsidRPr="00F966AA">
        <w:rPr>
          <w:rFonts w:ascii="Times New Roman" w:eastAsia="Times New Roman" w:hAnsi="Times New Roman" w:cs="Times New Roman"/>
          <w:sz w:val="26"/>
          <w:szCs w:val="26"/>
        </w:rPr>
        <w:t xml:space="preserve"> March 2019 Petition at 1</w:t>
      </w:r>
      <w:r w:rsidR="46E6BF88" w:rsidRPr="00F966AA">
        <w:rPr>
          <w:rFonts w:ascii="Times New Roman" w:eastAsia="Times New Roman" w:hAnsi="Times New Roman" w:cs="Times New Roman"/>
          <w:sz w:val="26"/>
          <w:szCs w:val="26"/>
        </w:rPr>
        <w:t>-2</w:t>
      </w:r>
      <w:r w:rsidR="00E72EA3" w:rsidRPr="00F966AA">
        <w:rPr>
          <w:rFonts w:ascii="Times New Roman" w:eastAsia="Times New Roman" w:hAnsi="Times New Roman" w:cs="Times New Roman"/>
          <w:sz w:val="26"/>
          <w:szCs w:val="26"/>
        </w:rPr>
        <w:t>.</w:t>
      </w:r>
    </w:p>
    <w:p w14:paraId="1AF64090" w14:textId="77777777" w:rsidR="00EC5A65" w:rsidRPr="00D13838" w:rsidRDefault="00EC5A65" w:rsidP="00E46C24">
      <w:pPr>
        <w:tabs>
          <w:tab w:val="left" w:pos="720"/>
        </w:tabs>
        <w:spacing w:after="0" w:line="360" w:lineRule="auto"/>
        <w:contextualSpacing/>
        <w:rPr>
          <w:rFonts w:ascii="Times New Roman" w:eastAsia="Times New Roman" w:hAnsi="Times New Roman" w:cs="Times New Roman"/>
          <w:sz w:val="26"/>
          <w:szCs w:val="26"/>
        </w:rPr>
      </w:pPr>
    </w:p>
    <w:p w14:paraId="4DC16F76" w14:textId="5449AC6D" w:rsidR="005F46FA" w:rsidRPr="00901FED" w:rsidRDefault="4808B185" w:rsidP="4CEBF3B1">
      <w:pPr>
        <w:spacing w:after="0" w:line="360" w:lineRule="auto"/>
        <w:ind w:firstLine="720"/>
        <w:contextualSpacing/>
        <w:rPr>
          <w:rFonts w:ascii="Times New Roman" w:eastAsia="Times New Roman" w:hAnsi="Times New Roman" w:cs="Times New Roman"/>
          <w:sz w:val="26"/>
          <w:szCs w:val="26"/>
        </w:rPr>
      </w:pPr>
      <w:r w:rsidRPr="0092003C">
        <w:rPr>
          <w:rFonts w:ascii="Times New Roman" w:eastAsia="Times New Roman" w:hAnsi="Times New Roman" w:cs="Times New Roman"/>
          <w:sz w:val="26"/>
          <w:szCs w:val="26"/>
        </w:rPr>
        <w:t xml:space="preserve">The </w:t>
      </w:r>
      <w:r w:rsidR="7F0695C2" w:rsidRPr="0092003C">
        <w:rPr>
          <w:rFonts w:ascii="Times New Roman" w:eastAsia="Times New Roman" w:hAnsi="Times New Roman" w:cs="Times New Roman"/>
          <w:sz w:val="26"/>
          <w:szCs w:val="26"/>
        </w:rPr>
        <w:t>C</w:t>
      </w:r>
      <w:r w:rsidR="4E50BCCB" w:rsidRPr="0092003C">
        <w:rPr>
          <w:rFonts w:ascii="Times New Roman" w:eastAsia="Times New Roman" w:hAnsi="Times New Roman" w:cs="Times New Roman"/>
          <w:sz w:val="26"/>
          <w:szCs w:val="26"/>
        </w:rPr>
        <w:t>oalition for Affordable Utility Services and Energy Efficiency in Pennsylvania (C</w:t>
      </w:r>
      <w:r w:rsidR="7F0695C2" w:rsidRPr="0092003C">
        <w:rPr>
          <w:rFonts w:ascii="Times New Roman" w:eastAsia="Times New Roman" w:hAnsi="Times New Roman" w:cs="Times New Roman"/>
          <w:sz w:val="26"/>
          <w:szCs w:val="26"/>
        </w:rPr>
        <w:t>AUSE</w:t>
      </w:r>
      <w:r w:rsidR="00706226" w:rsidRPr="00912EBC">
        <w:rPr>
          <w:rFonts w:ascii="Times New Roman" w:eastAsia="Times New Roman" w:hAnsi="Times New Roman" w:cs="Times New Roman"/>
          <w:sz w:val="26"/>
          <w:szCs w:val="26"/>
        </w:rPr>
        <w:t>-</w:t>
      </w:r>
      <w:r w:rsidR="7F0695C2" w:rsidRPr="00D13838">
        <w:rPr>
          <w:rFonts w:ascii="Times New Roman" w:eastAsia="Times New Roman" w:hAnsi="Times New Roman" w:cs="Times New Roman"/>
          <w:sz w:val="26"/>
          <w:szCs w:val="26"/>
        </w:rPr>
        <w:t>PA</w:t>
      </w:r>
      <w:r w:rsidR="1A5B199A" w:rsidRPr="00D13838">
        <w:rPr>
          <w:rFonts w:ascii="Times New Roman" w:eastAsia="Times New Roman" w:hAnsi="Times New Roman" w:cs="Times New Roman"/>
          <w:sz w:val="26"/>
          <w:szCs w:val="26"/>
        </w:rPr>
        <w:t xml:space="preserve">) </w:t>
      </w:r>
      <w:r w:rsidR="7F0695C2" w:rsidRPr="00D13838">
        <w:rPr>
          <w:rFonts w:ascii="Times New Roman" w:eastAsia="Times New Roman" w:hAnsi="Times New Roman" w:cs="Times New Roman"/>
          <w:sz w:val="26"/>
          <w:szCs w:val="26"/>
        </w:rPr>
        <w:t>and O</w:t>
      </w:r>
      <w:r w:rsidR="4DAA6692" w:rsidRPr="00D13838">
        <w:rPr>
          <w:rFonts w:ascii="Times New Roman" w:eastAsia="Times New Roman" w:hAnsi="Times New Roman" w:cs="Times New Roman"/>
          <w:sz w:val="26"/>
          <w:szCs w:val="26"/>
        </w:rPr>
        <w:t>ffice of Consumer Advocate</w:t>
      </w:r>
      <w:r w:rsidR="16F61CDD" w:rsidRPr="00D13838">
        <w:rPr>
          <w:rFonts w:ascii="Times New Roman" w:eastAsia="Times New Roman" w:hAnsi="Times New Roman" w:cs="Times New Roman"/>
          <w:sz w:val="26"/>
          <w:szCs w:val="26"/>
        </w:rPr>
        <w:t xml:space="preserve"> </w:t>
      </w:r>
      <w:r w:rsidR="4DAA6692" w:rsidRPr="00D13838">
        <w:rPr>
          <w:rFonts w:ascii="Times New Roman" w:eastAsia="Times New Roman" w:hAnsi="Times New Roman" w:cs="Times New Roman"/>
          <w:sz w:val="26"/>
          <w:szCs w:val="26"/>
        </w:rPr>
        <w:t>(O</w:t>
      </w:r>
      <w:r w:rsidR="7F0695C2" w:rsidRPr="00D13838">
        <w:rPr>
          <w:rFonts w:ascii="Times New Roman" w:eastAsia="Times New Roman" w:hAnsi="Times New Roman" w:cs="Times New Roman"/>
          <w:sz w:val="26"/>
          <w:szCs w:val="26"/>
        </w:rPr>
        <w:t>C</w:t>
      </w:r>
      <w:r w:rsidR="7F0695C2" w:rsidRPr="167E7A36">
        <w:rPr>
          <w:rFonts w:ascii="Times New Roman" w:eastAsia="Times New Roman" w:hAnsi="Times New Roman" w:cs="Times New Roman"/>
          <w:sz w:val="26"/>
          <w:szCs w:val="26"/>
        </w:rPr>
        <w:t>A</w:t>
      </w:r>
      <w:r w:rsidR="1C25C08B" w:rsidRPr="167E7A36">
        <w:rPr>
          <w:rFonts w:ascii="Times New Roman" w:eastAsia="Times New Roman" w:hAnsi="Times New Roman" w:cs="Times New Roman"/>
          <w:sz w:val="26"/>
          <w:szCs w:val="26"/>
        </w:rPr>
        <w:t>)</w:t>
      </w:r>
      <w:r w:rsidR="5B6D4BE0" w:rsidRPr="167E7A36">
        <w:rPr>
          <w:rFonts w:ascii="Times New Roman" w:eastAsia="Times New Roman" w:hAnsi="Times New Roman" w:cs="Times New Roman"/>
          <w:sz w:val="26"/>
          <w:szCs w:val="26"/>
        </w:rPr>
        <w:t xml:space="preserve"> </w:t>
      </w:r>
      <w:r w:rsidR="7F0695C2" w:rsidRPr="167E7A36">
        <w:rPr>
          <w:rFonts w:ascii="Times New Roman" w:eastAsia="Times New Roman" w:hAnsi="Times New Roman" w:cs="Times New Roman"/>
          <w:sz w:val="26"/>
          <w:szCs w:val="26"/>
        </w:rPr>
        <w:t xml:space="preserve">individually filed </w:t>
      </w:r>
      <w:r w:rsidR="2FDF9DE1">
        <w:rPr>
          <w:rFonts w:ascii="Times New Roman" w:eastAsia="Times New Roman" w:hAnsi="Times New Roman" w:cs="Times New Roman"/>
          <w:sz w:val="26"/>
          <w:szCs w:val="26"/>
        </w:rPr>
        <w:t>A</w:t>
      </w:r>
      <w:r w:rsidR="7F0695C2" w:rsidRPr="167E7A36">
        <w:rPr>
          <w:rFonts w:ascii="Times New Roman" w:eastAsia="Times New Roman" w:hAnsi="Times New Roman" w:cs="Times New Roman"/>
          <w:sz w:val="26"/>
          <w:szCs w:val="26"/>
        </w:rPr>
        <w:t xml:space="preserve">nswers in support of the LC-LIURP Pilot on March 28, 2019.  </w:t>
      </w:r>
      <w:r w:rsidR="17D9BD8A">
        <w:rPr>
          <w:rFonts w:ascii="Times New Roman" w:eastAsia="Times New Roman" w:hAnsi="Times New Roman" w:cs="Times New Roman"/>
          <w:sz w:val="26"/>
          <w:szCs w:val="26"/>
        </w:rPr>
        <w:t xml:space="preserve">However, </w:t>
      </w:r>
      <w:r w:rsidR="21772D5C">
        <w:rPr>
          <w:rFonts w:ascii="Times New Roman" w:eastAsia="Times New Roman" w:hAnsi="Times New Roman" w:cs="Times New Roman"/>
          <w:sz w:val="26"/>
          <w:szCs w:val="26"/>
        </w:rPr>
        <w:t xml:space="preserve">the parties </w:t>
      </w:r>
      <w:r w:rsidR="28916F7C" w:rsidRPr="003E53C5">
        <w:rPr>
          <w:rFonts w:ascii="Times New Roman" w:eastAsia="Times New Roman" w:hAnsi="Times New Roman" w:cs="Times New Roman"/>
          <w:sz w:val="26"/>
          <w:szCs w:val="26"/>
        </w:rPr>
        <w:t xml:space="preserve">separately </w:t>
      </w:r>
      <w:r w:rsidR="21772D5C" w:rsidRPr="00901FED">
        <w:rPr>
          <w:rFonts w:ascii="Times New Roman" w:eastAsia="Times New Roman" w:hAnsi="Times New Roman" w:cs="Times New Roman"/>
          <w:sz w:val="26"/>
          <w:szCs w:val="26"/>
        </w:rPr>
        <w:t>raised concerns that eligibility crit</w:t>
      </w:r>
      <w:r w:rsidR="28916F7C" w:rsidRPr="00901FED">
        <w:rPr>
          <w:rFonts w:ascii="Times New Roman" w:eastAsia="Times New Roman" w:hAnsi="Times New Roman" w:cs="Times New Roman"/>
          <w:sz w:val="26"/>
          <w:szCs w:val="26"/>
        </w:rPr>
        <w:t xml:space="preserve">eria </w:t>
      </w:r>
      <w:r w:rsidR="58406FCF" w:rsidRPr="00901FED">
        <w:rPr>
          <w:rFonts w:ascii="Times New Roman" w:eastAsia="Times New Roman" w:hAnsi="Times New Roman" w:cs="Times New Roman"/>
          <w:sz w:val="26"/>
          <w:szCs w:val="26"/>
        </w:rPr>
        <w:t>may be</w:t>
      </w:r>
      <w:r w:rsidR="5D26D44F" w:rsidRPr="00901FED">
        <w:rPr>
          <w:rFonts w:ascii="Times New Roman" w:eastAsia="Times New Roman" w:hAnsi="Times New Roman" w:cs="Times New Roman"/>
          <w:sz w:val="26"/>
          <w:szCs w:val="26"/>
        </w:rPr>
        <w:t xml:space="preserve"> too limited in scope</w:t>
      </w:r>
      <w:r w:rsidR="3FAE61C4" w:rsidRPr="00901FED">
        <w:rPr>
          <w:rFonts w:ascii="Times New Roman" w:eastAsia="Times New Roman" w:hAnsi="Times New Roman" w:cs="Times New Roman"/>
          <w:sz w:val="26"/>
          <w:szCs w:val="26"/>
        </w:rPr>
        <w:t xml:space="preserve">.  </w:t>
      </w:r>
      <w:r w:rsidR="2FDF9DE1" w:rsidRPr="00901FED">
        <w:rPr>
          <w:rFonts w:ascii="Times New Roman" w:eastAsia="Times New Roman" w:hAnsi="Times New Roman" w:cs="Times New Roman"/>
          <w:sz w:val="26"/>
          <w:szCs w:val="26"/>
        </w:rPr>
        <w:t>CAUSE</w:t>
      </w:r>
      <w:r w:rsidR="00EA760B">
        <w:rPr>
          <w:rFonts w:ascii="Times New Roman" w:eastAsia="Times New Roman" w:hAnsi="Times New Roman" w:cs="Times New Roman"/>
          <w:sz w:val="26"/>
          <w:szCs w:val="26"/>
        </w:rPr>
        <w:noBreakHyphen/>
      </w:r>
      <w:r w:rsidR="2FDF9DE1" w:rsidRPr="00901FED">
        <w:rPr>
          <w:rFonts w:ascii="Times New Roman" w:eastAsia="Times New Roman" w:hAnsi="Times New Roman" w:cs="Times New Roman"/>
          <w:sz w:val="26"/>
          <w:szCs w:val="26"/>
        </w:rPr>
        <w:t xml:space="preserve">PA Answer at </w:t>
      </w:r>
      <w:r w:rsidR="7D8136D2" w:rsidRPr="00901FED">
        <w:rPr>
          <w:rFonts w:ascii="Times New Roman" w:eastAsia="Times New Roman" w:hAnsi="Times New Roman" w:cs="Times New Roman"/>
          <w:sz w:val="26"/>
          <w:szCs w:val="26"/>
        </w:rPr>
        <w:t>2</w:t>
      </w:r>
      <w:r w:rsidR="1E25187F" w:rsidRPr="00901FED">
        <w:rPr>
          <w:rFonts w:ascii="Times New Roman" w:eastAsia="Times New Roman" w:hAnsi="Times New Roman" w:cs="Times New Roman"/>
          <w:sz w:val="26"/>
          <w:szCs w:val="26"/>
        </w:rPr>
        <w:t xml:space="preserve">, OCA Answer at </w:t>
      </w:r>
      <w:r w:rsidR="336ADEB9" w:rsidRPr="00901FED">
        <w:rPr>
          <w:rFonts w:ascii="Times New Roman" w:eastAsia="Times New Roman" w:hAnsi="Times New Roman" w:cs="Times New Roman"/>
          <w:sz w:val="26"/>
          <w:szCs w:val="26"/>
        </w:rPr>
        <w:t>2</w:t>
      </w:r>
      <w:r w:rsidR="1E25187F" w:rsidRPr="00901FED">
        <w:rPr>
          <w:rFonts w:ascii="Times New Roman" w:eastAsia="Times New Roman" w:hAnsi="Times New Roman" w:cs="Times New Roman"/>
          <w:sz w:val="26"/>
          <w:szCs w:val="26"/>
        </w:rPr>
        <w:t xml:space="preserve">.  </w:t>
      </w:r>
      <w:r w:rsidR="2FDF9DE1" w:rsidRPr="00901FED">
        <w:rPr>
          <w:rFonts w:ascii="Times New Roman" w:eastAsia="Times New Roman" w:hAnsi="Times New Roman" w:cs="Times New Roman"/>
          <w:sz w:val="26"/>
          <w:szCs w:val="26"/>
        </w:rPr>
        <w:t xml:space="preserve">In </w:t>
      </w:r>
      <w:r w:rsidR="782B746C" w:rsidRPr="00901FED">
        <w:rPr>
          <w:rFonts w:ascii="Times New Roman" w:eastAsia="Times New Roman" w:hAnsi="Times New Roman" w:cs="Times New Roman"/>
          <w:sz w:val="26"/>
          <w:szCs w:val="26"/>
        </w:rPr>
        <w:t>its</w:t>
      </w:r>
      <w:r w:rsidR="2FDF9DE1" w:rsidRPr="00901FED">
        <w:rPr>
          <w:rFonts w:ascii="Times New Roman" w:eastAsia="Times New Roman" w:hAnsi="Times New Roman" w:cs="Times New Roman"/>
          <w:sz w:val="26"/>
          <w:szCs w:val="26"/>
        </w:rPr>
        <w:t xml:space="preserve"> Reply </w:t>
      </w:r>
      <w:r w:rsidR="4B4C37FB" w:rsidRPr="00901FED">
        <w:rPr>
          <w:rFonts w:ascii="Times New Roman" w:eastAsia="Times New Roman" w:hAnsi="Times New Roman" w:cs="Times New Roman"/>
          <w:sz w:val="26"/>
          <w:szCs w:val="26"/>
        </w:rPr>
        <w:t>Answer</w:t>
      </w:r>
      <w:r w:rsidR="3BF04A46" w:rsidRPr="00901FED">
        <w:rPr>
          <w:rFonts w:ascii="Times New Roman" w:eastAsia="Times New Roman" w:hAnsi="Times New Roman" w:cs="Times New Roman"/>
          <w:sz w:val="26"/>
          <w:szCs w:val="26"/>
        </w:rPr>
        <w:t xml:space="preserve"> </w:t>
      </w:r>
      <w:r w:rsidR="7F0695C2" w:rsidRPr="00901FED">
        <w:rPr>
          <w:rFonts w:ascii="Times New Roman" w:eastAsia="Times New Roman" w:hAnsi="Times New Roman" w:cs="Times New Roman"/>
          <w:sz w:val="26"/>
          <w:szCs w:val="26"/>
        </w:rPr>
        <w:t xml:space="preserve">filed on April 5, 2019, </w:t>
      </w:r>
      <w:r w:rsidR="52ECAEAE" w:rsidRPr="00901FED">
        <w:rPr>
          <w:rFonts w:ascii="Times New Roman" w:eastAsia="Times New Roman" w:hAnsi="Times New Roman" w:cs="Times New Roman"/>
          <w:sz w:val="26"/>
          <w:szCs w:val="26"/>
        </w:rPr>
        <w:t xml:space="preserve">NFG </w:t>
      </w:r>
      <w:r w:rsidR="7F0695C2" w:rsidRPr="00901FED">
        <w:rPr>
          <w:rFonts w:ascii="Times New Roman" w:eastAsia="Times New Roman" w:hAnsi="Times New Roman" w:cs="Times New Roman"/>
          <w:sz w:val="26"/>
          <w:szCs w:val="26"/>
        </w:rPr>
        <w:t>propose</w:t>
      </w:r>
      <w:r w:rsidR="52ECAEAE" w:rsidRPr="00901FED">
        <w:rPr>
          <w:rFonts w:ascii="Times New Roman" w:eastAsia="Times New Roman" w:hAnsi="Times New Roman" w:cs="Times New Roman"/>
          <w:sz w:val="26"/>
          <w:szCs w:val="26"/>
        </w:rPr>
        <w:t xml:space="preserve">d </w:t>
      </w:r>
      <w:r w:rsidR="6484AE75" w:rsidRPr="00901FED">
        <w:rPr>
          <w:rFonts w:ascii="Times New Roman" w:eastAsia="Times New Roman" w:hAnsi="Times New Roman" w:cs="Times New Roman"/>
          <w:sz w:val="26"/>
          <w:szCs w:val="26"/>
        </w:rPr>
        <w:t>expand</w:t>
      </w:r>
      <w:r w:rsidR="5BA95A3E" w:rsidRPr="00901FED">
        <w:rPr>
          <w:rFonts w:ascii="Times New Roman" w:eastAsia="Times New Roman" w:hAnsi="Times New Roman" w:cs="Times New Roman"/>
          <w:sz w:val="26"/>
          <w:szCs w:val="26"/>
        </w:rPr>
        <w:t>ing</w:t>
      </w:r>
      <w:r w:rsidR="6484AE75" w:rsidRPr="00901FED">
        <w:rPr>
          <w:rFonts w:ascii="Times New Roman" w:eastAsia="Times New Roman" w:hAnsi="Times New Roman" w:cs="Times New Roman"/>
          <w:sz w:val="26"/>
          <w:szCs w:val="26"/>
        </w:rPr>
        <w:t xml:space="preserve"> the scope</w:t>
      </w:r>
      <w:r w:rsidR="37275A60" w:rsidRPr="00901FED">
        <w:rPr>
          <w:rFonts w:ascii="Times New Roman" w:eastAsia="Times New Roman" w:hAnsi="Times New Roman" w:cs="Times New Roman"/>
          <w:sz w:val="26"/>
          <w:szCs w:val="26"/>
        </w:rPr>
        <w:t xml:space="preserve"> of its</w:t>
      </w:r>
      <w:r w:rsidR="7F0695C2" w:rsidRPr="00901FED" w:rsidDel="00DD421B">
        <w:rPr>
          <w:rFonts w:ascii="Times New Roman" w:eastAsia="Times New Roman" w:hAnsi="Times New Roman" w:cs="Times New Roman"/>
          <w:sz w:val="26"/>
          <w:szCs w:val="26"/>
        </w:rPr>
        <w:t xml:space="preserve"> </w:t>
      </w:r>
      <w:r w:rsidR="7F0695C2" w:rsidRPr="00901FED">
        <w:rPr>
          <w:rFonts w:ascii="Times New Roman" w:eastAsia="Times New Roman" w:hAnsi="Times New Roman" w:cs="Times New Roman"/>
          <w:sz w:val="26"/>
          <w:szCs w:val="26"/>
        </w:rPr>
        <w:t>LC-LIURP Pilot</w:t>
      </w:r>
      <w:r w:rsidR="75970335" w:rsidRPr="00901FED">
        <w:rPr>
          <w:rFonts w:ascii="Times New Roman" w:eastAsia="Times New Roman" w:hAnsi="Times New Roman" w:cs="Times New Roman"/>
          <w:sz w:val="26"/>
          <w:szCs w:val="26"/>
        </w:rPr>
        <w:t xml:space="preserve"> if </w:t>
      </w:r>
      <w:r w:rsidR="49FF37FA" w:rsidRPr="00901FED">
        <w:rPr>
          <w:rFonts w:ascii="Times New Roman" w:eastAsia="Times New Roman" w:hAnsi="Times New Roman" w:cs="Times New Roman"/>
          <w:sz w:val="26"/>
          <w:szCs w:val="26"/>
        </w:rPr>
        <w:t xml:space="preserve">there </w:t>
      </w:r>
      <w:r w:rsidR="0E8092C6" w:rsidRPr="00901FED">
        <w:rPr>
          <w:rFonts w:ascii="Times New Roman" w:eastAsia="Times New Roman" w:hAnsi="Times New Roman" w:cs="Times New Roman"/>
          <w:sz w:val="26"/>
          <w:szCs w:val="26"/>
        </w:rPr>
        <w:t xml:space="preserve">are insufficient households to serve based on its original </w:t>
      </w:r>
      <w:r w:rsidR="00EA760B">
        <w:rPr>
          <w:rFonts w:ascii="Times New Roman" w:eastAsia="Times New Roman" w:hAnsi="Times New Roman" w:cs="Times New Roman"/>
          <w:sz w:val="26"/>
          <w:szCs w:val="26"/>
        </w:rPr>
        <w:t>proposed eligibility</w:t>
      </w:r>
      <w:r w:rsidR="00EA760B" w:rsidRPr="00901FED">
        <w:rPr>
          <w:rFonts w:ascii="Times New Roman" w:eastAsia="Times New Roman" w:hAnsi="Times New Roman" w:cs="Times New Roman"/>
          <w:sz w:val="26"/>
          <w:szCs w:val="26"/>
        </w:rPr>
        <w:t xml:space="preserve"> </w:t>
      </w:r>
      <w:r w:rsidR="0E8092C6" w:rsidRPr="00901FED">
        <w:rPr>
          <w:rFonts w:ascii="Times New Roman" w:eastAsia="Times New Roman" w:hAnsi="Times New Roman" w:cs="Times New Roman"/>
          <w:sz w:val="26"/>
          <w:szCs w:val="26"/>
        </w:rPr>
        <w:t>criteria</w:t>
      </w:r>
      <w:r w:rsidR="7F0695C2" w:rsidRPr="00901FED">
        <w:rPr>
          <w:rFonts w:ascii="Times New Roman" w:eastAsia="Times New Roman" w:hAnsi="Times New Roman" w:cs="Times New Roman"/>
          <w:sz w:val="26"/>
          <w:szCs w:val="26"/>
        </w:rPr>
        <w:t xml:space="preserve">.  </w:t>
      </w:r>
      <w:r w:rsidR="0002529C">
        <w:rPr>
          <w:rFonts w:ascii="Times New Roman" w:eastAsia="Times New Roman" w:hAnsi="Times New Roman" w:cs="Times New Roman"/>
          <w:sz w:val="26"/>
          <w:szCs w:val="26"/>
        </w:rPr>
        <w:t xml:space="preserve">NFG Reply Answer at 1-2.  </w:t>
      </w:r>
    </w:p>
    <w:p w14:paraId="62371A32" w14:textId="77777777" w:rsidR="00877985" w:rsidRPr="00DA0605" w:rsidRDefault="00877985" w:rsidP="167E7A36">
      <w:pPr>
        <w:tabs>
          <w:tab w:val="left" w:pos="720"/>
        </w:tabs>
        <w:spacing w:after="0" w:line="360" w:lineRule="auto"/>
        <w:contextualSpacing/>
        <w:rPr>
          <w:rFonts w:ascii="Times New Roman" w:hAnsi="Times New Roman" w:cs="Times New Roman"/>
          <w:sz w:val="26"/>
          <w:szCs w:val="26"/>
        </w:rPr>
      </w:pPr>
    </w:p>
    <w:p w14:paraId="564FAE5D" w14:textId="2E43FE3A" w:rsidR="005F46FA" w:rsidRDefault="7F0695C2" w:rsidP="167E7A36">
      <w:pPr>
        <w:tabs>
          <w:tab w:val="left" w:pos="720"/>
        </w:tabs>
        <w:spacing w:after="0" w:line="360" w:lineRule="auto"/>
        <w:ind w:firstLine="720"/>
        <w:contextualSpacing/>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t>On October 24, 2019, the Commission entered an Order at Docket No. P</w:t>
      </w:r>
      <w:r w:rsidR="007D3764">
        <w:rPr>
          <w:rFonts w:ascii="Times New Roman" w:eastAsia="Times New Roman" w:hAnsi="Times New Roman" w:cs="Times New Roman"/>
          <w:sz w:val="26"/>
          <w:szCs w:val="26"/>
        </w:rPr>
        <w:noBreakHyphen/>
      </w:r>
      <w:r w:rsidRPr="6CD5684B">
        <w:rPr>
          <w:rFonts w:ascii="Times New Roman" w:eastAsia="Times New Roman" w:hAnsi="Times New Roman" w:cs="Times New Roman"/>
          <w:sz w:val="26"/>
          <w:szCs w:val="26"/>
        </w:rPr>
        <w:t>2019</w:t>
      </w:r>
      <w:r w:rsidR="007D3764">
        <w:rPr>
          <w:rFonts w:ascii="Times New Roman" w:eastAsia="Times New Roman" w:hAnsi="Times New Roman" w:cs="Times New Roman"/>
          <w:sz w:val="26"/>
          <w:szCs w:val="26"/>
        </w:rPr>
        <w:noBreakHyphen/>
      </w:r>
      <w:r w:rsidRPr="6CD5684B">
        <w:rPr>
          <w:rFonts w:ascii="Times New Roman" w:eastAsia="Times New Roman" w:hAnsi="Times New Roman" w:cs="Times New Roman"/>
          <w:sz w:val="26"/>
          <w:szCs w:val="26"/>
        </w:rPr>
        <w:t xml:space="preserve">3008559, granting NFG’s Petition to amend its 2017 USECP to include the </w:t>
      </w:r>
      <w:r w:rsidRPr="6CD5684B">
        <w:rPr>
          <w:rFonts w:ascii="Times New Roman" w:eastAsia="Times New Roman" w:hAnsi="Times New Roman" w:cs="Times New Roman"/>
          <w:sz w:val="26"/>
          <w:szCs w:val="26"/>
        </w:rPr>
        <w:lastRenderedPageBreak/>
        <w:t>LC</w:t>
      </w:r>
      <w:r w:rsidR="007D3764">
        <w:rPr>
          <w:rFonts w:ascii="Times New Roman" w:eastAsia="Times New Roman" w:hAnsi="Times New Roman" w:cs="Times New Roman"/>
          <w:sz w:val="26"/>
          <w:szCs w:val="26"/>
        </w:rPr>
        <w:noBreakHyphen/>
      </w:r>
      <w:r w:rsidRPr="6CD5684B">
        <w:rPr>
          <w:rFonts w:ascii="Times New Roman" w:eastAsia="Times New Roman" w:hAnsi="Times New Roman" w:cs="Times New Roman"/>
          <w:sz w:val="26"/>
          <w:szCs w:val="26"/>
        </w:rPr>
        <w:t xml:space="preserve">LIURP Pilot, as modified.  The October </w:t>
      </w:r>
      <w:r w:rsidR="0012381D" w:rsidRPr="6CD5684B">
        <w:rPr>
          <w:rFonts w:ascii="Times New Roman" w:eastAsia="Times New Roman" w:hAnsi="Times New Roman" w:cs="Times New Roman"/>
          <w:sz w:val="26"/>
          <w:szCs w:val="26"/>
        </w:rPr>
        <w:t>24</w:t>
      </w:r>
      <w:r w:rsidR="008C1AE6" w:rsidRPr="6CD5684B">
        <w:rPr>
          <w:rFonts w:ascii="Times New Roman" w:eastAsia="Times New Roman" w:hAnsi="Times New Roman" w:cs="Times New Roman"/>
          <w:sz w:val="26"/>
          <w:szCs w:val="26"/>
        </w:rPr>
        <w:t xml:space="preserve">, </w:t>
      </w:r>
      <w:proofErr w:type="gramStart"/>
      <w:r w:rsidR="008C1AE6" w:rsidRPr="6CD5684B">
        <w:rPr>
          <w:rFonts w:ascii="Times New Roman" w:eastAsia="Times New Roman" w:hAnsi="Times New Roman" w:cs="Times New Roman"/>
          <w:sz w:val="26"/>
          <w:szCs w:val="26"/>
        </w:rPr>
        <w:t>2019</w:t>
      </w:r>
      <w:proofErr w:type="gramEnd"/>
      <w:r w:rsidRPr="6CD5684B">
        <w:rPr>
          <w:rFonts w:ascii="Times New Roman" w:eastAsia="Times New Roman" w:hAnsi="Times New Roman" w:cs="Times New Roman"/>
          <w:sz w:val="26"/>
          <w:szCs w:val="26"/>
        </w:rPr>
        <w:t xml:space="preserve"> Order directed NFG to file a revised 2017‑2020 USECP including the LC-LIURP Pilot, as modified.  </w:t>
      </w:r>
    </w:p>
    <w:p w14:paraId="2CECE0E0" w14:textId="77777777" w:rsidR="00877985" w:rsidRPr="00DA0605" w:rsidRDefault="00877985" w:rsidP="167E7A36">
      <w:pPr>
        <w:tabs>
          <w:tab w:val="left" w:pos="720"/>
        </w:tabs>
        <w:spacing w:after="0" w:line="360" w:lineRule="auto"/>
        <w:ind w:firstLine="720"/>
        <w:contextualSpacing/>
        <w:rPr>
          <w:rFonts w:ascii="Times New Roman" w:hAnsi="Times New Roman" w:cs="Times New Roman"/>
          <w:sz w:val="26"/>
          <w:szCs w:val="26"/>
        </w:rPr>
      </w:pPr>
    </w:p>
    <w:p w14:paraId="3BBD1BAE" w14:textId="3ED28DCF" w:rsidR="005F46FA" w:rsidRPr="0030054C" w:rsidRDefault="7F0695C2" w:rsidP="0030054C">
      <w:pPr>
        <w:tabs>
          <w:tab w:val="left" w:pos="720"/>
        </w:tabs>
        <w:spacing w:after="0" w:line="360" w:lineRule="auto"/>
        <w:ind w:firstLine="720"/>
        <w:contextualSpacing/>
        <w:rPr>
          <w:rFonts w:ascii="Times New Roman" w:eastAsia="Times New Roman" w:hAnsi="Times New Roman" w:cs="Times New Roman"/>
          <w:sz w:val="26"/>
          <w:szCs w:val="26"/>
        </w:rPr>
      </w:pPr>
      <w:r w:rsidRPr="167E7A36">
        <w:rPr>
          <w:rFonts w:ascii="Times New Roman" w:eastAsia="Times New Roman" w:hAnsi="Times New Roman" w:cs="Times New Roman"/>
          <w:sz w:val="26"/>
          <w:szCs w:val="26"/>
        </w:rPr>
        <w:t xml:space="preserve">On November 19, 2019, NFG filed and served </w:t>
      </w:r>
      <w:r w:rsidR="00FA09E5">
        <w:rPr>
          <w:rFonts w:ascii="Times New Roman" w:eastAsia="Times New Roman" w:hAnsi="Times New Roman" w:cs="Times New Roman"/>
          <w:sz w:val="26"/>
          <w:szCs w:val="26"/>
        </w:rPr>
        <w:t>a</w:t>
      </w:r>
      <w:r w:rsidRPr="167E7A36">
        <w:rPr>
          <w:rFonts w:ascii="Times New Roman" w:eastAsia="Times New Roman" w:hAnsi="Times New Roman" w:cs="Times New Roman"/>
          <w:sz w:val="26"/>
          <w:szCs w:val="26"/>
        </w:rPr>
        <w:t xml:space="preserve"> Revised 2017 USECP at Docket No. M-2016-2573847, consistent with the October </w:t>
      </w:r>
      <w:r w:rsidR="0012381D">
        <w:rPr>
          <w:rFonts w:ascii="Times New Roman" w:eastAsia="Times New Roman" w:hAnsi="Times New Roman" w:cs="Times New Roman"/>
          <w:sz w:val="26"/>
          <w:szCs w:val="26"/>
        </w:rPr>
        <w:t>24</w:t>
      </w:r>
      <w:r w:rsidR="008C1AE6">
        <w:rPr>
          <w:rFonts w:ascii="Times New Roman" w:eastAsia="Times New Roman" w:hAnsi="Times New Roman" w:cs="Times New Roman"/>
          <w:sz w:val="26"/>
          <w:szCs w:val="26"/>
        </w:rPr>
        <w:t xml:space="preserve">, </w:t>
      </w:r>
      <w:proofErr w:type="gramStart"/>
      <w:r w:rsidR="008C1AE6">
        <w:rPr>
          <w:rFonts w:ascii="Times New Roman" w:eastAsia="Times New Roman" w:hAnsi="Times New Roman" w:cs="Times New Roman"/>
          <w:sz w:val="26"/>
          <w:szCs w:val="26"/>
        </w:rPr>
        <w:t>2019</w:t>
      </w:r>
      <w:proofErr w:type="gramEnd"/>
      <w:r w:rsidRPr="167E7A36">
        <w:rPr>
          <w:rFonts w:ascii="Times New Roman" w:eastAsia="Times New Roman" w:hAnsi="Times New Roman" w:cs="Times New Roman"/>
          <w:sz w:val="26"/>
          <w:szCs w:val="26"/>
        </w:rPr>
        <w:t xml:space="preserve"> Order.  </w:t>
      </w:r>
      <w:r w:rsidR="00A93564">
        <w:rPr>
          <w:rFonts w:ascii="Times New Roman" w:eastAsia="Times New Roman" w:hAnsi="Times New Roman" w:cs="Times New Roman"/>
          <w:sz w:val="26"/>
          <w:szCs w:val="26"/>
        </w:rPr>
        <w:t xml:space="preserve">The Commission approved </w:t>
      </w:r>
      <w:r w:rsidR="0074320D">
        <w:rPr>
          <w:rFonts w:ascii="Times New Roman" w:eastAsia="Times New Roman" w:hAnsi="Times New Roman" w:cs="Times New Roman"/>
          <w:sz w:val="26"/>
          <w:szCs w:val="26"/>
        </w:rPr>
        <w:t xml:space="preserve">the Revised 2017 </w:t>
      </w:r>
      <w:r w:rsidR="00C84AD8">
        <w:rPr>
          <w:rFonts w:ascii="Times New Roman" w:eastAsia="Times New Roman" w:hAnsi="Times New Roman" w:cs="Times New Roman"/>
          <w:sz w:val="26"/>
          <w:szCs w:val="26"/>
        </w:rPr>
        <w:t xml:space="preserve">USECP </w:t>
      </w:r>
      <w:r w:rsidR="00485213">
        <w:rPr>
          <w:rFonts w:ascii="Times New Roman" w:eastAsia="Times New Roman" w:hAnsi="Times New Roman" w:cs="Times New Roman"/>
          <w:sz w:val="26"/>
          <w:szCs w:val="26"/>
        </w:rPr>
        <w:t xml:space="preserve">via a Secretarial Letter issued on January 30, 2020, at Docket Nos. </w:t>
      </w:r>
      <w:r w:rsidR="0030054C" w:rsidRPr="0030054C">
        <w:rPr>
          <w:rFonts w:ascii="Times New Roman" w:eastAsia="Times New Roman" w:hAnsi="Times New Roman" w:cs="Times New Roman"/>
          <w:sz w:val="26"/>
          <w:szCs w:val="26"/>
        </w:rPr>
        <w:t>P</w:t>
      </w:r>
      <w:r w:rsidR="0030054C">
        <w:rPr>
          <w:rFonts w:ascii="Times New Roman" w:eastAsia="Times New Roman" w:hAnsi="Times New Roman" w:cs="Times New Roman"/>
          <w:sz w:val="26"/>
          <w:szCs w:val="26"/>
        </w:rPr>
        <w:noBreakHyphen/>
      </w:r>
      <w:r w:rsidR="0030054C" w:rsidRPr="0030054C">
        <w:rPr>
          <w:rFonts w:ascii="Times New Roman" w:eastAsia="Times New Roman" w:hAnsi="Times New Roman" w:cs="Times New Roman"/>
          <w:sz w:val="26"/>
          <w:szCs w:val="26"/>
        </w:rPr>
        <w:t>2019</w:t>
      </w:r>
      <w:r w:rsidR="0030054C">
        <w:rPr>
          <w:rFonts w:ascii="Times New Roman" w:eastAsia="Times New Roman" w:hAnsi="Times New Roman" w:cs="Times New Roman"/>
          <w:sz w:val="26"/>
          <w:szCs w:val="26"/>
        </w:rPr>
        <w:noBreakHyphen/>
      </w:r>
      <w:r w:rsidR="0030054C" w:rsidRPr="0030054C">
        <w:rPr>
          <w:rFonts w:ascii="Times New Roman" w:eastAsia="Times New Roman" w:hAnsi="Times New Roman" w:cs="Times New Roman"/>
          <w:sz w:val="26"/>
          <w:szCs w:val="26"/>
        </w:rPr>
        <w:t>3008559</w:t>
      </w:r>
      <w:r w:rsidR="0030054C">
        <w:rPr>
          <w:rFonts w:ascii="Times New Roman" w:eastAsia="Times New Roman" w:hAnsi="Times New Roman" w:cs="Times New Roman"/>
          <w:sz w:val="26"/>
          <w:szCs w:val="26"/>
        </w:rPr>
        <w:t xml:space="preserve"> and </w:t>
      </w:r>
      <w:r w:rsidR="0030054C" w:rsidRPr="0030054C">
        <w:rPr>
          <w:rFonts w:ascii="Times New Roman" w:eastAsia="Times New Roman" w:hAnsi="Times New Roman" w:cs="Times New Roman"/>
          <w:sz w:val="26"/>
          <w:szCs w:val="26"/>
        </w:rPr>
        <w:t>M-2016-2573847</w:t>
      </w:r>
      <w:r w:rsidR="0030054C">
        <w:rPr>
          <w:rFonts w:ascii="Times New Roman" w:eastAsia="Times New Roman" w:hAnsi="Times New Roman" w:cs="Times New Roman"/>
          <w:sz w:val="26"/>
          <w:szCs w:val="26"/>
        </w:rPr>
        <w:t xml:space="preserve">.  </w:t>
      </w:r>
    </w:p>
    <w:p w14:paraId="47F896CB" w14:textId="4C148ED2" w:rsidR="005F46FA" w:rsidRPr="003124A4" w:rsidRDefault="005F46FA" w:rsidP="167E7A36">
      <w:pPr>
        <w:tabs>
          <w:tab w:val="left" w:pos="720"/>
        </w:tabs>
        <w:spacing w:after="0" w:line="360" w:lineRule="auto"/>
        <w:contextualSpacing/>
        <w:rPr>
          <w:rFonts w:ascii="Times New Roman" w:eastAsia="Times New Roman" w:hAnsi="Times New Roman" w:cs="Times New Roman"/>
          <w:i/>
          <w:iCs/>
          <w:sz w:val="26"/>
          <w:szCs w:val="26"/>
        </w:rPr>
      </w:pPr>
    </w:p>
    <w:p w14:paraId="6AB2F76C" w14:textId="182269AF" w:rsidR="005F46FA" w:rsidRPr="003124A4" w:rsidRDefault="00302568" w:rsidP="00BF015C">
      <w:pPr>
        <w:keepNext/>
        <w:tabs>
          <w:tab w:val="left" w:pos="720"/>
        </w:tabs>
        <w:spacing w:after="0" w:line="240" w:lineRule="auto"/>
        <w:contextualSpacing/>
        <w:rPr>
          <w:rFonts w:ascii="Times New Roman" w:eastAsia="Times New Roman" w:hAnsi="Times New Roman" w:cs="Times New Roman"/>
          <w:sz w:val="26"/>
          <w:szCs w:val="26"/>
        </w:rPr>
      </w:pPr>
      <w:r w:rsidRPr="167E7A36">
        <w:rPr>
          <w:rFonts w:ascii="Times New Roman" w:eastAsia="Times New Roman" w:hAnsi="Times New Roman" w:cs="Times New Roman"/>
          <w:i/>
          <w:iCs/>
          <w:sz w:val="26"/>
          <w:szCs w:val="26"/>
        </w:rPr>
        <w:t>2020 Universal Service Evaluation (</w:t>
      </w:r>
      <w:r w:rsidR="00B855FB" w:rsidRPr="167E7A36">
        <w:rPr>
          <w:rFonts w:ascii="Times New Roman" w:eastAsia="Times New Roman" w:hAnsi="Times New Roman" w:cs="Times New Roman"/>
          <w:i/>
          <w:iCs/>
          <w:sz w:val="26"/>
          <w:szCs w:val="26"/>
        </w:rPr>
        <w:t>Docket No. M-2020-3021770)</w:t>
      </w:r>
    </w:p>
    <w:p w14:paraId="24D47E0B" w14:textId="7F4E1946" w:rsidR="167E7A36" w:rsidRDefault="167E7A36" w:rsidP="00307568">
      <w:pPr>
        <w:keepNext/>
        <w:tabs>
          <w:tab w:val="left" w:pos="720"/>
        </w:tabs>
        <w:spacing w:after="0" w:line="360" w:lineRule="auto"/>
        <w:rPr>
          <w:rFonts w:ascii="Times New Roman" w:eastAsia="Times New Roman" w:hAnsi="Times New Roman" w:cs="Times New Roman"/>
          <w:i/>
          <w:iCs/>
          <w:sz w:val="26"/>
          <w:szCs w:val="26"/>
        </w:rPr>
      </w:pPr>
    </w:p>
    <w:p w14:paraId="2E027106" w14:textId="1D1C59E8" w:rsidR="00BA1554" w:rsidRDefault="1DBB8499" w:rsidP="0A12FA0F">
      <w:pPr>
        <w:tabs>
          <w:tab w:val="left" w:pos="720"/>
        </w:tabs>
        <w:spacing w:after="0" w:line="360" w:lineRule="auto"/>
        <w:ind w:firstLine="720"/>
        <w:contextualSpacing/>
        <w:rPr>
          <w:rFonts w:ascii="Times New Roman" w:eastAsia="Times New Roman" w:hAnsi="Times New Roman" w:cs="Times New Roman"/>
          <w:sz w:val="26"/>
          <w:szCs w:val="26"/>
        </w:rPr>
      </w:pPr>
      <w:r w:rsidRPr="7495D7C1">
        <w:rPr>
          <w:rFonts w:ascii="Times New Roman" w:eastAsia="Times New Roman" w:hAnsi="Times New Roman" w:cs="Times New Roman"/>
          <w:sz w:val="26"/>
          <w:szCs w:val="26"/>
        </w:rPr>
        <w:t>On December 14, 2018</w:t>
      </w:r>
      <w:r w:rsidR="00B25D9C" w:rsidRPr="7495D7C1">
        <w:rPr>
          <w:rFonts w:ascii="Times New Roman" w:eastAsia="Times New Roman" w:hAnsi="Times New Roman" w:cs="Times New Roman"/>
          <w:sz w:val="26"/>
          <w:szCs w:val="26"/>
        </w:rPr>
        <w:t>,</w:t>
      </w:r>
      <w:r w:rsidRPr="7495D7C1">
        <w:rPr>
          <w:rFonts w:ascii="Times New Roman" w:eastAsia="Times New Roman" w:hAnsi="Times New Roman" w:cs="Times New Roman"/>
          <w:sz w:val="26"/>
          <w:szCs w:val="26"/>
        </w:rPr>
        <w:t xml:space="preserve"> NFG filed a </w:t>
      </w:r>
      <w:r w:rsidR="73D0DF00" w:rsidRPr="7495D7C1">
        <w:rPr>
          <w:rFonts w:ascii="Times New Roman" w:eastAsia="Times New Roman" w:hAnsi="Times New Roman" w:cs="Times New Roman"/>
          <w:sz w:val="26"/>
          <w:szCs w:val="26"/>
        </w:rPr>
        <w:t>P</w:t>
      </w:r>
      <w:r w:rsidR="13BC71A4" w:rsidRPr="7495D7C1">
        <w:rPr>
          <w:rFonts w:ascii="Times New Roman" w:eastAsia="Times New Roman" w:hAnsi="Times New Roman" w:cs="Times New Roman"/>
          <w:sz w:val="26"/>
          <w:szCs w:val="26"/>
        </w:rPr>
        <w:t>etition</w:t>
      </w:r>
      <w:r w:rsidRPr="7495D7C1">
        <w:rPr>
          <w:rFonts w:ascii="Times New Roman" w:eastAsia="Times New Roman" w:hAnsi="Times New Roman" w:cs="Times New Roman"/>
          <w:sz w:val="26"/>
          <w:szCs w:val="26"/>
        </w:rPr>
        <w:t xml:space="preserve"> </w:t>
      </w:r>
      <w:r w:rsidR="00D22B4E" w:rsidRPr="7495D7C1">
        <w:rPr>
          <w:rFonts w:ascii="Times New Roman" w:eastAsia="Times New Roman" w:hAnsi="Times New Roman" w:cs="Times New Roman"/>
          <w:sz w:val="26"/>
          <w:szCs w:val="26"/>
        </w:rPr>
        <w:t xml:space="preserve">at Docket No. M-2016-2573847 </w:t>
      </w:r>
      <w:r w:rsidRPr="7495D7C1">
        <w:rPr>
          <w:rFonts w:ascii="Times New Roman" w:eastAsia="Times New Roman" w:hAnsi="Times New Roman" w:cs="Times New Roman"/>
          <w:sz w:val="26"/>
          <w:szCs w:val="26"/>
        </w:rPr>
        <w:t>to</w:t>
      </w:r>
      <w:r w:rsidRPr="7495D7C1">
        <w:rPr>
          <w:rFonts w:ascii="Times New Roman" w:eastAsia="Times New Roman" w:hAnsi="Times New Roman" w:cs="Times New Roman"/>
          <w:color w:val="0D0D0D" w:themeColor="text1" w:themeTint="F2"/>
          <w:sz w:val="26"/>
          <w:szCs w:val="26"/>
        </w:rPr>
        <w:t xml:space="preserve"> extend the </w:t>
      </w:r>
      <w:r w:rsidR="00397755" w:rsidRPr="7495D7C1">
        <w:rPr>
          <w:rFonts w:ascii="Times New Roman" w:eastAsia="Times New Roman" w:hAnsi="Times New Roman" w:cs="Times New Roman"/>
          <w:color w:val="0D0D0D" w:themeColor="text1" w:themeTint="F2"/>
          <w:sz w:val="26"/>
          <w:szCs w:val="26"/>
        </w:rPr>
        <w:t xml:space="preserve">deadline </w:t>
      </w:r>
      <w:r w:rsidRPr="7495D7C1">
        <w:rPr>
          <w:rFonts w:ascii="Times New Roman" w:eastAsia="Times New Roman" w:hAnsi="Times New Roman" w:cs="Times New Roman"/>
          <w:color w:val="0D0D0D" w:themeColor="text1" w:themeTint="F2"/>
          <w:sz w:val="26"/>
          <w:szCs w:val="26"/>
        </w:rPr>
        <w:t xml:space="preserve">for filing its third-party </w:t>
      </w:r>
      <w:r w:rsidR="00300131" w:rsidRPr="7495D7C1">
        <w:rPr>
          <w:rFonts w:ascii="Times New Roman" w:eastAsia="Times New Roman" w:hAnsi="Times New Roman" w:cs="Times New Roman"/>
          <w:color w:val="0D0D0D" w:themeColor="text1" w:themeTint="F2"/>
          <w:sz w:val="26"/>
          <w:szCs w:val="26"/>
        </w:rPr>
        <w:t>universal ser</w:t>
      </w:r>
      <w:r w:rsidR="00E531A8" w:rsidRPr="7495D7C1">
        <w:rPr>
          <w:rFonts w:ascii="Times New Roman" w:eastAsia="Times New Roman" w:hAnsi="Times New Roman" w:cs="Times New Roman"/>
          <w:color w:val="0D0D0D" w:themeColor="text1" w:themeTint="F2"/>
          <w:sz w:val="26"/>
          <w:szCs w:val="26"/>
        </w:rPr>
        <w:t xml:space="preserve">vice </w:t>
      </w:r>
      <w:r w:rsidRPr="7495D7C1">
        <w:rPr>
          <w:rFonts w:ascii="Times New Roman" w:eastAsia="Times New Roman" w:hAnsi="Times New Roman" w:cs="Times New Roman"/>
          <w:color w:val="0D0D0D" w:themeColor="text1" w:themeTint="F2"/>
          <w:sz w:val="26"/>
          <w:szCs w:val="26"/>
        </w:rPr>
        <w:t xml:space="preserve">evaluation </w:t>
      </w:r>
      <w:r w:rsidR="0042769A" w:rsidRPr="7495D7C1">
        <w:rPr>
          <w:rFonts w:ascii="Times New Roman" w:eastAsia="Times New Roman" w:hAnsi="Times New Roman" w:cs="Times New Roman"/>
          <w:color w:val="0D0D0D" w:themeColor="text1" w:themeTint="F2"/>
          <w:sz w:val="26"/>
          <w:szCs w:val="26"/>
        </w:rPr>
        <w:t xml:space="preserve">from </w:t>
      </w:r>
      <w:r w:rsidR="005533E5" w:rsidRPr="7495D7C1">
        <w:rPr>
          <w:rFonts w:ascii="Times New Roman" w:eastAsia="Times New Roman" w:hAnsi="Times New Roman" w:cs="Times New Roman"/>
          <w:color w:val="0D0D0D" w:themeColor="text1" w:themeTint="F2"/>
          <w:sz w:val="26"/>
          <w:szCs w:val="26"/>
        </w:rPr>
        <w:t>March 1, 2019</w:t>
      </w:r>
      <w:r w:rsidR="00A624BD">
        <w:rPr>
          <w:rFonts w:ascii="Times New Roman" w:eastAsia="Times New Roman" w:hAnsi="Times New Roman" w:cs="Times New Roman"/>
          <w:color w:val="0D0D0D" w:themeColor="text1" w:themeTint="F2"/>
          <w:sz w:val="26"/>
          <w:szCs w:val="26"/>
        </w:rPr>
        <w:t>,</w:t>
      </w:r>
      <w:r w:rsidR="005533E5" w:rsidRPr="7495D7C1">
        <w:rPr>
          <w:rFonts w:ascii="Times New Roman" w:eastAsia="Times New Roman" w:hAnsi="Times New Roman" w:cs="Times New Roman"/>
          <w:color w:val="0D0D0D" w:themeColor="text1" w:themeTint="F2"/>
          <w:sz w:val="26"/>
          <w:szCs w:val="26"/>
        </w:rPr>
        <w:t xml:space="preserve"> </w:t>
      </w:r>
      <w:r w:rsidRPr="7495D7C1">
        <w:rPr>
          <w:rFonts w:ascii="Times New Roman" w:eastAsia="Times New Roman" w:hAnsi="Times New Roman" w:cs="Times New Roman"/>
          <w:color w:val="0D0D0D" w:themeColor="text1" w:themeTint="F2"/>
          <w:sz w:val="26"/>
          <w:szCs w:val="26"/>
        </w:rPr>
        <w:t>until September 2, 2020</w:t>
      </w:r>
      <w:r w:rsidR="42B65722" w:rsidRPr="7495D7C1">
        <w:rPr>
          <w:rFonts w:ascii="Times New Roman" w:eastAsia="Times New Roman" w:hAnsi="Times New Roman" w:cs="Times New Roman"/>
          <w:color w:val="0D0D0D" w:themeColor="text1" w:themeTint="F2"/>
          <w:sz w:val="26"/>
          <w:szCs w:val="26"/>
        </w:rPr>
        <w:t>,</w:t>
      </w:r>
      <w:r w:rsidR="1DD0EE11" w:rsidRPr="7495D7C1">
        <w:rPr>
          <w:rFonts w:ascii="Times New Roman" w:eastAsia="Times New Roman" w:hAnsi="Times New Roman" w:cs="Times New Roman"/>
          <w:color w:val="0D0D0D" w:themeColor="text1" w:themeTint="F2"/>
          <w:sz w:val="26"/>
          <w:szCs w:val="26"/>
        </w:rPr>
        <w:t xml:space="preserve"> </w:t>
      </w:r>
      <w:r w:rsidR="00E531A8" w:rsidRPr="7495D7C1">
        <w:rPr>
          <w:rFonts w:ascii="Times New Roman" w:eastAsia="Times New Roman" w:hAnsi="Times New Roman" w:cs="Times New Roman"/>
          <w:color w:val="0D0D0D" w:themeColor="text1" w:themeTint="F2"/>
          <w:sz w:val="26"/>
          <w:szCs w:val="26"/>
        </w:rPr>
        <w:t xml:space="preserve">to allow more time to measure the impact of </w:t>
      </w:r>
      <w:r w:rsidR="1DD0EE11" w:rsidRPr="7495D7C1">
        <w:rPr>
          <w:rFonts w:ascii="Times New Roman" w:eastAsia="Times New Roman" w:hAnsi="Times New Roman" w:cs="Times New Roman"/>
          <w:color w:val="0D0D0D" w:themeColor="text1" w:themeTint="F2"/>
          <w:sz w:val="26"/>
          <w:szCs w:val="26"/>
        </w:rPr>
        <w:t xml:space="preserve">the newly implemented changes to </w:t>
      </w:r>
      <w:r w:rsidR="00E531A8" w:rsidRPr="7495D7C1">
        <w:rPr>
          <w:rFonts w:ascii="Times New Roman" w:eastAsia="Times New Roman" w:hAnsi="Times New Roman" w:cs="Times New Roman"/>
          <w:color w:val="0D0D0D" w:themeColor="text1" w:themeTint="F2"/>
          <w:sz w:val="26"/>
          <w:szCs w:val="26"/>
        </w:rPr>
        <w:t xml:space="preserve">its </w:t>
      </w:r>
      <w:r w:rsidR="1DD0EE11" w:rsidRPr="7495D7C1">
        <w:rPr>
          <w:rFonts w:ascii="Times New Roman" w:eastAsia="Times New Roman" w:hAnsi="Times New Roman" w:cs="Times New Roman"/>
          <w:color w:val="0D0D0D" w:themeColor="text1" w:themeTint="F2"/>
          <w:sz w:val="26"/>
          <w:szCs w:val="26"/>
        </w:rPr>
        <w:t>LIRA program.</w:t>
      </w:r>
      <w:r w:rsidR="7DB20BEA" w:rsidRPr="7495D7C1">
        <w:rPr>
          <w:rFonts w:ascii="Times New Roman" w:eastAsia="Times New Roman" w:hAnsi="Times New Roman" w:cs="Times New Roman"/>
          <w:color w:val="0D0D0D" w:themeColor="text1" w:themeTint="F2"/>
          <w:sz w:val="26"/>
          <w:szCs w:val="26"/>
        </w:rPr>
        <w:t xml:space="preserve">  </w:t>
      </w:r>
      <w:r w:rsidR="2D201914" w:rsidRPr="7495D7C1">
        <w:rPr>
          <w:rFonts w:ascii="Times New Roman" w:eastAsia="Times New Roman" w:hAnsi="Times New Roman" w:cs="Times New Roman"/>
          <w:color w:val="0D0D0D" w:themeColor="text1" w:themeTint="F2"/>
          <w:sz w:val="26"/>
          <w:szCs w:val="26"/>
        </w:rPr>
        <w:t>C</w:t>
      </w:r>
      <w:r w:rsidR="0863AC52" w:rsidRPr="7495D7C1">
        <w:rPr>
          <w:rFonts w:ascii="Times New Roman" w:eastAsia="Times New Roman" w:hAnsi="Times New Roman" w:cs="Times New Roman"/>
          <w:color w:val="0D0D0D" w:themeColor="text1" w:themeTint="F2"/>
          <w:sz w:val="26"/>
          <w:szCs w:val="26"/>
        </w:rPr>
        <w:t>AUSE</w:t>
      </w:r>
      <w:r w:rsidR="2D201914" w:rsidRPr="7495D7C1">
        <w:rPr>
          <w:rFonts w:ascii="Times New Roman" w:eastAsia="Times New Roman" w:hAnsi="Times New Roman" w:cs="Times New Roman"/>
          <w:color w:val="0D0D0D" w:themeColor="text1" w:themeTint="F2"/>
          <w:sz w:val="26"/>
          <w:szCs w:val="26"/>
        </w:rPr>
        <w:t>-</w:t>
      </w:r>
      <w:r w:rsidR="707F0B59" w:rsidRPr="7495D7C1">
        <w:rPr>
          <w:rFonts w:ascii="Times New Roman" w:eastAsia="Times New Roman" w:hAnsi="Times New Roman" w:cs="Times New Roman"/>
          <w:color w:val="0D0D0D" w:themeColor="text1" w:themeTint="F2"/>
          <w:sz w:val="26"/>
          <w:szCs w:val="26"/>
        </w:rPr>
        <w:t>P</w:t>
      </w:r>
      <w:r w:rsidR="0E0BCF46" w:rsidRPr="7495D7C1">
        <w:rPr>
          <w:rFonts w:ascii="Times New Roman" w:eastAsia="Times New Roman" w:hAnsi="Times New Roman" w:cs="Times New Roman"/>
          <w:color w:val="0D0D0D" w:themeColor="text1" w:themeTint="F2"/>
          <w:sz w:val="26"/>
          <w:szCs w:val="26"/>
        </w:rPr>
        <w:t>A</w:t>
      </w:r>
      <w:r w:rsidRPr="7495D7C1">
        <w:rPr>
          <w:rFonts w:ascii="Times New Roman" w:eastAsia="Times New Roman" w:hAnsi="Times New Roman" w:cs="Times New Roman"/>
          <w:sz w:val="26"/>
          <w:szCs w:val="26"/>
        </w:rPr>
        <w:t xml:space="preserve"> </w:t>
      </w:r>
      <w:r w:rsidR="257F7174" w:rsidRPr="7495D7C1">
        <w:rPr>
          <w:rFonts w:ascii="Times New Roman" w:eastAsia="Times New Roman" w:hAnsi="Times New Roman" w:cs="Times New Roman"/>
          <w:sz w:val="26"/>
          <w:szCs w:val="26"/>
        </w:rPr>
        <w:t>and OCA had no objections to the request</w:t>
      </w:r>
      <w:r w:rsidR="00D60B01" w:rsidRPr="7495D7C1">
        <w:rPr>
          <w:rFonts w:ascii="Times New Roman" w:eastAsia="Times New Roman" w:hAnsi="Times New Roman" w:cs="Times New Roman"/>
          <w:sz w:val="26"/>
          <w:szCs w:val="26"/>
        </w:rPr>
        <w:t>.  T</w:t>
      </w:r>
      <w:r w:rsidR="257F7174" w:rsidRPr="7495D7C1">
        <w:rPr>
          <w:rFonts w:ascii="Times New Roman" w:eastAsia="Times New Roman" w:hAnsi="Times New Roman" w:cs="Times New Roman"/>
          <w:sz w:val="26"/>
          <w:szCs w:val="26"/>
        </w:rPr>
        <w:t xml:space="preserve">he Commission granted NFG’s extension </w:t>
      </w:r>
      <w:r w:rsidR="1FA20525" w:rsidRPr="7495D7C1">
        <w:rPr>
          <w:rFonts w:ascii="Times New Roman" w:eastAsia="Times New Roman" w:hAnsi="Times New Roman" w:cs="Times New Roman"/>
          <w:sz w:val="26"/>
          <w:szCs w:val="26"/>
        </w:rPr>
        <w:t>via</w:t>
      </w:r>
      <w:r w:rsidR="29DA9A82" w:rsidRPr="7495D7C1">
        <w:rPr>
          <w:rFonts w:ascii="Times New Roman" w:eastAsia="Times New Roman" w:hAnsi="Times New Roman" w:cs="Times New Roman"/>
          <w:sz w:val="26"/>
          <w:szCs w:val="26"/>
        </w:rPr>
        <w:t xml:space="preserve"> a</w:t>
      </w:r>
      <w:r w:rsidR="1FA20525" w:rsidRPr="7495D7C1">
        <w:rPr>
          <w:rFonts w:ascii="Times New Roman" w:eastAsia="Times New Roman" w:hAnsi="Times New Roman" w:cs="Times New Roman"/>
          <w:sz w:val="26"/>
          <w:szCs w:val="26"/>
        </w:rPr>
        <w:t xml:space="preserve"> </w:t>
      </w:r>
      <w:r w:rsidR="38699C97" w:rsidRPr="7495D7C1">
        <w:rPr>
          <w:rFonts w:ascii="Times New Roman" w:eastAsia="Times New Roman" w:hAnsi="Times New Roman" w:cs="Times New Roman"/>
          <w:sz w:val="26"/>
          <w:szCs w:val="26"/>
        </w:rPr>
        <w:t>S</w:t>
      </w:r>
      <w:r w:rsidR="1FA20525" w:rsidRPr="7495D7C1">
        <w:rPr>
          <w:rFonts w:ascii="Times New Roman" w:eastAsia="Times New Roman" w:hAnsi="Times New Roman" w:cs="Times New Roman"/>
          <w:sz w:val="26"/>
          <w:szCs w:val="26"/>
        </w:rPr>
        <w:t xml:space="preserve">ecretarial </w:t>
      </w:r>
      <w:r w:rsidR="26F0E199" w:rsidRPr="7495D7C1">
        <w:rPr>
          <w:rFonts w:ascii="Times New Roman" w:eastAsia="Times New Roman" w:hAnsi="Times New Roman" w:cs="Times New Roman"/>
          <w:sz w:val="26"/>
          <w:szCs w:val="26"/>
        </w:rPr>
        <w:t>L</w:t>
      </w:r>
      <w:r w:rsidR="1FA20525" w:rsidRPr="7495D7C1">
        <w:rPr>
          <w:rFonts w:ascii="Times New Roman" w:eastAsia="Times New Roman" w:hAnsi="Times New Roman" w:cs="Times New Roman"/>
          <w:sz w:val="26"/>
          <w:szCs w:val="26"/>
        </w:rPr>
        <w:t>etter</w:t>
      </w:r>
      <w:r w:rsidR="3EFEA4C3" w:rsidRPr="7495D7C1">
        <w:rPr>
          <w:rFonts w:ascii="Times New Roman" w:eastAsia="Times New Roman" w:hAnsi="Times New Roman" w:cs="Times New Roman"/>
          <w:sz w:val="26"/>
          <w:szCs w:val="26"/>
        </w:rPr>
        <w:t xml:space="preserve"> </w:t>
      </w:r>
      <w:r w:rsidR="3A1E7B42" w:rsidRPr="7495D7C1">
        <w:rPr>
          <w:rFonts w:ascii="Times New Roman" w:eastAsia="Times New Roman" w:hAnsi="Times New Roman" w:cs="Times New Roman"/>
          <w:sz w:val="26"/>
          <w:szCs w:val="26"/>
        </w:rPr>
        <w:t xml:space="preserve">issued </w:t>
      </w:r>
      <w:r w:rsidR="3EFEA4C3" w:rsidRPr="7495D7C1">
        <w:rPr>
          <w:rFonts w:ascii="Times New Roman" w:eastAsia="Times New Roman" w:hAnsi="Times New Roman" w:cs="Times New Roman"/>
          <w:sz w:val="26"/>
          <w:szCs w:val="26"/>
        </w:rPr>
        <w:t>on January 10, 2019</w:t>
      </w:r>
      <w:r w:rsidR="67557D3D" w:rsidRPr="7495D7C1">
        <w:rPr>
          <w:rFonts w:ascii="Times New Roman" w:eastAsia="Times New Roman" w:hAnsi="Times New Roman" w:cs="Times New Roman"/>
          <w:sz w:val="26"/>
          <w:szCs w:val="26"/>
        </w:rPr>
        <w:t>.</w:t>
      </w:r>
      <w:r w:rsidR="1FA20525" w:rsidRPr="7495D7C1">
        <w:rPr>
          <w:rFonts w:ascii="Times New Roman" w:eastAsia="Times New Roman" w:hAnsi="Times New Roman" w:cs="Times New Roman"/>
          <w:sz w:val="26"/>
          <w:szCs w:val="26"/>
        </w:rPr>
        <w:t xml:space="preserve"> </w:t>
      </w:r>
    </w:p>
    <w:p w14:paraId="25B4C702" w14:textId="77777777" w:rsidR="00E5626A" w:rsidRDefault="00E5626A" w:rsidP="0A12FA0F">
      <w:pPr>
        <w:tabs>
          <w:tab w:val="left" w:pos="720"/>
        </w:tabs>
        <w:spacing w:after="0" w:line="360" w:lineRule="auto"/>
        <w:ind w:firstLine="720"/>
        <w:contextualSpacing/>
        <w:rPr>
          <w:rFonts w:ascii="Times New Roman" w:eastAsia="Times New Roman" w:hAnsi="Times New Roman" w:cs="Times New Roman"/>
          <w:sz w:val="26"/>
          <w:szCs w:val="26"/>
        </w:rPr>
      </w:pPr>
    </w:p>
    <w:p w14:paraId="250FA47E" w14:textId="3C804B45" w:rsidR="00BA1554" w:rsidRPr="002019F8" w:rsidRDefault="00F472DD" w:rsidP="167E7A36">
      <w:pPr>
        <w:tabs>
          <w:tab w:val="left" w:pos="720"/>
        </w:tabs>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The</w:t>
      </w:r>
      <w:r w:rsidRPr="167E7A36">
        <w:rPr>
          <w:rFonts w:ascii="Times New Roman" w:eastAsia="Times New Roman" w:hAnsi="Times New Roman" w:cs="Times New Roman"/>
          <w:sz w:val="26"/>
          <w:szCs w:val="26"/>
        </w:rPr>
        <w:t xml:space="preserve"> </w:t>
      </w:r>
      <w:r w:rsidR="7A535AE9" w:rsidRPr="167E7A36">
        <w:rPr>
          <w:rFonts w:ascii="Times New Roman" w:eastAsia="Times New Roman" w:hAnsi="Times New Roman" w:cs="Times New Roman"/>
          <w:sz w:val="26"/>
          <w:szCs w:val="26"/>
        </w:rPr>
        <w:t>independent third-party evaluation of N</w:t>
      </w:r>
      <w:r w:rsidR="59BCDD26" w:rsidRPr="167E7A36">
        <w:rPr>
          <w:rFonts w:ascii="Times New Roman" w:eastAsia="Times New Roman" w:hAnsi="Times New Roman" w:cs="Times New Roman"/>
          <w:sz w:val="26"/>
          <w:szCs w:val="26"/>
        </w:rPr>
        <w:t>F</w:t>
      </w:r>
      <w:r w:rsidR="7A535AE9" w:rsidRPr="167E7A36">
        <w:rPr>
          <w:rFonts w:ascii="Times New Roman" w:eastAsia="Times New Roman" w:hAnsi="Times New Roman" w:cs="Times New Roman"/>
          <w:sz w:val="26"/>
          <w:szCs w:val="26"/>
        </w:rPr>
        <w:t xml:space="preserve">G’s universal service and energy conservation </w:t>
      </w:r>
      <w:r w:rsidR="3E1AB128" w:rsidRPr="003E53C5">
        <w:rPr>
          <w:rFonts w:ascii="Times New Roman" w:eastAsia="Times New Roman" w:hAnsi="Times New Roman" w:cs="Times New Roman"/>
          <w:sz w:val="26"/>
          <w:szCs w:val="26"/>
        </w:rPr>
        <w:t>program</w:t>
      </w:r>
      <w:r w:rsidR="00E367C8">
        <w:rPr>
          <w:rFonts w:ascii="Times New Roman" w:eastAsia="Times New Roman" w:hAnsi="Times New Roman" w:cs="Times New Roman"/>
          <w:sz w:val="26"/>
          <w:szCs w:val="26"/>
        </w:rPr>
        <w:t>s</w:t>
      </w:r>
      <w:r w:rsidR="7A535AE9" w:rsidRPr="002019F8">
        <w:rPr>
          <w:rFonts w:ascii="Times New Roman" w:eastAsia="Times New Roman" w:hAnsi="Times New Roman" w:cs="Times New Roman"/>
          <w:sz w:val="26"/>
          <w:szCs w:val="26"/>
        </w:rPr>
        <w:t xml:space="preserve"> by </w:t>
      </w:r>
      <w:r w:rsidR="000C4B03" w:rsidRPr="002019F8">
        <w:rPr>
          <w:rFonts w:ascii="Times New Roman" w:eastAsia="Times New Roman" w:hAnsi="Times New Roman" w:cs="Times New Roman"/>
          <w:sz w:val="26"/>
          <w:szCs w:val="26"/>
        </w:rPr>
        <w:t xml:space="preserve">the </w:t>
      </w:r>
      <w:r w:rsidR="7A535AE9" w:rsidRPr="002019F8">
        <w:rPr>
          <w:rFonts w:ascii="Times New Roman" w:eastAsia="Times New Roman" w:hAnsi="Times New Roman" w:cs="Times New Roman"/>
          <w:sz w:val="26"/>
          <w:szCs w:val="26"/>
        </w:rPr>
        <w:t xml:space="preserve">Applied Public Policy Research Institute for Study and Evaluation </w:t>
      </w:r>
      <w:r w:rsidR="00E209D2" w:rsidRPr="002019F8">
        <w:rPr>
          <w:rFonts w:ascii="Times New Roman" w:eastAsia="Times New Roman" w:hAnsi="Times New Roman" w:cs="Times New Roman"/>
          <w:sz w:val="26"/>
          <w:szCs w:val="26"/>
        </w:rPr>
        <w:t xml:space="preserve">was filed on </w:t>
      </w:r>
      <w:r w:rsidR="5B53E235" w:rsidRPr="002019F8">
        <w:rPr>
          <w:rFonts w:ascii="Times New Roman" w:eastAsia="Times New Roman" w:hAnsi="Times New Roman" w:cs="Times New Roman"/>
          <w:sz w:val="26"/>
          <w:szCs w:val="26"/>
        </w:rPr>
        <w:t>September 4, 2020</w:t>
      </w:r>
      <w:r w:rsidR="00E209D2" w:rsidRPr="002019F8">
        <w:rPr>
          <w:rFonts w:ascii="Times New Roman" w:eastAsia="Times New Roman" w:hAnsi="Times New Roman" w:cs="Times New Roman"/>
          <w:sz w:val="26"/>
          <w:szCs w:val="26"/>
        </w:rPr>
        <w:t xml:space="preserve"> </w:t>
      </w:r>
      <w:r w:rsidR="7A535AE9" w:rsidRPr="002019F8">
        <w:rPr>
          <w:rFonts w:ascii="Times New Roman" w:eastAsia="Times New Roman" w:hAnsi="Times New Roman" w:cs="Times New Roman"/>
          <w:sz w:val="26"/>
          <w:szCs w:val="26"/>
        </w:rPr>
        <w:t>(APPRISE 2020 Evaluation).</w:t>
      </w:r>
      <w:r w:rsidR="003A1618">
        <w:rPr>
          <w:rStyle w:val="FootnoteReference"/>
          <w:rFonts w:ascii="Times New Roman" w:eastAsia="Times New Roman" w:hAnsi="Times New Roman" w:cs="Times New Roman"/>
          <w:sz w:val="26"/>
          <w:szCs w:val="26"/>
        </w:rPr>
        <w:footnoteReference w:id="8"/>
      </w:r>
      <w:r w:rsidR="7A535AE9" w:rsidRPr="002019F8">
        <w:rPr>
          <w:rFonts w:ascii="Times New Roman" w:eastAsia="Times New Roman" w:hAnsi="Times New Roman" w:cs="Times New Roman"/>
          <w:sz w:val="26"/>
          <w:szCs w:val="26"/>
        </w:rPr>
        <w:t xml:space="preserve"> </w:t>
      </w:r>
      <w:r w:rsidR="006912E8" w:rsidRPr="002019F8">
        <w:rPr>
          <w:rFonts w:ascii="Times New Roman" w:eastAsia="Times New Roman" w:hAnsi="Times New Roman" w:cs="Times New Roman"/>
          <w:sz w:val="26"/>
          <w:szCs w:val="26"/>
        </w:rPr>
        <w:t xml:space="preserve"> </w:t>
      </w:r>
      <w:r w:rsidR="7A535AE9" w:rsidRPr="002019F8">
        <w:rPr>
          <w:rFonts w:ascii="Times New Roman" w:eastAsia="Times New Roman" w:hAnsi="Times New Roman" w:cs="Times New Roman"/>
          <w:sz w:val="26"/>
          <w:szCs w:val="26"/>
        </w:rPr>
        <w:t>The evaluation suggested several changes to NFG’s universal service programs</w:t>
      </w:r>
      <w:r w:rsidR="00512DD6" w:rsidRPr="002019F8">
        <w:rPr>
          <w:rFonts w:ascii="Times New Roman" w:eastAsia="Times New Roman" w:hAnsi="Times New Roman" w:cs="Times New Roman"/>
          <w:sz w:val="26"/>
          <w:szCs w:val="26"/>
        </w:rPr>
        <w:t>, including</w:t>
      </w:r>
      <w:r w:rsidR="00BA1554" w:rsidRPr="002019F8">
        <w:rPr>
          <w:rFonts w:ascii="Times New Roman" w:eastAsia="Times New Roman" w:hAnsi="Times New Roman" w:cs="Times New Roman"/>
          <w:sz w:val="26"/>
          <w:szCs w:val="26"/>
        </w:rPr>
        <w:t>:</w:t>
      </w:r>
      <w:r w:rsidR="7A535AE9" w:rsidRPr="002019F8">
        <w:rPr>
          <w:rFonts w:ascii="Times New Roman" w:eastAsia="Times New Roman" w:hAnsi="Times New Roman" w:cs="Times New Roman"/>
          <w:sz w:val="26"/>
          <w:szCs w:val="26"/>
        </w:rPr>
        <w:t xml:space="preserve"> </w:t>
      </w:r>
      <w:r w:rsidR="7A535AE9" w:rsidRPr="002019F8" w:rsidDel="00043332">
        <w:rPr>
          <w:rFonts w:ascii="Times New Roman" w:eastAsia="Times New Roman" w:hAnsi="Times New Roman" w:cs="Times New Roman"/>
          <w:sz w:val="26"/>
          <w:szCs w:val="26"/>
        </w:rPr>
        <w:t xml:space="preserve"> </w:t>
      </w:r>
    </w:p>
    <w:p w14:paraId="55D988C1" w14:textId="77777777" w:rsidR="00B41AB8" w:rsidRPr="003A0B15" w:rsidRDefault="00B41AB8" w:rsidP="167E7A36">
      <w:pPr>
        <w:tabs>
          <w:tab w:val="left" w:pos="720"/>
        </w:tabs>
        <w:spacing w:after="0" w:line="360" w:lineRule="auto"/>
        <w:ind w:firstLine="720"/>
        <w:contextualSpacing/>
        <w:rPr>
          <w:rFonts w:ascii="Times New Roman" w:eastAsia="Times New Roman" w:hAnsi="Times New Roman" w:cs="Times New Roman"/>
          <w:sz w:val="26"/>
          <w:szCs w:val="26"/>
        </w:rPr>
      </w:pPr>
    </w:p>
    <w:p w14:paraId="5595B574" w14:textId="2EDA981F" w:rsidR="00956F4B" w:rsidRPr="003A0B15" w:rsidRDefault="007C2983" w:rsidP="00C0474E">
      <w:pPr>
        <w:pStyle w:val="ListParagraph"/>
        <w:numPr>
          <w:ilvl w:val="0"/>
          <w:numId w:val="69"/>
        </w:numPr>
        <w:tabs>
          <w:tab w:val="left" w:pos="720"/>
        </w:tabs>
        <w:spacing w:line="360" w:lineRule="auto"/>
        <w:rPr>
          <w:sz w:val="26"/>
          <w:szCs w:val="26"/>
        </w:rPr>
      </w:pPr>
      <w:r w:rsidRPr="003A0B15">
        <w:rPr>
          <w:sz w:val="26"/>
          <w:szCs w:val="26"/>
        </w:rPr>
        <w:t>R</w:t>
      </w:r>
      <w:r w:rsidR="7A535AE9" w:rsidRPr="003A0B15">
        <w:rPr>
          <w:sz w:val="26"/>
          <w:szCs w:val="26"/>
        </w:rPr>
        <w:t xml:space="preserve">eassess </w:t>
      </w:r>
      <w:r w:rsidR="00043332" w:rsidRPr="003A0B15">
        <w:rPr>
          <w:sz w:val="26"/>
          <w:szCs w:val="26"/>
        </w:rPr>
        <w:t xml:space="preserve">the </w:t>
      </w:r>
      <w:r w:rsidR="7A535AE9" w:rsidRPr="003A0B15">
        <w:rPr>
          <w:sz w:val="26"/>
          <w:szCs w:val="26"/>
        </w:rPr>
        <w:t>discounts for LIRA participants with income</w:t>
      </w:r>
      <w:r w:rsidR="009B46AB" w:rsidRPr="003A0B15">
        <w:rPr>
          <w:sz w:val="26"/>
          <w:szCs w:val="26"/>
        </w:rPr>
        <w:t>s</w:t>
      </w:r>
      <w:r w:rsidR="7A535AE9" w:rsidRPr="003A0B15">
        <w:rPr>
          <w:sz w:val="26"/>
          <w:szCs w:val="26"/>
        </w:rPr>
        <w:t xml:space="preserve"> below 50</w:t>
      </w:r>
      <w:r w:rsidR="00745A38" w:rsidRPr="003A0B15">
        <w:rPr>
          <w:sz w:val="26"/>
          <w:szCs w:val="26"/>
        </w:rPr>
        <w:t>%</w:t>
      </w:r>
      <w:r w:rsidR="7A535AE9" w:rsidRPr="003A0B15">
        <w:rPr>
          <w:sz w:val="26"/>
          <w:szCs w:val="26"/>
        </w:rPr>
        <w:t xml:space="preserve"> of the </w:t>
      </w:r>
      <w:r w:rsidR="00CC6099" w:rsidRPr="003A0B15">
        <w:rPr>
          <w:sz w:val="26"/>
          <w:szCs w:val="26"/>
        </w:rPr>
        <w:t>Federal Pover</w:t>
      </w:r>
      <w:r w:rsidR="00127A01" w:rsidRPr="003A0B15">
        <w:rPr>
          <w:sz w:val="26"/>
          <w:szCs w:val="26"/>
        </w:rPr>
        <w:t>ty Income Guidelines (</w:t>
      </w:r>
      <w:r w:rsidR="00043332" w:rsidRPr="003A0B15">
        <w:rPr>
          <w:sz w:val="26"/>
          <w:szCs w:val="26"/>
        </w:rPr>
        <w:t>FPIG</w:t>
      </w:r>
      <w:r w:rsidR="00127A01" w:rsidRPr="003A0B15">
        <w:rPr>
          <w:sz w:val="26"/>
          <w:szCs w:val="26"/>
        </w:rPr>
        <w:t>)</w:t>
      </w:r>
      <w:r w:rsidR="0078474A" w:rsidRPr="003A0B15">
        <w:rPr>
          <w:sz w:val="26"/>
          <w:szCs w:val="26"/>
        </w:rPr>
        <w:t xml:space="preserve">.  </w:t>
      </w:r>
      <w:r w:rsidR="018E2869" w:rsidRPr="003A0B15">
        <w:rPr>
          <w:sz w:val="26"/>
          <w:szCs w:val="26"/>
        </w:rPr>
        <w:t>APP</w:t>
      </w:r>
      <w:r w:rsidR="62EC048E" w:rsidRPr="003A0B15">
        <w:rPr>
          <w:sz w:val="26"/>
          <w:szCs w:val="26"/>
        </w:rPr>
        <w:t>RISE 2020 Evaluation at VI,</w:t>
      </w:r>
      <w:r w:rsidR="5156931F" w:rsidRPr="003A0B15">
        <w:rPr>
          <w:sz w:val="26"/>
          <w:szCs w:val="26"/>
        </w:rPr>
        <w:t xml:space="preserve"> 68</w:t>
      </w:r>
      <w:r w:rsidR="0078474A" w:rsidRPr="003A0B15">
        <w:rPr>
          <w:sz w:val="26"/>
          <w:szCs w:val="26"/>
        </w:rPr>
        <w:t>.</w:t>
      </w:r>
      <w:r w:rsidR="7A535AE9" w:rsidRPr="003A0B15">
        <w:rPr>
          <w:sz w:val="26"/>
          <w:szCs w:val="26"/>
        </w:rPr>
        <w:t xml:space="preserve"> </w:t>
      </w:r>
    </w:p>
    <w:p w14:paraId="44108626" w14:textId="77777777" w:rsidR="00956F4B" w:rsidRPr="003A0B15" w:rsidRDefault="00956F4B" w:rsidP="00E258EE">
      <w:pPr>
        <w:pStyle w:val="ListParagraph"/>
        <w:tabs>
          <w:tab w:val="left" w:pos="720"/>
        </w:tabs>
        <w:spacing w:line="360" w:lineRule="auto"/>
        <w:ind w:left="1440"/>
        <w:rPr>
          <w:sz w:val="26"/>
          <w:szCs w:val="26"/>
        </w:rPr>
      </w:pPr>
    </w:p>
    <w:p w14:paraId="702BD2BD" w14:textId="3A662F9B" w:rsidR="00132F32" w:rsidRPr="003A0B15" w:rsidRDefault="01168FEB" w:rsidP="00C0474E">
      <w:pPr>
        <w:pStyle w:val="ListParagraph"/>
        <w:numPr>
          <w:ilvl w:val="0"/>
          <w:numId w:val="69"/>
        </w:numPr>
        <w:tabs>
          <w:tab w:val="left" w:pos="720"/>
        </w:tabs>
        <w:spacing w:line="360" w:lineRule="auto"/>
        <w:rPr>
          <w:rFonts w:eastAsiaTheme="minorEastAsia"/>
          <w:sz w:val="26"/>
          <w:szCs w:val="26"/>
        </w:rPr>
      </w:pPr>
      <w:r w:rsidRPr="003A0B15">
        <w:rPr>
          <w:sz w:val="26"/>
          <w:szCs w:val="26"/>
        </w:rPr>
        <w:t>Provid</w:t>
      </w:r>
      <w:r w:rsidR="005A4545">
        <w:rPr>
          <w:sz w:val="26"/>
          <w:szCs w:val="26"/>
        </w:rPr>
        <w:t>e</w:t>
      </w:r>
      <w:r w:rsidR="007C2983" w:rsidRPr="003A0B15">
        <w:rPr>
          <w:sz w:val="26"/>
          <w:szCs w:val="26"/>
        </w:rPr>
        <w:t xml:space="preserve"> customers the option </w:t>
      </w:r>
      <w:r w:rsidR="00E4276C" w:rsidRPr="003A0B15">
        <w:rPr>
          <w:sz w:val="26"/>
          <w:szCs w:val="26"/>
        </w:rPr>
        <w:t>to appl</w:t>
      </w:r>
      <w:r w:rsidR="00874D0D" w:rsidRPr="003A0B15">
        <w:rPr>
          <w:sz w:val="26"/>
          <w:szCs w:val="26"/>
        </w:rPr>
        <w:t xml:space="preserve">y for </w:t>
      </w:r>
      <w:r w:rsidR="7A535AE9" w:rsidRPr="003A0B15">
        <w:rPr>
          <w:sz w:val="26"/>
          <w:szCs w:val="26"/>
        </w:rPr>
        <w:t>LIRA electronic</w:t>
      </w:r>
      <w:r w:rsidR="00874D0D" w:rsidRPr="003A0B15">
        <w:rPr>
          <w:sz w:val="26"/>
          <w:szCs w:val="26"/>
        </w:rPr>
        <w:t>ally and improv</w:t>
      </w:r>
      <w:r w:rsidR="00D82C28">
        <w:rPr>
          <w:sz w:val="26"/>
          <w:szCs w:val="26"/>
        </w:rPr>
        <w:t>e</w:t>
      </w:r>
      <w:r w:rsidR="00874D0D" w:rsidRPr="003A0B15">
        <w:rPr>
          <w:sz w:val="26"/>
          <w:szCs w:val="26"/>
        </w:rPr>
        <w:t xml:space="preserve"> application instructions</w:t>
      </w:r>
      <w:r w:rsidR="00EF2593" w:rsidRPr="003A0B15">
        <w:rPr>
          <w:sz w:val="26"/>
          <w:szCs w:val="26"/>
        </w:rPr>
        <w:t xml:space="preserve">.  </w:t>
      </w:r>
      <w:r w:rsidR="73902C0B" w:rsidRPr="003A0B15">
        <w:rPr>
          <w:sz w:val="26"/>
          <w:szCs w:val="26"/>
        </w:rPr>
        <w:t xml:space="preserve"> APPRISE 2020 Evaluation at VI, </w:t>
      </w:r>
      <w:r w:rsidR="4D9DD457" w:rsidRPr="003A0B15">
        <w:rPr>
          <w:sz w:val="26"/>
          <w:szCs w:val="26"/>
        </w:rPr>
        <w:t>68</w:t>
      </w:r>
      <w:r w:rsidR="73902C0B" w:rsidRPr="003A0B15">
        <w:rPr>
          <w:sz w:val="26"/>
          <w:szCs w:val="26"/>
        </w:rPr>
        <w:t>.</w:t>
      </w:r>
    </w:p>
    <w:p w14:paraId="6087C769" w14:textId="77777777" w:rsidR="00E258EE" w:rsidRPr="003A0B15" w:rsidRDefault="00E258EE" w:rsidP="00E258EE">
      <w:pPr>
        <w:pStyle w:val="ListParagraph"/>
        <w:tabs>
          <w:tab w:val="left" w:pos="720"/>
        </w:tabs>
        <w:spacing w:line="360" w:lineRule="auto"/>
        <w:ind w:left="1440"/>
        <w:rPr>
          <w:rFonts w:eastAsiaTheme="minorEastAsia"/>
          <w:sz w:val="26"/>
          <w:szCs w:val="26"/>
        </w:rPr>
      </w:pPr>
    </w:p>
    <w:p w14:paraId="727E7A17" w14:textId="66F5720F" w:rsidR="005F46FA" w:rsidRPr="003A0B15" w:rsidRDefault="4FF9D57C" w:rsidP="00C0474E">
      <w:pPr>
        <w:pStyle w:val="ListParagraph"/>
        <w:numPr>
          <w:ilvl w:val="0"/>
          <w:numId w:val="69"/>
        </w:numPr>
        <w:tabs>
          <w:tab w:val="left" w:pos="720"/>
        </w:tabs>
        <w:spacing w:line="360" w:lineRule="auto"/>
        <w:rPr>
          <w:rFonts w:eastAsiaTheme="minorEastAsia"/>
          <w:sz w:val="26"/>
          <w:szCs w:val="26"/>
        </w:rPr>
      </w:pPr>
      <w:r w:rsidRPr="003A0B15">
        <w:rPr>
          <w:sz w:val="26"/>
          <w:szCs w:val="26"/>
        </w:rPr>
        <w:lastRenderedPageBreak/>
        <w:t>Enhanc</w:t>
      </w:r>
      <w:r w:rsidR="005A4545">
        <w:rPr>
          <w:sz w:val="26"/>
          <w:szCs w:val="26"/>
        </w:rPr>
        <w:t>e</w:t>
      </w:r>
      <w:r w:rsidR="00B14EEF" w:rsidRPr="003A0B15">
        <w:rPr>
          <w:sz w:val="26"/>
          <w:szCs w:val="26"/>
        </w:rPr>
        <w:t xml:space="preserve"> customer </w:t>
      </w:r>
      <w:r w:rsidR="7A535AE9" w:rsidRPr="003A0B15">
        <w:rPr>
          <w:sz w:val="26"/>
          <w:szCs w:val="26"/>
        </w:rPr>
        <w:t>educat</w:t>
      </w:r>
      <w:r w:rsidR="00B14EEF" w:rsidRPr="003A0B15">
        <w:rPr>
          <w:sz w:val="26"/>
          <w:szCs w:val="26"/>
        </w:rPr>
        <w:t>ion</w:t>
      </w:r>
      <w:r w:rsidR="00EF0E4F" w:rsidRPr="009B0802">
        <w:rPr>
          <w:sz w:val="26"/>
          <w:szCs w:val="26"/>
        </w:rPr>
        <w:t xml:space="preserve"> </w:t>
      </w:r>
      <w:r w:rsidR="7A535AE9" w:rsidRPr="003A0B15">
        <w:rPr>
          <w:sz w:val="26"/>
          <w:szCs w:val="26"/>
        </w:rPr>
        <w:t xml:space="preserve">about LIHEAP benefits. </w:t>
      </w:r>
      <w:r w:rsidR="00EF2593" w:rsidRPr="003A0B15">
        <w:rPr>
          <w:sz w:val="26"/>
          <w:szCs w:val="26"/>
        </w:rPr>
        <w:t xml:space="preserve"> </w:t>
      </w:r>
      <w:r w:rsidR="2BCE7AD9" w:rsidRPr="003A0B15">
        <w:rPr>
          <w:sz w:val="26"/>
          <w:szCs w:val="26"/>
        </w:rPr>
        <w:t xml:space="preserve"> APPRISE 2020 Evaluation at VII, </w:t>
      </w:r>
      <w:r w:rsidR="5583F5AA" w:rsidRPr="003A0B15">
        <w:rPr>
          <w:sz w:val="26"/>
          <w:szCs w:val="26"/>
        </w:rPr>
        <w:t>69</w:t>
      </w:r>
      <w:r w:rsidR="2BCE7AD9" w:rsidRPr="003A0B15">
        <w:rPr>
          <w:sz w:val="26"/>
          <w:szCs w:val="26"/>
        </w:rPr>
        <w:t>.</w:t>
      </w:r>
    </w:p>
    <w:p w14:paraId="4E4BCD8C" w14:textId="77777777" w:rsidR="00956F4B" w:rsidRPr="003A0B15" w:rsidRDefault="00956F4B" w:rsidP="00E258EE">
      <w:pPr>
        <w:pStyle w:val="ListParagraph"/>
        <w:tabs>
          <w:tab w:val="left" w:pos="720"/>
        </w:tabs>
        <w:spacing w:line="360" w:lineRule="auto"/>
        <w:ind w:left="1440"/>
        <w:rPr>
          <w:rFonts w:eastAsiaTheme="minorEastAsia"/>
          <w:sz w:val="26"/>
          <w:szCs w:val="26"/>
        </w:rPr>
      </w:pPr>
    </w:p>
    <w:p w14:paraId="159743F2" w14:textId="71258B9A" w:rsidR="004E303E" w:rsidRPr="003A0B15" w:rsidRDefault="749D25EE" w:rsidP="00C0474E">
      <w:pPr>
        <w:pStyle w:val="ListParagraph"/>
        <w:numPr>
          <w:ilvl w:val="0"/>
          <w:numId w:val="69"/>
        </w:numPr>
        <w:tabs>
          <w:tab w:val="left" w:pos="720"/>
        </w:tabs>
        <w:spacing w:line="360" w:lineRule="auto"/>
        <w:rPr>
          <w:rFonts w:eastAsiaTheme="minorEastAsia"/>
          <w:sz w:val="26"/>
          <w:szCs w:val="26"/>
        </w:rPr>
      </w:pPr>
      <w:r w:rsidRPr="003A0B15">
        <w:rPr>
          <w:sz w:val="26"/>
          <w:szCs w:val="26"/>
        </w:rPr>
        <w:t>Improv</w:t>
      </w:r>
      <w:r w:rsidR="005A4545">
        <w:rPr>
          <w:sz w:val="26"/>
          <w:szCs w:val="26"/>
        </w:rPr>
        <w:t>e</w:t>
      </w:r>
      <w:r w:rsidR="004E303E" w:rsidRPr="003A0B15">
        <w:rPr>
          <w:sz w:val="26"/>
          <w:szCs w:val="26"/>
        </w:rPr>
        <w:t xml:space="preserve"> LIURP outreach</w:t>
      </w:r>
      <w:r w:rsidR="00EF2593" w:rsidRPr="003A0B15">
        <w:rPr>
          <w:sz w:val="26"/>
          <w:szCs w:val="26"/>
        </w:rPr>
        <w:t xml:space="preserve">.  </w:t>
      </w:r>
      <w:r w:rsidR="346E4516" w:rsidRPr="003A0B15">
        <w:rPr>
          <w:sz w:val="26"/>
          <w:szCs w:val="26"/>
        </w:rPr>
        <w:t xml:space="preserve"> APPRISE 2020 Evaluation at VIII,</w:t>
      </w:r>
      <w:r w:rsidR="10E17C79" w:rsidRPr="003A0B15">
        <w:rPr>
          <w:sz w:val="26"/>
          <w:szCs w:val="26"/>
        </w:rPr>
        <w:t xml:space="preserve"> 69</w:t>
      </w:r>
      <w:r w:rsidR="346E4516" w:rsidRPr="003A0B15">
        <w:rPr>
          <w:sz w:val="26"/>
          <w:szCs w:val="26"/>
        </w:rPr>
        <w:t>.</w:t>
      </w:r>
    </w:p>
    <w:p w14:paraId="38CDC074" w14:textId="77777777" w:rsidR="00E258EE" w:rsidRPr="003A0B15" w:rsidRDefault="00E258EE" w:rsidP="00E258EE">
      <w:pPr>
        <w:pStyle w:val="ListParagraph"/>
        <w:tabs>
          <w:tab w:val="left" w:pos="720"/>
        </w:tabs>
        <w:spacing w:line="360" w:lineRule="auto"/>
        <w:ind w:left="1440"/>
        <w:rPr>
          <w:rFonts w:eastAsiaTheme="minorEastAsia"/>
          <w:sz w:val="26"/>
          <w:szCs w:val="26"/>
        </w:rPr>
      </w:pPr>
    </w:p>
    <w:p w14:paraId="4FA571DE" w14:textId="7692426C" w:rsidR="005D3E06" w:rsidRPr="003A0B15" w:rsidRDefault="51C97DEA" w:rsidP="00C0474E">
      <w:pPr>
        <w:pStyle w:val="ListParagraph"/>
        <w:numPr>
          <w:ilvl w:val="0"/>
          <w:numId w:val="69"/>
        </w:numPr>
        <w:tabs>
          <w:tab w:val="left" w:pos="360"/>
          <w:tab w:val="left" w:pos="720"/>
        </w:tabs>
        <w:spacing w:line="360" w:lineRule="auto"/>
        <w:rPr>
          <w:rFonts w:eastAsiaTheme="minorEastAsia"/>
          <w:sz w:val="26"/>
          <w:szCs w:val="26"/>
        </w:rPr>
      </w:pPr>
      <w:r w:rsidRPr="003A0B15">
        <w:rPr>
          <w:sz w:val="26"/>
          <w:szCs w:val="26"/>
        </w:rPr>
        <w:t>Provid</w:t>
      </w:r>
      <w:r w:rsidR="005A4545">
        <w:rPr>
          <w:sz w:val="26"/>
          <w:szCs w:val="26"/>
        </w:rPr>
        <w:t>e</w:t>
      </w:r>
      <w:r w:rsidR="00D761CC" w:rsidRPr="003A0B15">
        <w:rPr>
          <w:sz w:val="26"/>
          <w:szCs w:val="26"/>
        </w:rPr>
        <w:t xml:space="preserve"> additional</w:t>
      </w:r>
      <w:r w:rsidR="003B20A2" w:rsidRPr="003A0B15">
        <w:rPr>
          <w:sz w:val="26"/>
          <w:szCs w:val="26"/>
        </w:rPr>
        <w:t xml:space="preserve"> LIRA training to </w:t>
      </w:r>
      <w:r w:rsidR="009110C5" w:rsidRPr="003A0B15">
        <w:rPr>
          <w:sz w:val="26"/>
          <w:szCs w:val="26"/>
        </w:rPr>
        <w:t>NFN</w:t>
      </w:r>
      <w:r w:rsidR="003B20A2" w:rsidRPr="003A0B15">
        <w:rPr>
          <w:sz w:val="26"/>
          <w:szCs w:val="26"/>
        </w:rPr>
        <w:t xml:space="preserve"> agencies</w:t>
      </w:r>
      <w:r w:rsidR="009110C5" w:rsidRPr="003A0B15">
        <w:rPr>
          <w:sz w:val="26"/>
          <w:szCs w:val="26"/>
        </w:rPr>
        <w:t xml:space="preserve">.  </w:t>
      </w:r>
      <w:r w:rsidR="4BFF067C" w:rsidRPr="009B0802">
        <w:rPr>
          <w:sz w:val="26"/>
          <w:szCs w:val="26"/>
        </w:rPr>
        <w:t xml:space="preserve"> APPRISE 2020 Evaluation at</w:t>
      </w:r>
      <w:r w:rsidR="005A4545">
        <w:rPr>
          <w:sz w:val="26"/>
          <w:szCs w:val="26"/>
        </w:rPr>
        <w:t> </w:t>
      </w:r>
      <w:r w:rsidR="4BFF067C" w:rsidRPr="009B0802">
        <w:rPr>
          <w:sz w:val="26"/>
          <w:szCs w:val="26"/>
        </w:rPr>
        <w:t>IX</w:t>
      </w:r>
      <w:r w:rsidR="10019039" w:rsidRPr="003A0B15">
        <w:rPr>
          <w:sz w:val="26"/>
          <w:szCs w:val="26"/>
        </w:rPr>
        <w:t>,70</w:t>
      </w:r>
      <w:r w:rsidR="4BFF067C" w:rsidRPr="003A0B15">
        <w:rPr>
          <w:sz w:val="26"/>
          <w:szCs w:val="26"/>
        </w:rPr>
        <w:t>.</w:t>
      </w:r>
    </w:p>
    <w:p w14:paraId="449F9C76" w14:textId="1B598201" w:rsidR="005D3E06" w:rsidRPr="003A0B15" w:rsidRDefault="005D3E06" w:rsidP="0A12FA0F">
      <w:pPr>
        <w:tabs>
          <w:tab w:val="left" w:pos="720"/>
        </w:tabs>
        <w:spacing w:after="0" w:line="360" w:lineRule="auto"/>
        <w:contextualSpacing/>
        <w:rPr>
          <w:rFonts w:ascii="Times New Roman" w:hAnsi="Times New Roman" w:cs="Times New Roman"/>
          <w:sz w:val="26"/>
          <w:szCs w:val="26"/>
        </w:rPr>
      </w:pPr>
    </w:p>
    <w:p w14:paraId="634FAB4E" w14:textId="5323CAE8" w:rsidR="005D3E06" w:rsidRDefault="432C502A" w:rsidP="00F86B18">
      <w:pPr>
        <w:keepNext/>
        <w:tabs>
          <w:tab w:val="left" w:pos="720"/>
        </w:tabs>
        <w:spacing w:after="0" w:line="240" w:lineRule="auto"/>
        <w:contextualSpacing/>
        <w:rPr>
          <w:rFonts w:ascii="Times New Roman" w:eastAsia="Times New Roman" w:hAnsi="Times New Roman" w:cs="Times New Roman"/>
          <w:i/>
          <w:iCs/>
          <w:sz w:val="26"/>
          <w:szCs w:val="26"/>
        </w:rPr>
      </w:pPr>
      <w:r w:rsidRPr="0A12FA0F">
        <w:rPr>
          <w:rFonts w:ascii="Times New Roman" w:eastAsia="Times New Roman" w:hAnsi="Times New Roman" w:cs="Times New Roman"/>
          <w:i/>
          <w:iCs/>
          <w:sz w:val="26"/>
          <w:szCs w:val="26"/>
        </w:rPr>
        <w:t>Petition to Extend</w:t>
      </w:r>
      <w:r w:rsidR="376787A6" w:rsidRPr="0A12FA0F">
        <w:rPr>
          <w:rFonts w:ascii="Times New Roman" w:eastAsia="Times New Roman" w:hAnsi="Times New Roman" w:cs="Times New Roman"/>
          <w:i/>
          <w:iCs/>
          <w:sz w:val="26"/>
          <w:szCs w:val="26"/>
        </w:rPr>
        <w:t xml:space="preserve"> </w:t>
      </w:r>
      <w:r w:rsidRPr="0A12FA0F">
        <w:rPr>
          <w:rFonts w:ascii="Times New Roman" w:eastAsia="Times New Roman" w:hAnsi="Times New Roman" w:cs="Times New Roman"/>
          <w:i/>
          <w:iCs/>
          <w:sz w:val="26"/>
          <w:szCs w:val="26"/>
        </w:rPr>
        <w:t>2022 USECP</w:t>
      </w:r>
      <w:r w:rsidR="59FC585B" w:rsidRPr="0A12FA0F">
        <w:rPr>
          <w:rFonts w:ascii="Times New Roman" w:eastAsia="Times New Roman" w:hAnsi="Times New Roman" w:cs="Times New Roman"/>
          <w:i/>
          <w:iCs/>
          <w:sz w:val="26"/>
          <w:szCs w:val="26"/>
        </w:rPr>
        <w:t xml:space="preserve"> Filing</w:t>
      </w:r>
      <w:r w:rsidRPr="0A12FA0F">
        <w:rPr>
          <w:rFonts w:ascii="Times New Roman" w:eastAsia="Times New Roman" w:hAnsi="Times New Roman" w:cs="Times New Roman"/>
          <w:i/>
          <w:iCs/>
          <w:sz w:val="26"/>
          <w:szCs w:val="26"/>
        </w:rPr>
        <w:t xml:space="preserve"> </w:t>
      </w:r>
    </w:p>
    <w:p w14:paraId="764AA14F" w14:textId="7CB3916C" w:rsidR="005D3E06" w:rsidRDefault="005D3E06" w:rsidP="001C0E2C">
      <w:pPr>
        <w:keepNext/>
        <w:tabs>
          <w:tab w:val="left" w:pos="720"/>
        </w:tabs>
        <w:spacing w:after="0" w:line="360" w:lineRule="auto"/>
        <w:contextualSpacing/>
        <w:rPr>
          <w:rFonts w:ascii="Times New Roman" w:eastAsia="Times New Roman" w:hAnsi="Times New Roman" w:cs="Times New Roman"/>
          <w:i/>
          <w:iCs/>
          <w:sz w:val="26"/>
          <w:szCs w:val="26"/>
        </w:rPr>
      </w:pPr>
    </w:p>
    <w:p w14:paraId="5E650777" w14:textId="154901A1" w:rsidR="005D3E06" w:rsidRDefault="2F7E0D53">
      <w:pPr>
        <w:spacing w:after="0" w:line="360" w:lineRule="auto"/>
        <w:ind w:firstLine="720"/>
        <w:contextualSpacing/>
        <w:rPr>
          <w:rFonts w:ascii="Times New Roman" w:eastAsia="Times New Roman" w:hAnsi="Times New Roman" w:cs="Times New Roman"/>
          <w:sz w:val="26"/>
          <w:szCs w:val="26"/>
        </w:rPr>
      </w:pPr>
      <w:r w:rsidRPr="7495D7C1">
        <w:rPr>
          <w:rFonts w:ascii="Times New Roman" w:eastAsia="Times New Roman" w:hAnsi="Times New Roman" w:cs="Times New Roman"/>
          <w:sz w:val="26"/>
          <w:szCs w:val="26"/>
        </w:rPr>
        <w:t xml:space="preserve">On </w:t>
      </w:r>
      <w:r w:rsidR="381DD790" w:rsidRPr="7495D7C1">
        <w:rPr>
          <w:rFonts w:ascii="Times New Roman" w:eastAsia="Times New Roman" w:hAnsi="Times New Roman" w:cs="Times New Roman"/>
          <w:sz w:val="26"/>
          <w:szCs w:val="26"/>
        </w:rPr>
        <w:t>July</w:t>
      </w:r>
      <w:r w:rsidRPr="7495D7C1">
        <w:rPr>
          <w:rFonts w:ascii="Times New Roman" w:eastAsia="Times New Roman" w:hAnsi="Times New Roman" w:cs="Times New Roman"/>
          <w:sz w:val="26"/>
          <w:szCs w:val="26"/>
        </w:rPr>
        <w:t xml:space="preserve"> </w:t>
      </w:r>
      <w:r w:rsidR="7EDE54DC" w:rsidRPr="7495D7C1">
        <w:rPr>
          <w:rFonts w:ascii="Times New Roman" w:eastAsia="Times New Roman" w:hAnsi="Times New Roman" w:cs="Times New Roman"/>
          <w:sz w:val="26"/>
          <w:szCs w:val="26"/>
        </w:rPr>
        <w:t>19</w:t>
      </w:r>
      <w:r w:rsidRPr="7495D7C1">
        <w:rPr>
          <w:rFonts w:ascii="Times New Roman" w:eastAsia="Times New Roman" w:hAnsi="Times New Roman" w:cs="Times New Roman"/>
          <w:sz w:val="26"/>
          <w:szCs w:val="26"/>
        </w:rPr>
        <w:t>, 20</w:t>
      </w:r>
      <w:r w:rsidR="5C52FC50" w:rsidRPr="7495D7C1">
        <w:rPr>
          <w:rFonts w:ascii="Times New Roman" w:eastAsia="Times New Roman" w:hAnsi="Times New Roman" w:cs="Times New Roman"/>
          <w:sz w:val="26"/>
          <w:szCs w:val="26"/>
        </w:rPr>
        <w:t>19</w:t>
      </w:r>
      <w:r w:rsidRPr="7495D7C1">
        <w:rPr>
          <w:rFonts w:ascii="Times New Roman" w:eastAsia="Times New Roman" w:hAnsi="Times New Roman" w:cs="Times New Roman"/>
          <w:sz w:val="26"/>
          <w:szCs w:val="26"/>
        </w:rPr>
        <w:t xml:space="preserve">, </w:t>
      </w:r>
      <w:r w:rsidR="73208829" w:rsidRPr="7495D7C1">
        <w:rPr>
          <w:rFonts w:ascii="Times New Roman" w:eastAsia="Times New Roman" w:hAnsi="Times New Roman" w:cs="Times New Roman"/>
          <w:sz w:val="26"/>
          <w:szCs w:val="26"/>
        </w:rPr>
        <w:t>NFG</w:t>
      </w:r>
      <w:r w:rsidRPr="7495D7C1">
        <w:rPr>
          <w:rFonts w:ascii="Times New Roman" w:eastAsia="Times New Roman" w:hAnsi="Times New Roman" w:cs="Times New Roman"/>
          <w:sz w:val="26"/>
          <w:szCs w:val="26"/>
        </w:rPr>
        <w:t xml:space="preserve"> filed and served a Petition at Docket No. </w:t>
      </w:r>
      <w:r w:rsidR="2145DB05" w:rsidRPr="7495D7C1">
        <w:rPr>
          <w:rFonts w:ascii="Times New Roman" w:eastAsia="Times New Roman" w:hAnsi="Times New Roman" w:cs="Times New Roman"/>
          <w:sz w:val="26"/>
          <w:szCs w:val="26"/>
        </w:rPr>
        <w:t>M</w:t>
      </w:r>
      <w:r w:rsidRPr="7495D7C1">
        <w:rPr>
          <w:rFonts w:ascii="Times New Roman" w:eastAsia="Times New Roman" w:hAnsi="Times New Roman" w:cs="Times New Roman"/>
          <w:sz w:val="26"/>
          <w:szCs w:val="26"/>
        </w:rPr>
        <w:t>‑201</w:t>
      </w:r>
      <w:r w:rsidR="13E2E9D7" w:rsidRPr="7495D7C1">
        <w:rPr>
          <w:rFonts w:ascii="Times New Roman" w:eastAsia="Times New Roman" w:hAnsi="Times New Roman" w:cs="Times New Roman"/>
          <w:sz w:val="26"/>
          <w:szCs w:val="26"/>
        </w:rPr>
        <w:t>6</w:t>
      </w:r>
      <w:r w:rsidRPr="7495D7C1">
        <w:rPr>
          <w:rFonts w:ascii="Times New Roman" w:eastAsia="Times New Roman" w:hAnsi="Times New Roman" w:cs="Times New Roman"/>
          <w:sz w:val="26"/>
          <w:szCs w:val="26"/>
        </w:rPr>
        <w:t>-</w:t>
      </w:r>
      <w:r w:rsidR="5A38ADC6" w:rsidRPr="7495D7C1">
        <w:rPr>
          <w:rFonts w:ascii="Times New Roman" w:eastAsia="Times New Roman" w:hAnsi="Times New Roman" w:cs="Times New Roman"/>
          <w:sz w:val="26"/>
          <w:szCs w:val="26"/>
        </w:rPr>
        <w:t>2573847</w:t>
      </w:r>
      <w:r w:rsidRPr="7495D7C1">
        <w:rPr>
          <w:rFonts w:ascii="Times New Roman" w:eastAsia="Times New Roman" w:hAnsi="Times New Roman" w:cs="Times New Roman"/>
          <w:sz w:val="26"/>
          <w:szCs w:val="26"/>
        </w:rPr>
        <w:t xml:space="preserve"> </w:t>
      </w:r>
      <w:r w:rsidR="2EDC5024" w:rsidRPr="7495D7C1">
        <w:rPr>
          <w:rFonts w:ascii="Times New Roman" w:eastAsia="Times New Roman" w:hAnsi="Times New Roman" w:cs="Times New Roman"/>
          <w:sz w:val="26"/>
          <w:szCs w:val="26"/>
        </w:rPr>
        <w:t>requesting to extend its 2017 USECP thro</w:t>
      </w:r>
      <w:r w:rsidR="1BCE23E2" w:rsidRPr="7495D7C1">
        <w:rPr>
          <w:rFonts w:ascii="Times New Roman" w:eastAsia="Times New Roman" w:hAnsi="Times New Roman" w:cs="Times New Roman"/>
          <w:sz w:val="26"/>
          <w:szCs w:val="26"/>
        </w:rPr>
        <w:t xml:space="preserve">ugh December 31, 2021.  </w:t>
      </w:r>
      <w:r w:rsidR="56C9D8AA" w:rsidRPr="7495D7C1">
        <w:rPr>
          <w:rFonts w:ascii="Times New Roman" w:eastAsia="Times New Roman" w:hAnsi="Times New Roman" w:cs="Times New Roman"/>
          <w:sz w:val="26"/>
          <w:szCs w:val="26"/>
        </w:rPr>
        <w:t>NFG also requested an extension of time until May 3, 2021</w:t>
      </w:r>
      <w:r w:rsidR="00E4542A">
        <w:rPr>
          <w:rFonts w:ascii="Times New Roman" w:eastAsia="Times New Roman" w:hAnsi="Times New Roman" w:cs="Times New Roman"/>
          <w:sz w:val="26"/>
          <w:szCs w:val="26"/>
        </w:rPr>
        <w:t>,</w:t>
      </w:r>
      <w:r w:rsidR="56C9D8AA" w:rsidRPr="7495D7C1">
        <w:rPr>
          <w:rFonts w:ascii="Times New Roman" w:eastAsia="Times New Roman" w:hAnsi="Times New Roman" w:cs="Times New Roman"/>
          <w:sz w:val="26"/>
          <w:szCs w:val="26"/>
        </w:rPr>
        <w:t xml:space="preserve"> to file its next proposed USECP</w:t>
      </w:r>
      <w:r w:rsidR="00B15A82" w:rsidRPr="7495D7C1">
        <w:rPr>
          <w:rFonts w:ascii="Times New Roman" w:eastAsia="Times New Roman" w:hAnsi="Times New Roman" w:cs="Times New Roman"/>
          <w:sz w:val="26"/>
          <w:szCs w:val="26"/>
        </w:rPr>
        <w:t xml:space="preserve"> (</w:t>
      </w:r>
      <w:r w:rsidR="00B15A82" w:rsidRPr="7495D7C1">
        <w:rPr>
          <w:rFonts w:ascii="Times New Roman" w:eastAsia="Times New Roman" w:hAnsi="Times New Roman" w:cs="Times New Roman"/>
          <w:i/>
          <w:iCs/>
          <w:sz w:val="26"/>
          <w:szCs w:val="26"/>
        </w:rPr>
        <w:t>i.e.</w:t>
      </w:r>
      <w:r w:rsidR="00B15A82" w:rsidRPr="7495D7C1">
        <w:rPr>
          <w:rFonts w:ascii="Times New Roman" w:eastAsia="Times New Roman" w:hAnsi="Times New Roman" w:cs="Times New Roman"/>
          <w:sz w:val="26"/>
          <w:szCs w:val="26"/>
        </w:rPr>
        <w:t xml:space="preserve">, </w:t>
      </w:r>
      <w:r w:rsidR="00C406F1" w:rsidRPr="7495D7C1">
        <w:rPr>
          <w:rFonts w:ascii="Times New Roman" w:eastAsia="Times New Roman" w:hAnsi="Times New Roman" w:cs="Times New Roman"/>
          <w:sz w:val="26"/>
          <w:szCs w:val="26"/>
        </w:rPr>
        <w:t xml:space="preserve">Proposed </w:t>
      </w:r>
      <w:r w:rsidR="00B15A82" w:rsidRPr="7495D7C1">
        <w:rPr>
          <w:rFonts w:ascii="Times New Roman" w:eastAsia="Times New Roman" w:hAnsi="Times New Roman" w:cs="Times New Roman"/>
          <w:sz w:val="26"/>
          <w:szCs w:val="26"/>
        </w:rPr>
        <w:t>2022 USECP</w:t>
      </w:r>
      <w:r w:rsidR="003226DA" w:rsidRPr="7495D7C1">
        <w:rPr>
          <w:rFonts w:ascii="Times New Roman" w:eastAsia="Times New Roman" w:hAnsi="Times New Roman" w:cs="Times New Roman"/>
          <w:sz w:val="26"/>
          <w:szCs w:val="26"/>
        </w:rPr>
        <w:t>)</w:t>
      </w:r>
      <w:r w:rsidR="56C9D8AA" w:rsidRPr="7495D7C1">
        <w:rPr>
          <w:rFonts w:ascii="Times New Roman" w:eastAsia="Times New Roman" w:hAnsi="Times New Roman" w:cs="Times New Roman"/>
          <w:sz w:val="26"/>
          <w:szCs w:val="26"/>
        </w:rPr>
        <w:t xml:space="preserve">, then due November 20, 2019.  </w:t>
      </w:r>
    </w:p>
    <w:p w14:paraId="01162896" w14:textId="77777777" w:rsidR="005D1BB3" w:rsidRDefault="005D1BB3" w:rsidP="00932FA5">
      <w:pPr>
        <w:spacing w:after="0" w:line="360" w:lineRule="auto"/>
        <w:ind w:firstLine="720"/>
        <w:contextualSpacing/>
        <w:rPr>
          <w:rFonts w:ascii="Times New Roman" w:eastAsia="Times New Roman" w:hAnsi="Times New Roman" w:cs="Times New Roman"/>
          <w:sz w:val="26"/>
          <w:szCs w:val="26"/>
        </w:rPr>
      </w:pPr>
    </w:p>
    <w:p w14:paraId="1D28C09E" w14:textId="15C2A95A" w:rsidR="005D3E06" w:rsidRDefault="006B6127" w:rsidP="0A12FA0F">
      <w:pPr>
        <w:spacing w:after="0" w:line="360" w:lineRule="auto"/>
        <w:ind w:firstLine="720"/>
        <w:contextualSpacing/>
        <w:rPr>
          <w:rFonts w:ascii="Times New Roman" w:eastAsia="Times New Roman" w:hAnsi="Times New Roman" w:cs="Times New Roman"/>
          <w:color w:val="0D0D0D" w:themeColor="text1" w:themeTint="F2"/>
          <w:sz w:val="26"/>
          <w:szCs w:val="26"/>
        </w:rPr>
      </w:pPr>
      <w:r w:rsidRPr="7495D7C1">
        <w:rPr>
          <w:rFonts w:ascii="Times New Roman" w:eastAsia="Times New Roman" w:hAnsi="Times New Roman" w:cs="Times New Roman"/>
          <w:sz w:val="26"/>
          <w:szCs w:val="26"/>
        </w:rPr>
        <w:t xml:space="preserve">The October </w:t>
      </w:r>
      <w:r w:rsidR="003F073C" w:rsidRPr="7495D7C1">
        <w:rPr>
          <w:rFonts w:ascii="Times New Roman" w:eastAsia="Times New Roman" w:hAnsi="Times New Roman" w:cs="Times New Roman"/>
          <w:sz w:val="26"/>
          <w:szCs w:val="26"/>
        </w:rPr>
        <w:t>3</w:t>
      </w:r>
      <w:r w:rsidR="00F70A00" w:rsidRPr="7495D7C1">
        <w:rPr>
          <w:rFonts w:ascii="Times New Roman" w:eastAsia="Times New Roman" w:hAnsi="Times New Roman" w:cs="Times New Roman"/>
          <w:sz w:val="26"/>
          <w:szCs w:val="26"/>
        </w:rPr>
        <w:t xml:space="preserve">, </w:t>
      </w:r>
      <w:proofErr w:type="gramStart"/>
      <w:r w:rsidR="00F70A00" w:rsidRPr="7495D7C1">
        <w:rPr>
          <w:rFonts w:ascii="Times New Roman" w:eastAsia="Times New Roman" w:hAnsi="Times New Roman" w:cs="Times New Roman"/>
          <w:sz w:val="26"/>
          <w:szCs w:val="26"/>
        </w:rPr>
        <w:t>2019</w:t>
      </w:r>
      <w:proofErr w:type="gramEnd"/>
      <w:r w:rsidRPr="7495D7C1">
        <w:rPr>
          <w:rFonts w:ascii="Times New Roman" w:eastAsia="Times New Roman" w:hAnsi="Times New Roman" w:cs="Times New Roman"/>
          <w:sz w:val="26"/>
          <w:szCs w:val="26"/>
        </w:rPr>
        <w:t xml:space="preserve"> Order </w:t>
      </w:r>
      <w:r w:rsidR="56C9D8AA" w:rsidRPr="7495D7C1">
        <w:rPr>
          <w:rFonts w:ascii="Times New Roman" w:eastAsia="Times New Roman" w:hAnsi="Times New Roman" w:cs="Times New Roman"/>
          <w:sz w:val="26"/>
          <w:szCs w:val="26"/>
        </w:rPr>
        <w:t>revis</w:t>
      </w:r>
      <w:r w:rsidR="00265203">
        <w:rPr>
          <w:rFonts w:ascii="Times New Roman" w:eastAsia="Times New Roman" w:hAnsi="Times New Roman" w:cs="Times New Roman"/>
          <w:sz w:val="26"/>
          <w:szCs w:val="26"/>
        </w:rPr>
        <w:t xml:space="preserve">ing </w:t>
      </w:r>
      <w:r w:rsidR="00262123" w:rsidRPr="7495D7C1">
        <w:rPr>
          <w:rFonts w:ascii="Times New Roman" w:eastAsia="Times New Roman" w:hAnsi="Times New Roman" w:cs="Times New Roman"/>
          <w:sz w:val="26"/>
          <w:szCs w:val="26"/>
        </w:rPr>
        <w:t>the USECP</w:t>
      </w:r>
      <w:r w:rsidR="00554E69" w:rsidRPr="7495D7C1">
        <w:rPr>
          <w:rFonts w:ascii="Times New Roman" w:eastAsia="Times New Roman" w:hAnsi="Times New Roman" w:cs="Times New Roman"/>
          <w:sz w:val="26"/>
          <w:szCs w:val="26"/>
        </w:rPr>
        <w:t xml:space="preserve"> </w:t>
      </w:r>
      <w:r w:rsidR="00882A1B">
        <w:rPr>
          <w:rFonts w:ascii="Times New Roman" w:eastAsia="Times New Roman" w:hAnsi="Times New Roman" w:cs="Times New Roman"/>
          <w:sz w:val="26"/>
          <w:szCs w:val="26"/>
        </w:rPr>
        <w:t xml:space="preserve">filing schedule </w:t>
      </w:r>
      <w:r w:rsidR="00554E69" w:rsidRPr="7495D7C1">
        <w:rPr>
          <w:rFonts w:ascii="Times New Roman" w:eastAsia="Times New Roman" w:hAnsi="Times New Roman" w:cs="Times New Roman"/>
          <w:sz w:val="26"/>
          <w:szCs w:val="26"/>
        </w:rPr>
        <w:t>extend</w:t>
      </w:r>
      <w:r w:rsidR="00D426F0">
        <w:rPr>
          <w:rFonts w:ascii="Times New Roman" w:eastAsia="Times New Roman" w:hAnsi="Times New Roman" w:cs="Times New Roman"/>
          <w:sz w:val="26"/>
          <w:szCs w:val="26"/>
        </w:rPr>
        <w:t>ed</w:t>
      </w:r>
      <w:r w:rsidR="00554E69" w:rsidRPr="7495D7C1">
        <w:rPr>
          <w:rFonts w:ascii="Times New Roman" w:eastAsia="Times New Roman" w:hAnsi="Times New Roman" w:cs="Times New Roman"/>
          <w:sz w:val="26"/>
          <w:szCs w:val="26"/>
        </w:rPr>
        <w:t xml:space="preserve"> </w:t>
      </w:r>
      <w:r w:rsidR="00D57FA7" w:rsidRPr="7495D7C1">
        <w:rPr>
          <w:rFonts w:ascii="Times New Roman" w:eastAsia="Times New Roman" w:hAnsi="Times New Roman" w:cs="Times New Roman"/>
          <w:sz w:val="26"/>
          <w:szCs w:val="26"/>
        </w:rPr>
        <w:t xml:space="preserve">NFG’s </w:t>
      </w:r>
      <w:r w:rsidR="00554E69" w:rsidRPr="7495D7C1">
        <w:rPr>
          <w:rFonts w:ascii="Times New Roman" w:eastAsia="Times New Roman" w:hAnsi="Times New Roman" w:cs="Times New Roman"/>
          <w:sz w:val="26"/>
          <w:szCs w:val="26"/>
        </w:rPr>
        <w:t xml:space="preserve">2017 USECP </w:t>
      </w:r>
      <w:r w:rsidR="00A15EEF" w:rsidRPr="7495D7C1">
        <w:rPr>
          <w:rFonts w:ascii="Times New Roman" w:eastAsia="Times New Roman" w:hAnsi="Times New Roman" w:cs="Times New Roman"/>
          <w:sz w:val="26"/>
          <w:szCs w:val="26"/>
        </w:rPr>
        <w:t xml:space="preserve">through </w:t>
      </w:r>
      <w:r w:rsidR="56C9D8AA" w:rsidRPr="7495D7C1">
        <w:rPr>
          <w:rFonts w:ascii="Times New Roman" w:eastAsia="Times New Roman" w:hAnsi="Times New Roman" w:cs="Times New Roman"/>
          <w:sz w:val="26"/>
          <w:szCs w:val="26"/>
        </w:rPr>
        <w:t>2021</w:t>
      </w:r>
      <w:r w:rsidR="006313FA">
        <w:rPr>
          <w:rFonts w:ascii="Times New Roman" w:eastAsia="Times New Roman" w:hAnsi="Times New Roman" w:cs="Times New Roman"/>
          <w:sz w:val="26"/>
          <w:szCs w:val="26"/>
        </w:rPr>
        <w:t xml:space="preserve"> and </w:t>
      </w:r>
      <w:r w:rsidR="10340D1F" w:rsidRPr="7495D7C1">
        <w:rPr>
          <w:rFonts w:ascii="Times New Roman" w:eastAsia="Times New Roman" w:hAnsi="Times New Roman" w:cs="Times New Roman"/>
          <w:sz w:val="26"/>
          <w:szCs w:val="26"/>
        </w:rPr>
        <w:t xml:space="preserve">established </w:t>
      </w:r>
      <w:r w:rsidR="00433930" w:rsidRPr="7495D7C1">
        <w:rPr>
          <w:rFonts w:ascii="Times New Roman" w:eastAsia="Times New Roman" w:hAnsi="Times New Roman" w:cs="Times New Roman"/>
          <w:sz w:val="26"/>
          <w:szCs w:val="26"/>
        </w:rPr>
        <w:t xml:space="preserve">a </w:t>
      </w:r>
      <w:r w:rsidR="006313FA">
        <w:rPr>
          <w:rFonts w:ascii="Times New Roman" w:eastAsia="Times New Roman" w:hAnsi="Times New Roman" w:cs="Times New Roman"/>
          <w:sz w:val="26"/>
          <w:szCs w:val="26"/>
        </w:rPr>
        <w:t xml:space="preserve">filing </w:t>
      </w:r>
      <w:r w:rsidR="00433930" w:rsidRPr="7495D7C1">
        <w:rPr>
          <w:rFonts w:ascii="Times New Roman" w:eastAsia="Times New Roman" w:hAnsi="Times New Roman" w:cs="Times New Roman"/>
          <w:sz w:val="26"/>
          <w:szCs w:val="26"/>
        </w:rPr>
        <w:t xml:space="preserve">date of </w:t>
      </w:r>
      <w:r w:rsidR="786A60DD" w:rsidRPr="7495D7C1">
        <w:rPr>
          <w:rFonts w:ascii="Times New Roman" w:eastAsia="Times New Roman" w:hAnsi="Times New Roman" w:cs="Times New Roman"/>
          <w:color w:val="000000" w:themeColor="text1"/>
          <w:sz w:val="26"/>
          <w:szCs w:val="26"/>
        </w:rPr>
        <w:t>April 1, 2021</w:t>
      </w:r>
      <w:r w:rsidR="006313FA">
        <w:rPr>
          <w:rFonts w:ascii="Times New Roman" w:eastAsia="Times New Roman" w:hAnsi="Times New Roman" w:cs="Times New Roman"/>
          <w:color w:val="000000" w:themeColor="text1"/>
          <w:sz w:val="26"/>
          <w:szCs w:val="26"/>
        </w:rPr>
        <w:t>,</w:t>
      </w:r>
      <w:r w:rsidR="00433930" w:rsidRPr="7495D7C1">
        <w:rPr>
          <w:rFonts w:ascii="Times New Roman" w:eastAsia="Times New Roman" w:hAnsi="Times New Roman" w:cs="Times New Roman"/>
          <w:color w:val="000000" w:themeColor="text1"/>
          <w:sz w:val="26"/>
          <w:szCs w:val="26"/>
        </w:rPr>
        <w:t xml:space="preserve"> for NFG’s Proposed 202</w:t>
      </w:r>
      <w:r w:rsidR="001715D0" w:rsidRPr="7495D7C1">
        <w:rPr>
          <w:rFonts w:ascii="Times New Roman" w:eastAsia="Times New Roman" w:hAnsi="Times New Roman" w:cs="Times New Roman"/>
          <w:color w:val="000000" w:themeColor="text1"/>
          <w:sz w:val="26"/>
          <w:szCs w:val="26"/>
        </w:rPr>
        <w:t>2 USECP</w:t>
      </w:r>
      <w:r w:rsidR="786A60DD" w:rsidRPr="7495D7C1">
        <w:rPr>
          <w:rFonts w:ascii="Times New Roman" w:eastAsia="Times New Roman" w:hAnsi="Times New Roman" w:cs="Times New Roman"/>
          <w:color w:val="000000" w:themeColor="text1"/>
          <w:sz w:val="26"/>
          <w:szCs w:val="26"/>
        </w:rPr>
        <w:t xml:space="preserve">.  </w:t>
      </w:r>
      <w:r w:rsidR="3962F4E4" w:rsidRPr="7495D7C1">
        <w:rPr>
          <w:rFonts w:ascii="Times New Roman" w:eastAsia="Times New Roman" w:hAnsi="Times New Roman" w:cs="Times New Roman"/>
          <w:color w:val="000000" w:themeColor="text1"/>
          <w:sz w:val="26"/>
          <w:szCs w:val="26"/>
        </w:rPr>
        <w:t>The Commission denied any further extension</w:t>
      </w:r>
      <w:r w:rsidR="0AAE3123" w:rsidRPr="7495D7C1">
        <w:rPr>
          <w:rFonts w:ascii="Times New Roman" w:eastAsia="Times New Roman" w:hAnsi="Times New Roman" w:cs="Times New Roman"/>
          <w:color w:val="000000" w:themeColor="text1"/>
          <w:sz w:val="26"/>
          <w:szCs w:val="26"/>
        </w:rPr>
        <w:t xml:space="preserve"> </w:t>
      </w:r>
      <w:r w:rsidR="003C469A" w:rsidRPr="7495D7C1">
        <w:rPr>
          <w:rFonts w:ascii="Times New Roman" w:eastAsia="Times New Roman" w:hAnsi="Times New Roman" w:cs="Times New Roman"/>
          <w:color w:val="000000" w:themeColor="text1"/>
          <w:sz w:val="26"/>
          <w:szCs w:val="26"/>
        </w:rPr>
        <w:t xml:space="preserve">of NFG’s USECP filing deadline </w:t>
      </w:r>
      <w:r w:rsidR="0AAE3123" w:rsidRPr="7495D7C1">
        <w:rPr>
          <w:rFonts w:ascii="Times New Roman" w:eastAsia="Times New Roman" w:hAnsi="Times New Roman" w:cs="Times New Roman"/>
          <w:color w:val="000000" w:themeColor="text1"/>
          <w:sz w:val="26"/>
          <w:szCs w:val="26"/>
        </w:rPr>
        <w:t xml:space="preserve">via </w:t>
      </w:r>
      <w:r w:rsidR="00641632" w:rsidRPr="7495D7C1">
        <w:rPr>
          <w:rFonts w:ascii="Times New Roman" w:eastAsia="Times New Roman" w:hAnsi="Times New Roman" w:cs="Times New Roman"/>
          <w:color w:val="000000" w:themeColor="text1"/>
          <w:sz w:val="26"/>
          <w:szCs w:val="26"/>
        </w:rPr>
        <w:t>a S</w:t>
      </w:r>
      <w:r w:rsidR="0AAE3123" w:rsidRPr="7495D7C1">
        <w:rPr>
          <w:rFonts w:ascii="Times New Roman" w:eastAsia="Times New Roman" w:hAnsi="Times New Roman" w:cs="Times New Roman"/>
          <w:color w:val="000000" w:themeColor="text1"/>
          <w:sz w:val="26"/>
          <w:szCs w:val="26"/>
        </w:rPr>
        <w:t xml:space="preserve">ecretarial </w:t>
      </w:r>
      <w:r w:rsidR="00641632" w:rsidRPr="7495D7C1">
        <w:rPr>
          <w:rFonts w:ascii="Times New Roman" w:eastAsia="Times New Roman" w:hAnsi="Times New Roman" w:cs="Times New Roman"/>
          <w:color w:val="000000" w:themeColor="text1"/>
          <w:sz w:val="26"/>
          <w:szCs w:val="26"/>
        </w:rPr>
        <w:t>L</w:t>
      </w:r>
      <w:r w:rsidR="0AAE3123" w:rsidRPr="7495D7C1">
        <w:rPr>
          <w:rFonts w:ascii="Times New Roman" w:eastAsia="Times New Roman" w:hAnsi="Times New Roman" w:cs="Times New Roman"/>
          <w:color w:val="000000" w:themeColor="text1"/>
          <w:sz w:val="26"/>
          <w:szCs w:val="26"/>
        </w:rPr>
        <w:t>etter</w:t>
      </w:r>
      <w:r w:rsidR="3939E517" w:rsidRPr="7495D7C1">
        <w:rPr>
          <w:rFonts w:ascii="Times New Roman" w:eastAsia="Times New Roman" w:hAnsi="Times New Roman" w:cs="Times New Roman"/>
          <w:color w:val="000000" w:themeColor="text1"/>
          <w:sz w:val="26"/>
          <w:szCs w:val="26"/>
        </w:rPr>
        <w:t xml:space="preserve"> issued on December</w:t>
      </w:r>
      <w:r w:rsidR="00085980">
        <w:rPr>
          <w:rFonts w:ascii="Times New Roman" w:eastAsia="Times New Roman" w:hAnsi="Times New Roman" w:cs="Times New Roman"/>
          <w:color w:val="000000" w:themeColor="text1"/>
          <w:sz w:val="26"/>
          <w:szCs w:val="26"/>
        </w:rPr>
        <w:t> </w:t>
      </w:r>
      <w:r w:rsidR="3939E517" w:rsidRPr="7495D7C1">
        <w:rPr>
          <w:rFonts w:ascii="Times New Roman" w:eastAsia="Times New Roman" w:hAnsi="Times New Roman" w:cs="Times New Roman"/>
          <w:color w:val="000000" w:themeColor="text1"/>
          <w:sz w:val="26"/>
          <w:szCs w:val="26"/>
        </w:rPr>
        <w:t xml:space="preserve">19, 2019. </w:t>
      </w:r>
    </w:p>
    <w:p w14:paraId="0E234581" w14:textId="153376F6" w:rsidR="005D3E06" w:rsidRDefault="56C9D8AA" w:rsidP="003C469A">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A12FA0F">
        <w:rPr>
          <w:rFonts w:ascii="Times New Roman" w:eastAsia="Times New Roman" w:hAnsi="Times New Roman" w:cs="Times New Roman"/>
          <w:sz w:val="26"/>
          <w:szCs w:val="26"/>
        </w:rPr>
        <w:t xml:space="preserve"> </w:t>
      </w:r>
    </w:p>
    <w:p w14:paraId="6D24B013" w14:textId="373883C1" w:rsidR="00C52448" w:rsidRPr="00DD7E03" w:rsidRDefault="00C52448" w:rsidP="00FC24CB">
      <w:pPr>
        <w:keepNext/>
        <w:tabs>
          <w:tab w:val="left" w:pos="720"/>
        </w:tabs>
        <w:autoSpaceDE w:val="0"/>
        <w:autoSpaceDN w:val="0"/>
        <w:adjustRightInd w:val="0"/>
        <w:spacing w:after="0" w:line="240" w:lineRule="auto"/>
        <w:contextualSpacing/>
        <w:rPr>
          <w:rFonts w:ascii="Times New Roman" w:eastAsia="Times New Roman" w:hAnsi="Times New Roman" w:cs="Times New Roman"/>
          <w:i/>
          <w:iCs/>
          <w:sz w:val="26"/>
          <w:szCs w:val="26"/>
        </w:rPr>
      </w:pPr>
      <w:r w:rsidRPr="00DD7E03">
        <w:rPr>
          <w:rFonts w:ascii="Times New Roman" w:eastAsia="Times New Roman" w:hAnsi="Times New Roman" w:cs="Times New Roman"/>
          <w:i/>
          <w:iCs/>
          <w:sz w:val="26"/>
          <w:szCs w:val="26"/>
        </w:rPr>
        <w:t>Proposed 20</w:t>
      </w:r>
      <w:r w:rsidR="005F46FA" w:rsidRPr="00DD7E03">
        <w:rPr>
          <w:rFonts w:ascii="Times New Roman" w:eastAsia="Times New Roman" w:hAnsi="Times New Roman" w:cs="Times New Roman"/>
          <w:i/>
          <w:iCs/>
          <w:sz w:val="26"/>
          <w:szCs w:val="26"/>
        </w:rPr>
        <w:t>2</w:t>
      </w:r>
      <w:r w:rsidR="0005582B" w:rsidRPr="00DD7E03">
        <w:rPr>
          <w:rFonts w:ascii="Times New Roman" w:eastAsia="Times New Roman" w:hAnsi="Times New Roman" w:cs="Times New Roman"/>
          <w:i/>
          <w:iCs/>
          <w:sz w:val="26"/>
          <w:szCs w:val="26"/>
        </w:rPr>
        <w:t>2</w:t>
      </w:r>
      <w:r w:rsidR="00844EC7" w:rsidRPr="00DD7E03">
        <w:rPr>
          <w:rFonts w:ascii="Times New Roman" w:eastAsia="Times New Roman" w:hAnsi="Times New Roman" w:cs="Times New Roman"/>
          <w:i/>
          <w:iCs/>
          <w:sz w:val="26"/>
          <w:szCs w:val="26"/>
        </w:rPr>
        <w:t xml:space="preserve"> </w:t>
      </w:r>
      <w:r w:rsidRPr="00056A5E">
        <w:rPr>
          <w:rFonts w:ascii="Times New Roman" w:eastAsia="Times New Roman" w:hAnsi="Times New Roman" w:cs="Times New Roman"/>
          <w:i/>
          <w:iCs/>
          <w:sz w:val="26"/>
          <w:szCs w:val="26"/>
        </w:rPr>
        <w:t>USECP</w:t>
      </w:r>
      <w:r w:rsidR="00A41126" w:rsidRPr="00056A5E">
        <w:rPr>
          <w:rFonts w:ascii="Times New Roman" w:eastAsia="Times New Roman" w:hAnsi="Times New Roman" w:cs="Times New Roman"/>
          <w:i/>
          <w:iCs/>
          <w:sz w:val="26"/>
          <w:szCs w:val="26"/>
        </w:rPr>
        <w:t xml:space="preserve"> (Docket No. </w:t>
      </w:r>
      <w:r w:rsidR="3F5B0854" w:rsidRPr="00DD7E03">
        <w:rPr>
          <w:rFonts w:ascii="Times New Roman" w:eastAsia="Times New Roman" w:hAnsi="Times New Roman" w:cs="Times New Roman"/>
          <w:i/>
          <w:iCs/>
          <w:color w:val="0D0D0D" w:themeColor="text1" w:themeTint="F2"/>
          <w:sz w:val="26"/>
          <w:szCs w:val="26"/>
        </w:rPr>
        <w:t xml:space="preserve"> M-2021-3024935</w:t>
      </w:r>
      <w:r w:rsidR="00A41126" w:rsidRPr="00DD7E03">
        <w:rPr>
          <w:rFonts w:ascii="Times New Roman" w:eastAsia="Times New Roman" w:hAnsi="Times New Roman" w:cs="Times New Roman"/>
          <w:i/>
          <w:iCs/>
          <w:sz w:val="26"/>
          <w:szCs w:val="26"/>
        </w:rPr>
        <w:t>)</w:t>
      </w:r>
    </w:p>
    <w:p w14:paraId="3383BCBE" w14:textId="77777777" w:rsidR="00C52448" w:rsidRPr="00872014" w:rsidRDefault="00C52448" w:rsidP="000C1E34">
      <w:pPr>
        <w:keepNext/>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5FEC97F8" w14:textId="2C0A23D9" w:rsidR="00FD117B" w:rsidRDefault="00286E97" w:rsidP="001923E5">
      <w:pPr>
        <w:tabs>
          <w:tab w:val="left" w:pos="720"/>
        </w:tabs>
        <w:autoSpaceDE w:val="0"/>
        <w:autoSpaceDN w:val="0"/>
        <w:adjustRightInd w:val="0"/>
        <w:spacing w:after="0" w:line="360" w:lineRule="auto"/>
        <w:contextualSpacing/>
        <w:rPr>
          <w:rFonts w:ascii="Times New Roman" w:eastAsia="Times New Roman" w:hAnsi="Times New Roman" w:cs="Times New Roman"/>
          <w:color w:val="0D0D0D"/>
          <w:sz w:val="26"/>
          <w:szCs w:val="26"/>
        </w:rPr>
      </w:pPr>
      <w:r w:rsidRPr="00286E97">
        <w:rPr>
          <w:rFonts w:ascii="Times New Roman" w:eastAsia="Times New Roman" w:hAnsi="Times New Roman" w:cs="Times New Roman"/>
          <w:sz w:val="26"/>
          <w:szCs w:val="26"/>
        </w:rPr>
        <w:tab/>
        <w:t>In compliance with Commis</w:t>
      </w:r>
      <w:r w:rsidR="00C52448">
        <w:rPr>
          <w:rFonts w:ascii="Times New Roman" w:eastAsia="Times New Roman" w:hAnsi="Times New Roman" w:cs="Times New Roman"/>
          <w:sz w:val="26"/>
          <w:szCs w:val="26"/>
        </w:rPr>
        <w:t>sion regulations</w:t>
      </w:r>
      <w:r w:rsidR="002D220C">
        <w:rPr>
          <w:rFonts w:ascii="Times New Roman" w:eastAsia="Times New Roman" w:hAnsi="Times New Roman" w:cs="Times New Roman"/>
          <w:sz w:val="26"/>
          <w:szCs w:val="26"/>
        </w:rPr>
        <w:t xml:space="preserve"> and the October 3, 3019 Order</w:t>
      </w:r>
      <w:r w:rsidR="00C52448">
        <w:rPr>
          <w:rFonts w:ascii="Times New Roman" w:eastAsia="Times New Roman" w:hAnsi="Times New Roman" w:cs="Times New Roman"/>
          <w:sz w:val="26"/>
          <w:szCs w:val="26"/>
        </w:rPr>
        <w:t xml:space="preserve">, NFG </w:t>
      </w:r>
      <w:r w:rsidR="002D220C">
        <w:rPr>
          <w:rFonts w:ascii="Times New Roman" w:eastAsia="Times New Roman" w:hAnsi="Times New Roman" w:cs="Times New Roman"/>
          <w:sz w:val="26"/>
          <w:szCs w:val="26"/>
        </w:rPr>
        <w:t xml:space="preserve">filed </w:t>
      </w:r>
      <w:r w:rsidR="00C52448">
        <w:rPr>
          <w:rFonts w:ascii="Times New Roman" w:eastAsia="Times New Roman" w:hAnsi="Times New Roman" w:cs="Times New Roman"/>
          <w:sz w:val="26"/>
          <w:szCs w:val="26"/>
        </w:rPr>
        <w:t>its Proposed</w:t>
      </w:r>
      <w:r w:rsidR="00844EC7">
        <w:rPr>
          <w:rFonts w:ascii="Times New Roman" w:eastAsia="Times New Roman" w:hAnsi="Times New Roman" w:cs="Times New Roman"/>
          <w:sz w:val="26"/>
          <w:szCs w:val="26"/>
        </w:rPr>
        <w:t xml:space="preserve"> </w:t>
      </w:r>
      <w:r w:rsidR="00C52448">
        <w:rPr>
          <w:rFonts w:ascii="Times New Roman" w:eastAsia="Times New Roman" w:hAnsi="Times New Roman" w:cs="Times New Roman"/>
          <w:sz w:val="26"/>
          <w:szCs w:val="26"/>
        </w:rPr>
        <w:t>202</w:t>
      </w:r>
      <w:r w:rsidR="00844EC7">
        <w:rPr>
          <w:rFonts w:ascii="Times New Roman" w:eastAsia="Times New Roman" w:hAnsi="Times New Roman" w:cs="Times New Roman"/>
          <w:sz w:val="26"/>
          <w:szCs w:val="26"/>
        </w:rPr>
        <w:t>2</w:t>
      </w:r>
      <w:r w:rsidR="00C52448">
        <w:rPr>
          <w:rFonts w:ascii="Times New Roman" w:eastAsia="Times New Roman" w:hAnsi="Times New Roman" w:cs="Times New Roman"/>
          <w:sz w:val="26"/>
          <w:szCs w:val="26"/>
        </w:rPr>
        <w:t xml:space="preserve"> </w:t>
      </w:r>
      <w:r w:rsidR="005961B7">
        <w:rPr>
          <w:rFonts w:ascii="Times New Roman" w:eastAsia="Times New Roman" w:hAnsi="Times New Roman" w:cs="Times New Roman"/>
          <w:sz w:val="26"/>
          <w:szCs w:val="26"/>
        </w:rPr>
        <w:t xml:space="preserve">USECP </w:t>
      </w:r>
      <w:r w:rsidR="00C52448">
        <w:rPr>
          <w:rFonts w:ascii="Times New Roman" w:eastAsia="Times New Roman" w:hAnsi="Times New Roman" w:cs="Times New Roman"/>
          <w:sz w:val="26"/>
          <w:szCs w:val="26"/>
        </w:rPr>
        <w:t>on</w:t>
      </w:r>
      <w:r w:rsidR="7B22708E">
        <w:rPr>
          <w:rFonts w:ascii="Times New Roman" w:eastAsia="Times New Roman" w:hAnsi="Times New Roman" w:cs="Times New Roman"/>
          <w:sz w:val="26"/>
          <w:szCs w:val="26"/>
        </w:rPr>
        <w:t xml:space="preserve"> </w:t>
      </w:r>
      <w:r w:rsidR="451D559A">
        <w:rPr>
          <w:rFonts w:ascii="Times New Roman" w:eastAsia="Times New Roman" w:hAnsi="Times New Roman" w:cs="Times New Roman"/>
          <w:sz w:val="26"/>
          <w:szCs w:val="26"/>
        </w:rPr>
        <w:t>Ma</w:t>
      </w:r>
      <w:r w:rsidR="4327205A">
        <w:rPr>
          <w:rFonts w:ascii="Times New Roman" w:eastAsia="Times New Roman" w:hAnsi="Times New Roman" w:cs="Times New Roman"/>
          <w:sz w:val="26"/>
          <w:szCs w:val="26"/>
        </w:rPr>
        <w:t>rch</w:t>
      </w:r>
      <w:r w:rsidR="00844EC7">
        <w:rPr>
          <w:rFonts w:ascii="Times New Roman" w:eastAsia="Times New Roman" w:hAnsi="Times New Roman" w:cs="Times New Roman"/>
          <w:sz w:val="26"/>
          <w:szCs w:val="26"/>
        </w:rPr>
        <w:t xml:space="preserve"> </w:t>
      </w:r>
      <w:r w:rsidR="4F27EA2A">
        <w:rPr>
          <w:rFonts w:ascii="Times New Roman" w:eastAsia="Times New Roman" w:hAnsi="Times New Roman" w:cs="Times New Roman"/>
          <w:sz w:val="26"/>
          <w:szCs w:val="26"/>
        </w:rPr>
        <w:t>3</w:t>
      </w:r>
      <w:r w:rsidR="00844EC7">
        <w:rPr>
          <w:rFonts w:ascii="Times New Roman" w:eastAsia="Times New Roman" w:hAnsi="Times New Roman" w:cs="Times New Roman"/>
          <w:sz w:val="26"/>
          <w:szCs w:val="26"/>
        </w:rPr>
        <w:t>1</w:t>
      </w:r>
      <w:r w:rsidR="00C52448">
        <w:rPr>
          <w:rFonts w:ascii="Times New Roman" w:eastAsia="Times New Roman" w:hAnsi="Times New Roman" w:cs="Times New Roman"/>
          <w:sz w:val="26"/>
          <w:szCs w:val="26"/>
        </w:rPr>
        <w:t>, 20</w:t>
      </w:r>
      <w:r w:rsidR="00844EC7">
        <w:rPr>
          <w:rFonts w:ascii="Times New Roman" w:eastAsia="Times New Roman" w:hAnsi="Times New Roman" w:cs="Times New Roman"/>
          <w:sz w:val="26"/>
          <w:szCs w:val="26"/>
        </w:rPr>
        <w:t>21</w:t>
      </w:r>
      <w:r w:rsidR="00C52448">
        <w:rPr>
          <w:rFonts w:ascii="Times New Roman" w:eastAsia="Times New Roman" w:hAnsi="Times New Roman" w:cs="Times New Roman"/>
          <w:sz w:val="26"/>
          <w:szCs w:val="26"/>
        </w:rPr>
        <w:t xml:space="preserve">, and served </w:t>
      </w:r>
      <w:r w:rsidR="00A06A01">
        <w:rPr>
          <w:rFonts w:ascii="Times New Roman" w:eastAsia="Times New Roman" w:hAnsi="Times New Roman" w:cs="Times New Roman"/>
          <w:sz w:val="26"/>
          <w:szCs w:val="26"/>
        </w:rPr>
        <w:t>OCA</w:t>
      </w:r>
      <w:r w:rsidRPr="00286E97">
        <w:rPr>
          <w:rFonts w:ascii="Times New Roman" w:eastAsia="Times New Roman" w:hAnsi="Times New Roman" w:cs="Times New Roman"/>
          <w:sz w:val="26"/>
          <w:szCs w:val="26"/>
        </w:rPr>
        <w:t>, the Office of Small Business Advocate (OSBA)</w:t>
      </w:r>
      <w:r w:rsidR="00067947">
        <w:rPr>
          <w:rFonts w:ascii="Times New Roman" w:eastAsia="Times New Roman" w:hAnsi="Times New Roman" w:cs="Times New Roman"/>
          <w:sz w:val="26"/>
          <w:szCs w:val="26"/>
        </w:rPr>
        <w:t>,</w:t>
      </w:r>
      <w:r w:rsidR="5FC083FF">
        <w:rPr>
          <w:rFonts w:ascii="Times New Roman" w:eastAsia="Times New Roman" w:hAnsi="Times New Roman" w:cs="Times New Roman"/>
          <w:sz w:val="26"/>
          <w:szCs w:val="26"/>
        </w:rPr>
        <w:t xml:space="preserve"> </w:t>
      </w:r>
      <w:r w:rsidR="2F2D9F1F">
        <w:rPr>
          <w:rFonts w:ascii="Times New Roman" w:eastAsia="Times New Roman" w:hAnsi="Times New Roman" w:cs="Times New Roman"/>
          <w:sz w:val="26"/>
          <w:szCs w:val="26"/>
        </w:rPr>
        <w:t>the Pennsylvania Utility Law Project (</w:t>
      </w:r>
      <w:r w:rsidR="5FC083FF">
        <w:rPr>
          <w:rFonts w:ascii="Times New Roman" w:eastAsia="Times New Roman" w:hAnsi="Times New Roman" w:cs="Times New Roman"/>
          <w:sz w:val="26"/>
          <w:szCs w:val="26"/>
        </w:rPr>
        <w:t>PULP</w:t>
      </w:r>
      <w:r w:rsidR="35943583">
        <w:rPr>
          <w:rFonts w:ascii="Times New Roman" w:eastAsia="Times New Roman" w:hAnsi="Times New Roman" w:cs="Times New Roman"/>
          <w:sz w:val="26"/>
          <w:szCs w:val="26"/>
        </w:rPr>
        <w:t>, Legal Counsel for CAUSE-</w:t>
      </w:r>
      <w:r w:rsidR="006842AA">
        <w:rPr>
          <w:rFonts w:ascii="Times New Roman" w:eastAsia="Times New Roman" w:hAnsi="Times New Roman" w:cs="Times New Roman"/>
          <w:sz w:val="26"/>
          <w:szCs w:val="26"/>
        </w:rPr>
        <w:t xml:space="preserve">PA) </w:t>
      </w:r>
      <w:r w:rsidR="006842AA" w:rsidRPr="00286E97">
        <w:rPr>
          <w:rFonts w:ascii="Times New Roman" w:eastAsia="Times New Roman" w:hAnsi="Times New Roman" w:cs="Times New Roman"/>
          <w:sz w:val="26"/>
          <w:szCs w:val="26"/>
        </w:rPr>
        <w:t>and</w:t>
      </w:r>
      <w:r w:rsidRPr="00286E97">
        <w:rPr>
          <w:rFonts w:ascii="Times New Roman" w:eastAsia="Times New Roman" w:hAnsi="Times New Roman" w:cs="Times New Roman"/>
          <w:sz w:val="26"/>
          <w:szCs w:val="26"/>
        </w:rPr>
        <w:t xml:space="preserve"> the Commission’s Bureau of Investigation and Enforcement (BIE</w:t>
      </w:r>
      <w:r w:rsidR="00895F63">
        <w:rPr>
          <w:rFonts w:ascii="Times New Roman" w:eastAsia="Times New Roman" w:hAnsi="Times New Roman" w:cs="Times New Roman"/>
          <w:sz w:val="26"/>
          <w:szCs w:val="26"/>
        </w:rPr>
        <w:t>).</w:t>
      </w:r>
      <w:r w:rsidR="00610406">
        <w:rPr>
          <w:rFonts w:ascii="Times New Roman" w:eastAsia="Times New Roman" w:hAnsi="Times New Roman" w:cs="Times New Roman"/>
          <w:color w:val="0D0D0D"/>
          <w:sz w:val="26"/>
          <w:szCs w:val="26"/>
        </w:rPr>
        <w:t xml:space="preserve"> </w:t>
      </w:r>
    </w:p>
    <w:p w14:paraId="02DF6309" w14:textId="77777777" w:rsidR="00AC669B" w:rsidRDefault="00AC669B" w:rsidP="00AC669B">
      <w:pPr>
        <w:tabs>
          <w:tab w:val="left" w:pos="720"/>
        </w:tabs>
        <w:spacing w:after="0" w:line="360" w:lineRule="auto"/>
        <w:contextualSpacing/>
        <w:rPr>
          <w:rFonts w:ascii="Times New Roman" w:eastAsia="Calibri" w:hAnsi="Times New Roman" w:cs="Times New Roman"/>
          <w:sz w:val="26"/>
          <w:szCs w:val="26"/>
        </w:rPr>
      </w:pPr>
    </w:p>
    <w:p w14:paraId="3B675B85" w14:textId="7584839B" w:rsidR="00AC669B" w:rsidRDefault="00BA4577" w:rsidP="00AC669B">
      <w:pPr>
        <w:tabs>
          <w:tab w:val="left" w:pos="720"/>
        </w:tabs>
        <w:autoSpaceDE w:val="0"/>
        <w:autoSpaceDN w:val="0"/>
        <w:adjustRightInd w:val="0"/>
        <w:spacing w:after="0" w:line="360" w:lineRule="auto"/>
        <w:contextualSpacing/>
        <w:rPr>
          <w:rFonts w:ascii="Times New Roman" w:eastAsia="Times New Roman" w:hAnsi="Times New Roman" w:cs="Times New Roman"/>
          <w:color w:val="0D0D0D"/>
          <w:sz w:val="26"/>
          <w:szCs w:val="26"/>
        </w:rPr>
      </w:pPr>
      <w:r>
        <w:rPr>
          <w:rFonts w:ascii="Times New Roman" w:eastAsia="Calibri" w:hAnsi="Times New Roman" w:cs="Times New Roman"/>
          <w:sz w:val="26"/>
          <w:szCs w:val="26"/>
        </w:rPr>
        <w:tab/>
      </w:r>
      <w:r w:rsidR="00AC669B">
        <w:rPr>
          <w:rFonts w:ascii="Times New Roman" w:eastAsia="Calibri" w:hAnsi="Times New Roman" w:cs="Times New Roman"/>
          <w:sz w:val="26"/>
          <w:szCs w:val="26"/>
        </w:rPr>
        <w:t xml:space="preserve">On May 18, 2021, Commission staff </w:t>
      </w:r>
      <w:r w:rsidR="000724C6">
        <w:rPr>
          <w:rFonts w:ascii="Times New Roman" w:eastAsia="Calibri" w:hAnsi="Times New Roman" w:cs="Times New Roman"/>
          <w:sz w:val="26"/>
          <w:szCs w:val="26"/>
        </w:rPr>
        <w:t xml:space="preserve">in the Bureau of Consumer Services (BCS) </w:t>
      </w:r>
      <w:r w:rsidR="00AC669B">
        <w:rPr>
          <w:rFonts w:ascii="Times New Roman" w:eastAsia="Calibri" w:hAnsi="Times New Roman" w:cs="Times New Roman"/>
          <w:sz w:val="26"/>
          <w:szCs w:val="26"/>
        </w:rPr>
        <w:t xml:space="preserve">convened a telephonic meeting to allow </w:t>
      </w:r>
      <w:r w:rsidR="00D12B9F">
        <w:rPr>
          <w:rFonts w:ascii="Times New Roman" w:eastAsia="Calibri" w:hAnsi="Times New Roman" w:cs="Times New Roman"/>
          <w:sz w:val="26"/>
          <w:szCs w:val="26"/>
        </w:rPr>
        <w:t xml:space="preserve">NFG and other </w:t>
      </w:r>
      <w:r w:rsidR="00AC669B">
        <w:rPr>
          <w:rFonts w:ascii="Times New Roman" w:eastAsia="Calibri" w:hAnsi="Times New Roman" w:cs="Times New Roman"/>
          <w:sz w:val="26"/>
          <w:szCs w:val="26"/>
        </w:rPr>
        <w:t>stakeholder</w:t>
      </w:r>
      <w:r w:rsidR="00FB74CF">
        <w:rPr>
          <w:rFonts w:ascii="Times New Roman" w:eastAsia="Calibri" w:hAnsi="Times New Roman" w:cs="Times New Roman"/>
          <w:sz w:val="26"/>
          <w:szCs w:val="26"/>
        </w:rPr>
        <w:t>s</w:t>
      </w:r>
      <w:r w:rsidR="00AC669B">
        <w:rPr>
          <w:rFonts w:ascii="Times New Roman" w:eastAsia="Calibri" w:hAnsi="Times New Roman" w:cs="Times New Roman"/>
          <w:sz w:val="26"/>
          <w:szCs w:val="26"/>
        </w:rPr>
        <w:t xml:space="preserve"> to provide </w:t>
      </w:r>
      <w:r w:rsidR="009573E5">
        <w:rPr>
          <w:rFonts w:ascii="Times New Roman" w:eastAsia="Calibri" w:hAnsi="Times New Roman" w:cs="Times New Roman"/>
          <w:sz w:val="26"/>
          <w:szCs w:val="26"/>
        </w:rPr>
        <w:t xml:space="preserve">informal </w:t>
      </w:r>
      <w:r w:rsidR="00AC669B">
        <w:rPr>
          <w:rFonts w:ascii="Times New Roman" w:eastAsia="Calibri" w:hAnsi="Times New Roman" w:cs="Times New Roman"/>
          <w:sz w:val="26"/>
          <w:szCs w:val="26"/>
        </w:rPr>
        <w:lastRenderedPageBreak/>
        <w:t>comments and questions about the Proposed 2</w:t>
      </w:r>
      <w:r w:rsidR="00A30458">
        <w:rPr>
          <w:rFonts w:ascii="Times New Roman" w:eastAsia="Calibri" w:hAnsi="Times New Roman" w:cs="Times New Roman"/>
          <w:sz w:val="26"/>
          <w:szCs w:val="26"/>
        </w:rPr>
        <w:t>022</w:t>
      </w:r>
      <w:r w:rsidR="00AC669B">
        <w:rPr>
          <w:rFonts w:ascii="Times New Roman" w:eastAsia="Calibri" w:hAnsi="Times New Roman" w:cs="Times New Roman"/>
          <w:sz w:val="26"/>
          <w:szCs w:val="26"/>
        </w:rPr>
        <w:t xml:space="preserve"> USECP </w:t>
      </w:r>
      <w:r w:rsidR="00A30458">
        <w:rPr>
          <w:rFonts w:ascii="Times New Roman" w:eastAsia="Calibri" w:hAnsi="Times New Roman" w:cs="Times New Roman"/>
          <w:sz w:val="26"/>
          <w:szCs w:val="26"/>
        </w:rPr>
        <w:t>prior to issuance of a</w:t>
      </w:r>
      <w:r w:rsidR="00E00DFF">
        <w:rPr>
          <w:rFonts w:ascii="Times New Roman" w:eastAsia="Calibri" w:hAnsi="Times New Roman" w:cs="Times New Roman"/>
          <w:sz w:val="26"/>
          <w:szCs w:val="26"/>
        </w:rPr>
        <w:t xml:space="preserve"> Commission </w:t>
      </w:r>
      <w:r w:rsidR="00D12B9F">
        <w:rPr>
          <w:rFonts w:ascii="Times New Roman" w:eastAsia="Calibri" w:hAnsi="Times New Roman" w:cs="Times New Roman"/>
          <w:sz w:val="26"/>
          <w:szCs w:val="26"/>
        </w:rPr>
        <w:t>o</w:t>
      </w:r>
      <w:r w:rsidR="00E00DFF">
        <w:rPr>
          <w:rFonts w:ascii="Times New Roman" w:eastAsia="Calibri" w:hAnsi="Times New Roman" w:cs="Times New Roman"/>
          <w:sz w:val="26"/>
          <w:szCs w:val="26"/>
        </w:rPr>
        <w:t>rder</w:t>
      </w:r>
      <w:r w:rsidR="00AC669B">
        <w:rPr>
          <w:rFonts w:ascii="Times New Roman" w:eastAsia="Calibri" w:hAnsi="Times New Roman" w:cs="Times New Roman"/>
          <w:sz w:val="26"/>
          <w:szCs w:val="26"/>
        </w:rPr>
        <w:t xml:space="preserve">.  Representatives from </w:t>
      </w:r>
      <w:r w:rsidR="00E00DFF">
        <w:rPr>
          <w:rFonts w:ascii="Times New Roman" w:eastAsia="Calibri" w:hAnsi="Times New Roman" w:cs="Times New Roman"/>
          <w:sz w:val="26"/>
          <w:szCs w:val="26"/>
        </w:rPr>
        <w:t>NFG</w:t>
      </w:r>
      <w:r w:rsidR="00AC669B" w:rsidRPr="6CD5684B">
        <w:rPr>
          <w:rFonts w:ascii="Times New Roman" w:eastAsia="Calibri" w:hAnsi="Times New Roman" w:cs="Times New Roman"/>
          <w:sz w:val="26"/>
          <w:szCs w:val="26"/>
        </w:rPr>
        <w:t xml:space="preserve">, </w:t>
      </w:r>
      <w:r w:rsidR="67F0200E" w:rsidRPr="6CD5684B">
        <w:rPr>
          <w:rFonts w:ascii="Times New Roman" w:eastAsia="Calibri" w:hAnsi="Times New Roman" w:cs="Times New Roman"/>
          <w:sz w:val="26"/>
          <w:szCs w:val="26"/>
        </w:rPr>
        <w:t>PULP</w:t>
      </w:r>
      <w:r w:rsidR="00AC669B">
        <w:rPr>
          <w:rFonts w:ascii="Times New Roman" w:eastAsia="Calibri" w:hAnsi="Times New Roman" w:cs="Times New Roman"/>
          <w:sz w:val="26"/>
          <w:szCs w:val="26"/>
        </w:rPr>
        <w:t>, OCA, OSBA</w:t>
      </w:r>
      <w:r w:rsidR="00AC669B" w:rsidRPr="6CD5684B">
        <w:rPr>
          <w:rFonts w:ascii="Times New Roman" w:eastAsia="Calibri" w:hAnsi="Times New Roman" w:cs="Times New Roman"/>
          <w:sz w:val="26"/>
          <w:szCs w:val="26"/>
        </w:rPr>
        <w:t>, and BIE</w:t>
      </w:r>
      <w:r w:rsidR="00AC669B">
        <w:rPr>
          <w:rFonts w:ascii="Times New Roman" w:eastAsia="Calibri" w:hAnsi="Times New Roman" w:cs="Times New Roman"/>
          <w:sz w:val="26"/>
          <w:szCs w:val="26"/>
        </w:rPr>
        <w:t xml:space="preserve"> were invited to participate.</w:t>
      </w:r>
    </w:p>
    <w:p w14:paraId="74270175" w14:textId="77777777" w:rsidR="00AC669B" w:rsidRDefault="00AC669B" w:rsidP="001923E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44BF862D" w14:textId="77777777" w:rsidR="00286E97" w:rsidRPr="00444662" w:rsidRDefault="00286E97" w:rsidP="00ED59CB">
      <w:pPr>
        <w:pStyle w:val="ListParagraph"/>
        <w:keepNext/>
        <w:numPr>
          <w:ilvl w:val="0"/>
          <w:numId w:val="12"/>
        </w:numPr>
        <w:spacing w:line="360" w:lineRule="auto"/>
        <w:outlineLvl w:val="1"/>
        <w:rPr>
          <w:b/>
          <w:sz w:val="26"/>
          <w:szCs w:val="26"/>
        </w:rPr>
      </w:pPr>
      <w:r w:rsidRPr="00444662">
        <w:rPr>
          <w:b/>
          <w:sz w:val="26"/>
          <w:szCs w:val="26"/>
        </w:rPr>
        <w:t>DISCUSSION</w:t>
      </w:r>
    </w:p>
    <w:p w14:paraId="028B4837" w14:textId="77777777" w:rsidR="0040131C" w:rsidRDefault="00286E97" w:rsidP="00204FCB">
      <w:pPr>
        <w:keepNext/>
        <w:tabs>
          <w:tab w:val="left" w:pos="720"/>
        </w:tabs>
        <w:spacing w:after="0" w:line="360" w:lineRule="auto"/>
        <w:contextualSpacing/>
        <w:rPr>
          <w:rFonts w:ascii="Times New Roman" w:eastAsia="Times New Roman" w:hAnsi="Times New Roman" w:cs="Times New Roman"/>
          <w:sz w:val="26"/>
          <w:szCs w:val="26"/>
        </w:rPr>
      </w:pPr>
      <w:r w:rsidRPr="00286E97">
        <w:rPr>
          <w:rFonts w:ascii="Times New Roman" w:eastAsia="Times New Roman" w:hAnsi="Times New Roman" w:cs="Times New Roman"/>
          <w:sz w:val="26"/>
          <w:szCs w:val="26"/>
        </w:rPr>
        <w:tab/>
      </w:r>
    </w:p>
    <w:p w14:paraId="345E0D9E" w14:textId="2324F878" w:rsidR="0040131C" w:rsidRPr="0040131C" w:rsidRDefault="003E6FA3" w:rsidP="009B0802">
      <w:pPr>
        <w:pStyle w:val="ListParagraph"/>
        <w:keepNext/>
        <w:numPr>
          <w:ilvl w:val="0"/>
          <w:numId w:val="13"/>
        </w:numPr>
        <w:tabs>
          <w:tab w:val="left" w:pos="720"/>
        </w:tabs>
        <w:rPr>
          <w:sz w:val="26"/>
          <w:szCs w:val="26"/>
          <w:u w:val="single"/>
        </w:rPr>
      </w:pPr>
      <w:r>
        <w:rPr>
          <w:b/>
          <w:sz w:val="26"/>
          <w:szCs w:val="26"/>
          <w:u w:val="single"/>
        </w:rPr>
        <w:t xml:space="preserve">Summary of </w:t>
      </w:r>
      <w:r w:rsidR="000A2863">
        <w:rPr>
          <w:b/>
          <w:sz w:val="26"/>
          <w:szCs w:val="26"/>
          <w:u w:val="single"/>
        </w:rPr>
        <w:t xml:space="preserve">Proposed </w:t>
      </w:r>
      <w:r w:rsidRPr="00F4694E">
        <w:rPr>
          <w:b/>
          <w:sz w:val="26"/>
          <w:szCs w:val="26"/>
          <w:u w:val="single"/>
        </w:rPr>
        <w:t>Modifications to the Universal Service Programs in the Proposed 20</w:t>
      </w:r>
      <w:r>
        <w:rPr>
          <w:b/>
          <w:sz w:val="26"/>
          <w:szCs w:val="26"/>
          <w:u w:val="single"/>
        </w:rPr>
        <w:t>22 USECP</w:t>
      </w:r>
      <w:r w:rsidR="003F4970">
        <w:rPr>
          <w:b/>
          <w:sz w:val="26"/>
          <w:szCs w:val="26"/>
          <w:u w:val="single"/>
        </w:rPr>
        <w:t xml:space="preserve"> as Compared to the 2017 USECP</w:t>
      </w:r>
    </w:p>
    <w:p w14:paraId="173D439D" w14:textId="77777777" w:rsidR="00286E97" w:rsidRPr="0040131C" w:rsidRDefault="00286E97" w:rsidP="00204FCB">
      <w:pPr>
        <w:pStyle w:val="ListParagraph"/>
        <w:keepNext/>
        <w:tabs>
          <w:tab w:val="left" w:pos="720"/>
        </w:tabs>
        <w:spacing w:line="360" w:lineRule="auto"/>
        <w:rPr>
          <w:sz w:val="26"/>
          <w:szCs w:val="26"/>
          <w:u w:val="single"/>
        </w:rPr>
      </w:pPr>
    </w:p>
    <w:p w14:paraId="329F32B3" w14:textId="34B54B75" w:rsidR="006F1836" w:rsidRPr="00EE47A1" w:rsidRDefault="00422731" w:rsidP="001417A2">
      <w:pPr>
        <w:pStyle w:val="ListParagraph"/>
        <w:keepNext/>
        <w:numPr>
          <w:ilvl w:val="0"/>
          <w:numId w:val="17"/>
        </w:numPr>
        <w:tabs>
          <w:tab w:val="left" w:pos="720"/>
        </w:tabs>
        <w:rPr>
          <w:b/>
          <w:bCs/>
          <w:sz w:val="26"/>
          <w:szCs w:val="26"/>
        </w:rPr>
      </w:pPr>
      <w:r>
        <w:rPr>
          <w:b/>
          <w:bCs/>
          <w:sz w:val="26"/>
          <w:szCs w:val="26"/>
        </w:rPr>
        <w:t xml:space="preserve">Proposed </w:t>
      </w:r>
      <w:r w:rsidR="004D0BCA">
        <w:rPr>
          <w:b/>
          <w:bCs/>
          <w:sz w:val="26"/>
          <w:szCs w:val="26"/>
        </w:rPr>
        <w:t>L</w:t>
      </w:r>
      <w:r w:rsidR="004D0BCA" w:rsidRPr="003303CB">
        <w:rPr>
          <w:b/>
          <w:bCs/>
          <w:sz w:val="26"/>
          <w:szCs w:val="26"/>
        </w:rPr>
        <w:t>IRA</w:t>
      </w:r>
      <w:r w:rsidR="008D4050" w:rsidRPr="003303CB">
        <w:rPr>
          <w:b/>
          <w:bCs/>
          <w:sz w:val="26"/>
          <w:szCs w:val="26"/>
        </w:rPr>
        <w:t xml:space="preserve"> (NFG’s CAP</w:t>
      </w:r>
      <w:r w:rsidR="004D0BCA" w:rsidRPr="003303CB">
        <w:rPr>
          <w:b/>
          <w:bCs/>
          <w:sz w:val="26"/>
          <w:szCs w:val="26"/>
        </w:rPr>
        <w:t>)</w:t>
      </w:r>
      <w:r>
        <w:rPr>
          <w:b/>
          <w:bCs/>
          <w:sz w:val="26"/>
          <w:szCs w:val="26"/>
        </w:rPr>
        <w:t xml:space="preserve"> Modifications</w:t>
      </w:r>
    </w:p>
    <w:p w14:paraId="2068C7BC" w14:textId="77777777" w:rsidR="006F1836" w:rsidRDefault="006F1836" w:rsidP="006F1836">
      <w:pPr>
        <w:keepNext/>
        <w:tabs>
          <w:tab w:val="left" w:pos="720"/>
        </w:tabs>
        <w:spacing w:after="0" w:line="360" w:lineRule="auto"/>
        <w:rPr>
          <w:rFonts w:ascii="Times New Roman" w:eastAsia="Times New Roman" w:hAnsi="Times New Roman" w:cs="Times New Roman"/>
          <w:sz w:val="26"/>
          <w:szCs w:val="26"/>
        </w:rPr>
      </w:pPr>
    </w:p>
    <w:p w14:paraId="6EC32E71" w14:textId="77777777" w:rsidR="006F1836" w:rsidRPr="00EC1E9E" w:rsidRDefault="006F1836" w:rsidP="001417A2">
      <w:pPr>
        <w:keepNext/>
        <w:tabs>
          <w:tab w:val="left" w:pos="720"/>
        </w:tabs>
        <w:spacing w:after="0" w:line="240" w:lineRule="auto"/>
        <w:rPr>
          <w:rFonts w:ascii="Times New Roman" w:eastAsia="Times New Roman" w:hAnsi="Times New Roman" w:cs="Times New Roman"/>
          <w:i/>
          <w:iCs/>
          <w:sz w:val="26"/>
          <w:szCs w:val="26"/>
        </w:rPr>
      </w:pPr>
      <w:r w:rsidRPr="00EC1E9E">
        <w:rPr>
          <w:rFonts w:ascii="Times New Roman" w:eastAsia="Times New Roman" w:hAnsi="Times New Roman" w:cs="Times New Roman"/>
          <w:i/>
          <w:iCs/>
          <w:sz w:val="26"/>
          <w:szCs w:val="26"/>
        </w:rPr>
        <w:t xml:space="preserve">Changes based on the Amended CAP Policy Statement </w:t>
      </w:r>
    </w:p>
    <w:p w14:paraId="50D99944" w14:textId="77777777" w:rsidR="006F1836" w:rsidRDefault="006F1836" w:rsidP="006F1836">
      <w:pPr>
        <w:keepNext/>
        <w:tabs>
          <w:tab w:val="left" w:pos="720"/>
        </w:tabs>
        <w:spacing w:after="0" w:line="360" w:lineRule="auto"/>
        <w:rPr>
          <w:rFonts w:ascii="Times New Roman" w:eastAsia="Times New Roman" w:hAnsi="Times New Roman" w:cs="Times New Roman"/>
          <w:sz w:val="26"/>
          <w:szCs w:val="26"/>
        </w:rPr>
      </w:pPr>
    </w:p>
    <w:p w14:paraId="46D9950D" w14:textId="24F19059" w:rsidR="006F1836" w:rsidRPr="006D2524" w:rsidRDefault="006F1836" w:rsidP="006F1836">
      <w:pPr>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A1683">
        <w:rPr>
          <w:rFonts w:ascii="Times New Roman" w:eastAsia="Times New Roman" w:hAnsi="Times New Roman" w:cs="Times New Roman"/>
          <w:sz w:val="26"/>
          <w:szCs w:val="26"/>
        </w:rPr>
        <w:t>T</w:t>
      </w:r>
      <w:r w:rsidRPr="00B16771">
        <w:rPr>
          <w:rFonts w:ascii="Times New Roman" w:eastAsia="Times New Roman" w:hAnsi="Times New Roman" w:cs="Times New Roman"/>
          <w:sz w:val="26"/>
          <w:szCs w:val="26"/>
        </w:rPr>
        <w:t>he November 2019 Order approved 17</w:t>
      </w:r>
      <w:r w:rsidR="001A0170" w:rsidRPr="00E83009">
        <w:rPr>
          <w:rStyle w:val="FootnoteReference"/>
          <w:rFonts w:ascii="Times New Roman" w:hAnsi="Times New Roman" w:cs="Times New Roman"/>
          <w:sz w:val="26"/>
          <w:szCs w:val="26"/>
        </w:rPr>
        <w:footnoteReference w:id="9"/>
      </w:r>
      <w:r w:rsidRPr="00B16771">
        <w:rPr>
          <w:rFonts w:ascii="Times New Roman" w:eastAsia="Times New Roman" w:hAnsi="Times New Roman" w:cs="Times New Roman"/>
          <w:sz w:val="26"/>
          <w:szCs w:val="26"/>
        </w:rPr>
        <w:t xml:space="preserve"> changes to the CAP Policy Statement</w:t>
      </w:r>
      <w:r>
        <w:rPr>
          <w:rFonts w:ascii="Times New Roman" w:eastAsia="Times New Roman" w:hAnsi="Times New Roman" w:cs="Times New Roman"/>
          <w:sz w:val="26"/>
          <w:szCs w:val="26"/>
        </w:rPr>
        <w:t xml:space="preserve"> and directed EDCs and NGDCs</w:t>
      </w:r>
      <w:r w:rsidRPr="003E53C5">
        <w:rPr>
          <w:rFonts w:ascii="Times New Roman" w:eastAsia="Times New Roman" w:hAnsi="Times New Roman" w:cs="Times New Roman"/>
          <w:sz w:val="26"/>
          <w:szCs w:val="26"/>
        </w:rPr>
        <w:t xml:space="preserve"> to indicate </w:t>
      </w:r>
      <w:r w:rsidR="00456B71">
        <w:rPr>
          <w:rFonts w:ascii="Times New Roman" w:eastAsia="Times New Roman" w:hAnsi="Times New Roman" w:cs="Times New Roman"/>
          <w:sz w:val="26"/>
          <w:szCs w:val="26"/>
        </w:rPr>
        <w:t xml:space="preserve">their </w:t>
      </w:r>
      <w:proofErr w:type="gramStart"/>
      <w:r w:rsidRPr="006D2524">
        <w:rPr>
          <w:rFonts w:ascii="Times New Roman" w:eastAsia="Times New Roman" w:hAnsi="Times New Roman" w:cs="Times New Roman"/>
          <w:sz w:val="26"/>
          <w:szCs w:val="26"/>
        </w:rPr>
        <w:t>current status</w:t>
      </w:r>
      <w:proofErr w:type="gramEnd"/>
      <w:r w:rsidRPr="006D2524">
        <w:rPr>
          <w:rFonts w:ascii="Times New Roman" w:eastAsia="Times New Roman" w:hAnsi="Times New Roman" w:cs="Times New Roman"/>
          <w:sz w:val="26"/>
          <w:szCs w:val="26"/>
        </w:rPr>
        <w:t xml:space="preserve"> relative to any of the policy amendments as well as any plans to implement any of the recommended Policy Statement </w:t>
      </w:r>
      <w:r w:rsidR="00456B71">
        <w:rPr>
          <w:rFonts w:ascii="Times New Roman" w:eastAsia="Times New Roman" w:hAnsi="Times New Roman" w:cs="Times New Roman"/>
          <w:sz w:val="26"/>
          <w:szCs w:val="26"/>
        </w:rPr>
        <w:t xml:space="preserve">(2020) </w:t>
      </w:r>
      <w:r w:rsidRPr="006D2524">
        <w:rPr>
          <w:rFonts w:ascii="Times New Roman" w:eastAsia="Times New Roman" w:hAnsi="Times New Roman" w:cs="Times New Roman"/>
          <w:sz w:val="26"/>
          <w:szCs w:val="26"/>
        </w:rPr>
        <w:t xml:space="preserve">amendments.  November 2019 Order at 106.  </w:t>
      </w:r>
      <w:r w:rsidR="00253709" w:rsidRPr="006D2524">
        <w:rPr>
          <w:rFonts w:ascii="Times New Roman" w:eastAsia="Times New Roman" w:hAnsi="Times New Roman" w:cs="Times New Roman"/>
          <w:sz w:val="26"/>
          <w:szCs w:val="26"/>
        </w:rPr>
        <w:t>NFG</w:t>
      </w:r>
      <w:r w:rsidRPr="006D2524">
        <w:rPr>
          <w:rFonts w:ascii="Times New Roman" w:eastAsia="Times New Roman" w:hAnsi="Times New Roman" w:cs="Times New Roman"/>
          <w:sz w:val="26"/>
          <w:szCs w:val="26"/>
        </w:rPr>
        <w:t xml:space="preserve"> asserts the following regarding its existing and voluntarily proposed practices, relative to the amendments to the CAP Policy Statement</w:t>
      </w:r>
      <w:r w:rsidR="000520FA">
        <w:rPr>
          <w:rFonts w:ascii="Times New Roman" w:eastAsia="Times New Roman" w:hAnsi="Times New Roman" w:cs="Times New Roman"/>
          <w:sz w:val="26"/>
          <w:szCs w:val="26"/>
        </w:rPr>
        <w:t xml:space="preserve"> (2020)</w:t>
      </w:r>
      <w:r w:rsidRPr="006D2524">
        <w:rPr>
          <w:rFonts w:ascii="Times New Roman" w:eastAsia="Times New Roman" w:hAnsi="Times New Roman" w:cs="Times New Roman"/>
          <w:sz w:val="26"/>
          <w:szCs w:val="26"/>
        </w:rPr>
        <w:t>:</w:t>
      </w:r>
    </w:p>
    <w:p w14:paraId="2437FB47" w14:textId="77777777" w:rsidR="006F1836" w:rsidRDefault="006F1836" w:rsidP="006F1836">
      <w:pPr>
        <w:tabs>
          <w:tab w:val="left" w:pos="720"/>
        </w:tabs>
        <w:spacing w:after="0" w:line="360" w:lineRule="auto"/>
        <w:rPr>
          <w:rFonts w:ascii="Times New Roman" w:eastAsia="Times New Roman" w:hAnsi="Times New Roman" w:cs="Times New Roman"/>
          <w:sz w:val="26"/>
          <w:szCs w:val="26"/>
        </w:rPr>
      </w:pPr>
    </w:p>
    <w:tbl>
      <w:tblPr>
        <w:tblStyle w:val="TableGrid"/>
        <w:tblW w:w="0" w:type="auto"/>
        <w:tblInd w:w="-5" w:type="dxa"/>
        <w:tblLook w:val="04A0" w:firstRow="1" w:lastRow="0" w:firstColumn="1" w:lastColumn="0" w:noHBand="0" w:noVBand="1"/>
      </w:tblPr>
      <w:tblGrid>
        <w:gridCol w:w="4410"/>
        <w:gridCol w:w="4410"/>
      </w:tblGrid>
      <w:tr w:rsidR="00F36276" w:rsidRPr="00533D1B" w14:paraId="261AB485" w14:textId="77777777" w:rsidTr="6CD5684B">
        <w:tc>
          <w:tcPr>
            <w:tcW w:w="4410" w:type="dxa"/>
            <w:vAlign w:val="center"/>
          </w:tcPr>
          <w:p w14:paraId="12AF8752" w14:textId="70034D34" w:rsidR="006F1836" w:rsidRPr="00900F9E" w:rsidRDefault="006F1836" w:rsidP="00BA068C">
            <w:pPr>
              <w:pStyle w:val="ListParagraph"/>
              <w:keepNext/>
              <w:tabs>
                <w:tab w:val="left" w:pos="990"/>
              </w:tabs>
              <w:ind w:left="0"/>
              <w:jc w:val="center"/>
              <w:rPr>
                <w:b/>
                <w:sz w:val="26"/>
                <w:szCs w:val="26"/>
              </w:rPr>
            </w:pPr>
            <w:r w:rsidRPr="00056A5E">
              <w:rPr>
                <w:b/>
                <w:bCs/>
                <w:sz w:val="26"/>
                <w:szCs w:val="26"/>
              </w:rPr>
              <w:lastRenderedPageBreak/>
              <w:t xml:space="preserve">New CAP Policy Statement </w:t>
            </w:r>
            <w:r w:rsidR="5051258E" w:rsidRPr="00056A5E">
              <w:rPr>
                <w:b/>
                <w:bCs/>
                <w:sz w:val="26"/>
                <w:szCs w:val="26"/>
              </w:rPr>
              <w:t>(2020)</w:t>
            </w:r>
            <w:r w:rsidRPr="00056A5E">
              <w:rPr>
                <w:b/>
                <w:bCs/>
                <w:sz w:val="26"/>
                <w:szCs w:val="26"/>
              </w:rPr>
              <w:t xml:space="preserve"> Recommendations (summarized)</w:t>
            </w:r>
          </w:p>
        </w:tc>
        <w:tc>
          <w:tcPr>
            <w:tcW w:w="4410" w:type="dxa"/>
            <w:vAlign w:val="center"/>
          </w:tcPr>
          <w:p w14:paraId="72E714ED" w14:textId="109F1078" w:rsidR="006F1836" w:rsidRPr="0044350F" w:rsidRDefault="00EF2B46" w:rsidP="00BA068C">
            <w:pPr>
              <w:pStyle w:val="ListParagraph"/>
              <w:keepNext/>
              <w:tabs>
                <w:tab w:val="left" w:pos="990"/>
              </w:tabs>
              <w:ind w:left="0"/>
              <w:jc w:val="center"/>
              <w:rPr>
                <w:b/>
                <w:bCs/>
                <w:sz w:val="26"/>
                <w:szCs w:val="26"/>
              </w:rPr>
            </w:pPr>
            <w:r w:rsidRPr="008E0799">
              <w:rPr>
                <w:b/>
                <w:sz w:val="26"/>
                <w:szCs w:val="26"/>
              </w:rPr>
              <w:t>NFG</w:t>
            </w:r>
            <w:r w:rsidR="006F1836" w:rsidRPr="008E0799">
              <w:rPr>
                <w:b/>
                <w:sz w:val="26"/>
                <w:szCs w:val="26"/>
              </w:rPr>
              <w:t>’s Proposals and Current Provisions (summarized)</w:t>
            </w:r>
          </w:p>
        </w:tc>
      </w:tr>
      <w:tr w:rsidR="00D94E19" w:rsidRPr="00533D1B" w14:paraId="0E183163" w14:textId="77777777" w:rsidTr="6CD5684B">
        <w:tc>
          <w:tcPr>
            <w:tcW w:w="4410" w:type="dxa"/>
          </w:tcPr>
          <w:p w14:paraId="698C25DC" w14:textId="77777777" w:rsidR="006F1836" w:rsidRPr="00056A5E" w:rsidRDefault="006F1836" w:rsidP="00BA068C">
            <w:pPr>
              <w:pStyle w:val="ListParagraph"/>
              <w:keepNext/>
              <w:tabs>
                <w:tab w:val="left" w:pos="990"/>
              </w:tabs>
              <w:ind w:left="0"/>
              <w:rPr>
                <w:bCs/>
                <w:sz w:val="26"/>
                <w:szCs w:val="26"/>
              </w:rPr>
            </w:pPr>
            <w:r w:rsidRPr="00056A5E">
              <w:rPr>
                <w:sz w:val="26"/>
                <w:szCs w:val="26"/>
              </w:rPr>
              <w:t>1.a. M</w:t>
            </w:r>
            <w:r w:rsidRPr="00056A5E">
              <w:rPr>
                <w:bCs/>
                <w:sz w:val="26"/>
                <w:szCs w:val="26"/>
              </w:rPr>
              <w:t>aximum CAP energy burdens –</w:t>
            </w:r>
          </w:p>
          <w:p w14:paraId="40955711" w14:textId="77777777" w:rsidR="006F1836" w:rsidRPr="00900F9E" w:rsidRDefault="006F1836" w:rsidP="00BA068C">
            <w:pPr>
              <w:pStyle w:val="ListParagraph"/>
              <w:keepNext/>
              <w:tabs>
                <w:tab w:val="left" w:pos="990"/>
              </w:tabs>
              <w:ind w:left="0"/>
              <w:rPr>
                <w:sz w:val="26"/>
                <w:szCs w:val="26"/>
              </w:rPr>
            </w:pPr>
          </w:p>
          <w:p w14:paraId="3C3A0177" w14:textId="77777777" w:rsidR="006F1836" w:rsidRPr="008E0799" w:rsidRDefault="006F1836" w:rsidP="00BA068C">
            <w:pPr>
              <w:pStyle w:val="ListParagraph"/>
              <w:keepNext/>
              <w:tabs>
                <w:tab w:val="left" w:pos="990"/>
              </w:tabs>
              <w:ind w:left="0"/>
              <w:rPr>
                <w:sz w:val="26"/>
                <w:szCs w:val="26"/>
              </w:rPr>
            </w:pPr>
            <w:r w:rsidRPr="00B16771">
              <w:rPr>
                <w:sz w:val="26"/>
                <w:szCs w:val="26"/>
              </w:rPr>
              <w:t>FPIG tier 0%</w:t>
            </w:r>
            <w:r w:rsidRPr="00B16771">
              <w:rPr>
                <w:sz w:val="26"/>
                <w:szCs w:val="26"/>
              </w:rPr>
              <w:noBreakHyphen/>
              <w:t>50%:</w:t>
            </w:r>
          </w:p>
          <w:p w14:paraId="1857075A" w14:textId="24CA9C0B" w:rsidR="006F1836" w:rsidRPr="008E0799" w:rsidRDefault="006F1836" w:rsidP="00BA068C">
            <w:pPr>
              <w:pStyle w:val="ListParagraph"/>
              <w:keepNext/>
              <w:tabs>
                <w:tab w:val="left" w:pos="990"/>
              </w:tabs>
              <w:ind w:left="0"/>
              <w:rPr>
                <w:sz w:val="26"/>
                <w:szCs w:val="26"/>
              </w:rPr>
            </w:pPr>
            <w:r>
              <w:rPr>
                <w:sz w:val="26"/>
                <w:szCs w:val="26"/>
              </w:rPr>
              <w:t>4% for NGH</w:t>
            </w:r>
            <w:r w:rsidRPr="008E0799">
              <w:rPr>
                <w:sz w:val="26"/>
                <w:szCs w:val="26"/>
              </w:rPr>
              <w:t>.</w:t>
            </w:r>
          </w:p>
          <w:p w14:paraId="5DC1C85B" w14:textId="77777777" w:rsidR="006F1836" w:rsidRDefault="006F1836" w:rsidP="00BA068C">
            <w:pPr>
              <w:pStyle w:val="ListParagraph"/>
              <w:keepNext/>
              <w:tabs>
                <w:tab w:val="left" w:pos="990"/>
              </w:tabs>
              <w:ind w:left="0"/>
              <w:rPr>
                <w:sz w:val="26"/>
                <w:szCs w:val="26"/>
              </w:rPr>
            </w:pPr>
          </w:p>
          <w:p w14:paraId="6E3041E4" w14:textId="0BD10DDE" w:rsidR="006F1836" w:rsidRPr="00056A5E" w:rsidRDefault="006F1836" w:rsidP="00BA068C">
            <w:pPr>
              <w:pStyle w:val="ListParagraph"/>
              <w:keepNext/>
              <w:tabs>
                <w:tab w:val="left" w:pos="990"/>
              </w:tabs>
              <w:ind w:left="0"/>
              <w:rPr>
                <w:bCs/>
                <w:sz w:val="26"/>
                <w:szCs w:val="26"/>
                <w:highlight w:val="yellow"/>
              </w:rPr>
            </w:pPr>
            <w:r w:rsidRPr="00B16771">
              <w:rPr>
                <w:sz w:val="26"/>
                <w:szCs w:val="26"/>
              </w:rPr>
              <w:t xml:space="preserve">FPIG tiers 51%-100% and 101%-150%: </w:t>
            </w:r>
            <w:r w:rsidRPr="008E0799">
              <w:rPr>
                <w:sz w:val="26"/>
                <w:szCs w:val="26"/>
              </w:rPr>
              <w:t>6% for NGH.</w:t>
            </w:r>
            <w:r w:rsidRPr="00056A5E">
              <w:rPr>
                <w:rStyle w:val="FootnoteReference"/>
                <w:sz w:val="26"/>
                <w:szCs w:val="26"/>
              </w:rPr>
              <w:footnoteReference w:id="10"/>
            </w:r>
          </w:p>
        </w:tc>
        <w:tc>
          <w:tcPr>
            <w:tcW w:w="4410" w:type="dxa"/>
          </w:tcPr>
          <w:p w14:paraId="698EF33B" w14:textId="4543081A" w:rsidR="006F1836" w:rsidRPr="00BA068C" w:rsidRDefault="782598AF" w:rsidP="4E2D1682">
            <w:pPr>
              <w:pStyle w:val="ListParagraph"/>
              <w:keepNext/>
              <w:tabs>
                <w:tab w:val="left" w:pos="990"/>
              </w:tabs>
              <w:ind w:left="0"/>
              <w:rPr>
                <w:sz w:val="26"/>
                <w:szCs w:val="26"/>
              </w:rPr>
            </w:pPr>
            <w:r w:rsidRPr="00900F9E">
              <w:rPr>
                <w:sz w:val="26"/>
                <w:szCs w:val="26"/>
              </w:rPr>
              <w:t>NFG proposes to adopt the energy burdens recommended in the CAP Policy Statement (2020) at §69.265(2)(</w:t>
            </w:r>
            <w:proofErr w:type="spellStart"/>
            <w:r w:rsidRPr="00900F9E">
              <w:rPr>
                <w:sz w:val="26"/>
                <w:szCs w:val="26"/>
              </w:rPr>
              <w:t>i</w:t>
            </w:r>
            <w:proofErr w:type="spellEnd"/>
            <w:r w:rsidRPr="00900F9E">
              <w:rPr>
                <w:sz w:val="26"/>
                <w:szCs w:val="26"/>
              </w:rPr>
              <w:t xml:space="preserve">) through the establishment of a 90% discount </w:t>
            </w:r>
            <w:r w:rsidRPr="4E2D1682">
              <w:rPr>
                <w:sz w:val="26"/>
                <w:szCs w:val="26"/>
              </w:rPr>
              <w:t>within its LIRA discount table.</w:t>
            </w:r>
            <w:r w:rsidR="28733CCC" w:rsidRPr="4E2D1682">
              <w:rPr>
                <w:sz w:val="26"/>
                <w:szCs w:val="26"/>
              </w:rPr>
              <w:t xml:space="preserve"> </w:t>
            </w:r>
            <w:r w:rsidR="003A0762" w:rsidRPr="4E2D1682">
              <w:rPr>
                <w:sz w:val="26"/>
                <w:szCs w:val="26"/>
              </w:rPr>
              <w:t xml:space="preserve"> </w:t>
            </w:r>
            <w:r w:rsidR="00907D49">
              <w:rPr>
                <w:sz w:val="26"/>
                <w:szCs w:val="26"/>
              </w:rPr>
              <w:t>Feb</w:t>
            </w:r>
            <w:r w:rsidR="00A530D1">
              <w:rPr>
                <w:sz w:val="26"/>
                <w:szCs w:val="26"/>
              </w:rPr>
              <w:t>ruary 2020 Letter at</w:t>
            </w:r>
            <w:r w:rsidR="00B15878">
              <w:rPr>
                <w:sz w:val="26"/>
                <w:szCs w:val="26"/>
              </w:rPr>
              <w:t> </w:t>
            </w:r>
            <w:r w:rsidR="00A530D1">
              <w:rPr>
                <w:sz w:val="26"/>
                <w:szCs w:val="26"/>
              </w:rPr>
              <w:t>2</w:t>
            </w:r>
            <w:r w:rsidR="00B15878" w:rsidRPr="00056A5E">
              <w:rPr>
                <w:sz w:val="26"/>
                <w:szCs w:val="26"/>
              </w:rPr>
              <w:t>;</w:t>
            </w:r>
            <w:r w:rsidR="00A530D1">
              <w:rPr>
                <w:sz w:val="26"/>
                <w:szCs w:val="26"/>
              </w:rPr>
              <w:t xml:space="preserve"> </w:t>
            </w:r>
            <w:r w:rsidRPr="4E2D1682">
              <w:rPr>
                <w:sz w:val="26"/>
                <w:szCs w:val="26"/>
              </w:rPr>
              <w:t xml:space="preserve">Proposed 2022 USECP at 12, 22. </w:t>
            </w:r>
          </w:p>
          <w:p w14:paraId="74B2E56B" w14:textId="1EE79CC0" w:rsidR="006F1836" w:rsidRPr="004C7944" w:rsidRDefault="006F1836" w:rsidP="1EEB7902">
            <w:pPr>
              <w:pStyle w:val="ListParagraph"/>
              <w:keepNext/>
              <w:tabs>
                <w:tab w:val="left" w:pos="990"/>
              </w:tabs>
              <w:ind w:left="0"/>
              <w:rPr>
                <w:sz w:val="26"/>
                <w:szCs w:val="26"/>
              </w:rPr>
            </w:pPr>
          </w:p>
        </w:tc>
      </w:tr>
      <w:tr w:rsidR="00D94E19" w:rsidRPr="00533D1B" w14:paraId="20133435" w14:textId="77777777" w:rsidTr="6CD5684B">
        <w:tc>
          <w:tcPr>
            <w:tcW w:w="4410" w:type="dxa"/>
          </w:tcPr>
          <w:p w14:paraId="512B4BA6" w14:textId="77777777" w:rsidR="006F1836" w:rsidRPr="00900F9E" w:rsidRDefault="006F1836" w:rsidP="00BA068C">
            <w:pPr>
              <w:pStyle w:val="ListParagraph"/>
              <w:keepNext/>
              <w:ind w:left="0"/>
              <w:rPr>
                <w:color w:val="000000" w:themeColor="text1"/>
                <w:sz w:val="26"/>
                <w:szCs w:val="26"/>
                <w:highlight w:val="yellow"/>
              </w:rPr>
            </w:pPr>
            <w:r w:rsidRPr="00056A5E">
              <w:rPr>
                <w:color w:val="000000" w:themeColor="text1"/>
                <w:sz w:val="26"/>
                <w:szCs w:val="26"/>
              </w:rPr>
              <w:t>1.b. Set m</w:t>
            </w:r>
            <w:r w:rsidRPr="00056A5E">
              <w:rPr>
                <w:bCs/>
                <w:sz w:val="26"/>
                <w:szCs w:val="26"/>
              </w:rPr>
              <w:t>inimum CAP payment requirements in USECP proceedings; alternatives may be proposed.</w:t>
            </w:r>
          </w:p>
        </w:tc>
        <w:tc>
          <w:tcPr>
            <w:tcW w:w="4410" w:type="dxa"/>
          </w:tcPr>
          <w:p w14:paraId="1B3374C4" w14:textId="379AB380" w:rsidR="006F1836" w:rsidRPr="00533D1B" w:rsidRDefault="6F283196" w:rsidP="1EEB7902">
            <w:pPr>
              <w:keepNext/>
              <w:rPr>
                <w:sz w:val="26"/>
                <w:szCs w:val="26"/>
              </w:rPr>
            </w:pPr>
            <w:r w:rsidRPr="348B49AA">
              <w:rPr>
                <w:color w:val="000000" w:themeColor="text1"/>
                <w:sz w:val="26"/>
                <w:szCs w:val="26"/>
              </w:rPr>
              <w:t>NF</w:t>
            </w:r>
            <w:r w:rsidR="22BFB97C" w:rsidRPr="348B49AA">
              <w:rPr>
                <w:color w:val="000000" w:themeColor="text1"/>
                <w:sz w:val="26"/>
                <w:szCs w:val="26"/>
              </w:rPr>
              <w:t>G</w:t>
            </w:r>
            <w:r w:rsidRPr="348B49AA">
              <w:rPr>
                <w:color w:val="000000" w:themeColor="text1"/>
                <w:sz w:val="26"/>
                <w:szCs w:val="26"/>
              </w:rPr>
              <w:t xml:space="preserve"> has </w:t>
            </w:r>
            <w:r w:rsidR="12DFC322" w:rsidRPr="348B49AA">
              <w:rPr>
                <w:color w:val="000000" w:themeColor="text1"/>
                <w:sz w:val="26"/>
                <w:szCs w:val="26"/>
              </w:rPr>
              <w:t xml:space="preserve">a </w:t>
            </w:r>
            <w:r w:rsidRPr="348B49AA">
              <w:rPr>
                <w:color w:val="000000" w:themeColor="text1"/>
                <w:sz w:val="26"/>
                <w:szCs w:val="26"/>
              </w:rPr>
              <w:t xml:space="preserve">$12 minimum monthly </w:t>
            </w:r>
            <w:r w:rsidR="4B40E28F" w:rsidRPr="348B49AA">
              <w:rPr>
                <w:color w:val="000000" w:themeColor="text1"/>
                <w:sz w:val="26"/>
                <w:szCs w:val="26"/>
              </w:rPr>
              <w:t xml:space="preserve">CAP </w:t>
            </w:r>
            <w:r w:rsidRPr="348B49AA">
              <w:rPr>
                <w:color w:val="000000" w:themeColor="text1"/>
                <w:sz w:val="26"/>
                <w:szCs w:val="26"/>
              </w:rPr>
              <w:t>payment</w:t>
            </w:r>
            <w:r w:rsidR="41F4E87C" w:rsidRPr="348B49AA">
              <w:rPr>
                <w:color w:val="000000" w:themeColor="text1"/>
                <w:sz w:val="26"/>
                <w:szCs w:val="26"/>
              </w:rPr>
              <w:t xml:space="preserve"> amount</w:t>
            </w:r>
            <w:r w:rsidR="6B7BEECD" w:rsidRPr="348B49AA">
              <w:rPr>
                <w:color w:val="000000" w:themeColor="text1"/>
                <w:sz w:val="26"/>
                <w:szCs w:val="26"/>
              </w:rPr>
              <w:t>.</w:t>
            </w:r>
            <w:r w:rsidR="4DC2FB00" w:rsidRPr="348B49AA">
              <w:rPr>
                <w:color w:val="000000" w:themeColor="text1"/>
                <w:sz w:val="26"/>
                <w:szCs w:val="26"/>
              </w:rPr>
              <w:t xml:space="preserve">  </w:t>
            </w:r>
            <w:r w:rsidR="4A13C9E9" w:rsidRPr="348B49AA">
              <w:rPr>
                <w:sz w:val="26"/>
                <w:szCs w:val="26"/>
              </w:rPr>
              <w:t xml:space="preserve">February </w:t>
            </w:r>
            <w:r w:rsidR="091060D4" w:rsidRPr="348B49AA">
              <w:rPr>
                <w:sz w:val="26"/>
                <w:szCs w:val="26"/>
              </w:rPr>
              <w:t>2020</w:t>
            </w:r>
            <w:r w:rsidR="33677D2E" w:rsidRPr="348B49AA">
              <w:rPr>
                <w:sz w:val="26"/>
                <w:szCs w:val="26"/>
              </w:rPr>
              <w:t xml:space="preserve"> Letter</w:t>
            </w:r>
            <w:r w:rsidR="4A13C9E9" w:rsidRPr="348B49AA">
              <w:rPr>
                <w:sz w:val="26"/>
                <w:szCs w:val="26"/>
              </w:rPr>
              <w:t xml:space="preserve"> at 2</w:t>
            </w:r>
            <w:r w:rsidR="00B15878" w:rsidRPr="00056A5E">
              <w:rPr>
                <w:sz w:val="26"/>
                <w:szCs w:val="26"/>
              </w:rPr>
              <w:t>;</w:t>
            </w:r>
            <w:r w:rsidR="59299947" w:rsidRPr="348B49AA">
              <w:rPr>
                <w:sz w:val="26"/>
                <w:szCs w:val="26"/>
              </w:rPr>
              <w:t xml:space="preserve"> Proposed 2022 USECP at </w:t>
            </w:r>
            <w:r w:rsidR="61B5C9E0" w:rsidRPr="348B49AA">
              <w:rPr>
                <w:sz w:val="26"/>
                <w:szCs w:val="26"/>
              </w:rPr>
              <w:t>22</w:t>
            </w:r>
            <w:r w:rsidR="4A13C9E9" w:rsidRPr="348B49AA">
              <w:rPr>
                <w:sz w:val="26"/>
                <w:szCs w:val="26"/>
              </w:rPr>
              <w:t>.</w:t>
            </w:r>
          </w:p>
        </w:tc>
      </w:tr>
      <w:tr w:rsidR="00D94E19" w:rsidRPr="00533D1B" w14:paraId="45D8E64F" w14:textId="77777777" w:rsidTr="6CD5684B">
        <w:tc>
          <w:tcPr>
            <w:tcW w:w="4410" w:type="dxa"/>
          </w:tcPr>
          <w:p w14:paraId="1BC6A727" w14:textId="77777777" w:rsidR="006F1836" w:rsidRPr="00900F9E" w:rsidRDefault="006F1836" w:rsidP="00474EDA">
            <w:pPr>
              <w:pStyle w:val="ListParagraph"/>
              <w:ind w:left="0"/>
              <w:rPr>
                <w:sz w:val="26"/>
                <w:szCs w:val="26"/>
                <w:highlight w:val="yellow"/>
              </w:rPr>
            </w:pPr>
            <w:r w:rsidRPr="00056A5E">
              <w:rPr>
                <w:sz w:val="26"/>
                <w:szCs w:val="26"/>
              </w:rPr>
              <w:t>2. A</w:t>
            </w:r>
            <w:r w:rsidRPr="00056A5E">
              <w:rPr>
                <w:bCs/>
                <w:sz w:val="26"/>
                <w:szCs w:val="26"/>
              </w:rPr>
              <w:t>llow CAP households to retain CAP enrollment when they transfer service.</w:t>
            </w:r>
          </w:p>
        </w:tc>
        <w:tc>
          <w:tcPr>
            <w:tcW w:w="4410" w:type="dxa"/>
          </w:tcPr>
          <w:p w14:paraId="1EFA3E51" w14:textId="3C7FA418" w:rsidR="006F1836" w:rsidRPr="00533D1B" w:rsidRDefault="00DC1259" w:rsidP="7B00B3EC">
            <w:pPr>
              <w:pStyle w:val="ListParagraph"/>
              <w:tabs>
                <w:tab w:val="left" w:pos="990"/>
              </w:tabs>
              <w:ind w:left="0"/>
              <w:rPr>
                <w:sz w:val="26"/>
                <w:szCs w:val="26"/>
              </w:rPr>
            </w:pPr>
            <w:r>
              <w:rPr>
                <w:sz w:val="26"/>
                <w:szCs w:val="26"/>
              </w:rPr>
              <w:t xml:space="preserve">This provision is already </w:t>
            </w:r>
            <w:r w:rsidR="00C32186">
              <w:rPr>
                <w:sz w:val="26"/>
                <w:szCs w:val="26"/>
              </w:rPr>
              <w:t>in place.</w:t>
            </w:r>
            <w:r w:rsidR="000915AF">
              <w:rPr>
                <w:sz w:val="26"/>
                <w:szCs w:val="26"/>
              </w:rPr>
              <w:t xml:space="preserve"> </w:t>
            </w:r>
            <w:r w:rsidR="00C32186">
              <w:rPr>
                <w:sz w:val="26"/>
                <w:szCs w:val="26"/>
              </w:rPr>
              <w:t xml:space="preserve"> </w:t>
            </w:r>
            <w:r w:rsidR="4E6C14F4" w:rsidRPr="4E2D1682">
              <w:rPr>
                <w:sz w:val="26"/>
                <w:szCs w:val="26"/>
              </w:rPr>
              <w:t xml:space="preserve">February </w:t>
            </w:r>
            <w:r w:rsidR="4DF83F39" w:rsidRPr="4E2D1682">
              <w:rPr>
                <w:sz w:val="26"/>
                <w:szCs w:val="26"/>
              </w:rPr>
              <w:t>2</w:t>
            </w:r>
            <w:r w:rsidR="6F70A2E8" w:rsidRPr="4E2D1682">
              <w:rPr>
                <w:sz w:val="26"/>
                <w:szCs w:val="26"/>
              </w:rPr>
              <w:t>020</w:t>
            </w:r>
            <w:r w:rsidR="106EFB97" w:rsidRPr="4E2D1682">
              <w:rPr>
                <w:sz w:val="26"/>
                <w:szCs w:val="26"/>
              </w:rPr>
              <w:t xml:space="preserve"> letter</w:t>
            </w:r>
            <w:r w:rsidR="4E6C14F4" w:rsidRPr="4E2D1682">
              <w:rPr>
                <w:sz w:val="26"/>
                <w:szCs w:val="26"/>
              </w:rPr>
              <w:t xml:space="preserve"> at 2.  </w:t>
            </w:r>
            <w:r w:rsidR="5B17A83C" w:rsidRPr="4E2D1682">
              <w:rPr>
                <w:sz w:val="26"/>
                <w:szCs w:val="26"/>
              </w:rPr>
              <w:t>Proposed</w:t>
            </w:r>
            <w:r w:rsidR="3984400B" w:rsidRPr="4E2D1682">
              <w:rPr>
                <w:sz w:val="26"/>
                <w:szCs w:val="26"/>
              </w:rPr>
              <w:t xml:space="preserve"> 2022</w:t>
            </w:r>
            <w:r w:rsidR="73E7236E" w:rsidRPr="4E2D1682">
              <w:rPr>
                <w:sz w:val="26"/>
                <w:szCs w:val="26"/>
              </w:rPr>
              <w:t xml:space="preserve"> </w:t>
            </w:r>
            <w:r w:rsidR="4E6C14F4" w:rsidRPr="4E2D1682">
              <w:rPr>
                <w:sz w:val="26"/>
                <w:szCs w:val="26"/>
              </w:rPr>
              <w:t xml:space="preserve">USECP at </w:t>
            </w:r>
            <w:r w:rsidR="0679F56F" w:rsidRPr="4E2D1682">
              <w:rPr>
                <w:sz w:val="26"/>
                <w:szCs w:val="26"/>
              </w:rPr>
              <w:t>52</w:t>
            </w:r>
            <w:r w:rsidR="5B17A83C" w:rsidRPr="4E2D1682">
              <w:rPr>
                <w:sz w:val="26"/>
                <w:szCs w:val="26"/>
              </w:rPr>
              <w:t>.</w:t>
            </w:r>
          </w:p>
          <w:p w14:paraId="2F074B1A" w14:textId="25C28A8B" w:rsidR="006F1836" w:rsidRPr="00533D1B" w:rsidRDefault="006F1836" w:rsidP="1EEB7902">
            <w:pPr>
              <w:pStyle w:val="ListParagraph"/>
              <w:tabs>
                <w:tab w:val="left" w:pos="990"/>
              </w:tabs>
              <w:ind w:left="0"/>
              <w:rPr>
                <w:sz w:val="26"/>
                <w:szCs w:val="26"/>
              </w:rPr>
            </w:pPr>
          </w:p>
        </w:tc>
      </w:tr>
      <w:tr w:rsidR="00D94E19" w:rsidRPr="00533D1B" w14:paraId="1CD9FA25" w14:textId="77777777" w:rsidTr="6CD5684B">
        <w:tc>
          <w:tcPr>
            <w:tcW w:w="4410" w:type="dxa"/>
          </w:tcPr>
          <w:p w14:paraId="2D083194" w14:textId="77777777" w:rsidR="006F1836" w:rsidRPr="00056A5E" w:rsidRDefault="006F1836" w:rsidP="00474EDA">
            <w:pPr>
              <w:pStyle w:val="Heading3"/>
              <w:keepNext w:val="0"/>
              <w:contextualSpacing/>
              <w:outlineLvl w:val="2"/>
              <w:rPr>
                <w:b w:val="0"/>
                <w:sz w:val="26"/>
                <w:szCs w:val="26"/>
                <w:highlight w:val="yellow"/>
              </w:rPr>
            </w:pPr>
            <w:r w:rsidRPr="00056A5E">
              <w:rPr>
                <w:b w:val="0"/>
                <w:sz w:val="26"/>
                <w:szCs w:val="26"/>
              </w:rPr>
              <w:t xml:space="preserve">3. Accept income documentation of at least the last 30 days or 12 months at application or recertification, whichever is more beneficial.  </w:t>
            </w:r>
          </w:p>
        </w:tc>
        <w:tc>
          <w:tcPr>
            <w:tcW w:w="4410" w:type="dxa"/>
          </w:tcPr>
          <w:p w14:paraId="2E62BC2E" w14:textId="139BC142" w:rsidR="006F1836" w:rsidRPr="00056A5E" w:rsidRDefault="391F3C23" w:rsidP="002C0FF1">
            <w:pPr>
              <w:pStyle w:val="Heading3"/>
              <w:keepNext w:val="0"/>
              <w:contextualSpacing/>
              <w:outlineLvl w:val="2"/>
              <w:rPr>
                <w:sz w:val="26"/>
                <w:szCs w:val="26"/>
              </w:rPr>
            </w:pPr>
            <w:r w:rsidRPr="00056A5E">
              <w:rPr>
                <w:b w:val="0"/>
                <w:sz w:val="26"/>
                <w:szCs w:val="26"/>
              </w:rPr>
              <w:t xml:space="preserve">NFG </w:t>
            </w:r>
            <w:r w:rsidR="00A7223D" w:rsidRPr="00056A5E">
              <w:rPr>
                <w:b w:val="0"/>
                <w:sz w:val="26"/>
                <w:szCs w:val="26"/>
              </w:rPr>
              <w:t xml:space="preserve">currently </w:t>
            </w:r>
            <w:r w:rsidR="330F4B96" w:rsidRPr="00056A5E">
              <w:rPr>
                <w:b w:val="0"/>
                <w:sz w:val="26"/>
                <w:szCs w:val="26"/>
              </w:rPr>
              <w:t xml:space="preserve">requests the last 30 </w:t>
            </w:r>
            <w:r w:rsidR="426D9DCB" w:rsidRPr="00056A5E">
              <w:rPr>
                <w:b w:val="0"/>
                <w:sz w:val="26"/>
                <w:szCs w:val="26"/>
              </w:rPr>
              <w:t>days</w:t>
            </w:r>
            <w:r w:rsidR="330F4B96" w:rsidRPr="00056A5E">
              <w:rPr>
                <w:b w:val="0"/>
                <w:sz w:val="26"/>
                <w:szCs w:val="26"/>
              </w:rPr>
              <w:t xml:space="preserve"> of income documentation.</w:t>
            </w:r>
            <w:r w:rsidR="71C4024F" w:rsidRPr="00056A5E">
              <w:rPr>
                <w:b w:val="0"/>
                <w:sz w:val="26"/>
                <w:szCs w:val="26"/>
              </w:rPr>
              <w:t xml:space="preserve">  </w:t>
            </w:r>
            <w:r w:rsidR="3176EDD8" w:rsidRPr="00056A5E">
              <w:rPr>
                <w:b w:val="0"/>
                <w:sz w:val="26"/>
                <w:szCs w:val="26"/>
              </w:rPr>
              <w:t xml:space="preserve">NFG </w:t>
            </w:r>
            <w:r w:rsidR="00FE62A0" w:rsidRPr="00056A5E">
              <w:rPr>
                <w:b w:val="0"/>
                <w:sz w:val="26"/>
                <w:szCs w:val="26"/>
              </w:rPr>
              <w:t xml:space="preserve">is </w:t>
            </w:r>
            <w:r w:rsidR="00A7223D" w:rsidRPr="00056A5E">
              <w:rPr>
                <w:b w:val="0"/>
                <w:sz w:val="26"/>
                <w:szCs w:val="26"/>
              </w:rPr>
              <w:t>propos</w:t>
            </w:r>
            <w:r w:rsidR="00FE62A0" w:rsidRPr="00056A5E">
              <w:rPr>
                <w:b w:val="0"/>
                <w:sz w:val="26"/>
                <w:szCs w:val="26"/>
              </w:rPr>
              <w:t>ing</w:t>
            </w:r>
            <w:r w:rsidR="00A7223D" w:rsidRPr="00056A5E">
              <w:rPr>
                <w:b w:val="0"/>
                <w:sz w:val="26"/>
                <w:szCs w:val="26"/>
              </w:rPr>
              <w:t xml:space="preserve"> </w:t>
            </w:r>
            <w:r w:rsidR="3176EDD8" w:rsidRPr="00056A5E">
              <w:rPr>
                <w:b w:val="0"/>
                <w:sz w:val="26"/>
                <w:szCs w:val="26"/>
              </w:rPr>
              <w:t xml:space="preserve">to </w:t>
            </w:r>
            <w:r w:rsidR="008F468F" w:rsidRPr="00056A5E">
              <w:rPr>
                <w:b w:val="0"/>
                <w:sz w:val="26"/>
                <w:szCs w:val="26"/>
              </w:rPr>
              <w:t xml:space="preserve">also </w:t>
            </w:r>
            <w:r w:rsidR="00FF23B1" w:rsidRPr="00056A5E">
              <w:rPr>
                <w:b w:val="0"/>
                <w:sz w:val="26"/>
                <w:szCs w:val="26"/>
              </w:rPr>
              <w:t>allow customer</w:t>
            </w:r>
            <w:r w:rsidR="008248B0" w:rsidRPr="00056A5E">
              <w:rPr>
                <w:b w:val="0"/>
                <w:sz w:val="26"/>
                <w:szCs w:val="26"/>
              </w:rPr>
              <w:t>s</w:t>
            </w:r>
            <w:r w:rsidR="00FF23B1" w:rsidRPr="00056A5E">
              <w:rPr>
                <w:b w:val="0"/>
                <w:sz w:val="26"/>
                <w:szCs w:val="26"/>
              </w:rPr>
              <w:t xml:space="preserve"> to </w:t>
            </w:r>
            <w:r w:rsidR="008248B0" w:rsidRPr="00056A5E">
              <w:rPr>
                <w:b w:val="0"/>
                <w:sz w:val="26"/>
                <w:szCs w:val="26"/>
              </w:rPr>
              <w:t>document</w:t>
            </w:r>
            <w:r w:rsidR="3176EDD8" w:rsidRPr="00056A5E">
              <w:rPr>
                <w:b w:val="0"/>
                <w:sz w:val="26"/>
                <w:szCs w:val="26"/>
              </w:rPr>
              <w:t>12 months of income</w:t>
            </w:r>
            <w:r w:rsidR="00A7223D" w:rsidRPr="00056A5E">
              <w:rPr>
                <w:b w:val="0"/>
                <w:sz w:val="26"/>
                <w:szCs w:val="26"/>
              </w:rPr>
              <w:t>.</w:t>
            </w:r>
            <w:r w:rsidR="3176EDD8" w:rsidRPr="00056A5E" w:rsidDel="00A7223D">
              <w:rPr>
                <w:b w:val="0"/>
                <w:sz w:val="26"/>
                <w:szCs w:val="26"/>
              </w:rPr>
              <w:t xml:space="preserve"> </w:t>
            </w:r>
            <w:r w:rsidR="00A7223D" w:rsidRPr="00056A5E">
              <w:rPr>
                <w:b w:val="0"/>
                <w:sz w:val="26"/>
                <w:szCs w:val="26"/>
              </w:rPr>
              <w:t xml:space="preserve"> </w:t>
            </w:r>
            <w:r w:rsidR="571BFB88" w:rsidRPr="00056A5E">
              <w:rPr>
                <w:b w:val="0"/>
                <w:sz w:val="26"/>
                <w:szCs w:val="26"/>
              </w:rPr>
              <w:t xml:space="preserve">February </w:t>
            </w:r>
            <w:r w:rsidR="4FF1FCF4" w:rsidRPr="00056A5E">
              <w:rPr>
                <w:b w:val="0"/>
                <w:sz w:val="26"/>
                <w:szCs w:val="26"/>
              </w:rPr>
              <w:t>2</w:t>
            </w:r>
            <w:r w:rsidR="7BBA8219" w:rsidRPr="00056A5E">
              <w:rPr>
                <w:b w:val="0"/>
                <w:sz w:val="26"/>
                <w:szCs w:val="26"/>
              </w:rPr>
              <w:t>020 Letter</w:t>
            </w:r>
            <w:r w:rsidR="571BFB88" w:rsidRPr="00056A5E">
              <w:rPr>
                <w:b w:val="0"/>
                <w:sz w:val="26"/>
                <w:szCs w:val="26"/>
              </w:rPr>
              <w:t xml:space="preserve"> at 2</w:t>
            </w:r>
            <w:r w:rsidR="004D3680" w:rsidRPr="00056A5E">
              <w:rPr>
                <w:b w:val="0"/>
                <w:sz w:val="26"/>
                <w:szCs w:val="26"/>
              </w:rPr>
              <w:t xml:space="preserve">.  </w:t>
            </w:r>
            <w:r w:rsidR="6E102C90" w:rsidRPr="00056A5E">
              <w:rPr>
                <w:b w:val="0"/>
                <w:sz w:val="26"/>
                <w:szCs w:val="26"/>
              </w:rPr>
              <w:t xml:space="preserve">Proposed 2022 USECP at </w:t>
            </w:r>
            <w:r w:rsidR="795F0B4E" w:rsidRPr="00056A5E">
              <w:rPr>
                <w:b w:val="0"/>
                <w:sz w:val="26"/>
                <w:szCs w:val="26"/>
              </w:rPr>
              <w:t>12</w:t>
            </w:r>
            <w:r w:rsidR="6E102C90" w:rsidRPr="00056A5E">
              <w:rPr>
                <w:b w:val="0"/>
                <w:sz w:val="26"/>
                <w:szCs w:val="26"/>
              </w:rPr>
              <w:t>.</w:t>
            </w:r>
          </w:p>
        </w:tc>
      </w:tr>
      <w:tr w:rsidR="00D94E19" w:rsidRPr="00533D1B" w14:paraId="3A9BFC19" w14:textId="77777777" w:rsidTr="6CD5684B">
        <w:tc>
          <w:tcPr>
            <w:tcW w:w="4410" w:type="dxa"/>
          </w:tcPr>
          <w:p w14:paraId="715E1137" w14:textId="415C2EA8" w:rsidR="006F1836" w:rsidRPr="00E6466D" w:rsidRDefault="006F1836" w:rsidP="00474EDA">
            <w:pPr>
              <w:pStyle w:val="ListParagraph"/>
              <w:ind w:left="0"/>
              <w:rPr>
                <w:sz w:val="26"/>
                <w:szCs w:val="26"/>
                <w:highlight w:val="yellow"/>
              </w:rPr>
            </w:pPr>
            <w:r w:rsidRPr="00056A5E">
              <w:rPr>
                <w:sz w:val="26"/>
                <w:szCs w:val="26"/>
              </w:rPr>
              <w:t>4. Eliminate the provision in the CAP Policy Statement that low-income customers must be “payment</w:t>
            </w:r>
            <w:r w:rsidR="3DC68D9D" w:rsidRPr="00900F9E">
              <w:rPr>
                <w:sz w:val="26"/>
                <w:szCs w:val="26"/>
              </w:rPr>
              <w:t xml:space="preserve"> </w:t>
            </w:r>
            <w:r w:rsidRPr="00E6466D">
              <w:rPr>
                <w:sz w:val="26"/>
                <w:szCs w:val="26"/>
              </w:rPr>
              <w:t xml:space="preserve">troubled” to qualify for CAPs.  </w:t>
            </w:r>
          </w:p>
        </w:tc>
        <w:tc>
          <w:tcPr>
            <w:tcW w:w="4410" w:type="dxa"/>
          </w:tcPr>
          <w:p w14:paraId="4E393E7B" w14:textId="07C703F0" w:rsidR="006F1836" w:rsidRPr="00DC45C0" w:rsidRDefault="4B575596" w:rsidP="1EEB7902">
            <w:pPr>
              <w:pStyle w:val="ListParagraph"/>
              <w:ind w:left="0"/>
              <w:rPr>
                <w:sz w:val="26"/>
                <w:szCs w:val="26"/>
              </w:rPr>
            </w:pPr>
            <w:r w:rsidRPr="4E2D1682">
              <w:rPr>
                <w:sz w:val="26"/>
                <w:szCs w:val="26"/>
              </w:rPr>
              <w:t xml:space="preserve">NFG </w:t>
            </w:r>
            <w:r w:rsidR="25CDDCDC" w:rsidRPr="4E2D1682">
              <w:rPr>
                <w:sz w:val="26"/>
                <w:szCs w:val="26"/>
              </w:rPr>
              <w:t>proposes</w:t>
            </w:r>
            <w:r w:rsidRPr="4E2D1682">
              <w:rPr>
                <w:sz w:val="26"/>
                <w:szCs w:val="26"/>
              </w:rPr>
              <w:t xml:space="preserve"> to </w:t>
            </w:r>
            <w:r w:rsidR="1FE0C3DE" w:rsidRPr="4E2D1682">
              <w:rPr>
                <w:sz w:val="26"/>
                <w:szCs w:val="26"/>
              </w:rPr>
              <w:t>remove</w:t>
            </w:r>
            <w:r w:rsidR="56FE5F6D" w:rsidRPr="4E2D1682">
              <w:rPr>
                <w:sz w:val="26"/>
                <w:szCs w:val="26"/>
              </w:rPr>
              <w:t xml:space="preserve"> </w:t>
            </w:r>
            <w:r w:rsidRPr="4E2D1682">
              <w:rPr>
                <w:sz w:val="26"/>
                <w:szCs w:val="26"/>
              </w:rPr>
              <w:t>this</w:t>
            </w:r>
            <w:r w:rsidR="001A5B2F">
              <w:rPr>
                <w:sz w:val="26"/>
                <w:szCs w:val="26"/>
              </w:rPr>
              <w:t xml:space="preserve"> requirement</w:t>
            </w:r>
            <w:r w:rsidR="007662AC" w:rsidRPr="4E2D1682">
              <w:rPr>
                <w:sz w:val="26"/>
                <w:szCs w:val="26"/>
              </w:rPr>
              <w:t xml:space="preserve">.  </w:t>
            </w:r>
            <w:r w:rsidR="0AF0092A" w:rsidRPr="4E2D1682">
              <w:rPr>
                <w:sz w:val="26"/>
                <w:szCs w:val="26"/>
              </w:rPr>
              <w:t xml:space="preserve">February </w:t>
            </w:r>
            <w:r w:rsidR="21A08E9E" w:rsidRPr="4E2D1682">
              <w:rPr>
                <w:sz w:val="26"/>
                <w:szCs w:val="26"/>
              </w:rPr>
              <w:t>2</w:t>
            </w:r>
            <w:r w:rsidR="0F8CC89B" w:rsidRPr="4E2D1682">
              <w:rPr>
                <w:sz w:val="26"/>
                <w:szCs w:val="26"/>
              </w:rPr>
              <w:t>020 Letter</w:t>
            </w:r>
            <w:r w:rsidR="21A08E9E" w:rsidRPr="4E2D1682">
              <w:rPr>
                <w:sz w:val="26"/>
                <w:szCs w:val="26"/>
              </w:rPr>
              <w:t xml:space="preserve"> </w:t>
            </w:r>
            <w:r w:rsidR="0AF0092A" w:rsidRPr="4E2D1682">
              <w:rPr>
                <w:sz w:val="26"/>
                <w:szCs w:val="26"/>
              </w:rPr>
              <w:t>at 3</w:t>
            </w:r>
            <w:r w:rsidR="004C0522">
              <w:rPr>
                <w:sz w:val="26"/>
                <w:szCs w:val="26"/>
              </w:rPr>
              <w:t>;</w:t>
            </w:r>
            <w:r w:rsidR="7BE97EA5" w:rsidRPr="4E2D1682">
              <w:rPr>
                <w:sz w:val="26"/>
                <w:szCs w:val="26"/>
              </w:rPr>
              <w:t xml:space="preserve"> Proposed 2022 USECP at </w:t>
            </w:r>
            <w:r w:rsidR="6A5FDB0B" w:rsidRPr="4E2D1682">
              <w:rPr>
                <w:sz w:val="26"/>
                <w:szCs w:val="26"/>
              </w:rPr>
              <w:t>12</w:t>
            </w:r>
            <w:r w:rsidR="7BE97EA5" w:rsidRPr="4E2D1682">
              <w:rPr>
                <w:sz w:val="26"/>
                <w:szCs w:val="26"/>
              </w:rPr>
              <w:t>.</w:t>
            </w:r>
          </w:p>
          <w:p w14:paraId="40C75887" w14:textId="50C543F7" w:rsidR="006F1836" w:rsidRPr="00BA068C" w:rsidRDefault="006F1836" w:rsidP="00474EDA">
            <w:pPr>
              <w:pStyle w:val="ListParagraph"/>
              <w:ind w:left="0"/>
              <w:rPr>
                <w:sz w:val="26"/>
                <w:szCs w:val="26"/>
              </w:rPr>
            </w:pPr>
          </w:p>
        </w:tc>
      </w:tr>
      <w:tr w:rsidR="00D4211C" w:rsidRPr="00533D1B" w14:paraId="38C9DE98" w14:textId="77777777" w:rsidTr="6CD5684B">
        <w:tc>
          <w:tcPr>
            <w:tcW w:w="4410" w:type="dxa"/>
          </w:tcPr>
          <w:p w14:paraId="0D2328BF" w14:textId="622A77D1" w:rsidR="006F1836" w:rsidRPr="00900F9E" w:rsidRDefault="006F1836" w:rsidP="00474EDA">
            <w:pPr>
              <w:pStyle w:val="ListParagraph"/>
              <w:ind w:left="0"/>
              <w:rPr>
                <w:sz w:val="26"/>
                <w:szCs w:val="26"/>
                <w:highlight w:val="yellow"/>
              </w:rPr>
            </w:pPr>
            <w:r w:rsidRPr="00056A5E">
              <w:rPr>
                <w:sz w:val="26"/>
                <w:szCs w:val="26"/>
              </w:rPr>
              <w:t>5. Eliminate the provision in the CAP Policy Statement that a customer should direct the LIHEAP</w:t>
            </w:r>
            <w:r w:rsidRPr="00056A5E">
              <w:rPr>
                <w:rStyle w:val="FootnoteReference"/>
                <w:sz w:val="26"/>
                <w:szCs w:val="26"/>
              </w:rPr>
              <w:footnoteReference w:id="11"/>
            </w:r>
            <w:r w:rsidRPr="00056A5E">
              <w:rPr>
                <w:sz w:val="26"/>
                <w:szCs w:val="26"/>
              </w:rPr>
              <w:t xml:space="preserve"> grant to the utility sponsoring the CAP (Section 69.265(9)(</w:t>
            </w:r>
            <w:proofErr w:type="spellStart"/>
            <w:r w:rsidRPr="00056A5E">
              <w:rPr>
                <w:sz w:val="26"/>
                <w:szCs w:val="26"/>
              </w:rPr>
              <w:t>i</w:t>
            </w:r>
            <w:proofErr w:type="spellEnd"/>
            <w:r w:rsidRPr="00056A5E">
              <w:rPr>
                <w:sz w:val="26"/>
                <w:szCs w:val="26"/>
              </w:rPr>
              <w:t xml:space="preserve">)), be penalized for not applying for LIHEAP (Section 69.265(9)(ii) and (iv)), and that a LIHEAP grant should be applied to reduce the amount of CAP credits (Section 69.265(9)(iii)). </w:t>
            </w:r>
            <w:r w:rsidR="00FB5882">
              <w:rPr>
                <w:sz w:val="26"/>
                <w:szCs w:val="26"/>
              </w:rPr>
              <w:t xml:space="preserve"> </w:t>
            </w:r>
          </w:p>
        </w:tc>
        <w:tc>
          <w:tcPr>
            <w:tcW w:w="4410" w:type="dxa"/>
            <w:shd w:val="clear" w:color="auto" w:fill="auto"/>
          </w:tcPr>
          <w:p w14:paraId="18DEDCD0" w14:textId="7754CAE5" w:rsidR="006F1836" w:rsidRPr="00FA49AE" w:rsidRDefault="2FCC9F87" w:rsidP="4E2D1682">
            <w:pPr>
              <w:pStyle w:val="ListParagraph"/>
              <w:tabs>
                <w:tab w:val="left" w:pos="990"/>
              </w:tabs>
              <w:ind w:left="0"/>
              <w:rPr>
                <w:sz w:val="26"/>
                <w:szCs w:val="26"/>
              </w:rPr>
            </w:pPr>
            <w:r w:rsidRPr="4E2D1682">
              <w:rPr>
                <w:sz w:val="26"/>
                <w:szCs w:val="26"/>
              </w:rPr>
              <w:t xml:space="preserve">NFG </w:t>
            </w:r>
            <w:r w:rsidR="7081E316" w:rsidRPr="4E2D1682">
              <w:rPr>
                <w:sz w:val="26"/>
                <w:szCs w:val="26"/>
              </w:rPr>
              <w:t xml:space="preserve">proposes to </w:t>
            </w:r>
            <w:r w:rsidRPr="4E2D1682">
              <w:rPr>
                <w:sz w:val="26"/>
                <w:szCs w:val="26"/>
              </w:rPr>
              <w:t>eliminate this provision</w:t>
            </w:r>
            <w:r w:rsidR="006A1C78">
              <w:rPr>
                <w:sz w:val="26"/>
                <w:szCs w:val="26"/>
              </w:rPr>
              <w:t xml:space="preserve"> in its </w:t>
            </w:r>
            <w:r w:rsidR="006E2504">
              <w:rPr>
                <w:sz w:val="26"/>
                <w:szCs w:val="26"/>
              </w:rPr>
              <w:t>P</w:t>
            </w:r>
            <w:r w:rsidR="006A1C78">
              <w:rPr>
                <w:sz w:val="26"/>
                <w:szCs w:val="26"/>
              </w:rPr>
              <w:t>roposed 2022 USECP</w:t>
            </w:r>
            <w:r w:rsidR="7F8F8976" w:rsidRPr="4E2D1682">
              <w:rPr>
                <w:sz w:val="26"/>
                <w:szCs w:val="26"/>
              </w:rPr>
              <w:t>.</w:t>
            </w:r>
            <w:r w:rsidR="73F1C9FB" w:rsidRPr="4E2D1682">
              <w:rPr>
                <w:sz w:val="26"/>
                <w:szCs w:val="26"/>
              </w:rPr>
              <w:t xml:space="preserve">  </w:t>
            </w:r>
            <w:r w:rsidR="62AD4D9D" w:rsidRPr="4E2D1682">
              <w:rPr>
                <w:sz w:val="26"/>
                <w:szCs w:val="26"/>
              </w:rPr>
              <w:t xml:space="preserve"> </w:t>
            </w:r>
            <w:r w:rsidR="00031984">
              <w:rPr>
                <w:sz w:val="26"/>
                <w:szCs w:val="26"/>
              </w:rPr>
              <w:t>February 2020 Letter at 3</w:t>
            </w:r>
            <w:r w:rsidR="004C0522">
              <w:rPr>
                <w:sz w:val="26"/>
                <w:szCs w:val="26"/>
              </w:rPr>
              <w:t>;</w:t>
            </w:r>
            <w:r w:rsidR="00031984">
              <w:rPr>
                <w:sz w:val="26"/>
                <w:szCs w:val="26"/>
              </w:rPr>
              <w:t xml:space="preserve"> </w:t>
            </w:r>
            <w:r w:rsidR="62AD4D9D" w:rsidRPr="4E2D1682">
              <w:rPr>
                <w:sz w:val="26"/>
                <w:szCs w:val="26"/>
              </w:rPr>
              <w:t>Proposed 2022</w:t>
            </w:r>
            <w:r w:rsidR="43DF88F5" w:rsidRPr="4E2D1682">
              <w:rPr>
                <w:sz w:val="26"/>
                <w:szCs w:val="26"/>
              </w:rPr>
              <w:t xml:space="preserve"> </w:t>
            </w:r>
            <w:r w:rsidR="73F1C9FB" w:rsidRPr="4E2D1682">
              <w:rPr>
                <w:sz w:val="26"/>
                <w:szCs w:val="26"/>
              </w:rPr>
              <w:t xml:space="preserve">USECP at </w:t>
            </w:r>
            <w:r w:rsidR="6B602726" w:rsidRPr="4E2D1682">
              <w:rPr>
                <w:sz w:val="26"/>
                <w:szCs w:val="26"/>
              </w:rPr>
              <w:t>12</w:t>
            </w:r>
            <w:r w:rsidR="62AD4D9D" w:rsidRPr="4E2D1682">
              <w:rPr>
                <w:sz w:val="26"/>
                <w:szCs w:val="26"/>
              </w:rPr>
              <w:t>.</w:t>
            </w:r>
          </w:p>
        </w:tc>
      </w:tr>
      <w:tr w:rsidR="00D94E19" w:rsidRPr="00533D1B" w14:paraId="46C9C7B8" w14:textId="77777777" w:rsidTr="6CD5684B">
        <w:tc>
          <w:tcPr>
            <w:tcW w:w="4410" w:type="dxa"/>
          </w:tcPr>
          <w:p w14:paraId="336D4E8D" w14:textId="77777777" w:rsidR="006F1836" w:rsidRPr="00900F9E" w:rsidRDefault="006F1836" w:rsidP="00474EDA">
            <w:pPr>
              <w:pStyle w:val="ListParagraph"/>
              <w:ind w:left="0"/>
              <w:rPr>
                <w:sz w:val="26"/>
                <w:szCs w:val="26"/>
                <w:highlight w:val="yellow"/>
              </w:rPr>
            </w:pPr>
            <w:r w:rsidRPr="00056A5E">
              <w:rPr>
                <w:sz w:val="26"/>
                <w:szCs w:val="26"/>
              </w:rPr>
              <w:lastRenderedPageBreak/>
              <w:t>6. Exempt CAP customers from late payment charges.</w:t>
            </w:r>
          </w:p>
        </w:tc>
        <w:tc>
          <w:tcPr>
            <w:tcW w:w="4410" w:type="dxa"/>
          </w:tcPr>
          <w:p w14:paraId="036B4F31" w14:textId="44E4F81C" w:rsidR="006F1836" w:rsidRPr="00533D1B" w:rsidRDefault="5EC1F752" w:rsidP="1EEB7902">
            <w:pPr>
              <w:pStyle w:val="ListParagraph"/>
              <w:tabs>
                <w:tab w:val="left" w:pos="990"/>
              </w:tabs>
              <w:ind w:left="0"/>
              <w:rPr>
                <w:sz w:val="26"/>
                <w:szCs w:val="26"/>
              </w:rPr>
            </w:pPr>
            <w:r w:rsidRPr="4E2D1682">
              <w:rPr>
                <w:sz w:val="26"/>
                <w:szCs w:val="26"/>
              </w:rPr>
              <w:t>NFG proposes to eliminate</w:t>
            </w:r>
            <w:r w:rsidR="020EC36E" w:rsidRPr="4E2D1682">
              <w:rPr>
                <w:sz w:val="26"/>
                <w:szCs w:val="26"/>
              </w:rPr>
              <w:t xml:space="preserve"> </w:t>
            </w:r>
            <w:r w:rsidRPr="4E2D1682">
              <w:rPr>
                <w:sz w:val="26"/>
                <w:szCs w:val="26"/>
              </w:rPr>
              <w:t>this provision</w:t>
            </w:r>
            <w:r w:rsidR="2E79DFFF" w:rsidRPr="4E2D1682">
              <w:rPr>
                <w:sz w:val="26"/>
                <w:szCs w:val="26"/>
              </w:rPr>
              <w:t>.</w:t>
            </w:r>
            <w:r w:rsidR="0CC55134" w:rsidRPr="4E2D1682">
              <w:rPr>
                <w:sz w:val="26"/>
                <w:szCs w:val="26"/>
              </w:rPr>
              <w:t xml:space="preserve">  </w:t>
            </w:r>
            <w:r w:rsidR="0098155A">
              <w:rPr>
                <w:sz w:val="26"/>
                <w:szCs w:val="26"/>
              </w:rPr>
              <w:t>February 2020 Letter at 3</w:t>
            </w:r>
            <w:r w:rsidR="003D17E2" w:rsidRPr="00056A5E">
              <w:rPr>
                <w:sz w:val="26"/>
                <w:szCs w:val="26"/>
              </w:rPr>
              <w:t>;</w:t>
            </w:r>
            <w:r w:rsidR="0098155A">
              <w:rPr>
                <w:sz w:val="26"/>
                <w:szCs w:val="26"/>
              </w:rPr>
              <w:t xml:space="preserve"> </w:t>
            </w:r>
            <w:r w:rsidR="0CC55134" w:rsidRPr="4E2D1682">
              <w:rPr>
                <w:sz w:val="26"/>
                <w:szCs w:val="26"/>
              </w:rPr>
              <w:t xml:space="preserve">Proposed 2022 USECP at </w:t>
            </w:r>
            <w:r w:rsidR="5D23B724" w:rsidRPr="4E2D1682">
              <w:rPr>
                <w:sz w:val="26"/>
                <w:szCs w:val="26"/>
              </w:rPr>
              <w:t>12</w:t>
            </w:r>
            <w:r w:rsidR="0CC55134" w:rsidRPr="4E2D1682">
              <w:rPr>
                <w:sz w:val="26"/>
                <w:szCs w:val="26"/>
              </w:rPr>
              <w:t>.</w:t>
            </w:r>
          </w:p>
        </w:tc>
      </w:tr>
      <w:tr w:rsidR="00D94E19" w:rsidRPr="00533D1B" w14:paraId="1CD9E48A" w14:textId="77777777" w:rsidTr="6CD5684B">
        <w:tc>
          <w:tcPr>
            <w:tcW w:w="4410" w:type="dxa"/>
          </w:tcPr>
          <w:p w14:paraId="45FFAB2B" w14:textId="350E4259" w:rsidR="006F1836" w:rsidRPr="00E6466D" w:rsidRDefault="006F1836" w:rsidP="00474EDA">
            <w:pPr>
              <w:pStyle w:val="ListParagraph"/>
              <w:ind w:left="0"/>
              <w:rPr>
                <w:sz w:val="26"/>
                <w:szCs w:val="26"/>
                <w:highlight w:val="yellow"/>
              </w:rPr>
            </w:pPr>
            <w:r w:rsidRPr="00056A5E">
              <w:rPr>
                <w:sz w:val="26"/>
                <w:szCs w:val="26"/>
              </w:rPr>
              <w:t xml:space="preserve">7. Provide (a) PPA forgiveness for each on-time and in-full monthly CAP payment regardless of in-CAP arrears and (b) retroactive PPA forgiveness for any month(s) missed once the household pays its </w:t>
            </w:r>
            <w:r w:rsidRPr="00900F9E">
              <w:rPr>
                <w:sz w:val="26"/>
                <w:szCs w:val="26"/>
              </w:rPr>
              <w:t>IPA</w:t>
            </w:r>
            <w:r w:rsidRPr="00E6466D">
              <w:rPr>
                <w:sz w:val="26"/>
                <w:szCs w:val="26"/>
              </w:rPr>
              <w:t xml:space="preserve"> balance/debt in full.</w:t>
            </w:r>
          </w:p>
        </w:tc>
        <w:tc>
          <w:tcPr>
            <w:tcW w:w="4410" w:type="dxa"/>
          </w:tcPr>
          <w:p w14:paraId="7C4109B6" w14:textId="0AF89FEA" w:rsidR="49FD2D23" w:rsidRDefault="37F82584" w:rsidP="7B00B3EC">
            <w:pPr>
              <w:pStyle w:val="ListParagraph"/>
              <w:ind w:left="0"/>
              <w:rPr>
                <w:sz w:val="26"/>
                <w:szCs w:val="26"/>
              </w:rPr>
            </w:pPr>
            <w:r w:rsidRPr="4E2D1682">
              <w:rPr>
                <w:sz w:val="26"/>
                <w:szCs w:val="26"/>
              </w:rPr>
              <w:t>This provision is already in place.</w:t>
            </w:r>
            <w:r w:rsidR="000915AF">
              <w:rPr>
                <w:sz w:val="26"/>
                <w:szCs w:val="26"/>
              </w:rPr>
              <w:t xml:space="preserve"> </w:t>
            </w:r>
            <w:r w:rsidRPr="4E2D1682">
              <w:rPr>
                <w:sz w:val="26"/>
                <w:szCs w:val="26"/>
              </w:rPr>
              <w:t xml:space="preserve"> </w:t>
            </w:r>
            <w:r w:rsidR="1285834A" w:rsidRPr="4E2D1682">
              <w:rPr>
                <w:sz w:val="26"/>
                <w:szCs w:val="26"/>
              </w:rPr>
              <w:t xml:space="preserve">February </w:t>
            </w:r>
            <w:r w:rsidR="4153AB5D" w:rsidRPr="4E2D1682">
              <w:rPr>
                <w:sz w:val="26"/>
                <w:szCs w:val="26"/>
              </w:rPr>
              <w:t xml:space="preserve">2020 Letter at </w:t>
            </w:r>
            <w:r w:rsidR="1612AA3D" w:rsidRPr="4E2D1682">
              <w:rPr>
                <w:sz w:val="26"/>
                <w:szCs w:val="26"/>
              </w:rPr>
              <w:t>3</w:t>
            </w:r>
            <w:r w:rsidR="003D17E2">
              <w:rPr>
                <w:sz w:val="26"/>
                <w:szCs w:val="26"/>
              </w:rPr>
              <w:t>;</w:t>
            </w:r>
            <w:r w:rsidR="4153AB5D" w:rsidRPr="4E2D1682">
              <w:rPr>
                <w:sz w:val="26"/>
                <w:szCs w:val="26"/>
              </w:rPr>
              <w:t xml:space="preserve"> </w:t>
            </w:r>
            <w:r w:rsidR="463B1F69" w:rsidRPr="4E2D1682">
              <w:rPr>
                <w:sz w:val="26"/>
                <w:szCs w:val="26"/>
              </w:rPr>
              <w:t xml:space="preserve">Proposed 2022 USECP at </w:t>
            </w:r>
            <w:r w:rsidR="444C1468" w:rsidRPr="4E2D1682">
              <w:rPr>
                <w:sz w:val="26"/>
                <w:szCs w:val="26"/>
              </w:rPr>
              <w:t>16</w:t>
            </w:r>
            <w:r w:rsidR="463B1F69" w:rsidRPr="4E2D1682">
              <w:rPr>
                <w:sz w:val="26"/>
                <w:szCs w:val="26"/>
              </w:rPr>
              <w:t>.</w:t>
            </w:r>
          </w:p>
          <w:p w14:paraId="7C567BD7" w14:textId="10FC0E3B" w:rsidR="006F1836" w:rsidRPr="00BA068C" w:rsidRDefault="006F1836" w:rsidP="00474EDA">
            <w:pPr>
              <w:pStyle w:val="ListParagraph"/>
              <w:ind w:left="0"/>
              <w:rPr>
                <w:sz w:val="26"/>
                <w:szCs w:val="26"/>
              </w:rPr>
            </w:pPr>
          </w:p>
        </w:tc>
      </w:tr>
      <w:tr w:rsidR="00D94E19" w:rsidRPr="00533D1B" w14:paraId="5FC6B492" w14:textId="77777777" w:rsidTr="6CD5684B">
        <w:tc>
          <w:tcPr>
            <w:tcW w:w="4410" w:type="dxa"/>
          </w:tcPr>
          <w:p w14:paraId="6E21384E" w14:textId="77777777" w:rsidR="006F1836" w:rsidRPr="00056A5E" w:rsidRDefault="006F1836" w:rsidP="00474EDA">
            <w:pPr>
              <w:pStyle w:val="ListParagraph"/>
              <w:ind w:left="0"/>
              <w:rPr>
                <w:sz w:val="26"/>
                <w:szCs w:val="26"/>
                <w:highlight w:val="yellow"/>
              </w:rPr>
            </w:pPr>
            <w:r w:rsidRPr="00056A5E">
              <w:rPr>
                <w:bCs/>
                <w:sz w:val="26"/>
                <w:szCs w:val="26"/>
              </w:rPr>
              <w:t>8. Utilities may request, but not require, SSNs of household members.</w:t>
            </w:r>
          </w:p>
        </w:tc>
        <w:tc>
          <w:tcPr>
            <w:tcW w:w="4410" w:type="dxa"/>
          </w:tcPr>
          <w:p w14:paraId="0B79EEB1" w14:textId="7F1B9D0F" w:rsidR="006F1836" w:rsidRPr="00E931E2" w:rsidRDefault="21752FFD" w:rsidP="00474EDA">
            <w:pPr>
              <w:pStyle w:val="ListParagraph"/>
              <w:ind w:left="0"/>
              <w:rPr>
                <w:sz w:val="26"/>
                <w:szCs w:val="26"/>
              </w:rPr>
            </w:pPr>
            <w:r w:rsidRPr="00056A5E">
              <w:rPr>
                <w:sz w:val="26"/>
                <w:szCs w:val="26"/>
              </w:rPr>
              <w:t>This provision is already in place.</w:t>
            </w:r>
            <w:r w:rsidR="0C15ABD3" w:rsidRPr="00056A5E">
              <w:rPr>
                <w:sz w:val="26"/>
                <w:szCs w:val="26"/>
              </w:rPr>
              <w:t xml:space="preserve"> </w:t>
            </w:r>
            <w:r w:rsidR="17F775DF" w:rsidRPr="00056A5E">
              <w:rPr>
                <w:sz w:val="26"/>
                <w:szCs w:val="26"/>
              </w:rPr>
              <w:t xml:space="preserve"> February </w:t>
            </w:r>
            <w:r w:rsidR="0C15ABD3" w:rsidRPr="00900F9E">
              <w:rPr>
                <w:sz w:val="26"/>
                <w:szCs w:val="26"/>
              </w:rPr>
              <w:t xml:space="preserve">2020 </w:t>
            </w:r>
            <w:r w:rsidR="17F775DF" w:rsidRPr="00E6466D">
              <w:rPr>
                <w:sz w:val="26"/>
                <w:szCs w:val="26"/>
              </w:rPr>
              <w:t>Letter at 3</w:t>
            </w:r>
            <w:r w:rsidR="003D17E2" w:rsidRPr="00E6466D">
              <w:rPr>
                <w:sz w:val="26"/>
                <w:szCs w:val="26"/>
              </w:rPr>
              <w:t>;</w:t>
            </w:r>
            <w:r w:rsidR="17F775DF" w:rsidRPr="4E2D1682">
              <w:rPr>
                <w:sz w:val="26"/>
                <w:szCs w:val="26"/>
              </w:rPr>
              <w:t xml:space="preserve"> Proposed 2022 </w:t>
            </w:r>
            <w:r w:rsidR="0C15ABD3" w:rsidRPr="4E2D1682">
              <w:rPr>
                <w:sz w:val="26"/>
                <w:szCs w:val="26"/>
              </w:rPr>
              <w:t xml:space="preserve">USECP at </w:t>
            </w:r>
            <w:r w:rsidR="08AFC5D9" w:rsidRPr="4E2D1682">
              <w:rPr>
                <w:sz w:val="26"/>
                <w:szCs w:val="26"/>
              </w:rPr>
              <w:t>1</w:t>
            </w:r>
            <w:r w:rsidR="27DBC661" w:rsidRPr="4E2D1682">
              <w:rPr>
                <w:sz w:val="26"/>
                <w:szCs w:val="26"/>
              </w:rPr>
              <w:t>3</w:t>
            </w:r>
            <w:r w:rsidR="17F775DF" w:rsidRPr="4E2D1682">
              <w:rPr>
                <w:sz w:val="26"/>
                <w:szCs w:val="26"/>
              </w:rPr>
              <w:t>.</w:t>
            </w:r>
            <w:r w:rsidR="0C15ABD3" w:rsidRPr="4E2D1682">
              <w:rPr>
                <w:sz w:val="26"/>
                <w:szCs w:val="26"/>
              </w:rPr>
              <w:t xml:space="preserve"> </w:t>
            </w:r>
            <w:r w:rsidR="000915AF">
              <w:rPr>
                <w:sz w:val="26"/>
                <w:szCs w:val="26"/>
              </w:rPr>
              <w:t xml:space="preserve"> </w:t>
            </w:r>
          </w:p>
        </w:tc>
      </w:tr>
      <w:tr w:rsidR="00D94E19" w:rsidRPr="00533D1B" w14:paraId="0D1E292C" w14:textId="77777777" w:rsidTr="6CD5684B">
        <w:tc>
          <w:tcPr>
            <w:tcW w:w="4410" w:type="dxa"/>
          </w:tcPr>
          <w:p w14:paraId="650A2EB0" w14:textId="77777777" w:rsidR="006F1836" w:rsidRPr="00831A7F" w:rsidRDefault="006F1836" w:rsidP="00474EDA">
            <w:pPr>
              <w:pStyle w:val="ListParagraph"/>
              <w:ind w:left="0"/>
              <w:rPr>
                <w:sz w:val="26"/>
                <w:szCs w:val="26"/>
                <w:highlight w:val="yellow"/>
              </w:rPr>
            </w:pPr>
            <w:r w:rsidRPr="00056A5E">
              <w:rPr>
                <w:rStyle w:val="Hyperlink"/>
                <w:bCs/>
                <w:color w:val="000000" w:themeColor="text1"/>
                <w:sz w:val="26"/>
                <w:szCs w:val="26"/>
                <w:u w:val="none"/>
              </w:rPr>
              <w:t>9. Set m</w:t>
            </w:r>
            <w:r w:rsidRPr="00056A5E">
              <w:rPr>
                <w:sz w:val="26"/>
                <w:szCs w:val="26"/>
              </w:rPr>
              <w:t>aximum CAP credit limits in USECP proceedings using a tiered structure based on the household’s FPIG level providing lower income households with higher CAP credit limits.  Notify CAP customers when they approach their CAP credit limits, instruct them to contact the utility</w:t>
            </w:r>
            <w:r w:rsidRPr="00900F9E">
              <w:rPr>
                <w:sz w:val="26"/>
                <w:szCs w:val="26"/>
              </w:rPr>
              <w:t xml:space="preserve"> if they meet any exceptions, and refer them to LIURP (if eligible).</w:t>
            </w:r>
          </w:p>
        </w:tc>
        <w:tc>
          <w:tcPr>
            <w:tcW w:w="4410" w:type="dxa"/>
          </w:tcPr>
          <w:p w14:paraId="79034294" w14:textId="1341E7B6" w:rsidR="006F1836" w:rsidRPr="004D0BCA" w:rsidRDefault="4EEC5D35" w:rsidP="729BE641">
            <w:pPr>
              <w:pStyle w:val="ListParagraph"/>
              <w:ind w:left="0"/>
              <w:rPr>
                <w:sz w:val="26"/>
                <w:szCs w:val="26"/>
              </w:rPr>
            </w:pPr>
            <w:r w:rsidRPr="6CD5684B">
              <w:rPr>
                <w:sz w:val="26"/>
                <w:szCs w:val="26"/>
              </w:rPr>
              <w:t xml:space="preserve">NFG does not </w:t>
            </w:r>
            <w:r w:rsidR="43F03E6A" w:rsidRPr="6CD5684B">
              <w:rPr>
                <w:sz w:val="26"/>
                <w:szCs w:val="26"/>
              </w:rPr>
              <w:t xml:space="preserve">have </w:t>
            </w:r>
            <w:r w:rsidRPr="6CD5684B">
              <w:rPr>
                <w:sz w:val="26"/>
                <w:szCs w:val="26"/>
              </w:rPr>
              <w:t>a limit</w:t>
            </w:r>
            <w:r w:rsidR="43F03E6A" w:rsidRPr="6CD5684B">
              <w:rPr>
                <w:sz w:val="26"/>
                <w:szCs w:val="26"/>
              </w:rPr>
              <w:t xml:space="preserve"> on </w:t>
            </w:r>
            <w:r w:rsidRPr="6CD5684B">
              <w:rPr>
                <w:sz w:val="26"/>
                <w:szCs w:val="26"/>
              </w:rPr>
              <w:t>CAP credit</w:t>
            </w:r>
            <w:r w:rsidR="43F03E6A" w:rsidRPr="6CD5684B">
              <w:rPr>
                <w:sz w:val="26"/>
                <w:szCs w:val="26"/>
              </w:rPr>
              <w:t>s</w:t>
            </w:r>
            <w:r w:rsidRPr="6CD5684B">
              <w:rPr>
                <w:sz w:val="26"/>
                <w:szCs w:val="26"/>
              </w:rPr>
              <w:t>.</w:t>
            </w:r>
            <w:r w:rsidR="60EB8568" w:rsidRPr="6CD5684B">
              <w:rPr>
                <w:sz w:val="26"/>
                <w:szCs w:val="26"/>
              </w:rPr>
              <w:t xml:space="preserve">  February 2</w:t>
            </w:r>
            <w:r w:rsidR="07238C1F" w:rsidRPr="6CD5684B">
              <w:rPr>
                <w:sz w:val="26"/>
                <w:szCs w:val="26"/>
              </w:rPr>
              <w:t>020</w:t>
            </w:r>
            <w:r w:rsidR="60EB8568" w:rsidRPr="6CD5684B">
              <w:rPr>
                <w:sz w:val="26"/>
                <w:szCs w:val="26"/>
              </w:rPr>
              <w:t xml:space="preserve"> </w:t>
            </w:r>
            <w:r w:rsidR="48B8B50B" w:rsidRPr="6CD5684B">
              <w:rPr>
                <w:sz w:val="26"/>
                <w:szCs w:val="26"/>
              </w:rPr>
              <w:t>Letter</w:t>
            </w:r>
            <w:r w:rsidR="60EB8568" w:rsidRPr="6CD5684B">
              <w:rPr>
                <w:sz w:val="26"/>
                <w:szCs w:val="26"/>
              </w:rPr>
              <w:t xml:space="preserve"> at 3.</w:t>
            </w:r>
            <w:r w:rsidR="72571A71" w:rsidRPr="6CD5684B">
              <w:rPr>
                <w:sz w:val="26"/>
                <w:szCs w:val="26"/>
              </w:rPr>
              <w:t xml:space="preserve"> </w:t>
            </w:r>
            <w:r w:rsidR="59E34C49" w:rsidRPr="6CD5684B">
              <w:rPr>
                <w:sz w:val="26"/>
                <w:szCs w:val="26"/>
              </w:rPr>
              <w:t xml:space="preserve"> </w:t>
            </w:r>
          </w:p>
        </w:tc>
      </w:tr>
      <w:tr w:rsidR="00D94E19" w:rsidRPr="00533D1B" w14:paraId="5B713094" w14:textId="77777777" w:rsidTr="6CD5684B">
        <w:tc>
          <w:tcPr>
            <w:tcW w:w="4410" w:type="dxa"/>
          </w:tcPr>
          <w:p w14:paraId="591E24C5" w14:textId="77777777" w:rsidR="006F1836" w:rsidRPr="00900F9E" w:rsidRDefault="006F1836" w:rsidP="00474EDA">
            <w:pPr>
              <w:pStyle w:val="ListParagraph"/>
              <w:ind w:left="0"/>
              <w:rPr>
                <w:rStyle w:val="Hyperlink"/>
                <w:color w:val="000000" w:themeColor="text1"/>
                <w:sz w:val="26"/>
                <w:szCs w:val="26"/>
                <w:highlight w:val="yellow"/>
              </w:rPr>
            </w:pPr>
            <w:r w:rsidRPr="00056A5E">
              <w:rPr>
                <w:color w:val="000000" w:themeColor="text1"/>
                <w:sz w:val="26"/>
                <w:szCs w:val="26"/>
              </w:rPr>
              <w:t xml:space="preserve">10. </w:t>
            </w:r>
            <w:r w:rsidRPr="00056A5E">
              <w:rPr>
                <w:sz w:val="26"/>
                <w:szCs w:val="26"/>
              </w:rPr>
              <w:t>Establish online CAP applications; accept documentation electronically.</w:t>
            </w:r>
          </w:p>
        </w:tc>
        <w:tc>
          <w:tcPr>
            <w:tcW w:w="4410" w:type="dxa"/>
          </w:tcPr>
          <w:p w14:paraId="046BAF63" w14:textId="295378F2" w:rsidR="006F1836" w:rsidRPr="00533D1B" w:rsidRDefault="53B37E6D" w:rsidP="4E2D1682">
            <w:pPr>
              <w:rPr>
                <w:rStyle w:val="Hyperlink"/>
                <w:color w:val="000000" w:themeColor="text1"/>
                <w:sz w:val="26"/>
                <w:szCs w:val="26"/>
                <w:u w:val="none"/>
              </w:rPr>
            </w:pPr>
            <w:r w:rsidRPr="4E2D1682">
              <w:rPr>
                <w:rStyle w:val="Hyperlink"/>
                <w:color w:val="000000" w:themeColor="text1"/>
                <w:sz w:val="26"/>
                <w:szCs w:val="26"/>
                <w:u w:val="none"/>
              </w:rPr>
              <w:t xml:space="preserve">NFG </w:t>
            </w:r>
            <w:r w:rsidR="10652A1D" w:rsidRPr="4E2D1682">
              <w:rPr>
                <w:rStyle w:val="Hyperlink"/>
                <w:color w:val="000000" w:themeColor="text1"/>
                <w:sz w:val="26"/>
                <w:szCs w:val="26"/>
                <w:u w:val="none"/>
              </w:rPr>
              <w:t>proposes to solicit a</w:t>
            </w:r>
            <w:r w:rsidR="4DE13682" w:rsidRPr="4E2D1682">
              <w:rPr>
                <w:sz w:val="26"/>
                <w:szCs w:val="26"/>
              </w:rPr>
              <w:t xml:space="preserve"> third-party vendor </w:t>
            </w:r>
            <w:r w:rsidR="00A30FA4">
              <w:rPr>
                <w:sz w:val="26"/>
                <w:szCs w:val="26"/>
              </w:rPr>
              <w:t>to design an online application.</w:t>
            </w:r>
          </w:p>
          <w:p w14:paraId="747584B6" w14:textId="61654C79" w:rsidR="006F1836" w:rsidRPr="008E0799" w:rsidRDefault="003D5DF9" w:rsidP="00474EDA">
            <w:pPr>
              <w:pStyle w:val="ListParagraph"/>
              <w:ind w:left="0"/>
              <w:rPr>
                <w:rStyle w:val="Hyperlink"/>
                <w:color w:val="000000" w:themeColor="text1"/>
                <w:sz w:val="26"/>
                <w:szCs w:val="26"/>
                <w:u w:val="none"/>
              </w:rPr>
            </w:pPr>
            <w:r w:rsidRPr="008E0799">
              <w:rPr>
                <w:sz w:val="26"/>
                <w:szCs w:val="26"/>
              </w:rPr>
              <w:t>February 2020 Letter at 4</w:t>
            </w:r>
            <w:r w:rsidR="006F62C5">
              <w:rPr>
                <w:sz w:val="26"/>
                <w:szCs w:val="26"/>
              </w:rPr>
              <w:t>;</w:t>
            </w:r>
            <w:r>
              <w:rPr>
                <w:sz w:val="26"/>
                <w:szCs w:val="26"/>
              </w:rPr>
              <w:t xml:space="preserve"> </w:t>
            </w:r>
            <w:r w:rsidR="4D9933B9" w:rsidRPr="4E2D1682">
              <w:rPr>
                <w:rStyle w:val="Hyperlink"/>
                <w:color w:val="000000" w:themeColor="text1"/>
                <w:sz w:val="26"/>
                <w:szCs w:val="26"/>
                <w:u w:val="none"/>
              </w:rPr>
              <w:t xml:space="preserve">Proposed 2022 USECP at </w:t>
            </w:r>
            <w:r w:rsidR="22218481" w:rsidRPr="4E2D1682">
              <w:rPr>
                <w:rStyle w:val="Hyperlink"/>
                <w:color w:val="000000" w:themeColor="text1"/>
                <w:sz w:val="26"/>
                <w:szCs w:val="26"/>
                <w:u w:val="none"/>
              </w:rPr>
              <w:t>14</w:t>
            </w:r>
            <w:r w:rsidR="4D9933B9" w:rsidRPr="4E2D1682">
              <w:rPr>
                <w:rStyle w:val="Hyperlink"/>
                <w:color w:val="000000" w:themeColor="text1"/>
                <w:sz w:val="26"/>
                <w:szCs w:val="26"/>
                <w:u w:val="none"/>
              </w:rPr>
              <w:t>.</w:t>
            </w:r>
          </w:p>
        </w:tc>
      </w:tr>
      <w:tr w:rsidR="00D94E19" w:rsidRPr="00533D1B" w14:paraId="400F1EBC" w14:textId="77777777" w:rsidTr="6CD5684B">
        <w:tc>
          <w:tcPr>
            <w:tcW w:w="4410" w:type="dxa"/>
          </w:tcPr>
          <w:p w14:paraId="20617E5A" w14:textId="77777777" w:rsidR="006F1836" w:rsidRPr="00056A5E" w:rsidRDefault="006F1836" w:rsidP="00474EDA">
            <w:pPr>
              <w:pStyle w:val="ListParagraph"/>
              <w:ind w:left="0"/>
              <w:rPr>
                <w:sz w:val="26"/>
                <w:szCs w:val="26"/>
                <w:highlight w:val="yellow"/>
              </w:rPr>
            </w:pPr>
            <w:r w:rsidRPr="00056A5E">
              <w:rPr>
                <w:sz w:val="26"/>
                <w:szCs w:val="26"/>
              </w:rPr>
              <w:t>11. Use a standardized zero-income form and develop other industry-wide standardized forms.</w:t>
            </w:r>
          </w:p>
        </w:tc>
        <w:tc>
          <w:tcPr>
            <w:tcW w:w="4410" w:type="dxa"/>
          </w:tcPr>
          <w:p w14:paraId="5738FB57" w14:textId="184FECFD" w:rsidR="006F1836" w:rsidRPr="00056A5E" w:rsidRDefault="71F14E0A" w:rsidP="00474EDA">
            <w:pPr>
              <w:pStyle w:val="ListParagraph"/>
              <w:ind w:left="0"/>
              <w:rPr>
                <w:sz w:val="26"/>
                <w:szCs w:val="26"/>
              </w:rPr>
            </w:pPr>
            <w:r w:rsidRPr="00056A5E">
              <w:rPr>
                <w:sz w:val="26"/>
                <w:szCs w:val="26"/>
              </w:rPr>
              <w:t>NFG p</w:t>
            </w:r>
            <w:r w:rsidR="4F118829" w:rsidRPr="00056A5E">
              <w:rPr>
                <w:sz w:val="26"/>
                <w:szCs w:val="26"/>
              </w:rPr>
              <w:t>roposes</w:t>
            </w:r>
            <w:r w:rsidRPr="00056A5E">
              <w:rPr>
                <w:sz w:val="26"/>
                <w:szCs w:val="26"/>
              </w:rPr>
              <w:t xml:space="preserve"> to u</w:t>
            </w:r>
            <w:r w:rsidR="00812489" w:rsidRPr="00056A5E">
              <w:rPr>
                <w:sz w:val="26"/>
                <w:szCs w:val="26"/>
              </w:rPr>
              <w:t>se</w:t>
            </w:r>
            <w:r w:rsidRPr="00056A5E">
              <w:rPr>
                <w:sz w:val="26"/>
                <w:szCs w:val="26"/>
              </w:rPr>
              <w:t xml:space="preserve"> the zero-income statement</w:t>
            </w:r>
            <w:r w:rsidR="2EA23F30" w:rsidRPr="00056A5E">
              <w:rPr>
                <w:sz w:val="26"/>
                <w:szCs w:val="26"/>
              </w:rPr>
              <w:t xml:space="preserve"> </w:t>
            </w:r>
            <w:r w:rsidR="776B0F39" w:rsidRPr="00056A5E">
              <w:rPr>
                <w:sz w:val="26"/>
                <w:szCs w:val="26"/>
              </w:rPr>
              <w:t xml:space="preserve">form </w:t>
            </w:r>
            <w:r w:rsidR="2EA23F30" w:rsidRPr="00056A5E">
              <w:rPr>
                <w:sz w:val="26"/>
                <w:szCs w:val="26"/>
              </w:rPr>
              <w:t xml:space="preserve">approved </w:t>
            </w:r>
            <w:r w:rsidR="567AA107" w:rsidRPr="00056A5E">
              <w:rPr>
                <w:sz w:val="26"/>
                <w:szCs w:val="26"/>
              </w:rPr>
              <w:t>in the November 2019 Order</w:t>
            </w:r>
            <w:r w:rsidRPr="00056A5E">
              <w:rPr>
                <w:sz w:val="26"/>
                <w:szCs w:val="26"/>
              </w:rPr>
              <w:t>.</w:t>
            </w:r>
            <w:r w:rsidR="5A952F98" w:rsidRPr="00056A5E">
              <w:rPr>
                <w:sz w:val="26"/>
                <w:szCs w:val="26"/>
              </w:rPr>
              <w:t xml:space="preserve">  February 2</w:t>
            </w:r>
            <w:r w:rsidR="42B39D8C" w:rsidRPr="00056A5E">
              <w:rPr>
                <w:sz w:val="26"/>
                <w:szCs w:val="26"/>
              </w:rPr>
              <w:t>020 Letter</w:t>
            </w:r>
            <w:r w:rsidR="5A952F98" w:rsidRPr="00056A5E">
              <w:rPr>
                <w:sz w:val="26"/>
                <w:szCs w:val="26"/>
              </w:rPr>
              <w:t xml:space="preserve"> at 4</w:t>
            </w:r>
            <w:r w:rsidR="00F62A26" w:rsidRPr="00056A5E">
              <w:rPr>
                <w:sz w:val="26"/>
                <w:szCs w:val="26"/>
              </w:rPr>
              <w:t>;</w:t>
            </w:r>
            <w:r w:rsidR="3B0A9F62" w:rsidRPr="00056A5E">
              <w:rPr>
                <w:sz w:val="26"/>
                <w:szCs w:val="26"/>
              </w:rPr>
              <w:t xml:space="preserve"> Proposed 2022 USECP at </w:t>
            </w:r>
            <w:r w:rsidR="0CC1DECB" w:rsidRPr="00056A5E">
              <w:rPr>
                <w:sz w:val="26"/>
                <w:szCs w:val="26"/>
              </w:rPr>
              <w:t>13</w:t>
            </w:r>
            <w:r w:rsidR="3B0A9F62" w:rsidRPr="00056A5E">
              <w:rPr>
                <w:sz w:val="26"/>
                <w:szCs w:val="26"/>
              </w:rPr>
              <w:t>.</w:t>
            </w:r>
          </w:p>
        </w:tc>
      </w:tr>
      <w:tr w:rsidR="00D94E19" w:rsidRPr="00533D1B" w14:paraId="69B7991E" w14:textId="77777777" w:rsidTr="6CD5684B">
        <w:tc>
          <w:tcPr>
            <w:tcW w:w="4410" w:type="dxa"/>
          </w:tcPr>
          <w:p w14:paraId="1F1ADBE1" w14:textId="77777777" w:rsidR="006F1836" w:rsidRPr="00E6466D" w:rsidRDefault="006F1836" w:rsidP="00474EDA">
            <w:pPr>
              <w:pStyle w:val="ListParagraph"/>
              <w:ind w:left="0"/>
              <w:rPr>
                <w:bCs/>
                <w:sz w:val="26"/>
                <w:szCs w:val="26"/>
              </w:rPr>
            </w:pPr>
            <w:r w:rsidRPr="00056A5E">
              <w:rPr>
                <w:sz w:val="26"/>
                <w:szCs w:val="26"/>
              </w:rPr>
              <w:t>12. Use m</w:t>
            </w:r>
            <w:r w:rsidRPr="00056A5E">
              <w:rPr>
                <w:bCs/>
                <w:sz w:val="26"/>
                <w:szCs w:val="26"/>
              </w:rPr>
              <w:t>aximum recertification timeframes for CAP</w:t>
            </w:r>
            <w:r w:rsidRPr="00900F9E">
              <w:rPr>
                <w:sz w:val="26"/>
                <w:szCs w:val="26"/>
              </w:rPr>
              <w:t>:</w:t>
            </w:r>
          </w:p>
          <w:p w14:paraId="0BF4C27E" w14:textId="0EAC9CC2" w:rsidR="00F62A26" w:rsidRPr="0044350F" w:rsidRDefault="006F1836" w:rsidP="00474EDA">
            <w:pPr>
              <w:pStyle w:val="ListParagraph"/>
              <w:ind w:left="0"/>
              <w:rPr>
                <w:bCs/>
                <w:sz w:val="26"/>
                <w:szCs w:val="26"/>
              </w:rPr>
            </w:pPr>
            <w:r w:rsidRPr="008E0799">
              <w:rPr>
                <w:sz w:val="26"/>
                <w:szCs w:val="26"/>
              </w:rPr>
              <w:t xml:space="preserve">● No income – at least every 6 months regardless of LIHEAP </w:t>
            </w:r>
            <w:proofErr w:type="gramStart"/>
            <w:r w:rsidRPr="008E0799">
              <w:rPr>
                <w:sz w:val="26"/>
                <w:szCs w:val="26"/>
              </w:rPr>
              <w:t>participation;</w:t>
            </w:r>
            <w:proofErr w:type="gramEnd"/>
            <w:r w:rsidRPr="008E0799">
              <w:rPr>
                <w:sz w:val="26"/>
                <w:szCs w:val="26"/>
              </w:rPr>
              <w:t xml:space="preserve"> </w:t>
            </w:r>
          </w:p>
          <w:p w14:paraId="7077CDA3" w14:textId="089B894B" w:rsidR="00F62A26" w:rsidRPr="00056A5E" w:rsidRDefault="006F1836" w:rsidP="00474EDA">
            <w:pPr>
              <w:pStyle w:val="ListParagraph"/>
              <w:ind w:left="0"/>
              <w:rPr>
                <w:bCs/>
                <w:sz w:val="26"/>
                <w:szCs w:val="26"/>
              </w:rPr>
            </w:pPr>
            <w:r w:rsidRPr="00C54D47">
              <w:rPr>
                <w:sz w:val="26"/>
                <w:szCs w:val="26"/>
              </w:rPr>
              <w:t xml:space="preserve">● LIHEAP – at least once every 3 </w:t>
            </w:r>
            <w:proofErr w:type="gramStart"/>
            <w:r w:rsidRPr="00C54D47">
              <w:rPr>
                <w:sz w:val="26"/>
                <w:szCs w:val="26"/>
              </w:rPr>
              <w:t>years;</w:t>
            </w:r>
            <w:proofErr w:type="gramEnd"/>
            <w:r w:rsidRPr="00C54D47">
              <w:rPr>
                <w:sz w:val="26"/>
                <w:szCs w:val="26"/>
              </w:rPr>
              <w:t xml:space="preserve"> </w:t>
            </w:r>
          </w:p>
          <w:p w14:paraId="64720873" w14:textId="0611B5CB" w:rsidR="006F1836" w:rsidRPr="00056A5E" w:rsidRDefault="006F1836" w:rsidP="00474EDA">
            <w:pPr>
              <w:pStyle w:val="ListParagraph"/>
              <w:ind w:left="0"/>
              <w:rPr>
                <w:bCs/>
                <w:sz w:val="26"/>
                <w:szCs w:val="26"/>
              </w:rPr>
            </w:pPr>
            <w:r w:rsidRPr="00056A5E">
              <w:rPr>
                <w:bCs/>
                <w:sz w:val="26"/>
                <w:szCs w:val="26"/>
              </w:rPr>
              <w:t xml:space="preserve">● Primary source of income is SS, SSI, or pensions – at least once every 3 </w:t>
            </w:r>
            <w:proofErr w:type="gramStart"/>
            <w:r w:rsidRPr="00056A5E">
              <w:rPr>
                <w:bCs/>
                <w:sz w:val="26"/>
                <w:szCs w:val="26"/>
              </w:rPr>
              <w:t>years;</w:t>
            </w:r>
            <w:proofErr w:type="gramEnd"/>
            <w:r w:rsidRPr="00056A5E">
              <w:rPr>
                <w:bCs/>
                <w:sz w:val="26"/>
                <w:szCs w:val="26"/>
              </w:rPr>
              <w:t xml:space="preserve"> </w:t>
            </w:r>
          </w:p>
          <w:p w14:paraId="05BB0916" w14:textId="77777777" w:rsidR="006F1836" w:rsidRPr="00533D1B" w:rsidRDefault="006F1836" w:rsidP="00474EDA">
            <w:pPr>
              <w:pStyle w:val="ListParagraph"/>
              <w:ind w:left="0"/>
              <w:rPr>
                <w:sz w:val="26"/>
                <w:szCs w:val="26"/>
                <w:highlight w:val="yellow"/>
              </w:rPr>
            </w:pPr>
            <w:r w:rsidRPr="00056A5E">
              <w:rPr>
                <w:bCs/>
                <w:sz w:val="26"/>
                <w:szCs w:val="26"/>
              </w:rPr>
              <w:t>● Others – at least once every 2 years</w:t>
            </w:r>
            <w:r w:rsidRPr="00B16771">
              <w:rPr>
                <w:sz w:val="26"/>
                <w:szCs w:val="26"/>
              </w:rPr>
              <w:t>.</w:t>
            </w:r>
          </w:p>
        </w:tc>
        <w:tc>
          <w:tcPr>
            <w:tcW w:w="4410" w:type="dxa"/>
          </w:tcPr>
          <w:p w14:paraId="065FFF48" w14:textId="05B800EB" w:rsidR="006F1836" w:rsidRPr="00595DA9" w:rsidRDefault="00E376E6" w:rsidP="0A12FA0F">
            <w:pPr>
              <w:pStyle w:val="ListParagraph"/>
              <w:ind w:left="0"/>
              <w:rPr>
                <w:sz w:val="26"/>
                <w:szCs w:val="26"/>
              </w:rPr>
            </w:pPr>
            <w:r w:rsidRPr="4ACC2076">
              <w:rPr>
                <w:sz w:val="26"/>
                <w:szCs w:val="26"/>
              </w:rPr>
              <w:t xml:space="preserve">NFG </w:t>
            </w:r>
            <w:r w:rsidR="014F7388" w:rsidRPr="4ACC2076">
              <w:rPr>
                <w:sz w:val="26"/>
                <w:szCs w:val="26"/>
              </w:rPr>
              <w:t>proposes to implement the following rece</w:t>
            </w:r>
            <w:r w:rsidR="2193ABED" w:rsidRPr="4ACC2076">
              <w:rPr>
                <w:sz w:val="26"/>
                <w:szCs w:val="26"/>
              </w:rPr>
              <w:t>rtification timeframes:</w:t>
            </w:r>
          </w:p>
          <w:p w14:paraId="23A5B9A7" w14:textId="77777777" w:rsidR="00F62A26" w:rsidRPr="00056A5E" w:rsidRDefault="2F27685E">
            <w:pPr>
              <w:pStyle w:val="ListParagraph"/>
              <w:ind w:left="0"/>
              <w:rPr>
                <w:color w:val="000000" w:themeColor="text1"/>
                <w:sz w:val="26"/>
                <w:szCs w:val="26"/>
              </w:rPr>
            </w:pPr>
            <w:r w:rsidRPr="4ACC2076">
              <w:rPr>
                <w:sz w:val="26"/>
                <w:szCs w:val="26"/>
              </w:rPr>
              <w:t xml:space="preserve">● No income – at least every </w:t>
            </w:r>
            <w:r w:rsidR="6CEAE0C6" w:rsidRPr="4ACC2076">
              <w:rPr>
                <w:sz w:val="26"/>
                <w:szCs w:val="26"/>
              </w:rPr>
              <w:t>6</w:t>
            </w:r>
            <w:r w:rsidRPr="4ACC2076">
              <w:rPr>
                <w:sz w:val="26"/>
                <w:szCs w:val="26"/>
              </w:rPr>
              <w:t xml:space="preserve"> months regardless of LIHEAP participation; </w:t>
            </w:r>
            <w:r w:rsidRPr="00056A5E">
              <w:rPr>
                <w:sz w:val="26"/>
                <w:szCs w:val="26"/>
              </w:rPr>
              <w:br/>
              <w:t xml:space="preserve">● LIHEAP – </w:t>
            </w:r>
            <w:r w:rsidR="39AC24A1" w:rsidRPr="00056A5E">
              <w:rPr>
                <w:color w:val="000000" w:themeColor="text1"/>
                <w:sz w:val="26"/>
                <w:szCs w:val="26"/>
              </w:rPr>
              <w:t xml:space="preserve">at least once every 3 </w:t>
            </w:r>
            <w:proofErr w:type="gramStart"/>
            <w:r w:rsidR="39AC24A1" w:rsidRPr="00056A5E">
              <w:rPr>
                <w:color w:val="000000" w:themeColor="text1"/>
                <w:sz w:val="26"/>
                <w:szCs w:val="26"/>
              </w:rPr>
              <w:t>years;</w:t>
            </w:r>
            <w:proofErr w:type="gramEnd"/>
          </w:p>
          <w:p w14:paraId="7F4FA2F3" w14:textId="69C19F7B" w:rsidR="006F1836" w:rsidRPr="00E6466D" w:rsidRDefault="2F27685E">
            <w:pPr>
              <w:pStyle w:val="ListParagraph"/>
              <w:ind w:left="0"/>
              <w:rPr>
                <w:sz w:val="26"/>
                <w:szCs w:val="26"/>
              </w:rPr>
            </w:pPr>
            <w:r w:rsidRPr="00056A5E">
              <w:rPr>
                <w:sz w:val="26"/>
                <w:szCs w:val="26"/>
              </w:rPr>
              <w:t xml:space="preserve">● Primary source of income is SS, SSI, or pensions – </w:t>
            </w:r>
            <w:r w:rsidR="22E8F3FF" w:rsidRPr="00900F9E">
              <w:rPr>
                <w:sz w:val="26"/>
                <w:szCs w:val="26"/>
              </w:rPr>
              <w:t xml:space="preserve">every 2 </w:t>
            </w:r>
            <w:proofErr w:type="gramStart"/>
            <w:r w:rsidR="22E8F3FF" w:rsidRPr="00900F9E">
              <w:rPr>
                <w:sz w:val="26"/>
                <w:szCs w:val="26"/>
              </w:rPr>
              <w:t>years</w:t>
            </w:r>
            <w:r w:rsidRPr="00E6466D">
              <w:rPr>
                <w:sz w:val="26"/>
                <w:szCs w:val="26"/>
              </w:rPr>
              <w:t>;</w:t>
            </w:r>
            <w:proofErr w:type="gramEnd"/>
            <w:r w:rsidRPr="00E6466D">
              <w:rPr>
                <w:sz w:val="26"/>
                <w:szCs w:val="26"/>
              </w:rPr>
              <w:t xml:space="preserve"> </w:t>
            </w:r>
          </w:p>
          <w:p w14:paraId="6A416474" w14:textId="4D435843" w:rsidR="006F1836" w:rsidRPr="007B58E6" w:rsidRDefault="7723F836">
            <w:pPr>
              <w:pStyle w:val="ListParagraph"/>
              <w:ind w:left="0"/>
              <w:rPr>
                <w:sz w:val="26"/>
                <w:szCs w:val="26"/>
              </w:rPr>
            </w:pPr>
            <w:r w:rsidRPr="4ACC2076">
              <w:rPr>
                <w:sz w:val="26"/>
                <w:szCs w:val="26"/>
              </w:rPr>
              <w:t>● Others – at least once every 2 </w:t>
            </w:r>
            <w:r w:rsidRPr="007B58E6">
              <w:rPr>
                <w:sz w:val="26"/>
                <w:szCs w:val="26"/>
              </w:rPr>
              <w:t>years</w:t>
            </w:r>
            <w:r w:rsidR="00DC7994" w:rsidRPr="007B58E6">
              <w:rPr>
                <w:sz w:val="26"/>
                <w:szCs w:val="26"/>
              </w:rPr>
              <w:t xml:space="preserve">.  </w:t>
            </w:r>
            <w:r w:rsidR="29A140BD" w:rsidRPr="4ACC2076">
              <w:rPr>
                <w:sz w:val="26"/>
                <w:szCs w:val="26"/>
              </w:rPr>
              <w:t xml:space="preserve">February </w:t>
            </w:r>
            <w:r w:rsidR="7766FE2D" w:rsidRPr="4ACC2076">
              <w:rPr>
                <w:sz w:val="26"/>
                <w:szCs w:val="26"/>
              </w:rPr>
              <w:t>2020 Letter</w:t>
            </w:r>
            <w:r w:rsidR="29A140BD" w:rsidRPr="4ACC2076">
              <w:rPr>
                <w:sz w:val="26"/>
                <w:szCs w:val="26"/>
              </w:rPr>
              <w:t xml:space="preserve"> at 4</w:t>
            </w:r>
            <w:r w:rsidR="00AF2994">
              <w:rPr>
                <w:sz w:val="26"/>
                <w:szCs w:val="26"/>
              </w:rPr>
              <w:t>;</w:t>
            </w:r>
            <w:r w:rsidR="667A1AB3" w:rsidRPr="4ACC2076">
              <w:rPr>
                <w:sz w:val="26"/>
                <w:szCs w:val="26"/>
              </w:rPr>
              <w:t xml:space="preserve"> </w:t>
            </w:r>
            <w:r w:rsidR="7766FE2D" w:rsidRPr="4ACC2076">
              <w:rPr>
                <w:sz w:val="26"/>
                <w:szCs w:val="26"/>
              </w:rPr>
              <w:t>Proposed 2022</w:t>
            </w:r>
            <w:r w:rsidR="29A140BD" w:rsidRPr="4ACC2076">
              <w:rPr>
                <w:sz w:val="26"/>
                <w:szCs w:val="26"/>
              </w:rPr>
              <w:t xml:space="preserve"> USECP at </w:t>
            </w:r>
            <w:r w:rsidR="27DF6531" w:rsidRPr="4ACC2076">
              <w:rPr>
                <w:sz w:val="26"/>
                <w:szCs w:val="26"/>
              </w:rPr>
              <w:t>51</w:t>
            </w:r>
            <w:r w:rsidR="00DC7994" w:rsidRPr="4ACC2076">
              <w:rPr>
                <w:sz w:val="26"/>
                <w:szCs w:val="26"/>
              </w:rPr>
              <w:t>.</w:t>
            </w:r>
            <w:r w:rsidR="00DC7994" w:rsidRPr="007B58E6">
              <w:rPr>
                <w:sz w:val="26"/>
                <w:szCs w:val="26"/>
              </w:rPr>
              <w:t xml:space="preserve">  </w:t>
            </w:r>
          </w:p>
        </w:tc>
      </w:tr>
      <w:tr w:rsidR="00D94E19" w:rsidRPr="00533D1B" w14:paraId="517E5C3D" w14:textId="77777777" w:rsidTr="6CD5684B">
        <w:tc>
          <w:tcPr>
            <w:tcW w:w="4410" w:type="dxa"/>
          </w:tcPr>
          <w:p w14:paraId="437A1214" w14:textId="77777777" w:rsidR="006F1836" w:rsidRPr="00533D1B" w:rsidRDefault="006F1836" w:rsidP="00474EDA">
            <w:pPr>
              <w:pStyle w:val="ListParagraph"/>
              <w:ind w:left="0"/>
              <w:rPr>
                <w:sz w:val="26"/>
                <w:szCs w:val="26"/>
                <w:highlight w:val="yellow"/>
              </w:rPr>
            </w:pPr>
            <w:r w:rsidRPr="00056A5E">
              <w:rPr>
                <w:sz w:val="26"/>
                <w:szCs w:val="26"/>
              </w:rPr>
              <w:lastRenderedPageBreak/>
              <w:t>13. I</w:t>
            </w:r>
            <w:r w:rsidRPr="00056A5E">
              <w:rPr>
                <w:bCs/>
                <w:sz w:val="26"/>
                <w:szCs w:val="26"/>
              </w:rPr>
              <w:t xml:space="preserve">nitiate collection activity for CAP accounts when a customer has no more than two </w:t>
            </w:r>
            <w:r w:rsidRPr="00900F9E">
              <w:rPr>
                <w:sz w:val="26"/>
                <w:szCs w:val="26"/>
              </w:rPr>
              <w:t>(2) in-program payments in arrears.  Customers should not be removed or defaulted from CAP as a precursor to termination for non-payment</w:t>
            </w:r>
            <w:r w:rsidRPr="00B16771">
              <w:rPr>
                <w:sz w:val="26"/>
                <w:szCs w:val="26"/>
              </w:rPr>
              <w:t>.</w:t>
            </w:r>
          </w:p>
        </w:tc>
        <w:tc>
          <w:tcPr>
            <w:tcW w:w="4410" w:type="dxa"/>
          </w:tcPr>
          <w:p w14:paraId="3D145E9C" w14:textId="2B9DDE94" w:rsidR="006F1836" w:rsidRPr="00AE7E26" w:rsidRDefault="52F37C04" w:rsidP="00474EDA">
            <w:pPr>
              <w:pStyle w:val="ListParagraph"/>
              <w:ind w:left="0"/>
              <w:rPr>
                <w:sz w:val="26"/>
                <w:szCs w:val="26"/>
              </w:rPr>
            </w:pPr>
            <w:r w:rsidRPr="00056A5E">
              <w:rPr>
                <w:sz w:val="26"/>
                <w:szCs w:val="26"/>
              </w:rPr>
              <w:t>This provision is already in place</w:t>
            </w:r>
            <w:r w:rsidR="00333C3D" w:rsidRPr="00056A5E">
              <w:rPr>
                <w:sz w:val="26"/>
                <w:szCs w:val="26"/>
              </w:rPr>
              <w:t>.</w:t>
            </w:r>
            <w:r w:rsidR="00333C3D" w:rsidRPr="00056A5E" w:rsidDel="00D63405">
              <w:rPr>
                <w:sz w:val="26"/>
                <w:szCs w:val="26"/>
              </w:rPr>
              <w:t xml:space="preserve">  </w:t>
            </w:r>
            <w:r w:rsidR="54B744BC" w:rsidRPr="00900F9E">
              <w:rPr>
                <w:sz w:val="26"/>
                <w:szCs w:val="26"/>
              </w:rPr>
              <w:t xml:space="preserve">February </w:t>
            </w:r>
            <w:r w:rsidR="37D64E8E" w:rsidRPr="00E6466D">
              <w:rPr>
                <w:sz w:val="26"/>
                <w:szCs w:val="26"/>
              </w:rPr>
              <w:t>2020 Letter</w:t>
            </w:r>
            <w:r w:rsidR="54B744BC" w:rsidRPr="00E6466D">
              <w:rPr>
                <w:sz w:val="26"/>
                <w:szCs w:val="26"/>
              </w:rPr>
              <w:t xml:space="preserve"> at 4</w:t>
            </w:r>
            <w:r w:rsidR="00AF2994" w:rsidRPr="00E6466D">
              <w:rPr>
                <w:sz w:val="26"/>
                <w:szCs w:val="26"/>
              </w:rPr>
              <w:t>;</w:t>
            </w:r>
            <w:r w:rsidR="54B744BC" w:rsidRPr="00F00CE2">
              <w:rPr>
                <w:sz w:val="26"/>
                <w:szCs w:val="26"/>
              </w:rPr>
              <w:t xml:space="preserve"> </w:t>
            </w:r>
            <w:r w:rsidR="37D64E8E" w:rsidRPr="4ACC2076">
              <w:rPr>
                <w:sz w:val="26"/>
                <w:szCs w:val="26"/>
              </w:rPr>
              <w:t>Proposed 2022</w:t>
            </w:r>
            <w:r w:rsidR="54B744BC" w:rsidRPr="4ACC2076">
              <w:rPr>
                <w:sz w:val="26"/>
                <w:szCs w:val="26"/>
              </w:rPr>
              <w:t xml:space="preserve"> USECP at </w:t>
            </w:r>
            <w:r w:rsidR="2586FAEF" w:rsidRPr="4ACC2076">
              <w:rPr>
                <w:sz w:val="26"/>
                <w:szCs w:val="26"/>
              </w:rPr>
              <w:t>49</w:t>
            </w:r>
            <w:r w:rsidR="37D64E8E" w:rsidRPr="4ACC2076">
              <w:rPr>
                <w:sz w:val="26"/>
                <w:szCs w:val="26"/>
              </w:rPr>
              <w:t>.</w:t>
            </w:r>
          </w:p>
        </w:tc>
      </w:tr>
      <w:tr w:rsidR="00D94E19" w:rsidRPr="00533D1B" w14:paraId="1D069A9A" w14:textId="77777777" w:rsidTr="6CD5684B">
        <w:tc>
          <w:tcPr>
            <w:tcW w:w="4410" w:type="dxa"/>
          </w:tcPr>
          <w:p w14:paraId="77A57AA1" w14:textId="77777777" w:rsidR="006F1836" w:rsidRPr="00900F9E" w:rsidRDefault="006F1836" w:rsidP="00474EDA">
            <w:pPr>
              <w:pStyle w:val="ListParagraph"/>
              <w:ind w:left="0"/>
              <w:rPr>
                <w:sz w:val="26"/>
                <w:szCs w:val="26"/>
              </w:rPr>
            </w:pPr>
            <w:r w:rsidRPr="00056A5E">
              <w:rPr>
                <w:sz w:val="26"/>
                <w:szCs w:val="26"/>
              </w:rPr>
              <w:t>14. Evaluate household CAP bills at least quarterly to determine whether the customer’s CAP credit amount or billing method is appropriate.</w:t>
            </w:r>
          </w:p>
        </w:tc>
        <w:tc>
          <w:tcPr>
            <w:tcW w:w="4410" w:type="dxa"/>
          </w:tcPr>
          <w:p w14:paraId="225E76F7" w14:textId="15739F7F" w:rsidR="006F1836" w:rsidRPr="00533D1B" w:rsidRDefault="5381D801" w:rsidP="00474EDA">
            <w:pPr>
              <w:pStyle w:val="ListParagraph"/>
              <w:ind w:left="0"/>
              <w:rPr>
                <w:sz w:val="26"/>
                <w:szCs w:val="26"/>
              </w:rPr>
            </w:pPr>
            <w:r w:rsidRPr="4ACC2076">
              <w:rPr>
                <w:sz w:val="26"/>
                <w:szCs w:val="26"/>
              </w:rPr>
              <w:t>This provision is already in place.</w:t>
            </w:r>
            <w:r w:rsidR="6E46C60C" w:rsidRPr="4ACC2076">
              <w:rPr>
                <w:sz w:val="26"/>
                <w:szCs w:val="26"/>
              </w:rPr>
              <w:t xml:space="preserve"> </w:t>
            </w:r>
            <w:r w:rsidR="000915AF">
              <w:rPr>
                <w:sz w:val="26"/>
                <w:szCs w:val="26"/>
              </w:rPr>
              <w:t xml:space="preserve"> </w:t>
            </w:r>
            <w:r w:rsidR="0A694038" w:rsidRPr="4ACC2076">
              <w:rPr>
                <w:sz w:val="26"/>
                <w:szCs w:val="26"/>
              </w:rPr>
              <w:t>February</w:t>
            </w:r>
            <w:r w:rsidR="6E46C60C" w:rsidRPr="4ACC2076">
              <w:rPr>
                <w:sz w:val="26"/>
                <w:szCs w:val="26"/>
              </w:rPr>
              <w:t xml:space="preserve"> </w:t>
            </w:r>
            <w:r w:rsidR="337534BB" w:rsidRPr="4ACC2076">
              <w:rPr>
                <w:sz w:val="26"/>
                <w:szCs w:val="26"/>
              </w:rPr>
              <w:t>2020 Letter</w:t>
            </w:r>
            <w:r w:rsidR="6E46C60C" w:rsidRPr="4ACC2076">
              <w:rPr>
                <w:sz w:val="26"/>
                <w:szCs w:val="26"/>
              </w:rPr>
              <w:t xml:space="preserve"> at 4</w:t>
            </w:r>
            <w:r w:rsidR="00AF2994">
              <w:rPr>
                <w:sz w:val="26"/>
                <w:szCs w:val="26"/>
              </w:rPr>
              <w:t>;</w:t>
            </w:r>
            <w:r w:rsidR="276A73DB" w:rsidRPr="4ACC2076">
              <w:rPr>
                <w:sz w:val="26"/>
                <w:szCs w:val="26"/>
              </w:rPr>
              <w:t xml:space="preserve"> Proposed 2022 USECP at </w:t>
            </w:r>
            <w:r w:rsidR="5EB5AB26" w:rsidRPr="4ACC2076">
              <w:rPr>
                <w:sz w:val="26"/>
                <w:szCs w:val="26"/>
              </w:rPr>
              <w:t>55</w:t>
            </w:r>
            <w:r w:rsidR="276A73DB" w:rsidRPr="4ACC2076">
              <w:rPr>
                <w:sz w:val="26"/>
                <w:szCs w:val="26"/>
              </w:rPr>
              <w:t>.</w:t>
            </w:r>
          </w:p>
        </w:tc>
      </w:tr>
      <w:tr w:rsidR="00D94E19" w:rsidRPr="00533D1B" w14:paraId="70051C3B" w14:textId="77777777" w:rsidTr="6CD5684B">
        <w:tc>
          <w:tcPr>
            <w:tcW w:w="4410" w:type="dxa"/>
          </w:tcPr>
          <w:p w14:paraId="2165DA9E" w14:textId="5DE6B6D7" w:rsidR="006F1836" w:rsidRPr="00056A5E" w:rsidRDefault="006F1836" w:rsidP="00474EDA">
            <w:pPr>
              <w:pStyle w:val="ListParagraph"/>
              <w:ind w:left="0"/>
              <w:rPr>
                <w:sz w:val="26"/>
                <w:szCs w:val="26"/>
                <w:highlight w:val="yellow"/>
              </w:rPr>
            </w:pPr>
            <w:r w:rsidRPr="00056A5E">
              <w:rPr>
                <w:bCs/>
                <w:sz w:val="26"/>
                <w:szCs w:val="26"/>
              </w:rPr>
              <w:t>15. Work with stakeholders to develop Consumer Education and Outreach Plans</w:t>
            </w:r>
            <w:r w:rsidR="004B2E82">
              <w:rPr>
                <w:bCs/>
                <w:sz w:val="26"/>
                <w:szCs w:val="26"/>
              </w:rPr>
              <w:t xml:space="preserve"> (CEOPs)</w:t>
            </w:r>
            <w:r w:rsidRPr="00B16771">
              <w:rPr>
                <w:bCs/>
                <w:sz w:val="26"/>
                <w:szCs w:val="26"/>
              </w:rPr>
              <w:t xml:space="preserve">. </w:t>
            </w:r>
            <w:r w:rsidR="00056A5E">
              <w:rPr>
                <w:bCs/>
                <w:sz w:val="26"/>
                <w:szCs w:val="26"/>
              </w:rPr>
              <w:t xml:space="preserve"> </w:t>
            </w:r>
          </w:p>
        </w:tc>
        <w:tc>
          <w:tcPr>
            <w:tcW w:w="4410" w:type="dxa"/>
          </w:tcPr>
          <w:p w14:paraId="5B809C9D" w14:textId="67A907FF" w:rsidR="006F1836" w:rsidRPr="00533D1B" w:rsidRDefault="255B2C8D" w:rsidP="00474EDA">
            <w:pPr>
              <w:pStyle w:val="ListParagraph"/>
              <w:ind w:left="0"/>
              <w:rPr>
                <w:sz w:val="26"/>
                <w:szCs w:val="26"/>
              </w:rPr>
            </w:pPr>
            <w:r w:rsidRPr="00900F9E">
              <w:rPr>
                <w:sz w:val="26"/>
                <w:szCs w:val="26"/>
              </w:rPr>
              <w:t>The Proposed 2022 USECP includes a description of N</w:t>
            </w:r>
            <w:r w:rsidR="00D63405">
              <w:rPr>
                <w:sz w:val="26"/>
                <w:szCs w:val="26"/>
              </w:rPr>
              <w:t>F</w:t>
            </w:r>
            <w:r w:rsidRPr="4ACC2076">
              <w:rPr>
                <w:sz w:val="26"/>
                <w:szCs w:val="26"/>
              </w:rPr>
              <w:t xml:space="preserve">G’s universal service education and outreach initiatives. </w:t>
            </w:r>
            <w:r w:rsidR="6D1CDDBF" w:rsidRPr="4ACC2076">
              <w:rPr>
                <w:sz w:val="26"/>
                <w:szCs w:val="26"/>
              </w:rPr>
              <w:t xml:space="preserve"> Proposed 2022 USECP at 7-9.</w:t>
            </w:r>
          </w:p>
        </w:tc>
      </w:tr>
      <w:tr w:rsidR="00D94E19" w:rsidRPr="00533D1B" w14:paraId="65B4D21B" w14:textId="77777777" w:rsidTr="6CD5684B">
        <w:tc>
          <w:tcPr>
            <w:tcW w:w="4410" w:type="dxa"/>
          </w:tcPr>
          <w:p w14:paraId="0F19048A" w14:textId="5CEE6171" w:rsidR="006F1836" w:rsidRPr="00056A5E" w:rsidRDefault="006F1836" w:rsidP="00474EDA">
            <w:pPr>
              <w:pStyle w:val="ListParagraph"/>
              <w:ind w:left="0"/>
              <w:rPr>
                <w:sz w:val="26"/>
                <w:szCs w:val="26"/>
                <w:highlight w:val="yellow"/>
              </w:rPr>
            </w:pPr>
            <w:r w:rsidRPr="00056A5E">
              <w:rPr>
                <w:bCs/>
                <w:sz w:val="26"/>
                <w:szCs w:val="26"/>
              </w:rPr>
              <w:t>16. Use the definition of “household income” in Chapter 14 of the Public Utility Code.</w:t>
            </w:r>
            <w:r w:rsidRPr="00900F9E">
              <w:rPr>
                <w:sz w:val="26"/>
                <w:szCs w:val="26"/>
              </w:rPr>
              <w:t xml:space="preserve"> </w:t>
            </w:r>
            <w:r w:rsidR="00056A5E">
              <w:rPr>
                <w:sz w:val="26"/>
                <w:szCs w:val="26"/>
              </w:rPr>
              <w:t xml:space="preserve"> </w:t>
            </w:r>
          </w:p>
        </w:tc>
        <w:tc>
          <w:tcPr>
            <w:tcW w:w="4410" w:type="dxa"/>
          </w:tcPr>
          <w:p w14:paraId="3914956A" w14:textId="50BD1782" w:rsidR="006F1836" w:rsidRPr="00CF6C8C" w:rsidRDefault="00A57A95" w:rsidP="00474EDA">
            <w:pPr>
              <w:pStyle w:val="ListParagraph"/>
              <w:ind w:left="0"/>
              <w:rPr>
                <w:sz w:val="26"/>
                <w:szCs w:val="26"/>
              </w:rPr>
            </w:pPr>
            <w:r w:rsidRPr="00900F9E">
              <w:rPr>
                <w:sz w:val="26"/>
                <w:szCs w:val="26"/>
              </w:rPr>
              <w:t>This provision is already in place.</w:t>
            </w:r>
            <w:r w:rsidR="63DCF4DF" w:rsidRPr="00E6466D">
              <w:rPr>
                <w:sz w:val="26"/>
                <w:szCs w:val="26"/>
              </w:rPr>
              <w:t xml:space="preserve">  February </w:t>
            </w:r>
            <w:r w:rsidR="17E67C8B" w:rsidRPr="00E6466D">
              <w:rPr>
                <w:sz w:val="26"/>
                <w:szCs w:val="26"/>
              </w:rPr>
              <w:t>2020 Letter</w:t>
            </w:r>
            <w:r w:rsidR="63DCF4DF" w:rsidRPr="00F00CE2">
              <w:rPr>
                <w:sz w:val="26"/>
                <w:szCs w:val="26"/>
              </w:rPr>
              <w:t xml:space="preserve"> at 5.</w:t>
            </w:r>
          </w:p>
        </w:tc>
      </w:tr>
    </w:tbl>
    <w:p w14:paraId="64ED4467" w14:textId="77777777" w:rsidR="006F1836" w:rsidRDefault="006F1836" w:rsidP="006F1836">
      <w:pPr>
        <w:tabs>
          <w:tab w:val="left" w:pos="720"/>
        </w:tabs>
        <w:spacing w:after="0" w:line="360" w:lineRule="auto"/>
        <w:rPr>
          <w:rFonts w:ascii="Times New Roman" w:eastAsia="Times New Roman" w:hAnsi="Times New Roman" w:cs="Times New Roman"/>
          <w:sz w:val="26"/>
          <w:szCs w:val="26"/>
        </w:rPr>
      </w:pPr>
    </w:p>
    <w:p w14:paraId="7D660126" w14:textId="366257F1" w:rsidR="006F1836" w:rsidRPr="001C40EF" w:rsidRDefault="2C7D9556" w:rsidP="001808B4">
      <w:pPr>
        <w:keepNext/>
        <w:tabs>
          <w:tab w:val="left" w:pos="720"/>
        </w:tabs>
        <w:spacing w:after="0" w:line="240" w:lineRule="auto"/>
        <w:rPr>
          <w:rFonts w:ascii="Times New Roman" w:eastAsia="Times New Roman" w:hAnsi="Times New Roman" w:cs="Times New Roman"/>
          <w:i/>
          <w:iCs/>
          <w:sz w:val="26"/>
          <w:szCs w:val="26"/>
        </w:rPr>
      </w:pPr>
      <w:r w:rsidRPr="267E90BA">
        <w:rPr>
          <w:rFonts w:ascii="Times New Roman" w:eastAsia="Times New Roman" w:hAnsi="Times New Roman" w:cs="Times New Roman"/>
          <w:i/>
          <w:iCs/>
          <w:sz w:val="26"/>
          <w:szCs w:val="26"/>
        </w:rPr>
        <w:t xml:space="preserve">Additional proposed </w:t>
      </w:r>
      <w:r w:rsidR="28F405F1" w:rsidRPr="267E90BA">
        <w:rPr>
          <w:rFonts w:ascii="Times New Roman" w:eastAsia="Times New Roman" w:hAnsi="Times New Roman" w:cs="Times New Roman"/>
          <w:i/>
          <w:iCs/>
          <w:sz w:val="26"/>
          <w:szCs w:val="26"/>
        </w:rPr>
        <w:t>LIRA</w:t>
      </w:r>
      <w:r w:rsidRPr="267E90BA">
        <w:rPr>
          <w:rFonts w:ascii="Times New Roman" w:eastAsia="Times New Roman" w:hAnsi="Times New Roman" w:cs="Times New Roman"/>
          <w:i/>
          <w:iCs/>
          <w:sz w:val="26"/>
          <w:szCs w:val="26"/>
        </w:rPr>
        <w:t xml:space="preserve"> Change</w:t>
      </w:r>
      <w:r w:rsidR="2D8A4847" w:rsidRPr="267E90BA">
        <w:rPr>
          <w:rFonts w:ascii="Times New Roman" w:eastAsia="Times New Roman" w:hAnsi="Times New Roman" w:cs="Times New Roman"/>
          <w:i/>
          <w:iCs/>
          <w:sz w:val="26"/>
          <w:szCs w:val="26"/>
        </w:rPr>
        <w:t>s</w:t>
      </w:r>
    </w:p>
    <w:p w14:paraId="3DC151F0" w14:textId="00E020EA" w:rsidR="4ACC2076" w:rsidRDefault="4ACC2076" w:rsidP="007C1604">
      <w:pPr>
        <w:keepNext/>
        <w:tabs>
          <w:tab w:val="left" w:pos="720"/>
        </w:tabs>
        <w:spacing w:after="0" w:line="360" w:lineRule="auto"/>
        <w:rPr>
          <w:rFonts w:ascii="Times New Roman" w:eastAsia="Times New Roman" w:hAnsi="Times New Roman" w:cs="Times New Roman"/>
          <w:i/>
          <w:iCs/>
          <w:sz w:val="26"/>
          <w:szCs w:val="26"/>
        </w:rPr>
      </w:pPr>
    </w:p>
    <w:p w14:paraId="1AA99994" w14:textId="31CBDA35" w:rsidR="0548FDAC" w:rsidRPr="000C72FC" w:rsidRDefault="001B515F" w:rsidP="00322BD4">
      <w:pPr>
        <w:pStyle w:val="ListParagraph"/>
        <w:numPr>
          <w:ilvl w:val="0"/>
          <w:numId w:val="71"/>
        </w:numPr>
        <w:tabs>
          <w:tab w:val="left" w:pos="720"/>
        </w:tabs>
        <w:spacing w:line="360" w:lineRule="auto"/>
        <w:rPr>
          <w:rFonts w:eastAsiaTheme="minorEastAsia"/>
          <w:i/>
          <w:sz w:val="26"/>
          <w:szCs w:val="26"/>
        </w:rPr>
      </w:pPr>
      <w:r w:rsidRPr="00322BD4">
        <w:rPr>
          <w:sz w:val="26"/>
          <w:szCs w:val="26"/>
        </w:rPr>
        <w:t xml:space="preserve">Remove customers from </w:t>
      </w:r>
      <w:r w:rsidR="0548FDAC" w:rsidRPr="00322BD4">
        <w:rPr>
          <w:sz w:val="26"/>
          <w:szCs w:val="26"/>
        </w:rPr>
        <w:t xml:space="preserve">LIRA </w:t>
      </w:r>
      <w:r w:rsidR="0035648A" w:rsidRPr="00322BD4">
        <w:rPr>
          <w:sz w:val="26"/>
          <w:szCs w:val="26"/>
        </w:rPr>
        <w:t xml:space="preserve">for </w:t>
      </w:r>
      <w:r w:rsidR="00DE60D7" w:rsidRPr="00322BD4">
        <w:rPr>
          <w:sz w:val="26"/>
          <w:szCs w:val="26"/>
        </w:rPr>
        <w:t xml:space="preserve">declining </w:t>
      </w:r>
      <w:r w:rsidR="00D3216E" w:rsidRPr="00322BD4">
        <w:rPr>
          <w:sz w:val="26"/>
          <w:szCs w:val="26"/>
        </w:rPr>
        <w:t xml:space="preserve">participation in </w:t>
      </w:r>
      <w:r w:rsidR="00DE60D7" w:rsidRPr="00322BD4">
        <w:rPr>
          <w:sz w:val="26"/>
          <w:szCs w:val="26"/>
        </w:rPr>
        <w:t>LIURP</w:t>
      </w:r>
      <w:r w:rsidR="0548FDAC" w:rsidRPr="00322BD4">
        <w:rPr>
          <w:sz w:val="26"/>
          <w:szCs w:val="26"/>
        </w:rPr>
        <w:t>.</w:t>
      </w:r>
    </w:p>
    <w:p w14:paraId="747EFDFD" w14:textId="77777777" w:rsidR="005D7062" w:rsidRPr="001808B4" w:rsidRDefault="005D7062" w:rsidP="00322BD4">
      <w:pPr>
        <w:pStyle w:val="ListParagraph"/>
        <w:tabs>
          <w:tab w:val="left" w:pos="720"/>
        </w:tabs>
        <w:spacing w:line="360" w:lineRule="auto"/>
        <w:rPr>
          <w:rFonts w:eastAsiaTheme="minorEastAsia"/>
          <w:i/>
          <w:sz w:val="26"/>
          <w:szCs w:val="26"/>
        </w:rPr>
      </w:pPr>
    </w:p>
    <w:p w14:paraId="06575AB2" w14:textId="087CFF1F" w:rsidR="1D56C0D6" w:rsidRPr="00322BD4" w:rsidRDefault="1D56C0D6" w:rsidP="00322BD4">
      <w:pPr>
        <w:pStyle w:val="ListParagraph"/>
        <w:numPr>
          <w:ilvl w:val="0"/>
          <w:numId w:val="71"/>
        </w:numPr>
        <w:tabs>
          <w:tab w:val="left" w:pos="720"/>
        </w:tabs>
        <w:spacing w:line="360" w:lineRule="auto"/>
        <w:rPr>
          <w:i/>
          <w:sz w:val="26"/>
          <w:szCs w:val="26"/>
        </w:rPr>
      </w:pPr>
      <w:r w:rsidRPr="00322BD4">
        <w:rPr>
          <w:sz w:val="26"/>
          <w:szCs w:val="26"/>
        </w:rPr>
        <w:t>Modification of LIRA Application and the LIRA Program “Features Sheet</w:t>
      </w:r>
      <w:r w:rsidR="002E0EE6" w:rsidRPr="00322BD4">
        <w:rPr>
          <w:sz w:val="26"/>
          <w:szCs w:val="26"/>
        </w:rPr>
        <w:t>,</w:t>
      </w:r>
      <w:r w:rsidRPr="00322BD4">
        <w:rPr>
          <w:sz w:val="26"/>
          <w:szCs w:val="26"/>
        </w:rPr>
        <w:t>”</w:t>
      </w:r>
      <w:r w:rsidR="00817420" w:rsidRPr="00322BD4">
        <w:rPr>
          <w:sz w:val="26"/>
          <w:szCs w:val="26"/>
        </w:rPr>
        <w:t xml:space="preserve"> </w:t>
      </w:r>
      <w:r w:rsidR="00843D5F" w:rsidRPr="00322BD4">
        <w:rPr>
          <w:sz w:val="26"/>
          <w:szCs w:val="26"/>
        </w:rPr>
        <w:t>t</w:t>
      </w:r>
      <w:r w:rsidR="00817420" w:rsidRPr="00322BD4">
        <w:rPr>
          <w:sz w:val="26"/>
          <w:szCs w:val="26"/>
        </w:rPr>
        <w:t xml:space="preserve">o </w:t>
      </w:r>
      <w:r w:rsidR="00843D5F" w:rsidRPr="00322BD4">
        <w:rPr>
          <w:sz w:val="26"/>
          <w:szCs w:val="26"/>
        </w:rPr>
        <w:t>include</w:t>
      </w:r>
      <w:r w:rsidR="002B0EF6" w:rsidRPr="00322BD4">
        <w:rPr>
          <w:sz w:val="26"/>
          <w:szCs w:val="26"/>
        </w:rPr>
        <w:t xml:space="preserve"> that </w:t>
      </w:r>
      <w:r w:rsidR="000A11C1" w:rsidRPr="00322BD4">
        <w:rPr>
          <w:sz w:val="26"/>
          <w:szCs w:val="26"/>
        </w:rPr>
        <w:t xml:space="preserve">low-income </w:t>
      </w:r>
      <w:r w:rsidR="00843D5F" w:rsidRPr="00322BD4">
        <w:rPr>
          <w:sz w:val="26"/>
          <w:szCs w:val="26"/>
        </w:rPr>
        <w:t>eligibility is deter</w:t>
      </w:r>
      <w:r w:rsidR="0053614A" w:rsidRPr="00322BD4">
        <w:rPr>
          <w:sz w:val="26"/>
          <w:szCs w:val="26"/>
        </w:rPr>
        <w:t xml:space="preserve">mined </w:t>
      </w:r>
      <w:r w:rsidR="004E0045" w:rsidRPr="00322BD4">
        <w:rPr>
          <w:sz w:val="26"/>
          <w:szCs w:val="26"/>
        </w:rPr>
        <w:t>w</w:t>
      </w:r>
      <w:r w:rsidR="009329EE" w:rsidRPr="00322BD4">
        <w:rPr>
          <w:sz w:val="26"/>
          <w:szCs w:val="26"/>
        </w:rPr>
        <w:t>i</w:t>
      </w:r>
      <w:r w:rsidR="007339EF" w:rsidRPr="00322BD4">
        <w:rPr>
          <w:sz w:val="26"/>
          <w:szCs w:val="26"/>
        </w:rPr>
        <w:t xml:space="preserve">th 30 days </w:t>
      </w:r>
      <w:r w:rsidR="005F7956" w:rsidRPr="00322BD4">
        <w:rPr>
          <w:sz w:val="26"/>
          <w:szCs w:val="26"/>
        </w:rPr>
        <w:t>or annual income</w:t>
      </w:r>
      <w:r w:rsidR="002E0EE6" w:rsidRPr="00322BD4">
        <w:rPr>
          <w:sz w:val="26"/>
          <w:szCs w:val="26"/>
        </w:rPr>
        <w:t>.</w:t>
      </w:r>
    </w:p>
    <w:p w14:paraId="51AF1B25" w14:textId="057D28C5" w:rsidR="00FB37F8" w:rsidRPr="001808B4" w:rsidRDefault="00FB37F8" w:rsidP="6CD5684B">
      <w:pPr>
        <w:tabs>
          <w:tab w:val="left" w:pos="720"/>
        </w:tabs>
        <w:spacing w:after="0" w:line="360" w:lineRule="auto"/>
        <w:contextualSpacing/>
        <w:rPr>
          <w:rFonts w:ascii="Times New Roman" w:hAnsi="Times New Roman" w:cs="Times New Roman"/>
          <w:sz w:val="26"/>
          <w:szCs w:val="26"/>
        </w:rPr>
      </w:pPr>
    </w:p>
    <w:p w14:paraId="6A04E6F0" w14:textId="358A8654" w:rsidR="00FB49E0" w:rsidRPr="00223819" w:rsidRDefault="00422731" w:rsidP="00A968E9">
      <w:pPr>
        <w:keepNext/>
        <w:numPr>
          <w:ilvl w:val="0"/>
          <w:numId w:val="17"/>
        </w:numPr>
        <w:spacing w:after="0" w:line="240" w:lineRule="auto"/>
        <w:contextualSpacing/>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Proposed </w:t>
      </w:r>
      <w:r w:rsidR="00A51BA0" w:rsidRPr="4ACC2076">
        <w:rPr>
          <w:rFonts w:ascii="Times New Roman" w:eastAsia="Times New Roman" w:hAnsi="Times New Roman" w:cs="Times New Roman"/>
          <w:b/>
          <w:bCs/>
          <w:sz w:val="26"/>
          <w:szCs w:val="26"/>
        </w:rPr>
        <w:t xml:space="preserve">LIURP </w:t>
      </w:r>
      <w:r>
        <w:rPr>
          <w:rFonts w:ascii="Times New Roman" w:eastAsia="Times New Roman" w:hAnsi="Times New Roman" w:cs="Times New Roman"/>
          <w:b/>
          <w:bCs/>
          <w:sz w:val="26"/>
          <w:szCs w:val="26"/>
        </w:rPr>
        <w:t>Modifications</w:t>
      </w:r>
    </w:p>
    <w:p w14:paraId="5FFEFBE8" w14:textId="77777777" w:rsidR="00D61864" w:rsidRPr="00422731" w:rsidRDefault="00D61864" w:rsidP="00F30100">
      <w:pPr>
        <w:keepNext/>
        <w:spacing w:after="0" w:line="360" w:lineRule="auto"/>
        <w:ind w:left="360"/>
        <w:contextualSpacing/>
        <w:rPr>
          <w:rFonts w:ascii="Times New Roman" w:eastAsia="Times New Roman" w:hAnsi="Times New Roman" w:cs="Times New Roman"/>
          <w:b/>
          <w:bCs/>
          <w:sz w:val="26"/>
          <w:szCs w:val="26"/>
        </w:rPr>
      </w:pPr>
    </w:p>
    <w:p w14:paraId="497D498A" w14:textId="2DAF238B" w:rsidR="00A51BA0" w:rsidRPr="00422731" w:rsidRDefault="00F53627" w:rsidP="00F30100">
      <w:pPr>
        <w:pStyle w:val="ListParagraph"/>
        <w:numPr>
          <w:ilvl w:val="0"/>
          <w:numId w:val="75"/>
        </w:numPr>
        <w:spacing w:line="360" w:lineRule="auto"/>
        <w:rPr>
          <w:rFonts w:eastAsiaTheme="minorEastAsia"/>
          <w:sz w:val="26"/>
          <w:szCs w:val="26"/>
        </w:rPr>
      </w:pPr>
      <w:r w:rsidRPr="00422731">
        <w:rPr>
          <w:sz w:val="26"/>
          <w:szCs w:val="26"/>
        </w:rPr>
        <w:t>Extend</w:t>
      </w:r>
      <w:r w:rsidR="4ECDE9AF" w:rsidRPr="00422731">
        <w:rPr>
          <w:sz w:val="26"/>
          <w:szCs w:val="26"/>
        </w:rPr>
        <w:t xml:space="preserve"> LC-LIURP Pilot through January 2023.</w:t>
      </w:r>
    </w:p>
    <w:p w14:paraId="6F07D592" w14:textId="0AB971C5" w:rsidR="00A51BA0" w:rsidRPr="00422731" w:rsidRDefault="6AD166AB" w:rsidP="000A2863">
      <w:pPr>
        <w:pStyle w:val="ListParagraph"/>
        <w:numPr>
          <w:ilvl w:val="0"/>
          <w:numId w:val="75"/>
        </w:numPr>
        <w:spacing w:line="360" w:lineRule="auto"/>
        <w:rPr>
          <w:rFonts w:eastAsiaTheme="minorEastAsia"/>
          <w:b/>
          <w:bCs/>
          <w:sz w:val="26"/>
          <w:szCs w:val="26"/>
        </w:rPr>
      </w:pPr>
      <w:r w:rsidRPr="00422731">
        <w:rPr>
          <w:sz w:val="26"/>
          <w:szCs w:val="26"/>
        </w:rPr>
        <w:t>Add blower door testing to all LIURP jobs.</w:t>
      </w:r>
    </w:p>
    <w:p w14:paraId="54DC996C" w14:textId="2743384A" w:rsidR="00A51BA0" w:rsidRPr="00422731" w:rsidRDefault="1CE0C7CE" w:rsidP="000A2863">
      <w:pPr>
        <w:pStyle w:val="ListParagraph"/>
        <w:numPr>
          <w:ilvl w:val="0"/>
          <w:numId w:val="75"/>
        </w:numPr>
        <w:spacing w:line="360" w:lineRule="auto"/>
        <w:rPr>
          <w:b/>
          <w:bCs/>
          <w:sz w:val="26"/>
          <w:szCs w:val="26"/>
        </w:rPr>
      </w:pPr>
      <w:r w:rsidRPr="00422731">
        <w:rPr>
          <w:sz w:val="26"/>
          <w:szCs w:val="26"/>
        </w:rPr>
        <w:t xml:space="preserve">Reinstate the “Annual Meeting of Contractors” for those performing LIURP </w:t>
      </w:r>
      <w:r w:rsidRPr="003F4970">
        <w:rPr>
          <w:sz w:val="26"/>
          <w:szCs w:val="26"/>
        </w:rPr>
        <w:t>jobs.</w:t>
      </w:r>
      <w:r w:rsidR="00011854" w:rsidRPr="00422731" w:rsidDel="00011854">
        <w:rPr>
          <w:rStyle w:val="FootnoteReference"/>
          <w:sz w:val="26"/>
          <w:szCs w:val="26"/>
        </w:rPr>
        <w:t xml:space="preserve"> </w:t>
      </w:r>
    </w:p>
    <w:p w14:paraId="475C556C" w14:textId="5A3976B2" w:rsidR="00A51BA0" w:rsidRPr="000A2863" w:rsidRDefault="00A51BA0" w:rsidP="00646BDC">
      <w:pPr>
        <w:pStyle w:val="ListParagraph"/>
        <w:spacing w:line="360" w:lineRule="auto"/>
        <w:rPr>
          <w:sz w:val="26"/>
          <w:szCs w:val="26"/>
        </w:rPr>
      </w:pPr>
    </w:p>
    <w:p w14:paraId="4F586E70" w14:textId="5D5CEB57" w:rsidR="00F471FF" w:rsidRPr="000A1752" w:rsidRDefault="00646BDC" w:rsidP="006263B4">
      <w:pPr>
        <w:keepNext/>
        <w:numPr>
          <w:ilvl w:val="0"/>
          <w:numId w:val="17"/>
        </w:numPr>
        <w:spacing w:after="0" w:line="24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lastRenderedPageBreak/>
        <w:t xml:space="preserve">Proposed </w:t>
      </w:r>
      <w:r w:rsidR="00F471FF" w:rsidRPr="000A1752">
        <w:rPr>
          <w:rFonts w:ascii="Times New Roman" w:eastAsia="Times New Roman" w:hAnsi="Times New Roman" w:cs="Times New Roman"/>
          <w:b/>
          <w:sz w:val="26"/>
          <w:szCs w:val="26"/>
        </w:rPr>
        <w:t>CARES</w:t>
      </w:r>
      <w:r>
        <w:rPr>
          <w:rFonts w:ascii="Times New Roman" w:eastAsia="Times New Roman" w:hAnsi="Times New Roman" w:cs="Times New Roman"/>
          <w:b/>
          <w:sz w:val="26"/>
          <w:szCs w:val="26"/>
        </w:rPr>
        <w:t xml:space="preserve"> Modifications</w:t>
      </w:r>
    </w:p>
    <w:p w14:paraId="4F91C132" w14:textId="0E919947" w:rsidR="00A51BA0" w:rsidRDefault="00A51BA0" w:rsidP="00E6466D">
      <w:pPr>
        <w:keepNext/>
        <w:tabs>
          <w:tab w:val="left" w:pos="360"/>
        </w:tabs>
        <w:spacing w:after="0" w:line="360" w:lineRule="auto"/>
        <w:rPr>
          <w:rFonts w:ascii="Times New Roman" w:eastAsia="Times New Roman" w:hAnsi="Times New Roman" w:cs="Times New Roman"/>
          <w:b/>
          <w:bCs/>
          <w:sz w:val="26"/>
          <w:szCs w:val="26"/>
        </w:rPr>
      </w:pPr>
    </w:p>
    <w:p w14:paraId="3D71614B" w14:textId="1DAEE97A" w:rsidR="70757A9E" w:rsidRDefault="002936C0" w:rsidP="4ACC2076">
      <w:pPr>
        <w:tabs>
          <w:tab w:val="left" w:pos="360"/>
        </w:tabs>
        <w:spacing w:after="0" w:line="36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tab/>
      </w:r>
      <w:r w:rsidR="70757A9E" w:rsidRPr="4ACC2076">
        <w:rPr>
          <w:rFonts w:ascii="Times New Roman" w:eastAsia="Times New Roman" w:hAnsi="Times New Roman" w:cs="Times New Roman"/>
          <w:sz w:val="26"/>
          <w:szCs w:val="26"/>
        </w:rPr>
        <w:t xml:space="preserve">NFG proposes no major changes to its CARES program in its Proposed 2022 </w:t>
      </w:r>
      <w:r w:rsidR="4ED4F26B" w:rsidRPr="4ACC2076">
        <w:rPr>
          <w:rFonts w:ascii="Times New Roman" w:eastAsia="Times New Roman" w:hAnsi="Times New Roman" w:cs="Times New Roman"/>
          <w:sz w:val="26"/>
          <w:szCs w:val="26"/>
        </w:rPr>
        <w:t>USECP compared to its 2017 USECP.</w:t>
      </w:r>
    </w:p>
    <w:p w14:paraId="27973967" w14:textId="58ACF1DD" w:rsidR="00A51BA0" w:rsidRPr="000A1752" w:rsidRDefault="00A51BA0" w:rsidP="4ACC2076">
      <w:pPr>
        <w:spacing w:after="0" w:line="360" w:lineRule="auto"/>
        <w:ind w:firstLine="720"/>
        <w:rPr>
          <w:rFonts w:ascii="Times New Roman" w:eastAsia="Times New Roman" w:hAnsi="Times New Roman" w:cs="Times New Roman"/>
          <w:sz w:val="26"/>
          <w:szCs w:val="26"/>
        </w:rPr>
      </w:pPr>
    </w:p>
    <w:p w14:paraId="6F81E454" w14:textId="3933A37C" w:rsidR="00A51BA0" w:rsidRPr="000A1752" w:rsidRDefault="00427D20" w:rsidP="007C4C6C">
      <w:pPr>
        <w:keepNext/>
        <w:numPr>
          <w:ilvl w:val="0"/>
          <w:numId w:val="17"/>
        </w:numPr>
        <w:spacing w:after="0" w:line="240" w:lineRule="auto"/>
        <w:contextualSpacing/>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Proposed </w:t>
      </w:r>
      <w:r w:rsidR="00106C47" w:rsidRPr="4ACC2076">
        <w:rPr>
          <w:rFonts w:ascii="Times New Roman" w:eastAsia="Times New Roman" w:hAnsi="Times New Roman" w:cs="Times New Roman"/>
          <w:b/>
          <w:bCs/>
          <w:sz w:val="26"/>
          <w:szCs w:val="26"/>
        </w:rPr>
        <w:t>NFN</w:t>
      </w:r>
      <w:r>
        <w:rPr>
          <w:rFonts w:ascii="Times New Roman" w:eastAsia="Times New Roman" w:hAnsi="Times New Roman" w:cs="Times New Roman"/>
          <w:b/>
          <w:bCs/>
          <w:sz w:val="26"/>
          <w:szCs w:val="26"/>
        </w:rPr>
        <w:t xml:space="preserve"> Modifications</w:t>
      </w:r>
    </w:p>
    <w:p w14:paraId="2441515C" w14:textId="77777777" w:rsidR="005228FB" w:rsidRPr="000A1752" w:rsidRDefault="005228FB" w:rsidP="6558E01B">
      <w:pPr>
        <w:keepNext/>
        <w:spacing w:after="0" w:line="360" w:lineRule="auto"/>
        <w:ind w:left="360"/>
        <w:contextualSpacing/>
        <w:rPr>
          <w:rFonts w:ascii="Times New Roman" w:eastAsia="Times New Roman" w:hAnsi="Times New Roman" w:cs="Times New Roman"/>
          <w:b/>
          <w:bCs/>
          <w:sz w:val="26"/>
          <w:szCs w:val="26"/>
        </w:rPr>
      </w:pPr>
    </w:p>
    <w:p w14:paraId="6DDC0AA5" w14:textId="2B8A533B" w:rsidR="00CE6BAA" w:rsidRPr="00223819" w:rsidRDefault="00A8186C" w:rsidP="00223819">
      <w:pPr>
        <w:pStyle w:val="ListParagraph"/>
        <w:numPr>
          <w:ilvl w:val="0"/>
          <w:numId w:val="76"/>
        </w:numPr>
        <w:spacing w:line="360" w:lineRule="auto"/>
        <w:rPr>
          <w:rFonts w:eastAsiaTheme="minorEastAsia"/>
          <w:b/>
          <w:sz w:val="26"/>
          <w:szCs w:val="26"/>
        </w:rPr>
      </w:pPr>
      <w:r>
        <w:rPr>
          <w:sz w:val="26"/>
          <w:szCs w:val="26"/>
        </w:rPr>
        <w:t xml:space="preserve">Allow customers with </w:t>
      </w:r>
      <w:r w:rsidR="008710B4">
        <w:rPr>
          <w:sz w:val="26"/>
          <w:szCs w:val="26"/>
        </w:rPr>
        <w:t xml:space="preserve">incomes between </w:t>
      </w:r>
      <w:r w:rsidR="666E7422" w:rsidRPr="00223819">
        <w:rPr>
          <w:sz w:val="26"/>
          <w:szCs w:val="26"/>
        </w:rPr>
        <w:t xml:space="preserve">151-200% of the FPIG </w:t>
      </w:r>
      <w:r w:rsidR="008710B4">
        <w:rPr>
          <w:sz w:val="26"/>
          <w:szCs w:val="26"/>
        </w:rPr>
        <w:t xml:space="preserve">to qualify for a </w:t>
      </w:r>
      <w:r w:rsidR="00D272DB">
        <w:rPr>
          <w:sz w:val="26"/>
          <w:szCs w:val="26"/>
        </w:rPr>
        <w:t>NFN</w:t>
      </w:r>
      <w:r w:rsidR="007112D0">
        <w:rPr>
          <w:sz w:val="26"/>
          <w:szCs w:val="26"/>
        </w:rPr>
        <w:t xml:space="preserve"> </w:t>
      </w:r>
      <w:r w:rsidR="008710B4">
        <w:rPr>
          <w:sz w:val="26"/>
          <w:szCs w:val="26"/>
        </w:rPr>
        <w:t>grant</w:t>
      </w:r>
      <w:r w:rsidR="6CF0E8CE" w:rsidRPr="00223819">
        <w:rPr>
          <w:sz w:val="26"/>
          <w:szCs w:val="26"/>
        </w:rPr>
        <w:t>.</w:t>
      </w:r>
    </w:p>
    <w:p w14:paraId="0721FAAB" w14:textId="77777777" w:rsidR="00910F6E" w:rsidRPr="00B550D8" w:rsidRDefault="00910F6E" w:rsidP="00223819">
      <w:pPr>
        <w:pStyle w:val="ListParagraph"/>
        <w:spacing w:line="360" w:lineRule="auto"/>
        <w:rPr>
          <w:rFonts w:eastAsiaTheme="minorEastAsia"/>
          <w:b/>
          <w:sz w:val="26"/>
          <w:szCs w:val="26"/>
        </w:rPr>
      </w:pPr>
    </w:p>
    <w:p w14:paraId="3E8EBF00" w14:textId="5B17234F" w:rsidR="00812CAA" w:rsidRPr="00223819" w:rsidRDefault="00812CAA" w:rsidP="00223819">
      <w:pPr>
        <w:pStyle w:val="ListParagraph"/>
        <w:numPr>
          <w:ilvl w:val="0"/>
          <w:numId w:val="76"/>
        </w:numPr>
        <w:spacing w:line="360" w:lineRule="auto"/>
        <w:rPr>
          <w:rFonts w:eastAsiaTheme="minorEastAsia"/>
          <w:b/>
          <w:bCs/>
          <w:sz w:val="26"/>
          <w:szCs w:val="26"/>
        </w:rPr>
      </w:pPr>
      <w:r w:rsidRPr="00223819">
        <w:rPr>
          <w:sz w:val="26"/>
          <w:szCs w:val="26"/>
        </w:rPr>
        <w:t>Eliminate the requirement that a customer must have made a fourth “good</w:t>
      </w:r>
      <w:r w:rsidR="00252F4D">
        <w:rPr>
          <w:sz w:val="26"/>
          <w:szCs w:val="26"/>
        </w:rPr>
        <w:t xml:space="preserve"> faith</w:t>
      </w:r>
      <w:r w:rsidRPr="00223819">
        <w:rPr>
          <w:sz w:val="26"/>
          <w:szCs w:val="26"/>
        </w:rPr>
        <w:t>” payment within the past 90 days.</w:t>
      </w:r>
    </w:p>
    <w:p w14:paraId="114225BB" w14:textId="77777777" w:rsidR="00910F6E" w:rsidRPr="008C2AAD" w:rsidRDefault="00910F6E" w:rsidP="00223819">
      <w:pPr>
        <w:pStyle w:val="ListParagraph"/>
        <w:spacing w:line="360" w:lineRule="auto"/>
        <w:rPr>
          <w:rFonts w:eastAsiaTheme="minorEastAsia"/>
          <w:b/>
          <w:bCs/>
          <w:sz w:val="26"/>
          <w:szCs w:val="26"/>
        </w:rPr>
      </w:pPr>
    </w:p>
    <w:p w14:paraId="33BAE670" w14:textId="591D8EA2" w:rsidR="00812CAA" w:rsidRPr="00223819" w:rsidRDefault="00DE2886" w:rsidP="00223819">
      <w:pPr>
        <w:pStyle w:val="ListParagraph"/>
        <w:numPr>
          <w:ilvl w:val="0"/>
          <w:numId w:val="76"/>
        </w:numPr>
        <w:spacing w:line="360" w:lineRule="auto"/>
        <w:rPr>
          <w:rFonts w:eastAsiaTheme="minorEastAsia"/>
        </w:rPr>
      </w:pPr>
      <w:r w:rsidRPr="00223819">
        <w:rPr>
          <w:rFonts w:eastAsiaTheme="minorEastAsia"/>
          <w:sz w:val="26"/>
          <w:szCs w:val="26"/>
        </w:rPr>
        <w:t>Add</w:t>
      </w:r>
      <w:r w:rsidR="001C64FA" w:rsidRPr="00223819">
        <w:rPr>
          <w:rFonts w:eastAsiaTheme="minorEastAsia"/>
          <w:sz w:val="26"/>
          <w:szCs w:val="26"/>
        </w:rPr>
        <w:t xml:space="preserve"> </w:t>
      </w:r>
      <w:r w:rsidR="009717C9">
        <w:rPr>
          <w:rFonts w:eastAsiaTheme="minorEastAsia"/>
          <w:sz w:val="26"/>
          <w:szCs w:val="26"/>
        </w:rPr>
        <w:t>“</w:t>
      </w:r>
      <w:r w:rsidRPr="00223819">
        <w:rPr>
          <w:rFonts w:eastAsiaTheme="minorEastAsia"/>
          <w:sz w:val="26"/>
          <w:szCs w:val="26"/>
        </w:rPr>
        <w:t>veteran</w:t>
      </w:r>
      <w:r w:rsidR="009717C9">
        <w:rPr>
          <w:rFonts w:eastAsiaTheme="minorEastAsia"/>
          <w:sz w:val="26"/>
          <w:szCs w:val="26"/>
        </w:rPr>
        <w:t>”</w:t>
      </w:r>
      <w:r w:rsidRPr="00223819">
        <w:rPr>
          <w:rFonts w:eastAsiaTheme="minorEastAsia"/>
          <w:sz w:val="26"/>
          <w:szCs w:val="26"/>
        </w:rPr>
        <w:t xml:space="preserve"> and </w:t>
      </w:r>
      <w:r w:rsidR="009717C9">
        <w:rPr>
          <w:rFonts w:eastAsiaTheme="minorEastAsia"/>
          <w:sz w:val="26"/>
          <w:szCs w:val="26"/>
        </w:rPr>
        <w:t>“</w:t>
      </w:r>
      <w:r w:rsidR="00FB3F59" w:rsidRPr="00223819">
        <w:rPr>
          <w:rFonts w:eastAsiaTheme="minorEastAsia"/>
          <w:sz w:val="26"/>
          <w:szCs w:val="26"/>
        </w:rPr>
        <w:t>loss of income</w:t>
      </w:r>
      <w:r w:rsidR="009717C9">
        <w:rPr>
          <w:rFonts w:eastAsiaTheme="minorEastAsia"/>
          <w:sz w:val="26"/>
          <w:szCs w:val="26"/>
        </w:rPr>
        <w:t>”</w:t>
      </w:r>
      <w:r w:rsidR="00FB3F59" w:rsidRPr="00223819">
        <w:rPr>
          <w:rFonts w:eastAsiaTheme="minorEastAsia"/>
          <w:sz w:val="26"/>
          <w:szCs w:val="26"/>
        </w:rPr>
        <w:t xml:space="preserve"> </w:t>
      </w:r>
      <w:r w:rsidR="0010487C" w:rsidRPr="00223819">
        <w:rPr>
          <w:rFonts w:eastAsiaTheme="minorEastAsia"/>
          <w:sz w:val="26"/>
          <w:szCs w:val="26"/>
        </w:rPr>
        <w:t xml:space="preserve">to </w:t>
      </w:r>
      <w:r w:rsidR="00AC3284" w:rsidRPr="00223819">
        <w:rPr>
          <w:rFonts w:eastAsiaTheme="minorEastAsia"/>
          <w:sz w:val="26"/>
          <w:szCs w:val="26"/>
        </w:rPr>
        <w:t xml:space="preserve">the list of </w:t>
      </w:r>
      <w:r w:rsidR="00100A19" w:rsidRPr="00223819">
        <w:rPr>
          <w:rFonts w:eastAsiaTheme="minorEastAsia"/>
          <w:sz w:val="26"/>
          <w:szCs w:val="26"/>
        </w:rPr>
        <w:t>acceptable eligibility criteria</w:t>
      </w:r>
      <w:r w:rsidR="00100A19" w:rsidRPr="00223819">
        <w:rPr>
          <w:rFonts w:eastAsiaTheme="minorEastAsia"/>
        </w:rPr>
        <w:t>.</w:t>
      </w:r>
    </w:p>
    <w:p w14:paraId="158014E8" w14:textId="77777777" w:rsidR="00A51BA0" w:rsidRPr="00286E97" w:rsidRDefault="00A51BA0" w:rsidP="00A51BA0">
      <w:pPr>
        <w:spacing w:after="0" w:line="360" w:lineRule="auto"/>
        <w:contextualSpacing/>
        <w:rPr>
          <w:rFonts w:ascii="Times New Roman" w:eastAsia="Times New Roman" w:hAnsi="Times New Roman" w:cs="Times New Roman"/>
          <w:sz w:val="26"/>
          <w:szCs w:val="26"/>
        </w:rPr>
      </w:pPr>
    </w:p>
    <w:p w14:paraId="45B13A59" w14:textId="33A3D4D8" w:rsidR="00FB37F8" w:rsidRDefault="00FB37F8" w:rsidP="00ED59CB">
      <w:pPr>
        <w:keepNext/>
        <w:numPr>
          <w:ilvl w:val="0"/>
          <w:numId w:val="13"/>
        </w:numPr>
        <w:spacing w:after="0" w:line="360" w:lineRule="auto"/>
        <w:contextualSpacing/>
        <w:rPr>
          <w:rFonts w:ascii="Times New Roman" w:eastAsia="Times New Roman" w:hAnsi="Times New Roman" w:cs="Times New Roman"/>
          <w:sz w:val="26"/>
          <w:szCs w:val="26"/>
          <w:u w:val="single"/>
        </w:rPr>
      </w:pPr>
      <w:r w:rsidRPr="00C47F76">
        <w:rPr>
          <w:rFonts w:ascii="Times New Roman" w:eastAsia="Times New Roman" w:hAnsi="Times New Roman" w:cs="Times New Roman"/>
          <w:b/>
          <w:sz w:val="26"/>
          <w:szCs w:val="26"/>
          <w:u w:val="single"/>
        </w:rPr>
        <w:t>Program Descriptions</w:t>
      </w:r>
      <w:r>
        <w:rPr>
          <w:rFonts w:ascii="Times New Roman" w:eastAsia="Times New Roman" w:hAnsi="Times New Roman" w:cs="Times New Roman"/>
          <w:b/>
          <w:sz w:val="26"/>
          <w:szCs w:val="26"/>
          <w:u w:val="single"/>
        </w:rPr>
        <w:t xml:space="preserve"> as Proposed for </w:t>
      </w:r>
      <w:r w:rsidR="2F005D4F" w:rsidRPr="68B5F973">
        <w:rPr>
          <w:rFonts w:ascii="Times New Roman" w:eastAsia="Times New Roman" w:hAnsi="Times New Roman" w:cs="Times New Roman"/>
          <w:b/>
          <w:bCs/>
          <w:sz w:val="26"/>
          <w:szCs w:val="26"/>
          <w:u w:val="single"/>
        </w:rPr>
        <w:t>20</w:t>
      </w:r>
      <w:r w:rsidR="1EC957B6" w:rsidRPr="68B5F973">
        <w:rPr>
          <w:rFonts w:ascii="Times New Roman" w:eastAsia="Times New Roman" w:hAnsi="Times New Roman" w:cs="Times New Roman"/>
          <w:b/>
          <w:bCs/>
          <w:sz w:val="26"/>
          <w:szCs w:val="26"/>
          <w:u w:val="single"/>
        </w:rPr>
        <w:t>22</w:t>
      </w:r>
      <w:r w:rsidR="2F005D4F" w:rsidRPr="68B5F973">
        <w:rPr>
          <w:rFonts w:ascii="Times New Roman" w:eastAsia="Times New Roman" w:hAnsi="Times New Roman" w:cs="Times New Roman"/>
          <w:b/>
          <w:bCs/>
          <w:sz w:val="26"/>
          <w:szCs w:val="26"/>
          <w:u w:val="single"/>
        </w:rPr>
        <w:t>-202</w:t>
      </w:r>
      <w:r w:rsidR="31D685A6" w:rsidRPr="68B5F973">
        <w:rPr>
          <w:rFonts w:ascii="Times New Roman" w:eastAsia="Times New Roman" w:hAnsi="Times New Roman" w:cs="Times New Roman"/>
          <w:b/>
          <w:bCs/>
          <w:sz w:val="26"/>
          <w:szCs w:val="26"/>
          <w:u w:val="single"/>
        </w:rPr>
        <w:t>6</w:t>
      </w:r>
    </w:p>
    <w:p w14:paraId="3B18555A" w14:textId="79E1F760" w:rsidR="00286E97" w:rsidRPr="00FB37F8" w:rsidRDefault="00286E97" w:rsidP="00851D0F">
      <w:pPr>
        <w:keepNext/>
        <w:spacing w:after="0" w:line="360" w:lineRule="auto"/>
        <w:ind w:left="720"/>
        <w:contextualSpacing/>
        <w:rPr>
          <w:rFonts w:ascii="Times New Roman" w:eastAsia="Times New Roman" w:hAnsi="Times New Roman" w:cs="Times New Roman"/>
          <w:sz w:val="26"/>
          <w:szCs w:val="26"/>
          <w:u w:val="single"/>
        </w:rPr>
      </w:pPr>
    </w:p>
    <w:p w14:paraId="2F8F428D" w14:textId="780E168C" w:rsidR="00286E97" w:rsidRPr="00D56A58" w:rsidRDefault="00286E97" w:rsidP="00D56A58">
      <w:pPr>
        <w:keepNext/>
        <w:spacing w:after="0" w:line="240" w:lineRule="auto"/>
        <w:ind w:left="360"/>
        <w:contextualSpacing/>
        <w:rPr>
          <w:rFonts w:ascii="Times New Roman" w:eastAsia="Times New Roman" w:hAnsi="Times New Roman" w:cs="Times New Roman"/>
          <w:b/>
          <w:bCs/>
          <w:sz w:val="26"/>
          <w:szCs w:val="26"/>
          <w:u w:val="single"/>
        </w:rPr>
      </w:pPr>
      <w:r w:rsidRPr="00D56A58">
        <w:rPr>
          <w:rFonts w:ascii="Times New Roman" w:eastAsia="Times New Roman" w:hAnsi="Times New Roman" w:cs="Times New Roman"/>
          <w:b/>
          <w:bCs/>
          <w:sz w:val="26"/>
          <w:szCs w:val="26"/>
          <w:u w:val="single"/>
        </w:rPr>
        <w:t>1</w:t>
      </w:r>
      <w:r w:rsidR="001F3EC4" w:rsidRPr="00D56A58">
        <w:rPr>
          <w:rFonts w:ascii="Times New Roman" w:eastAsia="Times New Roman" w:hAnsi="Times New Roman" w:cs="Times New Roman"/>
          <w:b/>
          <w:bCs/>
          <w:sz w:val="26"/>
          <w:szCs w:val="26"/>
          <w:u w:val="single"/>
        </w:rPr>
        <w:t>.  LIRA (</w:t>
      </w:r>
      <w:r w:rsidR="001F3EC4" w:rsidRPr="00D56A58">
        <w:rPr>
          <w:rFonts w:ascii="Times New Roman" w:eastAsia="Times New Roman" w:hAnsi="Times New Roman" w:cs="Times New Roman"/>
          <w:b/>
          <w:bCs/>
          <w:i/>
          <w:sz w:val="26"/>
          <w:szCs w:val="26"/>
          <w:u w:val="single"/>
        </w:rPr>
        <w:t>i.e.,</w:t>
      </w:r>
      <w:r w:rsidR="001F3EC4" w:rsidRPr="00D56A58">
        <w:rPr>
          <w:rFonts w:ascii="Times New Roman" w:eastAsia="Times New Roman" w:hAnsi="Times New Roman" w:cs="Times New Roman"/>
          <w:b/>
          <w:bCs/>
          <w:sz w:val="26"/>
          <w:szCs w:val="26"/>
          <w:u w:val="single"/>
        </w:rPr>
        <w:t xml:space="preserve"> NFG’s CAP)</w:t>
      </w:r>
    </w:p>
    <w:p w14:paraId="25F8E16F" w14:textId="77777777" w:rsidR="00434EAC" w:rsidRPr="00286E97" w:rsidRDefault="00434EAC" w:rsidP="00811482">
      <w:pPr>
        <w:keepNext/>
        <w:spacing w:after="0" w:line="360" w:lineRule="auto"/>
        <w:contextualSpacing/>
        <w:rPr>
          <w:rFonts w:ascii="Times New Roman" w:eastAsia="Times New Roman" w:hAnsi="Times New Roman" w:cs="Times New Roman"/>
          <w:sz w:val="26"/>
          <w:szCs w:val="26"/>
          <w:u w:val="single"/>
        </w:rPr>
      </w:pPr>
    </w:p>
    <w:p w14:paraId="6F946FC9" w14:textId="205D3E11" w:rsidR="00286E97" w:rsidRDefault="006E4552" w:rsidP="007248B1">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86E97" w:rsidRPr="6CD5684B">
        <w:rPr>
          <w:rFonts w:ascii="Times New Roman" w:eastAsia="Times New Roman" w:hAnsi="Times New Roman" w:cs="Times New Roman"/>
          <w:sz w:val="26"/>
          <w:szCs w:val="26"/>
        </w:rPr>
        <w:t xml:space="preserve">NFG’s LIRA program offers </w:t>
      </w:r>
      <w:r w:rsidR="0002390D" w:rsidRPr="6CD5684B">
        <w:rPr>
          <w:rFonts w:ascii="Times New Roman" w:eastAsia="Times New Roman" w:hAnsi="Times New Roman" w:cs="Times New Roman"/>
          <w:sz w:val="26"/>
          <w:szCs w:val="26"/>
        </w:rPr>
        <w:t>“</w:t>
      </w:r>
      <w:r w:rsidR="00286E97" w:rsidRPr="6CD5684B">
        <w:rPr>
          <w:rFonts w:ascii="Times New Roman" w:eastAsia="Times New Roman" w:hAnsi="Times New Roman" w:cs="Times New Roman"/>
          <w:sz w:val="26"/>
          <w:szCs w:val="26"/>
        </w:rPr>
        <w:t>discounted rates</w:t>
      </w:r>
      <w:r w:rsidR="0002390D" w:rsidRPr="6CD5684B">
        <w:rPr>
          <w:rFonts w:ascii="Times New Roman" w:eastAsia="Times New Roman" w:hAnsi="Times New Roman" w:cs="Times New Roman"/>
          <w:sz w:val="26"/>
          <w:szCs w:val="26"/>
        </w:rPr>
        <w:t>”</w:t>
      </w:r>
      <w:r w:rsidR="00286E97" w:rsidRPr="6CD5684B">
        <w:rPr>
          <w:rFonts w:ascii="Times New Roman" w:eastAsia="Times New Roman" w:hAnsi="Times New Roman" w:cs="Times New Roman"/>
          <w:sz w:val="26"/>
          <w:szCs w:val="26"/>
        </w:rPr>
        <w:t xml:space="preserve"> to payment-troubled </w:t>
      </w:r>
      <w:r w:rsidR="008B41B9" w:rsidRPr="6CD5684B">
        <w:rPr>
          <w:rFonts w:ascii="Times New Roman" w:eastAsia="Times New Roman" w:hAnsi="Times New Roman" w:cs="Times New Roman"/>
          <w:sz w:val="26"/>
          <w:szCs w:val="26"/>
        </w:rPr>
        <w:t xml:space="preserve">heating </w:t>
      </w:r>
      <w:r w:rsidR="00286E97" w:rsidRPr="6CD5684B">
        <w:rPr>
          <w:rFonts w:ascii="Times New Roman" w:eastAsia="Times New Roman" w:hAnsi="Times New Roman" w:cs="Times New Roman"/>
          <w:sz w:val="26"/>
          <w:szCs w:val="26"/>
        </w:rPr>
        <w:t xml:space="preserve">customers whose income is less than 150% of the FPIG and who are unable to pay their regular monthly bills.  The program is intended to increase payments from low-income customers while decreasing the company’s collections costs.  LIRA is funded by the </w:t>
      </w:r>
      <w:r w:rsidR="00DF73A6" w:rsidRPr="6CD5684B">
        <w:rPr>
          <w:rFonts w:ascii="Times New Roman" w:eastAsia="Times New Roman" w:hAnsi="Times New Roman" w:cs="Times New Roman"/>
          <w:sz w:val="26"/>
          <w:szCs w:val="26"/>
        </w:rPr>
        <w:t>utilities</w:t>
      </w:r>
      <w:r w:rsidR="00286E97" w:rsidRPr="6CD5684B">
        <w:rPr>
          <w:rFonts w:ascii="Times New Roman" w:eastAsia="Times New Roman" w:hAnsi="Times New Roman" w:cs="Times New Roman"/>
          <w:sz w:val="26"/>
          <w:szCs w:val="26"/>
        </w:rPr>
        <w:t xml:space="preserve">’ residential ratepayers via a LIRA Discount Charge rider in </w:t>
      </w:r>
      <w:r w:rsidR="00B858D1" w:rsidRPr="6CD5684B">
        <w:rPr>
          <w:rFonts w:ascii="Times New Roman" w:eastAsia="Times New Roman" w:hAnsi="Times New Roman" w:cs="Times New Roman"/>
          <w:sz w:val="26"/>
          <w:szCs w:val="26"/>
        </w:rPr>
        <w:t>NFG</w:t>
      </w:r>
      <w:r w:rsidR="00286E97" w:rsidRPr="6CD5684B">
        <w:rPr>
          <w:rFonts w:ascii="Times New Roman" w:eastAsia="Times New Roman" w:hAnsi="Times New Roman" w:cs="Times New Roman"/>
          <w:sz w:val="26"/>
          <w:szCs w:val="26"/>
        </w:rPr>
        <w:t xml:space="preserve">’s tariff.  </w:t>
      </w:r>
      <w:r w:rsidR="00286E97" w:rsidRPr="00286E97">
        <w:rPr>
          <w:rFonts w:ascii="Times New Roman" w:eastAsia="Times New Roman" w:hAnsi="Times New Roman" w:cs="Times New Roman"/>
          <w:sz w:val="26"/>
          <w:szCs w:val="26"/>
        </w:rPr>
        <w:t xml:space="preserve">The primary features of </w:t>
      </w:r>
      <w:r w:rsidR="006A5E00">
        <w:rPr>
          <w:rFonts w:ascii="Times New Roman" w:eastAsia="Times New Roman" w:hAnsi="Times New Roman" w:cs="Times New Roman"/>
          <w:sz w:val="26"/>
          <w:szCs w:val="26"/>
        </w:rPr>
        <w:t>LIRA</w:t>
      </w:r>
      <w:r w:rsidR="00286E97" w:rsidRPr="00286E97">
        <w:rPr>
          <w:rFonts w:ascii="Times New Roman" w:eastAsia="Times New Roman" w:hAnsi="Times New Roman" w:cs="Times New Roman"/>
          <w:sz w:val="26"/>
          <w:szCs w:val="26"/>
        </w:rPr>
        <w:t xml:space="preserve"> include:</w:t>
      </w:r>
    </w:p>
    <w:p w14:paraId="1A5E82E9" w14:textId="77777777" w:rsidR="003E37D3" w:rsidRPr="00286E97" w:rsidRDefault="003E37D3">
      <w:pPr>
        <w:tabs>
          <w:tab w:val="left" w:pos="720"/>
        </w:tabs>
        <w:spacing w:after="0" w:line="360" w:lineRule="auto"/>
        <w:contextualSpacing/>
        <w:rPr>
          <w:rFonts w:ascii="Times New Roman" w:eastAsia="Times New Roman" w:hAnsi="Times New Roman" w:cs="Times New Roman"/>
          <w:sz w:val="26"/>
          <w:szCs w:val="26"/>
        </w:rPr>
      </w:pPr>
    </w:p>
    <w:p w14:paraId="2C916616" w14:textId="342623BB" w:rsidR="00286E97" w:rsidRPr="003E37D3" w:rsidRDefault="00286E97" w:rsidP="003E37D3">
      <w:pPr>
        <w:pStyle w:val="ListParagraph"/>
        <w:numPr>
          <w:ilvl w:val="0"/>
          <w:numId w:val="78"/>
        </w:numPr>
        <w:spacing w:line="360" w:lineRule="auto"/>
        <w:rPr>
          <w:sz w:val="26"/>
          <w:szCs w:val="26"/>
        </w:rPr>
      </w:pPr>
      <w:r w:rsidRPr="003E37D3">
        <w:rPr>
          <w:sz w:val="26"/>
          <w:szCs w:val="26"/>
        </w:rPr>
        <w:t xml:space="preserve">Reduced monthly </w:t>
      </w:r>
      <w:r w:rsidR="0083152A">
        <w:rPr>
          <w:sz w:val="26"/>
          <w:szCs w:val="26"/>
        </w:rPr>
        <w:t xml:space="preserve">natural </w:t>
      </w:r>
      <w:r w:rsidRPr="003E37D3">
        <w:rPr>
          <w:sz w:val="26"/>
          <w:szCs w:val="26"/>
        </w:rPr>
        <w:t xml:space="preserve">gas bills.  </w:t>
      </w:r>
    </w:p>
    <w:p w14:paraId="61061B67" w14:textId="0A12F00C" w:rsidR="00286E97" w:rsidRPr="003E37D3" w:rsidRDefault="00286E97" w:rsidP="003E37D3">
      <w:pPr>
        <w:pStyle w:val="ListParagraph"/>
        <w:numPr>
          <w:ilvl w:val="0"/>
          <w:numId w:val="78"/>
        </w:numPr>
        <w:spacing w:line="360" w:lineRule="auto"/>
        <w:rPr>
          <w:sz w:val="26"/>
          <w:szCs w:val="26"/>
        </w:rPr>
      </w:pPr>
      <w:r w:rsidRPr="003E37D3">
        <w:rPr>
          <w:sz w:val="26"/>
          <w:szCs w:val="26"/>
        </w:rPr>
        <w:t>Complete arrearage forgiveness over a period of 24</w:t>
      </w:r>
      <w:r w:rsidR="006A5E00" w:rsidRPr="003E37D3">
        <w:rPr>
          <w:sz w:val="26"/>
          <w:szCs w:val="26"/>
        </w:rPr>
        <w:t>-36</w:t>
      </w:r>
      <w:r w:rsidRPr="003E37D3">
        <w:rPr>
          <w:sz w:val="26"/>
          <w:szCs w:val="26"/>
        </w:rPr>
        <w:t xml:space="preserve"> months.</w:t>
      </w:r>
    </w:p>
    <w:p w14:paraId="20E5FDE9" w14:textId="4E250AEB" w:rsidR="00D97B27" w:rsidRPr="003E37D3" w:rsidRDefault="00D97B27" w:rsidP="003E37D3">
      <w:pPr>
        <w:pStyle w:val="ListParagraph"/>
        <w:numPr>
          <w:ilvl w:val="0"/>
          <w:numId w:val="78"/>
        </w:numPr>
        <w:spacing w:line="360" w:lineRule="auto"/>
        <w:rPr>
          <w:sz w:val="26"/>
          <w:szCs w:val="26"/>
        </w:rPr>
      </w:pPr>
      <w:r w:rsidRPr="003E37D3">
        <w:rPr>
          <w:sz w:val="26"/>
          <w:szCs w:val="26"/>
        </w:rPr>
        <w:t>Conservation education.</w:t>
      </w:r>
    </w:p>
    <w:p w14:paraId="42562E36" w14:textId="77777777" w:rsidR="00286E97" w:rsidRPr="003E37D3" w:rsidRDefault="00286E97" w:rsidP="003E37D3">
      <w:pPr>
        <w:pStyle w:val="ListParagraph"/>
        <w:numPr>
          <w:ilvl w:val="0"/>
          <w:numId w:val="78"/>
        </w:numPr>
        <w:spacing w:line="360" w:lineRule="auto"/>
        <w:rPr>
          <w:sz w:val="26"/>
          <w:szCs w:val="26"/>
        </w:rPr>
      </w:pPr>
      <w:r w:rsidRPr="003E37D3">
        <w:rPr>
          <w:sz w:val="26"/>
          <w:szCs w:val="26"/>
        </w:rPr>
        <w:lastRenderedPageBreak/>
        <w:t>Referrals to other community programs and services.</w:t>
      </w:r>
    </w:p>
    <w:p w14:paraId="7F37A7C1" w14:textId="77777777" w:rsidR="00434EAC" w:rsidRDefault="00434EAC" w:rsidP="00811482">
      <w:pPr>
        <w:spacing w:after="0" w:line="360" w:lineRule="auto"/>
        <w:ind w:firstLine="720"/>
        <w:contextualSpacing/>
        <w:rPr>
          <w:rFonts w:ascii="Times New Roman" w:eastAsia="Times New Roman" w:hAnsi="Times New Roman" w:cs="Times New Roman"/>
          <w:sz w:val="26"/>
          <w:szCs w:val="26"/>
        </w:rPr>
      </w:pPr>
    </w:p>
    <w:p w14:paraId="152B84A9" w14:textId="07DBF60E" w:rsidR="008B41B9" w:rsidRPr="006D2524" w:rsidRDefault="008B41B9" w:rsidP="00811482">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participate in LIRA, households must agree to enroll in budget billing, provide income and identification for all household members, participate in LIURP (if eligible), </w:t>
      </w:r>
      <w:r w:rsidR="00DB1FC2">
        <w:rPr>
          <w:rFonts w:ascii="Times New Roman" w:eastAsia="Times New Roman" w:hAnsi="Times New Roman" w:cs="Times New Roman"/>
          <w:sz w:val="26"/>
          <w:szCs w:val="26"/>
        </w:rPr>
        <w:t>and apply for LIHEAP annually.  In addition, all adult members of the household</w:t>
      </w:r>
      <w:r w:rsidR="00905C54">
        <w:rPr>
          <w:rFonts w:ascii="Times New Roman" w:eastAsia="Times New Roman" w:hAnsi="Times New Roman" w:cs="Times New Roman"/>
          <w:sz w:val="26"/>
          <w:szCs w:val="26"/>
        </w:rPr>
        <w:t xml:space="preserve"> must agree to become ratepayers and are responsible for the balance accrued while enrolled in LIRA.  </w:t>
      </w:r>
      <w:r w:rsidR="00F60C59" w:rsidRPr="003E53C5">
        <w:rPr>
          <w:rFonts w:ascii="Times New Roman" w:eastAsia="Times New Roman" w:hAnsi="Times New Roman" w:cs="Times New Roman"/>
          <w:sz w:val="26"/>
          <w:szCs w:val="26"/>
        </w:rPr>
        <w:t>Household members considered dependents under federal tax rules are not co</w:t>
      </w:r>
      <w:r w:rsidR="00F60C59" w:rsidRPr="006D2524">
        <w:rPr>
          <w:rFonts w:ascii="Times New Roman" w:eastAsia="Times New Roman" w:hAnsi="Times New Roman" w:cs="Times New Roman"/>
          <w:sz w:val="26"/>
          <w:szCs w:val="26"/>
        </w:rPr>
        <w:t>unted as ratepayers.</w:t>
      </w:r>
    </w:p>
    <w:p w14:paraId="418D1073" w14:textId="77777777" w:rsidR="008B41B9" w:rsidRPr="006D2524" w:rsidRDefault="008B41B9" w:rsidP="00811482">
      <w:pPr>
        <w:spacing w:after="0" w:line="360" w:lineRule="auto"/>
        <w:ind w:firstLine="720"/>
        <w:contextualSpacing/>
        <w:rPr>
          <w:rFonts w:ascii="Times New Roman" w:eastAsia="Times New Roman" w:hAnsi="Times New Roman" w:cs="Times New Roman"/>
          <w:sz w:val="26"/>
          <w:szCs w:val="26"/>
        </w:rPr>
      </w:pPr>
    </w:p>
    <w:p w14:paraId="5BBCE970" w14:textId="0C7E8DD8" w:rsidR="00286E97" w:rsidRPr="006D2524" w:rsidRDefault="75792DB5" w:rsidP="00811482">
      <w:pPr>
        <w:spacing w:after="0" w:line="360" w:lineRule="auto"/>
        <w:ind w:firstLine="720"/>
        <w:contextualSpacing/>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t xml:space="preserve">LIRA customers </w:t>
      </w:r>
      <w:r w:rsidR="00EC0194" w:rsidRPr="6CD5684B">
        <w:rPr>
          <w:rFonts w:ascii="Times New Roman" w:eastAsia="Times New Roman" w:hAnsi="Times New Roman" w:cs="Times New Roman"/>
          <w:sz w:val="26"/>
          <w:szCs w:val="26"/>
        </w:rPr>
        <w:t xml:space="preserve">currently </w:t>
      </w:r>
      <w:r w:rsidRPr="6CD5684B">
        <w:rPr>
          <w:rFonts w:ascii="Times New Roman" w:eastAsia="Times New Roman" w:hAnsi="Times New Roman" w:cs="Times New Roman"/>
          <w:sz w:val="26"/>
          <w:szCs w:val="26"/>
        </w:rPr>
        <w:t>receive monthly bills discounted by 10%-</w:t>
      </w:r>
      <w:r w:rsidR="7AA10765" w:rsidRPr="6CD5684B">
        <w:rPr>
          <w:rFonts w:ascii="Times New Roman" w:eastAsia="Times New Roman" w:hAnsi="Times New Roman" w:cs="Times New Roman"/>
          <w:sz w:val="26"/>
          <w:szCs w:val="26"/>
        </w:rPr>
        <w:t>8</w:t>
      </w:r>
      <w:r w:rsidRPr="6CD5684B">
        <w:rPr>
          <w:rFonts w:ascii="Times New Roman" w:eastAsia="Times New Roman" w:hAnsi="Times New Roman" w:cs="Times New Roman"/>
          <w:sz w:val="26"/>
          <w:szCs w:val="26"/>
        </w:rPr>
        <w:t>0% depending on the customer’s household size</w:t>
      </w:r>
      <w:r w:rsidR="3FE8F478" w:rsidRPr="6CD5684B">
        <w:rPr>
          <w:rFonts w:ascii="Times New Roman" w:eastAsia="Times New Roman" w:hAnsi="Times New Roman" w:cs="Times New Roman"/>
          <w:sz w:val="26"/>
          <w:szCs w:val="26"/>
        </w:rPr>
        <w:t xml:space="preserve"> and </w:t>
      </w:r>
      <w:r w:rsidRPr="6CD5684B">
        <w:rPr>
          <w:rFonts w:ascii="Times New Roman" w:eastAsia="Times New Roman" w:hAnsi="Times New Roman" w:cs="Times New Roman"/>
          <w:sz w:val="26"/>
          <w:szCs w:val="26"/>
        </w:rPr>
        <w:t>income.</w:t>
      </w:r>
      <w:r w:rsidR="01624BEF" w:rsidRPr="6CD5684B">
        <w:rPr>
          <w:rFonts w:ascii="Times New Roman" w:eastAsia="Times New Roman" w:hAnsi="Times New Roman" w:cs="Times New Roman"/>
          <w:sz w:val="26"/>
          <w:szCs w:val="26"/>
        </w:rPr>
        <w:t xml:space="preserve">  </w:t>
      </w:r>
      <w:r w:rsidR="1AC97EF0" w:rsidRPr="6CD5684B">
        <w:rPr>
          <w:rFonts w:ascii="Times New Roman" w:eastAsia="Times New Roman" w:hAnsi="Times New Roman" w:cs="Times New Roman"/>
          <w:sz w:val="26"/>
          <w:szCs w:val="26"/>
        </w:rPr>
        <w:t xml:space="preserve">NFG proposes to implement a new 90% </w:t>
      </w:r>
      <w:r w:rsidR="00D71392" w:rsidRPr="6CD5684B">
        <w:rPr>
          <w:rFonts w:ascii="Times New Roman" w:eastAsia="Times New Roman" w:hAnsi="Times New Roman" w:cs="Times New Roman"/>
          <w:sz w:val="26"/>
          <w:szCs w:val="26"/>
        </w:rPr>
        <w:t xml:space="preserve">discount </w:t>
      </w:r>
      <w:r w:rsidR="00183207" w:rsidRPr="6CD5684B">
        <w:rPr>
          <w:rFonts w:ascii="Times New Roman" w:eastAsia="Times New Roman" w:hAnsi="Times New Roman" w:cs="Times New Roman"/>
          <w:sz w:val="26"/>
          <w:szCs w:val="26"/>
        </w:rPr>
        <w:t xml:space="preserve">as part of its Proposed 2022 USECP </w:t>
      </w:r>
      <w:r w:rsidR="1AC97EF0" w:rsidRPr="6CD5684B">
        <w:rPr>
          <w:rFonts w:ascii="Times New Roman" w:eastAsia="Times New Roman" w:hAnsi="Times New Roman" w:cs="Times New Roman"/>
          <w:sz w:val="26"/>
          <w:szCs w:val="26"/>
        </w:rPr>
        <w:t xml:space="preserve">to </w:t>
      </w:r>
      <w:r w:rsidR="00F718A8">
        <w:rPr>
          <w:rFonts w:ascii="Times New Roman" w:eastAsia="Times New Roman" w:hAnsi="Times New Roman" w:cs="Times New Roman"/>
          <w:sz w:val="26"/>
          <w:szCs w:val="26"/>
        </w:rPr>
        <w:t xml:space="preserve">conform </w:t>
      </w:r>
      <w:r w:rsidR="5DEFD39D" w:rsidRPr="6CD5684B">
        <w:rPr>
          <w:rFonts w:ascii="Times New Roman" w:eastAsia="Times New Roman" w:hAnsi="Times New Roman" w:cs="Times New Roman"/>
          <w:sz w:val="26"/>
          <w:szCs w:val="26"/>
        </w:rPr>
        <w:t xml:space="preserve">to </w:t>
      </w:r>
      <w:r w:rsidR="7B066B0C" w:rsidRPr="6CD5684B">
        <w:rPr>
          <w:rFonts w:ascii="Times New Roman" w:eastAsia="Times New Roman" w:hAnsi="Times New Roman" w:cs="Times New Roman"/>
          <w:sz w:val="26"/>
          <w:szCs w:val="26"/>
        </w:rPr>
        <w:t xml:space="preserve">the </w:t>
      </w:r>
      <w:r w:rsidR="0B18DFC2" w:rsidRPr="6CD5684B">
        <w:rPr>
          <w:rFonts w:ascii="Times New Roman" w:eastAsia="Times New Roman" w:hAnsi="Times New Roman" w:cs="Times New Roman"/>
          <w:sz w:val="26"/>
          <w:szCs w:val="26"/>
        </w:rPr>
        <w:t xml:space="preserve">recommended </w:t>
      </w:r>
      <w:r w:rsidR="00D71392" w:rsidRPr="6CD5684B">
        <w:rPr>
          <w:rFonts w:ascii="Times New Roman" w:eastAsia="Times New Roman" w:hAnsi="Times New Roman" w:cs="Times New Roman"/>
          <w:sz w:val="26"/>
          <w:szCs w:val="26"/>
        </w:rPr>
        <w:t xml:space="preserve">maximum </w:t>
      </w:r>
      <w:r w:rsidR="0B18DFC2" w:rsidRPr="6CD5684B">
        <w:rPr>
          <w:rFonts w:ascii="Times New Roman" w:eastAsia="Times New Roman" w:hAnsi="Times New Roman" w:cs="Times New Roman"/>
          <w:sz w:val="26"/>
          <w:szCs w:val="26"/>
        </w:rPr>
        <w:t xml:space="preserve">energy burdens in the </w:t>
      </w:r>
      <w:r w:rsidR="7B066B0C" w:rsidRPr="6CD5684B">
        <w:rPr>
          <w:rFonts w:ascii="Times New Roman" w:eastAsia="Times New Roman" w:hAnsi="Times New Roman" w:cs="Times New Roman"/>
          <w:sz w:val="26"/>
          <w:szCs w:val="26"/>
        </w:rPr>
        <w:t>CAP Policy Statement</w:t>
      </w:r>
      <w:r w:rsidR="7A9EA99B" w:rsidRPr="6CD5684B">
        <w:rPr>
          <w:rFonts w:ascii="Times New Roman" w:eastAsia="Times New Roman" w:hAnsi="Times New Roman" w:cs="Times New Roman"/>
          <w:sz w:val="26"/>
          <w:szCs w:val="26"/>
        </w:rPr>
        <w:t xml:space="preserve"> (2020)</w:t>
      </w:r>
      <w:r w:rsidR="1AC97EF0" w:rsidRPr="6CD5684B">
        <w:rPr>
          <w:rFonts w:ascii="Times New Roman" w:eastAsia="Times New Roman" w:hAnsi="Times New Roman" w:cs="Times New Roman"/>
          <w:sz w:val="26"/>
          <w:szCs w:val="26"/>
        </w:rPr>
        <w:t>.</w:t>
      </w:r>
      <w:r w:rsidR="08BE5F31" w:rsidRPr="6CD5684B">
        <w:rPr>
          <w:rFonts w:ascii="Times New Roman" w:eastAsia="Times New Roman" w:hAnsi="Times New Roman" w:cs="Times New Roman"/>
          <w:sz w:val="26"/>
          <w:szCs w:val="26"/>
        </w:rPr>
        <w:t xml:space="preserve">  </w:t>
      </w:r>
      <w:r w:rsidR="4F813BA0" w:rsidRPr="6CD5684B">
        <w:rPr>
          <w:rFonts w:ascii="Times New Roman" w:eastAsia="Times New Roman" w:hAnsi="Times New Roman" w:cs="Times New Roman"/>
          <w:sz w:val="26"/>
          <w:szCs w:val="26"/>
        </w:rPr>
        <w:t>Although</w:t>
      </w:r>
      <w:r w:rsidRPr="6CD5684B">
        <w:rPr>
          <w:rFonts w:ascii="Times New Roman" w:eastAsia="Times New Roman" w:hAnsi="Times New Roman" w:cs="Times New Roman"/>
          <w:sz w:val="26"/>
          <w:szCs w:val="26"/>
        </w:rPr>
        <w:t xml:space="preserve"> customers enrolled in LIRA are required to apply </w:t>
      </w:r>
      <w:r w:rsidR="75BF67AD" w:rsidRPr="6CD5684B">
        <w:rPr>
          <w:rFonts w:ascii="Times New Roman" w:eastAsia="Times New Roman" w:hAnsi="Times New Roman" w:cs="Times New Roman"/>
          <w:sz w:val="26"/>
          <w:szCs w:val="26"/>
        </w:rPr>
        <w:t>for LIHEAP</w:t>
      </w:r>
      <w:r w:rsidR="00746A4C" w:rsidRPr="6CD5684B">
        <w:rPr>
          <w:rFonts w:ascii="Times New Roman" w:eastAsia="Times New Roman" w:hAnsi="Times New Roman" w:cs="Times New Roman"/>
          <w:sz w:val="26"/>
          <w:szCs w:val="26"/>
        </w:rPr>
        <w:t xml:space="preserve"> </w:t>
      </w:r>
      <w:r w:rsidRPr="6CD5684B">
        <w:rPr>
          <w:rFonts w:ascii="Times New Roman" w:eastAsia="Times New Roman" w:hAnsi="Times New Roman" w:cs="Times New Roman"/>
          <w:sz w:val="26"/>
          <w:szCs w:val="26"/>
        </w:rPr>
        <w:t>an</w:t>
      </w:r>
      <w:r w:rsidR="75BF67AD" w:rsidRPr="6CD5684B">
        <w:rPr>
          <w:rFonts w:ascii="Times New Roman" w:eastAsia="Times New Roman" w:hAnsi="Times New Roman" w:cs="Times New Roman"/>
          <w:sz w:val="26"/>
          <w:szCs w:val="26"/>
        </w:rPr>
        <w:t>nually</w:t>
      </w:r>
      <w:r w:rsidR="00746A4C" w:rsidRPr="6CD5684B">
        <w:rPr>
          <w:rFonts w:ascii="Times New Roman" w:eastAsia="Times New Roman" w:hAnsi="Times New Roman" w:cs="Times New Roman"/>
          <w:sz w:val="26"/>
          <w:szCs w:val="26"/>
        </w:rPr>
        <w:t xml:space="preserve">, </w:t>
      </w:r>
      <w:r w:rsidR="623D16BD" w:rsidRPr="6CD5684B">
        <w:rPr>
          <w:rFonts w:ascii="Times New Roman" w:eastAsia="Times New Roman" w:hAnsi="Times New Roman" w:cs="Times New Roman"/>
          <w:sz w:val="26"/>
          <w:szCs w:val="26"/>
        </w:rPr>
        <w:t xml:space="preserve">NFG </w:t>
      </w:r>
      <w:r w:rsidR="75E69EB9" w:rsidRPr="6CD5684B">
        <w:rPr>
          <w:rFonts w:ascii="Times New Roman" w:eastAsia="Times New Roman" w:hAnsi="Times New Roman" w:cs="Times New Roman"/>
          <w:sz w:val="26"/>
          <w:szCs w:val="26"/>
        </w:rPr>
        <w:t xml:space="preserve">does not remove </w:t>
      </w:r>
      <w:r w:rsidRPr="6CD5684B">
        <w:rPr>
          <w:rFonts w:ascii="Times New Roman" w:eastAsia="Times New Roman" w:hAnsi="Times New Roman" w:cs="Times New Roman"/>
          <w:sz w:val="26"/>
          <w:szCs w:val="26"/>
        </w:rPr>
        <w:t>customers from LIRA if their LIHEAP cash grant is not designated to NFG.</w:t>
      </w:r>
    </w:p>
    <w:p w14:paraId="79544979" w14:textId="77777777" w:rsidR="00F402C9" w:rsidRPr="006D2524" w:rsidRDefault="00F402C9" w:rsidP="00811482">
      <w:pPr>
        <w:spacing w:after="0" w:line="360" w:lineRule="auto"/>
        <w:ind w:firstLine="720"/>
        <w:contextualSpacing/>
        <w:rPr>
          <w:rFonts w:ascii="Times New Roman" w:eastAsia="Times New Roman" w:hAnsi="Times New Roman" w:cs="Times New Roman"/>
          <w:sz w:val="26"/>
          <w:szCs w:val="26"/>
        </w:rPr>
      </w:pPr>
    </w:p>
    <w:p w14:paraId="3193945B" w14:textId="2E1E812C" w:rsidR="00F402C9" w:rsidRPr="006D2524" w:rsidRDefault="75BF67AD" w:rsidP="00811482">
      <w:pPr>
        <w:spacing w:after="0" w:line="360" w:lineRule="auto"/>
        <w:ind w:firstLine="720"/>
        <w:contextualSpacing/>
        <w:rPr>
          <w:rFonts w:ascii="Times New Roman" w:eastAsia="Times New Roman" w:hAnsi="Times New Roman" w:cs="Times New Roman"/>
          <w:sz w:val="26"/>
          <w:szCs w:val="26"/>
        </w:rPr>
      </w:pPr>
      <w:r w:rsidRPr="006D2524">
        <w:rPr>
          <w:rFonts w:ascii="Times New Roman" w:eastAsia="Times New Roman" w:hAnsi="Times New Roman" w:cs="Times New Roman"/>
          <w:sz w:val="26"/>
          <w:szCs w:val="26"/>
        </w:rPr>
        <w:t xml:space="preserve">NFG calculates the amount of the LIRA discount to ensure that households pay only a targeted percentage of household income </w:t>
      </w:r>
      <w:r w:rsidR="70B770E8" w:rsidRPr="006D2524">
        <w:rPr>
          <w:rFonts w:ascii="Times New Roman" w:eastAsia="Times New Roman" w:hAnsi="Times New Roman" w:cs="Times New Roman"/>
          <w:sz w:val="26"/>
          <w:szCs w:val="26"/>
        </w:rPr>
        <w:t>(energy burden</w:t>
      </w:r>
      <w:r w:rsidR="70B770E8" w:rsidRPr="5B32171B">
        <w:rPr>
          <w:rFonts w:ascii="Times New Roman" w:eastAsia="Times New Roman" w:hAnsi="Times New Roman" w:cs="Times New Roman"/>
          <w:sz w:val="26"/>
          <w:szCs w:val="26"/>
        </w:rPr>
        <w:t xml:space="preserve">) </w:t>
      </w:r>
      <w:r w:rsidRPr="5B32171B">
        <w:rPr>
          <w:rFonts w:ascii="Times New Roman" w:eastAsia="Times New Roman" w:hAnsi="Times New Roman" w:cs="Times New Roman"/>
          <w:sz w:val="26"/>
          <w:szCs w:val="26"/>
        </w:rPr>
        <w:t xml:space="preserve">over the course of a year, based on the CAP Policy Statement </w:t>
      </w:r>
      <w:r w:rsidR="33587D54" w:rsidRPr="003E53C5">
        <w:rPr>
          <w:rFonts w:ascii="Times New Roman" w:eastAsia="Times New Roman" w:hAnsi="Times New Roman" w:cs="Times New Roman"/>
          <w:sz w:val="26"/>
          <w:szCs w:val="26"/>
        </w:rPr>
        <w:t>(2020)</w:t>
      </w:r>
      <w:r w:rsidRPr="003E53C5">
        <w:rPr>
          <w:rFonts w:ascii="Times New Roman" w:eastAsia="Times New Roman" w:hAnsi="Times New Roman" w:cs="Times New Roman"/>
          <w:sz w:val="26"/>
          <w:szCs w:val="26"/>
        </w:rPr>
        <w:t xml:space="preserve"> at Section 69.265(2)(</w:t>
      </w:r>
      <w:proofErr w:type="spellStart"/>
      <w:r w:rsidRPr="003E53C5">
        <w:rPr>
          <w:rFonts w:ascii="Times New Roman" w:eastAsia="Times New Roman" w:hAnsi="Times New Roman" w:cs="Times New Roman"/>
          <w:sz w:val="26"/>
          <w:szCs w:val="26"/>
        </w:rPr>
        <w:t>i</w:t>
      </w:r>
      <w:proofErr w:type="spellEnd"/>
      <w:r w:rsidRPr="003E53C5">
        <w:rPr>
          <w:rFonts w:ascii="Times New Roman" w:eastAsia="Times New Roman" w:hAnsi="Times New Roman" w:cs="Times New Roman"/>
          <w:sz w:val="26"/>
          <w:szCs w:val="26"/>
        </w:rPr>
        <w:t>)(B).  As shown in Tab</w:t>
      </w:r>
      <w:r w:rsidRPr="006D2524">
        <w:rPr>
          <w:rFonts w:ascii="Times New Roman" w:eastAsia="Times New Roman" w:hAnsi="Times New Roman" w:cs="Times New Roman"/>
          <w:sz w:val="26"/>
          <w:szCs w:val="26"/>
        </w:rPr>
        <w:t>le </w:t>
      </w:r>
      <w:r w:rsidR="70B770E8" w:rsidRPr="006D2524">
        <w:rPr>
          <w:rFonts w:ascii="Times New Roman" w:eastAsia="Times New Roman" w:hAnsi="Times New Roman" w:cs="Times New Roman"/>
          <w:sz w:val="26"/>
          <w:szCs w:val="26"/>
        </w:rPr>
        <w:t xml:space="preserve">1, </w:t>
      </w:r>
      <w:r w:rsidR="2C45B5BA" w:rsidRPr="006D2524">
        <w:rPr>
          <w:rFonts w:ascii="Times New Roman" w:eastAsia="Times New Roman" w:hAnsi="Times New Roman" w:cs="Times New Roman"/>
          <w:sz w:val="26"/>
          <w:szCs w:val="26"/>
        </w:rPr>
        <w:t>NFG is proposing to re</w:t>
      </w:r>
      <w:r w:rsidR="04256342" w:rsidRPr="006D2524">
        <w:rPr>
          <w:rFonts w:ascii="Times New Roman" w:eastAsia="Times New Roman" w:hAnsi="Times New Roman" w:cs="Times New Roman"/>
          <w:sz w:val="26"/>
          <w:szCs w:val="26"/>
        </w:rPr>
        <w:t xml:space="preserve">duce its </w:t>
      </w:r>
      <w:r w:rsidR="70B770E8" w:rsidRPr="006D2524">
        <w:rPr>
          <w:rFonts w:ascii="Times New Roman" w:eastAsia="Times New Roman" w:hAnsi="Times New Roman" w:cs="Times New Roman"/>
          <w:sz w:val="26"/>
          <w:szCs w:val="26"/>
        </w:rPr>
        <w:t>energy burden</w:t>
      </w:r>
      <w:r w:rsidR="00032807">
        <w:rPr>
          <w:rFonts w:ascii="Times New Roman" w:eastAsia="Times New Roman" w:hAnsi="Times New Roman" w:cs="Times New Roman"/>
          <w:sz w:val="26"/>
          <w:szCs w:val="26"/>
        </w:rPr>
        <w:t>s</w:t>
      </w:r>
      <w:r w:rsidR="5D695EE5" w:rsidRPr="006D2524">
        <w:rPr>
          <w:rFonts w:ascii="Times New Roman" w:eastAsia="Times New Roman" w:hAnsi="Times New Roman" w:cs="Times New Roman"/>
          <w:sz w:val="26"/>
          <w:szCs w:val="26"/>
        </w:rPr>
        <w:t xml:space="preserve"> as </w:t>
      </w:r>
      <w:r w:rsidR="00B0B4EE" w:rsidRPr="006D2524">
        <w:rPr>
          <w:rFonts w:ascii="Times New Roman" w:eastAsia="Times New Roman" w:hAnsi="Times New Roman" w:cs="Times New Roman"/>
          <w:sz w:val="26"/>
          <w:szCs w:val="26"/>
        </w:rPr>
        <w:t>follows</w:t>
      </w:r>
      <w:r w:rsidRPr="006D2524">
        <w:rPr>
          <w:rFonts w:ascii="Times New Roman" w:eastAsia="Times New Roman" w:hAnsi="Times New Roman" w:cs="Times New Roman"/>
          <w:sz w:val="26"/>
          <w:szCs w:val="26"/>
        </w:rPr>
        <w:t>:</w:t>
      </w:r>
    </w:p>
    <w:p w14:paraId="05AF2208" w14:textId="77777777" w:rsidR="005F461E" w:rsidRPr="00286E97" w:rsidRDefault="005F461E" w:rsidP="00811482">
      <w:pPr>
        <w:spacing w:after="0" w:line="360" w:lineRule="auto"/>
        <w:ind w:firstLine="720"/>
        <w:contextualSpacing/>
        <w:rPr>
          <w:rFonts w:ascii="Times New Roman" w:eastAsia="Times New Roman" w:hAnsi="Times New Roman" w:cs="Times New Roman"/>
          <w:sz w:val="26"/>
          <w:szCs w:val="26"/>
        </w:rPr>
      </w:pPr>
    </w:p>
    <w:p w14:paraId="2AB93E83" w14:textId="77777777" w:rsidR="00F402C9" w:rsidRPr="00286E97" w:rsidRDefault="00F402C9" w:rsidP="00857917">
      <w:pPr>
        <w:keepNext/>
        <w:spacing w:line="240" w:lineRule="auto"/>
        <w:contextualSpacing/>
        <w:jc w:val="center"/>
        <w:rPr>
          <w:rFonts w:ascii="Times New Roman" w:eastAsia="Times New Roman" w:hAnsi="Times New Roman" w:cs="Times New Roman"/>
          <w:b/>
          <w:sz w:val="26"/>
          <w:szCs w:val="26"/>
        </w:rPr>
      </w:pPr>
      <w:r w:rsidRPr="00286E97">
        <w:rPr>
          <w:rFonts w:ascii="Times New Roman" w:eastAsia="Times New Roman" w:hAnsi="Times New Roman" w:cs="Times New Roman"/>
          <w:b/>
          <w:sz w:val="26"/>
          <w:szCs w:val="26"/>
        </w:rPr>
        <w:t>Table 1</w:t>
      </w:r>
    </w:p>
    <w:p w14:paraId="754305E1" w14:textId="77777777" w:rsidR="003C6FD2" w:rsidRDefault="00F402C9" w:rsidP="6CD5684B">
      <w:pPr>
        <w:keepNext/>
        <w:spacing w:line="240" w:lineRule="auto"/>
        <w:contextualSpacing/>
        <w:jc w:val="center"/>
        <w:rPr>
          <w:rFonts w:ascii="Times New Roman" w:eastAsia="Times New Roman" w:hAnsi="Times New Roman" w:cs="Times New Roman"/>
          <w:b/>
          <w:sz w:val="26"/>
          <w:szCs w:val="26"/>
        </w:rPr>
      </w:pPr>
      <w:r w:rsidRPr="00286E97">
        <w:rPr>
          <w:rFonts w:ascii="Times New Roman" w:eastAsia="Times New Roman" w:hAnsi="Times New Roman" w:cs="Times New Roman"/>
          <w:b/>
          <w:sz w:val="26"/>
          <w:szCs w:val="26"/>
        </w:rPr>
        <w:t>Percent of Income Target Based on Income</w:t>
      </w:r>
      <w:r w:rsidR="003C6FD2">
        <w:rPr>
          <w:rFonts w:ascii="Times New Roman" w:eastAsia="Times New Roman" w:hAnsi="Times New Roman" w:cs="Times New Roman"/>
          <w:b/>
          <w:sz w:val="26"/>
          <w:szCs w:val="26"/>
        </w:rPr>
        <w:t xml:space="preserve"> </w:t>
      </w:r>
    </w:p>
    <w:p w14:paraId="1F9FE482" w14:textId="48656791" w:rsidR="00F402C9" w:rsidRPr="003E53C5" w:rsidRDefault="003C6FD2" w:rsidP="6CD5684B">
      <w:pPr>
        <w:keepNext/>
        <w:spacing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(2017 USECP vs. Proposed 2022 USECP)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3192"/>
        <w:gridCol w:w="3214"/>
      </w:tblGrid>
      <w:tr w:rsidR="007F645A" w:rsidRPr="006D2524" w14:paraId="5204447B" w14:textId="77777777" w:rsidTr="5B32171B">
        <w:trPr>
          <w:jc w:val="center"/>
        </w:trPr>
        <w:tc>
          <w:tcPr>
            <w:tcW w:w="2944" w:type="dxa"/>
            <w:shd w:val="clear" w:color="auto" w:fill="auto"/>
            <w:vAlign w:val="center"/>
          </w:tcPr>
          <w:p w14:paraId="540E1C8D" w14:textId="491350EE" w:rsidR="007F645A" w:rsidRPr="006D2524" w:rsidRDefault="0DCE630A" w:rsidP="5B32171B">
            <w:pPr>
              <w:keepNext/>
              <w:spacing w:after="0" w:line="240" w:lineRule="auto"/>
              <w:contextualSpacing/>
              <w:jc w:val="center"/>
              <w:rPr>
                <w:rFonts w:ascii="Times New Roman" w:eastAsia="Times New Roman" w:hAnsi="Times New Roman" w:cs="Times New Roman"/>
                <w:b/>
                <w:sz w:val="26"/>
                <w:szCs w:val="26"/>
              </w:rPr>
            </w:pPr>
            <w:r w:rsidRPr="006D2524">
              <w:rPr>
                <w:rFonts w:ascii="Times New Roman" w:eastAsia="Times New Roman" w:hAnsi="Times New Roman" w:cs="Times New Roman"/>
                <w:b/>
                <w:sz w:val="26"/>
                <w:szCs w:val="26"/>
              </w:rPr>
              <w:t>FPIG</w:t>
            </w:r>
          </w:p>
        </w:tc>
        <w:tc>
          <w:tcPr>
            <w:tcW w:w="3192" w:type="dxa"/>
          </w:tcPr>
          <w:p w14:paraId="15ABFC3C" w14:textId="423CF1C3" w:rsidR="007F645A" w:rsidRPr="006D2524" w:rsidRDefault="6CCC56AE" w:rsidP="5B32171B">
            <w:pPr>
              <w:keepNext/>
              <w:spacing w:after="0" w:line="240" w:lineRule="auto"/>
              <w:contextualSpacing/>
              <w:jc w:val="center"/>
              <w:rPr>
                <w:rFonts w:ascii="Times New Roman" w:eastAsia="Times New Roman" w:hAnsi="Times New Roman" w:cs="Times New Roman"/>
                <w:b/>
                <w:sz w:val="26"/>
                <w:szCs w:val="26"/>
              </w:rPr>
            </w:pPr>
            <w:r w:rsidRPr="006D2524">
              <w:rPr>
                <w:rFonts w:ascii="Times New Roman" w:eastAsia="Times New Roman" w:hAnsi="Times New Roman" w:cs="Times New Roman"/>
                <w:b/>
                <w:sz w:val="26"/>
                <w:szCs w:val="26"/>
              </w:rPr>
              <w:t>Current Bill Target as % of Income</w:t>
            </w:r>
          </w:p>
        </w:tc>
        <w:tc>
          <w:tcPr>
            <w:tcW w:w="3214" w:type="dxa"/>
            <w:shd w:val="clear" w:color="auto" w:fill="auto"/>
            <w:vAlign w:val="center"/>
          </w:tcPr>
          <w:p w14:paraId="3C6A3872" w14:textId="7AD796DF" w:rsidR="007F645A" w:rsidRPr="006D2524" w:rsidRDefault="6CCC56AE" w:rsidP="5B32171B">
            <w:pPr>
              <w:keepNext/>
              <w:spacing w:after="0" w:line="240" w:lineRule="auto"/>
              <w:contextualSpacing/>
              <w:jc w:val="center"/>
              <w:rPr>
                <w:rFonts w:ascii="Times New Roman" w:eastAsia="Times New Roman" w:hAnsi="Times New Roman" w:cs="Times New Roman"/>
                <w:b/>
                <w:sz w:val="26"/>
                <w:szCs w:val="26"/>
              </w:rPr>
            </w:pPr>
            <w:r w:rsidRPr="006D2524">
              <w:rPr>
                <w:rFonts w:ascii="Times New Roman" w:eastAsia="Times New Roman" w:hAnsi="Times New Roman" w:cs="Times New Roman"/>
                <w:b/>
                <w:sz w:val="26"/>
                <w:szCs w:val="26"/>
              </w:rPr>
              <w:t>Proposed Bill Target as % of Income</w:t>
            </w:r>
          </w:p>
        </w:tc>
      </w:tr>
      <w:tr w:rsidR="007F645A" w:rsidRPr="006D2524" w14:paraId="1478D05F" w14:textId="77777777" w:rsidTr="5B32171B">
        <w:trPr>
          <w:trHeight w:val="305"/>
          <w:jc w:val="center"/>
        </w:trPr>
        <w:tc>
          <w:tcPr>
            <w:tcW w:w="2944" w:type="dxa"/>
            <w:vAlign w:val="center"/>
          </w:tcPr>
          <w:p w14:paraId="08C3FF13" w14:textId="5BDD4B47" w:rsidR="007F645A" w:rsidRPr="00286E97" w:rsidRDefault="0DCE630A" w:rsidP="00857917">
            <w:pPr>
              <w:keepNext/>
              <w:spacing w:after="0" w:line="240" w:lineRule="auto"/>
              <w:contextualSpacing/>
              <w:jc w:val="center"/>
              <w:rPr>
                <w:rFonts w:ascii="Times New Roman" w:eastAsia="Times New Roman" w:hAnsi="Times New Roman" w:cs="Times New Roman"/>
                <w:sz w:val="26"/>
                <w:szCs w:val="26"/>
              </w:rPr>
            </w:pPr>
            <w:r w:rsidRPr="5B32171B">
              <w:rPr>
                <w:rFonts w:ascii="Times New Roman" w:eastAsia="Times New Roman" w:hAnsi="Times New Roman"/>
                <w:sz w:val="26"/>
                <w:szCs w:val="26"/>
              </w:rPr>
              <w:t>0%-50%</w:t>
            </w:r>
          </w:p>
        </w:tc>
        <w:tc>
          <w:tcPr>
            <w:tcW w:w="3192" w:type="dxa"/>
          </w:tcPr>
          <w:p w14:paraId="644730F8" w14:textId="1764DF5B" w:rsidR="007F645A" w:rsidRPr="003E53C5" w:rsidRDefault="781A72B9" w:rsidP="00857917">
            <w:pPr>
              <w:keepNext/>
              <w:spacing w:after="0" w:line="240" w:lineRule="auto"/>
              <w:contextualSpacing/>
              <w:jc w:val="center"/>
              <w:rPr>
                <w:rFonts w:ascii="Times New Roman" w:eastAsia="Times New Roman" w:hAnsi="Times New Roman" w:cs="Times New Roman"/>
                <w:sz w:val="26"/>
                <w:szCs w:val="26"/>
              </w:rPr>
            </w:pPr>
            <w:r w:rsidRPr="5B32171B">
              <w:rPr>
                <w:rFonts w:ascii="Times New Roman" w:eastAsia="Times New Roman" w:hAnsi="Times New Roman" w:cs="Times New Roman"/>
                <w:sz w:val="26"/>
                <w:szCs w:val="26"/>
              </w:rPr>
              <w:t>6.5%</w:t>
            </w:r>
          </w:p>
        </w:tc>
        <w:tc>
          <w:tcPr>
            <w:tcW w:w="3214" w:type="dxa"/>
            <w:shd w:val="clear" w:color="auto" w:fill="auto"/>
            <w:vAlign w:val="center"/>
          </w:tcPr>
          <w:p w14:paraId="621D2DF4" w14:textId="5AA28C94" w:rsidR="007F645A" w:rsidRPr="006D2524" w:rsidRDefault="6CCC56AE" w:rsidP="00857917">
            <w:pPr>
              <w:keepNext/>
              <w:spacing w:after="0" w:line="240" w:lineRule="auto"/>
              <w:contextualSpacing/>
              <w:jc w:val="center"/>
              <w:rPr>
                <w:rFonts w:ascii="Times New Roman" w:eastAsia="Times New Roman" w:hAnsi="Times New Roman" w:cs="Times New Roman"/>
                <w:sz w:val="26"/>
                <w:szCs w:val="26"/>
              </w:rPr>
            </w:pPr>
            <w:r w:rsidRPr="006D2524">
              <w:rPr>
                <w:rFonts w:ascii="Times New Roman" w:eastAsia="Times New Roman" w:hAnsi="Times New Roman" w:cs="Times New Roman"/>
                <w:sz w:val="26"/>
                <w:szCs w:val="26"/>
              </w:rPr>
              <w:t>4</w:t>
            </w:r>
            <w:r w:rsidR="03C74DCE" w:rsidRPr="006D2524">
              <w:rPr>
                <w:rFonts w:ascii="Times New Roman" w:eastAsia="Times New Roman" w:hAnsi="Times New Roman" w:cs="Times New Roman"/>
                <w:sz w:val="26"/>
                <w:szCs w:val="26"/>
              </w:rPr>
              <w:t>.0</w:t>
            </w:r>
            <w:r w:rsidRPr="006D2524">
              <w:rPr>
                <w:rFonts w:ascii="Times New Roman" w:eastAsia="Times New Roman" w:hAnsi="Times New Roman" w:cs="Times New Roman"/>
                <w:sz w:val="26"/>
                <w:szCs w:val="26"/>
              </w:rPr>
              <w:t>%</w:t>
            </w:r>
          </w:p>
        </w:tc>
      </w:tr>
      <w:tr w:rsidR="007F645A" w:rsidRPr="006D2524" w14:paraId="2EE807F4" w14:textId="77777777" w:rsidTr="5B32171B">
        <w:trPr>
          <w:trHeight w:val="269"/>
          <w:jc w:val="center"/>
        </w:trPr>
        <w:tc>
          <w:tcPr>
            <w:tcW w:w="2944" w:type="dxa"/>
            <w:vAlign w:val="center"/>
          </w:tcPr>
          <w:p w14:paraId="79DE811C" w14:textId="4A2C3081" w:rsidR="007F645A" w:rsidRPr="00286E97" w:rsidRDefault="0DCE630A" w:rsidP="00857917">
            <w:pPr>
              <w:keepNext/>
              <w:spacing w:after="0" w:line="240" w:lineRule="auto"/>
              <w:contextualSpacing/>
              <w:jc w:val="center"/>
              <w:rPr>
                <w:rFonts w:ascii="Times New Roman" w:eastAsia="Times New Roman" w:hAnsi="Times New Roman" w:cs="Times New Roman"/>
                <w:sz w:val="26"/>
                <w:szCs w:val="26"/>
              </w:rPr>
            </w:pPr>
            <w:r w:rsidRPr="5B32171B">
              <w:rPr>
                <w:rFonts w:ascii="Times New Roman" w:eastAsia="Times New Roman" w:hAnsi="Times New Roman"/>
                <w:sz w:val="26"/>
                <w:szCs w:val="26"/>
              </w:rPr>
              <w:t>51%-100%</w:t>
            </w:r>
          </w:p>
        </w:tc>
        <w:tc>
          <w:tcPr>
            <w:tcW w:w="3192" w:type="dxa"/>
          </w:tcPr>
          <w:p w14:paraId="0A61A8BF" w14:textId="0FDD30A0" w:rsidR="007F645A" w:rsidRPr="003E53C5" w:rsidRDefault="781A72B9" w:rsidP="00857917">
            <w:pPr>
              <w:keepNext/>
              <w:spacing w:after="0" w:line="240" w:lineRule="auto"/>
              <w:contextualSpacing/>
              <w:jc w:val="center"/>
              <w:rPr>
                <w:rFonts w:ascii="Times New Roman" w:eastAsia="Times New Roman" w:hAnsi="Times New Roman" w:cs="Times New Roman"/>
                <w:sz w:val="26"/>
                <w:szCs w:val="26"/>
              </w:rPr>
            </w:pPr>
            <w:r w:rsidRPr="5B32171B">
              <w:rPr>
                <w:rFonts w:ascii="Times New Roman" w:eastAsia="Times New Roman" w:hAnsi="Times New Roman" w:cs="Times New Roman"/>
                <w:sz w:val="26"/>
                <w:szCs w:val="26"/>
              </w:rPr>
              <w:t>8.0%</w:t>
            </w:r>
          </w:p>
        </w:tc>
        <w:tc>
          <w:tcPr>
            <w:tcW w:w="3214" w:type="dxa"/>
            <w:shd w:val="clear" w:color="auto" w:fill="auto"/>
            <w:vAlign w:val="center"/>
          </w:tcPr>
          <w:p w14:paraId="680BFCA4" w14:textId="4C8F78B1" w:rsidR="007F645A" w:rsidRPr="006D2524" w:rsidRDefault="6CCC56AE" w:rsidP="00857917">
            <w:pPr>
              <w:keepNext/>
              <w:spacing w:after="0" w:line="240" w:lineRule="auto"/>
              <w:contextualSpacing/>
              <w:jc w:val="center"/>
              <w:rPr>
                <w:rFonts w:ascii="Times New Roman" w:eastAsia="Times New Roman" w:hAnsi="Times New Roman" w:cs="Times New Roman"/>
                <w:sz w:val="26"/>
                <w:szCs w:val="26"/>
              </w:rPr>
            </w:pPr>
            <w:r w:rsidRPr="006D2524">
              <w:rPr>
                <w:rFonts w:ascii="Times New Roman" w:eastAsia="Times New Roman" w:hAnsi="Times New Roman" w:cs="Times New Roman"/>
                <w:sz w:val="26"/>
                <w:szCs w:val="26"/>
              </w:rPr>
              <w:t>6</w:t>
            </w:r>
            <w:r w:rsidR="03C74DCE" w:rsidRPr="006D2524">
              <w:rPr>
                <w:rFonts w:ascii="Times New Roman" w:eastAsia="Times New Roman" w:hAnsi="Times New Roman" w:cs="Times New Roman"/>
                <w:sz w:val="26"/>
                <w:szCs w:val="26"/>
              </w:rPr>
              <w:t>.0</w:t>
            </w:r>
            <w:r w:rsidRPr="006D2524">
              <w:rPr>
                <w:rFonts w:ascii="Times New Roman" w:eastAsia="Times New Roman" w:hAnsi="Times New Roman" w:cs="Times New Roman"/>
                <w:sz w:val="26"/>
                <w:szCs w:val="26"/>
              </w:rPr>
              <w:t>%</w:t>
            </w:r>
          </w:p>
        </w:tc>
      </w:tr>
      <w:tr w:rsidR="007F645A" w:rsidRPr="006D2524" w14:paraId="12967A08" w14:textId="77777777" w:rsidTr="5B32171B">
        <w:trPr>
          <w:trHeight w:val="260"/>
          <w:jc w:val="center"/>
        </w:trPr>
        <w:tc>
          <w:tcPr>
            <w:tcW w:w="2944" w:type="dxa"/>
            <w:vAlign w:val="center"/>
          </w:tcPr>
          <w:p w14:paraId="1685F675" w14:textId="2F4CB0A8" w:rsidR="007F645A" w:rsidRPr="00286E97" w:rsidRDefault="0DCE630A" w:rsidP="00B10216">
            <w:pPr>
              <w:keepNext/>
              <w:spacing w:after="0" w:line="240" w:lineRule="auto"/>
              <w:contextualSpacing/>
              <w:jc w:val="center"/>
              <w:rPr>
                <w:rFonts w:ascii="Times New Roman" w:eastAsia="Times New Roman" w:hAnsi="Times New Roman" w:cs="Times New Roman"/>
                <w:sz w:val="26"/>
                <w:szCs w:val="26"/>
              </w:rPr>
            </w:pPr>
            <w:r w:rsidRPr="5B32171B">
              <w:rPr>
                <w:rFonts w:ascii="Times New Roman" w:eastAsia="Times New Roman" w:hAnsi="Times New Roman"/>
                <w:sz w:val="26"/>
                <w:szCs w:val="26"/>
              </w:rPr>
              <w:t>101%-150%</w:t>
            </w:r>
          </w:p>
        </w:tc>
        <w:tc>
          <w:tcPr>
            <w:tcW w:w="3192" w:type="dxa"/>
          </w:tcPr>
          <w:p w14:paraId="1EF74240" w14:textId="7CD024B1" w:rsidR="007F645A" w:rsidRPr="003E53C5" w:rsidRDefault="781A72B9" w:rsidP="00857917">
            <w:pPr>
              <w:keepNext/>
              <w:spacing w:after="0" w:line="240" w:lineRule="auto"/>
              <w:contextualSpacing/>
              <w:jc w:val="center"/>
              <w:rPr>
                <w:rFonts w:ascii="Times New Roman" w:eastAsia="Times New Roman" w:hAnsi="Times New Roman" w:cs="Times New Roman"/>
                <w:sz w:val="26"/>
                <w:szCs w:val="26"/>
              </w:rPr>
            </w:pPr>
            <w:r w:rsidRPr="5B32171B">
              <w:rPr>
                <w:rFonts w:ascii="Times New Roman" w:eastAsia="Times New Roman" w:hAnsi="Times New Roman" w:cs="Times New Roman"/>
                <w:sz w:val="26"/>
                <w:szCs w:val="26"/>
              </w:rPr>
              <w:t>9.0</w:t>
            </w:r>
            <w:r w:rsidR="03C74DCE" w:rsidRPr="003E53C5">
              <w:rPr>
                <w:rFonts w:ascii="Times New Roman" w:eastAsia="Times New Roman" w:hAnsi="Times New Roman" w:cs="Times New Roman"/>
                <w:sz w:val="26"/>
                <w:szCs w:val="26"/>
              </w:rPr>
              <w:t>%</w:t>
            </w:r>
          </w:p>
        </w:tc>
        <w:tc>
          <w:tcPr>
            <w:tcW w:w="3214" w:type="dxa"/>
            <w:shd w:val="clear" w:color="auto" w:fill="auto"/>
            <w:vAlign w:val="center"/>
          </w:tcPr>
          <w:p w14:paraId="2C4C9FAD" w14:textId="601137EE" w:rsidR="007F645A" w:rsidRPr="006D2524" w:rsidRDefault="6CCC56AE" w:rsidP="00857917">
            <w:pPr>
              <w:keepNext/>
              <w:spacing w:after="0" w:line="240" w:lineRule="auto"/>
              <w:contextualSpacing/>
              <w:jc w:val="center"/>
              <w:rPr>
                <w:rFonts w:ascii="Times New Roman" w:eastAsia="Times New Roman" w:hAnsi="Times New Roman" w:cs="Times New Roman"/>
                <w:sz w:val="26"/>
                <w:szCs w:val="26"/>
              </w:rPr>
            </w:pPr>
            <w:r w:rsidRPr="006D2524">
              <w:rPr>
                <w:rFonts w:ascii="Times New Roman" w:eastAsia="Times New Roman" w:hAnsi="Times New Roman" w:cs="Times New Roman"/>
                <w:sz w:val="26"/>
                <w:szCs w:val="26"/>
              </w:rPr>
              <w:t>6</w:t>
            </w:r>
            <w:r w:rsidR="03C74DCE" w:rsidRPr="006D2524">
              <w:rPr>
                <w:rFonts w:ascii="Times New Roman" w:eastAsia="Times New Roman" w:hAnsi="Times New Roman" w:cs="Times New Roman"/>
                <w:sz w:val="26"/>
                <w:szCs w:val="26"/>
              </w:rPr>
              <w:t>.0</w:t>
            </w:r>
            <w:r w:rsidRPr="006D2524">
              <w:rPr>
                <w:rFonts w:ascii="Times New Roman" w:eastAsia="Times New Roman" w:hAnsi="Times New Roman" w:cs="Times New Roman"/>
                <w:sz w:val="26"/>
                <w:szCs w:val="26"/>
              </w:rPr>
              <w:t>%</w:t>
            </w:r>
          </w:p>
        </w:tc>
      </w:tr>
    </w:tbl>
    <w:p w14:paraId="31D431A4" w14:textId="2D8447EB" w:rsidR="00F402C9" w:rsidRPr="00EE7405" w:rsidRDefault="009D55C4" w:rsidP="00EE7405">
      <w:pPr>
        <w:spacing w:after="0" w:line="360" w:lineRule="auto"/>
        <w:ind w:firstLine="720"/>
        <w:contextualSpacing/>
        <w:rPr>
          <w:rFonts w:ascii="Times New Roman" w:eastAsia="Times New Roman" w:hAnsi="Times New Roman" w:cs="Times New Roman"/>
          <w:sz w:val="26"/>
          <w:szCs w:val="26"/>
        </w:rPr>
      </w:pPr>
      <w:r w:rsidRPr="6CD5684B">
        <w:rPr>
          <w:rFonts w:ascii="Times New Roman" w:eastAsia="Times New Roman" w:hAnsi="Times New Roman" w:cs="Times New Roman"/>
          <w:i/>
          <w:iCs/>
          <w:sz w:val="26"/>
          <w:szCs w:val="26"/>
        </w:rPr>
        <w:t>Source</w:t>
      </w:r>
      <w:r w:rsidRPr="6CD5684B">
        <w:rPr>
          <w:rFonts w:ascii="Times New Roman" w:eastAsia="Times New Roman" w:hAnsi="Times New Roman" w:cs="Times New Roman"/>
          <w:sz w:val="26"/>
          <w:szCs w:val="26"/>
        </w:rPr>
        <w:t>:</w:t>
      </w:r>
      <w:r w:rsidR="59A97F5E" w:rsidRPr="6CD5684B">
        <w:rPr>
          <w:rFonts w:ascii="Times New Roman" w:eastAsia="Times New Roman" w:hAnsi="Times New Roman" w:cs="Times New Roman"/>
          <w:sz w:val="26"/>
          <w:szCs w:val="26"/>
        </w:rPr>
        <w:t xml:space="preserve"> </w:t>
      </w:r>
      <w:r w:rsidRPr="6CD5684B">
        <w:rPr>
          <w:rFonts w:ascii="Times New Roman" w:eastAsia="Times New Roman" w:hAnsi="Times New Roman" w:cs="Times New Roman"/>
          <w:sz w:val="26"/>
          <w:szCs w:val="26"/>
        </w:rPr>
        <w:t>2017 USE</w:t>
      </w:r>
      <w:r w:rsidR="003C6FD2" w:rsidRPr="6CD5684B">
        <w:rPr>
          <w:rFonts w:ascii="Times New Roman" w:eastAsia="Times New Roman" w:hAnsi="Times New Roman" w:cs="Times New Roman"/>
          <w:sz w:val="26"/>
          <w:szCs w:val="26"/>
        </w:rPr>
        <w:t xml:space="preserve">CP </w:t>
      </w:r>
      <w:r w:rsidR="513A309D" w:rsidRPr="6CD5684B">
        <w:rPr>
          <w:rFonts w:ascii="Times New Roman" w:eastAsia="Times New Roman" w:hAnsi="Times New Roman" w:cs="Times New Roman"/>
          <w:sz w:val="26"/>
          <w:szCs w:val="26"/>
        </w:rPr>
        <w:t xml:space="preserve">at 17 </w:t>
      </w:r>
      <w:r w:rsidR="003C6FD2" w:rsidRPr="6CD5684B">
        <w:rPr>
          <w:rFonts w:ascii="Times New Roman" w:eastAsia="Times New Roman" w:hAnsi="Times New Roman" w:cs="Times New Roman"/>
          <w:sz w:val="26"/>
          <w:szCs w:val="26"/>
        </w:rPr>
        <w:t>and Proposed 2022 USECP</w:t>
      </w:r>
      <w:r w:rsidR="175B69C4" w:rsidRPr="6CD5684B">
        <w:rPr>
          <w:rFonts w:ascii="Times New Roman" w:eastAsia="Times New Roman" w:hAnsi="Times New Roman" w:cs="Times New Roman"/>
          <w:sz w:val="26"/>
          <w:szCs w:val="26"/>
        </w:rPr>
        <w:t xml:space="preserve"> at 22</w:t>
      </w:r>
      <w:r w:rsidR="003C6FD2" w:rsidRPr="6CD5684B">
        <w:rPr>
          <w:rFonts w:ascii="Times New Roman" w:eastAsia="Times New Roman" w:hAnsi="Times New Roman" w:cs="Times New Roman"/>
          <w:sz w:val="26"/>
          <w:szCs w:val="26"/>
        </w:rPr>
        <w:t>.</w:t>
      </w:r>
    </w:p>
    <w:p w14:paraId="1FB682FD" w14:textId="77777777" w:rsidR="003C6FD2" w:rsidRPr="00EE7405" w:rsidRDefault="003C6FD2" w:rsidP="00EE7405">
      <w:pPr>
        <w:spacing w:after="0" w:line="360" w:lineRule="auto"/>
        <w:ind w:firstLine="720"/>
        <w:contextualSpacing/>
        <w:rPr>
          <w:rFonts w:ascii="Times New Roman" w:eastAsia="Times New Roman" w:hAnsi="Times New Roman" w:cs="Times New Roman"/>
          <w:sz w:val="26"/>
          <w:szCs w:val="26"/>
        </w:rPr>
      </w:pPr>
    </w:p>
    <w:p w14:paraId="5E991D5F" w14:textId="6E14586E" w:rsidR="008029F3" w:rsidRDefault="00F402C9" w:rsidP="00510F4A">
      <w:pPr>
        <w:spacing w:after="0" w:line="360" w:lineRule="auto"/>
        <w:ind w:firstLine="720"/>
        <w:contextualSpacing/>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lastRenderedPageBreak/>
        <w:t>Once the</w:t>
      </w:r>
      <w:r w:rsidR="00A6728F" w:rsidRPr="6CD5684B">
        <w:rPr>
          <w:rFonts w:ascii="Times New Roman" w:eastAsia="Times New Roman" w:hAnsi="Times New Roman" w:cs="Times New Roman"/>
          <w:sz w:val="26"/>
          <w:szCs w:val="26"/>
        </w:rPr>
        <w:t xml:space="preserve"> annual energy burden</w:t>
      </w:r>
      <w:r w:rsidRPr="6CD5684B">
        <w:rPr>
          <w:rFonts w:ascii="Times New Roman" w:eastAsia="Times New Roman" w:hAnsi="Times New Roman" w:cs="Times New Roman"/>
          <w:sz w:val="26"/>
          <w:szCs w:val="26"/>
        </w:rPr>
        <w:t xml:space="preserve"> for the household is determined, NFG calculates the annual discount amount by subtracting the total of the household </w:t>
      </w:r>
      <w:r w:rsidR="00413784" w:rsidRPr="6CD5684B">
        <w:rPr>
          <w:rFonts w:ascii="Times New Roman" w:eastAsia="Times New Roman" w:hAnsi="Times New Roman" w:cs="Times New Roman"/>
          <w:sz w:val="26"/>
          <w:szCs w:val="26"/>
        </w:rPr>
        <w:t xml:space="preserve">energy burden </w:t>
      </w:r>
      <w:r w:rsidRPr="6CD5684B">
        <w:rPr>
          <w:rFonts w:ascii="Times New Roman" w:eastAsia="Times New Roman" w:hAnsi="Times New Roman" w:cs="Times New Roman"/>
          <w:sz w:val="26"/>
          <w:szCs w:val="26"/>
        </w:rPr>
        <w:t xml:space="preserve">payment from the estimated annual bill.  NFG uses the annual discount amount to determine </w:t>
      </w:r>
      <w:r w:rsidR="001365BF">
        <w:rPr>
          <w:rFonts w:ascii="Times New Roman" w:eastAsia="Times New Roman" w:hAnsi="Times New Roman" w:cs="Times New Roman"/>
          <w:sz w:val="26"/>
          <w:szCs w:val="26"/>
        </w:rPr>
        <w:t xml:space="preserve">a </w:t>
      </w:r>
      <w:r w:rsidRPr="6CD5684B">
        <w:rPr>
          <w:rFonts w:ascii="Times New Roman" w:eastAsia="Times New Roman" w:hAnsi="Times New Roman" w:cs="Times New Roman"/>
          <w:sz w:val="26"/>
          <w:szCs w:val="26"/>
        </w:rPr>
        <w:t xml:space="preserve">rate discount amount for the LIRA household (rounding up to the nearest 10%).  </w:t>
      </w:r>
    </w:p>
    <w:p w14:paraId="5D7295F7" w14:textId="77777777" w:rsidR="008029F3" w:rsidRPr="008029F3" w:rsidRDefault="008029F3" w:rsidP="00D24792">
      <w:pPr>
        <w:spacing w:after="0" w:line="240" w:lineRule="auto"/>
        <w:contextualSpacing/>
        <w:rPr>
          <w:rFonts w:ascii="Times New Roman" w:eastAsia="Times New Roman" w:hAnsi="Times New Roman" w:cs="Times New Roman"/>
          <w:sz w:val="26"/>
          <w:szCs w:val="26"/>
        </w:rPr>
      </w:pPr>
    </w:p>
    <w:p w14:paraId="2F1B1834" w14:textId="35A90B17" w:rsidR="00EC2D7A" w:rsidRDefault="009F6B70" w:rsidP="00986FB4">
      <w:pPr>
        <w:spacing w:after="0" w:line="360" w:lineRule="auto"/>
        <w:contextualSpacing/>
        <w:rPr>
          <w:rFonts w:ascii="Times New Roman" w:eastAsia="Times New Roman" w:hAnsi="Times New Roman" w:cs="Times New Roman"/>
          <w:sz w:val="26"/>
          <w:szCs w:val="26"/>
        </w:rPr>
      </w:pPr>
      <w:r>
        <w:tab/>
      </w:r>
      <w:r w:rsidR="00397C28">
        <w:rPr>
          <w:rFonts w:ascii="Times New Roman" w:eastAsia="Times New Roman" w:hAnsi="Times New Roman" w:cs="Times New Roman"/>
          <w:sz w:val="26"/>
          <w:szCs w:val="26"/>
        </w:rPr>
        <w:t xml:space="preserve">Additionally, </w:t>
      </w:r>
      <w:r w:rsidR="00EC2D7A">
        <w:rPr>
          <w:rFonts w:ascii="Times New Roman" w:eastAsia="Times New Roman" w:hAnsi="Times New Roman" w:cs="Times New Roman"/>
          <w:sz w:val="26"/>
          <w:szCs w:val="26"/>
        </w:rPr>
        <w:t>LIRA customers receive 1/24</w:t>
      </w:r>
      <w:r w:rsidR="00EC2D7A" w:rsidRPr="00EC2D7A">
        <w:rPr>
          <w:rFonts w:ascii="Times New Roman" w:eastAsia="Times New Roman" w:hAnsi="Times New Roman" w:cs="Times New Roman"/>
          <w:sz w:val="26"/>
          <w:szCs w:val="26"/>
          <w:vertAlign w:val="superscript"/>
        </w:rPr>
        <w:t>th</w:t>
      </w:r>
      <w:r w:rsidR="00EC2D7A">
        <w:rPr>
          <w:rFonts w:ascii="Times New Roman" w:eastAsia="Times New Roman" w:hAnsi="Times New Roman" w:cs="Times New Roman"/>
          <w:sz w:val="26"/>
          <w:szCs w:val="26"/>
        </w:rPr>
        <w:t xml:space="preserve"> </w:t>
      </w:r>
      <w:r w:rsidR="007578FF">
        <w:rPr>
          <w:rFonts w:ascii="Times New Roman" w:eastAsia="Times New Roman" w:hAnsi="Times New Roman" w:cs="Times New Roman"/>
          <w:sz w:val="26"/>
          <w:szCs w:val="26"/>
        </w:rPr>
        <w:t xml:space="preserve">pre-program </w:t>
      </w:r>
      <w:r w:rsidR="00EC2D7A">
        <w:rPr>
          <w:rFonts w:ascii="Times New Roman" w:eastAsia="Times New Roman" w:hAnsi="Times New Roman" w:cs="Times New Roman"/>
          <w:sz w:val="26"/>
          <w:szCs w:val="26"/>
        </w:rPr>
        <w:t xml:space="preserve">arrearage </w:t>
      </w:r>
      <w:r w:rsidR="001365BF">
        <w:rPr>
          <w:rFonts w:ascii="Times New Roman" w:eastAsia="Times New Roman" w:hAnsi="Times New Roman" w:cs="Times New Roman"/>
          <w:sz w:val="26"/>
          <w:szCs w:val="26"/>
        </w:rPr>
        <w:t xml:space="preserve">(PPA) </w:t>
      </w:r>
      <w:r w:rsidR="00EC2D7A">
        <w:rPr>
          <w:rFonts w:ascii="Times New Roman" w:eastAsia="Times New Roman" w:hAnsi="Times New Roman" w:cs="Times New Roman"/>
          <w:sz w:val="26"/>
          <w:szCs w:val="26"/>
        </w:rPr>
        <w:t>forgiveness for each monthly bill paid on-time and in-full, regardless of any existing LIRA arrears</w:t>
      </w:r>
      <w:r w:rsidR="005E29D4">
        <w:rPr>
          <w:rFonts w:ascii="Times New Roman" w:eastAsia="Times New Roman" w:hAnsi="Times New Roman" w:cs="Times New Roman"/>
          <w:sz w:val="26"/>
          <w:szCs w:val="26"/>
        </w:rPr>
        <w:t xml:space="preserve"> (also sometimes referred to as “in-program arrears”)</w:t>
      </w:r>
      <w:r w:rsidR="00EC2D7A">
        <w:rPr>
          <w:rFonts w:ascii="Times New Roman" w:eastAsia="Times New Roman" w:hAnsi="Times New Roman" w:cs="Times New Roman"/>
          <w:sz w:val="26"/>
          <w:szCs w:val="26"/>
        </w:rPr>
        <w:t>.  Customers that fail</w:t>
      </w:r>
      <w:r w:rsidR="00457EBB">
        <w:rPr>
          <w:rFonts w:ascii="Times New Roman" w:eastAsia="Times New Roman" w:hAnsi="Times New Roman" w:cs="Times New Roman"/>
          <w:sz w:val="26"/>
          <w:szCs w:val="26"/>
        </w:rPr>
        <w:t xml:space="preserve"> to pay </w:t>
      </w:r>
      <w:r w:rsidR="00A6728F">
        <w:rPr>
          <w:rFonts w:ascii="Times New Roman" w:eastAsia="Times New Roman" w:hAnsi="Times New Roman" w:cs="Times New Roman"/>
          <w:sz w:val="26"/>
          <w:szCs w:val="26"/>
        </w:rPr>
        <w:t xml:space="preserve">LIRA </w:t>
      </w:r>
      <w:r w:rsidR="00457EBB">
        <w:rPr>
          <w:rFonts w:ascii="Times New Roman" w:eastAsia="Times New Roman" w:hAnsi="Times New Roman" w:cs="Times New Roman"/>
          <w:sz w:val="26"/>
          <w:szCs w:val="26"/>
        </w:rPr>
        <w:t xml:space="preserve">bills </w:t>
      </w:r>
      <w:r w:rsidR="00A6728F">
        <w:rPr>
          <w:rFonts w:ascii="Times New Roman" w:eastAsia="Times New Roman" w:hAnsi="Times New Roman" w:cs="Times New Roman"/>
          <w:sz w:val="26"/>
          <w:szCs w:val="26"/>
        </w:rPr>
        <w:t>in-full can</w:t>
      </w:r>
      <w:r w:rsidR="00457EBB">
        <w:rPr>
          <w:rFonts w:ascii="Times New Roman" w:eastAsia="Times New Roman" w:hAnsi="Times New Roman" w:cs="Times New Roman"/>
          <w:sz w:val="26"/>
          <w:szCs w:val="26"/>
        </w:rPr>
        <w:t xml:space="preserve"> receive </w:t>
      </w:r>
      <w:r w:rsidR="0082747E">
        <w:rPr>
          <w:rFonts w:ascii="Times New Roman" w:eastAsia="Times New Roman" w:hAnsi="Times New Roman" w:cs="Times New Roman"/>
          <w:sz w:val="26"/>
          <w:szCs w:val="26"/>
        </w:rPr>
        <w:t>PPA</w:t>
      </w:r>
      <w:r w:rsidR="00457EBB">
        <w:rPr>
          <w:rFonts w:ascii="Times New Roman" w:eastAsia="Times New Roman" w:hAnsi="Times New Roman" w:cs="Times New Roman"/>
          <w:sz w:val="26"/>
          <w:szCs w:val="26"/>
        </w:rPr>
        <w:t xml:space="preserve"> f</w:t>
      </w:r>
      <w:r w:rsidR="00A6728F">
        <w:rPr>
          <w:rFonts w:ascii="Times New Roman" w:eastAsia="Times New Roman" w:hAnsi="Times New Roman" w:cs="Times New Roman"/>
          <w:sz w:val="26"/>
          <w:szCs w:val="26"/>
        </w:rPr>
        <w:t>orgiveness retroactively for any</w:t>
      </w:r>
      <w:r w:rsidR="00457EBB">
        <w:rPr>
          <w:rFonts w:ascii="Times New Roman" w:eastAsia="Times New Roman" w:hAnsi="Times New Roman" w:cs="Times New Roman"/>
          <w:sz w:val="26"/>
          <w:szCs w:val="26"/>
        </w:rPr>
        <w:t xml:space="preserve"> missed months wh</w:t>
      </w:r>
      <w:r w:rsidR="00A6728F">
        <w:rPr>
          <w:rFonts w:ascii="Times New Roman" w:eastAsia="Times New Roman" w:hAnsi="Times New Roman" w:cs="Times New Roman"/>
          <w:sz w:val="26"/>
          <w:szCs w:val="26"/>
        </w:rPr>
        <w:t>en they achieve a zero LIRA balance</w:t>
      </w:r>
      <w:r w:rsidR="00457EBB">
        <w:rPr>
          <w:rFonts w:ascii="Times New Roman" w:eastAsia="Times New Roman" w:hAnsi="Times New Roman" w:cs="Times New Roman"/>
          <w:sz w:val="26"/>
          <w:szCs w:val="26"/>
        </w:rPr>
        <w:t xml:space="preserve">. </w:t>
      </w:r>
      <w:r w:rsidR="00EC2D7A">
        <w:rPr>
          <w:rFonts w:ascii="Times New Roman" w:eastAsia="Times New Roman" w:hAnsi="Times New Roman" w:cs="Times New Roman"/>
          <w:sz w:val="26"/>
          <w:szCs w:val="26"/>
        </w:rPr>
        <w:t xml:space="preserve"> Customers have up to 36</w:t>
      </w:r>
      <w:r w:rsidR="005E29D4">
        <w:rPr>
          <w:rFonts w:ascii="Times New Roman" w:eastAsia="Times New Roman" w:hAnsi="Times New Roman" w:cs="Times New Roman"/>
          <w:sz w:val="26"/>
          <w:szCs w:val="26"/>
        </w:rPr>
        <w:t> </w:t>
      </w:r>
      <w:r w:rsidR="00EC2D7A">
        <w:rPr>
          <w:rFonts w:ascii="Times New Roman" w:eastAsia="Times New Roman" w:hAnsi="Times New Roman" w:cs="Times New Roman"/>
          <w:sz w:val="26"/>
          <w:szCs w:val="26"/>
        </w:rPr>
        <w:t>mo</w:t>
      </w:r>
      <w:r w:rsidR="002C5B11">
        <w:rPr>
          <w:rFonts w:ascii="Times New Roman" w:eastAsia="Times New Roman" w:hAnsi="Times New Roman" w:cs="Times New Roman"/>
          <w:sz w:val="26"/>
          <w:szCs w:val="26"/>
        </w:rPr>
        <w:t xml:space="preserve">nths to earn full </w:t>
      </w:r>
      <w:r w:rsidR="0082747E">
        <w:rPr>
          <w:rFonts w:ascii="Times New Roman" w:eastAsia="Times New Roman" w:hAnsi="Times New Roman" w:cs="Times New Roman"/>
          <w:sz w:val="26"/>
          <w:szCs w:val="26"/>
        </w:rPr>
        <w:t>PPA</w:t>
      </w:r>
      <w:r w:rsidR="002C5B11">
        <w:rPr>
          <w:rFonts w:ascii="Times New Roman" w:eastAsia="Times New Roman" w:hAnsi="Times New Roman" w:cs="Times New Roman"/>
          <w:sz w:val="26"/>
          <w:szCs w:val="26"/>
        </w:rPr>
        <w:t xml:space="preserve"> forgiveness</w:t>
      </w:r>
      <w:r w:rsidR="00EC2D7A">
        <w:rPr>
          <w:rFonts w:ascii="Times New Roman" w:eastAsia="Times New Roman" w:hAnsi="Times New Roman" w:cs="Times New Roman"/>
          <w:sz w:val="26"/>
          <w:szCs w:val="26"/>
        </w:rPr>
        <w:t>.</w:t>
      </w:r>
      <w:r w:rsidR="002C5B11">
        <w:rPr>
          <w:rFonts w:ascii="Times New Roman" w:eastAsia="Times New Roman" w:hAnsi="Times New Roman" w:cs="Times New Roman"/>
          <w:sz w:val="26"/>
          <w:szCs w:val="26"/>
        </w:rPr>
        <w:t xml:space="preserve">  Any </w:t>
      </w:r>
      <w:r w:rsidR="0082747E">
        <w:rPr>
          <w:rFonts w:ascii="Times New Roman" w:eastAsia="Times New Roman" w:hAnsi="Times New Roman" w:cs="Times New Roman"/>
          <w:sz w:val="26"/>
          <w:szCs w:val="26"/>
        </w:rPr>
        <w:t>PPA balance</w:t>
      </w:r>
      <w:r w:rsidR="002C5B11">
        <w:rPr>
          <w:rFonts w:ascii="Times New Roman" w:eastAsia="Times New Roman" w:hAnsi="Times New Roman" w:cs="Times New Roman"/>
          <w:sz w:val="26"/>
          <w:szCs w:val="26"/>
        </w:rPr>
        <w:t xml:space="preserve"> remaining after 36 months </w:t>
      </w:r>
      <w:r w:rsidR="00B2416E">
        <w:rPr>
          <w:rFonts w:ascii="Times New Roman" w:eastAsia="Times New Roman" w:hAnsi="Times New Roman" w:cs="Times New Roman"/>
          <w:sz w:val="26"/>
          <w:szCs w:val="26"/>
        </w:rPr>
        <w:t>is</w:t>
      </w:r>
      <w:r w:rsidR="002C5B11">
        <w:rPr>
          <w:rFonts w:ascii="Times New Roman" w:eastAsia="Times New Roman" w:hAnsi="Times New Roman" w:cs="Times New Roman"/>
          <w:sz w:val="26"/>
          <w:szCs w:val="26"/>
        </w:rPr>
        <w:t xml:space="preserve"> added to the current LIRA balance.</w:t>
      </w:r>
      <w:r w:rsidR="00724EB2">
        <w:rPr>
          <w:rStyle w:val="FootnoteReference"/>
          <w:rFonts w:ascii="Times New Roman" w:eastAsia="Times New Roman" w:hAnsi="Times New Roman" w:cs="Times New Roman"/>
          <w:sz w:val="26"/>
          <w:szCs w:val="26"/>
        </w:rPr>
        <w:footnoteReference w:id="12"/>
      </w:r>
    </w:p>
    <w:p w14:paraId="3D7C4D4B" w14:textId="77777777" w:rsidR="00E36468" w:rsidRDefault="00E36468" w:rsidP="004C096B">
      <w:pPr>
        <w:spacing w:after="0" w:line="360" w:lineRule="auto"/>
        <w:ind w:firstLine="720"/>
        <w:contextualSpacing/>
        <w:rPr>
          <w:rFonts w:ascii="Times New Roman" w:eastAsia="Times New Roman" w:hAnsi="Times New Roman" w:cs="Times New Roman"/>
          <w:sz w:val="26"/>
          <w:szCs w:val="26"/>
        </w:rPr>
      </w:pPr>
    </w:p>
    <w:p w14:paraId="64AE1E3F" w14:textId="3A898D56" w:rsidR="00E36468" w:rsidRPr="00627F3A" w:rsidRDefault="00977FA6" w:rsidP="004C096B">
      <w:pPr>
        <w:spacing w:after="0" w:line="360" w:lineRule="auto"/>
        <w:ind w:firstLine="720"/>
        <w:contextualSpacing/>
        <w:rPr>
          <w:rFonts w:ascii="Times New Roman" w:eastAsia="Times New Roman" w:hAnsi="Times New Roman" w:cs="Times New Roman"/>
          <w:sz w:val="26"/>
          <w:szCs w:val="26"/>
        </w:rPr>
      </w:pPr>
      <w:r w:rsidRPr="00627F3A">
        <w:rPr>
          <w:rFonts w:ascii="Times New Roman" w:eastAsia="Times New Roman" w:hAnsi="Times New Roman" w:cs="Times New Roman"/>
          <w:sz w:val="26"/>
          <w:szCs w:val="26"/>
        </w:rPr>
        <w:t>Customers currently reporting zero income must, at a minimum, re-</w:t>
      </w:r>
      <w:r w:rsidR="00B0360A" w:rsidRPr="00627F3A">
        <w:rPr>
          <w:rFonts w:ascii="Times New Roman" w:eastAsia="Times New Roman" w:hAnsi="Times New Roman" w:cs="Times New Roman"/>
          <w:sz w:val="26"/>
          <w:szCs w:val="26"/>
        </w:rPr>
        <w:t>c</w:t>
      </w:r>
      <w:r w:rsidRPr="00627F3A">
        <w:rPr>
          <w:rFonts w:ascii="Times New Roman" w:eastAsia="Times New Roman" w:hAnsi="Times New Roman" w:cs="Times New Roman"/>
          <w:sz w:val="26"/>
          <w:szCs w:val="26"/>
        </w:rPr>
        <w:t>er</w:t>
      </w:r>
      <w:r w:rsidR="00B0360A" w:rsidRPr="00627F3A">
        <w:rPr>
          <w:rFonts w:ascii="Times New Roman" w:eastAsia="Times New Roman" w:hAnsi="Times New Roman" w:cs="Times New Roman"/>
          <w:sz w:val="26"/>
          <w:szCs w:val="26"/>
        </w:rPr>
        <w:t>t</w:t>
      </w:r>
      <w:r w:rsidRPr="00627F3A">
        <w:rPr>
          <w:rFonts w:ascii="Times New Roman" w:eastAsia="Times New Roman" w:hAnsi="Times New Roman" w:cs="Times New Roman"/>
          <w:sz w:val="26"/>
          <w:szCs w:val="26"/>
        </w:rPr>
        <w:t xml:space="preserve">ify every three months.  NFG proposes to change this to every six months.  </w:t>
      </w:r>
      <w:r w:rsidR="00B0360A" w:rsidRPr="001F7543">
        <w:rPr>
          <w:rFonts w:ascii="Times New Roman" w:eastAsia="Times New Roman" w:hAnsi="Times New Roman" w:cs="Times New Roman"/>
          <w:sz w:val="26"/>
          <w:szCs w:val="26"/>
        </w:rPr>
        <w:t xml:space="preserve">NFG </w:t>
      </w:r>
      <w:r w:rsidR="004047D7" w:rsidRPr="00B87FD8">
        <w:rPr>
          <w:rFonts w:ascii="Times New Roman" w:eastAsia="Times New Roman" w:hAnsi="Times New Roman" w:cs="Times New Roman"/>
          <w:sz w:val="26"/>
          <w:szCs w:val="26"/>
        </w:rPr>
        <w:t>re</w:t>
      </w:r>
      <w:r w:rsidR="00357D63" w:rsidRPr="00B87FD8">
        <w:rPr>
          <w:rFonts w:ascii="Times New Roman" w:eastAsia="Times New Roman" w:hAnsi="Times New Roman" w:cs="Times New Roman"/>
          <w:sz w:val="26"/>
          <w:szCs w:val="26"/>
        </w:rPr>
        <w:t>q</w:t>
      </w:r>
      <w:r w:rsidR="004047D7" w:rsidRPr="00C73058">
        <w:rPr>
          <w:rFonts w:ascii="Times New Roman" w:eastAsia="Times New Roman" w:hAnsi="Times New Roman" w:cs="Times New Roman"/>
          <w:sz w:val="26"/>
          <w:szCs w:val="26"/>
        </w:rPr>
        <w:t>uires h</w:t>
      </w:r>
      <w:r w:rsidR="03626A15" w:rsidRPr="00627F3A">
        <w:rPr>
          <w:rFonts w:ascii="Times New Roman" w:eastAsia="Times New Roman" w:hAnsi="Times New Roman" w:cs="Times New Roman"/>
          <w:sz w:val="26"/>
          <w:szCs w:val="26"/>
        </w:rPr>
        <w:t>ouseholds that receive LIHEAP benefits to re-</w:t>
      </w:r>
      <w:r w:rsidR="004047D7" w:rsidRPr="00627F3A">
        <w:rPr>
          <w:rFonts w:ascii="Times New Roman" w:eastAsia="Times New Roman" w:hAnsi="Times New Roman" w:cs="Times New Roman"/>
          <w:sz w:val="26"/>
          <w:szCs w:val="26"/>
        </w:rPr>
        <w:t>c</w:t>
      </w:r>
      <w:r w:rsidR="03626A15" w:rsidRPr="00627F3A">
        <w:rPr>
          <w:rFonts w:ascii="Times New Roman" w:eastAsia="Times New Roman" w:hAnsi="Times New Roman" w:cs="Times New Roman"/>
          <w:sz w:val="26"/>
          <w:szCs w:val="26"/>
        </w:rPr>
        <w:t>er</w:t>
      </w:r>
      <w:r w:rsidR="004047D7" w:rsidRPr="00627F3A">
        <w:rPr>
          <w:rFonts w:ascii="Times New Roman" w:eastAsia="Times New Roman" w:hAnsi="Times New Roman" w:cs="Times New Roman"/>
          <w:sz w:val="26"/>
          <w:szCs w:val="26"/>
        </w:rPr>
        <w:t>t</w:t>
      </w:r>
      <w:r w:rsidR="03626A15" w:rsidRPr="00627F3A">
        <w:rPr>
          <w:rFonts w:ascii="Times New Roman" w:eastAsia="Times New Roman" w:hAnsi="Times New Roman" w:cs="Times New Roman"/>
          <w:sz w:val="26"/>
          <w:szCs w:val="26"/>
        </w:rPr>
        <w:t>ify every three years</w:t>
      </w:r>
      <w:r w:rsidR="0A37C923" w:rsidRPr="00627F3A">
        <w:rPr>
          <w:rFonts w:ascii="Times New Roman" w:eastAsia="Times New Roman" w:hAnsi="Times New Roman" w:cs="Times New Roman"/>
          <w:sz w:val="26"/>
          <w:szCs w:val="26"/>
        </w:rPr>
        <w:t>.</w:t>
      </w:r>
      <w:r w:rsidR="03626A15" w:rsidRPr="00627F3A">
        <w:rPr>
          <w:rFonts w:ascii="Times New Roman" w:eastAsia="Times New Roman" w:hAnsi="Times New Roman" w:cs="Times New Roman"/>
          <w:sz w:val="26"/>
          <w:szCs w:val="26"/>
        </w:rPr>
        <w:t xml:space="preserve"> </w:t>
      </w:r>
      <w:r w:rsidR="003427D8" w:rsidRPr="00627F3A">
        <w:rPr>
          <w:rFonts w:ascii="Times New Roman" w:eastAsia="Times New Roman" w:hAnsi="Times New Roman" w:cs="Times New Roman"/>
          <w:sz w:val="26"/>
          <w:szCs w:val="26"/>
        </w:rPr>
        <w:t xml:space="preserve"> </w:t>
      </w:r>
      <w:r w:rsidR="008C42F8" w:rsidRPr="00627F3A">
        <w:rPr>
          <w:rFonts w:ascii="Times New Roman" w:eastAsia="Times New Roman" w:hAnsi="Times New Roman" w:cs="Times New Roman"/>
          <w:sz w:val="26"/>
          <w:szCs w:val="26"/>
        </w:rPr>
        <w:t xml:space="preserve">All other </w:t>
      </w:r>
      <w:r w:rsidR="1A3C7096" w:rsidRPr="00627F3A">
        <w:rPr>
          <w:rFonts w:ascii="Times New Roman" w:eastAsia="Times New Roman" w:hAnsi="Times New Roman" w:cs="Times New Roman"/>
          <w:sz w:val="26"/>
          <w:szCs w:val="26"/>
        </w:rPr>
        <w:t>LIRA customers must re</w:t>
      </w:r>
      <w:r w:rsidR="4F5F31A1" w:rsidRPr="00627F3A">
        <w:rPr>
          <w:rFonts w:ascii="Times New Roman" w:eastAsia="Times New Roman" w:hAnsi="Times New Roman" w:cs="Times New Roman"/>
          <w:sz w:val="26"/>
          <w:szCs w:val="26"/>
        </w:rPr>
        <w:t>-</w:t>
      </w:r>
      <w:r w:rsidR="004047D7" w:rsidRPr="00627F3A">
        <w:rPr>
          <w:rFonts w:ascii="Times New Roman" w:eastAsia="Times New Roman" w:hAnsi="Times New Roman" w:cs="Times New Roman"/>
          <w:sz w:val="26"/>
          <w:szCs w:val="26"/>
        </w:rPr>
        <w:t>c</w:t>
      </w:r>
      <w:r w:rsidR="1A3C7096" w:rsidRPr="00627F3A">
        <w:rPr>
          <w:rFonts w:ascii="Times New Roman" w:eastAsia="Times New Roman" w:hAnsi="Times New Roman" w:cs="Times New Roman"/>
          <w:sz w:val="26"/>
          <w:szCs w:val="26"/>
        </w:rPr>
        <w:t>er</w:t>
      </w:r>
      <w:r w:rsidR="004047D7" w:rsidRPr="00627F3A">
        <w:rPr>
          <w:rFonts w:ascii="Times New Roman" w:eastAsia="Times New Roman" w:hAnsi="Times New Roman" w:cs="Times New Roman"/>
          <w:sz w:val="26"/>
          <w:szCs w:val="26"/>
        </w:rPr>
        <w:t>t</w:t>
      </w:r>
      <w:r w:rsidR="1A3C7096" w:rsidRPr="00627F3A">
        <w:rPr>
          <w:rFonts w:ascii="Times New Roman" w:eastAsia="Times New Roman" w:hAnsi="Times New Roman" w:cs="Times New Roman"/>
          <w:sz w:val="26"/>
          <w:szCs w:val="26"/>
        </w:rPr>
        <w:t xml:space="preserve">ify eligibility every two </w:t>
      </w:r>
      <w:r w:rsidR="00C07FA3" w:rsidRPr="00627F3A">
        <w:rPr>
          <w:rFonts w:ascii="Times New Roman" w:eastAsia="Times New Roman" w:hAnsi="Times New Roman" w:cs="Times New Roman"/>
          <w:sz w:val="26"/>
          <w:szCs w:val="26"/>
        </w:rPr>
        <w:t>years but</w:t>
      </w:r>
      <w:r w:rsidR="00BD7098" w:rsidRPr="00627F3A">
        <w:rPr>
          <w:rFonts w:ascii="Times New Roman" w:eastAsia="Times New Roman" w:hAnsi="Times New Roman" w:cs="Times New Roman"/>
          <w:sz w:val="26"/>
          <w:szCs w:val="26"/>
        </w:rPr>
        <w:t xml:space="preserve"> may be required </w:t>
      </w:r>
      <w:r w:rsidR="00DF79D9" w:rsidRPr="00627F3A">
        <w:rPr>
          <w:rFonts w:ascii="Times New Roman" w:eastAsia="Times New Roman" w:hAnsi="Times New Roman" w:cs="Times New Roman"/>
          <w:sz w:val="26"/>
          <w:szCs w:val="26"/>
        </w:rPr>
        <w:t>to re-</w:t>
      </w:r>
      <w:r w:rsidR="004047D7" w:rsidRPr="00627F3A">
        <w:rPr>
          <w:rFonts w:ascii="Times New Roman" w:eastAsia="Times New Roman" w:hAnsi="Times New Roman" w:cs="Times New Roman"/>
          <w:sz w:val="26"/>
          <w:szCs w:val="26"/>
        </w:rPr>
        <w:t>c</w:t>
      </w:r>
      <w:r w:rsidR="00DF79D9" w:rsidRPr="00627F3A">
        <w:rPr>
          <w:rFonts w:ascii="Times New Roman" w:eastAsia="Times New Roman" w:hAnsi="Times New Roman" w:cs="Times New Roman"/>
          <w:sz w:val="26"/>
          <w:szCs w:val="26"/>
        </w:rPr>
        <w:t>er</w:t>
      </w:r>
      <w:r w:rsidR="004047D7" w:rsidRPr="00627F3A">
        <w:rPr>
          <w:rFonts w:ascii="Times New Roman" w:eastAsia="Times New Roman" w:hAnsi="Times New Roman" w:cs="Times New Roman"/>
          <w:sz w:val="26"/>
          <w:szCs w:val="26"/>
        </w:rPr>
        <w:t>t</w:t>
      </w:r>
      <w:r w:rsidR="00DF79D9" w:rsidRPr="00627F3A">
        <w:rPr>
          <w:rFonts w:ascii="Times New Roman" w:eastAsia="Times New Roman" w:hAnsi="Times New Roman" w:cs="Times New Roman"/>
          <w:sz w:val="26"/>
          <w:szCs w:val="26"/>
        </w:rPr>
        <w:t>ify earlier</w:t>
      </w:r>
      <w:r w:rsidR="1A3C7096" w:rsidRPr="00627F3A">
        <w:rPr>
          <w:rFonts w:ascii="Times New Roman" w:eastAsia="Times New Roman" w:hAnsi="Times New Roman" w:cs="Times New Roman"/>
          <w:sz w:val="26"/>
          <w:szCs w:val="26"/>
        </w:rPr>
        <w:t xml:space="preserve"> </w:t>
      </w:r>
      <w:r w:rsidR="00D11E19" w:rsidRPr="00627F3A">
        <w:rPr>
          <w:rFonts w:ascii="Times New Roman" w:eastAsia="Times New Roman" w:hAnsi="Times New Roman" w:cs="Times New Roman"/>
          <w:sz w:val="26"/>
          <w:szCs w:val="26"/>
        </w:rPr>
        <w:t>if</w:t>
      </w:r>
      <w:r w:rsidR="1A3C7096" w:rsidRPr="00627F3A">
        <w:rPr>
          <w:rFonts w:ascii="Times New Roman" w:eastAsia="Times New Roman" w:hAnsi="Times New Roman" w:cs="Times New Roman"/>
          <w:sz w:val="26"/>
          <w:szCs w:val="26"/>
        </w:rPr>
        <w:t xml:space="preserve"> their household situation changes</w:t>
      </w:r>
      <w:r w:rsidR="004F1C8E" w:rsidRPr="00627F3A">
        <w:rPr>
          <w:rFonts w:ascii="Times New Roman" w:eastAsia="Times New Roman" w:hAnsi="Times New Roman" w:cs="Times New Roman"/>
          <w:sz w:val="26"/>
          <w:szCs w:val="26"/>
        </w:rPr>
        <w:t xml:space="preserve"> (</w:t>
      </w:r>
      <w:r w:rsidR="00841751" w:rsidRPr="00627F3A">
        <w:rPr>
          <w:rFonts w:ascii="Times New Roman" w:eastAsia="Times New Roman" w:hAnsi="Times New Roman" w:cs="Times New Roman"/>
          <w:i/>
          <w:sz w:val="26"/>
          <w:szCs w:val="26"/>
        </w:rPr>
        <w:t>e.g.</w:t>
      </w:r>
      <w:r w:rsidR="00C07FA3" w:rsidRPr="00627F3A">
        <w:rPr>
          <w:rFonts w:ascii="Times New Roman" w:eastAsia="Times New Roman" w:hAnsi="Times New Roman" w:cs="Times New Roman"/>
          <w:sz w:val="26"/>
          <w:szCs w:val="26"/>
        </w:rPr>
        <w:t xml:space="preserve">, </w:t>
      </w:r>
      <w:r w:rsidR="1A3C7096" w:rsidRPr="00627F3A">
        <w:rPr>
          <w:rFonts w:ascii="Times New Roman" w:eastAsia="Times New Roman" w:hAnsi="Times New Roman" w:cs="Times New Roman"/>
          <w:sz w:val="26"/>
          <w:szCs w:val="26"/>
        </w:rPr>
        <w:t>consumption</w:t>
      </w:r>
      <w:r w:rsidR="00D721C1">
        <w:rPr>
          <w:rFonts w:ascii="Times New Roman" w:eastAsia="Times New Roman" w:hAnsi="Times New Roman" w:cs="Times New Roman"/>
          <w:sz w:val="26"/>
          <w:szCs w:val="26"/>
        </w:rPr>
        <w:t xml:space="preserve"> increases</w:t>
      </w:r>
      <w:r w:rsidR="1A3C7096" w:rsidRPr="00627F3A">
        <w:rPr>
          <w:rFonts w:ascii="Times New Roman" w:eastAsia="Times New Roman" w:hAnsi="Times New Roman" w:cs="Times New Roman"/>
          <w:sz w:val="26"/>
          <w:szCs w:val="26"/>
        </w:rPr>
        <w:t xml:space="preserve">, </w:t>
      </w:r>
      <w:r w:rsidR="00B23881">
        <w:rPr>
          <w:rFonts w:ascii="Times New Roman" w:eastAsia="Times New Roman" w:hAnsi="Times New Roman" w:cs="Times New Roman"/>
          <w:sz w:val="26"/>
          <w:szCs w:val="26"/>
        </w:rPr>
        <w:t xml:space="preserve">they report zero income, </w:t>
      </w:r>
      <w:r w:rsidR="1A3C7096" w:rsidRPr="00627F3A">
        <w:rPr>
          <w:rFonts w:ascii="Times New Roman" w:eastAsia="Times New Roman" w:hAnsi="Times New Roman" w:cs="Times New Roman"/>
          <w:sz w:val="26"/>
          <w:szCs w:val="26"/>
        </w:rPr>
        <w:t xml:space="preserve">or </w:t>
      </w:r>
      <w:r w:rsidR="00B23881">
        <w:rPr>
          <w:rFonts w:ascii="Times New Roman" w:eastAsia="Times New Roman" w:hAnsi="Times New Roman" w:cs="Times New Roman"/>
          <w:sz w:val="26"/>
          <w:szCs w:val="26"/>
        </w:rPr>
        <w:t xml:space="preserve">they </w:t>
      </w:r>
      <w:r w:rsidR="00841751" w:rsidRPr="00627F3A">
        <w:rPr>
          <w:rFonts w:ascii="Times New Roman" w:eastAsia="Times New Roman" w:hAnsi="Times New Roman" w:cs="Times New Roman"/>
          <w:sz w:val="26"/>
          <w:szCs w:val="26"/>
        </w:rPr>
        <w:t xml:space="preserve">do not </w:t>
      </w:r>
      <w:r w:rsidR="00B23881">
        <w:rPr>
          <w:rFonts w:ascii="Times New Roman" w:eastAsia="Times New Roman" w:hAnsi="Times New Roman" w:cs="Times New Roman"/>
          <w:sz w:val="26"/>
          <w:szCs w:val="26"/>
        </w:rPr>
        <w:t xml:space="preserve">assign </w:t>
      </w:r>
      <w:r w:rsidR="00841751" w:rsidRPr="00627F3A">
        <w:rPr>
          <w:rFonts w:ascii="Times New Roman" w:eastAsia="Times New Roman" w:hAnsi="Times New Roman" w:cs="Times New Roman"/>
          <w:sz w:val="26"/>
          <w:szCs w:val="26"/>
        </w:rPr>
        <w:t xml:space="preserve">a </w:t>
      </w:r>
      <w:r w:rsidR="1A3C7096" w:rsidRPr="00627F3A">
        <w:rPr>
          <w:rFonts w:ascii="Times New Roman" w:eastAsia="Times New Roman" w:hAnsi="Times New Roman" w:cs="Times New Roman"/>
          <w:sz w:val="26"/>
          <w:szCs w:val="26"/>
        </w:rPr>
        <w:t>LIHEAP</w:t>
      </w:r>
      <w:r w:rsidR="008F7618" w:rsidRPr="00627F3A">
        <w:rPr>
          <w:rFonts w:ascii="Times New Roman" w:eastAsia="Times New Roman" w:hAnsi="Times New Roman" w:cs="Times New Roman"/>
          <w:sz w:val="26"/>
          <w:szCs w:val="26"/>
        </w:rPr>
        <w:t xml:space="preserve"> grant to NFG annually</w:t>
      </w:r>
      <w:r w:rsidR="00841751" w:rsidRPr="00627F3A">
        <w:rPr>
          <w:rFonts w:ascii="Times New Roman" w:eastAsia="Times New Roman" w:hAnsi="Times New Roman" w:cs="Times New Roman"/>
          <w:sz w:val="26"/>
          <w:szCs w:val="26"/>
        </w:rPr>
        <w:t>)</w:t>
      </w:r>
      <w:r w:rsidR="1A3C7096" w:rsidRPr="00627F3A">
        <w:rPr>
          <w:rFonts w:ascii="Times New Roman" w:eastAsia="Times New Roman" w:hAnsi="Times New Roman" w:cs="Times New Roman"/>
          <w:sz w:val="26"/>
          <w:szCs w:val="26"/>
        </w:rPr>
        <w:t xml:space="preserve">. </w:t>
      </w:r>
      <w:r w:rsidR="47000BCA" w:rsidRPr="00627F3A">
        <w:rPr>
          <w:rFonts w:ascii="Times New Roman" w:eastAsia="Times New Roman" w:hAnsi="Times New Roman" w:cs="Times New Roman"/>
          <w:sz w:val="26"/>
          <w:szCs w:val="26"/>
        </w:rPr>
        <w:t xml:space="preserve">  </w:t>
      </w:r>
    </w:p>
    <w:p w14:paraId="06CB353A" w14:textId="77777777" w:rsidR="00FF21CF" w:rsidRPr="00627F3A" w:rsidRDefault="00FF21CF" w:rsidP="004C096B">
      <w:pPr>
        <w:spacing w:after="0" w:line="360" w:lineRule="auto"/>
        <w:ind w:firstLine="720"/>
        <w:contextualSpacing/>
        <w:rPr>
          <w:rFonts w:ascii="Times New Roman" w:eastAsia="Times New Roman" w:hAnsi="Times New Roman" w:cs="Times New Roman"/>
          <w:sz w:val="26"/>
          <w:szCs w:val="26"/>
        </w:rPr>
      </w:pPr>
    </w:p>
    <w:p w14:paraId="3CC5997C" w14:textId="546342A9" w:rsidR="007578FF" w:rsidRPr="00B87FD8" w:rsidRDefault="003E6DC0" w:rsidP="00AE5F90">
      <w:pPr>
        <w:pStyle w:val="ListParagraph"/>
        <w:spacing w:line="360" w:lineRule="auto"/>
        <w:ind w:left="0" w:firstLine="720"/>
        <w:rPr>
          <w:color w:val="0D0D0D"/>
          <w:sz w:val="26"/>
          <w:szCs w:val="26"/>
        </w:rPr>
      </w:pPr>
      <w:r w:rsidRPr="00627F3A">
        <w:rPr>
          <w:color w:val="0D0D0D"/>
          <w:sz w:val="26"/>
          <w:szCs w:val="26"/>
        </w:rPr>
        <w:t>S</w:t>
      </w:r>
      <w:r w:rsidRPr="00627F3A" w:rsidDel="006864CF">
        <w:rPr>
          <w:color w:val="0D0D0D"/>
          <w:sz w:val="26"/>
          <w:szCs w:val="26"/>
        </w:rPr>
        <w:t xml:space="preserve">taff identified potential areas of concern and potential deficiencies inherent in </w:t>
      </w:r>
      <w:r w:rsidR="0083184F" w:rsidRPr="00627F3A">
        <w:rPr>
          <w:color w:val="0D0D0D"/>
          <w:sz w:val="26"/>
          <w:szCs w:val="26"/>
        </w:rPr>
        <w:t>NFG</w:t>
      </w:r>
      <w:r w:rsidRPr="00627F3A">
        <w:rPr>
          <w:color w:val="0D0D0D"/>
          <w:sz w:val="26"/>
          <w:szCs w:val="26"/>
        </w:rPr>
        <w:t>’s</w:t>
      </w:r>
      <w:r w:rsidRPr="00627F3A" w:rsidDel="006864CF">
        <w:rPr>
          <w:color w:val="0D0D0D"/>
          <w:sz w:val="26"/>
          <w:szCs w:val="26"/>
        </w:rPr>
        <w:t xml:space="preserve"> </w:t>
      </w:r>
      <w:r w:rsidR="0083184F" w:rsidRPr="00627F3A">
        <w:rPr>
          <w:color w:val="0D0D0D"/>
          <w:sz w:val="26"/>
          <w:szCs w:val="26"/>
        </w:rPr>
        <w:t>LIRA</w:t>
      </w:r>
      <w:r w:rsidRPr="00627F3A" w:rsidDel="006864CF">
        <w:rPr>
          <w:color w:val="0D0D0D"/>
          <w:sz w:val="26"/>
          <w:szCs w:val="26"/>
        </w:rPr>
        <w:t xml:space="preserve"> </w:t>
      </w:r>
      <w:r w:rsidR="008803A6" w:rsidRPr="00627F3A">
        <w:rPr>
          <w:color w:val="0D0D0D"/>
          <w:sz w:val="26"/>
          <w:szCs w:val="26"/>
        </w:rPr>
        <w:t xml:space="preserve">for the Proposed 2022 USECP </w:t>
      </w:r>
      <w:r w:rsidRPr="00627F3A" w:rsidDel="006864CF">
        <w:rPr>
          <w:color w:val="0D0D0D"/>
          <w:sz w:val="26"/>
          <w:szCs w:val="26"/>
        </w:rPr>
        <w:t>as detailed below.</w:t>
      </w:r>
      <w:r w:rsidRPr="00627F3A">
        <w:rPr>
          <w:color w:val="0D0D0D"/>
          <w:sz w:val="26"/>
          <w:szCs w:val="26"/>
        </w:rPr>
        <w:t xml:space="preserve">  </w:t>
      </w:r>
      <w:r w:rsidR="00516052" w:rsidRPr="00627F3A">
        <w:rPr>
          <w:color w:val="0D0D0D"/>
          <w:sz w:val="26"/>
          <w:szCs w:val="26"/>
        </w:rPr>
        <w:t>Additionally, t</w:t>
      </w:r>
      <w:r w:rsidRPr="00627F3A" w:rsidDel="006864CF">
        <w:rPr>
          <w:color w:val="0D0D0D"/>
          <w:sz w:val="26"/>
          <w:szCs w:val="26"/>
        </w:rPr>
        <w:t xml:space="preserve">o </w:t>
      </w:r>
      <w:r w:rsidRPr="00627F3A">
        <w:rPr>
          <w:color w:val="0D0D0D"/>
          <w:sz w:val="26"/>
          <w:szCs w:val="26"/>
        </w:rPr>
        <w:t xml:space="preserve">further supplement </w:t>
      </w:r>
      <w:r w:rsidRPr="00627F3A" w:rsidDel="006864CF">
        <w:rPr>
          <w:color w:val="0D0D0D"/>
          <w:sz w:val="26"/>
          <w:szCs w:val="26"/>
        </w:rPr>
        <w:t xml:space="preserve">our analysis of </w:t>
      </w:r>
      <w:r w:rsidR="0083184F" w:rsidRPr="00627F3A">
        <w:rPr>
          <w:color w:val="0D0D0D"/>
          <w:sz w:val="26"/>
          <w:szCs w:val="26"/>
        </w:rPr>
        <w:t>NFG</w:t>
      </w:r>
      <w:r w:rsidRPr="00627F3A">
        <w:rPr>
          <w:color w:val="0D0D0D"/>
          <w:sz w:val="26"/>
          <w:szCs w:val="26"/>
        </w:rPr>
        <w:t xml:space="preserve">’s </w:t>
      </w:r>
      <w:r w:rsidR="0083184F" w:rsidRPr="00627F3A">
        <w:rPr>
          <w:color w:val="0D0D0D"/>
          <w:sz w:val="26"/>
          <w:szCs w:val="26"/>
        </w:rPr>
        <w:t>LIRA</w:t>
      </w:r>
      <w:r w:rsidR="00A0565A" w:rsidRPr="00627F3A">
        <w:rPr>
          <w:color w:val="0D0D0D"/>
          <w:sz w:val="26"/>
          <w:szCs w:val="26"/>
        </w:rPr>
        <w:t xml:space="preserve"> for the Proposed 2022 USECP</w:t>
      </w:r>
      <w:r w:rsidRPr="00627F3A" w:rsidDel="006864CF">
        <w:rPr>
          <w:color w:val="0D0D0D"/>
          <w:sz w:val="26"/>
          <w:szCs w:val="26"/>
        </w:rPr>
        <w:t xml:space="preserve">, BCS reviewed informal </w:t>
      </w:r>
      <w:r w:rsidRPr="00627F3A">
        <w:rPr>
          <w:color w:val="0D0D0D"/>
          <w:sz w:val="26"/>
          <w:szCs w:val="26"/>
        </w:rPr>
        <w:t xml:space="preserve">CAP </w:t>
      </w:r>
      <w:r w:rsidRPr="00627F3A" w:rsidDel="006864CF">
        <w:rPr>
          <w:color w:val="0D0D0D"/>
          <w:sz w:val="26"/>
          <w:szCs w:val="26"/>
        </w:rPr>
        <w:t>complaints opened between January 201</w:t>
      </w:r>
      <w:r w:rsidR="0083184F" w:rsidRPr="00627F3A">
        <w:rPr>
          <w:color w:val="0D0D0D"/>
          <w:sz w:val="26"/>
          <w:szCs w:val="26"/>
        </w:rPr>
        <w:t>7</w:t>
      </w:r>
      <w:r w:rsidRPr="00627F3A" w:rsidDel="006864CF">
        <w:rPr>
          <w:color w:val="0D0D0D"/>
          <w:sz w:val="26"/>
          <w:szCs w:val="26"/>
        </w:rPr>
        <w:t xml:space="preserve"> and </w:t>
      </w:r>
      <w:r w:rsidRPr="00627F3A">
        <w:rPr>
          <w:color w:val="0D0D0D"/>
          <w:sz w:val="26"/>
          <w:szCs w:val="26"/>
        </w:rPr>
        <w:t>December</w:t>
      </w:r>
      <w:r w:rsidRPr="00627F3A" w:rsidDel="006864CF">
        <w:rPr>
          <w:color w:val="0D0D0D"/>
          <w:sz w:val="26"/>
          <w:szCs w:val="26"/>
        </w:rPr>
        <w:t xml:space="preserve"> 20</w:t>
      </w:r>
      <w:r w:rsidR="0083184F" w:rsidRPr="00627F3A">
        <w:rPr>
          <w:color w:val="0D0D0D"/>
          <w:sz w:val="26"/>
          <w:szCs w:val="26"/>
        </w:rPr>
        <w:t>20</w:t>
      </w:r>
      <w:r w:rsidRPr="00627F3A" w:rsidDel="006864CF">
        <w:rPr>
          <w:color w:val="0D0D0D"/>
          <w:sz w:val="26"/>
          <w:szCs w:val="26"/>
        </w:rPr>
        <w:t>.</w:t>
      </w:r>
      <w:r w:rsidR="00325F82" w:rsidRPr="00627F3A">
        <w:rPr>
          <w:color w:val="0D0D0D"/>
          <w:sz w:val="26"/>
          <w:szCs w:val="26"/>
        </w:rPr>
        <w:t xml:space="preserve">  Accordingly, this Order directs that NFG file and serve supplemental information </w:t>
      </w:r>
      <w:r w:rsidR="001711FB" w:rsidRPr="00627F3A">
        <w:rPr>
          <w:color w:val="0D0D0D"/>
          <w:sz w:val="26"/>
          <w:szCs w:val="26"/>
        </w:rPr>
        <w:t xml:space="preserve">prior to our review of the </w:t>
      </w:r>
      <w:r w:rsidR="004754B4" w:rsidRPr="001F7543">
        <w:rPr>
          <w:color w:val="0D0D0D"/>
          <w:sz w:val="26"/>
          <w:szCs w:val="26"/>
        </w:rPr>
        <w:t>Proposed 2022 USECP.</w:t>
      </w:r>
    </w:p>
    <w:p w14:paraId="4DB2F584" w14:textId="77777777" w:rsidR="00412E5B" w:rsidRPr="00B06584" w:rsidRDefault="00412E5B" w:rsidP="00AE5F90">
      <w:pPr>
        <w:pStyle w:val="ListParagraph"/>
        <w:spacing w:line="360" w:lineRule="auto"/>
        <w:ind w:left="0" w:firstLine="720"/>
        <w:rPr>
          <w:color w:val="0D0D0D" w:themeColor="text1" w:themeTint="F2"/>
          <w:sz w:val="26"/>
          <w:szCs w:val="26"/>
        </w:rPr>
      </w:pPr>
    </w:p>
    <w:p w14:paraId="039DF25B" w14:textId="29C70982" w:rsidR="00164569" w:rsidRPr="003B54AB" w:rsidRDefault="00595384" w:rsidP="00C375E3">
      <w:pPr>
        <w:keepNext/>
        <w:spacing w:after="0" w:line="240" w:lineRule="auto"/>
        <w:contextualSpacing/>
        <w:rPr>
          <w:rFonts w:ascii="Times New Roman" w:eastAsia="Times New Roman" w:hAnsi="Times New Roman" w:cs="Times New Roman"/>
          <w:i/>
          <w:iCs/>
          <w:sz w:val="26"/>
          <w:szCs w:val="26"/>
        </w:rPr>
      </w:pPr>
      <w:r w:rsidRPr="6CD5684B">
        <w:rPr>
          <w:rFonts w:ascii="Times New Roman" w:eastAsia="Times New Roman" w:hAnsi="Times New Roman" w:cs="Times New Roman"/>
          <w:i/>
          <w:iCs/>
          <w:sz w:val="26"/>
          <w:szCs w:val="26"/>
        </w:rPr>
        <w:t xml:space="preserve">a. LIRA </w:t>
      </w:r>
      <w:r w:rsidR="0010086F" w:rsidRPr="6CD5684B">
        <w:rPr>
          <w:rFonts w:ascii="Times New Roman" w:eastAsia="Times New Roman" w:hAnsi="Times New Roman" w:cs="Times New Roman"/>
          <w:i/>
          <w:iCs/>
          <w:sz w:val="26"/>
          <w:szCs w:val="26"/>
        </w:rPr>
        <w:t xml:space="preserve">bill </w:t>
      </w:r>
      <w:r w:rsidR="008029F3" w:rsidRPr="6CD5684B">
        <w:rPr>
          <w:rFonts w:ascii="Times New Roman" w:eastAsia="Times New Roman" w:hAnsi="Times New Roman" w:cs="Times New Roman"/>
          <w:i/>
          <w:iCs/>
          <w:sz w:val="26"/>
          <w:szCs w:val="26"/>
        </w:rPr>
        <w:t xml:space="preserve">discount </w:t>
      </w:r>
      <w:r w:rsidR="00841DCD" w:rsidRPr="6CD5684B">
        <w:rPr>
          <w:rFonts w:ascii="Times New Roman" w:eastAsia="Times New Roman" w:hAnsi="Times New Roman" w:cs="Times New Roman"/>
          <w:i/>
          <w:iCs/>
          <w:sz w:val="26"/>
          <w:szCs w:val="26"/>
        </w:rPr>
        <w:t>calculation</w:t>
      </w:r>
    </w:p>
    <w:p w14:paraId="3993209E" w14:textId="337F519B" w:rsidR="008207E8" w:rsidRDefault="008207E8" w:rsidP="003B54AB">
      <w:pPr>
        <w:keepNext/>
        <w:spacing w:after="0" w:line="360" w:lineRule="auto"/>
        <w:contextualSpacing/>
        <w:rPr>
          <w:rFonts w:ascii="Times New Roman" w:eastAsia="Times New Roman" w:hAnsi="Times New Roman" w:cs="Times New Roman"/>
          <w:sz w:val="26"/>
          <w:szCs w:val="26"/>
        </w:rPr>
      </w:pPr>
    </w:p>
    <w:p w14:paraId="59D88EF7" w14:textId="03FBF89B" w:rsidR="00B03241" w:rsidRDefault="002A255C" w:rsidP="6CD5684B">
      <w:pPr>
        <w:spacing w:after="0" w:line="360" w:lineRule="auto"/>
        <w:ind w:firstLine="720"/>
        <w:contextualSpacing/>
        <w:rPr>
          <w:rFonts w:ascii="Times New Roman" w:eastAsia="Times New Roman" w:hAnsi="Times New Roman" w:cs="Times New Roman"/>
          <w:sz w:val="26"/>
          <w:szCs w:val="26"/>
          <w:highlight w:val="yellow"/>
        </w:rPr>
      </w:pPr>
      <w:r w:rsidRPr="6CD5684B">
        <w:rPr>
          <w:rFonts w:ascii="Times New Roman" w:eastAsia="Times New Roman" w:hAnsi="Times New Roman" w:cs="Times New Roman"/>
          <w:sz w:val="26"/>
          <w:szCs w:val="26"/>
        </w:rPr>
        <w:t xml:space="preserve">As described above, NFG </w:t>
      </w:r>
      <w:r w:rsidR="00B03241" w:rsidRPr="6CD5684B">
        <w:rPr>
          <w:rFonts w:ascii="Times New Roman" w:eastAsia="Times New Roman" w:hAnsi="Times New Roman" w:cs="Times New Roman"/>
          <w:sz w:val="26"/>
          <w:szCs w:val="26"/>
        </w:rPr>
        <w:t xml:space="preserve">reports </w:t>
      </w:r>
      <w:r w:rsidR="004754B4">
        <w:rPr>
          <w:rFonts w:ascii="Times New Roman" w:eastAsia="Times New Roman" w:hAnsi="Times New Roman" w:cs="Times New Roman"/>
          <w:sz w:val="26"/>
          <w:szCs w:val="26"/>
        </w:rPr>
        <w:t xml:space="preserve">that </w:t>
      </w:r>
      <w:r w:rsidR="00B03241" w:rsidRPr="6CD5684B">
        <w:rPr>
          <w:rFonts w:ascii="Times New Roman" w:eastAsia="Times New Roman" w:hAnsi="Times New Roman" w:cs="Times New Roman"/>
          <w:sz w:val="26"/>
          <w:szCs w:val="26"/>
        </w:rPr>
        <w:t xml:space="preserve">it calculates the annual discount amount by subtracting </w:t>
      </w:r>
      <w:r w:rsidR="00563816" w:rsidRPr="6CD5684B">
        <w:rPr>
          <w:rFonts w:ascii="Times New Roman" w:eastAsia="Times New Roman" w:hAnsi="Times New Roman" w:cs="Times New Roman"/>
          <w:sz w:val="26"/>
          <w:szCs w:val="26"/>
        </w:rPr>
        <w:t xml:space="preserve">the household’s </w:t>
      </w:r>
      <w:r w:rsidR="00E45A22" w:rsidRPr="6CD5684B">
        <w:rPr>
          <w:rFonts w:ascii="Times New Roman" w:eastAsia="Times New Roman" w:hAnsi="Times New Roman" w:cs="Times New Roman"/>
          <w:sz w:val="26"/>
          <w:szCs w:val="26"/>
        </w:rPr>
        <w:t xml:space="preserve">energy burden payment </w:t>
      </w:r>
      <w:r w:rsidR="002417E7" w:rsidRPr="6CD5684B">
        <w:rPr>
          <w:rFonts w:ascii="Times New Roman" w:eastAsia="Times New Roman" w:hAnsi="Times New Roman" w:cs="Times New Roman"/>
          <w:sz w:val="26"/>
          <w:szCs w:val="26"/>
        </w:rPr>
        <w:t xml:space="preserve">amount </w:t>
      </w:r>
      <w:r w:rsidR="00B03241" w:rsidRPr="6CD5684B">
        <w:rPr>
          <w:rFonts w:ascii="Times New Roman" w:eastAsia="Times New Roman" w:hAnsi="Times New Roman" w:cs="Times New Roman"/>
          <w:sz w:val="26"/>
          <w:szCs w:val="26"/>
        </w:rPr>
        <w:t xml:space="preserve">from the estimated annual bill.  NFG uses the annual discount amount to determine the appropriate </w:t>
      </w:r>
      <w:r w:rsidR="009F6C2D" w:rsidRPr="6CD5684B">
        <w:rPr>
          <w:rFonts w:ascii="Times New Roman" w:eastAsia="Times New Roman" w:hAnsi="Times New Roman" w:cs="Times New Roman"/>
          <w:sz w:val="26"/>
          <w:szCs w:val="26"/>
        </w:rPr>
        <w:t xml:space="preserve">bill </w:t>
      </w:r>
      <w:r w:rsidR="00B03241" w:rsidRPr="6CD5684B">
        <w:rPr>
          <w:rFonts w:ascii="Times New Roman" w:eastAsia="Times New Roman" w:hAnsi="Times New Roman" w:cs="Times New Roman"/>
          <w:sz w:val="26"/>
          <w:szCs w:val="26"/>
        </w:rPr>
        <w:t>rate discount</w:t>
      </w:r>
      <w:r w:rsidR="00C66BB4" w:rsidRPr="6CD5684B">
        <w:rPr>
          <w:rFonts w:ascii="Times New Roman" w:eastAsia="Times New Roman" w:hAnsi="Times New Roman" w:cs="Times New Roman"/>
          <w:sz w:val="26"/>
          <w:szCs w:val="26"/>
        </w:rPr>
        <w:t xml:space="preserve">, </w:t>
      </w:r>
      <w:r w:rsidR="00B03241" w:rsidRPr="6CD5684B">
        <w:rPr>
          <w:rFonts w:ascii="Times New Roman" w:eastAsia="Times New Roman" w:hAnsi="Times New Roman" w:cs="Times New Roman"/>
          <w:sz w:val="26"/>
          <w:szCs w:val="26"/>
        </w:rPr>
        <w:t xml:space="preserve">rounding up to the nearest 10%.  </w:t>
      </w:r>
      <w:r w:rsidR="592A0158" w:rsidRPr="6CD5684B">
        <w:rPr>
          <w:rFonts w:ascii="Times New Roman" w:eastAsia="Times New Roman" w:hAnsi="Times New Roman" w:cs="Times New Roman"/>
          <w:sz w:val="26"/>
          <w:szCs w:val="26"/>
        </w:rPr>
        <w:t>Proposed 2022 USECP at 22.</w:t>
      </w:r>
    </w:p>
    <w:p w14:paraId="23244794" w14:textId="77777777" w:rsidR="002A255C" w:rsidRDefault="002A255C" w:rsidP="00AD63DD">
      <w:pPr>
        <w:spacing w:after="0" w:line="360" w:lineRule="auto"/>
        <w:contextualSpacing/>
        <w:rPr>
          <w:rFonts w:ascii="Times New Roman" w:eastAsia="Times New Roman" w:hAnsi="Times New Roman" w:cs="Times New Roman"/>
          <w:sz w:val="26"/>
          <w:szCs w:val="26"/>
        </w:rPr>
      </w:pPr>
    </w:p>
    <w:p w14:paraId="34287012" w14:textId="7B123158" w:rsidR="008207E8" w:rsidRPr="006D2524" w:rsidRDefault="00917ED7" w:rsidP="00EF3ADD">
      <w:pPr>
        <w:spacing w:after="0" w:line="360" w:lineRule="auto"/>
        <w:contextualSpacing/>
        <w:rPr>
          <w:rFonts w:ascii="Times New Roman" w:eastAsia="Times New Roman" w:hAnsi="Times New Roman" w:cs="Times New Roman"/>
          <w:sz w:val="26"/>
          <w:szCs w:val="26"/>
        </w:rPr>
      </w:pPr>
      <w:r w:rsidRPr="00EF3ADD">
        <w:rPr>
          <w:rFonts w:ascii="Times New Roman" w:eastAsia="Times New Roman" w:hAnsi="Times New Roman" w:cs="Times New Roman"/>
          <w:i/>
          <w:iCs/>
          <w:sz w:val="26"/>
          <w:szCs w:val="26"/>
        </w:rPr>
        <w:t xml:space="preserve">Clarification </w:t>
      </w:r>
      <w:r w:rsidR="00EF3ADD" w:rsidRPr="00EF3ADD">
        <w:rPr>
          <w:rFonts w:ascii="Times New Roman" w:eastAsia="Times New Roman" w:hAnsi="Times New Roman" w:cs="Times New Roman"/>
          <w:i/>
          <w:iCs/>
          <w:sz w:val="26"/>
          <w:szCs w:val="26"/>
        </w:rPr>
        <w:t>Required</w:t>
      </w:r>
      <w:r>
        <w:rPr>
          <w:rFonts w:ascii="Times New Roman" w:eastAsia="Times New Roman" w:hAnsi="Times New Roman" w:cs="Times New Roman"/>
          <w:sz w:val="26"/>
          <w:szCs w:val="26"/>
        </w:rPr>
        <w:t xml:space="preserve">: </w:t>
      </w:r>
      <w:r w:rsidR="004F035A" w:rsidRPr="6CD5684B">
        <w:rPr>
          <w:rFonts w:ascii="Times New Roman" w:eastAsia="Times New Roman" w:hAnsi="Times New Roman" w:cs="Times New Roman"/>
          <w:sz w:val="26"/>
          <w:szCs w:val="26"/>
        </w:rPr>
        <w:t xml:space="preserve">The Proposed 2022 USECP does not provide </w:t>
      </w:r>
      <w:r w:rsidR="001857AD" w:rsidRPr="6CD5684B">
        <w:rPr>
          <w:rFonts w:ascii="Times New Roman" w:eastAsia="Times New Roman" w:hAnsi="Times New Roman" w:cs="Times New Roman"/>
          <w:sz w:val="26"/>
          <w:szCs w:val="26"/>
        </w:rPr>
        <w:t xml:space="preserve">step-by-step </w:t>
      </w:r>
      <w:r w:rsidR="009549ED" w:rsidRPr="6CD5684B">
        <w:rPr>
          <w:rFonts w:ascii="Times New Roman" w:eastAsia="Times New Roman" w:hAnsi="Times New Roman" w:cs="Times New Roman"/>
          <w:sz w:val="26"/>
          <w:szCs w:val="26"/>
        </w:rPr>
        <w:t>examples</w:t>
      </w:r>
      <w:r w:rsidR="001857AD" w:rsidRPr="6CD5684B">
        <w:rPr>
          <w:rFonts w:ascii="Times New Roman" w:eastAsia="Times New Roman" w:hAnsi="Times New Roman" w:cs="Times New Roman"/>
          <w:sz w:val="26"/>
          <w:szCs w:val="26"/>
        </w:rPr>
        <w:t xml:space="preserve"> of how </w:t>
      </w:r>
      <w:r w:rsidR="00D35CBD" w:rsidRPr="6CD5684B">
        <w:rPr>
          <w:rFonts w:ascii="Times New Roman" w:eastAsia="Times New Roman" w:hAnsi="Times New Roman" w:cs="Times New Roman"/>
          <w:sz w:val="26"/>
          <w:szCs w:val="26"/>
        </w:rPr>
        <w:t xml:space="preserve">it calculates a LIRA </w:t>
      </w:r>
      <w:r w:rsidR="0010086F" w:rsidRPr="6CD5684B">
        <w:rPr>
          <w:rFonts w:ascii="Times New Roman" w:eastAsia="Times New Roman" w:hAnsi="Times New Roman" w:cs="Times New Roman"/>
          <w:sz w:val="26"/>
          <w:szCs w:val="26"/>
        </w:rPr>
        <w:t xml:space="preserve">bill </w:t>
      </w:r>
      <w:r w:rsidR="00D35CBD" w:rsidRPr="6CD5684B">
        <w:rPr>
          <w:rFonts w:ascii="Times New Roman" w:eastAsia="Times New Roman" w:hAnsi="Times New Roman" w:cs="Times New Roman"/>
          <w:sz w:val="26"/>
          <w:szCs w:val="26"/>
        </w:rPr>
        <w:t>discount based on spe</w:t>
      </w:r>
      <w:r w:rsidR="00D63B9B" w:rsidRPr="6CD5684B">
        <w:rPr>
          <w:rFonts w:ascii="Times New Roman" w:eastAsia="Times New Roman" w:hAnsi="Times New Roman" w:cs="Times New Roman"/>
          <w:sz w:val="26"/>
          <w:szCs w:val="26"/>
        </w:rPr>
        <w:t>cific</w:t>
      </w:r>
      <w:r w:rsidR="00985B7B" w:rsidRPr="6CD5684B">
        <w:rPr>
          <w:rFonts w:ascii="Times New Roman" w:eastAsia="Times New Roman" w:hAnsi="Times New Roman" w:cs="Times New Roman"/>
          <w:sz w:val="26"/>
          <w:szCs w:val="26"/>
        </w:rPr>
        <w:t xml:space="preserve"> </w:t>
      </w:r>
      <w:r w:rsidR="006452BE" w:rsidRPr="6CD5684B">
        <w:rPr>
          <w:rFonts w:ascii="Times New Roman" w:eastAsia="Times New Roman" w:hAnsi="Times New Roman" w:cs="Times New Roman"/>
          <w:sz w:val="26"/>
          <w:szCs w:val="26"/>
        </w:rPr>
        <w:t xml:space="preserve">household </w:t>
      </w:r>
      <w:r w:rsidR="00985B7B" w:rsidRPr="6CD5684B">
        <w:rPr>
          <w:rFonts w:ascii="Times New Roman" w:eastAsia="Times New Roman" w:hAnsi="Times New Roman" w:cs="Times New Roman"/>
          <w:sz w:val="26"/>
          <w:szCs w:val="26"/>
        </w:rPr>
        <w:t xml:space="preserve">income and average usage </w:t>
      </w:r>
      <w:r w:rsidR="0001425D" w:rsidRPr="6CD5684B">
        <w:rPr>
          <w:rFonts w:ascii="Times New Roman" w:eastAsia="Times New Roman" w:hAnsi="Times New Roman" w:cs="Times New Roman"/>
          <w:sz w:val="26"/>
          <w:szCs w:val="26"/>
        </w:rPr>
        <w:t>scenarios</w:t>
      </w:r>
      <w:r w:rsidR="00985B7B" w:rsidRPr="6CD5684B">
        <w:rPr>
          <w:rFonts w:ascii="Times New Roman" w:eastAsia="Times New Roman" w:hAnsi="Times New Roman" w:cs="Times New Roman"/>
          <w:sz w:val="26"/>
          <w:szCs w:val="26"/>
        </w:rPr>
        <w:t xml:space="preserve">.  </w:t>
      </w:r>
      <w:r w:rsidR="00047E38" w:rsidRPr="6CD5684B">
        <w:rPr>
          <w:rFonts w:ascii="Times New Roman" w:eastAsia="Times New Roman" w:hAnsi="Times New Roman" w:cs="Times New Roman"/>
          <w:sz w:val="26"/>
          <w:szCs w:val="26"/>
        </w:rPr>
        <w:t>Based on th</w:t>
      </w:r>
      <w:r w:rsidR="0001425D" w:rsidRPr="6CD5684B">
        <w:rPr>
          <w:rFonts w:ascii="Times New Roman" w:eastAsia="Times New Roman" w:hAnsi="Times New Roman" w:cs="Times New Roman"/>
          <w:sz w:val="26"/>
          <w:szCs w:val="26"/>
        </w:rPr>
        <w:t xml:space="preserve">e </w:t>
      </w:r>
      <w:r w:rsidR="00047E38" w:rsidRPr="6CD5684B">
        <w:rPr>
          <w:rFonts w:ascii="Times New Roman" w:eastAsia="Times New Roman" w:hAnsi="Times New Roman" w:cs="Times New Roman"/>
          <w:sz w:val="26"/>
          <w:szCs w:val="26"/>
        </w:rPr>
        <w:t>description</w:t>
      </w:r>
      <w:r w:rsidR="0001425D" w:rsidRPr="6CD5684B">
        <w:rPr>
          <w:rFonts w:ascii="Times New Roman" w:eastAsia="Times New Roman" w:hAnsi="Times New Roman" w:cs="Times New Roman"/>
          <w:sz w:val="26"/>
          <w:szCs w:val="26"/>
        </w:rPr>
        <w:t xml:space="preserve"> provided in the Proposed 2022 USECP</w:t>
      </w:r>
      <w:r w:rsidR="00D92822" w:rsidRPr="6CD5684B">
        <w:rPr>
          <w:rFonts w:ascii="Times New Roman" w:eastAsia="Times New Roman" w:hAnsi="Times New Roman" w:cs="Times New Roman"/>
          <w:sz w:val="26"/>
          <w:szCs w:val="26"/>
        </w:rPr>
        <w:t>,</w:t>
      </w:r>
      <w:r w:rsidR="00047E38" w:rsidRPr="6CD5684B">
        <w:rPr>
          <w:rFonts w:ascii="Times New Roman" w:eastAsia="Times New Roman" w:hAnsi="Times New Roman" w:cs="Times New Roman"/>
          <w:sz w:val="26"/>
          <w:szCs w:val="26"/>
        </w:rPr>
        <w:t xml:space="preserve"> </w:t>
      </w:r>
      <w:r w:rsidR="00B43EB5" w:rsidRPr="6CD5684B">
        <w:rPr>
          <w:rFonts w:ascii="Times New Roman" w:eastAsia="Times New Roman" w:hAnsi="Times New Roman" w:cs="Times New Roman"/>
          <w:sz w:val="26"/>
          <w:szCs w:val="26"/>
        </w:rPr>
        <w:t xml:space="preserve">we </w:t>
      </w:r>
      <w:r w:rsidR="00F30100">
        <w:rPr>
          <w:rFonts w:ascii="Times New Roman" w:eastAsia="Times New Roman" w:hAnsi="Times New Roman" w:cs="Times New Roman"/>
          <w:sz w:val="26"/>
          <w:szCs w:val="26"/>
        </w:rPr>
        <w:t>pre</w:t>
      </w:r>
      <w:r w:rsidR="00B43EB5" w:rsidRPr="6CD5684B">
        <w:rPr>
          <w:rFonts w:ascii="Times New Roman" w:eastAsia="Times New Roman" w:hAnsi="Times New Roman" w:cs="Times New Roman"/>
          <w:sz w:val="26"/>
          <w:szCs w:val="26"/>
        </w:rPr>
        <w:t xml:space="preserve">sume that </w:t>
      </w:r>
      <w:r w:rsidR="007010F5" w:rsidRPr="6CD5684B">
        <w:rPr>
          <w:rFonts w:ascii="Times New Roman" w:eastAsia="Times New Roman" w:hAnsi="Times New Roman" w:cs="Times New Roman"/>
          <w:sz w:val="26"/>
          <w:szCs w:val="26"/>
        </w:rPr>
        <w:t xml:space="preserve">the </w:t>
      </w:r>
      <w:r w:rsidR="004C7B33" w:rsidRPr="6CD5684B">
        <w:rPr>
          <w:rFonts w:ascii="Times New Roman" w:eastAsia="Times New Roman" w:hAnsi="Times New Roman" w:cs="Times New Roman"/>
          <w:sz w:val="26"/>
          <w:szCs w:val="26"/>
        </w:rPr>
        <w:t>calculation</w:t>
      </w:r>
      <w:r w:rsidR="00A46505" w:rsidRPr="6CD5684B">
        <w:rPr>
          <w:rFonts w:ascii="Times New Roman" w:eastAsia="Times New Roman" w:hAnsi="Times New Roman" w:cs="Times New Roman"/>
          <w:sz w:val="26"/>
          <w:szCs w:val="26"/>
        </w:rPr>
        <w:t xml:space="preserve"> of </w:t>
      </w:r>
      <w:r w:rsidR="004C7B33" w:rsidRPr="6CD5684B">
        <w:rPr>
          <w:rFonts w:ascii="Times New Roman" w:eastAsia="Times New Roman" w:hAnsi="Times New Roman" w:cs="Times New Roman"/>
          <w:sz w:val="26"/>
          <w:szCs w:val="26"/>
        </w:rPr>
        <w:t xml:space="preserve">a </w:t>
      </w:r>
      <w:r w:rsidR="008207E8" w:rsidRPr="6CD5684B">
        <w:rPr>
          <w:rFonts w:ascii="Times New Roman" w:eastAsia="Times New Roman" w:hAnsi="Times New Roman" w:cs="Times New Roman"/>
          <w:sz w:val="26"/>
          <w:szCs w:val="26"/>
        </w:rPr>
        <w:t xml:space="preserve">LIRA rate discount </w:t>
      </w:r>
      <w:r w:rsidR="004C7B33" w:rsidRPr="6CD5684B">
        <w:rPr>
          <w:rFonts w:ascii="Times New Roman" w:eastAsia="Times New Roman" w:hAnsi="Times New Roman" w:cs="Times New Roman"/>
          <w:sz w:val="26"/>
          <w:szCs w:val="26"/>
        </w:rPr>
        <w:t xml:space="preserve">and bill </w:t>
      </w:r>
      <w:r w:rsidR="00F30100">
        <w:rPr>
          <w:rFonts w:ascii="Times New Roman" w:eastAsia="Times New Roman" w:hAnsi="Times New Roman" w:cs="Times New Roman"/>
          <w:sz w:val="26"/>
          <w:szCs w:val="26"/>
        </w:rPr>
        <w:t xml:space="preserve">would </w:t>
      </w:r>
      <w:r w:rsidR="004C7B33" w:rsidRPr="6CD5684B">
        <w:rPr>
          <w:rFonts w:ascii="Times New Roman" w:eastAsia="Times New Roman" w:hAnsi="Times New Roman" w:cs="Times New Roman"/>
          <w:sz w:val="26"/>
          <w:szCs w:val="26"/>
        </w:rPr>
        <w:t xml:space="preserve">follow </w:t>
      </w:r>
      <w:r w:rsidR="003178EA" w:rsidRPr="6CD5684B">
        <w:rPr>
          <w:rFonts w:ascii="Times New Roman" w:eastAsia="Times New Roman" w:hAnsi="Times New Roman" w:cs="Times New Roman"/>
          <w:sz w:val="26"/>
          <w:szCs w:val="26"/>
        </w:rPr>
        <w:t>the illustration</w:t>
      </w:r>
      <w:r w:rsidR="008207E8" w:rsidRPr="6CD5684B">
        <w:rPr>
          <w:rFonts w:ascii="Times New Roman" w:eastAsia="Times New Roman" w:hAnsi="Times New Roman" w:cs="Times New Roman"/>
          <w:sz w:val="26"/>
          <w:szCs w:val="26"/>
        </w:rPr>
        <w:t xml:space="preserve"> provided in Table 2.</w:t>
      </w:r>
    </w:p>
    <w:p w14:paraId="0E603257" w14:textId="77777777" w:rsidR="008207E8" w:rsidRPr="00286E97" w:rsidRDefault="008207E8" w:rsidP="008207E8">
      <w:pPr>
        <w:spacing w:after="0" w:line="360" w:lineRule="auto"/>
        <w:ind w:firstLine="720"/>
        <w:contextualSpacing/>
        <w:rPr>
          <w:rFonts w:ascii="Times New Roman" w:eastAsia="Times New Roman" w:hAnsi="Times New Roman" w:cs="Times New Roman"/>
          <w:sz w:val="26"/>
          <w:szCs w:val="26"/>
        </w:rPr>
      </w:pPr>
    </w:p>
    <w:p w14:paraId="1B77F83E" w14:textId="77777777" w:rsidR="008207E8" w:rsidRPr="00286E97" w:rsidRDefault="008207E8" w:rsidP="008207E8">
      <w:pPr>
        <w:keepNext/>
        <w:spacing w:after="0" w:line="240" w:lineRule="auto"/>
        <w:contextualSpacing/>
        <w:jc w:val="center"/>
        <w:rPr>
          <w:rFonts w:ascii="Times New Roman" w:eastAsia="Times New Roman" w:hAnsi="Times New Roman" w:cs="Times New Roman"/>
          <w:b/>
          <w:sz w:val="26"/>
          <w:szCs w:val="26"/>
        </w:rPr>
      </w:pPr>
      <w:r w:rsidRPr="00286E97">
        <w:rPr>
          <w:rFonts w:ascii="Times New Roman" w:eastAsia="Times New Roman" w:hAnsi="Times New Roman" w:cs="Times New Roman"/>
          <w:b/>
          <w:sz w:val="26"/>
          <w:szCs w:val="26"/>
        </w:rPr>
        <w:t>Table 2</w:t>
      </w:r>
    </w:p>
    <w:p w14:paraId="647B24AF" w14:textId="4B27FD17" w:rsidR="008207E8" w:rsidRPr="00286E97" w:rsidRDefault="00F30100" w:rsidP="008207E8">
      <w:pPr>
        <w:keepNext/>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Presumed </w:t>
      </w:r>
      <w:r w:rsidR="008207E8" w:rsidRPr="00286E97">
        <w:rPr>
          <w:rFonts w:ascii="Times New Roman" w:eastAsia="Times New Roman" w:hAnsi="Times New Roman" w:cs="Times New Roman"/>
          <w:b/>
          <w:sz w:val="26"/>
          <w:szCs w:val="26"/>
        </w:rPr>
        <w:t>Example of a LIRA Rate Discount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667"/>
      </w:tblGrid>
      <w:tr w:rsidR="008207E8" w:rsidRPr="006D2524" w14:paraId="1E321158" w14:textId="77777777" w:rsidTr="6CD5684B">
        <w:tc>
          <w:tcPr>
            <w:tcW w:w="4683" w:type="dxa"/>
            <w:vAlign w:val="center"/>
          </w:tcPr>
          <w:p w14:paraId="633B3652" w14:textId="33E2C37B" w:rsidR="008207E8" w:rsidRPr="00032807" w:rsidRDefault="008207E8" w:rsidP="00C97B2F">
            <w:pPr>
              <w:keepNext/>
              <w:spacing w:after="0" w:line="240" w:lineRule="auto"/>
              <w:contextualSpacing/>
              <w:jc w:val="center"/>
              <w:rPr>
                <w:rFonts w:ascii="Times New Roman" w:eastAsia="Times New Roman" w:hAnsi="Times New Roman" w:cs="Times New Roman"/>
                <w:b/>
                <w:sz w:val="26"/>
                <w:szCs w:val="26"/>
              </w:rPr>
            </w:pPr>
            <w:r w:rsidRPr="00032807">
              <w:rPr>
                <w:rFonts w:ascii="Times New Roman" w:eastAsia="Times New Roman" w:hAnsi="Times New Roman" w:cs="Times New Roman"/>
                <w:b/>
                <w:sz w:val="26"/>
                <w:szCs w:val="26"/>
              </w:rPr>
              <w:t>Annual Income Household of One</w:t>
            </w:r>
          </w:p>
        </w:tc>
        <w:tc>
          <w:tcPr>
            <w:tcW w:w="4667" w:type="dxa"/>
            <w:vAlign w:val="center"/>
          </w:tcPr>
          <w:p w14:paraId="719FE571" w14:textId="654CEB75" w:rsidR="008207E8" w:rsidRPr="00032807" w:rsidRDefault="008207E8" w:rsidP="00C97B2F">
            <w:pPr>
              <w:keepNext/>
              <w:spacing w:after="0" w:line="240" w:lineRule="auto"/>
              <w:contextualSpacing/>
              <w:jc w:val="center"/>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t>$5,000</w:t>
            </w:r>
            <w:r w:rsidR="387C73F1" w:rsidRPr="6CD5684B">
              <w:rPr>
                <w:rFonts w:ascii="Times New Roman" w:eastAsia="Times New Roman" w:hAnsi="Times New Roman" w:cs="Times New Roman"/>
                <w:sz w:val="26"/>
                <w:szCs w:val="26"/>
              </w:rPr>
              <w:t xml:space="preserve"> (42% FPIG)</w:t>
            </w:r>
          </w:p>
        </w:tc>
      </w:tr>
      <w:tr w:rsidR="008207E8" w:rsidRPr="006D2524" w14:paraId="279B4C86" w14:textId="77777777" w:rsidTr="6CD5684B">
        <w:tc>
          <w:tcPr>
            <w:tcW w:w="4683" w:type="dxa"/>
            <w:vAlign w:val="center"/>
          </w:tcPr>
          <w:p w14:paraId="01D02906" w14:textId="77777777" w:rsidR="008207E8" w:rsidRPr="00032807" w:rsidRDefault="008207E8" w:rsidP="00C97B2F">
            <w:pPr>
              <w:keepNext/>
              <w:spacing w:after="0" w:line="240" w:lineRule="auto"/>
              <w:contextualSpacing/>
              <w:jc w:val="center"/>
              <w:rPr>
                <w:rFonts w:ascii="Times New Roman" w:eastAsia="Times New Roman" w:hAnsi="Times New Roman" w:cs="Times New Roman"/>
                <w:b/>
                <w:sz w:val="26"/>
                <w:szCs w:val="26"/>
              </w:rPr>
            </w:pPr>
            <w:r w:rsidRPr="00032807">
              <w:rPr>
                <w:rFonts w:ascii="Times New Roman" w:eastAsia="Times New Roman" w:hAnsi="Times New Roman" w:cs="Times New Roman"/>
                <w:b/>
                <w:sz w:val="26"/>
                <w:szCs w:val="26"/>
              </w:rPr>
              <w:t>Annual Energy Burden</w:t>
            </w:r>
          </w:p>
        </w:tc>
        <w:tc>
          <w:tcPr>
            <w:tcW w:w="4667" w:type="dxa"/>
            <w:vAlign w:val="center"/>
          </w:tcPr>
          <w:p w14:paraId="29C28CAB" w14:textId="77777777" w:rsidR="008207E8" w:rsidRPr="00032807" w:rsidRDefault="008207E8" w:rsidP="00C97B2F">
            <w:pPr>
              <w:keepNext/>
              <w:spacing w:after="0" w:line="240" w:lineRule="auto"/>
              <w:contextualSpacing/>
              <w:jc w:val="center"/>
              <w:rPr>
                <w:rFonts w:ascii="Times New Roman" w:eastAsia="Times New Roman" w:hAnsi="Times New Roman" w:cs="Times New Roman"/>
                <w:sz w:val="26"/>
                <w:szCs w:val="26"/>
              </w:rPr>
            </w:pPr>
            <w:r w:rsidRPr="00032807">
              <w:rPr>
                <w:rFonts w:ascii="Times New Roman" w:eastAsia="Times New Roman" w:hAnsi="Times New Roman" w:cs="Times New Roman"/>
                <w:sz w:val="26"/>
                <w:szCs w:val="26"/>
              </w:rPr>
              <w:t>4% of $5,000 = $200</w:t>
            </w:r>
          </w:p>
        </w:tc>
      </w:tr>
      <w:tr w:rsidR="008207E8" w:rsidRPr="006D2524" w14:paraId="78019C49" w14:textId="77777777" w:rsidTr="6CD5684B">
        <w:tc>
          <w:tcPr>
            <w:tcW w:w="4683" w:type="dxa"/>
            <w:vAlign w:val="center"/>
          </w:tcPr>
          <w:p w14:paraId="0BD37757" w14:textId="77777777" w:rsidR="008207E8" w:rsidRPr="00032807" w:rsidRDefault="008207E8" w:rsidP="00C97B2F">
            <w:pPr>
              <w:keepNext/>
              <w:spacing w:after="0" w:line="240" w:lineRule="auto"/>
              <w:contextualSpacing/>
              <w:jc w:val="center"/>
              <w:rPr>
                <w:rFonts w:ascii="Times New Roman" w:eastAsia="Times New Roman" w:hAnsi="Times New Roman" w:cs="Times New Roman"/>
                <w:b/>
                <w:sz w:val="26"/>
                <w:szCs w:val="26"/>
              </w:rPr>
            </w:pPr>
            <w:r w:rsidRPr="00032807">
              <w:rPr>
                <w:rFonts w:ascii="Times New Roman" w:eastAsia="Times New Roman" w:hAnsi="Times New Roman" w:cs="Times New Roman"/>
                <w:b/>
                <w:sz w:val="26"/>
                <w:szCs w:val="26"/>
              </w:rPr>
              <w:t>Average Annual Natural Gas Bill:</w:t>
            </w:r>
          </w:p>
        </w:tc>
        <w:tc>
          <w:tcPr>
            <w:tcW w:w="4667" w:type="dxa"/>
            <w:vAlign w:val="center"/>
          </w:tcPr>
          <w:p w14:paraId="4A960318" w14:textId="77777777" w:rsidR="008207E8" w:rsidRPr="00032807" w:rsidRDefault="008207E8" w:rsidP="00C97B2F">
            <w:pPr>
              <w:keepNext/>
              <w:spacing w:after="0" w:line="240" w:lineRule="auto"/>
              <w:contextualSpacing/>
              <w:jc w:val="center"/>
              <w:rPr>
                <w:rFonts w:ascii="Times New Roman" w:eastAsia="Times New Roman" w:hAnsi="Times New Roman" w:cs="Times New Roman"/>
                <w:sz w:val="26"/>
                <w:szCs w:val="26"/>
              </w:rPr>
            </w:pPr>
            <w:r w:rsidRPr="00032807">
              <w:rPr>
                <w:rFonts w:ascii="Times New Roman" w:eastAsia="Times New Roman" w:hAnsi="Times New Roman" w:cs="Times New Roman"/>
                <w:sz w:val="26"/>
                <w:szCs w:val="26"/>
              </w:rPr>
              <w:t>$899</w:t>
            </w:r>
          </w:p>
        </w:tc>
      </w:tr>
      <w:tr w:rsidR="008207E8" w:rsidRPr="006D2524" w14:paraId="2F0FF629" w14:textId="77777777" w:rsidTr="6CD5684B">
        <w:tc>
          <w:tcPr>
            <w:tcW w:w="4683" w:type="dxa"/>
            <w:vAlign w:val="center"/>
          </w:tcPr>
          <w:p w14:paraId="70D5A449" w14:textId="77777777" w:rsidR="008207E8" w:rsidRPr="00032807" w:rsidRDefault="008207E8" w:rsidP="00C97B2F">
            <w:pPr>
              <w:keepNext/>
              <w:spacing w:after="0" w:line="240" w:lineRule="auto"/>
              <w:contextualSpacing/>
              <w:jc w:val="center"/>
              <w:rPr>
                <w:rFonts w:ascii="Times New Roman" w:eastAsia="Times New Roman" w:hAnsi="Times New Roman" w:cs="Times New Roman"/>
                <w:b/>
                <w:sz w:val="26"/>
                <w:szCs w:val="26"/>
              </w:rPr>
            </w:pPr>
            <w:r w:rsidRPr="00032807">
              <w:rPr>
                <w:rFonts w:ascii="Times New Roman" w:eastAsia="Times New Roman" w:hAnsi="Times New Roman" w:cs="Times New Roman"/>
                <w:b/>
                <w:sz w:val="26"/>
                <w:szCs w:val="26"/>
              </w:rPr>
              <w:t>Required Annual Discount</w:t>
            </w:r>
          </w:p>
        </w:tc>
        <w:tc>
          <w:tcPr>
            <w:tcW w:w="4667" w:type="dxa"/>
            <w:vAlign w:val="center"/>
          </w:tcPr>
          <w:p w14:paraId="4F0C89D1" w14:textId="77777777" w:rsidR="008207E8" w:rsidRPr="00032807" w:rsidRDefault="008207E8" w:rsidP="00C97B2F">
            <w:pPr>
              <w:keepNext/>
              <w:spacing w:after="0" w:line="240" w:lineRule="auto"/>
              <w:contextualSpacing/>
              <w:jc w:val="center"/>
              <w:rPr>
                <w:rFonts w:ascii="Times New Roman" w:eastAsia="Times New Roman" w:hAnsi="Times New Roman" w:cs="Times New Roman"/>
                <w:sz w:val="26"/>
                <w:szCs w:val="26"/>
              </w:rPr>
            </w:pPr>
            <w:r w:rsidRPr="00032807">
              <w:rPr>
                <w:rFonts w:ascii="Times New Roman" w:eastAsia="Times New Roman" w:hAnsi="Times New Roman" w:cs="Times New Roman"/>
                <w:sz w:val="26"/>
                <w:szCs w:val="26"/>
              </w:rPr>
              <w:t>$899 – 200 = $699</w:t>
            </w:r>
          </w:p>
        </w:tc>
      </w:tr>
      <w:tr w:rsidR="008207E8" w:rsidRPr="006D2524" w14:paraId="44989E07" w14:textId="77777777" w:rsidTr="6CD5684B">
        <w:tc>
          <w:tcPr>
            <w:tcW w:w="4683" w:type="dxa"/>
            <w:vAlign w:val="center"/>
          </w:tcPr>
          <w:p w14:paraId="12635791" w14:textId="77777777" w:rsidR="008207E8" w:rsidRPr="00032807" w:rsidRDefault="008207E8" w:rsidP="00C97B2F">
            <w:pPr>
              <w:keepNext/>
              <w:spacing w:after="0" w:line="240" w:lineRule="auto"/>
              <w:contextualSpacing/>
              <w:jc w:val="center"/>
              <w:rPr>
                <w:rFonts w:ascii="Times New Roman" w:eastAsia="Times New Roman" w:hAnsi="Times New Roman" w:cs="Times New Roman"/>
                <w:b/>
                <w:sz w:val="26"/>
                <w:szCs w:val="26"/>
              </w:rPr>
            </w:pPr>
            <w:r w:rsidRPr="00032807">
              <w:rPr>
                <w:rFonts w:ascii="Times New Roman" w:eastAsia="Times New Roman" w:hAnsi="Times New Roman" w:cs="Times New Roman"/>
                <w:b/>
                <w:sz w:val="26"/>
                <w:szCs w:val="26"/>
              </w:rPr>
              <w:t>Discount %</w:t>
            </w:r>
          </w:p>
        </w:tc>
        <w:tc>
          <w:tcPr>
            <w:tcW w:w="4667" w:type="dxa"/>
            <w:vAlign w:val="center"/>
          </w:tcPr>
          <w:p w14:paraId="082312E5" w14:textId="77777777" w:rsidR="008207E8" w:rsidRPr="00032807" w:rsidRDefault="008207E8" w:rsidP="00C97B2F">
            <w:pPr>
              <w:keepNext/>
              <w:spacing w:after="0" w:line="240" w:lineRule="auto"/>
              <w:contextualSpacing/>
              <w:jc w:val="center"/>
              <w:rPr>
                <w:rFonts w:ascii="Times New Roman" w:eastAsia="Times New Roman" w:hAnsi="Times New Roman" w:cs="Times New Roman"/>
                <w:sz w:val="26"/>
                <w:szCs w:val="26"/>
              </w:rPr>
            </w:pPr>
            <w:r w:rsidRPr="00032807">
              <w:rPr>
                <w:rFonts w:ascii="Times New Roman" w:eastAsia="Times New Roman" w:hAnsi="Times New Roman" w:cs="Times New Roman"/>
                <w:sz w:val="26"/>
                <w:szCs w:val="26"/>
              </w:rPr>
              <w:t>$699/$899 = 77.75%</w:t>
            </w:r>
          </w:p>
        </w:tc>
      </w:tr>
      <w:tr w:rsidR="008207E8" w:rsidRPr="006D2524" w14:paraId="1BAAD682" w14:textId="77777777" w:rsidTr="6CD5684B">
        <w:tc>
          <w:tcPr>
            <w:tcW w:w="4683" w:type="dxa"/>
            <w:vAlign w:val="center"/>
          </w:tcPr>
          <w:p w14:paraId="2DF34D48" w14:textId="77777777" w:rsidR="008207E8" w:rsidRPr="00032807" w:rsidRDefault="008207E8" w:rsidP="00C97B2F">
            <w:pPr>
              <w:keepNext/>
              <w:spacing w:after="0" w:line="240" w:lineRule="auto"/>
              <w:contextualSpacing/>
              <w:jc w:val="center"/>
              <w:rPr>
                <w:rFonts w:ascii="Times New Roman" w:eastAsia="Times New Roman" w:hAnsi="Times New Roman" w:cs="Times New Roman"/>
                <w:b/>
                <w:sz w:val="26"/>
                <w:szCs w:val="26"/>
              </w:rPr>
            </w:pPr>
            <w:r w:rsidRPr="00032807">
              <w:rPr>
                <w:rFonts w:ascii="Times New Roman" w:eastAsia="Times New Roman" w:hAnsi="Times New Roman" w:cs="Times New Roman"/>
                <w:b/>
                <w:sz w:val="26"/>
                <w:szCs w:val="26"/>
              </w:rPr>
              <w:t>Round to nearest 10%</w:t>
            </w:r>
          </w:p>
        </w:tc>
        <w:tc>
          <w:tcPr>
            <w:tcW w:w="4667" w:type="dxa"/>
            <w:vAlign w:val="center"/>
          </w:tcPr>
          <w:p w14:paraId="69E89BB8" w14:textId="77777777" w:rsidR="008207E8" w:rsidRPr="00032807" w:rsidRDefault="008207E8" w:rsidP="00C97B2F">
            <w:pPr>
              <w:keepNext/>
              <w:spacing w:after="0" w:line="240" w:lineRule="auto"/>
              <w:contextualSpacing/>
              <w:jc w:val="center"/>
              <w:rPr>
                <w:rFonts w:ascii="Times New Roman" w:eastAsia="Times New Roman" w:hAnsi="Times New Roman" w:cs="Times New Roman"/>
                <w:sz w:val="26"/>
                <w:szCs w:val="26"/>
              </w:rPr>
            </w:pPr>
            <w:r w:rsidRPr="00032807">
              <w:rPr>
                <w:rFonts w:ascii="Times New Roman" w:eastAsia="Times New Roman" w:hAnsi="Times New Roman" w:cs="Times New Roman"/>
                <w:sz w:val="26"/>
                <w:szCs w:val="26"/>
              </w:rPr>
              <w:t>80%</w:t>
            </w:r>
          </w:p>
        </w:tc>
      </w:tr>
      <w:tr w:rsidR="00C11131" w:rsidRPr="006D2524" w14:paraId="6DA64AFF" w14:textId="77777777" w:rsidTr="6CD5684B">
        <w:tc>
          <w:tcPr>
            <w:tcW w:w="4683" w:type="dxa"/>
            <w:vAlign w:val="center"/>
          </w:tcPr>
          <w:p w14:paraId="78B75144" w14:textId="771DAD31" w:rsidR="00C11131" w:rsidRPr="00032807" w:rsidRDefault="00F87EF0" w:rsidP="00C97B2F">
            <w:pPr>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LIRA Bill</w:t>
            </w:r>
          </w:p>
        </w:tc>
        <w:tc>
          <w:tcPr>
            <w:tcW w:w="4667" w:type="dxa"/>
            <w:vAlign w:val="center"/>
          </w:tcPr>
          <w:p w14:paraId="539E8DBC" w14:textId="0CF79774" w:rsidR="00C11131" w:rsidRDefault="00652E05" w:rsidP="00EF3ADD">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Annual: </w:t>
            </w:r>
            <w:r w:rsidR="00712491">
              <w:rPr>
                <w:rFonts w:ascii="Times New Roman" w:eastAsia="Times New Roman" w:hAnsi="Times New Roman" w:cs="Times New Roman"/>
                <w:sz w:val="26"/>
                <w:szCs w:val="26"/>
              </w:rPr>
              <w:t>$1</w:t>
            </w:r>
            <w:r w:rsidR="001A0F35">
              <w:rPr>
                <w:rFonts w:ascii="Times New Roman" w:eastAsia="Times New Roman" w:hAnsi="Times New Roman" w:cs="Times New Roman"/>
                <w:sz w:val="26"/>
                <w:szCs w:val="26"/>
              </w:rPr>
              <w:t>80</w:t>
            </w:r>
            <w:r w:rsidR="00712491">
              <w:rPr>
                <w:rFonts w:ascii="Times New Roman" w:eastAsia="Times New Roman" w:hAnsi="Times New Roman" w:cs="Times New Roman"/>
                <w:sz w:val="26"/>
                <w:szCs w:val="26"/>
              </w:rPr>
              <w:t xml:space="preserve"> (</w:t>
            </w:r>
            <w:r w:rsidR="009D3CEF">
              <w:rPr>
                <w:rFonts w:ascii="Times New Roman" w:eastAsia="Times New Roman" w:hAnsi="Times New Roman" w:cs="Times New Roman"/>
                <w:sz w:val="26"/>
                <w:szCs w:val="26"/>
              </w:rPr>
              <w:t xml:space="preserve">20% of </w:t>
            </w:r>
            <w:r>
              <w:rPr>
                <w:rFonts w:ascii="Times New Roman" w:eastAsia="Times New Roman" w:hAnsi="Times New Roman" w:cs="Times New Roman"/>
                <w:sz w:val="26"/>
                <w:szCs w:val="26"/>
              </w:rPr>
              <w:t>$899</w:t>
            </w:r>
            <w:r w:rsidR="008E0772">
              <w:rPr>
                <w:rFonts w:ascii="Times New Roman" w:eastAsia="Times New Roman" w:hAnsi="Times New Roman" w:cs="Times New Roman"/>
                <w:sz w:val="26"/>
                <w:szCs w:val="26"/>
              </w:rPr>
              <w:t>, rounded</w:t>
            </w:r>
            <w:r>
              <w:rPr>
                <w:rFonts w:ascii="Times New Roman" w:eastAsia="Times New Roman" w:hAnsi="Times New Roman" w:cs="Times New Roman"/>
                <w:sz w:val="26"/>
                <w:szCs w:val="26"/>
              </w:rPr>
              <w:t>)</w:t>
            </w:r>
          </w:p>
          <w:p w14:paraId="2BB5846E" w14:textId="75916296" w:rsidR="00652E05" w:rsidRPr="00032807" w:rsidRDefault="00614210" w:rsidP="00C97B2F">
            <w:pPr>
              <w:keepNext/>
              <w:spacing w:after="0" w:line="240" w:lineRule="auto"/>
              <w:ind w:left="784" w:hanging="5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Monthly:</w:t>
            </w:r>
            <w:r w:rsidR="001A0F35">
              <w:rPr>
                <w:rFonts w:ascii="Times New Roman" w:eastAsia="Times New Roman" w:hAnsi="Times New Roman" w:cs="Times New Roman"/>
                <w:sz w:val="26"/>
                <w:szCs w:val="26"/>
              </w:rPr>
              <w:t xml:space="preserve"> $15</w:t>
            </w:r>
            <w:r>
              <w:rPr>
                <w:rFonts w:ascii="Times New Roman" w:eastAsia="Times New Roman" w:hAnsi="Times New Roman" w:cs="Times New Roman"/>
                <w:sz w:val="26"/>
                <w:szCs w:val="26"/>
              </w:rPr>
              <w:t xml:space="preserve"> </w:t>
            </w:r>
          </w:p>
        </w:tc>
      </w:tr>
    </w:tbl>
    <w:p w14:paraId="13DA2E21" w14:textId="2F577709" w:rsidR="008207E8" w:rsidRDefault="008207E8" w:rsidP="001A0F35">
      <w:pPr>
        <w:spacing w:after="0" w:line="360" w:lineRule="auto"/>
        <w:contextualSpacing/>
        <w:rPr>
          <w:rFonts w:ascii="Times New Roman" w:eastAsia="Times New Roman" w:hAnsi="Times New Roman" w:cs="Times New Roman"/>
          <w:sz w:val="26"/>
          <w:szCs w:val="26"/>
        </w:rPr>
      </w:pPr>
    </w:p>
    <w:p w14:paraId="497E662A" w14:textId="1A8D6B46" w:rsidR="003178EA" w:rsidRDefault="00F30100" w:rsidP="00F30100">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Accordingly, i</w:t>
      </w:r>
      <w:r w:rsidR="00D5491D" w:rsidRPr="6CD5684B">
        <w:rPr>
          <w:rFonts w:ascii="Times New Roman" w:eastAsia="Times New Roman" w:hAnsi="Times New Roman" w:cs="Times New Roman"/>
          <w:sz w:val="26"/>
          <w:szCs w:val="26"/>
        </w:rPr>
        <w:t xml:space="preserve">n its response to this Order, NFG </w:t>
      </w:r>
      <w:r w:rsidR="005E1DCF">
        <w:rPr>
          <w:rFonts w:ascii="Times New Roman" w:eastAsia="Times New Roman" w:hAnsi="Times New Roman" w:cs="Times New Roman"/>
          <w:sz w:val="26"/>
          <w:szCs w:val="26"/>
        </w:rPr>
        <w:t>is directed to</w:t>
      </w:r>
      <w:r w:rsidR="005E1DCF" w:rsidRPr="6CD5684B">
        <w:rPr>
          <w:rFonts w:ascii="Times New Roman" w:eastAsia="Times New Roman" w:hAnsi="Times New Roman" w:cs="Times New Roman"/>
          <w:sz w:val="26"/>
          <w:szCs w:val="26"/>
        </w:rPr>
        <w:t xml:space="preserve"> </w:t>
      </w:r>
      <w:r w:rsidR="00960D67" w:rsidRPr="6CD5684B">
        <w:rPr>
          <w:rFonts w:ascii="Times New Roman" w:eastAsia="Times New Roman" w:hAnsi="Times New Roman" w:cs="Times New Roman"/>
          <w:sz w:val="26"/>
          <w:szCs w:val="26"/>
        </w:rPr>
        <w:t xml:space="preserve">identify whether the </w:t>
      </w:r>
      <w:r w:rsidR="000619C3" w:rsidRPr="6CD5684B">
        <w:rPr>
          <w:rFonts w:ascii="Times New Roman" w:eastAsia="Times New Roman" w:hAnsi="Times New Roman" w:cs="Times New Roman"/>
          <w:sz w:val="26"/>
          <w:szCs w:val="26"/>
        </w:rPr>
        <w:t>LIRA payment calculation in Table 2 is accurate</w:t>
      </w:r>
      <w:r w:rsidR="00587512" w:rsidRPr="6CD5684B">
        <w:rPr>
          <w:rFonts w:ascii="Times New Roman" w:eastAsia="Times New Roman" w:hAnsi="Times New Roman" w:cs="Times New Roman"/>
          <w:sz w:val="26"/>
          <w:szCs w:val="26"/>
        </w:rPr>
        <w:t xml:space="preserve">.  If not, NFG </w:t>
      </w:r>
      <w:r w:rsidR="00FA1620" w:rsidRPr="6CD5684B">
        <w:rPr>
          <w:rFonts w:ascii="Times New Roman" w:eastAsia="Times New Roman" w:hAnsi="Times New Roman" w:cs="Times New Roman"/>
          <w:sz w:val="26"/>
          <w:szCs w:val="26"/>
        </w:rPr>
        <w:t xml:space="preserve">should correct the calculation using </w:t>
      </w:r>
      <w:r w:rsidR="00B052E4" w:rsidRPr="6CD5684B">
        <w:rPr>
          <w:rFonts w:ascii="Times New Roman" w:eastAsia="Times New Roman" w:hAnsi="Times New Roman" w:cs="Times New Roman"/>
          <w:sz w:val="26"/>
          <w:szCs w:val="26"/>
        </w:rPr>
        <w:t xml:space="preserve">the same income/usage scenario and </w:t>
      </w:r>
      <w:r w:rsidR="00FA1620" w:rsidRPr="6CD5684B">
        <w:rPr>
          <w:rFonts w:ascii="Times New Roman" w:eastAsia="Times New Roman" w:hAnsi="Times New Roman" w:cs="Times New Roman"/>
          <w:sz w:val="26"/>
          <w:szCs w:val="26"/>
        </w:rPr>
        <w:t>a similar step-by-ste</w:t>
      </w:r>
      <w:r w:rsidR="00B052E4" w:rsidRPr="6CD5684B">
        <w:rPr>
          <w:rFonts w:ascii="Times New Roman" w:eastAsia="Times New Roman" w:hAnsi="Times New Roman" w:cs="Times New Roman"/>
          <w:sz w:val="26"/>
          <w:szCs w:val="26"/>
        </w:rPr>
        <w:t xml:space="preserve">p description.  NFG </w:t>
      </w:r>
      <w:r w:rsidR="000C2224">
        <w:rPr>
          <w:rFonts w:ascii="Times New Roman" w:eastAsia="Times New Roman" w:hAnsi="Times New Roman" w:cs="Times New Roman"/>
          <w:sz w:val="26"/>
          <w:szCs w:val="26"/>
        </w:rPr>
        <w:t>is</w:t>
      </w:r>
      <w:r w:rsidR="000C2224" w:rsidRPr="6CD5684B">
        <w:rPr>
          <w:rFonts w:ascii="Times New Roman" w:eastAsia="Times New Roman" w:hAnsi="Times New Roman" w:cs="Times New Roman"/>
          <w:sz w:val="26"/>
          <w:szCs w:val="26"/>
        </w:rPr>
        <w:t xml:space="preserve"> </w:t>
      </w:r>
      <w:r w:rsidR="00B052E4" w:rsidRPr="6CD5684B">
        <w:rPr>
          <w:rFonts w:ascii="Times New Roman" w:eastAsia="Times New Roman" w:hAnsi="Times New Roman" w:cs="Times New Roman"/>
          <w:sz w:val="26"/>
          <w:szCs w:val="26"/>
        </w:rPr>
        <w:t xml:space="preserve">also </w:t>
      </w:r>
      <w:r w:rsidR="000C2224">
        <w:rPr>
          <w:rFonts w:ascii="Times New Roman" w:eastAsia="Times New Roman" w:hAnsi="Times New Roman" w:cs="Times New Roman"/>
          <w:sz w:val="26"/>
          <w:szCs w:val="26"/>
        </w:rPr>
        <w:t>directed to</w:t>
      </w:r>
      <w:r w:rsidR="00B052E4" w:rsidRPr="6CD5684B">
        <w:rPr>
          <w:rFonts w:ascii="Times New Roman" w:eastAsia="Times New Roman" w:hAnsi="Times New Roman" w:cs="Times New Roman"/>
          <w:sz w:val="26"/>
          <w:szCs w:val="26"/>
        </w:rPr>
        <w:t xml:space="preserve"> provide </w:t>
      </w:r>
      <w:r w:rsidR="00934573" w:rsidRPr="6CD5684B">
        <w:rPr>
          <w:rFonts w:ascii="Times New Roman" w:eastAsia="Times New Roman" w:hAnsi="Times New Roman" w:cs="Times New Roman"/>
          <w:sz w:val="26"/>
          <w:szCs w:val="26"/>
        </w:rPr>
        <w:t xml:space="preserve">LIRA </w:t>
      </w:r>
      <w:r w:rsidR="004E3800" w:rsidRPr="6CD5684B">
        <w:rPr>
          <w:rFonts w:ascii="Times New Roman" w:eastAsia="Times New Roman" w:hAnsi="Times New Roman" w:cs="Times New Roman"/>
          <w:sz w:val="26"/>
          <w:szCs w:val="26"/>
        </w:rPr>
        <w:t>billing calculation example</w:t>
      </w:r>
      <w:r w:rsidR="004B798C">
        <w:rPr>
          <w:rFonts w:ascii="Times New Roman" w:eastAsia="Times New Roman" w:hAnsi="Times New Roman" w:cs="Times New Roman"/>
          <w:sz w:val="26"/>
          <w:szCs w:val="26"/>
        </w:rPr>
        <w:t>s</w:t>
      </w:r>
      <w:r w:rsidR="004E3800" w:rsidRPr="6CD5684B">
        <w:rPr>
          <w:rFonts w:ascii="Times New Roman" w:eastAsia="Times New Roman" w:hAnsi="Times New Roman" w:cs="Times New Roman"/>
          <w:sz w:val="26"/>
          <w:szCs w:val="26"/>
        </w:rPr>
        <w:t xml:space="preserve"> </w:t>
      </w:r>
      <w:r w:rsidR="004E0931" w:rsidRPr="6CD5684B">
        <w:rPr>
          <w:rFonts w:ascii="Times New Roman" w:eastAsia="Times New Roman" w:hAnsi="Times New Roman" w:cs="Times New Roman"/>
          <w:sz w:val="26"/>
          <w:szCs w:val="26"/>
        </w:rPr>
        <w:t>for</w:t>
      </w:r>
      <w:r w:rsidR="004E3800" w:rsidRPr="6CD5684B">
        <w:rPr>
          <w:rFonts w:ascii="Times New Roman" w:eastAsia="Times New Roman" w:hAnsi="Times New Roman" w:cs="Times New Roman"/>
          <w:sz w:val="26"/>
          <w:szCs w:val="26"/>
        </w:rPr>
        <w:t xml:space="preserve"> household with income between 51% </w:t>
      </w:r>
      <w:r w:rsidR="00D90696">
        <w:rPr>
          <w:rFonts w:ascii="Times New Roman" w:eastAsia="Times New Roman" w:hAnsi="Times New Roman" w:cs="Times New Roman"/>
          <w:sz w:val="26"/>
          <w:szCs w:val="26"/>
        </w:rPr>
        <w:t xml:space="preserve">and 100% </w:t>
      </w:r>
      <w:r w:rsidR="004E3800" w:rsidRPr="6CD5684B">
        <w:rPr>
          <w:rFonts w:ascii="Times New Roman" w:eastAsia="Times New Roman" w:hAnsi="Times New Roman" w:cs="Times New Roman"/>
          <w:sz w:val="26"/>
          <w:szCs w:val="26"/>
        </w:rPr>
        <w:t xml:space="preserve">and </w:t>
      </w:r>
      <w:r w:rsidR="00D90696">
        <w:rPr>
          <w:rFonts w:ascii="Times New Roman" w:eastAsia="Times New Roman" w:hAnsi="Times New Roman" w:cs="Times New Roman"/>
          <w:sz w:val="26"/>
          <w:szCs w:val="26"/>
        </w:rPr>
        <w:t xml:space="preserve">between 101% and </w:t>
      </w:r>
      <w:r w:rsidR="004E3800" w:rsidRPr="6CD5684B">
        <w:rPr>
          <w:rFonts w:ascii="Times New Roman" w:eastAsia="Times New Roman" w:hAnsi="Times New Roman" w:cs="Times New Roman"/>
          <w:sz w:val="26"/>
          <w:szCs w:val="26"/>
        </w:rPr>
        <w:t>150% of the FPIG</w:t>
      </w:r>
      <w:r w:rsidR="00C34AA1" w:rsidRPr="6CD5684B">
        <w:rPr>
          <w:rFonts w:ascii="Times New Roman" w:eastAsia="Times New Roman" w:hAnsi="Times New Roman" w:cs="Times New Roman"/>
          <w:sz w:val="26"/>
          <w:szCs w:val="26"/>
        </w:rPr>
        <w:t xml:space="preserve"> who qualify for a discount</w:t>
      </w:r>
      <w:r w:rsidR="004E3800" w:rsidRPr="6CD5684B">
        <w:rPr>
          <w:rFonts w:ascii="Times New Roman" w:eastAsia="Times New Roman" w:hAnsi="Times New Roman" w:cs="Times New Roman"/>
          <w:sz w:val="26"/>
          <w:szCs w:val="26"/>
        </w:rPr>
        <w:t xml:space="preserve">.  </w:t>
      </w:r>
    </w:p>
    <w:p w14:paraId="6B1FD472" w14:textId="77777777" w:rsidR="003178EA" w:rsidRDefault="003178EA" w:rsidP="001A0F35">
      <w:pPr>
        <w:spacing w:after="0" w:line="360" w:lineRule="auto"/>
        <w:contextualSpacing/>
        <w:rPr>
          <w:rFonts w:ascii="Times New Roman" w:eastAsia="Times New Roman" w:hAnsi="Times New Roman" w:cs="Times New Roman"/>
          <w:sz w:val="26"/>
          <w:szCs w:val="26"/>
        </w:rPr>
      </w:pPr>
    </w:p>
    <w:p w14:paraId="70932D71" w14:textId="10D9DA82" w:rsidR="320ED52E" w:rsidRDefault="003B77B1" w:rsidP="00C375E3">
      <w:pPr>
        <w:keepNext/>
        <w:spacing w:after="0" w:line="240" w:lineRule="auto"/>
        <w:rPr>
          <w:rFonts w:ascii="Times New Roman" w:eastAsia="Times New Roman" w:hAnsi="Times New Roman" w:cs="Times New Roman"/>
          <w:color w:val="0D0D0D" w:themeColor="text1" w:themeTint="F2"/>
          <w:sz w:val="26"/>
          <w:szCs w:val="26"/>
        </w:rPr>
      </w:pPr>
      <w:r w:rsidRPr="6CD5684B">
        <w:rPr>
          <w:rFonts w:ascii="Times New Roman" w:eastAsia="Times New Roman" w:hAnsi="Times New Roman" w:cs="Times New Roman"/>
          <w:i/>
          <w:iCs/>
          <w:sz w:val="26"/>
          <w:szCs w:val="26"/>
        </w:rPr>
        <w:lastRenderedPageBreak/>
        <w:t>b</w:t>
      </w:r>
      <w:r w:rsidR="006A53E0" w:rsidRPr="6CD5684B">
        <w:rPr>
          <w:rFonts w:ascii="Times New Roman" w:eastAsia="Times New Roman" w:hAnsi="Times New Roman" w:cs="Times New Roman"/>
          <w:i/>
          <w:iCs/>
          <w:sz w:val="26"/>
          <w:szCs w:val="26"/>
        </w:rPr>
        <w:t xml:space="preserve">.  </w:t>
      </w:r>
      <w:r w:rsidR="4E145217" w:rsidRPr="6CD5684B">
        <w:rPr>
          <w:rFonts w:ascii="Times New Roman" w:eastAsia="Times New Roman" w:hAnsi="Times New Roman" w:cs="Times New Roman"/>
          <w:i/>
          <w:iCs/>
          <w:color w:val="000000" w:themeColor="text1"/>
          <w:sz w:val="26"/>
          <w:szCs w:val="26"/>
        </w:rPr>
        <w:t>Implementation</w:t>
      </w:r>
      <w:r w:rsidR="4E145217" w:rsidRPr="6CD5684B">
        <w:rPr>
          <w:rFonts w:ascii="Times New Roman" w:eastAsia="Times New Roman" w:hAnsi="Times New Roman" w:cs="Times New Roman"/>
          <w:color w:val="000000" w:themeColor="text1"/>
          <w:sz w:val="26"/>
          <w:szCs w:val="26"/>
        </w:rPr>
        <w:t xml:space="preserve"> </w:t>
      </w:r>
      <w:r w:rsidR="4E145217" w:rsidRPr="6CD5684B">
        <w:rPr>
          <w:rFonts w:ascii="Times New Roman" w:eastAsia="Times New Roman" w:hAnsi="Times New Roman" w:cs="Times New Roman"/>
          <w:i/>
          <w:iCs/>
          <w:color w:val="000000" w:themeColor="text1"/>
          <w:sz w:val="26"/>
          <w:szCs w:val="26"/>
        </w:rPr>
        <w:t>of the 90% LIRA Discount</w:t>
      </w:r>
    </w:p>
    <w:p w14:paraId="3C3F2449" w14:textId="0D26D321" w:rsidR="320ED52E" w:rsidRDefault="320ED52E" w:rsidP="00AB6FA6">
      <w:pPr>
        <w:keepNext/>
        <w:spacing w:after="0" w:line="360" w:lineRule="auto"/>
        <w:rPr>
          <w:rFonts w:ascii="Times New Roman" w:eastAsia="Times New Roman" w:hAnsi="Times New Roman" w:cs="Times New Roman"/>
          <w:color w:val="333333"/>
          <w:sz w:val="26"/>
          <w:szCs w:val="26"/>
        </w:rPr>
      </w:pPr>
    </w:p>
    <w:p w14:paraId="12660DD9" w14:textId="50F2EDF0" w:rsidR="320ED52E" w:rsidRDefault="4E145217" w:rsidP="35DFC75A">
      <w:pPr>
        <w:spacing w:after="0" w:line="360" w:lineRule="auto"/>
        <w:ind w:firstLine="720"/>
        <w:rPr>
          <w:rFonts w:ascii="Times New Roman" w:eastAsia="Times New Roman" w:hAnsi="Times New Roman" w:cs="Times New Roman"/>
          <w:sz w:val="26"/>
          <w:szCs w:val="26"/>
        </w:rPr>
      </w:pPr>
      <w:r w:rsidRPr="6CD5684B">
        <w:rPr>
          <w:rFonts w:ascii="Times New Roman" w:eastAsia="Times New Roman" w:hAnsi="Times New Roman" w:cs="Times New Roman"/>
          <w:color w:val="333333"/>
          <w:sz w:val="26"/>
          <w:szCs w:val="26"/>
        </w:rPr>
        <w:t xml:space="preserve">As discussed above, NFG proposes to adopt a 90% LIRA discount to meet </w:t>
      </w:r>
      <w:r w:rsidR="008D69B8" w:rsidRPr="6CD5684B">
        <w:rPr>
          <w:rFonts w:ascii="Times New Roman" w:eastAsia="Times New Roman" w:hAnsi="Times New Roman" w:cs="Times New Roman"/>
          <w:color w:val="333333"/>
          <w:sz w:val="26"/>
          <w:szCs w:val="26"/>
        </w:rPr>
        <w:t xml:space="preserve">the </w:t>
      </w:r>
      <w:r w:rsidRPr="6CD5684B">
        <w:rPr>
          <w:rFonts w:ascii="Times New Roman" w:eastAsia="Times New Roman" w:hAnsi="Times New Roman" w:cs="Times New Roman"/>
          <w:color w:val="333333"/>
          <w:sz w:val="26"/>
          <w:szCs w:val="26"/>
        </w:rPr>
        <w:t xml:space="preserve">CAP Policy Statement (2020) </w:t>
      </w:r>
      <w:r w:rsidR="00DC1C70" w:rsidRPr="6CD5684B">
        <w:rPr>
          <w:rFonts w:ascii="Times New Roman" w:eastAsia="Times New Roman" w:hAnsi="Times New Roman" w:cs="Times New Roman"/>
          <w:color w:val="333333"/>
          <w:sz w:val="26"/>
          <w:szCs w:val="26"/>
        </w:rPr>
        <w:t xml:space="preserve">recommended </w:t>
      </w:r>
      <w:r w:rsidRPr="6CD5684B">
        <w:rPr>
          <w:rFonts w:ascii="Times New Roman" w:eastAsia="Times New Roman" w:hAnsi="Times New Roman" w:cs="Times New Roman"/>
          <w:color w:val="333333"/>
          <w:sz w:val="26"/>
          <w:szCs w:val="26"/>
        </w:rPr>
        <w:t>maximum energy burden</w:t>
      </w:r>
      <w:r w:rsidR="00DC1C70" w:rsidRPr="6CD5684B">
        <w:rPr>
          <w:rFonts w:ascii="Times New Roman" w:eastAsia="Times New Roman" w:hAnsi="Times New Roman" w:cs="Times New Roman"/>
          <w:color w:val="333333"/>
          <w:sz w:val="26"/>
          <w:szCs w:val="26"/>
        </w:rPr>
        <w:t>s</w:t>
      </w:r>
      <w:r w:rsidRPr="6CD5684B">
        <w:rPr>
          <w:rFonts w:ascii="Times New Roman" w:eastAsia="Times New Roman" w:hAnsi="Times New Roman" w:cs="Times New Roman"/>
          <w:color w:val="333333"/>
          <w:sz w:val="26"/>
          <w:szCs w:val="26"/>
        </w:rPr>
        <w:t>.</w:t>
      </w:r>
      <w:r w:rsidR="003B0B89" w:rsidRPr="6CD5684B">
        <w:rPr>
          <w:rFonts w:ascii="Times New Roman" w:eastAsia="Times New Roman" w:hAnsi="Times New Roman" w:cs="Times New Roman"/>
          <w:color w:val="333333"/>
          <w:sz w:val="26"/>
          <w:szCs w:val="26"/>
        </w:rPr>
        <w:t xml:space="preserve"> </w:t>
      </w:r>
      <w:r w:rsidRPr="6CD5684B">
        <w:rPr>
          <w:rFonts w:ascii="Times New Roman" w:eastAsia="Times New Roman" w:hAnsi="Times New Roman" w:cs="Times New Roman"/>
          <w:color w:val="333333"/>
          <w:sz w:val="26"/>
          <w:szCs w:val="26"/>
        </w:rPr>
        <w:t xml:space="preserve"> NFG states that</w:t>
      </w:r>
      <w:r w:rsidR="00CD4AE7" w:rsidRPr="6CD5684B">
        <w:rPr>
          <w:rFonts w:ascii="Times New Roman" w:eastAsia="Times New Roman" w:hAnsi="Times New Roman" w:cs="Times New Roman"/>
          <w:color w:val="333333"/>
          <w:sz w:val="26"/>
          <w:szCs w:val="26"/>
        </w:rPr>
        <w:t xml:space="preserve">, even </w:t>
      </w:r>
      <w:r w:rsidR="006F67D2" w:rsidRPr="6CD5684B">
        <w:rPr>
          <w:rFonts w:ascii="Times New Roman" w:eastAsia="Times New Roman" w:hAnsi="Times New Roman" w:cs="Times New Roman"/>
          <w:color w:val="333333"/>
          <w:sz w:val="26"/>
          <w:szCs w:val="26"/>
        </w:rPr>
        <w:t>if</w:t>
      </w:r>
      <w:r w:rsidR="00AD6D10" w:rsidRPr="6CD5684B">
        <w:rPr>
          <w:rFonts w:ascii="Times New Roman" w:eastAsia="Times New Roman" w:hAnsi="Times New Roman" w:cs="Times New Roman"/>
          <w:color w:val="333333"/>
          <w:sz w:val="26"/>
          <w:szCs w:val="26"/>
        </w:rPr>
        <w:t xml:space="preserve"> </w:t>
      </w:r>
      <w:r w:rsidRPr="6CD5684B">
        <w:rPr>
          <w:rFonts w:ascii="Times New Roman" w:eastAsia="Times New Roman" w:hAnsi="Times New Roman" w:cs="Times New Roman"/>
          <w:color w:val="333333"/>
          <w:sz w:val="26"/>
          <w:szCs w:val="26"/>
        </w:rPr>
        <w:t xml:space="preserve">the 90% discount rate </w:t>
      </w:r>
      <w:r w:rsidR="006F67D2" w:rsidRPr="6CD5684B">
        <w:rPr>
          <w:rFonts w:ascii="Times New Roman" w:eastAsia="Times New Roman" w:hAnsi="Times New Roman" w:cs="Times New Roman"/>
          <w:color w:val="333333"/>
          <w:sz w:val="26"/>
          <w:szCs w:val="26"/>
        </w:rPr>
        <w:t>were im</w:t>
      </w:r>
      <w:r w:rsidR="00C8463B" w:rsidRPr="6CD5684B">
        <w:rPr>
          <w:rFonts w:ascii="Times New Roman" w:eastAsia="Times New Roman" w:hAnsi="Times New Roman" w:cs="Times New Roman"/>
          <w:color w:val="333333"/>
          <w:sz w:val="26"/>
          <w:szCs w:val="26"/>
        </w:rPr>
        <w:t xml:space="preserve">plemented, </w:t>
      </w:r>
      <w:r w:rsidRPr="6CD5684B">
        <w:rPr>
          <w:rFonts w:ascii="Times New Roman" w:eastAsia="Times New Roman" w:hAnsi="Times New Roman" w:cs="Times New Roman"/>
          <w:sz w:val="26"/>
          <w:szCs w:val="26"/>
        </w:rPr>
        <w:t xml:space="preserve">a “small” number of </w:t>
      </w:r>
      <w:r w:rsidR="00C8463B" w:rsidRPr="6CD5684B">
        <w:rPr>
          <w:rFonts w:ascii="Times New Roman" w:eastAsia="Times New Roman" w:hAnsi="Times New Roman" w:cs="Times New Roman"/>
          <w:sz w:val="26"/>
          <w:szCs w:val="26"/>
        </w:rPr>
        <w:t xml:space="preserve">LIRA </w:t>
      </w:r>
      <w:r w:rsidRPr="6CD5684B">
        <w:rPr>
          <w:rFonts w:ascii="Times New Roman" w:eastAsia="Times New Roman" w:hAnsi="Times New Roman" w:cs="Times New Roman"/>
          <w:sz w:val="26"/>
          <w:szCs w:val="26"/>
        </w:rPr>
        <w:t xml:space="preserve">participants </w:t>
      </w:r>
      <w:r w:rsidR="00C8463B" w:rsidRPr="6CD5684B">
        <w:rPr>
          <w:rFonts w:ascii="Times New Roman" w:eastAsia="Times New Roman" w:hAnsi="Times New Roman" w:cs="Times New Roman"/>
          <w:sz w:val="26"/>
          <w:szCs w:val="26"/>
        </w:rPr>
        <w:t>w</w:t>
      </w:r>
      <w:r w:rsidR="00BC7A30">
        <w:rPr>
          <w:rFonts w:ascii="Times New Roman" w:eastAsia="Times New Roman" w:hAnsi="Times New Roman" w:cs="Times New Roman"/>
          <w:sz w:val="26"/>
          <w:szCs w:val="26"/>
        </w:rPr>
        <w:t>ould</w:t>
      </w:r>
      <w:r w:rsidR="00C8463B" w:rsidRPr="6CD5684B">
        <w:rPr>
          <w:rFonts w:ascii="Times New Roman" w:eastAsia="Times New Roman" w:hAnsi="Times New Roman" w:cs="Times New Roman"/>
          <w:sz w:val="26"/>
          <w:szCs w:val="26"/>
        </w:rPr>
        <w:t xml:space="preserve"> </w:t>
      </w:r>
      <w:r w:rsidR="006D43A2" w:rsidRPr="6CD5684B">
        <w:rPr>
          <w:rFonts w:ascii="Times New Roman" w:eastAsia="Times New Roman" w:hAnsi="Times New Roman" w:cs="Times New Roman"/>
          <w:sz w:val="26"/>
          <w:szCs w:val="26"/>
        </w:rPr>
        <w:t>have</w:t>
      </w:r>
      <w:r w:rsidR="00C8463B" w:rsidRPr="6CD5684B">
        <w:rPr>
          <w:rFonts w:ascii="Times New Roman" w:eastAsia="Times New Roman" w:hAnsi="Times New Roman" w:cs="Times New Roman"/>
          <w:sz w:val="26"/>
          <w:szCs w:val="26"/>
        </w:rPr>
        <w:t xml:space="preserve"> </w:t>
      </w:r>
      <w:r w:rsidRPr="6CD5684B">
        <w:rPr>
          <w:rFonts w:ascii="Times New Roman" w:eastAsia="Times New Roman" w:hAnsi="Times New Roman" w:cs="Times New Roman"/>
          <w:sz w:val="26"/>
          <w:szCs w:val="26"/>
        </w:rPr>
        <w:t xml:space="preserve">energy burdens </w:t>
      </w:r>
      <w:r w:rsidR="00AD6D10" w:rsidRPr="6CD5684B">
        <w:rPr>
          <w:rFonts w:ascii="Times New Roman" w:eastAsia="Times New Roman" w:hAnsi="Times New Roman" w:cs="Times New Roman"/>
          <w:sz w:val="26"/>
          <w:szCs w:val="26"/>
        </w:rPr>
        <w:t>that</w:t>
      </w:r>
      <w:r w:rsidR="00CD4AE7" w:rsidRPr="6CD5684B">
        <w:rPr>
          <w:rFonts w:ascii="Times New Roman" w:eastAsia="Times New Roman" w:hAnsi="Times New Roman" w:cs="Times New Roman"/>
          <w:sz w:val="26"/>
          <w:szCs w:val="26"/>
        </w:rPr>
        <w:t xml:space="preserve"> </w:t>
      </w:r>
      <w:r w:rsidR="00DC1C70" w:rsidRPr="6CD5684B">
        <w:rPr>
          <w:rFonts w:ascii="Times New Roman" w:eastAsia="Times New Roman" w:hAnsi="Times New Roman" w:cs="Times New Roman"/>
          <w:sz w:val="26"/>
          <w:szCs w:val="26"/>
        </w:rPr>
        <w:t>exceed</w:t>
      </w:r>
      <w:r w:rsidRPr="6CD5684B">
        <w:rPr>
          <w:rFonts w:ascii="Times New Roman" w:eastAsia="Times New Roman" w:hAnsi="Times New Roman" w:cs="Times New Roman"/>
          <w:sz w:val="26"/>
          <w:szCs w:val="26"/>
        </w:rPr>
        <w:t xml:space="preserve"> the 4% and 6% </w:t>
      </w:r>
      <w:r w:rsidR="00BC7A30">
        <w:rPr>
          <w:rFonts w:ascii="Times New Roman" w:eastAsia="Times New Roman" w:hAnsi="Times New Roman" w:cs="Times New Roman"/>
          <w:sz w:val="26"/>
          <w:szCs w:val="26"/>
        </w:rPr>
        <w:t>policy recommendations</w:t>
      </w:r>
      <w:r w:rsidRPr="6CD5684B">
        <w:rPr>
          <w:rFonts w:ascii="Times New Roman" w:eastAsia="Times New Roman" w:hAnsi="Times New Roman" w:cs="Times New Roman"/>
          <w:sz w:val="26"/>
          <w:szCs w:val="26"/>
        </w:rPr>
        <w:t>.</w:t>
      </w:r>
    </w:p>
    <w:p w14:paraId="2A3DC6FA" w14:textId="77777777" w:rsidR="320ED52E" w:rsidRDefault="320ED52E" w:rsidP="35DFC75A">
      <w:pPr>
        <w:spacing w:after="0" w:line="360" w:lineRule="auto"/>
        <w:rPr>
          <w:rFonts w:ascii="Times New Roman" w:eastAsia="Times New Roman" w:hAnsi="Times New Roman" w:cs="Times New Roman"/>
          <w:sz w:val="26"/>
          <w:szCs w:val="26"/>
        </w:rPr>
      </w:pPr>
    </w:p>
    <w:p w14:paraId="39FF8907" w14:textId="129EFA37" w:rsidR="320ED52E" w:rsidRDefault="4E145217" w:rsidP="35DFC75A">
      <w:pPr>
        <w:spacing w:after="0" w:line="360" w:lineRule="auto"/>
        <w:ind w:firstLine="720"/>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t>Specifically, NFG estimates that</w:t>
      </w:r>
      <w:r w:rsidR="00495BE3" w:rsidRPr="6CD5684B">
        <w:rPr>
          <w:rFonts w:ascii="Times New Roman" w:eastAsia="Times New Roman" w:hAnsi="Times New Roman" w:cs="Times New Roman"/>
          <w:sz w:val="26"/>
          <w:szCs w:val="26"/>
        </w:rPr>
        <w:t>,</w:t>
      </w:r>
      <w:r w:rsidRPr="6CD5684B">
        <w:rPr>
          <w:rFonts w:ascii="Times New Roman" w:eastAsia="Times New Roman" w:hAnsi="Times New Roman" w:cs="Times New Roman"/>
          <w:sz w:val="26"/>
          <w:szCs w:val="26"/>
        </w:rPr>
        <w:t xml:space="preserve"> based on internal modeling, approximately 60</w:t>
      </w:r>
      <w:r w:rsidR="00443975">
        <w:rPr>
          <w:rFonts w:ascii="Times New Roman" w:eastAsia="Times New Roman" w:hAnsi="Times New Roman" w:cs="Times New Roman"/>
          <w:sz w:val="26"/>
          <w:szCs w:val="26"/>
        </w:rPr>
        <w:t> </w:t>
      </w:r>
      <w:r w:rsidRPr="6CD5684B">
        <w:rPr>
          <w:rFonts w:ascii="Times New Roman" w:eastAsia="Times New Roman" w:hAnsi="Times New Roman" w:cs="Times New Roman"/>
          <w:sz w:val="26"/>
          <w:szCs w:val="26"/>
        </w:rPr>
        <w:t xml:space="preserve">LIRA participants (or less than 0.75% of </w:t>
      </w:r>
      <w:r w:rsidR="00495BE3" w:rsidRPr="6CD5684B">
        <w:rPr>
          <w:rFonts w:ascii="Times New Roman" w:eastAsia="Times New Roman" w:hAnsi="Times New Roman" w:cs="Times New Roman"/>
          <w:sz w:val="26"/>
          <w:szCs w:val="26"/>
        </w:rPr>
        <w:t xml:space="preserve">program </w:t>
      </w:r>
      <w:r w:rsidRPr="6CD5684B">
        <w:rPr>
          <w:rFonts w:ascii="Times New Roman" w:eastAsia="Times New Roman" w:hAnsi="Times New Roman" w:cs="Times New Roman"/>
          <w:sz w:val="26"/>
          <w:szCs w:val="26"/>
        </w:rPr>
        <w:t xml:space="preserve">participants) may exceed these </w:t>
      </w:r>
      <w:r w:rsidR="001C4D65">
        <w:rPr>
          <w:rFonts w:ascii="Times New Roman" w:eastAsia="Times New Roman" w:hAnsi="Times New Roman" w:cs="Times New Roman"/>
          <w:sz w:val="26"/>
          <w:szCs w:val="26"/>
        </w:rPr>
        <w:t xml:space="preserve">recommended </w:t>
      </w:r>
      <w:r w:rsidRPr="6CD5684B">
        <w:rPr>
          <w:rFonts w:ascii="Times New Roman" w:eastAsia="Times New Roman" w:hAnsi="Times New Roman" w:cs="Times New Roman"/>
          <w:sz w:val="26"/>
          <w:szCs w:val="26"/>
        </w:rPr>
        <w:t xml:space="preserve">energy burden thresholds.  </w:t>
      </w:r>
      <w:r w:rsidRPr="6CD5684B">
        <w:rPr>
          <w:rFonts w:ascii="Times New Roman" w:eastAsia="Times New Roman" w:hAnsi="Times New Roman" w:cs="Times New Roman"/>
          <w:color w:val="333333"/>
          <w:sz w:val="26"/>
          <w:szCs w:val="26"/>
        </w:rPr>
        <w:t xml:space="preserve">NFG reports that many of these customers report </w:t>
      </w:r>
      <w:r w:rsidRPr="6CD5684B">
        <w:rPr>
          <w:rFonts w:ascii="Times New Roman" w:eastAsia="Times New Roman" w:hAnsi="Times New Roman" w:cs="Times New Roman"/>
          <w:sz w:val="26"/>
          <w:szCs w:val="26"/>
        </w:rPr>
        <w:t xml:space="preserve">$0 income and pay the minimum </w:t>
      </w:r>
      <w:r w:rsidR="001C4D65">
        <w:rPr>
          <w:rFonts w:ascii="Times New Roman" w:eastAsia="Times New Roman" w:hAnsi="Times New Roman" w:cs="Times New Roman"/>
          <w:sz w:val="26"/>
          <w:szCs w:val="26"/>
        </w:rPr>
        <w:t xml:space="preserve">monthly </w:t>
      </w:r>
      <w:r w:rsidRPr="6CD5684B">
        <w:rPr>
          <w:rFonts w:ascii="Times New Roman" w:eastAsia="Times New Roman" w:hAnsi="Times New Roman" w:cs="Times New Roman"/>
          <w:sz w:val="26"/>
          <w:szCs w:val="26"/>
        </w:rPr>
        <w:t>amount ($12).  Proposed 2022 USECP at 15.</w:t>
      </w:r>
    </w:p>
    <w:p w14:paraId="14B44CDD" w14:textId="50D53134" w:rsidR="320ED52E" w:rsidRDefault="320ED52E" w:rsidP="35DFC75A">
      <w:pPr>
        <w:spacing w:after="0" w:line="360" w:lineRule="auto"/>
        <w:rPr>
          <w:rFonts w:ascii="Times New Roman" w:eastAsia="Times New Roman" w:hAnsi="Times New Roman" w:cs="Times New Roman"/>
          <w:i/>
          <w:iCs/>
          <w:color w:val="000000" w:themeColor="text1"/>
          <w:sz w:val="26"/>
          <w:szCs w:val="26"/>
        </w:rPr>
      </w:pPr>
    </w:p>
    <w:p w14:paraId="5952FB1D" w14:textId="10A06B92" w:rsidR="00492DC7" w:rsidRDefault="001C4D65" w:rsidP="35DFC75A">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iCs/>
          <w:color w:val="000000" w:themeColor="text1"/>
          <w:sz w:val="26"/>
          <w:szCs w:val="26"/>
        </w:rPr>
        <w:t>Clarificati</w:t>
      </w:r>
      <w:r w:rsidR="00126F84">
        <w:rPr>
          <w:rFonts w:ascii="Times New Roman" w:eastAsia="Times New Roman" w:hAnsi="Times New Roman" w:cs="Times New Roman"/>
          <w:i/>
          <w:iCs/>
          <w:color w:val="000000" w:themeColor="text1"/>
          <w:sz w:val="26"/>
          <w:szCs w:val="26"/>
        </w:rPr>
        <w:t>on Required</w:t>
      </w:r>
      <w:r w:rsidR="4E145217" w:rsidRPr="6CD5684B">
        <w:rPr>
          <w:rFonts w:ascii="Times New Roman" w:eastAsia="Times New Roman" w:hAnsi="Times New Roman" w:cs="Times New Roman"/>
          <w:i/>
          <w:iCs/>
          <w:color w:val="000000" w:themeColor="text1"/>
          <w:sz w:val="26"/>
          <w:szCs w:val="26"/>
        </w:rPr>
        <w:t>:</w:t>
      </w:r>
      <w:r w:rsidR="4E145217" w:rsidRPr="6CD5684B">
        <w:rPr>
          <w:rFonts w:ascii="Times New Roman" w:eastAsia="Times New Roman" w:hAnsi="Times New Roman" w:cs="Times New Roman"/>
          <w:sz w:val="26"/>
          <w:szCs w:val="26"/>
        </w:rPr>
        <w:t xml:space="preserve"> </w:t>
      </w:r>
      <w:r w:rsidR="0030519A" w:rsidRPr="6CD5684B">
        <w:rPr>
          <w:rFonts w:ascii="Times New Roman" w:eastAsia="Times New Roman" w:hAnsi="Times New Roman" w:cs="Times New Roman"/>
          <w:sz w:val="26"/>
          <w:szCs w:val="26"/>
        </w:rPr>
        <w:t xml:space="preserve">We </w:t>
      </w:r>
      <w:r w:rsidR="004472D6" w:rsidRPr="6CD5684B">
        <w:rPr>
          <w:rFonts w:ascii="Times New Roman" w:eastAsia="Times New Roman" w:hAnsi="Times New Roman" w:cs="Times New Roman"/>
          <w:sz w:val="26"/>
          <w:szCs w:val="26"/>
        </w:rPr>
        <w:t xml:space="preserve">recognize that customers reporting zero or minimal income </w:t>
      </w:r>
      <w:r w:rsidR="002F7AE9" w:rsidRPr="6CD5684B">
        <w:rPr>
          <w:rFonts w:ascii="Times New Roman" w:eastAsia="Times New Roman" w:hAnsi="Times New Roman" w:cs="Times New Roman"/>
          <w:sz w:val="26"/>
          <w:szCs w:val="26"/>
        </w:rPr>
        <w:t xml:space="preserve">may exceed energy burden targets </w:t>
      </w:r>
      <w:r w:rsidR="00B330EC" w:rsidRPr="6CD5684B">
        <w:rPr>
          <w:rFonts w:ascii="Times New Roman" w:eastAsia="Times New Roman" w:hAnsi="Times New Roman" w:cs="Times New Roman"/>
          <w:sz w:val="26"/>
          <w:szCs w:val="26"/>
        </w:rPr>
        <w:t>due to</w:t>
      </w:r>
      <w:r w:rsidR="00D154EA" w:rsidRPr="6CD5684B">
        <w:rPr>
          <w:rFonts w:ascii="Times New Roman" w:eastAsia="Times New Roman" w:hAnsi="Times New Roman" w:cs="Times New Roman"/>
          <w:sz w:val="26"/>
          <w:szCs w:val="26"/>
        </w:rPr>
        <w:t xml:space="preserve"> minimum payment requirements. </w:t>
      </w:r>
      <w:r w:rsidR="00B330EC" w:rsidRPr="6CD5684B">
        <w:rPr>
          <w:rFonts w:ascii="Times New Roman" w:eastAsia="Times New Roman" w:hAnsi="Times New Roman" w:cs="Times New Roman"/>
          <w:sz w:val="26"/>
          <w:szCs w:val="26"/>
        </w:rPr>
        <w:t xml:space="preserve"> </w:t>
      </w:r>
      <w:r w:rsidR="00307F1C" w:rsidRPr="6CD5684B">
        <w:rPr>
          <w:rFonts w:ascii="Times New Roman" w:eastAsia="Times New Roman" w:hAnsi="Times New Roman" w:cs="Times New Roman"/>
          <w:sz w:val="26"/>
          <w:szCs w:val="26"/>
        </w:rPr>
        <w:t>However, it is not clear whether</w:t>
      </w:r>
      <w:r w:rsidR="00D9683E" w:rsidRPr="6CD5684B">
        <w:rPr>
          <w:rFonts w:ascii="Times New Roman" w:eastAsia="Times New Roman" w:hAnsi="Times New Roman" w:cs="Times New Roman"/>
          <w:sz w:val="26"/>
          <w:szCs w:val="26"/>
        </w:rPr>
        <w:t xml:space="preserve"> minimal income</w:t>
      </w:r>
      <w:r w:rsidR="0098159D" w:rsidRPr="6CD5684B">
        <w:rPr>
          <w:rFonts w:ascii="Times New Roman" w:eastAsia="Times New Roman" w:hAnsi="Times New Roman" w:cs="Times New Roman"/>
          <w:sz w:val="26"/>
          <w:szCs w:val="26"/>
        </w:rPr>
        <w:t xml:space="preserve">s and minimum payment requirements are the only reasons why </w:t>
      </w:r>
      <w:r w:rsidR="00492DC7" w:rsidRPr="6CD5684B">
        <w:rPr>
          <w:rFonts w:ascii="Times New Roman" w:eastAsia="Times New Roman" w:hAnsi="Times New Roman" w:cs="Times New Roman"/>
          <w:sz w:val="26"/>
          <w:szCs w:val="26"/>
        </w:rPr>
        <w:t xml:space="preserve">LIRA customers may exceed the energy burden targets.  </w:t>
      </w:r>
    </w:p>
    <w:p w14:paraId="2B0B1138" w14:textId="77777777" w:rsidR="00492DC7" w:rsidRDefault="00492DC7" w:rsidP="35DFC75A">
      <w:pPr>
        <w:spacing w:after="0" w:line="360" w:lineRule="auto"/>
        <w:rPr>
          <w:rFonts w:ascii="Times New Roman" w:eastAsia="Times New Roman" w:hAnsi="Times New Roman" w:cs="Times New Roman"/>
          <w:sz w:val="26"/>
          <w:szCs w:val="26"/>
        </w:rPr>
      </w:pPr>
    </w:p>
    <w:p w14:paraId="1BD2B666" w14:textId="5135BA76" w:rsidR="320ED52E" w:rsidRDefault="00C33044" w:rsidP="00B2514B">
      <w:pPr>
        <w:spacing w:after="0" w:line="360" w:lineRule="auto"/>
        <w:ind w:firstLine="72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Accordingly, i</w:t>
      </w:r>
      <w:r w:rsidR="4E145217" w:rsidRPr="35DFC75A">
        <w:rPr>
          <w:rFonts w:ascii="Times New Roman" w:eastAsia="Times New Roman" w:hAnsi="Times New Roman" w:cs="Times New Roman"/>
          <w:color w:val="000000" w:themeColor="text1"/>
          <w:sz w:val="26"/>
          <w:szCs w:val="26"/>
        </w:rPr>
        <w:t xml:space="preserve">n its response to this Order, NFG </w:t>
      </w:r>
      <w:r w:rsidR="000C2224">
        <w:rPr>
          <w:rFonts w:ascii="Times New Roman" w:eastAsia="Times New Roman" w:hAnsi="Times New Roman" w:cs="Times New Roman"/>
          <w:color w:val="000000" w:themeColor="text1"/>
          <w:sz w:val="26"/>
          <w:szCs w:val="26"/>
        </w:rPr>
        <w:t>is directed to</w:t>
      </w:r>
      <w:r w:rsidR="000C2224" w:rsidRPr="35DFC75A">
        <w:rPr>
          <w:rFonts w:ascii="Times New Roman" w:eastAsia="Times New Roman" w:hAnsi="Times New Roman" w:cs="Times New Roman"/>
          <w:color w:val="000000" w:themeColor="text1"/>
          <w:sz w:val="26"/>
          <w:szCs w:val="26"/>
        </w:rPr>
        <w:t xml:space="preserve"> </w:t>
      </w:r>
      <w:r w:rsidR="4E145217" w:rsidRPr="35DFC75A">
        <w:rPr>
          <w:rFonts w:ascii="Times New Roman" w:eastAsia="Times New Roman" w:hAnsi="Times New Roman" w:cs="Times New Roman"/>
          <w:color w:val="000000" w:themeColor="text1"/>
          <w:sz w:val="26"/>
          <w:szCs w:val="26"/>
        </w:rPr>
        <w:t xml:space="preserve">identify: </w:t>
      </w:r>
    </w:p>
    <w:p w14:paraId="0B2D6CF9" w14:textId="77777777" w:rsidR="320ED52E" w:rsidRDefault="320ED52E" w:rsidP="35DFC75A">
      <w:pPr>
        <w:spacing w:after="0" w:line="360" w:lineRule="auto"/>
        <w:rPr>
          <w:rFonts w:ascii="Times New Roman" w:eastAsia="Times New Roman" w:hAnsi="Times New Roman" w:cs="Times New Roman"/>
          <w:color w:val="000000" w:themeColor="text1"/>
          <w:sz w:val="26"/>
          <w:szCs w:val="26"/>
        </w:rPr>
      </w:pPr>
    </w:p>
    <w:p w14:paraId="468E1EE3" w14:textId="01E1DB07" w:rsidR="005C1C81" w:rsidRPr="003427D8" w:rsidRDefault="4E145217" w:rsidP="003427D8">
      <w:pPr>
        <w:pStyle w:val="ListParagraph"/>
        <w:numPr>
          <w:ilvl w:val="0"/>
          <w:numId w:val="79"/>
        </w:numPr>
        <w:spacing w:line="360" w:lineRule="auto"/>
        <w:rPr>
          <w:color w:val="000000" w:themeColor="text1"/>
          <w:sz w:val="26"/>
          <w:szCs w:val="26"/>
        </w:rPr>
      </w:pPr>
      <w:r w:rsidRPr="003427D8">
        <w:rPr>
          <w:color w:val="000000" w:themeColor="text1"/>
          <w:sz w:val="26"/>
          <w:szCs w:val="26"/>
        </w:rPr>
        <w:t>How many of the estimated 60 customers w</w:t>
      </w:r>
      <w:r w:rsidR="00C33044">
        <w:rPr>
          <w:color w:val="000000" w:themeColor="text1"/>
          <w:sz w:val="26"/>
          <w:szCs w:val="26"/>
        </w:rPr>
        <w:t>ould,</w:t>
      </w:r>
      <w:r w:rsidRPr="003427D8">
        <w:rPr>
          <w:color w:val="000000" w:themeColor="text1"/>
          <w:sz w:val="26"/>
          <w:szCs w:val="26"/>
        </w:rPr>
        <w:t xml:space="preserve"> in fact, </w:t>
      </w:r>
      <w:r w:rsidR="00B60118">
        <w:rPr>
          <w:color w:val="000000" w:themeColor="text1"/>
          <w:sz w:val="26"/>
          <w:szCs w:val="26"/>
        </w:rPr>
        <w:t xml:space="preserve">likely </w:t>
      </w:r>
      <w:r w:rsidRPr="003427D8">
        <w:rPr>
          <w:color w:val="000000" w:themeColor="text1"/>
          <w:sz w:val="26"/>
          <w:szCs w:val="26"/>
        </w:rPr>
        <w:t>be paying the LIRA minimum amount of $12.</w:t>
      </w:r>
    </w:p>
    <w:p w14:paraId="3C89DA67" w14:textId="77777777" w:rsidR="00534C44" w:rsidRPr="003427D8" w:rsidRDefault="00534C44" w:rsidP="003427D8">
      <w:pPr>
        <w:pStyle w:val="ListParagraph"/>
        <w:spacing w:line="360" w:lineRule="auto"/>
        <w:rPr>
          <w:color w:val="000000" w:themeColor="text1"/>
          <w:sz w:val="26"/>
          <w:szCs w:val="26"/>
        </w:rPr>
      </w:pPr>
    </w:p>
    <w:p w14:paraId="22C921C7" w14:textId="509C3BFC" w:rsidR="005C1C81" w:rsidRPr="003427D8" w:rsidRDefault="4E145217" w:rsidP="003427D8">
      <w:pPr>
        <w:pStyle w:val="ListParagraph"/>
        <w:numPr>
          <w:ilvl w:val="0"/>
          <w:numId w:val="79"/>
        </w:numPr>
        <w:spacing w:line="360" w:lineRule="auto"/>
        <w:rPr>
          <w:color w:val="000000" w:themeColor="text1"/>
          <w:sz w:val="26"/>
          <w:szCs w:val="26"/>
        </w:rPr>
      </w:pPr>
      <w:r w:rsidRPr="003427D8">
        <w:rPr>
          <w:color w:val="000000" w:themeColor="text1"/>
          <w:sz w:val="26"/>
          <w:szCs w:val="26"/>
        </w:rPr>
        <w:t>How many customers w</w:t>
      </w:r>
      <w:r w:rsidR="00AA1E7D">
        <w:rPr>
          <w:color w:val="000000" w:themeColor="text1"/>
          <w:sz w:val="26"/>
          <w:szCs w:val="26"/>
        </w:rPr>
        <w:t>ould</w:t>
      </w:r>
      <w:r w:rsidR="00B60118">
        <w:rPr>
          <w:color w:val="000000" w:themeColor="text1"/>
          <w:sz w:val="26"/>
          <w:szCs w:val="26"/>
        </w:rPr>
        <w:t xml:space="preserve"> likely</w:t>
      </w:r>
      <w:r w:rsidRPr="003427D8">
        <w:rPr>
          <w:color w:val="000000" w:themeColor="text1"/>
          <w:sz w:val="26"/>
          <w:szCs w:val="26"/>
        </w:rPr>
        <w:t xml:space="preserve"> exceed the proposed energy burden targets for other reasons (please identify each reason). </w:t>
      </w:r>
    </w:p>
    <w:p w14:paraId="781003BC" w14:textId="77777777" w:rsidR="008F7959" w:rsidRPr="003427D8" w:rsidRDefault="008F7959" w:rsidP="003427D8">
      <w:pPr>
        <w:pStyle w:val="ListParagraph"/>
        <w:spacing w:line="360" w:lineRule="auto"/>
        <w:rPr>
          <w:color w:val="000000" w:themeColor="text1"/>
          <w:sz w:val="26"/>
          <w:szCs w:val="26"/>
        </w:rPr>
      </w:pPr>
    </w:p>
    <w:p w14:paraId="3F15AF50" w14:textId="04781D58" w:rsidR="320ED52E" w:rsidRPr="003427D8" w:rsidRDefault="00AA1E7D" w:rsidP="003427D8">
      <w:pPr>
        <w:pStyle w:val="ListParagraph"/>
        <w:numPr>
          <w:ilvl w:val="0"/>
          <w:numId w:val="79"/>
        </w:numPr>
        <w:spacing w:line="360" w:lineRule="auto"/>
        <w:rPr>
          <w:color w:val="000000" w:themeColor="text1"/>
          <w:sz w:val="26"/>
          <w:szCs w:val="26"/>
        </w:rPr>
      </w:pPr>
      <w:r>
        <w:rPr>
          <w:color w:val="000000" w:themeColor="text1"/>
          <w:sz w:val="26"/>
          <w:szCs w:val="26"/>
        </w:rPr>
        <w:t>T</w:t>
      </w:r>
      <w:r w:rsidR="007F182B" w:rsidRPr="003427D8">
        <w:rPr>
          <w:color w:val="000000" w:themeColor="text1"/>
          <w:sz w:val="26"/>
          <w:szCs w:val="26"/>
        </w:rPr>
        <w:t xml:space="preserve">he </w:t>
      </w:r>
      <w:r w:rsidR="4E145217" w:rsidRPr="003427D8">
        <w:rPr>
          <w:color w:val="000000" w:themeColor="text1"/>
          <w:sz w:val="26"/>
          <w:szCs w:val="26"/>
        </w:rPr>
        <w:t xml:space="preserve">energy burden </w:t>
      </w:r>
      <w:r w:rsidR="001C7ED9" w:rsidRPr="003427D8">
        <w:rPr>
          <w:color w:val="000000" w:themeColor="text1"/>
          <w:sz w:val="26"/>
          <w:szCs w:val="26"/>
        </w:rPr>
        <w:t>ranges</w:t>
      </w:r>
      <w:r w:rsidR="4E145217" w:rsidRPr="003427D8">
        <w:rPr>
          <w:color w:val="000000" w:themeColor="text1"/>
          <w:sz w:val="26"/>
          <w:szCs w:val="26"/>
        </w:rPr>
        <w:t xml:space="preserve"> </w:t>
      </w:r>
      <w:r w:rsidR="001C7ED9" w:rsidRPr="003427D8">
        <w:rPr>
          <w:color w:val="000000" w:themeColor="text1"/>
          <w:sz w:val="26"/>
          <w:szCs w:val="26"/>
        </w:rPr>
        <w:t>for</w:t>
      </w:r>
      <w:r w:rsidR="4E145217" w:rsidRPr="003427D8">
        <w:rPr>
          <w:color w:val="000000" w:themeColor="text1"/>
          <w:sz w:val="26"/>
          <w:szCs w:val="26"/>
        </w:rPr>
        <w:t xml:space="preserve"> </w:t>
      </w:r>
      <w:r w:rsidR="001C7ED9" w:rsidRPr="003427D8">
        <w:rPr>
          <w:color w:val="000000" w:themeColor="text1"/>
          <w:sz w:val="26"/>
          <w:szCs w:val="26"/>
        </w:rPr>
        <w:t>LIRA</w:t>
      </w:r>
      <w:r w:rsidR="4E145217" w:rsidRPr="003427D8">
        <w:rPr>
          <w:color w:val="000000" w:themeColor="text1"/>
          <w:sz w:val="26"/>
          <w:szCs w:val="26"/>
        </w:rPr>
        <w:t xml:space="preserve"> customers </w:t>
      </w:r>
      <w:r w:rsidR="001C7ED9" w:rsidRPr="003427D8">
        <w:rPr>
          <w:color w:val="000000" w:themeColor="text1"/>
          <w:sz w:val="26"/>
          <w:szCs w:val="26"/>
        </w:rPr>
        <w:t xml:space="preserve">that </w:t>
      </w:r>
      <w:r w:rsidR="00AA176D" w:rsidRPr="003427D8">
        <w:rPr>
          <w:color w:val="000000" w:themeColor="text1"/>
          <w:sz w:val="26"/>
          <w:szCs w:val="26"/>
        </w:rPr>
        <w:t>may</w:t>
      </w:r>
      <w:r w:rsidR="001C7ED9" w:rsidRPr="003427D8">
        <w:rPr>
          <w:color w:val="000000" w:themeColor="text1"/>
          <w:sz w:val="26"/>
          <w:szCs w:val="26"/>
        </w:rPr>
        <w:t xml:space="preserve"> </w:t>
      </w:r>
      <w:r w:rsidR="004D7D45">
        <w:rPr>
          <w:color w:val="000000" w:themeColor="text1"/>
          <w:sz w:val="26"/>
          <w:szCs w:val="26"/>
        </w:rPr>
        <w:t xml:space="preserve">likely </w:t>
      </w:r>
      <w:r w:rsidR="001C7ED9" w:rsidRPr="003427D8">
        <w:rPr>
          <w:color w:val="000000" w:themeColor="text1"/>
          <w:sz w:val="26"/>
          <w:szCs w:val="26"/>
        </w:rPr>
        <w:t xml:space="preserve">exceed </w:t>
      </w:r>
      <w:r w:rsidR="00AA176D" w:rsidRPr="003427D8">
        <w:rPr>
          <w:color w:val="000000" w:themeColor="text1"/>
          <w:sz w:val="26"/>
          <w:szCs w:val="26"/>
        </w:rPr>
        <w:t>the energy burden targets</w:t>
      </w:r>
      <w:r w:rsidR="4E145217" w:rsidRPr="003427D8">
        <w:rPr>
          <w:color w:val="000000" w:themeColor="text1"/>
          <w:sz w:val="26"/>
          <w:szCs w:val="26"/>
        </w:rPr>
        <w:t xml:space="preserve">.  </w:t>
      </w:r>
    </w:p>
    <w:p w14:paraId="13EC2070" w14:textId="2AB15769" w:rsidR="320ED52E" w:rsidRDefault="320ED52E" w:rsidP="35DFC75A">
      <w:pPr>
        <w:spacing w:after="0" w:line="360" w:lineRule="auto"/>
        <w:rPr>
          <w:rFonts w:ascii="Times New Roman" w:eastAsia="Times New Roman" w:hAnsi="Times New Roman" w:cs="Times New Roman"/>
          <w:color w:val="000000" w:themeColor="text1"/>
          <w:sz w:val="26"/>
          <w:szCs w:val="26"/>
        </w:rPr>
      </w:pPr>
    </w:p>
    <w:p w14:paraId="6D0195E8" w14:textId="1C2EB743" w:rsidR="002356F8" w:rsidRDefault="4E145217" w:rsidP="6CD5684B">
      <w:pPr>
        <w:spacing w:after="0" w:line="360" w:lineRule="auto"/>
        <w:ind w:firstLine="720"/>
        <w:rPr>
          <w:rFonts w:ascii="Times New Roman" w:eastAsia="Times New Roman" w:hAnsi="Times New Roman" w:cs="Times New Roman"/>
          <w:sz w:val="26"/>
          <w:szCs w:val="26"/>
        </w:rPr>
      </w:pPr>
      <w:r w:rsidRPr="6CD5684B">
        <w:rPr>
          <w:rFonts w:ascii="Times New Roman" w:eastAsia="Times New Roman" w:hAnsi="Times New Roman" w:cs="Times New Roman"/>
          <w:color w:val="000000" w:themeColor="text1"/>
          <w:sz w:val="26"/>
          <w:szCs w:val="26"/>
        </w:rPr>
        <w:lastRenderedPageBreak/>
        <w:t xml:space="preserve">Furthermore, </w:t>
      </w:r>
      <w:r w:rsidR="00147075">
        <w:rPr>
          <w:rFonts w:ascii="Times New Roman" w:eastAsia="Times New Roman" w:hAnsi="Times New Roman" w:cs="Times New Roman"/>
          <w:color w:val="000000" w:themeColor="text1"/>
          <w:sz w:val="26"/>
          <w:szCs w:val="26"/>
        </w:rPr>
        <w:t>we direct</w:t>
      </w:r>
      <w:r w:rsidR="00CE349D">
        <w:rPr>
          <w:rFonts w:ascii="Times New Roman" w:eastAsia="Times New Roman" w:hAnsi="Times New Roman" w:cs="Times New Roman"/>
          <w:color w:val="000000" w:themeColor="text1"/>
          <w:sz w:val="26"/>
          <w:szCs w:val="26"/>
        </w:rPr>
        <w:t xml:space="preserve"> NFG to </w:t>
      </w:r>
      <w:r w:rsidRPr="6CD5684B">
        <w:rPr>
          <w:rFonts w:ascii="Times New Roman" w:eastAsia="Times New Roman" w:hAnsi="Times New Roman" w:cs="Times New Roman"/>
          <w:color w:val="000000" w:themeColor="text1"/>
          <w:sz w:val="26"/>
          <w:szCs w:val="26"/>
        </w:rPr>
        <w:t xml:space="preserve">identify </w:t>
      </w:r>
      <w:r w:rsidR="00EA5B8C" w:rsidRPr="6CD5684B">
        <w:rPr>
          <w:rFonts w:ascii="Times New Roman" w:eastAsia="Times New Roman" w:hAnsi="Times New Roman" w:cs="Times New Roman"/>
          <w:color w:val="000000" w:themeColor="text1"/>
          <w:sz w:val="26"/>
          <w:szCs w:val="26"/>
        </w:rPr>
        <w:t xml:space="preserve">how the implementation of the </w:t>
      </w:r>
      <w:r w:rsidRPr="6CD5684B">
        <w:rPr>
          <w:rFonts w:ascii="Times New Roman" w:eastAsia="Times New Roman" w:hAnsi="Times New Roman" w:cs="Times New Roman"/>
          <w:color w:val="000000" w:themeColor="text1"/>
          <w:sz w:val="26"/>
          <w:szCs w:val="26"/>
        </w:rPr>
        <w:t xml:space="preserve">90% discount rate </w:t>
      </w:r>
      <w:r w:rsidR="000E127B">
        <w:rPr>
          <w:rFonts w:ascii="Times New Roman" w:eastAsia="Times New Roman" w:hAnsi="Times New Roman" w:cs="Times New Roman"/>
          <w:color w:val="000000" w:themeColor="text1"/>
          <w:sz w:val="26"/>
          <w:szCs w:val="26"/>
        </w:rPr>
        <w:t xml:space="preserve">could </w:t>
      </w:r>
      <w:r w:rsidR="0047075B" w:rsidRPr="6CD5684B">
        <w:rPr>
          <w:rFonts w:ascii="Times New Roman" w:eastAsia="Times New Roman" w:hAnsi="Times New Roman" w:cs="Times New Roman"/>
          <w:color w:val="000000" w:themeColor="text1"/>
          <w:sz w:val="26"/>
          <w:szCs w:val="26"/>
        </w:rPr>
        <w:t>impact annual LIRA</w:t>
      </w:r>
      <w:r w:rsidRPr="6CD5684B">
        <w:rPr>
          <w:rFonts w:ascii="Times New Roman" w:eastAsia="Times New Roman" w:hAnsi="Times New Roman" w:cs="Times New Roman"/>
          <w:color w:val="000000" w:themeColor="text1"/>
          <w:sz w:val="26"/>
          <w:szCs w:val="26"/>
        </w:rPr>
        <w:t xml:space="preserve"> costs</w:t>
      </w:r>
      <w:r w:rsidR="0047075B" w:rsidRPr="6CD5684B">
        <w:rPr>
          <w:rFonts w:ascii="Times New Roman" w:eastAsia="Times New Roman" w:hAnsi="Times New Roman" w:cs="Times New Roman"/>
          <w:color w:val="000000" w:themeColor="text1"/>
          <w:sz w:val="26"/>
          <w:szCs w:val="26"/>
        </w:rPr>
        <w:t xml:space="preserve"> for each year of this USECP</w:t>
      </w:r>
      <w:r w:rsidR="000E127B">
        <w:rPr>
          <w:rFonts w:ascii="Times New Roman" w:eastAsia="Times New Roman" w:hAnsi="Times New Roman" w:cs="Times New Roman"/>
          <w:color w:val="000000" w:themeColor="text1"/>
          <w:sz w:val="26"/>
          <w:szCs w:val="26"/>
        </w:rPr>
        <w:t xml:space="preserve"> compared to the 80% discount rate currently in effect</w:t>
      </w:r>
      <w:r w:rsidRPr="6CD5684B">
        <w:rPr>
          <w:rFonts w:ascii="Times New Roman" w:eastAsia="Times New Roman" w:hAnsi="Times New Roman" w:cs="Times New Roman"/>
          <w:color w:val="000000" w:themeColor="text1"/>
          <w:sz w:val="26"/>
          <w:szCs w:val="26"/>
        </w:rPr>
        <w:t>.</w:t>
      </w:r>
      <w:r w:rsidRPr="6CD5684B">
        <w:rPr>
          <w:rFonts w:ascii="Times New Roman" w:eastAsia="Times New Roman" w:hAnsi="Times New Roman" w:cs="Times New Roman"/>
          <w:i/>
          <w:iCs/>
          <w:sz w:val="26"/>
          <w:szCs w:val="26"/>
        </w:rPr>
        <w:t xml:space="preserve"> </w:t>
      </w:r>
    </w:p>
    <w:p w14:paraId="5DFAEEF5" w14:textId="338D7B59" w:rsidR="001445D7" w:rsidRDefault="001445D7">
      <w:pPr>
        <w:spacing w:line="360" w:lineRule="auto"/>
        <w:contextualSpacing/>
        <w:rPr>
          <w:rFonts w:ascii="Times New Roman" w:eastAsia="Times New Roman" w:hAnsi="Times New Roman" w:cs="Times New Roman"/>
          <w:sz w:val="26"/>
          <w:szCs w:val="26"/>
        </w:rPr>
      </w:pPr>
    </w:p>
    <w:p w14:paraId="55C1E504" w14:textId="14F772A7" w:rsidR="003B77B1" w:rsidRPr="00902E53" w:rsidRDefault="003B77B1" w:rsidP="000E127B">
      <w:pPr>
        <w:spacing w:after="0" w:line="240" w:lineRule="auto"/>
        <w:contextualSpacing/>
        <w:rPr>
          <w:rFonts w:ascii="Times New Roman" w:eastAsia="Times New Roman" w:hAnsi="Times New Roman" w:cs="Times New Roman"/>
          <w:i/>
          <w:iCs/>
          <w:sz w:val="26"/>
          <w:szCs w:val="26"/>
        </w:rPr>
      </w:pPr>
      <w:r w:rsidRPr="6CD5684B">
        <w:rPr>
          <w:rFonts w:ascii="Times New Roman" w:eastAsia="Times New Roman" w:hAnsi="Times New Roman" w:cs="Times New Roman"/>
          <w:i/>
          <w:iCs/>
          <w:sz w:val="26"/>
          <w:szCs w:val="26"/>
        </w:rPr>
        <w:t xml:space="preserve">c. </w:t>
      </w:r>
      <w:r w:rsidR="00880A54" w:rsidRPr="6CD5684B">
        <w:rPr>
          <w:rFonts w:ascii="Times New Roman" w:eastAsia="Times New Roman" w:hAnsi="Times New Roman" w:cs="Times New Roman"/>
          <w:i/>
          <w:iCs/>
          <w:sz w:val="26"/>
          <w:szCs w:val="26"/>
        </w:rPr>
        <w:t xml:space="preserve">36-month limit to </w:t>
      </w:r>
      <w:r w:rsidR="00381BDC" w:rsidRPr="6CD5684B">
        <w:rPr>
          <w:rFonts w:ascii="Times New Roman" w:eastAsia="Times New Roman" w:hAnsi="Times New Roman" w:cs="Times New Roman"/>
          <w:i/>
          <w:iCs/>
          <w:sz w:val="26"/>
          <w:szCs w:val="26"/>
        </w:rPr>
        <w:t>forgiveness of PPA balances</w:t>
      </w:r>
    </w:p>
    <w:p w14:paraId="73F61DB2" w14:textId="43DE3C3C" w:rsidR="00381BDC" w:rsidRDefault="00381BDC" w:rsidP="00902E53">
      <w:pPr>
        <w:spacing w:after="0" w:line="360" w:lineRule="auto"/>
        <w:contextualSpacing/>
        <w:rPr>
          <w:rFonts w:ascii="Times New Roman" w:eastAsia="Times New Roman" w:hAnsi="Times New Roman" w:cs="Times New Roman"/>
          <w:sz w:val="26"/>
          <w:szCs w:val="26"/>
        </w:rPr>
      </w:pPr>
    </w:p>
    <w:p w14:paraId="3FB9AC54" w14:textId="20583844" w:rsidR="00381BDC" w:rsidRDefault="0047659F" w:rsidP="00902E53">
      <w:pPr>
        <w:spacing w:after="0" w:line="360" w:lineRule="auto"/>
        <w:ind w:firstLine="720"/>
        <w:contextualSpacing/>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t xml:space="preserve">As </w:t>
      </w:r>
      <w:r w:rsidR="00806D75" w:rsidRPr="6CD5684B">
        <w:rPr>
          <w:rFonts w:ascii="Times New Roman" w:eastAsia="Times New Roman" w:hAnsi="Times New Roman" w:cs="Times New Roman"/>
          <w:sz w:val="26"/>
          <w:szCs w:val="26"/>
        </w:rPr>
        <w:t xml:space="preserve">described above, LIRA customers receive 1/24th </w:t>
      </w:r>
      <w:r w:rsidR="00DA1F22" w:rsidRPr="6CD5684B">
        <w:rPr>
          <w:rFonts w:ascii="Times New Roman" w:eastAsia="Times New Roman" w:hAnsi="Times New Roman" w:cs="Times New Roman"/>
          <w:sz w:val="26"/>
          <w:szCs w:val="26"/>
        </w:rPr>
        <w:t>PPA</w:t>
      </w:r>
      <w:r w:rsidR="00806D75" w:rsidRPr="6CD5684B">
        <w:rPr>
          <w:rFonts w:ascii="Times New Roman" w:eastAsia="Times New Roman" w:hAnsi="Times New Roman" w:cs="Times New Roman"/>
          <w:sz w:val="26"/>
          <w:szCs w:val="26"/>
        </w:rPr>
        <w:t xml:space="preserve"> forgiveness </w:t>
      </w:r>
      <w:r w:rsidR="001111C0" w:rsidRPr="6CD5684B">
        <w:rPr>
          <w:rFonts w:ascii="Times New Roman" w:eastAsia="Times New Roman" w:hAnsi="Times New Roman" w:cs="Times New Roman"/>
          <w:sz w:val="26"/>
          <w:szCs w:val="26"/>
        </w:rPr>
        <w:t xml:space="preserve">both </w:t>
      </w:r>
      <w:r w:rsidR="00B65BBA" w:rsidRPr="6CD5684B">
        <w:rPr>
          <w:rFonts w:ascii="Times New Roman" w:eastAsia="Times New Roman" w:hAnsi="Times New Roman" w:cs="Times New Roman"/>
          <w:sz w:val="26"/>
          <w:szCs w:val="26"/>
        </w:rPr>
        <w:t xml:space="preserve">monthly and retroactively </w:t>
      </w:r>
      <w:r w:rsidR="00806D75" w:rsidRPr="6CD5684B">
        <w:rPr>
          <w:rFonts w:ascii="Times New Roman" w:eastAsia="Times New Roman" w:hAnsi="Times New Roman" w:cs="Times New Roman"/>
          <w:sz w:val="26"/>
          <w:szCs w:val="26"/>
        </w:rPr>
        <w:t xml:space="preserve">for </w:t>
      </w:r>
      <w:r w:rsidR="004661C0" w:rsidRPr="6CD5684B">
        <w:rPr>
          <w:rFonts w:ascii="Times New Roman" w:eastAsia="Times New Roman" w:hAnsi="Times New Roman" w:cs="Times New Roman"/>
          <w:sz w:val="26"/>
          <w:szCs w:val="26"/>
        </w:rPr>
        <w:t xml:space="preserve">LIRA </w:t>
      </w:r>
      <w:r w:rsidR="00806D75" w:rsidRPr="6CD5684B">
        <w:rPr>
          <w:rFonts w:ascii="Times New Roman" w:eastAsia="Times New Roman" w:hAnsi="Times New Roman" w:cs="Times New Roman"/>
          <w:sz w:val="26"/>
          <w:szCs w:val="26"/>
        </w:rPr>
        <w:t>bill</w:t>
      </w:r>
      <w:r w:rsidR="00C127F8" w:rsidRPr="6CD5684B">
        <w:rPr>
          <w:rFonts w:ascii="Times New Roman" w:eastAsia="Times New Roman" w:hAnsi="Times New Roman" w:cs="Times New Roman"/>
          <w:sz w:val="26"/>
          <w:szCs w:val="26"/>
        </w:rPr>
        <w:t>s</w:t>
      </w:r>
      <w:r w:rsidR="00806D75" w:rsidRPr="6CD5684B">
        <w:rPr>
          <w:rFonts w:ascii="Times New Roman" w:eastAsia="Times New Roman" w:hAnsi="Times New Roman" w:cs="Times New Roman"/>
          <w:sz w:val="26"/>
          <w:szCs w:val="26"/>
        </w:rPr>
        <w:t xml:space="preserve"> paid</w:t>
      </w:r>
      <w:r w:rsidR="00C127F8" w:rsidRPr="6CD5684B">
        <w:rPr>
          <w:rFonts w:ascii="Times New Roman" w:eastAsia="Times New Roman" w:hAnsi="Times New Roman" w:cs="Times New Roman"/>
          <w:sz w:val="26"/>
          <w:szCs w:val="26"/>
        </w:rPr>
        <w:t xml:space="preserve"> over a 36-month period</w:t>
      </w:r>
      <w:r w:rsidR="00806D75" w:rsidRPr="6CD5684B">
        <w:rPr>
          <w:rFonts w:ascii="Times New Roman" w:eastAsia="Times New Roman" w:hAnsi="Times New Roman" w:cs="Times New Roman"/>
          <w:sz w:val="26"/>
          <w:szCs w:val="26"/>
        </w:rPr>
        <w:t xml:space="preserve">.  </w:t>
      </w:r>
      <w:r w:rsidR="003C666B" w:rsidRPr="6CD5684B">
        <w:rPr>
          <w:rFonts w:ascii="Times New Roman" w:eastAsia="Times New Roman" w:hAnsi="Times New Roman" w:cs="Times New Roman"/>
          <w:sz w:val="26"/>
          <w:szCs w:val="26"/>
        </w:rPr>
        <w:t xml:space="preserve">After 36 months, any </w:t>
      </w:r>
      <w:r w:rsidR="00116A5F" w:rsidRPr="6CD5684B">
        <w:rPr>
          <w:rFonts w:ascii="Times New Roman" w:eastAsia="Times New Roman" w:hAnsi="Times New Roman" w:cs="Times New Roman"/>
          <w:sz w:val="26"/>
          <w:szCs w:val="26"/>
        </w:rPr>
        <w:t xml:space="preserve">remaining </w:t>
      </w:r>
      <w:r w:rsidR="003C666B" w:rsidRPr="6CD5684B">
        <w:rPr>
          <w:rFonts w:ascii="Times New Roman" w:eastAsia="Times New Roman" w:hAnsi="Times New Roman" w:cs="Times New Roman"/>
          <w:sz w:val="26"/>
          <w:szCs w:val="26"/>
        </w:rPr>
        <w:t>PPA balance</w:t>
      </w:r>
      <w:r w:rsidR="00806D75" w:rsidRPr="6CD5684B">
        <w:rPr>
          <w:rFonts w:ascii="Times New Roman" w:eastAsia="Times New Roman" w:hAnsi="Times New Roman" w:cs="Times New Roman"/>
          <w:sz w:val="26"/>
          <w:szCs w:val="26"/>
        </w:rPr>
        <w:t xml:space="preserve"> </w:t>
      </w:r>
      <w:r w:rsidR="003C666B" w:rsidRPr="6CD5684B">
        <w:rPr>
          <w:rFonts w:ascii="Times New Roman" w:eastAsia="Times New Roman" w:hAnsi="Times New Roman" w:cs="Times New Roman"/>
          <w:sz w:val="26"/>
          <w:szCs w:val="26"/>
        </w:rPr>
        <w:t>is</w:t>
      </w:r>
      <w:r w:rsidR="00806D75" w:rsidRPr="6CD5684B">
        <w:rPr>
          <w:rFonts w:ascii="Times New Roman" w:eastAsia="Times New Roman" w:hAnsi="Times New Roman" w:cs="Times New Roman"/>
          <w:sz w:val="26"/>
          <w:szCs w:val="26"/>
        </w:rPr>
        <w:t xml:space="preserve"> added to the </w:t>
      </w:r>
      <w:r w:rsidR="008B0312" w:rsidRPr="6CD5684B">
        <w:rPr>
          <w:rFonts w:ascii="Times New Roman" w:eastAsia="Times New Roman" w:hAnsi="Times New Roman" w:cs="Times New Roman"/>
          <w:sz w:val="26"/>
          <w:szCs w:val="26"/>
        </w:rPr>
        <w:t xml:space="preserve">household’s </w:t>
      </w:r>
      <w:r w:rsidR="00806D75" w:rsidRPr="6CD5684B">
        <w:rPr>
          <w:rFonts w:ascii="Times New Roman" w:eastAsia="Times New Roman" w:hAnsi="Times New Roman" w:cs="Times New Roman"/>
          <w:sz w:val="26"/>
          <w:szCs w:val="26"/>
        </w:rPr>
        <w:t xml:space="preserve">current </w:t>
      </w:r>
      <w:r w:rsidR="00904287" w:rsidRPr="6CD5684B">
        <w:rPr>
          <w:rFonts w:ascii="Times New Roman" w:eastAsia="Times New Roman" w:hAnsi="Times New Roman" w:cs="Times New Roman"/>
          <w:sz w:val="26"/>
          <w:szCs w:val="26"/>
        </w:rPr>
        <w:t xml:space="preserve">asked-to-pay </w:t>
      </w:r>
      <w:r w:rsidR="00806D75" w:rsidRPr="6CD5684B">
        <w:rPr>
          <w:rFonts w:ascii="Times New Roman" w:eastAsia="Times New Roman" w:hAnsi="Times New Roman" w:cs="Times New Roman"/>
          <w:sz w:val="26"/>
          <w:szCs w:val="26"/>
        </w:rPr>
        <w:t>LIRA balance.</w:t>
      </w:r>
      <w:r w:rsidR="007943CE" w:rsidRPr="6CD5684B">
        <w:rPr>
          <w:rFonts w:ascii="Times New Roman" w:eastAsia="Times New Roman" w:hAnsi="Times New Roman" w:cs="Times New Roman"/>
          <w:sz w:val="26"/>
          <w:szCs w:val="26"/>
        </w:rPr>
        <w:t xml:space="preserve">  Proposed 2022 USECP at 1</w:t>
      </w:r>
      <w:r w:rsidR="00F64617" w:rsidRPr="6CD5684B">
        <w:rPr>
          <w:rFonts w:ascii="Times New Roman" w:eastAsia="Times New Roman" w:hAnsi="Times New Roman" w:cs="Times New Roman"/>
          <w:sz w:val="26"/>
          <w:szCs w:val="26"/>
        </w:rPr>
        <w:t xml:space="preserve">6.  </w:t>
      </w:r>
    </w:p>
    <w:p w14:paraId="08DBCB39" w14:textId="730FF6E3" w:rsidR="00C74C4E" w:rsidRDefault="00C74C4E" w:rsidP="00AD63DD">
      <w:pPr>
        <w:spacing w:after="0" w:line="360" w:lineRule="auto"/>
        <w:contextualSpacing/>
        <w:rPr>
          <w:rFonts w:ascii="Times New Roman" w:eastAsia="Times New Roman" w:hAnsi="Times New Roman" w:cs="Times New Roman"/>
          <w:sz w:val="26"/>
          <w:szCs w:val="26"/>
        </w:rPr>
      </w:pPr>
    </w:p>
    <w:p w14:paraId="467F509C" w14:textId="7D8F8A31" w:rsidR="00C74C4E" w:rsidRDefault="00C74C4E" w:rsidP="00C74C4E">
      <w:pPr>
        <w:spacing w:after="0" w:line="360" w:lineRule="auto"/>
        <w:ind w:firstLine="720"/>
        <w:contextualSpacing/>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t>Prior to NFG’s 2014-2016 USECP</w:t>
      </w:r>
      <w:r w:rsidR="00F1094E" w:rsidRPr="6CD5684B">
        <w:rPr>
          <w:rFonts w:ascii="Times New Roman" w:eastAsia="Times New Roman" w:hAnsi="Times New Roman" w:cs="Times New Roman"/>
          <w:sz w:val="26"/>
          <w:szCs w:val="26"/>
        </w:rPr>
        <w:t xml:space="preserve"> (2014 USECP)</w:t>
      </w:r>
      <w:r w:rsidRPr="6CD5684B">
        <w:rPr>
          <w:rFonts w:ascii="Times New Roman" w:eastAsia="Times New Roman" w:hAnsi="Times New Roman" w:cs="Times New Roman"/>
          <w:sz w:val="26"/>
          <w:szCs w:val="26"/>
        </w:rPr>
        <w:t xml:space="preserve">, a </w:t>
      </w:r>
      <w:r w:rsidR="008C50BA" w:rsidRPr="6CD5684B">
        <w:rPr>
          <w:rFonts w:ascii="Times New Roman" w:eastAsia="Times New Roman" w:hAnsi="Times New Roman" w:cs="Times New Roman"/>
          <w:sz w:val="26"/>
          <w:szCs w:val="26"/>
        </w:rPr>
        <w:t>LIRA customer</w:t>
      </w:r>
      <w:r w:rsidRPr="6CD5684B">
        <w:rPr>
          <w:rFonts w:ascii="Times New Roman" w:eastAsia="Times New Roman" w:hAnsi="Times New Roman" w:cs="Times New Roman"/>
          <w:sz w:val="26"/>
          <w:szCs w:val="26"/>
        </w:rPr>
        <w:t xml:space="preserve">’s ability to receive arrearage forgiveness </w:t>
      </w:r>
      <w:r w:rsidR="008C50BA" w:rsidRPr="6CD5684B">
        <w:rPr>
          <w:rFonts w:ascii="Times New Roman" w:eastAsia="Times New Roman" w:hAnsi="Times New Roman" w:cs="Times New Roman"/>
          <w:sz w:val="26"/>
          <w:szCs w:val="26"/>
        </w:rPr>
        <w:t xml:space="preserve">was limited </w:t>
      </w:r>
      <w:r w:rsidRPr="6CD5684B">
        <w:rPr>
          <w:rFonts w:ascii="Times New Roman" w:eastAsia="Times New Roman" w:hAnsi="Times New Roman" w:cs="Times New Roman"/>
          <w:sz w:val="26"/>
          <w:szCs w:val="26"/>
        </w:rPr>
        <w:t xml:space="preserve">to 24 months, unless there were special circumstances (as determined by NFG) to qualify for an additional 12 months.  In </w:t>
      </w:r>
      <w:r w:rsidR="00CC32E9">
        <w:rPr>
          <w:rFonts w:ascii="Times New Roman" w:eastAsia="Times New Roman" w:hAnsi="Times New Roman" w:cs="Times New Roman"/>
          <w:sz w:val="26"/>
          <w:szCs w:val="26"/>
        </w:rPr>
        <w:t xml:space="preserve">NFG’s </w:t>
      </w:r>
      <w:r w:rsidRPr="6CD5684B">
        <w:rPr>
          <w:rFonts w:ascii="Times New Roman" w:eastAsia="Times New Roman" w:hAnsi="Times New Roman" w:cs="Times New Roman"/>
          <w:sz w:val="26"/>
          <w:szCs w:val="26"/>
        </w:rPr>
        <w:t xml:space="preserve">2014 USECP proceeding, the Commission directed NFG to allow all LIRA customers to have 36 months to achieve full </w:t>
      </w:r>
      <w:r w:rsidR="002C73B3">
        <w:rPr>
          <w:rFonts w:ascii="Times New Roman" w:eastAsia="Times New Roman" w:hAnsi="Times New Roman" w:cs="Times New Roman"/>
          <w:sz w:val="26"/>
          <w:szCs w:val="26"/>
        </w:rPr>
        <w:t xml:space="preserve">PPA </w:t>
      </w:r>
      <w:r w:rsidRPr="6CD5684B">
        <w:rPr>
          <w:rFonts w:ascii="Times New Roman" w:eastAsia="Times New Roman" w:hAnsi="Times New Roman" w:cs="Times New Roman"/>
          <w:sz w:val="26"/>
          <w:szCs w:val="26"/>
        </w:rPr>
        <w:t xml:space="preserve">forgiveness.  </w:t>
      </w:r>
      <w:r w:rsidRPr="00410595">
        <w:rPr>
          <w:rFonts w:ascii="Times New Roman" w:eastAsia="Times New Roman" w:hAnsi="Times New Roman" w:cs="Times New Roman"/>
          <w:i/>
          <w:sz w:val="26"/>
          <w:szCs w:val="26"/>
        </w:rPr>
        <w:t xml:space="preserve">See NFG 2014-2016 </w:t>
      </w:r>
      <w:r w:rsidR="00593D09">
        <w:rPr>
          <w:rFonts w:ascii="Times New Roman" w:eastAsia="Times New Roman" w:hAnsi="Times New Roman" w:cs="Times New Roman"/>
          <w:i/>
          <w:sz w:val="26"/>
          <w:szCs w:val="26"/>
        </w:rPr>
        <w:t xml:space="preserve">USECP </w:t>
      </w:r>
      <w:r w:rsidRPr="00410595">
        <w:rPr>
          <w:rFonts w:ascii="Times New Roman" w:eastAsia="Times New Roman" w:hAnsi="Times New Roman" w:cs="Times New Roman"/>
          <w:i/>
          <w:sz w:val="26"/>
          <w:szCs w:val="26"/>
        </w:rPr>
        <w:t>Final Order</w:t>
      </w:r>
      <w:r w:rsidR="00585DE8">
        <w:rPr>
          <w:rFonts w:ascii="Times New Roman" w:eastAsia="Times New Roman" w:hAnsi="Times New Roman" w:cs="Times New Roman"/>
          <w:i/>
          <w:sz w:val="26"/>
          <w:szCs w:val="26"/>
        </w:rPr>
        <w:t xml:space="preserve">, </w:t>
      </w:r>
      <w:r w:rsidR="00585DE8" w:rsidRPr="6CD5684B">
        <w:rPr>
          <w:rFonts w:ascii="Times New Roman" w:eastAsia="Times New Roman" w:hAnsi="Times New Roman" w:cs="Times New Roman"/>
          <w:sz w:val="26"/>
          <w:szCs w:val="26"/>
        </w:rPr>
        <w:t>Docket No. M-2013-2366232</w:t>
      </w:r>
      <w:r w:rsidR="00BD50D9" w:rsidRPr="6CD5684B">
        <w:rPr>
          <w:rFonts w:ascii="Times New Roman" w:eastAsia="Times New Roman" w:hAnsi="Times New Roman" w:cs="Times New Roman"/>
          <w:sz w:val="26"/>
          <w:szCs w:val="26"/>
        </w:rPr>
        <w:t xml:space="preserve"> (order entered </w:t>
      </w:r>
      <w:r w:rsidR="002C73B3">
        <w:rPr>
          <w:rFonts w:ascii="Times New Roman" w:eastAsia="Times New Roman" w:hAnsi="Times New Roman" w:cs="Times New Roman"/>
          <w:sz w:val="26"/>
          <w:szCs w:val="26"/>
        </w:rPr>
        <w:t xml:space="preserve">on </w:t>
      </w:r>
      <w:r w:rsidR="002B7FE4" w:rsidRPr="6CD5684B">
        <w:rPr>
          <w:rFonts w:ascii="Times New Roman" w:hAnsi="Times New Roman" w:cs="Times New Roman"/>
          <w:sz w:val="26"/>
          <w:szCs w:val="26"/>
        </w:rPr>
        <w:t>May 22, 2014),</w:t>
      </w:r>
      <w:r w:rsidRPr="6CD5684B">
        <w:rPr>
          <w:rFonts w:ascii="Times New Roman" w:eastAsia="Times New Roman" w:hAnsi="Times New Roman" w:cs="Times New Roman"/>
          <w:sz w:val="26"/>
          <w:szCs w:val="26"/>
        </w:rPr>
        <w:t xml:space="preserve"> at 21-23.</w:t>
      </w:r>
    </w:p>
    <w:p w14:paraId="29EA5A2C" w14:textId="1C6E3345" w:rsidR="00381BDC" w:rsidRDefault="00381BDC" w:rsidP="00C74C4E">
      <w:pPr>
        <w:spacing w:after="0" w:line="360" w:lineRule="auto"/>
        <w:contextualSpacing/>
        <w:rPr>
          <w:rFonts w:ascii="Times New Roman" w:eastAsia="Times New Roman" w:hAnsi="Times New Roman" w:cs="Times New Roman"/>
          <w:sz w:val="26"/>
          <w:szCs w:val="26"/>
        </w:rPr>
      </w:pPr>
    </w:p>
    <w:p w14:paraId="439E6AC2" w14:textId="06B57835" w:rsidR="0030531A" w:rsidRDefault="004C3D7B" w:rsidP="004C3D7B">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iCs/>
          <w:sz w:val="26"/>
          <w:szCs w:val="26"/>
        </w:rPr>
        <w:t>Clarification</w:t>
      </w:r>
      <w:r w:rsidRPr="004D7D45">
        <w:rPr>
          <w:rFonts w:ascii="Times New Roman" w:eastAsia="Times New Roman" w:hAnsi="Times New Roman" w:cs="Times New Roman"/>
          <w:i/>
          <w:iCs/>
          <w:sz w:val="26"/>
          <w:szCs w:val="26"/>
        </w:rPr>
        <w:t xml:space="preserve"> Required</w:t>
      </w:r>
      <w:r>
        <w:rPr>
          <w:rFonts w:ascii="Times New Roman" w:eastAsia="Times New Roman" w:hAnsi="Times New Roman" w:cs="Times New Roman"/>
          <w:sz w:val="26"/>
          <w:szCs w:val="26"/>
        </w:rPr>
        <w:t xml:space="preserve">: </w:t>
      </w:r>
      <w:r w:rsidR="00A61080" w:rsidRPr="004C3D7B">
        <w:rPr>
          <w:rFonts w:ascii="Times New Roman" w:eastAsia="Times New Roman" w:hAnsi="Times New Roman" w:cs="Times New Roman"/>
          <w:sz w:val="26"/>
          <w:szCs w:val="26"/>
        </w:rPr>
        <w:t>We</w:t>
      </w:r>
      <w:r w:rsidR="00A61080">
        <w:rPr>
          <w:rFonts w:ascii="Times New Roman" w:eastAsia="Times New Roman" w:hAnsi="Times New Roman" w:cs="Times New Roman"/>
          <w:sz w:val="26"/>
          <w:szCs w:val="26"/>
        </w:rPr>
        <w:t xml:space="preserve"> are not aware of any</w:t>
      </w:r>
      <w:r w:rsidR="005A536B">
        <w:rPr>
          <w:rFonts w:ascii="Times New Roman" w:eastAsia="Times New Roman" w:hAnsi="Times New Roman" w:cs="Times New Roman"/>
          <w:sz w:val="26"/>
          <w:szCs w:val="26"/>
        </w:rPr>
        <w:t xml:space="preserve"> other natural gas </w:t>
      </w:r>
      <w:r w:rsidR="00A61080">
        <w:rPr>
          <w:rFonts w:ascii="Times New Roman" w:eastAsia="Times New Roman" w:hAnsi="Times New Roman" w:cs="Times New Roman"/>
          <w:sz w:val="26"/>
          <w:szCs w:val="26"/>
        </w:rPr>
        <w:t xml:space="preserve">or electric </w:t>
      </w:r>
      <w:r w:rsidR="005A536B">
        <w:rPr>
          <w:rFonts w:ascii="Times New Roman" w:eastAsia="Times New Roman" w:hAnsi="Times New Roman" w:cs="Times New Roman"/>
          <w:sz w:val="26"/>
          <w:szCs w:val="26"/>
        </w:rPr>
        <w:t xml:space="preserve">utility </w:t>
      </w:r>
      <w:r w:rsidR="008214D7">
        <w:rPr>
          <w:rFonts w:ascii="Times New Roman" w:eastAsia="Times New Roman" w:hAnsi="Times New Roman" w:cs="Times New Roman"/>
          <w:sz w:val="26"/>
          <w:szCs w:val="26"/>
        </w:rPr>
        <w:t xml:space="preserve">that </w:t>
      </w:r>
      <w:r w:rsidR="005A536B">
        <w:rPr>
          <w:rFonts w:ascii="Times New Roman" w:eastAsia="Times New Roman" w:hAnsi="Times New Roman" w:cs="Times New Roman"/>
          <w:sz w:val="26"/>
          <w:szCs w:val="26"/>
        </w:rPr>
        <w:t>currently</w:t>
      </w:r>
      <w:r w:rsidR="00902E53">
        <w:rPr>
          <w:rFonts w:ascii="Times New Roman" w:eastAsia="Times New Roman" w:hAnsi="Times New Roman" w:cs="Times New Roman"/>
          <w:sz w:val="26"/>
          <w:szCs w:val="26"/>
        </w:rPr>
        <w:t xml:space="preserve"> imposes</w:t>
      </w:r>
      <w:r w:rsidR="006E589E">
        <w:rPr>
          <w:rFonts w:ascii="Times New Roman" w:eastAsia="Times New Roman" w:hAnsi="Times New Roman" w:cs="Times New Roman"/>
          <w:sz w:val="26"/>
          <w:szCs w:val="26"/>
        </w:rPr>
        <w:t xml:space="preserve"> a limit on </w:t>
      </w:r>
      <w:r w:rsidR="005B2D89">
        <w:rPr>
          <w:rFonts w:ascii="Times New Roman" w:eastAsia="Times New Roman" w:hAnsi="Times New Roman" w:cs="Times New Roman"/>
          <w:sz w:val="26"/>
          <w:szCs w:val="26"/>
        </w:rPr>
        <w:t xml:space="preserve">the amount of time a </w:t>
      </w:r>
      <w:r w:rsidR="006E589E">
        <w:rPr>
          <w:rFonts w:ascii="Times New Roman" w:eastAsia="Times New Roman" w:hAnsi="Times New Roman" w:cs="Times New Roman"/>
          <w:sz w:val="26"/>
          <w:szCs w:val="26"/>
        </w:rPr>
        <w:t xml:space="preserve">CAP </w:t>
      </w:r>
      <w:r w:rsidR="005B2D89">
        <w:rPr>
          <w:rFonts w:ascii="Times New Roman" w:eastAsia="Times New Roman" w:hAnsi="Times New Roman" w:cs="Times New Roman"/>
          <w:sz w:val="26"/>
          <w:szCs w:val="26"/>
        </w:rPr>
        <w:t xml:space="preserve">customer can earn </w:t>
      </w:r>
      <w:r w:rsidR="007374D5">
        <w:rPr>
          <w:rFonts w:ascii="Times New Roman" w:eastAsia="Times New Roman" w:hAnsi="Times New Roman" w:cs="Times New Roman"/>
          <w:sz w:val="26"/>
          <w:szCs w:val="26"/>
        </w:rPr>
        <w:t>PPA</w:t>
      </w:r>
      <w:r w:rsidR="005B2D89">
        <w:rPr>
          <w:rFonts w:ascii="Times New Roman" w:eastAsia="Times New Roman" w:hAnsi="Times New Roman" w:cs="Times New Roman"/>
          <w:sz w:val="26"/>
          <w:szCs w:val="26"/>
        </w:rPr>
        <w:t xml:space="preserve"> </w:t>
      </w:r>
      <w:r w:rsidR="006E589E">
        <w:rPr>
          <w:rFonts w:ascii="Times New Roman" w:eastAsia="Times New Roman" w:hAnsi="Times New Roman" w:cs="Times New Roman"/>
          <w:sz w:val="26"/>
          <w:szCs w:val="26"/>
        </w:rPr>
        <w:t>forgiveness</w:t>
      </w:r>
      <w:r w:rsidR="005B2D89">
        <w:rPr>
          <w:rFonts w:ascii="Times New Roman" w:eastAsia="Times New Roman" w:hAnsi="Times New Roman" w:cs="Times New Roman"/>
          <w:sz w:val="26"/>
          <w:szCs w:val="26"/>
        </w:rPr>
        <w:t xml:space="preserve"> for monthly or retroactive payments</w:t>
      </w:r>
      <w:r w:rsidR="006E589E">
        <w:rPr>
          <w:rFonts w:ascii="Times New Roman" w:eastAsia="Times New Roman" w:hAnsi="Times New Roman" w:cs="Times New Roman"/>
          <w:sz w:val="26"/>
          <w:szCs w:val="26"/>
        </w:rPr>
        <w:t xml:space="preserve">.  </w:t>
      </w:r>
      <w:r w:rsidR="003A656C">
        <w:rPr>
          <w:rFonts w:ascii="Times New Roman" w:eastAsia="Times New Roman" w:hAnsi="Times New Roman" w:cs="Times New Roman"/>
          <w:sz w:val="26"/>
          <w:szCs w:val="26"/>
        </w:rPr>
        <w:t>In NFG’s 201</w:t>
      </w:r>
      <w:r w:rsidR="005A536B">
        <w:rPr>
          <w:rFonts w:ascii="Times New Roman" w:eastAsia="Times New Roman" w:hAnsi="Times New Roman" w:cs="Times New Roman"/>
          <w:sz w:val="26"/>
          <w:szCs w:val="26"/>
        </w:rPr>
        <w:t xml:space="preserve">7 USECP proceeding, </w:t>
      </w:r>
      <w:r w:rsidR="00AF5963">
        <w:rPr>
          <w:rFonts w:ascii="Times New Roman" w:eastAsia="Times New Roman" w:hAnsi="Times New Roman" w:cs="Times New Roman"/>
          <w:sz w:val="26"/>
          <w:szCs w:val="26"/>
        </w:rPr>
        <w:t xml:space="preserve">the Commission </w:t>
      </w:r>
      <w:r w:rsidR="005A536B">
        <w:rPr>
          <w:rFonts w:ascii="Times New Roman" w:eastAsia="Times New Roman" w:hAnsi="Times New Roman" w:cs="Times New Roman"/>
          <w:sz w:val="26"/>
          <w:szCs w:val="26"/>
        </w:rPr>
        <w:t xml:space="preserve">asked NFG to consider </w:t>
      </w:r>
      <w:r w:rsidR="007374D5">
        <w:rPr>
          <w:rFonts w:ascii="Times New Roman" w:eastAsia="Times New Roman" w:hAnsi="Times New Roman" w:cs="Times New Roman"/>
          <w:sz w:val="26"/>
          <w:szCs w:val="26"/>
        </w:rPr>
        <w:t xml:space="preserve">eliminating its </w:t>
      </w:r>
      <w:r w:rsidR="00A65B7B">
        <w:rPr>
          <w:rFonts w:ascii="Times New Roman" w:eastAsia="Times New Roman" w:hAnsi="Times New Roman" w:cs="Times New Roman"/>
          <w:sz w:val="26"/>
          <w:szCs w:val="26"/>
        </w:rPr>
        <w:t>time restrictions</w:t>
      </w:r>
      <w:r w:rsidR="00373BC1">
        <w:rPr>
          <w:rFonts w:ascii="Times New Roman" w:eastAsia="Times New Roman" w:hAnsi="Times New Roman" w:cs="Times New Roman"/>
          <w:sz w:val="26"/>
          <w:szCs w:val="26"/>
        </w:rPr>
        <w:t xml:space="preserve"> </w:t>
      </w:r>
      <w:r w:rsidR="002120F2">
        <w:rPr>
          <w:rFonts w:ascii="Times New Roman" w:eastAsia="Times New Roman" w:hAnsi="Times New Roman" w:cs="Times New Roman"/>
          <w:sz w:val="26"/>
          <w:szCs w:val="26"/>
        </w:rPr>
        <w:t xml:space="preserve">on </w:t>
      </w:r>
      <w:r w:rsidR="007374D5">
        <w:rPr>
          <w:rFonts w:ascii="Times New Roman" w:eastAsia="Times New Roman" w:hAnsi="Times New Roman" w:cs="Times New Roman"/>
          <w:sz w:val="26"/>
          <w:szCs w:val="26"/>
        </w:rPr>
        <w:t xml:space="preserve">PPA </w:t>
      </w:r>
      <w:r w:rsidR="00A65B7B">
        <w:rPr>
          <w:rFonts w:ascii="Times New Roman" w:eastAsia="Times New Roman" w:hAnsi="Times New Roman" w:cs="Times New Roman"/>
          <w:sz w:val="26"/>
          <w:szCs w:val="26"/>
        </w:rPr>
        <w:t>forgiveness</w:t>
      </w:r>
      <w:r w:rsidR="008D1814">
        <w:rPr>
          <w:rFonts w:ascii="Times New Roman" w:eastAsia="Times New Roman" w:hAnsi="Times New Roman" w:cs="Times New Roman"/>
          <w:sz w:val="26"/>
          <w:szCs w:val="26"/>
        </w:rPr>
        <w:t>.  The Commission also</w:t>
      </w:r>
      <w:r w:rsidR="00373BC1">
        <w:rPr>
          <w:rFonts w:ascii="Times New Roman" w:eastAsia="Times New Roman" w:hAnsi="Times New Roman" w:cs="Times New Roman"/>
          <w:sz w:val="26"/>
          <w:szCs w:val="26"/>
        </w:rPr>
        <w:t xml:space="preserve"> requested </w:t>
      </w:r>
      <w:r w:rsidR="00393C8A">
        <w:rPr>
          <w:rFonts w:ascii="Times New Roman" w:eastAsia="Times New Roman" w:hAnsi="Times New Roman" w:cs="Times New Roman"/>
          <w:sz w:val="26"/>
          <w:szCs w:val="26"/>
        </w:rPr>
        <w:t>arrearage and termination information for LI</w:t>
      </w:r>
      <w:r w:rsidR="000332A9">
        <w:rPr>
          <w:rFonts w:ascii="Times New Roman" w:eastAsia="Times New Roman" w:hAnsi="Times New Roman" w:cs="Times New Roman"/>
          <w:sz w:val="26"/>
          <w:szCs w:val="26"/>
        </w:rPr>
        <w:t xml:space="preserve">RA customers </w:t>
      </w:r>
      <w:r w:rsidR="004D3B56">
        <w:rPr>
          <w:rFonts w:ascii="Times New Roman" w:eastAsia="Times New Roman" w:hAnsi="Times New Roman" w:cs="Times New Roman"/>
          <w:sz w:val="26"/>
          <w:szCs w:val="26"/>
        </w:rPr>
        <w:t>who did not achieve PPA forgiveness in 36 months</w:t>
      </w:r>
      <w:r w:rsidR="00A65B7B">
        <w:rPr>
          <w:rFonts w:ascii="Times New Roman" w:eastAsia="Times New Roman" w:hAnsi="Times New Roman" w:cs="Times New Roman"/>
          <w:sz w:val="26"/>
          <w:szCs w:val="26"/>
        </w:rPr>
        <w:t xml:space="preserve">.  </w:t>
      </w:r>
      <w:r w:rsidR="00632AC3">
        <w:rPr>
          <w:rFonts w:ascii="Times New Roman" w:eastAsia="Times New Roman" w:hAnsi="Times New Roman" w:cs="Times New Roman"/>
          <w:sz w:val="26"/>
          <w:szCs w:val="26"/>
        </w:rPr>
        <w:t>August 2017 Order</w:t>
      </w:r>
      <w:r w:rsidR="00A65B7B">
        <w:rPr>
          <w:rFonts w:ascii="Times New Roman" w:eastAsia="Times New Roman" w:hAnsi="Times New Roman" w:cs="Times New Roman"/>
          <w:sz w:val="26"/>
          <w:szCs w:val="26"/>
        </w:rPr>
        <w:t xml:space="preserve"> </w:t>
      </w:r>
      <w:r w:rsidR="00156885">
        <w:rPr>
          <w:rFonts w:ascii="Times New Roman" w:eastAsia="Times New Roman" w:hAnsi="Times New Roman" w:cs="Times New Roman"/>
          <w:sz w:val="26"/>
          <w:szCs w:val="26"/>
        </w:rPr>
        <w:t xml:space="preserve">at 16-17.  </w:t>
      </w:r>
      <w:r w:rsidR="0030531A" w:rsidRPr="00107813">
        <w:rPr>
          <w:rFonts w:ascii="Times New Roman" w:eastAsia="Times New Roman" w:hAnsi="Times New Roman" w:cs="Times New Roman"/>
          <w:sz w:val="26"/>
          <w:szCs w:val="26"/>
        </w:rPr>
        <w:t xml:space="preserve">NFG </w:t>
      </w:r>
      <w:r w:rsidR="006A488A">
        <w:rPr>
          <w:rFonts w:ascii="Times New Roman" w:eastAsia="Times New Roman" w:hAnsi="Times New Roman" w:cs="Times New Roman"/>
          <w:sz w:val="26"/>
          <w:szCs w:val="26"/>
        </w:rPr>
        <w:t>responded</w:t>
      </w:r>
      <w:r w:rsidR="0030531A">
        <w:rPr>
          <w:rFonts w:ascii="Times New Roman" w:eastAsia="Times New Roman" w:hAnsi="Times New Roman" w:cs="Times New Roman"/>
          <w:sz w:val="26"/>
          <w:szCs w:val="26"/>
        </w:rPr>
        <w:t xml:space="preserve"> that limiting arrearage forgiveness to 36 months “incentivizes . . . </w:t>
      </w:r>
      <w:r w:rsidR="0030531A" w:rsidRPr="00107813">
        <w:rPr>
          <w:rFonts w:ascii="Times New Roman" w:eastAsia="Times New Roman" w:hAnsi="Times New Roman" w:cs="Times New Roman"/>
          <w:sz w:val="26"/>
          <w:szCs w:val="26"/>
        </w:rPr>
        <w:t>customers to take an active role in understanding their gas usage and consumption management; as well as rewarding the customer for payments received.</w:t>
      </w:r>
      <w:r w:rsidR="0030531A">
        <w:rPr>
          <w:rFonts w:ascii="Times New Roman" w:eastAsia="Times New Roman" w:hAnsi="Times New Roman" w:cs="Times New Roman"/>
          <w:sz w:val="26"/>
          <w:szCs w:val="26"/>
        </w:rPr>
        <w:t xml:space="preserve">”  NFG </w:t>
      </w:r>
      <w:r w:rsidR="00071E5D">
        <w:rPr>
          <w:rFonts w:ascii="Times New Roman" w:eastAsia="Times New Roman" w:hAnsi="Times New Roman" w:cs="Times New Roman"/>
          <w:sz w:val="26"/>
          <w:szCs w:val="26"/>
        </w:rPr>
        <w:t xml:space="preserve">2017 USECP </w:t>
      </w:r>
      <w:r w:rsidR="0030531A">
        <w:rPr>
          <w:rFonts w:ascii="Times New Roman" w:eastAsia="Times New Roman" w:hAnsi="Times New Roman" w:cs="Times New Roman"/>
          <w:sz w:val="26"/>
          <w:szCs w:val="26"/>
        </w:rPr>
        <w:t>Comments</w:t>
      </w:r>
      <w:r w:rsidR="00BD79C6">
        <w:rPr>
          <w:rFonts w:ascii="Times New Roman" w:eastAsia="Times New Roman" w:hAnsi="Times New Roman" w:cs="Times New Roman"/>
          <w:sz w:val="26"/>
          <w:szCs w:val="26"/>
        </w:rPr>
        <w:t>, Docket No</w:t>
      </w:r>
      <w:r w:rsidR="00B56A30">
        <w:rPr>
          <w:rFonts w:ascii="Times New Roman" w:eastAsia="Times New Roman" w:hAnsi="Times New Roman" w:cs="Times New Roman"/>
          <w:sz w:val="26"/>
          <w:szCs w:val="26"/>
        </w:rPr>
        <w:t xml:space="preserve">. </w:t>
      </w:r>
      <w:r w:rsidR="005C337E" w:rsidRPr="005C337E">
        <w:rPr>
          <w:rFonts w:ascii="Times New Roman" w:eastAsia="Times New Roman" w:hAnsi="Times New Roman" w:cs="Times New Roman"/>
          <w:sz w:val="26"/>
          <w:szCs w:val="26"/>
        </w:rPr>
        <w:t>M</w:t>
      </w:r>
      <w:r w:rsidR="00E96A49">
        <w:rPr>
          <w:rFonts w:ascii="Times New Roman" w:eastAsia="Times New Roman" w:hAnsi="Times New Roman" w:cs="Times New Roman"/>
          <w:sz w:val="26"/>
          <w:szCs w:val="26"/>
        </w:rPr>
        <w:noBreakHyphen/>
      </w:r>
      <w:r w:rsidR="005C337E" w:rsidRPr="005C337E">
        <w:rPr>
          <w:rFonts w:ascii="Times New Roman" w:eastAsia="Times New Roman" w:hAnsi="Times New Roman" w:cs="Times New Roman"/>
          <w:sz w:val="26"/>
          <w:szCs w:val="26"/>
        </w:rPr>
        <w:t>2016</w:t>
      </w:r>
      <w:r w:rsidR="00E96A49">
        <w:rPr>
          <w:rFonts w:ascii="Times New Roman" w:eastAsia="Times New Roman" w:hAnsi="Times New Roman" w:cs="Times New Roman"/>
          <w:sz w:val="26"/>
          <w:szCs w:val="26"/>
        </w:rPr>
        <w:noBreakHyphen/>
      </w:r>
      <w:r w:rsidR="005C337E" w:rsidRPr="005C337E">
        <w:rPr>
          <w:rFonts w:ascii="Times New Roman" w:eastAsia="Times New Roman" w:hAnsi="Times New Roman" w:cs="Times New Roman"/>
          <w:sz w:val="26"/>
          <w:szCs w:val="26"/>
        </w:rPr>
        <w:t>2573847</w:t>
      </w:r>
      <w:r w:rsidR="00123FD9">
        <w:rPr>
          <w:rFonts w:ascii="Times New Roman" w:eastAsia="Times New Roman" w:hAnsi="Times New Roman" w:cs="Times New Roman"/>
          <w:sz w:val="26"/>
          <w:szCs w:val="26"/>
        </w:rPr>
        <w:t xml:space="preserve"> (filed </w:t>
      </w:r>
      <w:r w:rsidR="00992464">
        <w:rPr>
          <w:rFonts w:ascii="Times New Roman" w:eastAsia="Times New Roman" w:hAnsi="Times New Roman" w:cs="Times New Roman"/>
          <w:sz w:val="26"/>
          <w:szCs w:val="26"/>
        </w:rPr>
        <w:t xml:space="preserve">on </w:t>
      </w:r>
      <w:r w:rsidR="008C7575">
        <w:rPr>
          <w:rFonts w:ascii="Times New Roman" w:eastAsia="Times New Roman" w:hAnsi="Times New Roman" w:cs="Times New Roman"/>
          <w:sz w:val="26"/>
          <w:szCs w:val="26"/>
        </w:rPr>
        <w:t xml:space="preserve">September </w:t>
      </w:r>
      <w:r w:rsidR="0011581B">
        <w:rPr>
          <w:rFonts w:ascii="Times New Roman" w:eastAsia="Times New Roman" w:hAnsi="Times New Roman" w:cs="Times New Roman"/>
          <w:sz w:val="26"/>
          <w:szCs w:val="26"/>
        </w:rPr>
        <w:t>26, 2017)</w:t>
      </w:r>
      <w:r w:rsidR="000649C1">
        <w:rPr>
          <w:rFonts w:ascii="Times New Roman" w:eastAsia="Times New Roman" w:hAnsi="Times New Roman" w:cs="Times New Roman"/>
          <w:sz w:val="26"/>
          <w:szCs w:val="26"/>
        </w:rPr>
        <w:t>,</w:t>
      </w:r>
      <w:r w:rsidR="0030531A">
        <w:rPr>
          <w:rFonts w:ascii="Times New Roman" w:eastAsia="Times New Roman" w:hAnsi="Times New Roman" w:cs="Times New Roman"/>
          <w:sz w:val="26"/>
          <w:szCs w:val="26"/>
        </w:rPr>
        <w:t xml:space="preserve"> at 10.  NFG </w:t>
      </w:r>
      <w:r w:rsidR="009F0CED">
        <w:rPr>
          <w:rFonts w:ascii="Times New Roman" w:eastAsia="Times New Roman" w:hAnsi="Times New Roman" w:cs="Times New Roman"/>
          <w:sz w:val="26"/>
          <w:szCs w:val="26"/>
        </w:rPr>
        <w:t xml:space="preserve">also </w:t>
      </w:r>
      <w:r w:rsidR="008741A1">
        <w:rPr>
          <w:rFonts w:ascii="Times New Roman" w:eastAsia="Times New Roman" w:hAnsi="Times New Roman" w:cs="Times New Roman"/>
          <w:sz w:val="26"/>
          <w:szCs w:val="26"/>
        </w:rPr>
        <w:t>contended</w:t>
      </w:r>
      <w:r w:rsidR="0030531A">
        <w:rPr>
          <w:rFonts w:ascii="Times New Roman" w:eastAsia="Times New Roman" w:hAnsi="Times New Roman" w:cs="Times New Roman"/>
          <w:sz w:val="26"/>
          <w:szCs w:val="26"/>
        </w:rPr>
        <w:t xml:space="preserve"> that expanding the </w:t>
      </w:r>
      <w:r w:rsidR="0028700C">
        <w:rPr>
          <w:rFonts w:ascii="Times New Roman" w:eastAsia="Times New Roman" w:hAnsi="Times New Roman" w:cs="Times New Roman"/>
          <w:sz w:val="26"/>
          <w:szCs w:val="26"/>
        </w:rPr>
        <w:t xml:space="preserve">window for </w:t>
      </w:r>
      <w:r w:rsidR="00CF7B11">
        <w:rPr>
          <w:rFonts w:ascii="Times New Roman" w:eastAsia="Times New Roman" w:hAnsi="Times New Roman" w:cs="Times New Roman"/>
          <w:sz w:val="26"/>
          <w:szCs w:val="26"/>
        </w:rPr>
        <w:t>PPA</w:t>
      </w:r>
      <w:r w:rsidR="0030531A">
        <w:rPr>
          <w:rFonts w:ascii="Times New Roman" w:eastAsia="Times New Roman" w:hAnsi="Times New Roman" w:cs="Times New Roman"/>
          <w:sz w:val="26"/>
          <w:szCs w:val="26"/>
        </w:rPr>
        <w:t xml:space="preserve"> </w:t>
      </w:r>
      <w:r w:rsidR="00CF7B11">
        <w:rPr>
          <w:rFonts w:ascii="Times New Roman" w:eastAsia="Times New Roman" w:hAnsi="Times New Roman" w:cs="Times New Roman"/>
          <w:sz w:val="26"/>
          <w:szCs w:val="26"/>
        </w:rPr>
        <w:t>forgiveness</w:t>
      </w:r>
      <w:r w:rsidR="0030531A">
        <w:rPr>
          <w:rFonts w:ascii="Times New Roman" w:eastAsia="Times New Roman" w:hAnsi="Times New Roman" w:cs="Times New Roman"/>
          <w:sz w:val="26"/>
          <w:szCs w:val="26"/>
        </w:rPr>
        <w:t xml:space="preserve"> </w:t>
      </w:r>
      <w:r w:rsidR="0018232C">
        <w:rPr>
          <w:rFonts w:ascii="Times New Roman" w:eastAsia="Times New Roman" w:hAnsi="Times New Roman" w:cs="Times New Roman"/>
          <w:sz w:val="26"/>
          <w:szCs w:val="26"/>
        </w:rPr>
        <w:t xml:space="preserve">could </w:t>
      </w:r>
      <w:r w:rsidR="0030531A">
        <w:rPr>
          <w:rFonts w:ascii="Times New Roman" w:eastAsia="Times New Roman" w:hAnsi="Times New Roman" w:cs="Times New Roman"/>
          <w:sz w:val="26"/>
          <w:szCs w:val="26"/>
        </w:rPr>
        <w:t xml:space="preserve">eliminate the </w:t>
      </w:r>
      <w:r w:rsidR="0030531A">
        <w:rPr>
          <w:rFonts w:ascii="Times New Roman" w:eastAsia="Times New Roman" w:hAnsi="Times New Roman" w:cs="Times New Roman"/>
          <w:sz w:val="26"/>
          <w:szCs w:val="26"/>
        </w:rPr>
        <w:lastRenderedPageBreak/>
        <w:t xml:space="preserve">customer’s incentive to make timely payments and would entail additional system changes and costs.  NFG </w:t>
      </w:r>
      <w:r w:rsidR="00E96A49">
        <w:rPr>
          <w:rFonts w:ascii="Times New Roman" w:eastAsia="Times New Roman" w:hAnsi="Times New Roman" w:cs="Times New Roman"/>
          <w:sz w:val="26"/>
          <w:szCs w:val="26"/>
        </w:rPr>
        <w:t xml:space="preserve">2017 USECP </w:t>
      </w:r>
      <w:r w:rsidR="0030531A">
        <w:rPr>
          <w:rFonts w:ascii="Times New Roman" w:eastAsia="Times New Roman" w:hAnsi="Times New Roman" w:cs="Times New Roman"/>
          <w:sz w:val="26"/>
          <w:szCs w:val="26"/>
        </w:rPr>
        <w:t>Comments at 11-12.</w:t>
      </w:r>
      <w:r w:rsidR="00166F69">
        <w:rPr>
          <w:rFonts w:ascii="Times New Roman" w:eastAsia="Times New Roman" w:hAnsi="Times New Roman" w:cs="Times New Roman"/>
          <w:sz w:val="26"/>
          <w:szCs w:val="26"/>
        </w:rPr>
        <w:t xml:space="preserve">  </w:t>
      </w:r>
    </w:p>
    <w:p w14:paraId="70BEAFA0" w14:textId="31223517" w:rsidR="009D271C" w:rsidRDefault="009D271C" w:rsidP="00C74C4E">
      <w:pPr>
        <w:spacing w:after="0" w:line="360" w:lineRule="auto"/>
        <w:contextualSpacing/>
        <w:rPr>
          <w:rFonts w:ascii="Times New Roman" w:eastAsia="Times New Roman" w:hAnsi="Times New Roman" w:cs="Times New Roman"/>
          <w:sz w:val="26"/>
          <w:szCs w:val="26"/>
        </w:rPr>
      </w:pPr>
    </w:p>
    <w:p w14:paraId="085B9417" w14:textId="62C318A9" w:rsidR="00134007" w:rsidRDefault="00134007" w:rsidP="6CD5684B">
      <w:pPr>
        <w:spacing w:after="0" w:line="360" w:lineRule="auto"/>
        <w:ind w:firstLine="720"/>
        <w:contextualSpacing/>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t>NFG also reported that</w:t>
      </w:r>
      <w:r w:rsidR="005C681E" w:rsidRPr="6CD5684B">
        <w:rPr>
          <w:rFonts w:ascii="Times New Roman" w:eastAsia="Times New Roman" w:hAnsi="Times New Roman" w:cs="Times New Roman"/>
          <w:sz w:val="26"/>
          <w:szCs w:val="26"/>
        </w:rPr>
        <w:t xml:space="preserve">, in </w:t>
      </w:r>
      <w:r w:rsidR="00352098" w:rsidRPr="6CD5684B">
        <w:rPr>
          <w:rFonts w:ascii="Times New Roman" w:eastAsia="Times New Roman" w:hAnsi="Times New Roman" w:cs="Times New Roman"/>
          <w:sz w:val="26"/>
          <w:szCs w:val="26"/>
        </w:rPr>
        <w:t xml:space="preserve">the first six months of </w:t>
      </w:r>
      <w:r w:rsidR="005C681E" w:rsidRPr="6CD5684B">
        <w:rPr>
          <w:rFonts w:ascii="Times New Roman" w:eastAsia="Times New Roman" w:hAnsi="Times New Roman" w:cs="Times New Roman"/>
          <w:sz w:val="26"/>
          <w:szCs w:val="26"/>
        </w:rPr>
        <w:t xml:space="preserve">2017, </w:t>
      </w:r>
      <w:r w:rsidRPr="6CD5684B">
        <w:rPr>
          <w:rFonts w:ascii="Times New Roman" w:eastAsia="Times New Roman" w:hAnsi="Times New Roman" w:cs="Times New Roman"/>
          <w:sz w:val="26"/>
          <w:szCs w:val="26"/>
        </w:rPr>
        <w:t>53 out of 99</w:t>
      </w:r>
      <w:r w:rsidR="00635EC1" w:rsidRPr="6CD5684B">
        <w:rPr>
          <w:rFonts w:ascii="Times New Roman" w:eastAsia="Times New Roman" w:hAnsi="Times New Roman" w:cs="Times New Roman"/>
          <w:sz w:val="26"/>
          <w:szCs w:val="26"/>
        </w:rPr>
        <w:t xml:space="preserve"> </w:t>
      </w:r>
      <w:r w:rsidRPr="6CD5684B">
        <w:rPr>
          <w:rFonts w:ascii="Times New Roman" w:eastAsia="Times New Roman" w:hAnsi="Times New Roman" w:cs="Times New Roman"/>
          <w:sz w:val="26"/>
          <w:szCs w:val="26"/>
        </w:rPr>
        <w:t xml:space="preserve">LIRA customers </w:t>
      </w:r>
      <w:r w:rsidR="00075820" w:rsidRPr="6CD5684B">
        <w:rPr>
          <w:rFonts w:ascii="Times New Roman" w:eastAsia="Times New Roman" w:hAnsi="Times New Roman" w:cs="Times New Roman"/>
          <w:sz w:val="26"/>
          <w:szCs w:val="26"/>
        </w:rPr>
        <w:t xml:space="preserve">(54%) </w:t>
      </w:r>
      <w:r w:rsidR="00977DD2" w:rsidRPr="6CD5684B">
        <w:rPr>
          <w:rFonts w:ascii="Times New Roman" w:eastAsia="Times New Roman" w:hAnsi="Times New Roman" w:cs="Times New Roman"/>
          <w:sz w:val="26"/>
          <w:szCs w:val="26"/>
        </w:rPr>
        <w:t xml:space="preserve">had their service terminated </w:t>
      </w:r>
      <w:r w:rsidR="00B606B4" w:rsidRPr="6CD5684B">
        <w:rPr>
          <w:rFonts w:ascii="Times New Roman" w:eastAsia="Times New Roman" w:hAnsi="Times New Roman" w:cs="Times New Roman"/>
          <w:sz w:val="26"/>
          <w:szCs w:val="26"/>
        </w:rPr>
        <w:t>after they exceed the 36-month timeframe and the</w:t>
      </w:r>
      <w:r w:rsidR="00511E80" w:rsidRPr="6CD5684B">
        <w:rPr>
          <w:rFonts w:ascii="Times New Roman" w:eastAsia="Times New Roman" w:hAnsi="Times New Roman" w:cs="Times New Roman"/>
          <w:sz w:val="26"/>
          <w:szCs w:val="26"/>
        </w:rPr>
        <w:t>ir</w:t>
      </w:r>
      <w:r w:rsidR="00B606B4" w:rsidRPr="6CD5684B">
        <w:rPr>
          <w:rFonts w:ascii="Times New Roman" w:eastAsia="Times New Roman" w:hAnsi="Times New Roman" w:cs="Times New Roman"/>
          <w:sz w:val="26"/>
          <w:szCs w:val="26"/>
        </w:rPr>
        <w:t xml:space="preserve"> remaining</w:t>
      </w:r>
      <w:r w:rsidRPr="6CD5684B">
        <w:rPr>
          <w:rFonts w:ascii="Times New Roman" w:eastAsia="Times New Roman" w:hAnsi="Times New Roman" w:cs="Times New Roman"/>
          <w:sz w:val="26"/>
          <w:szCs w:val="26"/>
        </w:rPr>
        <w:t xml:space="preserve"> PPA balance</w:t>
      </w:r>
      <w:r w:rsidR="005200D7" w:rsidRPr="6CD5684B">
        <w:rPr>
          <w:rFonts w:ascii="Times New Roman" w:eastAsia="Times New Roman" w:hAnsi="Times New Roman" w:cs="Times New Roman"/>
          <w:sz w:val="26"/>
          <w:szCs w:val="26"/>
        </w:rPr>
        <w:t xml:space="preserve"> </w:t>
      </w:r>
      <w:r w:rsidR="00E11859" w:rsidRPr="6CD5684B">
        <w:rPr>
          <w:rFonts w:ascii="Times New Roman" w:eastAsia="Times New Roman" w:hAnsi="Times New Roman" w:cs="Times New Roman"/>
          <w:sz w:val="26"/>
          <w:szCs w:val="26"/>
        </w:rPr>
        <w:t xml:space="preserve">was </w:t>
      </w:r>
      <w:r w:rsidR="005200D7" w:rsidRPr="6CD5684B">
        <w:rPr>
          <w:rFonts w:ascii="Times New Roman" w:eastAsia="Times New Roman" w:hAnsi="Times New Roman" w:cs="Times New Roman"/>
          <w:sz w:val="26"/>
          <w:szCs w:val="26"/>
        </w:rPr>
        <w:t xml:space="preserve">added to the </w:t>
      </w:r>
      <w:r w:rsidR="00C4395C" w:rsidRPr="6CD5684B">
        <w:rPr>
          <w:rFonts w:ascii="Times New Roman" w:eastAsia="Times New Roman" w:hAnsi="Times New Roman" w:cs="Times New Roman"/>
          <w:sz w:val="26"/>
          <w:szCs w:val="26"/>
        </w:rPr>
        <w:t xml:space="preserve">monthly </w:t>
      </w:r>
      <w:r w:rsidR="00511E80" w:rsidRPr="6CD5684B">
        <w:rPr>
          <w:rFonts w:ascii="Times New Roman" w:eastAsia="Times New Roman" w:hAnsi="Times New Roman" w:cs="Times New Roman"/>
          <w:sz w:val="26"/>
          <w:szCs w:val="26"/>
        </w:rPr>
        <w:t xml:space="preserve">LIRA </w:t>
      </w:r>
      <w:r w:rsidR="00C4395C" w:rsidRPr="6CD5684B">
        <w:rPr>
          <w:rFonts w:ascii="Times New Roman" w:eastAsia="Times New Roman" w:hAnsi="Times New Roman" w:cs="Times New Roman"/>
          <w:sz w:val="26"/>
          <w:szCs w:val="26"/>
        </w:rPr>
        <w:t>bill</w:t>
      </w:r>
      <w:r w:rsidR="003D382F" w:rsidRPr="6CD5684B">
        <w:rPr>
          <w:rFonts w:ascii="Times New Roman" w:eastAsia="Times New Roman" w:hAnsi="Times New Roman" w:cs="Times New Roman"/>
          <w:sz w:val="26"/>
          <w:szCs w:val="26"/>
        </w:rPr>
        <w:t xml:space="preserve">.  </w:t>
      </w:r>
      <w:r w:rsidR="00296ADB" w:rsidRPr="6CD5684B">
        <w:rPr>
          <w:rFonts w:ascii="Times New Roman" w:eastAsia="Times New Roman" w:hAnsi="Times New Roman" w:cs="Times New Roman"/>
          <w:sz w:val="26"/>
          <w:szCs w:val="26"/>
        </w:rPr>
        <w:t>NFG 2017 USECP Comments at 11.</w:t>
      </w:r>
      <w:r w:rsidR="00053F68" w:rsidRPr="6CD5684B">
        <w:rPr>
          <w:rFonts w:ascii="Times New Roman" w:eastAsia="Times New Roman" w:hAnsi="Times New Roman" w:cs="Times New Roman"/>
          <w:sz w:val="26"/>
          <w:szCs w:val="26"/>
        </w:rPr>
        <w:t xml:space="preserve">  </w:t>
      </w:r>
      <w:r w:rsidR="009B23B3" w:rsidRPr="6CD5684B">
        <w:rPr>
          <w:rFonts w:ascii="Times New Roman" w:eastAsia="Times New Roman" w:hAnsi="Times New Roman" w:cs="Times New Roman"/>
          <w:sz w:val="26"/>
          <w:szCs w:val="26"/>
        </w:rPr>
        <w:t>NFG explain</w:t>
      </w:r>
      <w:r w:rsidR="009B7C99" w:rsidRPr="6CD5684B">
        <w:rPr>
          <w:rFonts w:ascii="Times New Roman" w:eastAsia="Times New Roman" w:hAnsi="Times New Roman" w:cs="Times New Roman"/>
          <w:sz w:val="26"/>
          <w:szCs w:val="26"/>
        </w:rPr>
        <w:t>ed</w:t>
      </w:r>
      <w:r w:rsidR="009B23B3" w:rsidRPr="6CD5684B">
        <w:rPr>
          <w:rFonts w:ascii="Times New Roman" w:eastAsia="Times New Roman" w:hAnsi="Times New Roman" w:cs="Times New Roman"/>
          <w:sz w:val="26"/>
          <w:szCs w:val="26"/>
        </w:rPr>
        <w:t xml:space="preserve"> that LIRA customers whose service is terminated outside of the </w:t>
      </w:r>
      <w:r w:rsidR="00771B5D" w:rsidRPr="6CD5684B">
        <w:rPr>
          <w:rFonts w:ascii="Times New Roman" w:eastAsia="Times New Roman" w:hAnsi="Times New Roman" w:cs="Times New Roman"/>
          <w:sz w:val="26"/>
          <w:szCs w:val="26"/>
        </w:rPr>
        <w:t xml:space="preserve">36-month </w:t>
      </w:r>
      <w:r w:rsidR="009B23B3" w:rsidRPr="6CD5684B">
        <w:rPr>
          <w:rFonts w:ascii="Times New Roman" w:eastAsia="Times New Roman" w:hAnsi="Times New Roman" w:cs="Times New Roman"/>
          <w:sz w:val="26"/>
          <w:szCs w:val="26"/>
        </w:rPr>
        <w:t xml:space="preserve">timeframe can re-enroll in LIRA after reconnection by establishing a payment arrangement for any remaining </w:t>
      </w:r>
      <w:r w:rsidR="00DC562D" w:rsidRPr="6CD5684B">
        <w:rPr>
          <w:rFonts w:ascii="Times New Roman" w:eastAsia="Times New Roman" w:hAnsi="Times New Roman" w:cs="Times New Roman"/>
          <w:sz w:val="26"/>
          <w:szCs w:val="26"/>
        </w:rPr>
        <w:t>PPA balance</w:t>
      </w:r>
      <w:r w:rsidR="009B23B3" w:rsidRPr="6CD5684B">
        <w:rPr>
          <w:rFonts w:ascii="Times New Roman" w:eastAsia="Times New Roman" w:hAnsi="Times New Roman" w:cs="Times New Roman"/>
          <w:sz w:val="26"/>
          <w:szCs w:val="26"/>
        </w:rPr>
        <w:t xml:space="preserve">.  NFG </w:t>
      </w:r>
      <w:r w:rsidR="00C63BD4" w:rsidRPr="6CD5684B">
        <w:rPr>
          <w:rFonts w:ascii="Times New Roman" w:eastAsia="Times New Roman" w:hAnsi="Times New Roman" w:cs="Times New Roman"/>
          <w:sz w:val="26"/>
          <w:szCs w:val="26"/>
        </w:rPr>
        <w:t xml:space="preserve">2017 USECP </w:t>
      </w:r>
      <w:r w:rsidR="009B23B3" w:rsidRPr="6CD5684B">
        <w:rPr>
          <w:rFonts w:ascii="Times New Roman" w:eastAsia="Times New Roman" w:hAnsi="Times New Roman" w:cs="Times New Roman"/>
          <w:sz w:val="26"/>
          <w:szCs w:val="26"/>
        </w:rPr>
        <w:t>Reply Comments</w:t>
      </w:r>
      <w:r w:rsidR="00C63BD4" w:rsidRPr="6CD5684B">
        <w:rPr>
          <w:rFonts w:ascii="Times New Roman" w:eastAsia="Times New Roman" w:hAnsi="Times New Roman" w:cs="Times New Roman"/>
          <w:sz w:val="26"/>
          <w:szCs w:val="26"/>
        </w:rPr>
        <w:t xml:space="preserve"> (filed </w:t>
      </w:r>
      <w:r w:rsidR="0075010E" w:rsidRPr="6CD5684B">
        <w:rPr>
          <w:rFonts w:ascii="Times New Roman" w:eastAsia="Times New Roman" w:hAnsi="Times New Roman" w:cs="Times New Roman"/>
          <w:sz w:val="26"/>
          <w:szCs w:val="26"/>
        </w:rPr>
        <w:t>December 8</w:t>
      </w:r>
      <w:r w:rsidR="00C52F8C" w:rsidRPr="6CD5684B">
        <w:rPr>
          <w:rFonts w:ascii="Times New Roman" w:eastAsia="Times New Roman" w:hAnsi="Times New Roman" w:cs="Times New Roman"/>
          <w:sz w:val="26"/>
          <w:szCs w:val="26"/>
        </w:rPr>
        <w:t>,</w:t>
      </w:r>
      <w:r w:rsidR="0075010E" w:rsidRPr="6CD5684B">
        <w:rPr>
          <w:rFonts w:ascii="Times New Roman" w:eastAsia="Times New Roman" w:hAnsi="Times New Roman" w:cs="Times New Roman"/>
          <w:sz w:val="26"/>
          <w:szCs w:val="26"/>
        </w:rPr>
        <w:t xml:space="preserve"> 2017)</w:t>
      </w:r>
      <w:r w:rsidR="009B23B3" w:rsidRPr="6CD5684B">
        <w:rPr>
          <w:rFonts w:ascii="Times New Roman" w:eastAsia="Times New Roman" w:hAnsi="Times New Roman" w:cs="Times New Roman"/>
          <w:sz w:val="26"/>
          <w:szCs w:val="26"/>
        </w:rPr>
        <w:t xml:space="preserve"> at 11.</w:t>
      </w:r>
    </w:p>
    <w:p w14:paraId="70906112" w14:textId="47D95EAA" w:rsidR="00134007" w:rsidRDefault="00134007" w:rsidP="00C74C4E">
      <w:pPr>
        <w:spacing w:after="0" w:line="360" w:lineRule="auto"/>
        <w:contextualSpacing/>
        <w:rPr>
          <w:rFonts w:ascii="Times New Roman" w:eastAsia="Times New Roman" w:hAnsi="Times New Roman" w:cs="Times New Roman"/>
          <w:sz w:val="26"/>
          <w:szCs w:val="26"/>
        </w:rPr>
      </w:pPr>
    </w:p>
    <w:p w14:paraId="4955A8BB" w14:textId="58A7178B" w:rsidR="00263A80" w:rsidRDefault="00F81EC9" w:rsidP="00C175CE">
      <w:pPr>
        <w:spacing w:after="0" w:line="360" w:lineRule="auto"/>
        <w:ind w:firstLine="720"/>
        <w:contextualSpacing/>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t xml:space="preserve">The March 2018 Order </w:t>
      </w:r>
      <w:r w:rsidR="003669AA" w:rsidRPr="6CD5684B">
        <w:rPr>
          <w:rFonts w:ascii="Times New Roman" w:eastAsia="Times New Roman" w:hAnsi="Times New Roman" w:cs="Times New Roman"/>
          <w:sz w:val="26"/>
          <w:szCs w:val="26"/>
        </w:rPr>
        <w:t xml:space="preserve">noted that </w:t>
      </w:r>
      <w:r w:rsidR="001E1204" w:rsidRPr="6CD5684B">
        <w:rPr>
          <w:rFonts w:ascii="Times New Roman" w:eastAsia="Times New Roman" w:hAnsi="Times New Roman" w:cs="Times New Roman"/>
          <w:sz w:val="26"/>
          <w:szCs w:val="26"/>
        </w:rPr>
        <w:t xml:space="preserve">the 36-month timeframe is not </w:t>
      </w:r>
      <w:r w:rsidR="005A346F" w:rsidRPr="6CD5684B">
        <w:rPr>
          <w:rFonts w:ascii="Times New Roman" w:eastAsia="Times New Roman" w:hAnsi="Times New Roman" w:cs="Times New Roman"/>
          <w:sz w:val="26"/>
          <w:szCs w:val="26"/>
        </w:rPr>
        <w:t xml:space="preserve">identified on the monthly </w:t>
      </w:r>
      <w:r w:rsidR="00957146" w:rsidRPr="6CD5684B">
        <w:rPr>
          <w:rFonts w:ascii="Times New Roman" w:eastAsia="Times New Roman" w:hAnsi="Times New Roman" w:cs="Times New Roman"/>
          <w:sz w:val="26"/>
          <w:szCs w:val="26"/>
        </w:rPr>
        <w:t xml:space="preserve">LIRA bill and </w:t>
      </w:r>
      <w:r w:rsidR="008F62F3" w:rsidRPr="6CD5684B">
        <w:rPr>
          <w:rFonts w:ascii="Times New Roman" w:eastAsia="Times New Roman" w:hAnsi="Times New Roman" w:cs="Times New Roman"/>
          <w:sz w:val="26"/>
          <w:szCs w:val="26"/>
        </w:rPr>
        <w:t xml:space="preserve">found </w:t>
      </w:r>
      <w:r w:rsidR="00E2106B" w:rsidRPr="6CD5684B">
        <w:rPr>
          <w:rFonts w:ascii="Times New Roman" w:eastAsia="Times New Roman" w:hAnsi="Times New Roman" w:cs="Times New Roman"/>
          <w:sz w:val="26"/>
          <w:szCs w:val="26"/>
        </w:rPr>
        <w:t>“</w:t>
      </w:r>
      <w:r w:rsidR="00263A80" w:rsidRPr="6CD5684B">
        <w:rPr>
          <w:rFonts w:ascii="Times New Roman" w:eastAsia="Times New Roman" w:hAnsi="Times New Roman" w:cs="Times New Roman"/>
          <w:sz w:val="26"/>
          <w:szCs w:val="26"/>
        </w:rPr>
        <w:t xml:space="preserve">NFG’s claim that LIRA customers are </w:t>
      </w:r>
      <w:r w:rsidR="00E2106B" w:rsidRPr="6CD5684B">
        <w:rPr>
          <w:rFonts w:ascii="Times New Roman" w:eastAsia="Times New Roman" w:hAnsi="Times New Roman" w:cs="Times New Roman"/>
          <w:sz w:val="26"/>
          <w:szCs w:val="26"/>
        </w:rPr>
        <w:t>‘</w:t>
      </w:r>
      <w:r w:rsidR="00263A80" w:rsidRPr="6CD5684B">
        <w:rPr>
          <w:rFonts w:ascii="Times New Roman" w:eastAsia="Times New Roman" w:hAnsi="Times New Roman" w:cs="Times New Roman"/>
          <w:sz w:val="26"/>
          <w:szCs w:val="26"/>
        </w:rPr>
        <w:t>incentivized</w:t>
      </w:r>
      <w:r w:rsidR="00E2106B" w:rsidRPr="6CD5684B">
        <w:rPr>
          <w:rFonts w:ascii="Times New Roman" w:eastAsia="Times New Roman" w:hAnsi="Times New Roman" w:cs="Times New Roman"/>
          <w:sz w:val="26"/>
          <w:szCs w:val="26"/>
        </w:rPr>
        <w:t>’</w:t>
      </w:r>
      <w:r w:rsidR="00263A80" w:rsidRPr="6CD5684B">
        <w:rPr>
          <w:rFonts w:ascii="Times New Roman" w:eastAsia="Times New Roman" w:hAnsi="Times New Roman" w:cs="Times New Roman"/>
          <w:sz w:val="26"/>
          <w:szCs w:val="26"/>
        </w:rPr>
        <w:t xml:space="preserve"> to make regular payments based on time-limited arrearage forgiveness time frames of which they are not reminded is unsupported and unsubstantiated.</w:t>
      </w:r>
      <w:r w:rsidR="00CA5483" w:rsidRPr="6CD5684B">
        <w:rPr>
          <w:rFonts w:ascii="Times New Roman" w:eastAsia="Times New Roman" w:hAnsi="Times New Roman" w:cs="Times New Roman"/>
          <w:sz w:val="26"/>
          <w:szCs w:val="26"/>
        </w:rPr>
        <w:t>”  March 2018 Order at 27.</w:t>
      </w:r>
      <w:r w:rsidR="00263A80" w:rsidRPr="6CD5684B">
        <w:rPr>
          <w:rFonts w:ascii="Times New Roman" w:eastAsia="Times New Roman" w:hAnsi="Times New Roman" w:cs="Times New Roman"/>
          <w:sz w:val="26"/>
          <w:szCs w:val="26"/>
        </w:rPr>
        <w:t xml:space="preserve">  </w:t>
      </w:r>
    </w:p>
    <w:p w14:paraId="79116A15" w14:textId="2DF2DBBC" w:rsidR="00F81EC9" w:rsidRDefault="00F81EC9" w:rsidP="00C74C4E">
      <w:pPr>
        <w:spacing w:after="0" w:line="360" w:lineRule="auto"/>
        <w:contextualSpacing/>
        <w:rPr>
          <w:rFonts w:ascii="Times New Roman" w:eastAsia="Times New Roman" w:hAnsi="Times New Roman" w:cs="Times New Roman"/>
          <w:sz w:val="26"/>
          <w:szCs w:val="26"/>
        </w:rPr>
      </w:pPr>
    </w:p>
    <w:p w14:paraId="58E4858D" w14:textId="0062CB3C" w:rsidR="00C175CE" w:rsidRDefault="006140EE" w:rsidP="006E45F7">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Due, in </w:t>
      </w:r>
      <w:r w:rsidR="00B15D2D">
        <w:rPr>
          <w:rFonts w:ascii="Times New Roman" w:eastAsia="Times New Roman" w:hAnsi="Times New Roman" w:cs="Times New Roman"/>
          <w:sz w:val="26"/>
          <w:szCs w:val="26"/>
        </w:rPr>
        <w:t xml:space="preserve">part, to </w:t>
      </w:r>
      <w:r w:rsidR="007C2673">
        <w:rPr>
          <w:rFonts w:ascii="Times New Roman" w:eastAsia="Times New Roman" w:hAnsi="Times New Roman" w:cs="Times New Roman"/>
          <w:sz w:val="26"/>
          <w:szCs w:val="26"/>
        </w:rPr>
        <w:t xml:space="preserve">the </w:t>
      </w:r>
      <w:r w:rsidR="00687FCE">
        <w:rPr>
          <w:rFonts w:ascii="Times New Roman" w:eastAsia="Times New Roman" w:hAnsi="Times New Roman" w:cs="Times New Roman"/>
          <w:sz w:val="26"/>
          <w:szCs w:val="26"/>
        </w:rPr>
        <w:t xml:space="preserve">evaluation of universal </w:t>
      </w:r>
      <w:r w:rsidR="004D4C4B">
        <w:rPr>
          <w:rFonts w:ascii="Times New Roman" w:eastAsia="Times New Roman" w:hAnsi="Times New Roman" w:cs="Times New Roman"/>
          <w:sz w:val="26"/>
          <w:szCs w:val="26"/>
        </w:rPr>
        <w:t xml:space="preserve">service programs and </w:t>
      </w:r>
      <w:r w:rsidR="000B05AB">
        <w:rPr>
          <w:rFonts w:ascii="Times New Roman" w:eastAsia="Times New Roman" w:hAnsi="Times New Roman" w:cs="Times New Roman"/>
          <w:sz w:val="26"/>
          <w:szCs w:val="26"/>
        </w:rPr>
        <w:t xml:space="preserve">energy </w:t>
      </w:r>
      <w:r w:rsidR="00CC419A">
        <w:rPr>
          <w:rFonts w:ascii="Times New Roman" w:eastAsia="Times New Roman" w:hAnsi="Times New Roman" w:cs="Times New Roman"/>
          <w:sz w:val="26"/>
          <w:szCs w:val="26"/>
        </w:rPr>
        <w:t>burdens</w:t>
      </w:r>
      <w:r w:rsidR="007E4320">
        <w:rPr>
          <w:rFonts w:ascii="Times New Roman" w:eastAsia="Times New Roman" w:hAnsi="Times New Roman" w:cs="Times New Roman"/>
          <w:sz w:val="26"/>
          <w:szCs w:val="26"/>
        </w:rPr>
        <w:t>, which was ongoing</w:t>
      </w:r>
      <w:r w:rsidR="00CC419A">
        <w:rPr>
          <w:rFonts w:ascii="Times New Roman" w:eastAsia="Times New Roman" w:hAnsi="Times New Roman" w:cs="Times New Roman"/>
          <w:sz w:val="26"/>
          <w:szCs w:val="26"/>
        </w:rPr>
        <w:t xml:space="preserve"> at that time,</w:t>
      </w:r>
      <w:r w:rsidR="00A04581">
        <w:rPr>
          <w:rStyle w:val="FootnoteReference"/>
          <w:rFonts w:ascii="Times New Roman" w:eastAsia="Times New Roman" w:hAnsi="Times New Roman" w:cs="Times New Roman"/>
          <w:sz w:val="26"/>
          <w:szCs w:val="26"/>
        </w:rPr>
        <w:footnoteReference w:id="13"/>
      </w:r>
      <w:r w:rsidR="00CC419A">
        <w:rPr>
          <w:rFonts w:ascii="Times New Roman" w:eastAsia="Times New Roman" w:hAnsi="Times New Roman" w:cs="Times New Roman"/>
          <w:sz w:val="26"/>
          <w:szCs w:val="26"/>
        </w:rPr>
        <w:t xml:space="preserve"> the Commission </w:t>
      </w:r>
      <w:r w:rsidR="00235DEF">
        <w:rPr>
          <w:rFonts w:ascii="Times New Roman" w:eastAsia="Times New Roman" w:hAnsi="Times New Roman" w:cs="Times New Roman"/>
          <w:sz w:val="26"/>
          <w:szCs w:val="26"/>
        </w:rPr>
        <w:t xml:space="preserve">directed NFG to </w:t>
      </w:r>
      <w:r w:rsidR="005042A1">
        <w:rPr>
          <w:rFonts w:ascii="Times New Roman" w:eastAsia="Times New Roman" w:hAnsi="Times New Roman" w:cs="Times New Roman"/>
          <w:sz w:val="26"/>
          <w:szCs w:val="26"/>
        </w:rPr>
        <w:t xml:space="preserve">revise its LIRA bill to reflect </w:t>
      </w:r>
      <w:r w:rsidR="00D93488">
        <w:rPr>
          <w:rFonts w:ascii="Times New Roman" w:eastAsia="Times New Roman" w:hAnsi="Times New Roman" w:cs="Times New Roman"/>
          <w:sz w:val="26"/>
          <w:szCs w:val="26"/>
        </w:rPr>
        <w:t xml:space="preserve">the PPA forgiveness </w:t>
      </w:r>
      <w:r w:rsidR="006B20B0">
        <w:rPr>
          <w:rFonts w:ascii="Times New Roman" w:eastAsia="Times New Roman" w:hAnsi="Times New Roman" w:cs="Times New Roman"/>
          <w:sz w:val="26"/>
          <w:szCs w:val="26"/>
        </w:rPr>
        <w:t xml:space="preserve">policy and the number of months </w:t>
      </w:r>
      <w:r w:rsidR="003D15B4">
        <w:rPr>
          <w:rFonts w:ascii="Times New Roman" w:eastAsia="Times New Roman" w:hAnsi="Times New Roman" w:cs="Times New Roman"/>
          <w:sz w:val="26"/>
          <w:szCs w:val="26"/>
        </w:rPr>
        <w:t xml:space="preserve">remaining for the customer to earn full PPA forgiveness.  </w:t>
      </w:r>
      <w:r w:rsidR="00214E5D">
        <w:rPr>
          <w:rFonts w:ascii="Times New Roman" w:eastAsia="Times New Roman" w:hAnsi="Times New Roman" w:cs="Times New Roman"/>
          <w:sz w:val="26"/>
          <w:szCs w:val="26"/>
        </w:rPr>
        <w:t xml:space="preserve">March 2018 Order at </w:t>
      </w:r>
      <w:r w:rsidR="00666C91">
        <w:rPr>
          <w:rFonts w:ascii="Times New Roman" w:eastAsia="Times New Roman" w:hAnsi="Times New Roman" w:cs="Times New Roman"/>
          <w:sz w:val="26"/>
          <w:szCs w:val="26"/>
        </w:rPr>
        <w:t>28-</w:t>
      </w:r>
      <w:r w:rsidR="00E44C2F">
        <w:rPr>
          <w:rFonts w:ascii="Times New Roman" w:eastAsia="Times New Roman" w:hAnsi="Times New Roman" w:cs="Times New Roman"/>
          <w:sz w:val="26"/>
          <w:szCs w:val="26"/>
        </w:rPr>
        <w:t xml:space="preserve">29.  </w:t>
      </w:r>
      <w:r w:rsidR="0017027B">
        <w:rPr>
          <w:rFonts w:ascii="Times New Roman" w:eastAsia="Times New Roman" w:hAnsi="Times New Roman" w:cs="Times New Roman"/>
          <w:sz w:val="26"/>
          <w:szCs w:val="26"/>
        </w:rPr>
        <w:t xml:space="preserve">As </w:t>
      </w:r>
      <w:r w:rsidR="00947735">
        <w:rPr>
          <w:rFonts w:ascii="Times New Roman" w:eastAsia="Times New Roman" w:hAnsi="Times New Roman" w:cs="Times New Roman"/>
          <w:sz w:val="26"/>
          <w:szCs w:val="26"/>
        </w:rPr>
        <w:t>previously</w:t>
      </w:r>
      <w:r w:rsidR="0017027B">
        <w:rPr>
          <w:rFonts w:ascii="Times New Roman" w:eastAsia="Times New Roman" w:hAnsi="Times New Roman" w:cs="Times New Roman"/>
          <w:sz w:val="26"/>
          <w:szCs w:val="26"/>
        </w:rPr>
        <w:t xml:space="preserve"> noted, NFG made these revisions </w:t>
      </w:r>
      <w:r w:rsidR="007A1149">
        <w:rPr>
          <w:rFonts w:ascii="Times New Roman" w:eastAsia="Times New Roman" w:hAnsi="Times New Roman" w:cs="Times New Roman"/>
          <w:sz w:val="26"/>
          <w:szCs w:val="26"/>
        </w:rPr>
        <w:t>to its LIRA bill</w:t>
      </w:r>
      <w:r w:rsidR="00C34658">
        <w:rPr>
          <w:rFonts w:ascii="Times New Roman" w:eastAsia="Times New Roman" w:hAnsi="Times New Roman" w:cs="Times New Roman"/>
          <w:sz w:val="26"/>
          <w:szCs w:val="26"/>
        </w:rPr>
        <w:t>,</w:t>
      </w:r>
      <w:r w:rsidR="007A1149">
        <w:rPr>
          <w:rFonts w:ascii="Times New Roman" w:eastAsia="Times New Roman" w:hAnsi="Times New Roman" w:cs="Times New Roman"/>
          <w:sz w:val="26"/>
          <w:szCs w:val="26"/>
        </w:rPr>
        <w:t xml:space="preserve"> and the Commission approved its implementation on </w:t>
      </w:r>
      <w:r w:rsidR="007A1149" w:rsidRPr="00F966AA">
        <w:rPr>
          <w:rFonts w:ascii="Times New Roman" w:eastAsia="Times New Roman" w:hAnsi="Times New Roman" w:cs="Times New Roman"/>
          <w:sz w:val="26"/>
          <w:szCs w:val="26"/>
        </w:rPr>
        <w:t>November 29, 2018</w:t>
      </w:r>
      <w:r w:rsidR="007A1149">
        <w:rPr>
          <w:rFonts w:ascii="Times New Roman" w:eastAsia="Times New Roman" w:hAnsi="Times New Roman" w:cs="Times New Roman"/>
          <w:sz w:val="26"/>
          <w:szCs w:val="26"/>
        </w:rPr>
        <w:t>.</w:t>
      </w:r>
      <w:r w:rsidR="007A1149" w:rsidRPr="00F966AA">
        <w:rPr>
          <w:rFonts w:ascii="Times New Roman" w:eastAsia="Times New Roman" w:hAnsi="Times New Roman" w:cs="Times New Roman"/>
          <w:sz w:val="26"/>
          <w:szCs w:val="26"/>
        </w:rPr>
        <w:t xml:space="preserve">  </w:t>
      </w:r>
    </w:p>
    <w:p w14:paraId="416254B8" w14:textId="7458F3E7" w:rsidR="00857803" w:rsidRDefault="00857803" w:rsidP="006E45F7">
      <w:pPr>
        <w:spacing w:after="0" w:line="360" w:lineRule="auto"/>
        <w:ind w:firstLine="720"/>
        <w:contextualSpacing/>
        <w:rPr>
          <w:rFonts w:ascii="Times New Roman" w:eastAsia="Times New Roman" w:hAnsi="Times New Roman" w:cs="Times New Roman"/>
          <w:sz w:val="26"/>
          <w:szCs w:val="26"/>
        </w:rPr>
      </w:pPr>
    </w:p>
    <w:p w14:paraId="1391D5B0" w14:textId="224BD2D5" w:rsidR="00857803" w:rsidRDefault="00857803" w:rsidP="006E45F7">
      <w:pPr>
        <w:spacing w:after="0" w:line="360" w:lineRule="auto"/>
        <w:ind w:firstLine="720"/>
        <w:contextualSpacing/>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t>It is not clear what impact th</w:t>
      </w:r>
      <w:r w:rsidR="0088161D" w:rsidRPr="6CD5684B">
        <w:rPr>
          <w:rFonts w:ascii="Times New Roman" w:eastAsia="Times New Roman" w:hAnsi="Times New Roman" w:cs="Times New Roman"/>
          <w:sz w:val="26"/>
          <w:szCs w:val="26"/>
        </w:rPr>
        <w:t>e revised LIRA bill</w:t>
      </w:r>
      <w:r w:rsidR="00335E25" w:rsidRPr="6CD5684B">
        <w:rPr>
          <w:rFonts w:ascii="Times New Roman" w:eastAsia="Times New Roman" w:hAnsi="Times New Roman" w:cs="Times New Roman"/>
          <w:sz w:val="26"/>
          <w:szCs w:val="26"/>
        </w:rPr>
        <w:t xml:space="preserve"> has had on </w:t>
      </w:r>
      <w:r w:rsidR="009237F2" w:rsidRPr="6CD5684B">
        <w:rPr>
          <w:rFonts w:ascii="Times New Roman" w:eastAsia="Times New Roman" w:hAnsi="Times New Roman" w:cs="Times New Roman"/>
          <w:sz w:val="26"/>
          <w:szCs w:val="26"/>
        </w:rPr>
        <w:t>incenti</w:t>
      </w:r>
      <w:r w:rsidR="005E57A4" w:rsidRPr="6CD5684B">
        <w:rPr>
          <w:rFonts w:ascii="Times New Roman" w:eastAsia="Times New Roman" w:hAnsi="Times New Roman" w:cs="Times New Roman"/>
          <w:sz w:val="26"/>
          <w:szCs w:val="26"/>
        </w:rPr>
        <w:t xml:space="preserve">vizing </w:t>
      </w:r>
      <w:r w:rsidR="00B84830" w:rsidRPr="6CD5684B">
        <w:rPr>
          <w:rFonts w:ascii="Times New Roman" w:eastAsia="Times New Roman" w:hAnsi="Times New Roman" w:cs="Times New Roman"/>
          <w:sz w:val="26"/>
          <w:szCs w:val="26"/>
        </w:rPr>
        <w:t xml:space="preserve">NFG </w:t>
      </w:r>
      <w:r w:rsidR="005E57A4" w:rsidRPr="6CD5684B">
        <w:rPr>
          <w:rFonts w:ascii="Times New Roman" w:eastAsia="Times New Roman" w:hAnsi="Times New Roman" w:cs="Times New Roman"/>
          <w:sz w:val="26"/>
          <w:szCs w:val="26"/>
        </w:rPr>
        <w:t>customers</w:t>
      </w:r>
      <w:r w:rsidR="00B9112B" w:rsidRPr="6CD5684B">
        <w:rPr>
          <w:rFonts w:ascii="Times New Roman" w:eastAsia="Times New Roman" w:hAnsi="Times New Roman" w:cs="Times New Roman"/>
          <w:sz w:val="26"/>
          <w:szCs w:val="26"/>
        </w:rPr>
        <w:t xml:space="preserve"> </w:t>
      </w:r>
      <w:r w:rsidR="00345548" w:rsidRPr="6CD5684B">
        <w:rPr>
          <w:rFonts w:ascii="Times New Roman" w:eastAsia="Times New Roman" w:hAnsi="Times New Roman" w:cs="Times New Roman"/>
          <w:sz w:val="26"/>
          <w:szCs w:val="26"/>
        </w:rPr>
        <w:t>to pay their LIRA bills or reducing the number of</w:t>
      </w:r>
      <w:r w:rsidR="00D36CA8" w:rsidRPr="6CD5684B">
        <w:rPr>
          <w:rFonts w:ascii="Times New Roman" w:eastAsia="Times New Roman" w:hAnsi="Times New Roman" w:cs="Times New Roman"/>
          <w:sz w:val="26"/>
          <w:szCs w:val="26"/>
        </w:rPr>
        <w:t xml:space="preserve"> customers who exceed </w:t>
      </w:r>
      <w:r w:rsidR="00AC6ADA" w:rsidRPr="6CD5684B">
        <w:rPr>
          <w:rFonts w:ascii="Times New Roman" w:eastAsia="Times New Roman" w:hAnsi="Times New Roman" w:cs="Times New Roman"/>
          <w:sz w:val="26"/>
          <w:szCs w:val="26"/>
        </w:rPr>
        <w:t xml:space="preserve">the 36-month </w:t>
      </w:r>
      <w:r w:rsidR="009175A3" w:rsidRPr="6CD5684B">
        <w:rPr>
          <w:rFonts w:ascii="Times New Roman" w:eastAsia="Times New Roman" w:hAnsi="Times New Roman" w:cs="Times New Roman"/>
          <w:sz w:val="26"/>
          <w:szCs w:val="26"/>
        </w:rPr>
        <w:t xml:space="preserve">PPA forgiveness </w:t>
      </w:r>
      <w:r w:rsidR="00AC6ADA" w:rsidRPr="6CD5684B">
        <w:rPr>
          <w:rFonts w:ascii="Times New Roman" w:eastAsia="Times New Roman" w:hAnsi="Times New Roman" w:cs="Times New Roman"/>
          <w:sz w:val="26"/>
          <w:szCs w:val="26"/>
        </w:rPr>
        <w:t xml:space="preserve">timeframe and </w:t>
      </w:r>
      <w:r w:rsidR="009175A3" w:rsidRPr="6CD5684B">
        <w:rPr>
          <w:rFonts w:ascii="Times New Roman" w:eastAsia="Times New Roman" w:hAnsi="Times New Roman" w:cs="Times New Roman"/>
          <w:sz w:val="26"/>
          <w:szCs w:val="26"/>
        </w:rPr>
        <w:t>subsequently</w:t>
      </w:r>
      <w:r w:rsidR="00AC6ADA" w:rsidRPr="6CD5684B">
        <w:rPr>
          <w:rFonts w:ascii="Times New Roman" w:eastAsia="Times New Roman" w:hAnsi="Times New Roman" w:cs="Times New Roman"/>
          <w:sz w:val="26"/>
          <w:szCs w:val="26"/>
        </w:rPr>
        <w:t xml:space="preserve"> </w:t>
      </w:r>
      <w:r w:rsidR="00676D34" w:rsidRPr="6CD5684B">
        <w:rPr>
          <w:rFonts w:ascii="Times New Roman" w:eastAsia="Times New Roman" w:hAnsi="Times New Roman" w:cs="Times New Roman"/>
          <w:sz w:val="26"/>
          <w:szCs w:val="26"/>
        </w:rPr>
        <w:t xml:space="preserve">have their service terminated.  </w:t>
      </w:r>
      <w:r w:rsidR="00B84830" w:rsidRPr="6CD5684B">
        <w:rPr>
          <w:rFonts w:ascii="Times New Roman" w:eastAsia="Times New Roman" w:hAnsi="Times New Roman" w:cs="Times New Roman"/>
          <w:sz w:val="26"/>
          <w:szCs w:val="26"/>
        </w:rPr>
        <w:t xml:space="preserve"> </w:t>
      </w:r>
      <w:r w:rsidR="005E57A4" w:rsidRPr="6CD5684B">
        <w:rPr>
          <w:rFonts w:ascii="Times New Roman" w:eastAsia="Times New Roman" w:hAnsi="Times New Roman" w:cs="Times New Roman"/>
          <w:sz w:val="26"/>
          <w:szCs w:val="26"/>
        </w:rPr>
        <w:t xml:space="preserve"> </w:t>
      </w:r>
    </w:p>
    <w:p w14:paraId="568A5BB6" w14:textId="77777777" w:rsidR="00F81EC9" w:rsidRDefault="00F81EC9" w:rsidP="00C74C4E">
      <w:pPr>
        <w:spacing w:after="0" w:line="360" w:lineRule="auto"/>
        <w:contextualSpacing/>
        <w:rPr>
          <w:rFonts w:ascii="Times New Roman" w:eastAsia="Times New Roman" w:hAnsi="Times New Roman" w:cs="Times New Roman"/>
          <w:sz w:val="26"/>
          <w:szCs w:val="26"/>
        </w:rPr>
      </w:pPr>
    </w:p>
    <w:p w14:paraId="60134E37" w14:textId="65DB9194" w:rsidR="003571BE" w:rsidRDefault="00F06ECB" w:rsidP="00934C09">
      <w:pPr>
        <w:spacing w:after="0" w:line="360" w:lineRule="auto"/>
        <w:ind w:firstLine="720"/>
        <w:contextualSpacing/>
        <w:rPr>
          <w:rFonts w:ascii="Times New Roman" w:hAnsi="Times New Roman" w:cs="Times New Roman"/>
          <w:sz w:val="26"/>
          <w:szCs w:val="26"/>
        </w:rPr>
      </w:pPr>
      <w:r w:rsidRPr="6CD5684B">
        <w:rPr>
          <w:rFonts w:ascii="Times New Roman" w:hAnsi="Times New Roman" w:cs="Times New Roman"/>
          <w:sz w:val="26"/>
          <w:szCs w:val="26"/>
        </w:rPr>
        <w:t>In the November 2019 Order</w:t>
      </w:r>
      <w:r w:rsidR="00381BDC" w:rsidRPr="6CD5684B">
        <w:rPr>
          <w:rFonts w:ascii="Times New Roman" w:hAnsi="Times New Roman" w:cs="Times New Roman"/>
          <w:sz w:val="26"/>
          <w:szCs w:val="26"/>
        </w:rPr>
        <w:t xml:space="preserve">, </w:t>
      </w:r>
      <w:r w:rsidR="003571BE" w:rsidRPr="6CD5684B">
        <w:rPr>
          <w:rFonts w:ascii="Times New Roman" w:hAnsi="Times New Roman" w:cs="Times New Roman"/>
          <w:sz w:val="26"/>
          <w:szCs w:val="26"/>
        </w:rPr>
        <w:t>the Commission noted</w:t>
      </w:r>
      <w:r w:rsidR="005C52D3" w:rsidRPr="6CD5684B">
        <w:rPr>
          <w:rFonts w:ascii="Times New Roman" w:hAnsi="Times New Roman" w:cs="Times New Roman"/>
          <w:sz w:val="26"/>
          <w:szCs w:val="26"/>
        </w:rPr>
        <w:t xml:space="preserve"> the benefits </w:t>
      </w:r>
      <w:r w:rsidR="005A5380" w:rsidRPr="6CD5684B">
        <w:rPr>
          <w:rFonts w:ascii="Times New Roman" w:hAnsi="Times New Roman" w:cs="Times New Roman"/>
          <w:sz w:val="26"/>
          <w:szCs w:val="26"/>
        </w:rPr>
        <w:t xml:space="preserve">of </w:t>
      </w:r>
      <w:r w:rsidR="007222FD" w:rsidRPr="6CD5684B">
        <w:rPr>
          <w:rFonts w:ascii="Times New Roman" w:hAnsi="Times New Roman" w:cs="Times New Roman"/>
          <w:sz w:val="26"/>
          <w:szCs w:val="26"/>
        </w:rPr>
        <w:t xml:space="preserve">offering CAP customers </w:t>
      </w:r>
      <w:r w:rsidR="00AE5F5E" w:rsidRPr="6CD5684B">
        <w:rPr>
          <w:rFonts w:ascii="Times New Roman" w:hAnsi="Times New Roman" w:cs="Times New Roman"/>
          <w:sz w:val="26"/>
          <w:szCs w:val="26"/>
        </w:rPr>
        <w:t>PPA forgiveness</w:t>
      </w:r>
      <w:r w:rsidR="00054903" w:rsidRPr="6CD5684B">
        <w:rPr>
          <w:rFonts w:ascii="Times New Roman" w:hAnsi="Times New Roman" w:cs="Times New Roman"/>
          <w:sz w:val="26"/>
          <w:szCs w:val="26"/>
        </w:rPr>
        <w:t>:</w:t>
      </w:r>
      <w:r w:rsidRPr="6CD5684B">
        <w:rPr>
          <w:rFonts w:ascii="Times New Roman" w:hAnsi="Times New Roman" w:cs="Times New Roman"/>
          <w:sz w:val="26"/>
          <w:szCs w:val="26"/>
        </w:rPr>
        <w:t xml:space="preserve"> </w:t>
      </w:r>
    </w:p>
    <w:p w14:paraId="7A140860" w14:textId="77777777" w:rsidR="003571BE" w:rsidRDefault="003571BE" w:rsidP="00C74C4E">
      <w:pPr>
        <w:spacing w:after="0" w:line="360" w:lineRule="auto"/>
        <w:contextualSpacing/>
        <w:rPr>
          <w:rFonts w:ascii="Times New Roman" w:hAnsi="Times New Roman" w:cs="Times New Roman"/>
          <w:sz w:val="26"/>
          <w:szCs w:val="26"/>
        </w:rPr>
      </w:pPr>
    </w:p>
    <w:p w14:paraId="65F7108E" w14:textId="77777777" w:rsidR="003571BE" w:rsidRDefault="00381BDC" w:rsidP="00C74C4E">
      <w:pPr>
        <w:spacing w:after="0" w:line="240" w:lineRule="auto"/>
        <w:ind w:left="720" w:right="720"/>
        <w:contextualSpacing/>
        <w:rPr>
          <w:rFonts w:ascii="Times New Roman" w:hAnsi="Times New Roman" w:cs="Times New Roman"/>
          <w:sz w:val="26"/>
          <w:szCs w:val="26"/>
        </w:rPr>
      </w:pPr>
      <w:r w:rsidRPr="6CD5684B">
        <w:rPr>
          <w:rFonts w:ascii="Times New Roman" w:hAnsi="Times New Roman" w:cs="Times New Roman"/>
          <w:sz w:val="26"/>
          <w:szCs w:val="26"/>
        </w:rPr>
        <w:t>PPA forgiveness acts to both reduce customer PPA debt over time and reward consistent payment habits.  CAP customers may be more likely to be consistent with monthly payments – even if they fall behind – if there is a continuing opportunity to reduce PPA debt.</w:t>
      </w:r>
      <w:r w:rsidR="001D62D3" w:rsidRPr="6CD5684B">
        <w:rPr>
          <w:rFonts w:ascii="Times New Roman" w:hAnsi="Times New Roman" w:cs="Times New Roman"/>
          <w:sz w:val="26"/>
          <w:szCs w:val="26"/>
        </w:rPr>
        <w:t xml:space="preserve">  </w:t>
      </w:r>
    </w:p>
    <w:p w14:paraId="70708F05" w14:textId="77777777" w:rsidR="003571BE" w:rsidRDefault="003571BE" w:rsidP="00C74C4E">
      <w:pPr>
        <w:spacing w:after="0" w:line="360" w:lineRule="auto"/>
        <w:contextualSpacing/>
        <w:rPr>
          <w:rFonts w:ascii="Times New Roman" w:hAnsi="Times New Roman" w:cs="Times New Roman"/>
          <w:sz w:val="26"/>
          <w:szCs w:val="26"/>
        </w:rPr>
      </w:pPr>
    </w:p>
    <w:p w14:paraId="667B1293" w14:textId="52430701" w:rsidR="00381BDC" w:rsidRPr="003571BE" w:rsidRDefault="001D62D3" w:rsidP="00C74C4E">
      <w:pPr>
        <w:spacing w:after="0" w:line="360" w:lineRule="auto"/>
        <w:contextualSpacing/>
        <w:rPr>
          <w:rFonts w:ascii="Times New Roman" w:hAnsi="Times New Roman" w:cs="Times New Roman"/>
          <w:sz w:val="26"/>
          <w:szCs w:val="26"/>
        </w:rPr>
      </w:pPr>
      <w:r w:rsidRPr="6CD5684B">
        <w:rPr>
          <w:rFonts w:ascii="Times New Roman" w:hAnsi="Times New Roman" w:cs="Times New Roman"/>
          <w:sz w:val="26"/>
          <w:szCs w:val="26"/>
        </w:rPr>
        <w:t>November 2019 Order at</w:t>
      </w:r>
      <w:r w:rsidR="001C3C00" w:rsidRPr="6CD5684B">
        <w:rPr>
          <w:rFonts w:ascii="Times New Roman" w:hAnsi="Times New Roman" w:cs="Times New Roman"/>
          <w:sz w:val="26"/>
          <w:szCs w:val="26"/>
        </w:rPr>
        <w:t xml:space="preserve"> 54.</w:t>
      </w:r>
    </w:p>
    <w:p w14:paraId="1F3D03B1" w14:textId="7512B9C3" w:rsidR="003B77B1" w:rsidRDefault="003B77B1" w:rsidP="00C74C4E">
      <w:pPr>
        <w:spacing w:after="0" w:line="360" w:lineRule="auto"/>
        <w:contextualSpacing/>
        <w:rPr>
          <w:rFonts w:ascii="Times New Roman" w:eastAsia="Times New Roman" w:hAnsi="Times New Roman" w:cs="Times New Roman"/>
          <w:sz w:val="26"/>
          <w:szCs w:val="26"/>
        </w:rPr>
      </w:pPr>
    </w:p>
    <w:p w14:paraId="6A6D5829" w14:textId="422EE7E6" w:rsidR="00DF76EB" w:rsidRDefault="00B91F1A" w:rsidP="00D52027">
      <w:pPr>
        <w:spacing w:after="0" w:line="360" w:lineRule="auto"/>
        <w:ind w:firstLine="720"/>
        <w:contextualSpacing/>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t xml:space="preserve">The Commission </w:t>
      </w:r>
      <w:r w:rsidR="00E938F6" w:rsidRPr="6CD5684B">
        <w:rPr>
          <w:rFonts w:ascii="Times New Roman" w:eastAsia="Times New Roman" w:hAnsi="Times New Roman" w:cs="Times New Roman"/>
          <w:sz w:val="26"/>
          <w:szCs w:val="26"/>
        </w:rPr>
        <w:t xml:space="preserve">continues to question whether NFG’s </w:t>
      </w:r>
      <w:r w:rsidR="008D35BC" w:rsidRPr="6CD5684B">
        <w:rPr>
          <w:rFonts w:ascii="Times New Roman" w:eastAsia="Times New Roman" w:hAnsi="Times New Roman" w:cs="Times New Roman"/>
          <w:sz w:val="26"/>
          <w:szCs w:val="26"/>
        </w:rPr>
        <w:t xml:space="preserve">time restriction on </w:t>
      </w:r>
      <w:r w:rsidR="00E938F6" w:rsidRPr="6CD5684B">
        <w:rPr>
          <w:rFonts w:ascii="Times New Roman" w:eastAsia="Times New Roman" w:hAnsi="Times New Roman" w:cs="Times New Roman"/>
          <w:sz w:val="26"/>
          <w:szCs w:val="26"/>
        </w:rPr>
        <w:t xml:space="preserve">PPA </w:t>
      </w:r>
      <w:r w:rsidR="00C04774" w:rsidRPr="6CD5684B">
        <w:rPr>
          <w:rFonts w:ascii="Times New Roman" w:eastAsia="Times New Roman" w:hAnsi="Times New Roman" w:cs="Times New Roman"/>
          <w:sz w:val="26"/>
          <w:szCs w:val="26"/>
        </w:rPr>
        <w:t xml:space="preserve">forgiveness </w:t>
      </w:r>
      <w:r w:rsidR="008C3F0A" w:rsidRPr="6CD5684B">
        <w:rPr>
          <w:rFonts w:ascii="Times New Roman" w:eastAsia="Times New Roman" w:hAnsi="Times New Roman" w:cs="Times New Roman"/>
          <w:sz w:val="26"/>
          <w:szCs w:val="26"/>
        </w:rPr>
        <w:t xml:space="preserve">has any impact on LIRA customer payment behavior or instead </w:t>
      </w:r>
      <w:r w:rsidR="001E62DA" w:rsidRPr="6CD5684B">
        <w:rPr>
          <w:rFonts w:ascii="Times New Roman" w:eastAsia="Times New Roman" w:hAnsi="Times New Roman" w:cs="Times New Roman"/>
          <w:sz w:val="26"/>
          <w:szCs w:val="26"/>
        </w:rPr>
        <w:t xml:space="preserve">makes service </w:t>
      </w:r>
      <w:r w:rsidR="00D52027" w:rsidRPr="6CD5684B">
        <w:rPr>
          <w:rFonts w:ascii="Times New Roman" w:eastAsia="Times New Roman" w:hAnsi="Times New Roman" w:cs="Times New Roman"/>
          <w:sz w:val="26"/>
          <w:szCs w:val="26"/>
        </w:rPr>
        <w:t xml:space="preserve">termination more likely at the end of the 36-month period.  </w:t>
      </w:r>
    </w:p>
    <w:p w14:paraId="38E52A4F" w14:textId="77777777" w:rsidR="00DF76EB" w:rsidRDefault="00DF76EB" w:rsidP="00C74C4E">
      <w:pPr>
        <w:spacing w:after="0" w:line="360" w:lineRule="auto"/>
        <w:contextualSpacing/>
        <w:rPr>
          <w:rFonts w:ascii="Times New Roman" w:eastAsia="Times New Roman" w:hAnsi="Times New Roman" w:cs="Times New Roman"/>
          <w:sz w:val="26"/>
          <w:szCs w:val="26"/>
        </w:rPr>
      </w:pPr>
    </w:p>
    <w:p w14:paraId="0CDF0015" w14:textId="7958DD91" w:rsidR="0080777D" w:rsidRDefault="0032098C" w:rsidP="003057E5">
      <w:pPr>
        <w:spacing w:after="0" w:line="360" w:lineRule="auto"/>
        <w:ind w:firstLine="720"/>
        <w:contextualSpacing/>
        <w:rPr>
          <w:rFonts w:ascii="Times New Roman" w:eastAsia="Times New Roman" w:hAnsi="Times New Roman" w:cs="Times New Roman"/>
          <w:sz w:val="26"/>
          <w:szCs w:val="26"/>
        </w:rPr>
      </w:pPr>
      <w:r>
        <w:rPr>
          <w:rFonts w:ascii="Times New Roman" w:hAnsi="Times New Roman" w:cs="Times New Roman"/>
          <w:sz w:val="26"/>
          <w:szCs w:val="26"/>
        </w:rPr>
        <w:t xml:space="preserve">Accordingly, </w:t>
      </w:r>
      <w:r>
        <w:rPr>
          <w:rFonts w:ascii="Times New Roman" w:eastAsia="Times New Roman" w:hAnsi="Times New Roman" w:cs="Times New Roman"/>
          <w:sz w:val="26"/>
          <w:szCs w:val="26"/>
        </w:rPr>
        <w:t>i</w:t>
      </w:r>
      <w:r w:rsidR="00AE4775" w:rsidRPr="6CD5684B">
        <w:rPr>
          <w:rFonts w:ascii="Times New Roman" w:eastAsia="Times New Roman" w:hAnsi="Times New Roman" w:cs="Times New Roman"/>
          <w:sz w:val="26"/>
          <w:szCs w:val="26"/>
        </w:rPr>
        <w:t xml:space="preserve">n its response to this Order, NFG </w:t>
      </w:r>
      <w:r w:rsidR="0006597E">
        <w:rPr>
          <w:rFonts w:ascii="Times New Roman" w:eastAsia="Times New Roman" w:hAnsi="Times New Roman" w:cs="Times New Roman"/>
          <w:sz w:val="26"/>
          <w:szCs w:val="26"/>
        </w:rPr>
        <w:t>is directed to</w:t>
      </w:r>
      <w:r w:rsidR="0006597E" w:rsidRPr="6CD5684B">
        <w:rPr>
          <w:rFonts w:ascii="Times New Roman" w:eastAsia="Times New Roman" w:hAnsi="Times New Roman" w:cs="Times New Roman"/>
          <w:sz w:val="26"/>
          <w:szCs w:val="26"/>
        </w:rPr>
        <w:t xml:space="preserve"> </w:t>
      </w:r>
      <w:r w:rsidR="00AE4775" w:rsidRPr="6CD5684B">
        <w:rPr>
          <w:rFonts w:ascii="Times New Roman" w:eastAsia="Times New Roman" w:hAnsi="Times New Roman" w:cs="Times New Roman"/>
          <w:sz w:val="26"/>
          <w:szCs w:val="26"/>
        </w:rPr>
        <w:t>identify</w:t>
      </w:r>
      <w:r w:rsidR="00BD63D6" w:rsidRPr="6CD5684B">
        <w:rPr>
          <w:rFonts w:ascii="Times New Roman" w:eastAsia="Times New Roman" w:hAnsi="Times New Roman" w:cs="Times New Roman"/>
          <w:sz w:val="26"/>
          <w:szCs w:val="26"/>
        </w:rPr>
        <w:t xml:space="preserve"> h</w:t>
      </w:r>
      <w:r w:rsidR="00AE4775" w:rsidRPr="6CD5684B">
        <w:rPr>
          <w:rFonts w:ascii="Times New Roman" w:eastAsia="Times New Roman" w:hAnsi="Times New Roman" w:cs="Times New Roman"/>
          <w:sz w:val="26"/>
          <w:szCs w:val="26"/>
        </w:rPr>
        <w:t>ow many LIRA customers had pre-program arrears remaining after 36 months in 201</w:t>
      </w:r>
      <w:r w:rsidR="00A37D22" w:rsidRPr="6CD5684B">
        <w:rPr>
          <w:rFonts w:ascii="Times New Roman" w:eastAsia="Times New Roman" w:hAnsi="Times New Roman" w:cs="Times New Roman"/>
          <w:sz w:val="26"/>
          <w:szCs w:val="26"/>
        </w:rPr>
        <w:t>9</w:t>
      </w:r>
      <w:r w:rsidR="00AA0B38" w:rsidRPr="6CD5684B">
        <w:rPr>
          <w:rFonts w:ascii="Times New Roman" w:eastAsia="Times New Roman" w:hAnsi="Times New Roman" w:cs="Times New Roman"/>
          <w:sz w:val="26"/>
          <w:szCs w:val="26"/>
        </w:rPr>
        <w:t xml:space="preserve"> and 2020</w:t>
      </w:r>
      <w:r w:rsidR="0003403E" w:rsidRPr="6CD5684B">
        <w:rPr>
          <w:rFonts w:ascii="Times New Roman" w:eastAsia="Times New Roman" w:hAnsi="Times New Roman" w:cs="Times New Roman"/>
          <w:sz w:val="26"/>
          <w:szCs w:val="26"/>
        </w:rPr>
        <w:t>, t</w:t>
      </w:r>
      <w:r w:rsidR="00AE4775" w:rsidRPr="6CD5684B">
        <w:rPr>
          <w:rFonts w:ascii="Times New Roman" w:eastAsia="Times New Roman" w:hAnsi="Times New Roman" w:cs="Times New Roman"/>
          <w:sz w:val="26"/>
          <w:szCs w:val="26"/>
        </w:rPr>
        <w:t>he</w:t>
      </w:r>
      <w:r w:rsidR="000B1760" w:rsidRPr="6CD5684B">
        <w:rPr>
          <w:rFonts w:ascii="Times New Roman" w:eastAsia="Times New Roman" w:hAnsi="Times New Roman" w:cs="Times New Roman"/>
          <w:sz w:val="26"/>
          <w:szCs w:val="26"/>
        </w:rPr>
        <w:t>ir</w:t>
      </w:r>
      <w:r w:rsidR="00AE4775" w:rsidRPr="6CD5684B">
        <w:rPr>
          <w:rFonts w:ascii="Times New Roman" w:eastAsia="Times New Roman" w:hAnsi="Times New Roman" w:cs="Times New Roman"/>
          <w:sz w:val="26"/>
          <w:szCs w:val="26"/>
        </w:rPr>
        <w:t xml:space="preserve"> average </w:t>
      </w:r>
      <w:r w:rsidR="00AA0B38" w:rsidRPr="6CD5684B">
        <w:rPr>
          <w:rFonts w:ascii="Times New Roman" w:eastAsia="Times New Roman" w:hAnsi="Times New Roman" w:cs="Times New Roman"/>
          <w:sz w:val="26"/>
          <w:szCs w:val="26"/>
        </w:rPr>
        <w:t>remaining PPA balance</w:t>
      </w:r>
      <w:r w:rsidR="00187938" w:rsidRPr="6CD5684B">
        <w:rPr>
          <w:rFonts w:ascii="Times New Roman" w:eastAsia="Times New Roman" w:hAnsi="Times New Roman" w:cs="Times New Roman"/>
          <w:sz w:val="26"/>
          <w:szCs w:val="26"/>
        </w:rPr>
        <w:t>,</w:t>
      </w:r>
      <w:r w:rsidR="00AE4775" w:rsidRPr="6CD5684B">
        <w:rPr>
          <w:rFonts w:ascii="Times New Roman" w:eastAsia="Times New Roman" w:hAnsi="Times New Roman" w:cs="Times New Roman"/>
          <w:sz w:val="26"/>
          <w:szCs w:val="26"/>
        </w:rPr>
        <w:t xml:space="preserve"> and how many had service terminated for </w:t>
      </w:r>
      <w:r w:rsidR="006B5402" w:rsidRPr="6CD5684B">
        <w:rPr>
          <w:rFonts w:ascii="Times New Roman" w:eastAsia="Times New Roman" w:hAnsi="Times New Roman" w:cs="Times New Roman"/>
          <w:sz w:val="26"/>
          <w:szCs w:val="26"/>
        </w:rPr>
        <w:t xml:space="preserve">insufficient </w:t>
      </w:r>
      <w:r w:rsidR="00AE4775" w:rsidRPr="6CD5684B">
        <w:rPr>
          <w:rFonts w:ascii="Times New Roman" w:eastAsia="Times New Roman" w:hAnsi="Times New Roman" w:cs="Times New Roman"/>
          <w:sz w:val="26"/>
          <w:szCs w:val="26"/>
        </w:rPr>
        <w:t>payment</w:t>
      </w:r>
      <w:r w:rsidR="006B5402" w:rsidRPr="6CD5684B">
        <w:rPr>
          <w:rFonts w:ascii="Times New Roman" w:eastAsia="Times New Roman" w:hAnsi="Times New Roman" w:cs="Times New Roman"/>
          <w:sz w:val="26"/>
          <w:szCs w:val="26"/>
        </w:rPr>
        <w:t>s</w:t>
      </w:r>
      <w:r w:rsidR="00AE4775" w:rsidRPr="6CD5684B">
        <w:rPr>
          <w:rFonts w:ascii="Times New Roman" w:eastAsia="Times New Roman" w:hAnsi="Times New Roman" w:cs="Times New Roman"/>
          <w:sz w:val="26"/>
          <w:szCs w:val="26"/>
        </w:rPr>
        <w:t xml:space="preserve"> after pre-program arrears were placed back onto the</w:t>
      </w:r>
      <w:r w:rsidR="00187938" w:rsidRPr="6CD5684B">
        <w:rPr>
          <w:rFonts w:ascii="Times New Roman" w:eastAsia="Times New Roman" w:hAnsi="Times New Roman" w:cs="Times New Roman"/>
          <w:sz w:val="26"/>
          <w:szCs w:val="26"/>
        </w:rPr>
        <w:t>ir</w:t>
      </w:r>
      <w:r w:rsidR="00AE4775" w:rsidRPr="6CD5684B">
        <w:rPr>
          <w:rFonts w:ascii="Times New Roman" w:eastAsia="Times New Roman" w:hAnsi="Times New Roman" w:cs="Times New Roman"/>
          <w:sz w:val="26"/>
          <w:szCs w:val="26"/>
        </w:rPr>
        <w:t xml:space="preserve"> LIRA account.</w:t>
      </w:r>
      <w:r w:rsidR="002232D6" w:rsidRPr="6CD5684B">
        <w:rPr>
          <w:rFonts w:ascii="Times New Roman" w:eastAsia="Times New Roman" w:hAnsi="Times New Roman" w:cs="Times New Roman"/>
          <w:sz w:val="26"/>
          <w:szCs w:val="26"/>
        </w:rPr>
        <w:t xml:space="preserve">  For 2020, NFG </w:t>
      </w:r>
      <w:r w:rsidR="001731A5">
        <w:rPr>
          <w:rFonts w:ascii="Times New Roman" w:eastAsia="Times New Roman" w:hAnsi="Times New Roman" w:cs="Times New Roman"/>
          <w:sz w:val="26"/>
          <w:szCs w:val="26"/>
        </w:rPr>
        <w:t xml:space="preserve">is directed to </w:t>
      </w:r>
      <w:r w:rsidR="002232D6" w:rsidRPr="6CD5684B">
        <w:rPr>
          <w:rFonts w:ascii="Times New Roman" w:eastAsia="Times New Roman" w:hAnsi="Times New Roman" w:cs="Times New Roman"/>
          <w:sz w:val="26"/>
          <w:szCs w:val="26"/>
        </w:rPr>
        <w:t xml:space="preserve">identify </w:t>
      </w:r>
      <w:r w:rsidR="00D5289F" w:rsidRPr="6CD5684B">
        <w:rPr>
          <w:rFonts w:ascii="Times New Roman" w:eastAsia="Times New Roman" w:hAnsi="Times New Roman" w:cs="Times New Roman"/>
          <w:sz w:val="26"/>
          <w:szCs w:val="26"/>
        </w:rPr>
        <w:t xml:space="preserve">those LIRA households who would have had </w:t>
      </w:r>
      <w:r w:rsidR="005174D3" w:rsidRPr="6CD5684B">
        <w:rPr>
          <w:rFonts w:ascii="Times New Roman" w:eastAsia="Times New Roman" w:hAnsi="Times New Roman" w:cs="Times New Roman"/>
          <w:sz w:val="26"/>
          <w:szCs w:val="26"/>
        </w:rPr>
        <w:t xml:space="preserve">their service terminated if not for the </w:t>
      </w:r>
      <w:r w:rsidR="00AE0676" w:rsidRPr="6CD5684B">
        <w:rPr>
          <w:rFonts w:ascii="Times New Roman" w:eastAsia="Times New Roman" w:hAnsi="Times New Roman" w:cs="Times New Roman"/>
          <w:sz w:val="26"/>
          <w:szCs w:val="26"/>
        </w:rPr>
        <w:t xml:space="preserve">Commission’s </w:t>
      </w:r>
      <w:r w:rsidR="00291010" w:rsidRPr="6CD5684B">
        <w:rPr>
          <w:rFonts w:ascii="Times New Roman" w:eastAsia="Times New Roman" w:hAnsi="Times New Roman" w:cs="Times New Roman"/>
          <w:sz w:val="26"/>
          <w:szCs w:val="26"/>
        </w:rPr>
        <w:t>utility termination moratorium established in March 2020</w:t>
      </w:r>
      <w:r w:rsidR="001731A5">
        <w:rPr>
          <w:rFonts w:ascii="Times New Roman" w:eastAsia="Times New Roman" w:hAnsi="Times New Roman" w:cs="Times New Roman"/>
          <w:sz w:val="26"/>
          <w:szCs w:val="26"/>
        </w:rPr>
        <w:t xml:space="preserve"> at Docket No. M-2020-</w:t>
      </w:r>
      <w:r w:rsidR="00DE291E">
        <w:rPr>
          <w:rFonts w:ascii="Times New Roman" w:eastAsia="Times New Roman" w:hAnsi="Times New Roman" w:cs="Times New Roman"/>
          <w:sz w:val="26"/>
          <w:szCs w:val="26"/>
        </w:rPr>
        <w:t>3019244</w:t>
      </w:r>
      <w:r w:rsidR="00291010" w:rsidRPr="6CD5684B">
        <w:rPr>
          <w:rFonts w:ascii="Times New Roman" w:eastAsia="Times New Roman" w:hAnsi="Times New Roman" w:cs="Times New Roman"/>
          <w:sz w:val="26"/>
          <w:szCs w:val="26"/>
        </w:rPr>
        <w:t>.</w:t>
      </w:r>
    </w:p>
    <w:p w14:paraId="06C9A1E0" w14:textId="3E291BF6" w:rsidR="0080777D" w:rsidRDefault="0080777D" w:rsidP="00C74C4E">
      <w:pPr>
        <w:spacing w:after="0" w:line="360" w:lineRule="auto"/>
        <w:contextualSpacing/>
        <w:rPr>
          <w:rFonts w:ascii="Times New Roman" w:eastAsia="Times New Roman" w:hAnsi="Times New Roman" w:cs="Times New Roman"/>
          <w:sz w:val="26"/>
          <w:szCs w:val="26"/>
        </w:rPr>
      </w:pPr>
    </w:p>
    <w:p w14:paraId="4A227A71" w14:textId="469339F2" w:rsidR="00AA3554" w:rsidRDefault="00271795" w:rsidP="00B22A26">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We also direct </w:t>
      </w:r>
      <w:r w:rsidR="00AA3554" w:rsidRPr="6CD5684B">
        <w:rPr>
          <w:rFonts w:ascii="Times New Roman" w:eastAsia="Times New Roman" w:hAnsi="Times New Roman" w:cs="Times New Roman"/>
          <w:sz w:val="26"/>
          <w:szCs w:val="26"/>
        </w:rPr>
        <w:t xml:space="preserve">NFG </w:t>
      </w:r>
      <w:r>
        <w:rPr>
          <w:rFonts w:ascii="Times New Roman" w:eastAsia="Times New Roman" w:hAnsi="Times New Roman" w:cs="Times New Roman"/>
          <w:sz w:val="26"/>
          <w:szCs w:val="26"/>
        </w:rPr>
        <w:t>to</w:t>
      </w:r>
      <w:r w:rsidR="00AA3554" w:rsidRPr="6CD5684B">
        <w:rPr>
          <w:rFonts w:ascii="Times New Roman" w:eastAsia="Times New Roman" w:hAnsi="Times New Roman" w:cs="Times New Roman"/>
          <w:sz w:val="26"/>
          <w:szCs w:val="26"/>
        </w:rPr>
        <w:t xml:space="preserve"> </w:t>
      </w:r>
      <w:r w:rsidR="00076DD4" w:rsidRPr="6CD5684B">
        <w:rPr>
          <w:rFonts w:ascii="Times New Roman" w:eastAsia="Times New Roman" w:hAnsi="Times New Roman" w:cs="Times New Roman"/>
          <w:sz w:val="26"/>
          <w:szCs w:val="26"/>
        </w:rPr>
        <w:t xml:space="preserve">provide or cite data to </w:t>
      </w:r>
      <w:r w:rsidR="00475706" w:rsidRPr="6CD5684B">
        <w:rPr>
          <w:rFonts w:ascii="Times New Roman" w:eastAsia="Times New Roman" w:hAnsi="Times New Roman" w:cs="Times New Roman"/>
          <w:sz w:val="26"/>
          <w:szCs w:val="26"/>
        </w:rPr>
        <w:t>demonstrate</w:t>
      </w:r>
      <w:r w:rsidR="00076DD4" w:rsidRPr="6CD5684B">
        <w:rPr>
          <w:rFonts w:ascii="Times New Roman" w:eastAsia="Times New Roman" w:hAnsi="Times New Roman" w:cs="Times New Roman"/>
          <w:sz w:val="26"/>
          <w:szCs w:val="26"/>
        </w:rPr>
        <w:t xml:space="preserve"> </w:t>
      </w:r>
      <w:r w:rsidR="001352DC" w:rsidRPr="6CD5684B">
        <w:rPr>
          <w:rFonts w:ascii="Times New Roman" w:eastAsia="Times New Roman" w:hAnsi="Times New Roman" w:cs="Times New Roman"/>
          <w:sz w:val="26"/>
          <w:szCs w:val="26"/>
        </w:rPr>
        <w:t xml:space="preserve">that </w:t>
      </w:r>
      <w:r w:rsidR="008547DA" w:rsidRPr="6CD5684B">
        <w:rPr>
          <w:rFonts w:ascii="Times New Roman" w:eastAsia="Times New Roman" w:hAnsi="Times New Roman" w:cs="Times New Roman"/>
          <w:sz w:val="26"/>
          <w:szCs w:val="26"/>
        </w:rPr>
        <w:t xml:space="preserve">the 36-month PPA forgiveness timeframe </w:t>
      </w:r>
      <w:r w:rsidR="00C37E84" w:rsidRPr="6CD5684B">
        <w:rPr>
          <w:rFonts w:ascii="Times New Roman" w:eastAsia="Times New Roman" w:hAnsi="Times New Roman" w:cs="Times New Roman"/>
          <w:sz w:val="26"/>
          <w:szCs w:val="26"/>
        </w:rPr>
        <w:t xml:space="preserve">incentivizes </w:t>
      </w:r>
      <w:r w:rsidR="00475706" w:rsidRPr="6CD5684B">
        <w:rPr>
          <w:rFonts w:ascii="Times New Roman" w:eastAsia="Times New Roman" w:hAnsi="Times New Roman" w:cs="Times New Roman"/>
          <w:sz w:val="26"/>
          <w:szCs w:val="26"/>
        </w:rPr>
        <w:t>customer payments</w:t>
      </w:r>
      <w:r w:rsidR="008740E5" w:rsidRPr="6CD5684B">
        <w:rPr>
          <w:rFonts w:ascii="Times New Roman" w:eastAsia="Times New Roman" w:hAnsi="Times New Roman" w:cs="Times New Roman"/>
          <w:sz w:val="26"/>
          <w:szCs w:val="26"/>
        </w:rPr>
        <w:t xml:space="preserve"> </w:t>
      </w:r>
      <w:r w:rsidR="00CA7029" w:rsidRPr="6CD5684B">
        <w:rPr>
          <w:rFonts w:ascii="Times New Roman" w:eastAsia="Times New Roman" w:hAnsi="Times New Roman" w:cs="Times New Roman"/>
          <w:sz w:val="26"/>
          <w:szCs w:val="26"/>
        </w:rPr>
        <w:t>(</w:t>
      </w:r>
      <w:r w:rsidR="00F17485">
        <w:rPr>
          <w:rFonts w:ascii="Times New Roman" w:eastAsia="Times New Roman" w:hAnsi="Times New Roman" w:cs="Times New Roman"/>
          <w:sz w:val="26"/>
          <w:szCs w:val="26"/>
        </w:rPr>
        <w:t xml:space="preserve">for </w:t>
      </w:r>
      <w:r w:rsidR="0065635B" w:rsidRPr="6CD5684B">
        <w:rPr>
          <w:rFonts w:ascii="Times New Roman" w:eastAsia="Times New Roman" w:hAnsi="Times New Roman" w:cs="Times New Roman"/>
          <w:sz w:val="26"/>
          <w:szCs w:val="26"/>
        </w:rPr>
        <w:t xml:space="preserve">example, </w:t>
      </w:r>
      <w:r w:rsidR="00A86DBB" w:rsidRPr="6CD5684B">
        <w:rPr>
          <w:rFonts w:ascii="Times New Roman" w:eastAsia="Times New Roman" w:hAnsi="Times New Roman" w:cs="Times New Roman"/>
          <w:sz w:val="26"/>
          <w:szCs w:val="26"/>
        </w:rPr>
        <w:t>payment frequen</w:t>
      </w:r>
      <w:r w:rsidR="00C820ED" w:rsidRPr="6CD5684B">
        <w:rPr>
          <w:rFonts w:ascii="Times New Roman" w:eastAsia="Times New Roman" w:hAnsi="Times New Roman" w:cs="Times New Roman"/>
          <w:sz w:val="26"/>
          <w:szCs w:val="26"/>
        </w:rPr>
        <w:t xml:space="preserve">cies </w:t>
      </w:r>
      <w:r w:rsidR="00F47C27" w:rsidRPr="6CD5684B">
        <w:rPr>
          <w:rFonts w:ascii="Times New Roman" w:eastAsia="Times New Roman" w:hAnsi="Times New Roman" w:cs="Times New Roman"/>
          <w:sz w:val="26"/>
          <w:szCs w:val="26"/>
        </w:rPr>
        <w:t xml:space="preserve">increase </w:t>
      </w:r>
      <w:r w:rsidR="00C820ED" w:rsidRPr="6CD5684B">
        <w:rPr>
          <w:rFonts w:ascii="Times New Roman" w:eastAsia="Times New Roman" w:hAnsi="Times New Roman" w:cs="Times New Roman"/>
          <w:sz w:val="26"/>
          <w:szCs w:val="26"/>
        </w:rPr>
        <w:t xml:space="preserve">as </w:t>
      </w:r>
      <w:r w:rsidR="00B5629D" w:rsidRPr="6CD5684B">
        <w:rPr>
          <w:rFonts w:ascii="Times New Roman" w:eastAsia="Times New Roman" w:hAnsi="Times New Roman" w:cs="Times New Roman"/>
          <w:sz w:val="26"/>
          <w:szCs w:val="26"/>
        </w:rPr>
        <w:t xml:space="preserve">a customer </w:t>
      </w:r>
      <w:r w:rsidR="008740E5" w:rsidRPr="6CD5684B">
        <w:rPr>
          <w:rFonts w:ascii="Times New Roman" w:eastAsia="Times New Roman" w:hAnsi="Times New Roman" w:cs="Times New Roman"/>
          <w:sz w:val="26"/>
          <w:szCs w:val="26"/>
        </w:rPr>
        <w:t>approaches the 36-month limit, etc.)</w:t>
      </w:r>
      <w:r w:rsidR="00AA3554" w:rsidRPr="6CD5684B">
        <w:rPr>
          <w:rFonts w:ascii="Times New Roman" w:eastAsia="Times New Roman" w:hAnsi="Times New Roman" w:cs="Times New Roman"/>
          <w:sz w:val="26"/>
          <w:szCs w:val="26"/>
        </w:rPr>
        <w:t xml:space="preserve">  </w:t>
      </w:r>
      <w:r w:rsidR="00F17485">
        <w:rPr>
          <w:rFonts w:ascii="Times New Roman" w:eastAsia="Times New Roman" w:hAnsi="Times New Roman" w:cs="Times New Roman"/>
          <w:sz w:val="26"/>
          <w:szCs w:val="26"/>
        </w:rPr>
        <w:t>NFG is directed to</w:t>
      </w:r>
      <w:r w:rsidR="00AA3554" w:rsidRPr="6CD5684B">
        <w:rPr>
          <w:rFonts w:ascii="Times New Roman" w:eastAsia="Times New Roman" w:hAnsi="Times New Roman" w:cs="Times New Roman"/>
          <w:sz w:val="26"/>
          <w:szCs w:val="26"/>
        </w:rPr>
        <w:t xml:space="preserve"> provide specific </w:t>
      </w:r>
      <w:r w:rsidR="00617BA7" w:rsidRPr="6CD5684B">
        <w:rPr>
          <w:rFonts w:ascii="Times New Roman" w:eastAsia="Times New Roman" w:hAnsi="Times New Roman" w:cs="Times New Roman"/>
          <w:sz w:val="26"/>
          <w:szCs w:val="26"/>
        </w:rPr>
        <w:t>inform</w:t>
      </w:r>
      <w:r w:rsidR="007F3AF3" w:rsidRPr="6CD5684B">
        <w:rPr>
          <w:rFonts w:ascii="Times New Roman" w:eastAsia="Times New Roman" w:hAnsi="Times New Roman" w:cs="Times New Roman"/>
          <w:sz w:val="26"/>
          <w:szCs w:val="26"/>
        </w:rPr>
        <w:t>ation</w:t>
      </w:r>
      <w:r w:rsidR="00AA3554" w:rsidRPr="6CD5684B">
        <w:rPr>
          <w:rFonts w:ascii="Times New Roman" w:eastAsia="Times New Roman" w:hAnsi="Times New Roman" w:cs="Times New Roman"/>
          <w:sz w:val="26"/>
          <w:szCs w:val="26"/>
        </w:rPr>
        <w:t xml:space="preserve"> on the program </w:t>
      </w:r>
      <w:r w:rsidR="00B11810" w:rsidRPr="6CD5684B">
        <w:rPr>
          <w:rFonts w:ascii="Times New Roman" w:eastAsia="Times New Roman" w:hAnsi="Times New Roman" w:cs="Times New Roman"/>
          <w:sz w:val="26"/>
          <w:szCs w:val="26"/>
        </w:rPr>
        <w:t xml:space="preserve">and system </w:t>
      </w:r>
      <w:r w:rsidR="00AA3554" w:rsidRPr="6CD5684B">
        <w:rPr>
          <w:rFonts w:ascii="Times New Roman" w:eastAsia="Times New Roman" w:hAnsi="Times New Roman" w:cs="Times New Roman"/>
          <w:sz w:val="26"/>
          <w:szCs w:val="26"/>
        </w:rPr>
        <w:t xml:space="preserve">costs, if any, related to </w:t>
      </w:r>
      <w:r w:rsidR="009C2C0B" w:rsidRPr="6CD5684B">
        <w:rPr>
          <w:rFonts w:ascii="Times New Roman" w:eastAsia="Times New Roman" w:hAnsi="Times New Roman" w:cs="Times New Roman"/>
          <w:sz w:val="26"/>
          <w:szCs w:val="26"/>
        </w:rPr>
        <w:t xml:space="preserve">modifying or eliminating this </w:t>
      </w:r>
      <w:r w:rsidR="00BC40DC" w:rsidRPr="6CD5684B">
        <w:rPr>
          <w:rFonts w:ascii="Times New Roman" w:eastAsia="Times New Roman" w:hAnsi="Times New Roman" w:cs="Times New Roman"/>
          <w:sz w:val="26"/>
          <w:szCs w:val="26"/>
        </w:rPr>
        <w:t>provision</w:t>
      </w:r>
      <w:r w:rsidR="00AA3554" w:rsidRPr="6CD5684B">
        <w:rPr>
          <w:rFonts w:ascii="Times New Roman" w:eastAsia="Times New Roman" w:hAnsi="Times New Roman" w:cs="Times New Roman"/>
          <w:sz w:val="26"/>
          <w:szCs w:val="26"/>
        </w:rPr>
        <w:t>.</w:t>
      </w:r>
    </w:p>
    <w:p w14:paraId="11611CA8" w14:textId="77777777" w:rsidR="00AA3554" w:rsidRDefault="00AA3554" w:rsidP="00C74C4E">
      <w:pPr>
        <w:spacing w:after="0" w:line="360" w:lineRule="auto"/>
        <w:contextualSpacing/>
        <w:rPr>
          <w:rFonts w:ascii="Times New Roman" w:eastAsia="Times New Roman" w:hAnsi="Times New Roman" w:cs="Times New Roman"/>
          <w:sz w:val="26"/>
          <w:szCs w:val="26"/>
        </w:rPr>
      </w:pPr>
    </w:p>
    <w:p w14:paraId="06CA35BF" w14:textId="615B8A34" w:rsidR="008762BD" w:rsidRPr="008762BD" w:rsidRDefault="006128F8" w:rsidP="00E950F7">
      <w:pPr>
        <w:pStyle w:val="NormalWeb"/>
        <w:keepNext/>
        <w:spacing w:before="0" w:beforeAutospacing="0" w:after="0" w:afterAutospacing="0"/>
        <w:contextualSpacing/>
        <w:rPr>
          <w:color w:val="000000"/>
          <w:sz w:val="26"/>
          <w:szCs w:val="26"/>
        </w:rPr>
      </w:pPr>
      <w:r w:rsidRPr="6CD5684B">
        <w:rPr>
          <w:i/>
          <w:iCs/>
          <w:color w:val="000000" w:themeColor="text1"/>
          <w:sz w:val="26"/>
          <w:szCs w:val="26"/>
        </w:rPr>
        <w:lastRenderedPageBreak/>
        <w:t>d</w:t>
      </w:r>
      <w:r w:rsidR="001445D7" w:rsidRPr="1ED80233">
        <w:rPr>
          <w:i/>
          <w:color w:val="000000" w:themeColor="text1"/>
          <w:sz w:val="26"/>
          <w:szCs w:val="26"/>
        </w:rPr>
        <w:t xml:space="preserve">.  </w:t>
      </w:r>
      <w:r w:rsidR="008762BD" w:rsidRPr="7501A30F">
        <w:rPr>
          <w:i/>
          <w:color w:val="000000" w:themeColor="text1"/>
          <w:sz w:val="26"/>
          <w:szCs w:val="26"/>
        </w:rPr>
        <w:t>CAP Final Billing</w:t>
      </w:r>
    </w:p>
    <w:p w14:paraId="32A14966" w14:textId="777CF9AE" w:rsidR="7501A30F" w:rsidRDefault="7501A30F" w:rsidP="003E53C5">
      <w:pPr>
        <w:spacing w:after="0" w:line="360" w:lineRule="auto"/>
        <w:contextualSpacing/>
        <w:rPr>
          <w:rFonts w:ascii="Times New Roman" w:eastAsia="Times New Roman" w:hAnsi="Times New Roman" w:cs="Times New Roman"/>
          <w:color w:val="0D0D0D" w:themeColor="text1" w:themeTint="F2"/>
          <w:sz w:val="26"/>
          <w:szCs w:val="26"/>
        </w:rPr>
      </w:pPr>
    </w:p>
    <w:p w14:paraId="167CA3AD" w14:textId="2D9E98C9" w:rsidR="008762BD" w:rsidRDefault="008762BD">
      <w:pPr>
        <w:spacing w:after="0" w:line="360" w:lineRule="auto"/>
        <w:ind w:firstLine="720"/>
        <w:contextualSpacing/>
        <w:rPr>
          <w:rFonts w:ascii="Times New Roman" w:eastAsia="Times New Roman" w:hAnsi="Times New Roman" w:cs="Times New Roman"/>
          <w:color w:val="0D0D0D"/>
          <w:sz w:val="26"/>
          <w:szCs w:val="26"/>
        </w:rPr>
      </w:pPr>
      <w:r w:rsidRPr="7501A30F">
        <w:rPr>
          <w:rFonts w:ascii="Times New Roman" w:eastAsia="Times New Roman" w:hAnsi="Times New Roman" w:cs="Times New Roman"/>
          <w:color w:val="0D0D0D" w:themeColor="text1" w:themeTint="F2"/>
          <w:sz w:val="26"/>
          <w:szCs w:val="26"/>
        </w:rPr>
        <w:t xml:space="preserve">The Commission issued the </w:t>
      </w:r>
      <w:r w:rsidRPr="7501A30F">
        <w:rPr>
          <w:rFonts w:ascii="Times New Roman" w:eastAsia="Times New Roman" w:hAnsi="Times New Roman" w:cs="Times New Roman"/>
          <w:i/>
          <w:color w:val="0D0D0D" w:themeColor="text1" w:themeTint="F2"/>
          <w:sz w:val="26"/>
          <w:szCs w:val="26"/>
        </w:rPr>
        <w:t>Staff Review of Customer Assistance Program Final Billing Methods</w:t>
      </w:r>
      <w:r w:rsidRPr="7501A30F">
        <w:rPr>
          <w:rFonts w:ascii="Times New Roman" w:eastAsia="Times New Roman" w:hAnsi="Times New Roman" w:cs="Times New Roman"/>
          <w:color w:val="0D0D0D" w:themeColor="text1" w:themeTint="F2"/>
          <w:sz w:val="26"/>
          <w:szCs w:val="26"/>
        </w:rPr>
        <w:t xml:space="preserve"> order </w:t>
      </w:r>
      <w:r w:rsidR="00292F12">
        <w:rPr>
          <w:rFonts w:ascii="Times New Roman" w:eastAsia="Times New Roman" w:hAnsi="Times New Roman" w:cs="Times New Roman"/>
          <w:color w:val="0D0D0D" w:themeColor="text1" w:themeTint="F2"/>
          <w:sz w:val="26"/>
          <w:szCs w:val="26"/>
        </w:rPr>
        <w:t xml:space="preserve">(CAP Final Billing Order) </w:t>
      </w:r>
      <w:r w:rsidRPr="7501A30F">
        <w:rPr>
          <w:rFonts w:ascii="Times New Roman" w:eastAsia="Times New Roman" w:hAnsi="Times New Roman" w:cs="Times New Roman"/>
          <w:color w:val="0D0D0D" w:themeColor="text1" w:themeTint="F2"/>
          <w:sz w:val="26"/>
          <w:szCs w:val="26"/>
        </w:rPr>
        <w:t>on March 12, 2020, at Docket No. M</w:t>
      </w:r>
      <w:r w:rsidR="00E669C0">
        <w:rPr>
          <w:rFonts w:ascii="Times New Roman" w:eastAsia="Times New Roman" w:hAnsi="Times New Roman" w:cs="Times New Roman"/>
          <w:color w:val="0D0D0D" w:themeColor="text1" w:themeTint="F2"/>
          <w:sz w:val="26"/>
          <w:szCs w:val="26"/>
        </w:rPr>
        <w:noBreakHyphen/>
      </w:r>
      <w:r w:rsidRPr="7501A30F">
        <w:rPr>
          <w:rFonts w:ascii="Times New Roman" w:eastAsia="Times New Roman" w:hAnsi="Times New Roman" w:cs="Times New Roman"/>
          <w:color w:val="0D0D0D" w:themeColor="text1" w:themeTint="F2"/>
          <w:sz w:val="26"/>
          <w:szCs w:val="26"/>
        </w:rPr>
        <w:t>2019</w:t>
      </w:r>
      <w:r w:rsidR="00E669C0">
        <w:rPr>
          <w:rFonts w:ascii="Times New Roman" w:eastAsia="Times New Roman" w:hAnsi="Times New Roman" w:cs="Times New Roman"/>
          <w:color w:val="0D0D0D" w:themeColor="text1" w:themeTint="F2"/>
          <w:sz w:val="26"/>
          <w:szCs w:val="26"/>
        </w:rPr>
        <w:noBreakHyphen/>
      </w:r>
      <w:r w:rsidRPr="7501A30F">
        <w:rPr>
          <w:rFonts w:ascii="Times New Roman" w:eastAsia="Times New Roman" w:hAnsi="Times New Roman" w:cs="Times New Roman"/>
          <w:color w:val="0D0D0D" w:themeColor="text1" w:themeTint="F2"/>
          <w:sz w:val="26"/>
          <w:szCs w:val="26"/>
        </w:rPr>
        <w:t>3010190.  The CAP Final Billing Order detail</w:t>
      </w:r>
      <w:r w:rsidR="00292F12">
        <w:rPr>
          <w:rFonts w:ascii="Times New Roman" w:eastAsia="Times New Roman" w:hAnsi="Times New Roman" w:cs="Times New Roman"/>
          <w:color w:val="0D0D0D" w:themeColor="text1" w:themeTint="F2"/>
          <w:sz w:val="26"/>
          <w:szCs w:val="26"/>
        </w:rPr>
        <w:t>ed</w:t>
      </w:r>
      <w:r w:rsidRPr="7501A30F">
        <w:rPr>
          <w:rFonts w:ascii="Times New Roman" w:eastAsia="Times New Roman" w:hAnsi="Times New Roman" w:cs="Times New Roman"/>
          <w:color w:val="0D0D0D" w:themeColor="text1" w:themeTint="F2"/>
          <w:sz w:val="26"/>
          <w:szCs w:val="26"/>
        </w:rPr>
        <w:t xml:space="preserve"> how electric and natural gas public utilities calculate final CAP bills, summarizes stakeholder input on the issues, and calls attention to existing statutory and regulatory provisions relating to billing.</w:t>
      </w:r>
      <w:r w:rsidR="001C0109">
        <w:rPr>
          <w:rStyle w:val="FootnoteReference"/>
          <w:rFonts w:ascii="Times New Roman" w:eastAsia="Times New Roman" w:hAnsi="Times New Roman" w:cs="Times New Roman"/>
          <w:color w:val="0D0D0D"/>
          <w:sz w:val="26"/>
          <w:szCs w:val="26"/>
        </w:rPr>
        <w:footnoteReference w:id="14"/>
      </w:r>
      <w:r w:rsidRPr="7501A30F">
        <w:rPr>
          <w:rFonts w:ascii="Times New Roman" w:eastAsia="Times New Roman" w:hAnsi="Times New Roman" w:cs="Times New Roman"/>
          <w:color w:val="0D0D0D" w:themeColor="text1" w:themeTint="F2"/>
          <w:sz w:val="26"/>
          <w:szCs w:val="26"/>
        </w:rPr>
        <w:t xml:space="preserve"> </w:t>
      </w:r>
    </w:p>
    <w:p w14:paraId="74A515C1" w14:textId="77777777" w:rsidR="00F61E32" w:rsidRDefault="00F61E32" w:rsidP="00F61E32">
      <w:pPr>
        <w:spacing w:after="0" w:line="360" w:lineRule="auto"/>
        <w:contextualSpacing/>
        <w:rPr>
          <w:rFonts w:ascii="Times New Roman" w:eastAsia="Times New Roman" w:hAnsi="Times New Roman" w:cs="Times New Roman"/>
          <w:color w:val="0D0D0D"/>
          <w:sz w:val="26"/>
          <w:szCs w:val="26"/>
        </w:rPr>
      </w:pPr>
    </w:p>
    <w:p w14:paraId="2F496366" w14:textId="6FB128B5" w:rsidR="0034188E" w:rsidRDefault="008762BD" w:rsidP="00572FC5">
      <w:pPr>
        <w:spacing w:after="0" w:line="360" w:lineRule="auto"/>
        <w:ind w:firstLine="720"/>
        <w:contextualSpacing/>
        <w:rPr>
          <w:rFonts w:ascii="Times New Roman" w:hAnsi="Times New Roman" w:cs="Times New Roman"/>
          <w:color w:val="0D0D0D" w:themeColor="text1" w:themeTint="F2"/>
          <w:sz w:val="26"/>
          <w:szCs w:val="26"/>
        </w:rPr>
      </w:pPr>
      <w:r w:rsidRPr="6CD5684B">
        <w:rPr>
          <w:rFonts w:ascii="Times New Roman" w:hAnsi="Times New Roman" w:cs="Times New Roman"/>
          <w:color w:val="0D0D0D" w:themeColor="text1" w:themeTint="F2"/>
          <w:sz w:val="26"/>
          <w:szCs w:val="26"/>
        </w:rPr>
        <w:t>For final billing</w:t>
      </w:r>
      <w:r w:rsidR="0096501B" w:rsidRPr="6CD5684B">
        <w:rPr>
          <w:rFonts w:ascii="Times New Roman" w:hAnsi="Times New Roman" w:cs="Times New Roman"/>
          <w:color w:val="0D0D0D" w:themeColor="text1" w:themeTint="F2"/>
          <w:sz w:val="26"/>
          <w:szCs w:val="26"/>
        </w:rPr>
        <w:t xml:space="preserve"> for CAP customers</w:t>
      </w:r>
      <w:r w:rsidRPr="6CD5684B">
        <w:rPr>
          <w:rFonts w:ascii="Times New Roman" w:hAnsi="Times New Roman" w:cs="Times New Roman"/>
          <w:color w:val="0D0D0D" w:themeColor="text1" w:themeTint="F2"/>
          <w:sz w:val="26"/>
          <w:szCs w:val="26"/>
        </w:rPr>
        <w:t>, NFG reported that a LIRA final bill is based on residential tariff rate charges minus the LIRA discount rate prorated based on the number of days in the billing period.</w:t>
      </w:r>
      <w:r w:rsidR="0034188E">
        <w:rPr>
          <w:rFonts w:ascii="Times New Roman" w:hAnsi="Times New Roman" w:cs="Times New Roman"/>
          <w:color w:val="0D0D0D" w:themeColor="text1" w:themeTint="F2"/>
          <w:sz w:val="26"/>
          <w:szCs w:val="26"/>
        </w:rPr>
        <w:t xml:space="preserve"> </w:t>
      </w:r>
      <w:r w:rsidRPr="6CD5684B">
        <w:rPr>
          <w:rFonts w:ascii="Times New Roman" w:hAnsi="Times New Roman" w:cs="Times New Roman"/>
          <w:color w:val="0D0D0D" w:themeColor="text1" w:themeTint="F2"/>
          <w:sz w:val="26"/>
          <w:szCs w:val="26"/>
        </w:rPr>
        <w:t xml:space="preserve"> March 12, </w:t>
      </w:r>
      <w:proofErr w:type="gramStart"/>
      <w:r w:rsidRPr="6CD5684B">
        <w:rPr>
          <w:rFonts w:ascii="Times New Roman" w:hAnsi="Times New Roman" w:cs="Times New Roman"/>
          <w:color w:val="0D0D0D" w:themeColor="text1" w:themeTint="F2"/>
          <w:sz w:val="26"/>
          <w:szCs w:val="26"/>
        </w:rPr>
        <w:t>2020</w:t>
      </w:r>
      <w:proofErr w:type="gramEnd"/>
      <w:r w:rsidRPr="6CD5684B">
        <w:rPr>
          <w:rFonts w:ascii="Times New Roman" w:hAnsi="Times New Roman" w:cs="Times New Roman"/>
          <w:color w:val="0D0D0D" w:themeColor="text1" w:themeTint="F2"/>
          <w:sz w:val="26"/>
          <w:szCs w:val="26"/>
        </w:rPr>
        <w:t xml:space="preserve"> Order at 7.</w:t>
      </w:r>
      <w:r w:rsidR="0034188E">
        <w:rPr>
          <w:rFonts w:ascii="Times New Roman" w:hAnsi="Times New Roman" w:cs="Times New Roman"/>
          <w:color w:val="0D0D0D" w:themeColor="text1" w:themeTint="F2"/>
          <w:sz w:val="26"/>
          <w:szCs w:val="26"/>
        </w:rPr>
        <w:t xml:space="preserve"> </w:t>
      </w:r>
      <w:r w:rsidR="00572FC5" w:rsidRPr="6CD5684B">
        <w:rPr>
          <w:rFonts w:ascii="Times New Roman" w:hAnsi="Times New Roman" w:cs="Times New Roman"/>
          <w:color w:val="0D0D0D" w:themeColor="text1" w:themeTint="F2"/>
          <w:sz w:val="26"/>
          <w:szCs w:val="26"/>
        </w:rPr>
        <w:t xml:space="preserve"> </w:t>
      </w:r>
    </w:p>
    <w:p w14:paraId="4A747708" w14:textId="77777777" w:rsidR="0034188E" w:rsidRDefault="0034188E" w:rsidP="00572FC5">
      <w:pPr>
        <w:spacing w:after="0" w:line="360" w:lineRule="auto"/>
        <w:ind w:firstLine="720"/>
        <w:contextualSpacing/>
        <w:rPr>
          <w:rFonts w:ascii="Times New Roman" w:hAnsi="Times New Roman" w:cs="Times New Roman"/>
          <w:color w:val="0D0D0D" w:themeColor="text1" w:themeTint="F2"/>
          <w:sz w:val="26"/>
          <w:szCs w:val="26"/>
        </w:rPr>
      </w:pPr>
    </w:p>
    <w:p w14:paraId="138FC2D8" w14:textId="00BC0E11" w:rsidR="00572FC5" w:rsidRPr="004A0AAD" w:rsidRDefault="00CD4CDF" w:rsidP="00182736">
      <w:pPr>
        <w:spacing w:after="0" w:line="360" w:lineRule="auto"/>
        <w:contextualSpacing/>
        <w:rPr>
          <w:rFonts w:ascii="Times New Roman" w:eastAsia="Times New Roman" w:hAnsi="Times New Roman" w:cs="Times New Roman"/>
          <w:color w:val="0D0D0D"/>
          <w:sz w:val="26"/>
          <w:szCs w:val="26"/>
        </w:rPr>
      </w:pPr>
      <w:r w:rsidRPr="00D34AF7">
        <w:rPr>
          <w:rFonts w:ascii="Times New Roman" w:hAnsi="Times New Roman" w:cs="Times New Roman"/>
          <w:i/>
          <w:iCs/>
          <w:color w:val="0D0D0D" w:themeColor="text1" w:themeTint="F2"/>
          <w:sz w:val="26"/>
          <w:szCs w:val="26"/>
        </w:rPr>
        <w:t>Clarification Required</w:t>
      </w:r>
      <w:r>
        <w:rPr>
          <w:rFonts w:ascii="Times New Roman" w:hAnsi="Times New Roman" w:cs="Times New Roman"/>
          <w:color w:val="0D0D0D" w:themeColor="text1" w:themeTint="F2"/>
          <w:sz w:val="26"/>
          <w:szCs w:val="26"/>
        </w:rPr>
        <w:t xml:space="preserve">: </w:t>
      </w:r>
      <w:r w:rsidR="00572FC5" w:rsidRPr="6CD5684B">
        <w:rPr>
          <w:rFonts w:ascii="Times New Roman" w:eastAsia="Times New Roman" w:hAnsi="Times New Roman" w:cs="Times New Roman"/>
          <w:color w:val="0D0D0D" w:themeColor="text1" w:themeTint="F2"/>
          <w:sz w:val="26"/>
          <w:szCs w:val="26"/>
        </w:rPr>
        <w:t>NFG does not describe or list its final LIRA billing practice in its Proposed 2022 USECP.</w:t>
      </w:r>
      <w:r w:rsidR="00351DEC">
        <w:rPr>
          <w:rFonts w:ascii="Times New Roman" w:eastAsia="Times New Roman" w:hAnsi="Times New Roman" w:cs="Times New Roman"/>
          <w:color w:val="0D0D0D" w:themeColor="text1" w:themeTint="F2"/>
          <w:sz w:val="26"/>
          <w:szCs w:val="26"/>
        </w:rPr>
        <w:t xml:space="preserve">  Accordingly, NFG is directed to </w:t>
      </w:r>
      <w:r w:rsidR="00D86906">
        <w:rPr>
          <w:rFonts w:ascii="Times New Roman" w:eastAsia="Times New Roman" w:hAnsi="Times New Roman" w:cs="Times New Roman"/>
          <w:color w:val="0D0D0D" w:themeColor="text1" w:themeTint="F2"/>
          <w:sz w:val="26"/>
          <w:szCs w:val="26"/>
        </w:rPr>
        <w:t>provide a description of its final LIRA billing practices for inclusion in its 2022 USECP.</w:t>
      </w:r>
    </w:p>
    <w:p w14:paraId="24A6B195" w14:textId="0F5CDA7B" w:rsidR="35DFC75A" w:rsidRDefault="35DFC75A" w:rsidP="35DFC75A">
      <w:pPr>
        <w:tabs>
          <w:tab w:val="left" w:pos="720"/>
        </w:tabs>
        <w:spacing w:after="0" w:line="360" w:lineRule="auto"/>
        <w:rPr>
          <w:rFonts w:ascii="Times New Roman" w:eastAsia="Calibri" w:hAnsi="Times New Roman" w:cs="Times New Roman"/>
          <w:sz w:val="26"/>
          <w:szCs w:val="26"/>
        </w:rPr>
      </w:pPr>
    </w:p>
    <w:p w14:paraId="36AB7B1F" w14:textId="0674F58C" w:rsidR="217B8E92" w:rsidRPr="007E05CA" w:rsidRDefault="006128F8" w:rsidP="00251A6F">
      <w:pPr>
        <w:keepNext/>
        <w:spacing w:after="0" w:line="240" w:lineRule="auto"/>
        <w:rPr>
          <w:rFonts w:ascii="Times New Roman" w:hAnsi="Times New Roman" w:cs="Times New Roman"/>
          <w:sz w:val="26"/>
          <w:szCs w:val="26"/>
        </w:rPr>
      </w:pPr>
      <w:r w:rsidRPr="00251A6F">
        <w:rPr>
          <w:rFonts w:ascii="Times New Roman" w:eastAsia="Times New Roman" w:hAnsi="Times New Roman" w:cs="Times New Roman"/>
          <w:sz w:val="26"/>
          <w:szCs w:val="26"/>
        </w:rPr>
        <w:lastRenderedPageBreak/>
        <w:t>e</w:t>
      </w:r>
      <w:r w:rsidR="217B8E92" w:rsidRPr="00251A6F">
        <w:rPr>
          <w:rFonts w:ascii="Times New Roman" w:eastAsia="Times New Roman" w:hAnsi="Times New Roman" w:cs="Times New Roman"/>
          <w:sz w:val="26"/>
          <w:szCs w:val="26"/>
        </w:rPr>
        <w:t xml:space="preserve">.  </w:t>
      </w:r>
      <w:r w:rsidR="217B8E92" w:rsidRPr="00251A6F">
        <w:rPr>
          <w:rFonts w:ascii="Times New Roman" w:eastAsia="Times New Roman" w:hAnsi="Times New Roman" w:cs="Times New Roman"/>
          <w:i/>
          <w:iCs/>
          <w:color w:val="0D0D0D" w:themeColor="text1" w:themeTint="F2"/>
          <w:sz w:val="26"/>
          <w:szCs w:val="26"/>
        </w:rPr>
        <w:t>Recertification Timeframes</w:t>
      </w:r>
    </w:p>
    <w:p w14:paraId="460C3887" w14:textId="3871A2B9" w:rsidR="217B8E92" w:rsidRPr="007E05CA" w:rsidRDefault="217B8E92" w:rsidP="00056C8F">
      <w:pPr>
        <w:keepNext/>
        <w:spacing w:after="0" w:line="360" w:lineRule="auto"/>
        <w:rPr>
          <w:rFonts w:ascii="Times New Roman" w:hAnsi="Times New Roman" w:cs="Times New Roman"/>
          <w:sz w:val="26"/>
          <w:szCs w:val="26"/>
        </w:rPr>
      </w:pPr>
      <w:r w:rsidRPr="00251A6F">
        <w:rPr>
          <w:rFonts w:ascii="Times New Roman" w:eastAsia="Times New Roman" w:hAnsi="Times New Roman" w:cs="Times New Roman"/>
          <w:sz w:val="26"/>
          <w:szCs w:val="26"/>
        </w:rPr>
        <w:t xml:space="preserve"> </w:t>
      </w:r>
    </w:p>
    <w:p w14:paraId="0C0F6BC2" w14:textId="77777777" w:rsidR="00BE45A0" w:rsidRDefault="217B8E92" w:rsidP="00BE45A0">
      <w:pPr>
        <w:spacing w:after="0" w:line="360" w:lineRule="auto"/>
        <w:ind w:firstLine="720"/>
        <w:rPr>
          <w:rFonts w:ascii="Times New Roman" w:eastAsia="Times New Roman" w:hAnsi="Times New Roman" w:cs="Times New Roman"/>
          <w:color w:val="0D0D0D" w:themeColor="text1" w:themeTint="F2"/>
          <w:sz w:val="26"/>
          <w:szCs w:val="26"/>
        </w:rPr>
      </w:pPr>
      <w:r w:rsidRPr="6CD5684B">
        <w:rPr>
          <w:rFonts w:ascii="Times New Roman" w:eastAsia="Times New Roman" w:hAnsi="Times New Roman" w:cs="Times New Roman"/>
          <w:color w:val="0D0D0D" w:themeColor="text1" w:themeTint="F2"/>
          <w:sz w:val="26"/>
          <w:szCs w:val="26"/>
        </w:rPr>
        <w:t xml:space="preserve">Consistent with </w:t>
      </w:r>
      <w:r w:rsidRPr="6CD5684B">
        <w:rPr>
          <w:rFonts w:ascii="Times New Roman" w:eastAsia="Times New Roman" w:hAnsi="Times New Roman" w:cs="Times New Roman"/>
          <w:sz w:val="26"/>
          <w:szCs w:val="26"/>
        </w:rPr>
        <w:t>Section 69.265(8)(viii)(A)(I), NFG proposes to require LIRA households reporting zero income to recertify every six months and LIRA household</w:t>
      </w:r>
      <w:r w:rsidR="009A5E32" w:rsidRPr="6CD5684B">
        <w:rPr>
          <w:rFonts w:ascii="Times New Roman" w:eastAsia="Times New Roman" w:hAnsi="Times New Roman" w:cs="Times New Roman"/>
          <w:sz w:val="26"/>
          <w:szCs w:val="26"/>
        </w:rPr>
        <w:t>s</w:t>
      </w:r>
      <w:r w:rsidRPr="6CD5684B">
        <w:rPr>
          <w:rFonts w:ascii="Times New Roman" w:eastAsia="Times New Roman" w:hAnsi="Times New Roman" w:cs="Times New Roman"/>
          <w:sz w:val="26"/>
          <w:szCs w:val="26"/>
        </w:rPr>
        <w:t xml:space="preserve"> that received LIHEAP </w:t>
      </w:r>
      <w:r w:rsidR="009A5E32" w:rsidRPr="6CD5684B">
        <w:rPr>
          <w:rFonts w:ascii="Times New Roman" w:eastAsia="Times New Roman" w:hAnsi="Times New Roman" w:cs="Times New Roman"/>
          <w:sz w:val="26"/>
          <w:szCs w:val="26"/>
        </w:rPr>
        <w:t xml:space="preserve">annually </w:t>
      </w:r>
      <w:r w:rsidRPr="6CD5684B">
        <w:rPr>
          <w:rFonts w:ascii="Times New Roman" w:eastAsia="Times New Roman" w:hAnsi="Times New Roman" w:cs="Times New Roman"/>
          <w:sz w:val="26"/>
          <w:szCs w:val="26"/>
        </w:rPr>
        <w:t xml:space="preserve">to recertify every three years.  All other LIRA customers are required to recertify every two years.  Proposed 2022 USECP at 51.  </w:t>
      </w:r>
      <w:r w:rsidR="00BE45A0" w:rsidRPr="6CD5684B">
        <w:rPr>
          <w:rFonts w:ascii="Times New Roman" w:eastAsia="Times New Roman" w:hAnsi="Times New Roman" w:cs="Times New Roman"/>
          <w:color w:val="000000" w:themeColor="text1"/>
          <w:sz w:val="26"/>
          <w:szCs w:val="26"/>
        </w:rPr>
        <w:t xml:space="preserve">The Proposed 2022 USECP does not </w:t>
      </w:r>
      <w:r w:rsidR="00BE45A0" w:rsidRPr="6CD5684B">
        <w:rPr>
          <w:rFonts w:ascii="Times New Roman" w:eastAsia="Times New Roman" w:hAnsi="Times New Roman" w:cs="Times New Roman"/>
          <w:sz w:val="26"/>
          <w:szCs w:val="26"/>
        </w:rPr>
        <w:t xml:space="preserve">differentiate fixed income households from other LIRA households in NFG’s proposed recertification requirements.  </w:t>
      </w:r>
      <w:r w:rsidR="00BE45A0" w:rsidRPr="6CD5684B">
        <w:rPr>
          <w:rFonts w:ascii="Times New Roman" w:eastAsia="Times New Roman" w:hAnsi="Times New Roman" w:cs="Times New Roman"/>
          <w:color w:val="000000" w:themeColor="text1"/>
          <w:sz w:val="26"/>
          <w:szCs w:val="26"/>
        </w:rPr>
        <w:t xml:space="preserve"> </w:t>
      </w:r>
    </w:p>
    <w:p w14:paraId="175057ED" w14:textId="705E364E" w:rsidR="217B8E92" w:rsidRPr="00A056C1" w:rsidRDefault="217B8E92" w:rsidP="008F3ED7">
      <w:pPr>
        <w:spacing w:after="0" w:line="360" w:lineRule="auto"/>
        <w:rPr>
          <w:rFonts w:ascii="Times New Roman" w:hAnsi="Times New Roman" w:cs="Times New Roman"/>
          <w:sz w:val="26"/>
          <w:szCs w:val="26"/>
        </w:rPr>
      </w:pPr>
    </w:p>
    <w:p w14:paraId="0FC7BE7E" w14:textId="65E2AC7F" w:rsidR="217B8E92" w:rsidRDefault="00182736" w:rsidP="00182736">
      <w:pPr>
        <w:spacing w:after="0" w:line="360" w:lineRule="auto"/>
        <w:rPr>
          <w:rFonts w:ascii="Times New Roman" w:eastAsia="Times New Roman" w:hAnsi="Times New Roman" w:cs="Times New Roman"/>
          <w:color w:val="0D0D0D" w:themeColor="text1" w:themeTint="F2"/>
          <w:sz w:val="26"/>
          <w:szCs w:val="26"/>
        </w:rPr>
      </w:pPr>
      <w:r w:rsidRPr="00182736">
        <w:rPr>
          <w:rFonts w:ascii="Times New Roman" w:eastAsia="Times New Roman" w:hAnsi="Times New Roman" w:cs="Times New Roman"/>
          <w:i/>
          <w:iCs/>
          <w:color w:val="0D0D0D" w:themeColor="text1" w:themeTint="F2"/>
          <w:sz w:val="26"/>
          <w:szCs w:val="26"/>
        </w:rPr>
        <w:t xml:space="preserve">Clarification </w:t>
      </w:r>
      <w:r>
        <w:rPr>
          <w:rFonts w:ascii="Times New Roman" w:eastAsia="Times New Roman" w:hAnsi="Times New Roman" w:cs="Times New Roman"/>
          <w:i/>
          <w:iCs/>
          <w:color w:val="0D0D0D" w:themeColor="text1" w:themeTint="F2"/>
          <w:sz w:val="26"/>
          <w:szCs w:val="26"/>
        </w:rPr>
        <w:t>R</w:t>
      </w:r>
      <w:r w:rsidRPr="00182736">
        <w:rPr>
          <w:rFonts w:ascii="Times New Roman" w:eastAsia="Times New Roman" w:hAnsi="Times New Roman" w:cs="Times New Roman"/>
          <w:i/>
          <w:iCs/>
          <w:color w:val="0D0D0D" w:themeColor="text1" w:themeTint="F2"/>
          <w:sz w:val="26"/>
          <w:szCs w:val="26"/>
        </w:rPr>
        <w:t>equired</w:t>
      </w:r>
      <w:r>
        <w:rPr>
          <w:rFonts w:ascii="Times New Roman" w:eastAsia="Times New Roman" w:hAnsi="Times New Roman" w:cs="Times New Roman"/>
          <w:color w:val="0D0D0D" w:themeColor="text1" w:themeTint="F2"/>
          <w:sz w:val="26"/>
          <w:szCs w:val="26"/>
        </w:rPr>
        <w:t xml:space="preserve">: </w:t>
      </w:r>
      <w:r w:rsidR="217B8E92" w:rsidRPr="6CD5684B">
        <w:rPr>
          <w:rFonts w:ascii="Times New Roman" w:eastAsia="Times New Roman" w:hAnsi="Times New Roman" w:cs="Times New Roman"/>
          <w:color w:val="0D0D0D" w:themeColor="text1" w:themeTint="F2"/>
          <w:sz w:val="26"/>
          <w:szCs w:val="26"/>
        </w:rPr>
        <w:t xml:space="preserve">In the November 2019 Order, the Commission noted that failure to recertify is generally the most frequent reason customers are removed from CAPs.  </w:t>
      </w:r>
      <w:r w:rsidR="217B8E92" w:rsidRPr="6CD5684B">
        <w:rPr>
          <w:rFonts w:ascii="Times New Roman" w:eastAsia="Times New Roman" w:hAnsi="Times New Roman" w:cs="Times New Roman"/>
          <w:sz w:val="26"/>
          <w:szCs w:val="26"/>
        </w:rPr>
        <w:t xml:space="preserve">Households who rely on relatively fixed incomes </w:t>
      </w:r>
      <w:r w:rsidR="00393AD3" w:rsidRPr="6CD5684B">
        <w:rPr>
          <w:rFonts w:ascii="Times New Roman" w:eastAsia="Times New Roman" w:hAnsi="Times New Roman" w:cs="Times New Roman"/>
          <w:sz w:val="26"/>
          <w:szCs w:val="26"/>
        </w:rPr>
        <w:t xml:space="preserve">– </w:t>
      </w:r>
      <w:r w:rsidR="217B8E92" w:rsidRPr="6CD5684B">
        <w:rPr>
          <w:rFonts w:ascii="Times New Roman" w:eastAsia="Times New Roman" w:hAnsi="Times New Roman" w:cs="Times New Roman"/>
          <w:sz w:val="26"/>
          <w:szCs w:val="26"/>
        </w:rPr>
        <w:t>such as Social Security, Supplemental Security Income, and pensions</w:t>
      </w:r>
      <w:r w:rsidR="00393AD3" w:rsidRPr="6CD5684B">
        <w:rPr>
          <w:rFonts w:ascii="Times New Roman" w:eastAsia="Times New Roman" w:hAnsi="Times New Roman" w:cs="Times New Roman"/>
          <w:sz w:val="26"/>
          <w:szCs w:val="26"/>
        </w:rPr>
        <w:t xml:space="preserve"> – </w:t>
      </w:r>
      <w:r w:rsidR="217B8E92" w:rsidRPr="6CD5684B">
        <w:rPr>
          <w:rFonts w:ascii="Times New Roman" w:eastAsia="Times New Roman" w:hAnsi="Times New Roman" w:cs="Times New Roman"/>
          <w:sz w:val="26"/>
          <w:szCs w:val="26"/>
        </w:rPr>
        <w:t>do not see significant increases in income from year</w:t>
      </w:r>
      <w:r w:rsidR="00444846">
        <w:rPr>
          <w:rFonts w:ascii="Times New Roman" w:eastAsia="Times New Roman" w:hAnsi="Times New Roman" w:cs="Times New Roman"/>
          <w:sz w:val="26"/>
          <w:szCs w:val="26"/>
        </w:rPr>
        <w:noBreakHyphen/>
      </w:r>
      <w:r w:rsidR="217B8E92" w:rsidRPr="6CD5684B">
        <w:rPr>
          <w:rFonts w:ascii="Times New Roman" w:eastAsia="Times New Roman" w:hAnsi="Times New Roman" w:cs="Times New Roman"/>
          <w:sz w:val="26"/>
          <w:szCs w:val="26"/>
        </w:rPr>
        <w:t>to</w:t>
      </w:r>
      <w:r w:rsidR="00444846">
        <w:rPr>
          <w:rFonts w:ascii="Times New Roman" w:eastAsia="Times New Roman" w:hAnsi="Times New Roman" w:cs="Times New Roman"/>
          <w:sz w:val="26"/>
          <w:szCs w:val="26"/>
        </w:rPr>
        <w:noBreakHyphen/>
      </w:r>
      <w:r w:rsidR="217B8E92" w:rsidRPr="6CD5684B">
        <w:rPr>
          <w:rFonts w:ascii="Times New Roman" w:eastAsia="Times New Roman" w:hAnsi="Times New Roman" w:cs="Times New Roman"/>
          <w:sz w:val="26"/>
          <w:szCs w:val="26"/>
        </w:rPr>
        <w:t>year.  For these customers, the Commission recommend</w:t>
      </w:r>
      <w:r w:rsidR="00393AD3" w:rsidRPr="6CD5684B">
        <w:rPr>
          <w:rFonts w:ascii="Times New Roman" w:eastAsia="Times New Roman" w:hAnsi="Times New Roman" w:cs="Times New Roman"/>
          <w:sz w:val="26"/>
          <w:szCs w:val="26"/>
        </w:rPr>
        <w:t>ed</w:t>
      </w:r>
      <w:r w:rsidR="217B8E92" w:rsidRPr="6CD5684B">
        <w:rPr>
          <w:rFonts w:ascii="Times New Roman" w:eastAsia="Times New Roman" w:hAnsi="Times New Roman" w:cs="Times New Roman"/>
          <w:sz w:val="26"/>
          <w:szCs w:val="26"/>
        </w:rPr>
        <w:t xml:space="preserve"> extending the recertification to at least once every three years to decrease the risk of removal from CAPs.  </w:t>
      </w:r>
      <w:r w:rsidR="217B8E92" w:rsidRPr="6CD5684B">
        <w:rPr>
          <w:rFonts w:ascii="Times New Roman" w:eastAsia="Times New Roman" w:hAnsi="Times New Roman" w:cs="Times New Roman"/>
          <w:i/>
          <w:iCs/>
          <w:sz w:val="26"/>
          <w:szCs w:val="26"/>
        </w:rPr>
        <w:t>See</w:t>
      </w:r>
      <w:r w:rsidR="217B8E92" w:rsidRPr="6CD5684B">
        <w:rPr>
          <w:rFonts w:ascii="Times New Roman" w:eastAsia="Times New Roman" w:hAnsi="Times New Roman" w:cs="Times New Roman"/>
          <w:sz w:val="26"/>
          <w:szCs w:val="26"/>
        </w:rPr>
        <w:t xml:space="preserve"> November 2019 Order at 6-7, 65-70, 103</w:t>
      </w:r>
      <w:r w:rsidR="00436E93">
        <w:rPr>
          <w:rFonts w:ascii="Times New Roman" w:eastAsia="Times New Roman" w:hAnsi="Times New Roman" w:cs="Times New Roman"/>
          <w:sz w:val="26"/>
          <w:szCs w:val="26"/>
        </w:rPr>
        <w:t>;</w:t>
      </w:r>
      <w:r w:rsidR="217B8E92" w:rsidRPr="6CD5684B">
        <w:rPr>
          <w:rFonts w:ascii="Times New Roman" w:eastAsia="Times New Roman" w:hAnsi="Times New Roman" w:cs="Times New Roman"/>
          <w:sz w:val="26"/>
          <w:szCs w:val="26"/>
        </w:rPr>
        <w:t xml:space="preserve"> Section 69.265(8)(viii)(</w:t>
      </w:r>
      <w:proofErr w:type="gramStart"/>
      <w:r w:rsidR="217B8E92" w:rsidRPr="6CD5684B">
        <w:rPr>
          <w:rFonts w:ascii="Times New Roman" w:eastAsia="Times New Roman" w:hAnsi="Times New Roman" w:cs="Times New Roman"/>
          <w:sz w:val="26"/>
          <w:szCs w:val="26"/>
        </w:rPr>
        <w:t>A)(</w:t>
      </w:r>
      <w:proofErr w:type="gramEnd"/>
      <w:r w:rsidR="217B8E92" w:rsidRPr="6CD5684B">
        <w:rPr>
          <w:rFonts w:ascii="Times New Roman" w:eastAsia="Times New Roman" w:hAnsi="Times New Roman" w:cs="Times New Roman"/>
          <w:sz w:val="26"/>
          <w:szCs w:val="26"/>
        </w:rPr>
        <w:t xml:space="preserve">II-III). </w:t>
      </w:r>
      <w:r w:rsidR="217B8E92" w:rsidRPr="6CD5684B">
        <w:rPr>
          <w:rFonts w:ascii="Times New Roman" w:eastAsia="Times New Roman" w:hAnsi="Times New Roman" w:cs="Times New Roman"/>
          <w:color w:val="0D0D0D" w:themeColor="text1" w:themeTint="F2"/>
          <w:sz w:val="26"/>
          <w:szCs w:val="26"/>
        </w:rPr>
        <w:t xml:space="preserve"> </w:t>
      </w:r>
    </w:p>
    <w:p w14:paraId="22ABE5A2" w14:textId="70C7D8B2" w:rsidR="217B8E92" w:rsidRDefault="217B8E92" w:rsidP="35DFC75A">
      <w:pPr>
        <w:spacing w:after="0" w:line="360" w:lineRule="auto"/>
        <w:rPr>
          <w:rFonts w:ascii="Times New Roman" w:eastAsia="Times New Roman" w:hAnsi="Times New Roman" w:cs="Times New Roman"/>
          <w:sz w:val="26"/>
          <w:szCs w:val="26"/>
        </w:rPr>
      </w:pPr>
    </w:p>
    <w:p w14:paraId="1B9B4A7A" w14:textId="1722EC81" w:rsidR="217B8E92" w:rsidRDefault="003B4656" w:rsidP="00BE2A81">
      <w:pPr>
        <w:spacing w:after="0" w:line="360" w:lineRule="auto"/>
        <w:ind w:firstLine="720"/>
      </w:pPr>
      <w:r>
        <w:rPr>
          <w:rFonts w:ascii="Times New Roman" w:eastAsia="Times New Roman" w:hAnsi="Times New Roman" w:cs="Times New Roman"/>
          <w:color w:val="0D0D0D" w:themeColor="text1" w:themeTint="F2"/>
          <w:sz w:val="26"/>
          <w:szCs w:val="26"/>
        </w:rPr>
        <w:t>Accordingly, i</w:t>
      </w:r>
      <w:r w:rsidR="217B8E92" w:rsidRPr="35DFC75A">
        <w:rPr>
          <w:rFonts w:ascii="Times New Roman" w:eastAsia="Times New Roman" w:hAnsi="Times New Roman" w:cs="Times New Roman"/>
          <w:color w:val="0D0D0D" w:themeColor="text1" w:themeTint="F2"/>
          <w:sz w:val="26"/>
          <w:szCs w:val="26"/>
        </w:rPr>
        <w:t xml:space="preserve">n its response to this Order, NFG </w:t>
      </w:r>
      <w:r w:rsidR="00FA139E">
        <w:rPr>
          <w:rFonts w:ascii="Times New Roman" w:eastAsia="Times New Roman" w:hAnsi="Times New Roman" w:cs="Times New Roman"/>
          <w:color w:val="0D0D0D" w:themeColor="text1" w:themeTint="F2"/>
          <w:sz w:val="26"/>
          <w:szCs w:val="26"/>
        </w:rPr>
        <w:t>is directed to</w:t>
      </w:r>
      <w:r w:rsidR="217B8E92" w:rsidRPr="35DFC75A">
        <w:rPr>
          <w:rFonts w:ascii="Times New Roman" w:eastAsia="Times New Roman" w:hAnsi="Times New Roman" w:cs="Times New Roman"/>
          <w:color w:val="0D0D0D" w:themeColor="text1" w:themeTint="F2"/>
          <w:sz w:val="26"/>
          <w:szCs w:val="26"/>
        </w:rPr>
        <w:t xml:space="preserve"> address why it is </w:t>
      </w:r>
      <w:r w:rsidR="217B8E92" w:rsidRPr="35DFC75A">
        <w:rPr>
          <w:rFonts w:ascii="Times New Roman" w:eastAsia="Times New Roman" w:hAnsi="Times New Roman" w:cs="Times New Roman"/>
          <w:sz w:val="26"/>
          <w:szCs w:val="26"/>
        </w:rPr>
        <w:t>proposing a two-year recertification timeframe for LIRA households with fixed incomes.</w:t>
      </w:r>
      <w:r w:rsidR="00273F19">
        <w:rPr>
          <w:rFonts w:ascii="Times New Roman" w:eastAsia="Times New Roman" w:hAnsi="Times New Roman" w:cs="Times New Roman"/>
          <w:color w:val="0D0D0D" w:themeColor="text1" w:themeTint="F2"/>
          <w:sz w:val="26"/>
          <w:szCs w:val="26"/>
        </w:rPr>
        <w:t xml:space="preserve">  </w:t>
      </w:r>
    </w:p>
    <w:p w14:paraId="7AC1919B" w14:textId="4FFCA512" w:rsidR="00BE2A81" w:rsidRPr="00436E93" w:rsidRDefault="00BE2A81" w:rsidP="00BE2A81">
      <w:pPr>
        <w:spacing w:after="0" w:line="360" w:lineRule="auto"/>
        <w:rPr>
          <w:rFonts w:ascii="Times New Roman" w:eastAsia="Times New Roman" w:hAnsi="Times New Roman" w:cs="Times New Roman"/>
          <w:sz w:val="26"/>
          <w:szCs w:val="26"/>
        </w:rPr>
      </w:pPr>
    </w:p>
    <w:p w14:paraId="2905D104" w14:textId="7EDA829A" w:rsidR="217B8E92" w:rsidRPr="00A825F7" w:rsidRDefault="00412E9F" w:rsidP="00A825F7">
      <w:pPr>
        <w:keepNext/>
        <w:spacing w:after="0" w:line="240" w:lineRule="auto"/>
        <w:rPr>
          <w:rFonts w:ascii="Times New Roman" w:hAnsi="Times New Roman" w:cs="Times New Roman"/>
        </w:rPr>
      </w:pPr>
      <w:r w:rsidRPr="00BE2A81">
        <w:rPr>
          <w:rFonts w:ascii="Times New Roman" w:eastAsia="Times New Roman" w:hAnsi="Times New Roman" w:cs="Times New Roman"/>
          <w:i/>
          <w:iCs/>
          <w:sz w:val="26"/>
          <w:szCs w:val="26"/>
        </w:rPr>
        <w:t>f</w:t>
      </w:r>
      <w:r w:rsidR="217B8E92" w:rsidRPr="00BE2A81">
        <w:rPr>
          <w:rFonts w:ascii="Times New Roman" w:eastAsia="Times New Roman" w:hAnsi="Times New Roman" w:cs="Times New Roman"/>
          <w:i/>
          <w:iCs/>
          <w:sz w:val="26"/>
          <w:szCs w:val="26"/>
        </w:rPr>
        <w:t>.  “</w:t>
      </w:r>
      <w:r w:rsidR="008D39B0">
        <w:rPr>
          <w:rFonts w:ascii="Times New Roman" w:eastAsia="Times New Roman" w:hAnsi="Times New Roman" w:cs="Times New Roman"/>
          <w:i/>
          <w:iCs/>
          <w:sz w:val="26"/>
          <w:szCs w:val="26"/>
        </w:rPr>
        <w:t>P</w:t>
      </w:r>
      <w:r w:rsidR="217B8E92" w:rsidRPr="00BE2A81">
        <w:rPr>
          <w:rFonts w:ascii="Times New Roman" w:eastAsia="Times New Roman" w:hAnsi="Times New Roman" w:cs="Times New Roman"/>
          <w:i/>
          <w:iCs/>
          <w:sz w:val="26"/>
          <w:szCs w:val="26"/>
        </w:rPr>
        <w:t>ayment-troubled” criteria for LIRA eligibility.</w:t>
      </w:r>
      <w:r w:rsidR="217B8E92" w:rsidRPr="00A825F7">
        <w:rPr>
          <w:rFonts w:ascii="Times New Roman" w:eastAsia="Times New Roman" w:hAnsi="Times New Roman" w:cs="Times New Roman"/>
          <w:sz w:val="26"/>
          <w:szCs w:val="26"/>
        </w:rPr>
        <w:t xml:space="preserve"> </w:t>
      </w:r>
    </w:p>
    <w:p w14:paraId="5649F52E" w14:textId="38F970A3" w:rsidR="217B8E92" w:rsidRPr="00A825F7" w:rsidRDefault="217B8E92" w:rsidP="001861A1">
      <w:pPr>
        <w:keepNext/>
        <w:spacing w:after="0" w:line="360" w:lineRule="auto"/>
        <w:rPr>
          <w:rFonts w:ascii="Times New Roman" w:hAnsi="Times New Roman" w:cs="Times New Roman"/>
        </w:rPr>
      </w:pPr>
      <w:r w:rsidRPr="00BE2A81">
        <w:rPr>
          <w:rFonts w:ascii="Times New Roman" w:eastAsia="Times New Roman" w:hAnsi="Times New Roman" w:cs="Times New Roman"/>
          <w:sz w:val="26"/>
          <w:szCs w:val="26"/>
        </w:rPr>
        <w:t xml:space="preserve"> </w:t>
      </w:r>
    </w:p>
    <w:p w14:paraId="5EF8A511" w14:textId="184EDFAB" w:rsidR="217B8E92" w:rsidRDefault="217B8E92" w:rsidP="00F27D22">
      <w:pPr>
        <w:spacing w:after="0" w:line="360" w:lineRule="auto"/>
        <w:ind w:firstLine="720"/>
        <w:rPr>
          <w:rFonts w:ascii="Times New Roman" w:eastAsia="Times New Roman" w:hAnsi="Times New Roman" w:cs="Times New Roman"/>
          <w:color w:val="0D0D0D" w:themeColor="text1" w:themeTint="F2"/>
          <w:sz w:val="26"/>
          <w:szCs w:val="26"/>
        </w:rPr>
      </w:pPr>
      <w:r w:rsidRPr="6CD5684B">
        <w:rPr>
          <w:rFonts w:ascii="Times New Roman" w:eastAsia="Times New Roman" w:hAnsi="Times New Roman" w:cs="Times New Roman"/>
          <w:color w:val="0D0D0D" w:themeColor="text1" w:themeTint="F2"/>
          <w:sz w:val="26"/>
          <w:szCs w:val="26"/>
        </w:rPr>
        <w:t xml:space="preserve">NFG </w:t>
      </w:r>
      <w:r w:rsidRPr="6CD5684B">
        <w:rPr>
          <w:rFonts w:ascii="Times New Roman" w:eastAsia="Times New Roman" w:hAnsi="Times New Roman" w:cs="Times New Roman"/>
          <w:sz w:val="26"/>
          <w:szCs w:val="26"/>
        </w:rPr>
        <w:t xml:space="preserve">proposes to eliminate the “payment-troubled” criteria </w:t>
      </w:r>
      <w:r w:rsidR="004B4636" w:rsidRPr="6CD5684B">
        <w:rPr>
          <w:rFonts w:ascii="Times New Roman" w:eastAsia="Times New Roman" w:hAnsi="Times New Roman" w:cs="Times New Roman"/>
          <w:sz w:val="26"/>
          <w:szCs w:val="26"/>
        </w:rPr>
        <w:t xml:space="preserve">as part of </w:t>
      </w:r>
      <w:r w:rsidRPr="6CD5684B">
        <w:rPr>
          <w:rFonts w:ascii="Times New Roman" w:eastAsia="Times New Roman" w:hAnsi="Times New Roman" w:cs="Times New Roman"/>
          <w:sz w:val="26"/>
          <w:szCs w:val="26"/>
        </w:rPr>
        <w:t xml:space="preserve">the LIRA eligibility requirements and </w:t>
      </w:r>
      <w:r w:rsidR="00826CAC">
        <w:rPr>
          <w:rFonts w:ascii="Times New Roman" w:eastAsia="Times New Roman" w:hAnsi="Times New Roman" w:cs="Times New Roman"/>
          <w:sz w:val="26"/>
          <w:szCs w:val="26"/>
        </w:rPr>
        <w:t xml:space="preserve">to </w:t>
      </w:r>
      <w:r w:rsidRPr="6CD5684B">
        <w:rPr>
          <w:rFonts w:ascii="Times New Roman" w:eastAsia="Times New Roman" w:hAnsi="Times New Roman" w:cs="Times New Roman"/>
          <w:sz w:val="26"/>
          <w:szCs w:val="26"/>
        </w:rPr>
        <w:t>allow all income-eligible customers with active residential natural gas heating service to enroll in LIRA if the program offers the most beneficial payment amount.  February 2020 Letter at 2</w:t>
      </w:r>
      <w:r w:rsidR="00A825F7">
        <w:rPr>
          <w:rFonts w:ascii="Times New Roman" w:eastAsia="Times New Roman" w:hAnsi="Times New Roman" w:cs="Times New Roman"/>
          <w:sz w:val="26"/>
          <w:szCs w:val="26"/>
        </w:rPr>
        <w:t>;</w:t>
      </w:r>
      <w:r w:rsidRPr="6CD5684B">
        <w:rPr>
          <w:rFonts w:ascii="Times New Roman" w:eastAsia="Times New Roman" w:hAnsi="Times New Roman" w:cs="Times New Roman"/>
          <w:sz w:val="26"/>
          <w:szCs w:val="26"/>
        </w:rPr>
        <w:t xml:space="preserve"> Proposed 2022 USECP at 12.</w:t>
      </w:r>
      <w:r w:rsidRPr="6CD5684B">
        <w:rPr>
          <w:rFonts w:ascii="Times New Roman" w:eastAsia="Times New Roman" w:hAnsi="Times New Roman" w:cs="Times New Roman"/>
          <w:color w:val="0D0D0D" w:themeColor="text1" w:themeTint="F2"/>
          <w:sz w:val="26"/>
          <w:szCs w:val="26"/>
        </w:rPr>
        <w:t xml:space="preserve"> </w:t>
      </w:r>
    </w:p>
    <w:p w14:paraId="5F1B3170" w14:textId="49FD2375" w:rsidR="217B8E92" w:rsidRDefault="217B8E92" w:rsidP="00F27D22">
      <w:pPr>
        <w:spacing w:after="0" w:line="360" w:lineRule="auto"/>
        <w:ind w:firstLine="720"/>
        <w:rPr>
          <w:rFonts w:ascii="Times New Roman" w:eastAsia="Times New Roman" w:hAnsi="Times New Roman" w:cs="Times New Roman"/>
          <w:sz w:val="26"/>
          <w:szCs w:val="26"/>
        </w:rPr>
      </w:pPr>
    </w:p>
    <w:p w14:paraId="7A204F0B" w14:textId="2C8511C6" w:rsidR="217B8E92" w:rsidRPr="00A94A9C" w:rsidRDefault="217B8E92" w:rsidP="00F27D22">
      <w:pPr>
        <w:spacing w:after="0" w:line="360" w:lineRule="auto"/>
        <w:ind w:firstLine="720"/>
        <w:rPr>
          <w:rFonts w:ascii="Times New Roman" w:eastAsia="Times New Roman" w:hAnsi="Times New Roman" w:cs="Times New Roman"/>
          <w:color w:val="0D0D0D" w:themeColor="text1" w:themeTint="F2"/>
          <w:sz w:val="26"/>
          <w:szCs w:val="26"/>
        </w:rPr>
      </w:pPr>
      <w:r w:rsidRPr="6CD5684B">
        <w:rPr>
          <w:rFonts w:ascii="Times New Roman" w:eastAsia="Times New Roman" w:hAnsi="Times New Roman" w:cs="Times New Roman"/>
          <w:color w:val="0D0D0D" w:themeColor="text1" w:themeTint="F2"/>
          <w:sz w:val="26"/>
          <w:szCs w:val="26"/>
        </w:rPr>
        <w:t xml:space="preserve">The proposed change in NFG’s LIRA eligibility appears to be consistent with Section 69.265(4) of the CAP Policy Statement </w:t>
      </w:r>
      <w:r w:rsidRPr="6CD5684B">
        <w:rPr>
          <w:rFonts w:ascii="Times New Roman" w:eastAsia="Times New Roman" w:hAnsi="Times New Roman" w:cs="Times New Roman"/>
          <w:sz w:val="26"/>
          <w:szCs w:val="26"/>
        </w:rPr>
        <w:t xml:space="preserve">and the discussion in the November 2019 </w:t>
      </w:r>
      <w:r w:rsidRPr="00A94A9C">
        <w:rPr>
          <w:rFonts w:ascii="Times New Roman" w:eastAsia="Times New Roman" w:hAnsi="Times New Roman" w:cs="Times New Roman"/>
          <w:sz w:val="26"/>
          <w:szCs w:val="26"/>
        </w:rPr>
        <w:lastRenderedPageBreak/>
        <w:t xml:space="preserve">Order that </w:t>
      </w:r>
      <w:r w:rsidR="00BF0E17" w:rsidRPr="00A94A9C">
        <w:rPr>
          <w:rFonts w:ascii="Times New Roman" w:eastAsia="Times New Roman" w:hAnsi="Times New Roman" w:cs="Times New Roman"/>
          <w:sz w:val="26"/>
          <w:szCs w:val="26"/>
        </w:rPr>
        <w:t xml:space="preserve">recommends </w:t>
      </w:r>
      <w:r w:rsidR="00B809E1" w:rsidRPr="00A94A9C">
        <w:rPr>
          <w:rFonts w:ascii="Times New Roman" w:eastAsia="Times New Roman" w:hAnsi="Times New Roman" w:cs="Times New Roman"/>
          <w:sz w:val="26"/>
          <w:szCs w:val="26"/>
        </w:rPr>
        <w:t>that</w:t>
      </w:r>
      <w:r w:rsidR="005866F7" w:rsidRPr="00A94A9C">
        <w:rPr>
          <w:rFonts w:ascii="Times New Roman" w:eastAsia="Times New Roman" w:hAnsi="Times New Roman" w:cs="Times New Roman"/>
          <w:sz w:val="26"/>
          <w:szCs w:val="26"/>
        </w:rPr>
        <w:t xml:space="preserve"> </w:t>
      </w:r>
      <w:r w:rsidR="00083EFF" w:rsidRPr="00A94A9C">
        <w:rPr>
          <w:rFonts w:ascii="Times New Roman" w:eastAsia="Times New Roman" w:hAnsi="Times New Roman" w:cs="Times New Roman"/>
          <w:sz w:val="26"/>
          <w:szCs w:val="26"/>
        </w:rPr>
        <w:t xml:space="preserve">utility </w:t>
      </w:r>
      <w:r w:rsidR="00CC2039" w:rsidRPr="00A94A9C">
        <w:rPr>
          <w:rFonts w:ascii="Times New Roman" w:eastAsia="Times New Roman" w:hAnsi="Times New Roman" w:cs="Times New Roman"/>
          <w:sz w:val="26"/>
          <w:szCs w:val="26"/>
        </w:rPr>
        <w:t xml:space="preserve">CAPs do not have </w:t>
      </w:r>
      <w:r w:rsidR="00655D56" w:rsidRPr="00A94A9C">
        <w:rPr>
          <w:rFonts w:ascii="Times New Roman" w:eastAsia="Times New Roman" w:hAnsi="Times New Roman" w:cs="Times New Roman"/>
          <w:sz w:val="26"/>
          <w:szCs w:val="26"/>
        </w:rPr>
        <w:t>to require low-income customers to</w:t>
      </w:r>
      <w:r w:rsidRPr="00984D26">
        <w:rPr>
          <w:rFonts w:ascii="Times New Roman" w:eastAsia="Times New Roman" w:hAnsi="Times New Roman" w:cs="Times New Roman"/>
          <w:sz w:val="26"/>
          <w:szCs w:val="26"/>
        </w:rPr>
        <w:t xml:space="preserve"> be “payment troubled” to qualify.  November 2019 Order at 5, 41-47, 101.</w:t>
      </w:r>
      <w:r w:rsidRPr="001F7543">
        <w:rPr>
          <w:rFonts w:ascii="Times New Roman" w:eastAsia="Times New Roman" w:hAnsi="Times New Roman" w:cs="Times New Roman"/>
          <w:color w:val="0D0D0D" w:themeColor="text1" w:themeTint="F2"/>
          <w:sz w:val="26"/>
          <w:szCs w:val="26"/>
        </w:rPr>
        <w:t xml:space="preserve"> </w:t>
      </w:r>
      <w:r w:rsidR="00EA31B2" w:rsidRPr="00A94A9C">
        <w:rPr>
          <w:rFonts w:ascii="Times New Roman" w:eastAsia="Times New Roman" w:hAnsi="Times New Roman" w:cs="Times New Roman"/>
          <w:color w:val="0D0D0D" w:themeColor="text1" w:themeTint="F2"/>
          <w:sz w:val="26"/>
          <w:szCs w:val="26"/>
        </w:rPr>
        <w:t xml:space="preserve"> </w:t>
      </w:r>
    </w:p>
    <w:p w14:paraId="4DE0FFFD" w14:textId="705813B5" w:rsidR="217B8E92" w:rsidRPr="00A94A9C" w:rsidRDefault="217B8E92" w:rsidP="00CF6E65">
      <w:pPr>
        <w:spacing w:after="0" w:line="360" w:lineRule="auto"/>
        <w:rPr>
          <w:rFonts w:ascii="Times New Roman" w:hAnsi="Times New Roman" w:cs="Times New Roman"/>
          <w:sz w:val="26"/>
          <w:szCs w:val="26"/>
        </w:rPr>
      </w:pPr>
    </w:p>
    <w:p w14:paraId="06A1C6B4" w14:textId="703CADF9" w:rsidR="009D17E1" w:rsidRPr="00A94A9C" w:rsidRDefault="007F0037" w:rsidP="00CF6E65">
      <w:pPr>
        <w:spacing w:after="0" w:line="360" w:lineRule="auto"/>
        <w:rPr>
          <w:rFonts w:ascii="Times New Roman" w:eastAsia="Times New Roman" w:hAnsi="Times New Roman" w:cs="Times New Roman"/>
          <w:sz w:val="26"/>
          <w:szCs w:val="26"/>
        </w:rPr>
      </w:pPr>
      <w:r w:rsidRPr="00C54D47">
        <w:rPr>
          <w:rFonts w:ascii="Times New Roman" w:eastAsia="Times New Roman" w:hAnsi="Times New Roman" w:cs="Times New Roman"/>
          <w:i/>
          <w:sz w:val="26"/>
          <w:szCs w:val="26"/>
        </w:rPr>
        <w:t>Clar</w:t>
      </w:r>
      <w:r w:rsidRPr="00110C57">
        <w:rPr>
          <w:rFonts w:ascii="Times New Roman" w:eastAsia="Times New Roman" w:hAnsi="Times New Roman" w:cs="Times New Roman"/>
          <w:i/>
          <w:sz w:val="26"/>
          <w:szCs w:val="26"/>
        </w:rPr>
        <w:t>ification Required</w:t>
      </w:r>
      <w:r w:rsidR="217B8E92" w:rsidRPr="00364021">
        <w:rPr>
          <w:rFonts w:ascii="Times New Roman" w:eastAsia="Times New Roman" w:hAnsi="Times New Roman" w:cs="Times New Roman"/>
          <w:i/>
          <w:iCs/>
          <w:sz w:val="26"/>
          <w:szCs w:val="26"/>
        </w:rPr>
        <w:t>:</w:t>
      </w:r>
      <w:r w:rsidR="217B8E92" w:rsidRPr="004B2E82">
        <w:rPr>
          <w:rFonts w:ascii="Times New Roman" w:eastAsia="Times New Roman" w:hAnsi="Times New Roman" w:cs="Times New Roman"/>
          <w:sz w:val="26"/>
          <w:szCs w:val="26"/>
        </w:rPr>
        <w:t xml:space="preserve"> </w:t>
      </w:r>
      <w:r w:rsidR="001134C8" w:rsidRPr="004B2E82">
        <w:rPr>
          <w:rFonts w:ascii="Times New Roman" w:eastAsia="Times New Roman" w:hAnsi="Times New Roman" w:cs="Times New Roman"/>
          <w:sz w:val="26"/>
          <w:szCs w:val="26"/>
        </w:rPr>
        <w:t xml:space="preserve">While this proposal </w:t>
      </w:r>
      <w:r w:rsidR="00B21D69" w:rsidRPr="004B2E82">
        <w:rPr>
          <w:rFonts w:ascii="Times New Roman" w:eastAsia="Times New Roman" w:hAnsi="Times New Roman" w:cs="Times New Roman"/>
          <w:sz w:val="26"/>
          <w:szCs w:val="26"/>
        </w:rPr>
        <w:t xml:space="preserve">appears </w:t>
      </w:r>
      <w:r w:rsidR="001134C8" w:rsidRPr="00A94A9C">
        <w:rPr>
          <w:rFonts w:ascii="Times New Roman" w:eastAsia="Times New Roman" w:hAnsi="Times New Roman" w:cs="Times New Roman"/>
          <w:sz w:val="26"/>
          <w:szCs w:val="26"/>
        </w:rPr>
        <w:t xml:space="preserve">consistent with </w:t>
      </w:r>
      <w:r w:rsidR="007904A6" w:rsidRPr="00A94A9C">
        <w:rPr>
          <w:rFonts w:ascii="Times New Roman" w:eastAsia="Times New Roman" w:hAnsi="Times New Roman" w:cs="Times New Roman"/>
          <w:sz w:val="26"/>
          <w:szCs w:val="26"/>
        </w:rPr>
        <w:t xml:space="preserve">the CAP Policy Statement (2020) and with the practices of many other energy public utilities, </w:t>
      </w:r>
      <w:r w:rsidR="001D06B5" w:rsidRPr="00A94A9C">
        <w:rPr>
          <w:rFonts w:ascii="Times New Roman" w:eastAsia="Times New Roman" w:hAnsi="Times New Roman" w:cs="Times New Roman"/>
          <w:sz w:val="26"/>
          <w:szCs w:val="26"/>
        </w:rPr>
        <w:t xml:space="preserve">it </w:t>
      </w:r>
      <w:r w:rsidR="00670B7B" w:rsidRPr="00A94A9C">
        <w:rPr>
          <w:rFonts w:ascii="Times New Roman" w:eastAsia="Times New Roman" w:hAnsi="Times New Roman" w:cs="Times New Roman"/>
          <w:sz w:val="26"/>
          <w:szCs w:val="26"/>
        </w:rPr>
        <w:t xml:space="preserve">is not clear how this </w:t>
      </w:r>
      <w:r w:rsidR="0042336F" w:rsidRPr="00A94A9C">
        <w:rPr>
          <w:rFonts w:ascii="Times New Roman" w:eastAsia="Times New Roman" w:hAnsi="Times New Roman" w:cs="Times New Roman"/>
          <w:sz w:val="26"/>
          <w:szCs w:val="26"/>
        </w:rPr>
        <w:t xml:space="preserve">proposed </w:t>
      </w:r>
      <w:r w:rsidR="007B5A0A" w:rsidRPr="00A94A9C">
        <w:rPr>
          <w:rFonts w:ascii="Times New Roman" w:eastAsia="Times New Roman" w:hAnsi="Times New Roman" w:cs="Times New Roman"/>
          <w:sz w:val="26"/>
          <w:szCs w:val="26"/>
        </w:rPr>
        <w:t>change w</w:t>
      </w:r>
      <w:r w:rsidR="0042336F" w:rsidRPr="00A94A9C">
        <w:rPr>
          <w:rFonts w:ascii="Times New Roman" w:eastAsia="Times New Roman" w:hAnsi="Times New Roman" w:cs="Times New Roman"/>
          <w:sz w:val="26"/>
          <w:szCs w:val="26"/>
        </w:rPr>
        <w:t>ould</w:t>
      </w:r>
      <w:r w:rsidR="007B5A0A" w:rsidRPr="00A94A9C">
        <w:rPr>
          <w:rFonts w:ascii="Times New Roman" w:eastAsia="Times New Roman" w:hAnsi="Times New Roman" w:cs="Times New Roman"/>
          <w:sz w:val="26"/>
          <w:szCs w:val="26"/>
        </w:rPr>
        <w:t xml:space="preserve"> impact annual LIRA </w:t>
      </w:r>
      <w:r w:rsidR="00AF7153">
        <w:rPr>
          <w:rFonts w:ascii="Times New Roman" w:eastAsia="Times New Roman" w:hAnsi="Times New Roman" w:cs="Times New Roman"/>
          <w:sz w:val="26"/>
          <w:szCs w:val="26"/>
        </w:rPr>
        <w:t xml:space="preserve">enrollment and </w:t>
      </w:r>
      <w:r w:rsidR="007B5A0A" w:rsidRPr="00A94A9C">
        <w:rPr>
          <w:rFonts w:ascii="Times New Roman" w:eastAsia="Times New Roman" w:hAnsi="Times New Roman" w:cs="Times New Roman"/>
          <w:sz w:val="26"/>
          <w:szCs w:val="26"/>
        </w:rPr>
        <w:t>costs</w:t>
      </w:r>
      <w:r w:rsidR="009D17E1" w:rsidRPr="00A94A9C">
        <w:rPr>
          <w:rFonts w:ascii="Times New Roman" w:eastAsia="Times New Roman" w:hAnsi="Times New Roman" w:cs="Times New Roman"/>
          <w:sz w:val="26"/>
          <w:szCs w:val="26"/>
        </w:rPr>
        <w:t xml:space="preserve">.  </w:t>
      </w:r>
    </w:p>
    <w:p w14:paraId="3791C802" w14:textId="77777777" w:rsidR="009D17E1" w:rsidRDefault="009D17E1" w:rsidP="00CF6E65">
      <w:pPr>
        <w:spacing w:after="0" w:line="360" w:lineRule="auto"/>
        <w:rPr>
          <w:rFonts w:ascii="Times New Roman" w:eastAsia="Times New Roman" w:hAnsi="Times New Roman" w:cs="Times New Roman"/>
          <w:sz w:val="26"/>
          <w:szCs w:val="26"/>
        </w:rPr>
      </w:pPr>
    </w:p>
    <w:p w14:paraId="21AC6B90" w14:textId="3730F0DE" w:rsidR="217B8E92" w:rsidRPr="00984D26" w:rsidRDefault="009D17E1" w:rsidP="00B4574C">
      <w:pPr>
        <w:spacing w:after="0" w:line="360" w:lineRule="auto"/>
        <w:ind w:firstLine="720"/>
        <w:rPr>
          <w:rFonts w:ascii="Times New Roman" w:eastAsia="Times New Roman" w:hAnsi="Times New Roman" w:cs="Times New Roman"/>
          <w:color w:val="0D0D0D" w:themeColor="text1" w:themeTint="F2"/>
          <w:sz w:val="26"/>
          <w:szCs w:val="26"/>
        </w:rPr>
      </w:pPr>
      <w:r w:rsidRPr="00984D26">
        <w:rPr>
          <w:rFonts w:ascii="Times New Roman" w:eastAsia="Times New Roman" w:hAnsi="Times New Roman" w:cs="Times New Roman"/>
          <w:sz w:val="26"/>
          <w:szCs w:val="26"/>
        </w:rPr>
        <w:t>Accordingly, i</w:t>
      </w:r>
      <w:r w:rsidR="217B8E92" w:rsidRPr="00984D26">
        <w:rPr>
          <w:rFonts w:ascii="Times New Roman" w:eastAsia="Times New Roman" w:hAnsi="Times New Roman" w:cs="Times New Roman"/>
          <w:sz w:val="26"/>
          <w:szCs w:val="26"/>
        </w:rPr>
        <w:t xml:space="preserve">n its response to this Order, NFG </w:t>
      </w:r>
      <w:r w:rsidR="00FA139E" w:rsidRPr="00984D26">
        <w:rPr>
          <w:rFonts w:ascii="Times New Roman" w:eastAsia="Times New Roman" w:hAnsi="Times New Roman" w:cs="Times New Roman"/>
          <w:sz w:val="26"/>
          <w:szCs w:val="26"/>
        </w:rPr>
        <w:t xml:space="preserve">is directed to </w:t>
      </w:r>
      <w:r w:rsidR="217B8E92" w:rsidRPr="00984D26">
        <w:rPr>
          <w:rFonts w:ascii="Times New Roman" w:eastAsia="Times New Roman" w:hAnsi="Times New Roman" w:cs="Times New Roman"/>
          <w:sz w:val="26"/>
          <w:szCs w:val="26"/>
        </w:rPr>
        <w:t xml:space="preserve">identify how many households it rejected for LIRA annually based on its “payment troubled” requirement from 2018 to 2020 and how many additional customers it projects may be eligible for LIRA annually through 2026 if this change is approved.  </w:t>
      </w:r>
      <w:r w:rsidR="00944A38" w:rsidRPr="001F7543">
        <w:rPr>
          <w:rFonts w:ascii="Times New Roman" w:eastAsia="Times New Roman" w:hAnsi="Times New Roman" w:cs="Times New Roman"/>
          <w:sz w:val="26"/>
          <w:szCs w:val="26"/>
        </w:rPr>
        <w:t>We also direc</w:t>
      </w:r>
      <w:r w:rsidR="00944A38" w:rsidRPr="00B87FD8">
        <w:rPr>
          <w:rFonts w:ascii="Times New Roman" w:eastAsia="Times New Roman" w:hAnsi="Times New Roman" w:cs="Times New Roman"/>
          <w:sz w:val="26"/>
          <w:szCs w:val="26"/>
        </w:rPr>
        <w:t xml:space="preserve">t </w:t>
      </w:r>
      <w:r w:rsidR="217B8E92" w:rsidRPr="00B87FD8">
        <w:rPr>
          <w:rFonts w:ascii="Times New Roman" w:eastAsia="Times New Roman" w:hAnsi="Times New Roman" w:cs="Times New Roman"/>
          <w:sz w:val="26"/>
          <w:szCs w:val="26"/>
        </w:rPr>
        <w:t xml:space="preserve">NFG </w:t>
      </w:r>
      <w:r w:rsidR="00944A38" w:rsidRPr="00C73058">
        <w:rPr>
          <w:rFonts w:ascii="Times New Roman" w:eastAsia="Times New Roman" w:hAnsi="Times New Roman" w:cs="Times New Roman"/>
          <w:sz w:val="26"/>
          <w:szCs w:val="26"/>
        </w:rPr>
        <w:t xml:space="preserve">to </w:t>
      </w:r>
      <w:r w:rsidR="217B8E92" w:rsidRPr="00110C57">
        <w:rPr>
          <w:rFonts w:ascii="Times New Roman" w:eastAsia="Times New Roman" w:hAnsi="Times New Roman" w:cs="Times New Roman"/>
          <w:sz w:val="26"/>
          <w:szCs w:val="26"/>
        </w:rPr>
        <w:t>include the projected annual cost impact of enrolling these additional customers into LIRA</w:t>
      </w:r>
      <w:r w:rsidR="00284578" w:rsidRPr="00FA7ED5">
        <w:rPr>
          <w:rFonts w:ascii="Times New Roman" w:eastAsia="Times New Roman" w:hAnsi="Times New Roman" w:cs="Times New Roman"/>
          <w:sz w:val="26"/>
          <w:szCs w:val="26"/>
        </w:rPr>
        <w:t xml:space="preserve"> based on its current and proposed </w:t>
      </w:r>
      <w:r w:rsidR="00030D05" w:rsidRPr="00984D26">
        <w:rPr>
          <w:rFonts w:ascii="Times New Roman" w:eastAsia="Times New Roman" w:hAnsi="Times New Roman" w:cs="Times New Roman"/>
          <w:sz w:val="26"/>
          <w:szCs w:val="26"/>
        </w:rPr>
        <w:t>LIRA discount calculation</w:t>
      </w:r>
      <w:r w:rsidR="217B8E92" w:rsidRPr="00984D26">
        <w:rPr>
          <w:rFonts w:ascii="Times New Roman" w:eastAsia="Times New Roman" w:hAnsi="Times New Roman" w:cs="Times New Roman"/>
          <w:sz w:val="26"/>
          <w:szCs w:val="26"/>
        </w:rPr>
        <w:t xml:space="preserve">. </w:t>
      </w:r>
      <w:r w:rsidR="217B8E92" w:rsidRPr="00984D26">
        <w:rPr>
          <w:rFonts w:ascii="Times New Roman" w:eastAsia="Times New Roman" w:hAnsi="Times New Roman" w:cs="Times New Roman"/>
          <w:color w:val="0D0D0D" w:themeColor="text1" w:themeTint="F2"/>
          <w:sz w:val="26"/>
          <w:szCs w:val="26"/>
        </w:rPr>
        <w:t xml:space="preserve"> </w:t>
      </w:r>
    </w:p>
    <w:p w14:paraId="4FAB8FD6" w14:textId="77777777" w:rsidR="00C01439" w:rsidRPr="00984D26" w:rsidRDefault="00C01439" w:rsidP="00CF6E65">
      <w:pPr>
        <w:spacing w:after="0" w:line="360" w:lineRule="auto"/>
        <w:rPr>
          <w:sz w:val="26"/>
          <w:szCs w:val="26"/>
        </w:rPr>
      </w:pPr>
    </w:p>
    <w:p w14:paraId="3D51978F" w14:textId="7584DEBC" w:rsidR="217B8E92" w:rsidRPr="00984D26" w:rsidRDefault="00412E9F" w:rsidP="005E412C">
      <w:pPr>
        <w:keepNext/>
        <w:spacing w:after="0" w:line="240" w:lineRule="auto"/>
        <w:rPr>
          <w:sz w:val="26"/>
          <w:szCs w:val="26"/>
        </w:rPr>
      </w:pPr>
      <w:r w:rsidRPr="00984D26">
        <w:rPr>
          <w:rFonts w:ascii="Times New Roman" w:eastAsia="Times New Roman" w:hAnsi="Times New Roman" w:cs="Times New Roman"/>
          <w:i/>
          <w:iCs/>
          <w:sz w:val="26"/>
          <w:szCs w:val="26"/>
        </w:rPr>
        <w:t>g</w:t>
      </w:r>
      <w:r w:rsidR="217B8E92" w:rsidRPr="00984D26">
        <w:rPr>
          <w:rFonts w:ascii="Times New Roman" w:eastAsia="Times New Roman" w:hAnsi="Times New Roman" w:cs="Times New Roman"/>
          <w:i/>
          <w:iCs/>
          <w:sz w:val="26"/>
          <w:szCs w:val="26"/>
        </w:rPr>
        <w:t>.  Documentation of Income</w:t>
      </w:r>
      <w:r w:rsidR="217B8E92" w:rsidRPr="00984D26">
        <w:rPr>
          <w:rFonts w:ascii="Times New Roman" w:eastAsia="Times New Roman" w:hAnsi="Times New Roman" w:cs="Times New Roman"/>
          <w:color w:val="0D0D0D" w:themeColor="text1" w:themeTint="F2"/>
          <w:sz w:val="26"/>
          <w:szCs w:val="26"/>
        </w:rPr>
        <w:t xml:space="preserve"> </w:t>
      </w:r>
    </w:p>
    <w:p w14:paraId="538AB6B8" w14:textId="4EE5FB54" w:rsidR="217B8E92" w:rsidRPr="00984D26" w:rsidRDefault="217B8E92" w:rsidP="001861A1">
      <w:pPr>
        <w:keepNext/>
        <w:spacing w:after="0" w:line="360" w:lineRule="auto"/>
        <w:rPr>
          <w:sz w:val="26"/>
          <w:szCs w:val="26"/>
        </w:rPr>
      </w:pPr>
      <w:r w:rsidRPr="00984D26">
        <w:rPr>
          <w:rFonts w:ascii="Times New Roman" w:eastAsia="Times New Roman" w:hAnsi="Times New Roman" w:cs="Times New Roman"/>
          <w:sz w:val="26"/>
          <w:szCs w:val="26"/>
        </w:rPr>
        <w:t xml:space="preserve"> </w:t>
      </w:r>
    </w:p>
    <w:p w14:paraId="1A7A0619" w14:textId="284EA996" w:rsidR="0046135E" w:rsidRPr="00984D26" w:rsidRDefault="217B8E92" w:rsidP="00C01439">
      <w:pPr>
        <w:spacing w:after="0" w:line="360" w:lineRule="auto"/>
        <w:ind w:firstLine="720"/>
        <w:rPr>
          <w:rFonts w:ascii="Times New Roman" w:eastAsia="Times New Roman" w:hAnsi="Times New Roman" w:cs="Times New Roman"/>
          <w:sz w:val="26"/>
          <w:szCs w:val="26"/>
        </w:rPr>
      </w:pPr>
      <w:r w:rsidRPr="00984D26">
        <w:rPr>
          <w:rFonts w:ascii="Times New Roman" w:eastAsia="Times New Roman" w:hAnsi="Times New Roman" w:cs="Times New Roman"/>
          <w:sz w:val="26"/>
          <w:szCs w:val="26"/>
        </w:rPr>
        <w:t xml:space="preserve">The Proposed 2022 USECP states that a customer could apply for LIRA by submitting a completed application and providing documentation of household income.  Proposed USECP at 26.  </w:t>
      </w:r>
    </w:p>
    <w:p w14:paraId="3A9DA71F" w14:textId="77777777" w:rsidR="0046135E" w:rsidRPr="001F7543" w:rsidRDefault="0046135E" w:rsidP="00C01439">
      <w:pPr>
        <w:spacing w:after="0" w:line="360" w:lineRule="auto"/>
        <w:ind w:firstLine="720"/>
        <w:rPr>
          <w:rFonts w:ascii="Times New Roman" w:eastAsia="Times New Roman" w:hAnsi="Times New Roman" w:cs="Times New Roman"/>
          <w:sz w:val="26"/>
          <w:szCs w:val="26"/>
        </w:rPr>
      </w:pPr>
    </w:p>
    <w:p w14:paraId="692D0368" w14:textId="011F5ACA" w:rsidR="217B8E92" w:rsidRPr="00984D26" w:rsidRDefault="00AA41B4" w:rsidP="00C01439">
      <w:pPr>
        <w:spacing w:after="0" w:line="360" w:lineRule="auto"/>
        <w:ind w:firstLine="720"/>
        <w:rPr>
          <w:rFonts w:ascii="Times New Roman" w:eastAsia="Times New Roman" w:hAnsi="Times New Roman" w:cs="Times New Roman"/>
          <w:sz w:val="26"/>
          <w:szCs w:val="26"/>
        </w:rPr>
      </w:pPr>
      <w:r w:rsidRPr="00AA41B4">
        <w:rPr>
          <w:rFonts w:ascii="Times New Roman" w:eastAsia="Times New Roman" w:hAnsi="Times New Roman" w:cs="Times New Roman"/>
          <w:sz w:val="26"/>
          <w:szCs w:val="26"/>
        </w:rPr>
        <w:t>Acceptable forms of income documentation requested in NFG’s application form are listed in Table 3.</w:t>
      </w:r>
      <w:r w:rsidR="00845BD4" w:rsidRPr="00984D26">
        <w:rPr>
          <w:rFonts w:ascii="Times New Roman" w:eastAsia="Times New Roman" w:hAnsi="Times New Roman" w:cs="Times New Roman"/>
          <w:sz w:val="26"/>
          <w:szCs w:val="26"/>
        </w:rPr>
        <w:t xml:space="preserve">  </w:t>
      </w:r>
      <w:r w:rsidR="217B8E92" w:rsidRPr="00984D26">
        <w:rPr>
          <w:rFonts w:ascii="Times New Roman" w:eastAsia="Times New Roman" w:hAnsi="Times New Roman" w:cs="Times New Roman"/>
          <w:sz w:val="26"/>
          <w:szCs w:val="26"/>
        </w:rPr>
        <w:t xml:space="preserve">Proposed 2022 USECP at 56, Exhibit 5.  </w:t>
      </w:r>
    </w:p>
    <w:p w14:paraId="20DB1119" w14:textId="63E10DA4" w:rsidR="217B8E92" w:rsidRDefault="217B8E92" w:rsidP="00845BD4">
      <w:pPr>
        <w:ind w:firstLine="720"/>
        <w:rPr>
          <w:rFonts w:ascii="Times New Roman" w:eastAsia="Times New Roman" w:hAnsi="Times New Roman" w:cs="Times New Roman"/>
          <w:sz w:val="26"/>
          <w:szCs w:val="26"/>
        </w:rPr>
      </w:pPr>
      <w:r w:rsidRPr="35DFC75A">
        <w:rPr>
          <w:rFonts w:ascii="Times New Roman" w:eastAsia="Times New Roman" w:hAnsi="Times New Roman" w:cs="Times New Roman"/>
          <w:sz w:val="26"/>
          <w:szCs w:val="26"/>
        </w:rPr>
        <w:t xml:space="preserve"> </w:t>
      </w:r>
    </w:p>
    <w:p w14:paraId="18ED089C" w14:textId="777195D8" w:rsidR="217B8E92" w:rsidRDefault="217B8E92" w:rsidP="00B54024">
      <w:pPr>
        <w:keepNext/>
        <w:spacing w:after="0" w:line="240" w:lineRule="auto"/>
        <w:jc w:val="center"/>
        <w:rPr>
          <w:rFonts w:ascii="Times New Roman" w:eastAsia="Times New Roman" w:hAnsi="Times New Roman" w:cs="Times New Roman"/>
          <w:sz w:val="26"/>
          <w:szCs w:val="26"/>
        </w:rPr>
      </w:pPr>
      <w:r w:rsidRPr="35DFC75A">
        <w:rPr>
          <w:rFonts w:ascii="Times New Roman" w:eastAsia="Times New Roman" w:hAnsi="Times New Roman" w:cs="Times New Roman"/>
          <w:b/>
          <w:bCs/>
          <w:sz w:val="26"/>
          <w:szCs w:val="26"/>
        </w:rPr>
        <w:lastRenderedPageBreak/>
        <w:t>Table</w:t>
      </w:r>
      <w:r w:rsidR="0014709E">
        <w:rPr>
          <w:rFonts w:ascii="Times New Roman" w:eastAsia="Times New Roman" w:hAnsi="Times New Roman" w:cs="Times New Roman"/>
          <w:b/>
          <w:bCs/>
          <w:sz w:val="26"/>
          <w:szCs w:val="26"/>
        </w:rPr>
        <w:t xml:space="preserve"> </w:t>
      </w:r>
      <w:r w:rsidRPr="35DFC75A">
        <w:rPr>
          <w:rFonts w:ascii="Times New Roman" w:eastAsia="Times New Roman" w:hAnsi="Times New Roman" w:cs="Times New Roman"/>
          <w:b/>
          <w:bCs/>
          <w:sz w:val="26"/>
          <w:szCs w:val="26"/>
        </w:rPr>
        <w:t>3</w:t>
      </w:r>
      <w:r w:rsidRPr="35DFC75A">
        <w:rPr>
          <w:rFonts w:ascii="Times New Roman" w:eastAsia="Times New Roman" w:hAnsi="Times New Roman" w:cs="Times New Roman"/>
          <w:sz w:val="26"/>
          <w:szCs w:val="26"/>
        </w:rPr>
        <w:t xml:space="preserve"> </w:t>
      </w:r>
    </w:p>
    <w:p w14:paraId="79D0236C" w14:textId="5C0BC642" w:rsidR="217B8E92" w:rsidRDefault="217B8E92" w:rsidP="00B54024">
      <w:pPr>
        <w:keepNext/>
        <w:spacing w:after="0" w:line="240" w:lineRule="auto"/>
        <w:jc w:val="center"/>
        <w:rPr>
          <w:rFonts w:ascii="Times New Roman" w:eastAsia="Times New Roman" w:hAnsi="Times New Roman" w:cs="Times New Roman"/>
          <w:sz w:val="26"/>
          <w:szCs w:val="26"/>
        </w:rPr>
      </w:pPr>
      <w:r w:rsidRPr="35DFC75A">
        <w:rPr>
          <w:rFonts w:ascii="Times New Roman" w:eastAsia="Times New Roman" w:hAnsi="Times New Roman" w:cs="Times New Roman"/>
          <w:b/>
          <w:bCs/>
          <w:sz w:val="26"/>
          <w:szCs w:val="26"/>
        </w:rPr>
        <w:t>NFG LIRA Application – Acceptable Income Documentation</w:t>
      </w:r>
      <w:r w:rsidRPr="35DFC75A">
        <w:rPr>
          <w:rFonts w:ascii="Times New Roman" w:eastAsia="Times New Roman" w:hAnsi="Times New Roman" w:cs="Times New Roman"/>
          <w:sz w:val="26"/>
          <w:szCs w:val="26"/>
        </w:rPr>
        <w:t xml:space="preserve">  </w:t>
      </w:r>
    </w:p>
    <w:tbl>
      <w:tblPr>
        <w:tblStyle w:val="TableGrid1"/>
        <w:tblW w:w="9360" w:type="dxa"/>
        <w:tblLayout w:type="fixed"/>
        <w:tblLook w:val="04A0" w:firstRow="1" w:lastRow="0" w:firstColumn="1" w:lastColumn="0" w:noHBand="0" w:noVBand="1"/>
      </w:tblPr>
      <w:tblGrid>
        <w:gridCol w:w="3325"/>
        <w:gridCol w:w="6035"/>
      </w:tblGrid>
      <w:tr w:rsidR="35DFC75A" w14:paraId="6ABE3CCC" w14:textId="77777777" w:rsidTr="00E1011B">
        <w:tc>
          <w:tcPr>
            <w:tcW w:w="3325" w:type="dxa"/>
          </w:tcPr>
          <w:p w14:paraId="0D3DBF17" w14:textId="097EC5E0" w:rsidR="35DFC75A" w:rsidRDefault="35DFC75A" w:rsidP="00B54024">
            <w:pPr>
              <w:keepNext/>
              <w:rPr>
                <w:rFonts w:ascii="Times New Roman" w:eastAsia="Times New Roman" w:hAnsi="Times New Roman" w:cs="Times New Roman"/>
                <w:sz w:val="26"/>
                <w:szCs w:val="26"/>
              </w:rPr>
            </w:pPr>
            <w:r w:rsidRPr="35DFC75A">
              <w:rPr>
                <w:rFonts w:ascii="Times New Roman" w:eastAsia="Times New Roman" w:hAnsi="Times New Roman" w:cs="Times New Roman"/>
                <w:b/>
                <w:bCs/>
                <w:sz w:val="26"/>
                <w:szCs w:val="26"/>
              </w:rPr>
              <w:t>Types of Income</w:t>
            </w:r>
            <w:r w:rsidRPr="35DFC75A">
              <w:rPr>
                <w:rFonts w:ascii="Times New Roman" w:eastAsia="Times New Roman" w:hAnsi="Times New Roman" w:cs="Times New Roman"/>
                <w:sz w:val="26"/>
                <w:szCs w:val="26"/>
              </w:rPr>
              <w:t xml:space="preserve"> </w:t>
            </w:r>
          </w:p>
        </w:tc>
        <w:tc>
          <w:tcPr>
            <w:tcW w:w="6035" w:type="dxa"/>
          </w:tcPr>
          <w:p w14:paraId="30BFBBBF" w14:textId="15D2FDD1" w:rsidR="35DFC75A" w:rsidRDefault="35DFC75A" w:rsidP="00B54024">
            <w:pPr>
              <w:keepNext/>
              <w:rPr>
                <w:rFonts w:ascii="Times New Roman" w:eastAsia="Times New Roman" w:hAnsi="Times New Roman" w:cs="Times New Roman"/>
                <w:sz w:val="26"/>
                <w:szCs w:val="26"/>
              </w:rPr>
            </w:pPr>
            <w:r w:rsidRPr="35DFC75A">
              <w:rPr>
                <w:rFonts w:ascii="Times New Roman" w:eastAsia="Times New Roman" w:hAnsi="Times New Roman" w:cs="Times New Roman"/>
                <w:b/>
                <w:bCs/>
                <w:sz w:val="26"/>
                <w:szCs w:val="26"/>
              </w:rPr>
              <w:t>Acceptable Proof of Income</w:t>
            </w:r>
            <w:r w:rsidRPr="35DFC75A">
              <w:rPr>
                <w:rFonts w:ascii="Times New Roman" w:eastAsia="Times New Roman" w:hAnsi="Times New Roman" w:cs="Times New Roman"/>
                <w:sz w:val="26"/>
                <w:szCs w:val="26"/>
              </w:rPr>
              <w:t xml:space="preserve"> </w:t>
            </w:r>
          </w:p>
        </w:tc>
      </w:tr>
      <w:tr w:rsidR="35DFC75A" w14:paraId="0BA8527B" w14:textId="77777777" w:rsidTr="00E1011B">
        <w:tc>
          <w:tcPr>
            <w:tcW w:w="3325" w:type="dxa"/>
          </w:tcPr>
          <w:p w14:paraId="7E1C0979" w14:textId="20F83447" w:rsidR="35DFC75A" w:rsidRDefault="35DFC75A" w:rsidP="00B54024">
            <w:pPr>
              <w:keepNext/>
              <w:rPr>
                <w:rFonts w:ascii="Times New Roman" w:eastAsia="Times New Roman" w:hAnsi="Times New Roman" w:cs="Times New Roman"/>
                <w:sz w:val="26"/>
                <w:szCs w:val="26"/>
              </w:rPr>
            </w:pPr>
            <w:r w:rsidRPr="35DFC75A">
              <w:rPr>
                <w:rFonts w:ascii="Times New Roman" w:eastAsia="Times New Roman" w:hAnsi="Times New Roman" w:cs="Times New Roman"/>
                <w:b/>
                <w:bCs/>
                <w:sz w:val="26"/>
                <w:szCs w:val="26"/>
              </w:rPr>
              <w:t>Wages</w:t>
            </w:r>
            <w:r w:rsidRPr="35DFC75A">
              <w:rPr>
                <w:rFonts w:ascii="Times New Roman" w:eastAsia="Times New Roman" w:hAnsi="Times New Roman" w:cs="Times New Roman"/>
                <w:sz w:val="26"/>
                <w:szCs w:val="26"/>
              </w:rPr>
              <w:t xml:space="preserve"> </w:t>
            </w:r>
          </w:p>
        </w:tc>
        <w:tc>
          <w:tcPr>
            <w:tcW w:w="6035" w:type="dxa"/>
          </w:tcPr>
          <w:p w14:paraId="368BF12A" w14:textId="5754BEE9" w:rsidR="35DFC75A" w:rsidRDefault="35DFC75A" w:rsidP="00E1011B">
            <w:pPr>
              <w:pStyle w:val="ListParagraph"/>
              <w:keepNext/>
              <w:ind w:left="421"/>
              <w:rPr>
                <w:rFonts w:eastAsiaTheme="minorEastAsia"/>
                <w:sz w:val="26"/>
                <w:szCs w:val="26"/>
              </w:rPr>
            </w:pPr>
            <w:r w:rsidRPr="35DFC75A">
              <w:rPr>
                <w:sz w:val="26"/>
                <w:szCs w:val="26"/>
              </w:rPr>
              <w:t xml:space="preserve">Recent Pay Stubs </w:t>
            </w:r>
          </w:p>
          <w:p w14:paraId="202801C2" w14:textId="3606E897" w:rsidR="35DFC75A" w:rsidRDefault="35DFC75A" w:rsidP="00E1011B">
            <w:pPr>
              <w:pStyle w:val="ListParagraph"/>
              <w:keepNext/>
              <w:ind w:left="421"/>
              <w:rPr>
                <w:rFonts w:eastAsiaTheme="minorEastAsia"/>
                <w:sz w:val="26"/>
                <w:szCs w:val="26"/>
              </w:rPr>
            </w:pPr>
            <w:r w:rsidRPr="35DFC75A">
              <w:rPr>
                <w:sz w:val="26"/>
                <w:szCs w:val="26"/>
              </w:rPr>
              <w:t xml:space="preserve">Statement from Employer </w:t>
            </w:r>
          </w:p>
        </w:tc>
      </w:tr>
      <w:tr w:rsidR="35DFC75A" w14:paraId="616C0701" w14:textId="77777777" w:rsidTr="00E1011B">
        <w:tc>
          <w:tcPr>
            <w:tcW w:w="3325" w:type="dxa"/>
          </w:tcPr>
          <w:p w14:paraId="64B7EFB0" w14:textId="67B5FCFB" w:rsidR="35DFC75A" w:rsidRDefault="35DFC75A" w:rsidP="00B54024">
            <w:pPr>
              <w:keepNext/>
              <w:rPr>
                <w:rFonts w:ascii="Times New Roman" w:eastAsia="Times New Roman" w:hAnsi="Times New Roman" w:cs="Times New Roman"/>
                <w:sz w:val="26"/>
                <w:szCs w:val="26"/>
              </w:rPr>
            </w:pPr>
            <w:r w:rsidRPr="35DFC75A">
              <w:rPr>
                <w:rFonts w:ascii="Times New Roman" w:eastAsia="Times New Roman" w:hAnsi="Times New Roman" w:cs="Times New Roman"/>
                <w:b/>
                <w:bCs/>
                <w:sz w:val="26"/>
                <w:szCs w:val="26"/>
              </w:rPr>
              <w:t>Unemployment</w:t>
            </w:r>
            <w:r w:rsidRPr="35DFC75A">
              <w:rPr>
                <w:rFonts w:ascii="Times New Roman" w:eastAsia="Times New Roman" w:hAnsi="Times New Roman" w:cs="Times New Roman"/>
                <w:sz w:val="26"/>
                <w:szCs w:val="26"/>
              </w:rPr>
              <w:t xml:space="preserve"> </w:t>
            </w:r>
          </w:p>
        </w:tc>
        <w:tc>
          <w:tcPr>
            <w:tcW w:w="6035" w:type="dxa"/>
          </w:tcPr>
          <w:p w14:paraId="41DD8577" w14:textId="1BE26953" w:rsidR="35DFC75A" w:rsidRDefault="35DFC75A" w:rsidP="00E1011B">
            <w:pPr>
              <w:pStyle w:val="ListParagraph"/>
              <w:keepNext/>
              <w:ind w:left="421"/>
              <w:rPr>
                <w:rFonts w:eastAsiaTheme="minorEastAsia"/>
                <w:sz w:val="26"/>
                <w:szCs w:val="26"/>
              </w:rPr>
            </w:pPr>
            <w:r w:rsidRPr="35DFC75A">
              <w:rPr>
                <w:sz w:val="26"/>
                <w:szCs w:val="26"/>
              </w:rPr>
              <w:t xml:space="preserve">Unemployment Award Letter </w:t>
            </w:r>
          </w:p>
          <w:p w14:paraId="78EC8BBD" w14:textId="7710DECF" w:rsidR="35DFC75A" w:rsidRDefault="35DFC75A" w:rsidP="00E1011B">
            <w:pPr>
              <w:pStyle w:val="ListParagraph"/>
              <w:keepNext/>
              <w:ind w:left="421"/>
              <w:rPr>
                <w:rFonts w:eastAsiaTheme="minorEastAsia"/>
                <w:sz w:val="26"/>
                <w:szCs w:val="26"/>
              </w:rPr>
            </w:pPr>
            <w:r w:rsidRPr="35DFC75A">
              <w:rPr>
                <w:sz w:val="26"/>
                <w:szCs w:val="26"/>
              </w:rPr>
              <w:t xml:space="preserve">Benefit Check </w:t>
            </w:r>
          </w:p>
        </w:tc>
      </w:tr>
      <w:tr w:rsidR="35DFC75A" w14:paraId="4BF02A42" w14:textId="77777777" w:rsidTr="00E1011B">
        <w:tc>
          <w:tcPr>
            <w:tcW w:w="3325" w:type="dxa"/>
          </w:tcPr>
          <w:p w14:paraId="100A551E" w14:textId="2B498F20" w:rsidR="35DFC75A" w:rsidRDefault="35DFC75A" w:rsidP="00B54024">
            <w:pPr>
              <w:keepNext/>
              <w:rPr>
                <w:rFonts w:ascii="Times New Roman" w:eastAsia="Times New Roman" w:hAnsi="Times New Roman" w:cs="Times New Roman"/>
                <w:sz w:val="26"/>
                <w:szCs w:val="26"/>
              </w:rPr>
            </w:pPr>
            <w:r w:rsidRPr="35DFC75A">
              <w:rPr>
                <w:rFonts w:ascii="Times New Roman" w:eastAsia="Times New Roman" w:hAnsi="Times New Roman" w:cs="Times New Roman"/>
                <w:b/>
                <w:bCs/>
                <w:sz w:val="26"/>
                <w:szCs w:val="26"/>
              </w:rPr>
              <w:t>Pension</w:t>
            </w:r>
            <w:r w:rsidRPr="35DFC75A">
              <w:rPr>
                <w:rFonts w:ascii="Times New Roman" w:eastAsia="Times New Roman" w:hAnsi="Times New Roman" w:cs="Times New Roman"/>
                <w:sz w:val="26"/>
                <w:szCs w:val="26"/>
              </w:rPr>
              <w:t xml:space="preserve"> </w:t>
            </w:r>
          </w:p>
        </w:tc>
        <w:tc>
          <w:tcPr>
            <w:tcW w:w="6035" w:type="dxa"/>
          </w:tcPr>
          <w:p w14:paraId="75777776" w14:textId="0B6E0A6C" w:rsidR="35DFC75A" w:rsidRDefault="35DFC75A" w:rsidP="00E1011B">
            <w:pPr>
              <w:pStyle w:val="ListParagraph"/>
              <w:keepNext/>
              <w:ind w:left="421"/>
              <w:rPr>
                <w:rFonts w:eastAsiaTheme="minorEastAsia"/>
                <w:sz w:val="26"/>
                <w:szCs w:val="26"/>
              </w:rPr>
            </w:pPr>
            <w:r w:rsidRPr="35DFC75A">
              <w:rPr>
                <w:sz w:val="26"/>
                <w:szCs w:val="26"/>
              </w:rPr>
              <w:t xml:space="preserve">Monthly Check </w:t>
            </w:r>
          </w:p>
          <w:p w14:paraId="6F2DCE1A" w14:textId="0BFC06F9" w:rsidR="35DFC75A" w:rsidRDefault="35DFC75A" w:rsidP="00E1011B">
            <w:pPr>
              <w:pStyle w:val="ListParagraph"/>
              <w:keepNext/>
              <w:ind w:left="421"/>
              <w:rPr>
                <w:rFonts w:eastAsiaTheme="minorEastAsia"/>
                <w:sz w:val="26"/>
                <w:szCs w:val="26"/>
              </w:rPr>
            </w:pPr>
            <w:r w:rsidRPr="35DFC75A">
              <w:rPr>
                <w:sz w:val="26"/>
                <w:szCs w:val="26"/>
              </w:rPr>
              <w:t xml:space="preserve">Pension Award Letter </w:t>
            </w:r>
          </w:p>
        </w:tc>
      </w:tr>
      <w:tr w:rsidR="35DFC75A" w14:paraId="70DA29B4" w14:textId="77777777" w:rsidTr="00E1011B">
        <w:tc>
          <w:tcPr>
            <w:tcW w:w="3325" w:type="dxa"/>
          </w:tcPr>
          <w:p w14:paraId="37E9996B" w14:textId="1CF4CB0B" w:rsidR="35DFC75A" w:rsidRDefault="35DFC75A" w:rsidP="00B54024">
            <w:pPr>
              <w:keepNext/>
              <w:rPr>
                <w:rFonts w:ascii="Times New Roman" w:eastAsia="Times New Roman" w:hAnsi="Times New Roman" w:cs="Times New Roman"/>
                <w:sz w:val="26"/>
                <w:szCs w:val="26"/>
              </w:rPr>
            </w:pPr>
            <w:r w:rsidRPr="35DFC75A">
              <w:rPr>
                <w:rFonts w:ascii="Times New Roman" w:eastAsia="Times New Roman" w:hAnsi="Times New Roman" w:cs="Times New Roman"/>
                <w:b/>
                <w:bCs/>
                <w:sz w:val="26"/>
                <w:szCs w:val="26"/>
              </w:rPr>
              <w:t>Public Assistance</w:t>
            </w:r>
            <w:r w:rsidRPr="35DFC75A">
              <w:rPr>
                <w:rFonts w:ascii="Times New Roman" w:eastAsia="Times New Roman" w:hAnsi="Times New Roman" w:cs="Times New Roman"/>
                <w:sz w:val="26"/>
                <w:szCs w:val="26"/>
              </w:rPr>
              <w:t xml:space="preserve"> </w:t>
            </w:r>
          </w:p>
        </w:tc>
        <w:tc>
          <w:tcPr>
            <w:tcW w:w="6035" w:type="dxa"/>
          </w:tcPr>
          <w:p w14:paraId="29593F66" w14:textId="62F1101F" w:rsidR="35DFC75A" w:rsidRDefault="35DFC75A" w:rsidP="00E1011B">
            <w:pPr>
              <w:pStyle w:val="ListParagraph"/>
              <w:keepNext/>
              <w:ind w:left="421"/>
              <w:rPr>
                <w:rFonts w:eastAsiaTheme="minorEastAsia"/>
                <w:sz w:val="26"/>
                <w:szCs w:val="26"/>
              </w:rPr>
            </w:pPr>
            <w:r w:rsidRPr="35DFC75A">
              <w:rPr>
                <w:sz w:val="26"/>
                <w:szCs w:val="26"/>
              </w:rPr>
              <w:t xml:space="preserve">Notice of Eligibility </w:t>
            </w:r>
          </w:p>
        </w:tc>
      </w:tr>
      <w:tr w:rsidR="35DFC75A" w14:paraId="10323F57" w14:textId="77777777" w:rsidTr="00E1011B">
        <w:tc>
          <w:tcPr>
            <w:tcW w:w="3325" w:type="dxa"/>
          </w:tcPr>
          <w:p w14:paraId="28B9F1ED" w14:textId="5B8C526B" w:rsidR="35DFC75A" w:rsidRDefault="35DFC75A" w:rsidP="00B54024">
            <w:pPr>
              <w:keepNext/>
              <w:rPr>
                <w:rFonts w:ascii="Times New Roman" w:eastAsia="Times New Roman" w:hAnsi="Times New Roman" w:cs="Times New Roman"/>
                <w:sz w:val="26"/>
                <w:szCs w:val="26"/>
              </w:rPr>
            </w:pPr>
            <w:r w:rsidRPr="35DFC75A">
              <w:rPr>
                <w:rFonts w:ascii="Times New Roman" w:eastAsia="Times New Roman" w:hAnsi="Times New Roman" w:cs="Times New Roman"/>
                <w:b/>
                <w:bCs/>
                <w:sz w:val="26"/>
                <w:szCs w:val="26"/>
              </w:rPr>
              <w:t>Child Support</w:t>
            </w:r>
            <w:r w:rsidRPr="35DFC75A">
              <w:rPr>
                <w:rFonts w:ascii="Times New Roman" w:eastAsia="Times New Roman" w:hAnsi="Times New Roman" w:cs="Times New Roman"/>
                <w:sz w:val="26"/>
                <w:szCs w:val="26"/>
              </w:rPr>
              <w:t xml:space="preserve"> </w:t>
            </w:r>
          </w:p>
        </w:tc>
        <w:tc>
          <w:tcPr>
            <w:tcW w:w="6035" w:type="dxa"/>
          </w:tcPr>
          <w:p w14:paraId="0660B5D9" w14:textId="01EDD687" w:rsidR="35DFC75A" w:rsidRDefault="35DFC75A" w:rsidP="00E1011B">
            <w:pPr>
              <w:pStyle w:val="ListParagraph"/>
              <w:keepNext/>
              <w:ind w:left="421"/>
              <w:rPr>
                <w:rFonts w:eastAsiaTheme="minorEastAsia"/>
                <w:sz w:val="26"/>
                <w:szCs w:val="26"/>
              </w:rPr>
            </w:pPr>
            <w:r w:rsidRPr="35DFC75A">
              <w:rPr>
                <w:sz w:val="26"/>
                <w:szCs w:val="26"/>
              </w:rPr>
              <w:t xml:space="preserve">Child Support Court Order </w:t>
            </w:r>
          </w:p>
          <w:p w14:paraId="22727653" w14:textId="6FA1671E" w:rsidR="35DFC75A" w:rsidRDefault="35DFC75A" w:rsidP="00E1011B">
            <w:pPr>
              <w:pStyle w:val="ListParagraph"/>
              <w:keepNext/>
              <w:ind w:left="421"/>
              <w:rPr>
                <w:rFonts w:eastAsiaTheme="minorEastAsia"/>
                <w:sz w:val="26"/>
                <w:szCs w:val="26"/>
              </w:rPr>
            </w:pPr>
            <w:r w:rsidRPr="35DFC75A">
              <w:rPr>
                <w:sz w:val="26"/>
                <w:szCs w:val="26"/>
              </w:rPr>
              <w:t xml:space="preserve">Copy of Check </w:t>
            </w:r>
          </w:p>
        </w:tc>
      </w:tr>
      <w:tr w:rsidR="35DFC75A" w14:paraId="4920B553" w14:textId="77777777" w:rsidTr="00E1011B">
        <w:tc>
          <w:tcPr>
            <w:tcW w:w="3325" w:type="dxa"/>
          </w:tcPr>
          <w:p w14:paraId="7E8F5418" w14:textId="4968F5CB" w:rsidR="35DFC75A" w:rsidRDefault="35DFC75A" w:rsidP="00B54024">
            <w:pPr>
              <w:keepNext/>
              <w:rPr>
                <w:rFonts w:ascii="Times New Roman" w:eastAsia="Times New Roman" w:hAnsi="Times New Roman" w:cs="Times New Roman"/>
                <w:sz w:val="26"/>
                <w:szCs w:val="26"/>
              </w:rPr>
            </w:pPr>
            <w:r w:rsidRPr="35DFC75A">
              <w:rPr>
                <w:rFonts w:ascii="Times New Roman" w:eastAsia="Times New Roman" w:hAnsi="Times New Roman" w:cs="Times New Roman"/>
                <w:b/>
                <w:bCs/>
                <w:sz w:val="26"/>
                <w:szCs w:val="26"/>
              </w:rPr>
              <w:t>Social Security</w:t>
            </w:r>
            <w:r w:rsidRPr="35DFC75A">
              <w:rPr>
                <w:rFonts w:ascii="Times New Roman" w:eastAsia="Times New Roman" w:hAnsi="Times New Roman" w:cs="Times New Roman"/>
                <w:sz w:val="26"/>
                <w:szCs w:val="26"/>
              </w:rPr>
              <w:t xml:space="preserve"> </w:t>
            </w:r>
          </w:p>
        </w:tc>
        <w:tc>
          <w:tcPr>
            <w:tcW w:w="6035" w:type="dxa"/>
          </w:tcPr>
          <w:p w14:paraId="4FD3AE27" w14:textId="61FC6F61" w:rsidR="35DFC75A" w:rsidRDefault="35DFC75A" w:rsidP="00E1011B">
            <w:pPr>
              <w:pStyle w:val="ListParagraph"/>
              <w:keepNext/>
              <w:ind w:left="421"/>
              <w:rPr>
                <w:rFonts w:eastAsiaTheme="minorEastAsia"/>
                <w:sz w:val="26"/>
                <w:szCs w:val="26"/>
              </w:rPr>
            </w:pPr>
            <w:r w:rsidRPr="35DFC75A">
              <w:rPr>
                <w:sz w:val="26"/>
                <w:szCs w:val="26"/>
              </w:rPr>
              <w:t xml:space="preserve">Social Security Award Letter for Current Year </w:t>
            </w:r>
          </w:p>
          <w:p w14:paraId="7636E5BD" w14:textId="2558BCA9" w:rsidR="35DFC75A" w:rsidRDefault="35DFC75A" w:rsidP="00E1011B">
            <w:pPr>
              <w:pStyle w:val="ListParagraph"/>
              <w:keepNext/>
              <w:ind w:left="421"/>
              <w:rPr>
                <w:rFonts w:eastAsiaTheme="minorEastAsia"/>
                <w:sz w:val="26"/>
                <w:szCs w:val="26"/>
              </w:rPr>
            </w:pPr>
            <w:r w:rsidRPr="35DFC75A">
              <w:rPr>
                <w:sz w:val="26"/>
                <w:szCs w:val="26"/>
              </w:rPr>
              <w:t xml:space="preserve">Bank Statement </w:t>
            </w:r>
          </w:p>
        </w:tc>
      </w:tr>
    </w:tbl>
    <w:p w14:paraId="5D247CF2" w14:textId="4ECD14BE" w:rsidR="217B8E92" w:rsidRPr="006075E5" w:rsidRDefault="217B8E92" w:rsidP="0000044C">
      <w:pPr>
        <w:rPr>
          <w:sz w:val="26"/>
          <w:szCs w:val="26"/>
        </w:rPr>
      </w:pPr>
      <w:r w:rsidRPr="006075E5">
        <w:rPr>
          <w:rFonts w:ascii="Times New Roman" w:eastAsia="Times New Roman" w:hAnsi="Times New Roman" w:cs="Times New Roman"/>
          <w:i/>
          <w:iCs/>
          <w:sz w:val="26"/>
          <w:szCs w:val="26"/>
        </w:rPr>
        <w:t>Source</w:t>
      </w:r>
      <w:r w:rsidRPr="006075E5">
        <w:rPr>
          <w:rFonts w:ascii="Times New Roman" w:eastAsia="Times New Roman" w:hAnsi="Times New Roman" w:cs="Times New Roman"/>
          <w:sz w:val="26"/>
          <w:szCs w:val="26"/>
        </w:rPr>
        <w:t xml:space="preserve">: Proposed 2022 USECP at 56, Exhibit 5. </w:t>
      </w:r>
    </w:p>
    <w:p w14:paraId="650DB8F2" w14:textId="5B8E7C00" w:rsidR="217B8E92" w:rsidRPr="006075E5" w:rsidRDefault="217B8E92" w:rsidP="00DB7847">
      <w:pPr>
        <w:spacing w:after="0" w:line="360" w:lineRule="auto"/>
        <w:contextualSpacing/>
        <w:rPr>
          <w:rFonts w:ascii="Times New Roman" w:hAnsi="Times New Roman" w:cs="Times New Roman"/>
          <w:sz w:val="26"/>
          <w:szCs w:val="26"/>
        </w:rPr>
      </w:pPr>
    </w:p>
    <w:p w14:paraId="192872D1" w14:textId="05454725" w:rsidR="00E96D47" w:rsidRDefault="00AC0E5D" w:rsidP="00923256">
      <w:pPr>
        <w:spacing w:after="0" w:line="360" w:lineRule="auto"/>
        <w:contextualSpacing/>
        <w:rPr>
          <w:rFonts w:ascii="Times New Roman" w:eastAsia="Times New Roman" w:hAnsi="Times New Roman" w:cs="Times New Roman"/>
          <w:sz w:val="26"/>
          <w:szCs w:val="26"/>
        </w:rPr>
      </w:pPr>
      <w:r w:rsidRPr="006075E5">
        <w:rPr>
          <w:rFonts w:ascii="Times New Roman" w:eastAsia="Times New Roman" w:hAnsi="Times New Roman" w:cs="Times New Roman"/>
          <w:i/>
          <w:iCs/>
          <w:sz w:val="26"/>
          <w:szCs w:val="26"/>
        </w:rPr>
        <w:t>Clarification Required</w:t>
      </w:r>
      <w:r w:rsidR="217B8E92" w:rsidRPr="006075E5">
        <w:rPr>
          <w:rFonts w:ascii="Times New Roman" w:eastAsia="Times New Roman" w:hAnsi="Times New Roman" w:cs="Times New Roman"/>
          <w:sz w:val="26"/>
          <w:szCs w:val="26"/>
        </w:rPr>
        <w:t xml:space="preserve">: </w:t>
      </w:r>
      <w:r w:rsidR="00E96D47" w:rsidRPr="00E96D47">
        <w:rPr>
          <w:rFonts w:ascii="Times New Roman" w:eastAsia="Times New Roman" w:hAnsi="Times New Roman" w:cs="Times New Roman"/>
          <w:sz w:val="26"/>
          <w:szCs w:val="26"/>
        </w:rPr>
        <w:t xml:space="preserve"> </w:t>
      </w:r>
      <w:r w:rsidR="00E96D47">
        <w:rPr>
          <w:rFonts w:ascii="Times New Roman" w:eastAsia="Times New Roman" w:hAnsi="Times New Roman" w:cs="Times New Roman"/>
          <w:sz w:val="26"/>
          <w:szCs w:val="26"/>
        </w:rPr>
        <w:t xml:space="preserve">While NFG’s application form lists the acceptable documentation, an application form is not a mandatory part of a USECP.  </w:t>
      </w:r>
      <w:r w:rsidR="00E96D47" w:rsidRPr="00984D26">
        <w:rPr>
          <w:rFonts w:ascii="Times New Roman" w:eastAsia="Times New Roman" w:hAnsi="Times New Roman" w:cs="Times New Roman"/>
          <w:sz w:val="26"/>
          <w:szCs w:val="26"/>
        </w:rPr>
        <w:t>The proposed 2022 USECP</w:t>
      </w:r>
      <w:r w:rsidR="00E96D47">
        <w:rPr>
          <w:rFonts w:ascii="Times New Roman" w:eastAsia="Times New Roman" w:hAnsi="Times New Roman" w:cs="Times New Roman"/>
          <w:sz w:val="26"/>
          <w:szCs w:val="26"/>
        </w:rPr>
        <w:t>, itself,</w:t>
      </w:r>
      <w:r w:rsidR="00E96D47" w:rsidRPr="00984D26">
        <w:rPr>
          <w:rFonts w:ascii="Times New Roman" w:eastAsia="Times New Roman" w:hAnsi="Times New Roman" w:cs="Times New Roman"/>
          <w:sz w:val="26"/>
          <w:szCs w:val="26"/>
        </w:rPr>
        <w:t xml:space="preserve"> does not specify what types of documentation NFG accepts when verifying a household’s income eligibility for LIRA.  </w:t>
      </w:r>
    </w:p>
    <w:p w14:paraId="17C81728" w14:textId="77777777" w:rsidR="00C1306E" w:rsidRDefault="00C1306E" w:rsidP="008C78D8">
      <w:pPr>
        <w:spacing w:after="0" w:line="360" w:lineRule="auto"/>
        <w:contextualSpacing/>
        <w:rPr>
          <w:rFonts w:ascii="Times New Roman" w:eastAsia="Times New Roman" w:hAnsi="Times New Roman" w:cs="Times New Roman"/>
          <w:sz w:val="26"/>
          <w:szCs w:val="26"/>
        </w:rPr>
      </w:pPr>
    </w:p>
    <w:p w14:paraId="722D256E" w14:textId="793E2C07" w:rsidR="00C1306E" w:rsidRPr="004A0AAD" w:rsidRDefault="00C1306E" w:rsidP="008C78D8">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themeColor="text1" w:themeTint="F2"/>
          <w:sz w:val="26"/>
          <w:szCs w:val="26"/>
        </w:rPr>
        <w:t xml:space="preserve">Accordingly, NFG is directed to provide a description </w:t>
      </w:r>
      <w:r w:rsidR="001A7424">
        <w:rPr>
          <w:rFonts w:ascii="Times New Roman" w:eastAsia="Times New Roman" w:hAnsi="Times New Roman" w:cs="Times New Roman"/>
          <w:color w:val="0D0D0D" w:themeColor="text1" w:themeTint="F2"/>
          <w:sz w:val="26"/>
          <w:szCs w:val="26"/>
        </w:rPr>
        <w:t xml:space="preserve">of </w:t>
      </w:r>
      <w:r w:rsidR="006922E4" w:rsidRPr="00B87FD8">
        <w:rPr>
          <w:rFonts w:ascii="Times New Roman" w:eastAsia="Times New Roman" w:hAnsi="Times New Roman" w:cs="Times New Roman"/>
          <w:sz w:val="26"/>
          <w:szCs w:val="26"/>
        </w:rPr>
        <w:t xml:space="preserve">acceptable </w:t>
      </w:r>
      <w:r w:rsidR="00C778F6">
        <w:rPr>
          <w:rFonts w:ascii="Times New Roman" w:eastAsia="Times New Roman" w:hAnsi="Times New Roman" w:cs="Times New Roman"/>
          <w:sz w:val="26"/>
          <w:szCs w:val="26"/>
        </w:rPr>
        <w:t xml:space="preserve">household </w:t>
      </w:r>
      <w:r w:rsidR="006922E4" w:rsidRPr="00C73058">
        <w:rPr>
          <w:rFonts w:ascii="Times New Roman" w:eastAsia="Times New Roman" w:hAnsi="Times New Roman" w:cs="Times New Roman"/>
          <w:sz w:val="26"/>
          <w:szCs w:val="26"/>
        </w:rPr>
        <w:t>income documentation</w:t>
      </w:r>
      <w:r>
        <w:rPr>
          <w:rFonts w:ascii="Times New Roman" w:eastAsia="Times New Roman" w:hAnsi="Times New Roman" w:cs="Times New Roman"/>
          <w:color w:val="0D0D0D" w:themeColor="text1" w:themeTint="F2"/>
          <w:sz w:val="26"/>
          <w:szCs w:val="26"/>
        </w:rPr>
        <w:t xml:space="preserve"> for inclusion in its 2022 USECP.</w:t>
      </w:r>
    </w:p>
    <w:p w14:paraId="5CC9511E" w14:textId="16B423A4" w:rsidR="217B8E92" w:rsidRPr="006075E5" w:rsidRDefault="217B8E92" w:rsidP="00E96D47">
      <w:pPr>
        <w:spacing w:after="0" w:line="360" w:lineRule="auto"/>
        <w:ind w:firstLine="720"/>
        <w:contextualSpacing/>
        <w:rPr>
          <w:rFonts w:ascii="Times New Roman" w:hAnsi="Times New Roman" w:cs="Times New Roman"/>
          <w:sz w:val="26"/>
          <w:szCs w:val="26"/>
        </w:rPr>
      </w:pPr>
      <w:r w:rsidRPr="006075E5">
        <w:rPr>
          <w:rFonts w:ascii="Times New Roman" w:eastAsia="Times New Roman" w:hAnsi="Times New Roman" w:cs="Times New Roman"/>
          <w:sz w:val="26"/>
          <w:szCs w:val="26"/>
        </w:rPr>
        <w:t xml:space="preserve"> </w:t>
      </w:r>
    </w:p>
    <w:p w14:paraId="3A32B611" w14:textId="41C2DBB0" w:rsidR="217B8E92" w:rsidRPr="001F7543" w:rsidRDefault="217B8E92" w:rsidP="009B10CA">
      <w:pPr>
        <w:spacing w:after="0" w:line="360" w:lineRule="auto"/>
        <w:contextualSpacing/>
        <w:rPr>
          <w:rFonts w:ascii="Times New Roman" w:hAnsi="Times New Roman" w:cs="Times New Roman"/>
          <w:sz w:val="26"/>
          <w:szCs w:val="26"/>
        </w:rPr>
      </w:pPr>
    </w:p>
    <w:p w14:paraId="40296748" w14:textId="57474210" w:rsidR="217B8E92" w:rsidRPr="006075E5" w:rsidRDefault="00412E9F" w:rsidP="001E4AEB">
      <w:pPr>
        <w:keepNext/>
        <w:spacing w:after="0" w:line="240" w:lineRule="auto"/>
        <w:rPr>
          <w:rFonts w:ascii="Times New Roman" w:hAnsi="Times New Roman" w:cs="Times New Roman"/>
          <w:sz w:val="26"/>
          <w:szCs w:val="26"/>
        </w:rPr>
      </w:pPr>
      <w:r w:rsidRPr="006075E5">
        <w:rPr>
          <w:rFonts w:ascii="Times New Roman" w:eastAsia="Times New Roman" w:hAnsi="Times New Roman" w:cs="Times New Roman"/>
          <w:i/>
          <w:color w:val="0D0D0D" w:themeColor="text1" w:themeTint="F2"/>
          <w:sz w:val="26"/>
          <w:szCs w:val="26"/>
        </w:rPr>
        <w:t>h</w:t>
      </w:r>
      <w:r w:rsidR="217B8E92" w:rsidRPr="006075E5">
        <w:rPr>
          <w:rFonts w:ascii="Times New Roman" w:eastAsia="Times New Roman" w:hAnsi="Times New Roman" w:cs="Times New Roman"/>
          <w:i/>
          <w:iCs/>
          <w:color w:val="0D0D0D" w:themeColor="text1" w:themeTint="F2"/>
          <w:sz w:val="26"/>
          <w:szCs w:val="26"/>
        </w:rPr>
        <w:t>.  Income for a Child</w:t>
      </w:r>
      <w:r w:rsidR="217B8E92" w:rsidRPr="006075E5">
        <w:rPr>
          <w:rFonts w:ascii="Times New Roman" w:eastAsia="Times New Roman" w:hAnsi="Times New Roman" w:cs="Times New Roman"/>
          <w:color w:val="0D0D0D" w:themeColor="text1" w:themeTint="F2"/>
          <w:sz w:val="26"/>
          <w:szCs w:val="26"/>
        </w:rPr>
        <w:t xml:space="preserve"> </w:t>
      </w:r>
    </w:p>
    <w:p w14:paraId="42AD5A3B" w14:textId="77777777" w:rsidR="00AD2158" w:rsidRDefault="00AD2158" w:rsidP="003F0B5D">
      <w:pPr>
        <w:spacing w:after="0" w:line="360" w:lineRule="auto"/>
        <w:rPr>
          <w:rFonts w:ascii="Times New Roman" w:eastAsia="Times New Roman" w:hAnsi="Times New Roman" w:cs="Times New Roman"/>
          <w:sz w:val="26"/>
          <w:szCs w:val="26"/>
        </w:rPr>
      </w:pPr>
    </w:p>
    <w:p w14:paraId="66D27DA4" w14:textId="2881B89B" w:rsidR="00565A31" w:rsidRPr="006075E5" w:rsidRDefault="00AD2158" w:rsidP="00565A31">
      <w:pPr>
        <w:spacing w:after="0" w:line="360" w:lineRule="auto"/>
        <w:ind w:firstLine="720"/>
        <w:rPr>
          <w:rFonts w:ascii="Times New Roman" w:eastAsia="Times New Roman" w:hAnsi="Times New Roman" w:cs="Times New Roman"/>
          <w:color w:val="0D0D0D" w:themeColor="text1" w:themeTint="F2"/>
          <w:sz w:val="26"/>
          <w:szCs w:val="26"/>
        </w:rPr>
      </w:pPr>
      <w:r w:rsidRPr="006075E5">
        <w:rPr>
          <w:rFonts w:ascii="Times New Roman" w:eastAsia="Times New Roman" w:hAnsi="Times New Roman" w:cs="Times New Roman"/>
          <w:color w:val="0D0D0D" w:themeColor="text1" w:themeTint="F2"/>
          <w:sz w:val="26"/>
          <w:szCs w:val="26"/>
        </w:rPr>
        <w:t xml:space="preserve">Section 69.262 of the CAP Policy Statement </w:t>
      </w:r>
      <w:r w:rsidR="003F0B5D">
        <w:rPr>
          <w:rFonts w:ascii="Times New Roman" w:eastAsia="Times New Roman" w:hAnsi="Times New Roman" w:cs="Times New Roman"/>
          <w:color w:val="0D0D0D" w:themeColor="text1" w:themeTint="F2"/>
          <w:sz w:val="26"/>
          <w:szCs w:val="26"/>
        </w:rPr>
        <w:t xml:space="preserve">recommends </w:t>
      </w:r>
      <w:r w:rsidRPr="006075E5">
        <w:rPr>
          <w:rFonts w:ascii="Times New Roman" w:eastAsia="Times New Roman" w:hAnsi="Times New Roman" w:cs="Times New Roman"/>
          <w:color w:val="0D0D0D" w:themeColor="text1" w:themeTint="F2"/>
          <w:sz w:val="26"/>
          <w:szCs w:val="26"/>
        </w:rPr>
        <w:t>defin</w:t>
      </w:r>
      <w:r w:rsidR="003F0B5D">
        <w:rPr>
          <w:rFonts w:ascii="Times New Roman" w:eastAsia="Times New Roman" w:hAnsi="Times New Roman" w:cs="Times New Roman"/>
          <w:color w:val="0D0D0D" w:themeColor="text1" w:themeTint="F2"/>
          <w:sz w:val="26"/>
          <w:szCs w:val="26"/>
        </w:rPr>
        <w:t>ing</w:t>
      </w:r>
      <w:r w:rsidRPr="006075E5">
        <w:rPr>
          <w:rFonts w:ascii="Times New Roman" w:eastAsia="Times New Roman" w:hAnsi="Times New Roman" w:cs="Times New Roman"/>
          <w:color w:val="0D0D0D" w:themeColor="text1" w:themeTint="F2"/>
          <w:sz w:val="26"/>
          <w:szCs w:val="26"/>
        </w:rPr>
        <w:t xml:space="preserve"> household income as the “combined gross income of all adults in a residential household who </w:t>
      </w:r>
      <w:r w:rsidRPr="6CD5684B">
        <w:rPr>
          <w:rFonts w:ascii="Times New Roman" w:eastAsia="Times New Roman" w:hAnsi="Times New Roman" w:cs="Times New Roman"/>
          <w:color w:val="0D0D0D" w:themeColor="text1" w:themeTint="F2"/>
          <w:sz w:val="26"/>
          <w:szCs w:val="26"/>
        </w:rPr>
        <w:t xml:space="preserve">benefit from </w:t>
      </w:r>
      <w:r w:rsidRPr="6CD5684B">
        <w:rPr>
          <w:rFonts w:ascii="Times New Roman" w:eastAsia="Times New Roman" w:hAnsi="Times New Roman" w:cs="Times New Roman"/>
          <w:sz w:val="26"/>
          <w:szCs w:val="26"/>
        </w:rPr>
        <w:t xml:space="preserve">the public utility service, as defined in 66 </w:t>
      </w:r>
      <w:r w:rsidRPr="6CD5684B">
        <w:rPr>
          <w:rFonts w:ascii="Times New Roman" w:eastAsia="Times New Roman" w:hAnsi="Times New Roman" w:cs="Times New Roman"/>
          <w:color w:val="0D0D0D" w:themeColor="text1" w:themeTint="F2"/>
          <w:sz w:val="26"/>
          <w:szCs w:val="26"/>
        </w:rPr>
        <w:t>Pa.C.S. § 1403 (relating to definitions)</w:t>
      </w:r>
      <w:r w:rsidRPr="6CD5684B">
        <w:rPr>
          <w:rFonts w:ascii="Times New Roman" w:eastAsia="Times New Roman" w:hAnsi="Times New Roman" w:cs="Times New Roman"/>
          <w:sz w:val="26"/>
          <w:szCs w:val="26"/>
        </w:rPr>
        <w:t>.”</w:t>
      </w:r>
      <w:r w:rsidR="009E0AEF">
        <w:rPr>
          <w:rFonts w:ascii="Times New Roman" w:eastAsia="Times New Roman" w:hAnsi="Times New Roman" w:cs="Times New Roman"/>
          <w:sz w:val="26"/>
          <w:szCs w:val="26"/>
        </w:rPr>
        <w:t xml:space="preserve">  </w:t>
      </w:r>
      <w:r w:rsidR="002000BC">
        <w:rPr>
          <w:rFonts w:ascii="Times New Roman" w:eastAsia="Times New Roman" w:hAnsi="Times New Roman" w:cs="Times New Roman"/>
          <w:sz w:val="26"/>
          <w:szCs w:val="26"/>
        </w:rPr>
        <w:t xml:space="preserve">NFG </w:t>
      </w:r>
      <w:r w:rsidR="00614CEF">
        <w:rPr>
          <w:rFonts w:ascii="Times New Roman" w:eastAsia="Times New Roman" w:hAnsi="Times New Roman" w:cs="Times New Roman"/>
          <w:sz w:val="26"/>
          <w:szCs w:val="26"/>
        </w:rPr>
        <w:t>reported</w:t>
      </w:r>
      <w:r w:rsidR="003C534F">
        <w:rPr>
          <w:rFonts w:ascii="Times New Roman" w:eastAsia="Times New Roman" w:hAnsi="Times New Roman" w:cs="Times New Roman"/>
          <w:sz w:val="26"/>
          <w:szCs w:val="26"/>
        </w:rPr>
        <w:t xml:space="preserve"> in its</w:t>
      </w:r>
      <w:r w:rsidR="00626833">
        <w:rPr>
          <w:rFonts w:ascii="Times New Roman" w:eastAsia="Times New Roman" w:hAnsi="Times New Roman" w:cs="Times New Roman"/>
          <w:sz w:val="26"/>
          <w:szCs w:val="26"/>
        </w:rPr>
        <w:t xml:space="preserve"> </w:t>
      </w:r>
      <w:r w:rsidR="004718C5">
        <w:rPr>
          <w:rFonts w:ascii="Times New Roman" w:eastAsia="Times New Roman" w:hAnsi="Times New Roman" w:cs="Times New Roman"/>
          <w:sz w:val="26"/>
          <w:szCs w:val="26"/>
        </w:rPr>
        <w:t>February 2020 Letter</w:t>
      </w:r>
      <w:r w:rsidR="002000BC">
        <w:rPr>
          <w:rFonts w:ascii="Times New Roman" w:eastAsia="Times New Roman" w:hAnsi="Times New Roman" w:cs="Times New Roman"/>
          <w:sz w:val="26"/>
          <w:szCs w:val="26"/>
        </w:rPr>
        <w:t xml:space="preserve"> that</w:t>
      </w:r>
      <w:r w:rsidR="004718C5">
        <w:rPr>
          <w:rFonts w:ascii="Times New Roman" w:eastAsia="Times New Roman" w:hAnsi="Times New Roman" w:cs="Times New Roman"/>
          <w:sz w:val="26"/>
          <w:szCs w:val="26"/>
        </w:rPr>
        <w:t xml:space="preserve"> it </w:t>
      </w:r>
      <w:r w:rsidR="009E0AEF">
        <w:rPr>
          <w:rFonts w:ascii="Times New Roman" w:eastAsia="Times New Roman" w:hAnsi="Times New Roman" w:cs="Times New Roman"/>
          <w:sz w:val="26"/>
          <w:szCs w:val="26"/>
        </w:rPr>
        <w:t xml:space="preserve">is already in compliance with this recommendation.  </w:t>
      </w:r>
      <w:r w:rsidR="00CC07BB" w:rsidRPr="00CC07BB">
        <w:rPr>
          <w:rFonts w:ascii="Times New Roman" w:eastAsia="Times New Roman" w:hAnsi="Times New Roman" w:cs="Times New Roman"/>
          <w:sz w:val="26"/>
          <w:szCs w:val="26"/>
        </w:rPr>
        <w:t>February 2020 Letter at 5.</w:t>
      </w:r>
      <w:r w:rsidR="00565A31" w:rsidRPr="006075E5">
        <w:rPr>
          <w:rFonts w:ascii="Times New Roman" w:eastAsia="Times New Roman" w:hAnsi="Times New Roman" w:cs="Times New Roman"/>
          <w:color w:val="0D0D0D" w:themeColor="text1" w:themeTint="F2"/>
          <w:sz w:val="26"/>
          <w:szCs w:val="26"/>
        </w:rPr>
        <w:t xml:space="preserve"> </w:t>
      </w:r>
    </w:p>
    <w:p w14:paraId="5852429E" w14:textId="77777777" w:rsidR="00565A31" w:rsidRPr="006075E5" w:rsidRDefault="00565A31" w:rsidP="00CA5E01">
      <w:pPr>
        <w:spacing w:after="0" w:line="360" w:lineRule="auto"/>
        <w:rPr>
          <w:rFonts w:ascii="Times New Roman" w:eastAsia="Times New Roman" w:hAnsi="Times New Roman" w:cs="Times New Roman"/>
          <w:color w:val="0D0D0D" w:themeColor="text1" w:themeTint="F2"/>
          <w:sz w:val="26"/>
          <w:szCs w:val="26"/>
        </w:rPr>
      </w:pPr>
    </w:p>
    <w:p w14:paraId="6A1DC5C5" w14:textId="3FFCC237" w:rsidR="00565A31" w:rsidRDefault="00CA5E01" w:rsidP="00CA5E01">
      <w:pPr>
        <w:spacing w:after="0" w:line="360" w:lineRule="auto"/>
        <w:rPr>
          <w:rFonts w:ascii="Times New Roman" w:eastAsia="Times New Roman" w:hAnsi="Times New Roman" w:cs="Times New Roman"/>
          <w:sz w:val="26"/>
          <w:szCs w:val="26"/>
        </w:rPr>
      </w:pPr>
      <w:r w:rsidRPr="002A75D5">
        <w:rPr>
          <w:rFonts w:ascii="Times New Roman" w:eastAsia="Times New Roman" w:hAnsi="Times New Roman" w:cs="Times New Roman"/>
          <w:i/>
          <w:iCs/>
          <w:color w:val="0D0D0D" w:themeColor="text1" w:themeTint="F2"/>
          <w:sz w:val="26"/>
          <w:szCs w:val="26"/>
        </w:rPr>
        <w:lastRenderedPageBreak/>
        <w:t>Clarification Required</w:t>
      </w:r>
      <w:r w:rsidRPr="006075E5">
        <w:rPr>
          <w:rFonts w:ascii="Times New Roman" w:eastAsia="Times New Roman" w:hAnsi="Times New Roman" w:cs="Times New Roman"/>
          <w:color w:val="0D0D0D" w:themeColor="text1" w:themeTint="F2"/>
          <w:sz w:val="26"/>
          <w:szCs w:val="26"/>
        </w:rPr>
        <w:t>:</w:t>
      </w:r>
      <w:r w:rsidR="004E11B7" w:rsidRPr="006075E5">
        <w:rPr>
          <w:rFonts w:ascii="Times New Roman" w:eastAsia="Times New Roman" w:hAnsi="Times New Roman" w:cs="Times New Roman"/>
          <w:color w:val="0D0D0D" w:themeColor="text1" w:themeTint="F2"/>
          <w:sz w:val="26"/>
          <w:szCs w:val="26"/>
        </w:rPr>
        <w:t xml:space="preserve"> </w:t>
      </w:r>
      <w:r w:rsidR="00EC5182">
        <w:rPr>
          <w:rFonts w:ascii="Times New Roman" w:eastAsia="Times New Roman" w:hAnsi="Times New Roman" w:cs="Times New Roman"/>
          <w:sz w:val="26"/>
          <w:szCs w:val="26"/>
        </w:rPr>
        <w:t>T</w:t>
      </w:r>
      <w:r w:rsidR="00EC5182" w:rsidRPr="006075E5">
        <w:rPr>
          <w:rFonts w:ascii="Times New Roman" w:eastAsia="Times New Roman" w:hAnsi="Times New Roman" w:cs="Times New Roman"/>
          <w:sz w:val="26"/>
          <w:szCs w:val="26"/>
        </w:rPr>
        <w:t>he Proposed 2022 USECP does not specify</w:t>
      </w:r>
      <w:r w:rsidR="00EC5182">
        <w:rPr>
          <w:rFonts w:ascii="Times New Roman" w:eastAsia="Times New Roman" w:hAnsi="Times New Roman" w:cs="Times New Roman"/>
          <w:sz w:val="26"/>
          <w:szCs w:val="26"/>
        </w:rPr>
        <w:t xml:space="preserve"> </w:t>
      </w:r>
      <w:r w:rsidR="00EC5182" w:rsidRPr="006075E5">
        <w:rPr>
          <w:rFonts w:ascii="Times New Roman" w:eastAsia="Times New Roman" w:hAnsi="Times New Roman" w:cs="Times New Roman"/>
          <w:sz w:val="26"/>
          <w:szCs w:val="26"/>
        </w:rPr>
        <w:t xml:space="preserve">how household income for LIRA is determined or </w:t>
      </w:r>
      <w:r w:rsidR="00EC5182" w:rsidRPr="001F7543">
        <w:rPr>
          <w:rFonts w:ascii="Times New Roman" w:eastAsia="Times New Roman" w:hAnsi="Times New Roman" w:cs="Times New Roman"/>
          <w:sz w:val="26"/>
          <w:szCs w:val="26"/>
        </w:rPr>
        <w:t xml:space="preserve">whether NFG’s’ LIRA eligibility and discount calculations are based only on the combined gross income of all adults in the household.  </w:t>
      </w:r>
      <w:r w:rsidR="008811F3" w:rsidRPr="008811F3">
        <w:rPr>
          <w:rFonts w:ascii="Times New Roman" w:eastAsia="Times New Roman" w:hAnsi="Times New Roman" w:cs="Times New Roman"/>
          <w:sz w:val="26"/>
          <w:szCs w:val="26"/>
        </w:rPr>
        <w:t>It is not clear whether NFG counts the gross income of a minor, whether earned or unearned, as part of a LIRA household’s combined gross income.</w:t>
      </w:r>
    </w:p>
    <w:p w14:paraId="0FDDB8BC" w14:textId="77777777" w:rsidR="00565A31" w:rsidRDefault="00565A31" w:rsidP="00CA5E01">
      <w:pPr>
        <w:spacing w:after="0" w:line="360" w:lineRule="auto"/>
        <w:rPr>
          <w:rFonts w:ascii="Times New Roman" w:eastAsia="Times New Roman" w:hAnsi="Times New Roman" w:cs="Times New Roman"/>
          <w:sz w:val="26"/>
          <w:szCs w:val="26"/>
        </w:rPr>
      </w:pPr>
    </w:p>
    <w:p w14:paraId="402CE275" w14:textId="5080640C" w:rsidR="00395248" w:rsidRPr="006075E5" w:rsidRDefault="004264E5" w:rsidP="005F35E1">
      <w:pPr>
        <w:spacing w:after="0" w:line="360" w:lineRule="auto"/>
        <w:ind w:firstLine="720"/>
        <w:rPr>
          <w:rFonts w:ascii="Times New Roman" w:eastAsia="Times New Roman" w:hAnsi="Times New Roman" w:cs="Times New Roman"/>
          <w:sz w:val="26"/>
          <w:szCs w:val="26"/>
        </w:rPr>
      </w:pPr>
      <w:r w:rsidRPr="006075E5">
        <w:rPr>
          <w:rFonts w:ascii="Times New Roman" w:eastAsia="Times New Roman" w:hAnsi="Times New Roman" w:cs="Times New Roman"/>
          <w:sz w:val="26"/>
          <w:szCs w:val="26"/>
        </w:rPr>
        <w:t>Accordingly, i</w:t>
      </w:r>
      <w:r w:rsidR="217B8E92" w:rsidRPr="006075E5">
        <w:rPr>
          <w:rFonts w:ascii="Times New Roman" w:eastAsia="Times New Roman" w:hAnsi="Times New Roman" w:cs="Times New Roman"/>
          <w:sz w:val="26"/>
          <w:szCs w:val="26"/>
        </w:rPr>
        <w:t xml:space="preserve">n its response to this Order, NFG </w:t>
      </w:r>
      <w:r w:rsidR="00D35F0F" w:rsidRPr="006075E5">
        <w:rPr>
          <w:rFonts w:ascii="Times New Roman" w:eastAsia="Times New Roman" w:hAnsi="Times New Roman" w:cs="Times New Roman"/>
          <w:sz w:val="26"/>
          <w:szCs w:val="26"/>
        </w:rPr>
        <w:t xml:space="preserve">is directed to </w:t>
      </w:r>
      <w:r w:rsidR="217B8E92" w:rsidRPr="006075E5">
        <w:rPr>
          <w:rFonts w:ascii="Times New Roman" w:eastAsia="Times New Roman" w:hAnsi="Times New Roman" w:cs="Times New Roman"/>
          <w:sz w:val="26"/>
          <w:szCs w:val="26"/>
        </w:rPr>
        <w:t xml:space="preserve">explain </w:t>
      </w:r>
      <w:r w:rsidR="00D80D72" w:rsidRPr="006075E5">
        <w:rPr>
          <w:rFonts w:ascii="Times New Roman" w:eastAsia="Times New Roman" w:hAnsi="Times New Roman" w:cs="Times New Roman"/>
          <w:sz w:val="26"/>
          <w:szCs w:val="26"/>
        </w:rPr>
        <w:t xml:space="preserve">how household income </w:t>
      </w:r>
      <w:r w:rsidR="00835881" w:rsidRPr="001F7543">
        <w:rPr>
          <w:rFonts w:ascii="Times New Roman" w:eastAsia="Times New Roman" w:hAnsi="Times New Roman" w:cs="Times New Roman"/>
          <w:sz w:val="26"/>
          <w:szCs w:val="26"/>
        </w:rPr>
        <w:t>is currently determined for</w:t>
      </w:r>
      <w:r w:rsidR="00E7728B" w:rsidRPr="00B87FD8">
        <w:rPr>
          <w:rFonts w:ascii="Times New Roman" w:eastAsia="Times New Roman" w:hAnsi="Times New Roman" w:cs="Times New Roman"/>
          <w:sz w:val="26"/>
          <w:szCs w:val="26"/>
        </w:rPr>
        <w:t xml:space="preserve"> LIRA eligibility and benefits </w:t>
      </w:r>
      <w:r w:rsidR="00B474E4" w:rsidRPr="00C73058">
        <w:rPr>
          <w:rFonts w:ascii="Times New Roman" w:eastAsia="Times New Roman" w:hAnsi="Times New Roman" w:cs="Times New Roman"/>
          <w:sz w:val="26"/>
          <w:szCs w:val="26"/>
        </w:rPr>
        <w:t xml:space="preserve">and </w:t>
      </w:r>
      <w:r w:rsidR="217B8E92" w:rsidRPr="00110C57">
        <w:rPr>
          <w:rFonts w:ascii="Times New Roman" w:eastAsia="Times New Roman" w:hAnsi="Times New Roman" w:cs="Times New Roman"/>
          <w:sz w:val="26"/>
          <w:szCs w:val="26"/>
        </w:rPr>
        <w:t xml:space="preserve">whether earned and unearned income of </w:t>
      </w:r>
      <w:r w:rsidR="217B8E92" w:rsidRPr="00FA7ED5">
        <w:rPr>
          <w:rFonts w:ascii="Times New Roman" w:eastAsia="Times New Roman" w:hAnsi="Times New Roman" w:cs="Times New Roman"/>
          <w:sz w:val="26"/>
          <w:szCs w:val="26"/>
        </w:rPr>
        <w:t>minor children are excluded</w:t>
      </w:r>
      <w:r w:rsidR="217B8E92" w:rsidRPr="006075E5">
        <w:rPr>
          <w:rFonts w:ascii="Times New Roman" w:eastAsia="Times New Roman" w:hAnsi="Times New Roman" w:cs="Times New Roman"/>
          <w:sz w:val="26"/>
          <w:szCs w:val="26"/>
        </w:rPr>
        <w:t xml:space="preserve">.  If NFG is proposing to change how </w:t>
      </w:r>
      <w:r w:rsidR="00183D7B" w:rsidRPr="006075E5">
        <w:rPr>
          <w:rFonts w:ascii="Times New Roman" w:eastAsia="Times New Roman" w:hAnsi="Times New Roman" w:cs="Times New Roman"/>
          <w:sz w:val="26"/>
          <w:szCs w:val="26"/>
        </w:rPr>
        <w:t>it</w:t>
      </w:r>
      <w:r w:rsidR="217B8E92" w:rsidRPr="006075E5">
        <w:rPr>
          <w:rFonts w:ascii="Times New Roman" w:eastAsia="Times New Roman" w:hAnsi="Times New Roman" w:cs="Times New Roman"/>
          <w:sz w:val="26"/>
          <w:szCs w:val="26"/>
        </w:rPr>
        <w:t xml:space="preserve"> define</w:t>
      </w:r>
      <w:r w:rsidR="00183D7B" w:rsidRPr="006075E5">
        <w:rPr>
          <w:rFonts w:ascii="Times New Roman" w:eastAsia="Times New Roman" w:hAnsi="Times New Roman" w:cs="Times New Roman"/>
          <w:sz w:val="26"/>
          <w:szCs w:val="26"/>
        </w:rPr>
        <w:t>s</w:t>
      </w:r>
      <w:r w:rsidR="217B8E92" w:rsidRPr="006075E5">
        <w:rPr>
          <w:rFonts w:ascii="Times New Roman" w:eastAsia="Times New Roman" w:hAnsi="Times New Roman" w:cs="Times New Roman"/>
          <w:sz w:val="26"/>
          <w:szCs w:val="26"/>
        </w:rPr>
        <w:t xml:space="preserve"> “household income” </w:t>
      </w:r>
      <w:r w:rsidR="00B17419" w:rsidRPr="006075E5">
        <w:rPr>
          <w:rFonts w:ascii="Times New Roman" w:eastAsia="Times New Roman" w:hAnsi="Times New Roman" w:cs="Times New Roman"/>
          <w:sz w:val="26"/>
          <w:szCs w:val="26"/>
        </w:rPr>
        <w:t xml:space="preserve">to </w:t>
      </w:r>
      <w:r w:rsidR="00351360" w:rsidRPr="006075E5">
        <w:rPr>
          <w:rFonts w:ascii="Times New Roman" w:eastAsia="Times New Roman" w:hAnsi="Times New Roman" w:cs="Times New Roman"/>
          <w:sz w:val="26"/>
          <w:szCs w:val="26"/>
        </w:rPr>
        <w:t xml:space="preserve">now </w:t>
      </w:r>
      <w:r w:rsidR="00B17419" w:rsidRPr="006075E5">
        <w:rPr>
          <w:rFonts w:ascii="Times New Roman" w:eastAsia="Times New Roman" w:hAnsi="Times New Roman" w:cs="Times New Roman"/>
          <w:sz w:val="26"/>
          <w:szCs w:val="26"/>
        </w:rPr>
        <w:t xml:space="preserve">exclude </w:t>
      </w:r>
      <w:r w:rsidR="004168B4" w:rsidRPr="006075E5">
        <w:rPr>
          <w:rFonts w:ascii="Times New Roman" w:eastAsia="Times New Roman" w:hAnsi="Times New Roman" w:cs="Times New Roman"/>
          <w:sz w:val="26"/>
          <w:szCs w:val="26"/>
        </w:rPr>
        <w:t>i</w:t>
      </w:r>
      <w:r w:rsidR="009D3460" w:rsidRPr="006075E5">
        <w:rPr>
          <w:rFonts w:ascii="Times New Roman" w:eastAsia="Times New Roman" w:hAnsi="Times New Roman" w:cs="Times New Roman"/>
          <w:sz w:val="26"/>
          <w:szCs w:val="26"/>
        </w:rPr>
        <w:t xml:space="preserve">ncome from minors, </w:t>
      </w:r>
      <w:r w:rsidR="00395248" w:rsidRPr="006075E5">
        <w:rPr>
          <w:rFonts w:ascii="Times New Roman" w:eastAsia="Times New Roman" w:hAnsi="Times New Roman" w:cs="Times New Roman"/>
          <w:sz w:val="26"/>
          <w:szCs w:val="26"/>
        </w:rPr>
        <w:t xml:space="preserve">it </w:t>
      </w:r>
      <w:r w:rsidR="00D35F0F" w:rsidRPr="006075E5">
        <w:rPr>
          <w:rFonts w:ascii="Times New Roman" w:eastAsia="Times New Roman" w:hAnsi="Times New Roman" w:cs="Times New Roman"/>
          <w:sz w:val="26"/>
          <w:szCs w:val="26"/>
        </w:rPr>
        <w:t>is directed to</w:t>
      </w:r>
      <w:r w:rsidR="00395248" w:rsidRPr="006075E5">
        <w:rPr>
          <w:rFonts w:ascii="Times New Roman" w:eastAsia="Times New Roman" w:hAnsi="Times New Roman" w:cs="Times New Roman"/>
          <w:sz w:val="26"/>
          <w:szCs w:val="26"/>
        </w:rPr>
        <w:t>:</w:t>
      </w:r>
      <w:r w:rsidR="217B8E92" w:rsidRPr="006075E5">
        <w:rPr>
          <w:rFonts w:ascii="Times New Roman" w:eastAsia="Times New Roman" w:hAnsi="Times New Roman" w:cs="Times New Roman"/>
          <w:sz w:val="26"/>
          <w:szCs w:val="26"/>
        </w:rPr>
        <w:t xml:space="preserve"> </w:t>
      </w:r>
    </w:p>
    <w:p w14:paraId="63C611A0" w14:textId="77777777" w:rsidR="004B1AC8" w:rsidRDefault="004B1AC8" w:rsidP="000B61DF">
      <w:pPr>
        <w:spacing w:after="0" w:line="360" w:lineRule="auto"/>
        <w:rPr>
          <w:rFonts w:ascii="Times New Roman" w:eastAsia="Times New Roman" w:hAnsi="Times New Roman" w:cs="Times New Roman"/>
          <w:sz w:val="26"/>
          <w:szCs w:val="26"/>
        </w:rPr>
      </w:pPr>
    </w:p>
    <w:p w14:paraId="0CD72E48" w14:textId="37094410" w:rsidR="008656A3" w:rsidRPr="008656A3" w:rsidRDefault="00DD0DFD" w:rsidP="008656A3">
      <w:pPr>
        <w:pStyle w:val="ListParagraph"/>
        <w:numPr>
          <w:ilvl w:val="0"/>
          <w:numId w:val="81"/>
        </w:numPr>
        <w:spacing w:line="360" w:lineRule="auto"/>
        <w:rPr>
          <w:sz w:val="26"/>
          <w:szCs w:val="26"/>
        </w:rPr>
      </w:pPr>
      <w:r>
        <w:rPr>
          <w:sz w:val="26"/>
          <w:szCs w:val="26"/>
        </w:rPr>
        <w:t>Provide the before and after definitions of “household income” and i</w:t>
      </w:r>
      <w:r w:rsidR="217B8E92" w:rsidRPr="008656A3">
        <w:rPr>
          <w:sz w:val="26"/>
          <w:szCs w:val="26"/>
        </w:rPr>
        <w:t xml:space="preserve">dentify the </w:t>
      </w:r>
      <w:r>
        <w:rPr>
          <w:sz w:val="26"/>
          <w:szCs w:val="26"/>
        </w:rPr>
        <w:t xml:space="preserve">proposed </w:t>
      </w:r>
      <w:r w:rsidR="217B8E92" w:rsidRPr="008656A3">
        <w:rPr>
          <w:sz w:val="26"/>
          <w:szCs w:val="26"/>
        </w:rPr>
        <w:t>effective date of th</w:t>
      </w:r>
      <w:r w:rsidR="00395248" w:rsidRPr="008656A3">
        <w:rPr>
          <w:sz w:val="26"/>
          <w:szCs w:val="26"/>
        </w:rPr>
        <w:t>e</w:t>
      </w:r>
      <w:r w:rsidR="217B8E92" w:rsidRPr="008656A3">
        <w:rPr>
          <w:sz w:val="26"/>
          <w:szCs w:val="26"/>
        </w:rPr>
        <w:t xml:space="preserve"> </w:t>
      </w:r>
      <w:proofErr w:type="gramStart"/>
      <w:r w:rsidR="217B8E92" w:rsidRPr="008656A3">
        <w:rPr>
          <w:sz w:val="26"/>
          <w:szCs w:val="26"/>
        </w:rPr>
        <w:t>change</w:t>
      </w:r>
      <w:r w:rsidR="004B1AC8" w:rsidRPr="008656A3">
        <w:rPr>
          <w:sz w:val="26"/>
          <w:szCs w:val="26"/>
        </w:rPr>
        <w:t>;</w:t>
      </w:r>
      <w:proofErr w:type="gramEnd"/>
    </w:p>
    <w:p w14:paraId="18C70ADC" w14:textId="77777777" w:rsidR="008656A3" w:rsidRPr="008656A3" w:rsidRDefault="008656A3" w:rsidP="008656A3">
      <w:pPr>
        <w:pStyle w:val="ListParagraph"/>
        <w:spacing w:line="360" w:lineRule="auto"/>
        <w:rPr>
          <w:sz w:val="26"/>
          <w:szCs w:val="26"/>
        </w:rPr>
      </w:pPr>
    </w:p>
    <w:p w14:paraId="5B1B7846" w14:textId="3A33FCBE" w:rsidR="004B1AC8" w:rsidRPr="008656A3" w:rsidRDefault="00395248" w:rsidP="008656A3">
      <w:pPr>
        <w:pStyle w:val="ListParagraph"/>
        <w:numPr>
          <w:ilvl w:val="0"/>
          <w:numId w:val="81"/>
        </w:numPr>
        <w:spacing w:line="360" w:lineRule="auto"/>
        <w:rPr>
          <w:sz w:val="26"/>
          <w:szCs w:val="26"/>
        </w:rPr>
      </w:pPr>
      <w:r w:rsidRPr="008656A3">
        <w:rPr>
          <w:sz w:val="26"/>
          <w:szCs w:val="26"/>
        </w:rPr>
        <w:t xml:space="preserve">Provide </w:t>
      </w:r>
      <w:r w:rsidR="006C222A" w:rsidRPr="008656A3">
        <w:rPr>
          <w:sz w:val="26"/>
          <w:szCs w:val="26"/>
        </w:rPr>
        <w:t>estimate</w:t>
      </w:r>
      <w:r w:rsidRPr="008656A3">
        <w:rPr>
          <w:sz w:val="26"/>
          <w:szCs w:val="26"/>
        </w:rPr>
        <w:t xml:space="preserve">s </w:t>
      </w:r>
      <w:r w:rsidR="00507DC2" w:rsidRPr="008656A3">
        <w:rPr>
          <w:sz w:val="26"/>
          <w:szCs w:val="26"/>
        </w:rPr>
        <w:t>on its</w:t>
      </w:r>
      <w:r w:rsidR="006C222A" w:rsidRPr="008656A3">
        <w:rPr>
          <w:sz w:val="26"/>
          <w:szCs w:val="26"/>
        </w:rPr>
        <w:t xml:space="preserve"> </w:t>
      </w:r>
      <w:r w:rsidR="00701CBE" w:rsidRPr="008656A3">
        <w:rPr>
          <w:sz w:val="26"/>
          <w:szCs w:val="26"/>
        </w:rPr>
        <w:t xml:space="preserve">annual </w:t>
      </w:r>
      <w:r w:rsidR="006C222A" w:rsidRPr="008656A3">
        <w:rPr>
          <w:sz w:val="26"/>
          <w:szCs w:val="26"/>
        </w:rPr>
        <w:t>impact</w:t>
      </w:r>
      <w:r w:rsidR="00701CBE" w:rsidRPr="008656A3">
        <w:rPr>
          <w:sz w:val="26"/>
          <w:szCs w:val="26"/>
        </w:rPr>
        <w:t xml:space="preserve"> on LIRA enrollment and costs</w:t>
      </w:r>
      <w:r w:rsidR="00507DC2" w:rsidRPr="008656A3">
        <w:rPr>
          <w:sz w:val="26"/>
          <w:szCs w:val="26"/>
        </w:rPr>
        <w:t xml:space="preserve"> for the duration of the USECP; and</w:t>
      </w:r>
    </w:p>
    <w:p w14:paraId="7773E454" w14:textId="77777777" w:rsidR="00852333" w:rsidRPr="008656A3" w:rsidRDefault="00852333" w:rsidP="008656A3">
      <w:pPr>
        <w:pStyle w:val="ListParagraph"/>
        <w:spacing w:line="360" w:lineRule="auto"/>
        <w:rPr>
          <w:sz w:val="26"/>
          <w:szCs w:val="26"/>
        </w:rPr>
      </w:pPr>
    </w:p>
    <w:p w14:paraId="5A5B5226" w14:textId="6B86DD8A" w:rsidR="217B8E92" w:rsidRDefault="005C5765" w:rsidP="008656A3">
      <w:pPr>
        <w:pStyle w:val="ListParagraph"/>
        <w:numPr>
          <w:ilvl w:val="0"/>
          <w:numId w:val="81"/>
        </w:numPr>
        <w:spacing w:line="360" w:lineRule="auto"/>
      </w:pPr>
      <w:r w:rsidRPr="008656A3">
        <w:rPr>
          <w:sz w:val="26"/>
          <w:szCs w:val="26"/>
        </w:rPr>
        <w:t>Identify how customers will be notified of this change</w:t>
      </w:r>
      <w:r w:rsidR="00293C76" w:rsidRPr="008656A3">
        <w:rPr>
          <w:sz w:val="26"/>
          <w:szCs w:val="26"/>
        </w:rPr>
        <w:t xml:space="preserve">; including any special outreach to customers who may have been </w:t>
      </w:r>
      <w:r w:rsidR="00022C1A" w:rsidRPr="008656A3">
        <w:rPr>
          <w:sz w:val="26"/>
          <w:szCs w:val="26"/>
        </w:rPr>
        <w:t xml:space="preserve">denied LIRA enrollment </w:t>
      </w:r>
      <w:r w:rsidR="00782511" w:rsidRPr="008656A3">
        <w:rPr>
          <w:sz w:val="26"/>
          <w:szCs w:val="26"/>
        </w:rPr>
        <w:t xml:space="preserve">within the </w:t>
      </w:r>
      <w:r w:rsidR="00A33F79" w:rsidRPr="008656A3">
        <w:rPr>
          <w:sz w:val="26"/>
          <w:szCs w:val="26"/>
        </w:rPr>
        <w:t xml:space="preserve">last 12 months </w:t>
      </w:r>
      <w:r w:rsidR="00022C1A" w:rsidRPr="008656A3">
        <w:rPr>
          <w:sz w:val="26"/>
          <w:szCs w:val="26"/>
        </w:rPr>
        <w:t>due to</w:t>
      </w:r>
      <w:r w:rsidR="001E4E43" w:rsidRPr="008656A3">
        <w:rPr>
          <w:sz w:val="26"/>
          <w:szCs w:val="26"/>
        </w:rPr>
        <w:t xml:space="preserve"> household income</w:t>
      </w:r>
      <w:r w:rsidR="001510E7" w:rsidRPr="008656A3">
        <w:rPr>
          <w:sz w:val="26"/>
          <w:szCs w:val="26"/>
        </w:rPr>
        <w:t>.</w:t>
      </w:r>
    </w:p>
    <w:p w14:paraId="302419BF" w14:textId="09691452" w:rsidR="217B8E92" w:rsidRDefault="217B8E92" w:rsidP="498B13E1">
      <w:pPr>
        <w:rPr>
          <w:rFonts w:ascii="Times New Roman" w:eastAsia="Times New Roman" w:hAnsi="Times New Roman" w:cs="Times New Roman"/>
          <w:color w:val="0D0D0D" w:themeColor="text1" w:themeTint="F2"/>
          <w:sz w:val="26"/>
          <w:szCs w:val="26"/>
        </w:rPr>
      </w:pPr>
    </w:p>
    <w:p w14:paraId="40DC4FC6" w14:textId="1B4CFFBF" w:rsidR="217B8E92" w:rsidRPr="005F35E1" w:rsidRDefault="00412E9F" w:rsidP="003723A8">
      <w:pPr>
        <w:keepNext/>
        <w:spacing w:after="0" w:line="240" w:lineRule="auto"/>
        <w:rPr>
          <w:rFonts w:ascii="Times New Roman" w:hAnsi="Times New Roman" w:cs="Times New Roman"/>
          <w:sz w:val="26"/>
          <w:szCs w:val="26"/>
        </w:rPr>
      </w:pPr>
      <w:proofErr w:type="spellStart"/>
      <w:r w:rsidRPr="003723A8">
        <w:rPr>
          <w:rFonts w:ascii="Times New Roman" w:eastAsia="Times New Roman" w:hAnsi="Times New Roman" w:cs="Times New Roman"/>
          <w:i/>
          <w:iCs/>
          <w:sz w:val="26"/>
          <w:szCs w:val="26"/>
        </w:rPr>
        <w:t>i</w:t>
      </w:r>
      <w:proofErr w:type="spellEnd"/>
      <w:r w:rsidR="217B8E92" w:rsidRPr="003723A8">
        <w:rPr>
          <w:rFonts w:ascii="Times New Roman" w:eastAsia="Times New Roman" w:hAnsi="Times New Roman" w:cs="Times New Roman"/>
          <w:i/>
          <w:iCs/>
          <w:sz w:val="26"/>
          <w:szCs w:val="26"/>
        </w:rPr>
        <w:t>.</w:t>
      </w:r>
      <w:r w:rsidR="217B8E92" w:rsidRPr="003723A8">
        <w:rPr>
          <w:rFonts w:ascii="Times New Roman" w:eastAsia="Times New Roman" w:hAnsi="Times New Roman" w:cs="Times New Roman"/>
          <w:sz w:val="26"/>
          <w:szCs w:val="26"/>
        </w:rPr>
        <w:t xml:space="preserve">  </w:t>
      </w:r>
      <w:r w:rsidR="217B8E92" w:rsidRPr="003723A8">
        <w:rPr>
          <w:rFonts w:ascii="Times New Roman" w:eastAsia="Times New Roman" w:hAnsi="Times New Roman" w:cs="Times New Roman"/>
          <w:i/>
          <w:iCs/>
          <w:sz w:val="26"/>
          <w:szCs w:val="26"/>
        </w:rPr>
        <w:t>Online LIRA Application</w:t>
      </w:r>
      <w:r w:rsidR="217B8E92" w:rsidRPr="003723A8">
        <w:rPr>
          <w:rFonts w:ascii="Times New Roman" w:eastAsia="Times New Roman" w:hAnsi="Times New Roman" w:cs="Times New Roman"/>
          <w:sz w:val="26"/>
          <w:szCs w:val="26"/>
        </w:rPr>
        <w:t xml:space="preserve"> </w:t>
      </w:r>
    </w:p>
    <w:p w14:paraId="0BFA18BF" w14:textId="1AE9CF72" w:rsidR="217B8E92" w:rsidRPr="005F35E1" w:rsidRDefault="217B8E92" w:rsidP="00B44FC0">
      <w:pPr>
        <w:keepNext/>
        <w:spacing w:after="0" w:line="360" w:lineRule="auto"/>
        <w:rPr>
          <w:rFonts w:ascii="Times New Roman" w:hAnsi="Times New Roman" w:cs="Times New Roman"/>
          <w:sz w:val="26"/>
          <w:szCs w:val="26"/>
        </w:rPr>
      </w:pPr>
    </w:p>
    <w:p w14:paraId="1E5EF0CE" w14:textId="15A36E21" w:rsidR="217B8E92" w:rsidRDefault="217B8E92" w:rsidP="000B61DF">
      <w:pPr>
        <w:spacing w:after="0" w:line="360" w:lineRule="auto"/>
        <w:ind w:firstLine="720"/>
        <w:rPr>
          <w:rFonts w:ascii="Times New Roman" w:eastAsia="Times New Roman" w:hAnsi="Times New Roman" w:cs="Times New Roman"/>
          <w:sz w:val="26"/>
          <w:szCs w:val="26"/>
        </w:rPr>
      </w:pPr>
      <w:r w:rsidRPr="6CD5684B">
        <w:rPr>
          <w:rFonts w:ascii="Times New Roman" w:eastAsia="Times New Roman" w:hAnsi="Times New Roman" w:cs="Times New Roman"/>
          <w:sz w:val="26"/>
          <w:szCs w:val="26"/>
        </w:rPr>
        <w:t xml:space="preserve">The Proposed </w:t>
      </w:r>
      <w:r w:rsidR="003723A8">
        <w:rPr>
          <w:rFonts w:ascii="Times New Roman" w:eastAsia="Times New Roman" w:hAnsi="Times New Roman" w:cs="Times New Roman"/>
          <w:sz w:val="26"/>
          <w:szCs w:val="26"/>
        </w:rPr>
        <w:t xml:space="preserve">2022 </w:t>
      </w:r>
      <w:r w:rsidRPr="6CD5684B">
        <w:rPr>
          <w:rFonts w:ascii="Times New Roman" w:eastAsia="Times New Roman" w:hAnsi="Times New Roman" w:cs="Times New Roman"/>
          <w:sz w:val="26"/>
          <w:szCs w:val="26"/>
        </w:rPr>
        <w:t>USECP states that NFG proposes to leverage new technologies to enhance participants’ experience</w:t>
      </w:r>
      <w:r w:rsidR="00D61CDA" w:rsidRPr="6CD5684B">
        <w:rPr>
          <w:rFonts w:ascii="Times New Roman" w:eastAsia="Times New Roman" w:hAnsi="Times New Roman" w:cs="Times New Roman"/>
          <w:sz w:val="26"/>
          <w:szCs w:val="26"/>
        </w:rPr>
        <w:t xml:space="preserve"> by</w:t>
      </w:r>
      <w:r w:rsidRPr="6CD5684B">
        <w:rPr>
          <w:rFonts w:ascii="Times New Roman" w:eastAsia="Times New Roman" w:hAnsi="Times New Roman" w:cs="Times New Roman"/>
          <w:sz w:val="26"/>
          <w:szCs w:val="26"/>
        </w:rPr>
        <w:t xml:space="preserve"> </w:t>
      </w:r>
      <w:r w:rsidR="009B1BBD">
        <w:rPr>
          <w:rFonts w:ascii="Times New Roman" w:eastAsia="Times New Roman" w:hAnsi="Times New Roman" w:cs="Times New Roman"/>
          <w:sz w:val="26"/>
          <w:szCs w:val="26"/>
        </w:rPr>
        <w:t>engaging</w:t>
      </w:r>
      <w:r w:rsidRPr="6CD5684B">
        <w:rPr>
          <w:rFonts w:ascii="Times New Roman" w:eastAsia="Times New Roman" w:hAnsi="Times New Roman" w:cs="Times New Roman"/>
          <w:sz w:val="26"/>
          <w:szCs w:val="26"/>
        </w:rPr>
        <w:t xml:space="preserve"> a third-party vendor to (1)</w:t>
      </w:r>
      <w:r w:rsidR="009B1BBD">
        <w:rPr>
          <w:rFonts w:ascii="Times New Roman" w:eastAsia="Times New Roman" w:hAnsi="Times New Roman" w:cs="Times New Roman"/>
          <w:sz w:val="26"/>
          <w:szCs w:val="26"/>
        </w:rPr>
        <w:t> </w:t>
      </w:r>
      <w:r w:rsidR="004C1C4A" w:rsidRPr="6CD5684B">
        <w:rPr>
          <w:rFonts w:ascii="Times New Roman" w:eastAsia="Times New Roman" w:hAnsi="Times New Roman" w:cs="Times New Roman"/>
          <w:sz w:val="26"/>
          <w:szCs w:val="26"/>
        </w:rPr>
        <w:t xml:space="preserve">develop </w:t>
      </w:r>
      <w:r w:rsidRPr="6CD5684B">
        <w:rPr>
          <w:rFonts w:ascii="Times New Roman" w:eastAsia="Times New Roman" w:hAnsi="Times New Roman" w:cs="Times New Roman"/>
          <w:sz w:val="26"/>
          <w:szCs w:val="26"/>
        </w:rPr>
        <w:t xml:space="preserve">an online application and </w:t>
      </w:r>
      <w:r w:rsidR="00AD63CA" w:rsidRPr="6CD5684B">
        <w:rPr>
          <w:rFonts w:ascii="Times New Roman" w:eastAsia="Times New Roman" w:hAnsi="Times New Roman" w:cs="Times New Roman"/>
          <w:sz w:val="26"/>
          <w:szCs w:val="26"/>
        </w:rPr>
        <w:t xml:space="preserve">a means to </w:t>
      </w:r>
      <w:r w:rsidRPr="6CD5684B">
        <w:rPr>
          <w:rFonts w:ascii="Times New Roman" w:eastAsia="Times New Roman" w:hAnsi="Times New Roman" w:cs="Times New Roman"/>
          <w:sz w:val="26"/>
          <w:szCs w:val="26"/>
        </w:rPr>
        <w:t>electronic</w:t>
      </w:r>
      <w:r w:rsidR="00AD63CA" w:rsidRPr="6CD5684B">
        <w:rPr>
          <w:rFonts w:ascii="Times New Roman" w:eastAsia="Times New Roman" w:hAnsi="Times New Roman" w:cs="Times New Roman"/>
          <w:sz w:val="26"/>
          <w:szCs w:val="26"/>
        </w:rPr>
        <w:t>ally</w:t>
      </w:r>
      <w:r w:rsidRPr="6CD5684B">
        <w:rPr>
          <w:rFonts w:ascii="Times New Roman" w:eastAsia="Times New Roman" w:hAnsi="Times New Roman" w:cs="Times New Roman"/>
          <w:sz w:val="26"/>
          <w:szCs w:val="26"/>
        </w:rPr>
        <w:t xml:space="preserve"> </w:t>
      </w:r>
      <w:r w:rsidR="00AD63CA" w:rsidRPr="6CD5684B">
        <w:rPr>
          <w:rFonts w:ascii="Times New Roman" w:eastAsia="Times New Roman" w:hAnsi="Times New Roman" w:cs="Times New Roman"/>
          <w:sz w:val="26"/>
          <w:szCs w:val="26"/>
        </w:rPr>
        <w:t xml:space="preserve">submit </w:t>
      </w:r>
      <w:r w:rsidRPr="6CD5684B">
        <w:rPr>
          <w:rFonts w:ascii="Times New Roman" w:eastAsia="Times New Roman" w:hAnsi="Times New Roman" w:cs="Times New Roman"/>
          <w:sz w:val="26"/>
          <w:szCs w:val="26"/>
        </w:rPr>
        <w:t xml:space="preserve">LIRA and NFN applications and supporting </w:t>
      </w:r>
      <w:r w:rsidR="00963C2A" w:rsidRPr="6CD5684B">
        <w:rPr>
          <w:rFonts w:ascii="Times New Roman" w:eastAsia="Times New Roman" w:hAnsi="Times New Roman" w:cs="Times New Roman"/>
          <w:sz w:val="26"/>
          <w:szCs w:val="26"/>
        </w:rPr>
        <w:t>documentation</w:t>
      </w:r>
      <w:r w:rsidRPr="6CD5684B">
        <w:rPr>
          <w:rFonts w:ascii="Times New Roman" w:eastAsia="Times New Roman" w:hAnsi="Times New Roman" w:cs="Times New Roman"/>
          <w:sz w:val="26"/>
          <w:szCs w:val="26"/>
        </w:rPr>
        <w:t xml:space="preserve">; (2) improve </w:t>
      </w:r>
      <w:r w:rsidR="005471CC" w:rsidRPr="6CD5684B">
        <w:rPr>
          <w:rFonts w:ascii="Times New Roman" w:eastAsia="Times New Roman" w:hAnsi="Times New Roman" w:cs="Times New Roman"/>
          <w:sz w:val="26"/>
          <w:szCs w:val="26"/>
        </w:rPr>
        <w:t xml:space="preserve">the </w:t>
      </w:r>
      <w:r w:rsidRPr="6CD5684B">
        <w:rPr>
          <w:rFonts w:ascii="Times New Roman" w:eastAsia="Times New Roman" w:hAnsi="Times New Roman" w:cs="Times New Roman"/>
          <w:sz w:val="26"/>
          <w:szCs w:val="26"/>
        </w:rPr>
        <w:t>application interface; and (3)</w:t>
      </w:r>
      <w:r w:rsidR="00513FD3">
        <w:rPr>
          <w:rFonts w:ascii="Times New Roman" w:eastAsia="Times New Roman" w:hAnsi="Times New Roman" w:cs="Times New Roman"/>
          <w:sz w:val="26"/>
          <w:szCs w:val="26"/>
        </w:rPr>
        <w:t> </w:t>
      </w:r>
      <w:r w:rsidRPr="6CD5684B">
        <w:rPr>
          <w:rFonts w:ascii="Times New Roman" w:eastAsia="Times New Roman" w:hAnsi="Times New Roman" w:cs="Times New Roman"/>
          <w:sz w:val="26"/>
          <w:szCs w:val="26"/>
        </w:rPr>
        <w:t>enhance processing time</w:t>
      </w:r>
      <w:r w:rsidR="005471CC" w:rsidRPr="6CD5684B">
        <w:rPr>
          <w:rFonts w:ascii="Times New Roman" w:eastAsia="Times New Roman" w:hAnsi="Times New Roman" w:cs="Times New Roman"/>
          <w:sz w:val="26"/>
          <w:szCs w:val="26"/>
        </w:rPr>
        <w:t>s</w:t>
      </w:r>
      <w:r w:rsidRPr="6CD5684B">
        <w:rPr>
          <w:rFonts w:ascii="Times New Roman" w:eastAsia="Times New Roman" w:hAnsi="Times New Roman" w:cs="Times New Roman"/>
          <w:sz w:val="26"/>
          <w:szCs w:val="26"/>
        </w:rPr>
        <w:t xml:space="preserve">. </w:t>
      </w:r>
      <w:r w:rsidR="00571318" w:rsidRPr="6CD5684B">
        <w:rPr>
          <w:rFonts w:ascii="Times New Roman" w:eastAsia="Times New Roman" w:hAnsi="Times New Roman" w:cs="Times New Roman"/>
          <w:sz w:val="26"/>
          <w:szCs w:val="26"/>
        </w:rPr>
        <w:t xml:space="preserve"> </w:t>
      </w:r>
      <w:r w:rsidRPr="6CD5684B">
        <w:rPr>
          <w:rFonts w:ascii="Times New Roman" w:eastAsia="Times New Roman" w:hAnsi="Times New Roman" w:cs="Times New Roman"/>
          <w:sz w:val="26"/>
          <w:szCs w:val="26"/>
        </w:rPr>
        <w:t xml:space="preserve">Proposed 2022 USECP at 14.  </w:t>
      </w:r>
    </w:p>
    <w:p w14:paraId="2B26389C" w14:textId="39C4A4E8" w:rsidR="217B8E92" w:rsidRPr="00513FD3" w:rsidRDefault="217B8E92" w:rsidP="000B61DF">
      <w:pPr>
        <w:spacing w:after="0" w:line="360" w:lineRule="auto"/>
        <w:ind w:firstLine="720"/>
        <w:rPr>
          <w:rFonts w:ascii="Times New Roman" w:eastAsia="Times New Roman" w:hAnsi="Times New Roman" w:cs="Times New Roman"/>
          <w:sz w:val="26"/>
          <w:szCs w:val="26"/>
        </w:rPr>
      </w:pPr>
    </w:p>
    <w:p w14:paraId="538E9C84" w14:textId="26F5A74F" w:rsidR="217B8E92" w:rsidRPr="00245E0D" w:rsidRDefault="00513FD3" w:rsidP="00513FD3">
      <w:pPr>
        <w:spacing w:after="0" w:line="360" w:lineRule="auto"/>
        <w:rPr>
          <w:rFonts w:ascii="Times New Roman" w:hAnsi="Times New Roman" w:cs="Times New Roman"/>
          <w:sz w:val="26"/>
          <w:szCs w:val="26"/>
        </w:rPr>
      </w:pPr>
      <w:r w:rsidRPr="00513FD3">
        <w:rPr>
          <w:rFonts w:ascii="Times New Roman" w:eastAsia="Times New Roman" w:hAnsi="Times New Roman" w:cs="Times New Roman"/>
          <w:i/>
          <w:iCs/>
          <w:color w:val="0D0D0D" w:themeColor="text1" w:themeTint="F2"/>
          <w:sz w:val="26"/>
          <w:szCs w:val="26"/>
        </w:rPr>
        <w:t>Clarification Required</w:t>
      </w:r>
      <w:r>
        <w:rPr>
          <w:rFonts w:ascii="Times New Roman" w:eastAsia="Times New Roman" w:hAnsi="Times New Roman" w:cs="Times New Roman"/>
          <w:color w:val="0D0D0D" w:themeColor="text1" w:themeTint="F2"/>
          <w:sz w:val="26"/>
          <w:szCs w:val="26"/>
        </w:rPr>
        <w:t xml:space="preserve">: </w:t>
      </w:r>
      <w:r w:rsidR="217B8E92" w:rsidRPr="00513FD3">
        <w:rPr>
          <w:rFonts w:ascii="Times New Roman" w:eastAsia="Times New Roman" w:hAnsi="Times New Roman" w:cs="Times New Roman"/>
          <w:color w:val="0D0D0D" w:themeColor="text1" w:themeTint="F2"/>
          <w:sz w:val="26"/>
          <w:szCs w:val="26"/>
        </w:rPr>
        <w:t>Th</w:t>
      </w:r>
      <w:r w:rsidR="005471CC" w:rsidRPr="00513FD3">
        <w:rPr>
          <w:rFonts w:ascii="Times New Roman" w:eastAsia="Times New Roman" w:hAnsi="Times New Roman" w:cs="Times New Roman"/>
          <w:color w:val="0D0D0D" w:themeColor="text1" w:themeTint="F2"/>
          <w:sz w:val="26"/>
          <w:szCs w:val="26"/>
        </w:rPr>
        <w:t>is</w:t>
      </w:r>
      <w:r w:rsidR="217B8E92" w:rsidRPr="00513FD3">
        <w:rPr>
          <w:rFonts w:ascii="Times New Roman" w:eastAsia="Times New Roman" w:hAnsi="Times New Roman" w:cs="Times New Roman"/>
          <w:color w:val="0D0D0D" w:themeColor="text1" w:themeTint="F2"/>
          <w:sz w:val="26"/>
          <w:szCs w:val="26"/>
        </w:rPr>
        <w:t xml:space="preserve"> proposed change in NFG’s LIRA eligibility appears to be consistent with Section 69.265(4) of the CAP Policy Statement – which recommends </w:t>
      </w:r>
      <w:r w:rsidR="217B8E92" w:rsidRPr="00513FD3">
        <w:rPr>
          <w:rFonts w:ascii="Times New Roman" w:eastAsia="Times New Roman" w:hAnsi="Times New Roman" w:cs="Times New Roman"/>
          <w:sz w:val="26"/>
          <w:szCs w:val="26"/>
        </w:rPr>
        <w:t xml:space="preserve">that utilities should establish online CAP applications and allow customers to submit documentation electronically.  </w:t>
      </w:r>
      <w:r w:rsidR="217B8E92" w:rsidRPr="00513FD3">
        <w:rPr>
          <w:rFonts w:ascii="Times New Roman" w:eastAsia="Times New Roman" w:hAnsi="Times New Roman" w:cs="Times New Roman"/>
          <w:i/>
          <w:iCs/>
          <w:sz w:val="26"/>
          <w:szCs w:val="26"/>
        </w:rPr>
        <w:t>See</w:t>
      </w:r>
      <w:r w:rsidR="217B8E92" w:rsidRPr="00513FD3">
        <w:rPr>
          <w:rFonts w:ascii="Times New Roman" w:eastAsia="Times New Roman" w:hAnsi="Times New Roman" w:cs="Times New Roman"/>
          <w:sz w:val="26"/>
          <w:szCs w:val="26"/>
        </w:rPr>
        <w:t xml:space="preserve"> November 2019 Order at 6, 61-63, 102.  However, NFG does not identify </w:t>
      </w:r>
      <w:r w:rsidR="00373FB2" w:rsidRPr="00513FD3">
        <w:rPr>
          <w:rFonts w:ascii="Times New Roman" w:eastAsia="Times New Roman" w:hAnsi="Times New Roman" w:cs="Times New Roman"/>
          <w:sz w:val="26"/>
          <w:szCs w:val="26"/>
        </w:rPr>
        <w:t>a</w:t>
      </w:r>
      <w:r w:rsidR="005024A8">
        <w:rPr>
          <w:rFonts w:ascii="Times New Roman" w:eastAsia="Times New Roman" w:hAnsi="Times New Roman" w:cs="Times New Roman"/>
          <w:sz w:val="26"/>
          <w:szCs w:val="26"/>
        </w:rPr>
        <w:t xml:space="preserve">n anticipated </w:t>
      </w:r>
      <w:r w:rsidR="00373FB2" w:rsidRPr="00513FD3">
        <w:rPr>
          <w:rFonts w:ascii="Times New Roman" w:eastAsia="Times New Roman" w:hAnsi="Times New Roman" w:cs="Times New Roman"/>
          <w:sz w:val="26"/>
          <w:szCs w:val="26"/>
        </w:rPr>
        <w:t>timeline for</w:t>
      </w:r>
      <w:r w:rsidR="217B8E92" w:rsidRPr="00513FD3">
        <w:rPr>
          <w:rFonts w:ascii="Times New Roman" w:eastAsia="Times New Roman" w:hAnsi="Times New Roman" w:cs="Times New Roman"/>
          <w:sz w:val="26"/>
          <w:szCs w:val="26"/>
        </w:rPr>
        <w:t xml:space="preserve"> when it will </w:t>
      </w:r>
      <w:r w:rsidR="004212D8" w:rsidRPr="00513FD3">
        <w:rPr>
          <w:rFonts w:ascii="Times New Roman" w:eastAsia="Times New Roman" w:hAnsi="Times New Roman" w:cs="Times New Roman"/>
          <w:sz w:val="26"/>
          <w:szCs w:val="26"/>
        </w:rPr>
        <w:t>implement</w:t>
      </w:r>
      <w:r w:rsidR="217B8E92" w:rsidRPr="00513FD3">
        <w:rPr>
          <w:rFonts w:ascii="Times New Roman" w:eastAsia="Times New Roman" w:hAnsi="Times New Roman" w:cs="Times New Roman"/>
          <w:sz w:val="26"/>
          <w:szCs w:val="26"/>
        </w:rPr>
        <w:t xml:space="preserve"> an online LIRA application and allow </w:t>
      </w:r>
      <w:r w:rsidR="004212D8" w:rsidRPr="00513FD3">
        <w:rPr>
          <w:rFonts w:ascii="Times New Roman" w:eastAsia="Times New Roman" w:hAnsi="Times New Roman" w:cs="Times New Roman"/>
          <w:sz w:val="26"/>
          <w:szCs w:val="26"/>
        </w:rPr>
        <w:t>elec</w:t>
      </w:r>
      <w:r w:rsidR="004F1CCE" w:rsidRPr="005024A8">
        <w:rPr>
          <w:rFonts w:ascii="Times New Roman" w:eastAsia="Times New Roman" w:hAnsi="Times New Roman" w:cs="Times New Roman"/>
          <w:sz w:val="26"/>
          <w:szCs w:val="26"/>
        </w:rPr>
        <w:t>tronic submission of</w:t>
      </w:r>
      <w:r w:rsidR="217B8E92" w:rsidRPr="004D3A43">
        <w:rPr>
          <w:rFonts w:ascii="Times New Roman" w:eastAsia="Times New Roman" w:hAnsi="Times New Roman" w:cs="Times New Roman"/>
          <w:sz w:val="26"/>
          <w:szCs w:val="26"/>
        </w:rPr>
        <w:t xml:space="preserve"> documentation.  </w:t>
      </w:r>
    </w:p>
    <w:p w14:paraId="4A4262FB" w14:textId="669974A4" w:rsidR="217B8E92" w:rsidRPr="00245E0D" w:rsidRDefault="217B8E92" w:rsidP="000B61DF">
      <w:pPr>
        <w:spacing w:after="0" w:line="360" w:lineRule="auto"/>
        <w:rPr>
          <w:rFonts w:ascii="Times New Roman" w:hAnsi="Times New Roman" w:cs="Times New Roman"/>
          <w:sz w:val="26"/>
          <w:szCs w:val="26"/>
        </w:rPr>
      </w:pPr>
    </w:p>
    <w:p w14:paraId="20C86BC5" w14:textId="452D9B53" w:rsidR="217B8E92" w:rsidRPr="00245E0D" w:rsidRDefault="00513FD3" w:rsidP="00245E0D">
      <w:pPr>
        <w:spacing w:after="0" w:line="360" w:lineRule="auto"/>
        <w:ind w:firstLine="720"/>
        <w:rPr>
          <w:rFonts w:ascii="Times New Roman" w:hAnsi="Times New Roman" w:cs="Times New Roman"/>
          <w:sz w:val="26"/>
          <w:szCs w:val="26"/>
        </w:rPr>
      </w:pPr>
      <w:r>
        <w:rPr>
          <w:rFonts w:ascii="Times New Roman" w:eastAsia="Times New Roman" w:hAnsi="Times New Roman" w:cs="Times New Roman"/>
          <w:sz w:val="26"/>
          <w:szCs w:val="26"/>
        </w:rPr>
        <w:t>Accordingly, i</w:t>
      </w:r>
      <w:r w:rsidR="217B8E92" w:rsidRPr="00513FD3">
        <w:rPr>
          <w:rFonts w:ascii="Times New Roman" w:eastAsia="Times New Roman" w:hAnsi="Times New Roman" w:cs="Times New Roman"/>
          <w:sz w:val="26"/>
          <w:szCs w:val="26"/>
        </w:rPr>
        <w:t xml:space="preserve">n its response to this Order, NFG </w:t>
      </w:r>
      <w:r w:rsidR="00D35F0F" w:rsidRPr="00513FD3">
        <w:rPr>
          <w:rFonts w:ascii="Times New Roman" w:eastAsia="Times New Roman" w:hAnsi="Times New Roman" w:cs="Times New Roman"/>
          <w:sz w:val="26"/>
          <w:szCs w:val="26"/>
        </w:rPr>
        <w:t>is directed to</w:t>
      </w:r>
      <w:r w:rsidR="217B8E92" w:rsidRPr="00513FD3">
        <w:rPr>
          <w:rFonts w:ascii="Times New Roman" w:eastAsia="Times New Roman" w:hAnsi="Times New Roman" w:cs="Times New Roman"/>
          <w:sz w:val="26"/>
          <w:szCs w:val="26"/>
        </w:rPr>
        <w:t xml:space="preserve"> identify a timeline for its implementation of an online interface for customers to apply for LIRA and submit requested documents </w:t>
      </w:r>
      <w:r w:rsidR="009E1D36" w:rsidRPr="004D3A43">
        <w:rPr>
          <w:rFonts w:ascii="Times New Roman" w:eastAsia="Times New Roman" w:hAnsi="Times New Roman" w:cs="Times New Roman"/>
          <w:sz w:val="26"/>
          <w:szCs w:val="26"/>
        </w:rPr>
        <w:t>electronically</w:t>
      </w:r>
      <w:r w:rsidR="00C42978" w:rsidRPr="004D3A43">
        <w:rPr>
          <w:rFonts w:ascii="Times New Roman" w:eastAsia="Times New Roman" w:hAnsi="Times New Roman" w:cs="Times New Roman"/>
          <w:sz w:val="26"/>
          <w:szCs w:val="26"/>
        </w:rPr>
        <w:t xml:space="preserve">.  NFG </w:t>
      </w:r>
      <w:r w:rsidR="00DD46AF" w:rsidRPr="004D3A43">
        <w:rPr>
          <w:rFonts w:ascii="Times New Roman" w:eastAsia="Times New Roman" w:hAnsi="Times New Roman" w:cs="Times New Roman"/>
          <w:sz w:val="26"/>
          <w:szCs w:val="26"/>
        </w:rPr>
        <w:t xml:space="preserve">is </w:t>
      </w:r>
      <w:r w:rsidR="00682BEE" w:rsidRPr="004D3A43">
        <w:rPr>
          <w:rFonts w:ascii="Times New Roman" w:eastAsia="Times New Roman" w:hAnsi="Times New Roman" w:cs="Times New Roman"/>
          <w:sz w:val="26"/>
          <w:szCs w:val="26"/>
        </w:rPr>
        <w:t xml:space="preserve">also </w:t>
      </w:r>
      <w:r w:rsidR="00DD46AF" w:rsidRPr="004D3A43">
        <w:rPr>
          <w:rFonts w:ascii="Times New Roman" w:eastAsia="Times New Roman" w:hAnsi="Times New Roman" w:cs="Times New Roman"/>
          <w:sz w:val="26"/>
          <w:szCs w:val="26"/>
        </w:rPr>
        <w:t xml:space="preserve">directed to </w:t>
      </w:r>
      <w:r w:rsidR="00AA2CCC">
        <w:rPr>
          <w:rFonts w:ascii="Times New Roman" w:eastAsia="Times New Roman" w:hAnsi="Times New Roman" w:cs="Times New Roman"/>
          <w:sz w:val="26"/>
          <w:szCs w:val="26"/>
        </w:rPr>
        <w:t xml:space="preserve">file </w:t>
      </w:r>
      <w:r w:rsidR="003476A8">
        <w:rPr>
          <w:rFonts w:ascii="Times New Roman" w:eastAsia="Times New Roman" w:hAnsi="Times New Roman" w:cs="Times New Roman"/>
          <w:sz w:val="26"/>
          <w:szCs w:val="26"/>
        </w:rPr>
        <w:t xml:space="preserve">a </w:t>
      </w:r>
      <w:r w:rsidR="217B8E92" w:rsidRPr="00513FD3">
        <w:rPr>
          <w:rFonts w:ascii="Times New Roman" w:eastAsia="Times New Roman" w:hAnsi="Times New Roman" w:cs="Times New Roman"/>
          <w:sz w:val="26"/>
          <w:szCs w:val="26"/>
        </w:rPr>
        <w:t>description of their upcoming online application process</w:t>
      </w:r>
      <w:r w:rsidR="00D70F8E">
        <w:rPr>
          <w:rFonts w:ascii="Times New Roman" w:eastAsia="Times New Roman" w:hAnsi="Times New Roman" w:cs="Times New Roman"/>
          <w:sz w:val="26"/>
          <w:szCs w:val="26"/>
        </w:rPr>
        <w:t xml:space="preserve"> as specifics for the process become available</w:t>
      </w:r>
      <w:r w:rsidR="00A61C41" w:rsidRPr="00D70F8E">
        <w:rPr>
          <w:rFonts w:ascii="Times New Roman" w:eastAsia="Times New Roman" w:hAnsi="Times New Roman" w:cs="Times New Roman"/>
          <w:sz w:val="26"/>
          <w:szCs w:val="26"/>
        </w:rPr>
        <w:t xml:space="preserve">, including </w:t>
      </w:r>
      <w:r w:rsidR="217B8E92" w:rsidRPr="00D70F8E">
        <w:rPr>
          <w:rFonts w:ascii="Times New Roman" w:eastAsia="Times New Roman" w:hAnsi="Times New Roman" w:cs="Times New Roman"/>
          <w:sz w:val="26"/>
          <w:szCs w:val="26"/>
        </w:rPr>
        <w:t xml:space="preserve">how customers will be able to access it and </w:t>
      </w:r>
      <w:r w:rsidR="00A61C41" w:rsidRPr="00D70F8E">
        <w:rPr>
          <w:rFonts w:ascii="Times New Roman" w:eastAsia="Times New Roman" w:hAnsi="Times New Roman" w:cs="Times New Roman"/>
          <w:sz w:val="26"/>
          <w:szCs w:val="26"/>
        </w:rPr>
        <w:t xml:space="preserve">submit </w:t>
      </w:r>
      <w:r w:rsidR="217B8E92" w:rsidRPr="00D70F8E">
        <w:rPr>
          <w:rFonts w:ascii="Times New Roman" w:eastAsia="Times New Roman" w:hAnsi="Times New Roman" w:cs="Times New Roman"/>
          <w:sz w:val="26"/>
          <w:szCs w:val="26"/>
        </w:rPr>
        <w:t>required information</w:t>
      </w:r>
      <w:r w:rsidR="00A61C41" w:rsidRPr="00D70F8E">
        <w:rPr>
          <w:rFonts w:ascii="Times New Roman" w:eastAsia="Times New Roman" w:hAnsi="Times New Roman" w:cs="Times New Roman"/>
          <w:sz w:val="26"/>
          <w:szCs w:val="26"/>
        </w:rPr>
        <w:t xml:space="preserve"> electronically</w:t>
      </w:r>
      <w:r w:rsidR="003476A8">
        <w:rPr>
          <w:rFonts w:ascii="Times New Roman" w:eastAsia="Times New Roman" w:hAnsi="Times New Roman" w:cs="Times New Roman"/>
          <w:sz w:val="26"/>
          <w:szCs w:val="26"/>
        </w:rPr>
        <w:t xml:space="preserve"> and </w:t>
      </w:r>
      <w:r w:rsidR="003476A8" w:rsidRPr="004D3A43">
        <w:rPr>
          <w:rFonts w:ascii="Times New Roman" w:eastAsia="Times New Roman" w:hAnsi="Times New Roman" w:cs="Times New Roman"/>
          <w:sz w:val="26"/>
          <w:szCs w:val="26"/>
        </w:rPr>
        <w:t xml:space="preserve">a </w:t>
      </w:r>
      <w:r w:rsidR="003476A8">
        <w:rPr>
          <w:rFonts w:ascii="Times New Roman" w:eastAsia="Times New Roman" w:hAnsi="Times New Roman" w:cs="Times New Roman"/>
          <w:sz w:val="26"/>
          <w:szCs w:val="26"/>
        </w:rPr>
        <w:t xml:space="preserve">monthly status report </w:t>
      </w:r>
      <w:r w:rsidR="00245E0D">
        <w:rPr>
          <w:rFonts w:ascii="Times New Roman" w:eastAsia="Times New Roman" w:hAnsi="Times New Roman" w:cs="Times New Roman"/>
          <w:sz w:val="26"/>
          <w:szCs w:val="26"/>
        </w:rPr>
        <w:t>reflecting implementation progress</w:t>
      </w:r>
      <w:r w:rsidR="217B8E92" w:rsidRPr="00AA2CCC">
        <w:rPr>
          <w:rFonts w:ascii="Times New Roman" w:eastAsia="Times New Roman" w:hAnsi="Times New Roman" w:cs="Times New Roman"/>
          <w:sz w:val="26"/>
          <w:szCs w:val="26"/>
        </w:rPr>
        <w:t xml:space="preserve">. </w:t>
      </w:r>
      <w:r w:rsidR="217B8E92" w:rsidRPr="00AA2CCC">
        <w:rPr>
          <w:rFonts w:ascii="Times New Roman" w:eastAsia="Times New Roman" w:hAnsi="Times New Roman" w:cs="Times New Roman"/>
          <w:color w:val="0D0D0D" w:themeColor="text1" w:themeTint="F2"/>
          <w:sz w:val="26"/>
          <w:szCs w:val="26"/>
        </w:rPr>
        <w:t xml:space="preserve"> </w:t>
      </w:r>
    </w:p>
    <w:p w14:paraId="003F7F17" w14:textId="3B364AFB" w:rsidR="7501A30F" w:rsidRPr="00513FD3" w:rsidRDefault="7501A30F" w:rsidP="004E42A1">
      <w:pPr>
        <w:tabs>
          <w:tab w:val="left" w:pos="720"/>
        </w:tabs>
        <w:spacing w:after="0" w:line="360" w:lineRule="auto"/>
        <w:rPr>
          <w:rFonts w:ascii="Times New Roman" w:eastAsia="Calibri" w:hAnsi="Times New Roman" w:cs="Times New Roman"/>
          <w:sz w:val="26"/>
          <w:szCs w:val="26"/>
        </w:rPr>
      </w:pPr>
    </w:p>
    <w:p w14:paraId="48445A11" w14:textId="66975C5F" w:rsidR="00AF1BF1" w:rsidRDefault="00412E9F" w:rsidP="005F35E1">
      <w:pPr>
        <w:pStyle w:val="NormalWeb"/>
        <w:keepNext/>
        <w:spacing w:before="0" w:beforeAutospacing="0" w:after="0" w:afterAutospacing="0"/>
        <w:rPr>
          <w:color w:val="000000" w:themeColor="text1"/>
          <w:sz w:val="26"/>
          <w:szCs w:val="26"/>
        </w:rPr>
      </w:pPr>
      <w:r w:rsidRPr="6CD5684B">
        <w:rPr>
          <w:i/>
          <w:iCs/>
          <w:color w:val="0D0D0D" w:themeColor="text1" w:themeTint="F2"/>
          <w:sz w:val="26"/>
          <w:szCs w:val="26"/>
        </w:rPr>
        <w:t>j</w:t>
      </w:r>
      <w:r w:rsidR="64DFC8DD" w:rsidRPr="6CD5684B">
        <w:rPr>
          <w:i/>
          <w:iCs/>
          <w:color w:val="0D0D0D" w:themeColor="text1" w:themeTint="F2"/>
          <w:sz w:val="26"/>
          <w:szCs w:val="26"/>
        </w:rPr>
        <w:t xml:space="preserve">.  </w:t>
      </w:r>
      <w:r w:rsidR="00AF1BF1" w:rsidRPr="7501A30F">
        <w:rPr>
          <w:i/>
          <w:color w:val="000000" w:themeColor="text1"/>
          <w:sz w:val="26"/>
          <w:szCs w:val="26"/>
        </w:rPr>
        <w:t>Outreach and Education P</w:t>
      </w:r>
      <w:r w:rsidR="009147B6">
        <w:rPr>
          <w:i/>
          <w:color w:val="000000" w:themeColor="text1"/>
          <w:sz w:val="26"/>
          <w:szCs w:val="26"/>
        </w:rPr>
        <w:t>lan</w:t>
      </w:r>
    </w:p>
    <w:p w14:paraId="0807E6DE" w14:textId="77777777" w:rsidR="00723B54" w:rsidRPr="00AF1BF1" w:rsidRDefault="00723B54" w:rsidP="001C0109">
      <w:pPr>
        <w:pStyle w:val="NormalWeb"/>
        <w:keepNext/>
        <w:spacing w:before="0" w:beforeAutospacing="0" w:after="0" w:afterAutospacing="0" w:line="360" w:lineRule="auto"/>
        <w:rPr>
          <w:color w:val="000000"/>
          <w:sz w:val="26"/>
          <w:szCs w:val="26"/>
        </w:rPr>
      </w:pPr>
    </w:p>
    <w:p w14:paraId="014011F3" w14:textId="281CB5AF" w:rsidR="00AF1BF1" w:rsidRPr="00AF1BF1" w:rsidRDefault="00AF1BF1" w:rsidP="001C0109">
      <w:pPr>
        <w:spacing w:after="0" w:line="360" w:lineRule="auto"/>
        <w:ind w:firstLine="720"/>
        <w:contextualSpacing/>
        <w:rPr>
          <w:rFonts w:ascii="Times New Roman" w:eastAsia="Times New Roman" w:hAnsi="Times New Roman" w:cs="Times New Roman"/>
          <w:color w:val="000000"/>
          <w:sz w:val="26"/>
          <w:szCs w:val="26"/>
        </w:rPr>
      </w:pPr>
      <w:r w:rsidRPr="7501A30F">
        <w:rPr>
          <w:rFonts w:ascii="Times New Roman" w:eastAsia="Times New Roman" w:hAnsi="Times New Roman" w:cs="Times New Roman"/>
          <w:color w:val="000000" w:themeColor="text1"/>
          <w:sz w:val="26"/>
          <w:szCs w:val="26"/>
        </w:rPr>
        <w:t>Section 69.265(8)(</w:t>
      </w:r>
      <w:proofErr w:type="spellStart"/>
      <w:r w:rsidRPr="7501A30F">
        <w:rPr>
          <w:rFonts w:ascii="Times New Roman" w:eastAsia="Times New Roman" w:hAnsi="Times New Roman" w:cs="Times New Roman"/>
          <w:color w:val="000000" w:themeColor="text1"/>
          <w:sz w:val="26"/>
          <w:szCs w:val="26"/>
        </w:rPr>
        <w:t>i</w:t>
      </w:r>
      <w:proofErr w:type="spellEnd"/>
      <w:r w:rsidRPr="7501A30F">
        <w:rPr>
          <w:rFonts w:ascii="Times New Roman" w:eastAsia="Times New Roman" w:hAnsi="Times New Roman" w:cs="Times New Roman"/>
          <w:color w:val="000000" w:themeColor="text1"/>
          <w:sz w:val="26"/>
          <w:szCs w:val="26"/>
        </w:rPr>
        <w:t>) of the CAP Policy Statement (2020) recommends that a public utility develop and incorporate a Consumer Education and Outreach Plan (CEO</w:t>
      </w:r>
      <w:r w:rsidR="001C333A">
        <w:rPr>
          <w:rFonts w:ascii="Times New Roman" w:eastAsia="Times New Roman" w:hAnsi="Times New Roman" w:cs="Times New Roman"/>
          <w:color w:val="000000" w:themeColor="text1"/>
          <w:sz w:val="26"/>
          <w:szCs w:val="26"/>
        </w:rPr>
        <w:t>P</w:t>
      </w:r>
      <w:r w:rsidRPr="7501A30F">
        <w:rPr>
          <w:rFonts w:ascii="Times New Roman" w:eastAsia="Times New Roman" w:hAnsi="Times New Roman" w:cs="Times New Roman"/>
          <w:color w:val="000000" w:themeColor="text1"/>
          <w:sz w:val="26"/>
          <w:szCs w:val="26"/>
        </w:rPr>
        <w:t xml:space="preserve">) as part of its USECP. </w:t>
      </w:r>
      <w:r w:rsidR="008550AB">
        <w:rPr>
          <w:rFonts w:ascii="Times New Roman" w:eastAsia="Times New Roman" w:hAnsi="Times New Roman" w:cs="Times New Roman"/>
          <w:color w:val="000000" w:themeColor="text1"/>
          <w:sz w:val="26"/>
          <w:szCs w:val="26"/>
        </w:rPr>
        <w:t xml:space="preserve"> </w:t>
      </w:r>
      <w:r w:rsidRPr="7501A30F">
        <w:rPr>
          <w:rFonts w:ascii="Times New Roman" w:eastAsia="Times New Roman" w:hAnsi="Times New Roman" w:cs="Times New Roman"/>
          <w:color w:val="000000" w:themeColor="text1"/>
          <w:sz w:val="26"/>
          <w:szCs w:val="26"/>
        </w:rPr>
        <w:t xml:space="preserve">The November 2019 Order recommended the </w:t>
      </w:r>
      <w:r w:rsidR="007A4320">
        <w:rPr>
          <w:rFonts w:ascii="Times New Roman" w:eastAsia="Times New Roman" w:hAnsi="Times New Roman" w:cs="Times New Roman"/>
          <w:color w:val="000000" w:themeColor="text1"/>
          <w:sz w:val="26"/>
          <w:szCs w:val="26"/>
        </w:rPr>
        <w:t>CEOP</w:t>
      </w:r>
      <w:r w:rsidRPr="7501A30F">
        <w:rPr>
          <w:rFonts w:ascii="Times New Roman" w:eastAsia="Times New Roman" w:hAnsi="Times New Roman" w:cs="Times New Roman"/>
          <w:color w:val="000000" w:themeColor="text1"/>
          <w:sz w:val="26"/>
          <w:szCs w:val="26"/>
        </w:rPr>
        <w:t xml:space="preserve">s identify, </w:t>
      </w:r>
      <w:r w:rsidRPr="00DB7847">
        <w:rPr>
          <w:rFonts w:ascii="Times New Roman" w:eastAsia="Times New Roman" w:hAnsi="Times New Roman" w:cs="Times New Roman"/>
          <w:i/>
          <w:color w:val="000000" w:themeColor="text1"/>
          <w:sz w:val="26"/>
          <w:szCs w:val="26"/>
        </w:rPr>
        <w:t>inter alia</w:t>
      </w:r>
      <w:r w:rsidRPr="7501A30F">
        <w:rPr>
          <w:rFonts w:ascii="Times New Roman" w:eastAsia="Times New Roman" w:hAnsi="Times New Roman" w:cs="Times New Roman"/>
          <w:color w:val="000000" w:themeColor="text1"/>
          <w:sz w:val="26"/>
          <w:szCs w:val="26"/>
        </w:rPr>
        <w:t xml:space="preserve">, (1) efforts to educate and enroll eligible and interested customers with incomes at or below 50% of the FPIG; and (2) resources, services, and translated materials available to those customers who are of Limited English Proficiency (LEP). </w:t>
      </w:r>
      <w:r w:rsidR="00EE72F1">
        <w:rPr>
          <w:rFonts w:ascii="Times New Roman" w:eastAsia="Times New Roman" w:hAnsi="Times New Roman" w:cs="Times New Roman"/>
          <w:color w:val="000000" w:themeColor="text1"/>
          <w:sz w:val="26"/>
          <w:szCs w:val="26"/>
        </w:rPr>
        <w:t xml:space="preserve"> </w:t>
      </w:r>
      <w:r w:rsidRPr="7501A30F">
        <w:rPr>
          <w:rFonts w:ascii="Times New Roman" w:eastAsia="Times New Roman" w:hAnsi="Times New Roman" w:cs="Times New Roman"/>
          <w:color w:val="000000" w:themeColor="text1"/>
          <w:sz w:val="26"/>
          <w:szCs w:val="26"/>
        </w:rPr>
        <w:t>November</w:t>
      </w:r>
      <w:r w:rsidR="00B67D85">
        <w:rPr>
          <w:rFonts w:ascii="Times New Roman" w:eastAsia="Times New Roman" w:hAnsi="Times New Roman" w:cs="Times New Roman"/>
          <w:color w:val="000000" w:themeColor="text1"/>
          <w:sz w:val="26"/>
          <w:szCs w:val="26"/>
        </w:rPr>
        <w:t> </w:t>
      </w:r>
      <w:r w:rsidRPr="7501A30F">
        <w:rPr>
          <w:rFonts w:ascii="Times New Roman" w:eastAsia="Times New Roman" w:hAnsi="Times New Roman" w:cs="Times New Roman"/>
          <w:color w:val="000000" w:themeColor="text1"/>
          <w:sz w:val="26"/>
          <w:szCs w:val="26"/>
        </w:rPr>
        <w:t>2019 Order at 77.</w:t>
      </w:r>
    </w:p>
    <w:p w14:paraId="5F9ECB72" w14:textId="5D351103" w:rsidR="7501A30F" w:rsidRDefault="7501A30F" w:rsidP="00E67F25">
      <w:pPr>
        <w:spacing w:after="0" w:line="360" w:lineRule="auto"/>
        <w:ind w:firstLine="720"/>
        <w:contextualSpacing/>
        <w:rPr>
          <w:rFonts w:ascii="Times New Roman" w:eastAsia="Times New Roman" w:hAnsi="Times New Roman" w:cs="Times New Roman"/>
          <w:color w:val="000000" w:themeColor="text1"/>
          <w:sz w:val="26"/>
          <w:szCs w:val="26"/>
        </w:rPr>
      </w:pPr>
    </w:p>
    <w:p w14:paraId="11FD4D9A" w14:textId="488EE489" w:rsidR="00AF1BF1" w:rsidRPr="00AF1BF1" w:rsidRDefault="00AF1BF1" w:rsidP="00E67F25">
      <w:pPr>
        <w:spacing w:after="0" w:line="360" w:lineRule="auto"/>
        <w:ind w:firstLine="720"/>
        <w:contextualSpacing/>
        <w:rPr>
          <w:rFonts w:ascii="Times New Roman" w:eastAsia="Times New Roman" w:hAnsi="Times New Roman" w:cs="Times New Roman"/>
          <w:color w:val="000000"/>
          <w:sz w:val="26"/>
          <w:szCs w:val="26"/>
        </w:rPr>
      </w:pPr>
      <w:r w:rsidRPr="6CD5684B">
        <w:rPr>
          <w:rFonts w:ascii="Times New Roman" w:eastAsia="Times New Roman" w:hAnsi="Times New Roman" w:cs="Times New Roman"/>
          <w:color w:val="000000" w:themeColor="text1"/>
          <w:sz w:val="26"/>
          <w:szCs w:val="26"/>
        </w:rPr>
        <w:t>The Proposed 2022 USECP includes an “</w:t>
      </w:r>
      <w:r w:rsidR="007A263C">
        <w:rPr>
          <w:rFonts w:ascii="Times New Roman" w:eastAsia="Times New Roman" w:hAnsi="Times New Roman" w:cs="Times New Roman"/>
          <w:color w:val="000000" w:themeColor="text1"/>
          <w:sz w:val="26"/>
          <w:szCs w:val="26"/>
        </w:rPr>
        <w:t>Consu</w:t>
      </w:r>
      <w:r w:rsidR="00CF4A58">
        <w:rPr>
          <w:rFonts w:ascii="Times New Roman" w:eastAsia="Times New Roman" w:hAnsi="Times New Roman" w:cs="Times New Roman"/>
          <w:color w:val="000000" w:themeColor="text1"/>
          <w:sz w:val="26"/>
          <w:szCs w:val="26"/>
        </w:rPr>
        <w:t xml:space="preserve">mer Education and </w:t>
      </w:r>
      <w:r w:rsidRPr="6CD5684B">
        <w:rPr>
          <w:rFonts w:ascii="Times New Roman" w:eastAsia="Times New Roman" w:hAnsi="Times New Roman" w:cs="Times New Roman"/>
          <w:color w:val="000000" w:themeColor="text1"/>
          <w:sz w:val="26"/>
          <w:szCs w:val="26"/>
        </w:rPr>
        <w:t>Outreach P</w:t>
      </w:r>
      <w:r w:rsidR="00C70F54">
        <w:rPr>
          <w:rFonts w:ascii="Times New Roman" w:eastAsia="Times New Roman" w:hAnsi="Times New Roman" w:cs="Times New Roman"/>
          <w:color w:val="000000" w:themeColor="text1"/>
          <w:sz w:val="26"/>
          <w:szCs w:val="26"/>
        </w:rPr>
        <w:t>lan</w:t>
      </w:r>
      <w:r w:rsidRPr="6CD5684B">
        <w:rPr>
          <w:rFonts w:ascii="Times New Roman" w:eastAsia="Times New Roman" w:hAnsi="Times New Roman" w:cs="Times New Roman"/>
          <w:color w:val="000000" w:themeColor="text1"/>
          <w:sz w:val="26"/>
          <w:szCs w:val="26"/>
        </w:rPr>
        <w:t xml:space="preserve">” that describes, </w:t>
      </w:r>
      <w:r w:rsidRPr="00E67F25">
        <w:rPr>
          <w:rFonts w:ascii="Times New Roman" w:eastAsia="Times New Roman" w:hAnsi="Times New Roman" w:cs="Times New Roman"/>
          <w:i/>
          <w:color w:val="000000" w:themeColor="text1"/>
          <w:sz w:val="26"/>
          <w:szCs w:val="26"/>
        </w:rPr>
        <w:t>inter alia</w:t>
      </w:r>
      <w:r w:rsidRPr="6CD5684B">
        <w:rPr>
          <w:rFonts w:ascii="Times New Roman" w:eastAsia="Times New Roman" w:hAnsi="Times New Roman" w:cs="Times New Roman"/>
          <w:color w:val="000000" w:themeColor="text1"/>
          <w:sz w:val="26"/>
          <w:szCs w:val="26"/>
        </w:rPr>
        <w:t xml:space="preserve">, NFG’s direct customer outreach initiatives, including community events, in-home assistance, and solicitations through telephone, mail, email, </w:t>
      </w:r>
      <w:r w:rsidR="001F4EBA" w:rsidRPr="6CD5684B">
        <w:rPr>
          <w:rFonts w:ascii="Times New Roman" w:eastAsia="Times New Roman" w:hAnsi="Times New Roman" w:cs="Times New Roman"/>
          <w:color w:val="000000" w:themeColor="text1"/>
          <w:sz w:val="26"/>
          <w:szCs w:val="26"/>
        </w:rPr>
        <w:t xml:space="preserve">and </w:t>
      </w:r>
      <w:r w:rsidRPr="6CD5684B">
        <w:rPr>
          <w:rFonts w:ascii="Times New Roman" w:eastAsia="Times New Roman" w:hAnsi="Times New Roman" w:cs="Times New Roman"/>
          <w:color w:val="000000" w:themeColor="text1"/>
          <w:sz w:val="26"/>
          <w:szCs w:val="26"/>
        </w:rPr>
        <w:t>social media postings.</w:t>
      </w:r>
      <w:r w:rsidR="00630DBE" w:rsidRPr="6CD5684B">
        <w:rPr>
          <w:rFonts w:ascii="Times New Roman" w:eastAsia="Times New Roman" w:hAnsi="Times New Roman" w:cs="Times New Roman"/>
          <w:color w:val="000000" w:themeColor="text1"/>
          <w:sz w:val="26"/>
          <w:szCs w:val="26"/>
        </w:rPr>
        <w:t xml:space="preserve"> </w:t>
      </w:r>
      <w:r w:rsidRPr="6CD5684B">
        <w:rPr>
          <w:rFonts w:ascii="Times New Roman" w:eastAsia="Times New Roman" w:hAnsi="Times New Roman" w:cs="Times New Roman"/>
          <w:color w:val="000000" w:themeColor="text1"/>
          <w:sz w:val="26"/>
          <w:szCs w:val="26"/>
        </w:rPr>
        <w:t xml:space="preserve"> NFG also describes how it trains local agencies and </w:t>
      </w:r>
      <w:r w:rsidRPr="6CD5684B">
        <w:rPr>
          <w:rFonts w:ascii="Times New Roman" w:eastAsia="Times New Roman" w:hAnsi="Times New Roman" w:cs="Times New Roman"/>
          <w:color w:val="000000" w:themeColor="text1"/>
          <w:sz w:val="26"/>
          <w:szCs w:val="26"/>
        </w:rPr>
        <w:lastRenderedPageBreak/>
        <w:t>organizations about its low-income programs, conducts targeted outreach for customers with incomes at or below 50% of the FPIG, and uses a language line for its LEP customers.</w:t>
      </w:r>
      <w:r w:rsidR="00630DBE" w:rsidRPr="6CD5684B">
        <w:rPr>
          <w:rFonts w:ascii="Times New Roman" w:eastAsia="Times New Roman" w:hAnsi="Times New Roman" w:cs="Times New Roman"/>
          <w:color w:val="000000" w:themeColor="text1"/>
          <w:sz w:val="26"/>
          <w:szCs w:val="26"/>
        </w:rPr>
        <w:t xml:space="preserve"> </w:t>
      </w:r>
      <w:r w:rsidRPr="6CD5684B">
        <w:rPr>
          <w:rFonts w:ascii="Times New Roman" w:eastAsia="Times New Roman" w:hAnsi="Times New Roman" w:cs="Times New Roman"/>
          <w:color w:val="000000" w:themeColor="text1"/>
          <w:sz w:val="26"/>
          <w:szCs w:val="26"/>
        </w:rPr>
        <w:t xml:space="preserve"> Proposed 2022 USECP at 8-9.</w:t>
      </w:r>
    </w:p>
    <w:p w14:paraId="3F459D4F" w14:textId="77777777" w:rsidR="7501A30F" w:rsidRDefault="7501A30F" w:rsidP="00E41516">
      <w:pPr>
        <w:spacing w:after="0" w:line="360" w:lineRule="auto"/>
        <w:ind w:firstLine="720"/>
        <w:contextualSpacing/>
        <w:rPr>
          <w:rFonts w:ascii="Times New Roman" w:eastAsia="Times New Roman" w:hAnsi="Times New Roman" w:cs="Times New Roman"/>
          <w:color w:val="000000" w:themeColor="text1"/>
          <w:sz w:val="26"/>
          <w:szCs w:val="26"/>
        </w:rPr>
      </w:pPr>
    </w:p>
    <w:p w14:paraId="06860441" w14:textId="12CD3E9D" w:rsidR="00AF1BF1" w:rsidRPr="00AF1BF1" w:rsidRDefault="00AF1BF1" w:rsidP="00E67F25">
      <w:pPr>
        <w:spacing w:after="0" w:line="360" w:lineRule="auto"/>
        <w:ind w:firstLine="720"/>
        <w:contextualSpacing/>
        <w:rPr>
          <w:rFonts w:ascii="Times New Roman" w:eastAsia="Times New Roman" w:hAnsi="Times New Roman" w:cs="Times New Roman"/>
          <w:color w:val="000000"/>
          <w:sz w:val="26"/>
          <w:szCs w:val="26"/>
        </w:rPr>
      </w:pPr>
      <w:r w:rsidRPr="6CD5684B">
        <w:rPr>
          <w:rFonts w:ascii="Times New Roman" w:eastAsia="Times New Roman" w:hAnsi="Times New Roman" w:cs="Times New Roman"/>
          <w:color w:val="000000" w:themeColor="text1"/>
          <w:sz w:val="26"/>
          <w:szCs w:val="26"/>
        </w:rPr>
        <w:t xml:space="preserve">NFG </w:t>
      </w:r>
      <w:r w:rsidR="006078E3" w:rsidRPr="6CD5684B">
        <w:rPr>
          <w:rFonts w:ascii="Times New Roman" w:eastAsia="Times New Roman" w:hAnsi="Times New Roman" w:cs="Times New Roman"/>
          <w:color w:val="000000" w:themeColor="text1"/>
          <w:sz w:val="26"/>
          <w:szCs w:val="26"/>
        </w:rPr>
        <w:t xml:space="preserve">also reports it </w:t>
      </w:r>
      <w:r w:rsidRPr="6CD5684B">
        <w:rPr>
          <w:rFonts w:ascii="Times New Roman" w:eastAsia="Times New Roman" w:hAnsi="Times New Roman" w:cs="Times New Roman"/>
          <w:color w:val="000000" w:themeColor="text1"/>
          <w:sz w:val="26"/>
          <w:szCs w:val="26"/>
        </w:rPr>
        <w:t>conduct</w:t>
      </w:r>
      <w:r w:rsidR="001D00CD" w:rsidRPr="6CD5684B">
        <w:rPr>
          <w:rFonts w:ascii="Times New Roman" w:eastAsia="Times New Roman" w:hAnsi="Times New Roman" w:cs="Times New Roman"/>
          <w:color w:val="000000" w:themeColor="text1"/>
          <w:sz w:val="26"/>
          <w:szCs w:val="26"/>
        </w:rPr>
        <w:t>s</w:t>
      </w:r>
      <w:r w:rsidRPr="6CD5684B">
        <w:rPr>
          <w:rFonts w:ascii="Times New Roman" w:eastAsia="Times New Roman" w:hAnsi="Times New Roman" w:cs="Times New Roman"/>
          <w:color w:val="000000" w:themeColor="text1"/>
          <w:sz w:val="26"/>
          <w:szCs w:val="26"/>
        </w:rPr>
        <w:t xml:space="preserve"> additional outreach to educate customers and stakeholders about its LIRA and other </w:t>
      </w:r>
      <w:r w:rsidR="00183825" w:rsidRPr="6CD5684B">
        <w:rPr>
          <w:rFonts w:ascii="Times New Roman" w:eastAsia="Times New Roman" w:hAnsi="Times New Roman" w:cs="Times New Roman"/>
          <w:color w:val="000000" w:themeColor="text1"/>
          <w:sz w:val="26"/>
          <w:szCs w:val="26"/>
        </w:rPr>
        <w:t>u</w:t>
      </w:r>
      <w:r w:rsidRPr="6CD5684B">
        <w:rPr>
          <w:rFonts w:ascii="Times New Roman" w:eastAsia="Times New Roman" w:hAnsi="Times New Roman" w:cs="Times New Roman"/>
          <w:color w:val="000000" w:themeColor="text1"/>
          <w:sz w:val="26"/>
          <w:szCs w:val="26"/>
        </w:rPr>
        <w:t xml:space="preserve">niversal </w:t>
      </w:r>
      <w:r w:rsidR="00183825" w:rsidRPr="6CD5684B">
        <w:rPr>
          <w:rFonts w:ascii="Times New Roman" w:eastAsia="Times New Roman" w:hAnsi="Times New Roman" w:cs="Times New Roman"/>
          <w:color w:val="000000" w:themeColor="text1"/>
          <w:sz w:val="26"/>
          <w:szCs w:val="26"/>
        </w:rPr>
        <w:t>s</w:t>
      </w:r>
      <w:r w:rsidRPr="6CD5684B">
        <w:rPr>
          <w:rFonts w:ascii="Times New Roman" w:eastAsia="Times New Roman" w:hAnsi="Times New Roman" w:cs="Times New Roman"/>
          <w:color w:val="000000" w:themeColor="text1"/>
          <w:sz w:val="26"/>
          <w:szCs w:val="26"/>
        </w:rPr>
        <w:t xml:space="preserve">ervice </w:t>
      </w:r>
      <w:r w:rsidR="00183825" w:rsidRPr="6CD5684B">
        <w:rPr>
          <w:rFonts w:ascii="Times New Roman" w:eastAsia="Times New Roman" w:hAnsi="Times New Roman" w:cs="Times New Roman"/>
          <w:color w:val="000000" w:themeColor="text1"/>
          <w:sz w:val="26"/>
          <w:szCs w:val="26"/>
        </w:rPr>
        <w:t>p</w:t>
      </w:r>
      <w:r w:rsidRPr="6CD5684B">
        <w:rPr>
          <w:rFonts w:ascii="Times New Roman" w:eastAsia="Times New Roman" w:hAnsi="Times New Roman" w:cs="Times New Roman"/>
          <w:color w:val="000000" w:themeColor="text1"/>
          <w:sz w:val="26"/>
          <w:szCs w:val="26"/>
        </w:rPr>
        <w:t>rograms</w:t>
      </w:r>
      <w:r w:rsidR="00EC4E1F" w:rsidRPr="6CD5684B">
        <w:rPr>
          <w:rFonts w:ascii="Times New Roman" w:eastAsia="Times New Roman" w:hAnsi="Times New Roman" w:cs="Times New Roman"/>
          <w:color w:val="000000" w:themeColor="text1"/>
          <w:sz w:val="26"/>
          <w:szCs w:val="26"/>
        </w:rPr>
        <w:t xml:space="preserve"> </w:t>
      </w:r>
      <w:r w:rsidR="004449D3" w:rsidRPr="6CD5684B">
        <w:rPr>
          <w:rFonts w:ascii="Times New Roman" w:eastAsia="Times New Roman" w:hAnsi="Times New Roman" w:cs="Times New Roman"/>
          <w:color w:val="000000" w:themeColor="text1"/>
          <w:sz w:val="26"/>
          <w:szCs w:val="26"/>
        </w:rPr>
        <w:t>through</w:t>
      </w:r>
      <w:r w:rsidR="00C2195E" w:rsidRPr="6CD5684B">
        <w:rPr>
          <w:rFonts w:ascii="Times New Roman" w:eastAsia="Times New Roman" w:hAnsi="Times New Roman" w:cs="Times New Roman"/>
          <w:color w:val="000000" w:themeColor="text1"/>
          <w:sz w:val="26"/>
          <w:szCs w:val="26"/>
        </w:rPr>
        <w:t xml:space="preserve">, </w:t>
      </w:r>
      <w:r w:rsidR="00C2195E" w:rsidRPr="6CD5684B">
        <w:rPr>
          <w:rFonts w:ascii="Times New Roman" w:eastAsia="Times New Roman" w:hAnsi="Times New Roman" w:cs="Times New Roman"/>
          <w:i/>
          <w:iCs/>
          <w:color w:val="000000" w:themeColor="text1"/>
          <w:sz w:val="26"/>
          <w:szCs w:val="26"/>
        </w:rPr>
        <w:t>inter alia</w:t>
      </w:r>
      <w:r w:rsidR="00C2195E" w:rsidRPr="6CD5684B">
        <w:rPr>
          <w:rFonts w:ascii="Times New Roman" w:eastAsia="Times New Roman" w:hAnsi="Times New Roman" w:cs="Times New Roman"/>
          <w:color w:val="000000" w:themeColor="text1"/>
          <w:sz w:val="26"/>
          <w:szCs w:val="26"/>
        </w:rPr>
        <w:t xml:space="preserve">, </w:t>
      </w:r>
      <w:r w:rsidR="004449D3" w:rsidRPr="6CD5684B">
        <w:rPr>
          <w:rFonts w:ascii="Times New Roman" w:eastAsia="Times New Roman" w:hAnsi="Times New Roman" w:cs="Times New Roman"/>
          <w:color w:val="000000" w:themeColor="text1"/>
          <w:sz w:val="26"/>
          <w:szCs w:val="26"/>
        </w:rPr>
        <w:t xml:space="preserve">bill inserts, </w:t>
      </w:r>
      <w:r w:rsidR="00C22D64" w:rsidRPr="6CD5684B">
        <w:rPr>
          <w:rFonts w:ascii="Times New Roman" w:eastAsia="Times New Roman" w:hAnsi="Times New Roman" w:cs="Times New Roman"/>
          <w:color w:val="000000" w:themeColor="text1"/>
          <w:sz w:val="26"/>
          <w:szCs w:val="26"/>
        </w:rPr>
        <w:t>social me</w:t>
      </w:r>
      <w:r w:rsidR="00230F05" w:rsidRPr="6CD5684B">
        <w:rPr>
          <w:rFonts w:ascii="Times New Roman" w:eastAsia="Times New Roman" w:hAnsi="Times New Roman" w:cs="Times New Roman"/>
          <w:color w:val="000000" w:themeColor="text1"/>
          <w:sz w:val="26"/>
          <w:szCs w:val="26"/>
        </w:rPr>
        <w:t xml:space="preserve">dia </w:t>
      </w:r>
      <w:r w:rsidR="00684A01" w:rsidRPr="6CD5684B">
        <w:rPr>
          <w:rFonts w:ascii="Times New Roman" w:eastAsia="Times New Roman" w:hAnsi="Times New Roman" w:cs="Times New Roman"/>
          <w:color w:val="000000" w:themeColor="text1"/>
          <w:sz w:val="26"/>
          <w:szCs w:val="26"/>
        </w:rPr>
        <w:t>advertisements</w:t>
      </w:r>
      <w:r w:rsidR="00F66927" w:rsidRPr="6CD5684B">
        <w:rPr>
          <w:rFonts w:ascii="Times New Roman" w:eastAsia="Times New Roman" w:hAnsi="Times New Roman" w:cs="Times New Roman"/>
          <w:color w:val="000000" w:themeColor="text1"/>
          <w:sz w:val="26"/>
          <w:szCs w:val="26"/>
        </w:rPr>
        <w:t xml:space="preserve">, screening </w:t>
      </w:r>
      <w:r w:rsidR="005C609F" w:rsidRPr="6CD5684B">
        <w:rPr>
          <w:rFonts w:ascii="Times New Roman" w:eastAsia="Times New Roman" w:hAnsi="Times New Roman" w:cs="Times New Roman"/>
          <w:color w:val="000000" w:themeColor="text1"/>
          <w:sz w:val="26"/>
          <w:szCs w:val="26"/>
        </w:rPr>
        <w:t>customers that contact NFG’s phone center</w:t>
      </w:r>
      <w:r w:rsidR="00505EB6" w:rsidRPr="6CD5684B">
        <w:rPr>
          <w:rFonts w:ascii="Times New Roman" w:eastAsia="Times New Roman" w:hAnsi="Times New Roman" w:cs="Times New Roman"/>
          <w:color w:val="000000" w:themeColor="text1"/>
          <w:sz w:val="26"/>
          <w:szCs w:val="26"/>
        </w:rPr>
        <w:t xml:space="preserve">, </w:t>
      </w:r>
      <w:r w:rsidR="00520BB1" w:rsidRPr="6CD5684B">
        <w:rPr>
          <w:rFonts w:ascii="Times New Roman" w:eastAsia="Times New Roman" w:hAnsi="Times New Roman" w:cs="Times New Roman"/>
          <w:color w:val="000000" w:themeColor="text1"/>
          <w:sz w:val="26"/>
          <w:szCs w:val="26"/>
        </w:rPr>
        <w:t>providing training to community partners, and participation in</w:t>
      </w:r>
      <w:r w:rsidR="0018287E" w:rsidRPr="6CD5684B">
        <w:rPr>
          <w:rFonts w:ascii="Times New Roman" w:eastAsia="Times New Roman" w:hAnsi="Times New Roman" w:cs="Times New Roman"/>
          <w:color w:val="000000" w:themeColor="text1"/>
          <w:sz w:val="26"/>
          <w:szCs w:val="26"/>
        </w:rPr>
        <w:t xml:space="preserve"> community outreach events.</w:t>
      </w:r>
      <w:r w:rsidR="00366A0E" w:rsidRPr="6CD5684B">
        <w:rPr>
          <w:color w:val="000000" w:themeColor="text1"/>
          <w:sz w:val="26"/>
          <w:szCs w:val="26"/>
        </w:rPr>
        <w:t xml:space="preserve">  </w:t>
      </w:r>
      <w:r w:rsidRPr="6CD5684B">
        <w:rPr>
          <w:rFonts w:ascii="Times New Roman" w:eastAsia="Times New Roman" w:hAnsi="Times New Roman" w:cs="Times New Roman"/>
          <w:color w:val="000000" w:themeColor="text1"/>
          <w:sz w:val="26"/>
          <w:szCs w:val="26"/>
        </w:rPr>
        <w:t>Proposed 2022 USECP at 8-9.</w:t>
      </w:r>
    </w:p>
    <w:p w14:paraId="035201A3" w14:textId="7A2F6674" w:rsidR="7501A30F" w:rsidRDefault="7501A30F" w:rsidP="003A1981">
      <w:pPr>
        <w:spacing w:after="0" w:line="360" w:lineRule="auto"/>
        <w:contextualSpacing/>
        <w:rPr>
          <w:rFonts w:ascii="Times New Roman" w:eastAsia="Times New Roman" w:hAnsi="Times New Roman" w:cs="Times New Roman"/>
          <w:i/>
          <w:iCs/>
          <w:color w:val="000000" w:themeColor="text1"/>
          <w:sz w:val="26"/>
          <w:szCs w:val="26"/>
        </w:rPr>
      </w:pPr>
    </w:p>
    <w:p w14:paraId="20DB9358" w14:textId="368A7012" w:rsidR="009A32C0" w:rsidRPr="00D446C9" w:rsidRDefault="00224184" w:rsidP="007A3DB3">
      <w:pPr>
        <w:spacing w:after="0" w:line="360" w:lineRule="auto"/>
        <w:contextualSpacing/>
        <w:rPr>
          <w:rFonts w:ascii="Times New Roman" w:eastAsia="Times New Roman" w:hAnsi="Times New Roman" w:cs="Times New Roman"/>
          <w:color w:val="000000" w:themeColor="text1"/>
          <w:sz w:val="26"/>
          <w:szCs w:val="26"/>
        </w:rPr>
      </w:pPr>
      <w:r w:rsidRPr="00D446C9">
        <w:rPr>
          <w:rFonts w:ascii="Times New Roman" w:eastAsia="Times New Roman" w:hAnsi="Times New Roman" w:cs="Times New Roman"/>
          <w:i/>
          <w:color w:val="000000" w:themeColor="text1"/>
          <w:sz w:val="26"/>
          <w:szCs w:val="26"/>
        </w:rPr>
        <w:t>Clarification Required</w:t>
      </w:r>
      <w:r w:rsidR="00AF1BF1" w:rsidRPr="00D446C9">
        <w:rPr>
          <w:rFonts w:ascii="Times New Roman" w:eastAsia="Times New Roman" w:hAnsi="Times New Roman" w:cs="Times New Roman"/>
          <w:color w:val="000000" w:themeColor="text1"/>
          <w:sz w:val="26"/>
          <w:szCs w:val="26"/>
        </w:rPr>
        <w:t xml:space="preserve">: </w:t>
      </w:r>
      <w:r w:rsidR="00D908FE" w:rsidRPr="00D446C9">
        <w:rPr>
          <w:rFonts w:ascii="Times New Roman" w:eastAsia="Times New Roman" w:hAnsi="Times New Roman" w:cs="Times New Roman"/>
          <w:color w:val="000000" w:themeColor="text1"/>
          <w:sz w:val="26"/>
          <w:szCs w:val="26"/>
        </w:rPr>
        <w:t xml:space="preserve">It is unclear which of these </w:t>
      </w:r>
      <w:r w:rsidR="007A4320">
        <w:rPr>
          <w:rFonts w:ascii="Times New Roman" w:eastAsia="Times New Roman" w:hAnsi="Times New Roman" w:cs="Times New Roman"/>
          <w:color w:val="000000" w:themeColor="text1"/>
          <w:sz w:val="26"/>
          <w:szCs w:val="26"/>
        </w:rPr>
        <w:t>CEOP</w:t>
      </w:r>
      <w:r w:rsidR="001D423D" w:rsidRPr="00D446C9">
        <w:rPr>
          <w:rFonts w:ascii="Times New Roman" w:eastAsia="Times New Roman" w:hAnsi="Times New Roman" w:cs="Times New Roman"/>
          <w:color w:val="000000" w:themeColor="text1"/>
          <w:sz w:val="26"/>
          <w:szCs w:val="26"/>
        </w:rPr>
        <w:t xml:space="preserve"> </w:t>
      </w:r>
      <w:r w:rsidR="00D908FE" w:rsidRPr="00D446C9">
        <w:rPr>
          <w:rFonts w:ascii="Times New Roman" w:eastAsia="Times New Roman" w:hAnsi="Times New Roman" w:cs="Times New Roman"/>
          <w:color w:val="000000" w:themeColor="text1"/>
          <w:sz w:val="26"/>
          <w:szCs w:val="26"/>
        </w:rPr>
        <w:t xml:space="preserve">initiatives </w:t>
      </w:r>
      <w:r w:rsidR="001D423D" w:rsidRPr="00D446C9">
        <w:rPr>
          <w:rFonts w:ascii="Times New Roman" w:eastAsia="Times New Roman" w:hAnsi="Times New Roman" w:cs="Times New Roman"/>
          <w:color w:val="000000" w:themeColor="text1"/>
          <w:sz w:val="26"/>
          <w:szCs w:val="26"/>
        </w:rPr>
        <w:t xml:space="preserve">are existing and which are new proposals.  </w:t>
      </w:r>
      <w:r w:rsidR="00C421D1" w:rsidRPr="00D446C9">
        <w:rPr>
          <w:rFonts w:ascii="Times New Roman" w:eastAsia="Times New Roman" w:hAnsi="Times New Roman" w:cs="Times New Roman"/>
          <w:color w:val="000000" w:themeColor="text1"/>
          <w:sz w:val="26"/>
          <w:szCs w:val="26"/>
        </w:rPr>
        <w:t>It is</w:t>
      </w:r>
      <w:r w:rsidR="00C421D1" w:rsidRPr="00735BB7">
        <w:rPr>
          <w:rFonts w:ascii="Times New Roman" w:eastAsia="Times New Roman" w:hAnsi="Times New Roman" w:cs="Times New Roman"/>
          <w:color w:val="000000" w:themeColor="text1"/>
          <w:sz w:val="26"/>
          <w:szCs w:val="26"/>
        </w:rPr>
        <w:t xml:space="preserve"> </w:t>
      </w:r>
      <w:r w:rsidR="00242BBD">
        <w:rPr>
          <w:rFonts w:ascii="Times New Roman" w:eastAsia="Times New Roman" w:hAnsi="Times New Roman" w:cs="Times New Roman"/>
          <w:color w:val="000000" w:themeColor="text1"/>
          <w:sz w:val="26"/>
          <w:szCs w:val="26"/>
        </w:rPr>
        <w:t>also</w:t>
      </w:r>
      <w:r w:rsidR="00C421D1" w:rsidRPr="00D446C9">
        <w:rPr>
          <w:rFonts w:ascii="Times New Roman" w:eastAsia="Times New Roman" w:hAnsi="Times New Roman" w:cs="Times New Roman"/>
          <w:color w:val="000000" w:themeColor="text1"/>
          <w:sz w:val="26"/>
          <w:szCs w:val="26"/>
        </w:rPr>
        <w:t xml:space="preserve"> unclear whether “seasonal” means occurring in certain times of the year or </w:t>
      </w:r>
      <w:r w:rsidR="00ED687D" w:rsidRPr="00D446C9">
        <w:rPr>
          <w:rFonts w:ascii="Times New Roman" w:eastAsia="Times New Roman" w:hAnsi="Times New Roman" w:cs="Times New Roman"/>
          <w:color w:val="000000" w:themeColor="text1"/>
          <w:sz w:val="26"/>
          <w:szCs w:val="26"/>
        </w:rPr>
        <w:t xml:space="preserve">coordinated with the season year-round.  </w:t>
      </w:r>
      <w:r w:rsidR="00242BBD">
        <w:rPr>
          <w:rFonts w:ascii="Times New Roman" w:eastAsia="Times New Roman" w:hAnsi="Times New Roman" w:cs="Times New Roman"/>
          <w:color w:val="000000" w:themeColor="text1"/>
          <w:sz w:val="26"/>
          <w:szCs w:val="26"/>
        </w:rPr>
        <w:t>Therefore, we</w:t>
      </w:r>
      <w:r w:rsidR="007A04C6" w:rsidRPr="00D446C9">
        <w:rPr>
          <w:rFonts w:ascii="Times New Roman" w:eastAsia="Times New Roman" w:hAnsi="Times New Roman" w:cs="Times New Roman"/>
          <w:color w:val="000000" w:themeColor="text1"/>
          <w:sz w:val="26"/>
          <w:szCs w:val="26"/>
        </w:rPr>
        <w:t xml:space="preserve"> require</w:t>
      </w:r>
      <w:r w:rsidR="004E793E" w:rsidRPr="00D446C9">
        <w:rPr>
          <w:rFonts w:ascii="Times New Roman" w:eastAsia="Times New Roman" w:hAnsi="Times New Roman" w:cs="Times New Roman"/>
          <w:color w:val="000000" w:themeColor="text1"/>
          <w:sz w:val="26"/>
          <w:szCs w:val="26"/>
        </w:rPr>
        <w:t xml:space="preserve"> additional information about NFG’s </w:t>
      </w:r>
      <w:r w:rsidR="007A4320">
        <w:rPr>
          <w:rFonts w:ascii="Times New Roman" w:eastAsia="Times New Roman" w:hAnsi="Times New Roman" w:cs="Times New Roman"/>
          <w:color w:val="000000" w:themeColor="text1"/>
          <w:sz w:val="26"/>
          <w:szCs w:val="26"/>
        </w:rPr>
        <w:t>CEOP</w:t>
      </w:r>
      <w:r w:rsidR="00CB51A0" w:rsidRPr="00D446C9">
        <w:rPr>
          <w:rFonts w:ascii="Times New Roman" w:eastAsia="Times New Roman" w:hAnsi="Times New Roman" w:cs="Times New Roman"/>
          <w:color w:val="000000" w:themeColor="text1"/>
          <w:sz w:val="26"/>
          <w:szCs w:val="26"/>
        </w:rPr>
        <w:t xml:space="preserve"> ini</w:t>
      </w:r>
      <w:r w:rsidR="00BD04A4" w:rsidRPr="00D446C9">
        <w:rPr>
          <w:rFonts w:ascii="Times New Roman" w:eastAsia="Times New Roman" w:hAnsi="Times New Roman" w:cs="Times New Roman"/>
          <w:color w:val="000000" w:themeColor="text1"/>
          <w:sz w:val="26"/>
          <w:szCs w:val="26"/>
        </w:rPr>
        <w:t xml:space="preserve">tiatives. </w:t>
      </w:r>
      <w:r w:rsidR="00DE4339" w:rsidRPr="00D446C9">
        <w:rPr>
          <w:rFonts w:ascii="Times New Roman" w:eastAsia="Times New Roman" w:hAnsi="Times New Roman" w:cs="Times New Roman"/>
          <w:color w:val="000000" w:themeColor="text1"/>
          <w:sz w:val="26"/>
          <w:szCs w:val="26"/>
        </w:rPr>
        <w:t xml:space="preserve"> </w:t>
      </w:r>
    </w:p>
    <w:p w14:paraId="5FD44CB5" w14:textId="77777777" w:rsidR="009A32C0" w:rsidRDefault="009A32C0" w:rsidP="007A3DB3">
      <w:pPr>
        <w:spacing w:after="0" w:line="360" w:lineRule="auto"/>
        <w:contextualSpacing/>
        <w:rPr>
          <w:rFonts w:ascii="Times New Roman" w:eastAsia="Times New Roman" w:hAnsi="Times New Roman" w:cs="Times New Roman"/>
          <w:color w:val="000000" w:themeColor="text1"/>
          <w:sz w:val="26"/>
          <w:szCs w:val="26"/>
        </w:rPr>
      </w:pPr>
    </w:p>
    <w:p w14:paraId="6ABBFECB" w14:textId="4729C081" w:rsidR="003602C4" w:rsidRPr="00B87FD8" w:rsidRDefault="009A32C0" w:rsidP="005F35E1">
      <w:pPr>
        <w:spacing w:after="0" w:line="360" w:lineRule="auto"/>
        <w:ind w:firstLine="720"/>
        <w:contextualSpacing/>
        <w:rPr>
          <w:rFonts w:ascii="Times New Roman" w:eastAsia="Times New Roman" w:hAnsi="Times New Roman" w:cs="Times New Roman"/>
          <w:color w:val="000000" w:themeColor="text1"/>
          <w:sz w:val="26"/>
          <w:szCs w:val="26"/>
        </w:rPr>
      </w:pPr>
      <w:r w:rsidRPr="00D85275">
        <w:rPr>
          <w:rFonts w:ascii="Times New Roman" w:eastAsia="Times New Roman" w:hAnsi="Times New Roman" w:cs="Times New Roman"/>
          <w:color w:val="000000" w:themeColor="text1"/>
          <w:sz w:val="26"/>
          <w:szCs w:val="26"/>
        </w:rPr>
        <w:t>Accordingly, i</w:t>
      </w:r>
      <w:r w:rsidR="00AF1BF1" w:rsidRPr="00D85275">
        <w:rPr>
          <w:rFonts w:ascii="Times New Roman" w:eastAsia="Times New Roman" w:hAnsi="Times New Roman" w:cs="Times New Roman"/>
          <w:color w:val="000000" w:themeColor="text1"/>
          <w:sz w:val="26"/>
          <w:szCs w:val="26"/>
        </w:rPr>
        <w:t xml:space="preserve">n its response to this Order, NFG </w:t>
      </w:r>
      <w:r w:rsidR="008E529F" w:rsidRPr="00D85275">
        <w:rPr>
          <w:rFonts w:ascii="Times New Roman" w:eastAsia="Times New Roman" w:hAnsi="Times New Roman" w:cs="Times New Roman"/>
          <w:color w:val="000000" w:themeColor="text1"/>
          <w:sz w:val="26"/>
          <w:szCs w:val="26"/>
        </w:rPr>
        <w:t>is directed to</w:t>
      </w:r>
      <w:r w:rsidR="00AF1BF1" w:rsidRPr="00D85275">
        <w:rPr>
          <w:rFonts w:ascii="Times New Roman" w:eastAsia="Times New Roman" w:hAnsi="Times New Roman" w:cs="Times New Roman"/>
          <w:color w:val="000000" w:themeColor="text1"/>
          <w:sz w:val="26"/>
          <w:szCs w:val="26"/>
        </w:rPr>
        <w:t xml:space="preserve"> provide the following clarifications and information related to its </w:t>
      </w:r>
      <w:r w:rsidR="007A4320">
        <w:rPr>
          <w:rFonts w:ascii="Times New Roman" w:eastAsia="Times New Roman" w:hAnsi="Times New Roman" w:cs="Times New Roman"/>
          <w:color w:val="000000" w:themeColor="text1"/>
          <w:sz w:val="26"/>
          <w:szCs w:val="26"/>
        </w:rPr>
        <w:t>CEOP</w:t>
      </w:r>
      <w:r w:rsidR="00AF1BF1" w:rsidRPr="00B87FD8">
        <w:rPr>
          <w:rFonts w:ascii="Times New Roman" w:eastAsia="Times New Roman" w:hAnsi="Times New Roman" w:cs="Times New Roman"/>
          <w:color w:val="000000" w:themeColor="text1"/>
          <w:sz w:val="26"/>
          <w:szCs w:val="26"/>
        </w:rPr>
        <w:t xml:space="preserve"> initiatives</w:t>
      </w:r>
      <w:r w:rsidR="008C7E97">
        <w:rPr>
          <w:rFonts w:ascii="Times New Roman" w:eastAsia="Times New Roman" w:hAnsi="Times New Roman" w:cs="Times New Roman"/>
          <w:color w:val="000000" w:themeColor="text1"/>
          <w:sz w:val="26"/>
          <w:szCs w:val="26"/>
        </w:rPr>
        <w:t>:</w:t>
      </w:r>
    </w:p>
    <w:p w14:paraId="1CEECA82" w14:textId="77777777" w:rsidR="006963C8" w:rsidRPr="00110C57" w:rsidRDefault="006963C8" w:rsidP="005F35E1">
      <w:pPr>
        <w:spacing w:after="0" w:line="360" w:lineRule="auto"/>
        <w:contextualSpacing/>
        <w:rPr>
          <w:rFonts w:ascii="Times New Roman" w:eastAsia="Times New Roman" w:hAnsi="Times New Roman" w:cs="Times New Roman"/>
          <w:color w:val="000000" w:themeColor="text1"/>
          <w:sz w:val="26"/>
          <w:szCs w:val="26"/>
        </w:rPr>
      </w:pPr>
    </w:p>
    <w:p w14:paraId="14ED2DAD" w14:textId="23CE2376" w:rsidR="00D10552" w:rsidRPr="00D85275" w:rsidRDefault="00AF1BF1" w:rsidP="002C4ACF">
      <w:pPr>
        <w:pStyle w:val="ListParagraph"/>
        <w:numPr>
          <w:ilvl w:val="0"/>
          <w:numId w:val="84"/>
        </w:numPr>
        <w:spacing w:line="360" w:lineRule="auto"/>
        <w:rPr>
          <w:color w:val="000000"/>
          <w:sz w:val="26"/>
          <w:szCs w:val="26"/>
        </w:rPr>
      </w:pPr>
      <w:r w:rsidRPr="00D85275">
        <w:rPr>
          <w:color w:val="000000" w:themeColor="text1"/>
          <w:sz w:val="26"/>
          <w:szCs w:val="26"/>
        </w:rPr>
        <w:t xml:space="preserve">Indicate which </w:t>
      </w:r>
      <w:r w:rsidR="007A4320">
        <w:rPr>
          <w:color w:val="000000" w:themeColor="text1"/>
          <w:sz w:val="26"/>
          <w:szCs w:val="26"/>
        </w:rPr>
        <w:t>CEOP</w:t>
      </w:r>
      <w:r w:rsidRPr="00D85275">
        <w:rPr>
          <w:color w:val="000000" w:themeColor="text1"/>
          <w:sz w:val="26"/>
          <w:szCs w:val="26"/>
        </w:rPr>
        <w:t xml:space="preserve"> initiatives are new (</w:t>
      </w:r>
      <w:r w:rsidRPr="007113C3">
        <w:rPr>
          <w:i/>
          <w:color w:val="000000" w:themeColor="text1"/>
          <w:sz w:val="26"/>
          <w:szCs w:val="26"/>
        </w:rPr>
        <w:t>i.e.</w:t>
      </w:r>
      <w:r w:rsidRPr="00D85275">
        <w:rPr>
          <w:color w:val="000000" w:themeColor="text1"/>
          <w:sz w:val="26"/>
          <w:szCs w:val="26"/>
        </w:rPr>
        <w:t xml:space="preserve">, implemented in 2019 or later) and which initiatives represent existing, ongoing practices to help </w:t>
      </w:r>
      <w:r w:rsidR="00F02DA7" w:rsidRPr="00D85275">
        <w:rPr>
          <w:color w:val="000000" w:themeColor="text1"/>
          <w:sz w:val="26"/>
          <w:szCs w:val="26"/>
        </w:rPr>
        <w:t xml:space="preserve">its </w:t>
      </w:r>
      <w:r w:rsidRPr="00D85275">
        <w:rPr>
          <w:color w:val="000000" w:themeColor="text1"/>
          <w:sz w:val="26"/>
          <w:szCs w:val="26"/>
        </w:rPr>
        <w:t>most vulnerable customers (</w:t>
      </w:r>
      <w:r w:rsidRPr="00D85275">
        <w:rPr>
          <w:i/>
          <w:color w:val="000000" w:themeColor="text1"/>
          <w:sz w:val="26"/>
          <w:szCs w:val="26"/>
        </w:rPr>
        <w:t>e.g.</w:t>
      </w:r>
      <w:r w:rsidRPr="00D85275">
        <w:rPr>
          <w:color w:val="000000" w:themeColor="text1"/>
          <w:sz w:val="26"/>
          <w:szCs w:val="26"/>
        </w:rPr>
        <w:t>, at or below 50% of the FPIG, limited English proficiency, customers impacted by COVID-19).</w:t>
      </w:r>
    </w:p>
    <w:p w14:paraId="72D5276D" w14:textId="77777777" w:rsidR="00852333" w:rsidRPr="00D85275" w:rsidRDefault="00852333" w:rsidP="002C4ACF">
      <w:pPr>
        <w:pStyle w:val="ListParagraph"/>
        <w:spacing w:line="360" w:lineRule="auto"/>
        <w:ind w:left="1440"/>
        <w:rPr>
          <w:color w:val="000000"/>
          <w:sz w:val="26"/>
          <w:szCs w:val="26"/>
        </w:rPr>
      </w:pPr>
    </w:p>
    <w:p w14:paraId="0E5F0FFA" w14:textId="7A831932" w:rsidR="00D10552" w:rsidRPr="00D85275" w:rsidRDefault="00AF1BF1" w:rsidP="002C4ACF">
      <w:pPr>
        <w:pStyle w:val="ListParagraph"/>
        <w:numPr>
          <w:ilvl w:val="0"/>
          <w:numId w:val="84"/>
        </w:numPr>
        <w:spacing w:line="360" w:lineRule="auto"/>
        <w:rPr>
          <w:color w:val="000000"/>
          <w:sz w:val="26"/>
          <w:szCs w:val="26"/>
        </w:rPr>
      </w:pPr>
      <w:r w:rsidRPr="00D85275">
        <w:rPr>
          <w:color w:val="000000" w:themeColor="text1"/>
          <w:sz w:val="26"/>
          <w:szCs w:val="26"/>
        </w:rPr>
        <w:t>Indicate wh</w:t>
      </w:r>
      <w:r w:rsidR="00177B4A">
        <w:rPr>
          <w:color w:val="000000" w:themeColor="text1"/>
          <w:sz w:val="26"/>
          <w:szCs w:val="26"/>
        </w:rPr>
        <w:t>at is meant by “seasonal”</w:t>
      </w:r>
      <w:r w:rsidRPr="00D85275">
        <w:rPr>
          <w:color w:val="000000" w:themeColor="text1"/>
          <w:sz w:val="26"/>
          <w:szCs w:val="26"/>
        </w:rPr>
        <w:t xml:space="preserve"> social media outreach</w:t>
      </w:r>
      <w:r w:rsidR="00177B4A">
        <w:rPr>
          <w:color w:val="000000" w:themeColor="text1"/>
          <w:sz w:val="26"/>
          <w:szCs w:val="26"/>
        </w:rPr>
        <w:t xml:space="preserve">.  If </w:t>
      </w:r>
      <w:r w:rsidR="00C359C9">
        <w:rPr>
          <w:color w:val="000000" w:themeColor="text1"/>
          <w:sz w:val="26"/>
          <w:szCs w:val="26"/>
        </w:rPr>
        <w:t>outreach is limited to only certain times of the year, explain how</w:t>
      </w:r>
      <w:r w:rsidRPr="00D85275">
        <w:rPr>
          <w:color w:val="000000" w:themeColor="text1"/>
          <w:sz w:val="26"/>
          <w:szCs w:val="26"/>
        </w:rPr>
        <w:t xml:space="preserve"> </w:t>
      </w:r>
      <w:r w:rsidR="00685F84">
        <w:rPr>
          <w:color w:val="000000" w:themeColor="text1"/>
          <w:sz w:val="26"/>
          <w:szCs w:val="26"/>
        </w:rPr>
        <w:t>the timing of seasonal media will be determined</w:t>
      </w:r>
      <w:r w:rsidR="009C4424" w:rsidRPr="00D85275">
        <w:rPr>
          <w:color w:val="000000" w:themeColor="text1"/>
          <w:sz w:val="26"/>
          <w:szCs w:val="26"/>
        </w:rPr>
        <w:t>.</w:t>
      </w:r>
    </w:p>
    <w:p w14:paraId="4934205F" w14:textId="77777777" w:rsidR="007A3DB3" w:rsidRPr="001F7543" w:rsidRDefault="007A3DB3" w:rsidP="005F35E1">
      <w:pPr>
        <w:pStyle w:val="ListParagraph"/>
        <w:spacing w:line="360" w:lineRule="auto"/>
        <w:rPr>
          <w:color w:val="000000"/>
          <w:sz w:val="26"/>
          <w:szCs w:val="26"/>
        </w:rPr>
      </w:pPr>
    </w:p>
    <w:p w14:paraId="74B2F682" w14:textId="765685BE" w:rsidR="00D10552" w:rsidRPr="00D85275" w:rsidRDefault="00413098" w:rsidP="002C4ACF">
      <w:pPr>
        <w:pStyle w:val="ListParagraph"/>
        <w:numPr>
          <w:ilvl w:val="0"/>
          <w:numId w:val="84"/>
        </w:numPr>
        <w:spacing w:line="360" w:lineRule="auto"/>
        <w:rPr>
          <w:color w:val="000000"/>
          <w:sz w:val="26"/>
          <w:szCs w:val="26"/>
        </w:rPr>
      </w:pPr>
      <w:r w:rsidRPr="00B87FD8">
        <w:rPr>
          <w:color w:val="000000" w:themeColor="text1"/>
          <w:sz w:val="26"/>
          <w:szCs w:val="26"/>
        </w:rPr>
        <w:lastRenderedPageBreak/>
        <w:t xml:space="preserve">Explain how </w:t>
      </w:r>
      <w:r w:rsidR="00EC2E4D" w:rsidRPr="00B87FD8">
        <w:rPr>
          <w:color w:val="000000" w:themeColor="text1"/>
          <w:sz w:val="26"/>
          <w:szCs w:val="26"/>
        </w:rPr>
        <w:t>it</w:t>
      </w:r>
      <w:r w:rsidRPr="00B87FD8">
        <w:rPr>
          <w:color w:val="000000" w:themeColor="text1"/>
          <w:sz w:val="26"/>
          <w:szCs w:val="26"/>
        </w:rPr>
        <w:t xml:space="preserve"> educates customers </w:t>
      </w:r>
      <w:r w:rsidR="0082404D" w:rsidRPr="00B87FD8">
        <w:rPr>
          <w:color w:val="000000" w:themeColor="text1"/>
          <w:sz w:val="26"/>
          <w:szCs w:val="26"/>
        </w:rPr>
        <w:t xml:space="preserve">on how </w:t>
      </w:r>
      <w:r w:rsidR="00477420" w:rsidRPr="00C73058">
        <w:rPr>
          <w:color w:val="000000" w:themeColor="text1"/>
          <w:sz w:val="26"/>
          <w:szCs w:val="26"/>
        </w:rPr>
        <w:t>to</w:t>
      </w:r>
      <w:r w:rsidR="0082404D" w:rsidRPr="00110C57">
        <w:rPr>
          <w:color w:val="000000" w:themeColor="text1"/>
          <w:sz w:val="26"/>
          <w:szCs w:val="26"/>
        </w:rPr>
        <w:t xml:space="preserve"> determine their own</w:t>
      </w:r>
      <w:r w:rsidRPr="00364021">
        <w:rPr>
          <w:color w:val="000000" w:themeColor="text1"/>
          <w:sz w:val="26"/>
          <w:szCs w:val="26"/>
        </w:rPr>
        <w:t xml:space="preserve"> “household energy burden” to help enc</w:t>
      </w:r>
      <w:r w:rsidRPr="00FA7ED5">
        <w:rPr>
          <w:color w:val="000000" w:themeColor="text1"/>
          <w:sz w:val="26"/>
          <w:szCs w:val="26"/>
        </w:rPr>
        <w:t xml:space="preserve">ourage interest </w:t>
      </w:r>
      <w:r w:rsidR="0076189D" w:rsidRPr="00D85275">
        <w:rPr>
          <w:color w:val="000000" w:themeColor="text1"/>
          <w:sz w:val="26"/>
          <w:szCs w:val="26"/>
        </w:rPr>
        <w:t>and</w:t>
      </w:r>
      <w:r w:rsidR="00C75D00" w:rsidRPr="00D85275">
        <w:rPr>
          <w:color w:val="000000" w:themeColor="text1"/>
          <w:sz w:val="26"/>
          <w:szCs w:val="26"/>
        </w:rPr>
        <w:t xml:space="preserve"> </w:t>
      </w:r>
      <w:r w:rsidR="0082404D" w:rsidRPr="00D85275">
        <w:rPr>
          <w:color w:val="000000" w:themeColor="text1"/>
          <w:sz w:val="26"/>
          <w:szCs w:val="26"/>
        </w:rPr>
        <w:t>participat</w:t>
      </w:r>
      <w:r w:rsidR="0076189D" w:rsidRPr="00D85275">
        <w:rPr>
          <w:color w:val="000000" w:themeColor="text1"/>
          <w:sz w:val="26"/>
          <w:szCs w:val="26"/>
        </w:rPr>
        <w:t>ion</w:t>
      </w:r>
      <w:r w:rsidR="0082404D" w:rsidRPr="00D85275">
        <w:rPr>
          <w:color w:val="000000" w:themeColor="text1"/>
          <w:sz w:val="26"/>
          <w:szCs w:val="26"/>
        </w:rPr>
        <w:t xml:space="preserve"> in </w:t>
      </w:r>
      <w:r w:rsidR="00C75D00" w:rsidRPr="00D85275">
        <w:rPr>
          <w:color w:val="000000" w:themeColor="text1"/>
          <w:sz w:val="26"/>
          <w:szCs w:val="26"/>
        </w:rPr>
        <w:t xml:space="preserve">LIRA </w:t>
      </w:r>
      <w:r w:rsidRPr="00D85275">
        <w:rPr>
          <w:color w:val="000000" w:themeColor="text1"/>
          <w:sz w:val="26"/>
          <w:szCs w:val="26"/>
        </w:rPr>
        <w:t>and stimulate actions for energy conservation in the household.</w:t>
      </w:r>
    </w:p>
    <w:p w14:paraId="7055C1AE" w14:textId="77777777" w:rsidR="00852333" w:rsidRPr="00D85275" w:rsidRDefault="00852333" w:rsidP="005F35E1">
      <w:pPr>
        <w:spacing w:after="0" w:line="360" w:lineRule="auto"/>
        <w:contextualSpacing/>
        <w:rPr>
          <w:rFonts w:ascii="Times New Roman" w:hAnsi="Times New Roman" w:cs="Times New Roman"/>
          <w:color w:val="000000"/>
          <w:sz w:val="26"/>
          <w:szCs w:val="26"/>
        </w:rPr>
      </w:pPr>
    </w:p>
    <w:p w14:paraId="63D7E384" w14:textId="1EAD8A3D" w:rsidR="00D10552" w:rsidRPr="00D85275" w:rsidRDefault="0064506A" w:rsidP="002C4ACF">
      <w:pPr>
        <w:pStyle w:val="ListParagraph"/>
        <w:numPr>
          <w:ilvl w:val="0"/>
          <w:numId w:val="84"/>
        </w:numPr>
        <w:spacing w:line="360" w:lineRule="auto"/>
        <w:rPr>
          <w:color w:val="000000"/>
          <w:sz w:val="26"/>
          <w:szCs w:val="26"/>
        </w:rPr>
      </w:pPr>
      <w:r w:rsidRPr="00D85275">
        <w:rPr>
          <w:color w:val="000000" w:themeColor="text1"/>
          <w:sz w:val="26"/>
          <w:szCs w:val="26"/>
        </w:rPr>
        <w:t xml:space="preserve">Explain </w:t>
      </w:r>
      <w:r w:rsidR="0018637E" w:rsidRPr="00D85275">
        <w:rPr>
          <w:color w:val="000000" w:themeColor="text1"/>
          <w:sz w:val="26"/>
          <w:szCs w:val="26"/>
        </w:rPr>
        <w:t xml:space="preserve">whether </w:t>
      </w:r>
      <w:r w:rsidR="00B6723C" w:rsidRPr="00D85275">
        <w:rPr>
          <w:color w:val="000000" w:themeColor="text1"/>
          <w:sz w:val="26"/>
          <w:szCs w:val="26"/>
        </w:rPr>
        <w:t xml:space="preserve">and </w:t>
      </w:r>
      <w:r w:rsidR="00CD3B9F" w:rsidRPr="00D85275">
        <w:rPr>
          <w:color w:val="000000" w:themeColor="text1"/>
          <w:sz w:val="26"/>
          <w:szCs w:val="26"/>
        </w:rPr>
        <w:t>how</w:t>
      </w:r>
      <w:r w:rsidR="00415B45" w:rsidRPr="00D85275">
        <w:rPr>
          <w:color w:val="000000" w:themeColor="text1"/>
          <w:sz w:val="26"/>
          <w:szCs w:val="26"/>
        </w:rPr>
        <w:t xml:space="preserve"> </w:t>
      </w:r>
      <w:r w:rsidR="00CD3B9F" w:rsidRPr="00D85275">
        <w:rPr>
          <w:color w:val="000000" w:themeColor="text1"/>
          <w:sz w:val="26"/>
          <w:szCs w:val="26"/>
        </w:rPr>
        <w:t>the</w:t>
      </w:r>
      <w:r w:rsidR="00415B45" w:rsidRPr="00D85275">
        <w:rPr>
          <w:color w:val="000000" w:themeColor="text1"/>
          <w:sz w:val="26"/>
          <w:szCs w:val="26"/>
        </w:rPr>
        <w:t xml:space="preserve"> component</w:t>
      </w:r>
      <w:r w:rsidR="00CD3B9F" w:rsidRPr="00D85275">
        <w:rPr>
          <w:color w:val="000000" w:themeColor="text1"/>
          <w:sz w:val="26"/>
          <w:szCs w:val="26"/>
        </w:rPr>
        <w:t>s</w:t>
      </w:r>
      <w:r w:rsidR="00415B45" w:rsidRPr="00D85275">
        <w:rPr>
          <w:color w:val="000000" w:themeColor="text1"/>
          <w:sz w:val="26"/>
          <w:szCs w:val="26"/>
        </w:rPr>
        <w:t xml:space="preserve"> of its </w:t>
      </w:r>
      <w:r w:rsidR="007A4320">
        <w:rPr>
          <w:color w:val="000000" w:themeColor="text1"/>
          <w:sz w:val="26"/>
          <w:szCs w:val="26"/>
        </w:rPr>
        <w:t>CEOP</w:t>
      </w:r>
      <w:r w:rsidR="00415B45" w:rsidRPr="00D85275">
        <w:rPr>
          <w:color w:val="000000" w:themeColor="text1"/>
          <w:sz w:val="26"/>
          <w:szCs w:val="26"/>
        </w:rPr>
        <w:t xml:space="preserve"> </w:t>
      </w:r>
      <w:r w:rsidR="00CD3B9F" w:rsidRPr="00D85275">
        <w:rPr>
          <w:color w:val="000000" w:themeColor="text1"/>
          <w:sz w:val="26"/>
          <w:szCs w:val="26"/>
        </w:rPr>
        <w:t xml:space="preserve">are provided to each </w:t>
      </w:r>
      <w:r w:rsidR="0018637E" w:rsidRPr="00D85275">
        <w:rPr>
          <w:color w:val="000000" w:themeColor="text1"/>
          <w:sz w:val="26"/>
          <w:szCs w:val="26"/>
        </w:rPr>
        <w:t>county within its service territory.</w:t>
      </w:r>
    </w:p>
    <w:p w14:paraId="476ADED3" w14:textId="77777777" w:rsidR="00852333" w:rsidRPr="002C4ACF" w:rsidRDefault="00852333" w:rsidP="002C4ACF">
      <w:pPr>
        <w:pStyle w:val="ListParagraph"/>
        <w:spacing w:line="360" w:lineRule="auto"/>
        <w:rPr>
          <w:color w:val="000000"/>
          <w:sz w:val="26"/>
          <w:szCs w:val="26"/>
        </w:rPr>
      </w:pPr>
    </w:p>
    <w:p w14:paraId="58BBE101" w14:textId="5E38D045" w:rsidR="00AF1BF1" w:rsidRPr="001F7543" w:rsidRDefault="00AF1BF1" w:rsidP="002C4ACF">
      <w:pPr>
        <w:pStyle w:val="ListParagraph"/>
        <w:numPr>
          <w:ilvl w:val="0"/>
          <w:numId w:val="84"/>
        </w:numPr>
        <w:spacing w:line="360" w:lineRule="auto"/>
        <w:rPr>
          <w:color w:val="000000"/>
          <w:sz w:val="26"/>
          <w:szCs w:val="26"/>
        </w:rPr>
      </w:pPr>
      <w:r w:rsidRPr="00D85275">
        <w:rPr>
          <w:color w:val="000000" w:themeColor="text1"/>
          <w:sz w:val="26"/>
          <w:szCs w:val="26"/>
        </w:rPr>
        <w:t xml:space="preserve">Provide copies of </w:t>
      </w:r>
      <w:r w:rsidRPr="00D85275">
        <w:rPr>
          <w:sz w:val="26"/>
          <w:szCs w:val="26"/>
        </w:rPr>
        <w:t xml:space="preserve">its LIRA brochures </w:t>
      </w:r>
      <w:r w:rsidR="00A84B58" w:rsidRPr="00D85275">
        <w:rPr>
          <w:sz w:val="26"/>
          <w:szCs w:val="26"/>
        </w:rPr>
        <w:t xml:space="preserve">and customer bill inserts </w:t>
      </w:r>
      <w:r w:rsidRPr="00D85275">
        <w:rPr>
          <w:sz w:val="26"/>
          <w:szCs w:val="26"/>
        </w:rPr>
        <w:t>that outline the program guidelines and customer responsibilities.</w:t>
      </w:r>
    </w:p>
    <w:p w14:paraId="4A13722B" w14:textId="67342435" w:rsidR="5F99E5D6" w:rsidRPr="00D85275" w:rsidRDefault="5F99E5D6" w:rsidP="00044D86">
      <w:pPr>
        <w:spacing w:after="0" w:line="360" w:lineRule="auto"/>
        <w:contextualSpacing/>
        <w:rPr>
          <w:rFonts w:ascii="Times New Roman" w:eastAsia="Times New Roman" w:hAnsi="Times New Roman" w:cs="Times New Roman"/>
          <w:i/>
          <w:color w:val="0D0D0D" w:themeColor="text1" w:themeTint="F2"/>
          <w:sz w:val="26"/>
          <w:szCs w:val="26"/>
        </w:rPr>
      </w:pPr>
    </w:p>
    <w:p w14:paraId="47F80EEB" w14:textId="77777777" w:rsidR="00D043F3" w:rsidRPr="00110C57" w:rsidRDefault="00D043F3" w:rsidP="005F35E1">
      <w:pPr>
        <w:keepNext/>
        <w:spacing w:after="0" w:line="240" w:lineRule="auto"/>
        <w:ind w:left="360"/>
        <w:contextualSpacing/>
        <w:rPr>
          <w:rFonts w:ascii="Times New Roman" w:eastAsia="Times New Roman" w:hAnsi="Times New Roman" w:cs="Times New Roman"/>
          <w:b/>
          <w:sz w:val="26"/>
          <w:szCs w:val="26"/>
          <w:u w:val="single"/>
        </w:rPr>
      </w:pPr>
      <w:r w:rsidRPr="00C54D47">
        <w:rPr>
          <w:rFonts w:ascii="Times New Roman" w:eastAsia="Times New Roman" w:hAnsi="Times New Roman" w:cs="Times New Roman"/>
          <w:b/>
          <w:sz w:val="26"/>
          <w:szCs w:val="26"/>
          <w:u w:val="single"/>
        </w:rPr>
        <w:t>2.  LIURP</w:t>
      </w:r>
    </w:p>
    <w:p w14:paraId="12611588" w14:textId="77777777" w:rsidR="00D043F3" w:rsidRPr="00D85275" w:rsidRDefault="00D043F3" w:rsidP="00D043F3">
      <w:pPr>
        <w:keepNext/>
        <w:spacing w:after="0" w:line="360" w:lineRule="auto"/>
        <w:contextualSpacing/>
        <w:rPr>
          <w:rFonts w:ascii="Times New Roman" w:eastAsia="Times New Roman" w:hAnsi="Times New Roman" w:cs="Times New Roman"/>
          <w:sz w:val="26"/>
          <w:szCs w:val="26"/>
          <w:u w:val="single"/>
        </w:rPr>
      </w:pPr>
    </w:p>
    <w:p w14:paraId="67DD3FCD" w14:textId="2E516F7B" w:rsidR="00D043F3" w:rsidRDefault="00D043F3" w:rsidP="00D043F3">
      <w:pPr>
        <w:spacing w:after="0" w:line="360" w:lineRule="auto"/>
        <w:ind w:firstLine="720"/>
        <w:contextualSpacing/>
        <w:rPr>
          <w:rFonts w:ascii="Times New Roman" w:eastAsia="Calibri" w:hAnsi="Times New Roman" w:cs="Times New Roman"/>
          <w:sz w:val="26"/>
          <w:szCs w:val="26"/>
        </w:rPr>
      </w:pPr>
      <w:r w:rsidRPr="00D85275">
        <w:rPr>
          <w:rFonts w:ascii="Times New Roman" w:eastAsia="Calibri" w:hAnsi="Times New Roman" w:cs="Times New Roman"/>
          <w:sz w:val="26"/>
          <w:szCs w:val="26"/>
        </w:rPr>
        <w:t>NFG’s LIURP is designed to assist low-income customers reduc</w:t>
      </w:r>
      <w:r w:rsidR="008A3805" w:rsidRPr="00D85275">
        <w:rPr>
          <w:rFonts w:ascii="Times New Roman" w:eastAsia="Calibri" w:hAnsi="Times New Roman" w:cs="Times New Roman"/>
          <w:sz w:val="26"/>
          <w:szCs w:val="26"/>
        </w:rPr>
        <w:t>e</w:t>
      </w:r>
      <w:r w:rsidRPr="00D85275">
        <w:rPr>
          <w:rFonts w:ascii="Times New Roman" w:eastAsia="Calibri" w:hAnsi="Times New Roman" w:cs="Times New Roman"/>
          <w:sz w:val="26"/>
          <w:szCs w:val="26"/>
        </w:rPr>
        <w:t xml:space="preserve"> their energy usage and bills.  </w:t>
      </w:r>
      <w:r w:rsidR="00CE71C6" w:rsidRPr="00D85275">
        <w:rPr>
          <w:rFonts w:ascii="Times New Roman" w:eastAsia="Calibri" w:hAnsi="Times New Roman" w:cs="Times New Roman"/>
          <w:sz w:val="26"/>
          <w:szCs w:val="26"/>
        </w:rPr>
        <w:t xml:space="preserve">To be eligible for </w:t>
      </w:r>
      <w:r w:rsidRPr="00D85275">
        <w:rPr>
          <w:rFonts w:ascii="Times New Roman" w:eastAsia="Calibri" w:hAnsi="Times New Roman" w:cs="Times New Roman"/>
          <w:sz w:val="26"/>
          <w:szCs w:val="26"/>
        </w:rPr>
        <w:t>NFG’s LIURP</w:t>
      </w:r>
      <w:r w:rsidR="00CE71C6" w:rsidRPr="00D85275">
        <w:rPr>
          <w:rFonts w:ascii="Times New Roman" w:eastAsia="Calibri" w:hAnsi="Times New Roman" w:cs="Times New Roman"/>
          <w:sz w:val="26"/>
          <w:szCs w:val="26"/>
        </w:rPr>
        <w:t>, a custo</w:t>
      </w:r>
      <w:r w:rsidR="00251629" w:rsidRPr="00D85275">
        <w:rPr>
          <w:rFonts w:ascii="Times New Roman" w:eastAsia="Calibri" w:hAnsi="Times New Roman" w:cs="Times New Roman"/>
          <w:sz w:val="26"/>
          <w:szCs w:val="26"/>
        </w:rPr>
        <w:t xml:space="preserve">mer must have household </w:t>
      </w:r>
      <w:r w:rsidRPr="00D85275">
        <w:rPr>
          <w:rFonts w:ascii="Times New Roman" w:eastAsia="Calibri" w:hAnsi="Times New Roman" w:cs="Times New Roman"/>
          <w:sz w:val="26"/>
          <w:szCs w:val="26"/>
        </w:rPr>
        <w:t xml:space="preserve">income </w:t>
      </w:r>
      <w:r w:rsidR="00251629" w:rsidRPr="00D85275">
        <w:rPr>
          <w:rFonts w:ascii="Times New Roman" w:eastAsia="Calibri" w:hAnsi="Times New Roman" w:cs="Times New Roman"/>
          <w:sz w:val="26"/>
          <w:szCs w:val="26"/>
        </w:rPr>
        <w:t xml:space="preserve">at or </w:t>
      </w:r>
      <w:r w:rsidRPr="00D85275">
        <w:rPr>
          <w:rFonts w:ascii="Times New Roman" w:eastAsia="Calibri" w:hAnsi="Times New Roman" w:cs="Times New Roman"/>
          <w:sz w:val="26"/>
          <w:szCs w:val="26"/>
        </w:rPr>
        <w:t xml:space="preserve">below 150% of </w:t>
      </w:r>
      <w:r w:rsidR="004B09CC">
        <w:rPr>
          <w:rFonts w:ascii="Times New Roman" w:eastAsia="Calibri" w:hAnsi="Times New Roman" w:cs="Times New Roman"/>
          <w:sz w:val="26"/>
          <w:szCs w:val="26"/>
        </w:rPr>
        <w:t xml:space="preserve">the </w:t>
      </w:r>
      <w:r w:rsidRPr="00D85275">
        <w:rPr>
          <w:rFonts w:ascii="Times New Roman" w:eastAsia="Calibri" w:hAnsi="Times New Roman" w:cs="Times New Roman"/>
          <w:sz w:val="26"/>
          <w:szCs w:val="26"/>
        </w:rPr>
        <w:t>FPIG, residency at the premises for at least one year with 12</w:t>
      </w:r>
      <w:r w:rsidR="005A3A19" w:rsidRPr="00D85275">
        <w:rPr>
          <w:rFonts w:ascii="Times New Roman" w:eastAsia="Calibri" w:hAnsi="Times New Roman" w:cs="Times New Roman"/>
          <w:sz w:val="26"/>
          <w:szCs w:val="26"/>
        </w:rPr>
        <w:t> </w:t>
      </w:r>
      <w:r w:rsidRPr="00D85275">
        <w:rPr>
          <w:rFonts w:ascii="Times New Roman" w:eastAsia="Calibri" w:hAnsi="Times New Roman" w:cs="Times New Roman"/>
          <w:sz w:val="26"/>
          <w:szCs w:val="26"/>
        </w:rPr>
        <w:t>months of continuous service,</w:t>
      </w:r>
      <w:r w:rsidR="00CE3E72" w:rsidRPr="00D85275">
        <w:rPr>
          <w:rFonts w:ascii="Times New Roman" w:eastAsia="Calibri" w:hAnsi="Times New Roman" w:cs="Times New Roman"/>
          <w:sz w:val="26"/>
          <w:szCs w:val="26"/>
        </w:rPr>
        <w:t xml:space="preserve"> and</w:t>
      </w:r>
      <w:r w:rsidRPr="00D85275">
        <w:rPr>
          <w:rFonts w:ascii="Times New Roman" w:eastAsia="Calibri" w:hAnsi="Times New Roman" w:cs="Times New Roman"/>
          <w:sz w:val="26"/>
          <w:szCs w:val="26"/>
        </w:rPr>
        <w:t xml:space="preserve"> annual consumption </w:t>
      </w:r>
      <w:proofErr w:type="gramStart"/>
      <w:r w:rsidRPr="00D85275">
        <w:rPr>
          <w:rFonts w:ascii="Times New Roman" w:eastAsia="Calibri" w:hAnsi="Times New Roman" w:cs="Times New Roman"/>
          <w:sz w:val="26"/>
          <w:szCs w:val="26"/>
        </w:rPr>
        <w:t>in excess of</w:t>
      </w:r>
      <w:proofErr w:type="gramEnd"/>
      <w:r w:rsidRPr="00D85275">
        <w:rPr>
          <w:rFonts w:ascii="Times New Roman" w:eastAsia="Calibri" w:hAnsi="Times New Roman" w:cs="Times New Roman"/>
          <w:sz w:val="26"/>
          <w:szCs w:val="26"/>
        </w:rPr>
        <w:t xml:space="preserve"> 1</w:t>
      </w:r>
      <w:r w:rsidR="00695A71" w:rsidRPr="00D85275">
        <w:rPr>
          <w:rFonts w:ascii="Times New Roman" w:eastAsia="Calibri" w:hAnsi="Times New Roman" w:cs="Times New Roman"/>
          <w:sz w:val="26"/>
          <w:szCs w:val="26"/>
        </w:rPr>
        <w:t>,</w:t>
      </w:r>
      <w:r w:rsidRPr="00D85275">
        <w:rPr>
          <w:rFonts w:ascii="Times New Roman" w:eastAsia="Calibri" w:hAnsi="Times New Roman" w:cs="Times New Roman"/>
          <w:sz w:val="26"/>
          <w:szCs w:val="26"/>
        </w:rPr>
        <w:t>30</w:t>
      </w:r>
      <w:r w:rsidR="00C310CE" w:rsidRPr="00D85275">
        <w:rPr>
          <w:rFonts w:ascii="Times New Roman" w:eastAsia="Calibri" w:hAnsi="Times New Roman" w:cs="Times New Roman"/>
          <w:sz w:val="26"/>
          <w:szCs w:val="26"/>
        </w:rPr>
        <w:t>0</w:t>
      </w:r>
      <w:r w:rsidRPr="00D85275">
        <w:rPr>
          <w:rFonts w:ascii="Times New Roman" w:eastAsia="Calibri" w:hAnsi="Times New Roman" w:cs="Times New Roman"/>
          <w:sz w:val="26"/>
          <w:szCs w:val="26"/>
        </w:rPr>
        <w:t xml:space="preserve"> </w:t>
      </w:r>
      <w:r w:rsidR="00C310CE" w:rsidRPr="00D85275">
        <w:rPr>
          <w:rFonts w:ascii="Times New Roman" w:eastAsia="Calibri" w:hAnsi="Times New Roman" w:cs="Times New Roman"/>
          <w:sz w:val="26"/>
          <w:szCs w:val="26"/>
        </w:rPr>
        <w:t>C</w:t>
      </w:r>
      <w:r w:rsidRPr="00D85275">
        <w:rPr>
          <w:rFonts w:ascii="Times New Roman" w:eastAsia="Calibri" w:hAnsi="Times New Roman" w:cs="Times New Roman"/>
          <w:sz w:val="26"/>
          <w:szCs w:val="26"/>
        </w:rPr>
        <w:t>CF</w:t>
      </w:r>
      <w:r w:rsidR="00CE3E72" w:rsidRPr="00D85275">
        <w:rPr>
          <w:rFonts w:ascii="Times New Roman" w:eastAsia="Calibri" w:hAnsi="Times New Roman" w:cs="Times New Roman"/>
          <w:sz w:val="26"/>
          <w:szCs w:val="26"/>
        </w:rPr>
        <w:t>.</w:t>
      </w:r>
      <w:r w:rsidR="30C15B6A" w:rsidRPr="00D85275">
        <w:rPr>
          <w:rFonts w:ascii="Times New Roman" w:eastAsia="Calibri" w:hAnsi="Times New Roman" w:cs="Times New Roman"/>
          <w:sz w:val="26"/>
          <w:szCs w:val="26"/>
        </w:rPr>
        <w:t xml:space="preserve">  </w:t>
      </w:r>
      <w:r w:rsidR="00492BE3" w:rsidRPr="00D85275">
        <w:rPr>
          <w:rFonts w:ascii="Times New Roman" w:eastAsia="Calibri" w:hAnsi="Times New Roman" w:cs="Times New Roman"/>
          <w:sz w:val="26"/>
          <w:szCs w:val="26"/>
        </w:rPr>
        <w:t xml:space="preserve">Consistent with its 2017 USECP, </w:t>
      </w:r>
      <w:r w:rsidR="001E12BE" w:rsidRPr="00D85275">
        <w:rPr>
          <w:rFonts w:ascii="Times New Roman" w:eastAsia="Calibri" w:hAnsi="Times New Roman" w:cs="Times New Roman"/>
          <w:sz w:val="26"/>
          <w:szCs w:val="26"/>
        </w:rPr>
        <w:t xml:space="preserve">20% of NFG’s </w:t>
      </w:r>
      <w:r w:rsidR="00FD21DF" w:rsidRPr="00D85275">
        <w:rPr>
          <w:rFonts w:ascii="Times New Roman" w:eastAsia="Calibri" w:hAnsi="Times New Roman" w:cs="Times New Roman"/>
          <w:sz w:val="26"/>
          <w:szCs w:val="26"/>
        </w:rPr>
        <w:t xml:space="preserve">LIURP </w:t>
      </w:r>
      <w:r w:rsidRPr="00D85275">
        <w:rPr>
          <w:rFonts w:ascii="Times New Roman" w:eastAsia="Calibri" w:hAnsi="Times New Roman" w:cs="Times New Roman"/>
          <w:sz w:val="26"/>
          <w:szCs w:val="26"/>
        </w:rPr>
        <w:t xml:space="preserve">budget may be spent on households with </w:t>
      </w:r>
      <w:r w:rsidR="00520AC1">
        <w:rPr>
          <w:rFonts w:ascii="Times New Roman" w:eastAsia="Calibri" w:hAnsi="Times New Roman" w:cs="Times New Roman"/>
          <w:sz w:val="26"/>
          <w:szCs w:val="26"/>
        </w:rPr>
        <w:t xml:space="preserve">special needs and with </w:t>
      </w:r>
      <w:r w:rsidRPr="00D85275">
        <w:rPr>
          <w:rFonts w:ascii="Times New Roman" w:eastAsia="Calibri" w:hAnsi="Times New Roman" w:cs="Times New Roman"/>
          <w:sz w:val="26"/>
          <w:szCs w:val="26"/>
        </w:rPr>
        <w:t>income in the 151%-200% FPIG range.</w:t>
      </w:r>
      <w:r w:rsidR="00BA7E95" w:rsidRPr="00D85275">
        <w:rPr>
          <w:rStyle w:val="FootnoteReference"/>
          <w:rFonts w:ascii="Times New Roman" w:eastAsia="Calibri" w:hAnsi="Times New Roman" w:cs="Times New Roman"/>
          <w:sz w:val="26"/>
          <w:szCs w:val="26"/>
        </w:rPr>
        <w:footnoteReference w:id="15"/>
      </w:r>
      <w:r w:rsidRPr="00D85275">
        <w:rPr>
          <w:rFonts w:ascii="Times New Roman" w:eastAsia="Calibri" w:hAnsi="Times New Roman" w:cs="Times New Roman"/>
          <w:sz w:val="26"/>
          <w:szCs w:val="26"/>
        </w:rPr>
        <w:t xml:space="preserve">  Customers using less than 1</w:t>
      </w:r>
      <w:r w:rsidR="00073C00" w:rsidRPr="00D85275">
        <w:rPr>
          <w:rFonts w:ascii="Times New Roman" w:eastAsia="Calibri" w:hAnsi="Times New Roman" w:cs="Times New Roman"/>
          <w:sz w:val="26"/>
          <w:szCs w:val="26"/>
        </w:rPr>
        <w:t>,</w:t>
      </w:r>
      <w:r w:rsidRPr="00D85275">
        <w:rPr>
          <w:rFonts w:ascii="Times New Roman" w:eastAsia="Calibri" w:hAnsi="Times New Roman" w:cs="Times New Roman"/>
          <w:sz w:val="26"/>
          <w:szCs w:val="26"/>
        </w:rPr>
        <w:t>30</w:t>
      </w:r>
      <w:r w:rsidR="00A66304" w:rsidRPr="00D85275">
        <w:rPr>
          <w:rFonts w:ascii="Times New Roman" w:eastAsia="Calibri" w:hAnsi="Times New Roman" w:cs="Times New Roman"/>
          <w:sz w:val="26"/>
          <w:szCs w:val="26"/>
        </w:rPr>
        <w:t>0</w:t>
      </w:r>
      <w:r w:rsidRPr="00D85275">
        <w:rPr>
          <w:rFonts w:ascii="Times New Roman" w:eastAsia="Calibri" w:hAnsi="Times New Roman" w:cs="Times New Roman"/>
          <w:sz w:val="26"/>
          <w:szCs w:val="26"/>
        </w:rPr>
        <w:t> </w:t>
      </w:r>
      <w:r w:rsidR="00A66304" w:rsidRPr="00D85275">
        <w:rPr>
          <w:rFonts w:ascii="Times New Roman" w:eastAsia="Calibri" w:hAnsi="Times New Roman" w:cs="Times New Roman"/>
          <w:sz w:val="26"/>
          <w:szCs w:val="26"/>
        </w:rPr>
        <w:t>CCF</w:t>
      </w:r>
      <w:r w:rsidRPr="00D85275">
        <w:rPr>
          <w:rFonts w:ascii="Times New Roman" w:eastAsia="Calibri" w:hAnsi="Times New Roman" w:cs="Times New Roman"/>
          <w:sz w:val="26"/>
          <w:szCs w:val="26"/>
        </w:rPr>
        <w:t xml:space="preserve"> may still be eligible for a furnace or water heater repair or replacement</w:t>
      </w:r>
      <w:r w:rsidR="00D71B65" w:rsidRPr="00D85275">
        <w:rPr>
          <w:rFonts w:ascii="Times New Roman" w:eastAsia="Calibri" w:hAnsi="Times New Roman" w:cs="Times New Roman"/>
          <w:sz w:val="26"/>
          <w:szCs w:val="26"/>
        </w:rPr>
        <w:t xml:space="preserve"> through </w:t>
      </w:r>
      <w:r w:rsidR="003A19CC" w:rsidRPr="00D85275">
        <w:rPr>
          <w:rFonts w:ascii="Times New Roman" w:eastAsia="Calibri" w:hAnsi="Times New Roman" w:cs="Times New Roman"/>
          <w:sz w:val="26"/>
          <w:szCs w:val="26"/>
        </w:rPr>
        <w:t>NFG’s Emergency Repair and Replacement Program (ERRP)</w:t>
      </w:r>
      <w:r w:rsidR="00D956B2" w:rsidRPr="00D85275">
        <w:rPr>
          <w:rFonts w:ascii="Times New Roman" w:eastAsia="Calibri" w:hAnsi="Times New Roman" w:cs="Times New Roman"/>
          <w:sz w:val="26"/>
          <w:szCs w:val="26"/>
        </w:rPr>
        <w:t>, which is funded through the LIURP budget</w:t>
      </w:r>
      <w:r w:rsidR="00D71B65" w:rsidRPr="00D85275">
        <w:rPr>
          <w:rFonts w:ascii="Times New Roman" w:eastAsia="Calibri" w:hAnsi="Times New Roman" w:cs="Times New Roman"/>
          <w:sz w:val="26"/>
          <w:szCs w:val="26"/>
        </w:rPr>
        <w:t>.</w:t>
      </w:r>
      <w:r w:rsidR="00A7389B" w:rsidRPr="00D85275">
        <w:rPr>
          <w:rFonts w:ascii="Times New Roman" w:eastAsia="Calibri" w:hAnsi="Times New Roman" w:cs="Times New Roman"/>
          <w:sz w:val="26"/>
          <w:szCs w:val="26"/>
        </w:rPr>
        <w:t xml:space="preserve">  </w:t>
      </w:r>
      <w:r w:rsidRPr="00C17764">
        <w:rPr>
          <w:rFonts w:ascii="Times New Roman" w:eastAsia="Calibri" w:hAnsi="Times New Roman" w:cs="Times New Roman"/>
          <w:sz w:val="26"/>
          <w:szCs w:val="26"/>
        </w:rPr>
        <w:t>Se</w:t>
      </w:r>
      <w:r>
        <w:rPr>
          <w:rFonts w:ascii="Times New Roman" w:eastAsia="Calibri" w:hAnsi="Times New Roman" w:cs="Times New Roman"/>
          <w:sz w:val="26"/>
          <w:szCs w:val="26"/>
        </w:rPr>
        <w:t>rvices provided through NFG</w:t>
      </w:r>
      <w:r w:rsidRPr="00C17764">
        <w:rPr>
          <w:rFonts w:ascii="Times New Roman" w:eastAsia="Calibri" w:hAnsi="Times New Roman" w:cs="Times New Roman"/>
          <w:sz w:val="26"/>
          <w:szCs w:val="26"/>
        </w:rPr>
        <w:t>’s LIURP include home energy audits, energy education, heating system inspecti</w:t>
      </w:r>
      <w:r>
        <w:rPr>
          <w:rFonts w:ascii="Times New Roman" w:eastAsia="Calibri" w:hAnsi="Times New Roman" w:cs="Times New Roman"/>
          <w:sz w:val="26"/>
          <w:szCs w:val="26"/>
        </w:rPr>
        <w:t>ons, air sealing</w:t>
      </w:r>
      <w:r w:rsidRPr="00C17764">
        <w:rPr>
          <w:rFonts w:ascii="Times New Roman" w:eastAsia="Calibri" w:hAnsi="Times New Roman" w:cs="Times New Roman"/>
          <w:sz w:val="26"/>
          <w:szCs w:val="26"/>
        </w:rPr>
        <w:t>, and other weatherization measures, as needed.</w:t>
      </w:r>
    </w:p>
    <w:p w14:paraId="2DE580B4" w14:textId="6255891A" w:rsidR="00D043F3" w:rsidRDefault="00D043F3" w:rsidP="00D043F3">
      <w:pPr>
        <w:spacing w:after="0" w:line="360" w:lineRule="auto"/>
        <w:contextualSpacing/>
        <w:rPr>
          <w:rFonts w:ascii="Times New Roman" w:eastAsia="Calibri" w:hAnsi="Times New Roman" w:cs="Times New Roman"/>
          <w:sz w:val="26"/>
          <w:szCs w:val="26"/>
        </w:rPr>
      </w:pPr>
    </w:p>
    <w:p w14:paraId="067983C4" w14:textId="6A1168CE" w:rsidR="00CB1018" w:rsidRPr="00E602BB" w:rsidRDefault="00CB1018" w:rsidP="00D40553">
      <w:pPr>
        <w:keepNext/>
        <w:spacing w:after="0" w:line="240" w:lineRule="auto"/>
        <w:contextualSpacing/>
        <w:rPr>
          <w:rFonts w:ascii="Times New Roman" w:eastAsia="Calibri" w:hAnsi="Times New Roman" w:cs="Times New Roman"/>
          <w:i/>
          <w:sz w:val="26"/>
          <w:szCs w:val="26"/>
        </w:rPr>
      </w:pPr>
      <w:r w:rsidRPr="6CD5684B">
        <w:rPr>
          <w:rFonts w:ascii="Times New Roman" w:eastAsia="Calibri" w:hAnsi="Times New Roman" w:cs="Times New Roman"/>
          <w:i/>
          <w:sz w:val="26"/>
          <w:szCs w:val="26"/>
        </w:rPr>
        <w:lastRenderedPageBreak/>
        <w:t>LC-LIURP Pilot</w:t>
      </w:r>
    </w:p>
    <w:p w14:paraId="38EE96A2" w14:textId="34158FA2" w:rsidR="00E602BB" w:rsidRDefault="00E602BB" w:rsidP="00D40553">
      <w:pPr>
        <w:keepNext/>
        <w:spacing w:after="0" w:line="360" w:lineRule="auto"/>
        <w:contextualSpacing/>
        <w:rPr>
          <w:rFonts w:ascii="Times New Roman" w:eastAsia="Calibri" w:hAnsi="Times New Roman" w:cs="Times New Roman"/>
          <w:sz w:val="26"/>
          <w:szCs w:val="26"/>
        </w:rPr>
      </w:pPr>
    </w:p>
    <w:p w14:paraId="369BBEF1" w14:textId="6F462C0D" w:rsidR="00881239" w:rsidRPr="00901FED" w:rsidRDefault="00E602BB" w:rsidP="00881239">
      <w:pPr>
        <w:spacing w:after="0" w:line="360" w:lineRule="auto"/>
        <w:ind w:firstLine="720"/>
        <w:contextualSpacing/>
        <w:rPr>
          <w:rFonts w:ascii="Times New Roman" w:eastAsia="Times New Roman" w:hAnsi="Times New Roman" w:cs="Times New Roman"/>
          <w:sz w:val="26"/>
          <w:szCs w:val="26"/>
        </w:rPr>
      </w:pPr>
      <w:r w:rsidRPr="6CD5684B">
        <w:rPr>
          <w:rFonts w:ascii="Times New Roman" w:eastAsia="Calibri" w:hAnsi="Times New Roman" w:cs="Times New Roman"/>
          <w:sz w:val="26"/>
          <w:szCs w:val="26"/>
        </w:rPr>
        <w:t xml:space="preserve">As </w:t>
      </w:r>
      <w:r w:rsidR="0084070A" w:rsidRPr="6CD5684B">
        <w:rPr>
          <w:rFonts w:ascii="Times New Roman" w:eastAsia="Calibri" w:hAnsi="Times New Roman" w:cs="Times New Roman"/>
          <w:sz w:val="26"/>
          <w:szCs w:val="26"/>
        </w:rPr>
        <w:t xml:space="preserve">previously </w:t>
      </w:r>
      <w:r w:rsidR="00B3776B">
        <w:rPr>
          <w:rFonts w:ascii="Times New Roman" w:eastAsia="Calibri" w:hAnsi="Times New Roman" w:cs="Times New Roman"/>
          <w:sz w:val="26"/>
          <w:szCs w:val="26"/>
        </w:rPr>
        <w:t>noted</w:t>
      </w:r>
      <w:r w:rsidRPr="6CD5684B">
        <w:rPr>
          <w:rFonts w:ascii="Times New Roman" w:eastAsia="Calibri" w:hAnsi="Times New Roman" w:cs="Times New Roman"/>
          <w:sz w:val="26"/>
          <w:szCs w:val="26"/>
        </w:rPr>
        <w:t xml:space="preserve">, NFG also implemented the LC-LIURP Pilot program to provide </w:t>
      </w:r>
      <w:r w:rsidR="00A463B1">
        <w:rPr>
          <w:rFonts w:ascii="Times New Roman" w:eastAsia="Calibri" w:hAnsi="Times New Roman" w:cs="Times New Roman"/>
          <w:sz w:val="26"/>
          <w:szCs w:val="26"/>
        </w:rPr>
        <w:t xml:space="preserve">LIURP benefits to </w:t>
      </w:r>
      <w:r w:rsidR="00A1370F">
        <w:rPr>
          <w:rFonts w:ascii="Times New Roman" w:eastAsia="Calibri" w:hAnsi="Times New Roman" w:cs="Times New Roman"/>
          <w:sz w:val="26"/>
          <w:szCs w:val="26"/>
        </w:rPr>
        <w:t xml:space="preserve">households that consume less than 1300 CCF.  </w:t>
      </w:r>
      <w:r w:rsidRPr="6CD5684B">
        <w:rPr>
          <w:rFonts w:ascii="Times New Roman" w:eastAsia="Calibri" w:hAnsi="Times New Roman" w:cs="Times New Roman"/>
          <w:sz w:val="26"/>
          <w:szCs w:val="26"/>
        </w:rPr>
        <w:t xml:space="preserve">The pilot offers the same conservation measures as the traditional LIURP but restricts eligibility to LIRA customers.  </w:t>
      </w:r>
      <w:r w:rsidR="009522F7" w:rsidRPr="6CD5684B">
        <w:rPr>
          <w:rFonts w:ascii="Times New Roman" w:eastAsia="Calibri" w:hAnsi="Times New Roman" w:cs="Times New Roman"/>
          <w:sz w:val="26"/>
          <w:szCs w:val="26"/>
        </w:rPr>
        <w:t>Proposed 2022 USECP at</w:t>
      </w:r>
      <w:r w:rsidR="009361EC">
        <w:rPr>
          <w:rFonts w:ascii="Times New Roman" w:eastAsia="Calibri" w:hAnsi="Times New Roman" w:cs="Times New Roman"/>
          <w:sz w:val="26"/>
          <w:szCs w:val="26"/>
        </w:rPr>
        <w:t> </w:t>
      </w:r>
      <w:r w:rsidR="00247C71" w:rsidRPr="6CD5684B">
        <w:rPr>
          <w:rFonts w:ascii="Times New Roman" w:eastAsia="Calibri" w:hAnsi="Times New Roman" w:cs="Times New Roman"/>
          <w:sz w:val="26"/>
          <w:szCs w:val="26"/>
        </w:rPr>
        <w:t>29.</w:t>
      </w:r>
      <w:r w:rsidR="00E308D2">
        <w:rPr>
          <w:rFonts w:ascii="Times New Roman" w:eastAsia="Calibri" w:hAnsi="Times New Roman" w:cs="Times New Roman"/>
          <w:sz w:val="26"/>
          <w:szCs w:val="26"/>
        </w:rPr>
        <w:t xml:space="preserve">  </w:t>
      </w:r>
      <w:r w:rsidR="00F93231" w:rsidRPr="6CD5684B">
        <w:rPr>
          <w:rFonts w:ascii="Times New Roman" w:eastAsia="Times New Roman" w:hAnsi="Times New Roman" w:cs="Times New Roman"/>
          <w:sz w:val="26"/>
          <w:szCs w:val="26"/>
        </w:rPr>
        <w:t xml:space="preserve">The Proposed 2022 USECP </w:t>
      </w:r>
      <w:r w:rsidR="0069616F" w:rsidRPr="6CD5684B">
        <w:rPr>
          <w:rFonts w:ascii="Times New Roman" w:eastAsia="Times New Roman" w:hAnsi="Times New Roman" w:cs="Times New Roman"/>
          <w:sz w:val="26"/>
          <w:szCs w:val="26"/>
        </w:rPr>
        <w:t>describes the e</w:t>
      </w:r>
      <w:r w:rsidR="00881239" w:rsidRPr="6CD5684B">
        <w:rPr>
          <w:rFonts w:ascii="Times New Roman" w:eastAsia="Times New Roman" w:hAnsi="Times New Roman" w:cs="Times New Roman"/>
          <w:sz w:val="26"/>
          <w:szCs w:val="26"/>
        </w:rPr>
        <w:t xml:space="preserve">ligibility </w:t>
      </w:r>
      <w:r w:rsidR="0069616F" w:rsidRPr="6CD5684B">
        <w:rPr>
          <w:rFonts w:ascii="Times New Roman" w:eastAsia="Times New Roman" w:hAnsi="Times New Roman" w:cs="Times New Roman"/>
          <w:sz w:val="26"/>
          <w:szCs w:val="26"/>
        </w:rPr>
        <w:t xml:space="preserve">criteria </w:t>
      </w:r>
      <w:r w:rsidR="00D00FF8">
        <w:rPr>
          <w:rFonts w:ascii="Times New Roman" w:eastAsia="Times New Roman" w:hAnsi="Times New Roman" w:cs="Times New Roman"/>
          <w:sz w:val="26"/>
          <w:szCs w:val="26"/>
        </w:rPr>
        <w:t xml:space="preserve">and prioritizations </w:t>
      </w:r>
      <w:r w:rsidR="00881239" w:rsidRPr="6CD5684B">
        <w:rPr>
          <w:rFonts w:ascii="Times New Roman" w:eastAsia="Times New Roman" w:hAnsi="Times New Roman" w:cs="Times New Roman"/>
          <w:sz w:val="26"/>
          <w:szCs w:val="26"/>
        </w:rPr>
        <w:t>for the LC</w:t>
      </w:r>
      <w:r w:rsidR="00B14AC7">
        <w:rPr>
          <w:rFonts w:ascii="Times New Roman" w:eastAsia="Times New Roman" w:hAnsi="Times New Roman" w:cs="Times New Roman"/>
          <w:sz w:val="26"/>
          <w:szCs w:val="26"/>
        </w:rPr>
        <w:t>-</w:t>
      </w:r>
      <w:r w:rsidR="00881239" w:rsidRPr="6CD5684B">
        <w:rPr>
          <w:rFonts w:ascii="Times New Roman" w:eastAsia="Times New Roman" w:hAnsi="Times New Roman" w:cs="Times New Roman"/>
          <w:sz w:val="26"/>
          <w:szCs w:val="26"/>
        </w:rPr>
        <w:t xml:space="preserve">LIURP Pilot </w:t>
      </w:r>
      <w:r w:rsidR="0069616F" w:rsidRPr="6CD5684B">
        <w:rPr>
          <w:rFonts w:ascii="Times New Roman" w:eastAsia="Times New Roman" w:hAnsi="Times New Roman" w:cs="Times New Roman"/>
          <w:sz w:val="26"/>
          <w:szCs w:val="26"/>
        </w:rPr>
        <w:t>as follows</w:t>
      </w:r>
      <w:r w:rsidR="00881239" w:rsidRPr="6CD5684B">
        <w:rPr>
          <w:rFonts w:ascii="Times New Roman" w:eastAsia="Times New Roman" w:hAnsi="Times New Roman" w:cs="Times New Roman"/>
          <w:sz w:val="26"/>
          <w:szCs w:val="26"/>
        </w:rPr>
        <w:t xml:space="preserve">: </w:t>
      </w:r>
    </w:p>
    <w:p w14:paraId="0FF8E7E3" w14:textId="77777777" w:rsidR="00881239" w:rsidRDefault="00881239" w:rsidP="00881239">
      <w:pPr>
        <w:spacing w:after="0" w:line="360" w:lineRule="auto"/>
        <w:contextualSpacing/>
        <w:rPr>
          <w:rFonts w:ascii="Times New Roman" w:eastAsia="Times New Roman" w:hAnsi="Times New Roman" w:cs="Times New Roman"/>
          <w:sz w:val="26"/>
          <w:szCs w:val="26"/>
        </w:rPr>
      </w:pPr>
    </w:p>
    <w:p w14:paraId="33B3B64C" w14:textId="0A9FA7BB" w:rsidR="003029BE" w:rsidRPr="00D85275" w:rsidRDefault="00881239" w:rsidP="00E97472">
      <w:pPr>
        <w:pStyle w:val="ListParagraph"/>
        <w:numPr>
          <w:ilvl w:val="0"/>
          <w:numId w:val="85"/>
        </w:numPr>
        <w:tabs>
          <w:tab w:val="left" w:pos="288"/>
          <w:tab w:val="left" w:pos="360"/>
        </w:tabs>
        <w:spacing w:line="360" w:lineRule="auto"/>
        <w:rPr>
          <w:sz w:val="26"/>
          <w:szCs w:val="26"/>
        </w:rPr>
      </w:pPr>
      <w:r w:rsidRPr="00D85275">
        <w:rPr>
          <w:sz w:val="26"/>
          <w:szCs w:val="26"/>
        </w:rPr>
        <w:t xml:space="preserve">12 months of continuous </w:t>
      </w:r>
      <w:r w:rsidR="00C50C09" w:rsidRPr="00D85275">
        <w:rPr>
          <w:sz w:val="26"/>
          <w:szCs w:val="26"/>
        </w:rPr>
        <w:t xml:space="preserve">natural </w:t>
      </w:r>
      <w:r w:rsidRPr="00D85275">
        <w:rPr>
          <w:sz w:val="26"/>
          <w:szCs w:val="26"/>
        </w:rPr>
        <w:t>gas service at the same property address</w:t>
      </w:r>
      <w:r w:rsidR="0010331D" w:rsidRPr="00D85275">
        <w:rPr>
          <w:sz w:val="26"/>
          <w:szCs w:val="26"/>
        </w:rPr>
        <w:t>.</w:t>
      </w:r>
    </w:p>
    <w:p w14:paraId="3CE73B2E" w14:textId="6F75A1B8" w:rsidR="003029BE" w:rsidRPr="00D85275" w:rsidRDefault="00881239" w:rsidP="00D42A2E">
      <w:pPr>
        <w:pStyle w:val="ListParagraph"/>
        <w:numPr>
          <w:ilvl w:val="0"/>
          <w:numId w:val="85"/>
        </w:numPr>
        <w:tabs>
          <w:tab w:val="left" w:pos="288"/>
          <w:tab w:val="left" w:pos="360"/>
        </w:tabs>
        <w:spacing w:line="360" w:lineRule="auto"/>
        <w:rPr>
          <w:sz w:val="26"/>
          <w:szCs w:val="26"/>
        </w:rPr>
      </w:pPr>
      <w:r w:rsidRPr="00D85275">
        <w:rPr>
          <w:sz w:val="26"/>
          <w:szCs w:val="26"/>
        </w:rPr>
        <w:t xml:space="preserve">Annual Consumption </w:t>
      </w:r>
      <w:r w:rsidR="0093491E" w:rsidRPr="00F73C0C">
        <w:rPr>
          <w:sz w:val="26"/>
          <w:szCs w:val="26"/>
        </w:rPr>
        <w:t>between</w:t>
      </w:r>
      <w:r w:rsidRPr="00F73C0C">
        <w:rPr>
          <w:sz w:val="26"/>
          <w:szCs w:val="26"/>
        </w:rPr>
        <w:t xml:space="preserve"> 1,000 CCF and</w:t>
      </w:r>
      <w:r w:rsidR="00160020" w:rsidRPr="00F73C0C">
        <w:rPr>
          <w:sz w:val="26"/>
          <w:szCs w:val="26"/>
        </w:rPr>
        <w:t xml:space="preserve"> </w:t>
      </w:r>
      <w:r w:rsidRPr="00F73C0C">
        <w:rPr>
          <w:sz w:val="26"/>
          <w:szCs w:val="26"/>
        </w:rPr>
        <w:t>1,300 CCF</w:t>
      </w:r>
      <w:r w:rsidR="0010331D" w:rsidRPr="00D85275">
        <w:rPr>
          <w:sz w:val="26"/>
          <w:szCs w:val="26"/>
        </w:rPr>
        <w:t>.</w:t>
      </w:r>
    </w:p>
    <w:p w14:paraId="6D00077F" w14:textId="36FCA767" w:rsidR="00881239" w:rsidRPr="00B87FD8" w:rsidRDefault="00881239" w:rsidP="00C53211">
      <w:pPr>
        <w:pStyle w:val="ListParagraph"/>
        <w:numPr>
          <w:ilvl w:val="0"/>
          <w:numId w:val="85"/>
        </w:numPr>
        <w:tabs>
          <w:tab w:val="left" w:pos="288"/>
          <w:tab w:val="left" w:pos="360"/>
          <w:tab w:val="left" w:pos="720"/>
        </w:tabs>
        <w:spacing w:before="12" w:line="360" w:lineRule="auto"/>
        <w:textAlignment w:val="baseline"/>
        <w:rPr>
          <w:color w:val="131415"/>
          <w:sz w:val="26"/>
          <w:szCs w:val="26"/>
        </w:rPr>
      </w:pPr>
      <w:r w:rsidRPr="001F7543">
        <w:rPr>
          <w:color w:val="131415"/>
          <w:sz w:val="26"/>
          <w:szCs w:val="26"/>
        </w:rPr>
        <w:t xml:space="preserve">Total household income less than or equal to 150% </w:t>
      </w:r>
      <w:r w:rsidR="006215E8" w:rsidRPr="001F7543">
        <w:rPr>
          <w:color w:val="131415"/>
          <w:sz w:val="26"/>
          <w:szCs w:val="26"/>
        </w:rPr>
        <w:t xml:space="preserve">of the </w:t>
      </w:r>
      <w:r w:rsidRPr="00B87FD8">
        <w:rPr>
          <w:color w:val="131415"/>
          <w:sz w:val="26"/>
          <w:szCs w:val="26"/>
        </w:rPr>
        <w:t>FPIG.</w:t>
      </w:r>
    </w:p>
    <w:p w14:paraId="7446F86F" w14:textId="075D7227" w:rsidR="00881239" w:rsidRPr="00B87FD8" w:rsidRDefault="00881239" w:rsidP="00C53211">
      <w:pPr>
        <w:pStyle w:val="ListParagraph"/>
        <w:numPr>
          <w:ilvl w:val="0"/>
          <w:numId w:val="85"/>
        </w:numPr>
        <w:tabs>
          <w:tab w:val="left" w:pos="288"/>
          <w:tab w:val="left" w:pos="360"/>
          <w:tab w:val="left" w:pos="720"/>
        </w:tabs>
        <w:spacing w:before="8" w:line="360" w:lineRule="auto"/>
        <w:textAlignment w:val="baseline"/>
        <w:rPr>
          <w:color w:val="131415"/>
          <w:sz w:val="26"/>
          <w:szCs w:val="26"/>
        </w:rPr>
      </w:pPr>
      <w:r w:rsidRPr="00B87FD8">
        <w:rPr>
          <w:color w:val="131415"/>
          <w:sz w:val="26"/>
          <w:szCs w:val="26"/>
        </w:rPr>
        <w:t>Must not have been weatherized by NFG’s LIURP in the past 7 years.</w:t>
      </w:r>
    </w:p>
    <w:p w14:paraId="2DDAE954" w14:textId="53BCDD2B" w:rsidR="0010331D" w:rsidRPr="00D85275" w:rsidRDefault="00D03771" w:rsidP="00C53211">
      <w:pPr>
        <w:pStyle w:val="ListParagraph"/>
        <w:numPr>
          <w:ilvl w:val="0"/>
          <w:numId w:val="85"/>
        </w:numPr>
        <w:tabs>
          <w:tab w:val="left" w:pos="288"/>
          <w:tab w:val="left" w:pos="360"/>
          <w:tab w:val="left" w:pos="720"/>
        </w:tabs>
        <w:spacing w:before="8" w:line="360" w:lineRule="auto"/>
        <w:textAlignment w:val="baseline"/>
        <w:rPr>
          <w:color w:val="131415"/>
          <w:sz w:val="26"/>
          <w:szCs w:val="26"/>
        </w:rPr>
      </w:pPr>
      <w:r w:rsidRPr="00C73058">
        <w:rPr>
          <w:color w:val="131415"/>
          <w:sz w:val="26"/>
          <w:szCs w:val="26"/>
        </w:rPr>
        <w:t>Must be e</w:t>
      </w:r>
      <w:r w:rsidR="00881239" w:rsidRPr="00110C57">
        <w:rPr>
          <w:color w:val="131415"/>
          <w:sz w:val="26"/>
          <w:szCs w:val="26"/>
        </w:rPr>
        <w:t>nrolled in LIRA</w:t>
      </w:r>
      <w:r w:rsidR="00BE7CE2" w:rsidRPr="00364021">
        <w:rPr>
          <w:color w:val="131415"/>
          <w:sz w:val="26"/>
          <w:szCs w:val="26"/>
        </w:rPr>
        <w:t xml:space="preserve"> </w:t>
      </w:r>
      <w:r w:rsidR="00881239" w:rsidRPr="004B2E82">
        <w:rPr>
          <w:color w:val="131415"/>
          <w:sz w:val="26"/>
          <w:szCs w:val="26"/>
        </w:rPr>
        <w:t xml:space="preserve">and reside in the following counties: Erie, Crawford, Venango, </w:t>
      </w:r>
      <w:r w:rsidR="0010331D" w:rsidRPr="00FA7ED5">
        <w:rPr>
          <w:color w:val="131415"/>
          <w:sz w:val="26"/>
          <w:szCs w:val="26"/>
        </w:rPr>
        <w:t xml:space="preserve">and </w:t>
      </w:r>
      <w:r w:rsidR="00881239" w:rsidRPr="00D85275">
        <w:rPr>
          <w:color w:val="131415"/>
          <w:sz w:val="26"/>
          <w:szCs w:val="26"/>
        </w:rPr>
        <w:t>Warren</w:t>
      </w:r>
      <w:r w:rsidR="0010331D" w:rsidRPr="00D85275">
        <w:rPr>
          <w:color w:val="131415"/>
          <w:sz w:val="26"/>
          <w:szCs w:val="26"/>
        </w:rPr>
        <w:t>.</w:t>
      </w:r>
    </w:p>
    <w:p w14:paraId="7771C9FE" w14:textId="47296D7B" w:rsidR="00054AFA" w:rsidRPr="00D85275" w:rsidRDefault="00881239" w:rsidP="00C53211">
      <w:pPr>
        <w:pStyle w:val="ListParagraph"/>
        <w:numPr>
          <w:ilvl w:val="0"/>
          <w:numId w:val="85"/>
        </w:numPr>
        <w:tabs>
          <w:tab w:val="left" w:pos="288"/>
          <w:tab w:val="left" w:pos="360"/>
          <w:tab w:val="left" w:pos="720"/>
        </w:tabs>
        <w:spacing w:before="8" w:line="360" w:lineRule="auto"/>
        <w:textAlignment w:val="baseline"/>
        <w:rPr>
          <w:color w:val="131415"/>
          <w:sz w:val="26"/>
          <w:szCs w:val="26"/>
        </w:rPr>
      </w:pPr>
      <w:proofErr w:type="gramStart"/>
      <w:r w:rsidRPr="00C54D47">
        <w:rPr>
          <w:i/>
          <w:sz w:val="26"/>
          <w:szCs w:val="26"/>
        </w:rPr>
        <w:t xml:space="preserve">First </w:t>
      </w:r>
      <w:r w:rsidRPr="00110C57">
        <w:rPr>
          <w:i/>
          <w:sz w:val="26"/>
          <w:szCs w:val="26"/>
        </w:rPr>
        <w:t>priority</w:t>
      </w:r>
      <w:proofErr w:type="gramEnd"/>
      <w:r w:rsidRPr="00110C57">
        <w:rPr>
          <w:sz w:val="26"/>
          <w:szCs w:val="26"/>
        </w:rPr>
        <w:t xml:space="preserve"> </w:t>
      </w:r>
      <w:r w:rsidR="005F54FA" w:rsidRPr="00364021">
        <w:rPr>
          <w:sz w:val="26"/>
          <w:szCs w:val="26"/>
        </w:rPr>
        <w:t>-</w:t>
      </w:r>
      <w:r w:rsidRPr="004B2E82">
        <w:rPr>
          <w:sz w:val="26"/>
          <w:szCs w:val="26"/>
        </w:rPr>
        <w:t xml:space="preserve"> homeowner</w:t>
      </w:r>
      <w:r w:rsidR="00E117B2" w:rsidRPr="004B2E82">
        <w:rPr>
          <w:sz w:val="26"/>
          <w:szCs w:val="26"/>
        </w:rPr>
        <w:t>s</w:t>
      </w:r>
      <w:r w:rsidRPr="004B2E82" w:rsidDel="004B41E1">
        <w:rPr>
          <w:sz w:val="26"/>
          <w:szCs w:val="26"/>
        </w:rPr>
        <w:t xml:space="preserve"> </w:t>
      </w:r>
      <w:r w:rsidRPr="004B2E82">
        <w:rPr>
          <w:sz w:val="26"/>
          <w:szCs w:val="26"/>
        </w:rPr>
        <w:t>in a single</w:t>
      </w:r>
      <w:r w:rsidR="31F29E3A" w:rsidRPr="002A5956">
        <w:rPr>
          <w:sz w:val="26"/>
          <w:szCs w:val="26"/>
        </w:rPr>
        <w:t>-</w:t>
      </w:r>
      <w:r w:rsidRPr="00FA7ED5">
        <w:rPr>
          <w:sz w:val="26"/>
          <w:szCs w:val="26"/>
        </w:rPr>
        <w:t xml:space="preserve">family house in which the square footage of </w:t>
      </w:r>
      <w:r w:rsidR="00D14776" w:rsidRPr="00D85275">
        <w:rPr>
          <w:sz w:val="26"/>
          <w:szCs w:val="26"/>
        </w:rPr>
        <w:t xml:space="preserve">the </w:t>
      </w:r>
      <w:r w:rsidRPr="00D85275">
        <w:rPr>
          <w:sz w:val="26"/>
          <w:szCs w:val="26"/>
        </w:rPr>
        <w:t>home is less than or equal to 1,299 and consumption is greater than or equal to their house square footage but does not exceed 1,300 CCF threshold.</w:t>
      </w:r>
    </w:p>
    <w:p w14:paraId="686B115E" w14:textId="33F16E04" w:rsidR="007A4B84" w:rsidRPr="00D85275" w:rsidRDefault="00881239" w:rsidP="00E97472">
      <w:pPr>
        <w:pStyle w:val="ListParagraph"/>
        <w:numPr>
          <w:ilvl w:val="0"/>
          <w:numId w:val="86"/>
        </w:numPr>
        <w:tabs>
          <w:tab w:val="left" w:pos="288"/>
          <w:tab w:val="left" w:pos="360"/>
        </w:tabs>
        <w:spacing w:line="360" w:lineRule="auto"/>
        <w:rPr>
          <w:sz w:val="26"/>
          <w:szCs w:val="26"/>
        </w:rPr>
      </w:pPr>
      <w:r w:rsidRPr="00C54D47">
        <w:rPr>
          <w:i/>
          <w:sz w:val="26"/>
          <w:szCs w:val="26"/>
        </w:rPr>
        <w:t>Second priority</w:t>
      </w:r>
      <w:r w:rsidRPr="00110C57">
        <w:rPr>
          <w:sz w:val="26"/>
          <w:szCs w:val="26"/>
        </w:rPr>
        <w:t xml:space="preserve"> </w:t>
      </w:r>
      <w:r w:rsidR="00E117B2" w:rsidRPr="00110C57">
        <w:rPr>
          <w:sz w:val="26"/>
          <w:szCs w:val="26"/>
        </w:rPr>
        <w:t xml:space="preserve">- </w:t>
      </w:r>
      <w:r w:rsidRPr="00364021">
        <w:rPr>
          <w:sz w:val="26"/>
          <w:szCs w:val="26"/>
        </w:rPr>
        <w:t xml:space="preserve">homeowners regardless of the </w:t>
      </w:r>
      <w:r w:rsidRPr="004B2E82">
        <w:rPr>
          <w:sz w:val="26"/>
          <w:szCs w:val="26"/>
        </w:rPr>
        <w:t>home</w:t>
      </w:r>
      <w:r w:rsidR="004B41E1" w:rsidRPr="004B2E82">
        <w:rPr>
          <w:sz w:val="26"/>
          <w:szCs w:val="26"/>
        </w:rPr>
        <w:t>’</w:t>
      </w:r>
      <w:r w:rsidRPr="002A5956">
        <w:rPr>
          <w:sz w:val="26"/>
          <w:szCs w:val="26"/>
        </w:rPr>
        <w:t>s</w:t>
      </w:r>
      <w:r w:rsidRPr="001C333A">
        <w:rPr>
          <w:sz w:val="26"/>
          <w:szCs w:val="26"/>
        </w:rPr>
        <w:t xml:space="preserve"> square footage if NFG believes that the household would achieve sufficient energy savings through participation in </w:t>
      </w:r>
      <w:r w:rsidR="00F43B28" w:rsidRPr="00FA7ED5">
        <w:rPr>
          <w:sz w:val="26"/>
          <w:szCs w:val="26"/>
        </w:rPr>
        <w:t>the LC-</w:t>
      </w:r>
      <w:r w:rsidRPr="00D85275">
        <w:rPr>
          <w:sz w:val="26"/>
          <w:szCs w:val="26"/>
        </w:rPr>
        <w:t>LIURP</w:t>
      </w:r>
      <w:r w:rsidR="00F43B28" w:rsidRPr="00D85275">
        <w:rPr>
          <w:sz w:val="26"/>
          <w:szCs w:val="26"/>
        </w:rPr>
        <w:t xml:space="preserve"> Pilot</w:t>
      </w:r>
      <w:r w:rsidRPr="00D85275">
        <w:rPr>
          <w:sz w:val="26"/>
          <w:szCs w:val="26"/>
        </w:rPr>
        <w:t>.</w:t>
      </w:r>
    </w:p>
    <w:p w14:paraId="32D1CA34" w14:textId="62943E24" w:rsidR="00881239" w:rsidRPr="00D85275" w:rsidRDefault="00881239" w:rsidP="00907A4D">
      <w:pPr>
        <w:pStyle w:val="ListParagraph"/>
        <w:numPr>
          <w:ilvl w:val="0"/>
          <w:numId w:val="86"/>
        </w:numPr>
        <w:tabs>
          <w:tab w:val="left" w:pos="288"/>
          <w:tab w:val="left" w:pos="360"/>
          <w:tab w:val="left" w:pos="720"/>
        </w:tabs>
        <w:spacing w:before="8" w:line="360" w:lineRule="auto"/>
        <w:textAlignment w:val="baseline"/>
        <w:rPr>
          <w:color w:val="131415"/>
          <w:sz w:val="26"/>
          <w:szCs w:val="26"/>
        </w:rPr>
      </w:pPr>
      <w:r w:rsidRPr="00C54D47">
        <w:rPr>
          <w:i/>
          <w:color w:val="131415"/>
          <w:sz w:val="26"/>
          <w:szCs w:val="26"/>
        </w:rPr>
        <w:t>Final priority</w:t>
      </w:r>
      <w:r w:rsidRPr="00110C57">
        <w:rPr>
          <w:color w:val="131415"/>
          <w:sz w:val="26"/>
          <w:szCs w:val="26"/>
        </w:rPr>
        <w:t xml:space="preserve"> </w:t>
      </w:r>
      <w:r w:rsidR="00E7080D" w:rsidRPr="00110C57">
        <w:rPr>
          <w:color w:val="131415"/>
          <w:sz w:val="26"/>
          <w:szCs w:val="26"/>
        </w:rPr>
        <w:t xml:space="preserve">- </w:t>
      </w:r>
      <w:r w:rsidRPr="00364021">
        <w:rPr>
          <w:color w:val="131415"/>
          <w:sz w:val="26"/>
          <w:szCs w:val="26"/>
        </w:rPr>
        <w:t xml:space="preserve">customers </w:t>
      </w:r>
      <w:r w:rsidRPr="004B2E82">
        <w:rPr>
          <w:color w:val="131415"/>
          <w:sz w:val="26"/>
          <w:szCs w:val="26"/>
        </w:rPr>
        <w:t>regardless of home ownership status, such as renters, in single fa</w:t>
      </w:r>
      <w:r w:rsidRPr="00FA7ED5">
        <w:rPr>
          <w:color w:val="131415"/>
          <w:sz w:val="26"/>
          <w:szCs w:val="26"/>
        </w:rPr>
        <w:t>mily or multifamily properties</w:t>
      </w:r>
      <w:r w:rsidR="00E97472" w:rsidRPr="00D85275">
        <w:rPr>
          <w:color w:val="131415"/>
          <w:sz w:val="26"/>
          <w:szCs w:val="26"/>
        </w:rPr>
        <w:t>, otherwise meeting the eligibility criteria</w:t>
      </w:r>
      <w:r w:rsidRPr="00D85275">
        <w:rPr>
          <w:color w:val="131415"/>
          <w:sz w:val="26"/>
          <w:szCs w:val="26"/>
        </w:rPr>
        <w:t>.</w:t>
      </w:r>
    </w:p>
    <w:p w14:paraId="3546F293" w14:textId="77777777" w:rsidR="00881239" w:rsidRPr="00F73C0C" w:rsidRDefault="00881239" w:rsidP="00881239">
      <w:pPr>
        <w:spacing w:after="0" w:line="360" w:lineRule="auto"/>
        <w:contextualSpacing/>
        <w:rPr>
          <w:rFonts w:ascii="Times New Roman" w:eastAsia="Times New Roman" w:hAnsi="Times New Roman" w:cs="Times New Roman"/>
          <w:sz w:val="26"/>
          <w:szCs w:val="26"/>
        </w:rPr>
      </w:pPr>
    </w:p>
    <w:p w14:paraId="5A1B7E28" w14:textId="50043C95" w:rsidR="00857F63" w:rsidRPr="00F73C0C" w:rsidRDefault="00DE7AA2" w:rsidP="00EA69D5">
      <w:pPr>
        <w:spacing w:after="0" w:line="360" w:lineRule="auto"/>
        <w:contextualSpacing/>
        <w:rPr>
          <w:rFonts w:ascii="Times New Roman" w:eastAsia="Times New Roman" w:hAnsi="Times New Roman" w:cs="Times New Roman"/>
          <w:sz w:val="26"/>
          <w:szCs w:val="26"/>
        </w:rPr>
      </w:pPr>
      <w:r w:rsidRPr="00F73C0C">
        <w:rPr>
          <w:rFonts w:ascii="Times New Roman" w:eastAsia="Times New Roman" w:hAnsi="Times New Roman" w:cs="Times New Roman"/>
          <w:sz w:val="26"/>
          <w:szCs w:val="26"/>
        </w:rPr>
        <w:t>Proposed 2022 USECP at 29-30</w:t>
      </w:r>
      <w:r w:rsidR="00881239" w:rsidRPr="00F73C0C">
        <w:rPr>
          <w:rFonts w:ascii="Times New Roman" w:eastAsia="Times New Roman" w:hAnsi="Times New Roman" w:cs="Times New Roman"/>
          <w:sz w:val="26"/>
          <w:szCs w:val="26"/>
        </w:rPr>
        <w:t xml:space="preserve">.  </w:t>
      </w:r>
    </w:p>
    <w:p w14:paraId="3D7169F5" w14:textId="77777777" w:rsidR="00CB1018" w:rsidRPr="00F73C0C" w:rsidRDefault="00CB1018" w:rsidP="00D043F3">
      <w:pPr>
        <w:spacing w:after="0" w:line="360" w:lineRule="auto"/>
        <w:contextualSpacing/>
        <w:rPr>
          <w:rFonts w:ascii="Times New Roman" w:eastAsia="Calibri" w:hAnsi="Times New Roman" w:cs="Times New Roman"/>
          <w:sz w:val="26"/>
          <w:szCs w:val="26"/>
        </w:rPr>
      </w:pPr>
    </w:p>
    <w:p w14:paraId="58873C13" w14:textId="104CE63C" w:rsidR="00761E1C" w:rsidRPr="00F73C0C" w:rsidRDefault="00D93506" w:rsidP="00C426B7">
      <w:pPr>
        <w:pStyle w:val="ListParagraph"/>
        <w:spacing w:line="360" w:lineRule="auto"/>
        <w:ind w:left="0" w:firstLine="720"/>
        <w:rPr>
          <w:rFonts w:eastAsia="Calibri"/>
          <w:sz w:val="26"/>
          <w:szCs w:val="26"/>
        </w:rPr>
      </w:pPr>
      <w:r w:rsidRPr="00F73C0C">
        <w:rPr>
          <w:color w:val="0D0D0D" w:themeColor="text1" w:themeTint="F2"/>
          <w:sz w:val="26"/>
          <w:szCs w:val="26"/>
        </w:rPr>
        <w:t xml:space="preserve">Staff identified potential areas of concern and potential deficiencies inherent in the NFG’s LIURP </w:t>
      </w:r>
      <w:r w:rsidR="002D617A" w:rsidRPr="00F73C0C">
        <w:rPr>
          <w:color w:val="0D0D0D" w:themeColor="text1" w:themeTint="F2"/>
          <w:sz w:val="26"/>
          <w:szCs w:val="26"/>
        </w:rPr>
        <w:t xml:space="preserve">and LC-LIURP Pilot </w:t>
      </w:r>
      <w:r w:rsidRPr="00F73C0C">
        <w:rPr>
          <w:color w:val="0D0D0D" w:themeColor="text1" w:themeTint="F2"/>
          <w:sz w:val="26"/>
          <w:szCs w:val="26"/>
        </w:rPr>
        <w:t>as detailed below</w:t>
      </w:r>
      <w:r w:rsidR="00761E1C" w:rsidRPr="00F73C0C">
        <w:rPr>
          <w:color w:val="0D0D0D" w:themeColor="text1" w:themeTint="F2"/>
          <w:sz w:val="26"/>
          <w:szCs w:val="26"/>
        </w:rPr>
        <w:t>.</w:t>
      </w:r>
    </w:p>
    <w:p w14:paraId="7E3DAC0F" w14:textId="5229A3AA" w:rsidR="005703B3" w:rsidRPr="001F7543" w:rsidRDefault="005703B3" w:rsidP="00D043F3">
      <w:pPr>
        <w:spacing w:after="0" w:line="360" w:lineRule="auto"/>
        <w:contextualSpacing/>
        <w:rPr>
          <w:rFonts w:ascii="Times New Roman" w:eastAsia="Calibri" w:hAnsi="Times New Roman" w:cs="Times New Roman"/>
          <w:sz w:val="26"/>
          <w:szCs w:val="26"/>
        </w:rPr>
      </w:pPr>
    </w:p>
    <w:p w14:paraId="2B1AC812" w14:textId="5F5DF57B" w:rsidR="00DE0ECE" w:rsidRPr="00F73C0C" w:rsidRDefault="00086EDF" w:rsidP="001303CD">
      <w:pPr>
        <w:keepNext/>
        <w:tabs>
          <w:tab w:val="left" w:pos="720"/>
          <w:tab w:val="left" w:pos="1440"/>
        </w:tabs>
        <w:spacing w:after="0" w:line="240" w:lineRule="auto"/>
        <w:contextualSpacing/>
        <w:rPr>
          <w:rFonts w:ascii="Times New Roman" w:eastAsia="Times New Roman" w:hAnsi="Times New Roman" w:cs="Times New Roman"/>
          <w:i/>
          <w:color w:val="0D0D0D" w:themeColor="text1" w:themeTint="F2"/>
          <w:sz w:val="26"/>
          <w:szCs w:val="26"/>
        </w:rPr>
      </w:pPr>
      <w:r w:rsidRPr="00B87FD8">
        <w:rPr>
          <w:rFonts w:ascii="Times New Roman" w:eastAsia="Times New Roman" w:hAnsi="Times New Roman" w:cs="Times New Roman"/>
          <w:i/>
          <w:sz w:val="26"/>
          <w:szCs w:val="26"/>
        </w:rPr>
        <w:lastRenderedPageBreak/>
        <w:t>a.</w:t>
      </w:r>
      <w:r w:rsidR="00DE0ECE" w:rsidRPr="00F73C0C">
        <w:rPr>
          <w:rFonts w:ascii="Times New Roman" w:eastAsia="Times New Roman" w:hAnsi="Times New Roman" w:cs="Times New Roman"/>
          <w:i/>
          <w:color w:val="0D0D0D" w:themeColor="text1" w:themeTint="F2"/>
          <w:sz w:val="26"/>
          <w:szCs w:val="26"/>
        </w:rPr>
        <w:t xml:space="preserve"> </w:t>
      </w:r>
      <w:r w:rsidR="001303CD" w:rsidRPr="00F73C0C">
        <w:rPr>
          <w:rFonts w:ascii="Times New Roman" w:eastAsia="Times New Roman" w:hAnsi="Times New Roman" w:cs="Times New Roman"/>
          <w:i/>
          <w:color w:val="0D0D0D" w:themeColor="text1" w:themeTint="F2"/>
          <w:sz w:val="26"/>
          <w:szCs w:val="26"/>
        </w:rPr>
        <w:t xml:space="preserve"> </w:t>
      </w:r>
      <w:r w:rsidR="00DE0ECE" w:rsidRPr="00F73C0C">
        <w:rPr>
          <w:rFonts w:ascii="Times New Roman" w:eastAsia="Times New Roman" w:hAnsi="Times New Roman" w:cs="Times New Roman"/>
          <w:i/>
          <w:color w:val="0D0D0D" w:themeColor="text1" w:themeTint="F2"/>
          <w:sz w:val="26"/>
          <w:szCs w:val="26"/>
        </w:rPr>
        <w:t>Health and Safety and Incidental Repair</w:t>
      </w:r>
    </w:p>
    <w:p w14:paraId="3D7A1356" w14:textId="77777777" w:rsidR="00DE0ECE" w:rsidRPr="00F73C0C" w:rsidRDefault="00DE0ECE" w:rsidP="00DE0ECE">
      <w:pPr>
        <w:keepNext/>
        <w:tabs>
          <w:tab w:val="left" w:pos="720"/>
          <w:tab w:val="left" w:pos="1440"/>
        </w:tabs>
        <w:spacing w:after="0" w:line="360" w:lineRule="auto"/>
        <w:contextualSpacing/>
        <w:rPr>
          <w:rFonts w:ascii="Times New Roman" w:eastAsia="Times New Roman" w:hAnsi="Times New Roman" w:cs="Times New Roman"/>
          <w:color w:val="0D0D0D" w:themeColor="text1" w:themeTint="F2"/>
          <w:sz w:val="26"/>
          <w:szCs w:val="26"/>
        </w:rPr>
      </w:pPr>
    </w:p>
    <w:p w14:paraId="40B940BA" w14:textId="1BD88D45" w:rsidR="007A44EA" w:rsidRDefault="007A44EA" w:rsidP="007A44EA">
      <w:pPr>
        <w:tabs>
          <w:tab w:val="left" w:pos="720"/>
          <w:tab w:val="left" w:pos="1440"/>
        </w:tabs>
        <w:spacing w:after="0" w:line="360" w:lineRule="auto"/>
        <w:contextualSpacing/>
        <w:rPr>
          <w:rFonts w:ascii="Times New Roman" w:eastAsia="Times New Roman" w:hAnsi="Times New Roman" w:cs="Times New Roman"/>
          <w:sz w:val="26"/>
          <w:szCs w:val="26"/>
        </w:rPr>
      </w:pPr>
      <w:r w:rsidRPr="00F73C0C">
        <w:rPr>
          <w:rFonts w:ascii="Times New Roman" w:eastAsia="Times New Roman" w:hAnsi="Times New Roman" w:cs="Times New Roman"/>
          <w:color w:val="0D0D0D" w:themeColor="text1" w:themeTint="F2"/>
          <w:sz w:val="26"/>
          <w:szCs w:val="26"/>
        </w:rPr>
        <w:tab/>
        <w:t>In NFG’s 2017 USECP proceeding, we asked NFG to clarify if it had health and safety guideline</w:t>
      </w:r>
      <w:r w:rsidR="003D7ECE">
        <w:rPr>
          <w:rFonts w:ascii="Times New Roman" w:eastAsia="Times New Roman" w:hAnsi="Times New Roman" w:cs="Times New Roman"/>
          <w:color w:val="0D0D0D" w:themeColor="text1" w:themeTint="F2"/>
          <w:sz w:val="26"/>
          <w:szCs w:val="26"/>
        </w:rPr>
        <w:t>s</w:t>
      </w:r>
      <w:r w:rsidRPr="00F73C0C">
        <w:rPr>
          <w:rFonts w:ascii="Times New Roman" w:eastAsia="Times New Roman" w:hAnsi="Times New Roman" w:cs="Times New Roman"/>
          <w:color w:val="0D0D0D" w:themeColor="text1" w:themeTint="F2"/>
          <w:sz w:val="26"/>
          <w:szCs w:val="26"/>
        </w:rPr>
        <w:t xml:space="preserve"> or an allowance threshold to allow contractors some flexibility when encountering issues that could be remedied with a small investment in household repairs.  August 2017 Order at 42.  </w:t>
      </w:r>
      <w:r w:rsidR="00544B85">
        <w:rPr>
          <w:rFonts w:ascii="Times New Roman" w:eastAsia="Times New Roman" w:hAnsi="Times New Roman" w:cs="Times New Roman"/>
          <w:color w:val="0D0D0D" w:themeColor="text1" w:themeTint="F2"/>
          <w:sz w:val="26"/>
          <w:szCs w:val="26"/>
        </w:rPr>
        <w:t xml:space="preserve">In response, </w:t>
      </w:r>
      <w:r w:rsidRPr="00F73C0C">
        <w:rPr>
          <w:rFonts w:ascii="Times New Roman" w:eastAsia="Times New Roman" w:hAnsi="Times New Roman" w:cs="Times New Roman"/>
          <w:color w:val="0D0D0D" w:themeColor="text1" w:themeTint="F2"/>
          <w:sz w:val="26"/>
          <w:szCs w:val="26"/>
        </w:rPr>
        <w:t xml:space="preserve">NFG </w:t>
      </w:r>
      <w:r w:rsidR="00544B85">
        <w:rPr>
          <w:rFonts w:ascii="Times New Roman" w:eastAsia="Times New Roman" w:hAnsi="Times New Roman" w:cs="Times New Roman"/>
          <w:color w:val="0D0D0D" w:themeColor="text1" w:themeTint="F2"/>
          <w:sz w:val="26"/>
          <w:szCs w:val="26"/>
        </w:rPr>
        <w:t>indicated</w:t>
      </w:r>
      <w:r w:rsidRPr="00F73C0C">
        <w:rPr>
          <w:rFonts w:ascii="Times New Roman" w:eastAsia="Times New Roman" w:hAnsi="Times New Roman" w:cs="Times New Roman"/>
          <w:color w:val="0D0D0D" w:themeColor="text1" w:themeTint="F2"/>
          <w:sz w:val="26"/>
          <w:szCs w:val="26"/>
        </w:rPr>
        <w:t xml:space="preserve"> that</w:t>
      </w:r>
      <w:r w:rsidRPr="00F73C0C">
        <w:rPr>
          <w:rFonts w:ascii="Times New Roman" w:eastAsia="Times New Roman" w:hAnsi="Times New Roman" w:cs="Times New Roman"/>
          <w:sz w:val="26"/>
          <w:szCs w:val="26"/>
        </w:rPr>
        <w:t xml:space="preserve"> its LIURP contractors have a $250</w:t>
      </w:r>
      <w:r w:rsidR="00B24DB9" w:rsidRPr="00F73C0C">
        <w:rPr>
          <w:rFonts w:ascii="Times New Roman" w:eastAsia="Times New Roman" w:hAnsi="Times New Roman" w:cs="Times New Roman"/>
          <w:sz w:val="26"/>
          <w:szCs w:val="26"/>
        </w:rPr>
        <w:t> </w:t>
      </w:r>
      <w:r w:rsidRPr="00F73C0C">
        <w:rPr>
          <w:rFonts w:ascii="Times New Roman" w:eastAsia="Times New Roman" w:hAnsi="Times New Roman" w:cs="Times New Roman"/>
          <w:sz w:val="26"/>
          <w:szCs w:val="26"/>
        </w:rPr>
        <w:t>health and safety allowance and an incidental repair allowance of $100.  The incidental repair allowance is used to perform minor repairs, such as window repair</w:t>
      </w:r>
      <w:r w:rsidRPr="00CB5921">
        <w:rPr>
          <w:rFonts w:ascii="Times New Roman" w:eastAsia="Times New Roman" w:hAnsi="Times New Roman" w:cs="Times New Roman"/>
          <w:sz w:val="26"/>
          <w:szCs w:val="26"/>
        </w:rPr>
        <w:t xml:space="preserve">, venting/pipe issues, and chimney repair.  </w:t>
      </w:r>
      <w:r w:rsidRPr="00E67F25">
        <w:rPr>
          <w:rFonts w:ascii="Times New Roman" w:eastAsia="Times New Roman" w:hAnsi="Times New Roman" w:cs="Times New Roman"/>
          <w:sz w:val="26"/>
          <w:szCs w:val="26"/>
        </w:rPr>
        <w:t xml:space="preserve">NFG 2017 </w:t>
      </w:r>
      <w:r>
        <w:rPr>
          <w:rFonts w:ascii="Times New Roman" w:eastAsia="Times New Roman" w:hAnsi="Times New Roman" w:cs="Times New Roman"/>
          <w:sz w:val="26"/>
          <w:szCs w:val="26"/>
        </w:rPr>
        <w:t>USECP</w:t>
      </w:r>
      <w:r w:rsidRPr="00E67F25">
        <w:rPr>
          <w:rFonts w:ascii="Times New Roman" w:eastAsia="Times New Roman" w:hAnsi="Times New Roman" w:cs="Times New Roman"/>
          <w:sz w:val="26"/>
          <w:szCs w:val="26"/>
        </w:rPr>
        <w:t xml:space="preserve"> Comments at 16.</w:t>
      </w:r>
      <w:r>
        <w:rPr>
          <w:rFonts w:ascii="Times New Roman" w:eastAsia="Times New Roman" w:hAnsi="Times New Roman" w:cs="Times New Roman"/>
          <w:b/>
          <w:bCs/>
          <w:sz w:val="26"/>
          <w:szCs w:val="26"/>
        </w:rPr>
        <w:t xml:space="preserve">  </w:t>
      </w:r>
      <w:r w:rsidR="00B24DB9">
        <w:rPr>
          <w:rFonts w:ascii="Times New Roman" w:eastAsia="Times New Roman" w:hAnsi="Times New Roman" w:cs="Times New Roman"/>
          <w:sz w:val="26"/>
          <w:szCs w:val="26"/>
        </w:rPr>
        <w:t>T</w:t>
      </w:r>
      <w:r w:rsidRPr="006320E2">
        <w:rPr>
          <w:rFonts w:ascii="Times New Roman" w:eastAsia="Times New Roman" w:hAnsi="Times New Roman" w:cs="Times New Roman"/>
          <w:sz w:val="26"/>
          <w:szCs w:val="26"/>
        </w:rPr>
        <w:t>h</w:t>
      </w:r>
      <w:r>
        <w:rPr>
          <w:rFonts w:ascii="Times New Roman" w:eastAsia="Times New Roman" w:hAnsi="Times New Roman" w:cs="Times New Roman"/>
          <w:sz w:val="26"/>
          <w:szCs w:val="26"/>
        </w:rPr>
        <w:t>ese policies and details</w:t>
      </w:r>
      <w:r w:rsidRPr="006320E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are</w:t>
      </w:r>
      <w:r w:rsidRPr="006320E2">
        <w:rPr>
          <w:rFonts w:ascii="Times New Roman" w:eastAsia="Times New Roman" w:hAnsi="Times New Roman" w:cs="Times New Roman"/>
          <w:sz w:val="26"/>
          <w:szCs w:val="26"/>
        </w:rPr>
        <w:t xml:space="preserve"> not listed in NFG’s </w:t>
      </w:r>
      <w:r w:rsidR="0006569B">
        <w:rPr>
          <w:rFonts w:ascii="Times New Roman" w:eastAsia="Times New Roman" w:hAnsi="Times New Roman" w:cs="Times New Roman"/>
          <w:sz w:val="26"/>
          <w:szCs w:val="26"/>
        </w:rPr>
        <w:t>P</w:t>
      </w:r>
      <w:r w:rsidRPr="006320E2">
        <w:rPr>
          <w:rFonts w:ascii="Times New Roman" w:eastAsia="Times New Roman" w:hAnsi="Times New Roman" w:cs="Times New Roman"/>
          <w:sz w:val="26"/>
          <w:szCs w:val="26"/>
        </w:rPr>
        <w:t>roposed 2022 USECP.</w:t>
      </w:r>
      <w:r>
        <w:rPr>
          <w:rFonts w:ascii="Times New Roman" w:eastAsia="Times New Roman" w:hAnsi="Times New Roman" w:cs="Times New Roman"/>
          <w:sz w:val="26"/>
          <w:szCs w:val="26"/>
        </w:rPr>
        <w:t xml:space="preserve">  </w:t>
      </w:r>
      <w:r w:rsidRPr="006320E2">
        <w:rPr>
          <w:rFonts w:ascii="Times New Roman" w:eastAsia="Times New Roman" w:hAnsi="Times New Roman" w:cs="Times New Roman"/>
          <w:sz w:val="26"/>
          <w:szCs w:val="26"/>
        </w:rPr>
        <w:t xml:space="preserve"> </w:t>
      </w:r>
    </w:p>
    <w:p w14:paraId="1DF4EDCC" w14:textId="77777777" w:rsidR="007A44EA" w:rsidRPr="003E53C5" w:rsidRDefault="007A44EA" w:rsidP="007A44EA">
      <w:pPr>
        <w:tabs>
          <w:tab w:val="left" w:pos="720"/>
          <w:tab w:val="left" w:pos="1440"/>
        </w:tabs>
        <w:spacing w:after="0" w:line="360" w:lineRule="auto"/>
        <w:rPr>
          <w:rFonts w:ascii="Times New Roman" w:eastAsia="Times New Roman" w:hAnsi="Times New Roman" w:cs="Times New Roman"/>
          <w:sz w:val="26"/>
          <w:szCs w:val="26"/>
        </w:rPr>
      </w:pPr>
    </w:p>
    <w:p w14:paraId="0F4497F2" w14:textId="437AEED4" w:rsidR="00DE0ECE" w:rsidRPr="00EB76EB" w:rsidRDefault="00384AFB" w:rsidP="00DE0ECE">
      <w:pPr>
        <w:tabs>
          <w:tab w:val="left" w:pos="720"/>
          <w:tab w:val="left" w:pos="1440"/>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i/>
          <w:iCs/>
          <w:color w:val="0D0D0D" w:themeColor="text1" w:themeTint="F2"/>
          <w:sz w:val="26"/>
          <w:szCs w:val="26"/>
        </w:rPr>
        <w:t>Clarification Required</w:t>
      </w:r>
      <w:r>
        <w:rPr>
          <w:rFonts w:ascii="Times New Roman" w:eastAsia="Times New Roman" w:hAnsi="Times New Roman" w:cs="Times New Roman"/>
          <w:color w:val="0D0D0D" w:themeColor="text1" w:themeTint="F2"/>
          <w:sz w:val="26"/>
          <w:szCs w:val="26"/>
        </w:rPr>
        <w:t xml:space="preserve">: </w:t>
      </w:r>
      <w:r w:rsidR="00C36F4C">
        <w:rPr>
          <w:rFonts w:ascii="Times New Roman" w:eastAsia="Times New Roman" w:hAnsi="Times New Roman" w:cs="Times New Roman"/>
          <w:color w:val="0D0D0D" w:themeColor="text1" w:themeTint="F2"/>
          <w:sz w:val="26"/>
          <w:szCs w:val="26"/>
        </w:rPr>
        <w:t>T</w:t>
      </w:r>
      <w:r w:rsidR="00DE0ECE" w:rsidRPr="002605DC">
        <w:rPr>
          <w:rFonts w:ascii="Times New Roman" w:eastAsia="Times New Roman" w:hAnsi="Times New Roman" w:cs="Times New Roman"/>
          <w:color w:val="0D0D0D" w:themeColor="text1" w:themeTint="F2"/>
          <w:sz w:val="26"/>
          <w:szCs w:val="26"/>
        </w:rPr>
        <w:t>he Proposed 2022 USECP does not identify what allo</w:t>
      </w:r>
      <w:r w:rsidR="00DE0ECE" w:rsidRPr="00670F0A">
        <w:rPr>
          <w:rFonts w:ascii="Times New Roman" w:eastAsia="Times New Roman" w:hAnsi="Times New Roman" w:cs="Times New Roman"/>
          <w:color w:val="0D0D0D" w:themeColor="text1" w:themeTint="F2"/>
          <w:sz w:val="26"/>
          <w:szCs w:val="26"/>
        </w:rPr>
        <w:t xml:space="preserve">wance </w:t>
      </w:r>
      <w:r w:rsidR="00F04ED0">
        <w:rPr>
          <w:rFonts w:ascii="Times New Roman" w:eastAsia="Times New Roman" w:hAnsi="Times New Roman" w:cs="Times New Roman"/>
          <w:color w:val="0D0D0D" w:themeColor="text1" w:themeTint="F2"/>
          <w:sz w:val="26"/>
          <w:szCs w:val="26"/>
        </w:rPr>
        <w:t xml:space="preserve">NFG </w:t>
      </w:r>
      <w:r w:rsidR="00991B2A">
        <w:rPr>
          <w:rFonts w:ascii="Times New Roman" w:eastAsia="Times New Roman" w:hAnsi="Times New Roman" w:cs="Times New Roman"/>
          <w:color w:val="0D0D0D" w:themeColor="text1" w:themeTint="F2"/>
          <w:sz w:val="26"/>
          <w:szCs w:val="26"/>
        </w:rPr>
        <w:t xml:space="preserve">offers </w:t>
      </w:r>
      <w:r w:rsidR="00DE0ECE" w:rsidRPr="00670F0A">
        <w:rPr>
          <w:rFonts w:ascii="Times New Roman" w:eastAsia="Times New Roman" w:hAnsi="Times New Roman" w:cs="Times New Roman"/>
          <w:color w:val="0D0D0D" w:themeColor="text1" w:themeTint="F2"/>
          <w:sz w:val="26"/>
          <w:szCs w:val="26"/>
        </w:rPr>
        <w:t>for the installation of routine health and safety measures or guidelines for incidental repairs</w:t>
      </w:r>
      <w:r w:rsidR="00991B2A">
        <w:rPr>
          <w:rFonts w:ascii="Times New Roman" w:eastAsia="Times New Roman" w:hAnsi="Times New Roman" w:cs="Times New Roman"/>
          <w:color w:val="0D0D0D" w:themeColor="text1" w:themeTint="F2"/>
          <w:sz w:val="26"/>
          <w:szCs w:val="26"/>
        </w:rPr>
        <w:t xml:space="preserve"> when installing LIURP measures</w:t>
      </w:r>
      <w:r w:rsidR="00DE0ECE" w:rsidRPr="00670F0A">
        <w:rPr>
          <w:rFonts w:ascii="Times New Roman" w:eastAsia="Times New Roman" w:hAnsi="Times New Roman" w:cs="Times New Roman"/>
          <w:color w:val="0D0D0D" w:themeColor="text1" w:themeTint="F2"/>
          <w:sz w:val="26"/>
          <w:szCs w:val="26"/>
        </w:rPr>
        <w:t>.</w:t>
      </w:r>
    </w:p>
    <w:p w14:paraId="5585E040" w14:textId="77777777" w:rsidR="00DE0ECE" w:rsidRPr="00D90BAD" w:rsidRDefault="00DE0ECE" w:rsidP="00DE0ECE">
      <w:pPr>
        <w:tabs>
          <w:tab w:val="left" w:pos="720"/>
          <w:tab w:val="left" w:pos="1440"/>
        </w:tabs>
        <w:spacing w:after="0" w:line="360" w:lineRule="auto"/>
        <w:contextualSpacing/>
        <w:rPr>
          <w:rFonts w:ascii="Times New Roman" w:eastAsia="Times New Roman" w:hAnsi="Times New Roman" w:cs="Times New Roman"/>
          <w:color w:val="0D0D0D" w:themeColor="text1" w:themeTint="F2"/>
          <w:sz w:val="26"/>
          <w:szCs w:val="26"/>
        </w:rPr>
      </w:pPr>
    </w:p>
    <w:p w14:paraId="0BF8E014" w14:textId="25CF26A5" w:rsidR="00DE0ECE" w:rsidRPr="0000044E" w:rsidRDefault="00DE0ECE" w:rsidP="00DE0ECE">
      <w:pPr>
        <w:tabs>
          <w:tab w:val="left" w:pos="720"/>
          <w:tab w:val="left" w:pos="1440"/>
        </w:tabs>
        <w:spacing w:after="0" w:line="360" w:lineRule="auto"/>
        <w:contextualSpacing/>
        <w:rPr>
          <w:rFonts w:ascii="Times New Roman" w:eastAsia="Times New Roman" w:hAnsi="Times New Roman" w:cs="Times New Roman"/>
          <w:color w:val="0D0D0D" w:themeColor="text1" w:themeTint="F2"/>
          <w:sz w:val="26"/>
          <w:szCs w:val="26"/>
        </w:rPr>
      </w:pPr>
      <w:r w:rsidRPr="00783665">
        <w:rPr>
          <w:rFonts w:ascii="Times New Roman" w:eastAsia="Times New Roman" w:hAnsi="Times New Roman" w:cs="Times New Roman"/>
          <w:color w:val="0D0D0D" w:themeColor="text1" w:themeTint="F2"/>
          <w:sz w:val="26"/>
          <w:szCs w:val="26"/>
        </w:rPr>
        <w:tab/>
      </w:r>
      <w:r w:rsidRPr="00B17C76">
        <w:rPr>
          <w:rFonts w:ascii="Times New Roman" w:eastAsia="Times New Roman" w:hAnsi="Times New Roman" w:cs="Times New Roman"/>
          <w:color w:val="0D0D0D" w:themeColor="text1" w:themeTint="F2"/>
          <w:sz w:val="26"/>
          <w:szCs w:val="26"/>
        </w:rPr>
        <w:t xml:space="preserve">The Commission has encouraged </w:t>
      </w:r>
      <w:r w:rsidR="00384AFB">
        <w:rPr>
          <w:rFonts w:ascii="Times New Roman" w:eastAsia="Times New Roman" w:hAnsi="Times New Roman" w:cs="Times New Roman"/>
          <w:color w:val="0D0D0D" w:themeColor="text1" w:themeTint="F2"/>
          <w:sz w:val="26"/>
          <w:szCs w:val="26"/>
        </w:rPr>
        <w:t xml:space="preserve">public </w:t>
      </w:r>
      <w:r w:rsidRPr="00B17C76">
        <w:rPr>
          <w:rFonts w:ascii="Times New Roman" w:eastAsia="Times New Roman" w:hAnsi="Times New Roman" w:cs="Times New Roman"/>
          <w:color w:val="0D0D0D" w:themeColor="text1" w:themeTint="F2"/>
          <w:sz w:val="26"/>
          <w:szCs w:val="26"/>
        </w:rPr>
        <w:t>utilities to establish an allowance for the installation of routine health and safety measures, such as smoke detectors a</w:t>
      </w:r>
      <w:r w:rsidRPr="00C01439">
        <w:rPr>
          <w:rFonts w:ascii="Times New Roman" w:eastAsia="Times New Roman" w:hAnsi="Times New Roman" w:cs="Times New Roman"/>
          <w:color w:val="0D0D0D" w:themeColor="text1" w:themeTint="F2"/>
          <w:sz w:val="26"/>
          <w:szCs w:val="26"/>
        </w:rPr>
        <w:t>nd carbon monoxide alarms.  The Commission has</w:t>
      </w:r>
      <w:r w:rsidRPr="00197386">
        <w:rPr>
          <w:rFonts w:ascii="Times New Roman" w:eastAsia="Times New Roman" w:hAnsi="Times New Roman" w:cs="Times New Roman"/>
          <w:color w:val="0D0D0D" w:themeColor="text1" w:themeTint="F2"/>
          <w:sz w:val="26"/>
          <w:szCs w:val="26"/>
        </w:rPr>
        <w:t xml:space="preserve"> also </w:t>
      </w:r>
      <w:r w:rsidR="005D3459" w:rsidRPr="00197386">
        <w:rPr>
          <w:rFonts w:ascii="Times New Roman" w:eastAsia="Times New Roman" w:hAnsi="Times New Roman" w:cs="Times New Roman"/>
          <w:color w:val="0D0D0D" w:themeColor="text1" w:themeTint="F2"/>
          <w:sz w:val="26"/>
          <w:szCs w:val="26"/>
        </w:rPr>
        <w:t xml:space="preserve">previously </w:t>
      </w:r>
      <w:r w:rsidRPr="00692B8A">
        <w:rPr>
          <w:rFonts w:ascii="Times New Roman" w:eastAsia="Times New Roman" w:hAnsi="Times New Roman" w:cs="Times New Roman"/>
          <w:color w:val="0D0D0D" w:themeColor="text1" w:themeTint="F2"/>
          <w:sz w:val="26"/>
          <w:szCs w:val="26"/>
        </w:rPr>
        <w:t>requested that utilities identify their recommended parameters for performing incidental repairs (</w:t>
      </w:r>
      <w:r w:rsidRPr="00FB3590">
        <w:rPr>
          <w:rFonts w:ascii="Times New Roman" w:eastAsia="Times New Roman" w:hAnsi="Times New Roman" w:cs="Times New Roman"/>
          <w:i/>
          <w:color w:val="0D0D0D" w:themeColor="text1" w:themeTint="F2"/>
          <w:sz w:val="26"/>
          <w:szCs w:val="26"/>
        </w:rPr>
        <w:t>i.e.</w:t>
      </w:r>
      <w:r w:rsidRPr="00FB3590">
        <w:rPr>
          <w:rFonts w:ascii="Times New Roman" w:eastAsia="Times New Roman" w:hAnsi="Times New Roman" w:cs="Times New Roman"/>
          <w:color w:val="0D0D0D" w:themeColor="text1" w:themeTint="F2"/>
          <w:sz w:val="26"/>
          <w:szCs w:val="26"/>
        </w:rPr>
        <w:t>, repairs that would allow LIURP measures to function properly or more efficiently).</w:t>
      </w:r>
      <w:r w:rsidRPr="00E67F25">
        <w:rPr>
          <w:rStyle w:val="FootnoteReference"/>
          <w:rFonts w:ascii="Times New Roman" w:hAnsi="Times New Roman" w:cs="Times New Roman"/>
          <w:color w:val="0D0D0D" w:themeColor="text1" w:themeTint="F2"/>
          <w:sz w:val="26"/>
          <w:szCs w:val="26"/>
        </w:rPr>
        <w:footnoteReference w:id="16"/>
      </w:r>
      <w:r w:rsidRPr="00CB5921">
        <w:rPr>
          <w:rFonts w:ascii="Times New Roman" w:eastAsia="Times New Roman" w:hAnsi="Times New Roman" w:cs="Times New Roman"/>
          <w:color w:val="0D0D0D" w:themeColor="text1" w:themeTint="F2"/>
          <w:sz w:val="26"/>
          <w:szCs w:val="26"/>
        </w:rPr>
        <w:t xml:space="preserve">   </w:t>
      </w:r>
    </w:p>
    <w:p w14:paraId="65B91729" w14:textId="77777777" w:rsidR="00DE0ECE" w:rsidRPr="00B13A7A" w:rsidRDefault="00DE0ECE" w:rsidP="00DE0ECE">
      <w:pPr>
        <w:tabs>
          <w:tab w:val="left" w:pos="720"/>
          <w:tab w:val="left" w:pos="1440"/>
        </w:tabs>
        <w:spacing w:after="0" w:line="360" w:lineRule="auto"/>
        <w:contextualSpacing/>
        <w:rPr>
          <w:rFonts w:ascii="Times New Roman" w:eastAsia="Times New Roman" w:hAnsi="Times New Roman" w:cs="Times New Roman"/>
          <w:color w:val="0D0D0D" w:themeColor="text1" w:themeTint="F2"/>
          <w:sz w:val="26"/>
          <w:szCs w:val="26"/>
        </w:rPr>
      </w:pPr>
    </w:p>
    <w:p w14:paraId="72F6F19A" w14:textId="000B7348" w:rsidR="00DE0ECE" w:rsidRDefault="00DE0ECE" w:rsidP="00DE0ECE">
      <w:pPr>
        <w:tabs>
          <w:tab w:val="left" w:pos="720"/>
          <w:tab w:val="left" w:pos="1440"/>
        </w:tabs>
        <w:spacing w:after="0" w:line="360" w:lineRule="auto"/>
        <w:contextualSpacing/>
        <w:rPr>
          <w:rFonts w:ascii="Times New Roman" w:eastAsia="Times New Roman" w:hAnsi="Times New Roman"/>
          <w:color w:val="0D0D0D" w:themeColor="text1" w:themeTint="F2"/>
          <w:sz w:val="26"/>
          <w:szCs w:val="26"/>
        </w:rPr>
      </w:pPr>
      <w:r>
        <w:rPr>
          <w:rFonts w:ascii="Times New Roman" w:eastAsia="Times New Roman" w:hAnsi="Times New Roman" w:cs="Times New Roman"/>
          <w:sz w:val="26"/>
          <w:szCs w:val="26"/>
        </w:rPr>
        <w:tab/>
      </w:r>
      <w:r w:rsidR="009C7446">
        <w:rPr>
          <w:rFonts w:ascii="Times New Roman" w:eastAsia="Times New Roman" w:hAnsi="Times New Roman" w:cs="Times New Roman"/>
          <w:color w:val="0D0D0D" w:themeColor="text1" w:themeTint="F2"/>
          <w:sz w:val="26"/>
          <w:szCs w:val="26"/>
        </w:rPr>
        <w:t>The Commission has found that</w:t>
      </w:r>
      <w:r w:rsidRPr="0000044E">
        <w:rPr>
          <w:rFonts w:ascii="Times New Roman" w:eastAsia="Times New Roman" w:hAnsi="Times New Roman" w:cs="Times New Roman"/>
          <w:color w:val="0D0D0D" w:themeColor="text1" w:themeTint="F2"/>
          <w:sz w:val="26"/>
          <w:szCs w:val="26"/>
        </w:rPr>
        <w:t xml:space="preserve"> customer</w:t>
      </w:r>
      <w:r w:rsidR="009C7446">
        <w:rPr>
          <w:rFonts w:ascii="Times New Roman" w:eastAsia="Times New Roman" w:hAnsi="Times New Roman" w:cs="Times New Roman"/>
          <w:color w:val="0D0D0D" w:themeColor="text1" w:themeTint="F2"/>
          <w:sz w:val="26"/>
          <w:szCs w:val="26"/>
        </w:rPr>
        <w:t>s</w:t>
      </w:r>
      <w:r w:rsidRPr="0000044E">
        <w:rPr>
          <w:rFonts w:ascii="Times New Roman" w:eastAsia="Times New Roman" w:hAnsi="Times New Roman" w:cs="Times New Roman"/>
          <w:color w:val="0D0D0D" w:themeColor="text1" w:themeTint="F2"/>
          <w:sz w:val="26"/>
          <w:szCs w:val="26"/>
        </w:rPr>
        <w:t xml:space="preserve"> ultimately</w:t>
      </w:r>
      <w:r w:rsidRPr="009B003F">
        <w:rPr>
          <w:rFonts w:ascii="Times New Roman" w:eastAsia="Times New Roman" w:hAnsi="Times New Roman" w:cs="Times New Roman"/>
          <w:color w:val="0D0D0D" w:themeColor="text1" w:themeTint="F2"/>
          <w:sz w:val="26"/>
          <w:szCs w:val="26"/>
        </w:rPr>
        <w:t xml:space="preserve"> benefit from the additional energy savings and comfort provided by having </w:t>
      </w:r>
      <w:r w:rsidR="007E6BCD" w:rsidRPr="00B13A7A">
        <w:rPr>
          <w:rFonts w:ascii="Times New Roman" w:eastAsia="Times New Roman" w:hAnsi="Times New Roman" w:cs="Times New Roman"/>
          <w:color w:val="0D0D0D" w:themeColor="text1" w:themeTint="F2"/>
          <w:sz w:val="26"/>
          <w:szCs w:val="26"/>
        </w:rPr>
        <w:t xml:space="preserve">health and safety </w:t>
      </w:r>
      <w:r w:rsidRPr="00B13A7A">
        <w:rPr>
          <w:rFonts w:ascii="Times New Roman" w:eastAsia="Times New Roman" w:hAnsi="Times New Roman" w:cs="Times New Roman"/>
          <w:color w:val="0D0D0D" w:themeColor="text1" w:themeTint="F2"/>
          <w:sz w:val="26"/>
          <w:szCs w:val="26"/>
        </w:rPr>
        <w:t xml:space="preserve">measures installed.  </w:t>
      </w:r>
      <w:r w:rsidRPr="00B13A7A">
        <w:rPr>
          <w:rFonts w:ascii="Times New Roman" w:eastAsia="Times New Roman" w:hAnsi="Times New Roman" w:cs="Times New Roman"/>
          <w:i/>
          <w:color w:val="0D0D0D" w:themeColor="text1" w:themeTint="F2"/>
          <w:sz w:val="26"/>
          <w:szCs w:val="26"/>
        </w:rPr>
        <w:t>See PPL 2014</w:t>
      </w:r>
      <w:r w:rsidR="007E6BCD" w:rsidRPr="007529E3">
        <w:rPr>
          <w:rFonts w:ascii="Times New Roman" w:eastAsia="Times New Roman" w:hAnsi="Times New Roman" w:cs="Times New Roman"/>
          <w:i/>
          <w:color w:val="0D0D0D" w:themeColor="text1" w:themeTint="F2"/>
          <w:sz w:val="26"/>
          <w:szCs w:val="26"/>
        </w:rPr>
        <w:t>-</w:t>
      </w:r>
      <w:r w:rsidRPr="007529E3">
        <w:rPr>
          <w:rFonts w:ascii="Times New Roman" w:eastAsia="Times New Roman" w:hAnsi="Times New Roman" w:cs="Times New Roman"/>
          <w:i/>
          <w:color w:val="0D0D0D" w:themeColor="text1" w:themeTint="F2"/>
          <w:sz w:val="26"/>
          <w:szCs w:val="26"/>
        </w:rPr>
        <w:t>2016</w:t>
      </w:r>
      <w:r w:rsidRPr="00EE57A8">
        <w:rPr>
          <w:rFonts w:ascii="Times New Roman" w:eastAsia="Times New Roman" w:hAnsi="Times New Roman" w:cs="Times New Roman"/>
          <w:i/>
          <w:color w:val="0D0D0D" w:themeColor="text1" w:themeTint="F2"/>
          <w:sz w:val="26"/>
          <w:szCs w:val="26"/>
        </w:rPr>
        <w:t xml:space="preserve"> USECP Final Order</w:t>
      </w:r>
      <w:r w:rsidRPr="002F2235">
        <w:rPr>
          <w:rFonts w:ascii="Times New Roman" w:eastAsia="Times New Roman" w:hAnsi="Times New Roman" w:cs="Times New Roman"/>
          <w:color w:val="0D0D0D" w:themeColor="text1" w:themeTint="F2"/>
          <w:sz w:val="26"/>
          <w:szCs w:val="26"/>
        </w:rPr>
        <w:t>, Docket No. M-2013-2367021 (order entered on September 11,</w:t>
      </w:r>
      <w:r w:rsidRPr="7501A30F">
        <w:rPr>
          <w:rFonts w:ascii="Times New Roman" w:eastAsia="Times New Roman" w:hAnsi="Times New Roman"/>
          <w:color w:val="0D0D0D" w:themeColor="text1" w:themeTint="F2"/>
          <w:sz w:val="26"/>
          <w:szCs w:val="26"/>
        </w:rPr>
        <w:t xml:space="preserve"> 2014), at 40</w:t>
      </w:r>
      <w:r>
        <w:rPr>
          <w:rFonts w:ascii="Times New Roman" w:eastAsia="Times New Roman" w:hAnsi="Times New Roman" w:cstheme="minorHAnsi"/>
          <w:color w:val="0D0D0D" w:themeColor="text1" w:themeTint="F2"/>
          <w:sz w:val="26"/>
          <w:szCs w:val="26"/>
        </w:rPr>
        <w:noBreakHyphen/>
      </w:r>
      <w:r w:rsidRPr="7501A30F">
        <w:rPr>
          <w:rFonts w:ascii="Times New Roman" w:eastAsia="Times New Roman" w:hAnsi="Times New Roman"/>
          <w:color w:val="0D0D0D" w:themeColor="text1" w:themeTint="F2"/>
          <w:sz w:val="26"/>
          <w:szCs w:val="26"/>
        </w:rPr>
        <w:t xml:space="preserve">42.  </w:t>
      </w:r>
    </w:p>
    <w:p w14:paraId="069F8547" w14:textId="77777777" w:rsidR="00DE0ECE" w:rsidRPr="00891C08" w:rsidRDefault="00DE0ECE" w:rsidP="00DE0ECE">
      <w:pPr>
        <w:tabs>
          <w:tab w:val="left" w:pos="720"/>
          <w:tab w:val="left" w:pos="1440"/>
        </w:tabs>
        <w:spacing w:after="0" w:line="360" w:lineRule="auto"/>
        <w:contextualSpacing/>
        <w:rPr>
          <w:rFonts w:ascii="Times New Roman" w:eastAsia="Times New Roman" w:hAnsi="Times New Roman"/>
          <w:color w:val="0D0D0D" w:themeColor="text1" w:themeTint="F2"/>
          <w:sz w:val="26"/>
          <w:szCs w:val="26"/>
        </w:rPr>
      </w:pPr>
    </w:p>
    <w:p w14:paraId="30C8B0A9" w14:textId="7FC27EA0" w:rsidR="00DE0ECE" w:rsidRPr="00891C08" w:rsidRDefault="00515B33" w:rsidP="00DE0ECE">
      <w:pPr>
        <w:tabs>
          <w:tab w:val="left" w:pos="720"/>
          <w:tab w:val="left" w:pos="1440"/>
        </w:tabs>
        <w:spacing w:after="0" w:line="360" w:lineRule="auto"/>
        <w:contextualSpacing/>
        <w:rPr>
          <w:rFonts w:ascii="Times New Roman" w:eastAsia="Times New Roman" w:hAnsi="Times New Roman"/>
          <w:color w:val="0D0D0D" w:themeColor="text1" w:themeTint="F2"/>
          <w:sz w:val="26"/>
          <w:szCs w:val="26"/>
        </w:rPr>
      </w:pPr>
      <w:r>
        <w:rPr>
          <w:rFonts w:ascii="Times New Roman" w:eastAsia="Times New Roman" w:hAnsi="Times New Roman"/>
          <w:i/>
          <w:color w:val="0D0D0D" w:themeColor="text1" w:themeTint="F2"/>
          <w:sz w:val="26"/>
          <w:szCs w:val="26"/>
        </w:rPr>
        <w:lastRenderedPageBreak/>
        <w:tab/>
      </w:r>
      <w:r>
        <w:rPr>
          <w:rFonts w:ascii="Times New Roman" w:eastAsia="Times New Roman" w:hAnsi="Times New Roman"/>
          <w:color w:val="0D0D0D" w:themeColor="text1" w:themeTint="F2"/>
          <w:sz w:val="26"/>
          <w:szCs w:val="26"/>
        </w:rPr>
        <w:t>Accordingly, i</w:t>
      </w:r>
      <w:r w:rsidR="00DE0ECE" w:rsidRPr="6CD5684B">
        <w:rPr>
          <w:rFonts w:ascii="Times New Roman" w:eastAsia="Times New Roman" w:hAnsi="Times New Roman"/>
          <w:color w:val="0D0D0D" w:themeColor="text1" w:themeTint="F2"/>
          <w:sz w:val="26"/>
          <w:szCs w:val="26"/>
        </w:rPr>
        <w:t xml:space="preserve">n its response to this Order, </w:t>
      </w:r>
      <w:r w:rsidR="006555D6" w:rsidRPr="6CD5684B">
        <w:rPr>
          <w:rFonts w:ascii="Times New Roman" w:eastAsia="Times New Roman" w:hAnsi="Times New Roman"/>
          <w:color w:val="0D0D0D" w:themeColor="text1" w:themeTint="F2"/>
          <w:sz w:val="26"/>
          <w:szCs w:val="26"/>
        </w:rPr>
        <w:t xml:space="preserve">NFG </w:t>
      </w:r>
      <w:r w:rsidR="00203C5A">
        <w:rPr>
          <w:rFonts w:ascii="Times New Roman" w:eastAsia="Times New Roman" w:hAnsi="Times New Roman"/>
          <w:color w:val="0D0D0D" w:themeColor="text1" w:themeTint="F2"/>
          <w:sz w:val="26"/>
          <w:szCs w:val="26"/>
        </w:rPr>
        <w:t>is directed to</w:t>
      </w:r>
      <w:r w:rsidR="00C47874">
        <w:rPr>
          <w:rFonts w:ascii="Times New Roman" w:eastAsia="Times New Roman" w:hAnsi="Times New Roman"/>
          <w:color w:val="0D0D0D" w:themeColor="text1" w:themeTint="F2"/>
          <w:sz w:val="26"/>
          <w:szCs w:val="26"/>
        </w:rPr>
        <w:t xml:space="preserve"> </w:t>
      </w:r>
      <w:r w:rsidR="006555D6" w:rsidRPr="6CD5684B">
        <w:rPr>
          <w:rFonts w:ascii="Times New Roman" w:eastAsia="Times New Roman" w:hAnsi="Times New Roman"/>
          <w:color w:val="0D0D0D" w:themeColor="text1" w:themeTint="F2"/>
          <w:sz w:val="26"/>
          <w:szCs w:val="26"/>
        </w:rPr>
        <w:t xml:space="preserve">indicate if </w:t>
      </w:r>
      <w:r w:rsidR="00D34C6A" w:rsidRPr="6CD5684B">
        <w:rPr>
          <w:rFonts w:ascii="Times New Roman" w:eastAsia="Times New Roman" w:hAnsi="Times New Roman"/>
          <w:color w:val="0D0D0D" w:themeColor="text1" w:themeTint="F2"/>
          <w:sz w:val="26"/>
          <w:szCs w:val="26"/>
        </w:rPr>
        <w:t>its $250</w:t>
      </w:r>
      <w:r>
        <w:rPr>
          <w:rFonts w:ascii="Times New Roman" w:eastAsia="Times New Roman" w:hAnsi="Times New Roman"/>
          <w:color w:val="0D0D0D" w:themeColor="text1" w:themeTint="F2"/>
          <w:sz w:val="26"/>
          <w:szCs w:val="26"/>
        </w:rPr>
        <w:t> </w:t>
      </w:r>
      <w:r w:rsidR="00D34C6A" w:rsidRPr="6CD5684B">
        <w:rPr>
          <w:rFonts w:ascii="Times New Roman" w:eastAsia="Times New Roman" w:hAnsi="Times New Roman"/>
          <w:color w:val="0D0D0D" w:themeColor="text1" w:themeTint="F2"/>
          <w:sz w:val="26"/>
          <w:szCs w:val="26"/>
        </w:rPr>
        <w:t>health and safety allowance is still in place</w:t>
      </w:r>
      <w:r w:rsidR="00B75192" w:rsidRPr="6CD5684B">
        <w:rPr>
          <w:rFonts w:ascii="Times New Roman" w:eastAsia="Times New Roman" w:hAnsi="Times New Roman"/>
          <w:color w:val="0D0D0D" w:themeColor="text1" w:themeTint="F2"/>
          <w:sz w:val="26"/>
          <w:szCs w:val="26"/>
        </w:rPr>
        <w:t xml:space="preserve"> </w:t>
      </w:r>
      <w:r w:rsidR="00DE0ECE" w:rsidRPr="6CD5684B">
        <w:rPr>
          <w:rFonts w:ascii="Times New Roman" w:eastAsia="Times New Roman" w:hAnsi="Times New Roman"/>
          <w:color w:val="0D0D0D" w:themeColor="text1" w:themeTint="F2"/>
          <w:sz w:val="26"/>
          <w:szCs w:val="26"/>
        </w:rPr>
        <w:t xml:space="preserve">for the installation of health and safety measures.  </w:t>
      </w:r>
      <w:r w:rsidR="00752E08">
        <w:rPr>
          <w:rFonts w:ascii="Times New Roman" w:eastAsia="Times New Roman" w:hAnsi="Times New Roman"/>
          <w:color w:val="0D0D0D" w:themeColor="text1" w:themeTint="F2"/>
          <w:sz w:val="26"/>
          <w:szCs w:val="26"/>
        </w:rPr>
        <w:t xml:space="preserve">We also direct </w:t>
      </w:r>
      <w:r w:rsidR="00B530EA" w:rsidRPr="6CD5684B">
        <w:rPr>
          <w:rFonts w:ascii="Times New Roman" w:eastAsia="Times New Roman" w:hAnsi="Times New Roman"/>
          <w:color w:val="0D0D0D" w:themeColor="text1" w:themeTint="F2"/>
          <w:sz w:val="26"/>
          <w:szCs w:val="26"/>
        </w:rPr>
        <w:t xml:space="preserve">NFG </w:t>
      </w:r>
      <w:r w:rsidR="00752E08">
        <w:rPr>
          <w:rFonts w:ascii="Times New Roman" w:eastAsia="Times New Roman" w:hAnsi="Times New Roman"/>
          <w:color w:val="0D0D0D" w:themeColor="text1" w:themeTint="F2"/>
          <w:sz w:val="26"/>
          <w:szCs w:val="26"/>
        </w:rPr>
        <w:t>to</w:t>
      </w:r>
      <w:r w:rsidR="00B530EA" w:rsidRPr="6CD5684B">
        <w:rPr>
          <w:rFonts w:ascii="Times New Roman" w:eastAsia="Times New Roman" w:hAnsi="Times New Roman"/>
          <w:color w:val="0D0D0D" w:themeColor="text1" w:themeTint="F2"/>
          <w:sz w:val="26"/>
          <w:szCs w:val="26"/>
        </w:rPr>
        <w:t xml:space="preserve"> indicate if </w:t>
      </w:r>
      <w:r w:rsidR="0022689C" w:rsidRPr="6CD5684B">
        <w:rPr>
          <w:rFonts w:ascii="Times New Roman" w:eastAsia="Times New Roman" w:hAnsi="Times New Roman"/>
          <w:color w:val="0D0D0D" w:themeColor="text1" w:themeTint="F2"/>
          <w:sz w:val="26"/>
          <w:szCs w:val="26"/>
        </w:rPr>
        <w:t xml:space="preserve">its incidental repair allowance is still $100 and </w:t>
      </w:r>
      <w:r w:rsidR="00B6782B">
        <w:rPr>
          <w:rFonts w:ascii="Times New Roman" w:eastAsia="Times New Roman" w:hAnsi="Times New Roman"/>
          <w:color w:val="0D0D0D" w:themeColor="text1" w:themeTint="F2"/>
          <w:sz w:val="26"/>
          <w:szCs w:val="26"/>
        </w:rPr>
        <w:t xml:space="preserve">to </w:t>
      </w:r>
      <w:r w:rsidR="00DE0ECE" w:rsidRPr="6CD5684B">
        <w:rPr>
          <w:rFonts w:ascii="Times New Roman" w:eastAsia="Times New Roman" w:hAnsi="Times New Roman"/>
          <w:color w:val="0D0D0D" w:themeColor="text1" w:themeTint="F2"/>
          <w:sz w:val="26"/>
          <w:szCs w:val="26"/>
        </w:rPr>
        <w:t xml:space="preserve">provide a description of its recommended parameters and allowance limits for performing incidental repairs as part of its LIURP in its 2022 Proposed USECP.  </w:t>
      </w:r>
    </w:p>
    <w:p w14:paraId="6EC056B8" w14:textId="046A852D" w:rsidR="5F99E5D6" w:rsidRDefault="5F99E5D6" w:rsidP="5F99E5D6">
      <w:pPr>
        <w:spacing w:after="0" w:line="360" w:lineRule="auto"/>
        <w:contextualSpacing/>
        <w:rPr>
          <w:rFonts w:ascii="Times New Roman" w:eastAsia="Times New Roman" w:hAnsi="Times New Roman" w:cs="Times New Roman"/>
          <w:i/>
          <w:sz w:val="26"/>
          <w:szCs w:val="26"/>
        </w:rPr>
      </w:pPr>
    </w:p>
    <w:p w14:paraId="254990E5" w14:textId="14300832" w:rsidR="00310D41" w:rsidRDefault="00E15B28" w:rsidP="001303CD">
      <w:pPr>
        <w:keepNext/>
        <w:spacing w:after="0" w:line="240" w:lineRule="auto"/>
        <w:contextualSpacing/>
        <w:rPr>
          <w:rFonts w:ascii="Times New Roman" w:eastAsia="Times New Roman" w:hAnsi="Times New Roman" w:cs="Times New Roman"/>
          <w:sz w:val="26"/>
          <w:szCs w:val="26"/>
        </w:rPr>
      </w:pPr>
      <w:r w:rsidRPr="6CD5684B">
        <w:rPr>
          <w:rFonts w:ascii="Times New Roman" w:eastAsia="Times New Roman" w:hAnsi="Times New Roman" w:cs="Times New Roman"/>
          <w:i/>
          <w:iCs/>
          <w:sz w:val="26"/>
          <w:szCs w:val="26"/>
        </w:rPr>
        <w:t>b.</w:t>
      </w:r>
      <w:r w:rsidR="001303CD">
        <w:rPr>
          <w:rFonts w:ascii="Times New Roman" w:eastAsia="Times New Roman" w:hAnsi="Times New Roman" w:cs="Times New Roman"/>
          <w:i/>
          <w:iCs/>
          <w:sz w:val="26"/>
          <w:szCs w:val="26"/>
        </w:rPr>
        <w:t xml:space="preserve"> </w:t>
      </w:r>
      <w:r w:rsidR="0029026B" w:rsidRPr="00274B35">
        <w:rPr>
          <w:rFonts w:ascii="Times New Roman" w:eastAsia="Times New Roman" w:hAnsi="Times New Roman" w:cs="Times New Roman"/>
          <w:i/>
          <w:sz w:val="26"/>
          <w:szCs w:val="26"/>
        </w:rPr>
        <w:t xml:space="preserve"> </w:t>
      </w:r>
      <w:r w:rsidR="00310D41">
        <w:rPr>
          <w:rFonts w:ascii="Times New Roman" w:eastAsia="Times New Roman" w:hAnsi="Times New Roman" w:cs="Times New Roman"/>
          <w:i/>
          <w:sz w:val="26"/>
          <w:szCs w:val="26"/>
        </w:rPr>
        <w:t xml:space="preserve">LIURP and </w:t>
      </w:r>
      <w:r w:rsidR="00310D41" w:rsidRPr="6CD5684B">
        <w:rPr>
          <w:rFonts w:ascii="Times New Roman" w:eastAsia="Times New Roman" w:hAnsi="Times New Roman" w:cs="Times New Roman"/>
          <w:i/>
          <w:iCs/>
          <w:sz w:val="26"/>
          <w:szCs w:val="26"/>
        </w:rPr>
        <w:t xml:space="preserve">LC-LIURP </w:t>
      </w:r>
      <w:r w:rsidR="004D4FFB">
        <w:rPr>
          <w:rFonts w:ascii="Times New Roman" w:eastAsia="Times New Roman" w:hAnsi="Times New Roman" w:cs="Times New Roman"/>
          <w:i/>
          <w:iCs/>
          <w:sz w:val="26"/>
          <w:szCs w:val="26"/>
        </w:rPr>
        <w:t xml:space="preserve">Pilot </w:t>
      </w:r>
      <w:r w:rsidR="00310D41" w:rsidRPr="6CD5684B">
        <w:rPr>
          <w:rFonts w:ascii="Times New Roman" w:eastAsia="Times New Roman" w:hAnsi="Times New Roman" w:cs="Times New Roman"/>
          <w:i/>
          <w:iCs/>
          <w:sz w:val="26"/>
          <w:szCs w:val="26"/>
        </w:rPr>
        <w:t>Usage Requirements</w:t>
      </w:r>
    </w:p>
    <w:p w14:paraId="124871BE" w14:textId="77777777" w:rsidR="00310D41" w:rsidRDefault="00310D41" w:rsidP="6CD5684B">
      <w:pPr>
        <w:keepNext/>
        <w:spacing w:after="0" w:line="360" w:lineRule="auto"/>
        <w:contextualSpacing/>
        <w:rPr>
          <w:rFonts w:ascii="Times New Roman" w:eastAsia="Times New Roman" w:hAnsi="Times New Roman" w:cs="Times New Roman"/>
          <w:iCs/>
          <w:sz w:val="26"/>
          <w:szCs w:val="26"/>
        </w:rPr>
      </w:pPr>
    </w:p>
    <w:p w14:paraId="0040439E" w14:textId="79C083DC" w:rsidR="00310D41" w:rsidDel="00FF24C7" w:rsidRDefault="00310D41" w:rsidP="009E3D2E">
      <w:pPr>
        <w:spacing w:after="0" w:line="360" w:lineRule="auto"/>
        <w:contextualSpacing/>
        <w:rPr>
          <w:rFonts w:ascii="Times New Roman" w:eastAsia="Calibri" w:hAnsi="Times New Roman" w:cs="Times New Roman"/>
          <w:sz w:val="26"/>
          <w:szCs w:val="26"/>
        </w:rPr>
      </w:pPr>
      <w:r w:rsidRPr="6CD5684B" w:rsidDel="00FF24C7">
        <w:rPr>
          <w:rFonts w:ascii="Times New Roman" w:eastAsia="Calibri" w:hAnsi="Times New Roman" w:cs="Times New Roman"/>
          <w:sz w:val="26"/>
          <w:szCs w:val="26"/>
        </w:rPr>
        <w:t xml:space="preserve">NFG has provided conflicting statements regarding the usage requirements for both its LIURP and LC-LIURP Pilot programs.  </w:t>
      </w:r>
      <w:r w:rsidRPr="6CD5684B">
        <w:rPr>
          <w:rFonts w:ascii="Times New Roman" w:eastAsia="Calibri" w:hAnsi="Times New Roman" w:cs="Times New Roman"/>
          <w:sz w:val="26"/>
          <w:szCs w:val="26"/>
        </w:rPr>
        <w:t>Specifically</w:t>
      </w:r>
      <w:r w:rsidRPr="6CD5684B" w:rsidDel="00FF24C7">
        <w:rPr>
          <w:rFonts w:ascii="Times New Roman" w:eastAsia="Calibri" w:hAnsi="Times New Roman" w:cs="Times New Roman"/>
          <w:sz w:val="26"/>
          <w:szCs w:val="26"/>
        </w:rPr>
        <w:t>, NFG has stated</w:t>
      </w:r>
      <w:r w:rsidR="00F45608">
        <w:rPr>
          <w:rFonts w:ascii="Times New Roman" w:eastAsia="Calibri" w:hAnsi="Times New Roman" w:cs="Times New Roman"/>
          <w:sz w:val="26"/>
          <w:szCs w:val="26"/>
        </w:rPr>
        <w:t xml:space="preserve"> that</w:t>
      </w:r>
      <w:r w:rsidRPr="6CD5684B" w:rsidDel="00FF24C7">
        <w:rPr>
          <w:rFonts w:ascii="Times New Roman" w:eastAsia="Calibri" w:hAnsi="Times New Roman" w:cs="Times New Roman"/>
          <w:sz w:val="26"/>
          <w:szCs w:val="26"/>
        </w:rPr>
        <w:t>:</w:t>
      </w:r>
    </w:p>
    <w:p w14:paraId="3C6EC3B7" w14:textId="5F4E9E27" w:rsidR="00310D41" w:rsidDel="00FF24C7" w:rsidRDefault="00310D41" w:rsidP="009E3D2E">
      <w:pPr>
        <w:spacing w:after="0" w:line="360" w:lineRule="auto"/>
        <w:contextualSpacing/>
        <w:rPr>
          <w:rFonts w:ascii="Times New Roman" w:eastAsia="Calibri" w:hAnsi="Times New Roman" w:cs="Times New Roman"/>
          <w:sz w:val="26"/>
          <w:szCs w:val="26"/>
        </w:rPr>
      </w:pPr>
    </w:p>
    <w:p w14:paraId="0057099E" w14:textId="432E4D9E" w:rsidR="00310D41" w:rsidRPr="00BF22A2" w:rsidDel="00FF24C7" w:rsidRDefault="00F45608" w:rsidP="00D40553">
      <w:pPr>
        <w:pStyle w:val="ListParagraph"/>
        <w:numPr>
          <w:ilvl w:val="0"/>
          <w:numId w:val="94"/>
        </w:numPr>
        <w:spacing w:line="360" w:lineRule="auto"/>
        <w:ind w:left="1800"/>
        <w:rPr>
          <w:rFonts w:eastAsia="Calibri"/>
          <w:sz w:val="26"/>
          <w:szCs w:val="26"/>
        </w:rPr>
      </w:pPr>
      <w:r>
        <w:rPr>
          <w:rFonts w:eastAsia="Calibri"/>
          <w:sz w:val="26"/>
          <w:szCs w:val="26"/>
        </w:rPr>
        <w:t>C</w:t>
      </w:r>
      <w:r w:rsidR="00310D41" w:rsidRPr="00BF22A2" w:rsidDel="00FF24C7">
        <w:rPr>
          <w:rFonts w:eastAsia="Calibri"/>
          <w:sz w:val="26"/>
          <w:szCs w:val="26"/>
        </w:rPr>
        <w:t xml:space="preserve">ustomers must have usage </w:t>
      </w:r>
      <w:r w:rsidR="00310D41" w:rsidRPr="00BF22A2" w:rsidDel="00FF24C7">
        <w:rPr>
          <w:rFonts w:eastAsia="Calibri"/>
          <w:i/>
          <w:iCs/>
          <w:sz w:val="26"/>
          <w:szCs w:val="26"/>
        </w:rPr>
        <w:t>exceeding</w:t>
      </w:r>
      <w:r w:rsidR="00310D41" w:rsidRPr="00BF22A2" w:rsidDel="00FF24C7">
        <w:rPr>
          <w:rFonts w:eastAsia="Calibri"/>
          <w:sz w:val="26"/>
          <w:szCs w:val="26"/>
        </w:rPr>
        <w:t xml:space="preserve"> 1300 CCF to qualify </w:t>
      </w:r>
      <w:r w:rsidR="00310D41" w:rsidRPr="00BF22A2">
        <w:rPr>
          <w:rFonts w:eastAsia="Calibri"/>
          <w:sz w:val="26"/>
          <w:szCs w:val="26"/>
        </w:rPr>
        <w:t xml:space="preserve">for LIURP </w:t>
      </w:r>
      <w:r w:rsidR="00310D41" w:rsidRPr="00BF22A2" w:rsidDel="00FF24C7">
        <w:rPr>
          <w:rFonts w:eastAsia="Calibri"/>
          <w:sz w:val="26"/>
          <w:szCs w:val="26"/>
        </w:rPr>
        <w:t xml:space="preserve">and LIRA customers with usage </w:t>
      </w:r>
      <w:r w:rsidR="00310D41" w:rsidRPr="00BF22A2" w:rsidDel="00FF24C7">
        <w:rPr>
          <w:rFonts w:eastAsia="Calibri"/>
          <w:i/>
          <w:iCs/>
          <w:sz w:val="26"/>
          <w:szCs w:val="26"/>
        </w:rPr>
        <w:t>exceeding</w:t>
      </w:r>
      <w:r w:rsidR="00310D41" w:rsidRPr="00BF22A2" w:rsidDel="00FF24C7">
        <w:rPr>
          <w:rFonts w:eastAsia="Calibri"/>
          <w:sz w:val="26"/>
          <w:szCs w:val="26"/>
        </w:rPr>
        <w:t xml:space="preserve"> 1300 CCF will be referred for LIURP.  Proposed 2022 USECP at </w:t>
      </w:r>
      <w:r w:rsidR="008A2D3F" w:rsidRPr="00BF22A2" w:rsidDel="00FF24C7">
        <w:rPr>
          <w:rFonts w:eastAsia="Calibri"/>
          <w:sz w:val="26"/>
          <w:szCs w:val="26"/>
        </w:rPr>
        <w:t xml:space="preserve">2, </w:t>
      </w:r>
      <w:r w:rsidR="00310D41" w:rsidRPr="00BF22A2" w:rsidDel="00FF24C7">
        <w:rPr>
          <w:rFonts w:eastAsia="Calibri"/>
          <w:sz w:val="26"/>
          <w:szCs w:val="26"/>
        </w:rPr>
        <w:t>9, 17, 31</w:t>
      </w:r>
      <w:r w:rsidR="00891642" w:rsidRPr="00BF22A2" w:rsidDel="00FF24C7">
        <w:rPr>
          <w:rFonts w:eastAsia="Calibri"/>
          <w:sz w:val="26"/>
          <w:szCs w:val="26"/>
        </w:rPr>
        <w:t>, 35</w:t>
      </w:r>
      <w:r w:rsidR="00310D41" w:rsidRPr="00BF22A2" w:rsidDel="00FF24C7">
        <w:rPr>
          <w:rFonts w:eastAsia="Calibri"/>
          <w:sz w:val="26"/>
          <w:szCs w:val="26"/>
        </w:rPr>
        <w:t>.</w:t>
      </w:r>
    </w:p>
    <w:p w14:paraId="2618B4DD" w14:textId="7B9FEEEE" w:rsidR="00310D41" w:rsidRPr="00BF22A2" w:rsidDel="00FF24C7" w:rsidRDefault="00310D41" w:rsidP="00D40553">
      <w:pPr>
        <w:spacing w:after="0" w:line="360" w:lineRule="auto"/>
        <w:contextualSpacing/>
        <w:rPr>
          <w:rFonts w:ascii="Times New Roman" w:eastAsia="Calibri" w:hAnsi="Times New Roman" w:cs="Times New Roman"/>
          <w:sz w:val="26"/>
          <w:szCs w:val="26"/>
        </w:rPr>
      </w:pPr>
    </w:p>
    <w:p w14:paraId="7F818046" w14:textId="77777777" w:rsidR="006C27AB" w:rsidRDefault="00310D41" w:rsidP="00D40553">
      <w:pPr>
        <w:pStyle w:val="ListParagraph"/>
        <w:numPr>
          <w:ilvl w:val="0"/>
          <w:numId w:val="93"/>
        </w:numPr>
        <w:spacing w:line="360" w:lineRule="auto"/>
        <w:ind w:left="1800"/>
        <w:rPr>
          <w:rFonts w:eastAsia="Calibri"/>
          <w:sz w:val="26"/>
          <w:szCs w:val="26"/>
        </w:rPr>
      </w:pPr>
      <w:r w:rsidRPr="00BF22A2" w:rsidDel="00FF24C7">
        <w:rPr>
          <w:rFonts w:eastAsia="Calibri"/>
          <w:sz w:val="26"/>
          <w:szCs w:val="26"/>
        </w:rPr>
        <w:t xml:space="preserve">Confirmed low-income accounts with usage </w:t>
      </w:r>
      <w:r w:rsidRPr="00BF22A2" w:rsidDel="00FF24C7">
        <w:rPr>
          <w:rFonts w:eastAsia="Calibri"/>
          <w:i/>
          <w:iCs/>
          <w:sz w:val="26"/>
          <w:szCs w:val="26"/>
        </w:rPr>
        <w:t>equal to or greater</w:t>
      </w:r>
      <w:r w:rsidRPr="00BF22A2" w:rsidDel="00FF24C7">
        <w:rPr>
          <w:rFonts w:eastAsia="Calibri"/>
          <w:sz w:val="26"/>
          <w:szCs w:val="26"/>
        </w:rPr>
        <w:t xml:space="preserve"> than 1300 CCF may be eligible</w:t>
      </w:r>
      <w:r w:rsidRPr="00BF22A2">
        <w:rPr>
          <w:rFonts w:eastAsia="Calibri"/>
          <w:sz w:val="26"/>
          <w:szCs w:val="26"/>
        </w:rPr>
        <w:t xml:space="preserve"> for NFG’s weatherization program (</w:t>
      </w:r>
      <w:r w:rsidRPr="00267D73">
        <w:rPr>
          <w:rFonts w:eastAsia="Calibri"/>
          <w:sz w:val="26"/>
          <w:szCs w:val="26"/>
        </w:rPr>
        <w:t>i.e.</w:t>
      </w:r>
      <w:r w:rsidRPr="00BF22A2">
        <w:rPr>
          <w:rFonts w:eastAsia="Calibri"/>
          <w:sz w:val="26"/>
          <w:szCs w:val="26"/>
        </w:rPr>
        <w:t>, LIURP)</w:t>
      </w:r>
      <w:r w:rsidRPr="00BF22A2" w:rsidDel="00FF24C7">
        <w:rPr>
          <w:rFonts w:eastAsia="Calibri"/>
          <w:sz w:val="26"/>
          <w:szCs w:val="26"/>
        </w:rPr>
        <w:t xml:space="preserve">.  Proposed 2022 USECP at 32.  </w:t>
      </w:r>
      <w:r w:rsidR="006C27AB">
        <w:rPr>
          <w:rFonts w:eastAsia="Calibri"/>
          <w:sz w:val="26"/>
          <w:szCs w:val="26"/>
        </w:rPr>
        <w:br/>
      </w:r>
    </w:p>
    <w:p w14:paraId="23A608B3" w14:textId="41A8B055" w:rsidR="00310D41" w:rsidRPr="00BF22A2" w:rsidDel="00FF24C7" w:rsidRDefault="00310D41" w:rsidP="00D40553">
      <w:pPr>
        <w:pStyle w:val="ListParagraph"/>
        <w:numPr>
          <w:ilvl w:val="0"/>
          <w:numId w:val="93"/>
        </w:numPr>
        <w:spacing w:line="360" w:lineRule="auto"/>
        <w:ind w:left="1800"/>
        <w:rPr>
          <w:rFonts w:eastAsia="Calibri"/>
          <w:sz w:val="26"/>
          <w:szCs w:val="26"/>
        </w:rPr>
      </w:pPr>
      <w:r w:rsidRPr="00BF22A2">
        <w:rPr>
          <w:rFonts w:eastAsia="Calibri"/>
          <w:sz w:val="26"/>
          <w:szCs w:val="26"/>
        </w:rPr>
        <w:t>LC-LIURP usage requirements include annual consumption</w:t>
      </w:r>
      <w:r w:rsidRPr="00BF22A2" w:rsidDel="00FF24C7">
        <w:rPr>
          <w:rFonts w:eastAsia="Calibri"/>
          <w:sz w:val="26"/>
          <w:szCs w:val="26"/>
        </w:rPr>
        <w:t xml:space="preserve"> </w:t>
      </w:r>
      <w:r w:rsidRPr="00BF22A2" w:rsidDel="00FF24C7">
        <w:rPr>
          <w:rFonts w:eastAsia="Calibri"/>
          <w:i/>
          <w:iCs/>
          <w:sz w:val="26"/>
          <w:szCs w:val="26"/>
        </w:rPr>
        <w:t>greater than</w:t>
      </w:r>
      <w:r w:rsidRPr="00BF22A2" w:rsidDel="00FF24C7">
        <w:rPr>
          <w:rFonts w:eastAsia="Calibri"/>
          <w:sz w:val="26"/>
          <w:szCs w:val="26"/>
        </w:rPr>
        <w:t xml:space="preserve"> 1000 CCF but </w:t>
      </w:r>
      <w:r w:rsidRPr="00BF22A2" w:rsidDel="00FF24C7">
        <w:rPr>
          <w:rFonts w:eastAsia="Calibri"/>
          <w:i/>
          <w:iCs/>
          <w:sz w:val="26"/>
          <w:szCs w:val="26"/>
        </w:rPr>
        <w:t>less than</w:t>
      </w:r>
      <w:r w:rsidRPr="00BF22A2" w:rsidDel="00FF24C7">
        <w:rPr>
          <w:rFonts w:eastAsia="Calibri"/>
          <w:sz w:val="26"/>
          <w:szCs w:val="26"/>
        </w:rPr>
        <w:t xml:space="preserve"> 1300 CCF.  </w:t>
      </w:r>
      <w:r w:rsidRPr="00BF22A2" w:rsidDel="00FF24C7">
        <w:rPr>
          <w:sz w:val="26"/>
          <w:szCs w:val="26"/>
        </w:rPr>
        <w:t>NFG April 5 Reply Answer at 1-2, Docket No. P-2019-3008559.</w:t>
      </w:r>
    </w:p>
    <w:p w14:paraId="1EE90AA4" w14:textId="438A0956" w:rsidR="0018510E" w:rsidRPr="00BF22A2" w:rsidDel="00FF24C7" w:rsidRDefault="0018510E" w:rsidP="00D40553">
      <w:pPr>
        <w:pStyle w:val="ListParagraph"/>
        <w:spacing w:line="360" w:lineRule="auto"/>
        <w:ind w:left="1080"/>
        <w:rPr>
          <w:rFonts w:eastAsia="Calibri"/>
          <w:sz w:val="26"/>
          <w:szCs w:val="26"/>
        </w:rPr>
      </w:pPr>
    </w:p>
    <w:p w14:paraId="2332A7D0" w14:textId="78990A40" w:rsidR="0018510E" w:rsidRPr="00BF22A2" w:rsidDel="00FF24C7" w:rsidRDefault="0018510E" w:rsidP="00D40553">
      <w:pPr>
        <w:pStyle w:val="ListParagraph"/>
        <w:numPr>
          <w:ilvl w:val="0"/>
          <w:numId w:val="93"/>
        </w:numPr>
        <w:spacing w:line="360" w:lineRule="auto"/>
        <w:ind w:left="1800"/>
        <w:rPr>
          <w:rFonts w:eastAsia="Calibri"/>
          <w:sz w:val="26"/>
          <w:szCs w:val="26"/>
        </w:rPr>
      </w:pPr>
      <w:r w:rsidRPr="00BF22A2">
        <w:rPr>
          <w:rFonts w:eastAsia="Calibri"/>
          <w:sz w:val="26"/>
          <w:szCs w:val="26"/>
        </w:rPr>
        <w:t>LC-LIURP usage requirements include annual consumption</w:t>
      </w:r>
      <w:r w:rsidRPr="00BF22A2" w:rsidDel="00FF24C7">
        <w:rPr>
          <w:rFonts w:eastAsia="Calibri"/>
          <w:sz w:val="26"/>
          <w:szCs w:val="26"/>
        </w:rPr>
        <w:t xml:space="preserve"> </w:t>
      </w:r>
      <w:r w:rsidRPr="00BF22A2" w:rsidDel="00FF24C7">
        <w:rPr>
          <w:rFonts w:eastAsia="Calibri"/>
          <w:i/>
          <w:iCs/>
          <w:sz w:val="26"/>
          <w:szCs w:val="26"/>
        </w:rPr>
        <w:t>greater than</w:t>
      </w:r>
      <w:r w:rsidRPr="00BF22A2" w:rsidDel="00FF24C7">
        <w:rPr>
          <w:rFonts w:eastAsia="Calibri"/>
          <w:sz w:val="26"/>
          <w:szCs w:val="26"/>
        </w:rPr>
        <w:t xml:space="preserve"> 1000 CCF but </w:t>
      </w:r>
      <w:r w:rsidR="0093425D" w:rsidRPr="00BF22A2" w:rsidDel="00FF24C7">
        <w:rPr>
          <w:rFonts w:eastAsia="Calibri"/>
          <w:i/>
          <w:iCs/>
          <w:sz w:val="26"/>
          <w:szCs w:val="26"/>
        </w:rPr>
        <w:t>not more</w:t>
      </w:r>
      <w:r w:rsidRPr="00BF22A2" w:rsidDel="00FF24C7">
        <w:rPr>
          <w:rFonts w:eastAsia="Calibri"/>
          <w:i/>
          <w:iCs/>
          <w:sz w:val="26"/>
          <w:szCs w:val="26"/>
        </w:rPr>
        <w:t xml:space="preserve"> than</w:t>
      </w:r>
      <w:r w:rsidRPr="00BF22A2" w:rsidDel="00FF24C7">
        <w:rPr>
          <w:rFonts w:eastAsia="Calibri"/>
          <w:sz w:val="26"/>
          <w:szCs w:val="26"/>
        </w:rPr>
        <w:t xml:space="preserve"> 1300 CCF.  Proposed 2022 USECP at 17.</w:t>
      </w:r>
    </w:p>
    <w:p w14:paraId="33A88761" w14:textId="49949A9D" w:rsidR="00310D41" w:rsidRPr="00BF22A2" w:rsidDel="00FF24C7" w:rsidRDefault="00310D41" w:rsidP="00D40553">
      <w:pPr>
        <w:spacing w:after="0" w:line="360" w:lineRule="auto"/>
        <w:contextualSpacing/>
        <w:rPr>
          <w:rFonts w:ascii="Times New Roman" w:eastAsia="Calibri" w:hAnsi="Times New Roman" w:cs="Times New Roman"/>
          <w:sz w:val="26"/>
          <w:szCs w:val="26"/>
        </w:rPr>
      </w:pPr>
    </w:p>
    <w:p w14:paraId="635E7199" w14:textId="374DEF3D" w:rsidR="00310D41" w:rsidRPr="00BF22A2" w:rsidDel="00FF24C7" w:rsidRDefault="00310D41" w:rsidP="00D40553">
      <w:pPr>
        <w:pStyle w:val="ListParagraph"/>
        <w:numPr>
          <w:ilvl w:val="0"/>
          <w:numId w:val="93"/>
        </w:numPr>
        <w:spacing w:line="360" w:lineRule="auto"/>
        <w:ind w:left="1800"/>
        <w:rPr>
          <w:rFonts w:eastAsia="Calibri"/>
          <w:sz w:val="26"/>
          <w:szCs w:val="26"/>
        </w:rPr>
      </w:pPr>
      <w:r w:rsidRPr="00BF22A2">
        <w:rPr>
          <w:sz w:val="26"/>
          <w:szCs w:val="26"/>
        </w:rPr>
        <w:t>The LC-LIURP Pilot is available to LIRA participants with annual consumption</w:t>
      </w:r>
      <w:r w:rsidRPr="00BF22A2" w:rsidDel="00FF24C7">
        <w:rPr>
          <w:sz w:val="26"/>
          <w:szCs w:val="26"/>
        </w:rPr>
        <w:t xml:space="preserve"> </w:t>
      </w:r>
      <w:r w:rsidRPr="00BF22A2" w:rsidDel="00FF24C7">
        <w:rPr>
          <w:i/>
          <w:iCs/>
          <w:sz w:val="26"/>
          <w:szCs w:val="26"/>
        </w:rPr>
        <w:t>between</w:t>
      </w:r>
      <w:r w:rsidRPr="00BF22A2" w:rsidDel="00FF24C7">
        <w:rPr>
          <w:sz w:val="26"/>
          <w:szCs w:val="26"/>
        </w:rPr>
        <w:t xml:space="preserve"> 1000 CCF and 1300 CCF of natural gas (</w:t>
      </w:r>
      <w:r w:rsidRPr="00BF22A2" w:rsidDel="00FF24C7">
        <w:rPr>
          <w:i/>
          <w:iCs/>
          <w:sz w:val="26"/>
          <w:szCs w:val="26"/>
        </w:rPr>
        <w:t>i.e.</w:t>
      </w:r>
      <w:r w:rsidRPr="00BF22A2" w:rsidDel="00FF24C7">
        <w:rPr>
          <w:sz w:val="26"/>
          <w:szCs w:val="26"/>
        </w:rPr>
        <w:t xml:space="preserve">, </w:t>
      </w:r>
      <w:r w:rsidRPr="00BF22A2" w:rsidDel="00FF24C7">
        <w:rPr>
          <w:sz w:val="26"/>
          <w:szCs w:val="26"/>
        </w:rPr>
        <w:lastRenderedPageBreak/>
        <w:t xml:space="preserve">including usage of 1000 CCF and 1300 CCF).  Proposed 2022 USECP at 29.  </w:t>
      </w:r>
    </w:p>
    <w:p w14:paraId="3938E0DC" w14:textId="16FE4185" w:rsidR="00310D41" w:rsidDel="00FF24C7" w:rsidRDefault="00310D41" w:rsidP="009E3D2E">
      <w:pPr>
        <w:spacing w:after="0" w:line="360" w:lineRule="auto"/>
        <w:contextualSpacing/>
        <w:rPr>
          <w:rFonts w:ascii="Times New Roman" w:eastAsia="Calibri" w:hAnsi="Times New Roman" w:cs="Times New Roman"/>
          <w:sz w:val="26"/>
          <w:szCs w:val="26"/>
        </w:rPr>
      </w:pPr>
    </w:p>
    <w:p w14:paraId="56172F70" w14:textId="719AB606" w:rsidR="00310D41" w:rsidRDefault="00DE2948" w:rsidP="009E3D2E">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i/>
          <w:iCs/>
          <w:sz w:val="26"/>
          <w:szCs w:val="26"/>
        </w:rPr>
        <w:t>Clarification Required</w:t>
      </w:r>
      <w:r>
        <w:rPr>
          <w:rFonts w:ascii="Times New Roman" w:eastAsia="Calibri" w:hAnsi="Times New Roman" w:cs="Times New Roman"/>
          <w:sz w:val="26"/>
          <w:szCs w:val="26"/>
        </w:rPr>
        <w:t xml:space="preserve">: </w:t>
      </w:r>
      <w:r w:rsidR="00310D41" w:rsidRPr="6CD5684B">
        <w:rPr>
          <w:rFonts w:ascii="Times New Roman" w:eastAsia="Calibri" w:hAnsi="Times New Roman" w:cs="Times New Roman"/>
          <w:sz w:val="26"/>
          <w:szCs w:val="26"/>
        </w:rPr>
        <w:t xml:space="preserve">Based on these conflicting usage eligibility statements, it is not clear whether income-eligible customers with annual consumption of exactly 1300 CCF would be eligible for either or both NFG’s LIURP or </w:t>
      </w:r>
      <w:r w:rsidR="00F946DC">
        <w:rPr>
          <w:rFonts w:ascii="Times New Roman" w:eastAsia="Calibri" w:hAnsi="Times New Roman" w:cs="Times New Roman"/>
          <w:sz w:val="26"/>
          <w:szCs w:val="26"/>
        </w:rPr>
        <w:t xml:space="preserve">the </w:t>
      </w:r>
      <w:r w:rsidR="00310D41" w:rsidRPr="6CD5684B">
        <w:rPr>
          <w:rFonts w:ascii="Times New Roman" w:eastAsia="Calibri" w:hAnsi="Times New Roman" w:cs="Times New Roman"/>
          <w:sz w:val="26"/>
          <w:szCs w:val="26"/>
        </w:rPr>
        <w:t xml:space="preserve">LC-LIURP Pilot programs.  Further, it is not clear whether income-eligible customers with annual consumption of exactly 1000 CCF would be eligible for the LC-LIURP Pilot.  </w:t>
      </w:r>
    </w:p>
    <w:p w14:paraId="5283BB85" w14:textId="77777777" w:rsidR="00310D41" w:rsidRDefault="00310D41" w:rsidP="00310D41">
      <w:pPr>
        <w:spacing w:after="0" w:line="360" w:lineRule="auto"/>
        <w:ind w:firstLine="720"/>
        <w:contextualSpacing/>
        <w:rPr>
          <w:rFonts w:ascii="Times New Roman" w:eastAsia="Calibri" w:hAnsi="Times New Roman" w:cs="Times New Roman"/>
          <w:sz w:val="26"/>
          <w:szCs w:val="26"/>
        </w:rPr>
      </w:pPr>
    </w:p>
    <w:p w14:paraId="14FBD9D0" w14:textId="2BB7409C" w:rsidR="002C1AFA" w:rsidRDefault="00E15333" w:rsidP="00B91813">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Accordingly, i</w:t>
      </w:r>
      <w:r w:rsidR="00310D41">
        <w:rPr>
          <w:rFonts w:ascii="Times New Roman" w:eastAsia="Calibri" w:hAnsi="Times New Roman" w:cs="Times New Roman"/>
          <w:sz w:val="26"/>
          <w:szCs w:val="26"/>
        </w:rPr>
        <w:t xml:space="preserve">n response to this Order, NFG </w:t>
      </w:r>
      <w:r w:rsidR="00D166A6">
        <w:rPr>
          <w:rFonts w:ascii="Times New Roman" w:eastAsia="Calibri" w:hAnsi="Times New Roman" w:cs="Times New Roman"/>
          <w:sz w:val="26"/>
          <w:szCs w:val="26"/>
        </w:rPr>
        <w:t>is directed to</w:t>
      </w:r>
      <w:r w:rsidR="00310D41">
        <w:rPr>
          <w:rFonts w:ascii="Times New Roman" w:eastAsia="Calibri" w:hAnsi="Times New Roman" w:cs="Times New Roman"/>
          <w:sz w:val="26"/>
          <w:szCs w:val="26"/>
        </w:rPr>
        <w:t xml:space="preserve"> clarify its usage requirements for both LIURP and the LC-LIURP Pilot</w:t>
      </w:r>
      <w:r>
        <w:rPr>
          <w:rFonts w:ascii="Times New Roman" w:eastAsia="Calibri" w:hAnsi="Times New Roman" w:cs="Times New Roman"/>
          <w:sz w:val="26"/>
          <w:szCs w:val="26"/>
        </w:rPr>
        <w:t>, s</w:t>
      </w:r>
      <w:r w:rsidR="00310D41">
        <w:rPr>
          <w:rFonts w:ascii="Times New Roman" w:eastAsia="Calibri" w:hAnsi="Times New Roman" w:cs="Times New Roman"/>
          <w:sz w:val="26"/>
          <w:szCs w:val="26"/>
        </w:rPr>
        <w:t>pecifically addressing eligibility for income-eligible households with annual consumption of exactly 1000 CCF and 1300 CCF</w:t>
      </w:r>
      <w:r w:rsidR="00AB1129">
        <w:rPr>
          <w:rFonts w:ascii="Times New Roman" w:eastAsia="Calibri" w:hAnsi="Times New Roman" w:cs="Times New Roman"/>
          <w:sz w:val="26"/>
          <w:szCs w:val="26"/>
        </w:rPr>
        <w:t>.</w:t>
      </w:r>
      <w:r w:rsidR="008D6728" w:rsidRPr="6CD5684B">
        <w:rPr>
          <w:rFonts w:ascii="Times New Roman" w:eastAsia="Calibri" w:hAnsi="Times New Roman" w:cs="Times New Roman"/>
          <w:sz w:val="26"/>
          <w:szCs w:val="26"/>
        </w:rPr>
        <w:t xml:space="preserve"> </w:t>
      </w:r>
    </w:p>
    <w:p w14:paraId="2151FB77" w14:textId="77777777" w:rsidR="001E02CC" w:rsidRPr="00E1669E" w:rsidRDefault="001E02CC" w:rsidP="6CD5684B">
      <w:pPr>
        <w:spacing w:after="0" w:line="360" w:lineRule="auto"/>
        <w:contextualSpacing/>
        <w:rPr>
          <w:rFonts w:ascii="Times New Roman" w:eastAsia="Calibri" w:hAnsi="Times New Roman" w:cs="Times New Roman"/>
          <w:sz w:val="26"/>
          <w:szCs w:val="26"/>
        </w:rPr>
      </w:pPr>
    </w:p>
    <w:p w14:paraId="73841E9F" w14:textId="42E265D7" w:rsidR="00064C51" w:rsidRPr="0097384A" w:rsidRDefault="002C1AFA" w:rsidP="000D1ED2">
      <w:pPr>
        <w:keepNext/>
        <w:spacing w:after="0" w:line="240" w:lineRule="auto"/>
        <w:contextualSpacing/>
        <w:rPr>
          <w:rFonts w:ascii="Times New Roman" w:eastAsia="Times New Roman" w:hAnsi="Times New Roman" w:cs="Times New Roman"/>
          <w:i/>
          <w:iCs/>
          <w:color w:val="0D0D0D" w:themeColor="text1" w:themeTint="F2"/>
          <w:sz w:val="26"/>
          <w:szCs w:val="26"/>
        </w:rPr>
      </w:pPr>
      <w:r w:rsidRPr="0097384A">
        <w:rPr>
          <w:rFonts w:ascii="Times New Roman" w:eastAsia="Times New Roman" w:hAnsi="Times New Roman" w:cs="Times New Roman"/>
          <w:i/>
          <w:iCs/>
          <w:sz w:val="26"/>
          <w:szCs w:val="26"/>
        </w:rPr>
        <w:t>c</w:t>
      </w:r>
      <w:r w:rsidR="00E15B28" w:rsidRPr="0097384A">
        <w:rPr>
          <w:rFonts w:ascii="Times New Roman" w:eastAsia="Times New Roman" w:hAnsi="Times New Roman" w:cs="Times New Roman"/>
          <w:i/>
          <w:iCs/>
          <w:sz w:val="26"/>
          <w:szCs w:val="26"/>
        </w:rPr>
        <w:t>.</w:t>
      </w:r>
      <w:r w:rsidR="0029026B" w:rsidRPr="0097384A">
        <w:rPr>
          <w:rFonts w:ascii="Times New Roman" w:eastAsia="Times New Roman" w:hAnsi="Times New Roman" w:cs="Times New Roman"/>
          <w:i/>
          <w:iCs/>
          <w:color w:val="0D0D0D" w:themeColor="text1" w:themeTint="F2"/>
          <w:sz w:val="26"/>
          <w:szCs w:val="26"/>
        </w:rPr>
        <w:t xml:space="preserve"> LC-LIURP</w:t>
      </w:r>
      <w:r w:rsidR="00B2076C" w:rsidRPr="0097384A">
        <w:rPr>
          <w:rFonts w:ascii="Times New Roman" w:eastAsia="Times New Roman" w:hAnsi="Times New Roman" w:cs="Times New Roman"/>
          <w:i/>
          <w:iCs/>
          <w:color w:val="0D0D0D" w:themeColor="text1" w:themeTint="F2"/>
          <w:sz w:val="26"/>
          <w:szCs w:val="26"/>
        </w:rPr>
        <w:t xml:space="preserve"> Pilot </w:t>
      </w:r>
      <w:r w:rsidR="009177FE" w:rsidRPr="0097384A">
        <w:rPr>
          <w:rFonts w:ascii="Times New Roman" w:eastAsia="Times New Roman" w:hAnsi="Times New Roman" w:cs="Times New Roman"/>
          <w:i/>
          <w:iCs/>
          <w:color w:val="0D0D0D" w:themeColor="text1" w:themeTint="F2"/>
          <w:sz w:val="26"/>
          <w:szCs w:val="26"/>
        </w:rPr>
        <w:t>Reporting</w:t>
      </w:r>
    </w:p>
    <w:p w14:paraId="5B89D08C" w14:textId="78A32FF8" w:rsidR="6F748663" w:rsidRPr="001F7543" w:rsidRDefault="6F748663" w:rsidP="00BB1935">
      <w:pPr>
        <w:keepNext/>
        <w:spacing w:after="0" w:line="360" w:lineRule="auto"/>
        <w:rPr>
          <w:rFonts w:ascii="Times New Roman" w:eastAsia="Times New Roman" w:hAnsi="Times New Roman" w:cs="Times New Roman"/>
          <w:i/>
          <w:iCs/>
          <w:color w:val="0D0D0D" w:themeColor="text1" w:themeTint="F2"/>
          <w:sz w:val="26"/>
          <w:szCs w:val="26"/>
        </w:rPr>
      </w:pPr>
    </w:p>
    <w:p w14:paraId="6D5C172A" w14:textId="58CA52EF" w:rsidR="009E79B6" w:rsidRPr="0097384A" w:rsidRDefault="000C3294" w:rsidP="00064C51">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1F7543">
        <w:rPr>
          <w:rFonts w:ascii="Times New Roman" w:eastAsia="Times New Roman" w:hAnsi="Times New Roman" w:cs="Times New Roman"/>
          <w:sz w:val="26"/>
          <w:szCs w:val="26"/>
        </w:rPr>
        <w:t xml:space="preserve">NFG’s </w:t>
      </w:r>
      <w:r w:rsidR="001830F4" w:rsidRPr="001F7543">
        <w:rPr>
          <w:rFonts w:ascii="Times New Roman" w:eastAsia="Times New Roman" w:hAnsi="Times New Roman" w:cs="Times New Roman"/>
          <w:sz w:val="26"/>
          <w:szCs w:val="26"/>
        </w:rPr>
        <w:t>LC-LIURP Pilot</w:t>
      </w:r>
      <w:r w:rsidR="00F37B58" w:rsidRPr="00464546">
        <w:rPr>
          <w:rFonts w:ascii="Times New Roman" w:eastAsia="Times New Roman" w:hAnsi="Times New Roman" w:cs="Times New Roman"/>
          <w:sz w:val="26"/>
          <w:szCs w:val="26"/>
        </w:rPr>
        <w:t xml:space="preserve">, with a budget of $125,000 </w:t>
      </w:r>
      <w:r w:rsidR="00F37B58" w:rsidRPr="0097384A">
        <w:rPr>
          <w:rFonts w:ascii="Times New Roman" w:eastAsia="Times New Roman" w:hAnsi="Times New Roman" w:cs="Times New Roman"/>
          <w:sz w:val="26"/>
          <w:szCs w:val="26"/>
        </w:rPr>
        <w:t>each year</w:t>
      </w:r>
      <w:r w:rsidR="00C3711C" w:rsidRPr="0097384A">
        <w:rPr>
          <w:rFonts w:ascii="Times New Roman" w:eastAsia="Times New Roman" w:hAnsi="Times New Roman" w:cs="Times New Roman"/>
          <w:sz w:val="26"/>
          <w:szCs w:val="26"/>
        </w:rPr>
        <w:t xml:space="preserve"> funded o</w:t>
      </w:r>
      <w:r w:rsidR="008732F6" w:rsidRPr="0097384A">
        <w:rPr>
          <w:rFonts w:ascii="Times New Roman" w:eastAsia="Times New Roman" w:hAnsi="Times New Roman" w:cs="Times New Roman"/>
          <w:sz w:val="26"/>
          <w:szCs w:val="26"/>
        </w:rPr>
        <w:t>ut of the LURP budget</w:t>
      </w:r>
      <w:r w:rsidR="00F37B58" w:rsidRPr="001F7543">
        <w:rPr>
          <w:rFonts w:ascii="Times New Roman" w:eastAsia="Times New Roman" w:hAnsi="Times New Roman" w:cs="Times New Roman"/>
          <w:sz w:val="26"/>
          <w:szCs w:val="26"/>
        </w:rPr>
        <w:t>,</w:t>
      </w:r>
      <w:r w:rsidR="001830F4" w:rsidRPr="001F7543">
        <w:rPr>
          <w:rFonts w:ascii="Times New Roman" w:eastAsia="Times New Roman" w:hAnsi="Times New Roman" w:cs="Times New Roman"/>
          <w:sz w:val="26"/>
          <w:szCs w:val="26"/>
        </w:rPr>
        <w:t xml:space="preserve"> </w:t>
      </w:r>
      <w:r w:rsidR="00015BBD" w:rsidRPr="00B87FD8">
        <w:rPr>
          <w:rFonts w:ascii="Times New Roman" w:eastAsia="Times New Roman" w:hAnsi="Times New Roman" w:cs="Times New Roman"/>
          <w:sz w:val="26"/>
          <w:szCs w:val="26"/>
        </w:rPr>
        <w:t xml:space="preserve">was designed </w:t>
      </w:r>
      <w:r w:rsidR="001830F4" w:rsidRPr="00B87FD8">
        <w:rPr>
          <w:rFonts w:ascii="Times New Roman" w:eastAsia="Times New Roman" w:hAnsi="Times New Roman" w:cs="Times New Roman"/>
          <w:sz w:val="26"/>
          <w:szCs w:val="26"/>
        </w:rPr>
        <w:t xml:space="preserve">to </w:t>
      </w:r>
      <w:r w:rsidR="00877B26" w:rsidRPr="00B87FD8">
        <w:rPr>
          <w:rFonts w:ascii="Times New Roman" w:eastAsia="Times New Roman" w:hAnsi="Times New Roman" w:cs="Times New Roman"/>
          <w:sz w:val="26"/>
          <w:szCs w:val="26"/>
        </w:rPr>
        <w:t xml:space="preserve">enable more customers to qualify for </w:t>
      </w:r>
      <w:r w:rsidR="00E35725" w:rsidRPr="00B87FD8">
        <w:rPr>
          <w:rFonts w:ascii="Times New Roman" w:eastAsia="Times New Roman" w:hAnsi="Times New Roman" w:cs="Times New Roman"/>
          <w:sz w:val="26"/>
          <w:szCs w:val="26"/>
        </w:rPr>
        <w:t xml:space="preserve">NFG’s </w:t>
      </w:r>
      <w:r w:rsidR="00877B26" w:rsidRPr="00C73058">
        <w:rPr>
          <w:rFonts w:ascii="Times New Roman" w:eastAsia="Times New Roman" w:hAnsi="Times New Roman" w:cs="Times New Roman"/>
          <w:sz w:val="26"/>
          <w:szCs w:val="26"/>
        </w:rPr>
        <w:t>LIURP</w:t>
      </w:r>
      <w:r w:rsidR="000A2D87" w:rsidRPr="00110C57">
        <w:rPr>
          <w:rFonts w:ascii="Times New Roman" w:eastAsia="Times New Roman" w:hAnsi="Times New Roman" w:cs="Times New Roman"/>
          <w:sz w:val="26"/>
          <w:szCs w:val="26"/>
        </w:rPr>
        <w:t xml:space="preserve"> </w:t>
      </w:r>
      <w:r w:rsidR="001830F4" w:rsidRPr="0097384A">
        <w:rPr>
          <w:rFonts w:ascii="Times New Roman" w:eastAsia="Times New Roman" w:hAnsi="Times New Roman" w:cs="Times New Roman"/>
          <w:sz w:val="26"/>
          <w:szCs w:val="26"/>
        </w:rPr>
        <w:t xml:space="preserve">and </w:t>
      </w:r>
      <w:r w:rsidR="009C2D41" w:rsidRPr="0097384A">
        <w:rPr>
          <w:rFonts w:ascii="Times New Roman" w:eastAsia="Times New Roman" w:hAnsi="Times New Roman" w:cs="Times New Roman"/>
          <w:sz w:val="26"/>
          <w:szCs w:val="26"/>
        </w:rPr>
        <w:t xml:space="preserve">to </w:t>
      </w:r>
      <w:r w:rsidR="001830F4" w:rsidRPr="0097384A">
        <w:rPr>
          <w:rFonts w:ascii="Times New Roman" w:eastAsia="Times New Roman" w:hAnsi="Times New Roman" w:cs="Times New Roman"/>
          <w:sz w:val="26"/>
          <w:szCs w:val="26"/>
        </w:rPr>
        <w:t>complete more jobs, specifically serving 20</w:t>
      </w:r>
      <w:r w:rsidR="009C2D41" w:rsidRPr="0097384A">
        <w:rPr>
          <w:rFonts w:ascii="Times New Roman" w:eastAsia="Times New Roman" w:hAnsi="Times New Roman" w:cs="Times New Roman"/>
          <w:sz w:val="26"/>
          <w:szCs w:val="26"/>
        </w:rPr>
        <w:t> </w:t>
      </w:r>
      <w:r w:rsidR="001830F4" w:rsidRPr="0097384A">
        <w:rPr>
          <w:rFonts w:ascii="Times New Roman" w:eastAsia="Times New Roman" w:hAnsi="Times New Roman" w:cs="Times New Roman"/>
          <w:sz w:val="26"/>
          <w:szCs w:val="26"/>
        </w:rPr>
        <w:t xml:space="preserve">LIRA customers annually who meet certain usage and square footage requirements.  March 2019 Petition at </w:t>
      </w:r>
      <w:r w:rsidR="00605A9F" w:rsidRPr="0097384A">
        <w:rPr>
          <w:rFonts w:ascii="Times New Roman" w:eastAsia="Times New Roman" w:hAnsi="Times New Roman" w:cs="Times New Roman"/>
          <w:sz w:val="26"/>
          <w:szCs w:val="26"/>
        </w:rPr>
        <w:t>3</w:t>
      </w:r>
      <w:r w:rsidR="001830F4" w:rsidRPr="0097384A">
        <w:rPr>
          <w:rFonts w:ascii="Times New Roman" w:eastAsia="Times New Roman" w:hAnsi="Times New Roman" w:cs="Times New Roman"/>
          <w:sz w:val="26"/>
          <w:szCs w:val="26"/>
        </w:rPr>
        <w:t>.</w:t>
      </w:r>
      <w:r w:rsidR="00FC5A4C" w:rsidRPr="0097384A">
        <w:rPr>
          <w:rFonts w:ascii="Times New Roman" w:eastAsia="Times New Roman" w:hAnsi="Times New Roman" w:cs="Times New Roman"/>
          <w:sz w:val="26"/>
          <w:szCs w:val="26"/>
        </w:rPr>
        <w:t xml:space="preserve">  </w:t>
      </w:r>
      <w:r w:rsidR="000A28C1" w:rsidRPr="0097384A">
        <w:rPr>
          <w:rFonts w:ascii="Times New Roman" w:eastAsia="Times New Roman" w:hAnsi="Times New Roman" w:cs="Times New Roman"/>
          <w:sz w:val="26"/>
          <w:szCs w:val="26"/>
        </w:rPr>
        <w:t>D</w:t>
      </w:r>
      <w:r w:rsidR="00B56CA8" w:rsidRPr="0097384A">
        <w:rPr>
          <w:rFonts w:ascii="Times New Roman" w:eastAsia="Times New Roman" w:hAnsi="Times New Roman" w:cs="Times New Roman"/>
          <w:sz w:val="26"/>
          <w:szCs w:val="26"/>
        </w:rPr>
        <w:t xml:space="preserve">ue to the COVID-19 Pandemic, </w:t>
      </w:r>
      <w:r w:rsidR="000A28C1" w:rsidRPr="0097384A">
        <w:rPr>
          <w:rFonts w:ascii="Times New Roman" w:eastAsia="Times New Roman" w:hAnsi="Times New Roman" w:cs="Times New Roman"/>
          <w:sz w:val="26"/>
          <w:szCs w:val="26"/>
        </w:rPr>
        <w:t xml:space="preserve">NFG reports </w:t>
      </w:r>
      <w:r w:rsidR="0037599B" w:rsidRPr="0097384A">
        <w:rPr>
          <w:rFonts w:ascii="Times New Roman" w:eastAsia="Times New Roman" w:hAnsi="Times New Roman" w:cs="Times New Roman"/>
          <w:sz w:val="26"/>
          <w:szCs w:val="26"/>
        </w:rPr>
        <w:t xml:space="preserve">that </w:t>
      </w:r>
      <w:r w:rsidR="00AF387A" w:rsidRPr="0097384A">
        <w:rPr>
          <w:rFonts w:ascii="Times New Roman" w:eastAsia="Times New Roman" w:hAnsi="Times New Roman" w:cs="Times New Roman"/>
          <w:sz w:val="26"/>
          <w:szCs w:val="26"/>
        </w:rPr>
        <w:t xml:space="preserve">it was </w:t>
      </w:r>
      <w:r w:rsidR="00DC3233" w:rsidRPr="0097384A">
        <w:rPr>
          <w:rFonts w:ascii="Times New Roman" w:eastAsia="Times New Roman" w:hAnsi="Times New Roman" w:cs="Times New Roman"/>
          <w:sz w:val="26"/>
          <w:szCs w:val="26"/>
        </w:rPr>
        <w:t xml:space="preserve">only able to </w:t>
      </w:r>
      <w:r w:rsidR="00B66AD2" w:rsidRPr="0097384A">
        <w:rPr>
          <w:rFonts w:ascii="Times New Roman" w:eastAsia="Times New Roman" w:hAnsi="Times New Roman" w:cs="Times New Roman"/>
          <w:sz w:val="26"/>
          <w:szCs w:val="26"/>
        </w:rPr>
        <w:t xml:space="preserve">complete a total of five </w:t>
      </w:r>
      <w:r w:rsidR="00BC1380" w:rsidRPr="0097384A">
        <w:rPr>
          <w:rFonts w:ascii="Times New Roman" w:eastAsia="Times New Roman" w:hAnsi="Times New Roman" w:cs="Times New Roman"/>
          <w:sz w:val="26"/>
          <w:szCs w:val="26"/>
        </w:rPr>
        <w:t>LC</w:t>
      </w:r>
      <w:r w:rsidR="00E3379D">
        <w:rPr>
          <w:rFonts w:ascii="Times New Roman" w:eastAsia="Times New Roman" w:hAnsi="Times New Roman" w:cs="Times New Roman"/>
          <w:sz w:val="26"/>
          <w:szCs w:val="26"/>
        </w:rPr>
        <w:noBreakHyphen/>
      </w:r>
      <w:r w:rsidR="00BC1380" w:rsidRPr="0097384A">
        <w:rPr>
          <w:rFonts w:ascii="Times New Roman" w:eastAsia="Times New Roman" w:hAnsi="Times New Roman" w:cs="Times New Roman"/>
          <w:sz w:val="26"/>
          <w:szCs w:val="26"/>
        </w:rPr>
        <w:t xml:space="preserve">LIURP </w:t>
      </w:r>
      <w:r w:rsidR="005331AE" w:rsidRPr="0097384A">
        <w:rPr>
          <w:rFonts w:ascii="Times New Roman" w:eastAsia="Times New Roman" w:hAnsi="Times New Roman" w:cs="Times New Roman"/>
          <w:sz w:val="26"/>
          <w:szCs w:val="26"/>
        </w:rPr>
        <w:t xml:space="preserve">Pilot </w:t>
      </w:r>
      <w:r w:rsidR="00722B1F" w:rsidRPr="0097384A">
        <w:rPr>
          <w:rFonts w:ascii="Times New Roman" w:eastAsia="Times New Roman" w:hAnsi="Times New Roman" w:cs="Times New Roman"/>
          <w:sz w:val="26"/>
          <w:szCs w:val="26"/>
        </w:rPr>
        <w:t>weatherization jobs</w:t>
      </w:r>
      <w:r w:rsidR="00262D35" w:rsidRPr="0097384A">
        <w:rPr>
          <w:rFonts w:ascii="Times New Roman" w:eastAsia="Times New Roman" w:hAnsi="Times New Roman" w:cs="Times New Roman"/>
          <w:sz w:val="26"/>
          <w:szCs w:val="26"/>
        </w:rPr>
        <w:t>, with associated job costs of $20,131</w:t>
      </w:r>
      <w:r w:rsidR="009C2D41" w:rsidRPr="0097384A">
        <w:rPr>
          <w:rFonts w:ascii="Times New Roman" w:eastAsia="Times New Roman" w:hAnsi="Times New Roman" w:cs="Times New Roman"/>
          <w:sz w:val="26"/>
          <w:szCs w:val="26"/>
        </w:rPr>
        <w:t>.</w:t>
      </w:r>
      <w:r w:rsidR="00B6372B" w:rsidRPr="0097384A">
        <w:rPr>
          <w:rStyle w:val="FootnoteReference"/>
          <w:rFonts w:ascii="Times New Roman" w:eastAsia="Times New Roman" w:hAnsi="Times New Roman" w:cs="Times New Roman"/>
          <w:sz w:val="26"/>
          <w:szCs w:val="26"/>
        </w:rPr>
        <w:footnoteReference w:id="17"/>
      </w:r>
      <w:r w:rsidR="00722B1F" w:rsidRPr="0097384A">
        <w:rPr>
          <w:rFonts w:ascii="Times New Roman" w:eastAsia="Times New Roman" w:hAnsi="Times New Roman" w:cs="Times New Roman"/>
          <w:sz w:val="26"/>
          <w:szCs w:val="26"/>
        </w:rPr>
        <w:t xml:space="preserve"> </w:t>
      </w:r>
      <w:r w:rsidR="009C2D41" w:rsidRPr="0097384A">
        <w:rPr>
          <w:rFonts w:ascii="Times New Roman" w:eastAsia="Times New Roman" w:hAnsi="Times New Roman" w:cs="Times New Roman"/>
          <w:sz w:val="26"/>
          <w:szCs w:val="26"/>
        </w:rPr>
        <w:t xml:space="preserve"> </w:t>
      </w:r>
      <w:r w:rsidR="00722B1F" w:rsidRPr="0097384A">
        <w:rPr>
          <w:rFonts w:ascii="Times New Roman" w:eastAsia="Times New Roman" w:hAnsi="Times New Roman" w:cs="Times New Roman"/>
          <w:sz w:val="26"/>
          <w:szCs w:val="26"/>
        </w:rPr>
        <w:t>Proposed 2022 USECP at 30.</w:t>
      </w:r>
      <w:r w:rsidR="00461FB2" w:rsidRPr="0097384A">
        <w:rPr>
          <w:rFonts w:ascii="Times New Roman" w:eastAsia="Times New Roman" w:hAnsi="Times New Roman" w:cs="Times New Roman"/>
          <w:sz w:val="26"/>
          <w:szCs w:val="26"/>
        </w:rPr>
        <w:t xml:space="preserve"> </w:t>
      </w:r>
      <w:r w:rsidR="007D5687" w:rsidRPr="0097384A">
        <w:rPr>
          <w:rFonts w:ascii="Times New Roman" w:eastAsia="Times New Roman" w:hAnsi="Times New Roman" w:cs="Times New Roman"/>
          <w:sz w:val="26"/>
          <w:szCs w:val="26"/>
        </w:rPr>
        <w:t xml:space="preserve"> </w:t>
      </w:r>
      <w:r w:rsidR="00461FB2" w:rsidRPr="0097384A">
        <w:rPr>
          <w:rFonts w:ascii="Times New Roman" w:eastAsia="Times New Roman" w:hAnsi="Times New Roman" w:cs="Times New Roman"/>
          <w:color w:val="0D0D0D" w:themeColor="text1" w:themeTint="F2"/>
          <w:sz w:val="26"/>
          <w:szCs w:val="26"/>
        </w:rPr>
        <w:t xml:space="preserve">NFG is proposing to extend its LC-LIURP </w:t>
      </w:r>
      <w:r w:rsidR="00DF1DE5" w:rsidRPr="001F7543">
        <w:rPr>
          <w:rFonts w:ascii="Times New Roman" w:eastAsia="Times New Roman" w:hAnsi="Times New Roman" w:cs="Times New Roman"/>
          <w:color w:val="0D0D0D" w:themeColor="text1" w:themeTint="F2"/>
          <w:sz w:val="26"/>
          <w:szCs w:val="26"/>
        </w:rPr>
        <w:t>P</w:t>
      </w:r>
      <w:r w:rsidR="001A4CEF" w:rsidRPr="001F7543">
        <w:rPr>
          <w:rFonts w:ascii="Times New Roman" w:eastAsia="Times New Roman" w:hAnsi="Times New Roman" w:cs="Times New Roman"/>
          <w:color w:val="0D0D0D" w:themeColor="text1" w:themeTint="F2"/>
          <w:sz w:val="26"/>
          <w:szCs w:val="26"/>
        </w:rPr>
        <w:t>ilot</w:t>
      </w:r>
      <w:r w:rsidR="001A4CEF" w:rsidRPr="0097384A">
        <w:rPr>
          <w:rFonts w:ascii="Times New Roman" w:eastAsia="Times New Roman" w:hAnsi="Times New Roman" w:cs="Times New Roman"/>
          <w:color w:val="0D0D0D" w:themeColor="text1" w:themeTint="F2"/>
          <w:sz w:val="26"/>
          <w:szCs w:val="26"/>
        </w:rPr>
        <w:t xml:space="preserve"> </w:t>
      </w:r>
      <w:r w:rsidR="00461FB2" w:rsidRPr="0097384A">
        <w:rPr>
          <w:rFonts w:ascii="Times New Roman" w:eastAsia="Times New Roman" w:hAnsi="Times New Roman" w:cs="Times New Roman"/>
          <w:color w:val="0D0D0D" w:themeColor="text1" w:themeTint="F2"/>
          <w:sz w:val="26"/>
          <w:szCs w:val="26"/>
        </w:rPr>
        <w:t xml:space="preserve">an additional year </w:t>
      </w:r>
      <w:r w:rsidR="003F3655" w:rsidRPr="0097384A">
        <w:rPr>
          <w:rFonts w:ascii="Times New Roman" w:eastAsia="Times New Roman" w:hAnsi="Times New Roman" w:cs="Times New Roman"/>
          <w:color w:val="0D0D0D" w:themeColor="text1" w:themeTint="F2"/>
          <w:sz w:val="26"/>
          <w:szCs w:val="26"/>
        </w:rPr>
        <w:t>(</w:t>
      </w:r>
      <w:r w:rsidR="003F3655" w:rsidRPr="0097384A">
        <w:rPr>
          <w:rFonts w:ascii="Times New Roman" w:eastAsia="Times New Roman" w:hAnsi="Times New Roman" w:cs="Times New Roman"/>
          <w:i/>
          <w:color w:val="0D0D0D" w:themeColor="text1" w:themeTint="F2"/>
          <w:sz w:val="26"/>
          <w:szCs w:val="26"/>
        </w:rPr>
        <w:t>i.e.</w:t>
      </w:r>
      <w:r w:rsidR="003F3655" w:rsidRPr="0097384A">
        <w:rPr>
          <w:rFonts w:ascii="Times New Roman" w:eastAsia="Times New Roman" w:hAnsi="Times New Roman" w:cs="Times New Roman"/>
          <w:color w:val="0D0D0D" w:themeColor="text1" w:themeTint="F2"/>
          <w:sz w:val="26"/>
          <w:szCs w:val="26"/>
        </w:rPr>
        <w:t xml:space="preserve">, </w:t>
      </w:r>
      <w:r w:rsidR="00461FB2" w:rsidRPr="0097384A">
        <w:rPr>
          <w:rFonts w:ascii="Times New Roman" w:eastAsia="Times New Roman" w:hAnsi="Times New Roman" w:cs="Times New Roman"/>
          <w:color w:val="0D0D0D" w:themeColor="text1" w:themeTint="F2"/>
          <w:sz w:val="26"/>
          <w:szCs w:val="26"/>
        </w:rPr>
        <w:t>through 2023</w:t>
      </w:r>
      <w:r w:rsidR="003F3655" w:rsidRPr="0097384A">
        <w:rPr>
          <w:rFonts w:ascii="Times New Roman" w:eastAsia="Times New Roman" w:hAnsi="Times New Roman" w:cs="Times New Roman"/>
          <w:color w:val="0D0D0D" w:themeColor="text1" w:themeTint="F2"/>
          <w:sz w:val="26"/>
          <w:szCs w:val="26"/>
        </w:rPr>
        <w:t>)</w:t>
      </w:r>
      <w:r w:rsidR="006A7972" w:rsidRPr="0097384A">
        <w:rPr>
          <w:rFonts w:ascii="Times New Roman" w:eastAsia="Times New Roman" w:hAnsi="Times New Roman" w:cs="Times New Roman"/>
          <w:color w:val="0D0D0D" w:themeColor="text1" w:themeTint="F2"/>
          <w:sz w:val="26"/>
          <w:szCs w:val="26"/>
        </w:rPr>
        <w:t xml:space="preserve">, </w:t>
      </w:r>
      <w:r w:rsidR="00766919" w:rsidRPr="0097384A">
        <w:rPr>
          <w:rFonts w:ascii="Times New Roman" w:eastAsia="Times New Roman" w:hAnsi="Times New Roman" w:cs="Times New Roman"/>
          <w:color w:val="0D0D0D" w:themeColor="text1" w:themeTint="F2"/>
          <w:sz w:val="26"/>
          <w:szCs w:val="26"/>
        </w:rPr>
        <w:t>to</w:t>
      </w:r>
      <w:r w:rsidR="006A7972" w:rsidRPr="0097384A">
        <w:rPr>
          <w:rFonts w:ascii="Times New Roman" w:eastAsia="Times New Roman" w:hAnsi="Times New Roman" w:cs="Times New Roman"/>
          <w:color w:val="0D0D0D" w:themeColor="text1" w:themeTint="F2"/>
          <w:sz w:val="26"/>
          <w:szCs w:val="26"/>
        </w:rPr>
        <w:t xml:space="preserve"> </w:t>
      </w:r>
      <w:r w:rsidR="00577D73" w:rsidRPr="0097384A">
        <w:rPr>
          <w:rFonts w:ascii="Times New Roman" w:eastAsia="Times New Roman" w:hAnsi="Times New Roman" w:cs="Times New Roman"/>
          <w:color w:val="0D0D0D" w:themeColor="text1" w:themeTint="F2"/>
          <w:sz w:val="26"/>
          <w:szCs w:val="26"/>
        </w:rPr>
        <w:t xml:space="preserve">allow NFG adequate </w:t>
      </w:r>
      <w:r w:rsidR="00082A1E" w:rsidRPr="0097384A">
        <w:rPr>
          <w:rFonts w:ascii="Times New Roman" w:eastAsia="Times New Roman" w:hAnsi="Times New Roman" w:cs="Times New Roman"/>
          <w:color w:val="0D0D0D" w:themeColor="text1" w:themeTint="F2"/>
          <w:sz w:val="26"/>
          <w:szCs w:val="26"/>
        </w:rPr>
        <w:t xml:space="preserve">time to complete </w:t>
      </w:r>
      <w:r w:rsidR="00C34BA9" w:rsidRPr="0097384A">
        <w:rPr>
          <w:rFonts w:ascii="Times New Roman" w:eastAsia="Times New Roman" w:hAnsi="Times New Roman" w:cs="Times New Roman"/>
          <w:color w:val="0D0D0D" w:themeColor="text1" w:themeTint="F2"/>
          <w:sz w:val="26"/>
          <w:szCs w:val="26"/>
        </w:rPr>
        <w:t xml:space="preserve">more </w:t>
      </w:r>
      <w:r w:rsidR="00082A1E" w:rsidRPr="0097384A">
        <w:rPr>
          <w:rFonts w:ascii="Times New Roman" w:eastAsia="Times New Roman" w:hAnsi="Times New Roman" w:cs="Times New Roman"/>
          <w:color w:val="0D0D0D" w:themeColor="text1" w:themeTint="F2"/>
          <w:sz w:val="26"/>
          <w:szCs w:val="26"/>
        </w:rPr>
        <w:t xml:space="preserve">jobs and </w:t>
      </w:r>
      <w:r w:rsidR="008A7293" w:rsidRPr="0097384A">
        <w:rPr>
          <w:rFonts w:ascii="Times New Roman" w:eastAsia="Times New Roman" w:hAnsi="Times New Roman" w:cs="Times New Roman"/>
          <w:color w:val="0D0D0D" w:themeColor="text1" w:themeTint="F2"/>
          <w:sz w:val="26"/>
          <w:szCs w:val="26"/>
        </w:rPr>
        <w:t xml:space="preserve">evaluate the </w:t>
      </w:r>
      <w:r w:rsidR="00766919" w:rsidRPr="0097384A">
        <w:rPr>
          <w:rFonts w:ascii="Times New Roman" w:eastAsia="Times New Roman" w:hAnsi="Times New Roman" w:cs="Times New Roman"/>
          <w:color w:val="0D0D0D" w:themeColor="text1" w:themeTint="F2"/>
          <w:sz w:val="26"/>
          <w:szCs w:val="26"/>
        </w:rPr>
        <w:t>results</w:t>
      </w:r>
      <w:r w:rsidR="00461FB2" w:rsidRPr="0097384A">
        <w:rPr>
          <w:rFonts w:ascii="Times New Roman" w:eastAsia="Times New Roman" w:hAnsi="Times New Roman" w:cs="Times New Roman"/>
          <w:color w:val="0D0D0D" w:themeColor="text1" w:themeTint="F2"/>
          <w:sz w:val="26"/>
          <w:szCs w:val="26"/>
        </w:rPr>
        <w:t xml:space="preserve">.  Proposed 2022 USECP at </w:t>
      </w:r>
      <w:r w:rsidR="00766919" w:rsidRPr="0097384A">
        <w:rPr>
          <w:rFonts w:ascii="Times New Roman" w:eastAsia="Times New Roman" w:hAnsi="Times New Roman" w:cs="Times New Roman"/>
          <w:color w:val="0D0D0D" w:themeColor="text1" w:themeTint="F2"/>
          <w:sz w:val="26"/>
          <w:szCs w:val="26"/>
        </w:rPr>
        <w:t>30</w:t>
      </w:r>
      <w:r w:rsidR="00461FB2" w:rsidRPr="0097384A">
        <w:rPr>
          <w:rFonts w:ascii="Times New Roman" w:eastAsia="Times New Roman" w:hAnsi="Times New Roman" w:cs="Times New Roman"/>
          <w:color w:val="0D0D0D" w:themeColor="text1" w:themeTint="F2"/>
          <w:sz w:val="26"/>
          <w:szCs w:val="26"/>
        </w:rPr>
        <w:t xml:space="preserve">.  </w:t>
      </w:r>
    </w:p>
    <w:p w14:paraId="4D4487AF" w14:textId="77777777" w:rsidR="00ED64A8" w:rsidRPr="007529E3" w:rsidRDefault="00ED64A8" w:rsidP="008E46D8">
      <w:pPr>
        <w:spacing w:after="0" w:line="360" w:lineRule="auto"/>
        <w:contextualSpacing/>
        <w:rPr>
          <w:rFonts w:ascii="Times New Roman" w:eastAsia="Times New Roman" w:hAnsi="Times New Roman" w:cs="Times New Roman"/>
          <w:i/>
          <w:color w:val="000000" w:themeColor="text1"/>
          <w:sz w:val="26"/>
          <w:szCs w:val="26"/>
        </w:rPr>
      </w:pPr>
    </w:p>
    <w:p w14:paraId="591CFADE" w14:textId="08E4D304" w:rsidR="00056C8A" w:rsidRPr="0097384A" w:rsidRDefault="00C863A9" w:rsidP="008E46D8">
      <w:pPr>
        <w:spacing w:after="0" w:line="360" w:lineRule="auto"/>
        <w:contextualSpacing/>
        <w:rPr>
          <w:rFonts w:ascii="Times New Roman" w:eastAsia="Times New Roman" w:hAnsi="Times New Roman" w:cs="Times New Roman"/>
          <w:color w:val="000000" w:themeColor="text1"/>
          <w:sz w:val="26"/>
          <w:szCs w:val="26"/>
        </w:rPr>
      </w:pPr>
      <w:r w:rsidRPr="0097384A">
        <w:rPr>
          <w:rFonts w:ascii="Times New Roman" w:eastAsia="Times New Roman" w:hAnsi="Times New Roman" w:cs="Times New Roman"/>
          <w:i/>
          <w:color w:val="000000" w:themeColor="text1"/>
          <w:sz w:val="26"/>
          <w:szCs w:val="26"/>
        </w:rPr>
        <w:lastRenderedPageBreak/>
        <w:t>Clarification Required</w:t>
      </w:r>
      <w:r w:rsidR="00B03A85" w:rsidRPr="0097384A">
        <w:rPr>
          <w:rFonts w:ascii="Times New Roman" w:eastAsia="Times New Roman" w:hAnsi="Times New Roman" w:cs="Times New Roman"/>
          <w:i/>
          <w:color w:val="000000" w:themeColor="text1"/>
          <w:sz w:val="26"/>
          <w:szCs w:val="26"/>
        </w:rPr>
        <w:t>:</w:t>
      </w:r>
      <w:r w:rsidR="00ED64A8" w:rsidRPr="0097384A">
        <w:rPr>
          <w:rFonts w:ascii="Times New Roman" w:eastAsia="Times New Roman" w:hAnsi="Times New Roman" w:cs="Times New Roman"/>
          <w:i/>
          <w:color w:val="000000" w:themeColor="text1"/>
          <w:sz w:val="26"/>
          <w:szCs w:val="26"/>
        </w:rPr>
        <w:t xml:space="preserve"> </w:t>
      </w:r>
      <w:r w:rsidR="007D5719">
        <w:rPr>
          <w:rFonts w:ascii="Times New Roman" w:eastAsia="Times New Roman" w:hAnsi="Times New Roman" w:cs="Times New Roman"/>
          <w:iCs/>
          <w:color w:val="000000" w:themeColor="text1"/>
          <w:sz w:val="26"/>
          <w:szCs w:val="26"/>
        </w:rPr>
        <w:t>Before addressing</w:t>
      </w:r>
      <w:r w:rsidR="00007287" w:rsidRPr="0097384A">
        <w:rPr>
          <w:rFonts w:ascii="Times New Roman" w:eastAsia="Times New Roman" w:hAnsi="Times New Roman" w:cs="Times New Roman"/>
          <w:color w:val="000000" w:themeColor="text1"/>
          <w:sz w:val="26"/>
          <w:szCs w:val="26"/>
        </w:rPr>
        <w:t xml:space="preserve"> </w:t>
      </w:r>
      <w:r w:rsidR="009D6DA5" w:rsidRPr="0097384A">
        <w:rPr>
          <w:rFonts w:ascii="Times New Roman" w:eastAsia="Times New Roman" w:hAnsi="Times New Roman" w:cs="Times New Roman"/>
          <w:color w:val="000000" w:themeColor="text1"/>
          <w:sz w:val="26"/>
          <w:szCs w:val="26"/>
        </w:rPr>
        <w:t>NFG’s request to extend its LC-</w:t>
      </w:r>
      <w:r w:rsidR="00092875" w:rsidRPr="0097384A">
        <w:rPr>
          <w:rFonts w:ascii="Times New Roman" w:eastAsia="Times New Roman" w:hAnsi="Times New Roman" w:cs="Times New Roman"/>
          <w:color w:val="000000" w:themeColor="text1"/>
          <w:sz w:val="26"/>
          <w:szCs w:val="26"/>
        </w:rPr>
        <w:t xml:space="preserve">LIURP </w:t>
      </w:r>
      <w:r w:rsidR="00AD7F27" w:rsidRPr="0097384A">
        <w:rPr>
          <w:rFonts w:ascii="Times New Roman" w:eastAsia="Times New Roman" w:hAnsi="Times New Roman" w:cs="Times New Roman"/>
          <w:color w:val="000000" w:themeColor="text1"/>
          <w:sz w:val="26"/>
          <w:szCs w:val="26"/>
        </w:rPr>
        <w:t>P</w:t>
      </w:r>
      <w:r w:rsidR="00092875" w:rsidRPr="0097384A">
        <w:rPr>
          <w:rFonts w:ascii="Times New Roman" w:eastAsia="Times New Roman" w:hAnsi="Times New Roman" w:cs="Times New Roman"/>
          <w:color w:val="000000" w:themeColor="text1"/>
          <w:sz w:val="26"/>
          <w:szCs w:val="26"/>
        </w:rPr>
        <w:t xml:space="preserve">ilot </w:t>
      </w:r>
      <w:r w:rsidR="00C619D2" w:rsidRPr="0097384A">
        <w:rPr>
          <w:rFonts w:ascii="Times New Roman" w:eastAsia="Times New Roman" w:hAnsi="Times New Roman" w:cs="Times New Roman"/>
          <w:color w:val="000000" w:themeColor="text1"/>
          <w:sz w:val="26"/>
          <w:szCs w:val="26"/>
        </w:rPr>
        <w:t>through 2023</w:t>
      </w:r>
      <w:r w:rsidR="00194737" w:rsidRPr="0097384A">
        <w:rPr>
          <w:rFonts w:ascii="Times New Roman" w:eastAsia="Times New Roman" w:hAnsi="Times New Roman" w:cs="Times New Roman"/>
          <w:color w:val="000000" w:themeColor="text1"/>
          <w:sz w:val="26"/>
          <w:szCs w:val="26"/>
        </w:rPr>
        <w:t xml:space="preserve">, </w:t>
      </w:r>
      <w:r w:rsidR="007D5719">
        <w:rPr>
          <w:rFonts w:ascii="Times New Roman" w:eastAsia="Times New Roman" w:hAnsi="Times New Roman" w:cs="Times New Roman"/>
          <w:color w:val="000000" w:themeColor="text1"/>
          <w:sz w:val="26"/>
          <w:szCs w:val="26"/>
        </w:rPr>
        <w:t xml:space="preserve">we would like </w:t>
      </w:r>
      <w:r w:rsidR="00F045C8" w:rsidRPr="0097384A">
        <w:rPr>
          <w:rFonts w:ascii="Times New Roman" w:eastAsia="Times New Roman" w:hAnsi="Times New Roman" w:cs="Times New Roman"/>
          <w:color w:val="000000" w:themeColor="text1"/>
          <w:sz w:val="26"/>
          <w:szCs w:val="26"/>
        </w:rPr>
        <w:t xml:space="preserve">NFG </w:t>
      </w:r>
      <w:r w:rsidR="009C08DE">
        <w:rPr>
          <w:rFonts w:ascii="Times New Roman" w:eastAsia="Times New Roman" w:hAnsi="Times New Roman" w:cs="Times New Roman"/>
          <w:color w:val="000000" w:themeColor="text1"/>
          <w:sz w:val="26"/>
          <w:szCs w:val="26"/>
        </w:rPr>
        <w:t>to</w:t>
      </w:r>
      <w:r w:rsidR="00F045C8" w:rsidRPr="0097384A">
        <w:rPr>
          <w:rFonts w:ascii="Times New Roman" w:eastAsia="Times New Roman" w:hAnsi="Times New Roman" w:cs="Times New Roman"/>
          <w:color w:val="000000" w:themeColor="text1"/>
          <w:sz w:val="26"/>
          <w:szCs w:val="26"/>
        </w:rPr>
        <w:t xml:space="preserve"> provide more </w:t>
      </w:r>
      <w:r w:rsidR="00C61813" w:rsidRPr="0097384A">
        <w:rPr>
          <w:rFonts w:ascii="Times New Roman" w:eastAsia="Times New Roman" w:hAnsi="Times New Roman" w:cs="Times New Roman"/>
          <w:color w:val="000000" w:themeColor="text1"/>
          <w:sz w:val="26"/>
          <w:szCs w:val="26"/>
        </w:rPr>
        <w:t xml:space="preserve">data on the </w:t>
      </w:r>
      <w:r w:rsidR="00F045C8" w:rsidRPr="001F7543">
        <w:rPr>
          <w:rFonts w:ascii="Times New Roman" w:eastAsia="Times New Roman" w:hAnsi="Times New Roman" w:cs="Times New Roman"/>
          <w:color w:val="000000" w:themeColor="text1"/>
          <w:sz w:val="26"/>
          <w:szCs w:val="26"/>
        </w:rPr>
        <w:t xml:space="preserve">completed and </w:t>
      </w:r>
      <w:r w:rsidR="00F045C8" w:rsidRPr="00B87FD8">
        <w:rPr>
          <w:rFonts w:ascii="Times New Roman" w:eastAsia="Times New Roman" w:hAnsi="Times New Roman" w:cs="Times New Roman"/>
          <w:color w:val="000000" w:themeColor="text1"/>
          <w:sz w:val="26"/>
          <w:szCs w:val="26"/>
        </w:rPr>
        <w:t>projected</w:t>
      </w:r>
      <w:r w:rsidR="00EB7CB8">
        <w:rPr>
          <w:rFonts w:ascii="Times New Roman" w:eastAsia="Times New Roman" w:hAnsi="Times New Roman" w:cs="Times New Roman"/>
          <w:color w:val="000000" w:themeColor="text1"/>
          <w:sz w:val="26"/>
          <w:szCs w:val="26"/>
        </w:rPr>
        <w:t xml:space="preserve"> </w:t>
      </w:r>
      <w:r w:rsidR="00540EE3">
        <w:rPr>
          <w:rFonts w:ascii="Times New Roman" w:eastAsia="Times New Roman" w:hAnsi="Times New Roman" w:cs="Times New Roman"/>
          <w:color w:val="000000" w:themeColor="text1"/>
          <w:sz w:val="26"/>
          <w:szCs w:val="26"/>
        </w:rPr>
        <w:t>jobs</w:t>
      </w:r>
      <w:r w:rsidR="00F045C8" w:rsidRPr="00B87FD8">
        <w:rPr>
          <w:rFonts w:ascii="Times New Roman" w:eastAsia="Times New Roman" w:hAnsi="Times New Roman" w:cs="Times New Roman"/>
          <w:color w:val="000000" w:themeColor="text1"/>
          <w:sz w:val="26"/>
          <w:szCs w:val="26"/>
        </w:rPr>
        <w:t>.</w:t>
      </w:r>
      <w:r w:rsidR="0008256C" w:rsidRPr="00B87FD8">
        <w:rPr>
          <w:rFonts w:ascii="Times New Roman" w:eastAsia="Times New Roman" w:hAnsi="Times New Roman" w:cs="Times New Roman"/>
          <w:color w:val="000000" w:themeColor="text1"/>
          <w:sz w:val="26"/>
          <w:szCs w:val="26"/>
        </w:rPr>
        <w:t xml:space="preserve">  </w:t>
      </w:r>
    </w:p>
    <w:p w14:paraId="39D40CF9" w14:textId="77777777" w:rsidR="00056C8A" w:rsidRPr="001F7543" w:rsidRDefault="00056C8A" w:rsidP="008E46D8">
      <w:pPr>
        <w:spacing w:after="0" w:line="360" w:lineRule="auto"/>
        <w:contextualSpacing/>
        <w:rPr>
          <w:rFonts w:ascii="Times New Roman" w:eastAsia="Times New Roman" w:hAnsi="Times New Roman" w:cs="Times New Roman"/>
          <w:color w:val="000000" w:themeColor="text1"/>
          <w:sz w:val="26"/>
          <w:szCs w:val="26"/>
        </w:rPr>
      </w:pPr>
    </w:p>
    <w:p w14:paraId="4D0C807D" w14:textId="055BAD22" w:rsidR="008E46D8" w:rsidRPr="0097384A" w:rsidRDefault="00F045C8" w:rsidP="6CD5684B">
      <w:pPr>
        <w:spacing w:after="0" w:line="360" w:lineRule="auto"/>
        <w:ind w:firstLine="720"/>
        <w:contextualSpacing/>
        <w:rPr>
          <w:rFonts w:ascii="Times New Roman" w:eastAsia="Times New Roman" w:hAnsi="Times New Roman" w:cs="Times New Roman"/>
          <w:color w:val="000000" w:themeColor="text1"/>
          <w:sz w:val="26"/>
          <w:szCs w:val="26"/>
        </w:rPr>
      </w:pPr>
      <w:r w:rsidRPr="00B87FD8">
        <w:rPr>
          <w:rFonts w:ascii="Times New Roman" w:eastAsia="Times New Roman" w:hAnsi="Times New Roman" w:cs="Times New Roman"/>
          <w:color w:val="000000" w:themeColor="text1"/>
          <w:sz w:val="26"/>
          <w:szCs w:val="26"/>
        </w:rPr>
        <w:t>A</w:t>
      </w:r>
      <w:r w:rsidR="00D146B8" w:rsidRPr="00B87FD8">
        <w:rPr>
          <w:rFonts w:ascii="Times New Roman" w:eastAsia="Times New Roman" w:hAnsi="Times New Roman" w:cs="Times New Roman"/>
          <w:color w:val="000000" w:themeColor="text1"/>
          <w:sz w:val="26"/>
          <w:szCs w:val="26"/>
        </w:rPr>
        <w:t>ccordingly, i</w:t>
      </w:r>
      <w:r w:rsidR="0018219B" w:rsidRPr="00B87FD8">
        <w:rPr>
          <w:rFonts w:ascii="Times New Roman" w:eastAsia="Times New Roman" w:hAnsi="Times New Roman" w:cs="Times New Roman"/>
          <w:color w:val="000000" w:themeColor="text1"/>
          <w:sz w:val="26"/>
          <w:szCs w:val="26"/>
        </w:rPr>
        <w:t xml:space="preserve">n response to this Order, NFG </w:t>
      </w:r>
      <w:r w:rsidR="004D6B74" w:rsidRPr="00B87FD8">
        <w:rPr>
          <w:rFonts w:ascii="Times New Roman" w:eastAsia="Times New Roman" w:hAnsi="Times New Roman" w:cs="Times New Roman"/>
          <w:color w:val="000000" w:themeColor="text1"/>
          <w:sz w:val="26"/>
          <w:szCs w:val="26"/>
        </w:rPr>
        <w:t>is directed to</w:t>
      </w:r>
      <w:r w:rsidR="0018219B" w:rsidRPr="00C73058">
        <w:rPr>
          <w:rFonts w:ascii="Times New Roman" w:eastAsia="Times New Roman" w:hAnsi="Times New Roman" w:cs="Times New Roman"/>
          <w:color w:val="000000" w:themeColor="text1"/>
          <w:sz w:val="26"/>
          <w:szCs w:val="26"/>
        </w:rPr>
        <w:t xml:space="preserve"> </w:t>
      </w:r>
      <w:r w:rsidR="004C4B06" w:rsidRPr="00110C57">
        <w:rPr>
          <w:rFonts w:ascii="Times New Roman" w:eastAsia="Times New Roman" w:hAnsi="Times New Roman" w:cs="Times New Roman"/>
          <w:color w:val="000000" w:themeColor="text1"/>
          <w:sz w:val="26"/>
          <w:szCs w:val="26"/>
        </w:rPr>
        <w:t>provide a</w:t>
      </w:r>
      <w:r w:rsidR="00DD50DE" w:rsidRPr="00364021">
        <w:rPr>
          <w:rFonts w:ascii="Times New Roman" w:eastAsia="Times New Roman" w:hAnsi="Times New Roman" w:cs="Times New Roman"/>
          <w:color w:val="000000" w:themeColor="text1"/>
          <w:sz w:val="26"/>
          <w:szCs w:val="26"/>
        </w:rPr>
        <w:t xml:space="preserve"> status update s</w:t>
      </w:r>
      <w:r w:rsidR="00DD50DE" w:rsidRPr="00FA7ED5">
        <w:rPr>
          <w:rFonts w:ascii="Times New Roman" w:eastAsia="Times New Roman" w:hAnsi="Times New Roman" w:cs="Times New Roman"/>
          <w:color w:val="000000" w:themeColor="text1"/>
          <w:sz w:val="26"/>
          <w:szCs w:val="26"/>
        </w:rPr>
        <w:t>ummary</w:t>
      </w:r>
      <w:r w:rsidR="00840EF7" w:rsidRPr="0097384A">
        <w:rPr>
          <w:rFonts w:ascii="Times New Roman" w:eastAsia="Times New Roman" w:hAnsi="Times New Roman" w:cs="Times New Roman"/>
          <w:color w:val="000000" w:themeColor="text1"/>
          <w:sz w:val="26"/>
          <w:szCs w:val="26"/>
        </w:rPr>
        <w:t xml:space="preserve">, including the </w:t>
      </w:r>
      <w:r w:rsidR="00C42451" w:rsidRPr="0097384A">
        <w:rPr>
          <w:rFonts w:ascii="Times New Roman" w:eastAsia="Times New Roman" w:hAnsi="Times New Roman" w:cs="Times New Roman"/>
          <w:color w:val="000000" w:themeColor="text1"/>
          <w:sz w:val="26"/>
          <w:szCs w:val="26"/>
        </w:rPr>
        <w:t xml:space="preserve">current </w:t>
      </w:r>
      <w:r w:rsidR="00840EF7" w:rsidRPr="0097384A">
        <w:rPr>
          <w:rFonts w:ascii="Times New Roman" w:eastAsia="Times New Roman" w:hAnsi="Times New Roman" w:cs="Times New Roman"/>
          <w:color w:val="000000" w:themeColor="text1"/>
          <w:sz w:val="26"/>
          <w:szCs w:val="26"/>
        </w:rPr>
        <w:t>number of participants</w:t>
      </w:r>
      <w:r w:rsidR="00C42451" w:rsidRPr="0097384A">
        <w:rPr>
          <w:rFonts w:ascii="Times New Roman" w:eastAsia="Times New Roman" w:hAnsi="Times New Roman" w:cs="Times New Roman"/>
          <w:color w:val="000000" w:themeColor="text1"/>
          <w:sz w:val="26"/>
          <w:szCs w:val="26"/>
        </w:rPr>
        <w:t xml:space="preserve"> served</w:t>
      </w:r>
      <w:r w:rsidR="00840EF7" w:rsidRPr="0097384A">
        <w:rPr>
          <w:rFonts w:ascii="Times New Roman" w:eastAsia="Times New Roman" w:hAnsi="Times New Roman" w:cs="Times New Roman"/>
          <w:color w:val="000000" w:themeColor="text1"/>
          <w:sz w:val="26"/>
          <w:szCs w:val="26"/>
        </w:rPr>
        <w:t xml:space="preserve">, total dollars paid out, and total MCFs saved, </w:t>
      </w:r>
      <w:r w:rsidR="00E50325" w:rsidRPr="0097384A">
        <w:rPr>
          <w:rFonts w:ascii="Times New Roman" w:eastAsia="Times New Roman" w:hAnsi="Times New Roman" w:cs="Times New Roman"/>
          <w:color w:val="000000" w:themeColor="text1"/>
          <w:sz w:val="26"/>
          <w:szCs w:val="26"/>
        </w:rPr>
        <w:t xml:space="preserve">pursuant to the </w:t>
      </w:r>
      <w:r w:rsidR="00693791" w:rsidRPr="0097384A">
        <w:rPr>
          <w:rFonts w:ascii="Times New Roman" w:eastAsia="Times New Roman" w:hAnsi="Times New Roman" w:cs="Times New Roman"/>
          <w:color w:val="000000" w:themeColor="text1"/>
          <w:sz w:val="26"/>
          <w:szCs w:val="26"/>
        </w:rPr>
        <w:t xml:space="preserve">LC-LIURP </w:t>
      </w:r>
      <w:r w:rsidR="00F60C31">
        <w:rPr>
          <w:rFonts w:ascii="Times New Roman" w:eastAsia="Times New Roman" w:hAnsi="Times New Roman" w:cs="Times New Roman"/>
          <w:color w:val="000000" w:themeColor="text1"/>
          <w:sz w:val="26"/>
          <w:szCs w:val="26"/>
        </w:rPr>
        <w:t>Pilot</w:t>
      </w:r>
      <w:r w:rsidR="00693791" w:rsidRPr="0097384A">
        <w:rPr>
          <w:rFonts w:ascii="Times New Roman" w:eastAsia="Times New Roman" w:hAnsi="Times New Roman" w:cs="Times New Roman"/>
          <w:color w:val="000000" w:themeColor="text1"/>
          <w:sz w:val="26"/>
          <w:szCs w:val="26"/>
        </w:rPr>
        <w:t xml:space="preserve"> </w:t>
      </w:r>
      <w:r w:rsidR="00E50325" w:rsidRPr="0097384A">
        <w:rPr>
          <w:rFonts w:ascii="Times New Roman" w:eastAsia="Times New Roman" w:hAnsi="Times New Roman" w:cs="Times New Roman"/>
          <w:color w:val="000000" w:themeColor="text1"/>
          <w:sz w:val="26"/>
          <w:szCs w:val="26"/>
        </w:rPr>
        <w:t xml:space="preserve">authority granted in </w:t>
      </w:r>
      <w:r w:rsidR="000F4CD3" w:rsidRPr="0097384A">
        <w:rPr>
          <w:rFonts w:ascii="Times New Roman" w:eastAsia="Times New Roman" w:hAnsi="Times New Roman" w:cs="Times New Roman"/>
          <w:color w:val="000000" w:themeColor="text1"/>
          <w:sz w:val="26"/>
          <w:szCs w:val="26"/>
        </w:rPr>
        <w:t xml:space="preserve">the </w:t>
      </w:r>
      <w:r w:rsidR="00EB5F61" w:rsidRPr="0097384A">
        <w:rPr>
          <w:rFonts w:ascii="Times New Roman" w:eastAsia="Times New Roman" w:hAnsi="Times New Roman" w:cs="Times New Roman"/>
          <w:color w:val="000000" w:themeColor="text1"/>
          <w:sz w:val="26"/>
          <w:szCs w:val="26"/>
        </w:rPr>
        <w:t xml:space="preserve">October </w:t>
      </w:r>
      <w:r w:rsidR="00864A12" w:rsidRPr="0097384A">
        <w:rPr>
          <w:rFonts w:ascii="Times New Roman" w:eastAsia="Times New Roman" w:hAnsi="Times New Roman" w:cs="Times New Roman"/>
          <w:color w:val="000000" w:themeColor="text1"/>
          <w:sz w:val="26"/>
          <w:szCs w:val="26"/>
        </w:rPr>
        <w:t xml:space="preserve">24, </w:t>
      </w:r>
      <w:proofErr w:type="gramStart"/>
      <w:r w:rsidR="0068752E" w:rsidRPr="0097384A">
        <w:rPr>
          <w:rFonts w:ascii="Times New Roman" w:eastAsia="Times New Roman" w:hAnsi="Times New Roman" w:cs="Times New Roman"/>
          <w:color w:val="000000" w:themeColor="text1"/>
          <w:sz w:val="26"/>
          <w:szCs w:val="26"/>
        </w:rPr>
        <w:t>2019</w:t>
      </w:r>
      <w:proofErr w:type="gramEnd"/>
      <w:r w:rsidR="0068752E" w:rsidRPr="0097384A">
        <w:rPr>
          <w:rFonts w:ascii="Times New Roman" w:eastAsia="Times New Roman" w:hAnsi="Times New Roman" w:cs="Times New Roman"/>
          <w:color w:val="000000" w:themeColor="text1"/>
          <w:sz w:val="26"/>
          <w:szCs w:val="26"/>
        </w:rPr>
        <w:t xml:space="preserve"> </w:t>
      </w:r>
      <w:r w:rsidR="00EB5F61" w:rsidRPr="0097384A">
        <w:rPr>
          <w:rFonts w:ascii="Times New Roman" w:eastAsia="Times New Roman" w:hAnsi="Times New Roman" w:cs="Times New Roman"/>
          <w:color w:val="000000" w:themeColor="text1"/>
          <w:sz w:val="26"/>
          <w:szCs w:val="26"/>
        </w:rPr>
        <w:t>Order.</w:t>
      </w:r>
      <w:r w:rsidR="000F4CD3" w:rsidRPr="0097384A">
        <w:rPr>
          <w:rFonts w:ascii="Times New Roman" w:eastAsia="Times New Roman" w:hAnsi="Times New Roman" w:cs="Times New Roman"/>
          <w:color w:val="000000" w:themeColor="text1"/>
          <w:sz w:val="26"/>
          <w:szCs w:val="26"/>
        </w:rPr>
        <w:t xml:space="preserve">  Additionally, </w:t>
      </w:r>
      <w:r w:rsidR="004D6B74" w:rsidRPr="0097384A">
        <w:rPr>
          <w:rFonts w:ascii="Times New Roman" w:eastAsia="Times New Roman" w:hAnsi="Times New Roman" w:cs="Times New Roman"/>
          <w:color w:val="000000" w:themeColor="text1"/>
          <w:sz w:val="26"/>
          <w:szCs w:val="26"/>
        </w:rPr>
        <w:t xml:space="preserve">we direct </w:t>
      </w:r>
      <w:r w:rsidR="000F4CD3" w:rsidRPr="0097384A">
        <w:rPr>
          <w:rFonts w:ascii="Times New Roman" w:eastAsia="Times New Roman" w:hAnsi="Times New Roman" w:cs="Times New Roman"/>
          <w:color w:val="000000" w:themeColor="text1"/>
          <w:sz w:val="26"/>
          <w:szCs w:val="26"/>
        </w:rPr>
        <w:t xml:space="preserve">NFG </w:t>
      </w:r>
      <w:r w:rsidR="004D6B74" w:rsidRPr="0097384A">
        <w:rPr>
          <w:rFonts w:ascii="Times New Roman" w:eastAsia="Times New Roman" w:hAnsi="Times New Roman" w:cs="Times New Roman"/>
          <w:color w:val="000000" w:themeColor="text1"/>
          <w:sz w:val="26"/>
          <w:szCs w:val="26"/>
        </w:rPr>
        <w:t xml:space="preserve">to </w:t>
      </w:r>
      <w:r w:rsidR="00B44A8E" w:rsidRPr="0097384A">
        <w:rPr>
          <w:rFonts w:ascii="Times New Roman" w:eastAsia="Times New Roman" w:hAnsi="Times New Roman" w:cs="Times New Roman"/>
          <w:color w:val="000000" w:themeColor="text1"/>
          <w:sz w:val="26"/>
          <w:szCs w:val="26"/>
        </w:rPr>
        <w:t>include the</w:t>
      </w:r>
      <w:r w:rsidR="0018219B" w:rsidRPr="0097384A">
        <w:rPr>
          <w:rFonts w:ascii="Times New Roman" w:eastAsia="Times New Roman" w:hAnsi="Times New Roman" w:cs="Times New Roman"/>
          <w:color w:val="000000" w:themeColor="text1"/>
          <w:sz w:val="26"/>
          <w:szCs w:val="26"/>
        </w:rPr>
        <w:t xml:space="preserve"> following information</w:t>
      </w:r>
      <w:r w:rsidR="00FF56F9" w:rsidRPr="0097384A">
        <w:rPr>
          <w:rFonts w:ascii="Times New Roman" w:eastAsia="Times New Roman" w:hAnsi="Times New Roman" w:cs="Times New Roman"/>
          <w:color w:val="000000" w:themeColor="text1"/>
          <w:sz w:val="26"/>
          <w:szCs w:val="26"/>
        </w:rPr>
        <w:t xml:space="preserve"> </w:t>
      </w:r>
      <w:r w:rsidR="00532F67" w:rsidRPr="0097384A">
        <w:rPr>
          <w:rFonts w:ascii="Times New Roman" w:eastAsia="Times New Roman" w:hAnsi="Times New Roman" w:cs="Times New Roman"/>
          <w:color w:val="000000" w:themeColor="text1"/>
          <w:sz w:val="26"/>
          <w:szCs w:val="26"/>
        </w:rPr>
        <w:t>in the status update</w:t>
      </w:r>
      <w:r w:rsidR="0018219B" w:rsidRPr="0097384A">
        <w:rPr>
          <w:rFonts w:ascii="Times New Roman" w:eastAsia="Times New Roman" w:hAnsi="Times New Roman" w:cs="Times New Roman"/>
          <w:color w:val="000000" w:themeColor="text1"/>
          <w:sz w:val="26"/>
          <w:szCs w:val="26"/>
        </w:rPr>
        <w:t xml:space="preserve"> </w:t>
      </w:r>
      <w:r w:rsidR="009E7ECE" w:rsidRPr="0097384A">
        <w:rPr>
          <w:rFonts w:ascii="Times New Roman" w:eastAsia="Times New Roman" w:hAnsi="Times New Roman" w:cs="Times New Roman"/>
          <w:color w:val="000000" w:themeColor="text1"/>
          <w:sz w:val="26"/>
          <w:szCs w:val="26"/>
        </w:rPr>
        <w:t>of</w:t>
      </w:r>
      <w:r w:rsidR="0000096C" w:rsidRPr="0097384A">
        <w:rPr>
          <w:rFonts w:ascii="Times New Roman" w:eastAsia="Times New Roman" w:hAnsi="Times New Roman" w:cs="Times New Roman"/>
          <w:color w:val="000000" w:themeColor="text1"/>
          <w:sz w:val="26"/>
          <w:szCs w:val="26"/>
        </w:rPr>
        <w:t xml:space="preserve"> </w:t>
      </w:r>
      <w:r w:rsidR="00B84EB2" w:rsidRPr="0097384A">
        <w:rPr>
          <w:rFonts w:ascii="Times New Roman" w:eastAsia="Times New Roman" w:hAnsi="Times New Roman" w:cs="Times New Roman"/>
          <w:color w:val="000000" w:themeColor="text1"/>
          <w:sz w:val="26"/>
          <w:szCs w:val="26"/>
        </w:rPr>
        <w:t xml:space="preserve">completed </w:t>
      </w:r>
      <w:r w:rsidR="002F4C00" w:rsidRPr="0097384A">
        <w:rPr>
          <w:rFonts w:ascii="Times New Roman" w:eastAsia="Times New Roman" w:hAnsi="Times New Roman" w:cs="Times New Roman"/>
          <w:color w:val="000000" w:themeColor="text1"/>
          <w:sz w:val="26"/>
          <w:szCs w:val="26"/>
        </w:rPr>
        <w:t>LC-</w:t>
      </w:r>
      <w:r w:rsidR="00430327" w:rsidRPr="0097384A">
        <w:rPr>
          <w:rFonts w:ascii="Times New Roman" w:eastAsia="Times New Roman" w:hAnsi="Times New Roman" w:cs="Times New Roman"/>
          <w:color w:val="000000" w:themeColor="text1"/>
          <w:sz w:val="26"/>
          <w:szCs w:val="26"/>
        </w:rPr>
        <w:t xml:space="preserve">LIURP </w:t>
      </w:r>
      <w:r w:rsidR="00DE6207" w:rsidRPr="0097384A">
        <w:rPr>
          <w:rFonts w:ascii="Times New Roman" w:eastAsia="Times New Roman" w:hAnsi="Times New Roman" w:cs="Times New Roman"/>
          <w:color w:val="000000" w:themeColor="text1"/>
          <w:sz w:val="26"/>
          <w:szCs w:val="26"/>
        </w:rPr>
        <w:t xml:space="preserve">Pilot </w:t>
      </w:r>
      <w:r w:rsidR="00430327" w:rsidRPr="0097384A">
        <w:rPr>
          <w:rFonts w:ascii="Times New Roman" w:eastAsia="Times New Roman" w:hAnsi="Times New Roman" w:cs="Times New Roman"/>
          <w:color w:val="000000" w:themeColor="text1"/>
          <w:sz w:val="26"/>
          <w:szCs w:val="26"/>
        </w:rPr>
        <w:t>jobs</w:t>
      </w:r>
      <w:r w:rsidR="00D84B69" w:rsidRPr="0097384A">
        <w:rPr>
          <w:rFonts w:ascii="Times New Roman" w:eastAsia="Times New Roman" w:hAnsi="Times New Roman" w:cs="Times New Roman"/>
          <w:color w:val="000000" w:themeColor="text1"/>
          <w:sz w:val="26"/>
          <w:szCs w:val="26"/>
        </w:rPr>
        <w:t xml:space="preserve"> </w:t>
      </w:r>
      <w:r w:rsidR="002F4C00" w:rsidRPr="0097384A">
        <w:rPr>
          <w:rFonts w:ascii="Times New Roman" w:eastAsia="Times New Roman" w:hAnsi="Times New Roman" w:cs="Times New Roman"/>
          <w:color w:val="000000" w:themeColor="text1"/>
          <w:sz w:val="26"/>
          <w:szCs w:val="26"/>
        </w:rPr>
        <w:t xml:space="preserve">as well as </w:t>
      </w:r>
      <w:r w:rsidR="004741AA" w:rsidRPr="0097384A">
        <w:rPr>
          <w:rFonts w:ascii="Times New Roman" w:eastAsia="Times New Roman" w:hAnsi="Times New Roman" w:cs="Times New Roman"/>
          <w:color w:val="000000" w:themeColor="text1"/>
          <w:sz w:val="26"/>
          <w:szCs w:val="26"/>
        </w:rPr>
        <w:t>LC-LIU</w:t>
      </w:r>
      <w:r w:rsidR="008C002B">
        <w:rPr>
          <w:rFonts w:ascii="Times New Roman" w:eastAsia="Times New Roman" w:hAnsi="Times New Roman" w:cs="Times New Roman"/>
          <w:color w:val="000000" w:themeColor="text1"/>
          <w:sz w:val="26"/>
          <w:szCs w:val="26"/>
        </w:rPr>
        <w:t>RP</w:t>
      </w:r>
      <w:r w:rsidR="004741AA" w:rsidRPr="0097384A">
        <w:rPr>
          <w:rFonts w:ascii="Times New Roman" w:eastAsia="Times New Roman" w:hAnsi="Times New Roman" w:cs="Times New Roman"/>
          <w:color w:val="000000" w:themeColor="text1"/>
          <w:sz w:val="26"/>
          <w:szCs w:val="26"/>
        </w:rPr>
        <w:t xml:space="preserve"> </w:t>
      </w:r>
      <w:r w:rsidR="002F4C00" w:rsidRPr="0097384A">
        <w:rPr>
          <w:rFonts w:ascii="Times New Roman" w:eastAsia="Times New Roman" w:hAnsi="Times New Roman" w:cs="Times New Roman"/>
          <w:color w:val="000000" w:themeColor="text1"/>
          <w:sz w:val="26"/>
          <w:szCs w:val="26"/>
        </w:rPr>
        <w:t xml:space="preserve">projections for the next </w:t>
      </w:r>
      <w:r w:rsidR="00430327" w:rsidRPr="0097384A">
        <w:rPr>
          <w:rFonts w:ascii="Times New Roman" w:eastAsia="Times New Roman" w:hAnsi="Times New Roman" w:cs="Times New Roman"/>
          <w:color w:val="000000" w:themeColor="text1"/>
          <w:sz w:val="26"/>
          <w:szCs w:val="26"/>
        </w:rPr>
        <w:t>two years:</w:t>
      </w:r>
    </w:p>
    <w:p w14:paraId="642FB906" w14:textId="77777777" w:rsidR="0050515E" w:rsidRPr="0097384A" w:rsidRDefault="0050515E" w:rsidP="008E46D8">
      <w:pPr>
        <w:spacing w:after="0" w:line="360" w:lineRule="auto"/>
        <w:contextualSpacing/>
        <w:rPr>
          <w:rFonts w:ascii="Times New Roman" w:eastAsia="Times New Roman" w:hAnsi="Times New Roman" w:cs="Times New Roman"/>
          <w:color w:val="0D0D0D" w:themeColor="text1" w:themeTint="F2"/>
          <w:sz w:val="26"/>
          <w:szCs w:val="26"/>
        </w:rPr>
      </w:pPr>
    </w:p>
    <w:p w14:paraId="6088542D" w14:textId="2B648D40" w:rsidR="00430327" w:rsidRPr="0097384A" w:rsidRDefault="7DD60331" w:rsidP="00430327">
      <w:pPr>
        <w:pStyle w:val="ListParagraph"/>
        <w:numPr>
          <w:ilvl w:val="0"/>
          <w:numId w:val="48"/>
        </w:numPr>
        <w:spacing w:line="360" w:lineRule="auto"/>
        <w:rPr>
          <w:color w:val="0D0D0D" w:themeColor="text1" w:themeTint="F2"/>
          <w:sz w:val="26"/>
          <w:szCs w:val="26"/>
        </w:rPr>
      </w:pPr>
      <w:r w:rsidRPr="0097384A">
        <w:rPr>
          <w:color w:val="000000" w:themeColor="text1"/>
          <w:sz w:val="26"/>
          <w:szCs w:val="26"/>
        </w:rPr>
        <w:t xml:space="preserve">How many customers </w:t>
      </w:r>
      <w:r w:rsidR="00F61A20" w:rsidRPr="0097384A">
        <w:rPr>
          <w:color w:val="000000" w:themeColor="text1"/>
          <w:sz w:val="26"/>
          <w:szCs w:val="26"/>
        </w:rPr>
        <w:t>have been</w:t>
      </w:r>
      <w:r w:rsidRPr="0097384A">
        <w:rPr>
          <w:color w:val="000000" w:themeColor="text1"/>
          <w:sz w:val="26"/>
          <w:szCs w:val="26"/>
        </w:rPr>
        <w:t xml:space="preserve"> served in each LC-LIURP </w:t>
      </w:r>
      <w:r w:rsidR="00CF02C6" w:rsidRPr="0097384A">
        <w:rPr>
          <w:color w:val="000000" w:themeColor="text1"/>
          <w:sz w:val="26"/>
          <w:szCs w:val="26"/>
        </w:rPr>
        <w:t xml:space="preserve">Pilot </w:t>
      </w:r>
      <w:r w:rsidR="66A5C985" w:rsidRPr="0097384A">
        <w:rPr>
          <w:color w:val="000000" w:themeColor="text1"/>
          <w:sz w:val="26"/>
          <w:szCs w:val="26"/>
        </w:rPr>
        <w:t xml:space="preserve">priority </w:t>
      </w:r>
      <w:r w:rsidRPr="0097384A">
        <w:rPr>
          <w:color w:val="000000" w:themeColor="text1"/>
          <w:sz w:val="26"/>
          <w:szCs w:val="26"/>
        </w:rPr>
        <w:t>level?</w:t>
      </w:r>
    </w:p>
    <w:p w14:paraId="1BC71EFA" w14:textId="1DEF753B" w:rsidR="009177FE" w:rsidRPr="0097384A" w:rsidRDefault="38BA77E7" w:rsidP="6CD5684B">
      <w:pPr>
        <w:pStyle w:val="ListParagraph"/>
        <w:numPr>
          <w:ilvl w:val="0"/>
          <w:numId w:val="48"/>
        </w:numPr>
        <w:spacing w:line="360" w:lineRule="auto"/>
        <w:rPr>
          <w:rFonts w:asciiTheme="minorHAnsi" w:eastAsiaTheme="minorEastAsia" w:hAnsiTheme="minorHAnsi" w:cstheme="minorBidi"/>
          <w:color w:val="000000" w:themeColor="text1"/>
          <w:sz w:val="26"/>
          <w:szCs w:val="26"/>
        </w:rPr>
      </w:pPr>
      <w:r w:rsidRPr="0097384A">
        <w:rPr>
          <w:color w:val="000000" w:themeColor="text1"/>
          <w:sz w:val="26"/>
          <w:szCs w:val="26"/>
        </w:rPr>
        <w:t xml:space="preserve">How many customers does NFG expect to serve </w:t>
      </w:r>
      <w:r w:rsidR="2F70F789" w:rsidRPr="0097384A">
        <w:rPr>
          <w:color w:val="000000" w:themeColor="text1"/>
          <w:sz w:val="26"/>
          <w:szCs w:val="26"/>
        </w:rPr>
        <w:t xml:space="preserve">in each priority level </w:t>
      </w:r>
      <w:r w:rsidR="007806DD" w:rsidRPr="0097384A">
        <w:rPr>
          <w:color w:val="000000" w:themeColor="text1"/>
          <w:sz w:val="26"/>
          <w:szCs w:val="26"/>
        </w:rPr>
        <w:t xml:space="preserve">through </w:t>
      </w:r>
      <w:r w:rsidR="26C776A9" w:rsidRPr="0097384A">
        <w:rPr>
          <w:color w:val="000000" w:themeColor="text1"/>
          <w:sz w:val="26"/>
          <w:szCs w:val="26"/>
        </w:rPr>
        <w:t>2023?</w:t>
      </w:r>
    </w:p>
    <w:p w14:paraId="3241BE72" w14:textId="77777777" w:rsidR="00AF38FC" w:rsidRPr="009D3EB0" w:rsidRDefault="00AF38FC" w:rsidP="009D3EB0">
      <w:pPr>
        <w:spacing w:after="0" w:line="360" w:lineRule="auto"/>
        <w:contextualSpacing/>
        <w:rPr>
          <w:rFonts w:ascii="Times New Roman" w:eastAsia="Times New Roman" w:hAnsi="Times New Roman" w:cs="Times New Roman"/>
          <w:sz w:val="26"/>
          <w:szCs w:val="26"/>
        </w:rPr>
      </w:pPr>
    </w:p>
    <w:p w14:paraId="1067FD74" w14:textId="4F735829" w:rsidR="00086EDF" w:rsidRDefault="00086EDF" w:rsidP="00AF38FC">
      <w:pPr>
        <w:keepNext/>
        <w:spacing w:after="0" w:line="240" w:lineRule="auto"/>
        <w:contextualSpacing/>
        <w:rPr>
          <w:rFonts w:ascii="Times New Roman" w:eastAsia="Times New Roman" w:hAnsi="Times New Roman" w:cs="Times New Roman"/>
          <w:sz w:val="26"/>
          <w:szCs w:val="26"/>
        </w:rPr>
      </w:pPr>
      <w:r w:rsidRPr="008167B2">
        <w:rPr>
          <w:rFonts w:ascii="Times New Roman" w:eastAsia="Times New Roman" w:hAnsi="Times New Roman" w:cs="Times New Roman"/>
          <w:i/>
          <w:iCs/>
          <w:sz w:val="26"/>
          <w:szCs w:val="26"/>
        </w:rPr>
        <w:t>c</w:t>
      </w:r>
      <w:r w:rsidR="00E15B28" w:rsidRPr="7501A30F">
        <w:rPr>
          <w:rFonts w:ascii="Times New Roman" w:eastAsia="Times New Roman" w:hAnsi="Times New Roman" w:cs="Times New Roman"/>
          <w:i/>
          <w:sz w:val="26"/>
          <w:szCs w:val="26"/>
        </w:rPr>
        <w:t xml:space="preserve">. </w:t>
      </w:r>
      <w:r w:rsidR="008167B2" w:rsidRPr="7501A30F">
        <w:rPr>
          <w:rFonts w:ascii="Times New Roman" w:eastAsia="Times New Roman" w:hAnsi="Times New Roman" w:cs="Times New Roman"/>
          <w:i/>
          <w:sz w:val="26"/>
          <w:szCs w:val="26"/>
        </w:rPr>
        <w:t>Annual Contractor Meeting</w:t>
      </w:r>
      <w:r w:rsidR="008167B2">
        <w:rPr>
          <w:rFonts w:ascii="Times New Roman" w:eastAsia="Times New Roman" w:hAnsi="Times New Roman" w:cs="Times New Roman"/>
          <w:sz w:val="26"/>
          <w:szCs w:val="26"/>
        </w:rPr>
        <w:t xml:space="preserve"> </w:t>
      </w:r>
    </w:p>
    <w:p w14:paraId="7887254D" w14:textId="73AEFACC" w:rsidR="006569EB" w:rsidRDefault="006569EB" w:rsidP="00BC282D">
      <w:pPr>
        <w:keepNext/>
        <w:spacing w:after="0" w:line="360" w:lineRule="auto"/>
        <w:contextualSpacing/>
        <w:rPr>
          <w:rFonts w:ascii="Times New Roman" w:eastAsia="Times New Roman" w:hAnsi="Times New Roman" w:cs="Times New Roman"/>
          <w:sz w:val="26"/>
          <w:szCs w:val="26"/>
        </w:rPr>
      </w:pPr>
    </w:p>
    <w:p w14:paraId="3AFC6E1E" w14:textId="61FFEF76" w:rsidR="006569EB" w:rsidRPr="00891C08" w:rsidRDefault="006569EB" w:rsidP="006569EB">
      <w:pPr>
        <w:tabs>
          <w:tab w:val="left" w:pos="720"/>
          <w:tab w:val="left" w:pos="1440"/>
        </w:tabs>
        <w:spacing w:after="0" w:line="360" w:lineRule="auto"/>
        <w:contextualSpacing/>
        <w:rPr>
          <w:rFonts w:ascii="Times New Roman" w:eastAsia="Times New Roman" w:hAnsi="Times New Roman"/>
          <w:color w:val="0D0D0D" w:themeColor="text1" w:themeTint="F2"/>
          <w:sz w:val="26"/>
          <w:szCs w:val="26"/>
        </w:rPr>
      </w:pPr>
      <w:r>
        <w:rPr>
          <w:rFonts w:ascii="Times New Roman" w:eastAsia="Times New Roman" w:hAnsi="Times New Roman" w:cs="Times New Roman"/>
          <w:sz w:val="26"/>
          <w:szCs w:val="26"/>
        </w:rPr>
        <w:tab/>
      </w:r>
      <w:r w:rsidRPr="7501A30F">
        <w:rPr>
          <w:rFonts w:ascii="Times New Roman" w:eastAsia="Times New Roman" w:hAnsi="Times New Roman"/>
          <w:color w:val="0D0D0D" w:themeColor="text1" w:themeTint="F2"/>
          <w:sz w:val="26"/>
          <w:szCs w:val="26"/>
        </w:rPr>
        <w:t xml:space="preserve">APPRISE recommended that NFG focus on having improved communication </w:t>
      </w:r>
      <w:r w:rsidR="00AA1231">
        <w:rPr>
          <w:rFonts w:ascii="Times New Roman" w:eastAsia="Times New Roman" w:hAnsi="Times New Roman"/>
          <w:color w:val="0D0D0D" w:themeColor="text1" w:themeTint="F2"/>
          <w:sz w:val="26"/>
          <w:szCs w:val="26"/>
        </w:rPr>
        <w:t xml:space="preserve">with its LIURP contractors </w:t>
      </w:r>
      <w:r w:rsidRPr="7501A30F">
        <w:rPr>
          <w:rFonts w:ascii="Times New Roman" w:eastAsia="Times New Roman" w:hAnsi="Times New Roman"/>
          <w:color w:val="0D0D0D" w:themeColor="text1" w:themeTint="F2"/>
          <w:sz w:val="26"/>
          <w:szCs w:val="26"/>
        </w:rPr>
        <w:t xml:space="preserve">and </w:t>
      </w:r>
      <w:r w:rsidR="00AA1231">
        <w:rPr>
          <w:rFonts w:ascii="Times New Roman" w:eastAsia="Times New Roman" w:hAnsi="Times New Roman"/>
          <w:color w:val="0D0D0D" w:themeColor="text1" w:themeTint="F2"/>
          <w:sz w:val="26"/>
          <w:szCs w:val="26"/>
        </w:rPr>
        <w:t xml:space="preserve">that it </w:t>
      </w:r>
      <w:r w:rsidR="00711B61" w:rsidRPr="7501A30F">
        <w:rPr>
          <w:rFonts w:ascii="Times New Roman" w:eastAsia="Times New Roman" w:hAnsi="Times New Roman"/>
          <w:color w:val="0D0D0D" w:themeColor="text1" w:themeTint="F2"/>
          <w:sz w:val="26"/>
          <w:szCs w:val="26"/>
        </w:rPr>
        <w:t>reestablishes</w:t>
      </w:r>
      <w:r w:rsidRPr="7501A30F">
        <w:rPr>
          <w:rFonts w:ascii="Times New Roman" w:eastAsia="Times New Roman" w:hAnsi="Times New Roman"/>
          <w:color w:val="0D0D0D" w:themeColor="text1" w:themeTint="F2"/>
          <w:sz w:val="26"/>
          <w:szCs w:val="26"/>
        </w:rPr>
        <w:t xml:space="preserve"> </w:t>
      </w:r>
      <w:r w:rsidR="00AA1231">
        <w:rPr>
          <w:rFonts w:ascii="Times New Roman" w:eastAsia="Times New Roman" w:hAnsi="Times New Roman"/>
          <w:color w:val="0D0D0D" w:themeColor="text1" w:themeTint="F2"/>
          <w:sz w:val="26"/>
          <w:szCs w:val="26"/>
        </w:rPr>
        <w:t>the</w:t>
      </w:r>
      <w:r w:rsidRPr="7501A30F">
        <w:rPr>
          <w:rFonts w:ascii="Times New Roman" w:eastAsia="Times New Roman" w:hAnsi="Times New Roman"/>
          <w:color w:val="0D0D0D" w:themeColor="text1" w:themeTint="F2"/>
          <w:sz w:val="26"/>
          <w:szCs w:val="26"/>
        </w:rPr>
        <w:t xml:space="preserve"> annual contractor meeting for contractors participating in LIURP.  </w:t>
      </w:r>
      <w:r w:rsidR="00147486" w:rsidRPr="5B7C0043">
        <w:rPr>
          <w:rFonts w:ascii="Times New Roman" w:hAnsi="Times New Roman" w:cs="Times New Roman"/>
          <w:sz w:val="26"/>
          <w:szCs w:val="26"/>
        </w:rPr>
        <w:t>APPRISE 2020 Evaluation</w:t>
      </w:r>
      <w:r w:rsidRPr="7501A30F">
        <w:rPr>
          <w:rFonts w:ascii="Times New Roman" w:eastAsia="Times New Roman" w:hAnsi="Times New Roman"/>
          <w:color w:val="0D0D0D" w:themeColor="text1" w:themeTint="F2"/>
          <w:sz w:val="26"/>
          <w:szCs w:val="26"/>
        </w:rPr>
        <w:t xml:space="preserve"> at viii, 69.  NFG proposes to facilitate an annual meeting in July </w:t>
      </w:r>
      <w:r w:rsidR="00BC56DF">
        <w:rPr>
          <w:rFonts w:ascii="Times New Roman" w:eastAsia="Times New Roman" w:hAnsi="Times New Roman"/>
          <w:color w:val="0D0D0D" w:themeColor="text1" w:themeTint="F2"/>
          <w:sz w:val="26"/>
          <w:szCs w:val="26"/>
        </w:rPr>
        <w:t xml:space="preserve">of </w:t>
      </w:r>
      <w:r w:rsidRPr="7501A30F">
        <w:rPr>
          <w:rFonts w:ascii="Times New Roman" w:eastAsia="Times New Roman" w:hAnsi="Times New Roman"/>
          <w:color w:val="0D0D0D" w:themeColor="text1" w:themeTint="F2"/>
          <w:sz w:val="26"/>
          <w:szCs w:val="26"/>
        </w:rPr>
        <w:t xml:space="preserve">each year beginning in 2021.  Proposed 2022 USECP at 32. </w:t>
      </w:r>
      <w:r w:rsidR="00BC282D">
        <w:rPr>
          <w:rFonts w:ascii="Times New Roman" w:eastAsia="Times New Roman" w:hAnsi="Times New Roman"/>
          <w:color w:val="0D0D0D" w:themeColor="text1" w:themeTint="F2"/>
          <w:sz w:val="26"/>
          <w:szCs w:val="26"/>
        </w:rPr>
        <w:t xml:space="preserve"> </w:t>
      </w:r>
    </w:p>
    <w:p w14:paraId="01194F0B" w14:textId="77777777" w:rsidR="006569EB" w:rsidRPr="00891C08" w:rsidRDefault="006569EB" w:rsidP="006569EB">
      <w:pPr>
        <w:tabs>
          <w:tab w:val="left" w:pos="720"/>
          <w:tab w:val="left" w:pos="1440"/>
        </w:tabs>
        <w:spacing w:after="0" w:line="360" w:lineRule="auto"/>
        <w:contextualSpacing/>
        <w:rPr>
          <w:rFonts w:ascii="Times New Roman" w:eastAsia="Times New Roman" w:hAnsi="Times New Roman"/>
          <w:color w:val="0D0D0D" w:themeColor="text1" w:themeTint="F2"/>
          <w:sz w:val="26"/>
          <w:szCs w:val="26"/>
        </w:rPr>
      </w:pPr>
    </w:p>
    <w:p w14:paraId="30C8DD48" w14:textId="0FE38DA7" w:rsidR="003F7A39" w:rsidRPr="00711B61" w:rsidRDefault="003F7A39" w:rsidP="006569EB">
      <w:pPr>
        <w:tabs>
          <w:tab w:val="left" w:pos="720"/>
          <w:tab w:val="left" w:pos="1440"/>
        </w:tabs>
        <w:spacing w:after="0" w:line="360" w:lineRule="auto"/>
        <w:contextualSpacing/>
        <w:rPr>
          <w:rFonts w:ascii="Times New Roman" w:eastAsia="Times New Roman" w:hAnsi="Times New Roman"/>
          <w:color w:val="0D0D0D" w:themeColor="text1" w:themeTint="F2"/>
          <w:sz w:val="26"/>
          <w:szCs w:val="26"/>
        </w:rPr>
      </w:pPr>
      <w:r w:rsidRPr="00711B61">
        <w:rPr>
          <w:rFonts w:ascii="Times New Roman" w:eastAsia="Times New Roman" w:hAnsi="Times New Roman"/>
          <w:i/>
          <w:iCs/>
          <w:color w:val="0D0D0D" w:themeColor="text1" w:themeTint="F2"/>
          <w:sz w:val="26"/>
          <w:szCs w:val="26"/>
        </w:rPr>
        <w:t>Clarification Required</w:t>
      </w:r>
      <w:r w:rsidR="006569EB" w:rsidRPr="00711B61">
        <w:rPr>
          <w:rFonts w:ascii="Times New Roman" w:eastAsia="Times New Roman" w:hAnsi="Times New Roman"/>
          <w:color w:val="0D0D0D" w:themeColor="text1" w:themeTint="F2"/>
          <w:sz w:val="26"/>
          <w:szCs w:val="26"/>
        </w:rPr>
        <w:t xml:space="preserve">: </w:t>
      </w:r>
      <w:r w:rsidRPr="00711B61">
        <w:rPr>
          <w:rFonts w:ascii="Times New Roman" w:eastAsia="Times New Roman" w:hAnsi="Times New Roman"/>
          <w:color w:val="0D0D0D" w:themeColor="text1" w:themeTint="F2"/>
          <w:sz w:val="26"/>
          <w:szCs w:val="26"/>
        </w:rPr>
        <w:t xml:space="preserve">The Proposed 2022 USECP does not </w:t>
      </w:r>
      <w:r w:rsidR="008E12B6" w:rsidRPr="00711B61">
        <w:rPr>
          <w:rFonts w:ascii="Times New Roman" w:eastAsia="Times New Roman" w:hAnsi="Times New Roman"/>
          <w:color w:val="0D0D0D" w:themeColor="text1" w:themeTint="F2"/>
          <w:sz w:val="26"/>
          <w:szCs w:val="26"/>
        </w:rPr>
        <w:t xml:space="preserve">provide any details on </w:t>
      </w:r>
      <w:r w:rsidRPr="00711B61">
        <w:rPr>
          <w:rFonts w:ascii="Times New Roman" w:eastAsia="Times New Roman" w:hAnsi="Times New Roman"/>
          <w:color w:val="0D0D0D" w:themeColor="text1" w:themeTint="F2"/>
          <w:sz w:val="26"/>
          <w:szCs w:val="26"/>
        </w:rPr>
        <w:t xml:space="preserve">what </w:t>
      </w:r>
      <w:r w:rsidRPr="001F7543">
        <w:rPr>
          <w:rFonts w:ascii="Times New Roman" w:eastAsia="Times New Roman" w:hAnsi="Times New Roman"/>
          <w:color w:val="0D0D0D" w:themeColor="text1" w:themeTint="F2"/>
          <w:sz w:val="26"/>
          <w:szCs w:val="26"/>
        </w:rPr>
        <w:t>instruction th</w:t>
      </w:r>
      <w:r w:rsidR="008E12B6" w:rsidRPr="00711B61">
        <w:rPr>
          <w:rFonts w:ascii="Times New Roman" w:eastAsia="Times New Roman" w:hAnsi="Times New Roman"/>
          <w:color w:val="0D0D0D" w:themeColor="text1" w:themeTint="F2"/>
          <w:sz w:val="26"/>
          <w:szCs w:val="26"/>
        </w:rPr>
        <w:t>e</w:t>
      </w:r>
      <w:r w:rsidRPr="00711B61">
        <w:rPr>
          <w:rFonts w:ascii="Times New Roman" w:eastAsia="Times New Roman" w:hAnsi="Times New Roman"/>
          <w:color w:val="0D0D0D" w:themeColor="text1" w:themeTint="F2"/>
          <w:sz w:val="26"/>
          <w:szCs w:val="26"/>
        </w:rPr>
        <w:t>s</w:t>
      </w:r>
      <w:r w:rsidR="008E12B6" w:rsidRPr="00711B61">
        <w:rPr>
          <w:rFonts w:ascii="Times New Roman" w:eastAsia="Times New Roman" w:hAnsi="Times New Roman"/>
          <w:color w:val="0D0D0D" w:themeColor="text1" w:themeTint="F2"/>
          <w:sz w:val="26"/>
          <w:szCs w:val="26"/>
        </w:rPr>
        <w:t>e</w:t>
      </w:r>
      <w:r w:rsidRPr="00711B61">
        <w:rPr>
          <w:rFonts w:ascii="Times New Roman" w:eastAsia="Times New Roman" w:hAnsi="Times New Roman"/>
          <w:color w:val="0D0D0D" w:themeColor="text1" w:themeTint="F2"/>
          <w:sz w:val="26"/>
          <w:szCs w:val="26"/>
        </w:rPr>
        <w:t xml:space="preserve"> annual meeting</w:t>
      </w:r>
      <w:r w:rsidR="008E12B6" w:rsidRPr="00711B61">
        <w:rPr>
          <w:rFonts w:ascii="Times New Roman" w:eastAsia="Times New Roman" w:hAnsi="Times New Roman"/>
          <w:color w:val="0D0D0D" w:themeColor="text1" w:themeTint="F2"/>
          <w:sz w:val="26"/>
          <w:szCs w:val="26"/>
        </w:rPr>
        <w:t>s</w:t>
      </w:r>
      <w:r w:rsidRPr="00711B61">
        <w:rPr>
          <w:rFonts w:ascii="Times New Roman" w:eastAsia="Times New Roman" w:hAnsi="Times New Roman"/>
          <w:color w:val="0D0D0D" w:themeColor="text1" w:themeTint="F2"/>
          <w:sz w:val="26"/>
          <w:szCs w:val="26"/>
        </w:rPr>
        <w:t xml:space="preserve"> w</w:t>
      </w:r>
      <w:r w:rsidR="008E12B6" w:rsidRPr="00711B61">
        <w:rPr>
          <w:rFonts w:ascii="Times New Roman" w:eastAsia="Times New Roman" w:hAnsi="Times New Roman"/>
          <w:color w:val="0D0D0D" w:themeColor="text1" w:themeTint="F2"/>
          <w:sz w:val="26"/>
          <w:szCs w:val="26"/>
        </w:rPr>
        <w:t>ould</w:t>
      </w:r>
      <w:r w:rsidRPr="00711B61">
        <w:rPr>
          <w:rFonts w:ascii="Times New Roman" w:eastAsia="Times New Roman" w:hAnsi="Times New Roman"/>
          <w:color w:val="0D0D0D" w:themeColor="text1" w:themeTint="F2"/>
          <w:sz w:val="26"/>
          <w:szCs w:val="26"/>
        </w:rPr>
        <w:t xml:space="preserve"> provide </w:t>
      </w:r>
      <w:r w:rsidR="008E12B6" w:rsidRPr="00711B61">
        <w:rPr>
          <w:rFonts w:ascii="Times New Roman" w:eastAsia="Times New Roman" w:hAnsi="Times New Roman"/>
          <w:color w:val="0D0D0D" w:themeColor="text1" w:themeTint="F2"/>
          <w:sz w:val="26"/>
          <w:szCs w:val="26"/>
        </w:rPr>
        <w:t xml:space="preserve">or </w:t>
      </w:r>
      <w:r w:rsidRPr="00711B61">
        <w:rPr>
          <w:rFonts w:ascii="Times New Roman" w:eastAsia="Times New Roman" w:hAnsi="Times New Roman"/>
          <w:color w:val="0D0D0D" w:themeColor="text1" w:themeTint="F2"/>
          <w:sz w:val="26"/>
          <w:szCs w:val="26"/>
        </w:rPr>
        <w:t>how t</w:t>
      </w:r>
      <w:r w:rsidR="008E12B6" w:rsidRPr="00711B61">
        <w:rPr>
          <w:rFonts w:ascii="Times New Roman" w:eastAsia="Times New Roman" w:hAnsi="Times New Roman"/>
          <w:color w:val="0D0D0D" w:themeColor="text1" w:themeTint="F2"/>
          <w:sz w:val="26"/>
          <w:szCs w:val="26"/>
        </w:rPr>
        <w:t>hey</w:t>
      </w:r>
      <w:r w:rsidRPr="00711B61">
        <w:rPr>
          <w:rFonts w:ascii="Times New Roman" w:eastAsia="Times New Roman" w:hAnsi="Times New Roman"/>
          <w:color w:val="0D0D0D" w:themeColor="text1" w:themeTint="F2"/>
          <w:sz w:val="26"/>
          <w:szCs w:val="26"/>
        </w:rPr>
        <w:t xml:space="preserve"> w</w:t>
      </w:r>
      <w:r w:rsidR="008E12B6" w:rsidRPr="00711B61">
        <w:rPr>
          <w:rFonts w:ascii="Times New Roman" w:eastAsia="Times New Roman" w:hAnsi="Times New Roman"/>
          <w:color w:val="0D0D0D" w:themeColor="text1" w:themeTint="F2"/>
          <w:sz w:val="26"/>
          <w:szCs w:val="26"/>
        </w:rPr>
        <w:t>ould</w:t>
      </w:r>
      <w:r w:rsidRPr="00711B61">
        <w:rPr>
          <w:rFonts w:ascii="Times New Roman" w:eastAsia="Times New Roman" w:hAnsi="Times New Roman"/>
          <w:color w:val="0D0D0D" w:themeColor="text1" w:themeTint="F2"/>
          <w:sz w:val="26"/>
          <w:szCs w:val="26"/>
        </w:rPr>
        <w:t xml:space="preserve"> improve NFG’s LIURP program standards.</w:t>
      </w:r>
      <w:r w:rsidR="00D54731" w:rsidRPr="00711B61">
        <w:rPr>
          <w:rFonts w:ascii="Times New Roman" w:eastAsia="Times New Roman" w:hAnsi="Times New Roman"/>
          <w:color w:val="0D0D0D" w:themeColor="text1" w:themeTint="F2"/>
          <w:sz w:val="26"/>
          <w:szCs w:val="26"/>
        </w:rPr>
        <w:t xml:space="preserve">  </w:t>
      </w:r>
    </w:p>
    <w:p w14:paraId="706C8938" w14:textId="77777777" w:rsidR="003F7A39" w:rsidRPr="001F7543" w:rsidRDefault="003F7A39" w:rsidP="006569EB">
      <w:pPr>
        <w:tabs>
          <w:tab w:val="left" w:pos="720"/>
          <w:tab w:val="left" w:pos="1440"/>
        </w:tabs>
        <w:spacing w:after="0" w:line="360" w:lineRule="auto"/>
        <w:contextualSpacing/>
        <w:rPr>
          <w:rFonts w:ascii="Times New Roman" w:eastAsia="Times New Roman" w:hAnsi="Times New Roman"/>
          <w:color w:val="0D0D0D" w:themeColor="text1" w:themeTint="F2"/>
          <w:sz w:val="26"/>
          <w:szCs w:val="26"/>
        </w:rPr>
      </w:pPr>
    </w:p>
    <w:p w14:paraId="42F9F9D1" w14:textId="3CCF67FE" w:rsidR="006569EB" w:rsidRPr="00711B61" w:rsidRDefault="003F7A39" w:rsidP="006569EB">
      <w:pPr>
        <w:tabs>
          <w:tab w:val="left" w:pos="720"/>
          <w:tab w:val="left" w:pos="1440"/>
        </w:tabs>
        <w:spacing w:after="0" w:line="360" w:lineRule="auto"/>
        <w:contextualSpacing/>
        <w:rPr>
          <w:rFonts w:ascii="Times New Roman" w:eastAsia="Times New Roman" w:hAnsi="Times New Roman"/>
          <w:color w:val="0D0D0D" w:themeColor="text1" w:themeTint="F2"/>
          <w:sz w:val="26"/>
          <w:szCs w:val="26"/>
        </w:rPr>
      </w:pPr>
      <w:r w:rsidRPr="001F7543">
        <w:rPr>
          <w:rFonts w:ascii="Times New Roman" w:eastAsia="Times New Roman" w:hAnsi="Times New Roman"/>
          <w:color w:val="0D0D0D" w:themeColor="text1" w:themeTint="F2"/>
          <w:sz w:val="26"/>
          <w:szCs w:val="26"/>
        </w:rPr>
        <w:tab/>
        <w:t>Accordingly</w:t>
      </w:r>
      <w:r w:rsidRPr="00711B61">
        <w:rPr>
          <w:rFonts w:ascii="Times New Roman" w:eastAsia="Times New Roman" w:hAnsi="Times New Roman"/>
          <w:color w:val="0D0D0D" w:themeColor="text1" w:themeTint="F2"/>
          <w:sz w:val="26"/>
          <w:szCs w:val="26"/>
        </w:rPr>
        <w:t>, i</w:t>
      </w:r>
      <w:r w:rsidR="006569EB" w:rsidRPr="00711B61">
        <w:rPr>
          <w:rFonts w:ascii="Times New Roman" w:eastAsia="Times New Roman" w:hAnsi="Times New Roman"/>
          <w:color w:val="0D0D0D" w:themeColor="text1" w:themeTint="F2"/>
          <w:sz w:val="26"/>
          <w:szCs w:val="26"/>
        </w:rPr>
        <w:t xml:space="preserve">n its response to this Order, NFG </w:t>
      </w:r>
      <w:r w:rsidR="0000036D" w:rsidRPr="00711B61">
        <w:rPr>
          <w:rFonts w:ascii="Times New Roman" w:eastAsia="Times New Roman" w:hAnsi="Times New Roman"/>
          <w:color w:val="0D0D0D" w:themeColor="text1" w:themeTint="F2"/>
          <w:sz w:val="26"/>
          <w:szCs w:val="26"/>
        </w:rPr>
        <w:t xml:space="preserve">is directed to </w:t>
      </w:r>
      <w:r w:rsidR="006569EB" w:rsidRPr="00711B61">
        <w:rPr>
          <w:rFonts w:ascii="Times New Roman" w:eastAsia="Times New Roman" w:hAnsi="Times New Roman"/>
          <w:color w:val="0D0D0D" w:themeColor="text1" w:themeTint="F2"/>
          <w:sz w:val="26"/>
          <w:szCs w:val="26"/>
        </w:rPr>
        <w:t xml:space="preserve">explain what content it plans to cover in its annual contractor meeting as well as </w:t>
      </w:r>
      <w:r w:rsidR="009323C9" w:rsidRPr="001F7543">
        <w:rPr>
          <w:rFonts w:ascii="Times New Roman" w:eastAsia="Times New Roman" w:hAnsi="Times New Roman"/>
          <w:color w:val="0D0D0D" w:themeColor="text1" w:themeTint="F2"/>
          <w:sz w:val="26"/>
          <w:szCs w:val="26"/>
        </w:rPr>
        <w:t>the</w:t>
      </w:r>
      <w:r w:rsidR="006569EB" w:rsidRPr="001F7543">
        <w:rPr>
          <w:rFonts w:ascii="Times New Roman" w:eastAsia="Times New Roman" w:hAnsi="Times New Roman"/>
          <w:color w:val="0D0D0D" w:themeColor="text1" w:themeTint="F2"/>
          <w:sz w:val="26"/>
          <w:szCs w:val="26"/>
        </w:rPr>
        <w:t xml:space="preserve"> goals for the meeting.  </w:t>
      </w:r>
      <w:r w:rsidR="00592F4E" w:rsidRPr="00711B61">
        <w:rPr>
          <w:rFonts w:ascii="Times New Roman" w:eastAsia="Times New Roman" w:hAnsi="Times New Roman"/>
          <w:color w:val="0D0D0D" w:themeColor="text1" w:themeTint="F2"/>
          <w:sz w:val="26"/>
          <w:szCs w:val="26"/>
        </w:rPr>
        <w:lastRenderedPageBreak/>
        <w:t>Specifically</w:t>
      </w:r>
      <w:r w:rsidR="00CC73F2" w:rsidRPr="00711B61">
        <w:rPr>
          <w:rFonts w:ascii="Times New Roman" w:eastAsia="Times New Roman" w:hAnsi="Times New Roman"/>
          <w:color w:val="0D0D0D" w:themeColor="text1" w:themeTint="F2"/>
          <w:sz w:val="26"/>
          <w:szCs w:val="26"/>
        </w:rPr>
        <w:t xml:space="preserve">, </w:t>
      </w:r>
      <w:r w:rsidR="00F536D9" w:rsidRPr="00711B61">
        <w:rPr>
          <w:rFonts w:ascii="Times New Roman" w:eastAsia="Times New Roman" w:hAnsi="Times New Roman"/>
          <w:color w:val="0D0D0D" w:themeColor="text1" w:themeTint="F2"/>
          <w:sz w:val="26"/>
          <w:szCs w:val="26"/>
        </w:rPr>
        <w:t xml:space="preserve">NFG </w:t>
      </w:r>
      <w:r w:rsidR="0000036D" w:rsidRPr="00711B61">
        <w:rPr>
          <w:rFonts w:ascii="Times New Roman" w:eastAsia="Times New Roman" w:hAnsi="Times New Roman"/>
          <w:color w:val="0D0D0D" w:themeColor="text1" w:themeTint="F2"/>
          <w:sz w:val="26"/>
          <w:szCs w:val="26"/>
        </w:rPr>
        <w:t>shall</w:t>
      </w:r>
      <w:r w:rsidR="00CC73F2" w:rsidRPr="00711B61">
        <w:rPr>
          <w:rFonts w:ascii="Times New Roman" w:eastAsia="Times New Roman" w:hAnsi="Times New Roman"/>
          <w:color w:val="0D0D0D" w:themeColor="text1" w:themeTint="F2"/>
          <w:sz w:val="26"/>
          <w:szCs w:val="26"/>
        </w:rPr>
        <w:t xml:space="preserve"> </w:t>
      </w:r>
      <w:r w:rsidR="00DB714F" w:rsidRPr="00711B61">
        <w:rPr>
          <w:rFonts w:ascii="Times New Roman" w:eastAsia="Times New Roman" w:hAnsi="Times New Roman"/>
          <w:color w:val="0D0D0D" w:themeColor="text1" w:themeTint="F2"/>
          <w:sz w:val="26"/>
          <w:szCs w:val="26"/>
        </w:rPr>
        <w:t xml:space="preserve">explain </w:t>
      </w:r>
      <w:r w:rsidR="00052FF2" w:rsidRPr="00711B61">
        <w:rPr>
          <w:rFonts w:ascii="Times New Roman" w:eastAsia="Times New Roman" w:hAnsi="Times New Roman"/>
          <w:color w:val="0D0D0D" w:themeColor="text1" w:themeTint="F2"/>
          <w:sz w:val="26"/>
          <w:szCs w:val="26"/>
        </w:rPr>
        <w:t>how the</w:t>
      </w:r>
      <w:r w:rsidR="00DB714F" w:rsidRPr="00711B61">
        <w:rPr>
          <w:rFonts w:ascii="Times New Roman" w:eastAsia="Times New Roman" w:hAnsi="Times New Roman"/>
          <w:color w:val="0D0D0D" w:themeColor="text1" w:themeTint="F2"/>
          <w:sz w:val="26"/>
          <w:szCs w:val="26"/>
        </w:rPr>
        <w:t>se</w:t>
      </w:r>
      <w:r w:rsidR="00052FF2" w:rsidRPr="00711B61">
        <w:rPr>
          <w:rFonts w:ascii="Times New Roman" w:eastAsia="Times New Roman" w:hAnsi="Times New Roman"/>
          <w:color w:val="0D0D0D" w:themeColor="text1" w:themeTint="F2"/>
          <w:sz w:val="26"/>
          <w:szCs w:val="26"/>
        </w:rPr>
        <w:t xml:space="preserve"> </w:t>
      </w:r>
      <w:r w:rsidR="00DB714F" w:rsidRPr="00711B61">
        <w:rPr>
          <w:rFonts w:ascii="Times New Roman" w:eastAsia="Times New Roman" w:hAnsi="Times New Roman"/>
          <w:color w:val="0D0D0D" w:themeColor="text1" w:themeTint="F2"/>
          <w:sz w:val="26"/>
          <w:szCs w:val="26"/>
        </w:rPr>
        <w:t xml:space="preserve">annual </w:t>
      </w:r>
      <w:r w:rsidR="00052FF2" w:rsidRPr="00711B61">
        <w:rPr>
          <w:rFonts w:ascii="Times New Roman" w:eastAsia="Times New Roman" w:hAnsi="Times New Roman"/>
          <w:color w:val="0D0D0D" w:themeColor="text1" w:themeTint="F2"/>
          <w:sz w:val="26"/>
          <w:szCs w:val="26"/>
        </w:rPr>
        <w:t>meeting</w:t>
      </w:r>
      <w:r w:rsidR="00DB714F" w:rsidRPr="00711B61">
        <w:rPr>
          <w:rFonts w:ascii="Times New Roman" w:eastAsia="Times New Roman" w:hAnsi="Times New Roman"/>
          <w:color w:val="0D0D0D" w:themeColor="text1" w:themeTint="F2"/>
          <w:sz w:val="26"/>
          <w:szCs w:val="26"/>
        </w:rPr>
        <w:t>s</w:t>
      </w:r>
      <w:r w:rsidR="00052FF2" w:rsidRPr="00711B61">
        <w:rPr>
          <w:rFonts w:ascii="Times New Roman" w:eastAsia="Times New Roman" w:hAnsi="Times New Roman"/>
          <w:color w:val="0D0D0D" w:themeColor="text1" w:themeTint="F2"/>
          <w:sz w:val="26"/>
          <w:szCs w:val="26"/>
        </w:rPr>
        <w:t xml:space="preserve"> </w:t>
      </w:r>
      <w:r w:rsidR="00DA4E57" w:rsidRPr="00711B61">
        <w:rPr>
          <w:rFonts w:ascii="Times New Roman" w:eastAsia="Times New Roman" w:hAnsi="Times New Roman"/>
          <w:color w:val="0D0D0D" w:themeColor="text1" w:themeTint="F2"/>
          <w:sz w:val="26"/>
          <w:szCs w:val="26"/>
        </w:rPr>
        <w:t xml:space="preserve">should </w:t>
      </w:r>
      <w:r w:rsidR="00052FF2" w:rsidRPr="00711B61">
        <w:rPr>
          <w:rFonts w:ascii="Times New Roman" w:eastAsia="Times New Roman" w:hAnsi="Times New Roman"/>
          <w:color w:val="0D0D0D" w:themeColor="text1" w:themeTint="F2"/>
          <w:sz w:val="26"/>
          <w:szCs w:val="26"/>
        </w:rPr>
        <w:t xml:space="preserve">improve consistency </w:t>
      </w:r>
      <w:r w:rsidR="00DB714F" w:rsidRPr="00711B61">
        <w:rPr>
          <w:rFonts w:ascii="Times New Roman" w:eastAsia="Times New Roman" w:hAnsi="Times New Roman"/>
          <w:color w:val="0D0D0D" w:themeColor="text1" w:themeTint="F2"/>
          <w:sz w:val="26"/>
          <w:szCs w:val="26"/>
        </w:rPr>
        <w:t xml:space="preserve">and communication </w:t>
      </w:r>
      <w:r w:rsidR="00052FF2" w:rsidRPr="00711B61">
        <w:rPr>
          <w:rFonts w:ascii="Times New Roman" w:eastAsia="Times New Roman" w:hAnsi="Times New Roman"/>
          <w:color w:val="0D0D0D" w:themeColor="text1" w:themeTint="F2"/>
          <w:sz w:val="26"/>
          <w:szCs w:val="26"/>
        </w:rPr>
        <w:t xml:space="preserve">in </w:t>
      </w:r>
      <w:r w:rsidR="00F536D9" w:rsidRPr="00711B61">
        <w:rPr>
          <w:rFonts w:ascii="Times New Roman" w:eastAsia="Times New Roman" w:hAnsi="Times New Roman"/>
          <w:color w:val="0D0D0D" w:themeColor="text1" w:themeTint="F2"/>
          <w:sz w:val="26"/>
          <w:szCs w:val="26"/>
        </w:rPr>
        <w:t xml:space="preserve">its </w:t>
      </w:r>
      <w:r w:rsidR="00DB714F" w:rsidRPr="00711B61">
        <w:rPr>
          <w:rFonts w:ascii="Times New Roman" w:eastAsia="Times New Roman" w:hAnsi="Times New Roman"/>
          <w:color w:val="0D0D0D" w:themeColor="text1" w:themeTint="F2"/>
          <w:sz w:val="26"/>
          <w:szCs w:val="26"/>
        </w:rPr>
        <w:t>LIURP.</w:t>
      </w:r>
      <w:r w:rsidR="00407173" w:rsidRPr="00711B61">
        <w:rPr>
          <w:rFonts w:ascii="Times New Roman" w:eastAsia="Times New Roman" w:hAnsi="Times New Roman"/>
          <w:color w:val="0D0D0D" w:themeColor="text1" w:themeTint="F2"/>
          <w:sz w:val="26"/>
          <w:szCs w:val="26"/>
        </w:rPr>
        <w:t xml:space="preserve">  </w:t>
      </w:r>
    </w:p>
    <w:p w14:paraId="11E2FEA2" w14:textId="6F548D59" w:rsidR="00EF7350" w:rsidRPr="00711B61" w:rsidRDefault="00EF7350" w:rsidP="7501A30F">
      <w:pPr>
        <w:spacing w:after="0" w:line="360" w:lineRule="auto"/>
        <w:contextualSpacing/>
        <w:rPr>
          <w:rFonts w:ascii="Times New Roman" w:eastAsia="Times New Roman" w:hAnsi="Times New Roman" w:cs="Times New Roman"/>
          <w:i/>
          <w:sz w:val="26"/>
          <w:szCs w:val="26"/>
        </w:rPr>
      </w:pPr>
    </w:p>
    <w:p w14:paraId="19BF850C" w14:textId="2A31460C" w:rsidR="00A11060" w:rsidRPr="00711B61" w:rsidRDefault="00A11060" w:rsidP="00525623">
      <w:pPr>
        <w:keepNext/>
        <w:spacing w:after="0" w:line="240" w:lineRule="auto"/>
        <w:contextualSpacing/>
        <w:rPr>
          <w:rFonts w:ascii="Times New Roman" w:eastAsia="Times New Roman" w:hAnsi="Times New Roman" w:cs="Times New Roman"/>
          <w:sz w:val="26"/>
          <w:szCs w:val="26"/>
        </w:rPr>
      </w:pPr>
      <w:r w:rsidRPr="00711B61">
        <w:rPr>
          <w:rFonts w:ascii="Times New Roman" w:eastAsia="Times New Roman" w:hAnsi="Times New Roman" w:cs="Times New Roman"/>
          <w:i/>
          <w:sz w:val="26"/>
          <w:szCs w:val="26"/>
        </w:rPr>
        <w:t xml:space="preserve">d. </w:t>
      </w:r>
      <w:r w:rsidR="0089660B" w:rsidRPr="00711B61">
        <w:rPr>
          <w:rFonts w:ascii="Times New Roman" w:eastAsia="Times New Roman" w:hAnsi="Times New Roman" w:cs="Times New Roman"/>
          <w:i/>
          <w:sz w:val="26"/>
          <w:szCs w:val="26"/>
        </w:rPr>
        <w:t xml:space="preserve">LIURP </w:t>
      </w:r>
      <w:r w:rsidR="00B977E0" w:rsidRPr="00711B61">
        <w:rPr>
          <w:rFonts w:ascii="Times New Roman" w:eastAsia="Times New Roman" w:hAnsi="Times New Roman" w:cs="Times New Roman"/>
          <w:i/>
          <w:sz w:val="26"/>
          <w:szCs w:val="26"/>
        </w:rPr>
        <w:t>Post Inspection</w:t>
      </w:r>
    </w:p>
    <w:p w14:paraId="2A28CE14" w14:textId="7A76A0F1" w:rsidR="0089660B" w:rsidRDefault="0089660B" w:rsidP="002B746C">
      <w:pPr>
        <w:keepNext/>
        <w:spacing w:after="0" w:line="360" w:lineRule="auto"/>
        <w:contextualSpacing/>
        <w:rPr>
          <w:rFonts w:ascii="Times New Roman" w:eastAsia="Times New Roman" w:hAnsi="Times New Roman" w:cs="Times New Roman"/>
          <w:sz w:val="26"/>
          <w:szCs w:val="26"/>
        </w:rPr>
      </w:pPr>
    </w:p>
    <w:p w14:paraId="765E817E" w14:textId="77777777" w:rsidR="003430CE" w:rsidRDefault="007B1EC0" w:rsidP="7501A30F">
      <w:pPr>
        <w:spacing w:after="0" w:line="360" w:lineRule="auto"/>
        <w:contextualSpacing/>
        <w:rPr>
          <w:rFonts w:ascii="Times New Roman" w:eastAsia="Times New Roman" w:hAnsi="Times New Roman" w:cs="Times New Roman"/>
          <w:iCs/>
          <w:sz w:val="26"/>
          <w:szCs w:val="26"/>
        </w:rPr>
      </w:pPr>
      <w:r>
        <w:rPr>
          <w:rFonts w:ascii="Times New Roman" w:eastAsia="Times New Roman" w:hAnsi="Times New Roman" w:cs="Times New Roman"/>
          <w:i/>
          <w:sz w:val="26"/>
          <w:szCs w:val="26"/>
        </w:rPr>
        <w:tab/>
      </w:r>
      <w:r w:rsidR="007C046A" w:rsidRPr="007C046A">
        <w:rPr>
          <w:rFonts w:ascii="Times New Roman" w:eastAsia="Times New Roman" w:hAnsi="Times New Roman" w:cs="Times New Roman"/>
          <w:iCs/>
          <w:sz w:val="26"/>
          <w:szCs w:val="26"/>
        </w:rPr>
        <w:t xml:space="preserve">The </w:t>
      </w:r>
      <w:r>
        <w:rPr>
          <w:rFonts w:ascii="Times New Roman" w:eastAsia="Times New Roman" w:hAnsi="Times New Roman" w:cs="Times New Roman"/>
          <w:iCs/>
          <w:sz w:val="26"/>
          <w:szCs w:val="26"/>
        </w:rPr>
        <w:t>Proposed 2022</w:t>
      </w:r>
      <w:r w:rsidR="007C046A">
        <w:rPr>
          <w:rFonts w:ascii="Times New Roman" w:eastAsia="Times New Roman" w:hAnsi="Times New Roman" w:cs="Times New Roman"/>
          <w:iCs/>
          <w:sz w:val="26"/>
          <w:szCs w:val="26"/>
        </w:rPr>
        <w:t xml:space="preserve"> USECP </w:t>
      </w:r>
      <w:r w:rsidR="00F90FAF">
        <w:rPr>
          <w:rFonts w:ascii="Times New Roman" w:eastAsia="Times New Roman" w:hAnsi="Times New Roman" w:cs="Times New Roman"/>
          <w:iCs/>
          <w:sz w:val="26"/>
          <w:szCs w:val="26"/>
        </w:rPr>
        <w:t>indicates</w:t>
      </w:r>
      <w:r w:rsidR="007C046A">
        <w:rPr>
          <w:rFonts w:ascii="Times New Roman" w:eastAsia="Times New Roman" w:hAnsi="Times New Roman" w:cs="Times New Roman"/>
          <w:iCs/>
          <w:sz w:val="26"/>
          <w:szCs w:val="26"/>
        </w:rPr>
        <w:t xml:space="preserve"> that</w:t>
      </w:r>
      <w:r w:rsidR="00ED6B1F">
        <w:rPr>
          <w:rFonts w:ascii="Times New Roman" w:eastAsia="Times New Roman" w:hAnsi="Times New Roman" w:cs="Times New Roman"/>
          <w:iCs/>
          <w:sz w:val="26"/>
          <w:szCs w:val="26"/>
        </w:rPr>
        <w:t xml:space="preserve"> a </w:t>
      </w:r>
      <w:r w:rsidR="00BB26E7" w:rsidRPr="00BB26E7">
        <w:rPr>
          <w:rFonts w:ascii="Times New Roman" w:eastAsia="Times New Roman" w:hAnsi="Times New Roman" w:cs="Times New Roman"/>
          <w:iCs/>
          <w:sz w:val="26"/>
          <w:szCs w:val="26"/>
        </w:rPr>
        <w:t>NFG representative will perform a post inspection on 25% of</w:t>
      </w:r>
      <w:r w:rsidR="00BB26E7">
        <w:rPr>
          <w:rFonts w:ascii="Times New Roman" w:eastAsia="Times New Roman" w:hAnsi="Times New Roman" w:cs="Times New Roman"/>
          <w:iCs/>
          <w:sz w:val="26"/>
          <w:szCs w:val="26"/>
        </w:rPr>
        <w:t xml:space="preserve"> completed LIURP</w:t>
      </w:r>
      <w:r w:rsidR="00BB26E7" w:rsidRPr="00BB26E7">
        <w:rPr>
          <w:rFonts w:ascii="Times New Roman" w:eastAsia="Times New Roman" w:hAnsi="Times New Roman" w:cs="Times New Roman"/>
          <w:iCs/>
          <w:sz w:val="26"/>
          <w:szCs w:val="26"/>
        </w:rPr>
        <w:t xml:space="preserve"> jobs.  </w:t>
      </w:r>
      <w:r w:rsidR="00F5307E">
        <w:rPr>
          <w:rFonts w:ascii="Times New Roman" w:eastAsia="Times New Roman" w:hAnsi="Times New Roman" w:cs="Times New Roman"/>
          <w:iCs/>
          <w:sz w:val="26"/>
          <w:szCs w:val="26"/>
        </w:rPr>
        <w:t xml:space="preserve">Proposed 2022 USECP at </w:t>
      </w:r>
      <w:r w:rsidR="00963253">
        <w:rPr>
          <w:rFonts w:ascii="Times New Roman" w:eastAsia="Times New Roman" w:hAnsi="Times New Roman" w:cs="Times New Roman"/>
          <w:iCs/>
          <w:sz w:val="26"/>
          <w:szCs w:val="26"/>
        </w:rPr>
        <w:t>28</w:t>
      </w:r>
      <w:r w:rsidR="004D4CC9">
        <w:rPr>
          <w:rFonts w:ascii="Times New Roman" w:eastAsia="Times New Roman" w:hAnsi="Times New Roman" w:cs="Times New Roman"/>
          <w:iCs/>
          <w:sz w:val="26"/>
          <w:szCs w:val="26"/>
        </w:rPr>
        <w:t xml:space="preserve">.  </w:t>
      </w:r>
    </w:p>
    <w:p w14:paraId="2421DFA4" w14:textId="77777777" w:rsidR="003430CE" w:rsidRDefault="003430CE" w:rsidP="7501A30F">
      <w:pPr>
        <w:spacing w:after="0" w:line="360" w:lineRule="auto"/>
        <w:contextualSpacing/>
        <w:rPr>
          <w:rFonts w:ascii="Times New Roman" w:eastAsia="Times New Roman" w:hAnsi="Times New Roman" w:cs="Times New Roman"/>
          <w:iCs/>
          <w:sz w:val="26"/>
          <w:szCs w:val="26"/>
        </w:rPr>
      </w:pPr>
    </w:p>
    <w:p w14:paraId="5E170DB5" w14:textId="5D769E75" w:rsidR="00BF5191" w:rsidRDefault="003430CE" w:rsidP="7501A30F">
      <w:pPr>
        <w:spacing w:after="0" w:line="360" w:lineRule="auto"/>
        <w:contextualSpacing/>
        <w:rPr>
          <w:rFonts w:ascii="Times New Roman" w:eastAsia="Times New Roman" w:hAnsi="Times New Roman" w:cs="Times New Roman"/>
          <w:iCs/>
          <w:sz w:val="26"/>
          <w:szCs w:val="26"/>
        </w:rPr>
      </w:pPr>
      <w:r w:rsidRPr="00A43FF2">
        <w:rPr>
          <w:rFonts w:ascii="Times New Roman" w:eastAsia="Times New Roman" w:hAnsi="Times New Roman" w:cs="Times New Roman"/>
          <w:i/>
          <w:sz w:val="26"/>
          <w:szCs w:val="26"/>
        </w:rPr>
        <w:t>Clarification R</w:t>
      </w:r>
      <w:r w:rsidR="00A43FF2" w:rsidRPr="00A43FF2">
        <w:rPr>
          <w:rFonts w:ascii="Times New Roman" w:eastAsia="Times New Roman" w:hAnsi="Times New Roman" w:cs="Times New Roman"/>
          <w:i/>
          <w:sz w:val="26"/>
          <w:szCs w:val="26"/>
        </w:rPr>
        <w:t>e</w:t>
      </w:r>
      <w:r w:rsidR="00386274" w:rsidRPr="00A43FF2">
        <w:rPr>
          <w:rFonts w:ascii="Times New Roman" w:eastAsia="Times New Roman" w:hAnsi="Times New Roman" w:cs="Times New Roman"/>
          <w:i/>
          <w:sz w:val="26"/>
          <w:szCs w:val="26"/>
        </w:rPr>
        <w:t>quired</w:t>
      </w:r>
      <w:r w:rsidR="00A43FF2">
        <w:rPr>
          <w:rFonts w:ascii="Times New Roman" w:eastAsia="Times New Roman" w:hAnsi="Times New Roman" w:cs="Times New Roman"/>
          <w:iCs/>
          <w:sz w:val="26"/>
          <w:szCs w:val="26"/>
        </w:rPr>
        <w:t xml:space="preserve">: </w:t>
      </w:r>
      <w:r w:rsidR="007029F5">
        <w:rPr>
          <w:rFonts w:ascii="Times New Roman" w:eastAsia="Times New Roman" w:hAnsi="Times New Roman" w:cs="Times New Roman"/>
          <w:iCs/>
          <w:sz w:val="26"/>
          <w:szCs w:val="26"/>
        </w:rPr>
        <w:t>I</w:t>
      </w:r>
      <w:r w:rsidR="002C5094">
        <w:rPr>
          <w:rFonts w:ascii="Times New Roman" w:eastAsia="Times New Roman" w:hAnsi="Times New Roman" w:cs="Times New Roman"/>
          <w:iCs/>
          <w:sz w:val="26"/>
          <w:szCs w:val="26"/>
        </w:rPr>
        <w:t xml:space="preserve">t </w:t>
      </w:r>
      <w:r w:rsidR="004D4CC9">
        <w:rPr>
          <w:rFonts w:ascii="Times New Roman" w:eastAsia="Times New Roman" w:hAnsi="Times New Roman" w:cs="Times New Roman"/>
          <w:iCs/>
          <w:sz w:val="26"/>
          <w:szCs w:val="26"/>
        </w:rPr>
        <w:t xml:space="preserve">is </w:t>
      </w:r>
      <w:r w:rsidR="002E2023">
        <w:rPr>
          <w:rFonts w:ascii="Times New Roman" w:eastAsia="Times New Roman" w:hAnsi="Times New Roman" w:cs="Times New Roman"/>
          <w:iCs/>
          <w:sz w:val="26"/>
          <w:szCs w:val="26"/>
        </w:rPr>
        <w:t xml:space="preserve">not clear </w:t>
      </w:r>
      <w:r w:rsidR="009A56AB">
        <w:rPr>
          <w:rFonts w:ascii="Times New Roman" w:eastAsia="Times New Roman" w:hAnsi="Times New Roman" w:cs="Times New Roman"/>
          <w:iCs/>
          <w:sz w:val="26"/>
          <w:szCs w:val="26"/>
        </w:rPr>
        <w:t>how</w:t>
      </w:r>
      <w:r w:rsidR="00A360DB">
        <w:rPr>
          <w:rFonts w:ascii="Times New Roman" w:eastAsia="Times New Roman" w:hAnsi="Times New Roman" w:cs="Times New Roman"/>
          <w:iCs/>
          <w:sz w:val="26"/>
          <w:szCs w:val="26"/>
        </w:rPr>
        <w:t xml:space="preserve"> jobs are selected for post</w:t>
      </w:r>
      <w:r w:rsidR="00CE064D">
        <w:rPr>
          <w:rFonts w:ascii="Times New Roman" w:eastAsia="Times New Roman" w:hAnsi="Times New Roman" w:cs="Times New Roman"/>
          <w:iCs/>
          <w:sz w:val="26"/>
          <w:szCs w:val="26"/>
        </w:rPr>
        <w:t xml:space="preserve"> inspection</w:t>
      </w:r>
      <w:r w:rsidR="009A56AB">
        <w:rPr>
          <w:rFonts w:ascii="Times New Roman" w:eastAsia="Times New Roman" w:hAnsi="Times New Roman" w:cs="Times New Roman"/>
          <w:iCs/>
          <w:sz w:val="26"/>
          <w:szCs w:val="26"/>
        </w:rPr>
        <w:t xml:space="preserve"> </w:t>
      </w:r>
      <w:r w:rsidR="003F5780">
        <w:rPr>
          <w:rFonts w:ascii="Times New Roman" w:eastAsia="Times New Roman" w:hAnsi="Times New Roman" w:cs="Times New Roman"/>
          <w:iCs/>
          <w:sz w:val="26"/>
          <w:szCs w:val="26"/>
        </w:rPr>
        <w:t>or</w:t>
      </w:r>
      <w:r w:rsidR="009A56AB">
        <w:rPr>
          <w:rFonts w:ascii="Times New Roman" w:eastAsia="Times New Roman" w:hAnsi="Times New Roman" w:cs="Times New Roman"/>
          <w:iCs/>
          <w:sz w:val="26"/>
          <w:szCs w:val="26"/>
        </w:rPr>
        <w:t xml:space="preserve"> </w:t>
      </w:r>
      <w:r w:rsidR="0092507F">
        <w:rPr>
          <w:rFonts w:ascii="Times New Roman" w:eastAsia="Times New Roman" w:hAnsi="Times New Roman" w:cs="Times New Roman"/>
          <w:iCs/>
          <w:sz w:val="26"/>
          <w:szCs w:val="26"/>
        </w:rPr>
        <w:t xml:space="preserve">if </w:t>
      </w:r>
      <w:r w:rsidR="00BF5191">
        <w:rPr>
          <w:rFonts w:ascii="Times New Roman" w:eastAsia="Times New Roman" w:hAnsi="Times New Roman" w:cs="Times New Roman"/>
          <w:iCs/>
          <w:sz w:val="26"/>
          <w:szCs w:val="26"/>
        </w:rPr>
        <w:t xml:space="preserve">any </w:t>
      </w:r>
      <w:r w:rsidR="00ED5103" w:rsidRPr="00ED5103">
        <w:rPr>
          <w:rFonts w:ascii="Times New Roman" w:eastAsia="Times New Roman" w:hAnsi="Times New Roman" w:cs="Times New Roman"/>
          <w:iCs/>
          <w:sz w:val="26"/>
          <w:szCs w:val="26"/>
        </w:rPr>
        <w:t xml:space="preserve">additional </w:t>
      </w:r>
      <w:r w:rsidR="0092507F">
        <w:rPr>
          <w:rFonts w:ascii="Times New Roman" w:eastAsia="Times New Roman" w:hAnsi="Times New Roman" w:cs="Times New Roman"/>
          <w:iCs/>
          <w:sz w:val="26"/>
          <w:szCs w:val="26"/>
        </w:rPr>
        <w:t>steps</w:t>
      </w:r>
      <w:r w:rsidR="00BF5191">
        <w:rPr>
          <w:rFonts w:ascii="Times New Roman" w:eastAsia="Times New Roman" w:hAnsi="Times New Roman" w:cs="Times New Roman"/>
          <w:iCs/>
          <w:sz w:val="26"/>
          <w:szCs w:val="26"/>
        </w:rPr>
        <w:t xml:space="preserve"> </w:t>
      </w:r>
      <w:r w:rsidR="00ED5103" w:rsidRPr="00ED5103">
        <w:rPr>
          <w:rFonts w:ascii="Times New Roman" w:eastAsia="Times New Roman" w:hAnsi="Times New Roman" w:cs="Times New Roman"/>
          <w:iCs/>
          <w:sz w:val="26"/>
          <w:szCs w:val="26"/>
        </w:rPr>
        <w:t>are taken if the LIURP measures are determined to be faulty or unsuccessful at providing energy savings.</w:t>
      </w:r>
    </w:p>
    <w:p w14:paraId="00D8314E" w14:textId="77777777" w:rsidR="00BF5191" w:rsidRDefault="00BF5191" w:rsidP="7501A30F">
      <w:pPr>
        <w:spacing w:after="0" w:line="360" w:lineRule="auto"/>
        <w:contextualSpacing/>
        <w:rPr>
          <w:rFonts w:ascii="Times New Roman" w:eastAsia="Times New Roman" w:hAnsi="Times New Roman" w:cs="Times New Roman"/>
          <w:iCs/>
          <w:sz w:val="26"/>
          <w:szCs w:val="26"/>
        </w:rPr>
      </w:pPr>
    </w:p>
    <w:p w14:paraId="340928ED" w14:textId="7C6F4D4B" w:rsidR="0089660B" w:rsidRDefault="00A43FF2" w:rsidP="00525623">
      <w:pPr>
        <w:spacing w:after="0" w:line="360" w:lineRule="auto"/>
        <w:ind w:firstLine="720"/>
        <w:contextualSpacing/>
        <w:rPr>
          <w:rFonts w:ascii="Times New Roman" w:eastAsia="Times New Roman" w:hAnsi="Times New Roman" w:cs="Times New Roman"/>
          <w:iCs/>
          <w:sz w:val="26"/>
          <w:szCs w:val="26"/>
        </w:rPr>
      </w:pPr>
      <w:r>
        <w:rPr>
          <w:rFonts w:ascii="Times New Roman" w:eastAsia="Times New Roman" w:hAnsi="Times New Roman"/>
          <w:color w:val="0D0D0D" w:themeColor="text1" w:themeTint="F2"/>
          <w:sz w:val="26"/>
          <w:szCs w:val="26"/>
        </w:rPr>
        <w:t xml:space="preserve">Accordingly, </w:t>
      </w:r>
      <w:r w:rsidR="00401B34">
        <w:rPr>
          <w:rFonts w:ascii="Times New Roman" w:eastAsia="Times New Roman" w:hAnsi="Times New Roman"/>
          <w:color w:val="0D0D0D" w:themeColor="text1" w:themeTint="F2"/>
          <w:sz w:val="26"/>
          <w:szCs w:val="26"/>
        </w:rPr>
        <w:t>i</w:t>
      </w:r>
      <w:r w:rsidR="00BF5191">
        <w:rPr>
          <w:rFonts w:ascii="Times New Roman" w:eastAsia="Times New Roman" w:hAnsi="Times New Roman"/>
          <w:color w:val="0D0D0D" w:themeColor="text1" w:themeTint="F2"/>
          <w:sz w:val="26"/>
          <w:szCs w:val="26"/>
        </w:rPr>
        <w:t>n its response to th</w:t>
      </w:r>
      <w:r w:rsidR="00173C94">
        <w:rPr>
          <w:rFonts w:ascii="Times New Roman" w:eastAsia="Times New Roman" w:hAnsi="Times New Roman"/>
          <w:color w:val="0D0D0D" w:themeColor="text1" w:themeTint="F2"/>
          <w:sz w:val="26"/>
          <w:szCs w:val="26"/>
        </w:rPr>
        <w:t xml:space="preserve">is Order, NFG </w:t>
      </w:r>
      <w:r w:rsidR="0023126E">
        <w:rPr>
          <w:rFonts w:ascii="Times New Roman" w:eastAsia="Times New Roman" w:hAnsi="Times New Roman"/>
          <w:color w:val="0D0D0D" w:themeColor="text1" w:themeTint="F2"/>
          <w:sz w:val="26"/>
          <w:szCs w:val="26"/>
        </w:rPr>
        <w:t>is directed to</w:t>
      </w:r>
      <w:r w:rsidR="00173C94">
        <w:rPr>
          <w:rFonts w:ascii="Times New Roman" w:eastAsia="Times New Roman" w:hAnsi="Times New Roman"/>
          <w:color w:val="0D0D0D" w:themeColor="text1" w:themeTint="F2"/>
          <w:sz w:val="26"/>
          <w:szCs w:val="26"/>
        </w:rPr>
        <w:t xml:space="preserve"> explain the</w:t>
      </w:r>
      <w:r w:rsidR="007029F5">
        <w:rPr>
          <w:rFonts w:ascii="Times New Roman" w:eastAsia="Times New Roman" w:hAnsi="Times New Roman" w:cs="Times New Roman"/>
          <w:iCs/>
          <w:sz w:val="26"/>
          <w:szCs w:val="26"/>
        </w:rPr>
        <w:t xml:space="preserve"> methodology used to select the </w:t>
      </w:r>
      <w:r w:rsidR="00173C94">
        <w:rPr>
          <w:rFonts w:ascii="Times New Roman" w:eastAsia="Times New Roman" w:hAnsi="Times New Roman" w:cs="Times New Roman"/>
          <w:iCs/>
          <w:sz w:val="26"/>
          <w:szCs w:val="26"/>
        </w:rPr>
        <w:t xml:space="preserve">25% of </w:t>
      </w:r>
      <w:r w:rsidR="007029F5">
        <w:rPr>
          <w:rFonts w:ascii="Times New Roman" w:eastAsia="Times New Roman" w:hAnsi="Times New Roman" w:cs="Times New Roman"/>
          <w:iCs/>
          <w:sz w:val="26"/>
          <w:szCs w:val="26"/>
        </w:rPr>
        <w:t>jobs that receive a post inspection</w:t>
      </w:r>
      <w:r w:rsidR="00296E4A">
        <w:rPr>
          <w:rFonts w:ascii="Times New Roman" w:eastAsia="Times New Roman" w:hAnsi="Times New Roman" w:cs="Times New Roman"/>
          <w:iCs/>
          <w:sz w:val="26"/>
          <w:szCs w:val="26"/>
        </w:rPr>
        <w:t xml:space="preserve">.  </w:t>
      </w:r>
      <w:r w:rsidR="0023126E">
        <w:rPr>
          <w:rFonts w:ascii="Times New Roman" w:eastAsia="Times New Roman" w:hAnsi="Times New Roman" w:cs="Times New Roman"/>
          <w:iCs/>
          <w:sz w:val="26"/>
          <w:szCs w:val="26"/>
        </w:rPr>
        <w:t xml:space="preserve">We also direct </w:t>
      </w:r>
      <w:r w:rsidR="00296E4A">
        <w:rPr>
          <w:rFonts w:ascii="Times New Roman" w:eastAsia="Times New Roman" w:hAnsi="Times New Roman" w:cs="Times New Roman"/>
          <w:iCs/>
          <w:sz w:val="26"/>
          <w:szCs w:val="26"/>
        </w:rPr>
        <w:t>NFG</w:t>
      </w:r>
      <w:r w:rsidR="0023126E">
        <w:rPr>
          <w:rFonts w:ascii="Times New Roman" w:eastAsia="Times New Roman" w:hAnsi="Times New Roman" w:cs="Times New Roman"/>
          <w:iCs/>
          <w:sz w:val="26"/>
          <w:szCs w:val="26"/>
        </w:rPr>
        <w:t xml:space="preserve"> to</w:t>
      </w:r>
      <w:r w:rsidR="00296E4A">
        <w:rPr>
          <w:rFonts w:ascii="Times New Roman" w:eastAsia="Times New Roman" w:hAnsi="Times New Roman" w:cs="Times New Roman"/>
          <w:iCs/>
          <w:sz w:val="26"/>
          <w:szCs w:val="26"/>
        </w:rPr>
        <w:t xml:space="preserve"> also explain</w:t>
      </w:r>
      <w:r w:rsidR="00B977E0">
        <w:rPr>
          <w:rFonts w:ascii="Times New Roman" w:eastAsia="Times New Roman" w:hAnsi="Times New Roman" w:cs="Times New Roman"/>
          <w:iCs/>
          <w:sz w:val="26"/>
          <w:szCs w:val="26"/>
        </w:rPr>
        <w:t xml:space="preserve"> what </w:t>
      </w:r>
      <w:r w:rsidR="00A54FB2" w:rsidRPr="00A54FB2">
        <w:rPr>
          <w:rFonts w:ascii="Times New Roman" w:eastAsia="Times New Roman" w:hAnsi="Times New Roman" w:cs="Times New Roman"/>
          <w:iCs/>
          <w:sz w:val="26"/>
          <w:szCs w:val="26"/>
        </w:rPr>
        <w:t>steps, if any, are taken if an installed</w:t>
      </w:r>
      <w:r w:rsidR="00D15DD6">
        <w:rPr>
          <w:rFonts w:ascii="Times New Roman" w:eastAsia="Times New Roman" w:hAnsi="Times New Roman" w:cs="Times New Roman"/>
          <w:iCs/>
          <w:sz w:val="26"/>
          <w:szCs w:val="26"/>
        </w:rPr>
        <w:t xml:space="preserve"> LIURP</w:t>
      </w:r>
      <w:r w:rsidR="00A54FB2" w:rsidRPr="00A54FB2">
        <w:rPr>
          <w:rFonts w:ascii="Times New Roman" w:eastAsia="Times New Roman" w:hAnsi="Times New Roman" w:cs="Times New Roman"/>
          <w:iCs/>
          <w:sz w:val="26"/>
          <w:szCs w:val="26"/>
        </w:rPr>
        <w:t xml:space="preserve"> measure is not operating efficiently and/or an increase of energy usage is found during a LIURP </w:t>
      </w:r>
      <w:r w:rsidR="00B977E0">
        <w:rPr>
          <w:rFonts w:ascii="Times New Roman" w:eastAsia="Times New Roman" w:hAnsi="Times New Roman" w:cs="Times New Roman"/>
          <w:iCs/>
          <w:sz w:val="26"/>
          <w:szCs w:val="26"/>
        </w:rPr>
        <w:t>post</w:t>
      </w:r>
      <w:r w:rsidR="00A54FB2" w:rsidRPr="00A54FB2">
        <w:rPr>
          <w:rFonts w:ascii="Times New Roman" w:eastAsia="Times New Roman" w:hAnsi="Times New Roman" w:cs="Times New Roman"/>
          <w:iCs/>
          <w:sz w:val="26"/>
          <w:szCs w:val="26"/>
        </w:rPr>
        <w:t xml:space="preserve"> inspection.</w:t>
      </w:r>
    </w:p>
    <w:p w14:paraId="28A8867D" w14:textId="7DA2C81A" w:rsidR="00B977E0" w:rsidRDefault="00B977E0" w:rsidP="7501A30F">
      <w:pPr>
        <w:spacing w:after="0" w:line="360" w:lineRule="auto"/>
        <w:contextualSpacing/>
        <w:rPr>
          <w:rFonts w:ascii="Times New Roman" w:eastAsia="Times New Roman" w:hAnsi="Times New Roman" w:cs="Times New Roman"/>
          <w:iCs/>
          <w:sz w:val="26"/>
          <w:szCs w:val="26"/>
        </w:rPr>
      </w:pPr>
    </w:p>
    <w:p w14:paraId="68E379A4" w14:textId="54F5243D" w:rsidR="0016588F" w:rsidRDefault="0016588F" w:rsidP="00525623">
      <w:pPr>
        <w:keepNext/>
        <w:spacing w:after="0" w:line="240" w:lineRule="auto"/>
        <w:contextualSpacing/>
        <w:rPr>
          <w:rFonts w:ascii="Times New Roman" w:eastAsia="Times New Roman" w:hAnsi="Times New Roman" w:cs="Times New Roman"/>
          <w:iCs/>
          <w:sz w:val="26"/>
          <w:szCs w:val="26"/>
        </w:rPr>
      </w:pPr>
      <w:r w:rsidRPr="00DD3247">
        <w:rPr>
          <w:rFonts w:ascii="Times New Roman" w:eastAsia="Times New Roman" w:hAnsi="Times New Roman" w:cs="Times New Roman"/>
          <w:i/>
          <w:sz w:val="26"/>
          <w:szCs w:val="26"/>
        </w:rPr>
        <w:t xml:space="preserve">e. </w:t>
      </w:r>
      <w:r w:rsidR="00D14178" w:rsidRPr="00DD3247">
        <w:rPr>
          <w:rFonts w:ascii="Times New Roman" w:eastAsia="Times New Roman" w:hAnsi="Times New Roman" w:cs="Times New Roman"/>
          <w:i/>
          <w:sz w:val="26"/>
          <w:szCs w:val="26"/>
        </w:rPr>
        <w:t xml:space="preserve">Landlord </w:t>
      </w:r>
      <w:r w:rsidR="004B15CB" w:rsidRPr="00DD3247">
        <w:rPr>
          <w:rFonts w:ascii="Times New Roman" w:eastAsia="Times New Roman" w:hAnsi="Times New Roman" w:cs="Times New Roman"/>
          <w:i/>
          <w:sz w:val="26"/>
          <w:szCs w:val="26"/>
        </w:rPr>
        <w:t>Permission</w:t>
      </w:r>
    </w:p>
    <w:p w14:paraId="197BE168" w14:textId="6D5A168B" w:rsidR="0016588F" w:rsidRDefault="0016588F" w:rsidP="00890C34">
      <w:pPr>
        <w:keepNext/>
        <w:spacing w:after="0" w:line="360" w:lineRule="auto"/>
        <w:contextualSpacing/>
        <w:rPr>
          <w:rFonts w:ascii="Times New Roman" w:eastAsia="Times New Roman" w:hAnsi="Times New Roman" w:cs="Times New Roman"/>
          <w:iCs/>
          <w:sz w:val="26"/>
          <w:szCs w:val="26"/>
        </w:rPr>
      </w:pPr>
    </w:p>
    <w:p w14:paraId="748D59FC" w14:textId="63527B85" w:rsidR="000F3F42" w:rsidRDefault="005B53B0" w:rsidP="6CD5684B">
      <w:pPr>
        <w:tabs>
          <w:tab w:val="left" w:pos="720"/>
          <w:tab w:val="left" w:pos="1440"/>
        </w:tabs>
        <w:spacing w:after="0" w:line="360" w:lineRule="auto"/>
        <w:contextualSpacing/>
        <w:rPr>
          <w:rFonts w:ascii="Times New Roman" w:eastAsia="Times New Roman" w:hAnsi="Times New Roman"/>
          <w:color w:val="0D0D0D" w:themeColor="text1" w:themeTint="F2"/>
          <w:sz w:val="26"/>
          <w:szCs w:val="26"/>
        </w:rPr>
      </w:pPr>
      <w:r>
        <w:rPr>
          <w:rFonts w:ascii="Times New Roman" w:eastAsia="Times New Roman" w:hAnsi="Times New Roman" w:cstheme="minorHAnsi"/>
          <w:color w:val="0D0D0D" w:themeColor="text1" w:themeTint="F2"/>
          <w:sz w:val="26"/>
          <w:szCs w:val="26"/>
        </w:rPr>
        <w:tab/>
      </w:r>
      <w:r w:rsidR="000F3F42" w:rsidRPr="6CD5684B">
        <w:rPr>
          <w:rFonts w:ascii="Times New Roman" w:eastAsia="Times New Roman" w:hAnsi="Times New Roman"/>
          <w:color w:val="0D0D0D" w:themeColor="text1" w:themeTint="F2"/>
          <w:sz w:val="26"/>
          <w:szCs w:val="26"/>
        </w:rPr>
        <w:t xml:space="preserve">Under LIURP regulations at 52 Pa. </w:t>
      </w:r>
      <w:r w:rsidR="00742678">
        <w:rPr>
          <w:rFonts w:ascii="Times New Roman" w:eastAsia="Times New Roman" w:hAnsi="Times New Roman"/>
          <w:color w:val="0D0D0D" w:themeColor="text1" w:themeTint="F2"/>
          <w:sz w:val="26"/>
          <w:szCs w:val="26"/>
        </w:rPr>
        <w:t xml:space="preserve">Code </w:t>
      </w:r>
      <w:r w:rsidR="000F3F42" w:rsidRPr="6CD5684B">
        <w:rPr>
          <w:rFonts w:ascii="Times New Roman" w:eastAsia="Times New Roman" w:hAnsi="Times New Roman"/>
          <w:color w:val="0D0D0D" w:themeColor="text1" w:themeTint="F2"/>
          <w:sz w:val="26"/>
          <w:szCs w:val="26"/>
        </w:rPr>
        <w:t xml:space="preserve">§ 58.8, </w:t>
      </w:r>
      <w:r w:rsidR="00886C68">
        <w:rPr>
          <w:rFonts w:ascii="Times New Roman" w:eastAsia="Times New Roman" w:hAnsi="Times New Roman"/>
          <w:color w:val="0D0D0D" w:themeColor="text1" w:themeTint="F2"/>
          <w:sz w:val="26"/>
          <w:szCs w:val="26"/>
        </w:rPr>
        <w:t xml:space="preserve">public utilities </w:t>
      </w:r>
      <w:r w:rsidR="00D5198F">
        <w:rPr>
          <w:rFonts w:ascii="Times New Roman" w:eastAsia="Times New Roman" w:hAnsi="Times New Roman"/>
          <w:color w:val="0D0D0D" w:themeColor="text1" w:themeTint="F2"/>
          <w:sz w:val="26"/>
          <w:szCs w:val="26"/>
        </w:rPr>
        <w:t xml:space="preserve">must </w:t>
      </w:r>
      <w:r w:rsidR="00174445">
        <w:rPr>
          <w:rFonts w:ascii="Times New Roman" w:eastAsia="Times New Roman" w:hAnsi="Times New Roman"/>
          <w:color w:val="0D0D0D" w:themeColor="text1" w:themeTint="F2"/>
          <w:sz w:val="26"/>
          <w:szCs w:val="26"/>
        </w:rPr>
        <w:t>have</w:t>
      </w:r>
      <w:r w:rsidR="000F3F42" w:rsidRPr="6CD5684B" w:rsidDel="00174445">
        <w:rPr>
          <w:rFonts w:ascii="Times New Roman" w:eastAsia="Times New Roman" w:hAnsi="Times New Roman"/>
          <w:color w:val="0D0D0D" w:themeColor="text1" w:themeTint="F2"/>
          <w:sz w:val="26"/>
          <w:szCs w:val="26"/>
        </w:rPr>
        <w:t xml:space="preserve"> </w:t>
      </w:r>
      <w:r w:rsidR="000F3F42" w:rsidRPr="6CD5684B">
        <w:rPr>
          <w:rFonts w:ascii="Times New Roman" w:eastAsia="Times New Roman" w:hAnsi="Times New Roman"/>
          <w:color w:val="0D0D0D" w:themeColor="text1" w:themeTint="F2"/>
          <w:sz w:val="26"/>
          <w:szCs w:val="26"/>
        </w:rPr>
        <w:t xml:space="preserve">written permission </w:t>
      </w:r>
      <w:r w:rsidR="006D3B62">
        <w:rPr>
          <w:rFonts w:ascii="Times New Roman" w:eastAsia="Times New Roman" w:hAnsi="Times New Roman"/>
          <w:color w:val="0D0D0D" w:themeColor="text1" w:themeTint="F2"/>
          <w:sz w:val="26"/>
          <w:szCs w:val="26"/>
        </w:rPr>
        <w:t xml:space="preserve">from the landlord </w:t>
      </w:r>
      <w:r w:rsidR="000F3F42" w:rsidRPr="6CD5684B">
        <w:rPr>
          <w:rFonts w:ascii="Times New Roman" w:eastAsia="Times New Roman" w:hAnsi="Times New Roman"/>
          <w:color w:val="0D0D0D" w:themeColor="text1" w:themeTint="F2"/>
          <w:sz w:val="26"/>
          <w:szCs w:val="26"/>
        </w:rPr>
        <w:t xml:space="preserve">for the installation of program measures and </w:t>
      </w:r>
      <w:r w:rsidR="001000C4">
        <w:rPr>
          <w:rFonts w:ascii="Times New Roman" w:eastAsia="Times New Roman" w:hAnsi="Times New Roman"/>
          <w:color w:val="0D0D0D" w:themeColor="text1" w:themeTint="F2"/>
          <w:sz w:val="26"/>
          <w:szCs w:val="26"/>
        </w:rPr>
        <w:t xml:space="preserve">written agreement from the landlord </w:t>
      </w:r>
      <w:r w:rsidR="000F3F42" w:rsidRPr="6CD5684B">
        <w:rPr>
          <w:rFonts w:ascii="Times New Roman" w:eastAsia="Times New Roman" w:hAnsi="Times New Roman"/>
          <w:color w:val="0D0D0D" w:themeColor="text1" w:themeTint="F2"/>
          <w:sz w:val="26"/>
          <w:szCs w:val="26"/>
        </w:rPr>
        <w:t>that rents will not be raised unless the increase is related to matters other than the installation of the usage reduction measures.</w:t>
      </w:r>
    </w:p>
    <w:p w14:paraId="108BE1BF" w14:textId="77777777" w:rsidR="00CC3252" w:rsidRDefault="00CC3252" w:rsidP="6CD5684B">
      <w:pPr>
        <w:tabs>
          <w:tab w:val="left" w:pos="720"/>
          <w:tab w:val="left" w:pos="1440"/>
        </w:tabs>
        <w:spacing w:after="0" w:line="360" w:lineRule="auto"/>
        <w:contextualSpacing/>
        <w:rPr>
          <w:rFonts w:ascii="Times New Roman" w:eastAsia="Times New Roman" w:hAnsi="Times New Roman"/>
          <w:color w:val="0D0D0D" w:themeColor="text1" w:themeTint="F2"/>
          <w:sz w:val="26"/>
          <w:szCs w:val="26"/>
        </w:rPr>
      </w:pPr>
    </w:p>
    <w:p w14:paraId="5BE5C6AF" w14:textId="01C48405" w:rsidR="00886C68" w:rsidRDefault="00CC3252" w:rsidP="00886C68">
      <w:pPr>
        <w:spacing w:after="0" w:line="360" w:lineRule="auto"/>
        <w:contextualSpacing/>
        <w:rPr>
          <w:rFonts w:ascii="Times New Roman" w:eastAsia="Times New Roman" w:hAnsi="Times New Roman" w:cs="Times New Roman"/>
          <w:iCs/>
          <w:sz w:val="26"/>
          <w:szCs w:val="26"/>
        </w:rPr>
      </w:pPr>
      <w:r w:rsidRPr="00CC3252">
        <w:rPr>
          <w:rFonts w:ascii="Times New Roman" w:eastAsia="Times New Roman" w:hAnsi="Times New Roman" w:cs="Times New Roman"/>
          <w:i/>
          <w:sz w:val="26"/>
          <w:szCs w:val="26"/>
        </w:rPr>
        <w:t>Clarification Required</w:t>
      </w:r>
      <w:r>
        <w:rPr>
          <w:rFonts w:ascii="Times New Roman" w:eastAsia="Times New Roman" w:hAnsi="Times New Roman" w:cs="Times New Roman"/>
          <w:iCs/>
          <w:sz w:val="26"/>
          <w:szCs w:val="26"/>
        </w:rPr>
        <w:t xml:space="preserve">: </w:t>
      </w:r>
      <w:r w:rsidR="00886C68">
        <w:rPr>
          <w:rFonts w:ascii="Times New Roman" w:eastAsia="Times New Roman" w:hAnsi="Times New Roman" w:cs="Times New Roman"/>
          <w:iCs/>
          <w:sz w:val="26"/>
          <w:szCs w:val="26"/>
        </w:rPr>
        <w:t xml:space="preserve">The Proposed 2022 USECP does not specify the method in which NFG receives written landlord permission to install LIURP measures identified during </w:t>
      </w:r>
      <w:r w:rsidR="00886C68" w:rsidRPr="6CD5684B">
        <w:rPr>
          <w:rFonts w:ascii="Times New Roman" w:eastAsia="Times New Roman" w:hAnsi="Times New Roman" w:cs="Times New Roman"/>
          <w:sz w:val="26"/>
          <w:szCs w:val="26"/>
        </w:rPr>
        <w:t>an</w:t>
      </w:r>
      <w:r w:rsidR="00886C68">
        <w:rPr>
          <w:rFonts w:ascii="Times New Roman" w:eastAsia="Times New Roman" w:hAnsi="Times New Roman" w:cs="Times New Roman"/>
          <w:iCs/>
          <w:sz w:val="26"/>
          <w:szCs w:val="26"/>
        </w:rPr>
        <w:t xml:space="preserve"> energy audit.   </w:t>
      </w:r>
    </w:p>
    <w:p w14:paraId="7A92D6DB" w14:textId="6E497CBA" w:rsidR="0080796E" w:rsidRPr="00336C30" w:rsidRDefault="0080796E" w:rsidP="000F3F42">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14:paraId="1442DE70" w14:textId="3775EB2E" w:rsidR="0080796E" w:rsidRPr="00891C08" w:rsidRDefault="00CC3252" w:rsidP="6CD5684B">
      <w:pPr>
        <w:tabs>
          <w:tab w:val="left" w:pos="720"/>
          <w:tab w:val="left" w:pos="1440"/>
        </w:tabs>
        <w:spacing w:after="0" w:line="360" w:lineRule="auto"/>
        <w:contextualSpacing/>
        <w:rPr>
          <w:rFonts w:ascii="Times New Roman" w:eastAsia="Times New Roman" w:hAnsi="Times New Roman"/>
          <w:color w:val="0D0D0D" w:themeColor="text1" w:themeTint="F2"/>
          <w:sz w:val="26"/>
          <w:szCs w:val="26"/>
        </w:rPr>
      </w:pPr>
      <w:r w:rsidRPr="00336C30">
        <w:rPr>
          <w:rFonts w:ascii="Times New Roman" w:eastAsia="Times New Roman" w:hAnsi="Times New Roman"/>
          <w:color w:val="0D0D0D" w:themeColor="text1" w:themeTint="F2"/>
          <w:sz w:val="26"/>
          <w:szCs w:val="26"/>
        </w:rPr>
        <w:lastRenderedPageBreak/>
        <w:tab/>
      </w:r>
      <w:r w:rsidR="00336C30">
        <w:rPr>
          <w:rFonts w:ascii="Times New Roman" w:eastAsia="Times New Roman" w:hAnsi="Times New Roman"/>
          <w:color w:val="0D0D0D" w:themeColor="text1" w:themeTint="F2"/>
          <w:sz w:val="26"/>
          <w:szCs w:val="26"/>
        </w:rPr>
        <w:t>Accordingly, i</w:t>
      </w:r>
      <w:r w:rsidR="0080796E" w:rsidRPr="6CD5684B">
        <w:rPr>
          <w:rFonts w:ascii="Times New Roman" w:eastAsia="Times New Roman" w:hAnsi="Times New Roman" w:cs="Times New Roman"/>
          <w:sz w:val="26"/>
          <w:szCs w:val="26"/>
        </w:rPr>
        <w:t xml:space="preserve">n its response to this Order, NFG </w:t>
      </w:r>
      <w:r w:rsidR="0023126E">
        <w:rPr>
          <w:rFonts w:ascii="Times New Roman" w:eastAsia="Times New Roman" w:hAnsi="Times New Roman" w:cs="Times New Roman"/>
          <w:sz w:val="26"/>
          <w:szCs w:val="26"/>
        </w:rPr>
        <w:t>is directed to</w:t>
      </w:r>
      <w:r w:rsidR="0080796E" w:rsidRPr="6CD5684B">
        <w:rPr>
          <w:rFonts w:ascii="Times New Roman" w:eastAsia="Times New Roman" w:hAnsi="Times New Roman" w:cs="Times New Roman"/>
          <w:sz w:val="26"/>
          <w:szCs w:val="26"/>
        </w:rPr>
        <w:t xml:space="preserve"> clarify</w:t>
      </w:r>
      <w:r w:rsidR="00AE3C04" w:rsidRPr="6CD5684B">
        <w:rPr>
          <w:rFonts w:ascii="Times New Roman" w:eastAsia="Times New Roman" w:hAnsi="Times New Roman" w:cs="Times New Roman"/>
          <w:sz w:val="26"/>
          <w:szCs w:val="26"/>
        </w:rPr>
        <w:t xml:space="preserve"> </w:t>
      </w:r>
      <w:r w:rsidR="001807AB" w:rsidRPr="6CD5684B">
        <w:rPr>
          <w:rFonts w:ascii="Times New Roman" w:eastAsia="Times New Roman" w:hAnsi="Times New Roman" w:cs="Times New Roman"/>
          <w:sz w:val="26"/>
          <w:szCs w:val="26"/>
        </w:rPr>
        <w:t xml:space="preserve">the method in which it </w:t>
      </w:r>
      <w:r w:rsidR="00FE023A" w:rsidRPr="6CD5684B">
        <w:rPr>
          <w:rFonts w:ascii="Times New Roman" w:eastAsia="Times New Roman" w:hAnsi="Times New Roman" w:cs="Times New Roman"/>
          <w:sz w:val="26"/>
          <w:szCs w:val="26"/>
        </w:rPr>
        <w:t>receives</w:t>
      </w:r>
      <w:r w:rsidR="001807AB" w:rsidRPr="6CD5684B">
        <w:rPr>
          <w:rFonts w:ascii="Times New Roman" w:eastAsia="Times New Roman" w:hAnsi="Times New Roman" w:cs="Times New Roman"/>
          <w:sz w:val="26"/>
          <w:szCs w:val="26"/>
        </w:rPr>
        <w:t xml:space="preserve"> </w:t>
      </w:r>
      <w:r w:rsidR="00FA0D5E" w:rsidRPr="6CD5684B">
        <w:rPr>
          <w:rFonts w:ascii="Times New Roman" w:eastAsia="Times New Roman" w:hAnsi="Times New Roman" w:cs="Times New Roman"/>
          <w:sz w:val="26"/>
          <w:szCs w:val="26"/>
        </w:rPr>
        <w:t>written landlord permission to install LIURP measures identified during the energy audit</w:t>
      </w:r>
      <w:r w:rsidR="00336C30">
        <w:rPr>
          <w:rFonts w:ascii="Times New Roman" w:eastAsia="Times New Roman" w:hAnsi="Times New Roman" w:cs="Times New Roman"/>
          <w:sz w:val="26"/>
          <w:szCs w:val="26"/>
        </w:rPr>
        <w:t xml:space="preserve"> and written ag</w:t>
      </w:r>
      <w:r w:rsidR="00BA42A8">
        <w:rPr>
          <w:rFonts w:ascii="Times New Roman" w:eastAsia="Times New Roman" w:hAnsi="Times New Roman" w:cs="Times New Roman"/>
          <w:sz w:val="26"/>
          <w:szCs w:val="26"/>
        </w:rPr>
        <w:t>reement not to raise the rent</w:t>
      </w:r>
      <w:r w:rsidR="00FA0D5E" w:rsidRPr="6CD5684B">
        <w:rPr>
          <w:rFonts w:ascii="Times New Roman" w:eastAsia="Times New Roman" w:hAnsi="Times New Roman" w:cs="Times New Roman"/>
          <w:sz w:val="26"/>
          <w:szCs w:val="26"/>
        </w:rPr>
        <w:t>.</w:t>
      </w:r>
      <w:r w:rsidR="00784AD7" w:rsidRPr="6CD5684B">
        <w:rPr>
          <w:rFonts w:ascii="Times New Roman" w:eastAsia="Times New Roman" w:hAnsi="Times New Roman" w:cs="Times New Roman"/>
          <w:sz w:val="26"/>
          <w:szCs w:val="26"/>
        </w:rPr>
        <w:t xml:space="preserve">  </w:t>
      </w:r>
      <w:r w:rsidR="001D66F3" w:rsidRPr="6CD5684B">
        <w:rPr>
          <w:rFonts w:ascii="Times New Roman" w:eastAsia="Times New Roman" w:hAnsi="Times New Roman" w:cs="Times New Roman"/>
          <w:sz w:val="26"/>
          <w:szCs w:val="26"/>
        </w:rPr>
        <w:t xml:space="preserve">A </w:t>
      </w:r>
      <w:r w:rsidR="00022DE4">
        <w:rPr>
          <w:rFonts w:ascii="Times New Roman" w:eastAsia="Times New Roman" w:hAnsi="Times New Roman" w:cs="Times New Roman"/>
          <w:sz w:val="26"/>
          <w:szCs w:val="26"/>
        </w:rPr>
        <w:t xml:space="preserve">sample </w:t>
      </w:r>
      <w:r w:rsidR="001D66F3" w:rsidRPr="6CD5684B">
        <w:rPr>
          <w:rFonts w:ascii="Times New Roman" w:eastAsia="Times New Roman" w:hAnsi="Times New Roman" w:cs="Times New Roman"/>
          <w:sz w:val="26"/>
          <w:szCs w:val="26"/>
        </w:rPr>
        <w:t xml:space="preserve">copy of </w:t>
      </w:r>
      <w:r w:rsidR="00022DE4">
        <w:rPr>
          <w:rFonts w:ascii="Times New Roman" w:eastAsia="Times New Roman" w:hAnsi="Times New Roman" w:cs="Times New Roman"/>
          <w:sz w:val="26"/>
          <w:szCs w:val="26"/>
        </w:rPr>
        <w:t xml:space="preserve">communications with a landlord </w:t>
      </w:r>
      <w:r w:rsidR="001D66F3" w:rsidRPr="6CD5684B">
        <w:rPr>
          <w:rFonts w:ascii="Times New Roman" w:eastAsia="Times New Roman" w:hAnsi="Times New Roman" w:cs="Times New Roman"/>
          <w:sz w:val="26"/>
          <w:szCs w:val="26"/>
        </w:rPr>
        <w:t>sh</w:t>
      </w:r>
      <w:r w:rsidR="00611467">
        <w:rPr>
          <w:rFonts w:ascii="Times New Roman" w:eastAsia="Times New Roman" w:hAnsi="Times New Roman" w:cs="Times New Roman"/>
          <w:sz w:val="26"/>
          <w:szCs w:val="26"/>
        </w:rPr>
        <w:t>all</w:t>
      </w:r>
      <w:r w:rsidR="001D66F3" w:rsidRPr="6CD5684B">
        <w:rPr>
          <w:rFonts w:ascii="Times New Roman" w:eastAsia="Times New Roman" w:hAnsi="Times New Roman" w:cs="Times New Roman"/>
          <w:sz w:val="26"/>
          <w:szCs w:val="26"/>
        </w:rPr>
        <w:t xml:space="preserve"> be provided with the response.  </w:t>
      </w:r>
      <w:r w:rsidR="00784AD7" w:rsidRPr="6CD5684B">
        <w:rPr>
          <w:rFonts w:ascii="Times New Roman" w:eastAsia="Times New Roman" w:hAnsi="Times New Roman" w:cs="Times New Roman"/>
          <w:sz w:val="26"/>
          <w:szCs w:val="26"/>
        </w:rPr>
        <w:t xml:space="preserve">Further, NFG </w:t>
      </w:r>
      <w:r w:rsidR="00C41050">
        <w:rPr>
          <w:rFonts w:ascii="Times New Roman" w:eastAsia="Times New Roman" w:hAnsi="Times New Roman" w:cs="Times New Roman"/>
          <w:sz w:val="26"/>
          <w:szCs w:val="26"/>
        </w:rPr>
        <w:t xml:space="preserve">is directed to </w:t>
      </w:r>
      <w:r w:rsidR="003F28EB" w:rsidRPr="6CD5684B">
        <w:rPr>
          <w:rFonts w:ascii="Times New Roman" w:eastAsia="Times New Roman" w:hAnsi="Times New Roman" w:cs="Times New Roman"/>
          <w:sz w:val="26"/>
          <w:szCs w:val="26"/>
        </w:rPr>
        <w:t>identify what</w:t>
      </w:r>
      <w:r w:rsidR="00AD4893" w:rsidRPr="6CD5684B">
        <w:rPr>
          <w:rFonts w:ascii="Times New Roman" w:eastAsia="Times New Roman" w:hAnsi="Times New Roman" w:cs="Times New Roman"/>
          <w:sz w:val="26"/>
          <w:szCs w:val="26"/>
        </w:rPr>
        <w:t xml:space="preserve"> </w:t>
      </w:r>
      <w:r w:rsidR="00F611A7" w:rsidRPr="6CD5684B">
        <w:rPr>
          <w:rFonts w:ascii="Times New Roman" w:eastAsia="Times New Roman" w:hAnsi="Times New Roman" w:cs="Times New Roman"/>
          <w:sz w:val="26"/>
          <w:szCs w:val="26"/>
        </w:rPr>
        <w:t>LIURP</w:t>
      </w:r>
      <w:r w:rsidR="00AD4893" w:rsidRPr="6CD5684B">
        <w:rPr>
          <w:rFonts w:ascii="Times New Roman" w:eastAsia="Times New Roman" w:hAnsi="Times New Roman" w:cs="Times New Roman"/>
          <w:sz w:val="26"/>
          <w:szCs w:val="26"/>
        </w:rPr>
        <w:t xml:space="preserve"> measures or referrals </w:t>
      </w:r>
      <w:r w:rsidR="00A50A42">
        <w:rPr>
          <w:rFonts w:ascii="Times New Roman" w:eastAsia="Times New Roman" w:hAnsi="Times New Roman" w:cs="Times New Roman"/>
          <w:sz w:val="26"/>
          <w:szCs w:val="26"/>
        </w:rPr>
        <w:t xml:space="preserve">could be </w:t>
      </w:r>
      <w:r w:rsidR="00BD0FFC" w:rsidRPr="6CD5684B">
        <w:rPr>
          <w:rFonts w:ascii="Times New Roman" w:eastAsia="Times New Roman" w:hAnsi="Times New Roman" w:cs="Times New Roman"/>
          <w:sz w:val="26"/>
          <w:szCs w:val="26"/>
        </w:rPr>
        <w:t xml:space="preserve">provided to </w:t>
      </w:r>
      <w:r w:rsidR="00A50A42">
        <w:rPr>
          <w:rFonts w:ascii="Times New Roman" w:eastAsia="Times New Roman" w:hAnsi="Times New Roman" w:cs="Times New Roman"/>
          <w:sz w:val="26"/>
          <w:szCs w:val="26"/>
        </w:rPr>
        <w:t xml:space="preserve">a </w:t>
      </w:r>
      <w:r w:rsidR="00BD0FFC" w:rsidRPr="6CD5684B">
        <w:rPr>
          <w:rFonts w:ascii="Times New Roman" w:eastAsia="Times New Roman" w:hAnsi="Times New Roman" w:cs="Times New Roman"/>
          <w:sz w:val="26"/>
          <w:szCs w:val="26"/>
        </w:rPr>
        <w:t xml:space="preserve">tenant, if any, </w:t>
      </w:r>
      <w:r w:rsidR="00921FE5" w:rsidRPr="6CD5684B">
        <w:rPr>
          <w:rFonts w:ascii="Times New Roman" w:eastAsia="Times New Roman" w:hAnsi="Times New Roman" w:cs="Times New Roman"/>
          <w:sz w:val="26"/>
          <w:szCs w:val="26"/>
        </w:rPr>
        <w:t xml:space="preserve">if </w:t>
      </w:r>
      <w:r w:rsidR="00F611A7" w:rsidRPr="6CD5684B">
        <w:rPr>
          <w:rFonts w:ascii="Times New Roman" w:eastAsia="Times New Roman" w:hAnsi="Times New Roman" w:cs="Times New Roman"/>
          <w:sz w:val="26"/>
          <w:szCs w:val="26"/>
        </w:rPr>
        <w:t>the</w:t>
      </w:r>
      <w:r w:rsidR="003849EE">
        <w:rPr>
          <w:rFonts w:ascii="Times New Roman" w:eastAsia="Times New Roman" w:hAnsi="Times New Roman" w:cs="Times New Roman"/>
          <w:sz w:val="26"/>
          <w:szCs w:val="26"/>
        </w:rPr>
        <w:t xml:space="preserve"> landlord</w:t>
      </w:r>
      <w:r w:rsidR="008D0BC0" w:rsidRPr="6CD5684B">
        <w:rPr>
          <w:rFonts w:ascii="Times New Roman" w:eastAsia="Times New Roman" w:hAnsi="Times New Roman" w:cs="Times New Roman"/>
          <w:sz w:val="26"/>
          <w:szCs w:val="26"/>
        </w:rPr>
        <w:t xml:space="preserve"> </w:t>
      </w:r>
      <w:r w:rsidR="003849EE">
        <w:rPr>
          <w:rFonts w:ascii="Times New Roman" w:eastAsia="Times New Roman" w:hAnsi="Times New Roman" w:cs="Times New Roman"/>
          <w:sz w:val="26"/>
          <w:szCs w:val="26"/>
        </w:rPr>
        <w:t xml:space="preserve">refuses to give </w:t>
      </w:r>
      <w:r w:rsidR="008D0BC0" w:rsidRPr="6CD5684B">
        <w:rPr>
          <w:rFonts w:ascii="Times New Roman" w:eastAsia="Times New Roman" w:hAnsi="Times New Roman" w:cs="Times New Roman"/>
          <w:sz w:val="26"/>
          <w:szCs w:val="26"/>
        </w:rPr>
        <w:t xml:space="preserve">permission to install LIURP measures.  </w:t>
      </w:r>
      <w:r w:rsidR="00921FE5" w:rsidRPr="6CD5684B">
        <w:rPr>
          <w:rFonts w:ascii="Times New Roman" w:eastAsia="Times New Roman" w:hAnsi="Times New Roman" w:cs="Times New Roman"/>
          <w:sz w:val="26"/>
          <w:szCs w:val="26"/>
        </w:rPr>
        <w:t xml:space="preserve"> </w:t>
      </w:r>
    </w:p>
    <w:p w14:paraId="043807BC" w14:textId="77777777" w:rsidR="000F3F42" w:rsidRDefault="000F3F42" w:rsidP="7501A30F">
      <w:pPr>
        <w:spacing w:after="0" w:line="360" w:lineRule="auto"/>
        <w:contextualSpacing/>
        <w:rPr>
          <w:rFonts w:ascii="Times New Roman" w:eastAsia="Times New Roman" w:hAnsi="Times New Roman" w:cs="Times New Roman"/>
          <w:iCs/>
          <w:sz w:val="26"/>
          <w:szCs w:val="26"/>
        </w:rPr>
      </w:pPr>
    </w:p>
    <w:p w14:paraId="72D04591" w14:textId="55347D24" w:rsidR="00E23B27" w:rsidRDefault="0016588F" w:rsidP="00410556">
      <w:pPr>
        <w:keepNext/>
        <w:spacing w:after="0" w:line="240" w:lineRule="auto"/>
        <w:contextualSpacing/>
        <w:rPr>
          <w:rFonts w:ascii="Times New Roman" w:eastAsia="Times New Roman" w:hAnsi="Times New Roman" w:cs="Times New Roman"/>
          <w:iCs/>
          <w:sz w:val="26"/>
          <w:szCs w:val="26"/>
        </w:rPr>
      </w:pPr>
      <w:r>
        <w:rPr>
          <w:rFonts w:ascii="Times New Roman" w:eastAsia="Times New Roman" w:hAnsi="Times New Roman" w:cs="Times New Roman"/>
          <w:i/>
          <w:sz w:val="26"/>
          <w:szCs w:val="26"/>
        </w:rPr>
        <w:t>f</w:t>
      </w:r>
      <w:r w:rsidR="00BF246D" w:rsidRPr="00F329BA">
        <w:rPr>
          <w:rFonts w:ascii="Times New Roman" w:eastAsia="Times New Roman" w:hAnsi="Times New Roman" w:cs="Times New Roman"/>
          <w:i/>
          <w:sz w:val="26"/>
          <w:szCs w:val="26"/>
        </w:rPr>
        <w:t xml:space="preserve">. </w:t>
      </w:r>
      <w:r w:rsidR="00410556">
        <w:rPr>
          <w:rFonts w:ascii="Times New Roman" w:eastAsia="Times New Roman" w:hAnsi="Times New Roman" w:cs="Times New Roman"/>
          <w:i/>
          <w:sz w:val="26"/>
          <w:szCs w:val="26"/>
        </w:rPr>
        <w:t xml:space="preserve"> </w:t>
      </w:r>
      <w:r w:rsidR="00F90C98">
        <w:rPr>
          <w:rFonts w:ascii="Times New Roman" w:eastAsia="Times New Roman" w:hAnsi="Times New Roman" w:cs="Times New Roman"/>
          <w:i/>
          <w:sz w:val="26"/>
          <w:szCs w:val="26"/>
        </w:rPr>
        <w:t xml:space="preserve">Unspent LIURP </w:t>
      </w:r>
      <w:r w:rsidR="00F329BA" w:rsidRPr="00F329BA">
        <w:rPr>
          <w:rFonts w:ascii="Times New Roman" w:eastAsia="Times New Roman" w:hAnsi="Times New Roman" w:cs="Times New Roman"/>
          <w:i/>
          <w:sz w:val="26"/>
          <w:szCs w:val="26"/>
        </w:rPr>
        <w:t>Funds</w:t>
      </w:r>
      <w:r w:rsidR="00F329BA">
        <w:rPr>
          <w:rFonts w:ascii="Times New Roman" w:eastAsia="Times New Roman" w:hAnsi="Times New Roman" w:cs="Times New Roman"/>
          <w:iCs/>
          <w:sz w:val="26"/>
          <w:szCs w:val="26"/>
        </w:rPr>
        <w:t xml:space="preserve"> </w:t>
      </w:r>
    </w:p>
    <w:p w14:paraId="27DDF01F" w14:textId="77777777" w:rsidR="00BC5201" w:rsidRDefault="00BC5201" w:rsidP="00954D49">
      <w:pPr>
        <w:keepNext/>
        <w:spacing w:after="0" w:line="360" w:lineRule="auto"/>
        <w:contextualSpacing/>
        <w:rPr>
          <w:rFonts w:ascii="Times New Roman" w:eastAsia="Times New Roman" w:hAnsi="Times New Roman" w:cs="Times New Roman"/>
          <w:iCs/>
          <w:sz w:val="26"/>
          <w:szCs w:val="26"/>
        </w:rPr>
      </w:pPr>
    </w:p>
    <w:p w14:paraId="4901548F" w14:textId="77777777" w:rsidR="000D0EDD" w:rsidRDefault="000D0EDD" w:rsidP="000D0EDD">
      <w:pPr>
        <w:spacing w:after="0" w:line="360" w:lineRule="auto"/>
        <w:ind w:firstLine="720"/>
        <w:contextualSpacing/>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In its Proposed 2022 USECP, NFG reports that it was unable to spend approximately </w:t>
      </w:r>
      <w:r w:rsidRPr="005400DB">
        <w:rPr>
          <w:rFonts w:ascii="Times New Roman" w:eastAsia="Times New Roman" w:hAnsi="Times New Roman" w:cs="Times New Roman"/>
          <w:iCs/>
          <w:sz w:val="26"/>
          <w:szCs w:val="26"/>
        </w:rPr>
        <w:t>$1</w:t>
      </w:r>
      <w:r>
        <w:rPr>
          <w:rFonts w:ascii="Times New Roman" w:eastAsia="Times New Roman" w:hAnsi="Times New Roman" w:cs="Times New Roman"/>
          <w:iCs/>
          <w:sz w:val="26"/>
          <w:szCs w:val="26"/>
        </w:rPr>
        <w:t xml:space="preserve">.3 million of its $2,129,300 LIURP budget in 2020 </w:t>
      </w:r>
      <w:r w:rsidRPr="6CD5684B">
        <w:rPr>
          <w:rFonts w:ascii="Times New Roman" w:eastAsia="Times New Roman" w:hAnsi="Times New Roman" w:cs="Times New Roman"/>
          <w:sz w:val="26"/>
          <w:szCs w:val="26"/>
        </w:rPr>
        <w:t>due</w:t>
      </w:r>
      <w:r>
        <w:rPr>
          <w:rFonts w:ascii="Times New Roman" w:eastAsia="Times New Roman" w:hAnsi="Times New Roman" w:cs="Times New Roman"/>
          <w:iCs/>
          <w:sz w:val="26"/>
          <w:szCs w:val="26"/>
        </w:rPr>
        <w:t xml:space="preserve"> to COVID-19 pandemic restrictions.  As such, NFG reports </w:t>
      </w:r>
      <w:r w:rsidRPr="00DF0CE7">
        <w:rPr>
          <w:rFonts w:ascii="Times New Roman" w:eastAsia="Times New Roman" w:hAnsi="Times New Roman" w:cs="Times New Roman"/>
          <w:iCs/>
          <w:sz w:val="26"/>
          <w:szCs w:val="26"/>
        </w:rPr>
        <w:t>$2,609,065 will be available for LIURP jobs in 2021</w:t>
      </w:r>
      <w:r>
        <w:rPr>
          <w:rFonts w:ascii="Times New Roman" w:eastAsia="Times New Roman" w:hAnsi="Times New Roman" w:cs="Times New Roman"/>
          <w:iCs/>
          <w:sz w:val="26"/>
          <w:szCs w:val="26"/>
        </w:rPr>
        <w:t xml:space="preserve">.  Furthermore, NFG claims that </w:t>
      </w:r>
      <w:r w:rsidRPr="00A64F36">
        <w:rPr>
          <w:rFonts w:ascii="Times New Roman" w:eastAsia="Times New Roman" w:hAnsi="Times New Roman" w:cs="Times New Roman"/>
          <w:iCs/>
          <w:sz w:val="26"/>
          <w:szCs w:val="26"/>
        </w:rPr>
        <w:t xml:space="preserve">LIURP job </w:t>
      </w:r>
      <w:r>
        <w:rPr>
          <w:rFonts w:ascii="Times New Roman" w:eastAsia="Times New Roman" w:hAnsi="Times New Roman" w:cs="Times New Roman"/>
          <w:iCs/>
          <w:sz w:val="26"/>
          <w:szCs w:val="26"/>
        </w:rPr>
        <w:t xml:space="preserve">costs </w:t>
      </w:r>
      <w:r w:rsidRPr="00A64F36">
        <w:rPr>
          <w:rFonts w:ascii="Times New Roman" w:eastAsia="Times New Roman" w:hAnsi="Times New Roman" w:cs="Times New Roman"/>
          <w:iCs/>
          <w:sz w:val="26"/>
          <w:szCs w:val="26"/>
        </w:rPr>
        <w:t xml:space="preserve">are expected to remain unchanged from its 2017 USECP and it expects to serve a similar number of customers on an annual basis through </w:t>
      </w:r>
      <w:r>
        <w:rPr>
          <w:rFonts w:ascii="Times New Roman" w:eastAsia="Times New Roman" w:hAnsi="Times New Roman" w:cs="Times New Roman"/>
          <w:iCs/>
          <w:sz w:val="26"/>
          <w:szCs w:val="26"/>
        </w:rPr>
        <w:t>2026</w:t>
      </w:r>
      <w:r w:rsidRPr="00A64F36">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 Proposed 2022 USECP </w:t>
      </w:r>
      <w:r w:rsidRPr="00124692">
        <w:rPr>
          <w:rFonts w:ascii="Times New Roman" w:eastAsia="Times New Roman" w:hAnsi="Times New Roman" w:cs="Times New Roman"/>
          <w:iCs/>
          <w:sz w:val="26"/>
          <w:szCs w:val="26"/>
        </w:rPr>
        <w:t>at 32-33</w:t>
      </w:r>
      <w:r>
        <w:rPr>
          <w:rFonts w:ascii="Times New Roman" w:eastAsia="Times New Roman" w:hAnsi="Times New Roman" w:cs="Times New Roman"/>
          <w:iCs/>
          <w:sz w:val="26"/>
          <w:szCs w:val="26"/>
        </w:rPr>
        <w:t xml:space="preserve">.  </w:t>
      </w:r>
      <w:r w:rsidRPr="00CE4FF8">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 </w:t>
      </w:r>
    </w:p>
    <w:p w14:paraId="5315CC29" w14:textId="77777777" w:rsidR="000D0EDD" w:rsidRDefault="000D0EDD" w:rsidP="000D0EDD">
      <w:pPr>
        <w:spacing w:after="0" w:line="360" w:lineRule="auto"/>
        <w:contextualSpacing/>
        <w:rPr>
          <w:rFonts w:ascii="Times New Roman" w:eastAsia="Times New Roman" w:hAnsi="Times New Roman" w:cs="Times New Roman"/>
          <w:iCs/>
          <w:sz w:val="26"/>
          <w:szCs w:val="26"/>
        </w:rPr>
      </w:pPr>
    </w:p>
    <w:p w14:paraId="515E2FEA" w14:textId="21A1E5EA" w:rsidR="0032631B" w:rsidRDefault="00EC0A2D" w:rsidP="00EC0A2D">
      <w:pPr>
        <w:spacing w:after="0" w:line="360" w:lineRule="auto"/>
        <w:contextualSpacing/>
        <w:rPr>
          <w:rFonts w:ascii="Times New Roman" w:eastAsia="Times New Roman" w:hAnsi="Times New Roman" w:cs="Times New Roman"/>
          <w:iCs/>
          <w:sz w:val="26"/>
          <w:szCs w:val="26"/>
        </w:rPr>
      </w:pPr>
      <w:r w:rsidRPr="00EC0A2D">
        <w:rPr>
          <w:rFonts w:ascii="Times New Roman" w:eastAsia="Times New Roman" w:hAnsi="Times New Roman" w:cs="Times New Roman"/>
          <w:i/>
          <w:sz w:val="26"/>
          <w:szCs w:val="26"/>
        </w:rPr>
        <w:t>Clarification Required</w:t>
      </w:r>
      <w:r>
        <w:rPr>
          <w:rFonts w:ascii="Times New Roman" w:eastAsia="Times New Roman" w:hAnsi="Times New Roman" w:cs="Times New Roman"/>
          <w:iCs/>
          <w:sz w:val="26"/>
          <w:szCs w:val="26"/>
        </w:rPr>
        <w:t xml:space="preserve">: </w:t>
      </w:r>
      <w:r w:rsidR="00BC5201" w:rsidRPr="004051C6">
        <w:rPr>
          <w:rFonts w:ascii="Times New Roman" w:eastAsia="Times New Roman" w:hAnsi="Times New Roman" w:cs="Times New Roman"/>
          <w:iCs/>
          <w:sz w:val="26"/>
          <w:szCs w:val="26"/>
        </w:rPr>
        <w:t>Historically, NFG</w:t>
      </w:r>
      <w:r w:rsidR="00BC5201">
        <w:rPr>
          <w:rFonts w:ascii="Times New Roman" w:eastAsia="Times New Roman" w:hAnsi="Times New Roman" w:cs="Times New Roman"/>
          <w:iCs/>
          <w:sz w:val="26"/>
          <w:szCs w:val="26"/>
        </w:rPr>
        <w:t xml:space="preserve"> has underspent its annual LIURP budget and carryover unspent LIURP funds to the next year’s LIURP budget.</w:t>
      </w:r>
      <w:r w:rsidR="000658A5">
        <w:rPr>
          <w:rFonts w:ascii="Times New Roman" w:eastAsia="Times New Roman" w:hAnsi="Times New Roman" w:cs="Times New Roman"/>
          <w:iCs/>
          <w:sz w:val="26"/>
          <w:szCs w:val="26"/>
        </w:rPr>
        <w:t xml:space="preserve">  Table </w:t>
      </w:r>
      <w:r w:rsidR="00FA6B43">
        <w:rPr>
          <w:rFonts w:ascii="Times New Roman" w:eastAsia="Times New Roman" w:hAnsi="Times New Roman" w:cs="Times New Roman"/>
          <w:iCs/>
          <w:sz w:val="26"/>
          <w:szCs w:val="26"/>
        </w:rPr>
        <w:t xml:space="preserve">4 </w:t>
      </w:r>
      <w:r w:rsidR="006B0153">
        <w:rPr>
          <w:rFonts w:ascii="Times New Roman" w:eastAsia="Times New Roman" w:hAnsi="Times New Roman" w:cs="Times New Roman"/>
          <w:iCs/>
          <w:sz w:val="26"/>
          <w:szCs w:val="26"/>
        </w:rPr>
        <w:t>shows</w:t>
      </w:r>
      <w:r w:rsidR="00FA6B43">
        <w:rPr>
          <w:rFonts w:ascii="Times New Roman" w:eastAsia="Times New Roman" w:hAnsi="Times New Roman" w:cs="Times New Roman"/>
          <w:iCs/>
          <w:sz w:val="26"/>
          <w:szCs w:val="26"/>
        </w:rPr>
        <w:t xml:space="preserve"> </w:t>
      </w:r>
      <w:r w:rsidR="00DB3F87">
        <w:rPr>
          <w:rFonts w:ascii="Times New Roman" w:eastAsia="Times New Roman" w:hAnsi="Times New Roman" w:cs="Times New Roman"/>
          <w:iCs/>
          <w:sz w:val="26"/>
          <w:szCs w:val="26"/>
        </w:rPr>
        <w:t xml:space="preserve">NFG’s </w:t>
      </w:r>
      <w:r w:rsidR="00FA6B43">
        <w:rPr>
          <w:rFonts w:ascii="Times New Roman" w:eastAsia="Times New Roman" w:hAnsi="Times New Roman" w:cs="Times New Roman"/>
          <w:iCs/>
          <w:sz w:val="26"/>
          <w:szCs w:val="26"/>
        </w:rPr>
        <w:t>LIURP</w:t>
      </w:r>
      <w:r w:rsidR="000E10F4">
        <w:rPr>
          <w:rFonts w:ascii="Times New Roman" w:eastAsia="Times New Roman" w:hAnsi="Times New Roman" w:cs="Times New Roman"/>
          <w:iCs/>
          <w:sz w:val="26"/>
          <w:szCs w:val="26"/>
        </w:rPr>
        <w:t xml:space="preserve"> spending and </w:t>
      </w:r>
      <w:r w:rsidR="00AC38B6">
        <w:rPr>
          <w:rFonts w:ascii="Times New Roman" w:eastAsia="Times New Roman" w:hAnsi="Times New Roman" w:cs="Times New Roman"/>
          <w:iCs/>
          <w:sz w:val="26"/>
          <w:szCs w:val="26"/>
        </w:rPr>
        <w:t>production data</w:t>
      </w:r>
      <w:r w:rsidR="000E10F4">
        <w:rPr>
          <w:rFonts w:ascii="Times New Roman" w:eastAsia="Times New Roman" w:hAnsi="Times New Roman" w:cs="Times New Roman"/>
          <w:iCs/>
          <w:sz w:val="26"/>
          <w:szCs w:val="26"/>
        </w:rPr>
        <w:t xml:space="preserve"> </w:t>
      </w:r>
      <w:r w:rsidR="00B849F4">
        <w:rPr>
          <w:rFonts w:ascii="Times New Roman" w:eastAsia="Times New Roman" w:hAnsi="Times New Roman" w:cs="Times New Roman"/>
          <w:iCs/>
          <w:sz w:val="26"/>
          <w:szCs w:val="26"/>
        </w:rPr>
        <w:t>from 20</w:t>
      </w:r>
      <w:r w:rsidR="0032631B">
        <w:rPr>
          <w:rFonts w:ascii="Times New Roman" w:eastAsia="Times New Roman" w:hAnsi="Times New Roman" w:cs="Times New Roman"/>
          <w:iCs/>
          <w:sz w:val="26"/>
          <w:szCs w:val="26"/>
        </w:rPr>
        <w:t>16 through 2020.</w:t>
      </w:r>
    </w:p>
    <w:p w14:paraId="3B21900B" w14:textId="52D85C6A" w:rsidR="00FC133B" w:rsidRDefault="000E10F4" w:rsidP="6CD5684B">
      <w:pPr>
        <w:spacing w:after="0" w:line="360" w:lineRule="auto"/>
        <w:ind w:firstLine="720"/>
        <w:contextualSpacing/>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w:t>
      </w:r>
    </w:p>
    <w:p w14:paraId="24C935DA" w14:textId="4A451E6C" w:rsidR="0038065C" w:rsidRPr="00B742DE" w:rsidRDefault="00AE6781" w:rsidP="6CD5684B">
      <w:pPr>
        <w:keepNext/>
        <w:spacing w:after="0" w:line="240" w:lineRule="auto"/>
        <w:contextualSpacing/>
        <w:jc w:val="center"/>
        <w:rPr>
          <w:rFonts w:ascii="Times New Roman" w:eastAsia="Times New Roman" w:hAnsi="Times New Roman" w:cs="Times New Roman"/>
          <w:b/>
          <w:sz w:val="26"/>
          <w:szCs w:val="26"/>
        </w:rPr>
      </w:pPr>
      <w:r w:rsidRPr="00B742DE">
        <w:rPr>
          <w:rFonts w:ascii="Times New Roman" w:eastAsia="Times New Roman" w:hAnsi="Times New Roman" w:cs="Times New Roman"/>
          <w:b/>
          <w:sz w:val="26"/>
          <w:szCs w:val="26"/>
        </w:rPr>
        <w:lastRenderedPageBreak/>
        <w:t xml:space="preserve">Table </w:t>
      </w:r>
      <w:r w:rsidR="008012BE" w:rsidRPr="00B742DE">
        <w:rPr>
          <w:rFonts w:ascii="Times New Roman" w:eastAsia="Times New Roman" w:hAnsi="Times New Roman" w:cs="Times New Roman"/>
          <w:b/>
          <w:sz w:val="26"/>
          <w:szCs w:val="26"/>
        </w:rPr>
        <w:t>4</w:t>
      </w:r>
    </w:p>
    <w:p w14:paraId="15BAB6B6" w14:textId="761B0E7C" w:rsidR="0032631B" w:rsidRPr="00B742DE" w:rsidRDefault="0032631B" w:rsidP="00E45B76">
      <w:pPr>
        <w:keepNext/>
        <w:spacing w:after="0" w:line="240" w:lineRule="auto"/>
        <w:contextualSpacing/>
        <w:jc w:val="center"/>
        <w:rPr>
          <w:rFonts w:ascii="Times New Roman" w:hAnsi="Times New Roman" w:cs="Times New Roman"/>
          <w:b/>
          <w:sz w:val="26"/>
          <w:szCs w:val="26"/>
        </w:rPr>
      </w:pPr>
      <w:r w:rsidRPr="00B742DE">
        <w:rPr>
          <w:rFonts w:ascii="Times New Roman" w:eastAsia="Times New Roman" w:hAnsi="Times New Roman" w:cs="Times New Roman"/>
          <w:b/>
          <w:bCs/>
          <w:iCs/>
          <w:sz w:val="26"/>
          <w:szCs w:val="26"/>
        </w:rPr>
        <w:t>NFG</w:t>
      </w:r>
      <w:r w:rsidR="003C3104" w:rsidRPr="00B742DE">
        <w:rPr>
          <w:rFonts w:ascii="Times New Roman" w:eastAsia="Times New Roman" w:hAnsi="Times New Roman" w:cs="Times New Roman"/>
          <w:b/>
          <w:bCs/>
          <w:iCs/>
          <w:sz w:val="26"/>
          <w:szCs w:val="26"/>
        </w:rPr>
        <w:t xml:space="preserve"> LIURP Spending </w:t>
      </w:r>
      <w:r w:rsidR="00F42AEA" w:rsidRPr="00B742DE">
        <w:rPr>
          <w:rFonts w:ascii="Times New Roman" w:eastAsia="Times New Roman" w:hAnsi="Times New Roman" w:cs="Times New Roman"/>
          <w:b/>
          <w:bCs/>
          <w:iCs/>
          <w:sz w:val="26"/>
          <w:szCs w:val="26"/>
        </w:rPr>
        <w:t xml:space="preserve">and Production </w:t>
      </w:r>
      <w:r w:rsidR="003C3104" w:rsidRPr="001F7543">
        <w:rPr>
          <w:rFonts w:ascii="Times New Roman" w:eastAsia="Times New Roman" w:hAnsi="Times New Roman" w:cs="Times New Roman"/>
          <w:b/>
          <w:bCs/>
          <w:iCs/>
          <w:sz w:val="26"/>
          <w:szCs w:val="26"/>
        </w:rPr>
        <w:t>2016-2020</w:t>
      </w:r>
    </w:p>
    <w:tbl>
      <w:tblPr>
        <w:tblW w:w="10710" w:type="dxa"/>
        <w:tblInd w:w="-635" w:type="dxa"/>
        <w:tblLayout w:type="fixed"/>
        <w:tblLook w:val="04A0" w:firstRow="1" w:lastRow="0" w:firstColumn="1" w:lastColumn="0" w:noHBand="0" w:noVBand="1"/>
      </w:tblPr>
      <w:tblGrid>
        <w:gridCol w:w="2250"/>
        <w:gridCol w:w="1440"/>
        <w:gridCol w:w="1710"/>
        <w:gridCol w:w="1800"/>
        <w:gridCol w:w="1710"/>
        <w:gridCol w:w="1800"/>
      </w:tblGrid>
      <w:tr w:rsidR="00616ECD" w:rsidRPr="00B742DE" w14:paraId="47083D5D" w14:textId="77777777" w:rsidTr="6CD5684B">
        <w:trPr>
          <w:trHeight w:val="255"/>
        </w:trPr>
        <w:tc>
          <w:tcPr>
            <w:tcW w:w="10710" w:type="dxa"/>
            <w:gridSpan w:val="6"/>
            <w:tcBorders>
              <w:top w:val="single" w:sz="4" w:space="0" w:color="auto"/>
              <w:left w:val="single" w:sz="4" w:space="0" w:color="auto"/>
              <w:bottom w:val="single" w:sz="4" w:space="0" w:color="auto"/>
              <w:right w:val="single" w:sz="4" w:space="0" w:color="auto"/>
            </w:tcBorders>
          </w:tcPr>
          <w:p w14:paraId="041C26C6" w14:textId="77777777" w:rsidR="00117F2D" w:rsidRPr="00B742DE" w:rsidRDefault="00117F2D" w:rsidP="00011465">
            <w:pPr>
              <w:keepNext/>
              <w:spacing w:after="0" w:line="240" w:lineRule="auto"/>
              <w:jc w:val="center"/>
              <w:rPr>
                <w:rFonts w:ascii="Times New Roman" w:eastAsia="Times New Roman" w:hAnsi="Times New Roman" w:cs="Times New Roman"/>
                <w:b/>
                <w:bCs/>
                <w:iCs/>
                <w:sz w:val="26"/>
                <w:szCs w:val="26"/>
              </w:rPr>
            </w:pPr>
            <w:r w:rsidRPr="00B742DE">
              <w:rPr>
                <w:rFonts w:ascii="Times New Roman" w:eastAsia="Times New Roman" w:hAnsi="Times New Roman" w:cs="Times New Roman"/>
                <w:b/>
                <w:sz w:val="26"/>
                <w:szCs w:val="26"/>
              </w:rPr>
              <w:t xml:space="preserve">Spending </w:t>
            </w:r>
          </w:p>
        </w:tc>
      </w:tr>
      <w:tr w:rsidR="009A3FDE" w:rsidRPr="00B742DE" w14:paraId="03A9DF90" w14:textId="77777777" w:rsidTr="6CD5684B">
        <w:trPr>
          <w:trHeight w:val="255"/>
        </w:trPr>
        <w:tc>
          <w:tcPr>
            <w:tcW w:w="2250" w:type="dxa"/>
            <w:tcBorders>
              <w:top w:val="single" w:sz="4" w:space="0" w:color="auto"/>
              <w:left w:val="single" w:sz="4" w:space="0" w:color="auto"/>
              <w:bottom w:val="single" w:sz="4" w:space="0" w:color="auto"/>
              <w:right w:val="single" w:sz="4" w:space="0" w:color="auto"/>
            </w:tcBorders>
          </w:tcPr>
          <w:p w14:paraId="222704E9" w14:textId="77777777" w:rsidR="00117F2D" w:rsidRPr="00B742DE" w:rsidRDefault="00117F2D" w:rsidP="00011465">
            <w:pPr>
              <w:keepNext/>
              <w:spacing w:after="0" w:line="240" w:lineRule="auto"/>
              <w:rPr>
                <w:rFonts w:ascii="Times New Roman" w:eastAsia="Times New Roman" w:hAnsi="Times New Roman" w:cs="Times New Roman"/>
                <w:b/>
                <w:bCs/>
                <w:sz w:val="26"/>
                <w:szCs w:val="26"/>
              </w:rPr>
            </w:pPr>
          </w:p>
        </w:tc>
        <w:tc>
          <w:tcPr>
            <w:tcW w:w="1440" w:type="dxa"/>
            <w:tcBorders>
              <w:top w:val="single" w:sz="4" w:space="0" w:color="auto"/>
              <w:left w:val="single" w:sz="4" w:space="0" w:color="auto"/>
              <w:bottom w:val="single" w:sz="4" w:space="0" w:color="auto"/>
              <w:right w:val="single" w:sz="4" w:space="0" w:color="auto"/>
            </w:tcBorders>
            <w:vAlign w:val="bottom"/>
          </w:tcPr>
          <w:p w14:paraId="4DF4163E" w14:textId="77777777" w:rsidR="00117F2D" w:rsidRPr="00B742DE" w:rsidRDefault="00117F2D"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b/>
                <w:sz w:val="26"/>
                <w:szCs w:val="26"/>
              </w:rPr>
              <w:t>2016</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619D3" w14:textId="77777777" w:rsidR="00117F2D" w:rsidRPr="00B742DE" w:rsidRDefault="00117F2D"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b/>
                <w:sz w:val="26"/>
                <w:szCs w:val="26"/>
              </w:rPr>
              <w:t>2017</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0D196A34" w14:textId="77777777" w:rsidR="00117F2D" w:rsidRPr="00B742DE" w:rsidRDefault="00117F2D"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b/>
                <w:sz w:val="26"/>
                <w:szCs w:val="26"/>
              </w:rPr>
              <w:t>2018</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30C095C" w14:textId="77777777" w:rsidR="00117F2D" w:rsidRPr="00B742DE" w:rsidRDefault="00117F2D"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b/>
                <w:sz w:val="26"/>
                <w:szCs w:val="26"/>
              </w:rPr>
              <w:t>2019</w:t>
            </w:r>
          </w:p>
        </w:tc>
        <w:tc>
          <w:tcPr>
            <w:tcW w:w="1800" w:type="dxa"/>
            <w:tcBorders>
              <w:top w:val="single" w:sz="4" w:space="0" w:color="auto"/>
              <w:left w:val="nil"/>
              <w:bottom w:val="single" w:sz="4" w:space="0" w:color="auto"/>
              <w:right w:val="single" w:sz="4" w:space="0" w:color="auto"/>
            </w:tcBorders>
            <w:vAlign w:val="bottom"/>
          </w:tcPr>
          <w:p w14:paraId="1FCFD84E" w14:textId="77777777" w:rsidR="00117F2D" w:rsidRPr="00B742DE" w:rsidRDefault="00117F2D"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b/>
                <w:sz w:val="26"/>
                <w:szCs w:val="26"/>
              </w:rPr>
              <w:t>2020</w:t>
            </w:r>
          </w:p>
        </w:tc>
      </w:tr>
      <w:tr w:rsidR="009A3FDE" w:rsidRPr="00B742DE" w14:paraId="72C42B9F" w14:textId="77777777" w:rsidTr="6CD5684B">
        <w:trPr>
          <w:trHeight w:val="323"/>
        </w:trPr>
        <w:tc>
          <w:tcPr>
            <w:tcW w:w="2250" w:type="dxa"/>
            <w:tcBorders>
              <w:top w:val="single" w:sz="4" w:space="0" w:color="auto"/>
              <w:left w:val="single" w:sz="4" w:space="0" w:color="auto"/>
              <w:bottom w:val="single" w:sz="4" w:space="0" w:color="auto"/>
              <w:right w:val="single" w:sz="4" w:space="0" w:color="auto"/>
            </w:tcBorders>
            <w:vAlign w:val="center"/>
          </w:tcPr>
          <w:p w14:paraId="26F245C5" w14:textId="697E84D7" w:rsidR="00117F2D" w:rsidRPr="00B742DE" w:rsidRDefault="5BA9D4A6" w:rsidP="6CD5684B">
            <w:pPr>
              <w:keepNext/>
              <w:spacing w:after="0" w:line="240" w:lineRule="auto"/>
              <w:rPr>
                <w:rFonts w:ascii="Times New Roman" w:eastAsia="Times New Roman" w:hAnsi="Times New Roman" w:cs="Times New Roman"/>
                <w:b/>
                <w:sz w:val="26"/>
                <w:szCs w:val="26"/>
              </w:rPr>
            </w:pPr>
            <w:r w:rsidRPr="00B742DE">
              <w:rPr>
                <w:rFonts w:ascii="Times New Roman" w:eastAsia="Times New Roman" w:hAnsi="Times New Roman" w:cs="Times New Roman"/>
                <w:sz w:val="26"/>
                <w:szCs w:val="26"/>
              </w:rPr>
              <w:t xml:space="preserve">Projected </w:t>
            </w:r>
            <w:r w:rsidR="0FF01FD4" w:rsidRPr="00B742DE">
              <w:rPr>
                <w:rFonts w:ascii="Times New Roman" w:eastAsia="Times New Roman" w:hAnsi="Times New Roman" w:cs="Times New Roman"/>
                <w:sz w:val="26"/>
                <w:szCs w:val="26"/>
              </w:rPr>
              <w:t>Budget</w:t>
            </w:r>
          </w:p>
        </w:tc>
        <w:tc>
          <w:tcPr>
            <w:tcW w:w="1440" w:type="dxa"/>
            <w:tcBorders>
              <w:top w:val="single" w:sz="4" w:space="0" w:color="auto"/>
              <w:left w:val="single" w:sz="4" w:space="0" w:color="auto"/>
              <w:bottom w:val="single" w:sz="4" w:space="0" w:color="auto"/>
              <w:right w:val="single" w:sz="4" w:space="0" w:color="auto"/>
            </w:tcBorders>
            <w:vAlign w:val="center"/>
          </w:tcPr>
          <w:p w14:paraId="376B61B8" w14:textId="694C3069" w:rsidR="00117F2D" w:rsidRPr="001F7543" w:rsidRDefault="00DE2C2A" w:rsidP="00011465">
            <w:pPr>
              <w:keepNext/>
              <w:spacing w:after="0" w:line="240" w:lineRule="auto"/>
              <w:jc w:val="center"/>
              <w:rPr>
                <w:rFonts w:ascii="Times New Roman" w:eastAsia="Times New Roman" w:hAnsi="Times New Roman" w:cs="Times New Roman"/>
                <w:b/>
                <w:sz w:val="26"/>
                <w:szCs w:val="26"/>
              </w:rPr>
            </w:pPr>
            <w:r w:rsidRPr="001F7543">
              <w:rPr>
                <w:rFonts w:ascii="Times New Roman" w:eastAsia="Times New Roman" w:hAnsi="Times New Roman" w:cs="Times New Roman"/>
                <w:sz w:val="26"/>
                <w:szCs w:val="26"/>
              </w:rPr>
              <w:t>$1,626,491</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0B0CD" w14:textId="70F6EF11" w:rsidR="00117F2D" w:rsidRPr="00B87FD8" w:rsidRDefault="00DE2C2A" w:rsidP="00011465">
            <w:pPr>
              <w:keepNext/>
              <w:spacing w:after="0" w:line="240" w:lineRule="auto"/>
              <w:jc w:val="center"/>
              <w:rPr>
                <w:rFonts w:ascii="Times New Roman" w:eastAsia="Times New Roman" w:hAnsi="Times New Roman" w:cs="Times New Roman"/>
                <w:b/>
                <w:sz w:val="26"/>
                <w:szCs w:val="26"/>
              </w:rPr>
            </w:pPr>
            <w:r w:rsidRPr="00B87FD8">
              <w:rPr>
                <w:rFonts w:ascii="Times New Roman" w:eastAsia="Times New Roman" w:hAnsi="Times New Roman" w:cs="Times New Roman"/>
                <w:sz w:val="26"/>
                <w:szCs w:val="26"/>
              </w:rPr>
              <w:t>$1,786,958</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22DB83F6" w14:textId="0E7C4DD2" w:rsidR="00117F2D" w:rsidRPr="00B87FD8" w:rsidRDefault="00DE2C2A" w:rsidP="00011465">
            <w:pPr>
              <w:keepNext/>
              <w:spacing w:after="0" w:line="240" w:lineRule="auto"/>
              <w:jc w:val="center"/>
              <w:rPr>
                <w:rFonts w:ascii="Times New Roman" w:eastAsia="Times New Roman" w:hAnsi="Times New Roman" w:cs="Times New Roman"/>
                <w:b/>
                <w:sz w:val="26"/>
                <w:szCs w:val="26"/>
              </w:rPr>
            </w:pPr>
            <w:r w:rsidRPr="00B87FD8">
              <w:rPr>
                <w:rFonts w:ascii="Times New Roman" w:eastAsia="Times New Roman" w:hAnsi="Times New Roman" w:cs="Times New Roman"/>
                <w:sz w:val="26"/>
                <w:szCs w:val="26"/>
              </w:rPr>
              <w:t>$2,039,835</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5A6245E3" w14:textId="2131578E" w:rsidR="00117F2D" w:rsidRPr="00110C57" w:rsidRDefault="00DE2C2A" w:rsidP="00011465">
            <w:pPr>
              <w:keepNext/>
              <w:spacing w:after="0" w:line="240" w:lineRule="auto"/>
              <w:jc w:val="center"/>
              <w:rPr>
                <w:rFonts w:ascii="Times New Roman" w:eastAsia="Times New Roman" w:hAnsi="Times New Roman" w:cs="Times New Roman"/>
                <w:b/>
                <w:sz w:val="26"/>
                <w:szCs w:val="26"/>
              </w:rPr>
            </w:pPr>
            <w:r w:rsidRPr="00C73058">
              <w:rPr>
                <w:rFonts w:ascii="Times New Roman" w:eastAsia="Times New Roman" w:hAnsi="Times New Roman" w:cs="Times New Roman"/>
                <w:sz w:val="26"/>
                <w:szCs w:val="26"/>
              </w:rPr>
              <w:t>$2,007,897</w:t>
            </w:r>
          </w:p>
        </w:tc>
        <w:tc>
          <w:tcPr>
            <w:tcW w:w="1800" w:type="dxa"/>
            <w:tcBorders>
              <w:top w:val="single" w:sz="4" w:space="0" w:color="auto"/>
              <w:left w:val="nil"/>
              <w:bottom w:val="single" w:sz="4" w:space="0" w:color="auto"/>
              <w:right w:val="single" w:sz="4" w:space="0" w:color="auto"/>
            </w:tcBorders>
            <w:vAlign w:val="center"/>
          </w:tcPr>
          <w:p w14:paraId="07200749" w14:textId="6CF15850" w:rsidR="00117F2D" w:rsidRPr="00B742DE" w:rsidRDefault="00DE2C2A"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sz w:val="26"/>
                <w:szCs w:val="26"/>
              </w:rPr>
              <w:t>$2,129,300</w:t>
            </w:r>
          </w:p>
        </w:tc>
      </w:tr>
      <w:tr w:rsidR="00735BB7" w:rsidRPr="00B742DE" w14:paraId="33E12827" w14:textId="77777777" w:rsidTr="6CD5684B">
        <w:trPr>
          <w:trHeight w:val="255"/>
        </w:trPr>
        <w:tc>
          <w:tcPr>
            <w:tcW w:w="2250" w:type="dxa"/>
            <w:tcBorders>
              <w:top w:val="nil"/>
              <w:left w:val="single" w:sz="4" w:space="0" w:color="auto"/>
              <w:bottom w:val="single" w:sz="4" w:space="0" w:color="auto"/>
              <w:right w:val="nil"/>
            </w:tcBorders>
            <w:vAlign w:val="center"/>
          </w:tcPr>
          <w:p w14:paraId="6ACA6420" w14:textId="44D62AC8" w:rsidR="00117F2D" w:rsidRPr="00B742DE" w:rsidRDefault="00DE2C2A" w:rsidP="00011465">
            <w:pPr>
              <w:keepNext/>
              <w:spacing w:after="0" w:line="240" w:lineRule="auto"/>
              <w:rPr>
                <w:rFonts w:ascii="Times New Roman" w:eastAsia="Times New Roman" w:hAnsi="Times New Roman" w:cs="Times New Roman"/>
                <w:i/>
                <w:sz w:val="26"/>
                <w:szCs w:val="26"/>
              </w:rPr>
            </w:pPr>
            <w:r w:rsidRPr="00B742DE">
              <w:rPr>
                <w:rFonts w:ascii="Times New Roman" w:eastAsia="Times New Roman" w:hAnsi="Times New Roman" w:cs="Times New Roman"/>
                <w:sz w:val="26"/>
                <w:szCs w:val="26"/>
              </w:rPr>
              <w:t>Actual Spending</w:t>
            </w:r>
          </w:p>
        </w:tc>
        <w:tc>
          <w:tcPr>
            <w:tcW w:w="1440" w:type="dxa"/>
            <w:tcBorders>
              <w:top w:val="nil"/>
              <w:left w:val="single" w:sz="4" w:space="0" w:color="auto"/>
              <w:bottom w:val="single" w:sz="4" w:space="0" w:color="auto"/>
              <w:right w:val="single" w:sz="4" w:space="0" w:color="auto"/>
            </w:tcBorders>
            <w:vAlign w:val="center"/>
          </w:tcPr>
          <w:p w14:paraId="71701915" w14:textId="532177FF" w:rsidR="00117F2D" w:rsidRPr="001F7543" w:rsidRDefault="00DE2C2A" w:rsidP="00011465">
            <w:pPr>
              <w:keepNext/>
              <w:spacing w:after="0" w:line="240" w:lineRule="auto"/>
              <w:jc w:val="center"/>
              <w:rPr>
                <w:rFonts w:ascii="Times New Roman" w:eastAsia="Times New Roman" w:hAnsi="Times New Roman" w:cs="Times New Roman"/>
                <w:i/>
                <w:sz w:val="26"/>
                <w:szCs w:val="26"/>
              </w:rPr>
            </w:pPr>
            <w:r w:rsidRPr="001F7543">
              <w:rPr>
                <w:rFonts w:ascii="Times New Roman" w:eastAsia="Times New Roman" w:hAnsi="Times New Roman" w:cs="Times New Roman"/>
                <w:sz w:val="26"/>
                <w:szCs w:val="26"/>
              </w:rPr>
              <w:t>$1,139,533</w:t>
            </w:r>
          </w:p>
        </w:tc>
        <w:tc>
          <w:tcPr>
            <w:tcW w:w="1710" w:type="dxa"/>
            <w:tcBorders>
              <w:top w:val="nil"/>
              <w:left w:val="single" w:sz="4" w:space="0" w:color="auto"/>
              <w:bottom w:val="single" w:sz="4" w:space="0" w:color="auto"/>
              <w:right w:val="nil"/>
            </w:tcBorders>
            <w:shd w:val="clear" w:color="auto" w:fill="auto"/>
            <w:noWrap/>
            <w:vAlign w:val="center"/>
            <w:hideMark/>
          </w:tcPr>
          <w:p w14:paraId="747F2566" w14:textId="571E771C" w:rsidR="00117F2D" w:rsidRPr="00B87FD8" w:rsidRDefault="00DE2C2A" w:rsidP="00011465">
            <w:pPr>
              <w:keepNext/>
              <w:spacing w:after="0" w:line="240" w:lineRule="auto"/>
              <w:jc w:val="center"/>
              <w:rPr>
                <w:rFonts w:ascii="Times New Roman" w:eastAsia="Times New Roman" w:hAnsi="Times New Roman" w:cs="Times New Roman"/>
                <w:i/>
                <w:sz w:val="26"/>
                <w:szCs w:val="26"/>
              </w:rPr>
            </w:pPr>
            <w:r w:rsidRPr="00B87FD8">
              <w:rPr>
                <w:rFonts w:ascii="Times New Roman" w:eastAsia="Times New Roman" w:hAnsi="Times New Roman" w:cs="Times New Roman"/>
                <w:sz w:val="26"/>
                <w:szCs w:val="26"/>
              </w:rPr>
              <w:t>$1,047,123</w:t>
            </w:r>
          </w:p>
        </w:tc>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CCAB41D" w14:textId="24E71A1C" w:rsidR="00117F2D" w:rsidRPr="00B87FD8" w:rsidRDefault="00DE2C2A" w:rsidP="00011465">
            <w:pPr>
              <w:keepNext/>
              <w:spacing w:after="0" w:line="240" w:lineRule="auto"/>
              <w:jc w:val="center"/>
              <w:rPr>
                <w:rFonts w:ascii="Times New Roman" w:eastAsia="Times New Roman" w:hAnsi="Times New Roman" w:cs="Times New Roman"/>
                <w:i/>
                <w:sz w:val="26"/>
                <w:szCs w:val="26"/>
              </w:rPr>
            </w:pPr>
            <w:r w:rsidRPr="00B87FD8">
              <w:rPr>
                <w:rFonts w:ascii="Times New Roman" w:eastAsia="Times New Roman" w:hAnsi="Times New Roman" w:cs="Times New Roman"/>
                <w:sz w:val="26"/>
                <w:szCs w:val="26"/>
              </w:rPr>
              <w:t>$1,331,938</w:t>
            </w:r>
          </w:p>
        </w:tc>
        <w:tc>
          <w:tcPr>
            <w:tcW w:w="1710" w:type="dxa"/>
            <w:tcBorders>
              <w:top w:val="nil"/>
              <w:left w:val="nil"/>
              <w:bottom w:val="single" w:sz="4" w:space="0" w:color="auto"/>
              <w:right w:val="single" w:sz="4" w:space="0" w:color="auto"/>
            </w:tcBorders>
            <w:shd w:val="clear" w:color="auto" w:fill="auto"/>
            <w:noWrap/>
            <w:vAlign w:val="center"/>
            <w:hideMark/>
          </w:tcPr>
          <w:p w14:paraId="176C9255" w14:textId="7344E66F" w:rsidR="00117F2D" w:rsidRPr="00110C57" w:rsidRDefault="00DE2C2A" w:rsidP="00011465">
            <w:pPr>
              <w:keepNext/>
              <w:spacing w:after="0" w:line="240" w:lineRule="auto"/>
              <w:jc w:val="center"/>
              <w:rPr>
                <w:rFonts w:ascii="Times New Roman" w:eastAsia="Times New Roman" w:hAnsi="Times New Roman" w:cs="Times New Roman"/>
                <w:i/>
                <w:sz w:val="26"/>
                <w:szCs w:val="26"/>
              </w:rPr>
            </w:pPr>
            <w:r w:rsidRPr="00C73058">
              <w:rPr>
                <w:rFonts w:ascii="Times New Roman" w:eastAsia="Times New Roman" w:hAnsi="Times New Roman" w:cs="Times New Roman"/>
                <w:sz w:val="26"/>
                <w:szCs w:val="26"/>
              </w:rPr>
              <w:t>$1,178,597</w:t>
            </w:r>
          </w:p>
        </w:tc>
        <w:tc>
          <w:tcPr>
            <w:tcW w:w="1800" w:type="dxa"/>
            <w:tcBorders>
              <w:top w:val="nil"/>
              <w:left w:val="nil"/>
              <w:bottom w:val="single" w:sz="4" w:space="0" w:color="auto"/>
              <w:right w:val="single" w:sz="4" w:space="0" w:color="auto"/>
            </w:tcBorders>
            <w:vAlign w:val="center"/>
          </w:tcPr>
          <w:p w14:paraId="3B367988" w14:textId="53B4FE57" w:rsidR="00117F2D" w:rsidRPr="00B742DE" w:rsidRDefault="00DE2C2A" w:rsidP="00011465">
            <w:pPr>
              <w:keepNext/>
              <w:spacing w:after="0" w:line="240" w:lineRule="auto"/>
              <w:jc w:val="center"/>
              <w:rPr>
                <w:rFonts w:ascii="Times New Roman" w:eastAsia="Times New Roman" w:hAnsi="Times New Roman" w:cs="Times New Roman"/>
                <w:i/>
                <w:sz w:val="26"/>
                <w:szCs w:val="26"/>
              </w:rPr>
            </w:pPr>
            <w:r w:rsidRPr="00B742DE">
              <w:rPr>
                <w:rFonts w:ascii="Times New Roman" w:eastAsia="Times New Roman" w:hAnsi="Times New Roman" w:cs="Times New Roman"/>
                <w:sz w:val="26"/>
                <w:szCs w:val="26"/>
              </w:rPr>
              <w:t>$820,235</w:t>
            </w:r>
          </w:p>
        </w:tc>
      </w:tr>
      <w:tr w:rsidR="006B4BF7" w:rsidRPr="00B742DE" w14:paraId="252F9FE2" w14:textId="77777777" w:rsidTr="6CD5684B">
        <w:trPr>
          <w:trHeight w:val="332"/>
        </w:trPr>
        <w:tc>
          <w:tcPr>
            <w:tcW w:w="2250" w:type="dxa"/>
            <w:tcBorders>
              <w:top w:val="single" w:sz="4" w:space="0" w:color="auto"/>
              <w:left w:val="single" w:sz="4" w:space="0" w:color="auto"/>
              <w:bottom w:val="single" w:sz="4" w:space="0" w:color="auto"/>
              <w:right w:val="single" w:sz="4" w:space="0" w:color="auto"/>
            </w:tcBorders>
            <w:vAlign w:val="center"/>
          </w:tcPr>
          <w:p w14:paraId="5FCE4086" w14:textId="77777777" w:rsidR="00117F2D" w:rsidRPr="00B742DE" w:rsidRDefault="00117F2D" w:rsidP="00011465">
            <w:pPr>
              <w:keepNext/>
              <w:spacing w:after="0" w:line="240" w:lineRule="auto"/>
              <w:rPr>
                <w:rFonts w:ascii="Times New Roman" w:eastAsia="Times New Roman" w:hAnsi="Times New Roman" w:cs="Times New Roman"/>
                <w:i/>
                <w:sz w:val="26"/>
                <w:szCs w:val="26"/>
              </w:rPr>
            </w:pPr>
            <w:r w:rsidRPr="00B742DE">
              <w:rPr>
                <w:rFonts w:ascii="Times New Roman" w:eastAsia="Times New Roman" w:hAnsi="Times New Roman" w:cs="Times New Roman"/>
                <w:i/>
                <w:sz w:val="26"/>
                <w:szCs w:val="26"/>
              </w:rPr>
              <w:t>Unspent/Carryover</w:t>
            </w:r>
          </w:p>
        </w:tc>
        <w:tc>
          <w:tcPr>
            <w:tcW w:w="1440" w:type="dxa"/>
            <w:tcBorders>
              <w:top w:val="single" w:sz="4" w:space="0" w:color="auto"/>
              <w:left w:val="single" w:sz="4" w:space="0" w:color="auto"/>
              <w:bottom w:val="single" w:sz="4" w:space="0" w:color="auto"/>
              <w:right w:val="single" w:sz="4" w:space="0" w:color="auto"/>
            </w:tcBorders>
            <w:vAlign w:val="center"/>
          </w:tcPr>
          <w:p w14:paraId="068E4527" w14:textId="77777777" w:rsidR="00117F2D" w:rsidRPr="001F7543" w:rsidRDefault="00117F2D" w:rsidP="00011465">
            <w:pPr>
              <w:keepNext/>
              <w:spacing w:after="0" w:line="240" w:lineRule="auto"/>
              <w:jc w:val="center"/>
              <w:rPr>
                <w:rFonts w:ascii="Times New Roman" w:eastAsia="Times New Roman" w:hAnsi="Times New Roman" w:cs="Times New Roman"/>
                <w:i/>
                <w:sz w:val="26"/>
                <w:szCs w:val="26"/>
              </w:rPr>
            </w:pPr>
            <w:r w:rsidRPr="001F7543">
              <w:rPr>
                <w:rFonts w:ascii="Times New Roman" w:eastAsia="Times New Roman" w:hAnsi="Times New Roman" w:cs="Times New Roman"/>
                <w:i/>
                <w:sz w:val="26"/>
                <w:szCs w:val="26"/>
              </w:rPr>
              <w:t xml:space="preserve">$486,958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F8EEF" w14:textId="77777777" w:rsidR="00117F2D" w:rsidRPr="00B87FD8" w:rsidRDefault="00117F2D" w:rsidP="00011465">
            <w:pPr>
              <w:keepNext/>
              <w:spacing w:after="0" w:line="240" w:lineRule="auto"/>
              <w:jc w:val="center"/>
              <w:rPr>
                <w:rFonts w:ascii="Times New Roman" w:eastAsia="Times New Roman" w:hAnsi="Times New Roman" w:cs="Times New Roman"/>
                <w:i/>
                <w:sz w:val="26"/>
                <w:szCs w:val="26"/>
              </w:rPr>
            </w:pPr>
            <w:r w:rsidRPr="00B87FD8">
              <w:rPr>
                <w:rFonts w:ascii="Times New Roman" w:eastAsia="Times New Roman" w:hAnsi="Times New Roman" w:cs="Times New Roman"/>
                <w:i/>
                <w:sz w:val="26"/>
                <w:szCs w:val="26"/>
              </w:rPr>
              <w:t>$739,835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B2F47" w14:textId="77777777" w:rsidR="00117F2D" w:rsidRPr="00B87FD8" w:rsidRDefault="00117F2D" w:rsidP="00011465">
            <w:pPr>
              <w:keepNext/>
              <w:spacing w:after="0" w:line="240" w:lineRule="auto"/>
              <w:jc w:val="center"/>
              <w:rPr>
                <w:rFonts w:ascii="Times New Roman" w:eastAsia="Times New Roman" w:hAnsi="Times New Roman" w:cs="Times New Roman"/>
                <w:i/>
                <w:sz w:val="26"/>
                <w:szCs w:val="26"/>
              </w:rPr>
            </w:pPr>
            <w:r w:rsidRPr="00B87FD8">
              <w:rPr>
                <w:rFonts w:ascii="Times New Roman" w:eastAsia="Times New Roman" w:hAnsi="Times New Roman" w:cs="Times New Roman"/>
                <w:i/>
                <w:sz w:val="26"/>
                <w:szCs w:val="26"/>
              </w:rPr>
              <w:t>$707,897</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1A970" w14:textId="77777777" w:rsidR="00117F2D" w:rsidRPr="00110C57" w:rsidRDefault="00117F2D" w:rsidP="00011465">
            <w:pPr>
              <w:keepNext/>
              <w:spacing w:after="0" w:line="240" w:lineRule="auto"/>
              <w:jc w:val="center"/>
              <w:rPr>
                <w:rFonts w:ascii="Times New Roman" w:eastAsia="Times New Roman" w:hAnsi="Times New Roman" w:cs="Times New Roman"/>
                <w:i/>
                <w:sz w:val="26"/>
                <w:szCs w:val="26"/>
              </w:rPr>
            </w:pPr>
            <w:r w:rsidRPr="00C73058">
              <w:rPr>
                <w:rFonts w:ascii="Times New Roman" w:eastAsia="Times New Roman" w:hAnsi="Times New Roman" w:cs="Times New Roman"/>
                <w:i/>
                <w:sz w:val="26"/>
                <w:szCs w:val="26"/>
              </w:rPr>
              <w:t>$829,300</w:t>
            </w:r>
          </w:p>
        </w:tc>
        <w:tc>
          <w:tcPr>
            <w:tcW w:w="1800" w:type="dxa"/>
            <w:tcBorders>
              <w:top w:val="single" w:sz="4" w:space="0" w:color="auto"/>
              <w:left w:val="single" w:sz="4" w:space="0" w:color="auto"/>
              <w:bottom w:val="single" w:sz="4" w:space="0" w:color="auto"/>
              <w:right w:val="single" w:sz="4" w:space="0" w:color="auto"/>
            </w:tcBorders>
            <w:vAlign w:val="center"/>
          </w:tcPr>
          <w:p w14:paraId="0BFDDDB8" w14:textId="77777777" w:rsidR="00117F2D" w:rsidRPr="00B742DE" w:rsidRDefault="00117F2D" w:rsidP="00011465">
            <w:pPr>
              <w:keepNext/>
              <w:spacing w:after="0" w:line="240" w:lineRule="auto"/>
              <w:jc w:val="center"/>
              <w:rPr>
                <w:rFonts w:ascii="Times New Roman" w:eastAsia="Times New Roman" w:hAnsi="Times New Roman" w:cs="Times New Roman"/>
                <w:i/>
                <w:sz w:val="26"/>
                <w:szCs w:val="26"/>
              </w:rPr>
            </w:pPr>
            <w:r w:rsidRPr="00B742DE">
              <w:rPr>
                <w:rFonts w:ascii="Times New Roman" w:eastAsia="Times New Roman" w:hAnsi="Times New Roman" w:cs="Times New Roman"/>
                <w:i/>
                <w:sz w:val="26"/>
                <w:szCs w:val="26"/>
              </w:rPr>
              <w:t>$1,309,065</w:t>
            </w:r>
          </w:p>
        </w:tc>
      </w:tr>
      <w:tr w:rsidR="00931C2D" w:rsidRPr="00B742DE" w14:paraId="6365246A" w14:textId="77777777" w:rsidTr="6CD5684B">
        <w:trPr>
          <w:trHeight w:val="332"/>
        </w:trPr>
        <w:tc>
          <w:tcPr>
            <w:tcW w:w="10710" w:type="dxa"/>
            <w:gridSpan w:val="6"/>
            <w:tcBorders>
              <w:top w:val="single" w:sz="4" w:space="0" w:color="auto"/>
              <w:left w:val="single" w:sz="4" w:space="0" w:color="auto"/>
              <w:bottom w:val="single" w:sz="4" w:space="0" w:color="auto"/>
              <w:right w:val="single" w:sz="4" w:space="0" w:color="auto"/>
            </w:tcBorders>
            <w:vAlign w:val="center"/>
          </w:tcPr>
          <w:p w14:paraId="2F1568E0" w14:textId="77777777" w:rsidR="00117F2D" w:rsidRPr="00B742DE" w:rsidRDefault="00117F2D" w:rsidP="00011465">
            <w:pPr>
              <w:keepNext/>
              <w:spacing w:after="0" w:line="240" w:lineRule="auto"/>
              <w:jc w:val="center"/>
              <w:rPr>
                <w:rFonts w:ascii="Times New Roman" w:eastAsia="Times New Roman" w:hAnsi="Times New Roman" w:cs="Times New Roman"/>
                <w:b/>
                <w:bCs/>
                <w:iCs/>
                <w:color w:val="FF0000"/>
                <w:sz w:val="26"/>
                <w:szCs w:val="26"/>
              </w:rPr>
            </w:pPr>
            <w:r w:rsidRPr="00B742DE">
              <w:rPr>
                <w:rFonts w:ascii="Times New Roman" w:eastAsia="Times New Roman" w:hAnsi="Times New Roman" w:cs="Times New Roman"/>
                <w:b/>
                <w:bCs/>
                <w:iCs/>
                <w:sz w:val="26"/>
                <w:szCs w:val="26"/>
              </w:rPr>
              <w:t>Production</w:t>
            </w:r>
          </w:p>
        </w:tc>
      </w:tr>
      <w:tr w:rsidR="009A3FDE" w:rsidRPr="00B742DE" w14:paraId="2226930F" w14:textId="77777777" w:rsidTr="6CD5684B">
        <w:trPr>
          <w:trHeight w:val="255"/>
        </w:trPr>
        <w:tc>
          <w:tcPr>
            <w:tcW w:w="2250" w:type="dxa"/>
            <w:tcBorders>
              <w:top w:val="single" w:sz="4" w:space="0" w:color="auto"/>
              <w:left w:val="single" w:sz="4" w:space="0" w:color="auto"/>
              <w:bottom w:val="single" w:sz="4" w:space="0" w:color="auto"/>
              <w:right w:val="single" w:sz="4" w:space="0" w:color="auto"/>
            </w:tcBorders>
            <w:vAlign w:val="bottom"/>
          </w:tcPr>
          <w:p w14:paraId="3A32E032" w14:textId="77777777" w:rsidR="00117F2D" w:rsidRPr="00B742DE" w:rsidRDefault="00117F2D" w:rsidP="00011465">
            <w:pPr>
              <w:keepNext/>
              <w:spacing w:after="0" w:line="240" w:lineRule="auto"/>
              <w:jc w:val="right"/>
              <w:rPr>
                <w:rFonts w:ascii="Times New Roman" w:eastAsia="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FACB0" w14:textId="77777777" w:rsidR="00117F2D" w:rsidRPr="00B742DE" w:rsidRDefault="00117F2D"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b/>
                <w:sz w:val="26"/>
                <w:szCs w:val="26"/>
              </w:rPr>
              <w:t>2016</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620C390" w14:textId="77777777" w:rsidR="00117F2D" w:rsidRPr="00B742DE" w:rsidRDefault="00117F2D"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b/>
                <w:sz w:val="26"/>
                <w:szCs w:val="26"/>
              </w:rPr>
              <w:t>2017</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41FB4D2B" w14:textId="77777777" w:rsidR="00117F2D" w:rsidRPr="00B742DE" w:rsidRDefault="00117F2D"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b/>
                <w:sz w:val="26"/>
                <w:szCs w:val="26"/>
              </w:rPr>
              <w:t>2018</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60CC4D00" w14:textId="77777777" w:rsidR="00117F2D" w:rsidRPr="00B742DE" w:rsidRDefault="00117F2D"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b/>
                <w:sz w:val="26"/>
                <w:szCs w:val="26"/>
              </w:rPr>
              <w:t>2019</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18B2E5CC" w14:textId="77777777" w:rsidR="00117F2D" w:rsidRPr="00B742DE" w:rsidRDefault="00117F2D"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b/>
                <w:sz w:val="26"/>
                <w:szCs w:val="26"/>
              </w:rPr>
              <w:t>2020</w:t>
            </w:r>
          </w:p>
        </w:tc>
      </w:tr>
      <w:tr w:rsidR="009A3FDE" w:rsidRPr="00B742DE" w14:paraId="41FAA03B" w14:textId="77777777" w:rsidTr="6CD5684B">
        <w:trPr>
          <w:trHeight w:val="255"/>
        </w:trPr>
        <w:tc>
          <w:tcPr>
            <w:tcW w:w="2250" w:type="dxa"/>
            <w:tcBorders>
              <w:top w:val="single" w:sz="4" w:space="0" w:color="auto"/>
              <w:left w:val="single" w:sz="4" w:space="0" w:color="auto"/>
              <w:bottom w:val="single" w:sz="4" w:space="0" w:color="auto"/>
              <w:right w:val="single" w:sz="4" w:space="0" w:color="auto"/>
            </w:tcBorders>
            <w:vAlign w:val="center"/>
          </w:tcPr>
          <w:p w14:paraId="3CE47905" w14:textId="05C86F20" w:rsidR="00117F2D" w:rsidRPr="00B742DE" w:rsidRDefault="00B844EB" w:rsidP="00011465">
            <w:pPr>
              <w:keepNext/>
              <w:spacing w:after="0" w:line="240" w:lineRule="auto"/>
              <w:rPr>
                <w:rFonts w:ascii="Times New Roman" w:eastAsia="Times New Roman" w:hAnsi="Times New Roman" w:cs="Times New Roman"/>
                <w:b/>
                <w:bCs/>
                <w:sz w:val="26"/>
                <w:szCs w:val="26"/>
              </w:rPr>
            </w:pPr>
            <w:r w:rsidRPr="00B742DE">
              <w:rPr>
                <w:rFonts w:ascii="Times New Roman" w:eastAsia="Times New Roman" w:hAnsi="Times New Roman" w:cs="Times New Roman"/>
                <w:sz w:val="26"/>
                <w:szCs w:val="26"/>
              </w:rPr>
              <w:t xml:space="preserve">Projected Jobs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3951A" w14:textId="5EC03F4E" w:rsidR="00117F2D" w:rsidRPr="00B742DE" w:rsidRDefault="00B844EB"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sz w:val="26"/>
                <w:szCs w:val="26"/>
              </w:rPr>
              <w:t>239</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387BC995" w14:textId="6EB708F2" w:rsidR="00117F2D" w:rsidRPr="00B742DE" w:rsidRDefault="00B844EB"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sz w:val="26"/>
                <w:szCs w:val="26"/>
              </w:rPr>
              <w:t>271</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7FF12960" w14:textId="4EEC37D7" w:rsidR="00117F2D" w:rsidRPr="00B742DE" w:rsidRDefault="00B844EB"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sz w:val="26"/>
                <w:szCs w:val="26"/>
              </w:rPr>
              <w:t>304</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61CD3651" w14:textId="10732E3A" w:rsidR="00117F2D" w:rsidRPr="00B742DE" w:rsidRDefault="00B844EB"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sz w:val="26"/>
                <w:szCs w:val="26"/>
              </w:rPr>
              <w:t>250</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18A9B7BE" w14:textId="6543B199" w:rsidR="00117F2D" w:rsidRPr="00B742DE" w:rsidRDefault="00B844EB" w:rsidP="00011465">
            <w:pPr>
              <w:keepNext/>
              <w:spacing w:after="0" w:line="240" w:lineRule="auto"/>
              <w:jc w:val="center"/>
              <w:rPr>
                <w:rFonts w:ascii="Times New Roman" w:eastAsia="Times New Roman" w:hAnsi="Times New Roman" w:cs="Times New Roman"/>
                <w:b/>
                <w:sz w:val="26"/>
                <w:szCs w:val="26"/>
              </w:rPr>
            </w:pPr>
            <w:r w:rsidRPr="00B742DE">
              <w:rPr>
                <w:rFonts w:ascii="Times New Roman" w:eastAsia="Times New Roman" w:hAnsi="Times New Roman" w:cs="Times New Roman"/>
                <w:sz w:val="26"/>
                <w:szCs w:val="26"/>
              </w:rPr>
              <w:t>247</w:t>
            </w:r>
          </w:p>
        </w:tc>
      </w:tr>
      <w:tr w:rsidR="009A3FDE" w:rsidRPr="00B742DE" w14:paraId="6C3FE55D" w14:textId="77777777" w:rsidTr="6CD5684B">
        <w:trPr>
          <w:trHeight w:val="350"/>
        </w:trPr>
        <w:tc>
          <w:tcPr>
            <w:tcW w:w="2250" w:type="dxa"/>
            <w:tcBorders>
              <w:top w:val="single" w:sz="4" w:space="0" w:color="auto"/>
              <w:left w:val="single" w:sz="4" w:space="0" w:color="auto"/>
              <w:bottom w:val="single" w:sz="4" w:space="0" w:color="auto"/>
              <w:right w:val="single" w:sz="4" w:space="0" w:color="auto"/>
            </w:tcBorders>
            <w:vAlign w:val="center"/>
          </w:tcPr>
          <w:p w14:paraId="46E1D7B7" w14:textId="1B7D58D3" w:rsidR="00117F2D" w:rsidRPr="001F7543" w:rsidRDefault="00173CA0" w:rsidP="00011465">
            <w:pPr>
              <w:keepNext/>
              <w:spacing w:after="0" w:line="240" w:lineRule="auto"/>
              <w:rPr>
                <w:rFonts w:ascii="Times New Roman" w:eastAsia="Times New Roman" w:hAnsi="Times New Roman" w:cs="Times New Roman"/>
                <w:i/>
                <w:color w:val="FF0000"/>
                <w:sz w:val="26"/>
                <w:szCs w:val="26"/>
              </w:rPr>
            </w:pPr>
            <w:r w:rsidRPr="00B742DE">
              <w:rPr>
                <w:rFonts w:ascii="Times New Roman" w:eastAsia="Times New Roman" w:hAnsi="Times New Roman" w:cs="Times New Roman"/>
                <w:i/>
                <w:sz w:val="26"/>
                <w:szCs w:val="26"/>
              </w:rPr>
              <w:t>Actual Jobs Completed</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D70FA" w14:textId="5A0973FF" w:rsidR="00117F2D" w:rsidRPr="00B87FD8" w:rsidRDefault="00173CA0" w:rsidP="00011465">
            <w:pPr>
              <w:keepNext/>
              <w:spacing w:after="0" w:line="240" w:lineRule="auto"/>
              <w:jc w:val="center"/>
              <w:rPr>
                <w:rFonts w:ascii="Times New Roman" w:eastAsia="Times New Roman" w:hAnsi="Times New Roman" w:cs="Times New Roman"/>
                <w:i/>
                <w:color w:val="FF0000"/>
                <w:sz w:val="26"/>
                <w:szCs w:val="26"/>
              </w:rPr>
            </w:pPr>
            <w:r w:rsidRPr="00B87FD8">
              <w:rPr>
                <w:rFonts w:ascii="Times New Roman" w:eastAsia="Times New Roman" w:hAnsi="Times New Roman" w:cs="Times New Roman"/>
                <w:i/>
                <w:sz w:val="26"/>
                <w:szCs w:val="26"/>
              </w:rPr>
              <w:t>161</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41841D6F" w14:textId="0D9CC41C" w:rsidR="00117F2D" w:rsidRPr="00B87FD8" w:rsidRDefault="00173CA0" w:rsidP="00011465">
            <w:pPr>
              <w:keepNext/>
              <w:spacing w:after="0" w:line="240" w:lineRule="auto"/>
              <w:jc w:val="center"/>
              <w:rPr>
                <w:rFonts w:ascii="Times New Roman" w:eastAsia="Times New Roman" w:hAnsi="Times New Roman" w:cs="Times New Roman"/>
                <w:i/>
                <w:color w:val="FF0000"/>
                <w:sz w:val="26"/>
                <w:szCs w:val="26"/>
              </w:rPr>
            </w:pPr>
            <w:r w:rsidRPr="00B87FD8">
              <w:rPr>
                <w:rFonts w:ascii="Times New Roman" w:eastAsia="Times New Roman" w:hAnsi="Times New Roman" w:cs="Times New Roman"/>
                <w:i/>
                <w:sz w:val="26"/>
                <w:szCs w:val="26"/>
              </w:rPr>
              <w:t>143</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0469F369" w14:textId="1D442DA2" w:rsidR="00117F2D" w:rsidRPr="00110C57" w:rsidRDefault="00173CA0" w:rsidP="00011465">
            <w:pPr>
              <w:keepNext/>
              <w:spacing w:after="0" w:line="240" w:lineRule="auto"/>
              <w:jc w:val="center"/>
              <w:rPr>
                <w:rFonts w:ascii="Times New Roman" w:eastAsia="Times New Roman" w:hAnsi="Times New Roman" w:cs="Times New Roman"/>
                <w:i/>
                <w:color w:val="FF0000"/>
                <w:sz w:val="26"/>
                <w:szCs w:val="26"/>
              </w:rPr>
            </w:pPr>
            <w:r w:rsidRPr="00C73058">
              <w:rPr>
                <w:rFonts w:ascii="Times New Roman" w:eastAsia="Times New Roman" w:hAnsi="Times New Roman" w:cs="Times New Roman"/>
                <w:i/>
                <w:sz w:val="26"/>
                <w:szCs w:val="26"/>
              </w:rPr>
              <w:t>149</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6FABAC94" w14:textId="5702D395" w:rsidR="00117F2D" w:rsidRPr="00B742DE" w:rsidRDefault="00173CA0" w:rsidP="00011465">
            <w:pPr>
              <w:keepNext/>
              <w:spacing w:after="0" w:line="240" w:lineRule="auto"/>
              <w:jc w:val="center"/>
              <w:rPr>
                <w:rFonts w:ascii="Times New Roman" w:eastAsia="Times New Roman" w:hAnsi="Times New Roman" w:cs="Times New Roman"/>
                <w:i/>
                <w:color w:val="FF0000"/>
                <w:sz w:val="26"/>
                <w:szCs w:val="26"/>
              </w:rPr>
            </w:pPr>
            <w:r w:rsidRPr="00B742DE">
              <w:rPr>
                <w:rFonts w:ascii="Times New Roman" w:eastAsia="Times New Roman" w:hAnsi="Times New Roman" w:cs="Times New Roman"/>
                <w:i/>
                <w:sz w:val="26"/>
                <w:szCs w:val="26"/>
              </w:rPr>
              <w:t>119</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280894C4" w14:textId="3903B953" w:rsidR="00117F2D" w:rsidRPr="00B742DE" w:rsidRDefault="00140562" w:rsidP="00011465">
            <w:pPr>
              <w:keepNext/>
              <w:spacing w:after="0" w:line="240" w:lineRule="auto"/>
              <w:jc w:val="center"/>
              <w:rPr>
                <w:rFonts w:ascii="Times New Roman" w:eastAsia="Times New Roman" w:hAnsi="Times New Roman" w:cs="Times New Roman"/>
                <w:i/>
                <w:color w:val="FF0000"/>
                <w:sz w:val="26"/>
                <w:szCs w:val="26"/>
              </w:rPr>
            </w:pPr>
            <w:r w:rsidRPr="00B742DE">
              <w:rPr>
                <w:rFonts w:ascii="Times New Roman" w:eastAsia="Times New Roman" w:hAnsi="Times New Roman" w:cs="Times New Roman"/>
                <w:i/>
                <w:sz w:val="26"/>
                <w:szCs w:val="26"/>
              </w:rPr>
              <w:t>TB</w:t>
            </w:r>
            <w:r w:rsidR="004146D9" w:rsidRPr="00B742DE">
              <w:rPr>
                <w:rFonts w:ascii="Times New Roman" w:eastAsia="Times New Roman" w:hAnsi="Times New Roman" w:cs="Times New Roman"/>
                <w:i/>
                <w:sz w:val="26"/>
                <w:szCs w:val="26"/>
              </w:rPr>
              <w:t>D</w:t>
            </w:r>
          </w:p>
        </w:tc>
      </w:tr>
      <w:tr w:rsidR="00931C2D" w:rsidRPr="00B742DE" w14:paraId="752DA435" w14:textId="77777777" w:rsidTr="00970291">
        <w:trPr>
          <w:trHeight w:val="620"/>
        </w:trPr>
        <w:tc>
          <w:tcPr>
            <w:tcW w:w="10710" w:type="dxa"/>
            <w:gridSpan w:val="6"/>
            <w:tcBorders>
              <w:top w:val="single" w:sz="4" w:space="0" w:color="auto"/>
            </w:tcBorders>
            <w:vAlign w:val="center"/>
          </w:tcPr>
          <w:p w14:paraId="6A4F0988" w14:textId="1556F6BB" w:rsidR="00CF1837" w:rsidRPr="00B742DE" w:rsidRDefault="40F414F9" w:rsidP="6CD5684B">
            <w:pPr>
              <w:spacing w:after="0" w:line="240" w:lineRule="auto"/>
              <w:rPr>
                <w:rFonts w:ascii="Times New Roman" w:eastAsia="Times New Roman" w:hAnsi="Times New Roman" w:cs="Times New Roman"/>
                <w:i/>
                <w:sz w:val="26"/>
                <w:szCs w:val="26"/>
              </w:rPr>
            </w:pPr>
            <w:r w:rsidRPr="00B742DE">
              <w:rPr>
                <w:rFonts w:ascii="Times New Roman" w:eastAsia="Times New Roman" w:hAnsi="Times New Roman" w:cs="Times New Roman"/>
                <w:i/>
                <w:sz w:val="26"/>
                <w:szCs w:val="26"/>
              </w:rPr>
              <w:t xml:space="preserve">Source: </w:t>
            </w:r>
            <w:r w:rsidR="30E3F652" w:rsidRPr="00B742DE">
              <w:rPr>
                <w:rFonts w:ascii="Times New Roman" w:eastAsia="Times New Roman" w:hAnsi="Times New Roman" w:cs="Times New Roman"/>
                <w:i/>
                <w:sz w:val="26"/>
                <w:szCs w:val="26"/>
              </w:rPr>
              <w:t>2015 Report on Universal Service Programs &amp; Collections Performance at 38 and 39</w:t>
            </w:r>
            <w:r w:rsidR="6E3861F1" w:rsidRPr="00B742DE">
              <w:rPr>
                <w:rFonts w:ascii="Times New Roman" w:eastAsia="Times New Roman" w:hAnsi="Times New Roman" w:cs="Times New Roman"/>
                <w:i/>
                <w:sz w:val="26"/>
                <w:szCs w:val="26"/>
              </w:rPr>
              <w:t xml:space="preserve">; </w:t>
            </w:r>
            <w:r w:rsidR="30E3F652" w:rsidRPr="001F7543">
              <w:rPr>
                <w:rFonts w:ascii="Times New Roman" w:eastAsia="Times New Roman" w:hAnsi="Times New Roman" w:cs="Times New Roman"/>
                <w:i/>
                <w:sz w:val="26"/>
                <w:szCs w:val="26"/>
              </w:rPr>
              <w:t>2016 Report on Universal Service Programs &amp; Collections Performance at 46 and 47</w:t>
            </w:r>
            <w:r w:rsidR="6E3861F1" w:rsidRPr="00B87FD8">
              <w:rPr>
                <w:rFonts w:ascii="Times New Roman" w:eastAsia="Times New Roman" w:hAnsi="Times New Roman" w:cs="Times New Roman"/>
                <w:i/>
                <w:sz w:val="26"/>
                <w:szCs w:val="26"/>
              </w:rPr>
              <w:t xml:space="preserve">; </w:t>
            </w:r>
            <w:r w:rsidR="30E3F652" w:rsidRPr="00B87FD8">
              <w:rPr>
                <w:rFonts w:ascii="Times New Roman" w:eastAsia="Times New Roman" w:hAnsi="Times New Roman" w:cs="Times New Roman"/>
                <w:i/>
                <w:sz w:val="26"/>
                <w:szCs w:val="26"/>
              </w:rPr>
              <w:t>2017 Report on Universal Service Programs &amp; Collections Performance at 47 and 48</w:t>
            </w:r>
            <w:r w:rsidR="0ADE9E44" w:rsidRPr="00B87FD8">
              <w:rPr>
                <w:rFonts w:ascii="Times New Roman" w:eastAsia="Times New Roman" w:hAnsi="Times New Roman" w:cs="Times New Roman"/>
                <w:i/>
                <w:sz w:val="26"/>
                <w:szCs w:val="26"/>
              </w:rPr>
              <w:t xml:space="preserve">; </w:t>
            </w:r>
            <w:r w:rsidR="30E3F652" w:rsidRPr="00B87FD8">
              <w:rPr>
                <w:rFonts w:ascii="Times New Roman" w:eastAsia="Times New Roman" w:hAnsi="Times New Roman" w:cs="Times New Roman"/>
                <w:i/>
                <w:sz w:val="26"/>
                <w:szCs w:val="26"/>
              </w:rPr>
              <w:t>2018 Report on Universal Service Programs &amp; Collections Performance at 47 and 48</w:t>
            </w:r>
            <w:r w:rsidR="0ADE9E44" w:rsidRPr="00C73058">
              <w:rPr>
                <w:rFonts w:ascii="Times New Roman" w:eastAsia="Times New Roman" w:hAnsi="Times New Roman" w:cs="Times New Roman"/>
                <w:i/>
                <w:sz w:val="26"/>
                <w:szCs w:val="26"/>
              </w:rPr>
              <w:t xml:space="preserve">; </w:t>
            </w:r>
            <w:r w:rsidR="30E3F652" w:rsidRPr="00110C57">
              <w:rPr>
                <w:rFonts w:ascii="Times New Roman" w:eastAsia="Times New Roman" w:hAnsi="Times New Roman" w:cs="Times New Roman"/>
                <w:i/>
                <w:sz w:val="26"/>
                <w:szCs w:val="26"/>
              </w:rPr>
              <w:t>2019 Report on Universal Service Programs &amp;</w:t>
            </w:r>
            <w:r w:rsidR="30E3F652" w:rsidRPr="00FA7ED5">
              <w:rPr>
                <w:rFonts w:ascii="Times New Roman" w:eastAsia="Times New Roman" w:hAnsi="Times New Roman" w:cs="Times New Roman"/>
                <w:i/>
                <w:sz w:val="26"/>
                <w:szCs w:val="26"/>
              </w:rPr>
              <w:t xml:space="preserve"> Collections Performance at 46 and 47</w:t>
            </w:r>
            <w:r w:rsidR="0ADE9E44" w:rsidRPr="00B742DE">
              <w:rPr>
                <w:rFonts w:ascii="Times New Roman" w:eastAsia="Times New Roman" w:hAnsi="Times New Roman" w:cs="Times New Roman"/>
                <w:i/>
                <w:sz w:val="26"/>
                <w:szCs w:val="26"/>
              </w:rPr>
              <w:t xml:space="preserve">; </w:t>
            </w:r>
            <w:r w:rsidR="60265D95" w:rsidRPr="00B742DE">
              <w:rPr>
                <w:rFonts w:ascii="Times New Roman" w:eastAsia="Times New Roman" w:hAnsi="Times New Roman" w:cs="Times New Roman"/>
                <w:i/>
                <w:sz w:val="26"/>
                <w:szCs w:val="26"/>
              </w:rPr>
              <w:t xml:space="preserve">and </w:t>
            </w:r>
            <w:r w:rsidR="133F23F5" w:rsidRPr="00B742DE">
              <w:rPr>
                <w:rFonts w:ascii="Times New Roman" w:eastAsia="Times New Roman" w:hAnsi="Times New Roman" w:cs="Times New Roman"/>
                <w:i/>
                <w:sz w:val="26"/>
                <w:szCs w:val="26"/>
              </w:rPr>
              <w:t xml:space="preserve">Proposed 2022 USECP at </w:t>
            </w:r>
            <w:r w:rsidR="35E2A2B4" w:rsidRPr="00B742DE">
              <w:rPr>
                <w:rFonts w:ascii="Times New Roman" w:eastAsia="Times New Roman" w:hAnsi="Times New Roman" w:cs="Times New Roman"/>
                <w:i/>
                <w:sz w:val="26"/>
                <w:szCs w:val="26"/>
              </w:rPr>
              <w:t>46.</w:t>
            </w:r>
            <w:r w:rsidR="00CA2BCF">
              <w:rPr>
                <w:rFonts w:ascii="Times New Roman" w:eastAsia="Times New Roman" w:hAnsi="Times New Roman" w:cs="Times New Roman"/>
                <w:i/>
                <w:sz w:val="26"/>
                <w:szCs w:val="26"/>
              </w:rPr>
              <w:t xml:space="preserve">  </w:t>
            </w:r>
            <w:r w:rsidR="00C12B3F">
              <w:rPr>
                <w:rFonts w:ascii="Times New Roman" w:eastAsia="Times New Roman" w:hAnsi="Times New Roman" w:cs="Times New Roman"/>
                <w:i/>
                <w:sz w:val="26"/>
                <w:szCs w:val="26"/>
              </w:rPr>
              <w:t>The 2020 data will be available when the 2020</w:t>
            </w:r>
            <w:r w:rsidR="00DE5BB2" w:rsidRPr="00B742DE">
              <w:rPr>
                <w:rFonts w:ascii="Times New Roman" w:eastAsia="Times New Roman" w:hAnsi="Times New Roman" w:cs="Times New Roman"/>
                <w:i/>
                <w:sz w:val="26"/>
                <w:szCs w:val="26"/>
              </w:rPr>
              <w:t xml:space="preserve"> Report on Universal Service Programs &amp; Collections Performance</w:t>
            </w:r>
            <w:r w:rsidR="009C2F37">
              <w:rPr>
                <w:rFonts w:ascii="Times New Roman" w:eastAsia="Times New Roman" w:hAnsi="Times New Roman" w:cs="Times New Roman"/>
                <w:i/>
                <w:sz w:val="26"/>
                <w:szCs w:val="26"/>
              </w:rPr>
              <w:t xml:space="preserve"> is released.</w:t>
            </w:r>
          </w:p>
        </w:tc>
      </w:tr>
    </w:tbl>
    <w:p w14:paraId="098CE844" w14:textId="16292218" w:rsidR="007A40EE" w:rsidRPr="00984BB1" w:rsidRDefault="007A40EE" w:rsidP="42CBFAF3">
      <w:pPr>
        <w:spacing w:after="0" w:line="360" w:lineRule="auto"/>
        <w:rPr>
          <w:rFonts w:ascii="Times New Roman" w:eastAsia="Times New Roman" w:hAnsi="Times New Roman" w:cs="Times New Roman"/>
          <w:i/>
          <w:sz w:val="26"/>
          <w:szCs w:val="26"/>
        </w:rPr>
      </w:pPr>
    </w:p>
    <w:p w14:paraId="1139A4CF" w14:textId="255D816E" w:rsidR="00122033" w:rsidRDefault="00900574" w:rsidP="6CD5684B">
      <w:pPr>
        <w:spacing w:after="0" w:line="360" w:lineRule="auto"/>
        <w:contextualSpacing/>
        <w:rPr>
          <w:rFonts w:ascii="Times New Roman" w:hAnsi="Times New Roman" w:cs="Times New Roman"/>
          <w:sz w:val="26"/>
          <w:szCs w:val="26"/>
        </w:rPr>
      </w:pPr>
      <w:r>
        <w:rPr>
          <w:rFonts w:ascii="Times New Roman" w:eastAsia="Times New Roman" w:hAnsi="Times New Roman" w:cs="Times New Roman"/>
          <w:iCs/>
          <w:sz w:val="26"/>
          <w:szCs w:val="26"/>
        </w:rPr>
        <w:tab/>
        <w:t>I</w:t>
      </w:r>
      <w:r w:rsidR="00473920" w:rsidRPr="00473920">
        <w:rPr>
          <w:rFonts w:ascii="Times New Roman" w:eastAsia="Times New Roman" w:hAnsi="Times New Roman" w:cs="Times New Roman"/>
          <w:iCs/>
          <w:sz w:val="26"/>
          <w:szCs w:val="26"/>
        </w:rPr>
        <w:t xml:space="preserve">n </w:t>
      </w:r>
      <w:r w:rsidR="00072E67" w:rsidRPr="6CD5684B">
        <w:rPr>
          <w:rFonts w:ascii="Times New Roman" w:eastAsia="Times New Roman" w:hAnsi="Times New Roman" w:cs="Times New Roman"/>
          <w:sz w:val="26"/>
          <w:szCs w:val="26"/>
        </w:rPr>
        <w:t>the</w:t>
      </w:r>
      <w:r w:rsidR="00473920" w:rsidRPr="00473920">
        <w:rPr>
          <w:rFonts w:ascii="Times New Roman" w:eastAsia="Times New Roman" w:hAnsi="Times New Roman" w:cs="Times New Roman"/>
          <w:iCs/>
          <w:sz w:val="26"/>
          <w:szCs w:val="26"/>
        </w:rPr>
        <w:t xml:space="preserve"> 2017 USECP proceeding</w:t>
      </w:r>
      <w:r>
        <w:rPr>
          <w:rFonts w:ascii="Times New Roman" w:eastAsia="Times New Roman" w:hAnsi="Times New Roman" w:cs="Times New Roman"/>
          <w:iCs/>
          <w:sz w:val="26"/>
          <w:szCs w:val="26"/>
        </w:rPr>
        <w:t xml:space="preserve">, we </w:t>
      </w:r>
      <w:r w:rsidR="001B32F0">
        <w:rPr>
          <w:rFonts w:ascii="Times New Roman" w:eastAsia="Times New Roman" w:hAnsi="Times New Roman" w:cs="Times New Roman"/>
          <w:iCs/>
          <w:sz w:val="26"/>
          <w:szCs w:val="26"/>
        </w:rPr>
        <w:t xml:space="preserve">asked </w:t>
      </w:r>
      <w:r w:rsidR="00360179">
        <w:rPr>
          <w:rFonts w:ascii="Times New Roman" w:eastAsia="Times New Roman" w:hAnsi="Times New Roman" w:cs="Times New Roman"/>
          <w:iCs/>
          <w:sz w:val="26"/>
          <w:szCs w:val="26"/>
        </w:rPr>
        <w:t xml:space="preserve">NFG to explain </w:t>
      </w:r>
      <w:r w:rsidR="00E96AD3">
        <w:rPr>
          <w:rFonts w:ascii="Times New Roman" w:eastAsia="Times New Roman" w:hAnsi="Times New Roman" w:cs="Times New Roman"/>
          <w:iCs/>
          <w:sz w:val="26"/>
          <w:szCs w:val="26"/>
        </w:rPr>
        <w:t xml:space="preserve">what steps it was taking to address the underspending of its LIURP </w:t>
      </w:r>
      <w:r w:rsidR="00E96AD3" w:rsidRPr="00EE3A97">
        <w:rPr>
          <w:rFonts w:ascii="Times New Roman" w:eastAsia="Times New Roman" w:hAnsi="Times New Roman" w:cs="Times New Roman"/>
          <w:iCs/>
          <w:sz w:val="26"/>
          <w:szCs w:val="26"/>
        </w:rPr>
        <w:t xml:space="preserve">budget.  </w:t>
      </w:r>
      <w:r w:rsidR="00403BDD" w:rsidRPr="00EE3A97">
        <w:rPr>
          <w:rFonts w:ascii="Times New Roman" w:eastAsia="Times New Roman" w:hAnsi="Times New Roman" w:cs="Times New Roman"/>
          <w:iCs/>
          <w:sz w:val="26"/>
          <w:szCs w:val="26"/>
        </w:rPr>
        <w:t>August</w:t>
      </w:r>
      <w:r w:rsidR="00403BDD">
        <w:rPr>
          <w:rFonts w:ascii="Times New Roman" w:eastAsia="Times New Roman" w:hAnsi="Times New Roman" w:cs="Times New Roman"/>
          <w:iCs/>
          <w:sz w:val="26"/>
          <w:szCs w:val="26"/>
        </w:rPr>
        <w:t xml:space="preserve"> 2017 Order</w:t>
      </w:r>
      <w:r w:rsidR="00013D2D">
        <w:rPr>
          <w:rFonts w:ascii="Times New Roman" w:eastAsia="Times New Roman" w:hAnsi="Times New Roman" w:cs="Times New Roman"/>
          <w:iCs/>
          <w:sz w:val="26"/>
          <w:szCs w:val="26"/>
        </w:rPr>
        <w:t xml:space="preserve"> at</w:t>
      </w:r>
      <w:r w:rsidR="0076048B">
        <w:rPr>
          <w:rFonts w:ascii="Times New Roman" w:eastAsia="Times New Roman" w:hAnsi="Times New Roman" w:cs="Times New Roman"/>
          <w:iCs/>
          <w:sz w:val="26"/>
          <w:szCs w:val="26"/>
        </w:rPr>
        <w:t xml:space="preserve"> 30</w:t>
      </w:r>
      <w:r w:rsidR="00005950">
        <w:rPr>
          <w:rFonts w:ascii="Times New Roman" w:eastAsia="Times New Roman" w:hAnsi="Times New Roman" w:cs="Times New Roman"/>
          <w:iCs/>
          <w:sz w:val="26"/>
          <w:szCs w:val="26"/>
        </w:rPr>
        <w:t xml:space="preserve">.  </w:t>
      </w:r>
      <w:r w:rsidR="00C156CD">
        <w:rPr>
          <w:rFonts w:ascii="Times New Roman" w:eastAsia="Times New Roman" w:hAnsi="Times New Roman" w:cs="Times New Roman"/>
          <w:iCs/>
          <w:sz w:val="26"/>
          <w:szCs w:val="26"/>
        </w:rPr>
        <w:t xml:space="preserve">In response, NFG </w:t>
      </w:r>
      <w:r w:rsidR="000A6CA3">
        <w:rPr>
          <w:rFonts w:ascii="Times New Roman" w:eastAsia="Times New Roman" w:hAnsi="Times New Roman" w:cs="Times New Roman"/>
          <w:iCs/>
          <w:sz w:val="26"/>
          <w:szCs w:val="26"/>
        </w:rPr>
        <w:t>indicated that i</w:t>
      </w:r>
      <w:r w:rsidR="00487A63">
        <w:rPr>
          <w:rFonts w:ascii="Times New Roman" w:eastAsia="Times New Roman" w:hAnsi="Times New Roman" w:cs="Times New Roman"/>
          <w:iCs/>
          <w:sz w:val="26"/>
          <w:szCs w:val="26"/>
        </w:rPr>
        <w:t xml:space="preserve">t would make </w:t>
      </w:r>
      <w:r w:rsidR="00204BF8">
        <w:rPr>
          <w:rFonts w:ascii="Times New Roman" w:eastAsia="Times New Roman" w:hAnsi="Times New Roman" w:cs="Times New Roman"/>
          <w:iCs/>
          <w:sz w:val="26"/>
          <w:szCs w:val="26"/>
        </w:rPr>
        <w:t>efforts to expand the number of LIURP jobs completed</w:t>
      </w:r>
      <w:r w:rsidR="00412B21">
        <w:rPr>
          <w:rFonts w:ascii="Times New Roman" w:eastAsia="Times New Roman" w:hAnsi="Times New Roman" w:cs="Times New Roman"/>
          <w:iCs/>
          <w:sz w:val="26"/>
          <w:szCs w:val="26"/>
        </w:rPr>
        <w:t>.</w:t>
      </w:r>
      <w:r w:rsidR="009610B7">
        <w:rPr>
          <w:rFonts w:ascii="Times New Roman" w:eastAsia="Times New Roman" w:hAnsi="Times New Roman" w:cs="Times New Roman"/>
          <w:iCs/>
          <w:sz w:val="26"/>
          <w:szCs w:val="26"/>
        </w:rPr>
        <w:t xml:space="preserve">  W</w:t>
      </w:r>
      <w:r w:rsidR="009610B7" w:rsidRPr="009610B7">
        <w:rPr>
          <w:rFonts w:ascii="Times New Roman" w:eastAsia="Times New Roman" w:hAnsi="Times New Roman" w:cs="Times New Roman"/>
          <w:iCs/>
          <w:sz w:val="26"/>
          <w:szCs w:val="26"/>
        </w:rPr>
        <w:t xml:space="preserve">e acknowledge NFG’s efforts to </w:t>
      </w:r>
      <w:r w:rsidR="007A68EB">
        <w:rPr>
          <w:rFonts w:ascii="Times New Roman" w:eastAsia="Times New Roman" w:hAnsi="Times New Roman" w:cs="Times New Roman"/>
          <w:iCs/>
          <w:sz w:val="26"/>
          <w:szCs w:val="26"/>
        </w:rPr>
        <w:t>increase</w:t>
      </w:r>
      <w:r w:rsidR="009610B7" w:rsidRPr="009610B7">
        <w:rPr>
          <w:rFonts w:ascii="Times New Roman" w:eastAsia="Times New Roman" w:hAnsi="Times New Roman" w:cs="Times New Roman"/>
          <w:iCs/>
          <w:sz w:val="26"/>
          <w:szCs w:val="26"/>
        </w:rPr>
        <w:t xml:space="preserve"> the number of customers </w:t>
      </w:r>
      <w:r w:rsidR="00AE0594" w:rsidRPr="6CD5684B">
        <w:rPr>
          <w:rFonts w:ascii="Times New Roman" w:eastAsia="Times New Roman" w:hAnsi="Times New Roman" w:cs="Times New Roman"/>
          <w:sz w:val="26"/>
          <w:szCs w:val="26"/>
        </w:rPr>
        <w:t>who</w:t>
      </w:r>
      <w:r w:rsidR="009610B7" w:rsidRPr="009610B7">
        <w:rPr>
          <w:rFonts w:ascii="Times New Roman" w:eastAsia="Times New Roman" w:hAnsi="Times New Roman" w:cs="Times New Roman"/>
          <w:iCs/>
          <w:sz w:val="26"/>
          <w:szCs w:val="26"/>
        </w:rPr>
        <w:t xml:space="preserve"> benefit from LIURP by implementing the LC-LIURP Pilot </w:t>
      </w:r>
      <w:r w:rsidR="009610B7">
        <w:rPr>
          <w:rFonts w:ascii="Times New Roman" w:eastAsia="Times New Roman" w:hAnsi="Times New Roman" w:cs="Times New Roman"/>
          <w:iCs/>
          <w:sz w:val="26"/>
          <w:szCs w:val="26"/>
        </w:rPr>
        <w:t xml:space="preserve">and </w:t>
      </w:r>
      <w:r w:rsidR="00CE4BFC">
        <w:rPr>
          <w:rFonts w:ascii="Times New Roman" w:eastAsia="Times New Roman" w:hAnsi="Times New Roman" w:cs="Times New Roman"/>
          <w:iCs/>
          <w:sz w:val="26"/>
          <w:szCs w:val="26"/>
        </w:rPr>
        <w:t xml:space="preserve">by </w:t>
      </w:r>
      <w:r w:rsidR="00494B9C">
        <w:rPr>
          <w:rFonts w:ascii="Times New Roman" w:eastAsia="Times New Roman" w:hAnsi="Times New Roman" w:cs="Times New Roman"/>
          <w:iCs/>
          <w:sz w:val="26"/>
          <w:szCs w:val="26"/>
        </w:rPr>
        <w:t xml:space="preserve">initiating </w:t>
      </w:r>
      <w:r w:rsidR="009610B7">
        <w:rPr>
          <w:rFonts w:ascii="Times New Roman" w:eastAsia="Times New Roman" w:hAnsi="Times New Roman" w:cs="Times New Roman"/>
          <w:iCs/>
          <w:sz w:val="26"/>
          <w:szCs w:val="26"/>
        </w:rPr>
        <w:t>partner</w:t>
      </w:r>
      <w:r w:rsidR="00494B9C">
        <w:rPr>
          <w:rFonts w:ascii="Times New Roman" w:eastAsia="Times New Roman" w:hAnsi="Times New Roman" w:cs="Times New Roman"/>
          <w:iCs/>
          <w:sz w:val="26"/>
          <w:szCs w:val="26"/>
        </w:rPr>
        <w:t>ships</w:t>
      </w:r>
      <w:r w:rsidR="009610B7">
        <w:rPr>
          <w:rFonts w:ascii="Times New Roman" w:eastAsia="Times New Roman" w:hAnsi="Times New Roman" w:cs="Times New Roman"/>
          <w:iCs/>
          <w:sz w:val="26"/>
          <w:szCs w:val="26"/>
        </w:rPr>
        <w:t xml:space="preserve"> with </w:t>
      </w:r>
      <w:r w:rsidR="008C4BE5">
        <w:rPr>
          <w:rFonts w:ascii="Times New Roman" w:eastAsia="Times New Roman" w:hAnsi="Times New Roman" w:cs="Times New Roman"/>
          <w:iCs/>
          <w:sz w:val="26"/>
          <w:szCs w:val="26"/>
        </w:rPr>
        <w:t>seven additional independent contractors</w:t>
      </w:r>
      <w:r w:rsidR="00FD12EA">
        <w:rPr>
          <w:rFonts w:ascii="Times New Roman" w:eastAsia="Times New Roman" w:hAnsi="Times New Roman" w:cs="Times New Roman"/>
          <w:iCs/>
          <w:sz w:val="26"/>
          <w:szCs w:val="26"/>
        </w:rPr>
        <w:t xml:space="preserve"> to </w:t>
      </w:r>
      <w:r w:rsidR="0098677B" w:rsidRPr="6CD5684B">
        <w:rPr>
          <w:rFonts w:ascii="Times New Roman" w:eastAsia="Times New Roman" w:hAnsi="Times New Roman" w:cs="Times New Roman"/>
          <w:sz w:val="26"/>
          <w:szCs w:val="26"/>
        </w:rPr>
        <w:t>complete</w:t>
      </w:r>
      <w:r w:rsidR="0098677B">
        <w:rPr>
          <w:rFonts w:ascii="Times New Roman" w:eastAsia="Times New Roman" w:hAnsi="Times New Roman" w:cs="Times New Roman"/>
          <w:iCs/>
          <w:sz w:val="26"/>
          <w:szCs w:val="26"/>
        </w:rPr>
        <w:t xml:space="preserve"> additional</w:t>
      </w:r>
      <w:r w:rsidR="00B90F86">
        <w:rPr>
          <w:rFonts w:ascii="Times New Roman" w:eastAsia="Times New Roman" w:hAnsi="Times New Roman" w:cs="Times New Roman"/>
          <w:iCs/>
          <w:sz w:val="26"/>
          <w:szCs w:val="26"/>
        </w:rPr>
        <w:t xml:space="preserve"> LIURP jobs</w:t>
      </w:r>
      <w:r w:rsidR="00891850" w:rsidRPr="6CD5684B">
        <w:rPr>
          <w:rFonts w:ascii="Times New Roman" w:eastAsia="Times New Roman" w:hAnsi="Times New Roman" w:cs="Times New Roman"/>
          <w:sz w:val="26"/>
          <w:szCs w:val="26"/>
        </w:rPr>
        <w:t>.</w:t>
      </w:r>
      <w:r w:rsidR="00891850">
        <w:rPr>
          <w:rFonts w:ascii="Times New Roman" w:eastAsia="Times New Roman" w:hAnsi="Times New Roman" w:cs="Times New Roman"/>
          <w:iCs/>
          <w:sz w:val="26"/>
          <w:szCs w:val="26"/>
        </w:rPr>
        <w:t xml:space="preserve">  </w:t>
      </w:r>
      <w:r w:rsidR="00093CAE">
        <w:rPr>
          <w:rFonts w:ascii="Times New Roman" w:eastAsia="Times New Roman" w:hAnsi="Times New Roman" w:cs="Times New Roman"/>
          <w:iCs/>
          <w:sz w:val="26"/>
          <w:szCs w:val="26"/>
        </w:rPr>
        <w:t xml:space="preserve">Proposed 2022 USECP at 33.  </w:t>
      </w:r>
      <w:r w:rsidR="0096682D">
        <w:rPr>
          <w:rFonts w:ascii="Times New Roman" w:eastAsia="Times New Roman" w:hAnsi="Times New Roman" w:cs="Times New Roman"/>
          <w:iCs/>
          <w:sz w:val="26"/>
          <w:szCs w:val="26"/>
        </w:rPr>
        <w:t>However, w</w:t>
      </w:r>
      <w:r w:rsidR="0096682D" w:rsidRPr="0096682D">
        <w:rPr>
          <w:rFonts w:ascii="Times New Roman" w:eastAsia="Times New Roman" w:hAnsi="Times New Roman" w:cs="Times New Roman"/>
          <w:iCs/>
          <w:sz w:val="26"/>
          <w:szCs w:val="26"/>
        </w:rPr>
        <w:t xml:space="preserve">e are concerned </w:t>
      </w:r>
      <w:r w:rsidR="00452E37">
        <w:rPr>
          <w:rFonts w:ascii="Times New Roman" w:eastAsia="Times New Roman" w:hAnsi="Times New Roman" w:cs="Times New Roman"/>
          <w:iCs/>
          <w:sz w:val="26"/>
          <w:szCs w:val="26"/>
        </w:rPr>
        <w:t xml:space="preserve">that </w:t>
      </w:r>
      <w:r w:rsidR="005444F7">
        <w:rPr>
          <w:rFonts w:ascii="Times New Roman" w:eastAsia="Times New Roman" w:hAnsi="Times New Roman" w:cs="Times New Roman"/>
          <w:iCs/>
          <w:sz w:val="26"/>
          <w:szCs w:val="26"/>
        </w:rPr>
        <w:t>NFG</w:t>
      </w:r>
      <w:r w:rsidR="00FE583A">
        <w:rPr>
          <w:rFonts w:ascii="Times New Roman" w:eastAsia="Times New Roman" w:hAnsi="Times New Roman" w:cs="Times New Roman"/>
          <w:iCs/>
          <w:sz w:val="26"/>
          <w:szCs w:val="26"/>
        </w:rPr>
        <w:t xml:space="preserve"> </w:t>
      </w:r>
      <w:r w:rsidR="006339FF" w:rsidRPr="6CD5684B">
        <w:rPr>
          <w:rFonts w:ascii="Times New Roman" w:eastAsia="Times New Roman" w:hAnsi="Times New Roman" w:cs="Times New Roman"/>
          <w:sz w:val="26"/>
          <w:szCs w:val="26"/>
        </w:rPr>
        <w:t>may</w:t>
      </w:r>
      <w:r w:rsidR="00FE583A">
        <w:rPr>
          <w:rFonts w:ascii="Times New Roman" w:eastAsia="Times New Roman" w:hAnsi="Times New Roman" w:cs="Times New Roman"/>
          <w:iCs/>
          <w:sz w:val="26"/>
          <w:szCs w:val="26"/>
        </w:rPr>
        <w:t xml:space="preserve"> continue to underspend its annual LIURP budget if </w:t>
      </w:r>
      <w:r w:rsidR="005B17A8">
        <w:rPr>
          <w:rFonts w:ascii="Times New Roman" w:eastAsia="Times New Roman" w:hAnsi="Times New Roman" w:cs="Times New Roman"/>
          <w:iCs/>
          <w:sz w:val="26"/>
          <w:szCs w:val="26"/>
        </w:rPr>
        <w:t xml:space="preserve">the annual number </w:t>
      </w:r>
      <w:r w:rsidR="005618B7">
        <w:rPr>
          <w:rFonts w:ascii="Times New Roman" w:eastAsia="Times New Roman" w:hAnsi="Times New Roman" w:cs="Times New Roman"/>
          <w:iCs/>
          <w:sz w:val="26"/>
          <w:szCs w:val="26"/>
        </w:rPr>
        <w:t xml:space="preserve">of </w:t>
      </w:r>
      <w:r w:rsidR="00037235">
        <w:rPr>
          <w:rFonts w:ascii="Times New Roman" w:eastAsia="Times New Roman" w:hAnsi="Times New Roman" w:cs="Times New Roman"/>
          <w:iCs/>
          <w:sz w:val="26"/>
          <w:szCs w:val="26"/>
        </w:rPr>
        <w:t>job</w:t>
      </w:r>
      <w:r w:rsidR="00114161">
        <w:rPr>
          <w:rFonts w:ascii="Times New Roman" w:eastAsia="Times New Roman" w:hAnsi="Times New Roman" w:cs="Times New Roman"/>
          <w:iCs/>
          <w:sz w:val="26"/>
          <w:szCs w:val="26"/>
        </w:rPr>
        <w:t>s</w:t>
      </w:r>
      <w:r w:rsidR="00037235">
        <w:rPr>
          <w:rFonts w:ascii="Times New Roman" w:eastAsia="Times New Roman" w:hAnsi="Times New Roman" w:cs="Times New Roman"/>
          <w:iCs/>
          <w:sz w:val="26"/>
          <w:szCs w:val="26"/>
        </w:rPr>
        <w:t xml:space="preserve"> </w:t>
      </w:r>
      <w:r w:rsidR="002C266B" w:rsidRPr="6CD5684B">
        <w:rPr>
          <w:rFonts w:ascii="Times New Roman" w:eastAsia="Times New Roman" w:hAnsi="Times New Roman" w:cs="Times New Roman"/>
          <w:sz w:val="26"/>
          <w:szCs w:val="26"/>
        </w:rPr>
        <w:t>completed</w:t>
      </w:r>
      <w:r w:rsidR="00037235" w:rsidRPr="6CD5684B">
        <w:rPr>
          <w:rFonts w:ascii="Times New Roman" w:eastAsia="Times New Roman" w:hAnsi="Times New Roman" w:cs="Times New Roman"/>
          <w:sz w:val="26"/>
          <w:szCs w:val="26"/>
        </w:rPr>
        <w:t xml:space="preserve"> </w:t>
      </w:r>
      <w:r w:rsidR="00037235">
        <w:rPr>
          <w:rFonts w:ascii="Times New Roman" w:eastAsia="Times New Roman" w:hAnsi="Times New Roman" w:cs="Times New Roman"/>
          <w:iCs/>
          <w:sz w:val="26"/>
          <w:szCs w:val="26"/>
        </w:rPr>
        <w:t>remain</w:t>
      </w:r>
      <w:r w:rsidR="00277F5B">
        <w:rPr>
          <w:rFonts w:ascii="Times New Roman" w:eastAsia="Times New Roman" w:hAnsi="Times New Roman" w:cs="Times New Roman"/>
          <w:iCs/>
          <w:sz w:val="26"/>
          <w:szCs w:val="26"/>
        </w:rPr>
        <w:t>s</w:t>
      </w:r>
      <w:r w:rsidR="00037235">
        <w:rPr>
          <w:rFonts w:ascii="Times New Roman" w:eastAsia="Times New Roman" w:hAnsi="Times New Roman" w:cs="Times New Roman"/>
          <w:iCs/>
          <w:sz w:val="26"/>
          <w:szCs w:val="26"/>
        </w:rPr>
        <w:t xml:space="preserve"> unchanged f</w:t>
      </w:r>
      <w:r w:rsidR="009C46B2">
        <w:rPr>
          <w:rFonts w:ascii="Times New Roman" w:eastAsia="Times New Roman" w:hAnsi="Times New Roman" w:cs="Times New Roman"/>
          <w:iCs/>
          <w:sz w:val="26"/>
          <w:szCs w:val="26"/>
        </w:rPr>
        <w:t xml:space="preserve">rom </w:t>
      </w:r>
      <w:r w:rsidR="002A2B91" w:rsidRPr="6CD5684B">
        <w:rPr>
          <w:rFonts w:ascii="Times New Roman" w:eastAsia="Times New Roman" w:hAnsi="Times New Roman" w:cs="Times New Roman"/>
          <w:sz w:val="26"/>
          <w:szCs w:val="26"/>
        </w:rPr>
        <w:t xml:space="preserve">its </w:t>
      </w:r>
      <w:r w:rsidR="002A2B91">
        <w:rPr>
          <w:rFonts w:ascii="Times New Roman" w:eastAsia="Times New Roman" w:hAnsi="Times New Roman" w:cs="Times New Roman"/>
          <w:iCs/>
          <w:sz w:val="26"/>
          <w:szCs w:val="26"/>
        </w:rPr>
        <w:t>historical average</w:t>
      </w:r>
      <w:r w:rsidR="00AF69B9">
        <w:rPr>
          <w:rFonts w:ascii="Times New Roman" w:eastAsia="Times New Roman" w:hAnsi="Times New Roman" w:cs="Times New Roman"/>
          <w:iCs/>
          <w:sz w:val="26"/>
          <w:szCs w:val="26"/>
        </w:rPr>
        <w:t>.</w:t>
      </w:r>
      <w:r w:rsidR="00360515" w:rsidRPr="6CD5684B" w:rsidDel="00360515">
        <w:rPr>
          <w:rStyle w:val="FootnoteReference"/>
          <w:rFonts w:ascii="Times New Roman" w:hAnsi="Times New Roman" w:cs="Times New Roman"/>
          <w:sz w:val="26"/>
          <w:szCs w:val="26"/>
        </w:rPr>
        <w:t xml:space="preserve"> </w:t>
      </w:r>
      <w:r w:rsidR="00EC650D">
        <w:rPr>
          <w:rFonts w:ascii="Times New Roman" w:hAnsi="Times New Roman" w:cs="Times New Roman"/>
          <w:sz w:val="26"/>
          <w:szCs w:val="26"/>
        </w:rPr>
        <w:t xml:space="preserve"> It appears that NFG is only completing about half of the LIURP jobs that it projects.</w:t>
      </w:r>
    </w:p>
    <w:p w14:paraId="67E26D64" w14:textId="0908DE2A" w:rsidR="008A0761" w:rsidRPr="00932CB6" w:rsidRDefault="008A0761" w:rsidP="0085424C">
      <w:pPr>
        <w:spacing w:after="0" w:line="360" w:lineRule="auto"/>
        <w:contextualSpacing/>
        <w:rPr>
          <w:rFonts w:ascii="Times New Roman" w:eastAsia="Times New Roman" w:hAnsi="Times New Roman" w:cs="Times New Roman"/>
          <w:i/>
          <w:color w:val="0D0D0D" w:themeColor="text1" w:themeTint="F2"/>
          <w:sz w:val="26"/>
          <w:szCs w:val="26"/>
        </w:rPr>
      </w:pPr>
    </w:p>
    <w:p w14:paraId="755AC31B" w14:textId="7683DF09" w:rsidR="00CE4BFC" w:rsidRPr="00B742DE" w:rsidRDefault="00CE4BFC" w:rsidP="00CE4BFC">
      <w:pPr>
        <w:spacing w:after="0" w:line="360" w:lineRule="auto"/>
        <w:ind w:firstLine="720"/>
        <w:contextualSpacing/>
        <w:rPr>
          <w:rFonts w:ascii="Times New Roman" w:eastAsia="Times New Roman" w:hAnsi="Times New Roman" w:cs="Times New Roman"/>
          <w:sz w:val="26"/>
          <w:szCs w:val="26"/>
        </w:rPr>
      </w:pPr>
      <w:r w:rsidRPr="00B742DE">
        <w:rPr>
          <w:rFonts w:ascii="Times New Roman" w:eastAsia="Times New Roman" w:hAnsi="Times New Roman" w:cs="Times New Roman"/>
          <w:color w:val="0D0D0D" w:themeColor="text1" w:themeTint="F2"/>
          <w:sz w:val="26"/>
          <w:szCs w:val="26"/>
        </w:rPr>
        <w:t>Accordingly, i</w:t>
      </w:r>
      <w:r w:rsidR="00E00635" w:rsidRPr="00B742DE">
        <w:rPr>
          <w:rFonts w:ascii="Times New Roman" w:eastAsia="Times New Roman" w:hAnsi="Times New Roman" w:cs="Times New Roman"/>
          <w:color w:val="0D0D0D" w:themeColor="text1" w:themeTint="F2"/>
          <w:sz w:val="26"/>
          <w:szCs w:val="26"/>
        </w:rPr>
        <w:t xml:space="preserve">n </w:t>
      </w:r>
      <w:r w:rsidR="00EF3B10" w:rsidRPr="00B742DE">
        <w:rPr>
          <w:rFonts w:ascii="Times New Roman" w:eastAsia="Times New Roman" w:hAnsi="Times New Roman" w:cs="Times New Roman"/>
          <w:color w:val="0D0D0D" w:themeColor="text1" w:themeTint="F2"/>
          <w:sz w:val="26"/>
          <w:szCs w:val="26"/>
        </w:rPr>
        <w:t xml:space="preserve">its response to this Order, </w:t>
      </w:r>
      <w:r w:rsidR="00043207" w:rsidRPr="00B742DE">
        <w:rPr>
          <w:rFonts w:ascii="Times New Roman" w:eastAsia="Times New Roman" w:hAnsi="Times New Roman" w:cs="Times New Roman"/>
          <w:color w:val="0D0D0D" w:themeColor="text1" w:themeTint="F2"/>
          <w:sz w:val="26"/>
          <w:szCs w:val="26"/>
        </w:rPr>
        <w:t xml:space="preserve">NFG </w:t>
      </w:r>
      <w:r w:rsidR="00D15B51" w:rsidRPr="001F7543">
        <w:rPr>
          <w:rFonts w:ascii="Times New Roman" w:eastAsia="Times New Roman" w:hAnsi="Times New Roman" w:cs="Times New Roman"/>
          <w:color w:val="0D0D0D" w:themeColor="text1" w:themeTint="F2"/>
          <w:sz w:val="26"/>
          <w:szCs w:val="26"/>
        </w:rPr>
        <w:t xml:space="preserve">is directed to </w:t>
      </w:r>
      <w:r w:rsidR="00A12E68" w:rsidRPr="001F7543">
        <w:rPr>
          <w:rFonts w:ascii="Times New Roman" w:eastAsia="Times New Roman" w:hAnsi="Times New Roman" w:cs="Times New Roman"/>
          <w:color w:val="0D0D0D" w:themeColor="text1" w:themeTint="F2"/>
          <w:sz w:val="26"/>
          <w:szCs w:val="26"/>
        </w:rPr>
        <w:t xml:space="preserve">explain what </w:t>
      </w:r>
      <w:r w:rsidR="00A12E68" w:rsidRPr="00464546">
        <w:rPr>
          <w:rFonts w:ascii="Times New Roman" w:eastAsia="Times New Roman" w:hAnsi="Times New Roman" w:cs="Times New Roman"/>
          <w:color w:val="0D0D0D" w:themeColor="text1" w:themeTint="F2"/>
          <w:sz w:val="26"/>
          <w:szCs w:val="26"/>
        </w:rPr>
        <w:t>steps</w:t>
      </w:r>
      <w:r w:rsidR="00A12E68" w:rsidRPr="00464546">
        <w:rPr>
          <w:rFonts w:ascii="Times New Roman" w:eastAsia="Times New Roman" w:hAnsi="Times New Roman"/>
          <w:color w:val="0D0D0D" w:themeColor="text1" w:themeTint="F2"/>
          <w:sz w:val="26"/>
          <w:szCs w:val="26"/>
        </w:rPr>
        <w:t xml:space="preserve"> </w:t>
      </w:r>
      <w:r w:rsidR="00604722" w:rsidRPr="00464546">
        <w:rPr>
          <w:rFonts w:ascii="Times New Roman" w:eastAsia="Times New Roman" w:hAnsi="Times New Roman"/>
          <w:color w:val="0D0D0D" w:themeColor="text1" w:themeTint="F2"/>
          <w:sz w:val="26"/>
          <w:szCs w:val="26"/>
        </w:rPr>
        <w:t xml:space="preserve">it is taking to </w:t>
      </w:r>
      <w:r w:rsidR="006D356A" w:rsidRPr="00464546">
        <w:rPr>
          <w:rFonts w:ascii="Times New Roman" w:eastAsia="Times New Roman" w:hAnsi="Times New Roman"/>
          <w:color w:val="0D0D0D" w:themeColor="text1" w:themeTint="F2"/>
          <w:sz w:val="26"/>
          <w:szCs w:val="26"/>
        </w:rPr>
        <w:t xml:space="preserve">increase the number of LIURP jobs performed and </w:t>
      </w:r>
      <w:r w:rsidR="007F734C" w:rsidRPr="00B742DE">
        <w:rPr>
          <w:rFonts w:ascii="Times New Roman" w:eastAsia="Times New Roman" w:hAnsi="Times New Roman"/>
          <w:color w:val="0D0D0D" w:themeColor="text1" w:themeTint="F2"/>
          <w:sz w:val="26"/>
          <w:szCs w:val="26"/>
        </w:rPr>
        <w:t>address</w:t>
      </w:r>
      <w:r w:rsidR="006D356A" w:rsidRPr="00B742DE">
        <w:rPr>
          <w:rFonts w:ascii="Times New Roman" w:eastAsia="Times New Roman" w:hAnsi="Times New Roman"/>
          <w:color w:val="0D0D0D" w:themeColor="text1" w:themeTint="F2"/>
          <w:sz w:val="26"/>
          <w:szCs w:val="26"/>
        </w:rPr>
        <w:t xml:space="preserve"> </w:t>
      </w:r>
      <w:r w:rsidR="00604722" w:rsidRPr="00B742DE">
        <w:rPr>
          <w:rFonts w:ascii="Times New Roman" w:eastAsia="Times New Roman" w:hAnsi="Times New Roman"/>
          <w:color w:val="0D0D0D" w:themeColor="text1" w:themeTint="F2"/>
          <w:sz w:val="26"/>
          <w:szCs w:val="26"/>
        </w:rPr>
        <w:t>the underspe</w:t>
      </w:r>
      <w:r w:rsidR="00FC2408" w:rsidRPr="00B742DE">
        <w:rPr>
          <w:rFonts w:ascii="Times New Roman" w:eastAsia="Times New Roman" w:hAnsi="Times New Roman"/>
          <w:color w:val="0D0D0D" w:themeColor="text1" w:themeTint="F2"/>
          <w:sz w:val="26"/>
          <w:szCs w:val="26"/>
        </w:rPr>
        <w:t xml:space="preserve">nding of its </w:t>
      </w:r>
      <w:r w:rsidR="0049308C" w:rsidRPr="00B742DE">
        <w:rPr>
          <w:rFonts w:ascii="Times New Roman" w:eastAsia="Times New Roman" w:hAnsi="Times New Roman"/>
          <w:color w:val="0D0D0D" w:themeColor="text1" w:themeTint="F2"/>
          <w:sz w:val="26"/>
          <w:szCs w:val="26"/>
        </w:rPr>
        <w:t xml:space="preserve">annual </w:t>
      </w:r>
      <w:r w:rsidR="00FC2408" w:rsidRPr="00B742DE">
        <w:rPr>
          <w:rFonts w:ascii="Times New Roman" w:eastAsia="Times New Roman" w:hAnsi="Times New Roman"/>
          <w:color w:val="0D0D0D" w:themeColor="text1" w:themeTint="F2"/>
          <w:sz w:val="26"/>
          <w:szCs w:val="26"/>
        </w:rPr>
        <w:t>budget</w:t>
      </w:r>
      <w:r w:rsidR="0049308C" w:rsidRPr="00B742DE">
        <w:rPr>
          <w:rFonts w:ascii="Times New Roman" w:eastAsia="Times New Roman" w:hAnsi="Times New Roman"/>
          <w:color w:val="0D0D0D" w:themeColor="text1" w:themeTint="F2"/>
          <w:sz w:val="26"/>
          <w:szCs w:val="26"/>
        </w:rPr>
        <w:t>s</w:t>
      </w:r>
      <w:r w:rsidR="00347041" w:rsidRPr="00B742DE">
        <w:rPr>
          <w:rFonts w:ascii="Times New Roman" w:eastAsia="Times New Roman" w:hAnsi="Times New Roman"/>
          <w:color w:val="0D0D0D" w:themeColor="text1" w:themeTint="F2"/>
          <w:sz w:val="26"/>
          <w:szCs w:val="26"/>
        </w:rPr>
        <w:t>.</w:t>
      </w:r>
    </w:p>
    <w:p w14:paraId="3DE84451" w14:textId="269103CC" w:rsidR="6CD5684B" w:rsidRPr="00B742DE" w:rsidRDefault="6CD5684B" w:rsidP="00CE4BFC">
      <w:pPr>
        <w:spacing w:after="0" w:line="360" w:lineRule="auto"/>
        <w:rPr>
          <w:rFonts w:ascii="Times New Roman" w:eastAsia="Times New Roman" w:hAnsi="Times New Roman" w:cs="Times New Roman"/>
          <w:sz w:val="26"/>
          <w:szCs w:val="26"/>
        </w:rPr>
      </w:pPr>
    </w:p>
    <w:p w14:paraId="4C4F5994" w14:textId="5FD653AA" w:rsidR="00286E97" w:rsidRPr="00110C57" w:rsidRDefault="00286E97" w:rsidP="00723F75">
      <w:pPr>
        <w:keepNext/>
        <w:spacing w:after="0" w:line="240" w:lineRule="auto"/>
        <w:ind w:left="360"/>
        <w:contextualSpacing/>
        <w:rPr>
          <w:rFonts w:ascii="Times New Roman" w:eastAsia="Times New Roman" w:hAnsi="Times New Roman" w:cs="Times New Roman"/>
          <w:b/>
          <w:sz w:val="26"/>
          <w:szCs w:val="26"/>
          <w:u w:val="single"/>
        </w:rPr>
      </w:pPr>
      <w:r w:rsidRPr="00C54D47">
        <w:rPr>
          <w:rFonts w:ascii="Times New Roman" w:eastAsia="Times New Roman" w:hAnsi="Times New Roman" w:cs="Times New Roman"/>
          <w:b/>
          <w:sz w:val="26"/>
          <w:szCs w:val="26"/>
          <w:u w:val="single"/>
        </w:rPr>
        <w:lastRenderedPageBreak/>
        <w:t xml:space="preserve">3.  CARES </w:t>
      </w:r>
    </w:p>
    <w:p w14:paraId="1B2C5C9B" w14:textId="77777777" w:rsidR="00171169" w:rsidRPr="00B742DE" w:rsidRDefault="00171169" w:rsidP="004C096B">
      <w:pPr>
        <w:keepNext/>
        <w:tabs>
          <w:tab w:val="left" w:pos="0"/>
        </w:tabs>
        <w:spacing w:after="0" w:line="360" w:lineRule="auto"/>
        <w:contextualSpacing/>
        <w:rPr>
          <w:rFonts w:ascii="Times New Roman" w:eastAsia="Times New Roman" w:hAnsi="Times New Roman" w:cs="Times New Roman"/>
          <w:sz w:val="26"/>
          <w:szCs w:val="26"/>
          <w:u w:val="single"/>
        </w:rPr>
      </w:pPr>
    </w:p>
    <w:p w14:paraId="0FE977FC" w14:textId="6F342933" w:rsidR="00286E97" w:rsidRPr="00B742DE" w:rsidRDefault="00286E97" w:rsidP="004C096B">
      <w:pPr>
        <w:spacing w:after="0" w:line="360" w:lineRule="auto"/>
        <w:contextualSpacing/>
        <w:rPr>
          <w:rFonts w:ascii="Times New Roman" w:eastAsia="Times New Roman" w:hAnsi="Times New Roman" w:cs="Times New Roman"/>
          <w:sz w:val="26"/>
          <w:szCs w:val="26"/>
        </w:rPr>
      </w:pPr>
      <w:r w:rsidRPr="00B742DE">
        <w:rPr>
          <w:rFonts w:ascii="Times New Roman" w:eastAsia="Times New Roman" w:hAnsi="Times New Roman" w:cs="Times New Roman"/>
          <w:sz w:val="26"/>
          <w:szCs w:val="26"/>
        </w:rPr>
        <w:tab/>
        <w:t xml:space="preserve">NFG’s CARES program </w:t>
      </w:r>
      <w:proofErr w:type="gramStart"/>
      <w:r w:rsidRPr="00B742DE">
        <w:rPr>
          <w:rFonts w:ascii="Times New Roman" w:eastAsia="Times New Roman" w:hAnsi="Times New Roman" w:cs="Times New Roman"/>
          <w:sz w:val="26"/>
          <w:szCs w:val="26"/>
        </w:rPr>
        <w:t>provides assistance to</w:t>
      </w:r>
      <w:proofErr w:type="gramEnd"/>
      <w:r w:rsidRPr="00B742DE">
        <w:rPr>
          <w:rFonts w:ascii="Times New Roman" w:eastAsia="Times New Roman" w:hAnsi="Times New Roman" w:cs="Times New Roman"/>
          <w:sz w:val="26"/>
          <w:szCs w:val="26"/>
        </w:rPr>
        <w:t xml:space="preserve"> low-income, payment-troubled</w:t>
      </w:r>
      <w:r w:rsidR="00126C66" w:rsidRPr="00B742DE">
        <w:rPr>
          <w:rFonts w:ascii="Times New Roman" w:eastAsia="Times New Roman" w:hAnsi="Times New Roman" w:cs="Times New Roman"/>
          <w:sz w:val="26"/>
          <w:szCs w:val="26"/>
        </w:rPr>
        <w:t>,</w:t>
      </w:r>
      <w:r w:rsidRPr="00B742DE">
        <w:rPr>
          <w:rFonts w:ascii="Times New Roman" w:eastAsia="Times New Roman" w:hAnsi="Times New Roman" w:cs="Times New Roman"/>
          <w:sz w:val="26"/>
          <w:szCs w:val="26"/>
        </w:rPr>
        <w:t xml:space="preserve"> and special needs customers who are experiencing </w:t>
      </w:r>
      <w:r w:rsidR="006E392E">
        <w:rPr>
          <w:rFonts w:ascii="Times New Roman" w:eastAsia="Times New Roman" w:hAnsi="Times New Roman" w:cs="Times New Roman"/>
          <w:sz w:val="26"/>
          <w:szCs w:val="26"/>
        </w:rPr>
        <w:t>“</w:t>
      </w:r>
      <w:r w:rsidRPr="00A50F7A">
        <w:rPr>
          <w:rFonts w:ascii="Times New Roman" w:eastAsia="Times New Roman" w:hAnsi="Times New Roman" w:cs="Times New Roman"/>
          <w:sz w:val="26"/>
          <w:szCs w:val="26"/>
        </w:rPr>
        <w:t>short-term</w:t>
      </w:r>
      <w:r w:rsidR="006E392E" w:rsidRPr="00A50F7A">
        <w:rPr>
          <w:rFonts w:ascii="Times New Roman" w:eastAsia="Times New Roman" w:hAnsi="Times New Roman" w:cs="Times New Roman"/>
          <w:sz w:val="26"/>
          <w:szCs w:val="26"/>
        </w:rPr>
        <w:t>”</w:t>
      </w:r>
      <w:r w:rsidRPr="00B742DE">
        <w:rPr>
          <w:rFonts w:ascii="Times New Roman" w:eastAsia="Times New Roman" w:hAnsi="Times New Roman" w:cs="Times New Roman"/>
          <w:sz w:val="26"/>
          <w:szCs w:val="26"/>
        </w:rPr>
        <w:t xml:space="preserve"> financial hardships.  </w:t>
      </w:r>
      <w:r w:rsidR="00CF7636">
        <w:rPr>
          <w:rFonts w:ascii="Times New Roman" w:eastAsia="Times New Roman" w:hAnsi="Times New Roman" w:cs="Times New Roman"/>
          <w:sz w:val="26"/>
          <w:szCs w:val="26"/>
        </w:rPr>
        <w:t>T</w:t>
      </w:r>
      <w:r w:rsidRPr="00286E97">
        <w:rPr>
          <w:rFonts w:ascii="Times New Roman" w:eastAsia="Times New Roman" w:hAnsi="Times New Roman" w:cs="Times New Roman"/>
          <w:sz w:val="26"/>
          <w:szCs w:val="26"/>
        </w:rPr>
        <w:t>he</w:t>
      </w:r>
      <w:r w:rsidRPr="00B742DE">
        <w:rPr>
          <w:rFonts w:ascii="Times New Roman" w:eastAsia="Times New Roman" w:hAnsi="Times New Roman" w:cs="Times New Roman"/>
          <w:sz w:val="26"/>
          <w:szCs w:val="26"/>
        </w:rPr>
        <w:t xml:space="preserve"> customer is temporarily protected from service termination </w:t>
      </w:r>
      <w:r w:rsidR="009A53B7">
        <w:rPr>
          <w:rFonts w:ascii="Times New Roman" w:eastAsia="Times New Roman" w:hAnsi="Times New Roman" w:cs="Times New Roman"/>
          <w:sz w:val="26"/>
          <w:szCs w:val="26"/>
        </w:rPr>
        <w:t xml:space="preserve">for 30-days </w:t>
      </w:r>
      <w:r w:rsidRPr="00B742DE">
        <w:rPr>
          <w:rFonts w:ascii="Times New Roman" w:eastAsia="Times New Roman" w:hAnsi="Times New Roman" w:cs="Times New Roman"/>
          <w:sz w:val="26"/>
          <w:szCs w:val="26"/>
        </w:rPr>
        <w:t xml:space="preserve">while </w:t>
      </w:r>
      <w:r w:rsidR="00F13434" w:rsidRPr="00B742DE">
        <w:rPr>
          <w:rFonts w:ascii="Times New Roman" w:eastAsia="Times New Roman" w:hAnsi="Times New Roman" w:cs="Times New Roman"/>
          <w:sz w:val="26"/>
          <w:szCs w:val="26"/>
        </w:rPr>
        <w:t xml:space="preserve">NFG </w:t>
      </w:r>
      <w:r w:rsidRPr="001F7543">
        <w:rPr>
          <w:rFonts w:ascii="Times New Roman" w:eastAsia="Times New Roman" w:hAnsi="Times New Roman" w:cs="Times New Roman"/>
          <w:sz w:val="26"/>
          <w:szCs w:val="26"/>
        </w:rPr>
        <w:t xml:space="preserve">representatives try to find financial assistance or establish customer payment arrangements.  </w:t>
      </w:r>
      <w:r w:rsidR="00E03CA9">
        <w:rPr>
          <w:rFonts w:ascii="Times New Roman" w:eastAsia="Times New Roman" w:hAnsi="Times New Roman" w:cs="Times New Roman"/>
          <w:sz w:val="26"/>
          <w:szCs w:val="26"/>
        </w:rPr>
        <w:t xml:space="preserve">If the customer can pay a budget bill, a payment arrangement is negotiated.  If the customer cannot </w:t>
      </w:r>
      <w:r w:rsidR="00EC67BF">
        <w:rPr>
          <w:rFonts w:ascii="Times New Roman" w:eastAsia="Times New Roman" w:hAnsi="Times New Roman" w:cs="Times New Roman"/>
          <w:sz w:val="26"/>
          <w:szCs w:val="26"/>
        </w:rPr>
        <w:t>afford</w:t>
      </w:r>
      <w:r w:rsidR="00E03CA9">
        <w:rPr>
          <w:rFonts w:ascii="Times New Roman" w:eastAsia="Times New Roman" w:hAnsi="Times New Roman" w:cs="Times New Roman"/>
          <w:sz w:val="26"/>
          <w:szCs w:val="26"/>
        </w:rPr>
        <w:t xml:space="preserve"> a </w:t>
      </w:r>
      <w:r w:rsidR="002613F8">
        <w:rPr>
          <w:rFonts w:ascii="Times New Roman" w:eastAsia="Times New Roman" w:hAnsi="Times New Roman" w:cs="Times New Roman"/>
          <w:sz w:val="26"/>
          <w:szCs w:val="26"/>
        </w:rPr>
        <w:t xml:space="preserve">budget bill </w:t>
      </w:r>
      <w:r w:rsidR="00EC67BF">
        <w:rPr>
          <w:rFonts w:ascii="Times New Roman" w:eastAsia="Times New Roman" w:hAnsi="Times New Roman" w:cs="Times New Roman"/>
          <w:sz w:val="26"/>
          <w:szCs w:val="26"/>
        </w:rPr>
        <w:t xml:space="preserve">payment arrangement, a </w:t>
      </w:r>
      <w:r w:rsidR="00783B39">
        <w:rPr>
          <w:rFonts w:ascii="Times New Roman" w:eastAsia="Times New Roman" w:hAnsi="Times New Roman" w:cs="Times New Roman"/>
          <w:sz w:val="26"/>
          <w:szCs w:val="26"/>
        </w:rPr>
        <w:t>lower</w:t>
      </w:r>
      <w:r w:rsidR="00EC67BF">
        <w:rPr>
          <w:rFonts w:ascii="Times New Roman" w:eastAsia="Times New Roman" w:hAnsi="Times New Roman" w:cs="Times New Roman"/>
          <w:sz w:val="26"/>
          <w:szCs w:val="26"/>
        </w:rPr>
        <w:t xml:space="preserve"> pa</w:t>
      </w:r>
      <w:r w:rsidR="00FF732D">
        <w:rPr>
          <w:rFonts w:ascii="Times New Roman" w:eastAsia="Times New Roman" w:hAnsi="Times New Roman" w:cs="Times New Roman"/>
          <w:sz w:val="26"/>
          <w:szCs w:val="26"/>
        </w:rPr>
        <w:t xml:space="preserve">yment arrangement </w:t>
      </w:r>
      <w:r w:rsidR="00783B39">
        <w:rPr>
          <w:rFonts w:ascii="Times New Roman" w:eastAsia="Times New Roman" w:hAnsi="Times New Roman" w:cs="Times New Roman"/>
          <w:sz w:val="26"/>
          <w:szCs w:val="26"/>
        </w:rPr>
        <w:t xml:space="preserve">amount </w:t>
      </w:r>
      <w:r w:rsidR="00FF732D">
        <w:rPr>
          <w:rFonts w:ascii="Times New Roman" w:eastAsia="Times New Roman" w:hAnsi="Times New Roman" w:cs="Times New Roman"/>
          <w:sz w:val="26"/>
          <w:szCs w:val="26"/>
        </w:rPr>
        <w:t xml:space="preserve">can </w:t>
      </w:r>
      <w:r w:rsidR="00783B39">
        <w:rPr>
          <w:rFonts w:ascii="Times New Roman" w:eastAsia="Times New Roman" w:hAnsi="Times New Roman" w:cs="Times New Roman"/>
          <w:sz w:val="26"/>
          <w:szCs w:val="26"/>
        </w:rPr>
        <w:t xml:space="preserve">be provided for a maximum of </w:t>
      </w:r>
      <w:r w:rsidR="00CC58B6">
        <w:rPr>
          <w:rFonts w:ascii="Times New Roman" w:eastAsia="Times New Roman" w:hAnsi="Times New Roman" w:cs="Times New Roman"/>
          <w:sz w:val="26"/>
          <w:szCs w:val="26"/>
        </w:rPr>
        <w:t xml:space="preserve">four months.  </w:t>
      </w:r>
      <w:r w:rsidR="001F5772">
        <w:rPr>
          <w:rFonts w:ascii="Times New Roman" w:eastAsia="Times New Roman" w:hAnsi="Times New Roman" w:cs="Times New Roman"/>
          <w:sz w:val="26"/>
          <w:szCs w:val="26"/>
        </w:rPr>
        <w:t>CARES</w:t>
      </w:r>
      <w:r w:rsidR="001F5772" w:rsidRPr="001F7543">
        <w:rPr>
          <w:rFonts w:ascii="Times New Roman" w:eastAsia="Times New Roman" w:hAnsi="Times New Roman" w:cs="Times New Roman"/>
          <w:sz w:val="26"/>
          <w:szCs w:val="26"/>
        </w:rPr>
        <w:t xml:space="preserve"> also provides</w:t>
      </w:r>
      <w:r w:rsidR="001F5772">
        <w:rPr>
          <w:rFonts w:ascii="Times New Roman" w:eastAsia="Times New Roman" w:hAnsi="Times New Roman" w:cs="Times New Roman"/>
          <w:sz w:val="26"/>
          <w:szCs w:val="26"/>
        </w:rPr>
        <w:t xml:space="preserve"> </w:t>
      </w:r>
      <w:r w:rsidR="00EB7645">
        <w:rPr>
          <w:rFonts w:ascii="Times New Roman" w:eastAsia="Times New Roman" w:hAnsi="Times New Roman" w:cs="Times New Roman"/>
          <w:sz w:val="26"/>
          <w:szCs w:val="26"/>
        </w:rPr>
        <w:t>a</w:t>
      </w:r>
      <w:r w:rsidR="001F5772" w:rsidRPr="001F7543">
        <w:rPr>
          <w:rFonts w:ascii="Times New Roman" w:eastAsia="Times New Roman" w:hAnsi="Times New Roman" w:cs="Times New Roman"/>
          <w:sz w:val="26"/>
          <w:szCs w:val="26"/>
        </w:rPr>
        <w:t xml:space="preserve"> </w:t>
      </w:r>
      <w:r w:rsidR="00C66682" w:rsidRPr="00C66682">
        <w:rPr>
          <w:rFonts w:ascii="Times New Roman" w:eastAsia="Times New Roman" w:hAnsi="Times New Roman" w:cs="Times New Roman"/>
          <w:sz w:val="26"/>
          <w:szCs w:val="26"/>
        </w:rPr>
        <w:t>personalized, needs-based referral and action plan</w:t>
      </w:r>
      <w:r w:rsidR="00091B12" w:rsidRPr="001F7543">
        <w:rPr>
          <w:rFonts w:ascii="Times New Roman" w:eastAsia="Times New Roman" w:hAnsi="Times New Roman" w:cs="Times New Roman"/>
          <w:sz w:val="26"/>
          <w:szCs w:val="26"/>
        </w:rPr>
        <w:t xml:space="preserve"> </w:t>
      </w:r>
      <w:r w:rsidR="00091B12" w:rsidRPr="00B742DE">
        <w:rPr>
          <w:rFonts w:ascii="Times New Roman" w:eastAsia="Times New Roman" w:hAnsi="Times New Roman" w:cs="Times New Roman"/>
          <w:sz w:val="26"/>
          <w:szCs w:val="26"/>
        </w:rPr>
        <w:t xml:space="preserve">to </w:t>
      </w:r>
      <w:r w:rsidR="00EB7645">
        <w:rPr>
          <w:rFonts w:ascii="Times New Roman" w:eastAsia="Times New Roman" w:hAnsi="Times New Roman" w:cs="Times New Roman"/>
          <w:sz w:val="26"/>
          <w:szCs w:val="26"/>
        </w:rPr>
        <w:t xml:space="preserve">address </w:t>
      </w:r>
      <w:r w:rsidR="0041713B">
        <w:rPr>
          <w:rFonts w:ascii="Times New Roman" w:eastAsia="Times New Roman" w:hAnsi="Times New Roman" w:cs="Times New Roman"/>
          <w:sz w:val="26"/>
          <w:szCs w:val="26"/>
        </w:rPr>
        <w:t xml:space="preserve">customer </w:t>
      </w:r>
      <w:r w:rsidR="00493E19">
        <w:rPr>
          <w:rFonts w:ascii="Times New Roman" w:eastAsia="Times New Roman" w:hAnsi="Times New Roman" w:cs="Times New Roman"/>
          <w:sz w:val="26"/>
          <w:szCs w:val="26"/>
        </w:rPr>
        <w:t xml:space="preserve">needs </w:t>
      </w:r>
      <w:r w:rsidR="00091B12" w:rsidRPr="00B742DE">
        <w:rPr>
          <w:rFonts w:ascii="Times New Roman" w:eastAsia="Times New Roman" w:hAnsi="Times New Roman" w:cs="Times New Roman"/>
          <w:sz w:val="26"/>
          <w:szCs w:val="26"/>
        </w:rPr>
        <w:t>(</w:t>
      </w:r>
      <w:r w:rsidR="00091B12" w:rsidRPr="001F7543">
        <w:rPr>
          <w:rFonts w:ascii="Times New Roman" w:eastAsia="Times New Roman" w:hAnsi="Times New Roman" w:cs="Times New Roman"/>
          <w:i/>
          <w:sz w:val="26"/>
          <w:szCs w:val="26"/>
        </w:rPr>
        <w:t>e.g.</w:t>
      </w:r>
      <w:r w:rsidR="00091B12" w:rsidRPr="001F7543">
        <w:rPr>
          <w:rFonts w:ascii="Times New Roman" w:eastAsia="Times New Roman" w:hAnsi="Times New Roman" w:cs="Times New Roman"/>
          <w:sz w:val="26"/>
          <w:szCs w:val="26"/>
        </w:rPr>
        <w:t xml:space="preserve">, </w:t>
      </w:r>
      <w:r w:rsidR="00493E19">
        <w:rPr>
          <w:rFonts w:ascii="Times New Roman" w:eastAsia="Times New Roman" w:hAnsi="Times New Roman" w:cs="Times New Roman"/>
          <w:sz w:val="26"/>
          <w:szCs w:val="26"/>
        </w:rPr>
        <w:t xml:space="preserve">financial assistance, </w:t>
      </w:r>
      <w:r w:rsidR="00426A21">
        <w:rPr>
          <w:rFonts w:ascii="Times New Roman" w:eastAsia="Times New Roman" w:hAnsi="Times New Roman" w:cs="Times New Roman"/>
          <w:sz w:val="26"/>
          <w:szCs w:val="26"/>
        </w:rPr>
        <w:t>medical services, food, shelter, etc.</w:t>
      </w:r>
      <w:r w:rsidR="00091B12">
        <w:rPr>
          <w:rFonts w:ascii="Times New Roman" w:eastAsia="Times New Roman" w:hAnsi="Times New Roman" w:cs="Times New Roman"/>
          <w:sz w:val="26"/>
          <w:szCs w:val="26"/>
        </w:rPr>
        <w:t>).</w:t>
      </w:r>
      <w:r w:rsidR="00091B12" w:rsidRPr="00B87FD8">
        <w:rPr>
          <w:rFonts w:ascii="Times New Roman" w:eastAsia="Times New Roman" w:hAnsi="Times New Roman" w:cs="Times New Roman"/>
          <w:sz w:val="26"/>
          <w:szCs w:val="26"/>
        </w:rPr>
        <w:t xml:space="preserve">  </w:t>
      </w:r>
      <w:r w:rsidR="00204A3D" w:rsidRPr="00B87FD8">
        <w:rPr>
          <w:rFonts w:ascii="Times New Roman" w:eastAsia="Times New Roman" w:hAnsi="Times New Roman" w:cs="Times New Roman"/>
          <w:sz w:val="26"/>
          <w:szCs w:val="26"/>
        </w:rPr>
        <w:t>NFG</w:t>
      </w:r>
      <w:r w:rsidRPr="00B87FD8">
        <w:rPr>
          <w:rFonts w:ascii="Times New Roman" w:eastAsia="Times New Roman" w:hAnsi="Times New Roman" w:cs="Times New Roman"/>
          <w:sz w:val="26"/>
          <w:szCs w:val="26"/>
        </w:rPr>
        <w:t xml:space="preserve"> representatives make referrals to other social service agencies and provide information regarding available programs.  </w:t>
      </w:r>
      <w:r w:rsidR="001F5772" w:rsidRPr="00C73058">
        <w:rPr>
          <w:rFonts w:ascii="Times New Roman" w:eastAsia="Times New Roman" w:hAnsi="Times New Roman" w:cs="Times New Roman"/>
          <w:sz w:val="26"/>
          <w:szCs w:val="26"/>
        </w:rPr>
        <w:t xml:space="preserve">The maximum time a customer </w:t>
      </w:r>
      <w:r w:rsidR="004945DC" w:rsidRPr="00110C57">
        <w:rPr>
          <w:rFonts w:ascii="Times New Roman" w:eastAsia="Times New Roman" w:hAnsi="Times New Roman" w:cs="Times New Roman"/>
          <w:sz w:val="26"/>
          <w:szCs w:val="26"/>
        </w:rPr>
        <w:t>may</w:t>
      </w:r>
      <w:r w:rsidRPr="00FA7ED5">
        <w:rPr>
          <w:rFonts w:ascii="Times New Roman" w:eastAsia="Times New Roman" w:hAnsi="Times New Roman" w:cs="Times New Roman"/>
          <w:sz w:val="26"/>
          <w:szCs w:val="26"/>
        </w:rPr>
        <w:t xml:space="preserve"> remain in the CARES program is four months</w:t>
      </w:r>
      <w:r w:rsidRPr="00B742DE">
        <w:rPr>
          <w:rFonts w:ascii="Times New Roman" w:eastAsia="Times New Roman" w:hAnsi="Times New Roman" w:cs="Times New Roman"/>
          <w:sz w:val="26"/>
          <w:szCs w:val="26"/>
        </w:rPr>
        <w:t>.  Low-income</w:t>
      </w:r>
      <w:r w:rsidR="00895F5B" w:rsidRPr="00B742DE">
        <w:rPr>
          <w:rFonts w:ascii="Times New Roman" w:eastAsia="Times New Roman" w:hAnsi="Times New Roman" w:cs="Times New Roman"/>
          <w:sz w:val="26"/>
          <w:szCs w:val="26"/>
        </w:rPr>
        <w:t>,</w:t>
      </w:r>
      <w:r w:rsidRPr="00B742DE">
        <w:rPr>
          <w:rFonts w:ascii="Times New Roman" w:eastAsia="Times New Roman" w:hAnsi="Times New Roman" w:cs="Times New Roman"/>
          <w:sz w:val="26"/>
          <w:szCs w:val="26"/>
        </w:rPr>
        <w:t xml:space="preserve"> payment troubled customers who are experiencing </w:t>
      </w:r>
      <w:r w:rsidRPr="001F7543">
        <w:rPr>
          <w:rFonts w:ascii="Times New Roman" w:eastAsia="Times New Roman" w:hAnsi="Times New Roman" w:cs="Times New Roman"/>
          <w:sz w:val="26"/>
          <w:szCs w:val="26"/>
        </w:rPr>
        <w:t xml:space="preserve">long-term financial hardships are </w:t>
      </w:r>
      <w:r w:rsidR="0073244B">
        <w:rPr>
          <w:rFonts w:ascii="Times New Roman" w:eastAsia="Times New Roman" w:hAnsi="Times New Roman" w:cs="Times New Roman"/>
          <w:sz w:val="26"/>
          <w:szCs w:val="26"/>
        </w:rPr>
        <w:t>referred to</w:t>
      </w:r>
      <w:r w:rsidRPr="00286E97">
        <w:rPr>
          <w:rFonts w:ascii="Times New Roman" w:eastAsia="Times New Roman" w:hAnsi="Times New Roman" w:cs="Times New Roman"/>
          <w:sz w:val="26"/>
          <w:szCs w:val="26"/>
        </w:rPr>
        <w:t xml:space="preserve"> LIRA.  </w:t>
      </w:r>
    </w:p>
    <w:p w14:paraId="0AACB194" w14:textId="77777777" w:rsidR="0001674A" w:rsidRDefault="0001674A" w:rsidP="004C096B">
      <w:pPr>
        <w:spacing w:after="0" w:line="360" w:lineRule="auto"/>
        <w:contextualSpacing/>
        <w:rPr>
          <w:rFonts w:ascii="Times New Roman" w:eastAsia="Times New Roman" w:hAnsi="Times New Roman" w:cs="Times New Roman"/>
          <w:sz w:val="26"/>
          <w:szCs w:val="26"/>
        </w:rPr>
      </w:pPr>
    </w:p>
    <w:p w14:paraId="11AE463E" w14:textId="06121495" w:rsidR="0001674A" w:rsidRPr="00B742DE" w:rsidRDefault="00191C06" w:rsidP="004C096B">
      <w:pPr>
        <w:spacing w:after="0" w:line="360" w:lineRule="auto"/>
        <w:contextualSpacing/>
        <w:rPr>
          <w:rFonts w:ascii="Times New Roman" w:hAnsi="Times New Roman" w:cs="Times New Roman"/>
          <w:sz w:val="26"/>
          <w:szCs w:val="26"/>
        </w:rPr>
      </w:pPr>
      <w:r w:rsidRPr="00B742DE">
        <w:rPr>
          <w:rFonts w:ascii="Times New Roman" w:eastAsia="Calibri" w:hAnsi="Times New Roman" w:cs="Times New Roman"/>
          <w:i/>
          <w:sz w:val="26"/>
          <w:szCs w:val="26"/>
        </w:rPr>
        <w:t>Proposed Resolution:</w:t>
      </w:r>
      <w:r w:rsidRPr="00B742DE">
        <w:rPr>
          <w:rFonts w:ascii="Times New Roman" w:eastAsia="Calibri" w:hAnsi="Times New Roman" w:cs="Times New Roman"/>
          <w:sz w:val="26"/>
          <w:szCs w:val="26"/>
        </w:rPr>
        <w:t xml:space="preserve"> </w:t>
      </w:r>
      <w:r w:rsidR="00E605DD" w:rsidRPr="00B742DE">
        <w:rPr>
          <w:rFonts w:ascii="Times New Roman" w:eastAsia="Times New Roman" w:hAnsi="Times New Roman" w:cs="Times New Roman"/>
          <w:sz w:val="26"/>
          <w:szCs w:val="26"/>
        </w:rPr>
        <w:t>NFG’s CARES program appears to provide the outreach and casework approach necessary to help customers secure energy assistance funds and other needed services as described in Section 62.2.</w:t>
      </w:r>
      <w:r w:rsidR="00231E72" w:rsidRPr="00B742DE">
        <w:rPr>
          <w:rFonts w:ascii="Times New Roman" w:eastAsia="Times New Roman" w:hAnsi="Times New Roman" w:cs="Times New Roman"/>
          <w:sz w:val="26"/>
          <w:szCs w:val="26"/>
        </w:rPr>
        <w:t xml:space="preserve">  A</w:t>
      </w:r>
      <w:r w:rsidR="00F406C3" w:rsidRPr="001F7543">
        <w:rPr>
          <w:rFonts w:ascii="Times New Roman" w:eastAsia="Times New Roman" w:hAnsi="Times New Roman" w:cs="Times New Roman"/>
          <w:sz w:val="26"/>
          <w:szCs w:val="26"/>
        </w:rPr>
        <w:t>ccordingly</w:t>
      </w:r>
      <w:r w:rsidR="00A52580" w:rsidRPr="00B742DE">
        <w:rPr>
          <w:rFonts w:ascii="Times New Roman" w:eastAsia="Times New Roman" w:hAnsi="Times New Roman" w:cs="Times New Roman"/>
          <w:sz w:val="26"/>
          <w:szCs w:val="26"/>
        </w:rPr>
        <w:t xml:space="preserve">, </w:t>
      </w:r>
      <w:r w:rsidR="00A52580" w:rsidRPr="00B742DE">
        <w:rPr>
          <w:rFonts w:ascii="Times New Roman" w:hAnsi="Times New Roman" w:cs="Times New Roman"/>
          <w:sz w:val="26"/>
          <w:szCs w:val="26"/>
        </w:rPr>
        <w:t>w</w:t>
      </w:r>
      <w:r w:rsidRPr="00B742DE">
        <w:rPr>
          <w:rFonts w:ascii="Times New Roman" w:hAnsi="Times New Roman" w:cs="Times New Roman"/>
          <w:sz w:val="26"/>
          <w:szCs w:val="26"/>
        </w:rPr>
        <w:t>e are not currently requ</w:t>
      </w:r>
      <w:r w:rsidR="00141972" w:rsidRPr="00B742DE">
        <w:rPr>
          <w:rFonts w:ascii="Times New Roman" w:hAnsi="Times New Roman" w:cs="Times New Roman"/>
          <w:sz w:val="26"/>
          <w:szCs w:val="26"/>
        </w:rPr>
        <w:t xml:space="preserve">iring </w:t>
      </w:r>
      <w:r w:rsidRPr="00B742DE">
        <w:rPr>
          <w:rFonts w:ascii="Times New Roman" w:hAnsi="Times New Roman" w:cs="Times New Roman"/>
          <w:sz w:val="26"/>
          <w:szCs w:val="26"/>
        </w:rPr>
        <w:t>any clarifications or proposing any changes to this aspect of the Proposed 2022 USECP.</w:t>
      </w:r>
    </w:p>
    <w:p w14:paraId="109EF94A" w14:textId="77777777" w:rsidR="00F159C6" w:rsidRPr="00286E97" w:rsidRDefault="00F159C6" w:rsidP="004C096B">
      <w:pPr>
        <w:spacing w:after="0" w:line="360" w:lineRule="auto"/>
        <w:contextualSpacing/>
        <w:rPr>
          <w:rFonts w:ascii="Times New Roman" w:eastAsia="Times New Roman" w:hAnsi="Times New Roman" w:cs="Times New Roman"/>
          <w:sz w:val="26"/>
          <w:szCs w:val="26"/>
        </w:rPr>
      </w:pPr>
    </w:p>
    <w:p w14:paraId="65C98480" w14:textId="77777777" w:rsidR="00286E97" w:rsidRPr="00644204" w:rsidRDefault="00286E97" w:rsidP="00644204">
      <w:pPr>
        <w:keepNext/>
        <w:spacing w:after="0" w:line="240" w:lineRule="auto"/>
        <w:ind w:left="360"/>
        <w:contextualSpacing/>
        <w:rPr>
          <w:rFonts w:ascii="Times New Roman" w:eastAsia="Times New Roman" w:hAnsi="Times New Roman" w:cs="Times New Roman"/>
          <w:b/>
          <w:bCs/>
          <w:sz w:val="26"/>
          <w:szCs w:val="26"/>
          <w:u w:val="single"/>
        </w:rPr>
      </w:pPr>
      <w:r w:rsidRPr="00644204">
        <w:rPr>
          <w:rFonts w:ascii="Times New Roman" w:eastAsia="Times New Roman" w:hAnsi="Times New Roman" w:cs="Times New Roman"/>
          <w:b/>
          <w:bCs/>
          <w:sz w:val="26"/>
          <w:szCs w:val="26"/>
          <w:u w:val="single"/>
        </w:rPr>
        <w:t xml:space="preserve">4.  </w:t>
      </w:r>
      <w:r w:rsidR="0001674A" w:rsidRPr="00644204">
        <w:rPr>
          <w:rFonts w:ascii="Times New Roman" w:eastAsia="Times New Roman" w:hAnsi="Times New Roman" w:cs="Times New Roman"/>
          <w:b/>
          <w:bCs/>
          <w:sz w:val="26"/>
          <w:szCs w:val="26"/>
          <w:u w:val="single"/>
        </w:rPr>
        <w:t>NFN (</w:t>
      </w:r>
      <w:r w:rsidR="0001674A" w:rsidRPr="00644204">
        <w:rPr>
          <w:rFonts w:ascii="Times New Roman" w:eastAsia="Times New Roman" w:hAnsi="Times New Roman" w:cs="Times New Roman"/>
          <w:b/>
          <w:bCs/>
          <w:i/>
          <w:sz w:val="26"/>
          <w:szCs w:val="26"/>
          <w:u w:val="single"/>
        </w:rPr>
        <w:t xml:space="preserve">i.e., </w:t>
      </w:r>
      <w:r w:rsidR="0001674A" w:rsidRPr="00644204">
        <w:rPr>
          <w:rFonts w:ascii="Times New Roman" w:eastAsia="Times New Roman" w:hAnsi="Times New Roman" w:cs="Times New Roman"/>
          <w:b/>
          <w:bCs/>
          <w:sz w:val="26"/>
          <w:szCs w:val="26"/>
          <w:u w:val="single"/>
        </w:rPr>
        <w:t>NFG’s Hardship Fund</w:t>
      </w:r>
      <w:r w:rsidRPr="00644204">
        <w:rPr>
          <w:rFonts w:ascii="Times New Roman" w:eastAsia="Times New Roman" w:hAnsi="Times New Roman" w:cs="Times New Roman"/>
          <w:b/>
          <w:bCs/>
          <w:sz w:val="26"/>
          <w:szCs w:val="26"/>
          <w:u w:val="single"/>
        </w:rPr>
        <w:t>)</w:t>
      </w:r>
    </w:p>
    <w:p w14:paraId="7EED0361" w14:textId="77777777" w:rsidR="0001674A" w:rsidRPr="00286E97" w:rsidRDefault="0001674A" w:rsidP="004C096B">
      <w:pPr>
        <w:keepNext/>
        <w:tabs>
          <w:tab w:val="left" w:pos="0"/>
        </w:tabs>
        <w:spacing w:after="0" w:line="360" w:lineRule="auto"/>
        <w:contextualSpacing/>
        <w:rPr>
          <w:rFonts w:ascii="Times New Roman" w:eastAsia="Times New Roman" w:hAnsi="Times New Roman" w:cs="Times New Roman"/>
          <w:sz w:val="26"/>
          <w:szCs w:val="26"/>
          <w:u w:val="single"/>
        </w:rPr>
      </w:pPr>
    </w:p>
    <w:p w14:paraId="65A79B1E" w14:textId="727DA4EC" w:rsidR="002E4FD1" w:rsidRPr="005B78B5" w:rsidRDefault="00286E97" w:rsidP="004C096B">
      <w:pPr>
        <w:spacing w:after="0" w:line="360" w:lineRule="auto"/>
        <w:contextualSpacing/>
        <w:rPr>
          <w:rFonts w:ascii="Times New Roman" w:eastAsia="Times New Roman" w:hAnsi="Times New Roman" w:cs="Times New Roman"/>
          <w:sz w:val="26"/>
          <w:szCs w:val="26"/>
        </w:rPr>
      </w:pPr>
      <w:r w:rsidRPr="00286E97">
        <w:rPr>
          <w:rFonts w:ascii="Times New Roman" w:eastAsia="Times New Roman" w:hAnsi="Times New Roman" w:cs="Times New Roman"/>
          <w:sz w:val="26"/>
          <w:szCs w:val="26"/>
        </w:rPr>
        <w:tab/>
      </w:r>
      <w:r w:rsidR="00231E72">
        <w:rPr>
          <w:rFonts w:ascii="Times New Roman" w:eastAsia="Times New Roman" w:hAnsi="Times New Roman" w:cs="Times New Roman"/>
          <w:sz w:val="26"/>
          <w:szCs w:val="26"/>
        </w:rPr>
        <w:t xml:space="preserve">NFG’s </w:t>
      </w:r>
      <w:r w:rsidRPr="00286E97">
        <w:rPr>
          <w:rFonts w:ascii="Times New Roman" w:eastAsia="Times New Roman" w:hAnsi="Times New Roman" w:cs="Times New Roman"/>
          <w:sz w:val="26"/>
          <w:szCs w:val="26"/>
        </w:rPr>
        <w:t xml:space="preserve">NFN provides financial assistance to individuals who need help in meeting basic energy needs.  </w:t>
      </w:r>
      <w:r w:rsidRPr="00594493">
        <w:rPr>
          <w:rFonts w:ascii="Times New Roman" w:eastAsia="Times New Roman" w:hAnsi="Times New Roman" w:cs="Times New Roman"/>
          <w:sz w:val="26"/>
          <w:szCs w:val="26"/>
        </w:rPr>
        <w:t>Th</w:t>
      </w:r>
      <w:r w:rsidR="002A0464" w:rsidRPr="71953E02">
        <w:rPr>
          <w:rFonts w:ascii="Times New Roman" w:eastAsia="Times New Roman" w:hAnsi="Times New Roman" w:cs="Times New Roman"/>
          <w:sz w:val="26"/>
          <w:szCs w:val="26"/>
        </w:rPr>
        <w:t>is</w:t>
      </w:r>
      <w:r w:rsidRPr="00594493">
        <w:rPr>
          <w:rFonts w:ascii="Times New Roman" w:eastAsia="Times New Roman" w:hAnsi="Times New Roman" w:cs="Times New Roman"/>
          <w:sz w:val="26"/>
          <w:szCs w:val="26"/>
        </w:rPr>
        <w:t xml:space="preserve"> </w:t>
      </w:r>
      <w:r w:rsidR="002A0464" w:rsidRPr="71953E02">
        <w:rPr>
          <w:rFonts w:ascii="Times New Roman" w:eastAsia="Times New Roman" w:hAnsi="Times New Roman" w:cs="Times New Roman"/>
          <w:sz w:val="26"/>
          <w:szCs w:val="26"/>
        </w:rPr>
        <w:t>program</w:t>
      </w:r>
      <w:r w:rsidRPr="00594493">
        <w:rPr>
          <w:rFonts w:ascii="Times New Roman" w:eastAsia="Times New Roman" w:hAnsi="Times New Roman" w:cs="Times New Roman"/>
          <w:sz w:val="26"/>
          <w:szCs w:val="26"/>
        </w:rPr>
        <w:t xml:space="preserve"> </w:t>
      </w:r>
      <w:r w:rsidR="002A0464" w:rsidRPr="71953E02">
        <w:rPr>
          <w:rFonts w:ascii="Times New Roman" w:eastAsia="Times New Roman" w:hAnsi="Times New Roman" w:cs="Times New Roman"/>
          <w:sz w:val="26"/>
          <w:szCs w:val="26"/>
        </w:rPr>
        <w:t>helps with</w:t>
      </w:r>
      <w:r w:rsidRPr="00594493">
        <w:rPr>
          <w:rFonts w:ascii="Times New Roman" w:eastAsia="Times New Roman" w:hAnsi="Times New Roman" w:cs="Times New Roman"/>
          <w:sz w:val="26"/>
          <w:szCs w:val="26"/>
        </w:rPr>
        <w:t xml:space="preserve"> paying overdue bills, </w:t>
      </w:r>
      <w:r w:rsidRPr="00164C1B">
        <w:rPr>
          <w:rFonts w:ascii="Times New Roman" w:eastAsia="Times New Roman" w:hAnsi="Times New Roman" w:cs="Times New Roman"/>
          <w:sz w:val="26"/>
          <w:szCs w:val="26"/>
        </w:rPr>
        <w:t xml:space="preserve">purchasing any type of heating fuel, </w:t>
      </w:r>
      <w:proofErr w:type="gramStart"/>
      <w:r w:rsidRPr="00164C1B">
        <w:rPr>
          <w:rFonts w:ascii="Times New Roman" w:eastAsia="Times New Roman" w:hAnsi="Times New Roman" w:cs="Times New Roman"/>
          <w:sz w:val="26"/>
          <w:szCs w:val="26"/>
        </w:rPr>
        <w:t>repairing</w:t>
      </w:r>
      <w:proofErr w:type="gramEnd"/>
      <w:r w:rsidRPr="00164C1B">
        <w:rPr>
          <w:rFonts w:ascii="Times New Roman" w:eastAsia="Times New Roman" w:hAnsi="Times New Roman" w:cs="Times New Roman"/>
          <w:sz w:val="26"/>
          <w:szCs w:val="26"/>
        </w:rPr>
        <w:t xml:space="preserve"> or replacing heating equipment, and prev</w:t>
      </w:r>
      <w:r w:rsidRPr="003E53C5">
        <w:rPr>
          <w:rFonts w:ascii="Times New Roman" w:eastAsia="Times New Roman" w:hAnsi="Times New Roman" w:cs="Times New Roman"/>
          <w:sz w:val="26"/>
          <w:szCs w:val="26"/>
        </w:rPr>
        <w:t xml:space="preserve">enting the disconnection of utility service.  </w:t>
      </w:r>
      <w:r w:rsidR="0046162E" w:rsidRPr="71953E02">
        <w:rPr>
          <w:rFonts w:ascii="Times New Roman" w:eastAsia="Times New Roman" w:hAnsi="Times New Roman" w:cs="Times New Roman"/>
          <w:sz w:val="26"/>
          <w:szCs w:val="26"/>
        </w:rPr>
        <w:t>Eligible</w:t>
      </w:r>
      <w:r w:rsidRPr="71953E02">
        <w:rPr>
          <w:rFonts w:ascii="Times New Roman" w:eastAsia="Times New Roman" w:hAnsi="Times New Roman" w:cs="Times New Roman"/>
          <w:sz w:val="26"/>
          <w:szCs w:val="26"/>
        </w:rPr>
        <w:t xml:space="preserve"> </w:t>
      </w:r>
      <w:r w:rsidR="00652C17" w:rsidRPr="71953E02">
        <w:rPr>
          <w:rFonts w:ascii="Times New Roman" w:eastAsia="Times New Roman" w:hAnsi="Times New Roman" w:cs="Times New Roman"/>
          <w:sz w:val="26"/>
          <w:szCs w:val="26"/>
        </w:rPr>
        <w:t>household</w:t>
      </w:r>
      <w:r w:rsidR="0046162E" w:rsidRPr="71953E02">
        <w:rPr>
          <w:rFonts w:ascii="Times New Roman" w:eastAsia="Times New Roman" w:hAnsi="Times New Roman" w:cs="Times New Roman"/>
          <w:sz w:val="26"/>
          <w:szCs w:val="26"/>
        </w:rPr>
        <w:t>s</w:t>
      </w:r>
      <w:r w:rsidR="00652C17" w:rsidRPr="71953E02">
        <w:rPr>
          <w:rFonts w:ascii="Times New Roman" w:eastAsia="Times New Roman" w:hAnsi="Times New Roman" w:cs="Times New Roman"/>
          <w:sz w:val="26"/>
          <w:szCs w:val="26"/>
        </w:rPr>
        <w:t xml:space="preserve"> </w:t>
      </w:r>
      <w:r w:rsidRPr="003E53C5">
        <w:rPr>
          <w:rFonts w:ascii="Times New Roman" w:eastAsia="Times New Roman" w:hAnsi="Times New Roman" w:cs="Times New Roman"/>
          <w:sz w:val="26"/>
          <w:szCs w:val="26"/>
        </w:rPr>
        <w:t xml:space="preserve">must </w:t>
      </w:r>
      <w:r w:rsidR="00652C17" w:rsidRPr="71953E02">
        <w:rPr>
          <w:rFonts w:ascii="Times New Roman" w:eastAsia="Times New Roman" w:hAnsi="Times New Roman" w:cs="Times New Roman"/>
          <w:sz w:val="26"/>
          <w:szCs w:val="26"/>
        </w:rPr>
        <w:t>reside</w:t>
      </w:r>
      <w:r w:rsidRPr="003E53C5">
        <w:rPr>
          <w:rFonts w:ascii="Times New Roman" w:eastAsia="Times New Roman" w:hAnsi="Times New Roman" w:cs="Times New Roman"/>
          <w:sz w:val="26"/>
          <w:szCs w:val="26"/>
        </w:rPr>
        <w:t xml:space="preserve"> in</w:t>
      </w:r>
      <w:r w:rsidRPr="71953E02">
        <w:rPr>
          <w:rFonts w:ascii="Times New Roman" w:eastAsia="Times New Roman" w:hAnsi="Times New Roman" w:cs="Times New Roman"/>
          <w:sz w:val="26"/>
          <w:szCs w:val="26"/>
        </w:rPr>
        <w:t xml:space="preserve"> </w:t>
      </w:r>
      <w:r w:rsidRPr="003E53C5">
        <w:rPr>
          <w:rFonts w:ascii="Times New Roman" w:eastAsia="Times New Roman" w:hAnsi="Times New Roman" w:cs="Times New Roman"/>
          <w:sz w:val="26"/>
          <w:szCs w:val="26"/>
        </w:rPr>
        <w:t>NFG</w:t>
      </w:r>
      <w:r w:rsidR="00477887" w:rsidRPr="71953E02">
        <w:rPr>
          <w:rFonts w:ascii="Times New Roman" w:eastAsia="Times New Roman" w:hAnsi="Times New Roman" w:cs="Times New Roman"/>
          <w:sz w:val="26"/>
          <w:szCs w:val="26"/>
        </w:rPr>
        <w:t>’s</w:t>
      </w:r>
      <w:r w:rsidRPr="003E53C5">
        <w:rPr>
          <w:rFonts w:ascii="Times New Roman" w:eastAsia="Times New Roman" w:hAnsi="Times New Roman" w:cs="Times New Roman"/>
          <w:sz w:val="26"/>
          <w:szCs w:val="26"/>
        </w:rPr>
        <w:t xml:space="preserve"> service territory but do not have to be an NFG customer.</w:t>
      </w:r>
      <w:r w:rsidR="00C17C4E" w:rsidRPr="005B78B5">
        <w:rPr>
          <w:rFonts w:ascii="Times New Roman" w:eastAsia="Times New Roman" w:hAnsi="Times New Roman" w:cs="Times New Roman"/>
          <w:sz w:val="26"/>
          <w:szCs w:val="26"/>
        </w:rPr>
        <w:t xml:space="preserve">  NFG </w:t>
      </w:r>
      <w:r w:rsidR="00D94B43">
        <w:rPr>
          <w:rFonts w:ascii="Times New Roman" w:eastAsia="Times New Roman" w:hAnsi="Times New Roman" w:cs="Times New Roman"/>
          <w:sz w:val="26"/>
          <w:szCs w:val="26"/>
        </w:rPr>
        <w:t xml:space="preserve">donates </w:t>
      </w:r>
      <w:r w:rsidR="00C17C4E" w:rsidRPr="005B78B5">
        <w:rPr>
          <w:rFonts w:ascii="Times New Roman" w:eastAsia="Times New Roman" w:hAnsi="Times New Roman" w:cs="Times New Roman"/>
          <w:sz w:val="26"/>
          <w:szCs w:val="26"/>
        </w:rPr>
        <w:t>match</w:t>
      </w:r>
      <w:r w:rsidR="00D94B43">
        <w:rPr>
          <w:rFonts w:ascii="Times New Roman" w:eastAsia="Times New Roman" w:hAnsi="Times New Roman" w:cs="Times New Roman"/>
          <w:sz w:val="26"/>
          <w:szCs w:val="26"/>
        </w:rPr>
        <w:t xml:space="preserve">ing funds </w:t>
      </w:r>
      <w:r w:rsidR="0094678A">
        <w:rPr>
          <w:rFonts w:ascii="Times New Roman" w:eastAsia="Times New Roman" w:hAnsi="Times New Roman" w:cs="Times New Roman"/>
          <w:sz w:val="26"/>
          <w:szCs w:val="26"/>
        </w:rPr>
        <w:t>for</w:t>
      </w:r>
      <w:r w:rsidR="00C17C4E" w:rsidRPr="005B78B5">
        <w:rPr>
          <w:rFonts w:ascii="Times New Roman" w:eastAsia="Times New Roman" w:hAnsi="Times New Roman" w:cs="Times New Roman"/>
          <w:sz w:val="26"/>
          <w:szCs w:val="26"/>
        </w:rPr>
        <w:t xml:space="preserve"> public and employee donations up to $</w:t>
      </w:r>
      <w:r w:rsidR="483882CC" w:rsidRPr="005B78B5">
        <w:rPr>
          <w:rFonts w:ascii="Times New Roman" w:eastAsia="Times New Roman" w:hAnsi="Times New Roman" w:cs="Times New Roman"/>
          <w:sz w:val="26"/>
          <w:szCs w:val="26"/>
        </w:rPr>
        <w:t>67</w:t>
      </w:r>
      <w:r w:rsidR="00C17C4E" w:rsidRPr="005B78B5">
        <w:rPr>
          <w:rFonts w:ascii="Times New Roman" w:eastAsia="Times New Roman" w:hAnsi="Times New Roman" w:cs="Times New Roman"/>
          <w:sz w:val="26"/>
          <w:szCs w:val="26"/>
        </w:rPr>
        <w:t>,000 per year</w:t>
      </w:r>
      <w:r w:rsidR="006F0D1D" w:rsidRPr="71953E02">
        <w:rPr>
          <w:rFonts w:ascii="Times New Roman" w:eastAsia="Times New Roman" w:hAnsi="Times New Roman" w:cs="Times New Roman"/>
          <w:sz w:val="26"/>
          <w:szCs w:val="26"/>
        </w:rPr>
        <w:t xml:space="preserve"> for NFN grants</w:t>
      </w:r>
      <w:r w:rsidR="00C17C4E" w:rsidRPr="005B78B5">
        <w:rPr>
          <w:rFonts w:ascii="Times New Roman" w:eastAsia="Times New Roman" w:hAnsi="Times New Roman" w:cs="Times New Roman"/>
          <w:sz w:val="26"/>
          <w:szCs w:val="26"/>
        </w:rPr>
        <w:t xml:space="preserve">.  </w:t>
      </w:r>
    </w:p>
    <w:p w14:paraId="69F6C9E7" w14:textId="77777777" w:rsidR="002E4FD1" w:rsidRPr="005B78B5" w:rsidRDefault="002E4FD1" w:rsidP="004C096B">
      <w:pPr>
        <w:spacing w:after="0" w:line="360" w:lineRule="auto"/>
        <w:contextualSpacing/>
        <w:rPr>
          <w:rFonts w:ascii="Times New Roman" w:eastAsia="Times New Roman" w:hAnsi="Times New Roman" w:cs="Times New Roman"/>
          <w:sz w:val="26"/>
          <w:szCs w:val="26"/>
        </w:rPr>
      </w:pPr>
    </w:p>
    <w:p w14:paraId="3BAC945C" w14:textId="63A0BD53" w:rsidR="002E4FD1" w:rsidRDefault="00E428F8" w:rsidP="00A33743">
      <w:pPr>
        <w:spacing w:after="0" w:line="360" w:lineRule="auto"/>
        <w:ind w:firstLine="720"/>
        <w:contextualSpacing/>
        <w:rPr>
          <w:rFonts w:ascii="Times New Roman" w:eastAsia="Times New Roman" w:hAnsi="Times New Roman" w:cs="Times New Roman"/>
          <w:sz w:val="26"/>
          <w:szCs w:val="26"/>
        </w:rPr>
      </w:pPr>
      <w:r w:rsidRPr="41333B28">
        <w:rPr>
          <w:rFonts w:ascii="Times New Roman" w:eastAsia="Times New Roman" w:hAnsi="Times New Roman" w:cs="Times New Roman"/>
          <w:sz w:val="26"/>
          <w:szCs w:val="26"/>
        </w:rPr>
        <w:t>To be eligible for NFN, a</w:t>
      </w:r>
      <w:r w:rsidR="002E4FD1" w:rsidRPr="41333B28">
        <w:rPr>
          <w:rFonts w:ascii="Times New Roman" w:eastAsia="Times New Roman" w:hAnsi="Times New Roman" w:cs="Times New Roman"/>
          <w:sz w:val="26"/>
          <w:szCs w:val="26"/>
        </w:rPr>
        <w:t xml:space="preserve">pplicants must </w:t>
      </w:r>
      <w:r w:rsidR="004825F5" w:rsidRPr="41333B28">
        <w:rPr>
          <w:rFonts w:ascii="Times New Roman" w:eastAsia="Times New Roman" w:hAnsi="Times New Roman" w:cs="Times New Roman"/>
          <w:sz w:val="26"/>
          <w:szCs w:val="26"/>
        </w:rPr>
        <w:t xml:space="preserve">have an </w:t>
      </w:r>
      <w:r w:rsidR="00511B05" w:rsidRPr="41333B28">
        <w:rPr>
          <w:rFonts w:ascii="Times New Roman" w:eastAsia="Times New Roman" w:hAnsi="Times New Roman" w:cs="Times New Roman"/>
          <w:sz w:val="26"/>
          <w:szCs w:val="26"/>
        </w:rPr>
        <w:t xml:space="preserve">“energy </w:t>
      </w:r>
      <w:r w:rsidR="00647070" w:rsidRPr="41333B28">
        <w:rPr>
          <w:rFonts w:ascii="Times New Roman" w:eastAsia="Times New Roman" w:hAnsi="Times New Roman" w:cs="Times New Roman"/>
          <w:sz w:val="26"/>
          <w:szCs w:val="26"/>
        </w:rPr>
        <w:t xml:space="preserve">related </w:t>
      </w:r>
      <w:r w:rsidR="007D7835" w:rsidRPr="41333B28">
        <w:rPr>
          <w:rFonts w:ascii="Times New Roman" w:eastAsia="Times New Roman" w:hAnsi="Times New Roman" w:cs="Times New Roman"/>
          <w:sz w:val="26"/>
          <w:szCs w:val="26"/>
        </w:rPr>
        <w:t>need</w:t>
      </w:r>
      <w:r w:rsidR="00024373" w:rsidRPr="41333B28">
        <w:rPr>
          <w:rFonts w:ascii="Times New Roman" w:eastAsia="Times New Roman" w:hAnsi="Times New Roman" w:cs="Times New Roman"/>
          <w:sz w:val="26"/>
          <w:szCs w:val="26"/>
        </w:rPr>
        <w:t>,</w:t>
      </w:r>
      <w:r w:rsidR="007D7835" w:rsidRPr="41333B28">
        <w:rPr>
          <w:rFonts w:ascii="Times New Roman" w:eastAsia="Times New Roman" w:hAnsi="Times New Roman" w:cs="Times New Roman"/>
          <w:sz w:val="26"/>
          <w:szCs w:val="26"/>
        </w:rPr>
        <w:t xml:space="preserve">” </w:t>
      </w:r>
      <w:r w:rsidR="00C438DE" w:rsidRPr="41333B28">
        <w:rPr>
          <w:rFonts w:ascii="Times New Roman" w:eastAsia="Times New Roman" w:hAnsi="Times New Roman" w:cs="Times New Roman"/>
          <w:sz w:val="26"/>
          <w:szCs w:val="26"/>
        </w:rPr>
        <w:t>reside in the NFG service territory</w:t>
      </w:r>
      <w:r w:rsidR="00024373" w:rsidRPr="41333B28">
        <w:rPr>
          <w:rFonts w:ascii="Times New Roman" w:eastAsia="Times New Roman" w:hAnsi="Times New Roman" w:cs="Times New Roman"/>
          <w:sz w:val="26"/>
          <w:szCs w:val="26"/>
        </w:rPr>
        <w:t>,</w:t>
      </w:r>
      <w:r w:rsidR="00C438DE" w:rsidRPr="41333B28">
        <w:rPr>
          <w:rFonts w:ascii="Times New Roman" w:eastAsia="Times New Roman" w:hAnsi="Times New Roman" w:cs="Times New Roman"/>
          <w:sz w:val="26"/>
          <w:szCs w:val="26"/>
        </w:rPr>
        <w:t xml:space="preserve"> </w:t>
      </w:r>
      <w:r w:rsidR="007E265A" w:rsidRPr="41333B28">
        <w:rPr>
          <w:rFonts w:ascii="Times New Roman" w:eastAsia="Times New Roman" w:hAnsi="Times New Roman" w:cs="Times New Roman"/>
          <w:sz w:val="26"/>
          <w:szCs w:val="26"/>
        </w:rPr>
        <w:t>made at least three “good faith” payments within the last 12</w:t>
      </w:r>
      <w:r w:rsidR="0094678A">
        <w:rPr>
          <w:rFonts w:ascii="Times New Roman" w:eastAsia="Times New Roman" w:hAnsi="Times New Roman" w:cs="Times New Roman"/>
          <w:sz w:val="26"/>
          <w:szCs w:val="26"/>
        </w:rPr>
        <w:t> </w:t>
      </w:r>
      <w:r w:rsidR="007E265A" w:rsidRPr="41333B28">
        <w:rPr>
          <w:rFonts w:ascii="Times New Roman" w:eastAsia="Times New Roman" w:hAnsi="Times New Roman" w:cs="Times New Roman"/>
          <w:sz w:val="26"/>
          <w:szCs w:val="26"/>
        </w:rPr>
        <w:t xml:space="preserve">months, </w:t>
      </w:r>
      <w:r w:rsidR="00C438DE" w:rsidRPr="41333B28">
        <w:rPr>
          <w:rFonts w:ascii="Times New Roman" w:eastAsia="Times New Roman" w:hAnsi="Times New Roman" w:cs="Times New Roman"/>
          <w:sz w:val="26"/>
          <w:szCs w:val="26"/>
        </w:rPr>
        <w:t xml:space="preserve">and </w:t>
      </w:r>
      <w:r w:rsidR="008E4951" w:rsidRPr="41333B28">
        <w:rPr>
          <w:rFonts w:ascii="Times New Roman" w:eastAsia="Times New Roman" w:hAnsi="Times New Roman" w:cs="Times New Roman"/>
          <w:sz w:val="26"/>
          <w:szCs w:val="26"/>
        </w:rPr>
        <w:t xml:space="preserve">meet </w:t>
      </w:r>
      <w:r w:rsidR="00037A86" w:rsidRPr="41333B28">
        <w:rPr>
          <w:rFonts w:ascii="Times New Roman" w:eastAsia="Times New Roman" w:hAnsi="Times New Roman" w:cs="Times New Roman"/>
          <w:sz w:val="26"/>
          <w:szCs w:val="26"/>
          <w:u w:val="single"/>
        </w:rPr>
        <w:t>one</w:t>
      </w:r>
      <w:r w:rsidR="00037A86" w:rsidRPr="41333B28">
        <w:rPr>
          <w:rFonts w:ascii="Times New Roman" w:eastAsia="Times New Roman" w:hAnsi="Times New Roman" w:cs="Times New Roman"/>
          <w:sz w:val="26"/>
          <w:szCs w:val="26"/>
        </w:rPr>
        <w:t xml:space="preserve"> of the following </w:t>
      </w:r>
      <w:r w:rsidR="00945DE7" w:rsidRPr="41333B28">
        <w:rPr>
          <w:rFonts w:ascii="Times New Roman" w:eastAsia="Times New Roman" w:hAnsi="Times New Roman" w:cs="Times New Roman"/>
          <w:sz w:val="26"/>
          <w:szCs w:val="26"/>
        </w:rPr>
        <w:t>crit</w:t>
      </w:r>
      <w:r w:rsidR="00E44CBF" w:rsidRPr="41333B28">
        <w:rPr>
          <w:rFonts w:ascii="Times New Roman" w:eastAsia="Times New Roman" w:hAnsi="Times New Roman" w:cs="Times New Roman"/>
          <w:sz w:val="26"/>
          <w:szCs w:val="26"/>
        </w:rPr>
        <w:t>eria</w:t>
      </w:r>
      <w:r w:rsidR="002E4FD1" w:rsidRPr="41333B28">
        <w:rPr>
          <w:rFonts w:ascii="Times New Roman" w:eastAsia="Times New Roman" w:hAnsi="Times New Roman" w:cs="Times New Roman"/>
          <w:sz w:val="26"/>
          <w:szCs w:val="26"/>
        </w:rPr>
        <w:t>:</w:t>
      </w:r>
    </w:p>
    <w:p w14:paraId="2858A0D1" w14:textId="77777777" w:rsidR="000606B8" w:rsidRPr="005B78B5" w:rsidRDefault="000606B8" w:rsidP="00F65443">
      <w:pPr>
        <w:spacing w:after="0" w:line="360" w:lineRule="auto"/>
        <w:contextualSpacing/>
        <w:rPr>
          <w:rFonts w:ascii="Times New Roman" w:eastAsia="Times New Roman" w:hAnsi="Times New Roman" w:cs="Times New Roman"/>
          <w:sz w:val="26"/>
          <w:szCs w:val="26"/>
        </w:rPr>
      </w:pPr>
    </w:p>
    <w:p w14:paraId="4E616AE0" w14:textId="345098FE" w:rsidR="001251E6" w:rsidRPr="00AB15AC" w:rsidRDefault="00E44CBF" w:rsidP="00AB15AC">
      <w:pPr>
        <w:pStyle w:val="ListParagraph"/>
        <w:numPr>
          <w:ilvl w:val="0"/>
          <w:numId w:val="88"/>
        </w:numPr>
        <w:spacing w:line="360" w:lineRule="auto"/>
        <w:rPr>
          <w:sz w:val="26"/>
          <w:szCs w:val="26"/>
        </w:rPr>
      </w:pPr>
      <w:r w:rsidRPr="00AB15AC">
        <w:rPr>
          <w:sz w:val="26"/>
          <w:szCs w:val="26"/>
        </w:rPr>
        <w:t xml:space="preserve">Household </w:t>
      </w:r>
      <w:r w:rsidR="00C438DE" w:rsidRPr="00AB15AC">
        <w:rPr>
          <w:sz w:val="26"/>
          <w:szCs w:val="26"/>
        </w:rPr>
        <w:t xml:space="preserve">income </w:t>
      </w:r>
      <w:r w:rsidR="009F57ED" w:rsidRPr="00AB15AC">
        <w:rPr>
          <w:sz w:val="26"/>
          <w:szCs w:val="26"/>
        </w:rPr>
        <w:t xml:space="preserve">falls </w:t>
      </w:r>
      <w:r w:rsidR="00C438DE" w:rsidRPr="00AB15AC">
        <w:rPr>
          <w:sz w:val="26"/>
          <w:szCs w:val="26"/>
        </w:rPr>
        <w:t>w</w:t>
      </w:r>
      <w:r w:rsidR="0209411B" w:rsidRPr="00AB15AC">
        <w:rPr>
          <w:sz w:val="26"/>
          <w:szCs w:val="26"/>
        </w:rPr>
        <w:t>ithin</w:t>
      </w:r>
      <w:r w:rsidR="0364D03C" w:rsidRPr="00AB15AC">
        <w:rPr>
          <w:sz w:val="26"/>
          <w:szCs w:val="26"/>
        </w:rPr>
        <w:t xml:space="preserve"> </w:t>
      </w:r>
      <w:r w:rsidR="4CB2DDBA" w:rsidRPr="00AB15AC">
        <w:rPr>
          <w:sz w:val="26"/>
          <w:szCs w:val="26"/>
        </w:rPr>
        <w:t xml:space="preserve">151-200% of the </w:t>
      </w:r>
      <w:proofErr w:type="gramStart"/>
      <w:r w:rsidR="4CB2DDBA" w:rsidRPr="00AB15AC">
        <w:rPr>
          <w:sz w:val="26"/>
          <w:szCs w:val="26"/>
        </w:rPr>
        <w:t>FPIG</w:t>
      </w:r>
      <w:r w:rsidR="00FD618F" w:rsidRPr="00AB15AC">
        <w:rPr>
          <w:sz w:val="26"/>
          <w:szCs w:val="26"/>
        </w:rPr>
        <w:t>;</w:t>
      </w:r>
      <w:proofErr w:type="gramEnd"/>
    </w:p>
    <w:p w14:paraId="66C46769" w14:textId="09321573" w:rsidR="002E4FD1" w:rsidRPr="00AB15AC" w:rsidRDefault="002E4FD1" w:rsidP="00AB15AC">
      <w:pPr>
        <w:pStyle w:val="ListParagraph"/>
        <w:numPr>
          <w:ilvl w:val="0"/>
          <w:numId w:val="88"/>
        </w:numPr>
        <w:spacing w:line="360" w:lineRule="auto"/>
        <w:rPr>
          <w:sz w:val="26"/>
          <w:szCs w:val="26"/>
        </w:rPr>
      </w:pPr>
      <w:r w:rsidRPr="00AB15AC">
        <w:rPr>
          <w:sz w:val="26"/>
          <w:szCs w:val="26"/>
        </w:rPr>
        <w:t xml:space="preserve">Age 55 and </w:t>
      </w:r>
      <w:proofErr w:type="gramStart"/>
      <w:r w:rsidRPr="00AB15AC">
        <w:rPr>
          <w:sz w:val="26"/>
          <w:szCs w:val="26"/>
        </w:rPr>
        <w:t>older;</w:t>
      </w:r>
      <w:proofErr w:type="gramEnd"/>
    </w:p>
    <w:p w14:paraId="17C006C1" w14:textId="5FB99715" w:rsidR="002E4FD1" w:rsidRPr="00AB15AC" w:rsidRDefault="005F1FF0" w:rsidP="00AB15AC">
      <w:pPr>
        <w:pStyle w:val="ListParagraph"/>
        <w:numPr>
          <w:ilvl w:val="0"/>
          <w:numId w:val="88"/>
        </w:numPr>
        <w:spacing w:line="360" w:lineRule="auto"/>
        <w:rPr>
          <w:sz w:val="26"/>
          <w:szCs w:val="26"/>
        </w:rPr>
      </w:pPr>
      <w:r w:rsidRPr="00AB15AC">
        <w:rPr>
          <w:sz w:val="26"/>
          <w:szCs w:val="26"/>
        </w:rPr>
        <w:t xml:space="preserve">Household member has a </w:t>
      </w:r>
      <w:proofErr w:type="gramStart"/>
      <w:r w:rsidRPr="00AB15AC">
        <w:rPr>
          <w:sz w:val="26"/>
          <w:szCs w:val="26"/>
        </w:rPr>
        <w:t>disability</w:t>
      </w:r>
      <w:r w:rsidR="00F64E08" w:rsidRPr="00AB15AC">
        <w:rPr>
          <w:sz w:val="26"/>
          <w:szCs w:val="26"/>
        </w:rPr>
        <w:t>;</w:t>
      </w:r>
      <w:proofErr w:type="gramEnd"/>
    </w:p>
    <w:p w14:paraId="617C92F2" w14:textId="641CE588" w:rsidR="0016748D" w:rsidRPr="00AB15AC" w:rsidRDefault="0016748D" w:rsidP="00AB15AC">
      <w:pPr>
        <w:pStyle w:val="ListParagraph"/>
        <w:numPr>
          <w:ilvl w:val="0"/>
          <w:numId w:val="88"/>
        </w:numPr>
        <w:spacing w:line="360" w:lineRule="auto"/>
        <w:rPr>
          <w:sz w:val="26"/>
          <w:szCs w:val="26"/>
        </w:rPr>
      </w:pPr>
      <w:r w:rsidRPr="00AB15AC">
        <w:rPr>
          <w:sz w:val="26"/>
          <w:szCs w:val="26"/>
        </w:rPr>
        <w:t xml:space="preserve">Household member is a </w:t>
      </w:r>
      <w:proofErr w:type="gramStart"/>
      <w:r w:rsidRPr="00AB15AC">
        <w:rPr>
          <w:sz w:val="26"/>
          <w:szCs w:val="26"/>
        </w:rPr>
        <w:t>veteran;</w:t>
      </w:r>
      <w:proofErr w:type="gramEnd"/>
    </w:p>
    <w:p w14:paraId="4B33174E" w14:textId="327A206A" w:rsidR="00F64E08" w:rsidRPr="00AB15AC" w:rsidRDefault="006539BF" w:rsidP="00AB15AC">
      <w:pPr>
        <w:pStyle w:val="ListParagraph"/>
        <w:numPr>
          <w:ilvl w:val="0"/>
          <w:numId w:val="88"/>
        </w:numPr>
        <w:spacing w:line="360" w:lineRule="auto"/>
        <w:rPr>
          <w:sz w:val="26"/>
          <w:szCs w:val="26"/>
        </w:rPr>
      </w:pPr>
      <w:r w:rsidRPr="00AB15AC">
        <w:rPr>
          <w:sz w:val="26"/>
          <w:szCs w:val="26"/>
        </w:rPr>
        <w:t xml:space="preserve">Household is receiving unemployment </w:t>
      </w:r>
      <w:proofErr w:type="gramStart"/>
      <w:r w:rsidR="009904F7" w:rsidRPr="00AB15AC">
        <w:rPr>
          <w:sz w:val="26"/>
          <w:szCs w:val="26"/>
        </w:rPr>
        <w:t>compensation;</w:t>
      </w:r>
      <w:proofErr w:type="gramEnd"/>
    </w:p>
    <w:p w14:paraId="40C5A0D7" w14:textId="1D559F95" w:rsidR="00D972B6" w:rsidRPr="00AB15AC" w:rsidRDefault="00D972B6" w:rsidP="00AB15AC">
      <w:pPr>
        <w:pStyle w:val="ListParagraph"/>
        <w:numPr>
          <w:ilvl w:val="0"/>
          <w:numId w:val="88"/>
        </w:numPr>
        <w:spacing w:line="360" w:lineRule="auto"/>
        <w:rPr>
          <w:rFonts w:asciiTheme="minorHAnsi" w:eastAsiaTheme="minorEastAsia" w:hAnsiTheme="minorHAnsi" w:cstheme="minorBidi"/>
          <w:sz w:val="26"/>
          <w:szCs w:val="26"/>
        </w:rPr>
      </w:pPr>
      <w:r w:rsidRPr="00AB15AC">
        <w:rPr>
          <w:sz w:val="26"/>
          <w:szCs w:val="26"/>
        </w:rPr>
        <w:t xml:space="preserve">Household has experienced loss of income within the past 30 </w:t>
      </w:r>
      <w:proofErr w:type="gramStart"/>
      <w:r w:rsidRPr="00AB15AC">
        <w:rPr>
          <w:sz w:val="26"/>
          <w:szCs w:val="26"/>
        </w:rPr>
        <w:t>days</w:t>
      </w:r>
      <w:r w:rsidR="00B159EE" w:rsidRPr="00AB15AC">
        <w:rPr>
          <w:sz w:val="26"/>
          <w:szCs w:val="26"/>
        </w:rPr>
        <w:t>;</w:t>
      </w:r>
      <w:proofErr w:type="gramEnd"/>
      <w:r w:rsidR="001239AC" w:rsidRPr="00AB15AC">
        <w:rPr>
          <w:sz w:val="26"/>
          <w:szCs w:val="26"/>
        </w:rPr>
        <w:t xml:space="preserve"> or</w:t>
      </w:r>
    </w:p>
    <w:p w14:paraId="0F813851" w14:textId="588316CF" w:rsidR="002E4FD1" w:rsidRPr="00AB15AC" w:rsidRDefault="0016722F" w:rsidP="00AB15AC">
      <w:pPr>
        <w:pStyle w:val="ListParagraph"/>
        <w:numPr>
          <w:ilvl w:val="0"/>
          <w:numId w:val="88"/>
        </w:numPr>
        <w:spacing w:line="360" w:lineRule="auto"/>
        <w:rPr>
          <w:sz w:val="26"/>
          <w:szCs w:val="26"/>
        </w:rPr>
      </w:pPr>
      <w:r w:rsidRPr="00AB15AC">
        <w:rPr>
          <w:sz w:val="26"/>
          <w:szCs w:val="26"/>
        </w:rPr>
        <w:t xml:space="preserve">Household </w:t>
      </w:r>
      <w:r w:rsidR="00D26ADA" w:rsidRPr="00AB15AC">
        <w:rPr>
          <w:sz w:val="26"/>
          <w:szCs w:val="26"/>
        </w:rPr>
        <w:t xml:space="preserve">is </w:t>
      </w:r>
      <w:r w:rsidR="00B32FD3" w:rsidRPr="00AB15AC">
        <w:rPr>
          <w:sz w:val="26"/>
          <w:szCs w:val="26"/>
        </w:rPr>
        <w:t>experiencing</w:t>
      </w:r>
      <w:r w:rsidR="00D26ADA" w:rsidRPr="00AB15AC">
        <w:rPr>
          <w:sz w:val="26"/>
          <w:szCs w:val="26"/>
        </w:rPr>
        <w:t xml:space="preserve"> </w:t>
      </w:r>
      <w:r w:rsidR="00B32FD3" w:rsidRPr="00AB15AC">
        <w:rPr>
          <w:sz w:val="26"/>
          <w:szCs w:val="26"/>
        </w:rPr>
        <w:t xml:space="preserve">a </w:t>
      </w:r>
      <w:r w:rsidR="005C7BA0" w:rsidRPr="00AB15AC">
        <w:rPr>
          <w:sz w:val="26"/>
          <w:szCs w:val="26"/>
        </w:rPr>
        <w:t>medical related emergency</w:t>
      </w:r>
      <w:r w:rsidR="001239AC" w:rsidRPr="00AB15AC">
        <w:rPr>
          <w:sz w:val="26"/>
          <w:szCs w:val="26"/>
        </w:rPr>
        <w:t>.</w:t>
      </w:r>
    </w:p>
    <w:p w14:paraId="6B5A4022" w14:textId="77777777" w:rsidR="002E4FD1" w:rsidRPr="002B08F4" w:rsidRDefault="002E4FD1" w:rsidP="002B08F4">
      <w:pPr>
        <w:spacing w:after="0" w:line="360" w:lineRule="auto"/>
        <w:contextualSpacing/>
        <w:rPr>
          <w:rFonts w:ascii="Times New Roman" w:eastAsia="Times New Roman" w:hAnsi="Times New Roman" w:cs="Times New Roman"/>
          <w:sz w:val="26"/>
          <w:szCs w:val="26"/>
        </w:rPr>
      </w:pPr>
    </w:p>
    <w:p w14:paraId="005B47D9" w14:textId="77777777" w:rsidR="0072746C" w:rsidRPr="003E53C5" w:rsidRDefault="00286E97">
      <w:pPr>
        <w:spacing w:after="0" w:line="360" w:lineRule="auto"/>
        <w:ind w:firstLine="720"/>
        <w:contextualSpacing/>
        <w:rPr>
          <w:rFonts w:ascii="Times New Roman" w:eastAsia="Times New Roman" w:hAnsi="Times New Roman" w:cs="Times New Roman"/>
          <w:sz w:val="26"/>
          <w:szCs w:val="26"/>
        </w:rPr>
      </w:pPr>
      <w:r w:rsidRPr="002B08F4">
        <w:rPr>
          <w:rFonts w:ascii="Times New Roman" w:eastAsia="Times New Roman" w:hAnsi="Times New Roman" w:cs="Times New Roman"/>
          <w:sz w:val="26"/>
          <w:szCs w:val="26"/>
        </w:rPr>
        <w:t xml:space="preserve">Natural gas heating customers can receive grants of up to $400 while non-natural gas heating customers can receive up to $200.  </w:t>
      </w:r>
      <w:r w:rsidR="00CD45D3" w:rsidRPr="00594493">
        <w:rPr>
          <w:rFonts w:ascii="Times New Roman" w:eastAsia="Times New Roman" w:hAnsi="Times New Roman" w:cs="Times New Roman"/>
          <w:sz w:val="26"/>
          <w:szCs w:val="26"/>
        </w:rPr>
        <w:t xml:space="preserve">Grants are paid directly to the energy vendor.  </w:t>
      </w:r>
    </w:p>
    <w:p w14:paraId="48E00E19" w14:textId="77777777" w:rsidR="00782718" w:rsidRPr="00A12474" w:rsidRDefault="00782718">
      <w:pPr>
        <w:spacing w:after="0" w:line="360" w:lineRule="auto"/>
        <w:ind w:firstLine="720"/>
        <w:contextualSpacing/>
        <w:rPr>
          <w:rFonts w:ascii="Times New Roman" w:eastAsia="Times New Roman" w:hAnsi="Times New Roman" w:cs="Times New Roman"/>
          <w:sz w:val="26"/>
          <w:szCs w:val="26"/>
        </w:rPr>
      </w:pPr>
    </w:p>
    <w:p w14:paraId="2F15FB48" w14:textId="143BF0EB" w:rsidR="00DB7A0D" w:rsidRPr="00A12474" w:rsidRDefault="000C7FAC" w:rsidP="00A1761E">
      <w:pPr>
        <w:keepNext/>
        <w:spacing w:after="0" w:line="240" w:lineRule="auto"/>
        <w:contextualSpacing/>
        <w:rPr>
          <w:rFonts w:ascii="Times New Roman" w:eastAsia="Times New Roman" w:hAnsi="Times New Roman" w:cs="Times New Roman"/>
          <w:i/>
          <w:iCs/>
          <w:sz w:val="26"/>
          <w:szCs w:val="26"/>
        </w:rPr>
      </w:pPr>
      <w:r w:rsidRPr="41333B28">
        <w:rPr>
          <w:rFonts w:ascii="Times New Roman" w:hAnsi="Times New Roman" w:cs="Times New Roman"/>
          <w:i/>
          <w:iCs/>
          <w:sz w:val="26"/>
          <w:szCs w:val="26"/>
        </w:rPr>
        <w:t xml:space="preserve">a.  </w:t>
      </w:r>
      <w:r w:rsidR="00DB7A0D" w:rsidRPr="41333B28">
        <w:rPr>
          <w:rFonts w:ascii="Times New Roman" w:eastAsia="Times New Roman" w:hAnsi="Times New Roman" w:cs="Times New Roman"/>
          <w:i/>
          <w:iCs/>
          <w:sz w:val="26"/>
          <w:szCs w:val="26"/>
        </w:rPr>
        <w:t xml:space="preserve">Income Limit </w:t>
      </w:r>
      <w:r w:rsidR="00CE3D85" w:rsidRPr="41333B28">
        <w:rPr>
          <w:rFonts w:ascii="Times New Roman" w:eastAsia="Times New Roman" w:hAnsi="Times New Roman" w:cs="Times New Roman"/>
          <w:i/>
          <w:iCs/>
          <w:sz w:val="26"/>
          <w:szCs w:val="26"/>
        </w:rPr>
        <w:t>for NFN</w:t>
      </w:r>
    </w:p>
    <w:p w14:paraId="7955BBFD" w14:textId="77777777" w:rsidR="00DB7A0D" w:rsidRPr="00A12474" w:rsidRDefault="00DB7A0D" w:rsidP="41333B28">
      <w:pPr>
        <w:keepNext/>
        <w:spacing w:after="0" w:line="360" w:lineRule="auto"/>
        <w:rPr>
          <w:rFonts w:ascii="Times New Roman" w:hAnsi="Times New Roman" w:cs="Times New Roman"/>
          <w:sz w:val="26"/>
          <w:szCs w:val="26"/>
        </w:rPr>
      </w:pPr>
    </w:p>
    <w:p w14:paraId="3E6FF035" w14:textId="6C01C81F" w:rsidR="00F478C1" w:rsidRPr="00EE5DB7" w:rsidRDefault="002459DA" w:rsidP="41333B28">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EE5DB7">
        <w:rPr>
          <w:rFonts w:ascii="Times New Roman" w:eastAsia="Times New Roman" w:hAnsi="Times New Roman" w:cs="Times New Roman"/>
          <w:color w:val="0D0D0D" w:themeColor="text1" w:themeTint="F2"/>
          <w:sz w:val="26"/>
          <w:szCs w:val="26"/>
        </w:rPr>
        <w:t xml:space="preserve">NFG’s </w:t>
      </w:r>
      <w:r w:rsidR="003912D1" w:rsidRPr="00EE5DB7">
        <w:rPr>
          <w:rFonts w:ascii="Times New Roman" w:eastAsia="Times New Roman" w:hAnsi="Times New Roman" w:cs="Times New Roman"/>
          <w:color w:val="0D0D0D" w:themeColor="text1" w:themeTint="F2"/>
          <w:sz w:val="26"/>
          <w:szCs w:val="26"/>
        </w:rPr>
        <w:t>2017 USECP</w:t>
      </w:r>
      <w:r w:rsidRPr="00EE5DB7">
        <w:rPr>
          <w:rFonts w:ascii="Times New Roman" w:eastAsia="Times New Roman" w:hAnsi="Times New Roman" w:cs="Times New Roman"/>
          <w:color w:val="0D0D0D" w:themeColor="text1" w:themeTint="F2"/>
          <w:sz w:val="26"/>
          <w:szCs w:val="26"/>
        </w:rPr>
        <w:t xml:space="preserve"> does not </w:t>
      </w:r>
      <w:r w:rsidR="00E50F8A" w:rsidRPr="00EE5DB7">
        <w:rPr>
          <w:rFonts w:ascii="Times New Roman" w:eastAsia="Times New Roman" w:hAnsi="Times New Roman" w:cs="Times New Roman"/>
          <w:color w:val="0D0D0D" w:themeColor="text1" w:themeTint="F2"/>
          <w:sz w:val="26"/>
          <w:szCs w:val="26"/>
        </w:rPr>
        <w:t>identify</w:t>
      </w:r>
      <w:r w:rsidRPr="00EE5DB7">
        <w:rPr>
          <w:rFonts w:ascii="Times New Roman" w:eastAsia="Times New Roman" w:hAnsi="Times New Roman" w:cs="Times New Roman"/>
          <w:color w:val="0D0D0D" w:themeColor="text1" w:themeTint="F2"/>
          <w:sz w:val="26"/>
          <w:szCs w:val="26"/>
        </w:rPr>
        <w:t xml:space="preserve"> any income</w:t>
      </w:r>
      <w:r w:rsidR="008B7BA4" w:rsidRPr="00EE5DB7">
        <w:rPr>
          <w:rFonts w:ascii="Times New Roman" w:eastAsia="Times New Roman" w:hAnsi="Times New Roman" w:cs="Times New Roman"/>
          <w:color w:val="0D0D0D" w:themeColor="text1" w:themeTint="F2"/>
          <w:sz w:val="26"/>
          <w:szCs w:val="26"/>
        </w:rPr>
        <w:t xml:space="preserve"> limits for its NFN program.</w:t>
      </w:r>
      <w:r w:rsidRPr="00EE5DB7">
        <w:rPr>
          <w:rFonts w:ascii="Times New Roman" w:eastAsia="Times New Roman" w:hAnsi="Times New Roman" w:cs="Times New Roman"/>
          <w:color w:val="0D0D0D" w:themeColor="text1" w:themeTint="F2"/>
          <w:sz w:val="26"/>
          <w:szCs w:val="26"/>
        </w:rPr>
        <w:t xml:space="preserve"> </w:t>
      </w:r>
      <w:r w:rsidR="00AC4525" w:rsidRPr="00464546">
        <w:rPr>
          <w:rFonts w:ascii="Times New Roman" w:eastAsia="Times New Roman" w:hAnsi="Times New Roman" w:cs="Times New Roman"/>
          <w:color w:val="0D0D0D" w:themeColor="text1" w:themeTint="F2"/>
          <w:sz w:val="26"/>
          <w:szCs w:val="26"/>
        </w:rPr>
        <w:t xml:space="preserve"> </w:t>
      </w:r>
      <w:r w:rsidR="00DB7A0D" w:rsidRPr="00464546">
        <w:rPr>
          <w:rFonts w:ascii="Times New Roman" w:eastAsia="Times New Roman" w:hAnsi="Times New Roman" w:cs="Times New Roman"/>
          <w:color w:val="0D0D0D" w:themeColor="text1" w:themeTint="F2"/>
          <w:sz w:val="26"/>
          <w:szCs w:val="26"/>
        </w:rPr>
        <w:t xml:space="preserve">In its Proposed 2022 USECP, NFG proposes to </w:t>
      </w:r>
      <w:r w:rsidR="002B1A65" w:rsidRPr="00EE5DB7">
        <w:rPr>
          <w:rFonts w:ascii="Times New Roman" w:eastAsia="Times New Roman" w:hAnsi="Times New Roman" w:cs="Times New Roman"/>
          <w:color w:val="0D0D0D" w:themeColor="text1" w:themeTint="F2"/>
          <w:sz w:val="26"/>
          <w:szCs w:val="26"/>
        </w:rPr>
        <w:t>introduce an</w:t>
      </w:r>
      <w:r w:rsidR="00DB7A0D" w:rsidRPr="00EE5DB7">
        <w:rPr>
          <w:rFonts w:ascii="Times New Roman" w:eastAsia="Times New Roman" w:hAnsi="Times New Roman" w:cs="Times New Roman"/>
          <w:color w:val="0D0D0D" w:themeColor="text1" w:themeTint="F2"/>
          <w:sz w:val="26"/>
          <w:szCs w:val="26"/>
        </w:rPr>
        <w:t xml:space="preserve"> income requirement of </w:t>
      </w:r>
      <w:r w:rsidR="00EB5EED" w:rsidRPr="00EE5DB7">
        <w:rPr>
          <w:rFonts w:ascii="Times New Roman" w:eastAsia="Times New Roman" w:hAnsi="Times New Roman" w:cs="Times New Roman"/>
          <w:color w:val="0D0D0D" w:themeColor="text1" w:themeTint="F2"/>
          <w:sz w:val="26"/>
          <w:szCs w:val="26"/>
        </w:rPr>
        <w:t xml:space="preserve">income between </w:t>
      </w:r>
      <w:r w:rsidR="00DB7A0D" w:rsidRPr="00EE5DB7">
        <w:rPr>
          <w:rFonts w:ascii="Times New Roman" w:eastAsia="Times New Roman" w:hAnsi="Times New Roman" w:cs="Times New Roman"/>
          <w:color w:val="0D0D0D" w:themeColor="text1" w:themeTint="F2"/>
          <w:sz w:val="26"/>
          <w:szCs w:val="26"/>
        </w:rPr>
        <w:t>151</w:t>
      </w:r>
      <w:r w:rsidR="00EB5EED" w:rsidRPr="00EE5DB7">
        <w:rPr>
          <w:rFonts w:ascii="Times New Roman" w:eastAsia="Times New Roman" w:hAnsi="Times New Roman" w:cs="Times New Roman"/>
          <w:color w:val="0D0D0D" w:themeColor="text1" w:themeTint="F2"/>
          <w:sz w:val="26"/>
          <w:szCs w:val="26"/>
        </w:rPr>
        <w:t xml:space="preserve">% </w:t>
      </w:r>
      <w:r w:rsidR="001F50AD" w:rsidRPr="00EE5DB7">
        <w:rPr>
          <w:rFonts w:ascii="Times New Roman" w:eastAsia="Times New Roman" w:hAnsi="Times New Roman" w:cs="Times New Roman"/>
          <w:color w:val="0D0D0D" w:themeColor="text1" w:themeTint="F2"/>
          <w:sz w:val="26"/>
          <w:szCs w:val="26"/>
        </w:rPr>
        <w:t xml:space="preserve">and </w:t>
      </w:r>
      <w:r w:rsidR="00DB7A0D" w:rsidRPr="00EE5DB7">
        <w:rPr>
          <w:rFonts w:ascii="Times New Roman" w:eastAsia="Times New Roman" w:hAnsi="Times New Roman" w:cs="Times New Roman"/>
          <w:color w:val="0D0D0D" w:themeColor="text1" w:themeTint="F2"/>
          <w:sz w:val="26"/>
          <w:szCs w:val="26"/>
        </w:rPr>
        <w:t xml:space="preserve">200% of the FPIG </w:t>
      </w:r>
      <w:r w:rsidR="00F70F0B" w:rsidRPr="00EE5DB7">
        <w:rPr>
          <w:rFonts w:ascii="Times New Roman" w:eastAsia="Times New Roman" w:hAnsi="Times New Roman" w:cs="Times New Roman"/>
          <w:color w:val="0D0D0D" w:themeColor="text1" w:themeTint="F2"/>
          <w:sz w:val="26"/>
          <w:szCs w:val="26"/>
        </w:rPr>
        <w:t xml:space="preserve">as one of the </w:t>
      </w:r>
      <w:r w:rsidR="00BC400B" w:rsidRPr="00EE5DB7">
        <w:rPr>
          <w:rFonts w:ascii="Times New Roman" w:eastAsia="Times New Roman" w:hAnsi="Times New Roman" w:cs="Times New Roman"/>
          <w:color w:val="0D0D0D" w:themeColor="text1" w:themeTint="F2"/>
          <w:sz w:val="26"/>
          <w:szCs w:val="26"/>
        </w:rPr>
        <w:t>cri</w:t>
      </w:r>
      <w:r w:rsidR="00B12C03" w:rsidRPr="00EE5DB7">
        <w:rPr>
          <w:rFonts w:ascii="Times New Roman" w:eastAsia="Times New Roman" w:hAnsi="Times New Roman" w:cs="Times New Roman"/>
          <w:color w:val="0D0D0D" w:themeColor="text1" w:themeTint="F2"/>
          <w:sz w:val="26"/>
          <w:szCs w:val="26"/>
        </w:rPr>
        <w:t xml:space="preserve">terions </w:t>
      </w:r>
      <w:r w:rsidR="00F0244F" w:rsidRPr="00EE5DB7">
        <w:rPr>
          <w:rFonts w:ascii="Times New Roman" w:eastAsia="Times New Roman" w:hAnsi="Times New Roman" w:cs="Times New Roman"/>
          <w:color w:val="0D0D0D" w:themeColor="text1" w:themeTint="F2"/>
          <w:sz w:val="26"/>
          <w:szCs w:val="26"/>
        </w:rPr>
        <w:t>for</w:t>
      </w:r>
      <w:r w:rsidR="00D55855" w:rsidRPr="00EE5DB7">
        <w:rPr>
          <w:rFonts w:ascii="Times New Roman" w:eastAsia="Times New Roman" w:hAnsi="Times New Roman" w:cs="Times New Roman"/>
          <w:color w:val="0D0D0D" w:themeColor="text1" w:themeTint="F2"/>
          <w:sz w:val="26"/>
          <w:szCs w:val="26"/>
        </w:rPr>
        <w:t xml:space="preserve"> customers to qualify for</w:t>
      </w:r>
      <w:r w:rsidR="00DB7A0D" w:rsidRPr="00EE5DB7">
        <w:rPr>
          <w:rFonts w:ascii="Times New Roman" w:eastAsia="Times New Roman" w:hAnsi="Times New Roman" w:cs="Times New Roman"/>
          <w:color w:val="0D0D0D" w:themeColor="text1" w:themeTint="F2"/>
          <w:sz w:val="26"/>
          <w:szCs w:val="26"/>
        </w:rPr>
        <w:t xml:space="preserve"> </w:t>
      </w:r>
      <w:r w:rsidR="005069A2" w:rsidRPr="00EE5DB7">
        <w:rPr>
          <w:rFonts w:ascii="Times New Roman" w:eastAsia="Times New Roman" w:hAnsi="Times New Roman" w:cs="Times New Roman"/>
          <w:color w:val="0D0D0D" w:themeColor="text1" w:themeTint="F2"/>
          <w:sz w:val="26"/>
          <w:szCs w:val="26"/>
        </w:rPr>
        <w:t xml:space="preserve">an </w:t>
      </w:r>
      <w:r w:rsidR="00DB7A0D" w:rsidRPr="00EE5DB7">
        <w:rPr>
          <w:rFonts w:ascii="Times New Roman" w:eastAsia="Times New Roman" w:hAnsi="Times New Roman" w:cs="Times New Roman"/>
          <w:color w:val="0D0D0D" w:themeColor="text1" w:themeTint="F2"/>
          <w:sz w:val="26"/>
          <w:szCs w:val="26"/>
        </w:rPr>
        <w:t>NFN</w:t>
      </w:r>
      <w:r w:rsidR="005069A2" w:rsidRPr="00EE5DB7">
        <w:rPr>
          <w:rFonts w:ascii="Times New Roman" w:eastAsia="Times New Roman" w:hAnsi="Times New Roman" w:cs="Times New Roman"/>
          <w:color w:val="0D0D0D" w:themeColor="text1" w:themeTint="F2"/>
          <w:sz w:val="26"/>
          <w:szCs w:val="26"/>
        </w:rPr>
        <w:t xml:space="preserve"> grant</w:t>
      </w:r>
      <w:r w:rsidR="00DB7A0D" w:rsidRPr="00EE5DB7">
        <w:rPr>
          <w:rFonts w:ascii="Times New Roman" w:eastAsia="Times New Roman" w:hAnsi="Times New Roman" w:cs="Times New Roman"/>
          <w:color w:val="0D0D0D" w:themeColor="text1" w:themeTint="F2"/>
          <w:sz w:val="26"/>
          <w:szCs w:val="26"/>
        </w:rPr>
        <w:t xml:space="preserve">. </w:t>
      </w:r>
      <w:r w:rsidR="00962398" w:rsidRPr="00EE5DB7">
        <w:rPr>
          <w:rFonts w:ascii="Times New Roman" w:eastAsia="Times New Roman" w:hAnsi="Times New Roman" w:cs="Times New Roman"/>
          <w:color w:val="0D0D0D" w:themeColor="text1" w:themeTint="F2"/>
          <w:sz w:val="26"/>
          <w:szCs w:val="26"/>
        </w:rPr>
        <w:t xml:space="preserve"> </w:t>
      </w:r>
      <w:r w:rsidR="00DB7A0D" w:rsidRPr="00EE5DB7">
        <w:rPr>
          <w:rFonts w:ascii="Times New Roman" w:eastAsia="Times New Roman" w:hAnsi="Times New Roman" w:cs="Times New Roman"/>
          <w:sz w:val="26"/>
          <w:szCs w:val="26"/>
        </w:rPr>
        <w:t>Proposed 2022 USECP</w:t>
      </w:r>
      <w:r w:rsidR="00DB7A0D" w:rsidRPr="00EE5DB7">
        <w:rPr>
          <w:rFonts w:ascii="Times New Roman" w:eastAsia="Times New Roman" w:hAnsi="Times New Roman" w:cs="Times New Roman"/>
          <w:color w:val="0D0D0D" w:themeColor="text1" w:themeTint="F2"/>
          <w:sz w:val="26"/>
          <w:szCs w:val="26"/>
        </w:rPr>
        <w:t xml:space="preserve"> at 37.  </w:t>
      </w:r>
      <w:r w:rsidR="00C839B3" w:rsidRPr="00EE5DB7">
        <w:rPr>
          <w:rFonts w:ascii="Times New Roman" w:eastAsia="Times New Roman" w:hAnsi="Times New Roman" w:cs="Times New Roman"/>
          <w:color w:val="0D0D0D" w:themeColor="text1" w:themeTint="F2"/>
          <w:sz w:val="26"/>
          <w:szCs w:val="26"/>
        </w:rPr>
        <w:t xml:space="preserve">The Proposed 2022 USECP does not </w:t>
      </w:r>
      <w:r w:rsidR="00704D83" w:rsidRPr="00EE5DB7">
        <w:rPr>
          <w:rFonts w:ascii="Times New Roman" w:eastAsia="Times New Roman" w:hAnsi="Times New Roman" w:cs="Times New Roman"/>
          <w:color w:val="0D0D0D" w:themeColor="text1" w:themeTint="F2"/>
          <w:sz w:val="26"/>
          <w:szCs w:val="26"/>
        </w:rPr>
        <w:t>specify</w:t>
      </w:r>
      <w:r w:rsidR="00AE326C" w:rsidRPr="00EE5DB7">
        <w:rPr>
          <w:rFonts w:ascii="Times New Roman" w:eastAsia="Times New Roman" w:hAnsi="Times New Roman" w:cs="Times New Roman"/>
          <w:color w:val="0D0D0D" w:themeColor="text1" w:themeTint="F2"/>
          <w:sz w:val="26"/>
          <w:szCs w:val="26"/>
        </w:rPr>
        <w:t xml:space="preserve"> any income limit for house</w:t>
      </w:r>
      <w:r w:rsidR="00E43C92" w:rsidRPr="00EE5DB7">
        <w:rPr>
          <w:rFonts w:ascii="Times New Roman" w:eastAsia="Times New Roman" w:hAnsi="Times New Roman" w:cs="Times New Roman"/>
          <w:color w:val="0D0D0D" w:themeColor="text1" w:themeTint="F2"/>
          <w:sz w:val="26"/>
          <w:szCs w:val="26"/>
        </w:rPr>
        <w:t xml:space="preserve">holds </w:t>
      </w:r>
      <w:r w:rsidR="00B74CB4" w:rsidRPr="00EE5DB7">
        <w:rPr>
          <w:rFonts w:ascii="Times New Roman" w:eastAsia="Times New Roman" w:hAnsi="Times New Roman" w:cs="Times New Roman"/>
          <w:color w:val="0D0D0D" w:themeColor="text1" w:themeTint="F2"/>
          <w:sz w:val="26"/>
          <w:szCs w:val="26"/>
        </w:rPr>
        <w:t xml:space="preserve">who meet </w:t>
      </w:r>
      <w:r w:rsidR="00D540FF" w:rsidRPr="00EE5DB7">
        <w:rPr>
          <w:rFonts w:ascii="Times New Roman" w:eastAsia="Times New Roman" w:hAnsi="Times New Roman" w:cs="Times New Roman"/>
          <w:color w:val="0D0D0D" w:themeColor="text1" w:themeTint="F2"/>
          <w:sz w:val="26"/>
          <w:szCs w:val="26"/>
        </w:rPr>
        <w:t xml:space="preserve">other NFN eligibility criteria.  </w:t>
      </w:r>
      <w:r w:rsidR="00F1526F" w:rsidRPr="00EE5DB7">
        <w:rPr>
          <w:rFonts w:ascii="Times New Roman" w:eastAsia="Times New Roman" w:hAnsi="Times New Roman" w:cs="Times New Roman"/>
          <w:color w:val="0D0D0D" w:themeColor="text1" w:themeTint="F2"/>
          <w:sz w:val="26"/>
          <w:szCs w:val="26"/>
        </w:rPr>
        <w:t>For example, it appears th</w:t>
      </w:r>
      <w:r w:rsidR="00C7225C" w:rsidRPr="00EE5DB7">
        <w:rPr>
          <w:rFonts w:ascii="Times New Roman" w:eastAsia="Times New Roman" w:hAnsi="Times New Roman" w:cs="Times New Roman"/>
          <w:color w:val="0D0D0D" w:themeColor="text1" w:themeTint="F2"/>
          <w:sz w:val="26"/>
          <w:szCs w:val="26"/>
        </w:rPr>
        <w:t>at</w:t>
      </w:r>
      <w:r w:rsidR="00F1526F" w:rsidRPr="00EE5DB7">
        <w:rPr>
          <w:rFonts w:ascii="Times New Roman" w:eastAsia="Times New Roman" w:hAnsi="Times New Roman" w:cs="Times New Roman"/>
          <w:color w:val="0D0D0D" w:themeColor="text1" w:themeTint="F2"/>
          <w:sz w:val="26"/>
          <w:szCs w:val="26"/>
        </w:rPr>
        <w:t xml:space="preserve"> a household w</w:t>
      </w:r>
      <w:r w:rsidR="00C37988" w:rsidRPr="00464546">
        <w:rPr>
          <w:rFonts w:ascii="Times New Roman" w:eastAsia="Times New Roman" w:hAnsi="Times New Roman" w:cs="Times New Roman"/>
          <w:color w:val="0D0D0D" w:themeColor="text1" w:themeTint="F2"/>
          <w:sz w:val="26"/>
          <w:szCs w:val="26"/>
        </w:rPr>
        <w:t xml:space="preserve">ith a </w:t>
      </w:r>
      <w:r w:rsidR="00F35858" w:rsidRPr="00464546">
        <w:rPr>
          <w:rFonts w:ascii="Times New Roman" w:eastAsia="Times New Roman" w:hAnsi="Times New Roman" w:cs="Times New Roman"/>
          <w:color w:val="0D0D0D" w:themeColor="text1" w:themeTint="F2"/>
          <w:sz w:val="26"/>
          <w:szCs w:val="26"/>
        </w:rPr>
        <w:t xml:space="preserve">member who </w:t>
      </w:r>
      <w:r w:rsidR="009C7947" w:rsidRPr="00464546">
        <w:rPr>
          <w:rFonts w:ascii="Times New Roman" w:eastAsia="Times New Roman" w:hAnsi="Times New Roman" w:cs="Times New Roman"/>
          <w:color w:val="0D0D0D" w:themeColor="text1" w:themeTint="F2"/>
          <w:sz w:val="26"/>
          <w:szCs w:val="26"/>
        </w:rPr>
        <w:t xml:space="preserve">is a veteran or has a disability </w:t>
      </w:r>
      <w:r w:rsidR="006241FC" w:rsidRPr="00EE5DB7">
        <w:rPr>
          <w:rFonts w:ascii="Times New Roman" w:eastAsia="Times New Roman" w:hAnsi="Times New Roman" w:cs="Times New Roman"/>
          <w:color w:val="0D0D0D" w:themeColor="text1" w:themeTint="F2"/>
          <w:sz w:val="26"/>
          <w:szCs w:val="26"/>
        </w:rPr>
        <w:t xml:space="preserve">can qualify for an NFN </w:t>
      </w:r>
      <w:r w:rsidR="002925D0" w:rsidRPr="00EE5DB7">
        <w:rPr>
          <w:rFonts w:ascii="Times New Roman" w:eastAsia="Times New Roman" w:hAnsi="Times New Roman" w:cs="Times New Roman"/>
          <w:color w:val="0D0D0D" w:themeColor="text1" w:themeTint="F2"/>
          <w:sz w:val="26"/>
          <w:szCs w:val="26"/>
        </w:rPr>
        <w:t>grant regardless of the</w:t>
      </w:r>
      <w:r w:rsidR="003F687B" w:rsidRPr="00EE5DB7">
        <w:rPr>
          <w:rFonts w:ascii="Times New Roman" w:eastAsia="Times New Roman" w:hAnsi="Times New Roman" w:cs="Times New Roman"/>
          <w:color w:val="0D0D0D" w:themeColor="text1" w:themeTint="F2"/>
          <w:sz w:val="26"/>
          <w:szCs w:val="26"/>
        </w:rPr>
        <w:t xml:space="preserve">ir </w:t>
      </w:r>
      <w:r w:rsidR="007F5D4C" w:rsidRPr="00EE5DB7">
        <w:rPr>
          <w:rFonts w:ascii="Times New Roman" w:eastAsia="Times New Roman" w:hAnsi="Times New Roman" w:cs="Times New Roman"/>
          <w:color w:val="0D0D0D" w:themeColor="text1" w:themeTint="F2"/>
          <w:sz w:val="26"/>
          <w:szCs w:val="26"/>
        </w:rPr>
        <w:t xml:space="preserve">household income, </w:t>
      </w:r>
      <w:proofErr w:type="gramStart"/>
      <w:r w:rsidR="007F5D4C" w:rsidRPr="00EE5DB7">
        <w:rPr>
          <w:rFonts w:ascii="Times New Roman" w:eastAsia="Times New Roman" w:hAnsi="Times New Roman" w:cs="Times New Roman"/>
          <w:color w:val="0D0D0D" w:themeColor="text1" w:themeTint="F2"/>
          <w:sz w:val="26"/>
          <w:szCs w:val="26"/>
        </w:rPr>
        <w:t>as long as</w:t>
      </w:r>
      <w:proofErr w:type="gramEnd"/>
      <w:r w:rsidR="007F5D4C" w:rsidRPr="00EE5DB7">
        <w:rPr>
          <w:rFonts w:ascii="Times New Roman" w:eastAsia="Times New Roman" w:hAnsi="Times New Roman" w:cs="Times New Roman"/>
          <w:color w:val="0D0D0D" w:themeColor="text1" w:themeTint="F2"/>
          <w:sz w:val="26"/>
          <w:szCs w:val="26"/>
        </w:rPr>
        <w:t xml:space="preserve"> the</w:t>
      </w:r>
      <w:r w:rsidR="00F04645" w:rsidRPr="00EE5DB7">
        <w:rPr>
          <w:rFonts w:ascii="Times New Roman" w:eastAsia="Times New Roman" w:hAnsi="Times New Roman" w:cs="Times New Roman"/>
          <w:color w:val="0D0D0D" w:themeColor="text1" w:themeTint="F2"/>
          <w:sz w:val="26"/>
          <w:szCs w:val="26"/>
        </w:rPr>
        <w:t xml:space="preserve"> household </w:t>
      </w:r>
      <w:r w:rsidR="008D4B1A" w:rsidRPr="00EE5DB7">
        <w:rPr>
          <w:rFonts w:ascii="Times New Roman" w:eastAsia="Times New Roman" w:hAnsi="Times New Roman" w:cs="Times New Roman"/>
          <w:color w:val="0D0D0D" w:themeColor="text1" w:themeTint="F2"/>
          <w:sz w:val="26"/>
          <w:szCs w:val="26"/>
        </w:rPr>
        <w:t xml:space="preserve">is </w:t>
      </w:r>
      <w:r w:rsidR="007F5D4C" w:rsidRPr="00EE5DB7">
        <w:rPr>
          <w:rFonts w:ascii="Times New Roman" w:eastAsia="Times New Roman" w:hAnsi="Times New Roman" w:cs="Times New Roman"/>
          <w:color w:val="0D0D0D" w:themeColor="text1" w:themeTint="F2"/>
          <w:sz w:val="26"/>
          <w:szCs w:val="26"/>
        </w:rPr>
        <w:t xml:space="preserve">in the NFG service </w:t>
      </w:r>
      <w:r w:rsidR="00010D14" w:rsidRPr="00EE5DB7">
        <w:rPr>
          <w:rFonts w:ascii="Times New Roman" w:eastAsia="Times New Roman" w:hAnsi="Times New Roman" w:cs="Times New Roman"/>
          <w:color w:val="0D0D0D" w:themeColor="text1" w:themeTint="F2"/>
          <w:sz w:val="26"/>
          <w:szCs w:val="26"/>
        </w:rPr>
        <w:t xml:space="preserve">territory, </w:t>
      </w:r>
      <w:r w:rsidR="0081133E" w:rsidRPr="00EE5DB7">
        <w:rPr>
          <w:rFonts w:ascii="Times New Roman" w:eastAsia="Times New Roman" w:hAnsi="Times New Roman" w:cs="Times New Roman"/>
          <w:color w:val="0D0D0D" w:themeColor="text1" w:themeTint="F2"/>
          <w:sz w:val="26"/>
          <w:szCs w:val="26"/>
        </w:rPr>
        <w:t xml:space="preserve">have an energy need, and have made three </w:t>
      </w:r>
      <w:r w:rsidR="007D3F3F" w:rsidRPr="00EE5DB7">
        <w:rPr>
          <w:rFonts w:ascii="Times New Roman" w:eastAsia="Times New Roman" w:hAnsi="Times New Roman" w:cs="Times New Roman"/>
          <w:color w:val="0D0D0D" w:themeColor="text1" w:themeTint="F2"/>
          <w:sz w:val="26"/>
          <w:szCs w:val="26"/>
        </w:rPr>
        <w:t>“</w:t>
      </w:r>
      <w:r w:rsidR="001B7411" w:rsidRPr="00EE5DB7">
        <w:rPr>
          <w:rFonts w:ascii="Times New Roman" w:eastAsia="Times New Roman" w:hAnsi="Times New Roman" w:cs="Times New Roman"/>
          <w:color w:val="0D0D0D" w:themeColor="text1" w:themeTint="F2"/>
          <w:sz w:val="26"/>
          <w:szCs w:val="26"/>
        </w:rPr>
        <w:t>good faith</w:t>
      </w:r>
      <w:r w:rsidR="007D3F3F" w:rsidRPr="00EE5DB7">
        <w:rPr>
          <w:rFonts w:ascii="Times New Roman" w:eastAsia="Times New Roman" w:hAnsi="Times New Roman" w:cs="Times New Roman"/>
          <w:color w:val="0D0D0D" w:themeColor="text1" w:themeTint="F2"/>
          <w:sz w:val="26"/>
          <w:szCs w:val="26"/>
        </w:rPr>
        <w:t>”</w:t>
      </w:r>
      <w:r w:rsidR="001B7411" w:rsidRPr="00EE5DB7">
        <w:rPr>
          <w:rFonts w:ascii="Times New Roman" w:eastAsia="Times New Roman" w:hAnsi="Times New Roman" w:cs="Times New Roman"/>
          <w:color w:val="0D0D0D" w:themeColor="text1" w:themeTint="F2"/>
          <w:sz w:val="26"/>
          <w:szCs w:val="26"/>
        </w:rPr>
        <w:t xml:space="preserve"> payments in 12 months.  </w:t>
      </w:r>
    </w:p>
    <w:p w14:paraId="2BC70047" w14:textId="77777777" w:rsidR="005645F1" w:rsidRDefault="005645F1" w:rsidP="41333B28">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0A5D4A82" w14:textId="26E91793" w:rsidR="009C1092" w:rsidRDefault="00DE470D" w:rsidP="00B71FEA">
      <w:pPr>
        <w:spacing w:after="0" w:line="360" w:lineRule="auto"/>
        <w:contextualSpacing/>
        <w:rPr>
          <w:rFonts w:ascii="Times New Roman" w:eastAsia="Times New Roman" w:hAnsi="Times New Roman" w:cs="Times New Roman"/>
          <w:color w:val="0D0D0D" w:themeColor="text1" w:themeTint="F2"/>
          <w:sz w:val="26"/>
          <w:szCs w:val="26"/>
        </w:rPr>
      </w:pPr>
      <w:r w:rsidRPr="00B71FEA">
        <w:rPr>
          <w:rFonts w:ascii="Times New Roman" w:eastAsia="Times New Roman" w:hAnsi="Times New Roman" w:cs="Times New Roman"/>
          <w:i/>
          <w:iCs/>
          <w:color w:val="0D0D0D" w:themeColor="text1" w:themeTint="F2"/>
          <w:sz w:val="26"/>
          <w:szCs w:val="26"/>
        </w:rPr>
        <w:lastRenderedPageBreak/>
        <w:t>Clarification Req</w:t>
      </w:r>
      <w:r w:rsidR="00B71FEA" w:rsidRPr="00B71FEA">
        <w:rPr>
          <w:rFonts w:ascii="Times New Roman" w:eastAsia="Times New Roman" w:hAnsi="Times New Roman" w:cs="Times New Roman"/>
          <w:i/>
          <w:iCs/>
          <w:color w:val="0D0D0D" w:themeColor="text1" w:themeTint="F2"/>
          <w:sz w:val="26"/>
          <w:szCs w:val="26"/>
        </w:rPr>
        <w:t>uired:</w:t>
      </w:r>
      <w:r w:rsidR="00B71FEA">
        <w:rPr>
          <w:rFonts w:ascii="Times New Roman" w:eastAsia="Times New Roman" w:hAnsi="Times New Roman" w:cs="Times New Roman"/>
          <w:color w:val="0D0D0D" w:themeColor="text1" w:themeTint="F2"/>
          <w:sz w:val="26"/>
          <w:szCs w:val="26"/>
        </w:rPr>
        <w:t xml:space="preserve">  </w:t>
      </w:r>
      <w:r w:rsidR="00202034" w:rsidRPr="41333B28">
        <w:rPr>
          <w:rFonts w:ascii="Times New Roman" w:eastAsia="Times New Roman" w:hAnsi="Times New Roman" w:cs="Times New Roman"/>
          <w:color w:val="0D0D0D" w:themeColor="text1" w:themeTint="F2"/>
          <w:sz w:val="26"/>
          <w:szCs w:val="26"/>
        </w:rPr>
        <w:t>Assuming the other criteria are not met, i</w:t>
      </w:r>
      <w:r w:rsidR="00AC12C2" w:rsidRPr="41333B28">
        <w:rPr>
          <w:rFonts w:ascii="Times New Roman" w:eastAsia="Times New Roman" w:hAnsi="Times New Roman" w:cs="Times New Roman"/>
          <w:color w:val="0D0D0D" w:themeColor="text1" w:themeTint="F2"/>
          <w:sz w:val="26"/>
          <w:szCs w:val="26"/>
        </w:rPr>
        <w:t xml:space="preserve">t is not clear why </w:t>
      </w:r>
      <w:r w:rsidR="00351E33" w:rsidRPr="41333B28">
        <w:rPr>
          <w:rFonts w:ascii="Times New Roman" w:eastAsia="Times New Roman" w:hAnsi="Times New Roman" w:cs="Times New Roman"/>
          <w:color w:val="0D0D0D" w:themeColor="text1" w:themeTint="F2"/>
          <w:sz w:val="26"/>
          <w:szCs w:val="26"/>
        </w:rPr>
        <w:t xml:space="preserve">NFG restricts </w:t>
      </w:r>
      <w:r w:rsidR="00D453FC" w:rsidRPr="41333B28">
        <w:rPr>
          <w:rFonts w:ascii="Times New Roman" w:eastAsia="Times New Roman" w:hAnsi="Times New Roman" w:cs="Times New Roman"/>
          <w:color w:val="0D0D0D" w:themeColor="text1" w:themeTint="F2"/>
          <w:sz w:val="26"/>
          <w:szCs w:val="26"/>
        </w:rPr>
        <w:t xml:space="preserve">NFN eligibility to </w:t>
      </w:r>
      <w:r w:rsidR="00211B8F" w:rsidRPr="41333B28">
        <w:rPr>
          <w:rFonts w:ascii="Times New Roman" w:eastAsia="Times New Roman" w:hAnsi="Times New Roman" w:cs="Times New Roman"/>
          <w:color w:val="0D0D0D" w:themeColor="text1" w:themeTint="F2"/>
          <w:sz w:val="26"/>
          <w:szCs w:val="26"/>
        </w:rPr>
        <w:t xml:space="preserve">households </w:t>
      </w:r>
      <w:r w:rsidR="00CB2A24" w:rsidRPr="41333B28">
        <w:rPr>
          <w:rFonts w:ascii="Times New Roman" w:eastAsia="Times New Roman" w:hAnsi="Times New Roman" w:cs="Times New Roman"/>
          <w:color w:val="0D0D0D" w:themeColor="text1" w:themeTint="F2"/>
          <w:sz w:val="26"/>
          <w:szCs w:val="26"/>
        </w:rPr>
        <w:t xml:space="preserve">with incomes between </w:t>
      </w:r>
      <w:r w:rsidR="00202034" w:rsidRPr="41333B28">
        <w:rPr>
          <w:rFonts w:ascii="Times New Roman" w:eastAsia="Times New Roman" w:hAnsi="Times New Roman" w:cs="Times New Roman"/>
          <w:color w:val="0D0D0D" w:themeColor="text1" w:themeTint="F2"/>
          <w:sz w:val="26"/>
          <w:szCs w:val="26"/>
        </w:rPr>
        <w:t>151</w:t>
      </w:r>
      <w:r w:rsidR="00BD700F">
        <w:rPr>
          <w:rFonts w:ascii="Times New Roman" w:eastAsia="Times New Roman" w:hAnsi="Times New Roman" w:cs="Times New Roman"/>
          <w:color w:val="0D0D0D" w:themeColor="text1" w:themeTint="F2"/>
          <w:sz w:val="26"/>
          <w:szCs w:val="26"/>
        </w:rPr>
        <w:t xml:space="preserve">% and </w:t>
      </w:r>
      <w:r w:rsidR="00202034" w:rsidRPr="41333B28">
        <w:rPr>
          <w:rFonts w:ascii="Times New Roman" w:eastAsia="Times New Roman" w:hAnsi="Times New Roman" w:cs="Times New Roman"/>
          <w:color w:val="0D0D0D" w:themeColor="text1" w:themeTint="F2"/>
          <w:sz w:val="26"/>
          <w:szCs w:val="26"/>
        </w:rPr>
        <w:t xml:space="preserve">200% of the </w:t>
      </w:r>
      <w:r w:rsidR="007B59A6" w:rsidRPr="41333B28">
        <w:rPr>
          <w:rFonts w:ascii="Times New Roman" w:eastAsia="Times New Roman" w:hAnsi="Times New Roman" w:cs="Times New Roman"/>
          <w:color w:val="0D0D0D" w:themeColor="text1" w:themeTint="F2"/>
          <w:sz w:val="26"/>
          <w:szCs w:val="26"/>
        </w:rPr>
        <w:t xml:space="preserve">FPIG.  </w:t>
      </w:r>
      <w:r w:rsidR="00DB7A0D" w:rsidRPr="41333B28">
        <w:rPr>
          <w:rFonts w:ascii="Times New Roman" w:eastAsia="Times New Roman" w:hAnsi="Times New Roman" w:cs="Times New Roman"/>
          <w:color w:val="0D0D0D" w:themeColor="text1" w:themeTint="F2"/>
          <w:sz w:val="26"/>
          <w:szCs w:val="26"/>
        </w:rPr>
        <w:t xml:space="preserve">We are concerned that this restricted income limit will </w:t>
      </w:r>
      <w:r w:rsidR="001B65C4" w:rsidRPr="41333B28">
        <w:rPr>
          <w:rFonts w:ascii="Times New Roman" w:eastAsia="Times New Roman" w:hAnsi="Times New Roman" w:cs="Times New Roman"/>
          <w:color w:val="0D0D0D" w:themeColor="text1" w:themeTint="F2"/>
          <w:sz w:val="26"/>
          <w:szCs w:val="26"/>
        </w:rPr>
        <w:t xml:space="preserve">exclude many </w:t>
      </w:r>
      <w:r w:rsidR="00350AB5" w:rsidRPr="41333B28">
        <w:rPr>
          <w:rFonts w:ascii="Times New Roman" w:eastAsia="Times New Roman" w:hAnsi="Times New Roman" w:cs="Times New Roman"/>
          <w:color w:val="0D0D0D" w:themeColor="text1" w:themeTint="F2"/>
          <w:sz w:val="26"/>
          <w:szCs w:val="26"/>
        </w:rPr>
        <w:t xml:space="preserve">vulnerable households </w:t>
      </w:r>
      <w:r w:rsidR="004318F5" w:rsidRPr="41333B28">
        <w:rPr>
          <w:rFonts w:ascii="Times New Roman" w:eastAsia="Times New Roman" w:hAnsi="Times New Roman" w:cs="Times New Roman"/>
          <w:color w:val="0D0D0D" w:themeColor="text1" w:themeTint="F2"/>
          <w:sz w:val="26"/>
          <w:szCs w:val="26"/>
        </w:rPr>
        <w:t xml:space="preserve">with incomes below 150% </w:t>
      </w:r>
      <w:r w:rsidR="00350AB5" w:rsidRPr="41333B28">
        <w:rPr>
          <w:rFonts w:ascii="Times New Roman" w:eastAsia="Times New Roman" w:hAnsi="Times New Roman" w:cs="Times New Roman"/>
          <w:color w:val="0D0D0D" w:themeColor="text1" w:themeTint="F2"/>
          <w:sz w:val="26"/>
          <w:szCs w:val="26"/>
        </w:rPr>
        <w:t>in need of an NFN gra</w:t>
      </w:r>
      <w:r w:rsidR="004318F5" w:rsidRPr="41333B28">
        <w:rPr>
          <w:rFonts w:ascii="Times New Roman" w:eastAsia="Times New Roman" w:hAnsi="Times New Roman" w:cs="Times New Roman"/>
          <w:color w:val="0D0D0D" w:themeColor="text1" w:themeTint="F2"/>
          <w:sz w:val="26"/>
          <w:szCs w:val="26"/>
        </w:rPr>
        <w:t>nt</w:t>
      </w:r>
      <w:r w:rsidR="00DB7A0D" w:rsidRPr="41333B28">
        <w:rPr>
          <w:rFonts w:ascii="Times New Roman" w:eastAsia="Times New Roman" w:hAnsi="Times New Roman" w:cs="Times New Roman"/>
          <w:color w:val="0D0D0D" w:themeColor="text1" w:themeTint="F2"/>
          <w:sz w:val="26"/>
          <w:szCs w:val="26"/>
        </w:rPr>
        <w:t xml:space="preserve">.  </w:t>
      </w:r>
      <w:r w:rsidR="0092033C" w:rsidRPr="41333B28">
        <w:rPr>
          <w:rFonts w:ascii="Times New Roman" w:eastAsia="Times New Roman" w:hAnsi="Times New Roman" w:cs="Times New Roman"/>
          <w:color w:val="0D0D0D" w:themeColor="text1" w:themeTint="F2"/>
          <w:sz w:val="26"/>
          <w:szCs w:val="26"/>
        </w:rPr>
        <w:t xml:space="preserve">We are not aware of any other utility </w:t>
      </w:r>
      <w:r w:rsidR="00112796" w:rsidRPr="41333B28">
        <w:rPr>
          <w:rFonts w:ascii="Times New Roman" w:eastAsia="Times New Roman" w:hAnsi="Times New Roman" w:cs="Times New Roman"/>
          <w:color w:val="0D0D0D" w:themeColor="text1" w:themeTint="F2"/>
          <w:sz w:val="26"/>
          <w:szCs w:val="26"/>
        </w:rPr>
        <w:t xml:space="preserve">that </w:t>
      </w:r>
      <w:r w:rsidR="00643D66" w:rsidRPr="41333B28">
        <w:rPr>
          <w:rFonts w:ascii="Times New Roman" w:eastAsia="Times New Roman" w:hAnsi="Times New Roman" w:cs="Times New Roman"/>
          <w:color w:val="0D0D0D" w:themeColor="text1" w:themeTint="F2"/>
          <w:sz w:val="26"/>
          <w:szCs w:val="26"/>
        </w:rPr>
        <w:t>does not</w:t>
      </w:r>
      <w:r w:rsidR="00112796" w:rsidRPr="41333B28">
        <w:rPr>
          <w:rFonts w:ascii="Times New Roman" w:eastAsia="Times New Roman" w:hAnsi="Times New Roman" w:cs="Times New Roman"/>
          <w:color w:val="0D0D0D" w:themeColor="text1" w:themeTint="F2"/>
          <w:sz w:val="26"/>
          <w:szCs w:val="26"/>
        </w:rPr>
        <w:t xml:space="preserve"> offer </w:t>
      </w:r>
      <w:r w:rsidR="00BB185D" w:rsidRPr="41333B28">
        <w:rPr>
          <w:rFonts w:ascii="Times New Roman" w:eastAsia="Times New Roman" w:hAnsi="Times New Roman" w:cs="Times New Roman"/>
          <w:color w:val="0D0D0D" w:themeColor="text1" w:themeTint="F2"/>
          <w:sz w:val="26"/>
          <w:szCs w:val="26"/>
        </w:rPr>
        <w:t>H</w:t>
      </w:r>
      <w:r w:rsidR="005A3F18" w:rsidRPr="41333B28">
        <w:rPr>
          <w:rFonts w:ascii="Times New Roman" w:eastAsia="Times New Roman" w:hAnsi="Times New Roman" w:cs="Times New Roman"/>
          <w:color w:val="0D0D0D" w:themeColor="text1" w:themeTint="F2"/>
          <w:sz w:val="26"/>
          <w:szCs w:val="26"/>
        </w:rPr>
        <w:t xml:space="preserve">ardship </w:t>
      </w:r>
      <w:r w:rsidR="00BB185D" w:rsidRPr="41333B28">
        <w:rPr>
          <w:rFonts w:ascii="Times New Roman" w:eastAsia="Times New Roman" w:hAnsi="Times New Roman" w:cs="Times New Roman"/>
          <w:color w:val="0D0D0D" w:themeColor="text1" w:themeTint="F2"/>
          <w:sz w:val="26"/>
          <w:szCs w:val="26"/>
        </w:rPr>
        <w:t>F</w:t>
      </w:r>
      <w:r w:rsidR="005A3F18" w:rsidRPr="41333B28">
        <w:rPr>
          <w:rFonts w:ascii="Times New Roman" w:eastAsia="Times New Roman" w:hAnsi="Times New Roman" w:cs="Times New Roman"/>
          <w:color w:val="0D0D0D" w:themeColor="text1" w:themeTint="F2"/>
          <w:sz w:val="26"/>
          <w:szCs w:val="26"/>
        </w:rPr>
        <w:t>und</w:t>
      </w:r>
      <w:r w:rsidR="00BB185D" w:rsidRPr="41333B28">
        <w:rPr>
          <w:rFonts w:ascii="Times New Roman" w:eastAsia="Times New Roman" w:hAnsi="Times New Roman" w:cs="Times New Roman"/>
          <w:color w:val="0D0D0D" w:themeColor="text1" w:themeTint="F2"/>
          <w:sz w:val="26"/>
          <w:szCs w:val="26"/>
        </w:rPr>
        <w:t xml:space="preserve"> grants</w:t>
      </w:r>
      <w:r w:rsidR="005A3F18" w:rsidRPr="41333B28">
        <w:rPr>
          <w:rFonts w:ascii="Times New Roman" w:eastAsia="Times New Roman" w:hAnsi="Times New Roman" w:cs="Times New Roman"/>
          <w:color w:val="0D0D0D" w:themeColor="text1" w:themeTint="F2"/>
          <w:sz w:val="26"/>
          <w:szCs w:val="26"/>
        </w:rPr>
        <w:t xml:space="preserve"> to </w:t>
      </w:r>
      <w:r w:rsidR="00C20A1A" w:rsidRPr="41333B28">
        <w:rPr>
          <w:rFonts w:ascii="Times New Roman" w:eastAsia="Times New Roman" w:hAnsi="Times New Roman" w:cs="Times New Roman"/>
          <w:color w:val="0D0D0D" w:themeColor="text1" w:themeTint="F2"/>
          <w:sz w:val="26"/>
          <w:szCs w:val="26"/>
        </w:rPr>
        <w:t xml:space="preserve">customers </w:t>
      </w:r>
      <w:r w:rsidR="00186B9F" w:rsidRPr="41333B28">
        <w:rPr>
          <w:rFonts w:ascii="Times New Roman" w:eastAsia="Times New Roman" w:hAnsi="Times New Roman" w:cs="Times New Roman"/>
          <w:color w:val="0D0D0D" w:themeColor="text1" w:themeTint="F2"/>
          <w:sz w:val="26"/>
          <w:szCs w:val="26"/>
        </w:rPr>
        <w:t>with income</w:t>
      </w:r>
      <w:r w:rsidR="0059656D">
        <w:rPr>
          <w:rFonts w:ascii="Times New Roman" w:eastAsia="Times New Roman" w:hAnsi="Times New Roman" w:cs="Times New Roman"/>
          <w:color w:val="0D0D0D" w:themeColor="text1" w:themeTint="F2"/>
          <w:sz w:val="26"/>
          <w:szCs w:val="26"/>
        </w:rPr>
        <w:t>s</w:t>
      </w:r>
      <w:r w:rsidR="00186B9F" w:rsidRPr="41333B28">
        <w:rPr>
          <w:rFonts w:ascii="Times New Roman" w:eastAsia="Times New Roman" w:hAnsi="Times New Roman" w:cs="Times New Roman"/>
          <w:color w:val="0D0D0D" w:themeColor="text1" w:themeTint="F2"/>
          <w:sz w:val="26"/>
          <w:szCs w:val="26"/>
        </w:rPr>
        <w:t xml:space="preserve"> at or below 150% of the FPIG.</w:t>
      </w:r>
    </w:p>
    <w:p w14:paraId="68E6DACE" w14:textId="77777777" w:rsidR="00360515" w:rsidRPr="00594493" w:rsidRDefault="00360515" w:rsidP="41333B28">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53ECC585" w14:textId="32E12B11" w:rsidR="00814F59" w:rsidRPr="00A12474" w:rsidRDefault="00A55A92" w:rsidP="00B71FEA">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Accordingly, i</w:t>
      </w:r>
      <w:r w:rsidR="00814F59" w:rsidRPr="41333B28">
        <w:rPr>
          <w:rFonts w:ascii="Times New Roman" w:eastAsia="Times New Roman" w:hAnsi="Times New Roman" w:cs="Times New Roman"/>
          <w:sz w:val="26"/>
          <w:szCs w:val="26"/>
        </w:rPr>
        <w:t xml:space="preserve">n its response to this Order, NFG </w:t>
      </w:r>
      <w:r w:rsidR="0059656D">
        <w:rPr>
          <w:rFonts w:ascii="Times New Roman" w:eastAsia="Times New Roman" w:hAnsi="Times New Roman" w:cs="Times New Roman"/>
          <w:sz w:val="26"/>
          <w:szCs w:val="26"/>
        </w:rPr>
        <w:t>is directed to</w:t>
      </w:r>
      <w:r w:rsidR="0059656D" w:rsidRPr="41333B28">
        <w:rPr>
          <w:rFonts w:ascii="Times New Roman" w:eastAsia="Times New Roman" w:hAnsi="Times New Roman" w:cs="Times New Roman"/>
          <w:sz w:val="26"/>
          <w:szCs w:val="26"/>
        </w:rPr>
        <w:t xml:space="preserve"> </w:t>
      </w:r>
      <w:r w:rsidR="00623A3B" w:rsidRPr="41333B28">
        <w:rPr>
          <w:rFonts w:ascii="Times New Roman" w:eastAsia="Times New Roman" w:hAnsi="Times New Roman" w:cs="Times New Roman"/>
          <w:sz w:val="26"/>
          <w:szCs w:val="26"/>
        </w:rPr>
        <w:t xml:space="preserve">clarify </w:t>
      </w:r>
      <w:r w:rsidR="000E6D4E" w:rsidRPr="41333B28">
        <w:rPr>
          <w:rFonts w:ascii="Times New Roman" w:eastAsia="Times New Roman" w:hAnsi="Times New Roman" w:cs="Times New Roman"/>
          <w:sz w:val="26"/>
          <w:szCs w:val="26"/>
        </w:rPr>
        <w:t xml:space="preserve">whether </w:t>
      </w:r>
      <w:r w:rsidR="00DA0F5F" w:rsidRPr="41333B28">
        <w:rPr>
          <w:rFonts w:ascii="Times New Roman" w:eastAsia="Times New Roman" w:hAnsi="Times New Roman" w:cs="Times New Roman"/>
          <w:sz w:val="26"/>
          <w:szCs w:val="26"/>
        </w:rPr>
        <w:t xml:space="preserve">there are income </w:t>
      </w:r>
      <w:r w:rsidR="000F32B8" w:rsidRPr="41333B28">
        <w:rPr>
          <w:rFonts w:ascii="Times New Roman" w:eastAsia="Times New Roman" w:hAnsi="Times New Roman" w:cs="Times New Roman"/>
          <w:sz w:val="26"/>
          <w:szCs w:val="26"/>
        </w:rPr>
        <w:t xml:space="preserve">limits on households </w:t>
      </w:r>
      <w:r w:rsidR="008D4F27" w:rsidRPr="41333B28">
        <w:rPr>
          <w:rFonts w:ascii="Times New Roman" w:eastAsia="Times New Roman" w:hAnsi="Times New Roman" w:cs="Times New Roman"/>
          <w:sz w:val="26"/>
          <w:szCs w:val="26"/>
        </w:rPr>
        <w:t xml:space="preserve">who meet </w:t>
      </w:r>
      <w:r w:rsidR="00845B41" w:rsidRPr="41333B28">
        <w:rPr>
          <w:rFonts w:ascii="Times New Roman" w:eastAsia="Times New Roman" w:hAnsi="Times New Roman" w:cs="Times New Roman"/>
          <w:sz w:val="26"/>
          <w:szCs w:val="26"/>
        </w:rPr>
        <w:t xml:space="preserve">non-income </w:t>
      </w:r>
      <w:r w:rsidR="003827F5" w:rsidRPr="41333B28">
        <w:rPr>
          <w:rFonts w:ascii="Times New Roman" w:eastAsia="Times New Roman" w:hAnsi="Times New Roman" w:cs="Times New Roman"/>
          <w:sz w:val="26"/>
          <w:szCs w:val="26"/>
        </w:rPr>
        <w:t xml:space="preserve">eligibility </w:t>
      </w:r>
      <w:r w:rsidR="004F301C" w:rsidRPr="41333B28">
        <w:rPr>
          <w:rFonts w:ascii="Times New Roman" w:eastAsia="Times New Roman" w:hAnsi="Times New Roman" w:cs="Times New Roman"/>
          <w:sz w:val="26"/>
          <w:szCs w:val="26"/>
        </w:rPr>
        <w:t xml:space="preserve">criteria </w:t>
      </w:r>
      <w:r w:rsidR="009B43C4" w:rsidRPr="41333B28">
        <w:rPr>
          <w:rFonts w:ascii="Times New Roman" w:eastAsia="Times New Roman" w:hAnsi="Times New Roman" w:cs="Times New Roman"/>
          <w:sz w:val="26"/>
          <w:szCs w:val="26"/>
        </w:rPr>
        <w:t xml:space="preserve">for NFN.  </w:t>
      </w:r>
      <w:r w:rsidR="00AF3691" w:rsidRPr="41333B28">
        <w:rPr>
          <w:rFonts w:ascii="Times New Roman" w:eastAsia="Times New Roman" w:hAnsi="Times New Roman" w:cs="Times New Roman"/>
          <w:sz w:val="26"/>
          <w:szCs w:val="26"/>
        </w:rPr>
        <w:t xml:space="preserve">NFG </w:t>
      </w:r>
      <w:r w:rsidR="00DA3DF1">
        <w:rPr>
          <w:rFonts w:ascii="Times New Roman" w:eastAsia="Times New Roman" w:hAnsi="Times New Roman" w:cs="Times New Roman"/>
          <w:sz w:val="26"/>
          <w:szCs w:val="26"/>
        </w:rPr>
        <w:t>is</w:t>
      </w:r>
      <w:r w:rsidR="00DA3DF1" w:rsidRPr="41333B28">
        <w:rPr>
          <w:rFonts w:ascii="Times New Roman" w:eastAsia="Times New Roman" w:hAnsi="Times New Roman" w:cs="Times New Roman"/>
          <w:sz w:val="26"/>
          <w:szCs w:val="26"/>
        </w:rPr>
        <w:t xml:space="preserve"> </w:t>
      </w:r>
      <w:r w:rsidR="00AF3691" w:rsidRPr="41333B28">
        <w:rPr>
          <w:rFonts w:ascii="Times New Roman" w:eastAsia="Times New Roman" w:hAnsi="Times New Roman" w:cs="Times New Roman"/>
          <w:sz w:val="26"/>
          <w:szCs w:val="26"/>
        </w:rPr>
        <w:t xml:space="preserve">also </w:t>
      </w:r>
      <w:r w:rsidR="00DA3DF1">
        <w:rPr>
          <w:rFonts w:ascii="Times New Roman" w:eastAsia="Times New Roman" w:hAnsi="Times New Roman" w:cs="Times New Roman"/>
          <w:sz w:val="26"/>
          <w:szCs w:val="26"/>
        </w:rPr>
        <w:t>directed to</w:t>
      </w:r>
      <w:r w:rsidR="00AF3691" w:rsidRPr="41333B28">
        <w:rPr>
          <w:rFonts w:ascii="Times New Roman" w:eastAsia="Times New Roman" w:hAnsi="Times New Roman" w:cs="Times New Roman"/>
          <w:sz w:val="26"/>
          <w:szCs w:val="26"/>
        </w:rPr>
        <w:t xml:space="preserve"> </w:t>
      </w:r>
      <w:r w:rsidR="00EA7FCF" w:rsidRPr="41333B28">
        <w:rPr>
          <w:rFonts w:ascii="Times New Roman" w:eastAsia="Times New Roman" w:hAnsi="Times New Roman" w:cs="Times New Roman"/>
          <w:sz w:val="26"/>
          <w:szCs w:val="26"/>
        </w:rPr>
        <w:t xml:space="preserve">explain why it is proposing to </w:t>
      </w:r>
      <w:r w:rsidR="00FE1A63" w:rsidRPr="41333B28">
        <w:rPr>
          <w:rFonts w:ascii="Times New Roman" w:eastAsia="Times New Roman" w:hAnsi="Times New Roman" w:cs="Times New Roman"/>
          <w:sz w:val="26"/>
          <w:szCs w:val="26"/>
        </w:rPr>
        <w:t xml:space="preserve">implement </w:t>
      </w:r>
      <w:r w:rsidR="003A2DAB" w:rsidRPr="41333B28">
        <w:rPr>
          <w:rFonts w:ascii="Times New Roman" w:eastAsia="Times New Roman" w:hAnsi="Times New Roman" w:cs="Times New Roman"/>
          <w:sz w:val="26"/>
          <w:szCs w:val="26"/>
        </w:rPr>
        <w:t>an</w:t>
      </w:r>
      <w:r w:rsidR="00B262EC" w:rsidRPr="41333B28">
        <w:rPr>
          <w:rFonts w:ascii="Times New Roman" w:eastAsia="Times New Roman" w:hAnsi="Times New Roman" w:cs="Times New Roman"/>
          <w:sz w:val="26"/>
          <w:szCs w:val="26"/>
        </w:rPr>
        <w:t xml:space="preserve"> </w:t>
      </w:r>
      <w:r w:rsidR="00D13879" w:rsidRPr="41333B28">
        <w:rPr>
          <w:rFonts w:ascii="Times New Roman" w:eastAsia="Times New Roman" w:hAnsi="Times New Roman" w:cs="Times New Roman"/>
          <w:sz w:val="26"/>
          <w:szCs w:val="26"/>
        </w:rPr>
        <w:t>income limit</w:t>
      </w:r>
      <w:r w:rsidR="0062610D" w:rsidRPr="41333B28">
        <w:rPr>
          <w:rFonts w:ascii="Times New Roman" w:eastAsia="Times New Roman" w:hAnsi="Times New Roman" w:cs="Times New Roman"/>
          <w:sz w:val="26"/>
          <w:szCs w:val="26"/>
        </w:rPr>
        <w:t xml:space="preserve"> </w:t>
      </w:r>
      <w:r w:rsidR="00DB5BA0" w:rsidRPr="41333B28">
        <w:rPr>
          <w:rFonts w:ascii="Times New Roman" w:eastAsia="Times New Roman" w:hAnsi="Times New Roman" w:cs="Times New Roman"/>
          <w:sz w:val="26"/>
          <w:szCs w:val="26"/>
        </w:rPr>
        <w:t xml:space="preserve">of </w:t>
      </w:r>
      <w:r w:rsidR="00506F75">
        <w:rPr>
          <w:rFonts w:ascii="Times New Roman" w:eastAsia="Times New Roman" w:hAnsi="Times New Roman" w:cs="Times New Roman"/>
          <w:sz w:val="26"/>
          <w:szCs w:val="26"/>
        </w:rPr>
        <w:t xml:space="preserve">between </w:t>
      </w:r>
      <w:r w:rsidR="00DB5BA0" w:rsidRPr="41333B28">
        <w:rPr>
          <w:rFonts w:ascii="Times New Roman" w:eastAsia="Times New Roman" w:hAnsi="Times New Roman" w:cs="Times New Roman"/>
          <w:sz w:val="26"/>
          <w:szCs w:val="26"/>
        </w:rPr>
        <w:t>151</w:t>
      </w:r>
      <w:r w:rsidR="00506F75">
        <w:rPr>
          <w:rFonts w:ascii="Times New Roman" w:eastAsia="Times New Roman" w:hAnsi="Times New Roman" w:cs="Times New Roman"/>
          <w:sz w:val="26"/>
          <w:szCs w:val="26"/>
        </w:rPr>
        <w:t xml:space="preserve">% and </w:t>
      </w:r>
      <w:r w:rsidR="00DB5BA0" w:rsidRPr="41333B28">
        <w:rPr>
          <w:rFonts w:ascii="Times New Roman" w:eastAsia="Times New Roman" w:hAnsi="Times New Roman" w:cs="Times New Roman"/>
          <w:sz w:val="26"/>
          <w:szCs w:val="26"/>
        </w:rPr>
        <w:t xml:space="preserve">200% of the FPIG </w:t>
      </w:r>
      <w:r w:rsidR="008200D9" w:rsidRPr="41333B28">
        <w:rPr>
          <w:rFonts w:ascii="Times New Roman" w:eastAsia="Times New Roman" w:hAnsi="Times New Roman" w:cs="Times New Roman"/>
          <w:sz w:val="26"/>
          <w:szCs w:val="26"/>
        </w:rPr>
        <w:t>a</w:t>
      </w:r>
      <w:r w:rsidR="009C4255" w:rsidRPr="41333B28">
        <w:rPr>
          <w:rFonts w:ascii="Times New Roman" w:eastAsia="Times New Roman" w:hAnsi="Times New Roman" w:cs="Times New Roman"/>
          <w:sz w:val="26"/>
          <w:szCs w:val="26"/>
        </w:rPr>
        <w:t xml:space="preserve">s an eligibility criterion </w:t>
      </w:r>
      <w:r w:rsidR="0062610D" w:rsidRPr="41333B28">
        <w:rPr>
          <w:rFonts w:ascii="Times New Roman" w:eastAsia="Times New Roman" w:hAnsi="Times New Roman" w:cs="Times New Roman"/>
          <w:sz w:val="26"/>
          <w:szCs w:val="26"/>
        </w:rPr>
        <w:t>for NFN</w:t>
      </w:r>
      <w:r w:rsidR="00D13879" w:rsidRPr="41333B28">
        <w:rPr>
          <w:rFonts w:ascii="Times New Roman" w:eastAsia="Times New Roman" w:hAnsi="Times New Roman" w:cs="Times New Roman"/>
          <w:sz w:val="26"/>
          <w:szCs w:val="26"/>
        </w:rPr>
        <w:t>.</w:t>
      </w:r>
    </w:p>
    <w:p w14:paraId="5D3B4D2E" w14:textId="112386E7" w:rsidR="00814F59" w:rsidRPr="00A12474" w:rsidRDefault="00814F59" w:rsidP="00430D11">
      <w:pPr>
        <w:spacing w:after="0" w:line="360" w:lineRule="auto"/>
        <w:rPr>
          <w:rFonts w:ascii="Times New Roman" w:eastAsia="Times New Roman" w:hAnsi="Times New Roman" w:cs="Times New Roman"/>
          <w:b/>
          <w:color w:val="0D0D0D" w:themeColor="text1" w:themeTint="F2"/>
          <w:sz w:val="26"/>
          <w:szCs w:val="26"/>
        </w:rPr>
      </w:pPr>
    </w:p>
    <w:p w14:paraId="781D16FB" w14:textId="645D929C" w:rsidR="00132872" w:rsidRDefault="00FA66AF" w:rsidP="00FC61EF">
      <w:pPr>
        <w:keepNext/>
        <w:spacing w:after="0" w:line="240" w:lineRule="auto"/>
        <w:contextualSpacing/>
        <w:rPr>
          <w:rFonts w:ascii="Times New Roman" w:eastAsia="Times New Roman" w:hAnsi="Times New Roman" w:cs="Times New Roman"/>
          <w:color w:val="0D0D0D" w:themeColor="text1" w:themeTint="F2"/>
          <w:sz w:val="26"/>
          <w:szCs w:val="26"/>
        </w:rPr>
      </w:pPr>
      <w:r w:rsidRPr="00132872">
        <w:rPr>
          <w:rFonts w:ascii="Times New Roman" w:eastAsia="Times New Roman" w:hAnsi="Times New Roman" w:cs="Times New Roman"/>
          <w:bCs/>
          <w:i/>
          <w:iCs/>
          <w:color w:val="0D0D0D" w:themeColor="text1" w:themeTint="F2"/>
          <w:sz w:val="26"/>
          <w:szCs w:val="26"/>
        </w:rPr>
        <w:t>b. Good Faith P</w:t>
      </w:r>
      <w:r w:rsidR="0078206F" w:rsidRPr="00132872">
        <w:rPr>
          <w:rFonts w:ascii="Times New Roman" w:eastAsia="Times New Roman" w:hAnsi="Times New Roman" w:cs="Times New Roman"/>
          <w:bCs/>
          <w:i/>
          <w:iCs/>
          <w:color w:val="0D0D0D" w:themeColor="text1" w:themeTint="F2"/>
          <w:sz w:val="26"/>
          <w:szCs w:val="26"/>
        </w:rPr>
        <w:t>ayments</w:t>
      </w:r>
      <w:r w:rsidR="00B77B3A" w:rsidRPr="00B77B3A">
        <w:rPr>
          <w:rFonts w:ascii="Times New Roman" w:eastAsia="Times New Roman" w:hAnsi="Times New Roman" w:cs="Times New Roman"/>
          <w:color w:val="0D0D0D" w:themeColor="text1" w:themeTint="F2"/>
          <w:sz w:val="26"/>
          <w:szCs w:val="26"/>
        </w:rPr>
        <w:t xml:space="preserve"> </w:t>
      </w:r>
    </w:p>
    <w:p w14:paraId="3877D83B" w14:textId="77777777" w:rsidR="00132872" w:rsidRDefault="00132872" w:rsidP="00FC61EF">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14:paraId="7E1A4E99" w14:textId="77777777" w:rsidR="00E53EB7" w:rsidRDefault="00B77B3A" w:rsidP="00B77B3A">
      <w:pPr>
        <w:spacing w:after="0" w:line="360" w:lineRule="auto"/>
        <w:ind w:firstLine="720"/>
        <w:contextualSpacing/>
        <w:rPr>
          <w:rFonts w:ascii="Times New Roman" w:eastAsia="Times New Roman" w:hAnsi="Times New Roman" w:cs="Times New Roman"/>
          <w:color w:val="0D0D0D" w:themeColor="text1" w:themeTint="F2"/>
          <w:sz w:val="26"/>
          <w:szCs w:val="26"/>
        </w:rPr>
      </w:pPr>
      <w:r w:rsidRPr="41333B28">
        <w:rPr>
          <w:rFonts w:ascii="Times New Roman" w:eastAsia="Times New Roman" w:hAnsi="Times New Roman" w:cs="Times New Roman"/>
          <w:color w:val="0D0D0D" w:themeColor="text1" w:themeTint="F2"/>
          <w:sz w:val="26"/>
          <w:szCs w:val="26"/>
        </w:rPr>
        <w:t xml:space="preserve">In its Proposed 2022 USECP, NFG </w:t>
      </w:r>
      <w:r>
        <w:rPr>
          <w:rFonts w:ascii="Times New Roman" w:eastAsia="Times New Roman" w:hAnsi="Times New Roman" w:cs="Times New Roman"/>
          <w:color w:val="0D0D0D" w:themeColor="text1" w:themeTint="F2"/>
          <w:sz w:val="26"/>
          <w:szCs w:val="26"/>
        </w:rPr>
        <w:t>states that a customer must</w:t>
      </w:r>
      <w:r w:rsidR="0095488D">
        <w:rPr>
          <w:rFonts w:ascii="Times New Roman" w:eastAsia="Times New Roman" w:hAnsi="Times New Roman" w:cs="Times New Roman"/>
          <w:color w:val="0D0D0D" w:themeColor="text1" w:themeTint="F2"/>
          <w:sz w:val="26"/>
          <w:szCs w:val="26"/>
        </w:rPr>
        <w:t xml:space="preserve">, </w:t>
      </w:r>
      <w:r w:rsidR="0095488D" w:rsidRPr="0095488D">
        <w:rPr>
          <w:rFonts w:ascii="Times New Roman" w:eastAsia="Times New Roman" w:hAnsi="Times New Roman" w:cs="Times New Roman"/>
          <w:i/>
          <w:iCs/>
          <w:color w:val="0D0D0D" w:themeColor="text1" w:themeTint="F2"/>
          <w:sz w:val="26"/>
          <w:szCs w:val="26"/>
        </w:rPr>
        <w:t>inter alia</w:t>
      </w:r>
      <w:r w:rsidR="0095488D">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make three </w:t>
      </w:r>
      <w:r w:rsidR="003A5B3F">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good faith</w:t>
      </w:r>
      <w:r w:rsidR="003A5B3F">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payments in the last 12 months to be eligible for </w:t>
      </w:r>
      <w:r w:rsidR="0095488D">
        <w:rPr>
          <w:rFonts w:ascii="Times New Roman" w:eastAsia="Times New Roman" w:hAnsi="Times New Roman" w:cs="Times New Roman"/>
          <w:color w:val="0D0D0D" w:themeColor="text1" w:themeTint="F2"/>
          <w:sz w:val="26"/>
          <w:szCs w:val="26"/>
        </w:rPr>
        <w:t>an N</w:t>
      </w:r>
      <w:r w:rsidR="00017160">
        <w:rPr>
          <w:rFonts w:ascii="Times New Roman" w:eastAsia="Times New Roman" w:hAnsi="Times New Roman" w:cs="Times New Roman"/>
          <w:color w:val="0D0D0D" w:themeColor="text1" w:themeTint="F2"/>
          <w:sz w:val="26"/>
          <w:szCs w:val="26"/>
        </w:rPr>
        <w:t>FN</w:t>
      </w:r>
      <w:r w:rsidR="0095488D">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grant.  </w:t>
      </w:r>
      <w:r w:rsidRPr="41333B28">
        <w:rPr>
          <w:rFonts w:ascii="Times New Roman" w:eastAsia="Times New Roman" w:hAnsi="Times New Roman" w:cs="Times New Roman"/>
          <w:sz w:val="26"/>
          <w:szCs w:val="26"/>
        </w:rPr>
        <w:t>Proposed 2022 USECP</w:t>
      </w:r>
      <w:r w:rsidRPr="41333B28">
        <w:rPr>
          <w:rFonts w:ascii="Times New Roman" w:eastAsia="Times New Roman" w:hAnsi="Times New Roman" w:cs="Times New Roman"/>
          <w:color w:val="0D0D0D" w:themeColor="text1" w:themeTint="F2"/>
          <w:sz w:val="26"/>
          <w:szCs w:val="26"/>
        </w:rPr>
        <w:t xml:space="preserve"> at 37.  </w:t>
      </w:r>
    </w:p>
    <w:p w14:paraId="6E35B5A8" w14:textId="77777777" w:rsidR="00E53EB7" w:rsidRDefault="00E53EB7" w:rsidP="00B77B3A">
      <w:pPr>
        <w:spacing w:after="0" w:line="360" w:lineRule="auto"/>
        <w:ind w:firstLine="720"/>
        <w:contextualSpacing/>
        <w:rPr>
          <w:rFonts w:ascii="Times New Roman" w:eastAsia="Times New Roman" w:hAnsi="Times New Roman" w:cs="Times New Roman"/>
          <w:color w:val="0D0D0D" w:themeColor="text1" w:themeTint="F2"/>
          <w:sz w:val="26"/>
          <w:szCs w:val="26"/>
        </w:rPr>
      </w:pPr>
    </w:p>
    <w:p w14:paraId="226A44E8" w14:textId="25E42B73" w:rsidR="00B77B3A" w:rsidRDefault="00E53EB7" w:rsidP="00E53EB7">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i/>
          <w:iCs/>
          <w:color w:val="0D0D0D" w:themeColor="text1" w:themeTint="F2"/>
          <w:sz w:val="26"/>
          <w:szCs w:val="26"/>
        </w:rPr>
        <w:t>Clarification Required</w:t>
      </w:r>
      <w:r>
        <w:rPr>
          <w:rFonts w:ascii="Times New Roman" w:eastAsia="Times New Roman" w:hAnsi="Times New Roman" w:cs="Times New Roman"/>
          <w:color w:val="0D0D0D" w:themeColor="text1" w:themeTint="F2"/>
          <w:sz w:val="26"/>
          <w:szCs w:val="26"/>
        </w:rPr>
        <w:t>: T</w:t>
      </w:r>
      <w:r w:rsidR="00B77B3A">
        <w:rPr>
          <w:rFonts w:ascii="Times New Roman" w:eastAsia="Times New Roman" w:hAnsi="Times New Roman" w:cs="Times New Roman"/>
          <w:color w:val="0D0D0D" w:themeColor="text1" w:themeTint="F2"/>
          <w:sz w:val="26"/>
          <w:szCs w:val="26"/>
        </w:rPr>
        <w:t>he</w:t>
      </w:r>
      <w:r w:rsidR="00B77B3A" w:rsidRPr="41333B28">
        <w:rPr>
          <w:rFonts w:ascii="Times New Roman" w:eastAsia="Times New Roman" w:hAnsi="Times New Roman" w:cs="Times New Roman"/>
          <w:color w:val="0D0D0D" w:themeColor="text1" w:themeTint="F2"/>
          <w:sz w:val="26"/>
          <w:szCs w:val="26"/>
        </w:rPr>
        <w:t xml:space="preserve"> Proposed 2022 USECP </w:t>
      </w:r>
      <w:r w:rsidR="006A2D77">
        <w:rPr>
          <w:rFonts w:ascii="Times New Roman" w:eastAsia="Times New Roman" w:hAnsi="Times New Roman" w:cs="Times New Roman"/>
          <w:color w:val="0D0D0D" w:themeColor="text1" w:themeTint="F2"/>
          <w:sz w:val="26"/>
          <w:szCs w:val="26"/>
        </w:rPr>
        <w:t xml:space="preserve">does not specify </w:t>
      </w:r>
      <w:r w:rsidR="00B77B3A">
        <w:rPr>
          <w:rFonts w:ascii="Times New Roman" w:eastAsia="Times New Roman" w:hAnsi="Times New Roman" w:cs="Times New Roman"/>
          <w:color w:val="0D0D0D" w:themeColor="text1" w:themeTint="F2"/>
          <w:sz w:val="26"/>
          <w:szCs w:val="26"/>
        </w:rPr>
        <w:t xml:space="preserve">what </w:t>
      </w:r>
      <w:r w:rsidR="00356981">
        <w:rPr>
          <w:rFonts w:ascii="Times New Roman" w:eastAsia="Times New Roman" w:hAnsi="Times New Roman" w:cs="Times New Roman"/>
          <w:color w:val="0D0D0D" w:themeColor="text1" w:themeTint="F2"/>
          <w:sz w:val="26"/>
          <w:szCs w:val="26"/>
        </w:rPr>
        <w:t xml:space="preserve">criteria </w:t>
      </w:r>
      <w:r w:rsidR="008A71F1">
        <w:rPr>
          <w:rFonts w:ascii="Times New Roman" w:eastAsia="Times New Roman" w:hAnsi="Times New Roman" w:cs="Times New Roman"/>
          <w:color w:val="0D0D0D" w:themeColor="text1" w:themeTint="F2"/>
          <w:sz w:val="26"/>
          <w:szCs w:val="26"/>
        </w:rPr>
        <w:t>are</w:t>
      </w:r>
      <w:r w:rsidR="00356981">
        <w:rPr>
          <w:rFonts w:ascii="Times New Roman" w:eastAsia="Times New Roman" w:hAnsi="Times New Roman" w:cs="Times New Roman"/>
          <w:color w:val="0D0D0D" w:themeColor="text1" w:themeTint="F2"/>
          <w:sz w:val="26"/>
          <w:szCs w:val="26"/>
        </w:rPr>
        <w:t xml:space="preserve"> used to qualify a payment </w:t>
      </w:r>
      <w:r w:rsidR="00B77B3A">
        <w:rPr>
          <w:rFonts w:ascii="Times New Roman" w:eastAsia="Times New Roman" w:hAnsi="Times New Roman" w:cs="Times New Roman"/>
          <w:color w:val="0D0D0D" w:themeColor="text1" w:themeTint="F2"/>
          <w:sz w:val="26"/>
          <w:szCs w:val="26"/>
        </w:rPr>
        <w:t xml:space="preserve">as </w:t>
      </w:r>
      <w:r w:rsidR="00356981">
        <w:rPr>
          <w:rFonts w:ascii="Times New Roman" w:eastAsia="Times New Roman" w:hAnsi="Times New Roman" w:cs="Times New Roman"/>
          <w:color w:val="0D0D0D" w:themeColor="text1" w:themeTint="F2"/>
          <w:sz w:val="26"/>
          <w:szCs w:val="26"/>
        </w:rPr>
        <w:t>“</w:t>
      </w:r>
      <w:r w:rsidR="00B77B3A">
        <w:rPr>
          <w:rFonts w:ascii="Times New Roman" w:eastAsia="Times New Roman" w:hAnsi="Times New Roman" w:cs="Times New Roman"/>
          <w:color w:val="0D0D0D" w:themeColor="text1" w:themeTint="F2"/>
          <w:sz w:val="26"/>
          <w:szCs w:val="26"/>
        </w:rPr>
        <w:t>good faith</w:t>
      </w:r>
      <w:r w:rsidR="00356981">
        <w:rPr>
          <w:rFonts w:ascii="Times New Roman" w:eastAsia="Times New Roman" w:hAnsi="Times New Roman" w:cs="Times New Roman"/>
          <w:color w:val="0D0D0D" w:themeColor="text1" w:themeTint="F2"/>
          <w:sz w:val="26"/>
          <w:szCs w:val="26"/>
        </w:rPr>
        <w:t>.”</w:t>
      </w:r>
      <w:r w:rsidR="00B77B3A">
        <w:rPr>
          <w:rFonts w:ascii="Times New Roman" w:eastAsia="Times New Roman" w:hAnsi="Times New Roman" w:cs="Times New Roman"/>
          <w:color w:val="0D0D0D" w:themeColor="text1" w:themeTint="F2"/>
          <w:sz w:val="26"/>
          <w:szCs w:val="26"/>
        </w:rPr>
        <w:t xml:space="preserve"> </w:t>
      </w:r>
      <w:r w:rsidR="008439B1">
        <w:rPr>
          <w:rFonts w:ascii="Times New Roman" w:eastAsia="Times New Roman" w:hAnsi="Times New Roman" w:cs="Times New Roman"/>
          <w:color w:val="0D0D0D" w:themeColor="text1" w:themeTint="F2"/>
          <w:sz w:val="26"/>
          <w:szCs w:val="26"/>
        </w:rPr>
        <w:t xml:space="preserve"> </w:t>
      </w:r>
      <w:r w:rsidR="00C453BA">
        <w:rPr>
          <w:rFonts w:ascii="Times New Roman" w:eastAsia="Times New Roman" w:hAnsi="Times New Roman" w:cs="Times New Roman"/>
          <w:color w:val="0D0D0D" w:themeColor="text1" w:themeTint="F2"/>
          <w:sz w:val="26"/>
          <w:szCs w:val="26"/>
        </w:rPr>
        <w:t xml:space="preserve">It is not clear whether a payment </w:t>
      </w:r>
      <w:r w:rsidR="00953E0F">
        <w:rPr>
          <w:rFonts w:ascii="Times New Roman" w:eastAsia="Times New Roman" w:hAnsi="Times New Roman" w:cs="Times New Roman"/>
          <w:color w:val="0D0D0D" w:themeColor="text1" w:themeTint="F2"/>
          <w:sz w:val="26"/>
          <w:szCs w:val="26"/>
        </w:rPr>
        <w:t>is determined</w:t>
      </w:r>
      <w:r w:rsidR="00B96FD5">
        <w:rPr>
          <w:rFonts w:ascii="Times New Roman" w:eastAsia="Times New Roman" w:hAnsi="Times New Roman" w:cs="Times New Roman"/>
          <w:color w:val="0D0D0D" w:themeColor="text1" w:themeTint="F2"/>
          <w:sz w:val="26"/>
          <w:szCs w:val="26"/>
        </w:rPr>
        <w:t xml:space="preserve"> to be in</w:t>
      </w:r>
      <w:r w:rsidR="00953E0F">
        <w:rPr>
          <w:rFonts w:ascii="Times New Roman" w:eastAsia="Times New Roman" w:hAnsi="Times New Roman" w:cs="Times New Roman"/>
          <w:color w:val="0D0D0D" w:themeColor="text1" w:themeTint="F2"/>
          <w:sz w:val="26"/>
          <w:szCs w:val="26"/>
        </w:rPr>
        <w:t xml:space="preserve"> “good </w:t>
      </w:r>
      <w:r w:rsidR="00720FD0">
        <w:rPr>
          <w:rFonts w:ascii="Times New Roman" w:eastAsia="Times New Roman" w:hAnsi="Times New Roman" w:cs="Times New Roman"/>
          <w:color w:val="0D0D0D" w:themeColor="text1" w:themeTint="F2"/>
          <w:sz w:val="26"/>
          <w:szCs w:val="26"/>
        </w:rPr>
        <w:t>f</w:t>
      </w:r>
      <w:r w:rsidR="00953E0F">
        <w:rPr>
          <w:rFonts w:ascii="Times New Roman" w:eastAsia="Times New Roman" w:hAnsi="Times New Roman" w:cs="Times New Roman"/>
          <w:color w:val="0D0D0D" w:themeColor="text1" w:themeTint="F2"/>
          <w:sz w:val="26"/>
          <w:szCs w:val="26"/>
        </w:rPr>
        <w:t xml:space="preserve">aith” </w:t>
      </w:r>
      <w:proofErr w:type="gramStart"/>
      <w:r w:rsidR="00953E0F">
        <w:rPr>
          <w:rFonts w:ascii="Times New Roman" w:eastAsia="Times New Roman" w:hAnsi="Times New Roman" w:cs="Times New Roman"/>
          <w:color w:val="0D0D0D" w:themeColor="text1" w:themeTint="F2"/>
          <w:sz w:val="26"/>
          <w:szCs w:val="26"/>
        </w:rPr>
        <w:t xml:space="preserve">based on the </w:t>
      </w:r>
      <w:r w:rsidR="00A173FA">
        <w:rPr>
          <w:rFonts w:ascii="Times New Roman" w:eastAsia="Times New Roman" w:hAnsi="Times New Roman" w:cs="Times New Roman"/>
          <w:color w:val="0D0D0D" w:themeColor="text1" w:themeTint="F2"/>
          <w:sz w:val="26"/>
          <w:szCs w:val="26"/>
        </w:rPr>
        <w:t>fact that</w:t>
      </w:r>
      <w:proofErr w:type="gramEnd"/>
      <w:r w:rsidR="00A173FA">
        <w:rPr>
          <w:rFonts w:ascii="Times New Roman" w:eastAsia="Times New Roman" w:hAnsi="Times New Roman" w:cs="Times New Roman"/>
          <w:color w:val="0D0D0D" w:themeColor="text1" w:themeTint="F2"/>
          <w:sz w:val="26"/>
          <w:szCs w:val="26"/>
        </w:rPr>
        <w:t xml:space="preserve"> </w:t>
      </w:r>
      <w:r w:rsidR="004A60A4">
        <w:rPr>
          <w:rFonts w:ascii="Times New Roman" w:eastAsia="Times New Roman" w:hAnsi="Times New Roman" w:cs="Times New Roman"/>
          <w:color w:val="0D0D0D" w:themeColor="text1" w:themeTint="F2"/>
          <w:sz w:val="26"/>
          <w:szCs w:val="26"/>
        </w:rPr>
        <w:t xml:space="preserve">it </w:t>
      </w:r>
      <w:r w:rsidR="00EF211E">
        <w:rPr>
          <w:rFonts w:ascii="Times New Roman" w:eastAsia="Times New Roman" w:hAnsi="Times New Roman" w:cs="Times New Roman"/>
          <w:color w:val="0D0D0D" w:themeColor="text1" w:themeTint="F2"/>
          <w:sz w:val="26"/>
          <w:szCs w:val="26"/>
        </w:rPr>
        <w:t>i</w:t>
      </w:r>
      <w:r w:rsidR="00A173FA">
        <w:rPr>
          <w:rFonts w:ascii="Times New Roman" w:eastAsia="Times New Roman" w:hAnsi="Times New Roman" w:cs="Times New Roman"/>
          <w:color w:val="0D0D0D" w:themeColor="text1" w:themeTint="F2"/>
          <w:sz w:val="26"/>
          <w:szCs w:val="26"/>
        </w:rPr>
        <w:t>s made before the due date</w:t>
      </w:r>
      <w:r w:rsidR="004A60A4">
        <w:rPr>
          <w:rFonts w:ascii="Times New Roman" w:eastAsia="Times New Roman" w:hAnsi="Times New Roman" w:cs="Times New Roman"/>
          <w:color w:val="0D0D0D" w:themeColor="text1" w:themeTint="F2"/>
          <w:sz w:val="26"/>
          <w:szCs w:val="26"/>
        </w:rPr>
        <w:t xml:space="preserve"> (regardless of amount)</w:t>
      </w:r>
      <w:r w:rsidR="00EF211E">
        <w:rPr>
          <w:rFonts w:ascii="Times New Roman" w:eastAsia="Times New Roman" w:hAnsi="Times New Roman" w:cs="Times New Roman"/>
          <w:color w:val="0D0D0D" w:themeColor="text1" w:themeTint="F2"/>
          <w:sz w:val="26"/>
          <w:szCs w:val="26"/>
        </w:rPr>
        <w:t xml:space="preserve">; the </w:t>
      </w:r>
      <w:r w:rsidR="00EF7C95">
        <w:rPr>
          <w:rFonts w:ascii="Times New Roman" w:eastAsia="Times New Roman" w:hAnsi="Times New Roman" w:cs="Times New Roman"/>
          <w:color w:val="0D0D0D" w:themeColor="text1" w:themeTint="F2"/>
          <w:sz w:val="26"/>
          <w:szCs w:val="26"/>
        </w:rPr>
        <w:t xml:space="preserve">payment </w:t>
      </w:r>
      <w:r w:rsidR="006A5EA2">
        <w:rPr>
          <w:rFonts w:ascii="Times New Roman" w:eastAsia="Times New Roman" w:hAnsi="Times New Roman" w:cs="Times New Roman"/>
          <w:color w:val="0D0D0D" w:themeColor="text1" w:themeTint="F2"/>
          <w:sz w:val="26"/>
          <w:szCs w:val="26"/>
        </w:rPr>
        <w:t xml:space="preserve">satisfies the </w:t>
      </w:r>
      <w:r w:rsidR="00C83487">
        <w:rPr>
          <w:rFonts w:ascii="Times New Roman" w:eastAsia="Times New Roman" w:hAnsi="Times New Roman" w:cs="Times New Roman"/>
          <w:color w:val="0D0D0D" w:themeColor="text1" w:themeTint="F2"/>
          <w:sz w:val="26"/>
          <w:szCs w:val="26"/>
        </w:rPr>
        <w:t>monthly bill</w:t>
      </w:r>
      <w:r w:rsidR="006B74CB">
        <w:rPr>
          <w:rFonts w:ascii="Times New Roman" w:eastAsia="Times New Roman" w:hAnsi="Times New Roman" w:cs="Times New Roman"/>
          <w:color w:val="0D0D0D" w:themeColor="text1" w:themeTint="F2"/>
          <w:sz w:val="26"/>
          <w:szCs w:val="26"/>
        </w:rPr>
        <w:t xml:space="preserve">; </w:t>
      </w:r>
      <w:r w:rsidR="00EA0260">
        <w:rPr>
          <w:rFonts w:ascii="Times New Roman" w:eastAsia="Times New Roman" w:hAnsi="Times New Roman" w:cs="Times New Roman"/>
          <w:color w:val="0D0D0D" w:themeColor="text1" w:themeTint="F2"/>
          <w:sz w:val="26"/>
          <w:szCs w:val="26"/>
        </w:rPr>
        <w:t xml:space="preserve">the payment </w:t>
      </w:r>
      <w:r w:rsidR="00C26B9D">
        <w:rPr>
          <w:rFonts w:ascii="Times New Roman" w:eastAsia="Times New Roman" w:hAnsi="Times New Roman" w:cs="Times New Roman"/>
          <w:color w:val="0D0D0D" w:themeColor="text1" w:themeTint="F2"/>
          <w:sz w:val="26"/>
          <w:szCs w:val="26"/>
        </w:rPr>
        <w:t xml:space="preserve">satisfies a certain percentage of the amount </w:t>
      </w:r>
      <w:r w:rsidR="002B0884">
        <w:rPr>
          <w:rFonts w:ascii="Times New Roman" w:eastAsia="Times New Roman" w:hAnsi="Times New Roman" w:cs="Times New Roman"/>
          <w:color w:val="0D0D0D" w:themeColor="text1" w:themeTint="F2"/>
          <w:sz w:val="26"/>
          <w:szCs w:val="26"/>
        </w:rPr>
        <w:t>due; or other criteria.</w:t>
      </w:r>
      <w:r w:rsidR="002B0884" w:rsidDel="00C453BA">
        <w:rPr>
          <w:rFonts w:ascii="Times New Roman" w:eastAsia="Times New Roman" w:hAnsi="Times New Roman" w:cs="Times New Roman"/>
          <w:color w:val="0D0D0D" w:themeColor="text1" w:themeTint="F2"/>
          <w:sz w:val="26"/>
          <w:szCs w:val="26"/>
        </w:rPr>
        <w:t xml:space="preserve"> </w:t>
      </w:r>
    </w:p>
    <w:p w14:paraId="61E22F80" w14:textId="77777777" w:rsidR="00B77B3A" w:rsidRPr="00594493" w:rsidRDefault="00B77B3A" w:rsidP="00B77B3A">
      <w:pPr>
        <w:spacing w:after="0" w:line="360" w:lineRule="auto"/>
        <w:contextualSpacing/>
        <w:rPr>
          <w:rFonts w:ascii="Times New Roman" w:eastAsia="Times New Roman" w:hAnsi="Times New Roman" w:cs="Times New Roman"/>
          <w:color w:val="0D0D0D" w:themeColor="text1" w:themeTint="F2"/>
          <w:sz w:val="26"/>
          <w:szCs w:val="26"/>
        </w:rPr>
      </w:pPr>
    </w:p>
    <w:p w14:paraId="3D453CAF" w14:textId="03C60EFF" w:rsidR="00B77B3A" w:rsidRPr="00A12474" w:rsidRDefault="00F0737F" w:rsidP="001B3C89">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Accordingly, i</w:t>
      </w:r>
      <w:r w:rsidR="00B77B3A" w:rsidRPr="41333B28">
        <w:rPr>
          <w:rFonts w:ascii="Times New Roman" w:eastAsia="Times New Roman" w:hAnsi="Times New Roman" w:cs="Times New Roman"/>
          <w:sz w:val="26"/>
          <w:szCs w:val="26"/>
        </w:rPr>
        <w:t xml:space="preserve">n its response to this Order, NFG </w:t>
      </w:r>
      <w:r w:rsidR="002B0884">
        <w:rPr>
          <w:rFonts w:ascii="Times New Roman" w:eastAsia="Times New Roman" w:hAnsi="Times New Roman" w:cs="Times New Roman"/>
          <w:sz w:val="26"/>
          <w:szCs w:val="26"/>
        </w:rPr>
        <w:t>is direct</w:t>
      </w:r>
      <w:r w:rsidR="00B66356">
        <w:rPr>
          <w:rFonts w:ascii="Times New Roman" w:eastAsia="Times New Roman" w:hAnsi="Times New Roman" w:cs="Times New Roman"/>
          <w:sz w:val="26"/>
          <w:szCs w:val="26"/>
        </w:rPr>
        <w:t>ed</w:t>
      </w:r>
      <w:r w:rsidR="002B0884">
        <w:rPr>
          <w:rFonts w:ascii="Times New Roman" w:eastAsia="Times New Roman" w:hAnsi="Times New Roman" w:cs="Times New Roman"/>
          <w:sz w:val="26"/>
          <w:szCs w:val="26"/>
        </w:rPr>
        <w:t xml:space="preserve"> to</w:t>
      </w:r>
      <w:r w:rsidR="002B0884" w:rsidRPr="41333B28">
        <w:rPr>
          <w:rFonts w:ascii="Times New Roman" w:eastAsia="Times New Roman" w:hAnsi="Times New Roman" w:cs="Times New Roman"/>
          <w:sz w:val="26"/>
          <w:szCs w:val="26"/>
        </w:rPr>
        <w:t xml:space="preserve"> </w:t>
      </w:r>
      <w:r w:rsidR="00B77B3A" w:rsidRPr="41333B28">
        <w:rPr>
          <w:rFonts w:ascii="Times New Roman" w:eastAsia="Times New Roman" w:hAnsi="Times New Roman" w:cs="Times New Roman"/>
          <w:sz w:val="26"/>
          <w:szCs w:val="26"/>
        </w:rPr>
        <w:t xml:space="preserve">clarify </w:t>
      </w:r>
      <w:r w:rsidR="002B0884">
        <w:rPr>
          <w:rFonts w:ascii="Times New Roman" w:eastAsia="Times New Roman" w:hAnsi="Times New Roman" w:cs="Times New Roman"/>
          <w:sz w:val="26"/>
          <w:szCs w:val="26"/>
        </w:rPr>
        <w:t xml:space="preserve">how it determines whether a </w:t>
      </w:r>
      <w:r w:rsidR="004F34A6">
        <w:rPr>
          <w:rFonts w:ascii="Times New Roman" w:eastAsia="Times New Roman" w:hAnsi="Times New Roman" w:cs="Times New Roman"/>
          <w:sz w:val="26"/>
          <w:szCs w:val="26"/>
        </w:rPr>
        <w:t xml:space="preserve">payment </w:t>
      </w:r>
      <w:r w:rsidR="0035666E">
        <w:rPr>
          <w:rFonts w:ascii="Times New Roman" w:eastAsia="Times New Roman" w:hAnsi="Times New Roman" w:cs="Times New Roman"/>
          <w:sz w:val="26"/>
          <w:szCs w:val="26"/>
        </w:rPr>
        <w:t xml:space="preserve">made in the past 12 months </w:t>
      </w:r>
      <w:r w:rsidR="004F34A6">
        <w:rPr>
          <w:rFonts w:ascii="Times New Roman" w:eastAsia="Times New Roman" w:hAnsi="Times New Roman" w:cs="Times New Roman"/>
          <w:sz w:val="26"/>
          <w:szCs w:val="26"/>
        </w:rPr>
        <w:t xml:space="preserve">qualifies as </w:t>
      </w:r>
      <w:r w:rsidR="000457F9">
        <w:rPr>
          <w:rFonts w:ascii="Times New Roman" w:eastAsia="Times New Roman" w:hAnsi="Times New Roman" w:cs="Times New Roman"/>
          <w:sz w:val="26"/>
          <w:szCs w:val="26"/>
        </w:rPr>
        <w:t xml:space="preserve">a </w:t>
      </w:r>
      <w:r w:rsidR="004F34A6">
        <w:rPr>
          <w:rFonts w:ascii="Times New Roman" w:eastAsia="Times New Roman" w:hAnsi="Times New Roman" w:cs="Times New Roman"/>
          <w:sz w:val="26"/>
          <w:szCs w:val="26"/>
        </w:rPr>
        <w:t xml:space="preserve">“good faith” </w:t>
      </w:r>
      <w:r w:rsidR="000457F9">
        <w:rPr>
          <w:rFonts w:ascii="Times New Roman" w:eastAsia="Times New Roman" w:hAnsi="Times New Roman" w:cs="Times New Roman"/>
          <w:sz w:val="26"/>
          <w:szCs w:val="26"/>
        </w:rPr>
        <w:t xml:space="preserve">payment </w:t>
      </w:r>
      <w:r w:rsidR="004F34A6">
        <w:rPr>
          <w:rFonts w:ascii="Times New Roman" w:eastAsia="Times New Roman" w:hAnsi="Times New Roman" w:cs="Times New Roman"/>
          <w:sz w:val="26"/>
          <w:szCs w:val="26"/>
        </w:rPr>
        <w:t>as it relates to NFN eli</w:t>
      </w:r>
      <w:r w:rsidR="00DF289F">
        <w:rPr>
          <w:rFonts w:ascii="Times New Roman" w:eastAsia="Times New Roman" w:hAnsi="Times New Roman" w:cs="Times New Roman"/>
          <w:sz w:val="26"/>
          <w:szCs w:val="26"/>
        </w:rPr>
        <w:t>g</w:t>
      </w:r>
      <w:r w:rsidR="0035666E">
        <w:rPr>
          <w:rFonts w:ascii="Times New Roman" w:eastAsia="Times New Roman" w:hAnsi="Times New Roman" w:cs="Times New Roman"/>
          <w:sz w:val="26"/>
          <w:szCs w:val="26"/>
        </w:rPr>
        <w:t>ibility.</w:t>
      </w:r>
    </w:p>
    <w:p w14:paraId="33BC674A" w14:textId="77777777" w:rsidR="00473CEA" w:rsidRPr="00132872" w:rsidRDefault="00473CEA" w:rsidP="00430D11">
      <w:pPr>
        <w:spacing w:after="0" w:line="360" w:lineRule="auto"/>
        <w:rPr>
          <w:rFonts w:ascii="Times New Roman" w:eastAsia="Times New Roman" w:hAnsi="Times New Roman" w:cs="Times New Roman"/>
          <w:bCs/>
          <w:color w:val="0D0D0D" w:themeColor="text1" w:themeTint="F2"/>
          <w:sz w:val="26"/>
          <w:szCs w:val="26"/>
        </w:rPr>
      </w:pPr>
    </w:p>
    <w:p w14:paraId="283A9944" w14:textId="4F40EA68" w:rsidR="000C7FAC" w:rsidRPr="00092E3B" w:rsidRDefault="00473CEA" w:rsidP="00081DE7">
      <w:pPr>
        <w:keepNext/>
        <w:spacing w:after="0" w:line="240" w:lineRule="auto"/>
        <w:contextualSpacing/>
        <w:rPr>
          <w:rFonts w:ascii="Times New Roman" w:hAnsi="Times New Roman" w:cs="Times New Roman"/>
          <w:i/>
          <w:iCs/>
          <w:sz w:val="26"/>
          <w:szCs w:val="26"/>
        </w:rPr>
      </w:pPr>
      <w:r w:rsidRPr="41333B28">
        <w:rPr>
          <w:rFonts w:ascii="Times New Roman" w:hAnsi="Times New Roman" w:cs="Times New Roman"/>
          <w:i/>
          <w:iCs/>
          <w:sz w:val="26"/>
          <w:szCs w:val="26"/>
        </w:rPr>
        <w:lastRenderedPageBreak/>
        <w:t>c</w:t>
      </w:r>
      <w:r w:rsidR="00DB7A0D" w:rsidRPr="41333B28">
        <w:rPr>
          <w:rFonts w:ascii="Times New Roman" w:hAnsi="Times New Roman" w:cs="Times New Roman"/>
          <w:i/>
          <w:iCs/>
          <w:sz w:val="26"/>
          <w:szCs w:val="26"/>
        </w:rPr>
        <w:t>.</w:t>
      </w:r>
      <w:r w:rsidR="000C7FAC" w:rsidRPr="41333B28">
        <w:rPr>
          <w:rFonts w:ascii="Times New Roman" w:hAnsi="Times New Roman" w:cs="Times New Roman"/>
          <w:i/>
          <w:iCs/>
          <w:sz w:val="26"/>
          <w:szCs w:val="26"/>
        </w:rPr>
        <w:t xml:space="preserve">  </w:t>
      </w:r>
      <w:r w:rsidR="005E38B4" w:rsidRPr="41333B28">
        <w:rPr>
          <w:rFonts w:ascii="Times New Roman" w:hAnsi="Times New Roman" w:cs="Times New Roman"/>
          <w:i/>
          <w:iCs/>
          <w:sz w:val="26"/>
          <w:szCs w:val="26"/>
        </w:rPr>
        <w:t>NFN Agency Training</w:t>
      </w:r>
      <w:r w:rsidR="137F0ED5" w:rsidRPr="41333B28">
        <w:rPr>
          <w:rFonts w:ascii="Times New Roman" w:hAnsi="Times New Roman" w:cs="Times New Roman"/>
          <w:sz w:val="26"/>
          <w:szCs w:val="26"/>
        </w:rPr>
        <w:t xml:space="preserve"> </w:t>
      </w:r>
    </w:p>
    <w:p w14:paraId="5E078843" w14:textId="77777777" w:rsidR="000C7FAC" w:rsidRPr="00092E3B" w:rsidRDefault="000C7FAC" w:rsidP="005E1E02">
      <w:pPr>
        <w:keepNext/>
        <w:spacing w:after="0" w:line="360" w:lineRule="auto"/>
        <w:contextualSpacing/>
        <w:rPr>
          <w:rFonts w:ascii="Times New Roman" w:hAnsi="Times New Roman" w:cs="Times New Roman"/>
          <w:i/>
          <w:iCs/>
          <w:sz w:val="26"/>
          <w:szCs w:val="26"/>
        </w:rPr>
      </w:pPr>
    </w:p>
    <w:p w14:paraId="68F741EB" w14:textId="6B37C841" w:rsidR="00E22033" w:rsidRPr="005A6183" w:rsidRDefault="00EA7942" w:rsidP="07C9732F">
      <w:pPr>
        <w:spacing w:after="0" w:line="360" w:lineRule="auto"/>
        <w:ind w:firstLine="720"/>
        <w:contextualSpacing/>
        <w:rPr>
          <w:rFonts w:ascii="Times New Roman" w:hAnsi="Times New Roman" w:cs="Times New Roman"/>
          <w:sz w:val="26"/>
          <w:szCs w:val="26"/>
        </w:rPr>
      </w:pPr>
      <w:r w:rsidRPr="00A12474">
        <w:rPr>
          <w:rFonts w:ascii="Times New Roman" w:hAnsi="Times New Roman" w:cs="Times New Roman"/>
          <w:sz w:val="26"/>
          <w:szCs w:val="26"/>
        </w:rPr>
        <w:t>Eleven (11) designated service agencies located across the NFG’s service territory screen and process NFN applications.</w:t>
      </w:r>
      <w:r>
        <w:rPr>
          <w:rFonts w:ascii="Times New Roman" w:hAnsi="Times New Roman" w:cs="Times New Roman"/>
          <w:sz w:val="26"/>
          <w:szCs w:val="26"/>
        </w:rPr>
        <w:t xml:space="preserve">  </w:t>
      </w:r>
      <w:r w:rsidR="43183B07" w:rsidRPr="5B7C0043">
        <w:rPr>
          <w:rFonts w:ascii="Times New Roman" w:hAnsi="Times New Roman" w:cs="Times New Roman"/>
          <w:sz w:val="26"/>
          <w:szCs w:val="26"/>
        </w:rPr>
        <w:t xml:space="preserve">As part of its 2020 universal service impact evaluation, </w:t>
      </w:r>
      <w:r w:rsidR="704A6497" w:rsidRPr="5B7C0043">
        <w:rPr>
          <w:rFonts w:ascii="Times New Roman" w:hAnsi="Times New Roman" w:cs="Times New Roman"/>
          <w:sz w:val="26"/>
          <w:szCs w:val="26"/>
        </w:rPr>
        <w:t xml:space="preserve">APPRISE reported that </w:t>
      </w:r>
      <w:r w:rsidR="43183B07" w:rsidRPr="5B7C0043">
        <w:rPr>
          <w:rFonts w:ascii="Times New Roman" w:hAnsi="Times New Roman" w:cs="Times New Roman"/>
          <w:sz w:val="26"/>
          <w:szCs w:val="26"/>
        </w:rPr>
        <w:t>o</w:t>
      </w:r>
      <w:r w:rsidR="51417FF3" w:rsidRPr="5B7C0043">
        <w:rPr>
          <w:rFonts w:ascii="Times New Roman" w:hAnsi="Times New Roman" w:cs="Times New Roman"/>
          <w:sz w:val="26"/>
          <w:szCs w:val="26"/>
        </w:rPr>
        <w:t xml:space="preserve">ne </w:t>
      </w:r>
      <w:r w:rsidR="43183B07" w:rsidRPr="5B7C0043">
        <w:rPr>
          <w:rFonts w:ascii="Times New Roman" w:hAnsi="Times New Roman" w:cs="Times New Roman"/>
          <w:sz w:val="26"/>
          <w:szCs w:val="26"/>
        </w:rPr>
        <w:t>NFN</w:t>
      </w:r>
      <w:r w:rsidR="704A6497" w:rsidRPr="5B7C0043">
        <w:rPr>
          <w:rFonts w:ascii="Times New Roman" w:hAnsi="Times New Roman" w:cs="Times New Roman"/>
          <w:sz w:val="26"/>
          <w:szCs w:val="26"/>
        </w:rPr>
        <w:t xml:space="preserve"> </w:t>
      </w:r>
      <w:r w:rsidR="51417FF3" w:rsidRPr="5B7C0043">
        <w:rPr>
          <w:rFonts w:ascii="Times New Roman" w:hAnsi="Times New Roman" w:cs="Times New Roman"/>
          <w:sz w:val="26"/>
          <w:szCs w:val="26"/>
        </w:rPr>
        <w:t xml:space="preserve">agency </w:t>
      </w:r>
      <w:r w:rsidR="7C0CAD04" w:rsidRPr="5B7C0043">
        <w:rPr>
          <w:rFonts w:ascii="Times New Roman" w:hAnsi="Times New Roman" w:cs="Times New Roman"/>
          <w:sz w:val="26"/>
          <w:szCs w:val="26"/>
        </w:rPr>
        <w:t xml:space="preserve">stated </w:t>
      </w:r>
      <w:r w:rsidR="51417FF3" w:rsidRPr="5B7C0043">
        <w:rPr>
          <w:rFonts w:ascii="Times New Roman" w:hAnsi="Times New Roman" w:cs="Times New Roman"/>
          <w:sz w:val="26"/>
          <w:szCs w:val="26"/>
        </w:rPr>
        <w:t xml:space="preserve">that </w:t>
      </w:r>
      <w:r>
        <w:rPr>
          <w:rFonts w:ascii="Times New Roman" w:hAnsi="Times New Roman" w:cs="Times New Roman"/>
          <w:sz w:val="26"/>
          <w:szCs w:val="26"/>
        </w:rPr>
        <w:t>i</w:t>
      </w:r>
      <w:r w:rsidR="51417FF3" w:rsidRPr="5B7C0043">
        <w:rPr>
          <w:rFonts w:ascii="Times New Roman" w:hAnsi="Times New Roman" w:cs="Times New Roman"/>
          <w:sz w:val="26"/>
          <w:szCs w:val="26"/>
        </w:rPr>
        <w:t>t</w:t>
      </w:r>
      <w:r>
        <w:rPr>
          <w:rFonts w:ascii="Times New Roman" w:hAnsi="Times New Roman" w:cs="Times New Roman"/>
          <w:sz w:val="26"/>
          <w:szCs w:val="26"/>
        </w:rPr>
        <w:t>s personnel</w:t>
      </w:r>
      <w:r w:rsidR="51417FF3" w:rsidRPr="5B7C0043">
        <w:rPr>
          <w:rFonts w:ascii="Times New Roman" w:hAnsi="Times New Roman" w:cs="Times New Roman"/>
          <w:sz w:val="26"/>
          <w:szCs w:val="26"/>
        </w:rPr>
        <w:t xml:space="preserve"> are not very familiar with LIRA and do not often refer customers to </w:t>
      </w:r>
      <w:r w:rsidR="7C0CAD04" w:rsidRPr="5B7C0043">
        <w:rPr>
          <w:rFonts w:ascii="Times New Roman" w:hAnsi="Times New Roman" w:cs="Times New Roman"/>
          <w:sz w:val="26"/>
          <w:szCs w:val="26"/>
        </w:rPr>
        <w:t>the program</w:t>
      </w:r>
      <w:r w:rsidR="51417FF3" w:rsidRPr="5B7C0043">
        <w:rPr>
          <w:rFonts w:ascii="Times New Roman" w:hAnsi="Times New Roman" w:cs="Times New Roman"/>
          <w:sz w:val="26"/>
          <w:szCs w:val="26"/>
        </w:rPr>
        <w:t xml:space="preserve">. </w:t>
      </w:r>
      <w:r w:rsidR="32294170" w:rsidRPr="5B7C0043">
        <w:rPr>
          <w:rFonts w:ascii="Times New Roman" w:hAnsi="Times New Roman" w:cs="Times New Roman"/>
          <w:sz w:val="26"/>
          <w:szCs w:val="26"/>
        </w:rPr>
        <w:t xml:space="preserve"> </w:t>
      </w:r>
      <w:r w:rsidR="51417FF3" w:rsidRPr="5B7C0043">
        <w:rPr>
          <w:rFonts w:ascii="Times New Roman" w:hAnsi="Times New Roman" w:cs="Times New Roman"/>
          <w:sz w:val="26"/>
          <w:szCs w:val="26"/>
        </w:rPr>
        <w:t>Th</w:t>
      </w:r>
      <w:r w:rsidR="32294170" w:rsidRPr="5B7C0043">
        <w:rPr>
          <w:rFonts w:ascii="Times New Roman" w:hAnsi="Times New Roman" w:cs="Times New Roman"/>
          <w:sz w:val="26"/>
          <w:szCs w:val="26"/>
        </w:rPr>
        <w:t>is</w:t>
      </w:r>
      <w:r w:rsidR="51417FF3" w:rsidRPr="5B7C0043">
        <w:rPr>
          <w:rFonts w:ascii="Times New Roman" w:hAnsi="Times New Roman" w:cs="Times New Roman"/>
          <w:sz w:val="26"/>
          <w:szCs w:val="26"/>
        </w:rPr>
        <w:t xml:space="preserve"> </w:t>
      </w:r>
      <w:r w:rsidR="32294170" w:rsidRPr="5B7C0043">
        <w:rPr>
          <w:rFonts w:ascii="Times New Roman" w:hAnsi="Times New Roman" w:cs="Times New Roman"/>
          <w:sz w:val="26"/>
          <w:szCs w:val="26"/>
        </w:rPr>
        <w:t xml:space="preserve">agency </w:t>
      </w:r>
      <w:r w:rsidR="51417FF3" w:rsidRPr="5B7C0043">
        <w:rPr>
          <w:rFonts w:ascii="Times New Roman" w:hAnsi="Times New Roman" w:cs="Times New Roman"/>
          <w:sz w:val="26"/>
          <w:szCs w:val="26"/>
        </w:rPr>
        <w:t xml:space="preserve">requested additional information about LIRA so that </w:t>
      </w:r>
      <w:r w:rsidR="00561538">
        <w:rPr>
          <w:rFonts w:ascii="Times New Roman" w:hAnsi="Times New Roman" w:cs="Times New Roman"/>
          <w:sz w:val="26"/>
          <w:szCs w:val="26"/>
        </w:rPr>
        <w:t>i</w:t>
      </w:r>
      <w:r w:rsidR="51417FF3" w:rsidRPr="5B7C0043">
        <w:rPr>
          <w:rFonts w:ascii="Times New Roman" w:hAnsi="Times New Roman" w:cs="Times New Roman"/>
          <w:sz w:val="26"/>
          <w:szCs w:val="26"/>
        </w:rPr>
        <w:t>t</w:t>
      </w:r>
      <w:r w:rsidR="00561538">
        <w:rPr>
          <w:rFonts w:ascii="Times New Roman" w:hAnsi="Times New Roman" w:cs="Times New Roman"/>
          <w:sz w:val="26"/>
          <w:szCs w:val="26"/>
        </w:rPr>
        <w:t xml:space="preserve">s personnel </w:t>
      </w:r>
      <w:r w:rsidR="51417FF3" w:rsidRPr="5B7C0043">
        <w:rPr>
          <w:rFonts w:ascii="Times New Roman" w:hAnsi="Times New Roman" w:cs="Times New Roman"/>
          <w:sz w:val="26"/>
          <w:szCs w:val="26"/>
        </w:rPr>
        <w:t xml:space="preserve">can more confidently provide </w:t>
      </w:r>
      <w:r w:rsidR="32294170" w:rsidRPr="5B7C0043">
        <w:rPr>
          <w:rFonts w:ascii="Times New Roman" w:hAnsi="Times New Roman" w:cs="Times New Roman"/>
          <w:sz w:val="26"/>
          <w:szCs w:val="26"/>
        </w:rPr>
        <w:t xml:space="preserve">referrals to </w:t>
      </w:r>
      <w:r w:rsidR="51417FF3" w:rsidRPr="5B7C0043">
        <w:rPr>
          <w:rFonts w:ascii="Times New Roman" w:hAnsi="Times New Roman" w:cs="Times New Roman"/>
          <w:sz w:val="26"/>
          <w:szCs w:val="26"/>
        </w:rPr>
        <w:t>customers.</w:t>
      </w:r>
      <w:r w:rsidR="32294170" w:rsidRPr="5B7C0043">
        <w:rPr>
          <w:rFonts w:ascii="Times New Roman" w:hAnsi="Times New Roman" w:cs="Times New Roman"/>
          <w:sz w:val="26"/>
          <w:szCs w:val="26"/>
        </w:rPr>
        <w:t xml:space="preserve">  APPRISE 2020 Evaluation at </w:t>
      </w:r>
      <w:r w:rsidR="00533F78">
        <w:rPr>
          <w:rFonts w:ascii="Times New Roman" w:hAnsi="Times New Roman" w:cs="Times New Roman"/>
          <w:sz w:val="26"/>
          <w:szCs w:val="26"/>
        </w:rPr>
        <w:t>70</w:t>
      </w:r>
      <w:r w:rsidR="32294170" w:rsidRPr="5B7C0043">
        <w:rPr>
          <w:rFonts w:ascii="Times New Roman" w:hAnsi="Times New Roman" w:cs="Times New Roman"/>
          <w:sz w:val="26"/>
          <w:szCs w:val="26"/>
        </w:rPr>
        <w:t>.</w:t>
      </w:r>
      <w:r w:rsidR="00E22033">
        <w:rPr>
          <w:rFonts w:ascii="Times New Roman" w:hAnsi="Times New Roman" w:cs="Times New Roman"/>
          <w:sz w:val="26"/>
          <w:szCs w:val="26"/>
        </w:rPr>
        <w:t xml:space="preserve">  </w:t>
      </w:r>
      <w:r w:rsidR="00EE1FF7" w:rsidRPr="005A6183">
        <w:rPr>
          <w:rFonts w:ascii="Times New Roman" w:hAnsi="Times New Roman" w:cs="Times New Roman"/>
          <w:sz w:val="26"/>
          <w:szCs w:val="26"/>
        </w:rPr>
        <w:t>APPRISE recommended</w:t>
      </w:r>
      <w:r w:rsidR="51417FF3" w:rsidRPr="005A6183">
        <w:rPr>
          <w:rFonts w:ascii="Times New Roman" w:hAnsi="Times New Roman" w:cs="Times New Roman"/>
          <w:sz w:val="26"/>
          <w:szCs w:val="26"/>
        </w:rPr>
        <w:t xml:space="preserve"> that NFG </w:t>
      </w:r>
      <w:r w:rsidR="00D9303C" w:rsidRPr="00464546">
        <w:rPr>
          <w:rFonts w:ascii="Times New Roman" w:hAnsi="Times New Roman" w:cs="Times New Roman"/>
          <w:sz w:val="26"/>
          <w:szCs w:val="26"/>
        </w:rPr>
        <w:t>p</w:t>
      </w:r>
      <w:r w:rsidR="51417FF3" w:rsidRPr="00464546">
        <w:rPr>
          <w:rFonts w:ascii="Times New Roman" w:hAnsi="Times New Roman" w:cs="Times New Roman"/>
          <w:sz w:val="26"/>
          <w:szCs w:val="26"/>
        </w:rPr>
        <w:t xml:space="preserve">rovide LIRA </w:t>
      </w:r>
      <w:r w:rsidR="00D9303C" w:rsidRPr="00464546">
        <w:rPr>
          <w:rFonts w:ascii="Times New Roman" w:hAnsi="Times New Roman" w:cs="Times New Roman"/>
          <w:sz w:val="26"/>
          <w:szCs w:val="26"/>
        </w:rPr>
        <w:t>t</w:t>
      </w:r>
      <w:r w:rsidR="51417FF3" w:rsidRPr="00464546">
        <w:rPr>
          <w:rFonts w:ascii="Times New Roman" w:hAnsi="Times New Roman" w:cs="Times New Roman"/>
          <w:sz w:val="26"/>
          <w:szCs w:val="26"/>
        </w:rPr>
        <w:t xml:space="preserve">raining to </w:t>
      </w:r>
      <w:r w:rsidR="00D9303C" w:rsidRPr="00464546">
        <w:rPr>
          <w:rFonts w:ascii="Times New Roman" w:hAnsi="Times New Roman" w:cs="Times New Roman"/>
          <w:sz w:val="26"/>
          <w:szCs w:val="26"/>
        </w:rPr>
        <w:t>the NFN a</w:t>
      </w:r>
      <w:r w:rsidR="51417FF3" w:rsidRPr="00464546">
        <w:rPr>
          <w:rFonts w:ascii="Times New Roman" w:hAnsi="Times New Roman" w:cs="Times New Roman"/>
          <w:sz w:val="26"/>
          <w:szCs w:val="26"/>
        </w:rPr>
        <w:t xml:space="preserve">gencies. </w:t>
      </w:r>
      <w:r w:rsidR="02E7E577" w:rsidRPr="00B87FD8">
        <w:rPr>
          <w:rFonts w:ascii="Times New Roman" w:hAnsi="Times New Roman" w:cs="Times New Roman"/>
          <w:sz w:val="26"/>
          <w:szCs w:val="26"/>
        </w:rPr>
        <w:t xml:space="preserve"> </w:t>
      </w:r>
      <w:r w:rsidR="162AF9F6" w:rsidRPr="00B87FD8">
        <w:rPr>
          <w:rFonts w:ascii="Times New Roman" w:hAnsi="Times New Roman" w:cs="Times New Roman"/>
          <w:sz w:val="26"/>
          <w:szCs w:val="26"/>
        </w:rPr>
        <w:t xml:space="preserve">APPRISE </w:t>
      </w:r>
      <w:r w:rsidR="51417FF3" w:rsidRPr="00C73058">
        <w:rPr>
          <w:rFonts w:ascii="Times New Roman" w:hAnsi="Times New Roman" w:cs="Times New Roman"/>
          <w:sz w:val="26"/>
          <w:szCs w:val="26"/>
        </w:rPr>
        <w:t>2020 Evaluation at IX,</w:t>
      </w:r>
      <w:r w:rsidR="02E7E577" w:rsidRPr="00FA7ED5">
        <w:rPr>
          <w:rFonts w:ascii="Times New Roman" w:hAnsi="Times New Roman" w:cs="Times New Roman"/>
          <w:sz w:val="26"/>
          <w:szCs w:val="26"/>
        </w:rPr>
        <w:t xml:space="preserve"> </w:t>
      </w:r>
      <w:r w:rsidR="51417FF3" w:rsidRPr="005A6183">
        <w:rPr>
          <w:rFonts w:ascii="Times New Roman" w:hAnsi="Times New Roman" w:cs="Times New Roman"/>
          <w:sz w:val="26"/>
          <w:szCs w:val="26"/>
        </w:rPr>
        <w:t xml:space="preserve">83.  </w:t>
      </w:r>
    </w:p>
    <w:p w14:paraId="14B9C210" w14:textId="77777777" w:rsidR="00E22033" w:rsidRPr="005A6183" w:rsidRDefault="00E22033" w:rsidP="07C9732F">
      <w:pPr>
        <w:spacing w:after="0" w:line="360" w:lineRule="auto"/>
        <w:ind w:firstLine="720"/>
        <w:contextualSpacing/>
        <w:rPr>
          <w:rFonts w:ascii="Times New Roman" w:hAnsi="Times New Roman" w:cs="Times New Roman"/>
          <w:sz w:val="26"/>
          <w:szCs w:val="26"/>
        </w:rPr>
      </w:pPr>
    </w:p>
    <w:p w14:paraId="3FBE1111" w14:textId="7085A8B9" w:rsidR="00960B5E" w:rsidRPr="005A6183" w:rsidRDefault="51417FF3" w:rsidP="07C9732F">
      <w:pPr>
        <w:spacing w:after="0" w:line="360" w:lineRule="auto"/>
        <w:ind w:firstLine="720"/>
        <w:contextualSpacing/>
        <w:rPr>
          <w:rFonts w:ascii="Times New Roman" w:hAnsi="Times New Roman" w:cs="Times New Roman"/>
          <w:sz w:val="26"/>
          <w:szCs w:val="26"/>
        </w:rPr>
      </w:pPr>
      <w:r w:rsidRPr="005A6183">
        <w:rPr>
          <w:rFonts w:ascii="Times New Roman" w:hAnsi="Times New Roman" w:cs="Times New Roman"/>
          <w:sz w:val="26"/>
          <w:szCs w:val="26"/>
        </w:rPr>
        <w:t xml:space="preserve">NFG reported </w:t>
      </w:r>
      <w:r w:rsidR="0030454A">
        <w:rPr>
          <w:rFonts w:ascii="Times New Roman" w:hAnsi="Times New Roman" w:cs="Times New Roman"/>
          <w:sz w:val="26"/>
          <w:szCs w:val="26"/>
        </w:rPr>
        <w:t xml:space="preserve">in its response to APPRISE </w:t>
      </w:r>
      <w:r w:rsidRPr="005A6183">
        <w:rPr>
          <w:rFonts w:ascii="Times New Roman" w:hAnsi="Times New Roman" w:cs="Times New Roman"/>
          <w:sz w:val="26"/>
          <w:szCs w:val="26"/>
        </w:rPr>
        <w:t xml:space="preserve">that </w:t>
      </w:r>
      <w:r w:rsidR="00E22033" w:rsidRPr="005A6183">
        <w:rPr>
          <w:rFonts w:ascii="Times New Roman" w:hAnsi="Times New Roman" w:cs="Times New Roman"/>
          <w:sz w:val="26"/>
          <w:szCs w:val="26"/>
        </w:rPr>
        <w:t>i</w:t>
      </w:r>
      <w:r w:rsidRPr="005A6183">
        <w:rPr>
          <w:rFonts w:ascii="Times New Roman" w:hAnsi="Times New Roman" w:cs="Times New Roman"/>
          <w:sz w:val="26"/>
          <w:szCs w:val="26"/>
        </w:rPr>
        <w:t>t ha</w:t>
      </w:r>
      <w:r w:rsidR="00E22033" w:rsidRPr="005A6183">
        <w:rPr>
          <w:rFonts w:ascii="Times New Roman" w:hAnsi="Times New Roman" w:cs="Times New Roman"/>
          <w:sz w:val="26"/>
          <w:szCs w:val="26"/>
        </w:rPr>
        <w:t>s</w:t>
      </w:r>
      <w:r w:rsidRPr="005A6183">
        <w:rPr>
          <w:rFonts w:ascii="Times New Roman" w:hAnsi="Times New Roman" w:cs="Times New Roman"/>
          <w:sz w:val="26"/>
          <w:szCs w:val="26"/>
        </w:rPr>
        <w:t xml:space="preserve"> </w:t>
      </w:r>
      <w:r w:rsidR="00E22033" w:rsidRPr="005A6183">
        <w:rPr>
          <w:rFonts w:ascii="Times New Roman" w:hAnsi="Times New Roman" w:cs="Times New Roman"/>
          <w:sz w:val="26"/>
          <w:szCs w:val="26"/>
        </w:rPr>
        <w:t>pro</w:t>
      </w:r>
      <w:r w:rsidR="001A2E76" w:rsidRPr="005A6183">
        <w:rPr>
          <w:rFonts w:ascii="Times New Roman" w:hAnsi="Times New Roman" w:cs="Times New Roman"/>
          <w:sz w:val="26"/>
          <w:szCs w:val="26"/>
        </w:rPr>
        <w:t xml:space="preserve">vided </w:t>
      </w:r>
      <w:r w:rsidRPr="005A6183">
        <w:rPr>
          <w:rFonts w:ascii="Times New Roman" w:hAnsi="Times New Roman" w:cs="Times New Roman"/>
          <w:sz w:val="26"/>
          <w:szCs w:val="26"/>
        </w:rPr>
        <w:t xml:space="preserve">and will continue to provide in-service and </w:t>
      </w:r>
      <w:r w:rsidR="001A2E76" w:rsidRPr="005A6183">
        <w:rPr>
          <w:rFonts w:ascii="Times New Roman" w:hAnsi="Times New Roman" w:cs="Times New Roman"/>
          <w:sz w:val="26"/>
          <w:szCs w:val="26"/>
        </w:rPr>
        <w:t>u</w:t>
      </w:r>
      <w:r w:rsidRPr="005A6183">
        <w:rPr>
          <w:rFonts w:ascii="Times New Roman" w:hAnsi="Times New Roman" w:cs="Times New Roman"/>
          <w:sz w:val="26"/>
          <w:szCs w:val="26"/>
        </w:rPr>
        <w:t xml:space="preserve">niversal </w:t>
      </w:r>
      <w:r w:rsidR="001A2E76" w:rsidRPr="005A6183">
        <w:rPr>
          <w:rFonts w:ascii="Times New Roman" w:hAnsi="Times New Roman" w:cs="Times New Roman"/>
          <w:sz w:val="26"/>
          <w:szCs w:val="26"/>
        </w:rPr>
        <w:t>s</w:t>
      </w:r>
      <w:r w:rsidRPr="005A6183">
        <w:rPr>
          <w:rFonts w:ascii="Times New Roman" w:hAnsi="Times New Roman" w:cs="Times New Roman"/>
          <w:sz w:val="26"/>
          <w:szCs w:val="26"/>
        </w:rPr>
        <w:t xml:space="preserve">ervice </w:t>
      </w:r>
      <w:r w:rsidR="001A2E76" w:rsidRPr="005A6183">
        <w:rPr>
          <w:rFonts w:ascii="Times New Roman" w:hAnsi="Times New Roman" w:cs="Times New Roman"/>
          <w:sz w:val="26"/>
          <w:szCs w:val="26"/>
        </w:rPr>
        <w:t>p</w:t>
      </w:r>
      <w:r w:rsidRPr="005A6183">
        <w:rPr>
          <w:rFonts w:ascii="Times New Roman" w:hAnsi="Times New Roman" w:cs="Times New Roman"/>
          <w:sz w:val="26"/>
          <w:szCs w:val="26"/>
        </w:rPr>
        <w:t>rogram reference materials at the annual N</w:t>
      </w:r>
      <w:r w:rsidR="3B187D3E" w:rsidRPr="005A6183">
        <w:rPr>
          <w:rFonts w:ascii="Times New Roman" w:hAnsi="Times New Roman" w:cs="Times New Roman"/>
          <w:sz w:val="26"/>
          <w:szCs w:val="26"/>
        </w:rPr>
        <w:t>FN</w:t>
      </w:r>
      <w:r w:rsidRPr="005A6183">
        <w:rPr>
          <w:rFonts w:ascii="Times New Roman" w:hAnsi="Times New Roman" w:cs="Times New Roman"/>
          <w:sz w:val="26"/>
          <w:szCs w:val="26"/>
        </w:rPr>
        <w:t xml:space="preserve"> meeting for all member agencies.  </w:t>
      </w:r>
      <w:r w:rsidR="162AF9F6" w:rsidRPr="005A6183">
        <w:rPr>
          <w:rFonts w:ascii="Times New Roman" w:hAnsi="Times New Roman" w:cs="Times New Roman"/>
          <w:sz w:val="26"/>
          <w:szCs w:val="26"/>
        </w:rPr>
        <w:t>APPRISE</w:t>
      </w:r>
      <w:r w:rsidRPr="005A6183">
        <w:rPr>
          <w:rFonts w:ascii="Times New Roman" w:hAnsi="Times New Roman" w:cs="Times New Roman"/>
          <w:sz w:val="26"/>
          <w:szCs w:val="26"/>
        </w:rPr>
        <w:t xml:space="preserve"> 2020 Evaluation at IX</w:t>
      </w:r>
      <w:r w:rsidR="31ED9A9D" w:rsidRPr="005A6183">
        <w:rPr>
          <w:rFonts w:ascii="Times New Roman" w:hAnsi="Times New Roman" w:cs="Times New Roman"/>
          <w:sz w:val="26"/>
          <w:szCs w:val="26"/>
        </w:rPr>
        <w:t xml:space="preserve">. </w:t>
      </w:r>
      <w:r w:rsidR="15727AD7" w:rsidRPr="005A6183">
        <w:rPr>
          <w:rFonts w:ascii="Times New Roman" w:hAnsi="Times New Roman" w:cs="Times New Roman"/>
          <w:sz w:val="26"/>
          <w:szCs w:val="26"/>
        </w:rPr>
        <w:t xml:space="preserve"> </w:t>
      </w:r>
      <w:r w:rsidR="33A2A994" w:rsidRPr="005A6183">
        <w:rPr>
          <w:rFonts w:ascii="Times New Roman" w:hAnsi="Times New Roman" w:cs="Times New Roman"/>
          <w:sz w:val="26"/>
          <w:szCs w:val="26"/>
        </w:rPr>
        <w:t xml:space="preserve">NFG </w:t>
      </w:r>
      <w:r w:rsidR="76EC7EE1" w:rsidRPr="005A6183">
        <w:rPr>
          <w:rFonts w:ascii="Times New Roman" w:hAnsi="Times New Roman" w:cs="Times New Roman"/>
          <w:sz w:val="26"/>
          <w:szCs w:val="26"/>
        </w:rPr>
        <w:t xml:space="preserve">states it will </w:t>
      </w:r>
      <w:r w:rsidR="0076572B">
        <w:rPr>
          <w:rFonts w:ascii="Times New Roman" w:hAnsi="Times New Roman" w:cs="Times New Roman"/>
          <w:sz w:val="26"/>
          <w:szCs w:val="26"/>
        </w:rPr>
        <w:t xml:space="preserve">continue to </w:t>
      </w:r>
      <w:r w:rsidR="76EC7EE1" w:rsidRPr="005A6183">
        <w:rPr>
          <w:rFonts w:ascii="Times New Roman" w:hAnsi="Times New Roman" w:cs="Times New Roman"/>
          <w:sz w:val="26"/>
          <w:szCs w:val="26"/>
        </w:rPr>
        <w:t xml:space="preserve">have training for </w:t>
      </w:r>
      <w:r w:rsidR="0737E8A7" w:rsidRPr="00B87FD8">
        <w:rPr>
          <w:rFonts w:ascii="Times New Roman" w:hAnsi="Times New Roman" w:cs="Times New Roman"/>
          <w:sz w:val="26"/>
          <w:szCs w:val="26"/>
        </w:rPr>
        <w:t>agencies involved in the NFN program</w:t>
      </w:r>
      <w:r w:rsidR="00087C58" w:rsidRPr="00B87FD8">
        <w:rPr>
          <w:rFonts w:ascii="Times New Roman" w:hAnsi="Times New Roman" w:cs="Times New Roman"/>
          <w:sz w:val="26"/>
          <w:szCs w:val="26"/>
        </w:rPr>
        <w:t>;</w:t>
      </w:r>
      <w:r w:rsidR="0737E8A7" w:rsidRPr="00C73058">
        <w:rPr>
          <w:rFonts w:ascii="Times New Roman" w:hAnsi="Times New Roman" w:cs="Times New Roman"/>
          <w:sz w:val="26"/>
          <w:szCs w:val="26"/>
        </w:rPr>
        <w:t xml:space="preserve"> </w:t>
      </w:r>
      <w:r w:rsidR="50EF8D87" w:rsidRPr="00110C57">
        <w:rPr>
          <w:rFonts w:ascii="Times New Roman" w:hAnsi="Times New Roman" w:cs="Times New Roman"/>
          <w:sz w:val="26"/>
          <w:szCs w:val="26"/>
        </w:rPr>
        <w:t>however</w:t>
      </w:r>
      <w:r w:rsidR="00087C58" w:rsidRPr="00FA7ED5">
        <w:rPr>
          <w:rFonts w:ascii="Times New Roman" w:hAnsi="Times New Roman" w:cs="Times New Roman"/>
          <w:sz w:val="26"/>
          <w:szCs w:val="26"/>
        </w:rPr>
        <w:t>,</w:t>
      </w:r>
      <w:r w:rsidR="50EF8D87" w:rsidRPr="005A6183">
        <w:rPr>
          <w:rFonts w:ascii="Times New Roman" w:hAnsi="Times New Roman" w:cs="Times New Roman"/>
          <w:sz w:val="26"/>
          <w:szCs w:val="26"/>
        </w:rPr>
        <w:t xml:space="preserve"> it </w:t>
      </w:r>
      <w:r w:rsidR="33A2A994" w:rsidRPr="005A6183">
        <w:rPr>
          <w:rFonts w:ascii="Times New Roman" w:hAnsi="Times New Roman" w:cs="Times New Roman"/>
          <w:sz w:val="26"/>
          <w:szCs w:val="26"/>
        </w:rPr>
        <w:t xml:space="preserve">does not describe what </w:t>
      </w:r>
      <w:r w:rsidR="005C29ED">
        <w:rPr>
          <w:rFonts w:ascii="Times New Roman" w:hAnsi="Times New Roman" w:cs="Times New Roman"/>
          <w:sz w:val="26"/>
          <w:szCs w:val="26"/>
        </w:rPr>
        <w:t>will be the subject of the training</w:t>
      </w:r>
      <w:r w:rsidR="005C29ED" w:rsidRPr="005A6183">
        <w:rPr>
          <w:rFonts w:ascii="Times New Roman" w:hAnsi="Times New Roman" w:cs="Times New Roman"/>
          <w:sz w:val="26"/>
          <w:szCs w:val="26"/>
        </w:rPr>
        <w:t xml:space="preserve"> </w:t>
      </w:r>
      <w:r w:rsidR="33A2A994" w:rsidRPr="005A6183">
        <w:rPr>
          <w:rFonts w:ascii="Times New Roman" w:hAnsi="Times New Roman" w:cs="Times New Roman"/>
          <w:sz w:val="26"/>
          <w:szCs w:val="26"/>
        </w:rPr>
        <w:t xml:space="preserve">or </w:t>
      </w:r>
      <w:r w:rsidR="005C29ED">
        <w:rPr>
          <w:rFonts w:ascii="Times New Roman" w:hAnsi="Times New Roman" w:cs="Times New Roman"/>
          <w:sz w:val="26"/>
          <w:szCs w:val="26"/>
        </w:rPr>
        <w:t xml:space="preserve">the </w:t>
      </w:r>
      <w:r w:rsidR="33A2A994" w:rsidRPr="005A6183">
        <w:rPr>
          <w:rFonts w:ascii="Times New Roman" w:hAnsi="Times New Roman" w:cs="Times New Roman"/>
          <w:sz w:val="26"/>
          <w:szCs w:val="26"/>
        </w:rPr>
        <w:t xml:space="preserve">materials </w:t>
      </w:r>
      <w:r w:rsidR="005C29ED">
        <w:rPr>
          <w:rFonts w:ascii="Times New Roman" w:hAnsi="Times New Roman" w:cs="Times New Roman"/>
          <w:sz w:val="26"/>
          <w:szCs w:val="26"/>
        </w:rPr>
        <w:t>to be</w:t>
      </w:r>
      <w:r w:rsidR="005C29ED" w:rsidRPr="005A6183">
        <w:rPr>
          <w:rFonts w:ascii="Times New Roman" w:hAnsi="Times New Roman" w:cs="Times New Roman"/>
          <w:sz w:val="26"/>
          <w:szCs w:val="26"/>
        </w:rPr>
        <w:t xml:space="preserve"> </w:t>
      </w:r>
      <w:r w:rsidR="33A2A994" w:rsidRPr="005A6183">
        <w:rPr>
          <w:rFonts w:ascii="Times New Roman" w:hAnsi="Times New Roman" w:cs="Times New Roman"/>
          <w:sz w:val="26"/>
          <w:szCs w:val="26"/>
        </w:rPr>
        <w:t>provided to its community partners</w:t>
      </w:r>
      <w:r w:rsidR="745B73EC" w:rsidRPr="005A6183">
        <w:rPr>
          <w:rFonts w:ascii="Times New Roman" w:hAnsi="Times New Roman" w:cs="Times New Roman"/>
          <w:sz w:val="26"/>
          <w:szCs w:val="26"/>
        </w:rPr>
        <w:t>.  Proposed 2022 USECP at 37</w:t>
      </w:r>
      <w:r w:rsidR="03750B30" w:rsidRPr="005A6183">
        <w:rPr>
          <w:rFonts w:ascii="Times New Roman" w:hAnsi="Times New Roman" w:cs="Times New Roman"/>
          <w:sz w:val="26"/>
          <w:szCs w:val="26"/>
        </w:rPr>
        <w:t>.</w:t>
      </w:r>
      <w:r w:rsidR="1D69917F" w:rsidRPr="005A6183">
        <w:rPr>
          <w:rFonts w:ascii="Times New Roman" w:hAnsi="Times New Roman" w:cs="Times New Roman"/>
          <w:sz w:val="26"/>
          <w:szCs w:val="26"/>
        </w:rPr>
        <w:t xml:space="preserve">  </w:t>
      </w:r>
    </w:p>
    <w:p w14:paraId="47412A3C" w14:textId="77777777" w:rsidR="00960B5E" w:rsidRPr="005A6183" w:rsidRDefault="00960B5E" w:rsidP="07C9732F">
      <w:pPr>
        <w:spacing w:after="0" w:line="360" w:lineRule="auto"/>
        <w:ind w:firstLine="720"/>
        <w:contextualSpacing/>
        <w:rPr>
          <w:rFonts w:ascii="Times New Roman" w:hAnsi="Times New Roman" w:cs="Times New Roman"/>
          <w:sz w:val="26"/>
          <w:szCs w:val="26"/>
        </w:rPr>
      </w:pPr>
    </w:p>
    <w:p w14:paraId="18856096" w14:textId="32190CD2" w:rsidR="003910EF" w:rsidRPr="005A6183" w:rsidRDefault="00144214" w:rsidP="00F4682D">
      <w:pPr>
        <w:spacing w:after="0" w:line="360" w:lineRule="auto"/>
        <w:contextualSpacing/>
        <w:rPr>
          <w:rFonts w:ascii="Times New Roman" w:hAnsi="Times New Roman" w:cs="Times New Roman"/>
          <w:sz w:val="26"/>
          <w:szCs w:val="26"/>
        </w:rPr>
      </w:pPr>
      <w:r w:rsidRPr="00735BB7">
        <w:rPr>
          <w:rFonts w:ascii="Times New Roman" w:hAnsi="Times New Roman" w:cs="Times New Roman"/>
          <w:i/>
          <w:sz w:val="26"/>
          <w:szCs w:val="26"/>
        </w:rPr>
        <w:t>Clarification Required</w:t>
      </w:r>
      <w:r w:rsidRPr="005A6183">
        <w:rPr>
          <w:rFonts w:ascii="Times New Roman" w:hAnsi="Times New Roman" w:cs="Times New Roman"/>
          <w:sz w:val="26"/>
          <w:szCs w:val="26"/>
        </w:rPr>
        <w:t xml:space="preserve">: </w:t>
      </w:r>
      <w:r w:rsidR="00AB563C" w:rsidRPr="005A6183">
        <w:rPr>
          <w:rFonts w:ascii="Times New Roman" w:hAnsi="Times New Roman" w:cs="Times New Roman"/>
          <w:sz w:val="26"/>
          <w:szCs w:val="26"/>
        </w:rPr>
        <w:t xml:space="preserve">The proposed USECP does not address whether </w:t>
      </w:r>
      <w:r w:rsidR="00EF7AB4" w:rsidRPr="005A6183">
        <w:rPr>
          <w:rFonts w:ascii="Times New Roman" w:hAnsi="Times New Roman" w:cs="Times New Roman"/>
          <w:sz w:val="26"/>
          <w:szCs w:val="26"/>
        </w:rPr>
        <w:t xml:space="preserve">or how </w:t>
      </w:r>
      <w:r w:rsidR="00AB563C" w:rsidRPr="005A6183">
        <w:rPr>
          <w:rFonts w:ascii="Times New Roman" w:hAnsi="Times New Roman" w:cs="Times New Roman"/>
          <w:sz w:val="26"/>
          <w:szCs w:val="26"/>
        </w:rPr>
        <w:t xml:space="preserve">NFG will ensure NFN community partners have the proper knowledge and education to refer customers to LIRA.  </w:t>
      </w:r>
      <w:r w:rsidR="1D69917F" w:rsidRPr="005A6183">
        <w:rPr>
          <w:rFonts w:ascii="Times New Roman" w:hAnsi="Times New Roman" w:cs="Times New Roman"/>
          <w:sz w:val="26"/>
          <w:szCs w:val="26"/>
        </w:rPr>
        <w:t>We are concerned that the appropriate referrals to LI</w:t>
      </w:r>
      <w:r w:rsidR="2C9F7DF4" w:rsidRPr="005A6183">
        <w:rPr>
          <w:rFonts w:ascii="Times New Roman" w:hAnsi="Times New Roman" w:cs="Times New Roman"/>
          <w:sz w:val="26"/>
          <w:szCs w:val="26"/>
        </w:rPr>
        <w:t>RA and other universal service programs</w:t>
      </w:r>
      <w:r w:rsidR="1D69917F" w:rsidRPr="005A6183">
        <w:rPr>
          <w:rFonts w:ascii="Times New Roman" w:hAnsi="Times New Roman" w:cs="Times New Roman"/>
          <w:sz w:val="26"/>
          <w:szCs w:val="26"/>
        </w:rPr>
        <w:t xml:space="preserve"> are not being completed due to lack of knowledge by the </w:t>
      </w:r>
      <w:r w:rsidR="05CFAF03" w:rsidRPr="005A6183">
        <w:rPr>
          <w:rFonts w:ascii="Times New Roman" w:hAnsi="Times New Roman" w:cs="Times New Roman"/>
          <w:sz w:val="26"/>
          <w:szCs w:val="26"/>
        </w:rPr>
        <w:t>NFN agencies</w:t>
      </w:r>
      <w:r w:rsidR="1D69917F" w:rsidRPr="005A6183">
        <w:rPr>
          <w:rFonts w:ascii="Times New Roman" w:hAnsi="Times New Roman" w:cs="Times New Roman"/>
          <w:sz w:val="26"/>
          <w:szCs w:val="26"/>
        </w:rPr>
        <w:t>.</w:t>
      </w:r>
    </w:p>
    <w:p w14:paraId="02C3AB30" w14:textId="1EC93847" w:rsidR="002B08F4" w:rsidRPr="00092E3B" w:rsidRDefault="002B08F4" w:rsidP="07C9732F">
      <w:pPr>
        <w:spacing w:after="0" w:line="360" w:lineRule="auto"/>
        <w:ind w:firstLine="720"/>
        <w:contextualSpacing/>
        <w:rPr>
          <w:rFonts w:ascii="Times New Roman" w:hAnsi="Times New Roman" w:cs="Times New Roman"/>
          <w:sz w:val="26"/>
          <w:szCs w:val="26"/>
        </w:rPr>
      </w:pPr>
    </w:p>
    <w:p w14:paraId="39DD1789" w14:textId="54348CCD" w:rsidR="00E40F15" w:rsidRDefault="00921877" w:rsidP="00F65443">
      <w:pPr>
        <w:spacing w:after="0"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Accordingly, i</w:t>
      </w:r>
      <w:r w:rsidR="5C01D884" w:rsidRPr="5B7C0043">
        <w:rPr>
          <w:rFonts w:ascii="Times New Roman" w:hAnsi="Times New Roman" w:cs="Times New Roman"/>
          <w:sz w:val="26"/>
          <w:szCs w:val="26"/>
        </w:rPr>
        <w:t xml:space="preserve">n its response to this Order, NFG </w:t>
      </w:r>
      <w:r w:rsidR="000B2FA1">
        <w:rPr>
          <w:rFonts w:ascii="Times New Roman" w:hAnsi="Times New Roman" w:cs="Times New Roman"/>
          <w:sz w:val="26"/>
          <w:szCs w:val="26"/>
        </w:rPr>
        <w:t>is directed to</w:t>
      </w:r>
      <w:r w:rsidR="72AD9A79" w:rsidRPr="5B7C0043">
        <w:rPr>
          <w:rFonts w:ascii="Times New Roman" w:hAnsi="Times New Roman" w:cs="Times New Roman"/>
          <w:sz w:val="26"/>
          <w:szCs w:val="26"/>
        </w:rPr>
        <w:t xml:space="preserve"> explain</w:t>
      </w:r>
      <w:r w:rsidR="5D5BA091" w:rsidRPr="5B7C0043">
        <w:rPr>
          <w:rFonts w:ascii="Times New Roman" w:hAnsi="Times New Roman" w:cs="Times New Roman"/>
          <w:sz w:val="26"/>
          <w:szCs w:val="26"/>
        </w:rPr>
        <w:t xml:space="preserve"> what measures it is taking to ensure that NFN community partners are properl</w:t>
      </w:r>
      <w:r w:rsidR="7255E875" w:rsidRPr="5B7C0043">
        <w:rPr>
          <w:rFonts w:ascii="Times New Roman" w:hAnsi="Times New Roman" w:cs="Times New Roman"/>
          <w:sz w:val="26"/>
          <w:szCs w:val="26"/>
        </w:rPr>
        <w:t xml:space="preserve">y educated </w:t>
      </w:r>
      <w:r w:rsidR="2C9F7DF4" w:rsidRPr="5B7C0043">
        <w:rPr>
          <w:rFonts w:ascii="Times New Roman" w:hAnsi="Times New Roman" w:cs="Times New Roman"/>
          <w:sz w:val="26"/>
          <w:szCs w:val="26"/>
        </w:rPr>
        <w:t xml:space="preserve">about NFG’s </w:t>
      </w:r>
      <w:r w:rsidR="16B47A11" w:rsidRPr="5B7C0043">
        <w:rPr>
          <w:rFonts w:ascii="Times New Roman" w:hAnsi="Times New Roman" w:cs="Times New Roman"/>
          <w:sz w:val="26"/>
          <w:szCs w:val="26"/>
        </w:rPr>
        <w:t>universal service</w:t>
      </w:r>
      <w:r w:rsidR="7255E875" w:rsidRPr="5B7C0043">
        <w:rPr>
          <w:rFonts w:ascii="Times New Roman" w:hAnsi="Times New Roman" w:cs="Times New Roman"/>
          <w:sz w:val="26"/>
          <w:szCs w:val="26"/>
        </w:rPr>
        <w:t xml:space="preserve"> program</w:t>
      </w:r>
      <w:r w:rsidR="16B47A11" w:rsidRPr="5B7C0043">
        <w:rPr>
          <w:rFonts w:ascii="Times New Roman" w:hAnsi="Times New Roman" w:cs="Times New Roman"/>
          <w:sz w:val="26"/>
          <w:szCs w:val="26"/>
        </w:rPr>
        <w:t>s</w:t>
      </w:r>
      <w:r w:rsidR="7255E875" w:rsidRPr="5B7C0043">
        <w:rPr>
          <w:rFonts w:ascii="Times New Roman" w:hAnsi="Times New Roman" w:cs="Times New Roman"/>
          <w:sz w:val="26"/>
          <w:szCs w:val="26"/>
        </w:rPr>
        <w:t>.</w:t>
      </w:r>
      <w:r w:rsidR="16B47A11" w:rsidRPr="5B7C0043">
        <w:rPr>
          <w:rFonts w:ascii="Times New Roman" w:hAnsi="Times New Roman" w:cs="Times New Roman"/>
          <w:sz w:val="26"/>
          <w:szCs w:val="26"/>
        </w:rPr>
        <w:t xml:space="preserve">  Specifically, NFG should </w:t>
      </w:r>
      <w:r w:rsidR="4ADA0090" w:rsidRPr="5B7C0043">
        <w:rPr>
          <w:rFonts w:ascii="Times New Roman" w:hAnsi="Times New Roman" w:cs="Times New Roman"/>
          <w:sz w:val="26"/>
          <w:szCs w:val="26"/>
        </w:rPr>
        <w:t>describe its annual NFN agency training schedul</w:t>
      </w:r>
      <w:r w:rsidR="0968C4EF" w:rsidRPr="5B7C0043">
        <w:rPr>
          <w:rFonts w:ascii="Times New Roman" w:hAnsi="Times New Roman" w:cs="Times New Roman"/>
          <w:sz w:val="26"/>
          <w:szCs w:val="26"/>
        </w:rPr>
        <w:t>e</w:t>
      </w:r>
      <w:r w:rsidR="4F10B34B" w:rsidRPr="5B7C0043">
        <w:rPr>
          <w:rFonts w:ascii="Times New Roman" w:hAnsi="Times New Roman" w:cs="Times New Roman"/>
          <w:sz w:val="26"/>
          <w:szCs w:val="26"/>
        </w:rPr>
        <w:t xml:space="preserve">, </w:t>
      </w:r>
      <w:r w:rsidR="0968C4EF" w:rsidRPr="5B7C0043">
        <w:rPr>
          <w:rFonts w:ascii="Times New Roman" w:hAnsi="Times New Roman" w:cs="Times New Roman"/>
          <w:sz w:val="26"/>
          <w:szCs w:val="26"/>
        </w:rPr>
        <w:t xml:space="preserve">provide </w:t>
      </w:r>
      <w:r w:rsidR="4F10B34B" w:rsidRPr="5B7C0043">
        <w:rPr>
          <w:rFonts w:ascii="Times New Roman" w:hAnsi="Times New Roman" w:cs="Times New Roman"/>
          <w:sz w:val="26"/>
          <w:szCs w:val="26"/>
        </w:rPr>
        <w:t xml:space="preserve">copies of training materials, and </w:t>
      </w:r>
      <w:r w:rsidR="44650367" w:rsidRPr="5B7C0043">
        <w:rPr>
          <w:rFonts w:ascii="Times New Roman" w:hAnsi="Times New Roman" w:cs="Times New Roman"/>
          <w:sz w:val="26"/>
          <w:szCs w:val="26"/>
        </w:rPr>
        <w:t xml:space="preserve">explain </w:t>
      </w:r>
      <w:r w:rsidR="5CCD4456" w:rsidRPr="5B7C0043">
        <w:rPr>
          <w:rFonts w:ascii="Times New Roman" w:hAnsi="Times New Roman" w:cs="Times New Roman"/>
          <w:sz w:val="26"/>
          <w:szCs w:val="26"/>
        </w:rPr>
        <w:t>whether/</w:t>
      </w:r>
      <w:r w:rsidR="44650367" w:rsidRPr="5B7C0043">
        <w:rPr>
          <w:rFonts w:ascii="Times New Roman" w:hAnsi="Times New Roman" w:cs="Times New Roman"/>
          <w:sz w:val="26"/>
          <w:szCs w:val="26"/>
        </w:rPr>
        <w:t xml:space="preserve">how the agencies can make direct </w:t>
      </w:r>
      <w:r w:rsidR="65F15C59" w:rsidRPr="5B7C0043">
        <w:rPr>
          <w:rFonts w:ascii="Times New Roman" w:hAnsi="Times New Roman" w:cs="Times New Roman"/>
          <w:sz w:val="26"/>
          <w:szCs w:val="26"/>
        </w:rPr>
        <w:t xml:space="preserve">program </w:t>
      </w:r>
      <w:r w:rsidR="44650367" w:rsidRPr="5B7C0043">
        <w:rPr>
          <w:rFonts w:ascii="Times New Roman" w:hAnsi="Times New Roman" w:cs="Times New Roman"/>
          <w:sz w:val="26"/>
          <w:szCs w:val="26"/>
        </w:rPr>
        <w:t xml:space="preserve">referrals </w:t>
      </w:r>
      <w:r w:rsidR="5CCD4456" w:rsidRPr="5B7C0043">
        <w:rPr>
          <w:rFonts w:ascii="Times New Roman" w:hAnsi="Times New Roman" w:cs="Times New Roman"/>
          <w:sz w:val="26"/>
          <w:szCs w:val="26"/>
        </w:rPr>
        <w:t xml:space="preserve">to </w:t>
      </w:r>
      <w:r w:rsidR="00EC3081">
        <w:rPr>
          <w:rFonts w:ascii="Times New Roman" w:hAnsi="Times New Roman" w:cs="Times New Roman"/>
          <w:sz w:val="26"/>
          <w:szCs w:val="26"/>
        </w:rPr>
        <w:t>NFG</w:t>
      </w:r>
      <w:r w:rsidR="5CCD4456" w:rsidRPr="5B7C0043">
        <w:rPr>
          <w:rFonts w:ascii="Times New Roman" w:hAnsi="Times New Roman" w:cs="Times New Roman"/>
          <w:sz w:val="26"/>
          <w:szCs w:val="26"/>
        </w:rPr>
        <w:t xml:space="preserve"> on a household</w:t>
      </w:r>
      <w:r w:rsidR="65F15C59" w:rsidRPr="5B7C0043">
        <w:rPr>
          <w:rFonts w:ascii="Times New Roman" w:hAnsi="Times New Roman" w:cs="Times New Roman"/>
          <w:sz w:val="26"/>
          <w:szCs w:val="26"/>
        </w:rPr>
        <w:t xml:space="preserve">’s behalf.  </w:t>
      </w:r>
    </w:p>
    <w:p w14:paraId="06F9104F" w14:textId="6AC21BFF" w:rsidR="5A99FA42" w:rsidRDefault="5A99FA42" w:rsidP="00F87EE7">
      <w:pPr>
        <w:spacing w:after="0" w:line="360" w:lineRule="auto"/>
        <w:contextualSpacing/>
        <w:rPr>
          <w:rFonts w:ascii="Times New Roman" w:hAnsi="Times New Roman" w:cs="Times New Roman"/>
          <w:sz w:val="26"/>
          <w:szCs w:val="26"/>
        </w:rPr>
      </w:pPr>
    </w:p>
    <w:p w14:paraId="4E077FB5" w14:textId="6F9326C6" w:rsidR="00286E97" w:rsidRPr="00092E3B" w:rsidRDefault="00286E97" w:rsidP="000916AC">
      <w:pPr>
        <w:keepNext/>
        <w:numPr>
          <w:ilvl w:val="0"/>
          <w:numId w:val="13"/>
        </w:numPr>
        <w:spacing w:after="0" w:line="360" w:lineRule="auto"/>
        <w:contextualSpacing/>
        <w:rPr>
          <w:rFonts w:ascii="Times New Roman" w:eastAsia="Times New Roman" w:hAnsi="Times New Roman" w:cs="Times New Roman"/>
          <w:sz w:val="26"/>
          <w:szCs w:val="26"/>
        </w:rPr>
      </w:pPr>
      <w:r w:rsidRPr="00092E3B">
        <w:rPr>
          <w:rFonts w:ascii="Times New Roman" w:eastAsia="Times New Roman" w:hAnsi="Times New Roman" w:cs="Times New Roman"/>
          <w:b/>
          <w:sz w:val="26"/>
          <w:szCs w:val="26"/>
          <w:u w:val="single"/>
        </w:rPr>
        <w:t>Eligibility Criteria</w:t>
      </w:r>
    </w:p>
    <w:p w14:paraId="10BB2C68" w14:textId="7A0DEC8B" w:rsidR="00C429D9" w:rsidRPr="00092E3B" w:rsidRDefault="00C429D9" w:rsidP="000916AC">
      <w:pPr>
        <w:keepNext/>
        <w:spacing w:after="0" w:line="360" w:lineRule="auto"/>
        <w:contextualSpacing/>
        <w:rPr>
          <w:rFonts w:ascii="Times New Roman" w:eastAsia="Times New Roman" w:hAnsi="Times New Roman" w:cs="Times New Roman"/>
          <w:sz w:val="26"/>
          <w:szCs w:val="26"/>
        </w:rPr>
      </w:pPr>
    </w:p>
    <w:p w14:paraId="4E4B7F26" w14:textId="0208CBE9" w:rsidR="008A08EE" w:rsidRPr="003D1EF6" w:rsidRDefault="00C429D9" w:rsidP="004C096B">
      <w:pPr>
        <w:spacing w:after="0" w:line="360" w:lineRule="auto"/>
        <w:contextualSpacing/>
        <w:rPr>
          <w:rFonts w:ascii="Times New Roman" w:eastAsia="Times New Roman" w:hAnsi="Times New Roman" w:cs="Times New Roman"/>
          <w:sz w:val="26"/>
          <w:szCs w:val="26"/>
        </w:rPr>
      </w:pPr>
      <w:r w:rsidRPr="00092E3B">
        <w:rPr>
          <w:rFonts w:ascii="Times New Roman" w:eastAsia="Times New Roman" w:hAnsi="Times New Roman" w:cs="Times New Roman"/>
          <w:sz w:val="26"/>
          <w:szCs w:val="26"/>
        </w:rPr>
        <w:tab/>
      </w:r>
      <w:r w:rsidR="00286E97" w:rsidRPr="00092E3B">
        <w:rPr>
          <w:rFonts w:ascii="Times New Roman" w:eastAsia="Times New Roman" w:hAnsi="Times New Roman" w:cs="Times New Roman"/>
          <w:sz w:val="26"/>
          <w:szCs w:val="26"/>
        </w:rPr>
        <w:t xml:space="preserve">NFG’s various programs have slightly different eligibility criteria as shown in </w:t>
      </w:r>
      <w:r w:rsidR="00286E97" w:rsidRPr="00CA3D0B">
        <w:rPr>
          <w:rFonts w:ascii="Times New Roman" w:eastAsia="Times New Roman" w:hAnsi="Times New Roman" w:cs="Times New Roman"/>
          <w:sz w:val="26"/>
          <w:szCs w:val="26"/>
        </w:rPr>
        <w:t xml:space="preserve">Table </w:t>
      </w:r>
      <w:r w:rsidR="00C67A2A">
        <w:rPr>
          <w:rFonts w:ascii="Times New Roman" w:eastAsia="Times New Roman" w:hAnsi="Times New Roman" w:cs="Times New Roman"/>
          <w:sz w:val="26"/>
          <w:szCs w:val="26"/>
        </w:rPr>
        <w:t>5</w:t>
      </w:r>
      <w:r w:rsidR="00286E97" w:rsidRPr="00CA3D0B">
        <w:rPr>
          <w:rFonts w:ascii="Times New Roman" w:eastAsia="Times New Roman" w:hAnsi="Times New Roman" w:cs="Times New Roman"/>
          <w:sz w:val="26"/>
          <w:szCs w:val="26"/>
        </w:rPr>
        <w:t xml:space="preserve"> below</w:t>
      </w:r>
      <w:r w:rsidR="004307B9" w:rsidRPr="002B08F4">
        <w:rPr>
          <w:rFonts w:ascii="Times New Roman" w:eastAsia="Times New Roman" w:hAnsi="Times New Roman" w:cs="Times New Roman"/>
          <w:sz w:val="26"/>
          <w:szCs w:val="26"/>
        </w:rPr>
        <w:t>:</w:t>
      </w:r>
    </w:p>
    <w:p w14:paraId="4159A55A" w14:textId="16C845E0" w:rsidR="00286E97" w:rsidRPr="005A6183" w:rsidRDefault="00286E97" w:rsidP="000A45FB">
      <w:pPr>
        <w:keepNext/>
        <w:spacing w:after="0" w:line="240" w:lineRule="auto"/>
        <w:contextualSpacing/>
        <w:jc w:val="center"/>
        <w:outlineLvl w:val="4"/>
        <w:rPr>
          <w:rFonts w:ascii="Times New Roman" w:eastAsia="Times New Roman" w:hAnsi="Times New Roman" w:cs="Times New Roman"/>
          <w:b/>
          <w:sz w:val="26"/>
          <w:szCs w:val="26"/>
        </w:rPr>
      </w:pPr>
      <w:r w:rsidRPr="005A6183">
        <w:rPr>
          <w:rFonts w:ascii="Times New Roman" w:eastAsia="Times New Roman" w:hAnsi="Times New Roman" w:cs="Times New Roman"/>
          <w:b/>
          <w:sz w:val="26"/>
          <w:szCs w:val="26"/>
        </w:rPr>
        <w:t xml:space="preserve">Table </w:t>
      </w:r>
      <w:r w:rsidR="008012BE" w:rsidRPr="005A6183">
        <w:rPr>
          <w:rFonts w:ascii="Times New Roman" w:eastAsia="Times New Roman" w:hAnsi="Times New Roman" w:cs="Times New Roman"/>
          <w:b/>
          <w:sz w:val="26"/>
          <w:szCs w:val="26"/>
        </w:rPr>
        <w:t>5</w:t>
      </w:r>
    </w:p>
    <w:p w14:paraId="272951A7" w14:textId="77777777" w:rsidR="00286E97" w:rsidRPr="00B87FD8" w:rsidRDefault="00286E97" w:rsidP="000A45FB">
      <w:pPr>
        <w:keepNext/>
        <w:spacing w:after="0" w:line="240" w:lineRule="auto"/>
        <w:contextualSpacing/>
        <w:jc w:val="center"/>
        <w:outlineLvl w:val="4"/>
        <w:rPr>
          <w:rFonts w:ascii="Times New Roman" w:eastAsia="Times New Roman" w:hAnsi="Times New Roman" w:cs="Times New Roman"/>
          <w:b/>
          <w:sz w:val="26"/>
          <w:szCs w:val="26"/>
        </w:rPr>
      </w:pPr>
      <w:r w:rsidRPr="00B87FD8">
        <w:rPr>
          <w:rFonts w:ascii="Times New Roman" w:eastAsia="Times New Roman" w:hAnsi="Times New Roman" w:cs="Times New Roman"/>
          <w:b/>
          <w:sz w:val="26"/>
          <w:szCs w:val="26"/>
        </w:rPr>
        <w:t>Eligibility Criteria</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2880"/>
        <w:gridCol w:w="4614"/>
      </w:tblGrid>
      <w:tr w:rsidR="00286E97" w:rsidRPr="005A6183" w14:paraId="4141675C" w14:textId="77777777" w:rsidTr="008B1473">
        <w:trPr>
          <w:cantSplit/>
          <w:jc w:val="center"/>
        </w:trPr>
        <w:tc>
          <w:tcPr>
            <w:tcW w:w="1615" w:type="dxa"/>
          </w:tcPr>
          <w:p w14:paraId="772E32FB" w14:textId="77777777" w:rsidR="00286E97" w:rsidRPr="00110C57" w:rsidRDefault="00286E97" w:rsidP="000A45FB">
            <w:pPr>
              <w:keepNext/>
              <w:spacing w:after="0" w:line="240" w:lineRule="auto"/>
              <w:contextualSpacing/>
              <w:jc w:val="center"/>
              <w:rPr>
                <w:rFonts w:ascii="Times New Roman" w:eastAsia="Times New Roman" w:hAnsi="Times New Roman" w:cs="Times New Roman"/>
                <w:b/>
                <w:sz w:val="26"/>
                <w:szCs w:val="26"/>
              </w:rPr>
            </w:pPr>
            <w:r w:rsidRPr="00C73058">
              <w:rPr>
                <w:rFonts w:ascii="Times New Roman" w:eastAsia="Times New Roman" w:hAnsi="Times New Roman" w:cs="Times New Roman"/>
                <w:b/>
                <w:sz w:val="26"/>
                <w:szCs w:val="26"/>
              </w:rPr>
              <w:t>Program</w:t>
            </w:r>
          </w:p>
        </w:tc>
        <w:tc>
          <w:tcPr>
            <w:tcW w:w="2880" w:type="dxa"/>
          </w:tcPr>
          <w:p w14:paraId="4266B3AE" w14:textId="77777777" w:rsidR="00286E97" w:rsidRPr="005A6183" w:rsidRDefault="00286E97" w:rsidP="00917158">
            <w:pPr>
              <w:keepNext/>
              <w:spacing w:after="0" w:line="240" w:lineRule="auto"/>
              <w:contextualSpacing/>
              <w:jc w:val="center"/>
              <w:rPr>
                <w:rFonts w:ascii="Times New Roman" w:eastAsia="Times New Roman" w:hAnsi="Times New Roman" w:cs="Times New Roman"/>
                <w:b/>
                <w:sz w:val="26"/>
                <w:szCs w:val="26"/>
              </w:rPr>
            </w:pPr>
            <w:r w:rsidRPr="005A6183">
              <w:rPr>
                <w:rFonts w:ascii="Times New Roman" w:eastAsia="Times New Roman" w:hAnsi="Times New Roman" w:cs="Times New Roman"/>
                <w:b/>
                <w:sz w:val="26"/>
                <w:szCs w:val="26"/>
              </w:rPr>
              <w:t>Income Criteria</w:t>
            </w:r>
          </w:p>
        </w:tc>
        <w:tc>
          <w:tcPr>
            <w:tcW w:w="4614" w:type="dxa"/>
          </w:tcPr>
          <w:p w14:paraId="7907F4A5" w14:textId="77777777" w:rsidR="00286E97" w:rsidRPr="005A6183" w:rsidRDefault="00286E97" w:rsidP="00112577">
            <w:pPr>
              <w:keepNext/>
              <w:spacing w:after="0" w:line="240" w:lineRule="auto"/>
              <w:contextualSpacing/>
              <w:jc w:val="center"/>
              <w:rPr>
                <w:rFonts w:ascii="Times New Roman" w:eastAsia="Times New Roman" w:hAnsi="Times New Roman" w:cs="Times New Roman"/>
                <w:b/>
                <w:sz w:val="26"/>
                <w:szCs w:val="26"/>
              </w:rPr>
            </w:pPr>
            <w:r w:rsidRPr="005A6183">
              <w:rPr>
                <w:rFonts w:ascii="Times New Roman" w:eastAsia="Times New Roman" w:hAnsi="Times New Roman" w:cs="Times New Roman"/>
                <w:b/>
                <w:sz w:val="26"/>
                <w:szCs w:val="26"/>
              </w:rPr>
              <w:t>Other Criteria</w:t>
            </w:r>
          </w:p>
        </w:tc>
      </w:tr>
      <w:tr w:rsidR="00286E97" w:rsidRPr="005A6183" w14:paraId="008D1D7E" w14:textId="77777777" w:rsidTr="008B1473">
        <w:trPr>
          <w:cantSplit/>
          <w:jc w:val="center"/>
        </w:trPr>
        <w:tc>
          <w:tcPr>
            <w:tcW w:w="1615" w:type="dxa"/>
          </w:tcPr>
          <w:p w14:paraId="0527135C" w14:textId="77777777" w:rsidR="00286E97" w:rsidRPr="005A6183" w:rsidRDefault="00286E97" w:rsidP="000A45FB">
            <w:pPr>
              <w:keepNext/>
              <w:spacing w:after="0" w:line="240" w:lineRule="auto"/>
              <w:contextualSpacing/>
              <w:outlineLvl w:val="2"/>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CAP (LIRA)</w:t>
            </w:r>
          </w:p>
        </w:tc>
        <w:tc>
          <w:tcPr>
            <w:tcW w:w="2880" w:type="dxa"/>
          </w:tcPr>
          <w:p w14:paraId="471E6938" w14:textId="77777777" w:rsidR="00286E97" w:rsidRPr="00B87FD8" w:rsidRDefault="00286E97" w:rsidP="00917158">
            <w:pPr>
              <w:keepNext/>
              <w:numPr>
                <w:ilvl w:val="0"/>
                <w:numId w:val="8"/>
              </w:numPr>
              <w:spacing w:after="0" w:line="240" w:lineRule="auto"/>
              <w:contextualSpacing/>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 xml:space="preserve">150% FPIG or less </w:t>
            </w:r>
          </w:p>
        </w:tc>
        <w:tc>
          <w:tcPr>
            <w:tcW w:w="4614" w:type="dxa"/>
          </w:tcPr>
          <w:p w14:paraId="389328B3" w14:textId="055862C0" w:rsidR="00286E97" w:rsidRPr="00FA7ED5" w:rsidRDefault="00286E97" w:rsidP="003424CE">
            <w:pPr>
              <w:keepNext/>
              <w:numPr>
                <w:ilvl w:val="0"/>
                <w:numId w:val="8"/>
              </w:numPr>
              <w:spacing w:after="0" w:line="240" w:lineRule="auto"/>
              <w:contextualSpacing/>
              <w:rPr>
                <w:rFonts w:ascii="Times New Roman" w:eastAsia="Times New Roman" w:hAnsi="Times New Roman" w:cs="Times New Roman"/>
                <w:sz w:val="26"/>
                <w:szCs w:val="26"/>
              </w:rPr>
            </w:pPr>
            <w:r w:rsidRPr="00C73058">
              <w:rPr>
                <w:rFonts w:ascii="Times New Roman" w:eastAsia="Times New Roman" w:hAnsi="Times New Roman" w:cs="Times New Roman"/>
                <w:sz w:val="26"/>
                <w:szCs w:val="26"/>
              </w:rPr>
              <w:t>Must be a residential heating cust</w:t>
            </w:r>
            <w:r w:rsidRPr="00110C57">
              <w:rPr>
                <w:rFonts w:ascii="Times New Roman" w:eastAsia="Times New Roman" w:hAnsi="Times New Roman" w:cs="Times New Roman"/>
                <w:sz w:val="26"/>
                <w:szCs w:val="26"/>
              </w:rPr>
              <w:t>omer</w:t>
            </w:r>
          </w:p>
        </w:tc>
      </w:tr>
      <w:tr w:rsidR="00286E97" w:rsidRPr="005A6183" w14:paraId="4B3950C2" w14:textId="77777777" w:rsidTr="008B1473">
        <w:trPr>
          <w:cantSplit/>
          <w:jc w:val="center"/>
        </w:trPr>
        <w:tc>
          <w:tcPr>
            <w:tcW w:w="1615" w:type="dxa"/>
          </w:tcPr>
          <w:p w14:paraId="40B122AC" w14:textId="77777777" w:rsidR="00286E97" w:rsidRPr="005A6183" w:rsidRDefault="00286E97" w:rsidP="000A45FB">
            <w:pPr>
              <w:keepNext/>
              <w:spacing w:after="0" w:line="240" w:lineRule="auto"/>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 xml:space="preserve">LIURP </w:t>
            </w:r>
          </w:p>
        </w:tc>
        <w:tc>
          <w:tcPr>
            <w:tcW w:w="2880" w:type="dxa"/>
          </w:tcPr>
          <w:p w14:paraId="668BE74A" w14:textId="6F10D16C" w:rsidR="00286E97" w:rsidRPr="005A6183" w:rsidRDefault="00286E97" w:rsidP="00917158">
            <w:pPr>
              <w:keepNext/>
              <w:numPr>
                <w:ilvl w:val="0"/>
                <w:numId w:val="9"/>
              </w:numPr>
              <w:spacing w:after="0" w:line="240" w:lineRule="auto"/>
              <w:contextualSpacing/>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150% FPIG or less (Note: 20% of the budget may be allocated to customers with incomes of 151</w:t>
            </w:r>
            <w:r w:rsidR="00617086" w:rsidRPr="00B87FD8">
              <w:rPr>
                <w:rFonts w:ascii="Times New Roman" w:eastAsia="Times New Roman" w:hAnsi="Times New Roman" w:cs="Times New Roman"/>
                <w:sz w:val="26"/>
                <w:szCs w:val="26"/>
              </w:rPr>
              <w:t>%</w:t>
            </w:r>
            <w:r w:rsidRPr="00C73058">
              <w:rPr>
                <w:rFonts w:ascii="Times New Roman" w:eastAsia="Times New Roman" w:hAnsi="Times New Roman" w:cs="Times New Roman"/>
                <w:sz w:val="26"/>
                <w:szCs w:val="26"/>
              </w:rPr>
              <w:t xml:space="preserve">-200% </w:t>
            </w:r>
            <w:r w:rsidR="00AD0324" w:rsidRPr="00110C57">
              <w:rPr>
                <w:rFonts w:ascii="Times New Roman" w:eastAsia="Times New Roman" w:hAnsi="Times New Roman" w:cs="Times New Roman"/>
                <w:sz w:val="26"/>
                <w:szCs w:val="26"/>
              </w:rPr>
              <w:t xml:space="preserve">of the </w:t>
            </w:r>
            <w:r w:rsidRPr="005A6183">
              <w:rPr>
                <w:rFonts w:ascii="Times New Roman" w:eastAsia="Times New Roman" w:hAnsi="Times New Roman" w:cs="Times New Roman"/>
                <w:sz w:val="26"/>
                <w:szCs w:val="26"/>
              </w:rPr>
              <w:t>FPIG)</w:t>
            </w:r>
          </w:p>
        </w:tc>
        <w:tc>
          <w:tcPr>
            <w:tcW w:w="4614" w:type="dxa"/>
          </w:tcPr>
          <w:p w14:paraId="20350024" w14:textId="642EB1FB" w:rsidR="00286E97" w:rsidRPr="005A6183" w:rsidRDefault="00286E97" w:rsidP="00112577">
            <w:pPr>
              <w:keepNext/>
              <w:numPr>
                <w:ilvl w:val="0"/>
                <w:numId w:val="8"/>
              </w:numPr>
              <w:spacing w:after="0" w:line="240" w:lineRule="auto"/>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Annual usage must exceed 130</w:t>
            </w:r>
            <w:r w:rsidR="6FDFE5A3" w:rsidRPr="005A6183">
              <w:rPr>
                <w:rFonts w:ascii="Times New Roman" w:eastAsia="Times New Roman" w:hAnsi="Times New Roman" w:cs="Times New Roman"/>
                <w:sz w:val="26"/>
                <w:szCs w:val="26"/>
              </w:rPr>
              <w:t>0</w:t>
            </w:r>
            <w:r w:rsidRPr="005A6183">
              <w:rPr>
                <w:rFonts w:ascii="Times New Roman" w:eastAsia="Times New Roman" w:hAnsi="Times New Roman" w:cs="Times New Roman"/>
                <w:sz w:val="26"/>
                <w:szCs w:val="26"/>
              </w:rPr>
              <w:t xml:space="preserve"> </w:t>
            </w:r>
            <w:r w:rsidR="6FDFE5A3" w:rsidRPr="005A6183">
              <w:rPr>
                <w:rFonts w:ascii="Times New Roman" w:eastAsia="Times New Roman" w:hAnsi="Times New Roman" w:cs="Times New Roman"/>
                <w:sz w:val="26"/>
                <w:szCs w:val="26"/>
              </w:rPr>
              <w:t>CCF</w:t>
            </w:r>
            <w:r w:rsidR="7272F1C9" w:rsidRPr="005A6183">
              <w:rPr>
                <w:rFonts w:ascii="Times New Roman" w:eastAsia="Times New Roman" w:hAnsi="Times New Roman" w:cs="Times New Roman"/>
                <w:sz w:val="26"/>
                <w:szCs w:val="26"/>
              </w:rPr>
              <w:t xml:space="preserve"> (customers with lower usage may qualify for furnace or water heater repair/replacement)</w:t>
            </w:r>
          </w:p>
          <w:p w14:paraId="0B40ACFE" w14:textId="0CAC24D5" w:rsidR="00286E97" w:rsidRPr="005A6183" w:rsidRDefault="6BE8BA96" w:rsidP="00EC3081">
            <w:pPr>
              <w:keepNext/>
              <w:numPr>
                <w:ilvl w:val="0"/>
                <w:numId w:val="8"/>
              </w:numPr>
              <w:spacing w:after="0" w:line="240" w:lineRule="auto"/>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 xml:space="preserve">Must be a resident at the property for at least one year </w:t>
            </w:r>
            <w:r w:rsidR="6BED3AD5" w:rsidRPr="005A6183">
              <w:rPr>
                <w:rFonts w:ascii="Times New Roman" w:eastAsia="Times New Roman" w:hAnsi="Times New Roman" w:cs="Times New Roman"/>
                <w:sz w:val="26"/>
                <w:szCs w:val="26"/>
              </w:rPr>
              <w:t>and 12 months of continuous gas service</w:t>
            </w:r>
          </w:p>
        </w:tc>
      </w:tr>
      <w:tr w:rsidR="00286E97" w:rsidRPr="005A6183" w14:paraId="4A5CB2EB" w14:textId="77777777" w:rsidTr="008B1473">
        <w:trPr>
          <w:cantSplit/>
          <w:jc w:val="center"/>
        </w:trPr>
        <w:tc>
          <w:tcPr>
            <w:tcW w:w="1615" w:type="dxa"/>
          </w:tcPr>
          <w:p w14:paraId="70DBFD10" w14:textId="77777777" w:rsidR="00286E97" w:rsidRPr="005A6183" w:rsidRDefault="00286E97" w:rsidP="000A45FB">
            <w:pPr>
              <w:keepNext/>
              <w:spacing w:after="0" w:line="240" w:lineRule="auto"/>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CARES</w:t>
            </w:r>
          </w:p>
        </w:tc>
        <w:tc>
          <w:tcPr>
            <w:tcW w:w="2880" w:type="dxa"/>
          </w:tcPr>
          <w:p w14:paraId="42883FCE" w14:textId="77777777" w:rsidR="00286E97" w:rsidRPr="005A6183" w:rsidRDefault="00286E97" w:rsidP="00917158">
            <w:pPr>
              <w:keepNext/>
              <w:numPr>
                <w:ilvl w:val="0"/>
                <w:numId w:val="10"/>
              </w:numPr>
              <w:spacing w:after="0" w:line="240" w:lineRule="auto"/>
              <w:contextualSpacing/>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No specific income criteria</w:t>
            </w:r>
            <w:r w:rsidR="00996E59" w:rsidRPr="00B87FD8">
              <w:rPr>
                <w:rFonts w:ascii="Times New Roman" w:eastAsia="Times New Roman" w:hAnsi="Times New Roman" w:cs="Times New Roman"/>
                <w:sz w:val="26"/>
                <w:szCs w:val="26"/>
              </w:rPr>
              <w:t xml:space="preserve">.  </w:t>
            </w:r>
            <w:proofErr w:type="gramStart"/>
            <w:r w:rsidR="00996E59" w:rsidRPr="00B87FD8">
              <w:rPr>
                <w:rFonts w:ascii="Times New Roman" w:eastAsia="Times New Roman" w:hAnsi="Times New Roman" w:cs="Times New Roman"/>
                <w:sz w:val="26"/>
                <w:szCs w:val="26"/>
              </w:rPr>
              <w:t>Usually</w:t>
            </w:r>
            <w:proofErr w:type="gramEnd"/>
            <w:r w:rsidRPr="00C73058">
              <w:rPr>
                <w:rFonts w:ascii="Times New Roman" w:eastAsia="Times New Roman" w:hAnsi="Times New Roman" w:cs="Times New Roman"/>
                <w:sz w:val="26"/>
                <w:szCs w:val="26"/>
              </w:rPr>
              <w:t xml:space="preserve"> low income  </w:t>
            </w:r>
          </w:p>
        </w:tc>
        <w:tc>
          <w:tcPr>
            <w:tcW w:w="4614" w:type="dxa"/>
          </w:tcPr>
          <w:p w14:paraId="00049862" w14:textId="77777777" w:rsidR="00286E97" w:rsidRPr="005A6183" w:rsidRDefault="00286E97" w:rsidP="00112577">
            <w:pPr>
              <w:keepNext/>
              <w:numPr>
                <w:ilvl w:val="0"/>
                <w:numId w:val="10"/>
              </w:numPr>
              <w:spacing w:after="0" w:line="240" w:lineRule="auto"/>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 xml:space="preserve">Must be payment-troubled </w:t>
            </w:r>
          </w:p>
          <w:p w14:paraId="4B569336" w14:textId="77777777" w:rsidR="00286E97" w:rsidRPr="005A6183" w:rsidRDefault="00286E97">
            <w:pPr>
              <w:keepNext/>
              <w:numPr>
                <w:ilvl w:val="0"/>
                <w:numId w:val="10"/>
              </w:numPr>
              <w:spacing w:after="0" w:line="240" w:lineRule="auto"/>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 xml:space="preserve">Special needs, elderly, </w:t>
            </w:r>
            <w:r w:rsidR="00996E59" w:rsidRPr="005A6183">
              <w:rPr>
                <w:rFonts w:ascii="Times New Roman" w:eastAsia="Times New Roman" w:hAnsi="Times New Roman" w:cs="Times New Roman"/>
                <w:sz w:val="26"/>
                <w:szCs w:val="26"/>
              </w:rPr>
              <w:t>people with disabilities</w:t>
            </w:r>
          </w:p>
          <w:p w14:paraId="535A4D84" w14:textId="77777777" w:rsidR="00286E97" w:rsidRPr="005A6183" w:rsidRDefault="00286E97">
            <w:pPr>
              <w:keepNext/>
              <w:numPr>
                <w:ilvl w:val="0"/>
                <w:numId w:val="10"/>
              </w:numPr>
              <w:spacing w:after="0" w:line="240" w:lineRule="auto"/>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Circumstances must be temporary, otherwise the customer is considered for the LIRA program</w:t>
            </w:r>
          </w:p>
        </w:tc>
      </w:tr>
      <w:tr w:rsidR="00286E97" w:rsidRPr="005A6183" w14:paraId="5985064C" w14:textId="77777777" w:rsidTr="008B1473">
        <w:trPr>
          <w:cantSplit/>
          <w:jc w:val="center"/>
        </w:trPr>
        <w:tc>
          <w:tcPr>
            <w:tcW w:w="1615" w:type="dxa"/>
          </w:tcPr>
          <w:p w14:paraId="6148C5C6" w14:textId="77777777" w:rsidR="00286E97" w:rsidRPr="005A6183" w:rsidRDefault="00286E97" w:rsidP="000A45FB">
            <w:pPr>
              <w:spacing w:after="0" w:line="240" w:lineRule="auto"/>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Hardship Fund (NFN)</w:t>
            </w:r>
          </w:p>
        </w:tc>
        <w:tc>
          <w:tcPr>
            <w:tcW w:w="2880" w:type="dxa"/>
          </w:tcPr>
          <w:p w14:paraId="3FD8260E" w14:textId="698C683C" w:rsidR="00286E97" w:rsidRPr="00A43C9A" w:rsidRDefault="002E27F6" w:rsidP="00792F54">
            <w:pPr>
              <w:pStyle w:val="ListParagraph"/>
              <w:numPr>
                <w:ilvl w:val="0"/>
                <w:numId w:val="90"/>
              </w:numPr>
              <w:rPr>
                <w:sz w:val="26"/>
                <w:szCs w:val="26"/>
              </w:rPr>
            </w:pPr>
            <w:r w:rsidRPr="00792F54">
              <w:rPr>
                <w:sz w:val="26"/>
                <w:szCs w:val="26"/>
              </w:rPr>
              <w:t xml:space="preserve">No </w:t>
            </w:r>
            <w:r w:rsidR="00792F54">
              <w:rPr>
                <w:sz w:val="26"/>
                <w:szCs w:val="26"/>
              </w:rPr>
              <w:t>uniform</w:t>
            </w:r>
            <w:r w:rsidRPr="00A43C9A">
              <w:rPr>
                <w:sz w:val="26"/>
                <w:szCs w:val="26"/>
              </w:rPr>
              <w:t xml:space="preserve"> income criteria</w:t>
            </w:r>
            <w:r w:rsidR="00C26926" w:rsidRPr="00A43C9A">
              <w:rPr>
                <w:sz w:val="26"/>
                <w:szCs w:val="26"/>
              </w:rPr>
              <w:t xml:space="preserve">.  </w:t>
            </w:r>
          </w:p>
        </w:tc>
        <w:tc>
          <w:tcPr>
            <w:tcW w:w="4614" w:type="dxa"/>
          </w:tcPr>
          <w:p w14:paraId="4E4B89FB" w14:textId="77777777" w:rsidR="009C44F2" w:rsidRPr="00C73058" w:rsidRDefault="0DF801B1" w:rsidP="009C44F2">
            <w:pPr>
              <w:numPr>
                <w:ilvl w:val="0"/>
                <w:numId w:val="8"/>
              </w:numPr>
              <w:spacing w:after="0" w:line="240" w:lineRule="auto"/>
              <w:contextualSpacing/>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Resident in NFG service territory, but not necessarily a customer, with an energy need.</w:t>
            </w:r>
          </w:p>
          <w:p w14:paraId="6DA42C7C" w14:textId="63539ADD" w:rsidR="009C44F2" w:rsidRPr="005A6183" w:rsidRDefault="00B84948" w:rsidP="009C44F2">
            <w:pPr>
              <w:numPr>
                <w:ilvl w:val="0"/>
                <w:numId w:val="8"/>
              </w:numPr>
              <w:spacing w:after="0" w:line="240" w:lineRule="auto"/>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Household</w:t>
            </w:r>
            <w:r w:rsidR="0DF801B1" w:rsidRPr="005A6183">
              <w:rPr>
                <w:rFonts w:ascii="Times New Roman" w:eastAsia="Times New Roman" w:hAnsi="Times New Roman" w:cs="Times New Roman"/>
                <w:sz w:val="26"/>
                <w:szCs w:val="26"/>
              </w:rPr>
              <w:t xml:space="preserve"> must have made three “good faith” payments within the past 12 months.</w:t>
            </w:r>
          </w:p>
          <w:p w14:paraId="0AA1498C" w14:textId="71AE1E74" w:rsidR="00F50C90" w:rsidRPr="005A6183" w:rsidRDefault="0C27061A" w:rsidP="00112577">
            <w:pPr>
              <w:numPr>
                <w:ilvl w:val="0"/>
                <w:numId w:val="8"/>
              </w:numPr>
              <w:spacing w:after="0" w:line="240" w:lineRule="auto"/>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Hous</w:t>
            </w:r>
            <w:r w:rsidR="393548DD" w:rsidRPr="005A6183">
              <w:rPr>
                <w:rFonts w:ascii="Times New Roman" w:eastAsia="Times New Roman" w:hAnsi="Times New Roman" w:cs="Times New Roman"/>
                <w:sz w:val="26"/>
                <w:szCs w:val="26"/>
              </w:rPr>
              <w:t xml:space="preserve">ehold </w:t>
            </w:r>
            <w:r w:rsidR="2BB0D0DF" w:rsidRPr="005A6183">
              <w:rPr>
                <w:rFonts w:ascii="Times New Roman" w:eastAsia="Times New Roman" w:hAnsi="Times New Roman" w:cs="Times New Roman"/>
                <w:sz w:val="26"/>
                <w:szCs w:val="26"/>
              </w:rPr>
              <w:t>mu</w:t>
            </w:r>
            <w:r w:rsidR="4673B678" w:rsidRPr="005A6183">
              <w:rPr>
                <w:rFonts w:ascii="Times New Roman" w:eastAsia="Times New Roman" w:hAnsi="Times New Roman" w:cs="Times New Roman"/>
                <w:sz w:val="26"/>
                <w:szCs w:val="26"/>
              </w:rPr>
              <w:t xml:space="preserve">st </w:t>
            </w:r>
            <w:r w:rsidR="0146404D" w:rsidRPr="005A6183">
              <w:rPr>
                <w:rFonts w:ascii="Times New Roman" w:eastAsia="Times New Roman" w:hAnsi="Times New Roman" w:cs="Times New Roman"/>
                <w:sz w:val="26"/>
                <w:szCs w:val="26"/>
              </w:rPr>
              <w:t>meet</w:t>
            </w:r>
            <w:r w:rsidR="4673B678" w:rsidRPr="005A6183">
              <w:rPr>
                <w:rFonts w:ascii="Times New Roman" w:eastAsia="Times New Roman" w:hAnsi="Times New Roman" w:cs="Times New Roman"/>
                <w:sz w:val="26"/>
                <w:szCs w:val="26"/>
              </w:rPr>
              <w:t xml:space="preserve"> </w:t>
            </w:r>
            <w:r w:rsidR="4673B678" w:rsidRPr="005A6183">
              <w:rPr>
                <w:rFonts w:ascii="Times New Roman" w:eastAsia="Times New Roman" w:hAnsi="Times New Roman" w:cs="Times New Roman"/>
                <w:sz w:val="26"/>
                <w:szCs w:val="26"/>
                <w:u w:val="single"/>
              </w:rPr>
              <w:t>one</w:t>
            </w:r>
            <w:r w:rsidR="4673B678" w:rsidRPr="005A6183">
              <w:rPr>
                <w:rFonts w:ascii="Times New Roman" w:eastAsia="Times New Roman" w:hAnsi="Times New Roman" w:cs="Times New Roman"/>
                <w:sz w:val="26"/>
                <w:szCs w:val="26"/>
              </w:rPr>
              <w:t xml:space="preserve"> of the </w:t>
            </w:r>
            <w:r w:rsidR="0146404D" w:rsidRPr="005A6183">
              <w:rPr>
                <w:rFonts w:ascii="Times New Roman" w:eastAsia="Times New Roman" w:hAnsi="Times New Roman" w:cs="Times New Roman"/>
                <w:sz w:val="26"/>
                <w:szCs w:val="26"/>
              </w:rPr>
              <w:t>following criteria:</w:t>
            </w:r>
            <w:r w:rsidR="00286E97" w:rsidRPr="005A6183">
              <w:rPr>
                <w:rFonts w:ascii="Times New Roman" w:eastAsia="Times New Roman" w:hAnsi="Times New Roman" w:cs="Times New Roman"/>
                <w:sz w:val="26"/>
                <w:szCs w:val="26"/>
              </w:rPr>
              <w:t xml:space="preserve"> </w:t>
            </w:r>
          </w:p>
          <w:p w14:paraId="5D880A13" w14:textId="4EA02253" w:rsidR="0071785A" w:rsidRPr="005A6183" w:rsidRDefault="69570823" w:rsidP="41333B28">
            <w:pPr>
              <w:numPr>
                <w:ilvl w:val="1"/>
                <w:numId w:val="8"/>
              </w:numPr>
              <w:tabs>
                <w:tab w:val="clear" w:pos="1440"/>
              </w:tabs>
              <w:spacing w:after="0" w:line="240" w:lineRule="auto"/>
              <w:ind w:left="816"/>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151</w:t>
            </w:r>
            <w:r w:rsidR="00506F75" w:rsidRPr="005A6183">
              <w:rPr>
                <w:rFonts w:ascii="Times New Roman" w:eastAsia="Times New Roman" w:hAnsi="Times New Roman" w:cs="Times New Roman"/>
                <w:sz w:val="26"/>
                <w:szCs w:val="26"/>
              </w:rPr>
              <w:t>%</w:t>
            </w:r>
            <w:r w:rsidRPr="005A6183">
              <w:rPr>
                <w:rFonts w:ascii="Times New Roman" w:eastAsia="Times New Roman" w:hAnsi="Times New Roman" w:cs="Times New Roman"/>
                <w:sz w:val="26"/>
                <w:szCs w:val="26"/>
              </w:rPr>
              <w:t>-200% of the FPIG</w:t>
            </w:r>
          </w:p>
          <w:p w14:paraId="6238BADB" w14:textId="11443731" w:rsidR="00286E97" w:rsidRPr="005A6183" w:rsidRDefault="36A062F0" w:rsidP="41333B28">
            <w:pPr>
              <w:numPr>
                <w:ilvl w:val="1"/>
                <w:numId w:val="8"/>
              </w:numPr>
              <w:tabs>
                <w:tab w:val="clear" w:pos="1440"/>
              </w:tabs>
              <w:spacing w:after="0" w:line="240" w:lineRule="auto"/>
              <w:ind w:left="816"/>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A</w:t>
            </w:r>
            <w:r w:rsidR="00286E97" w:rsidRPr="005A6183">
              <w:rPr>
                <w:rFonts w:ascii="Times New Roman" w:eastAsia="Times New Roman" w:hAnsi="Times New Roman" w:cs="Times New Roman"/>
                <w:sz w:val="26"/>
                <w:szCs w:val="26"/>
              </w:rPr>
              <w:t xml:space="preserve">t least 55 years old </w:t>
            </w:r>
          </w:p>
          <w:p w14:paraId="439E770F" w14:textId="2083D0B8" w:rsidR="00291DC8" w:rsidRPr="005A6183" w:rsidRDefault="09CAA354" w:rsidP="41333B28">
            <w:pPr>
              <w:numPr>
                <w:ilvl w:val="1"/>
                <w:numId w:val="8"/>
              </w:numPr>
              <w:tabs>
                <w:tab w:val="clear" w:pos="1440"/>
              </w:tabs>
              <w:spacing w:after="0" w:line="240" w:lineRule="auto"/>
              <w:ind w:left="816"/>
              <w:contextualSpacing/>
              <w:rPr>
                <w:rFonts w:ascii="Times New Roman" w:eastAsia="Times New Roman" w:hAnsi="Times New Roman" w:cs="Times New Roman"/>
                <w:sz w:val="26"/>
                <w:szCs w:val="26"/>
              </w:rPr>
            </w:pPr>
            <w:r w:rsidRPr="005A6183">
              <w:rPr>
                <w:rFonts w:ascii="Times New Roman" w:eastAsia="Times New Roman" w:hAnsi="Times New Roman" w:cs="Times New Roman"/>
                <w:sz w:val="26"/>
                <w:szCs w:val="26"/>
              </w:rPr>
              <w:t>Household m</w:t>
            </w:r>
            <w:r w:rsidR="2742EF96" w:rsidRPr="005A6183">
              <w:rPr>
                <w:rFonts w:ascii="Times New Roman" w:eastAsia="Times New Roman" w:hAnsi="Times New Roman" w:cs="Times New Roman"/>
                <w:sz w:val="26"/>
                <w:szCs w:val="26"/>
              </w:rPr>
              <w:t xml:space="preserve">ember </w:t>
            </w:r>
            <w:r w:rsidRPr="005A6183">
              <w:rPr>
                <w:rFonts w:ascii="Times New Roman" w:eastAsia="Times New Roman" w:hAnsi="Times New Roman" w:cs="Times New Roman"/>
                <w:sz w:val="26"/>
                <w:szCs w:val="26"/>
              </w:rPr>
              <w:t xml:space="preserve">is a veteran or </w:t>
            </w:r>
            <w:r w:rsidR="2742EF96" w:rsidRPr="005A6183">
              <w:rPr>
                <w:rFonts w:ascii="Times New Roman" w:eastAsia="Times New Roman" w:hAnsi="Times New Roman" w:cs="Times New Roman"/>
                <w:sz w:val="26"/>
                <w:szCs w:val="26"/>
              </w:rPr>
              <w:t xml:space="preserve">has a </w:t>
            </w:r>
            <w:proofErr w:type="gramStart"/>
            <w:r w:rsidR="2742EF96" w:rsidRPr="005A6183">
              <w:rPr>
                <w:rFonts w:ascii="Times New Roman" w:eastAsia="Times New Roman" w:hAnsi="Times New Roman" w:cs="Times New Roman"/>
                <w:sz w:val="26"/>
                <w:szCs w:val="26"/>
              </w:rPr>
              <w:t>disability;</w:t>
            </w:r>
            <w:proofErr w:type="gramEnd"/>
          </w:p>
          <w:p w14:paraId="2C33C7CE" w14:textId="74A35F2E" w:rsidR="00286E97" w:rsidRPr="005A6183" w:rsidRDefault="2742EF96" w:rsidP="41333B28">
            <w:pPr>
              <w:numPr>
                <w:ilvl w:val="1"/>
                <w:numId w:val="8"/>
              </w:numPr>
              <w:tabs>
                <w:tab w:val="clear" w:pos="1440"/>
              </w:tabs>
              <w:spacing w:after="0" w:line="240" w:lineRule="auto"/>
              <w:ind w:left="816"/>
              <w:contextualSpacing/>
              <w:rPr>
                <w:rFonts w:eastAsiaTheme="minorEastAsia"/>
                <w:sz w:val="26"/>
                <w:szCs w:val="26"/>
              </w:rPr>
            </w:pPr>
            <w:r w:rsidRPr="005A6183">
              <w:rPr>
                <w:rFonts w:ascii="Times New Roman" w:eastAsia="Times New Roman" w:hAnsi="Times New Roman" w:cs="Times New Roman"/>
                <w:sz w:val="26"/>
                <w:szCs w:val="26"/>
              </w:rPr>
              <w:t xml:space="preserve">Receiving </w:t>
            </w:r>
            <w:r w:rsidR="00356F51" w:rsidRPr="005A6183">
              <w:rPr>
                <w:rFonts w:ascii="Times New Roman" w:eastAsia="Times New Roman" w:hAnsi="Times New Roman" w:cs="Times New Roman"/>
                <w:sz w:val="26"/>
                <w:szCs w:val="26"/>
              </w:rPr>
              <w:t>unemploy</w:t>
            </w:r>
            <w:r w:rsidRPr="005A6183">
              <w:rPr>
                <w:rFonts w:ascii="Times New Roman" w:eastAsia="Times New Roman" w:hAnsi="Times New Roman" w:cs="Times New Roman"/>
                <w:sz w:val="26"/>
                <w:szCs w:val="26"/>
              </w:rPr>
              <w:t>ment</w:t>
            </w:r>
            <w:r w:rsidR="45F72DE6" w:rsidRPr="005A6183">
              <w:rPr>
                <w:rFonts w:ascii="Times New Roman" w:eastAsia="Times New Roman" w:hAnsi="Times New Roman" w:cs="Times New Roman"/>
                <w:sz w:val="26"/>
                <w:szCs w:val="26"/>
              </w:rPr>
              <w:t xml:space="preserve">, </w:t>
            </w:r>
            <w:r w:rsidRPr="005A6183">
              <w:rPr>
                <w:rFonts w:ascii="Times New Roman" w:eastAsia="Times New Roman" w:hAnsi="Times New Roman" w:cs="Times New Roman"/>
                <w:sz w:val="26"/>
                <w:szCs w:val="26"/>
              </w:rPr>
              <w:t>ex</w:t>
            </w:r>
            <w:r w:rsidR="69AB6EB1" w:rsidRPr="005A6183">
              <w:rPr>
                <w:rFonts w:ascii="Times New Roman" w:eastAsia="Times New Roman" w:hAnsi="Times New Roman" w:cs="Times New Roman"/>
                <w:sz w:val="26"/>
                <w:szCs w:val="26"/>
              </w:rPr>
              <w:t xml:space="preserve">perienced </w:t>
            </w:r>
            <w:r w:rsidR="77B8CAC1" w:rsidRPr="005A6183">
              <w:rPr>
                <w:rFonts w:ascii="Times New Roman" w:eastAsia="Times New Roman" w:hAnsi="Times New Roman" w:cs="Times New Roman"/>
                <w:sz w:val="26"/>
                <w:szCs w:val="26"/>
              </w:rPr>
              <w:t>recent loss of income in past 30 days</w:t>
            </w:r>
            <w:r w:rsidR="45F72DE6" w:rsidRPr="005A6183">
              <w:rPr>
                <w:rFonts w:ascii="Times New Roman" w:eastAsia="Times New Roman" w:hAnsi="Times New Roman" w:cs="Times New Roman"/>
                <w:sz w:val="26"/>
                <w:szCs w:val="26"/>
              </w:rPr>
              <w:t xml:space="preserve"> </w:t>
            </w:r>
            <w:r w:rsidR="77B8CAC1" w:rsidRPr="005A6183">
              <w:rPr>
                <w:rFonts w:ascii="Times New Roman" w:eastAsia="Times New Roman" w:hAnsi="Times New Roman" w:cs="Times New Roman"/>
                <w:sz w:val="26"/>
                <w:szCs w:val="26"/>
              </w:rPr>
              <w:t xml:space="preserve">or </w:t>
            </w:r>
            <w:r w:rsidR="00286E97" w:rsidRPr="005A6183">
              <w:rPr>
                <w:rFonts w:ascii="Times New Roman" w:eastAsia="Times New Roman" w:hAnsi="Times New Roman" w:cs="Times New Roman"/>
                <w:sz w:val="26"/>
                <w:szCs w:val="26"/>
              </w:rPr>
              <w:t>a medical emergency</w:t>
            </w:r>
          </w:p>
        </w:tc>
      </w:tr>
    </w:tbl>
    <w:p w14:paraId="5F4F70FE" w14:textId="77777777" w:rsidR="00356F51" w:rsidRDefault="00356F51" w:rsidP="00114B72">
      <w:pPr>
        <w:spacing w:after="0" w:line="360" w:lineRule="auto"/>
        <w:ind w:firstLine="720"/>
        <w:contextualSpacing/>
        <w:rPr>
          <w:rFonts w:ascii="Times New Roman" w:eastAsia="Times New Roman" w:hAnsi="Times New Roman" w:cs="Times New Roman"/>
          <w:sz w:val="26"/>
          <w:szCs w:val="26"/>
          <w:u w:val="single"/>
        </w:rPr>
      </w:pPr>
    </w:p>
    <w:p w14:paraId="05AEA2E2" w14:textId="50C054EF" w:rsidR="00356F51" w:rsidRPr="003E53C5" w:rsidRDefault="0055456E" w:rsidP="004C096B">
      <w:pPr>
        <w:spacing w:after="0" w:line="360" w:lineRule="auto"/>
        <w:contextualSpacing/>
        <w:rPr>
          <w:rFonts w:ascii="Times New Roman" w:eastAsia="Times New Roman" w:hAnsi="Times New Roman" w:cs="Times New Roman"/>
          <w:sz w:val="26"/>
          <w:szCs w:val="26"/>
        </w:rPr>
      </w:pPr>
      <w:r w:rsidRPr="41333B28">
        <w:rPr>
          <w:rFonts w:ascii="Times New Roman" w:eastAsia="Times New Roman" w:hAnsi="Times New Roman" w:cs="Times New Roman"/>
          <w:i/>
          <w:iCs/>
          <w:sz w:val="26"/>
          <w:szCs w:val="26"/>
        </w:rPr>
        <w:lastRenderedPageBreak/>
        <w:t xml:space="preserve">Proposed </w:t>
      </w:r>
      <w:r w:rsidR="00356F51" w:rsidRPr="41333B28">
        <w:rPr>
          <w:rFonts w:ascii="Times New Roman" w:eastAsia="Times New Roman" w:hAnsi="Times New Roman" w:cs="Times New Roman"/>
          <w:i/>
          <w:iCs/>
          <w:sz w:val="26"/>
          <w:szCs w:val="26"/>
        </w:rPr>
        <w:t>Resolution</w:t>
      </w:r>
      <w:r w:rsidR="00356F51" w:rsidRPr="41333B28">
        <w:rPr>
          <w:rFonts w:ascii="Times New Roman" w:eastAsia="Times New Roman" w:hAnsi="Times New Roman" w:cs="Times New Roman"/>
          <w:sz w:val="26"/>
          <w:szCs w:val="26"/>
        </w:rPr>
        <w:t>:</w:t>
      </w:r>
      <w:r w:rsidR="00FE636A" w:rsidRPr="41333B28">
        <w:rPr>
          <w:rFonts w:ascii="Times New Roman" w:eastAsia="Times New Roman" w:hAnsi="Times New Roman" w:cs="Times New Roman"/>
          <w:sz w:val="26"/>
          <w:szCs w:val="26"/>
        </w:rPr>
        <w:t xml:space="preserve"> </w:t>
      </w:r>
      <w:r w:rsidR="00952233" w:rsidRPr="41333B28">
        <w:rPr>
          <w:rFonts w:ascii="Times New Roman" w:eastAsia="Times New Roman" w:hAnsi="Times New Roman" w:cs="Times New Roman"/>
          <w:sz w:val="26"/>
          <w:szCs w:val="26"/>
        </w:rPr>
        <w:t>Except for</w:t>
      </w:r>
      <w:r w:rsidR="00182EA2" w:rsidRPr="41333B28">
        <w:rPr>
          <w:rFonts w:ascii="Times New Roman" w:eastAsia="Times New Roman" w:hAnsi="Times New Roman" w:cs="Times New Roman"/>
          <w:sz w:val="26"/>
          <w:szCs w:val="26"/>
        </w:rPr>
        <w:t xml:space="preserve"> the clarification</w:t>
      </w:r>
      <w:r w:rsidR="00626733" w:rsidRPr="41333B28">
        <w:rPr>
          <w:rFonts w:ascii="Times New Roman" w:eastAsia="Times New Roman" w:hAnsi="Times New Roman" w:cs="Times New Roman"/>
          <w:sz w:val="26"/>
          <w:szCs w:val="26"/>
        </w:rPr>
        <w:t>s</w:t>
      </w:r>
      <w:r w:rsidR="00182EA2" w:rsidRPr="41333B28">
        <w:rPr>
          <w:rFonts w:ascii="Times New Roman" w:eastAsia="Times New Roman" w:hAnsi="Times New Roman" w:cs="Times New Roman"/>
          <w:sz w:val="26"/>
          <w:szCs w:val="26"/>
        </w:rPr>
        <w:t xml:space="preserve"> </w:t>
      </w:r>
      <w:r w:rsidR="00DF1E77" w:rsidRPr="41333B28">
        <w:rPr>
          <w:rFonts w:ascii="Times New Roman" w:eastAsia="Times New Roman" w:hAnsi="Times New Roman" w:cs="Times New Roman"/>
          <w:sz w:val="26"/>
          <w:szCs w:val="26"/>
        </w:rPr>
        <w:t xml:space="preserve">requested </w:t>
      </w:r>
      <w:r w:rsidR="003424CE">
        <w:rPr>
          <w:rFonts w:ascii="Times New Roman" w:eastAsia="Times New Roman" w:hAnsi="Times New Roman" w:cs="Times New Roman"/>
          <w:sz w:val="26"/>
          <w:szCs w:val="26"/>
        </w:rPr>
        <w:t xml:space="preserve">above </w:t>
      </w:r>
      <w:r w:rsidR="00DF1E77" w:rsidRPr="41333B28">
        <w:rPr>
          <w:rFonts w:ascii="Times New Roman" w:eastAsia="Times New Roman" w:hAnsi="Times New Roman" w:cs="Times New Roman"/>
          <w:sz w:val="26"/>
          <w:szCs w:val="26"/>
        </w:rPr>
        <w:t xml:space="preserve">in the </w:t>
      </w:r>
      <w:r w:rsidR="0063710A" w:rsidRPr="41333B28">
        <w:rPr>
          <w:rFonts w:ascii="Times New Roman" w:eastAsia="Times New Roman" w:hAnsi="Times New Roman" w:cs="Times New Roman"/>
          <w:sz w:val="26"/>
          <w:szCs w:val="26"/>
        </w:rPr>
        <w:t>Hardship Fund discussion</w:t>
      </w:r>
      <w:r w:rsidR="00461C47" w:rsidRPr="41333B28">
        <w:rPr>
          <w:rFonts w:ascii="Times New Roman" w:eastAsia="Times New Roman" w:hAnsi="Times New Roman" w:cs="Times New Roman"/>
          <w:sz w:val="26"/>
          <w:szCs w:val="26"/>
        </w:rPr>
        <w:t xml:space="preserve"> above regarding </w:t>
      </w:r>
      <w:r w:rsidR="003424CE">
        <w:rPr>
          <w:rFonts w:ascii="Times New Roman" w:eastAsia="Times New Roman" w:hAnsi="Times New Roman" w:cs="Times New Roman"/>
          <w:sz w:val="26"/>
          <w:szCs w:val="26"/>
        </w:rPr>
        <w:t xml:space="preserve">(1) the </w:t>
      </w:r>
      <w:r w:rsidR="00803E6C">
        <w:rPr>
          <w:rFonts w:ascii="Times New Roman" w:eastAsia="Times New Roman" w:hAnsi="Times New Roman" w:cs="Times New Roman"/>
          <w:sz w:val="26"/>
          <w:szCs w:val="26"/>
        </w:rPr>
        <w:t xml:space="preserve">LIURP CCF limits and (2) </w:t>
      </w:r>
      <w:r w:rsidR="004F0CD0" w:rsidRPr="41333B28">
        <w:rPr>
          <w:rFonts w:ascii="Times New Roman" w:eastAsia="Times New Roman" w:hAnsi="Times New Roman" w:cs="Times New Roman"/>
          <w:sz w:val="26"/>
          <w:szCs w:val="26"/>
        </w:rPr>
        <w:t xml:space="preserve">NFN’s </w:t>
      </w:r>
      <w:r w:rsidR="00A81E15" w:rsidRPr="41333B28">
        <w:rPr>
          <w:rFonts w:ascii="Times New Roman" w:eastAsia="Times New Roman" w:hAnsi="Times New Roman" w:cs="Times New Roman"/>
          <w:sz w:val="26"/>
          <w:szCs w:val="26"/>
        </w:rPr>
        <w:t>income limit</w:t>
      </w:r>
      <w:r w:rsidR="00626733" w:rsidRPr="41333B28">
        <w:rPr>
          <w:rFonts w:ascii="Times New Roman" w:eastAsia="Times New Roman" w:hAnsi="Times New Roman" w:cs="Times New Roman"/>
          <w:sz w:val="26"/>
          <w:szCs w:val="26"/>
        </w:rPr>
        <w:t xml:space="preserve"> and “good faith” payment</w:t>
      </w:r>
      <w:r w:rsidR="00EF517F" w:rsidRPr="41333B28">
        <w:rPr>
          <w:rFonts w:ascii="Times New Roman" w:eastAsia="Times New Roman" w:hAnsi="Times New Roman" w:cs="Times New Roman"/>
          <w:sz w:val="26"/>
          <w:szCs w:val="26"/>
        </w:rPr>
        <w:t xml:space="preserve"> requirements</w:t>
      </w:r>
      <w:r w:rsidR="00F603DA" w:rsidRPr="41333B28">
        <w:rPr>
          <w:rFonts w:ascii="Times New Roman" w:eastAsia="Times New Roman" w:hAnsi="Times New Roman" w:cs="Times New Roman"/>
          <w:sz w:val="26"/>
          <w:szCs w:val="26"/>
        </w:rPr>
        <w:t xml:space="preserve">, </w:t>
      </w:r>
      <w:r w:rsidR="00594493" w:rsidRPr="41333B28">
        <w:rPr>
          <w:rFonts w:ascii="Times New Roman" w:eastAsia="Times New Roman" w:hAnsi="Times New Roman" w:cs="Times New Roman"/>
          <w:sz w:val="26"/>
          <w:szCs w:val="26"/>
        </w:rPr>
        <w:t>w</w:t>
      </w:r>
      <w:r w:rsidR="00FE636A" w:rsidRPr="41333B28">
        <w:rPr>
          <w:rFonts w:ascii="Times New Roman" w:eastAsia="Times New Roman" w:hAnsi="Times New Roman" w:cs="Times New Roman"/>
          <w:sz w:val="26"/>
          <w:szCs w:val="26"/>
        </w:rPr>
        <w:t xml:space="preserve">e are not currently </w:t>
      </w:r>
      <w:r w:rsidR="004A3D91" w:rsidRPr="41333B28">
        <w:rPr>
          <w:rFonts w:ascii="Times New Roman" w:eastAsia="Times New Roman" w:hAnsi="Times New Roman" w:cs="Times New Roman"/>
          <w:sz w:val="26"/>
          <w:szCs w:val="26"/>
        </w:rPr>
        <w:t>requ</w:t>
      </w:r>
      <w:r w:rsidR="00984F71">
        <w:rPr>
          <w:rFonts w:ascii="Times New Roman" w:eastAsia="Times New Roman" w:hAnsi="Times New Roman" w:cs="Times New Roman"/>
          <w:sz w:val="26"/>
          <w:szCs w:val="26"/>
        </w:rPr>
        <w:t xml:space="preserve">iring any </w:t>
      </w:r>
      <w:r w:rsidR="007C4A4D">
        <w:rPr>
          <w:rFonts w:ascii="Times New Roman" w:eastAsia="Times New Roman" w:hAnsi="Times New Roman" w:cs="Times New Roman"/>
          <w:sz w:val="26"/>
          <w:szCs w:val="26"/>
        </w:rPr>
        <w:t xml:space="preserve">further </w:t>
      </w:r>
      <w:r w:rsidR="00984F71">
        <w:rPr>
          <w:rFonts w:ascii="Times New Roman" w:eastAsia="Times New Roman" w:hAnsi="Times New Roman" w:cs="Times New Roman"/>
          <w:sz w:val="26"/>
          <w:szCs w:val="26"/>
        </w:rPr>
        <w:t xml:space="preserve">clarifications </w:t>
      </w:r>
      <w:r w:rsidR="00FE636A" w:rsidRPr="41333B28">
        <w:rPr>
          <w:rFonts w:ascii="Times New Roman" w:eastAsia="Times New Roman" w:hAnsi="Times New Roman" w:cs="Times New Roman"/>
          <w:sz w:val="26"/>
          <w:szCs w:val="26"/>
        </w:rPr>
        <w:t>to this aspect of the Proposed 2022 USECP.</w:t>
      </w:r>
    </w:p>
    <w:p w14:paraId="17AB6D14" w14:textId="77777777" w:rsidR="00356F51" w:rsidRPr="00286E97" w:rsidRDefault="00356F51" w:rsidP="004C096B">
      <w:pPr>
        <w:spacing w:after="0" w:line="360" w:lineRule="auto"/>
        <w:ind w:firstLine="720"/>
        <w:contextualSpacing/>
        <w:rPr>
          <w:rFonts w:ascii="Times New Roman" w:eastAsia="Times New Roman" w:hAnsi="Times New Roman" w:cs="Times New Roman"/>
          <w:sz w:val="26"/>
          <w:szCs w:val="26"/>
        </w:rPr>
      </w:pPr>
    </w:p>
    <w:p w14:paraId="26845BDA" w14:textId="77777777" w:rsidR="00286E97" w:rsidRPr="00B93977" w:rsidRDefault="00286E97" w:rsidP="00ED59CB">
      <w:pPr>
        <w:keepNext/>
        <w:numPr>
          <w:ilvl w:val="0"/>
          <w:numId w:val="13"/>
        </w:numPr>
        <w:spacing w:after="0" w:line="360" w:lineRule="auto"/>
        <w:contextualSpacing/>
        <w:rPr>
          <w:rFonts w:ascii="Times New Roman" w:eastAsia="Times New Roman" w:hAnsi="Times New Roman" w:cs="Times New Roman"/>
          <w:sz w:val="26"/>
          <w:szCs w:val="26"/>
        </w:rPr>
      </w:pPr>
      <w:r w:rsidRPr="00B93977">
        <w:rPr>
          <w:rFonts w:ascii="Times New Roman" w:eastAsia="Times New Roman" w:hAnsi="Times New Roman" w:cs="Times New Roman"/>
          <w:b/>
          <w:sz w:val="26"/>
          <w:szCs w:val="26"/>
          <w:u w:val="single"/>
        </w:rPr>
        <w:t>Projected Needs Assessments</w:t>
      </w:r>
    </w:p>
    <w:p w14:paraId="3EC48DE4" w14:textId="77777777" w:rsidR="00171169" w:rsidRPr="00464546" w:rsidRDefault="00171169" w:rsidP="004C096B">
      <w:pPr>
        <w:keepNext/>
        <w:spacing w:after="0" w:line="360" w:lineRule="auto"/>
        <w:ind w:left="720"/>
        <w:contextualSpacing/>
        <w:rPr>
          <w:rFonts w:ascii="Times New Roman" w:eastAsia="Times New Roman" w:hAnsi="Times New Roman" w:cs="Times New Roman"/>
          <w:sz w:val="26"/>
          <w:szCs w:val="26"/>
        </w:rPr>
      </w:pPr>
    </w:p>
    <w:p w14:paraId="047E9084" w14:textId="3D90AFBE" w:rsidR="267E90BA" w:rsidRPr="00B93977" w:rsidRDefault="05DCB482" w:rsidP="251C2911">
      <w:pPr>
        <w:spacing w:after="0" w:line="360" w:lineRule="auto"/>
        <w:ind w:firstLine="720"/>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 xml:space="preserve">NFG submitted a needs assessment for </w:t>
      </w:r>
      <w:r w:rsidR="3F09FC04" w:rsidRPr="00C73058">
        <w:rPr>
          <w:rFonts w:ascii="Times New Roman" w:eastAsia="Times New Roman" w:hAnsi="Times New Roman" w:cs="Times New Roman"/>
          <w:sz w:val="26"/>
          <w:szCs w:val="26"/>
        </w:rPr>
        <w:t xml:space="preserve">its universal service programs based on the </w:t>
      </w:r>
      <w:r w:rsidR="07250C69" w:rsidRPr="00110C57">
        <w:rPr>
          <w:rFonts w:ascii="Times New Roman" w:eastAsia="Times New Roman" w:hAnsi="Times New Roman" w:cs="Times New Roman"/>
          <w:sz w:val="26"/>
          <w:szCs w:val="26"/>
        </w:rPr>
        <w:t xml:space="preserve">2020 American Community Survey </w:t>
      </w:r>
      <w:r w:rsidR="00AF1A3A">
        <w:rPr>
          <w:rFonts w:ascii="Times New Roman" w:eastAsia="Times New Roman" w:hAnsi="Times New Roman" w:cs="Times New Roman"/>
          <w:sz w:val="26"/>
          <w:szCs w:val="26"/>
        </w:rPr>
        <w:t xml:space="preserve">Census </w:t>
      </w:r>
      <w:r w:rsidR="1654CD4E" w:rsidRPr="00B93977">
        <w:rPr>
          <w:rFonts w:ascii="Times New Roman" w:eastAsia="Times New Roman" w:hAnsi="Times New Roman" w:cs="Times New Roman"/>
          <w:sz w:val="26"/>
          <w:szCs w:val="26"/>
        </w:rPr>
        <w:t>data from 2015-2019.</w:t>
      </w:r>
      <w:r w:rsidR="4B66ED76" w:rsidRPr="00B93977">
        <w:rPr>
          <w:rFonts w:ascii="Times New Roman" w:eastAsia="Times New Roman" w:hAnsi="Times New Roman" w:cs="Times New Roman"/>
          <w:sz w:val="26"/>
          <w:szCs w:val="26"/>
        </w:rPr>
        <w:t xml:space="preserve">  </w:t>
      </w:r>
    </w:p>
    <w:p w14:paraId="67BDFCD0" w14:textId="684D13F8" w:rsidR="267E90BA" w:rsidRDefault="267E90BA" w:rsidP="267E90BA">
      <w:pPr>
        <w:spacing w:after="0" w:line="360" w:lineRule="auto"/>
        <w:rPr>
          <w:rFonts w:ascii="Times New Roman" w:eastAsia="Times New Roman" w:hAnsi="Times New Roman" w:cs="Times New Roman"/>
          <w:color w:val="0D0D0D" w:themeColor="text1" w:themeTint="F2"/>
          <w:sz w:val="26"/>
          <w:szCs w:val="26"/>
        </w:rPr>
      </w:pPr>
    </w:p>
    <w:p w14:paraId="04A47727" w14:textId="77777777" w:rsidR="00286E97" w:rsidRPr="00B93977" w:rsidRDefault="00695434" w:rsidP="00FF57A8">
      <w:pPr>
        <w:keepNext/>
        <w:spacing w:after="0" w:line="240" w:lineRule="auto"/>
        <w:ind w:left="360"/>
        <w:contextualSpacing/>
        <w:rPr>
          <w:rFonts w:ascii="Times New Roman" w:eastAsia="Times New Roman" w:hAnsi="Times New Roman" w:cs="Times New Roman"/>
          <w:b/>
          <w:bCs/>
          <w:sz w:val="26"/>
          <w:szCs w:val="26"/>
        </w:rPr>
      </w:pPr>
      <w:r w:rsidRPr="00B93977">
        <w:rPr>
          <w:rFonts w:ascii="Times New Roman" w:eastAsia="Times New Roman" w:hAnsi="Times New Roman" w:cs="Times New Roman"/>
          <w:b/>
          <w:bCs/>
          <w:i/>
          <w:sz w:val="26"/>
          <w:szCs w:val="26"/>
        </w:rPr>
        <w:t>1.  LIRA</w:t>
      </w:r>
    </w:p>
    <w:p w14:paraId="347BCCCA" w14:textId="77777777" w:rsidR="00171169" w:rsidRPr="00464546" w:rsidRDefault="00171169" w:rsidP="004C096B">
      <w:pPr>
        <w:keepNext/>
        <w:spacing w:after="0" w:line="360" w:lineRule="auto"/>
        <w:contextualSpacing/>
        <w:rPr>
          <w:rFonts w:ascii="Times New Roman" w:eastAsia="Times New Roman" w:hAnsi="Times New Roman" w:cs="Times New Roman"/>
          <w:i/>
          <w:sz w:val="26"/>
          <w:szCs w:val="26"/>
        </w:rPr>
      </w:pPr>
    </w:p>
    <w:p w14:paraId="0C6C2F03" w14:textId="6075B7EA" w:rsidR="005B438A" w:rsidRPr="00B93977" w:rsidRDefault="2BF6C0A4" w:rsidP="5B32171B">
      <w:pPr>
        <w:spacing w:after="0" w:line="360" w:lineRule="auto"/>
        <w:ind w:firstLine="720"/>
        <w:contextualSpacing/>
        <w:rPr>
          <w:rFonts w:ascii="Times New Roman" w:eastAsia="Times New Roman" w:hAnsi="Times New Roman" w:cs="Times New Roman"/>
          <w:sz w:val="26"/>
          <w:szCs w:val="26"/>
          <w:highlight w:val="yellow"/>
        </w:rPr>
      </w:pPr>
      <w:r w:rsidRPr="00B87FD8">
        <w:rPr>
          <w:rFonts w:ascii="Times New Roman" w:eastAsia="Times New Roman" w:hAnsi="Times New Roman" w:cs="Times New Roman"/>
          <w:sz w:val="26"/>
          <w:szCs w:val="26"/>
        </w:rPr>
        <w:t xml:space="preserve">NFG estimates </w:t>
      </w:r>
      <w:r w:rsidR="00F93EC3" w:rsidRPr="00C73058">
        <w:rPr>
          <w:rFonts w:ascii="Times New Roman" w:eastAsia="Times New Roman" w:hAnsi="Times New Roman" w:cs="Times New Roman"/>
          <w:sz w:val="26"/>
          <w:szCs w:val="26"/>
        </w:rPr>
        <w:t xml:space="preserve">that </w:t>
      </w:r>
      <w:r w:rsidRPr="00110C57">
        <w:rPr>
          <w:rFonts w:ascii="Times New Roman" w:eastAsia="Times New Roman" w:hAnsi="Times New Roman" w:cs="Times New Roman"/>
          <w:sz w:val="26"/>
          <w:szCs w:val="26"/>
        </w:rPr>
        <w:t xml:space="preserve">it has 59,860 </w:t>
      </w:r>
      <w:r w:rsidRPr="00FA7ED5">
        <w:rPr>
          <w:rFonts w:ascii="Times New Roman" w:eastAsia="Times New Roman" w:hAnsi="Times New Roman" w:cs="Times New Roman"/>
          <w:sz w:val="26"/>
          <w:szCs w:val="26"/>
        </w:rPr>
        <w:t xml:space="preserve">households with income at or below 150% of FPIG </w:t>
      </w:r>
      <w:r w:rsidRPr="00B93977">
        <w:rPr>
          <w:rFonts w:ascii="Times New Roman" w:eastAsia="Times New Roman" w:hAnsi="Times New Roman" w:cs="Times New Roman"/>
          <w:sz w:val="26"/>
          <w:szCs w:val="26"/>
        </w:rPr>
        <w:t>within its service territory</w:t>
      </w:r>
      <w:r w:rsidR="09DD527B" w:rsidRPr="00B93977">
        <w:rPr>
          <w:rFonts w:ascii="Times New Roman" w:eastAsia="Times New Roman" w:hAnsi="Times New Roman" w:cs="Times New Roman"/>
          <w:sz w:val="26"/>
          <w:szCs w:val="26"/>
        </w:rPr>
        <w:t xml:space="preserve">.  </w:t>
      </w:r>
      <w:r w:rsidR="1B23EBAC" w:rsidRPr="00B93977">
        <w:rPr>
          <w:rFonts w:ascii="Times New Roman" w:eastAsia="Times New Roman" w:hAnsi="Times New Roman" w:cs="Times New Roman"/>
          <w:sz w:val="26"/>
          <w:szCs w:val="26"/>
        </w:rPr>
        <w:t>NFG has confirmed a total of 2</w:t>
      </w:r>
      <w:r w:rsidR="396D8F0E" w:rsidRPr="00B93977">
        <w:rPr>
          <w:rFonts w:ascii="Times New Roman" w:eastAsia="Times New Roman" w:hAnsi="Times New Roman" w:cs="Times New Roman"/>
          <w:sz w:val="26"/>
          <w:szCs w:val="26"/>
        </w:rPr>
        <w:t>4</w:t>
      </w:r>
      <w:r w:rsidR="1B23EBAC" w:rsidRPr="00B93977">
        <w:rPr>
          <w:rFonts w:ascii="Times New Roman" w:eastAsia="Times New Roman" w:hAnsi="Times New Roman" w:cs="Times New Roman"/>
          <w:sz w:val="26"/>
          <w:szCs w:val="26"/>
        </w:rPr>
        <w:t xml:space="preserve">,340 </w:t>
      </w:r>
      <w:r w:rsidR="00384F23" w:rsidRPr="00B93977">
        <w:rPr>
          <w:rFonts w:ascii="Times New Roman" w:eastAsia="Times New Roman" w:hAnsi="Times New Roman" w:cs="Times New Roman"/>
          <w:sz w:val="26"/>
          <w:szCs w:val="26"/>
        </w:rPr>
        <w:t xml:space="preserve">of its customers </w:t>
      </w:r>
      <w:r w:rsidR="00E23263" w:rsidRPr="00B93977">
        <w:rPr>
          <w:rFonts w:ascii="Times New Roman" w:eastAsia="Times New Roman" w:hAnsi="Times New Roman" w:cs="Times New Roman"/>
          <w:sz w:val="26"/>
          <w:szCs w:val="26"/>
        </w:rPr>
        <w:t>are within this income range</w:t>
      </w:r>
      <w:r w:rsidR="1B23EBAC" w:rsidRPr="00B93977">
        <w:rPr>
          <w:rFonts w:ascii="Times New Roman" w:eastAsia="Times New Roman" w:hAnsi="Times New Roman" w:cs="Times New Roman"/>
          <w:sz w:val="26"/>
          <w:szCs w:val="26"/>
        </w:rPr>
        <w:t xml:space="preserve"> as of March 2020.</w:t>
      </w:r>
      <w:r w:rsidR="75B257EA" w:rsidRPr="00B93977">
        <w:rPr>
          <w:rFonts w:ascii="Times New Roman" w:eastAsia="Times New Roman" w:hAnsi="Times New Roman" w:cs="Times New Roman"/>
          <w:sz w:val="26"/>
          <w:szCs w:val="26"/>
        </w:rPr>
        <w:t xml:space="preserve">  </w:t>
      </w:r>
      <w:r w:rsidR="15E18627" w:rsidRPr="00B93977">
        <w:rPr>
          <w:rFonts w:ascii="Times New Roman" w:eastAsia="Times New Roman" w:hAnsi="Times New Roman" w:cs="Times New Roman"/>
          <w:sz w:val="26"/>
          <w:szCs w:val="26"/>
        </w:rPr>
        <w:t xml:space="preserve">Proposed </w:t>
      </w:r>
      <w:r w:rsidR="75B257EA" w:rsidRPr="00B93977">
        <w:rPr>
          <w:rFonts w:ascii="Times New Roman" w:eastAsia="Times New Roman" w:hAnsi="Times New Roman" w:cs="Times New Roman"/>
          <w:sz w:val="26"/>
          <w:szCs w:val="26"/>
        </w:rPr>
        <w:t>2022 USECP at 17.</w:t>
      </w:r>
    </w:p>
    <w:p w14:paraId="60090130" w14:textId="3D103167" w:rsidR="00286E97" w:rsidRPr="00B93977" w:rsidRDefault="00DF1191" w:rsidP="00917158">
      <w:pPr>
        <w:spacing w:after="0" w:line="360" w:lineRule="auto"/>
        <w:ind w:firstLine="720"/>
        <w:contextualSpacing/>
        <w:rPr>
          <w:rFonts w:ascii="Times New Roman" w:eastAsia="Times New Roman" w:hAnsi="Times New Roman" w:cs="Times New Roman"/>
          <w:sz w:val="26"/>
          <w:szCs w:val="26"/>
        </w:rPr>
      </w:pPr>
      <w:r w:rsidRPr="00B93977">
        <w:rPr>
          <w:rFonts w:ascii="Times New Roman" w:eastAsia="Times New Roman" w:hAnsi="Times New Roman" w:cs="Times New Roman"/>
          <w:sz w:val="26"/>
          <w:szCs w:val="26"/>
        </w:rPr>
        <w:t xml:space="preserve"> </w:t>
      </w:r>
    </w:p>
    <w:p w14:paraId="547F7F0E" w14:textId="79DF8F60" w:rsidR="00286E97" w:rsidRPr="00E22ED4" w:rsidRDefault="00286E97" w:rsidP="00FF57A8">
      <w:pPr>
        <w:keepNext/>
        <w:spacing w:after="0" w:line="240" w:lineRule="auto"/>
        <w:ind w:left="360"/>
        <w:contextualSpacing/>
        <w:rPr>
          <w:rFonts w:ascii="Times New Roman" w:eastAsia="Calibri" w:hAnsi="Times New Roman" w:cs="Times New Roman"/>
          <w:b/>
          <w:i/>
          <w:sz w:val="26"/>
          <w:szCs w:val="26"/>
        </w:rPr>
      </w:pPr>
      <w:r w:rsidRPr="004B2843">
        <w:rPr>
          <w:rFonts w:ascii="Times New Roman" w:eastAsia="Calibri" w:hAnsi="Times New Roman" w:cs="Times New Roman"/>
          <w:b/>
          <w:i/>
          <w:sz w:val="26"/>
          <w:szCs w:val="26"/>
        </w:rPr>
        <w:t>2.  LIURP</w:t>
      </w:r>
    </w:p>
    <w:p w14:paraId="3EAEFCDB" w14:textId="775CFE62" w:rsidR="003D6025" w:rsidRPr="004340AB" w:rsidRDefault="003D6025" w:rsidP="41333B28">
      <w:pPr>
        <w:keepNext/>
        <w:spacing w:after="0" w:line="360" w:lineRule="auto"/>
        <w:contextualSpacing/>
        <w:rPr>
          <w:rFonts w:ascii="Times New Roman" w:eastAsia="Calibri" w:hAnsi="Times New Roman" w:cs="Times New Roman"/>
          <w:i/>
          <w:sz w:val="26"/>
          <w:szCs w:val="26"/>
        </w:rPr>
      </w:pPr>
    </w:p>
    <w:p w14:paraId="2E797C37" w14:textId="4D7E4B58" w:rsidR="00583592" w:rsidRPr="00B93977" w:rsidRDefault="08AA6FB3" w:rsidP="00E0343E">
      <w:pPr>
        <w:spacing w:after="0" w:line="360" w:lineRule="auto"/>
        <w:ind w:firstLine="720"/>
        <w:contextualSpacing/>
        <w:rPr>
          <w:rFonts w:ascii="Times New Roman" w:eastAsia="Calibri" w:hAnsi="Times New Roman" w:cs="Times New Roman"/>
          <w:sz w:val="26"/>
          <w:szCs w:val="26"/>
        </w:rPr>
      </w:pPr>
      <w:r w:rsidRPr="00B93977">
        <w:rPr>
          <w:rFonts w:ascii="Times New Roman" w:hAnsi="Times New Roman" w:cs="Times New Roman"/>
          <w:sz w:val="26"/>
          <w:szCs w:val="26"/>
        </w:rPr>
        <w:t xml:space="preserve">NFG estimates </w:t>
      </w:r>
      <w:r w:rsidR="000B3C59" w:rsidRPr="00B93977">
        <w:rPr>
          <w:rFonts w:ascii="Times New Roman" w:hAnsi="Times New Roman" w:cs="Times New Roman"/>
          <w:sz w:val="26"/>
          <w:szCs w:val="26"/>
        </w:rPr>
        <w:t xml:space="preserve">that </w:t>
      </w:r>
      <w:r w:rsidRPr="00B93977">
        <w:rPr>
          <w:rFonts w:ascii="Times New Roman" w:hAnsi="Times New Roman" w:cs="Times New Roman"/>
          <w:sz w:val="26"/>
          <w:szCs w:val="26"/>
        </w:rPr>
        <w:t>it has 82,540 households with income at or below 200% of the FPIG in its service territory.</w:t>
      </w:r>
      <w:r w:rsidR="7095FE86" w:rsidRPr="00B93977">
        <w:rPr>
          <w:rFonts w:ascii="Times New Roman" w:hAnsi="Times New Roman" w:cs="Times New Roman"/>
          <w:sz w:val="26"/>
          <w:szCs w:val="26"/>
        </w:rPr>
        <w:t xml:space="preserve">  </w:t>
      </w:r>
      <w:r w:rsidR="677A3977" w:rsidRPr="00B93977">
        <w:rPr>
          <w:rFonts w:ascii="Times New Roman" w:hAnsi="Times New Roman" w:cs="Times New Roman"/>
          <w:sz w:val="26"/>
          <w:szCs w:val="26"/>
        </w:rPr>
        <w:t>NFG reports that</w:t>
      </w:r>
      <w:r w:rsidR="00F46490" w:rsidRPr="00B93977">
        <w:rPr>
          <w:rFonts w:ascii="Times New Roman" w:hAnsi="Times New Roman" w:cs="Times New Roman"/>
          <w:sz w:val="26"/>
          <w:szCs w:val="26"/>
        </w:rPr>
        <w:t>,</w:t>
      </w:r>
      <w:r w:rsidR="677A3977" w:rsidRPr="00B93977">
        <w:rPr>
          <w:rFonts w:ascii="Times New Roman" w:hAnsi="Times New Roman" w:cs="Times New Roman"/>
          <w:sz w:val="26"/>
          <w:szCs w:val="26"/>
        </w:rPr>
        <w:t xml:space="preserve"> </w:t>
      </w:r>
      <w:r w:rsidR="165306FA" w:rsidRPr="00B93977">
        <w:rPr>
          <w:rFonts w:ascii="Times New Roman" w:hAnsi="Times New Roman" w:cs="Times New Roman"/>
          <w:sz w:val="26"/>
          <w:szCs w:val="26"/>
        </w:rPr>
        <w:t xml:space="preserve">as of March 2021, approximately 9,753 </w:t>
      </w:r>
      <w:r w:rsidR="00F46490" w:rsidRPr="00B93977">
        <w:rPr>
          <w:rFonts w:ascii="Times New Roman" w:hAnsi="Times New Roman" w:cs="Times New Roman"/>
          <w:sz w:val="26"/>
          <w:szCs w:val="26"/>
        </w:rPr>
        <w:t>confirmed low-income</w:t>
      </w:r>
      <w:r w:rsidR="165306FA" w:rsidRPr="00B93977">
        <w:rPr>
          <w:rFonts w:ascii="Times New Roman" w:hAnsi="Times New Roman" w:cs="Times New Roman"/>
          <w:sz w:val="26"/>
          <w:szCs w:val="26"/>
        </w:rPr>
        <w:t xml:space="preserve"> </w:t>
      </w:r>
      <w:r w:rsidR="165306FA" w:rsidRPr="00B93977" w:rsidDel="165306FA">
        <w:rPr>
          <w:rFonts w:ascii="Times New Roman" w:hAnsi="Times New Roman" w:cs="Times New Roman"/>
          <w:sz w:val="26"/>
          <w:szCs w:val="26"/>
        </w:rPr>
        <w:t xml:space="preserve">meet the </w:t>
      </w:r>
      <w:r w:rsidR="00F46490" w:rsidRPr="00B93977">
        <w:rPr>
          <w:rFonts w:ascii="Times New Roman" w:hAnsi="Times New Roman" w:cs="Times New Roman"/>
          <w:sz w:val="26"/>
          <w:szCs w:val="26"/>
        </w:rPr>
        <w:t xml:space="preserve">annual </w:t>
      </w:r>
      <w:r w:rsidR="165306FA" w:rsidRPr="00B93977">
        <w:rPr>
          <w:rFonts w:ascii="Times New Roman" w:hAnsi="Times New Roman" w:cs="Times New Roman"/>
          <w:sz w:val="26"/>
          <w:szCs w:val="26"/>
        </w:rPr>
        <w:t xml:space="preserve">usage </w:t>
      </w:r>
      <w:r w:rsidR="0EF9DFAC" w:rsidRPr="00B93977">
        <w:rPr>
          <w:rFonts w:ascii="Times New Roman" w:hAnsi="Times New Roman" w:cs="Times New Roman"/>
          <w:sz w:val="26"/>
          <w:szCs w:val="26"/>
        </w:rPr>
        <w:t>t</w:t>
      </w:r>
      <w:r w:rsidR="165306FA" w:rsidRPr="00B93977" w:rsidDel="165306FA">
        <w:rPr>
          <w:rFonts w:ascii="Times New Roman" w:hAnsi="Times New Roman" w:cs="Times New Roman"/>
          <w:sz w:val="26"/>
          <w:szCs w:val="26"/>
        </w:rPr>
        <w:t xml:space="preserve">hreshold </w:t>
      </w:r>
      <w:r w:rsidR="165306FA" w:rsidRPr="00B93977">
        <w:rPr>
          <w:rFonts w:ascii="Times New Roman" w:hAnsi="Times New Roman" w:cs="Times New Roman"/>
          <w:sz w:val="26"/>
          <w:szCs w:val="26"/>
        </w:rPr>
        <w:t>for LIURP</w:t>
      </w:r>
      <w:r w:rsidR="008140D4" w:rsidRPr="00B93977" w:rsidDel="293AA2B6">
        <w:rPr>
          <w:rFonts w:ascii="Times New Roman" w:hAnsi="Times New Roman" w:cs="Times New Roman"/>
          <w:sz w:val="26"/>
          <w:szCs w:val="26"/>
        </w:rPr>
        <w:t xml:space="preserve"> eligibility</w:t>
      </w:r>
      <w:r w:rsidR="165306FA" w:rsidRPr="00B93977">
        <w:rPr>
          <w:rFonts w:ascii="Times New Roman" w:hAnsi="Times New Roman" w:cs="Times New Roman"/>
          <w:sz w:val="26"/>
          <w:szCs w:val="26"/>
        </w:rPr>
        <w:t xml:space="preserve">. </w:t>
      </w:r>
      <w:r w:rsidR="677A3977" w:rsidRPr="00B93977">
        <w:rPr>
          <w:rFonts w:ascii="Times New Roman" w:hAnsi="Times New Roman" w:cs="Times New Roman"/>
          <w:sz w:val="26"/>
          <w:szCs w:val="26"/>
        </w:rPr>
        <w:t xml:space="preserve"> With an average cost of $</w:t>
      </w:r>
      <w:r w:rsidR="293AA2B6" w:rsidRPr="00B93977">
        <w:rPr>
          <w:rFonts w:ascii="Times New Roman" w:hAnsi="Times New Roman" w:cs="Times New Roman"/>
          <w:sz w:val="26"/>
          <w:szCs w:val="26"/>
        </w:rPr>
        <w:t>5</w:t>
      </w:r>
      <w:r w:rsidR="677A3977" w:rsidRPr="00B93977">
        <w:rPr>
          <w:rFonts w:ascii="Times New Roman" w:hAnsi="Times New Roman" w:cs="Times New Roman"/>
          <w:sz w:val="26"/>
          <w:szCs w:val="26"/>
        </w:rPr>
        <w:t>,</w:t>
      </w:r>
      <w:r w:rsidR="00F0382F" w:rsidRPr="00B93977">
        <w:rPr>
          <w:rFonts w:ascii="Times New Roman" w:hAnsi="Times New Roman" w:cs="Times New Roman"/>
          <w:sz w:val="26"/>
          <w:szCs w:val="26"/>
        </w:rPr>
        <w:t>011</w:t>
      </w:r>
      <w:r w:rsidR="53F7433F" w:rsidRPr="00B93977">
        <w:rPr>
          <w:rFonts w:ascii="Times New Roman" w:hAnsi="Times New Roman" w:cs="Times New Roman"/>
          <w:sz w:val="26"/>
          <w:szCs w:val="26"/>
        </w:rPr>
        <w:t xml:space="preserve"> p</w:t>
      </w:r>
      <w:r w:rsidR="677A3977" w:rsidRPr="00B93977">
        <w:rPr>
          <w:rFonts w:ascii="Times New Roman" w:hAnsi="Times New Roman" w:cs="Times New Roman"/>
          <w:sz w:val="26"/>
          <w:szCs w:val="26"/>
        </w:rPr>
        <w:t>er job</w:t>
      </w:r>
      <w:r w:rsidR="00203003" w:rsidRPr="00B93977" w:rsidDel="2875CD31">
        <w:rPr>
          <w:rFonts w:ascii="Times New Roman" w:hAnsi="Times New Roman" w:cs="Times New Roman"/>
          <w:sz w:val="26"/>
          <w:szCs w:val="26"/>
        </w:rPr>
        <w:t>,</w:t>
      </w:r>
      <w:r w:rsidR="677A3977" w:rsidRPr="00B93977">
        <w:rPr>
          <w:rFonts w:ascii="Times New Roman" w:hAnsi="Times New Roman" w:cs="Times New Roman"/>
          <w:sz w:val="26"/>
          <w:szCs w:val="26"/>
        </w:rPr>
        <w:t xml:space="preserve"> </w:t>
      </w:r>
      <w:r w:rsidR="001F7B12" w:rsidRPr="00B93977" w:rsidDel="677A3977">
        <w:rPr>
          <w:rFonts w:ascii="Times New Roman" w:hAnsi="Times New Roman" w:cs="Times New Roman"/>
          <w:sz w:val="26"/>
          <w:szCs w:val="26"/>
        </w:rPr>
        <w:t xml:space="preserve">the </w:t>
      </w:r>
      <w:r w:rsidR="677A3977" w:rsidRPr="00B93977">
        <w:rPr>
          <w:rFonts w:ascii="Times New Roman" w:hAnsi="Times New Roman" w:cs="Times New Roman"/>
          <w:sz w:val="26"/>
          <w:szCs w:val="26"/>
        </w:rPr>
        <w:t>estimate</w:t>
      </w:r>
      <w:r w:rsidR="001F7B12" w:rsidRPr="00B93977">
        <w:rPr>
          <w:rFonts w:ascii="Times New Roman" w:hAnsi="Times New Roman" w:cs="Times New Roman"/>
          <w:sz w:val="26"/>
          <w:szCs w:val="26"/>
        </w:rPr>
        <w:t>d</w:t>
      </w:r>
      <w:r w:rsidR="00203003" w:rsidRPr="00B93977" w:rsidDel="4DBEE94D">
        <w:rPr>
          <w:rFonts w:ascii="Times New Roman" w:hAnsi="Times New Roman" w:cs="Times New Roman"/>
          <w:sz w:val="26"/>
          <w:szCs w:val="26"/>
        </w:rPr>
        <w:t xml:space="preserve"> the</w:t>
      </w:r>
      <w:r w:rsidR="677A3977" w:rsidRPr="00B93977">
        <w:rPr>
          <w:rFonts w:ascii="Times New Roman" w:hAnsi="Times New Roman" w:cs="Times New Roman"/>
          <w:sz w:val="26"/>
          <w:szCs w:val="26"/>
        </w:rPr>
        <w:t xml:space="preserve"> cost of serving all LIURP eligible households is $</w:t>
      </w:r>
      <w:r w:rsidR="00156A43" w:rsidRPr="00B93977">
        <w:rPr>
          <w:rFonts w:ascii="Times New Roman" w:hAnsi="Times New Roman" w:cs="Times New Roman"/>
          <w:sz w:val="26"/>
          <w:szCs w:val="26"/>
        </w:rPr>
        <w:t>48</w:t>
      </w:r>
      <w:r w:rsidR="677A3977" w:rsidRPr="00B93977">
        <w:rPr>
          <w:rFonts w:ascii="Times New Roman" w:hAnsi="Times New Roman" w:cs="Times New Roman"/>
          <w:sz w:val="26"/>
          <w:szCs w:val="26"/>
        </w:rPr>
        <w:t>.</w:t>
      </w:r>
      <w:r w:rsidR="00780D29" w:rsidRPr="00B93977">
        <w:rPr>
          <w:rFonts w:ascii="Times New Roman" w:hAnsi="Times New Roman" w:cs="Times New Roman"/>
          <w:sz w:val="26"/>
          <w:szCs w:val="26"/>
        </w:rPr>
        <w:t>9</w:t>
      </w:r>
      <w:r w:rsidR="677A3977" w:rsidRPr="00B93977">
        <w:rPr>
          <w:rFonts w:ascii="Times New Roman" w:hAnsi="Times New Roman" w:cs="Times New Roman"/>
          <w:sz w:val="26"/>
          <w:szCs w:val="26"/>
        </w:rPr>
        <w:t xml:space="preserve"> million. </w:t>
      </w:r>
      <w:r w:rsidR="007C3685" w:rsidRPr="00B93977">
        <w:rPr>
          <w:rFonts w:ascii="Times New Roman" w:hAnsi="Times New Roman" w:cs="Times New Roman"/>
          <w:sz w:val="26"/>
          <w:szCs w:val="26"/>
        </w:rPr>
        <w:t xml:space="preserve"> Proposed 2022 USECP at 31</w:t>
      </w:r>
      <w:r w:rsidR="006B026A" w:rsidRPr="00B93977">
        <w:rPr>
          <w:rFonts w:ascii="Times New Roman" w:hAnsi="Times New Roman" w:cs="Times New Roman"/>
          <w:sz w:val="26"/>
          <w:szCs w:val="26"/>
        </w:rPr>
        <w:t>-32</w:t>
      </w:r>
      <w:r w:rsidR="007C3685" w:rsidRPr="00B93977">
        <w:rPr>
          <w:rFonts w:ascii="Times New Roman" w:hAnsi="Times New Roman" w:cs="Times New Roman"/>
          <w:sz w:val="26"/>
          <w:szCs w:val="26"/>
        </w:rPr>
        <w:t>.</w:t>
      </w:r>
    </w:p>
    <w:p w14:paraId="5CE33866" w14:textId="14BCB574" w:rsidR="000A602A" w:rsidRPr="00464546" w:rsidRDefault="000A602A" w:rsidP="000A602A">
      <w:pPr>
        <w:tabs>
          <w:tab w:val="left" w:pos="5606"/>
        </w:tabs>
        <w:rPr>
          <w:rFonts w:ascii="Times New Roman" w:eastAsia="Calibri" w:hAnsi="Times New Roman" w:cs="Times New Roman"/>
          <w:sz w:val="26"/>
          <w:szCs w:val="26"/>
        </w:rPr>
      </w:pPr>
    </w:p>
    <w:p w14:paraId="059F1417" w14:textId="77777777" w:rsidR="00286E97" w:rsidRPr="00110C57" w:rsidRDefault="00286E97" w:rsidP="00FF57A8">
      <w:pPr>
        <w:keepNext/>
        <w:spacing w:after="0" w:line="240" w:lineRule="auto"/>
        <w:ind w:left="360"/>
        <w:contextualSpacing/>
        <w:rPr>
          <w:rFonts w:ascii="Times New Roman" w:eastAsia="Calibri" w:hAnsi="Times New Roman" w:cs="Times New Roman"/>
          <w:b/>
          <w:sz w:val="26"/>
          <w:szCs w:val="26"/>
        </w:rPr>
      </w:pPr>
      <w:r w:rsidRPr="00B87FD8">
        <w:rPr>
          <w:rFonts w:ascii="Times New Roman" w:eastAsia="Calibri" w:hAnsi="Times New Roman" w:cs="Times New Roman"/>
          <w:b/>
          <w:i/>
          <w:sz w:val="26"/>
          <w:szCs w:val="26"/>
        </w:rPr>
        <w:t>3.  CARES</w:t>
      </w:r>
      <w:r w:rsidR="00E84876" w:rsidRPr="00C73058">
        <w:rPr>
          <w:rFonts w:ascii="Times New Roman" w:eastAsia="Calibri" w:hAnsi="Times New Roman" w:cs="Times New Roman"/>
          <w:b/>
          <w:i/>
          <w:sz w:val="26"/>
          <w:szCs w:val="26"/>
        </w:rPr>
        <w:t xml:space="preserve"> and NFN</w:t>
      </w:r>
    </w:p>
    <w:p w14:paraId="42D25C1F" w14:textId="77777777" w:rsidR="00B96A5B" w:rsidRPr="00FA7ED5" w:rsidRDefault="00B96A5B" w:rsidP="004C096B">
      <w:pPr>
        <w:keepNext/>
        <w:spacing w:after="0" w:line="360" w:lineRule="auto"/>
        <w:contextualSpacing/>
        <w:rPr>
          <w:rFonts w:ascii="Times New Roman" w:eastAsia="Calibri" w:hAnsi="Times New Roman" w:cs="Times New Roman"/>
          <w:sz w:val="26"/>
          <w:szCs w:val="26"/>
        </w:rPr>
      </w:pPr>
    </w:p>
    <w:p w14:paraId="1B24D9B8" w14:textId="17C99DBB" w:rsidR="00904039" w:rsidRDefault="008E4761" w:rsidP="251C2911">
      <w:pPr>
        <w:spacing w:after="0" w:line="360" w:lineRule="auto"/>
        <w:ind w:firstLine="720"/>
        <w:contextualSpacing/>
        <w:rPr>
          <w:rFonts w:ascii="Times New Roman" w:eastAsia="Calibri" w:hAnsi="Times New Roman" w:cs="Times New Roman"/>
          <w:sz w:val="26"/>
          <w:szCs w:val="26"/>
        </w:rPr>
      </w:pPr>
      <w:r w:rsidRPr="00B93977">
        <w:rPr>
          <w:rFonts w:ascii="Times New Roman" w:eastAsia="Calibri" w:hAnsi="Times New Roman" w:cs="Times New Roman"/>
          <w:sz w:val="26"/>
          <w:szCs w:val="26"/>
        </w:rPr>
        <w:t xml:space="preserve">NFG’s CARES </w:t>
      </w:r>
      <w:r w:rsidR="00E84876" w:rsidRPr="00B93977">
        <w:rPr>
          <w:rFonts w:ascii="Times New Roman" w:eastAsia="Calibri" w:hAnsi="Times New Roman" w:cs="Times New Roman"/>
          <w:sz w:val="26"/>
          <w:szCs w:val="26"/>
        </w:rPr>
        <w:t xml:space="preserve">and NFN </w:t>
      </w:r>
      <w:r w:rsidRPr="00B93977">
        <w:rPr>
          <w:rFonts w:ascii="Times New Roman" w:eastAsia="Calibri" w:hAnsi="Times New Roman" w:cs="Times New Roman"/>
          <w:sz w:val="26"/>
          <w:szCs w:val="26"/>
        </w:rPr>
        <w:t>program</w:t>
      </w:r>
      <w:r w:rsidR="00E84876" w:rsidRPr="00B93977">
        <w:rPr>
          <w:rFonts w:ascii="Times New Roman" w:eastAsia="Calibri" w:hAnsi="Times New Roman" w:cs="Times New Roman"/>
          <w:sz w:val="26"/>
          <w:szCs w:val="26"/>
        </w:rPr>
        <w:t>s</w:t>
      </w:r>
      <w:r w:rsidRPr="00B93977">
        <w:rPr>
          <w:rFonts w:ascii="Times New Roman" w:eastAsia="Calibri" w:hAnsi="Times New Roman" w:cs="Times New Roman"/>
          <w:sz w:val="26"/>
          <w:szCs w:val="26"/>
        </w:rPr>
        <w:t xml:space="preserve"> </w:t>
      </w:r>
      <w:r w:rsidR="00286E97" w:rsidRPr="00B93977">
        <w:rPr>
          <w:rFonts w:ascii="Times New Roman" w:eastAsia="Calibri" w:hAnsi="Times New Roman" w:cs="Times New Roman"/>
          <w:sz w:val="26"/>
          <w:szCs w:val="26"/>
        </w:rPr>
        <w:t>target those payment</w:t>
      </w:r>
      <w:r w:rsidR="00F518E9" w:rsidRPr="00B93977">
        <w:rPr>
          <w:rFonts w:ascii="Times New Roman" w:eastAsia="Calibri" w:hAnsi="Times New Roman" w:cs="Times New Roman"/>
          <w:sz w:val="26"/>
          <w:szCs w:val="26"/>
        </w:rPr>
        <w:t>-</w:t>
      </w:r>
      <w:r w:rsidR="00286E97" w:rsidRPr="00B93977">
        <w:rPr>
          <w:rFonts w:ascii="Times New Roman" w:eastAsia="Calibri" w:hAnsi="Times New Roman" w:cs="Times New Roman"/>
          <w:sz w:val="26"/>
          <w:szCs w:val="26"/>
        </w:rPr>
        <w:t xml:space="preserve">troubled customers that </w:t>
      </w:r>
      <w:r w:rsidRPr="00B93977">
        <w:rPr>
          <w:rFonts w:ascii="Times New Roman" w:eastAsia="Calibri" w:hAnsi="Times New Roman" w:cs="Times New Roman"/>
          <w:sz w:val="26"/>
          <w:szCs w:val="26"/>
        </w:rPr>
        <w:t xml:space="preserve">are low-income, elderly, or special needs.  </w:t>
      </w:r>
      <w:r w:rsidR="00E84876" w:rsidRPr="00B93977">
        <w:rPr>
          <w:rFonts w:ascii="Times New Roman" w:eastAsia="Calibri" w:hAnsi="Times New Roman" w:cs="Times New Roman"/>
          <w:sz w:val="26"/>
          <w:szCs w:val="26"/>
        </w:rPr>
        <w:t>NFN also serves households receiving unemployment income</w:t>
      </w:r>
      <w:r w:rsidR="5E7820A1" w:rsidRPr="00B93977">
        <w:rPr>
          <w:rFonts w:ascii="Times New Roman" w:eastAsia="Calibri" w:hAnsi="Times New Roman" w:cs="Times New Roman"/>
          <w:sz w:val="26"/>
          <w:szCs w:val="26"/>
        </w:rPr>
        <w:t xml:space="preserve"> and that have a veteran in the home</w:t>
      </w:r>
      <w:r w:rsidR="00E84876" w:rsidRPr="00B93977">
        <w:rPr>
          <w:rFonts w:ascii="Times New Roman" w:eastAsia="Calibri" w:hAnsi="Times New Roman" w:cs="Times New Roman"/>
          <w:sz w:val="26"/>
          <w:szCs w:val="26"/>
        </w:rPr>
        <w:t xml:space="preserve">.  </w:t>
      </w:r>
      <w:r w:rsidRPr="00B93977">
        <w:rPr>
          <w:rFonts w:ascii="Times New Roman" w:eastAsia="Calibri" w:hAnsi="Times New Roman" w:cs="Times New Roman"/>
          <w:sz w:val="26"/>
          <w:szCs w:val="26"/>
        </w:rPr>
        <w:t>According to U.S. Census data, a</w:t>
      </w:r>
      <w:r w:rsidR="00286E97" w:rsidRPr="00464546">
        <w:rPr>
          <w:rFonts w:ascii="Times New Roman" w:eastAsia="Calibri" w:hAnsi="Times New Roman" w:cs="Times New Roman"/>
          <w:sz w:val="26"/>
          <w:szCs w:val="26"/>
        </w:rPr>
        <w:t xml:space="preserve">pproximately </w:t>
      </w:r>
      <w:r w:rsidRPr="00464546">
        <w:rPr>
          <w:rFonts w:ascii="Times New Roman" w:eastAsia="Times New Roman" w:hAnsi="Times New Roman" w:cs="Times New Roman"/>
          <w:sz w:val="26"/>
          <w:szCs w:val="26"/>
        </w:rPr>
        <w:t>59,8</w:t>
      </w:r>
      <w:r w:rsidR="762DEA1D" w:rsidRPr="00464546">
        <w:rPr>
          <w:rFonts w:ascii="Times New Roman" w:eastAsia="Times New Roman" w:hAnsi="Times New Roman" w:cs="Times New Roman"/>
          <w:sz w:val="26"/>
          <w:szCs w:val="26"/>
        </w:rPr>
        <w:t>60</w:t>
      </w:r>
      <w:r w:rsidRPr="00464546">
        <w:rPr>
          <w:rFonts w:ascii="Times New Roman" w:eastAsia="Times New Roman" w:hAnsi="Times New Roman" w:cs="Times New Roman"/>
          <w:sz w:val="26"/>
          <w:szCs w:val="26"/>
        </w:rPr>
        <w:t xml:space="preserve"> </w:t>
      </w:r>
      <w:r w:rsidRPr="00464546">
        <w:rPr>
          <w:rFonts w:ascii="Times New Roman" w:eastAsia="Calibri" w:hAnsi="Times New Roman" w:cs="Times New Roman"/>
          <w:sz w:val="26"/>
          <w:szCs w:val="26"/>
        </w:rPr>
        <w:t>NFG households</w:t>
      </w:r>
      <w:r w:rsidR="00286E97" w:rsidRPr="00464546">
        <w:rPr>
          <w:rFonts w:ascii="Times New Roman" w:eastAsia="Calibri" w:hAnsi="Times New Roman" w:cs="Times New Roman"/>
          <w:sz w:val="26"/>
          <w:szCs w:val="26"/>
        </w:rPr>
        <w:t xml:space="preserve"> have been identified as having incomes of </w:t>
      </w:r>
      <w:r w:rsidR="00286E97" w:rsidRPr="00464546">
        <w:rPr>
          <w:rFonts w:ascii="Times New Roman" w:eastAsia="Calibri" w:hAnsi="Times New Roman" w:cs="Times New Roman"/>
          <w:sz w:val="26"/>
          <w:szCs w:val="26"/>
        </w:rPr>
        <w:lastRenderedPageBreak/>
        <w:t>less than 150% of the FPIG</w:t>
      </w:r>
      <w:r w:rsidRPr="00B87FD8">
        <w:rPr>
          <w:rFonts w:ascii="Times New Roman" w:eastAsia="Calibri" w:hAnsi="Times New Roman" w:cs="Times New Roman"/>
          <w:sz w:val="26"/>
          <w:szCs w:val="26"/>
        </w:rPr>
        <w:t xml:space="preserve">, </w:t>
      </w:r>
      <w:r w:rsidR="004E2EEB" w:rsidRPr="00B87FD8">
        <w:rPr>
          <w:rFonts w:ascii="Times New Roman" w:eastAsia="Calibri" w:hAnsi="Times New Roman" w:cs="Times New Roman"/>
          <w:sz w:val="26"/>
          <w:szCs w:val="26"/>
        </w:rPr>
        <w:t>48,062 households have incomes between 151</w:t>
      </w:r>
      <w:r w:rsidR="000C522B" w:rsidRPr="00C73058">
        <w:rPr>
          <w:rFonts w:ascii="Times New Roman" w:eastAsia="Calibri" w:hAnsi="Times New Roman" w:cs="Times New Roman"/>
          <w:sz w:val="26"/>
          <w:szCs w:val="26"/>
        </w:rPr>
        <w:t xml:space="preserve">-200% of the FPIG, </w:t>
      </w:r>
      <w:r w:rsidRPr="00B93977">
        <w:rPr>
          <w:rFonts w:ascii="Times New Roman" w:eastAsia="Calibri" w:hAnsi="Times New Roman" w:cs="Times New Roman"/>
          <w:sz w:val="26"/>
          <w:szCs w:val="26"/>
        </w:rPr>
        <w:t>6</w:t>
      </w:r>
      <w:r w:rsidR="026015C8" w:rsidRPr="00B93977">
        <w:rPr>
          <w:rFonts w:ascii="Times New Roman" w:eastAsia="Calibri" w:hAnsi="Times New Roman" w:cs="Times New Roman"/>
          <w:sz w:val="26"/>
          <w:szCs w:val="26"/>
        </w:rPr>
        <w:t>7</w:t>
      </w:r>
      <w:r w:rsidRPr="00B93977">
        <w:rPr>
          <w:rFonts w:ascii="Times New Roman" w:eastAsia="Calibri" w:hAnsi="Times New Roman" w:cs="Times New Roman"/>
          <w:sz w:val="26"/>
          <w:szCs w:val="26"/>
        </w:rPr>
        <w:t>,</w:t>
      </w:r>
      <w:r w:rsidR="7C6F0E3C" w:rsidRPr="00B93977">
        <w:rPr>
          <w:rFonts w:ascii="Times New Roman" w:eastAsia="Calibri" w:hAnsi="Times New Roman" w:cs="Times New Roman"/>
          <w:sz w:val="26"/>
          <w:szCs w:val="26"/>
        </w:rPr>
        <w:t>971</w:t>
      </w:r>
      <w:r w:rsidRPr="00B93977">
        <w:rPr>
          <w:rFonts w:ascii="Times New Roman" w:eastAsia="Calibri" w:hAnsi="Times New Roman" w:cs="Times New Roman"/>
          <w:sz w:val="26"/>
          <w:szCs w:val="26"/>
        </w:rPr>
        <w:t xml:space="preserve"> households hav</w:t>
      </w:r>
      <w:r w:rsidR="00E84876" w:rsidRPr="00B93977">
        <w:rPr>
          <w:rFonts w:ascii="Times New Roman" w:eastAsia="Calibri" w:hAnsi="Times New Roman" w:cs="Times New Roman"/>
          <w:sz w:val="26"/>
          <w:szCs w:val="26"/>
        </w:rPr>
        <w:t xml:space="preserve">e members </w:t>
      </w:r>
      <w:r w:rsidR="00B671B9" w:rsidRPr="00B93977">
        <w:rPr>
          <w:rFonts w:ascii="Times New Roman" w:eastAsia="Calibri" w:hAnsi="Times New Roman" w:cs="Times New Roman"/>
          <w:sz w:val="26"/>
          <w:szCs w:val="26"/>
        </w:rPr>
        <w:t>aged</w:t>
      </w:r>
      <w:r w:rsidR="00E84876" w:rsidRPr="00B93977">
        <w:rPr>
          <w:rFonts w:ascii="Times New Roman" w:eastAsia="Calibri" w:hAnsi="Times New Roman" w:cs="Times New Roman"/>
          <w:sz w:val="26"/>
          <w:szCs w:val="26"/>
        </w:rPr>
        <w:t xml:space="preserve"> 55 and older, </w:t>
      </w:r>
      <w:r w:rsidRPr="00B93977">
        <w:rPr>
          <w:rFonts w:ascii="Times New Roman" w:eastAsia="Calibri" w:hAnsi="Times New Roman" w:cs="Times New Roman"/>
          <w:sz w:val="26"/>
          <w:szCs w:val="26"/>
        </w:rPr>
        <w:t>1</w:t>
      </w:r>
      <w:r w:rsidR="40DC06EF" w:rsidRPr="00B93977">
        <w:rPr>
          <w:rFonts w:ascii="Times New Roman" w:eastAsia="Calibri" w:hAnsi="Times New Roman" w:cs="Times New Roman"/>
          <w:sz w:val="26"/>
          <w:szCs w:val="26"/>
        </w:rPr>
        <w:t>3,319</w:t>
      </w:r>
      <w:r w:rsidRPr="00B93977">
        <w:rPr>
          <w:rFonts w:ascii="Times New Roman" w:eastAsia="Calibri" w:hAnsi="Times New Roman" w:cs="Times New Roman"/>
          <w:sz w:val="26"/>
          <w:szCs w:val="26"/>
        </w:rPr>
        <w:t xml:space="preserve"> households have members with a disability</w:t>
      </w:r>
      <w:r w:rsidR="00E84876" w:rsidRPr="00B93977">
        <w:rPr>
          <w:rFonts w:ascii="Times New Roman" w:eastAsia="Calibri" w:hAnsi="Times New Roman" w:cs="Times New Roman"/>
          <w:sz w:val="26"/>
          <w:szCs w:val="26"/>
        </w:rPr>
        <w:t xml:space="preserve">, </w:t>
      </w:r>
      <w:r w:rsidR="045D5A3E" w:rsidRPr="00B93977">
        <w:rPr>
          <w:rFonts w:ascii="Times New Roman" w:eastAsia="Calibri" w:hAnsi="Times New Roman" w:cs="Times New Roman"/>
          <w:sz w:val="26"/>
          <w:szCs w:val="26"/>
        </w:rPr>
        <w:t>6,250</w:t>
      </w:r>
      <w:r w:rsidR="00E84876" w:rsidRPr="00B93977">
        <w:rPr>
          <w:rFonts w:ascii="Times New Roman" w:eastAsia="Calibri" w:hAnsi="Times New Roman" w:cs="Times New Roman"/>
          <w:sz w:val="26"/>
          <w:szCs w:val="26"/>
        </w:rPr>
        <w:t xml:space="preserve"> households are receiving unemployment benefits</w:t>
      </w:r>
      <w:r w:rsidR="386530BC" w:rsidRPr="00B93977">
        <w:rPr>
          <w:rFonts w:ascii="Times New Roman" w:eastAsia="Calibri" w:hAnsi="Times New Roman" w:cs="Times New Roman"/>
          <w:sz w:val="26"/>
          <w:szCs w:val="26"/>
        </w:rPr>
        <w:t xml:space="preserve">, and </w:t>
      </w:r>
      <w:r w:rsidR="386530BC" w:rsidRPr="41333B28">
        <w:rPr>
          <w:rFonts w:ascii="Times New Roman" w:eastAsia="Calibri" w:hAnsi="Times New Roman" w:cs="Times New Roman"/>
          <w:sz w:val="26"/>
          <w:szCs w:val="26"/>
        </w:rPr>
        <w:t>14,875 households have a veteran in the household</w:t>
      </w:r>
      <w:r w:rsidR="00286E97" w:rsidRPr="41333B28">
        <w:rPr>
          <w:rFonts w:ascii="Times New Roman" w:eastAsia="Calibri" w:hAnsi="Times New Roman" w:cs="Times New Roman"/>
          <w:sz w:val="26"/>
          <w:szCs w:val="26"/>
        </w:rPr>
        <w:t xml:space="preserve">.  </w:t>
      </w:r>
      <w:r w:rsidR="00E84876" w:rsidRPr="41333B28">
        <w:rPr>
          <w:rFonts w:ascii="Times New Roman" w:eastAsia="Calibri" w:hAnsi="Times New Roman" w:cs="Times New Roman"/>
          <w:sz w:val="26"/>
          <w:szCs w:val="26"/>
        </w:rPr>
        <w:t xml:space="preserve">Some households may belong to more than one of these categories.  </w:t>
      </w:r>
      <w:r w:rsidRPr="41333B28">
        <w:rPr>
          <w:rFonts w:ascii="Times New Roman" w:eastAsia="Calibri" w:hAnsi="Times New Roman" w:cs="Times New Roman"/>
          <w:sz w:val="26"/>
          <w:szCs w:val="26"/>
        </w:rPr>
        <w:t xml:space="preserve">Proposed </w:t>
      </w:r>
      <w:r w:rsidR="343668AD" w:rsidRPr="41333B28">
        <w:rPr>
          <w:rFonts w:ascii="Times New Roman" w:eastAsia="Calibri" w:hAnsi="Times New Roman" w:cs="Times New Roman"/>
          <w:sz w:val="26"/>
          <w:szCs w:val="26"/>
        </w:rPr>
        <w:t xml:space="preserve">2022 USECP at </w:t>
      </w:r>
      <w:r w:rsidR="000C522B" w:rsidRPr="41333B28">
        <w:rPr>
          <w:rFonts w:ascii="Times New Roman" w:eastAsia="Calibri" w:hAnsi="Times New Roman" w:cs="Times New Roman"/>
          <w:sz w:val="26"/>
          <w:szCs w:val="26"/>
        </w:rPr>
        <w:t xml:space="preserve">31, </w:t>
      </w:r>
      <w:r w:rsidR="343668AD" w:rsidRPr="41333B28">
        <w:rPr>
          <w:rFonts w:ascii="Times New Roman" w:eastAsia="Calibri" w:hAnsi="Times New Roman" w:cs="Times New Roman"/>
          <w:sz w:val="26"/>
          <w:szCs w:val="26"/>
        </w:rPr>
        <w:t>39.</w:t>
      </w:r>
      <w:r w:rsidRPr="41333B28">
        <w:rPr>
          <w:rFonts w:ascii="Times New Roman" w:eastAsia="Calibri" w:hAnsi="Times New Roman" w:cs="Times New Roman"/>
          <w:sz w:val="26"/>
          <w:szCs w:val="26"/>
        </w:rPr>
        <w:t xml:space="preserve"> </w:t>
      </w:r>
    </w:p>
    <w:p w14:paraId="36D77424" w14:textId="5982F0FC" w:rsidR="005F259E" w:rsidRDefault="005F259E" w:rsidP="005F259E">
      <w:pPr>
        <w:spacing w:after="0" w:line="360" w:lineRule="auto"/>
        <w:contextualSpacing/>
        <w:rPr>
          <w:rFonts w:ascii="Times New Roman" w:eastAsia="Calibri" w:hAnsi="Times New Roman" w:cs="Times New Roman"/>
          <w:sz w:val="26"/>
          <w:szCs w:val="26"/>
        </w:rPr>
      </w:pPr>
    </w:p>
    <w:p w14:paraId="0F63CCDD" w14:textId="70C883A1" w:rsidR="00382358" w:rsidRDefault="00382358" w:rsidP="005F259E">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Proposed Resolution:</w:t>
      </w:r>
      <w:r w:rsidR="00917158" w:rsidRPr="00917158">
        <w:rPr>
          <w:rFonts w:ascii="Times New Roman" w:hAnsi="Times New Roman" w:cs="Times New Roman"/>
          <w:sz w:val="26"/>
          <w:szCs w:val="26"/>
        </w:rPr>
        <w:t xml:space="preserve"> </w:t>
      </w:r>
      <w:r w:rsidR="00917158" w:rsidRPr="00EF31C2">
        <w:rPr>
          <w:rFonts w:ascii="Times New Roman" w:hAnsi="Times New Roman" w:cs="Times New Roman"/>
          <w:sz w:val="26"/>
          <w:szCs w:val="26"/>
        </w:rPr>
        <w:t xml:space="preserve">We are not currently </w:t>
      </w:r>
      <w:r w:rsidR="00917158">
        <w:rPr>
          <w:rFonts w:ascii="Times New Roman" w:hAnsi="Times New Roman" w:cs="Times New Roman"/>
          <w:sz w:val="26"/>
          <w:szCs w:val="26"/>
        </w:rPr>
        <w:t>requ</w:t>
      </w:r>
      <w:r w:rsidR="00D00984">
        <w:rPr>
          <w:rFonts w:ascii="Times New Roman" w:hAnsi="Times New Roman" w:cs="Times New Roman"/>
          <w:sz w:val="26"/>
          <w:szCs w:val="26"/>
        </w:rPr>
        <w:t>iring</w:t>
      </w:r>
      <w:r w:rsidR="00917158">
        <w:rPr>
          <w:rFonts w:ascii="Times New Roman" w:hAnsi="Times New Roman" w:cs="Times New Roman"/>
          <w:sz w:val="26"/>
          <w:szCs w:val="26"/>
        </w:rPr>
        <w:t xml:space="preserve"> any clarifications</w:t>
      </w:r>
      <w:r w:rsidR="00917158" w:rsidRPr="00EF31C2">
        <w:rPr>
          <w:rFonts w:ascii="Times New Roman" w:hAnsi="Times New Roman" w:cs="Times New Roman"/>
          <w:sz w:val="26"/>
          <w:szCs w:val="26"/>
        </w:rPr>
        <w:t xml:space="preserve"> to this aspect of the </w:t>
      </w:r>
      <w:r w:rsidR="00917158">
        <w:rPr>
          <w:rFonts w:ascii="Times New Roman" w:hAnsi="Times New Roman" w:cs="Times New Roman"/>
          <w:sz w:val="26"/>
          <w:szCs w:val="26"/>
        </w:rPr>
        <w:t>Proposed 2022 USECP</w:t>
      </w:r>
      <w:r w:rsidR="00917158" w:rsidRPr="00EF31C2">
        <w:rPr>
          <w:rFonts w:ascii="Times New Roman" w:hAnsi="Times New Roman" w:cs="Times New Roman"/>
          <w:sz w:val="26"/>
          <w:szCs w:val="26"/>
        </w:rPr>
        <w:t>.</w:t>
      </w:r>
    </w:p>
    <w:p w14:paraId="41C3015F" w14:textId="77777777" w:rsidR="00382358" w:rsidRPr="00286E97" w:rsidRDefault="00382358" w:rsidP="005F259E">
      <w:pPr>
        <w:spacing w:after="0" w:line="360" w:lineRule="auto"/>
        <w:contextualSpacing/>
        <w:rPr>
          <w:rFonts w:ascii="Times New Roman" w:eastAsia="Calibri" w:hAnsi="Times New Roman" w:cs="Times New Roman"/>
          <w:sz w:val="26"/>
          <w:szCs w:val="26"/>
        </w:rPr>
      </w:pPr>
    </w:p>
    <w:p w14:paraId="028F6731" w14:textId="75A4496F" w:rsidR="00286E97" w:rsidRPr="00286E97" w:rsidRDefault="00286E97" w:rsidP="00743CC3">
      <w:pPr>
        <w:keepNext/>
        <w:numPr>
          <w:ilvl w:val="0"/>
          <w:numId w:val="13"/>
        </w:numPr>
        <w:spacing w:after="0" w:line="360" w:lineRule="auto"/>
        <w:contextualSpacing/>
        <w:rPr>
          <w:rFonts w:ascii="Times New Roman" w:eastAsia="Calibri" w:hAnsi="Times New Roman" w:cs="Times New Roman"/>
          <w:sz w:val="26"/>
          <w:szCs w:val="26"/>
        </w:rPr>
      </w:pPr>
      <w:r w:rsidRPr="00286E97">
        <w:rPr>
          <w:rFonts w:ascii="Times New Roman" w:eastAsia="Times New Roman" w:hAnsi="Times New Roman" w:cs="Times New Roman"/>
          <w:b/>
          <w:sz w:val="26"/>
          <w:szCs w:val="26"/>
          <w:u w:val="single"/>
        </w:rPr>
        <w:t>Projected Enrollment Levels</w:t>
      </w:r>
    </w:p>
    <w:p w14:paraId="52767BAC" w14:textId="77777777" w:rsidR="004C23A8" w:rsidRDefault="004C23A8">
      <w:pPr>
        <w:keepNext/>
        <w:spacing w:after="0" w:line="360" w:lineRule="auto"/>
        <w:ind w:firstLine="720"/>
        <w:contextualSpacing/>
        <w:rPr>
          <w:rFonts w:ascii="Times New Roman" w:eastAsia="Times New Roman" w:hAnsi="Times New Roman" w:cs="Times New Roman"/>
          <w:sz w:val="26"/>
          <w:szCs w:val="26"/>
        </w:rPr>
      </w:pPr>
    </w:p>
    <w:p w14:paraId="26734A28" w14:textId="66DFC2A3" w:rsidR="00286E97" w:rsidRDefault="004C23A8">
      <w:pPr>
        <w:spacing w:after="0" w:line="360" w:lineRule="auto"/>
        <w:ind w:firstLine="720"/>
        <w:contextualSpacing/>
        <w:rPr>
          <w:rFonts w:ascii="Times New Roman" w:eastAsia="Times New Roman" w:hAnsi="Times New Roman" w:cs="Times New Roman"/>
          <w:sz w:val="26"/>
          <w:szCs w:val="26"/>
        </w:rPr>
      </w:pPr>
      <w:r w:rsidRPr="41333B28">
        <w:rPr>
          <w:rFonts w:ascii="Times New Roman" w:eastAsia="Times New Roman" w:hAnsi="Times New Roman" w:cs="Times New Roman"/>
          <w:sz w:val="26"/>
          <w:szCs w:val="26"/>
        </w:rPr>
        <w:t xml:space="preserve">NFG’s </w:t>
      </w:r>
      <w:r w:rsidR="00286E97" w:rsidRPr="41333B28">
        <w:rPr>
          <w:rFonts w:ascii="Times New Roman" w:eastAsia="Times New Roman" w:hAnsi="Times New Roman" w:cs="Times New Roman"/>
          <w:sz w:val="26"/>
          <w:szCs w:val="26"/>
        </w:rPr>
        <w:t xml:space="preserve">projected enrollment levels </w:t>
      </w:r>
      <w:r w:rsidR="00B61E89" w:rsidRPr="41333B28">
        <w:rPr>
          <w:rFonts w:ascii="Times New Roman" w:eastAsia="Times New Roman" w:hAnsi="Times New Roman" w:cs="Times New Roman"/>
          <w:sz w:val="26"/>
          <w:szCs w:val="26"/>
        </w:rPr>
        <w:t xml:space="preserve">from 2022 </w:t>
      </w:r>
      <w:r w:rsidR="003242A3" w:rsidRPr="41333B28">
        <w:rPr>
          <w:rFonts w:ascii="Times New Roman" w:eastAsia="Times New Roman" w:hAnsi="Times New Roman" w:cs="Times New Roman"/>
          <w:sz w:val="26"/>
          <w:szCs w:val="26"/>
        </w:rPr>
        <w:t xml:space="preserve">through 2026 </w:t>
      </w:r>
      <w:r w:rsidR="00286E97" w:rsidRPr="41333B28">
        <w:rPr>
          <w:rFonts w:ascii="Times New Roman" w:eastAsia="Times New Roman" w:hAnsi="Times New Roman" w:cs="Times New Roman"/>
          <w:sz w:val="26"/>
          <w:szCs w:val="26"/>
        </w:rPr>
        <w:t>are as shown in Table </w:t>
      </w:r>
      <w:r w:rsidR="00C67A2A" w:rsidRPr="41333B28">
        <w:rPr>
          <w:rFonts w:ascii="Times New Roman" w:eastAsia="Times New Roman" w:hAnsi="Times New Roman" w:cs="Times New Roman"/>
          <w:sz w:val="26"/>
          <w:szCs w:val="26"/>
        </w:rPr>
        <w:t>7</w:t>
      </w:r>
      <w:r w:rsidR="00286E97" w:rsidRPr="41333B28">
        <w:rPr>
          <w:rFonts w:ascii="Times New Roman" w:eastAsia="Times New Roman" w:hAnsi="Times New Roman" w:cs="Times New Roman"/>
          <w:sz w:val="26"/>
          <w:szCs w:val="26"/>
        </w:rPr>
        <w:t xml:space="preserve"> below.  </w:t>
      </w:r>
    </w:p>
    <w:p w14:paraId="2FF0B4C1" w14:textId="77777777" w:rsidR="001A2E42" w:rsidRPr="00286E97" w:rsidRDefault="001A2E42">
      <w:pPr>
        <w:spacing w:after="0" w:line="360" w:lineRule="auto"/>
        <w:ind w:firstLine="720"/>
        <w:contextualSpacing/>
        <w:rPr>
          <w:rFonts w:ascii="Times New Roman" w:eastAsia="Times New Roman" w:hAnsi="Times New Roman" w:cs="Times New Roman"/>
          <w:sz w:val="26"/>
          <w:szCs w:val="26"/>
        </w:rPr>
      </w:pPr>
    </w:p>
    <w:p w14:paraId="405309E2" w14:textId="176171C1" w:rsidR="00286E97" w:rsidRPr="0093498C" w:rsidRDefault="00286E97" w:rsidP="41333B28">
      <w:pPr>
        <w:keepNext/>
        <w:spacing w:after="0" w:line="240" w:lineRule="auto"/>
        <w:contextualSpacing/>
        <w:jc w:val="center"/>
        <w:outlineLvl w:val="4"/>
        <w:rPr>
          <w:rFonts w:ascii="Times New Roman" w:eastAsia="Times New Roman" w:hAnsi="Times New Roman" w:cs="Times New Roman"/>
          <w:b/>
          <w:bCs/>
          <w:sz w:val="26"/>
          <w:szCs w:val="26"/>
        </w:rPr>
      </w:pPr>
      <w:r w:rsidRPr="0093498C">
        <w:rPr>
          <w:rFonts w:ascii="Times New Roman" w:eastAsia="Times New Roman" w:hAnsi="Times New Roman" w:cs="Times New Roman"/>
          <w:b/>
          <w:bCs/>
          <w:sz w:val="26"/>
          <w:szCs w:val="26"/>
        </w:rPr>
        <w:t xml:space="preserve">Table </w:t>
      </w:r>
      <w:r w:rsidR="008012BE" w:rsidRPr="0093498C">
        <w:rPr>
          <w:rFonts w:ascii="Times New Roman" w:eastAsia="Times New Roman" w:hAnsi="Times New Roman" w:cs="Times New Roman"/>
          <w:b/>
          <w:bCs/>
          <w:sz w:val="26"/>
          <w:szCs w:val="26"/>
        </w:rPr>
        <w:t>7</w:t>
      </w:r>
    </w:p>
    <w:p w14:paraId="4CAEFEAA" w14:textId="77777777" w:rsidR="00286E97" w:rsidRPr="00464546" w:rsidRDefault="00286E97" w:rsidP="004C23A8">
      <w:pPr>
        <w:keepNext/>
        <w:spacing w:line="240" w:lineRule="auto"/>
        <w:contextualSpacing/>
        <w:jc w:val="center"/>
        <w:outlineLvl w:val="4"/>
        <w:rPr>
          <w:rFonts w:ascii="Times New Roman" w:eastAsia="Times New Roman" w:hAnsi="Times New Roman" w:cs="Times New Roman"/>
          <w:b/>
          <w:sz w:val="26"/>
          <w:szCs w:val="26"/>
        </w:rPr>
      </w:pPr>
      <w:r w:rsidRPr="00464546">
        <w:rPr>
          <w:rFonts w:ascii="Times New Roman" w:eastAsia="Times New Roman" w:hAnsi="Times New Roman" w:cs="Times New Roman"/>
          <w:b/>
          <w:sz w:val="26"/>
          <w:szCs w:val="26"/>
        </w:rPr>
        <w:t>Projected Enrollment Levels</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441"/>
        <w:gridCol w:w="1476"/>
        <w:gridCol w:w="1384"/>
        <w:gridCol w:w="1476"/>
        <w:gridCol w:w="1384"/>
      </w:tblGrid>
      <w:tr w:rsidR="00836D68" w:rsidRPr="0093498C" w14:paraId="5A7FCF55" w14:textId="241086C1" w:rsidTr="00366262">
        <w:trPr>
          <w:jc w:val="center"/>
        </w:trPr>
        <w:tc>
          <w:tcPr>
            <w:tcW w:w="2430" w:type="dxa"/>
          </w:tcPr>
          <w:p w14:paraId="706C983F" w14:textId="77777777" w:rsidR="00B61E89" w:rsidRPr="00C73058" w:rsidRDefault="00B61E89" w:rsidP="004C23A8">
            <w:pPr>
              <w:keepNext/>
              <w:spacing w:after="0" w:line="240" w:lineRule="auto"/>
              <w:contextualSpacing/>
              <w:rPr>
                <w:rFonts w:ascii="Times New Roman" w:eastAsia="Times New Roman" w:hAnsi="Times New Roman" w:cs="Times New Roman"/>
                <w:b/>
                <w:sz w:val="26"/>
                <w:szCs w:val="26"/>
              </w:rPr>
            </w:pPr>
            <w:r w:rsidRPr="00B87FD8">
              <w:rPr>
                <w:rFonts w:ascii="Times New Roman" w:eastAsia="Times New Roman" w:hAnsi="Times New Roman" w:cs="Times New Roman"/>
                <w:b/>
                <w:sz w:val="26"/>
                <w:szCs w:val="26"/>
              </w:rPr>
              <w:t>Program</w:t>
            </w:r>
          </w:p>
        </w:tc>
        <w:tc>
          <w:tcPr>
            <w:tcW w:w="1441" w:type="dxa"/>
          </w:tcPr>
          <w:p w14:paraId="11199696" w14:textId="46980A0E" w:rsidR="00B61E89" w:rsidRPr="0093498C" w:rsidRDefault="00B61E89" w:rsidP="004C23A8">
            <w:pPr>
              <w:keepNext/>
              <w:spacing w:after="0" w:line="240" w:lineRule="auto"/>
              <w:contextualSpacing/>
              <w:jc w:val="center"/>
              <w:rPr>
                <w:rFonts w:ascii="Times New Roman" w:eastAsia="Times New Roman" w:hAnsi="Times New Roman" w:cs="Times New Roman"/>
                <w:b/>
                <w:sz w:val="26"/>
                <w:szCs w:val="26"/>
              </w:rPr>
            </w:pPr>
            <w:r w:rsidRPr="0093498C">
              <w:rPr>
                <w:rFonts w:ascii="Times New Roman" w:eastAsia="Times New Roman" w:hAnsi="Times New Roman" w:cs="Times New Roman"/>
                <w:b/>
                <w:sz w:val="26"/>
                <w:szCs w:val="26"/>
              </w:rPr>
              <w:t>2022</w:t>
            </w:r>
          </w:p>
        </w:tc>
        <w:tc>
          <w:tcPr>
            <w:tcW w:w="1476" w:type="dxa"/>
          </w:tcPr>
          <w:p w14:paraId="1DB2A8F9" w14:textId="7728B030" w:rsidR="00B61E89" w:rsidRPr="0093498C" w:rsidRDefault="00B61E89" w:rsidP="004C23A8">
            <w:pPr>
              <w:keepNext/>
              <w:spacing w:after="0" w:line="240" w:lineRule="auto"/>
              <w:contextualSpacing/>
              <w:jc w:val="center"/>
              <w:rPr>
                <w:rFonts w:ascii="Times New Roman" w:eastAsia="Times New Roman" w:hAnsi="Times New Roman" w:cs="Times New Roman"/>
                <w:b/>
                <w:sz w:val="26"/>
                <w:szCs w:val="26"/>
              </w:rPr>
            </w:pPr>
            <w:r w:rsidRPr="0093498C">
              <w:rPr>
                <w:rFonts w:ascii="Times New Roman" w:eastAsia="Times New Roman" w:hAnsi="Times New Roman" w:cs="Times New Roman"/>
                <w:b/>
                <w:sz w:val="26"/>
                <w:szCs w:val="26"/>
              </w:rPr>
              <w:t>2023</w:t>
            </w:r>
          </w:p>
        </w:tc>
        <w:tc>
          <w:tcPr>
            <w:tcW w:w="1384" w:type="dxa"/>
          </w:tcPr>
          <w:p w14:paraId="6A091FF0" w14:textId="1F6D265F" w:rsidR="00B61E89" w:rsidRPr="0093498C" w:rsidRDefault="00B61E89" w:rsidP="004C23A8">
            <w:pPr>
              <w:keepNext/>
              <w:spacing w:after="0" w:line="240" w:lineRule="auto"/>
              <w:contextualSpacing/>
              <w:jc w:val="center"/>
              <w:rPr>
                <w:rFonts w:ascii="Times New Roman" w:eastAsia="Times New Roman" w:hAnsi="Times New Roman" w:cs="Times New Roman"/>
                <w:b/>
                <w:sz w:val="26"/>
                <w:szCs w:val="26"/>
              </w:rPr>
            </w:pPr>
            <w:r w:rsidRPr="0093498C">
              <w:rPr>
                <w:rFonts w:ascii="Times New Roman" w:eastAsia="Times New Roman" w:hAnsi="Times New Roman" w:cs="Times New Roman"/>
                <w:b/>
                <w:sz w:val="26"/>
                <w:szCs w:val="26"/>
              </w:rPr>
              <w:t>2024</w:t>
            </w:r>
          </w:p>
        </w:tc>
        <w:tc>
          <w:tcPr>
            <w:tcW w:w="1476" w:type="dxa"/>
          </w:tcPr>
          <w:p w14:paraId="7B1B1EF6" w14:textId="0F47A3CF" w:rsidR="00B61E89" w:rsidRPr="0093498C" w:rsidRDefault="00B61E89" w:rsidP="004C23A8">
            <w:pPr>
              <w:keepNext/>
              <w:spacing w:after="0" w:line="240" w:lineRule="auto"/>
              <w:contextualSpacing/>
              <w:jc w:val="center"/>
              <w:rPr>
                <w:rFonts w:ascii="Times New Roman" w:eastAsia="Times New Roman" w:hAnsi="Times New Roman" w:cs="Times New Roman"/>
                <w:b/>
                <w:sz w:val="26"/>
                <w:szCs w:val="26"/>
              </w:rPr>
            </w:pPr>
            <w:r w:rsidRPr="0093498C">
              <w:rPr>
                <w:rFonts w:ascii="Times New Roman" w:eastAsia="Times New Roman" w:hAnsi="Times New Roman" w:cs="Times New Roman"/>
                <w:b/>
                <w:sz w:val="26"/>
                <w:szCs w:val="26"/>
              </w:rPr>
              <w:t>2025</w:t>
            </w:r>
          </w:p>
        </w:tc>
        <w:tc>
          <w:tcPr>
            <w:tcW w:w="1384" w:type="dxa"/>
          </w:tcPr>
          <w:p w14:paraId="290E4D97" w14:textId="6E52A159" w:rsidR="00B61E89" w:rsidRPr="0093498C" w:rsidRDefault="00FF0B41" w:rsidP="004C23A8">
            <w:pPr>
              <w:keepNext/>
              <w:spacing w:after="0" w:line="240" w:lineRule="auto"/>
              <w:contextualSpacing/>
              <w:jc w:val="center"/>
              <w:rPr>
                <w:rFonts w:ascii="Times New Roman" w:eastAsia="Times New Roman" w:hAnsi="Times New Roman" w:cs="Times New Roman"/>
                <w:b/>
                <w:sz w:val="26"/>
                <w:szCs w:val="26"/>
              </w:rPr>
            </w:pPr>
            <w:r w:rsidRPr="0093498C">
              <w:rPr>
                <w:rFonts w:ascii="Times New Roman" w:eastAsia="Times New Roman" w:hAnsi="Times New Roman" w:cs="Times New Roman"/>
                <w:b/>
                <w:sz w:val="26"/>
                <w:szCs w:val="26"/>
              </w:rPr>
              <w:t>2026</w:t>
            </w:r>
          </w:p>
        </w:tc>
      </w:tr>
      <w:tr w:rsidR="00836D68" w:rsidRPr="0093498C" w14:paraId="4665F9E6" w14:textId="5787B78C" w:rsidTr="00366262">
        <w:trPr>
          <w:jc w:val="center"/>
        </w:trPr>
        <w:tc>
          <w:tcPr>
            <w:tcW w:w="2430" w:type="dxa"/>
            <w:vAlign w:val="center"/>
          </w:tcPr>
          <w:p w14:paraId="7441D567" w14:textId="77777777" w:rsidR="00B61E89" w:rsidRPr="0093498C" w:rsidRDefault="00B61E89" w:rsidP="004C23A8">
            <w:pPr>
              <w:keepNext/>
              <w:spacing w:after="0" w:line="240" w:lineRule="auto"/>
              <w:contextualSpacing/>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CAP (LIRA)</w:t>
            </w:r>
          </w:p>
        </w:tc>
        <w:tc>
          <w:tcPr>
            <w:tcW w:w="1441" w:type="dxa"/>
            <w:vAlign w:val="center"/>
          </w:tcPr>
          <w:p w14:paraId="1CA4D558" w14:textId="668087AC" w:rsidR="00B61E89" w:rsidRPr="00464546" w:rsidRDefault="2C89993C" w:rsidP="004C23A8">
            <w:pPr>
              <w:keepNext/>
              <w:spacing w:after="0" w:line="240" w:lineRule="auto"/>
              <w:contextualSpacing/>
              <w:jc w:val="center"/>
              <w:rPr>
                <w:rFonts w:ascii="Times New Roman" w:eastAsia="Times New Roman" w:hAnsi="Times New Roman" w:cs="Times New Roman"/>
                <w:sz w:val="26"/>
                <w:szCs w:val="26"/>
              </w:rPr>
            </w:pPr>
            <w:r w:rsidRPr="00464546">
              <w:rPr>
                <w:rFonts w:ascii="Times New Roman" w:eastAsia="Times New Roman" w:hAnsi="Times New Roman" w:cs="Times New Roman"/>
                <w:sz w:val="26"/>
                <w:szCs w:val="26"/>
              </w:rPr>
              <w:t>9,000</w:t>
            </w:r>
          </w:p>
        </w:tc>
        <w:tc>
          <w:tcPr>
            <w:tcW w:w="1476" w:type="dxa"/>
            <w:vAlign w:val="center"/>
          </w:tcPr>
          <w:p w14:paraId="7A994D6F" w14:textId="5A4AE2B6" w:rsidR="00B61E89" w:rsidRPr="00C73058" w:rsidRDefault="2C89993C" w:rsidP="004C23A8">
            <w:pPr>
              <w:keepNext/>
              <w:spacing w:after="0" w:line="240" w:lineRule="auto"/>
              <w:contextualSpacing/>
              <w:jc w:val="center"/>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9,500</w:t>
            </w:r>
          </w:p>
        </w:tc>
        <w:tc>
          <w:tcPr>
            <w:tcW w:w="1384" w:type="dxa"/>
            <w:vAlign w:val="center"/>
          </w:tcPr>
          <w:p w14:paraId="663C8B91" w14:textId="3F2655CF" w:rsidR="00B61E89" w:rsidRPr="0093498C" w:rsidRDefault="2C89993C" w:rsidP="004C23A8">
            <w:pPr>
              <w:keepNext/>
              <w:spacing w:after="0" w:line="240" w:lineRule="auto"/>
              <w:contextualSpacing/>
              <w:jc w:val="center"/>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10,000</w:t>
            </w:r>
          </w:p>
        </w:tc>
        <w:tc>
          <w:tcPr>
            <w:tcW w:w="1476" w:type="dxa"/>
          </w:tcPr>
          <w:p w14:paraId="3BC31769" w14:textId="27809121" w:rsidR="00B61E89" w:rsidRPr="0093498C" w:rsidRDefault="2C89993C" w:rsidP="004C23A8">
            <w:pPr>
              <w:keepNext/>
              <w:spacing w:after="0" w:line="240" w:lineRule="auto"/>
              <w:contextualSpacing/>
              <w:jc w:val="center"/>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10,500</w:t>
            </w:r>
          </w:p>
        </w:tc>
        <w:tc>
          <w:tcPr>
            <w:tcW w:w="1384" w:type="dxa"/>
          </w:tcPr>
          <w:p w14:paraId="0C9967FB" w14:textId="35FD9B4D" w:rsidR="00B61E89" w:rsidRPr="0093498C" w:rsidRDefault="2C89993C" w:rsidP="004C23A8">
            <w:pPr>
              <w:keepNext/>
              <w:spacing w:after="0" w:line="240" w:lineRule="auto"/>
              <w:contextualSpacing/>
              <w:jc w:val="center"/>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11,000</w:t>
            </w:r>
          </w:p>
        </w:tc>
      </w:tr>
      <w:tr w:rsidR="00BB00C4" w:rsidRPr="0093498C" w14:paraId="1925A350" w14:textId="1C8E23DF" w:rsidTr="00366262">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130D5D4" w14:textId="73112F5B" w:rsidR="00B61E89" w:rsidRPr="00240605" w:rsidRDefault="5C9430A7" w:rsidP="004C23A8">
            <w:pPr>
              <w:keepNext/>
              <w:spacing w:after="0" w:line="240" w:lineRule="auto"/>
              <w:contextualSpacing/>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 xml:space="preserve">LIURP* </w:t>
            </w:r>
          </w:p>
        </w:tc>
        <w:tc>
          <w:tcPr>
            <w:tcW w:w="7161" w:type="dxa"/>
            <w:gridSpan w:val="5"/>
            <w:tcBorders>
              <w:top w:val="single" w:sz="4" w:space="0" w:color="auto"/>
              <w:left w:val="single" w:sz="4" w:space="0" w:color="auto"/>
              <w:bottom w:val="single" w:sz="4" w:space="0" w:color="auto"/>
              <w:right w:val="single" w:sz="4" w:space="0" w:color="auto"/>
            </w:tcBorders>
            <w:vAlign w:val="center"/>
          </w:tcPr>
          <w:p w14:paraId="1402D856" w14:textId="63EA1618" w:rsidR="00B61E89" w:rsidRPr="0093498C" w:rsidRDefault="00366262" w:rsidP="004C23A8">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roofErr w:type="gramStart"/>
            <w:r>
              <w:rPr>
                <w:rFonts w:ascii="Times New Roman" w:eastAsia="Times New Roman" w:hAnsi="Times New Roman" w:cs="Times New Roman"/>
                <w:sz w:val="26"/>
                <w:szCs w:val="26"/>
              </w:rPr>
              <w:t>consistent</w:t>
            </w:r>
            <w:proofErr w:type="gramEnd"/>
            <w:r w:rsidR="00D768F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with prior </w:t>
            </w:r>
            <w:proofErr w:type="spellStart"/>
            <w:r>
              <w:rPr>
                <w:rFonts w:ascii="Times New Roman" w:eastAsia="Times New Roman" w:hAnsi="Times New Roman" w:cs="Times New Roman"/>
                <w:sz w:val="26"/>
                <w:szCs w:val="26"/>
              </w:rPr>
              <w:t>years</w:t>
            </w:r>
            <w:proofErr w:type="spellEnd"/>
            <w:r>
              <w:rPr>
                <w:rFonts w:ascii="Times New Roman" w:eastAsia="Times New Roman" w:hAnsi="Times New Roman" w:cs="Times New Roman"/>
                <w:sz w:val="26"/>
                <w:szCs w:val="26"/>
              </w:rPr>
              <w:t>”</w:t>
            </w:r>
          </w:p>
        </w:tc>
      </w:tr>
      <w:tr w:rsidR="00836D68" w:rsidRPr="0093498C" w14:paraId="33773E68" w14:textId="405FF6BF" w:rsidTr="00366262">
        <w:trPr>
          <w:jc w:val="center"/>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3F6F7CC" w14:textId="54CFC1B1" w:rsidR="00B61E89" w:rsidRPr="0093498C" w:rsidRDefault="5C9430A7" w:rsidP="004C23A8">
            <w:pPr>
              <w:keepNext/>
              <w:spacing w:after="0" w:line="240" w:lineRule="auto"/>
              <w:contextualSpacing/>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CARES</w:t>
            </w:r>
            <w:bookmarkStart w:id="0" w:name="_Hlk75249762"/>
            <w:r w:rsidR="00D1771D" w:rsidRPr="00D1771D">
              <w:rPr>
                <w:rFonts w:ascii="Times New Roman" w:hAnsi="Times New Roman" w:cs="Times New Roman"/>
                <w:color w:val="242729"/>
                <w:sz w:val="26"/>
                <w:szCs w:val="26"/>
              </w:rPr>
              <w:t>*</w:t>
            </w:r>
            <w:bookmarkEnd w:id="0"/>
          </w:p>
        </w:tc>
        <w:tc>
          <w:tcPr>
            <w:tcW w:w="1441" w:type="dxa"/>
            <w:tcBorders>
              <w:top w:val="single" w:sz="4" w:space="0" w:color="auto"/>
              <w:left w:val="single" w:sz="4" w:space="0" w:color="auto"/>
              <w:bottom w:val="single" w:sz="4" w:space="0" w:color="auto"/>
              <w:right w:val="single" w:sz="4" w:space="0" w:color="auto"/>
            </w:tcBorders>
            <w:vAlign w:val="center"/>
          </w:tcPr>
          <w:p w14:paraId="448D2EBE" w14:textId="2FC41EF9" w:rsidR="00B61E89" w:rsidRPr="00464546" w:rsidRDefault="0367B9E3" w:rsidP="004C23A8">
            <w:pPr>
              <w:keepNext/>
              <w:spacing w:after="0" w:line="240" w:lineRule="auto"/>
              <w:contextualSpacing/>
              <w:jc w:val="center"/>
              <w:rPr>
                <w:rFonts w:ascii="Times New Roman" w:eastAsia="Times New Roman" w:hAnsi="Times New Roman" w:cs="Times New Roman"/>
                <w:sz w:val="26"/>
                <w:szCs w:val="26"/>
              </w:rPr>
            </w:pPr>
            <w:r w:rsidRPr="00464546">
              <w:rPr>
                <w:rFonts w:ascii="Times New Roman" w:eastAsia="Times New Roman" w:hAnsi="Times New Roman" w:cs="Times New Roman"/>
                <w:sz w:val="26"/>
                <w:szCs w:val="26"/>
              </w:rPr>
              <w:t>50</w:t>
            </w:r>
          </w:p>
        </w:tc>
        <w:tc>
          <w:tcPr>
            <w:tcW w:w="1476" w:type="dxa"/>
            <w:tcBorders>
              <w:top w:val="single" w:sz="4" w:space="0" w:color="auto"/>
              <w:left w:val="single" w:sz="4" w:space="0" w:color="auto"/>
              <w:bottom w:val="single" w:sz="4" w:space="0" w:color="auto"/>
              <w:right w:val="single" w:sz="4" w:space="0" w:color="auto"/>
            </w:tcBorders>
            <w:vAlign w:val="center"/>
          </w:tcPr>
          <w:p w14:paraId="7746FC7F" w14:textId="7C653F64" w:rsidR="00B61E89" w:rsidRPr="00C73058" w:rsidRDefault="0367B9E3" w:rsidP="004C23A8">
            <w:pPr>
              <w:keepNext/>
              <w:spacing w:after="0" w:line="240" w:lineRule="auto"/>
              <w:contextualSpacing/>
              <w:jc w:val="center"/>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50</w:t>
            </w:r>
          </w:p>
        </w:tc>
        <w:tc>
          <w:tcPr>
            <w:tcW w:w="1384" w:type="dxa"/>
            <w:tcBorders>
              <w:top w:val="single" w:sz="4" w:space="0" w:color="auto"/>
              <w:left w:val="single" w:sz="4" w:space="0" w:color="auto"/>
              <w:bottom w:val="single" w:sz="4" w:space="0" w:color="auto"/>
              <w:right w:val="single" w:sz="4" w:space="0" w:color="auto"/>
            </w:tcBorders>
            <w:vAlign w:val="center"/>
          </w:tcPr>
          <w:p w14:paraId="79518D4B" w14:textId="1DE50478" w:rsidR="00B61E89" w:rsidRPr="0093498C" w:rsidRDefault="0367B9E3" w:rsidP="004C23A8">
            <w:pPr>
              <w:keepNext/>
              <w:spacing w:after="0" w:line="240" w:lineRule="auto"/>
              <w:contextualSpacing/>
              <w:jc w:val="center"/>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50</w:t>
            </w:r>
          </w:p>
        </w:tc>
        <w:tc>
          <w:tcPr>
            <w:tcW w:w="1476" w:type="dxa"/>
            <w:tcBorders>
              <w:top w:val="single" w:sz="4" w:space="0" w:color="auto"/>
              <w:left w:val="single" w:sz="4" w:space="0" w:color="auto"/>
              <w:bottom w:val="single" w:sz="4" w:space="0" w:color="auto"/>
              <w:right w:val="single" w:sz="4" w:space="0" w:color="auto"/>
            </w:tcBorders>
          </w:tcPr>
          <w:p w14:paraId="48A66B82" w14:textId="016EC15C" w:rsidR="00B61E89" w:rsidRPr="0093498C" w:rsidRDefault="0367B9E3" w:rsidP="004C23A8">
            <w:pPr>
              <w:keepNext/>
              <w:spacing w:after="0" w:line="240" w:lineRule="auto"/>
              <w:contextualSpacing/>
              <w:jc w:val="center"/>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50</w:t>
            </w:r>
          </w:p>
        </w:tc>
        <w:tc>
          <w:tcPr>
            <w:tcW w:w="1384" w:type="dxa"/>
            <w:tcBorders>
              <w:top w:val="single" w:sz="4" w:space="0" w:color="auto"/>
              <w:left w:val="single" w:sz="4" w:space="0" w:color="auto"/>
              <w:bottom w:val="single" w:sz="4" w:space="0" w:color="auto"/>
              <w:right w:val="single" w:sz="4" w:space="0" w:color="auto"/>
            </w:tcBorders>
          </w:tcPr>
          <w:p w14:paraId="3C89DCC5" w14:textId="665E1FC8" w:rsidR="00B61E89" w:rsidRPr="0093498C" w:rsidRDefault="0367B9E3" w:rsidP="004C23A8">
            <w:pPr>
              <w:keepNext/>
              <w:spacing w:after="0" w:line="240" w:lineRule="auto"/>
              <w:contextualSpacing/>
              <w:jc w:val="center"/>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50</w:t>
            </w:r>
          </w:p>
        </w:tc>
      </w:tr>
      <w:tr w:rsidR="00836D68" w:rsidRPr="0093498C" w14:paraId="66E48C3B" w14:textId="45E0EEBD" w:rsidTr="00366262">
        <w:trPr>
          <w:trHeight w:val="179"/>
          <w:jc w:val="center"/>
        </w:trPr>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0A1F001" w14:textId="0691A19B" w:rsidR="00B61E89" w:rsidRPr="00464546" w:rsidRDefault="5C9430A7" w:rsidP="004C23A8">
            <w:pPr>
              <w:spacing w:after="0" w:line="240" w:lineRule="auto"/>
              <w:contextualSpacing/>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Hardship Fund (NFN)</w:t>
            </w:r>
            <w:r w:rsidR="00D1771D">
              <w:t xml:space="preserve"> </w:t>
            </w:r>
            <w:r w:rsidR="00D1771D" w:rsidRPr="00D1771D">
              <w:rPr>
                <w:rFonts w:ascii="Times New Roman" w:eastAsia="Times New Roman" w:hAnsi="Times New Roman" w:cs="Times New Roman"/>
                <w:sz w:val="26"/>
                <w:szCs w:val="26"/>
              </w:rPr>
              <w:t>*</w:t>
            </w:r>
          </w:p>
        </w:tc>
        <w:tc>
          <w:tcPr>
            <w:tcW w:w="1441" w:type="dxa"/>
            <w:tcBorders>
              <w:top w:val="single" w:sz="4" w:space="0" w:color="auto"/>
              <w:left w:val="single" w:sz="4" w:space="0" w:color="auto"/>
              <w:bottom w:val="single" w:sz="4" w:space="0" w:color="auto"/>
              <w:right w:val="single" w:sz="4" w:space="0" w:color="auto"/>
            </w:tcBorders>
            <w:vAlign w:val="center"/>
          </w:tcPr>
          <w:p w14:paraId="5F811022" w14:textId="32183C1A" w:rsidR="00B61E89" w:rsidRPr="00C73058" w:rsidRDefault="282D405D" w:rsidP="004C23A8">
            <w:pPr>
              <w:spacing w:after="0" w:line="240" w:lineRule="auto"/>
              <w:contextualSpacing/>
              <w:jc w:val="center"/>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312</w:t>
            </w:r>
          </w:p>
        </w:tc>
        <w:tc>
          <w:tcPr>
            <w:tcW w:w="1476" w:type="dxa"/>
            <w:tcBorders>
              <w:top w:val="single" w:sz="4" w:space="0" w:color="auto"/>
              <w:left w:val="single" w:sz="4" w:space="0" w:color="auto"/>
              <w:bottom w:val="single" w:sz="4" w:space="0" w:color="auto"/>
              <w:right w:val="single" w:sz="4" w:space="0" w:color="auto"/>
            </w:tcBorders>
            <w:vAlign w:val="center"/>
          </w:tcPr>
          <w:p w14:paraId="7554C3EA" w14:textId="51706089" w:rsidR="00B61E89" w:rsidRPr="0093498C" w:rsidRDefault="282D405D" w:rsidP="004C23A8">
            <w:pPr>
              <w:spacing w:after="0" w:line="240" w:lineRule="auto"/>
              <w:contextualSpacing/>
              <w:jc w:val="center"/>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312</w:t>
            </w:r>
          </w:p>
        </w:tc>
        <w:tc>
          <w:tcPr>
            <w:tcW w:w="1384" w:type="dxa"/>
            <w:tcBorders>
              <w:top w:val="single" w:sz="4" w:space="0" w:color="auto"/>
              <w:left w:val="single" w:sz="4" w:space="0" w:color="auto"/>
              <w:bottom w:val="single" w:sz="4" w:space="0" w:color="auto"/>
              <w:right w:val="single" w:sz="4" w:space="0" w:color="auto"/>
            </w:tcBorders>
            <w:vAlign w:val="center"/>
          </w:tcPr>
          <w:p w14:paraId="4FECCBF6" w14:textId="65D4A108" w:rsidR="00B61E89" w:rsidRPr="0093498C" w:rsidRDefault="282D405D" w:rsidP="004C23A8">
            <w:pPr>
              <w:spacing w:after="0" w:line="240" w:lineRule="auto"/>
              <w:contextualSpacing/>
              <w:jc w:val="center"/>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312</w:t>
            </w:r>
          </w:p>
        </w:tc>
        <w:tc>
          <w:tcPr>
            <w:tcW w:w="1476" w:type="dxa"/>
            <w:tcBorders>
              <w:top w:val="single" w:sz="4" w:space="0" w:color="auto"/>
              <w:left w:val="single" w:sz="4" w:space="0" w:color="auto"/>
              <w:bottom w:val="single" w:sz="4" w:space="0" w:color="auto"/>
              <w:right w:val="single" w:sz="4" w:space="0" w:color="auto"/>
            </w:tcBorders>
          </w:tcPr>
          <w:p w14:paraId="4A598232" w14:textId="2DCF723C" w:rsidR="00B61E89" w:rsidRPr="0093498C" w:rsidRDefault="282D405D" w:rsidP="004C23A8">
            <w:pPr>
              <w:spacing w:after="0" w:line="240" w:lineRule="auto"/>
              <w:contextualSpacing/>
              <w:jc w:val="center"/>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312</w:t>
            </w:r>
          </w:p>
        </w:tc>
        <w:tc>
          <w:tcPr>
            <w:tcW w:w="1384" w:type="dxa"/>
            <w:tcBorders>
              <w:top w:val="single" w:sz="4" w:space="0" w:color="auto"/>
              <w:left w:val="single" w:sz="4" w:space="0" w:color="auto"/>
              <w:bottom w:val="single" w:sz="4" w:space="0" w:color="auto"/>
              <w:right w:val="single" w:sz="4" w:space="0" w:color="auto"/>
            </w:tcBorders>
          </w:tcPr>
          <w:p w14:paraId="61339C5A" w14:textId="394F7CD1" w:rsidR="00B61E89" w:rsidRPr="0093498C" w:rsidRDefault="282D405D" w:rsidP="004C23A8">
            <w:pPr>
              <w:spacing w:after="0" w:line="240" w:lineRule="auto"/>
              <w:contextualSpacing/>
              <w:jc w:val="center"/>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312</w:t>
            </w:r>
          </w:p>
        </w:tc>
      </w:tr>
    </w:tbl>
    <w:p w14:paraId="68E4ABFE" w14:textId="54CD2711" w:rsidR="00286E97" w:rsidRPr="0093498C" w:rsidRDefault="003915CE" w:rsidP="009575C5">
      <w:pPr>
        <w:spacing w:after="240" w:line="240" w:lineRule="auto"/>
        <w:contextualSpacing/>
        <w:rPr>
          <w:rFonts w:ascii="Times New Roman" w:eastAsia="Calibri" w:hAnsi="Times New Roman" w:cs="Times New Roman"/>
          <w:sz w:val="26"/>
          <w:szCs w:val="26"/>
        </w:rPr>
      </w:pPr>
      <w:r w:rsidRPr="0093498C">
        <w:rPr>
          <w:rFonts w:ascii="Times New Roman" w:eastAsia="Calibri" w:hAnsi="Times New Roman" w:cs="Times New Roman"/>
          <w:sz w:val="26"/>
          <w:szCs w:val="26"/>
        </w:rPr>
        <w:t xml:space="preserve">Source: Proposed 2022 USECP at </w:t>
      </w:r>
      <w:r w:rsidR="007300B0">
        <w:rPr>
          <w:rFonts w:ascii="Times New Roman" w:eastAsia="Calibri" w:hAnsi="Times New Roman" w:cs="Times New Roman"/>
          <w:sz w:val="26"/>
          <w:szCs w:val="26"/>
        </w:rPr>
        <w:t xml:space="preserve">20, </w:t>
      </w:r>
      <w:r w:rsidR="00FC4929">
        <w:rPr>
          <w:rFonts w:ascii="Times New Roman" w:eastAsia="Calibri" w:hAnsi="Times New Roman" w:cs="Times New Roman"/>
          <w:sz w:val="26"/>
          <w:szCs w:val="26"/>
        </w:rPr>
        <w:t xml:space="preserve">33, </w:t>
      </w:r>
      <w:r w:rsidR="00565DF1">
        <w:rPr>
          <w:rFonts w:ascii="Times New Roman" w:eastAsia="Calibri" w:hAnsi="Times New Roman" w:cs="Times New Roman"/>
          <w:sz w:val="26"/>
          <w:szCs w:val="26"/>
        </w:rPr>
        <w:t xml:space="preserve">39, </w:t>
      </w:r>
      <w:r w:rsidR="00CC4BE1">
        <w:rPr>
          <w:rFonts w:ascii="Times New Roman" w:eastAsia="Calibri" w:hAnsi="Times New Roman" w:cs="Times New Roman"/>
          <w:sz w:val="26"/>
          <w:szCs w:val="26"/>
        </w:rPr>
        <w:t>42</w:t>
      </w:r>
      <w:r w:rsidR="00EC4D40" w:rsidRPr="0093498C">
        <w:rPr>
          <w:rFonts w:ascii="Times New Roman" w:eastAsia="Calibri" w:hAnsi="Times New Roman" w:cs="Times New Roman"/>
          <w:sz w:val="26"/>
          <w:szCs w:val="26"/>
        </w:rPr>
        <w:t>.</w:t>
      </w:r>
    </w:p>
    <w:p w14:paraId="1B08E27B" w14:textId="4877AF21" w:rsidR="003C4610" w:rsidRPr="0093498C" w:rsidRDefault="00D1771D" w:rsidP="00836D68">
      <w:pPr>
        <w:spacing w:after="240" w:line="240" w:lineRule="auto"/>
        <w:contextualSpacing/>
        <w:rPr>
          <w:rFonts w:ascii="Times New Roman" w:eastAsia="Calibri" w:hAnsi="Times New Roman" w:cs="Times New Roman"/>
          <w:sz w:val="26"/>
          <w:szCs w:val="26"/>
        </w:rPr>
      </w:pPr>
      <w:r w:rsidRPr="00D1771D">
        <w:rPr>
          <w:rFonts w:ascii="Times New Roman" w:hAnsi="Times New Roman" w:cs="Times New Roman"/>
          <w:color w:val="242729"/>
          <w:sz w:val="26"/>
          <w:szCs w:val="26"/>
          <w:shd w:val="clear" w:color="auto" w:fill="FCFAF3"/>
        </w:rPr>
        <w:t>*</w:t>
      </w:r>
      <w:r w:rsidR="1941D4E5" w:rsidRPr="0093498C">
        <w:rPr>
          <w:rFonts w:ascii="Times New Roman" w:hAnsi="Times New Roman" w:cs="Times New Roman"/>
          <w:color w:val="242729"/>
          <w:sz w:val="26"/>
          <w:szCs w:val="26"/>
          <w:shd w:val="clear" w:color="auto" w:fill="FCFAF3"/>
        </w:rPr>
        <w:t xml:space="preserve"> </w:t>
      </w:r>
      <w:r w:rsidR="4E3873E8" w:rsidRPr="0093498C">
        <w:rPr>
          <w:rFonts w:ascii="Times New Roman" w:hAnsi="Times New Roman" w:cs="Times New Roman"/>
          <w:color w:val="242729"/>
          <w:sz w:val="26"/>
          <w:szCs w:val="26"/>
        </w:rPr>
        <w:t>Projected enrollment levels are based on historical averages.</w:t>
      </w:r>
      <w:r w:rsidR="0022109E">
        <w:rPr>
          <w:rFonts w:ascii="Times New Roman" w:hAnsi="Times New Roman" w:cs="Times New Roman"/>
          <w:color w:val="242729"/>
          <w:sz w:val="26"/>
          <w:szCs w:val="26"/>
        </w:rPr>
        <w:t xml:space="preserve">  </w:t>
      </w:r>
      <w:r w:rsidR="0022109E" w:rsidRPr="0093498C">
        <w:rPr>
          <w:rFonts w:ascii="Times New Roman" w:eastAsia="Calibri" w:hAnsi="Times New Roman" w:cs="Times New Roman"/>
          <w:sz w:val="26"/>
          <w:szCs w:val="26"/>
        </w:rPr>
        <w:t>Proposed 2022 USECP at</w:t>
      </w:r>
      <w:r w:rsidR="00E8302B">
        <w:rPr>
          <w:rFonts w:ascii="Times New Roman" w:eastAsia="Calibri" w:hAnsi="Times New Roman" w:cs="Times New Roman"/>
          <w:sz w:val="26"/>
          <w:szCs w:val="26"/>
        </w:rPr>
        <w:t xml:space="preserve"> </w:t>
      </w:r>
      <w:r w:rsidR="00FC4929">
        <w:rPr>
          <w:rFonts w:ascii="Times New Roman" w:eastAsia="Calibri" w:hAnsi="Times New Roman" w:cs="Times New Roman"/>
          <w:sz w:val="26"/>
          <w:szCs w:val="26"/>
        </w:rPr>
        <w:t xml:space="preserve">33, </w:t>
      </w:r>
      <w:r w:rsidR="0022109E">
        <w:rPr>
          <w:rFonts w:ascii="Times New Roman" w:eastAsia="Calibri" w:hAnsi="Times New Roman" w:cs="Times New Roman"/>
          <w:sz w:val="26"/>
          <w:szCs w:val="26"/>
        </w:rPr>
        <w:t>39, 42</w:t>
      </w:r>
      <w:r w:rsidR="0022109E" w:rsidRPr="0093498C">
        <w:rPr>
          <w:rFonts w:ascii="Times New Roman" w:eastAsia="Calibri" w:hAnsi="Times New Roman" w:cs="Times New Roman"/>
          <w:sz w:val="26"/>
          <w:szCs w:val="26"/>
        </w:rPr>
        <w:t>.</w:t>
      </w:r>
    </w:p>
    <w:p w14:paraId="729F59CF" w14:textId="26D57222" w:rsidR="00707D38" w:rsidRPr="0093498C" w:rsidRDefault="00707D38" w:rsidP="008F47F1">
      <w:pPr>
        <w:spacing w:after="240" w:line="360" w:lineRule="auto"/>
        <w:contextualSpacing/>
        <w:rPr>
          <w:rFonts w:ascii="Times New Roman" w:eastAsia="Calibri" w:hAnsi="Times New Roman" w:cs="Times New Roman"/>
          <w:sz w:val="26"/>
          <w:szCs w:val="26"/>
        </w:rPr>
      </w:pPr>
    </w:p>
    <w:p w14:paraId="1FC7CB70" w14:textId="568C48C4" w:rsidR="00707D38" w:rsidRPr="00E22ED4" w:rsidRDefault="00C159E0" w:rsidP="00FD03FB">
      <w:pPr>
        <w:keepNext/>
        <w:spacing w:after="240" w:line="240" w:lineRule="auto"/>
        <w:contextualSpacing/>
        <w:rPr>
          <w:rFonts w:ascii="Times New Roman" w:eastAsia="Times New Roman" w:hAnsi="Times New Roman" w:cs="Times New Roman"/>
          <w:i/>
          <w:sz w:val="26"/>
          <w:szCs w:val="26"/>
        </w:rPr>
      </w:pPr>
      <w:r w:rsidRPr="00735BB7">
        <w:rPr>
          <w:rFonts w:ascii="Times New Roman" w:eastAsia="Times New Roman" w:hAnsi="Times New Roman" w:cs="Times New Roman"/>
          <w:i/>
          <w:sz w:val="26"/>
          <w:szCs w:val="26"/>
        </w:rPr>
        <w:t xml:space="preserve">a. </w:t>
      </w:r>
      <w:r w:rsidR="2E2E9EED" w:rsidRPr="006C098D">
        <w:rPr>
          <w:rFonts w:ascii="Times New Roman" w:eastAsia="Times New Roman" w:hAnsi="Times New Roman" w:cs="Times New Roman"/>
          <w:i/>
          <w:sz w:val="26"/>
          <w:szCs w:val="26"/>
        </w:rPr>
        <w:t>LIRA Enrollment Levels</w:t>
      </w:r>
    </w:p>
    <w:p w14:paraId="4BCD8294" w14:textId="4D5F5672" w:rsidR="00707D38" w:rsidRPr="0093498C" w:rsidRDefault="00707D38" w:rsidP="41333B28">
      <w:pPr>
        <w:keepNext/>
        <w:spacing w:after="240" w:line="360" w:lineRule="auto"/>
        <w:contextualSpacing/>
        <w:rPr>
          <w:rFonts w:ascii="Times New Roman" w:eastAsia="Times New Roman" w:hAnsi="Times New Roman" w:cs="Times New Roman"/>
          <w:sz w:val="26"/>
          <w:szCs w:val="26"/>
        </w:rPr>
      </w:pPr>
    </w:p>
    <w:p w14:paraId="27A71314" w14:textId="194939FD" w:rsidR="00707D38" w:rsidRPr="0093498C" w:rsidRDefault="2E2E9EED" w:rsidP="00FD340E">
      <w:pPr>
        <w:spacing w:after="0" w:line="360" w:lineRule="auto"/>
        <w:ind w:firstLine="720"/>
        <w:contextualSpacing/>
        <w:rPr>
          <w:rFonts w:ascii="Times New Roman" w:eastAsia="Times New Roman" w:hAnsi="Times New Roman" w:cs="Times New Roman"/>
          <w:sz w:val="26"/>
          <w:szCs w:val="26"/>
        </w:rPr>
      </w:pPr>
      <w:r w:rsidRPr="0093498C">
        <w:rPr>
          <w:rFonts w:ascii="Times New Roman" w:eastAsia="Times New Roman" w:hAnsi="Times New Roman" w:cs="Times New Roman"/>
          <w:sz w:val="26"/>
          <w:szCs w:val="26"/>
        </w:rPr>
        <w:t xml:space="preserve">NFG reports LIRA enrollment has been consistent over the past three years with an average of </w:t>
      </w:r>
      <w:r w:rsidR="1B8FB51B" w:rsidRPr="0093498C">
        <w:rPr>
          <w:rFonts w:ascii="Times New Roman" w:eastAsia="Times New Roman" w:hAnsi="Times New Roman" w:cs="Times New Roman"/>
          <w:sz w:val="26"/>
          <w:szCs w:val="26"/>
        </w:rPr>
        <w:t>7</w:t>
      </w:r>
      <w:r w:rsidRPr="0093498C">
        <w:rPr>
          <w:rFonts w:ascii="Times New Roman" w:eastAsia="Times New Roman" w:hAnsi="Times New Roman" w:cs="Times New Roman"/>
          <w:sz w:val="26"/>
          <w:szCs w:val="26"/>
        </w:rPr>
        <w:t>,</w:t>
      </w:r>
      <w:r w:rsidR="48224220" w:rsidRPr="0093498C">
        <w:rPr>
          <w:rFonts w:ascii="Times New Roman" w:eastAsia="Times New Roman" w:hAnsi="Times New Roman" w:cs="Times New Roman"/>
          <w:sz w:val="26"/>
          <w:szCs w:val="26"/>
        </w:rPr>
        <w:t>848</w:t>
      </w:r>
      <w:r w:rsidRPr="0093498C">
        <w:rPr>
          <w:rFonts w:ascii="Times New Roman" w:eastAsia="Times New Roman" w:hAnsi="Times New Roman" w:cs="Times New Roman"/>
          <w:sz w:val="26"/>
          <w:szCs w:val="26"/>
        </w:rPr>
        <w:t xml:space="preserve"> customers annually.</w:t>
      </w:r>
      <w:r w:rsidR="694661EF" w:rsidRPr="0093498C">
        <w:rPr>
          <w:rFonts w:ascii="Times New Roman" w:eastAsia="Times New Roman" w:hAnsi="Times New Roman" w:cs="Times New Roman"/>
          <w:sz w:val="26"/>
          <w:szCs w:val="26"/>
        </w:rPr>
        <w:t xml:space="preserve">  </w:t>
      </w:r>
      <w:r w:rsidR="00A62C0F" w:rsidRPr="0093498C">
        <w:rPr>
          <w:rFonts w:ascii="Times New Roman" w:eastAsia="Times New Roman" w:hAnsi="Times New Roman" w:cs="Times New Roman"/>
          <w:sz w:val="26"/>
          <w:szCs w:val="26"/>
        </w:rPr>
        <w:t xml:space="preserve">NFG </w:t>
      </w:r>
      <w:r w:rsidR="009433C6" w:rsidRPr="0093498C">
        <w:rPr>
          <w:rFonts w:ascii="Times New Roman" w:eastAsia="Times New Roman" w:hAnsi="Times New Roman" w:cs="Times New Roman"/>
          <w:sz w:val="26"/>
          <w:szCs w:val="26"/>
        </w:rPr>
        <w:t>states c</w:t>
      </w:r>
      <w:r w:rsidR="694661EF" w:rsidRPr="0093498C">
        <w:rPr>
          <w:rFonts w:ascii="Times New Roman" w:eastAsia="Times New Roman" w:hAnsi="Times New Roman" w:cs="Times New Roman"/>
          <w:sz w:val="26"/>
          <w:szCs w:val="26"/>
        </w:rPr>
        <w:t>urrent</w:t>
      </w:r>
      <w:r w:rsidR="65F4A763" w:rsidRPr="0093498C">
        <w:rPr>
          <w:rFonts w:ascii="Times New Roman" w:eastAsia="Times New Roman" w:hAnsi="Times New Roman" w:cs="Times New Roman"/>
          <w:sz w:val="26"/>
          <w:szCs w:val="26"/>
        </w:rPr>
        <w:t xml:space="preserve"> LIRA participation </w:t>
      </w:r>
      <w:r w:rsidR="009433C6" w:rsidRPr="0093498C">
        <w:rPr>
          <w:rFonts w:ascii="Times New Roman" w:eastAsia="Times New Roman" w:hAnsi="Times New Roman" w:cs="Times New Roman"/>
          <w:sz w:val="26"/>
          <w:szCs w:val="26"/>
        </w:rPr>
        <w:t>is</w:t>
      </w:r>
      <w:r w:rsidR="65F4A763" w:rsidRPr="0093498C">
        <w:rPr>
          <w:rFonts w:ascii="Times New Roman" w:eastAsia="Times New Roman" w:hAnsi="Times New Roman" w:cs="Times New Roman"/>
          <w:sz w:val="26"/>
          <w:szCs w:val="26"/>
        </w:rPr>
        <w:t xml:space="preserve"> approximately 8,000 customers.  Proposed 2022 USECP at 2.  </w:t>
      </w:r>
      <w:r w:rsidRPr="0093498C">
        <w:rPr>
          <w:rFonts w:ascii="Times New Roman" w:eastAsia="Times New Roman" w:hAnsi="Times New Roman" w:cs="Times New Roman"/>
          <w:sz w:val="26"/>
          <w:szCs w:val="26"/>
        </w:rPr>
        <w:t xml:space="preserve">NFG expects </w:t>
      </w:r>
      <w:r w:rsidR="77AEA10E" w:rsidRPr="0093498C">
        <w:rPr>
          <w:rFonts w:ascii="Times New Roman" w:eastAsia="Times New Roman" w:hAnsi="Times New Roman" w:cs="Times New Roman"/>
          <w:sz w:val="26"/>
          <w:szCs w:val="26"/>
        </w:rPr>
        <w:t xml:space="preserve">to increase </w:t>
      </w:r>
      <w:r w:rsidR="00747584" w:rsidRPr="0093498C">
        <w:rPr>
          <w:rFonts w:ascii="Times New Roman" w:eastAsia="Times New Roman" w:hAnsi="Times New Roman" w:cs="Times New Roman"/>
          <w:sz w:val="26"/>
          <w:szCs w:val="26"/>
        </w:rPr>
        <w:t xml:space="preserve">LIRA </w:t>
      </w:r>
      <w:r w:rsidRPr="0093498C">
        <w:rPr>
          <w:rFonts w:ascii="Times New Roman" w:eastAsia="Times New Roman" w:hAnsi="Times New Roman" w:cs="Times New Roman"/>
          <w:sz w:val="26"/>
          <w:szCs w:val="26"/>
        </w:rPr>
        <w:t>enrollment</w:t>
      </w:r>
      <w:r w:rsidR="413FB348" w:rsidRPr="0093498C">
        <w:rPr>
          <w:rFonts w:ascii="Times New Roman" w:eastAsia="Times New Roman" w:hAnsi="Times New Roman" w:cs="Times New Roman"/>
          <w:sz w:val="26"/>
          <w:szCs w:val="26"/>
        </w:rPr>
        <w:t xml:space="preserve"> to 9,000 customers </w:t>
      </w:r>
      <w:r w:rsidR="00747584" w:rsidRPr="0093498C">
        <w:rPr>
          <w:rFonts w:ascii="Times New Roman" w:eastAsia="Times New Roman" w:hAnsi="Times New Roman" w:cs="Times New Roman"/>
          <w:sz w:val="26"/>
          <w:szCs w:val="26"/>
        </w:rPr>
        <w:t>by</w:t>
      </w:r>
      <w:r w:rsidR="413FB348" w:rsidRPr="0093498C">
        <w:rPr>
          <w:rFonts w:ascii="Times New Roman" w:eastAsia="Times New Roman" w:hAnsi="Times New Roman" w:cs="Times New Roman"/>
          <w:sz w:val="26"/>
          <w:szCs w:val="26"/>
        </w:rPr>
        <w:t xml:space="preserve"> 2022.  </w:t>
      </w:r>
      <w:r w:rsidRPr="0093498C">
        <w:rPr>
          <w:rFonts w:ascii="Times New Roman" w:eastAsia="Times New Roman" w:hAnsi="Times New Roman" w:cs="Times New Roman"/>
          <w:sz w:val="26"/>
          <w:szCs w:val="26"/>
        </w:rPr>
        <w:t>Proposed 20</w:t>
      </w:r>
      <w:r w:rsidR="1AB8732D" w:rsidRPr="0093498C">
        <w:rPr>
          <w:rFonts w:ascii="Times New Roman" w:eastAsia="Times New Roman" w:hAnsi="Times New Roman" w:cs="Times New Roman"/>
          <w:sz w:val="26"/>
          <w:szCs w:val="26"/>
        </w:rPr>
        <w:t xml:space="preserve">22 USECP </w:t>
      </w:r>
      <w:r w:rsidRPr="0093498C">
        <w:rPr>
          <w:rFonts w:ascii="Times New Roman" w:eastAsia="Times New Roman" w:hAnsi="Times New Roman" w:cs="Times New Roman"/>
          <w:sz w:val="26"/>
          <w:szCs w:val="26"/>
        </w:rPr>
        <w:t xml:space="preserve">at 20. </w:t>
      </w:r>
    </w:p>
    <w:p w14:paraId="437C2051" w14:textId="77777777" w:rsidR="005F259E" w:rsidRDefault="005F259E" w:rsidP="005F259E">
      <w:pPr>
        <w:spacing w:after="0" w:line="360" w:lineRule="auto"/>
        <w:contextualSpacing/>
        <w:rPr>
          <w:rFonts w:ascii="Times New Roman" w:eastAsia="Calibri" w:hAnsi="Times New Roman" w:cs="Times New Roman"/>
          <w:sz w:val="26"/>
          <w:szCs w:val="26"/>
        </w:rPr>
      </w:pPr>
    </w:p>
    <w:p w14:paraId="3BC9FC22" w14:textId="1E3EE55D" w:rsidR="006B146E" w:rsidRDefault="00A463B7" w:rsidP="00A463B7">
      <w:pPr>
        <w:spacing w:after="0" w:line="360" w:lineRule="auto"/>
        <w:contextualSpacing/>
        <w:rPr>
          <w:rFonts w:ascii="Times New Roman" w:eastAsia="Calibri" w:hAnsi="Times New Roman" w:cs="Times New Roman"/>
          <w:sz w:val="26"/>
          <w:szCs w:val="26"/>
        </w:rPr>
      </w:pPr>
      <w:r w:rsidRPr="00A463B7">
        <w:rPr>
          <w:rFonts w:ascii="Times New Roman" w:eastAsia="Calibri" w:hAnsi="Times New Roman" w:cs="Times New Roman"/>
          <w:i/>
          <w:iCs/>
          <w:sz w:val="26"/>
          <w:szCs w:val="26"/>
        </w:rPr>
        <w:lastRenderedPageBreak/>
        <w:t>Clarification Required</w:t>
      </w:r>
      <w:r>
        <w:rPr>
          <w:rFonts w:ascii="Times New Roman" w:eastAsia="Calibri" w:hAnsi="Times New Roman" w:cs="Times New Roman"/>
          <w:sz w:val="26"/>
          <w:szCs w:val="26"/>
        </w:rPr>
        <w:t xml:space="preserve">: </w:t>
      </w:r>
      <w:r w:rsidR="006B146E" w:rsidRPr="41333B28">
        <w:rPr>
          <w:rFonts w:ascii="Times New Roman" w:eastAsia="Calibri" w:hAnsi="Times New Roman" w:cs="Times New Roman"/>
          <w:sz w:val="26"/>
          <w:szCs w:val="26"/>
        </w:rPr>
        <w:t xml:space="preserve">Average LIRA enrollments have consistently fallen well below 8,000 annually, yet NFG has projected LIRA enrollment will reach </w:t>
      </w:r>
      <w:r w:rsidR="00C9753B" w:rsidRPr="41333B28">
        <w:rPr>
          <w:rFonts w:ascii="Times New Roman" w:eastAsia="Calibri" w:hAnsi="Times New Roman" w:cs="Times New Roman"/>
          <w:sz w:val="26"/>
          <w:szCs w:val="26"/>
        </w:rPr>
        <w:t>11</w:t>
      </w:r>
      <w:r w:rsidR="006B146E" w:rsidRPr="41333B28">
        <w:rPr>
          <w:rFonts w:ascii="Times New Roman" w:eastAsia="Calibri" w:hAnsi="Times New Roman" w:cs="Times New Roman"/>
          <w:sz w:val="26"/>
          <w:szCs w:val="26"/>
        </w:rPr>
        <w:t xml:space="preserve">,000 </w:t>
      </w:r>
      <w:r w:rsidR="00C9753B" w:rsidRPr="41333B28">
        <w:rPr>
          <w:rFonts w:ascii="Times New Roman" w:eastAsia="Calibri" w:hAnsi="Times New Roman" w:cs="Times New Roman"/>
          <w:sz w:val="26"/>
          <w:szCs w:val="26"/>
        </w:rPr>
        <w:t xml:space="preserve">by </w:t>
      </w:r>
      <w:r w:rsidR="006B146E" w:rsidRPr="41333B28">
        <w:rPr>
          <w:rFonts w:ascii="Times New Roman" w:eastAsia="Calibri" w:hAnsi="Times New Roman" w:cs="Times New Roman"/>
          <w:sz w:val="26"/>
          <w:szCs w:val="26"/>
        </w:rPr>
        <w:t>2026.  NFG should explain how it calculated these projections and why it anticipates increased enrollment rates for LIRA through 2026.</w:t>
      </w:r>
    </w:p>
    <w:p w14:paraId="5CB8A582" w14:textId="77777777" w:rsidR="006B146E" w:rsidRDefault="006B146E" w:rsidP="005F259E">
      <w:pPr>
        <w:spacing w:after="0" w:line="360" w:lineRule="auto"/>
        <w:contextualSpacing/>
        <w:rPr>
          <w:rFonts w:ascii="Times New Roman" w:eastAsia="Calibri" w:hAnsi="Times New Roman" w:cs="Times New Roman"/>
          <w:sz w:val="26"/>
          <w:szCs w:val="26"/>
        </w:rPr>
      </w:pPr>
    </w:p>
    <w:p w14:paraId="0BF09F24" w14:textId="1FD99F87" w:rsidR="003D18FD" w:rsidRDefault="00DA2674" w:rsidP="00DA2674">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Accordingly, i</w:t>
      </w:r>
      <w:r w:rsidR="34F4E9B2" w:rsidRPr="41333B28">
        <w:rPr>
          <w:rFonts w:ascii="Times New Roman" w:eastAsia="Calibri" w:hAnsi="Times New Roman" w:cs="Times New Roman"/>
          <w:sz w:val="26"/>
          <w:szCs w:val="26"/>
        </w:rPr>
        <w:t>n response to</w:t>
      </w:r>
      <w:r w:rsidR="6FE1CAB9" w:rsidRPr="41333B28">
        <w:rPr>
          <w:rFonts w:ascii="Times New Roman" w:eastAsia="Calibri" w:hAnsi="Times New Roman" w:cs="Times New Roman"/>
          <w:sz w:val="26"/>
          <w:szCs w:val="26"/>
        </w:rPr>
        <w:t xml:space="preserve"> this Order, NFG </w:t>
      </w:r>
      <w:r w:rsidR="000B2FA1">
        <w:rPr>
          <w:rFonts w:ascii="Times New Roman" w:eastAsia="Calibri" w:hAnsi="Times New Roman" w:cs="Times New Roman"/>
          <w:sz w:val="26"/>
          <w:szCs w:val="26"/>
        </w:rPr>
        <w:t xml:space="preserve">is directed to </w:t>
      </w:r>
      <w:r w:rsidR="6FE1CAB9" w:rsidRPr="41333B28">
        <w:rPr>
          <w:rFonts w:ascii="Times New Roman" w:eastAsia="Calibri" w:hAnsi="Times New Roman" w:cs="Times New Roman"/>
          <w:sz w:val="26"/>
          <w:szCs w:val="26"/>
        </w:rPr>
        <w:t>explain how its LIRA enrollment projections were calculated and, if needed, provide revised e</w:t>
      </w:r>
      <w:r w:rsidR="69FF6677" w:rsidRPr="41333B28">
        <w:rPr>
          <w:rFonts w:ascii="Times New Roman" w:eastAsia="Calibri" w:hAnsi="Times New Roman" w:cs="Times New Roman"/>
          <w:sz w:val="26"/>
          <w:szCs w:val="26"/>
        </w:rPr>
        <w:t xml:space="preserve">nrollment projections.  </w:t>
      </w:r>
    </w:p>
    <w:p w14:paraId="6FBFD2EE" w14:textId="167E228C" w:rsidR="00C45882" w:rsidRPr="00CE2D0F" w:rsidRDefault="00C45882" w:rsidP="005F259E">
      <w:pPr>
        <w:spacing w:after="0" w:line="360" w:lineRule="auto"/>
        <w:contextualSpacing/>
        <w:rPr>
          <w:rFonts w:ascii="Times New Roman" w:eastAsia="Calibri" w:hAnsi="Times New Roman" w:cs="Times New Roman"/>
          <w:sz w:val="26"/>
          <w:szCs w:val="26"/>
        </w:rPr>
      </w:pPr>
    </w:p>
    <w:p w14:paraId="00000498" w14:textId="5D981151" w:rsidR="00544C0B" w:rsidRPr="0094349C" w:rsidRDefault="00544C0B" w:rsidP="005F259E">
      <w:pPr>
        <w:spacing w:after="0" w:line="360" w:lineRule="auto"/>
        <w:contextualSpacing/>
        <w:rPr>
          <w:rFonts w:ascii="Times New Roman" w:eastAsia="Calibri" w:hAnsi="Times New Roman" w:cs="Times New Roman"/>
          <w:i/>
          <w:sz w:val="26"/>
          <w:szCs w:val="26"/>
        </w:rPr>
      </w:pPr>
      <w:r w:rsidRPr="0094349C">
        <w:rPr>
          <w:rFonts w:ascii="Times New Roman" w:eastAsia="Calibri" w:hAnsi="Times New Roman" w:cs="Times New Roman"/>
          <w:i/>
          <w:sz w:val="26"/>
          <w:szCs w:val="26"/>
        </w:rPr>
        <w:t xml:space="preserve">b. LIURP </w:t>
      </w:r>
      <w:r w:rsidR="00567540" w:rsidRPr="0094349C">
        <w:rPr>
          <w:rFonts w:ascii="Times New Roman" w:eastAsia="Calibri" w:hAnsi="Times New Roman" w:cs="Times New Roman"/>
          <w:i/>
          <w:sz w:val="26"/>
          <w:szCs w:val="26"/>
        </w:rPr>
        <w:t xml:space="preserve">and ERRP </w:t>
      </w:r>
      <w:r w:rsidRPr="0094349C">
        <w:rPr>
          <w:rFonts w:ascii="Times New Roman" w:eastAsia="Calibri" w:hAnsi="Times New Roman" w:cs="Times New Roman"/>
          <w:i/>
          <w:sz w:val="26"/>
          <w:szCs w:val="26"/>
        </w:rPr>
        <w:t>enrol</w:t>
      </w:r>
      <w:r w:rsidR="006B0E1B" w:rsidRPr="0094349C">
        <w:rPr>
          <w:rFonts w:ascii="Times New Roman" w:eastAsia="Calibri" w:hAnsi="Times New Roman" w:cs="Times New Roman"/>
          <w:i/>
          <w:sz w:val="26"/>
          <w:szCs w:val="26"/>
        </w:rPr>
        <w:t xml:space="preserve">lments </w:t>
      </w:r>
    </w:p>
    <w:p w14:paraId="5C208C33" w14:textId="67AF6275" w:rsidR="006B0E1B" w:rsidRPr="00464546" w:rsidRDefault="006B0E1B" w:rsidP="005F259E">
      <w:pPr>
        <w:spacing w:after="0" w:line="360" w:lineRule="auto"/>
        <w:contextualSpacing/>
        <w:rPr>
          <w:rFonts w:ascii="Times New Roman" w:eastAsia="Calibri" w:hAnsi="Times New Roman" w:cs="Times New Roman"/>
          <w:sz w:val="26"/>
          <w:szCs w:val="26"/>
        </w:rPr>
      </w:pPr>
    </w:p>
    <w:p w14:paraId="5C8EFCBD" w14:textId="77191935" w:rsidR="00A722F0" w:rsidRPr="0094349C" w:rsidRDefault="00E141AE" w:rsidP="00863C2B">
      <w:pPr>
        <w:spacing w:after="0" w:line="360" w:lineRule="auto"/>
        <w:ind w:firstLine="720"/>
        <w:contextualSpacing/>
        <w:rPr>
          <w:rFonts w:ascii="Times New Roman" w:eastAsia="Calibri" w:hAnsi="Times New Roman" w:cs="Times New Roman"/>
          <w:sz w:val="26"/>
          <w:szCs w:val="26"/>
        </w:rPr>
      </w:pPr>
      <w:r w:rsidRPr="00B87FD8">
        <w:rPr>
          <w:rFonts w:ascii="Times New Roman" w:eastAsia="Calibri" w:hAnsi="Times New Roman" w:cs="Times New Roman"/>
          <w:sz w:val="26"/>
          <w:szCs w:val="26"/>
        </w:rPr>
        <w:t xml:space="preserve">The Proposed </w:t>
      </w:r>
      <w:r w:rsidR="009E6D11" w:rsidRPr="00C73058">
        <w:rPr>
          <w:rFonts w:ascii="Times New Roman" w:eastAsia="Calibri" w:hAnsi="Times New Roman" w:cs="Times New Roman"/>
          <w:sz w:val="26"/>
          <w:szCs w:val="26"/>
        </w:rPr>
        <w:t xml:space="preserve">2022 </w:t>
      </w:r>
      <w:r w:rsidR="00670B28" w:rsidRPr="00110C57">
        <w:rPr>
          <w:rFonts w:ascii="Times New Roman" w:eastAsia="Calibri" w:hAnsi="Times New Roman" w:cs="Times New Roman"/>
          <w:sz w:val="26"/>
          <w:szCs w:val="26"/>
        </w:rPr>
        <w:t>USECP doe</w:t>
      </w:r>
      <w:r w:rsidR="00670B28" w:rsidRPr="00FA7ED5">
        <w:rPr>
          <w:rFonts w:ascii="Times New Roman" w:eastAsia="Calibri" w:hAnsi="Times New Roman" w:cs="Times New Roman"/>
          <w:sz w:val="26"/>
          <w:szCs w:val="26"/>
        </w:rPr>
        <w:t xml:space="preserve">s not </w:t>
      </w:r>
      <w:r w:rsidR="00306F5C" w:rsidRPr="0094349C">
        <w:rPr>
          <w:rFonts w:ascii="Times New Roman" w:eastAsia="Calibri" w:hAnsi="Times New Roman" w:cs="Times New Roman"/>
          <w:sz w:val="26"/>
          <w:szCs w:val="26"/>
        </w:rPr>
        <w:t xml:space="preserve">include </w:t>
      </w:r>
      <w:r w:rsidR="00531818" w:rsidRPr="0094349C">
        <w:rPr>
          <w:rFonts w:ascii="Times New Roman" w:eastAsia="Calibri" w:hAnsi="Times New Roman" w:cs="Times New Roman"/>
          <w:sz w:val="26"/>
          <w:szCs w:val="26"/>
        </w:rPr>
        <w:t>project</w:t>
      </w:r>
      <w:r w:rsidR="00306F5C" w:rsidRPr="0094349C">
        <w:rPr>
          <w:rFonts w:ascii="Times New Roman" w:eastAsia="Calibri" w:hAnsi="Times New Roman" w:cs="Times New Roman"/>
          <w:sz w:val="26"/>
          <w:szCs w:val="26"/>
        </w:rPr>
        <w:t>ed</w:t>
      </w:r>
      <w:r w:rsidR="00531818" w:rsidRPr="0094349C">
        <w:rPr>
          <w:rFonts w:ascii="Times New Roman" w:eastAsia="Calibri" w:hAnsi="Times New Roman" w:cs="Times New Roman"/>
          <w:sz w:val="26"/>
          <w:szCs w:val="26"/>
        </w:rPr>
        <w:t xml:space="preserve"> estimate</w:t>
      </w:r>
      <w:r w:rsidR="00306F5C" w:rsidRPr="0094349C">
        <w:rPr>
          <w:rFonts w:ascii="Times New Roman" w:eastAsia="Calibri" w:hAnsi="Times New Roman" w:cs="Times New Roman"/>
          <w:sz w:val="26"/>
          <w:szCs w:val="26"/>
        </w:rPr>
        <w:t>s for</w:t>
      </w:r>
      <w:r w:rsidR="00531818" w:rsidRPr="0094349C">
        <w:rPr>
          <w:rFonts w:ascii="Times New Roman" w:eastAsia="Calibri" w:hAnsi="Times New Roman" w:cs="Times New Roman"/>
          <w:sz w:val="26"/>
          <w:szCs w:val="26"/>
        </w:rPr>
        <w:t xml:space="preserve"> </w:t>
      </w:r>
      <w:r w:rsidR="00EF57A4" w:rsidRPr="0094349C">
        <w:rPr>
          <w:rFonts w:ascii="Times New Roman" w:eastAsia="Calibri" w:hAnsi="Times New Roman" w:cs="Times New Roman"/>
          <w:sz w:val="26"/>
          <w:szCs w:val="26"/>
        </w:rPr>
        <w:t xml:space="preserve">annual </w:t>
      </w:r>
      <w:r w:rsidR="00B246C2" w:rsidRPr="0094349C">
        <w:rPr>
          <w:rFonts w:ascii="Times New Roman" w:eastAsia="Calibri" w:hAnsi="Times New Roman" w:cs="Times New Roman"/>
          <w:sz w:val="26"/>
          <w:szCs w:val="26"/>
        </w:rPr>
        <w:t xml:space="preserve">LIURP </w:t>
      </w:r>
      <w:r w:rsidR="007B2C3B" w:rsidRPr="0094349C">
        <w:rPr>
          <w:rFonts w:ascii="Times New Roman" w:eastAsia="Calibri" w:hAnsi="Times New Roman" w:cs="Times New Roman"/>
          <w:sz w:val="26"/>
          <w:szCs w:val="26"/>
        </w:rPr>
        <w:t xml:space="preserve">and ERRP </w:t>
      </w:r>
      <w:r w:rsidR="00531818" w:rsidRPr="0094349C">
        <w:rPr>
          <w:rFonts w:ascii="Times New Roman" w:eastAsia="Calibri" w:hAnsi="Times New Roman" w:cs="Times New Roman"/>
          <w:sz w:val="26"/>
          <w:szCs w:val="26"/>
        </w:rPr>
        <w:t xml:space="preserve">enrollments </w:t>
      </w:r>
      <w:r w:rsidR="00EF57A4" w:rsidRPr="0094349C">
        <w:rPr>
          <w:rFonts w:ascii="Times New Roman" w:eastAsia="Calibri" w:hAnsi="Times New Roman" w:cs="Times New Roman"/>
          <w:sz w:val="26"/>
          <w:szCs w:val="26"/>
        </w:rPr>
        <w:t xml:space="preserve">through 2026.  </w:t>
      </w:r>
      <w:r w:rsidR="00AA3AFB" w:rsidRPr="0094349C">
        <w:rPr>
          <w:rFonts w:ascii="Times New Roman" w:eastAsia="Calibri" w:hAnsi="Times New Roman" w:cs="Times New Roman"/>
          <w:sz w:val="26"/>
          <w:szCs w:val="26"/>
        </w:rPr>
        <w:t xml:space="preserve">Instead, the </w:t>
      </w:r>
      <w:r w:rsidR="00B03661" w:rsidRPr="0094349C">
        <w:rPr>
          <w:rFonts w:ascii="Times New Roman" w:eastAsia="Calibri" w:hAnsi="Times New Roman" w:cs="Times New Roman"/>
          <w:sz w:val="26"/>
          <w:szCs w:val="26"/>
        </w:rPr>
        <w:t xml:space="preserve">Proposed </w:t>
      </w:r>
      <w:r w:rsidR="00306F5C" w:rsidRPr="0094349C">
        <w:rPr>
          <w:rFonts w:ascii="Times New Roman" w:eastAsia="Calibri" w:hAnsi="Times New Roman" w:cs="Times New Roman"/>
          <w:sz w:val="26"/>
          <w:szCs w:val="26"/>
        </w:rPr>
        <w:t>2022</w:t>
      </w:r>
      <w:r w:rsidR="0087511F" w:rsidRPr="0094349C">
        <w:rPr>
          <w:rFonts w:ascii="Times New Roman" w:eastAsia="Calibri" w:hAnsi="Times New Roman" w:cs="Times New Roman"/>
          <w:sz w:val="26"/>
          <w:szCs w:val="26"/>
        </w:rPr>
        <w:t xml:space="preserve"> USECP states that </w:t>
      </w:r>
      <w:r w:rsidR="00E769A5" w:rsidRPr="0094349C">
        <w:rPr>
          <w:rFonts w:ascii="Times New Roman" w:eastAsia="Calibri" w:hAnsi="Times New Roman" w:cs="Times New Roman"/>
          <w:sz w:val="26"/>
          <w:szCs w:val="26"/>
        </w:rPr>
        <w:t xml:space="preserve">– as LIURP funding </w:t>
      </w:r>
      <w:r w:rsidR="00186CD8" w:rsidRPr="0094349C">
        <w:rPr>
          <w:rFonts w:ascii="Times New Roman" w:eastAsia="Calibri" w:hAnsi="Times New Roman" w:cs="Times New Roman"/>
          <w:sz w:val="26"/>
          <w:szCs w:val="26"/>
        </w:rPr>
        <w:t xml:space="preserve">and costs </w:t>
      </w:r>
      <w:r w:rsidR="00C41E94" w:rsidRPr="0094349C">
        <w:rPr>
          <w:rFonts w:ascii="Times New Roman" w:eastAsia="Calibri" w:hAnsi="Times New Roman" w:cs="Times New Roman"/>
          <w:sz w:val="26"/>
          <w:szCs w:val="26"/>
        </w:rPr>
        <w:t xml:space="preserve">have remained constant </w:t>
      </w:r>
      <w:r w:rsidR="007C4B6B" w:rsidRPr="0094349C">
        <w:rPr>
          <w:rFonts w:ascii="Times New Roman" w:eastAsia="Calibri" w:hAnsi="Times New Roman" w:cs="Times New Roman"/>
          <w:sz w:val="26"/>
          <w:szCs w:val="26"/>
        </w:rPr>
        <w:t xml:space="preserve">year-over-year </w:t>
      </w:r>
      <w:r w:rsidR="00A23D17" w:rsidRPr="0094349C">
        <w:rPr>
          <w:rFonts w:ascii="Times New Roman" w:eastAsia="Calibri" w:hAnsi="Times New Roman" w:cs="Times New Roman"/>
          <w:sz w:val="26"/>
          <w:szCs w:val="26"/>
        </w:rPr>
        <w:t>–</w:t>
      </w:r>
      <w:r w:rsidR="007C4B6B" w:rsidRPr="0094349C">
        <w:rPr>
          <w:rFonts w:ascii="Times New Roman" w:eastAsia="Calibri" w:hAnsi="Times New Roman" w:cs="Times New Roman"/>
          <w:sz w:val="26"/>
          <w:szCs w:val="26"/>
        </w:rPr>
        <w:t xml:space="preserve"> </w:t>
      </w:r>
      <w:r w:rsidR="00A23D17" w:rsidRPr="0094349C">
        <w:rPr>
          <w:rFonts w:ascii="Times New Roman" w:eastAsia="Calibri" w:hAnsi="Times New Roman" w:cs="Times New Roman"/>
          <w:sz w:val="26"/>
          <w:szCs w:val="26"/>
        </w:rPr>
        <w:t xml:space="preserve">NFG expects to serve a </w:t>
      </w:r>
      <w:r w:rsidR="009C2E34" w:rsidRPr="0094349C">
        <w:rPr>
          <w:rFonts w:ascii="Times New Roman" w:eastAsia="Calibri" w:hAnsi="Times New Roman" w:cs="Times New Roman"/>
          <w:sz w:val="26"/>
          <w:szCs w:val="26"/>
        </w:rPr>
        <w:t>similar number of customer</w:t>
      </w:r>
      <w:r w:rsidR="006420B2" w:rsidRPr="0094349C">
        <w:rPr>
          <w:rFonts w:ascii="Times New Roman" w:eastAsia="Calibri" w:hAnsi="Times New Roman" w:cs="Times New Roman"/>
          <w:sz w:val="26"/>
          <w:szCs w:val="26"/>
        </w:rPr>
        <w:t xml:space="preserve">s </w:t>
      </w:r>
      <w:r w:rsidR="00BA0086" w:rsidRPr="0094349C">
        <w:rPr>
          <w:rFonts w:ascii="Times New Roman" w:eastAsia="Calibri" w:hAnsi="Times New Roman" w:cs="Times New Roman"/>
          <w:sz w:val="26"/>
          <w:szCs w:val="26"/>
        </w:rPr>
        <w:t>annual</w:t>
      </w:r>
      <w:r w:rsidR="00BD2814" w:rsidRPr="0094349C">
        <w:rPr>
          <w:rFonts w:ascii="Times New Roman" w:eastAsia="Calibri" w:hAnsi="Times New Roman" w:cs="Times New Roman"/>
          <w:sz w:val="26"/>
          <w:szCs w:val="26"/>
        </w:rPr>
        <w:t>ly</w:t>
      </w:r>
      <w:r w:rsidR="00BA0086" w:rsidRPr="0094349C">
        <w:rPr>
          <w:rFonts w:ascii="Times New Roman" w:eastAsia="Calibri" w:hAnsi="Times New Roman" w:cs="Times New Roman"/>
          <w:sz w:val="26"/>
          <w:szCs w:val="26"/>
        </w:rPr>
        <w:t xml:space="preserve"> </w:t>
      </w:r>
      <w:r w:rsidR="00173893" w:rsidRPr="0094349C">
        <w:rPr>
          <w:rFonts w:ascii="Times New Roman" w:eastAsia="Calibri" w:hAnsi="Times New Roman" w:cs="Times New Roman"/>
          <w:sz w:val="26"/>
          <w:szCs w:val="26"/>
        </w:rPr>
        <w:t xml:space="preserve">as </w:t>
      </w:r>
      <w:r w:rsidR="00BA0086" w:rsidRPr="0094349C">
        <w:rPr>
          <w:rFonts w:ascii="Times New Roman" w:eastAsia="Calibri" w:hAnsi="Times New Roman" w:cs="Times New Roman"/>
          <w:sz w:val="26"/>
          <w:szCs w:val="26"/>
        </w:rPr>
        <w:t xml:space="preserve">it has done </w:t>
      </w:r>
      <w:r w:rsidR="00F43C70" w:rsidRPr="0094349C">
        <w:rPr>
          <w:rFonts w:ascii="Times New Roman" w:eastAsia="Calibri" w:hAnsi="Times New Roman" w:cs="Times New Roman"/>
          <w:sz w:val="26"/>
          <w:szCs w:val="26"/>
        </w:rPr>
        <w:t>in past years</w:t>
      </w:r>
      <w:r w:rsidR="00014AEB" w:rsidRPr="0094349C">
        <w:rPr>
          <w:rFonts w:ascii="Times New Roman" w:eastAsia="Calibri" w:hAnsi="Times New Roman" w:cs="Times New Roman"/>
          <w:sz w:val="26"/>
          <w:szCs w:val="26"/>
        </w:rPr>
        <w:t xml:space="preserve">.  Proposed 2022 USECP at </w:t>
      </w:r>
      <w:r w:rsidR="00707BE6" w:rsidRPr="0094349C">
        <w:rPr>
          <w:rFonts w:ascii="Times New Roman" w:eastAsia="Calibri" w:hAnsi="Times New Roman" w:cs="Times New Roman"/>
          <w:sz w:val="26"/>
          <w:szCs w:val="26"/>
        </w:rPr>
        <w:t xml:space="preserve">33.  </w:t>
      </w:r>
      <w:r w:rsidR="00530A8D" w:rsidRPr="0094349C">
        <w:rPr>
          <w:rFonts w:ascii="Times New Roman" w:eastAsia="Calibri" w:hAnsi="Times New Roman" w:cs="Times New Roman"/>
          <w:sz w:val="26"/>
          <w:szCs w:val="26"/>
        </w:rPr>
        <w:t xml:space="preserve">Table </w:t>
      </w:r>
      <w:r w:rsidR="00863C2B" w:rsidRPr="0094349C">
        <w:rPr>
          <w:rFonts w:ascii="Times New Roman" w:eastAsia="Calibri" w:hAnsi="Times New Roman" w:cs="Times New Roman"/>
          <w:sz w:val="26"/>
          <w:szCs w:val="26"/>
        </w:rPr>
        <w:t>8</w:t>
      </w:r>
      <w:r w:rsidR="003A7394" w:rsidRPr="0094349C">
        <w:rPr>
          <w:rFonts w:ascii="Times New Roman" w:eastAsia="Calibri" w:hAnsi="Times New Roman" w:cs="Times New Roman"/>
          <w:sz w:val="26"/>
          <w:szCs w:val="26"/>
        </w:rPr>
        <w:t xml:space="preserve"> shows </w:t>
      </w:r>
      <w:r w:rsidR="00C96CBA" w:rsidRPr="0094349C">
        <w:rPr>
          <w:rFonts w:ascii="Times New Roman" w:eastAsia="Calibri" w:hAnsi="Times New Roman" w:cs="Times New Roman"/>
          <w:sz w:val="26"/>
          <w:szCs w:val="26"/>
        </w:rPr>
        <w:t xml:space="preserve">LIURP and ERRP </w:t>
      </w:r>
      <w:r w:rsidR="00681DAC" w:rsidRPr="0094349C">
        <w:rPr>
          <w:rFonts w:ascii="Times New Roman" w:eastAsia="Calibri" w:hAnsi="Times New Roman" w:cs="Times New Roman"/>
          <w:sz w:val="26"/>
          <w:szCs w:val="26"/>
        </w:rPr>
        <w:t>enrollments</w:t>
      </w:r>
      <w:r w:rsidR="007F2D57" w:rsidRPr="0094349C">
        <w:rPr>
          <w:rFonts w:ascii="Times New Roman" w:eastAsia="Calibri" w:hAnsi="Times New Roman" w:cs="Times New Roman"/>
          <w:sz w:val="26"/>
          <w:szCs w:val="26"/>
        </w:rPr>
        <w:t xml:space="preserve"> </w:t>
      </w:r>
      <w:r w:rsidR="00A722F0" w:rsidRPr="0094349C">
        <w:rPr>
          <w:rFonts w:ascii="Times New Roman" w:eastAsia="Calibri" w:hAnsi="Times New Roman" w:cs="Times New Roman"/>
          <w:sz w:val="26"/>
          <w:szCs w:val="26"/>
        </w:rPr>
        <w:t>from 2017 through 2019:</w:t>
      </w:r>
    </w:p>
    <w:p w14:paraId="37F2B41D" w14:textId="77777777" w:rsidR="003A7293" w:rsidRPr="00464546" w:rsidRDefault="003A7293" w:rsidP="005F259E">
      <w:pPr>
        <w:spacing w:after="0" w:line="360" w:lineRule="auto"/>
        <w:contextualSpacing/>
        <w:rPr>
          <w:rFonts w:ascii="Times New Roman" w:eastAsia="Calibri" w:hAnsi="Times New Roman" w:cs="Times New Roman"/>
          <w:sz w:val="26"/>
          <w:szCs w:val="26"/>
        </w:rPr>
      </w:pPr>
    </w:p>
    <w:p w14:paraId="5A6C1457" w14:textId="76CAA31F" w:rsidR="00A722F0" w:rsidRPr="00110C57" w:rsidRDefault="0048786D" w:rsidP="003A7293">
      <w:pPr>
        <w:spacing w:after="0" w:line="240" w:lineRule="auto"/>
        <w:contextualSpacing/>
        <w:jc w:val="center"/>
        <w:rPr>
          <w:rFonts w:ascii="Times New Roman" w:eastAsia="Calibri" w:hAnsi="Times New Roman" w:cs="Times New Roman"/>
          <w:b/>
          <w:sz w:val="26"/>
          <w:szCs w:val="26"/>
        </w:rPr>
      </w:pPr>
      <w:r w:rsidRPr="00B87FD8">
        <w:rPr>
          <w:rFonts w:ascii="Times New Roman" w:eastAsia="Calibri" w:hAnsi="Times New Roman" w:cs="Times New Roman"/>
          <w:b/>
          <w:sz w:val="26"/>
          <w:szCs w:val="26"/>
        </w:rPr>
        <w:t xml:space="preserve">Table </w:t>
      </w:r>
      <w:r w:rsidR="00F74926" w:rsidRPr="00C73058">
        <w:rPr>
          <w:rFonts w:ascii="Times New Roman" w:eastAsia="Calibri" w:hAnsi="Times New Roman" w:cs="Times New Roman"/>
          <w:b/>
          <w:sz w:val="26"/>
          <w:szCs w:val="26"/>
        </w:rPr>
        <w:t>8</w:t>
      </w:r>
    </w:p>
    <w:p w14:paraId="1429448F" w14:textId="5111C5F0" w:rsidR="0048786D" w:rsidRPr="00900651" w:rsidRDefault="00CE2F4D" w:rsidP="003A7293">
      <w:pPr>
        <w:spacing w:after="0" w:line="240" w:lineRule="auto"/>
        <w:contextualSpacing/>
        <w:jc w:val="center"/>
        <w:rPr>
          <w:rFonts w:ascii="Times New Roman" w:eastAsia="Calibri" w:hAnsi="Times New Roman" w:cs="Times New Roman"/>
          <w:b/>
          <w:bCs/>
          <w:sz w:val="26"/>
          <w:szCs w:val="26"/>
        </w:rPr>
      </w:pPr>
      <w:r w:rsidRPr="002A75D5">
        <w:rPr>
          <w:rFonts w:ascii="Times New Roman" w:eastAsia="Calibri" w:hAnsi="Times New Roman" w:cs="Times New Roman"/>
          <w:b/>
          <w:bCs/>
          <w:sz w:val="26"/>
          <w:szCs w:val="26"/>
        </w:rPr>
        <w:t xml:space="preserve">LIURP and ERRP </w:t>
      </w:r>
      <w:r w:rsidR="00E94414" w:rsidRPr="00735BB7">
        <w:rPr>
          <w:rFonts w:ascii="Times New Roman" w:eastAsia="Calibri" w:hAnsi="Times New Roman" w:cs="Times New Roman"/>
          <w:b/>
          <w:bCs/>
          <w:sz w:val="26"/>
          <w:szCs w:val="26"/>
        </w:rPr>
        <w:t>Enrollments</w:t>
      </w:r>
      <w:r w:rsidRPr="004B2843">
        <w:rPr>
          <w:rFonts w:ascii="Times New Roman" w:eastAsia="Calibri" w:hAnsi="Times New Roman" w:cs="Times New Roman"/>
          <w:b/>
          <w:sz w:val="26"/>
          <w:szCs w:val="26"/>
        </w:rPr>
        <w:t>: 20</w:t>
      </w:r>
      <w:r w:rsidRPr="00E22ED4">
        <w:rPr>
          <w:rFonts w:ascii="Times New Roman" w:eastAsia="Calibri" w:hAnsi="Times New Roman" w:cs="Times New Roman"/>
          <w:b/>
          <w:sz w:val="26"/>
          <w:szCs w:val="26"/>
        </w:rPr>
        <w:t>17-2019</w:t>
      </w:r>
    </w:p>
    <w:tbl>
      <w:tblPr>
        <w:tblStyle w:val="TableGrid"/>
        <w:tblW w:w="0" w:type="auto"/>
        <w:jc w:val="center"/>
        <w:tblLook w:val="04A0" w:firstRow="1" w:lastRow="0" w:firstColumn="1" w:lastColumn="0" w:noHBand="0" w:noVBand="1"/>
      </w:tblPr>
      <w:tblGrid>
        <w:gridCol w:w="1870"/>
        <w:gridCol w:w="1870"/>
        <w:gridCol w:w="1870"/>
        <w:gridCol w:w="1870"/>
      </w:tblGrid>
      <w:tr w:rsidR="00A722F0" w:rsidRPr="0094349C" w14:paraId="600CF438" w14:textId="77777777" w:rsidTr="00D415A8">
        <w:trPr>
          <w:jc w:val="center"/>
        </w:trPr>
        <w:tc>
          <w:tcPr>
            <w:tcW w:w="1870" w:type="dxa"/>
          </w:tcPr>
          <w:p w14:paraId="70638973" w14:textId="77777777" w:rsidR="00A722F0" w:rsidRPr="0094349C" w:rsidRDefault="00A722F0" w:rsidP="0094349C">
            <w:pPr>
              <w:contextualSpacing/>
              <w:rPr>
                <w:rFonts w:eastAsia="Calibri"/>
                <w:sz w:val="26"/>
                <w:szCs w:val="26"/>
              </w:rPr>
            </w:pPr>
          </w:p>
        </w:tc>
        <w:tc>
          <w:tcPr>
            <w:tcW w:w="1870" w:type="dxa"/>
          </w:tcPr>
          <w:p w14:paraId="359D045A" w14:textId="56ED76B1" w:rsidR="00A722F0" w:rsidRPr="00E22ED4" w:rsidRDefault="00A722F0" w:rsidP="0094349C">
            <w:pPr>
              <w:contextualSpacing/>
              <w:jc w:val="center"/>
              <w:rPr>
                <w:rFonts w:eastAsia="Calibri"/>
                <w:b/>
                <w:sz w:val="26"/>
                <w:szCs w:val="26"/>
              </w:rPr>
            </w:pPr>
            <w:r w:rsidRPr="004B2843">
              <w:rPr>
                <w:rFonts w:eastAsia="Calibri"/>
                <w:b/>
                <w:sz w:val="26"/>
                <w:szCs w:val="26"/>
              </w:rPr>
              <w:t>2017</w:t>
            </w:r>
          </w:p>
        </w:tc>
        <w:tc>
          <w:tcPr>
            <w:tcW w:w="1870" w:type="dxa"/>
          </w:tcPr>
          <w:p w14:paraId="63BCC909" w14:textId="5B7141F9" w:rsidR="00A722F0" w:rsidRPr="007D7D88" w:rsidRDefault="00A722F0" w:rsidP="0094349C">
            <w:pPr>
              <w:contextualSpacing/>
              <w:jc w:val="center"/>
              <w:rPr>
                <w:rFonts w:eastAsia="Calibri"/>
                <w:b/>
                <w:sz w:val="26"/>
                <w:szCs w:val="26"/>
              </w:rPr>
            </w:pPr>
            <w:r w:rsidRPr="004340AB">
              <w:rPr>
                <w:rFonts w:eastAsia="Calibri"/>
                <w:b/>
                <w:sz w:val="26"/>
                <w:szCs w:val="26"/>
              </w:rPr>
              <w:t>2018</w:t>
            </w:r>
          </w:p>
        </w:tc>
        <w:tc>
          <w:tcPr>
            <w:tcW w:w="1870" w:type="dxa"/>
          </w:tcPr>
          <w:p w14:paraId="5C793E07" w14:textId="679E2964" w:rsidR="00A722F0" w:rsidRPr="00CF7636" w:rsidRDefault="00A722F0" w:rsidP="0094349C">
            <w:pPr>
              <w:contextualSpacing/>
              <w:jc w:val="center"/>
              <w:rPr>
                <w:rFonts w:eastAsia="Calibri"/>
                <w:b/>
                <w:sz w:val="26"/>
                <w:szCs w:val="26"/>
              </w:rPr>
            </w:pPr>
            <w:r w:rsidRPr="00B43B3D">
              <w:rPr>
                <w:rFonts w:eastAsia="Calibri"/>
                <w:b/>
                <w:bCs/>
                <w:sz w:val="26"/>
                <w:szCs w:val="26"/>
              </w:rPr>
              <w:t>2019</w:t>
            </w:r>
          </w:p>
        </w:tc>
      </w:tr>
      <w:tr w:rsidR="00A722F0" w:rsidRPr="0094349C" w14:paraId="4E9E3878" w14:textId="77777777" w:rsidTr="00D415A8">
        <w:trPr>
          <w:jc w:val="center"/>
        </w:trPr>
        <w:tc>
          <w:tcPr>
            <w:tcW w:w="1870" w:type="dxa"/>
          </w:tcPr>
          <w:p w14:paraId="6C01F42A" w14:textId="23A673AE" w:rsidR="00A722F0" w:rsidRPr="0094349C" w:rsidRDefault="00A722F0" w:rsidP="0094349C">
            <w:pPr>
              <w:contextualSpacing/>
              <w:rPr>
                <w:rFonts w:eastAsia="Calibri"/>
                <w:sz w:val="26"/>
                <w:szCs w:val="26"/>
              </w:rPr>
            </w:pPr>
            <w:r w:rsidRPr="0094349C">
              <w:rPr>
                <w:rFonts w:eastAsia="Calibri"/>
                <w:sz w:val="26"/>
                <w:szCs w:val="26"/>
              </w:rPr>
              <w:t>LIURP</w:t>
            </w:r>
          </w:p>
        </w:tc>
        <w:tc>
          <w:tcPr>
            <w:tcW w:w="1870" w:type="dxa"/>
          </w:tcPr>
          <w:p w14:paraId="2200D7B6" w14:textId="0F735DE2" w:rsidR="00A722F0" w:rsidRPr="0094349C" w:rsidRDefault="008B586A" w:rsidP="0094349C">
            <w:pPr>
              <w:contextualSpacing/>
              <w:jc w:val="center"/>
              <w:rPr>
                <w:rFonts w:eastAsia="Calibri"/>
                <w:sz w:val="26"/>
                <w:szCs w:val="26"/>
              </w:rPr>
            </w:pPr>
            <w:r w:rsidRPr="0094349C">
              <w:rPr>
                <w:rFonts w:eastAsia="Calibri"/>
                <w:sz w:val="26"/>
                <w:szCs w:val="26"/>
              </w:rPr>
              <w:t>149</w:t>
            </w:r>
          </w:p>
        </w:tc>
        <w:tc>
          <w:tcPr>
            <w:tcW w:w="1870" w:type="dxa"/>
          </w:tcPr>
          <w:p w14:paraId="15601CB0" w14:textId="5248ACB9" w:rsidR="00A722F0" w:rsidRPr="00464546" w:rsidRDefault="008B586A" w:rsidP="0094349C">
            <w:pPr>
              <w:contextualSpacing/>
              <w:jc w:val="center"/>
              <w:rPr>
                <w:rFonts w:eastAsia="Calibri"/>
                <w:sz w:val="26"/>
                <w:szCs w:val="26"/>
              </w:rPr>
            </w:pPr>
            <w:r w:rsidRPr="00464546">
              <w:rPr>
                <w:rFonts w:eastAsia="Calibri"/>
                <w:sz w:val="26"/>
                <w:szCs w:val="26"/>
              </w:rPr>
              <w:t>149</w:t>
            </w:r>
          </w:p>
        </w:tc>
        <w:tc>
          <w:tcPr>
            <w:tcW w:w="1870" w:type="dxa"/>
          </w:tcPr>
          <w:p w14:paraId="23394EED" w14:textId="7D00E893" w:rsidR="00A722F0" w:rsidRPr="00C73058" w:rsidRDefault="008D0EB4" w:rsidP="0094349C">
            <w:pPr>
              <w:contextualSpacing/>
              <w:jc w:val="center"/>
              <w:rPr>
                <w:rFonts w:eastAsia="Calibri"/>
                <w:sz w:val="26"/>
                <w:szCs w:val="26"/>
              </w:rPr>
            </w:pPr>
            <w:r w:rsidRPr="00B87FD8">
              <w:rPr>
                <w:rFonts w:eastAsia="Calibri"/>
                <w:sz w:val="26"/>
                <w:szCs w:val="26"/>
              </w:rPr>
              <w:t>125</w:t>
            </w:r>
          </w:p>
        </w:tc>
      </w:tr>
      <w:tr w:rsidR="00A722F0" w:rsidRPr="0094349C" w14:paraId="7784E63C" w14:textId="77777777" w:rsidTr="00D415A8">
        <w:trPr>
          <w:jc w:val="center"/>
        </w:trPr>
        <w:tc>
          <w:tcPr>
            <w:tcW w:w="1870" w:type="dxa"/>
          </w:tcPr>
          <w:p w14:paraId="26E922A5" w14:textId="61C6BE38" w:rsidR="00A722F0" w:rsidRPr="0094349C" w:rsidRDefault="00A722F0" w:rsidP="0094349C">
            <w:pPr>
              <w:contextualSpacing/>
              <w:rPr>
                <w:rFonts w:eastAsia="Calibri"/>
                <w:sz w:val="26"/>
                <w:szCs w:val="26"/>
              </w:rPr>
            </w:pPr>
            <w:r w:rsidRPr="0094349C">
              <w:rPr>
                <w:rFonts w:eastAsia="Calibri"/>
                <w:sz w:val="26"/>
                <w:szCs w:val="26"/>
              </w:rPr>
              <w:t>ERRP</w:t>
            </w:r>
          </w:p>
        </w:tc>
        <w:tc>
          <w:tcPr>
            <w:tcW w:w="1870" w:type="dxa"/>
          </w:tcPr>
          <w:p w14:paraId="58E2DF9E" w14:textId="37559646" w:rsidR="00A722F0" w:rsidRPr="0094349C" w:rsidRDefault="0050419F" w:rsidP="0094349C">
            <w:pPr>
              <w:contextualSpacing/>
              <w:jc w:val="center"/>
              <w:rPr>
                <w:rFonts w:eastAsia="Calibri"/>
                <w:sz w:val="26"/>
                <w:szCs w:val="26"/>
              </w:rPr>
            </w:pPr>
            <w:r w:rsidRPr="0094349C">
              <w:rPr>
                <w:rFonts w:eastAsia="Calibri"/>
                <w:sz w:val="26"/>
                <w:szCs w:val="26"/>
              </w:rPr>
              <w:t>95</w:t>
            </w:r>
          </w:p>
        </w:tc>
        <w:tc>
          <w:tcPr>
            <w:tcW w:w="1870" w:type="dxa"/>
          </w:tcPr>
          <w:p w14:paraId="12A99BC6" w14:textId="647567D1" w:rsidR="00A722F0" w:rsidRPr="00464546" w:rsidRDefault="0050419F" w:rsidP="0094349C">
            <w:pPr>
              <w:contextualSpacing/>
              <w:jc w:val="center"/>
              <w:rPr>
                <w:rFonts w:eastAsia="Calibri"/>
                <w:sz w:val="26"/>
                <w:szCs w:val="26"/>
              </w:rPr>
            </w:pPr>
            <w:r w:rsidRPr="00464546">
              <w:rPr>
                <w:rFonts w:eastAsia="Calibri"/>
                <w:sz w:val="26"/>
                <w:szCs w:val="26"/>
              </w:rPr>
              <w:t>134</w:t>
            </w:r>
          </w:p>
        </w:tc>
        <w:tc>
          <w:tcPr>
            <w:tcW w:w="1870" w:type="dxa"/>
          </w:tcPr>
          <w:p w14:paraId="0FC9B993" w14:textId="69A28C0E" w:rsidR="00A722F0" w:rsidRPr="00C73058" w:rsidRDefault="006B511A" w:rsidP="0094349C">
            <w:pPr>
              <w:contextualSpacing/>
              <w:jc w:val="center"/>
              <w:rPr>
                <w:rFonts w:eastAsia="Calibri"/>
                <w:sz w:val="26"/>
                <w:szCs w:val="26"/>
              </w:rPr>
            </w:pPr>
            <w:r w:rsidRPr="00B87FD8">
              <w:rPr>
                <w:rFonts w:eastAsia="Calibri"/>
                <w:sz w:val="26"/>
                <w:szCs w:val="26"/>
              </w:rPr>
              <w:t>115</w:t>
            </w:r>
          </w:p>
        </w:tc>
      </w:tr>
    </w:tbl>
    <w:p w14:paraId="7D06BBD8" w14:textId="4C1E2A70" w:rsidR="00203BC1" w:rsidRPr="00464546" w:rsidRDefault="00CE2F4D" w:rsidP="00E6566A">
      <w:pPr>
        <w:spacing w:after="0" w:line="240" w:lineRule="auto"/>
        <w:contextualSpacing/>
        <w:rPr>
          <w:rFonts w:ascii="Times New Roman" w:eastAsia="Calibri" w:hAnsi="Times New Roman" w:cs="Times New Roman"/>
          <w:sz w:val="26"/>
          <w:szCs w:val="26"/>
        </w:rPr>
      </w:pPr>
      <w:r w:rsidRPr="0094349C">
        <w:rPr>
          <w:rFonts w:ascii="Times New Roman" w:eastAsia="Calibri" w:hAnsi="Times New Roman" w:cs="Times New Roman"/>
          <w:i/>
          <w:sz w:val="26"/>
          <w:szCs w:val="26"/>
        </w:rPr>
        <w:t>Source</w:t>
      </w:r>
      <w:r w:rsidRPr="0094349C">
        <w:rPr>
          <w:rFonts w:ascii="Times New Roman" w:eastAsia="Calibri" w:hAnsi="Times New Roman" w:cs="Times New Roman"/>
          <w:sz w:val="26"/>
          <w:szCs w:val="26"/>
        </w:rPr>
        <w:t xml:space="preserve">: Proposed 2022 USECP at </w:t>
      </w:r>
      <w:r w:rsidRPr="00240605">
        <w:rPr>
          <w:rFonts w:ascii="Times New Roman" w:eastAsia="Calibri" w:hAnsi="Times New Roman" w:cs="Times New Roman"/>
          <w:sz w:val="26"/>
          <w:szCs w:val="26"/>
        </w:rPr>
        <w:t xml:space="preserve">29, </w:t>
      </w:r>
      <w:r w:rsidRPr="00240605">
        <w:rPr>
          <w:rFonts w:ascii="Times New Roman" w:eastAsia="Calibri" w:hAnsi="Times New Roman" w:cs="Times New Roman"/>
          <w:i/>
          <w:iCs/>
          <w:sz w:val="26"/>
          <w:szCs w:val="26"/>
        </w:rPr>
        <w:t>citing</w:t>
      </w:r>
      <w:r w:rsidRPr="00240605">
        <w:rPr>
          <w:rFonts w:ascii="Times New Roman" w:eastAsia="Calibri" w:hAnsi="Times New Roman" w:cs="Times New Roman"/>
          <w:sz w:val="26"/>
          <w:szCs w:val="26"/>
        </w:rPr>
        <w:t xml:space="preserve"> the </w:t>
      </w:r>
      <w:r w:rsidR="009D2152" w:rsidRPr="00240605">
        <w:rPr>
          <w:rFonts w:ascii="Times New Roman" w:eastAsia="Calibri" w:hAnsi="Times New Roman" w:cs="Times New Roman"/>
          <w:sz w:val="26"/>
          <w:szCs w:val="26"/>
        </w:rPr>
        <w:t>A</w:t>
      </w:r>
      <w:r w:rsidR="009D2152" w:rsidRPr="00464546">
        <w:rPr>
          <w:rFonts w:ascii="Times New Roman" w:eastAsia="Calibri" w:hAnsi="Times New Roman" w:cs="Times New Roman"/>
          <w:sz w:val="26"/>
          <w:szCs w:val="26"/>
        </w:rPr>
        <w:t xml:space="preserve">PPRISE Evaluation </w:t>
      </w:r>
      <w:r w:rsidR="003A7293" w:rsidRPr="00464546">
        <w:rPr>
          <w:rFonts w:ascii="Times New Roman" w:eastAsia="Calibri" w:hAnsi="Times New Roman" w:cs="Times New Roman"/>
          <w:sz w:val="26"/>
          <w:szCs w:val="26"/>
        </w:rPr>
        <w:t xml:space="preserve">at 24. </w:t>
      </w:r>
    </w:p>
    <w:p w14:paraId="5ABA562A" w14:textId="216AA867" w:rsidR="00203BC1" w:rsidRPr="0094349C" w:rsidRDefault="002921BA" w:rsidP="00E6566A">
      <w:pPr>
        <w:spacing w:after="0" w:line="240" w:lineRule="auto"/>
        <w:contextualSpacing/>
        <w:rPr>
          <w:rFonts w:ascii="Times New Roman" w:eastAsia="Calibri" w:hAnsi="Times New Roman" w:cs="Times New Roman"/>
          <w:sz w:val="26"/>
          <w:szCs w:val="26"/>
        </w:rPr>
      </w:pPr>
      <w:r w:rsidRPr="00B87FD8">
        <w:rPr>
          <w:rFonts w:ascii="Times New Roman" w:eastAsia="Calibri" w:hAnsi="Times New Roman" w:cs="Times New Roman"/>
          <w:b/>
          <w:sz w:val="26"/>
          <w:szCs w:val="26"/>
        </w:rPr>
        <w:t>Note</w:t>
      </w:r>
      <w:r w:rsidRPr="00C73058">
        <w:rPr>
          <w:rFonts w:ascii="Times New Roman" w:eastAsia="Calibri" w:hAnsi="Times New Roman" w:cs="Times New Roman"/>
          <w:sz w:val="26"/>
          <w:szCs w:val="26"/>
        </w:rPr>
        <w:t xml:space="preserve">: </w:t>
      </w:r>
      <w:r w:rsidR="006D435A" w:rsidRPr="00110C57">
        <w:rPr>
          <w:rFonts w:ascii="Times New Roman" w:eastAsia="Calibri" w:hAnsi="Times New Roman" w:cs="Times New Roman"/>
          <w:sz w:val="26"/>
          <w:szCs w:val="26"/>
        </w:rPr>
        <w:t>The</w:t>
      </w:r>
      <w:r w:rsidR="00695ABD" w:rsidRPr="00FA7ED5">
        <w:rPr>
          <w:rFonts w:ascii="Times New Roman" w:eastAsia="Calibri" w:hAnsi="Times New Roman" w:cs="Times New Roman"/>
          <w:sz w:val="26"/>
          <w:szCs w:val="26"/>
        </w:rPr>
        <w:t>se</w:t>
      </w:r>
      <w:r w:rsidR="006D435A" w:rsidRPr="0094349C">
        <w:rPr>
          <w:rFonts w:ascii="Times New Roman" w:eastAsia="Calibri" w:hAnsi="Times New Roman" w:cs="Times New Roman"/>
          <w:sz w:val="26"/>
          <w:szCs w:val="26"/>
        </w:rPr>
        <w:t xml:space="preserve"> enrollments </w:t>
      </w:r>
      <w:r w:rsidR="00C56114" w:rsidRPr="0094349C">
        <w:rPr>
          <w:rFonts w:ascii="Times New Roman" w:eastAsia="Calibri" w:hAnsi="Times New Roman" w:cs="Times New Roman"/>
          <w:sz w:val="26"/>
          <w:szCs w:val="26"/>
        </w:rPr>
        <w:t xml:space="preserve">numbers are based on </w:t>
      </w:r>
      <w:r w:rsidR="00E7543F" w:rsidRPr="0094349C">
        <w:rPr>
          <w:rFonts w:ascii="Times New Roman" w:eastAsia="Calibri" w:hAnsi="Times New Roman" w:cs="Times New Roman"/>
          <w:sz w:val="26"/>
          <w:szCs w:val="26"/>
        </w:rPr>
        <w:t>participant enrollment dates</w:t>
      </w:r>
      <w:r w:rsidR="00E7543F">
        <w:rPr>
          <w:rFonts w:ascii="Times New Roman" w:eastAsia="Calibri" w:hAnsi="Times New Roman" w:cs="Times New Roman"/>
          <w:sz w:val="26"/>
          <w:szCs w:val="26"/>
        </w:rPr>
        <w:t xml:space="preserve">.  </w:t>
      </w:r>
      <w:r w:rsidR="00E7543F" w:rsidRPr="0094349C">
        <w:rPr>
          <w:rFonts w:ascii="Times New Roman" w:eastAsia="Calibri" w:hAnsi="Times New Roman" w:cs="Times New Roman"/>
          <w:sz w:val="26"/>
          <w:szCs w:val="26"/>
        </w:rPr>
        <w:t xml:space="preserve">Proposed 2022 USECP </w:t>
      </w:r>
      <w:r w:rsidR="00A4171F" w:rsidRPr="0094349C">
        <w:rPr>
          <w:rFonts w:ascii="Times New Roman" w:eastAsia="Calibri" w:hAnsi="Times New Roman" w:cs="Times New Roman"/>
          <w:sz w:val="26"/>
          <w:szCs w:val="26"/>
        </w:rPr>
        <w:t xml:space="preserve">at 28.  </w:t>
      </w:r>
    </w:p>
    <w:p w14:paraId="452C2822" w14:textId="77777777" w:rsidR="004F09E7" w:rsidRDefault="004F09E7" w:rsidP="005F259E">
      <w:pPr>
        <w:spacing w:after="0" w:line="360" w:lineRule="auto"/>
        <w:contextualSpacing/>
        <w:rPr>
          <w:rFonts w:ascii="Times New Roman" w:eastAsia="Calibri" w:hAnsi="Times New Roman" w:cs="Times New Roman"/>
          <w:sz w:val="26"/>
          <w:szCs w:val="26"/>
        </w:rPr>
      </w:pPr>
    </w:p>
    <w:p w14:paraId="4E610BDA" w14:textId="653E58A8" w:rsidR="006B0E1B" w:rsidRPr="00240605" w:rsidRDefault="004A60E1" w:rsidP="005F259E">
      <w:pPr>
        <w:spacing w:after="0" w:line="360" w:lineRule="auto"/>
        <w:contextualSpacing/>
        <w:rPr>
          <w:rFonts w:ascii="Times New Roman" w:eastAsia="Calibri" w:hAnsi="Times New Roman" w:cs="Times New Roman"/>
          <w:sz w:val="26"/>
          <w:szCs w:val="26"/>
        </w:rPr>
      </w:pPr>
      <w:r w:rsidRPr="00A463B7">
        <w:rPr>
          <w:rFonts w:ascii="Times New Roman" w:eastAsia="Calibri" w:hAnsi="Times New Roman" w:cs="Times New Roman"/>
          <w:i/>
          <w:iCs/>
          <w:sz w:val="26"/>
          <w:szCs w:val="26"/>
        </w:rPr>
        <w:t>Clarification Required</w:t>
      </w:r>
      <w:r>
        <w:rPr>
          <w:rFonts w:ascii="Times New Roman" w:eastAsia="Calibri" w:hAnsi="Times New Roman" w:cs="Times New Roman"/>
          <w:sz w:val="26"/>
          <w:szCs w:val="26"/>
        </w:rPr>
        <w:t xml:space="preserve">: </w:t>
      </w:r>
      <w:r w:rsidR="0043165B">
        <w:rPr>
          <w:rFonts w:ascii="Times New Roman" w:eastAsia="Calibri" w:hAnsi="Times New Roman" w:cs="Times New Roman"/>
          <w:sz w:val="26"/>
          <w:szCs w:val="26"/>
        </w:rPr>
        <w:t xml:space="preserve">It is unclear what the relationship is between NFG’s projected </w:t>
      </w:r>
      <w:r w:rsidR="00D02623">
        <w:rPr>
          <w:rFonts w:ascii="Times New Roman" w:eastAsia="Calibri" w:hAnsi="Times New Roman" w:cs="Times New Roman"/>
          <w:sz w:val="26"/>
          <w:szCs w:val="26"/>
        </w:rPr>
        <w:t>jobs and projected enrollments.  I</w:t>
      </w:r>
      <w:r w:rsidR="00D4546E">
        <w:rPr>
          <w:rFonts w:ascii="Times New Roman" w:eastAsia="Calibri" w:hAnsi="Times New Roman" w:cs="Times New Roman"/>
          <w:sz w:val="26"/>
          <w:szCs w:val="26"/>
        </w:rPr>
        <w:t xml:space="preserve">t appears that there may be a mismatch between </w:t>
      </w:r>
      <w:r w:rsidR="00637ACD">
        <w:rPr>
          <w:rFonts w:ascii="Times New Roman" w:eastAsia="Calibri" w:hAnsi="Times New Roman" w:cs="Times New Roman"/>
          <w:sz w:val="26"/>
          <w:szCs w:val="26"/>
        </w:rPr>
        <w:t xml:space="preserve">Table 4 and Table 8. </w:t>
      </w:r>
      <w:r w:rsidR="00D4546E">
        <w:rPr>
          <w:rFonts w:ascii="Times New Roman" w:eastAsia="Calibri" w:hAnsi="Times New Roman" w:cs="Times New Roman"/>
          <w:sz w:val="26"/>
          <w:szCs w:val="26"/>
        </w:rPr>
        <w:t xml:space="preserve"> </w:t>
      </w:r>
      <w:r w:rsidR="00DB797B" w:rsidRPr="00464546">
        <w:rPr>
          <w:rFonts w:ascii="Times New Roman" w:eastAsia="Calibri" w:hAnsi="Times New Roman" w:cs="Times New Roman"/>
          <w:sz w:val="26"/>
          <w:szCs w:val="26"/>
        </w:rPr>
        <w:t xml:space="preserve">As </w:t>
      </w:r>
      <w:r w:rsidR="005C5BA7" w:rsidRPr="00464546">
        <w:rPr>
          <w:rFonts w:ascii="Times New Roman" w:eastAsia="Calibri" w:hAnsi="Times New Roman" w:cs="Times New Roman"/>
          <w:sz w:val="26"/>
          <w:szCs w:val="26"/>
        </w:rPr>
        <w:t>NFG’</w:t>
      </w:r>
      <w:r w:rsidR="005C5BA7" w:rsidRPr="00B87FD8">
        <w:rPr>
          <w:rFonts w:ascii="Times New Roman" w:eastAsia="Calibri" w:hAnsi="Times New Roman" w:cs="Times New Roman"/>
          <w:sz w:val="26"/>
          <w:szCs w:val="26"/>
        </w:rPr>
        <w:t xml:space="preserve">s </w:t>
      </w:r>
      <w:r w:rsidR="00BA35FC" w:rsidRPr="00B87FD8">
        <w:rPr>
          <w:rFonts w:ascii="Times New Roman" w:eastAsia="Calibri" w:hAnsi="Times New Roman" w:cs="Times New Roman"/>
          <w:sz w:val="26"/>
          <w:szCs w:val="26"/>
        </w:rPr>
        <w:t xml:space="preserve">historical </w:t>
      </w:r>
      <w:r w:rsidR="005C5BA7" w:rsidRPr="00C73058">
        <w:rPr>
          <w:rFonts w:ascii="Times New Roman" w:eastAsia="Calibri" w:hAnsi="Times New Roman" w:cs="Times New Roman"/>
          <w:sz w:val="26"/>
          <w:szCs w:val="26"/>
        </w:rPr>
        <w:t>enrollment</w:t>
      </w:r>
      <w:r w:rsidR="00EF4C9D" w:rsidRPr="00110C57">
        <w:rPr>
          <w:rFonts w:ascii="Times New Roman" w:eastAsia="Calibri" w:hAnsi="Times New Roman" w:cs="Times New Roman"/>
          <w:sz w:val="26"/>
          <w:szCs w:val="26"/>
        </w:rPr>
        <w:t xml:space="preserve"> </w:t>
      </w:r>
      <w:r w:rsidR="00EF4C9D" w:rsidRPr="00FA7ED5">
        <w:rPr>
          <w:rFonts w:ascii="Times New Roman" w:eastAsia="Calibri" w:hAnsi="Times New Roman" w:cs="Times New Roman"/>
          <w:sz w:val="26"/>
          <w:szCs w:val="26"/>
        </w:rPr>
        <w:t>numbers</w:t>
      </w:r>
      <w:r w:rsidR="00EF4C9D" w:rsidRPr="00240605">
        <w:rPr>
          <w:rFonts w:ascii="Times New Roman" w:eastAsia="Calibri" w:hAnsi="Times New Roman" w:cs="Times New Roman"/>
          <w:sz w:val="26"/>
          <w:szCs w:val="26"/>
        </w:rPr>
        <w:t xml:space="preserve"> </w:t>
      </w:r>
      <w:r w:rsidR="00C55122" w:rsidRPr="00240605">
        <w:rPr>
          <w:rFonts w:ascii="Times New Roman" w:eastAsia="Calibri" w:hAnsi="Times New Roman" w:cs="Times New Roman"/>
          <w:sz w:val="26"/>
          <w:szCs w:val="26"/>
        </w:rPr>
        <w:t>for LIURP and ERRP vary from year</w:t>
      </w:r>
      <w:r w:rsidR="002E7CAD" w:rsidRPr="00240605">
        <w:rPr>
          <w:rFonts w:ascii="Times New Roman" w:eastAsia="Calibri" w:hAnsi="Times New Roman" w:cs="Times New Roman"/>
          <w:sz w:val="26"/>
          <w:szCs w:val="26"/>
        </w:rPr>
        <w:t>-to-year, it</w:t>
      </w:r>
      <w:r w:rsidR="00C55122" w:rsidRPr="00240605">
        <w:rPr>
          <w:rFonts w:ascii="Times New Roman" w:eastAsia="Calibri" w:hAnsi="Times New Roman" w:cs="Times New Roman"/>
          <w:sz w:val="26"/>
          <w:szCs w:val="26"/>
        </w:rPr>
        <w:t xml:space="preserve"> </w:t>
      </w:r>
      <w:r w:rsidR="00D415A8" w:rsidRPr="00240605">
        <w:rPr>
          <w:rFonts w:ascii="Times New Roman" w:eastAsia="Calibri" w:hAnsi="Times New Roman" w:cs="Times New Roman"/>
          <w:sz w:val="26"/>
          <w:szCs w:val="26"/>
        </w:rPr>
        <w:t xml:space="preserve">is not clear </w:t>
      </w:r>
      <w:r w:rsidR="006711A9" w:rsidRPr="00240605">
        <w:rPr>
          <w:rFonts w:ascii="Times New Roman" w:eastAsia="Calibri" w:hAnsi="Times New Roman" w:cs="Times New Roman"/>
          <w:sz w:val="26"/>
          <w:szCs w:val="26"/>
        </w:rPr>
        <w:t>how many</w:t>
      </w:r>
      <w:r w:rsidR="009157D6" w:rsidRPr="00240605">
        <w:rPr>
          <w:rFonts w:ascii="Times New Roman" w:eastAsia="Calibri" w:hAnsi="Times New Roman" w:cs="Times New Roman"/>
          <w:sz w:val="26"/>
          <w:szCs w:val="26"/>
        </w:rPr>
        <w:t xml:space="preserve"> customers </w:t>
      </w:r>
      <w:r w:rsidR="00DF0E28" w:rsidRPr="00240605">
        <w:rPr>
          <w:rFonts w:ascii="Times New Roman" w:eastAsia="Calibri" w:hAnsi="Times New Roman" w:cs="Times New Roman"/>
          <w:sz w:val="26"/>
          <w:szCs w:val="26"/>
        </w:rPr>
        <w:t xml:space="preserve">are projected to </w:t>
      </w:r>
      <w:r w:rsidR="006711A9" w:rsidRPr="00240605">
        <w:rPr>
          <w:rFonts w:ascii="Times New Roman" w:eastAsia="Calibri" w:hAnsi="Times New Roman" w:cs="Times New Roman"/>
          <w:sz w:val="26"/>
          <w:szCs w:val="26"/>
        </w:rPr>
        <w:t xml:space="preserve">be served annually </w:t>
      </w:r>
      <w:r w:rsidR="00EE5896" w:rsidRPr="00240605">
        <w:rPr>
          <w:rFonts w:ascii="Times New Roman" w:eastAsia="Calibri" w:hAnsi="Times New Roman" w:cs="Times New Roman"/>
          <w:sz w:val="26"/>
          <w:szCs w:val="26"/>
        </w:rPr>
        <w:t xml:space="preserve">by </w:t>
      </w:r>
      <w:r w:rsidR="006711A9" w:rsidRPr="00240605">
        <w:rPr>
          <w:rFonts w:ascii="Times New Roman" w:eastAsia="Calibri" w:hAnsi="Times New Roman" w:cs="Times New Roman"/>
          <w:sz w:val="26"/>
          <w:szCs w:val="26"/>
        </w:rPr>
        <w:lastRenderedPageBreak/>
        <w:t>these programs</w:t>
      </w:r>
      <w:r w:rsidR="00794C35" w:rsidRPr="00240605">
        <w:rPr>
          <w:rFonts w:ascii="Times New Roman" w:eastAsia="Calibri" w:hAnsi="Times New Roman" w:cs="Times New Roman"/>
          <w:sz w:val="26"/>
          <w:szCs w:val="26"/>
        </w:rPr>
        <w:t xml:space="preserve"> </w:t>
      </w:r>
      <w:r w:rsidR="00EE5896" w:rsidRPr="00240605">
        <w:rPr>
          <w:rFonts w:ascii="Times New Roman" w:eastAsia="Calibri" w:hAnsi="Times New Roman" w:cs="Times New Roman"/>
          <w:sz w:val="26"/>
          <w:szCs w:val="26"/>
        </w:rPr>
        <w:t xml:space="preserve">through 2026.  Further, NFG </w:t>
      </w:r>
      <w:r w:rsidR="002D7AC5" w:rsidRPr="00240605">
        <w:rPr>
          <w:rFonts w:ascii="Times New Roman" w:eastAsia="Calibri" w:hAnsi="Times New Roman" w:cs="Times New Roman"/>
          <w:sz w:val="26"/>
          <w:szCs w:val="26"/>
        </w:rPr>
        <w:t xml:space="preserve">reports it </w:t>
      </w:r>
      <w:r w:rsidR="00FE026E" w:rsidRPr="00240605">
        <w:rPr>
          <w:rFonts w:ascii="Times New Roman" w:eastAsia="Calibri" w:hAnsi="Times New Roman" w:cs="Times New Roman"/>
          <w:sz w:val="26"/>
          <w:szCs w:val="26"/>
        </w:rPr>
        <w:t>has “begun</w:t>
      </w:r>
      <w:r w:rsidR="00962794" w:rsidRPr="00240605">
        <w:rPr>
          <w:rFonts w:ascii="Times New Roman" w:eastAsia="Calibri" w:hAnsi="Times New Roman" w:cs="Times New Roman"/>
          <w:sz w:val="26"/>
          <w:szCs w:val="26"/>
        </w:rPr>
        <w:t xml:space="preserve"> </w:t>
      </w:r>
      <w:r w:rsidR="002D7AC5" w:rsidRPr="00240605">
        <w:rPr>
          <w:rFonts w:ascii="Times New Roman" w:eastAsia="Calibri" w:hAnsi="Times New Roman" w:cs="Times New Roman"/>
          <w:sz w:val="26"/>
          <w:szCs w:val="26"/>
        </w:rPr>
        <w:t xml:space="preserve">partnering with </w:t>
      </w:r>
      <w:r w:rsidR="00962794" w:rsidRPr="00240605">
        <w:rPr>
          <w:rFonts w:ascii="Times New Roman" w:eastAsia="Calibri" w:hAnsi="Times New Roman" w:cs="Times New Roman"/>
          <w:sz w:val="26"/>
          <w:szCs w:val="26"/>
        </w:rPr>
        <w:t>seven indepen</w:t>
      </w:r>
      <w:r w:rsidR="009F02EF" w:rsidRPr="00240605">
        <w:rPr>
          <w:rFonts w:ascii="Times New Roman" w:eastAsia="Calibri" w:hAnsi="Times New Roman" w:cs="Times New Roman"/>
          <w:sz w:val="26"/>
          <w:szCs w:val="26"/>
        </w:rPr>
        <w:t xml:space="preserve">dent </w:t>
      </w:r>
      <w:r w:rsidR="00B23CB5" w:rsidRPr="00240605">
        <w:rPr>
          <w:rFonts w:ascii="Times New Roman" w:eastAsia="Calibri" w:hAnsi="Times New Roman" w:cs="Times New Roman"/>
          <w:sz w:val="26"/>
          <w:szCs w:val="26"/>
        </w:rPr>
        <w:t>co</w:t>
      </w:r>
      <w:r w:rsidR="007C3982" w:rsidRPr="00240605">
        <w:rPr>
          <w:rFonts w:ascii="Times New Roman" w:eastAsia="Calibri" w:hAnsi="Times New Roman" w:cs="Times New Roman"/>
          <w:sz w:val="26"/>
          <w:szCs w:val="26"/>
        </w:rPr>
        <w:t xml:space="preserve">ntractors to </w:t>
      </w:r>
      <w:r w:rsidR="008A5BC7" w:rsidRPr="00240605">
        <w:rPr>
          <w:rFonts w:ascii="Times New Roman" w:eastAsia="Calibri" w:hAnsi="Times New Roman" w:cs="Times New Roman"/>
          <w:sz w:val="26"/>
          <w:szCs w:val="26"/>
        </w:rPr>
        <w:t>help ensure the maximum number of LIURP projects can be completed in a timely and efficient manner.</w:t>
      </w:r>
      <w:r w:rsidR="00027326" w:rsidRPr="00240605">
        <w:rPr>
          <w:rFonts w:ascii="Times New Roman" w:eastAsia="Calibri" w:hAnsi="Times New Roman" w:cs="Times New Roman"/>
          <w:sz w:val="26"/>
          <w:szCs w:val="26"/>
        </w:rPr>
        <w:t>”</w:t>
      </w:r>
      <w:r w:rsidR="00FE026E" w:rsidRPr="00240605">
        <w:rPr>
          <w:rFonts w:ascii="Times New Roman" w:eastAsia="Calibri" w:hAnsi="Times New Roman" w:cs="Times New Roman"/>
          <w:sz w:val="26"/>
          <w:szCs w:val="26"/>
        </w:rPr>
        <w:t xml:space="preserve"> </w:t>
      </w:r>
      <w:r w:rsidR="007C3982" w:rsidRPr="00240605">
        <w:rPr>
          <w:rFonts w:ascii="Times New Roman" w:eastAsia="Calibri" w:hAnsi="Times New Roman" w:cs="Times New Roman"/>
          <w:sz w:val="26"/>
          <w:szCs w:val="26"/>
        </w:rPr>
        <w:t xml:space="preserve"> </w:t>
      </w:r>
      <w:r w:rsidR="00C47969" w:rsidRPr="00240605">
        <w:rPr>
          <w:rFonts w:ascii="Times New Roman" w:eastAsia="Calibri" w:hAnsi="Times New Roman" w:cs="Times New Roman"/>
          <w:sz w:val="26"/>
          <w:szCs w:val="26"/>
        </w:rPr>
        <w:t>Proposed 2022 USECP at</w:t>
      </w:r>
      <w:r w:rsidR="0068635E" w:rsidRPr="00240605">
        <w:rPr>
          <w:rFonts w:ascii="Times New Roman" w:eastAsia="Calibri" w:hAnsi="Times New Roman" w:cs="Times New Roman"/>
          <w:sz w:val="26"/>
          <w:szCs w:val="26"/>
        </w:rPr>
        <w:t> </w:t>
      </w:r>
      <w:r w:rsidR="00C47969" w:rsidRPr="00240605">
        <w:rPr>
          <w:rFonts w:ascii="Times New Roman" w:eastAsia="Calibri" w:hAnsi="Times New Roman" w:cs="Times New Roman"/>
          <w:sz w:val="26"/>
          <w:szCs w:val="26"/>
        </w:rPr>
        <w:t xml:space="preserve">33.  </w:t>
      </w:r>
      <w:r w:rsidR="001B0C1F" w:rsidRPr="00240605">
        <w:rPr>
          <w:rFonts w:ascii="Times New Roman" w:eastAsia="Calibri" w:hAnsi="Times New Roman" w:cs="Times New Roman"/>
          <w:sz w:val="26"/>
          <w:szCs w:val="26"/>
        </w:rPr>
        <w:t xml:space="preserve">With </w:t>
      </w:r>
      <w:r w:rsidR="00113C1C" w:rsidRPr="00240605">
        <w:rPr>
          <w:rFonts w:ascii="Times New Roman" w:eastAsia="Calibri" w:hAnsi="Times New Roman" w:cs="Times New Roman"/>
          <w:sz w:val="26"/>
          <w:szCs w:val="26"/>
        </w:rPr>
        <w:t xml:space="preserve">additional LIURP contractors, we </w:t>
      </w:r>
      <w:r w:rsidR="00EA7FA9" w:rsidRPr="00240605">
        <w:rPr>
          <w:rFonts w:ascii="Times New Roman" w:eastAsia="Calibri" w:hAnsi="Times New Roman" w:cs="Times New Roman"/>
          <w:sz w:val="26"/>
          <w:szCs w:val="26"/>
        </w:rPr>
        <w:t>expect</w:t>
      </w:r>
      <w:r w:rsidR="00A02EC7" w:rsidRPr="00240605">
        <w:rPr>
          <w:rFonts w:ascii="Times New Roman" w:eastAsia="Calibri" w:hAnsi="Times New Roman" w:cs="Times New Roman"/>
          <w:sz w:val="26"/>
          <w:szCs w:val="26"/>
        </w:rPr>
        <w:t xml:space="preserve"> </w:t>
      </w:r>
      <w:r w:rsidR="00305E2D">
        <w:rPr>
          <w:rFonts w:ascii="Times New Roman" w:eastAsia="Calibri" w:hAnsi="Times New Roman" w:cs="Times New Roman"/>
          <w:sz w:val="26"/>
          <w:szCs w:val="26"/>
        </w:rPr>
        <w:t xml:space="preserve">that </w:t>
      </w:r>
      <w:r w:rsidR="00A02EC7" w:rsidRPr="00240605">
        <w:rPr>
          <w:rFonts w:ascii="Times New Roman" w:eastAsia="Calibri" w:hAnsi="Times New Roman" w:cs="Times New Roman"/>
          <w:sz w:val="26"/>
          <w:szCs w:val="26"/>
        </w:rPr>
        <w:t xml:space="preserve">NFG </w:t>
      </w:r>
      <w:r w:rsidR="0068635E" w:rsidRPr="00240605">
        <w:rPr>
          <w:rFonts w:ascii="Times New Roman" w:eastAsia="Calibri" w:hAnsi="Times New Roman" w:cs="Times New Roman"/>
          <w:sz w:val="26"/>
          <w:szCs w:val="26"/>
        </w:rPr>
        <w:t xml:space="preserve">should </w:t>
      </w:r>
      <w:r w:rsidR="00EA7FA9" w:rsidRPr="00240605">
        <w:rPr>
          <w:rFonts w:ascii="Times New Roman" w:eastAsia="Calibri" w:hAnsi="Times New Roman" w:cs="Times New Roman"/>
          <w:sz w:val="26"/>
          <w:szCs w:val="26"/>
        </w:rPr>
        <w:t>be able to</w:t>
      </w:r>
      <w:r w:rsidR="00E80A1D" w:rsidRPr="00240605">
        <w:rPr>
          <w:rFonts w:ascii="Times New Roman" w:eastAsia="Calibri" w:hAnsi="Times New Roman" w:cs="Times New Roman"/>
          <w:sz w:val="26"/>
          <w:szCs w:val="26"/>
        </w:rPr>
        <w:t xml:space="preserve"> </w:t>
      </w:r>
      <w:r w:rsidR="000A2C38" w:rsidRPr="00240605">
        <w:rPr>
          <w:rFonts w:ascii="Times New Roman" w:eastAsia="Calibri" w:hAnsi="Times New Roman" w:cs="Times New Roman"/>
          <w:sz w:val="26"/>
          <w:szCs w:val="26"/>
        </w:rPr>
        <w:t>serve</w:t>
      </w:r>
      <w:r w:rsidR="00B33AE1" w:rsidRPr="00240605">
        <w:rPr>
          <w:rFonts w:ascii="Times New Roman" w:eastAsia="Calibri" w:hAnsi="Times New Roman" w:cs="Times New Roman"/>
          <w:sz w:val="26"/>
          <w:szCs w:val="26"/>
        </w:rPr>
        <w:t xml:space="preserve"> a higher number of </w:t>
      </w:r>
      <w:r w:rsidR="009450D7" w:rsidRPr="00240605">
        <w:rPr>
          <w:rFonts w:ascii="Times New Roman" w:eastAsia="Calibri" w:hAnsi="Times New Roman" w:cs="Times New Roman"/>
          <w:sz w:val="26"/>
          <w:szCs w:val="26"/>
        </w:rPr>
        <w:t xml:space="preserve">customers </w:t>
      </w:r>
      <w:r w:rsidR="000D6AC8" w:rsidRPr="00240605">
        <w:rPr>
          <w:rFonts w:ascii="Times New Roman" w:eastAsia="Calibri" w:hAnsi="Times New Roman" w:cs="Times New Roman"/>
          <w:sz w:val="26"/>
          <w:szCs w:val="26"/>
        </w:rPr>
        <w:t xml:space="preserve">through LIURP and ERRP than </w:t>
      </w:r>
      <w:r w:rsidR="00C54221" w:rsidRPr="00240605">
        <w:rPr>
          <w:rFonts w:ascii="Times New Roman" w:eastAsia="Calibri" w:hAnsi="Times New Roman" w:cs="Times New Roman"/>
          <w:sz w:val="26"/>
          <w:szCs w:val="26"/>
        </w:rPr>
        <w:t xml:space="preserve">it has </w:t>
      </w:r>
      <w:r w:rsidR="00AA3330" w:rsidRPr="00240605">
        <w:rPr>
          <w:rFonts w:ascii="Times New Roman" w:eastAsia="Calibri" w:hAnsi="Times New Roman" w:cs="Times New Roman"/>
          <w:sz w:val="26"/>
          <w:szCs w:val="26"/>
        </w:rPr>
        <w:t>in past years.</w:t>
      </w:r>
    </w:p>
    <w:p w14:paraId="2CF2E70B" w14:textId="7D964A3D" w:rsidR="00176DC8" w:rsidRPr="00240605" w:rsidRDefault="00176DC8" w:rsidP="005F259E">
      <w:pPr>
        <w:spacing w:after="0" w:line="360" w:lineRule="auto"/>
        <w:contextualSpacing/>
        <w:rPr>
          <w:rFonts w:ascii="Times New Roman" w:eastAsia="Calibri" w:hAnsi="Times New Roman" w:cs="Times New Roman"/>
          <w:sz w:val="26"/>
          <w:szCs w:val="26"/>
        </w:rPr>
      </w:pPr>
    </w:p>
    <w:p w14:paraId="09AAFDAD" w14:textId="4C3A66C0" w:rsidR="00176DC8" w:rsidRPr="00240605" w:rsidRDefault="00FB7822" w:rsidP="00863C2B">
      <w:pPr>
        <w:spacing w:after="0" w:line="360" w:lineRule="auto"/>
        <w:ind w:firstLine="720"/>
        <w:contextualSpacing/>
        <w:rPr>
          <w:rFonts w:ascii="Times New Roman" w:eastAsia="Calibri" w:hAnsi="Times New Roman" w:cs="Times New Roman"/>
          <w:sz w:val="26"/>
          <w:szCs w:val="26"/>
        </w:rPr>
      </w:pPr>
      <w:r w:rsidRPr="00B64FF1">
        <w:rPr>
          <w:rFonts w:ascii="Times New Roman" w:eastAsia="Times New Roman" w:hAnsi="Times New Roman" w:cs="Times New Roman"/>
          <w:color w:val="0D0D0D" w:themeColor="text1" w:themeTint="F2"/>
          <w:sz w:val="26"/>
          <w:szCs w:val="26"/>
        </w:rPr>
        <w:t>Accordingly</w:t>
      </w:r>
      <w:r w:rsidR="00176DC8" w:rsidRPr="00B64FF1">
        <w:rPr>
          <w:rFonts w:ascii="Times New Roman" w:eastAsia="Times New Roman" w:hAnsi="Times New Roman" w:cs="Times New Roman"/>
          <w:color w:val="0D0D0D" w:themeColor="text1" w:themeTint="F2"/>
          <w:sz w:val="26"/>
          <w:szCs w:val="26"/>
        </w:rPr>
        <w:t xml:space="preserve">, NFG </w:t>
      </w:r>
      <w:r w:rsidRPr="00B64FF1">
        <w:rPr>
          <w:rFonts w:ascii="Times New Roman" w:eastAsia="Times New Roman" w:hAnsi="Times New Roman" w:cs="Times New Roman"/>
          <w:color w:val="0D0D0D" w:themeColor="text1" w:themeTint="F2"/>
          <w:sz w:val="26"/>
          <w:szCs w:val="26"/>
        </w:rPr>
        <w:t xml:space="preserve">is directed to provide </w:t>
      </w:r>
      <w:r w:rsidR="00D35B7D" w:rsidRPr="00B64FF1">
        <w:rPr>
          <w:rFonts w:ascii="Times New Roman" w:eastAsia="Times New Roman" w:hAnsi="Times New Roman" w:cs="Times New Roman"/>
          <w:color w:val="0D0D0D" w:themeColor="text1" w:themeTint="F2"/>
          <w:sz w:val="26"/>
          <w:szCs w:val="26"/>
        </w:rPr>
        <w:t>enrollment estimates</w:t>
      </w:r>
      <w:r w:rsidR="00176DC8" w:rsidRPr="00B64FF1">
        <w:rPr>
          <w:rFonts w:ascii="Times New Roman" w:eastAsia="Times New Roman" w:hAnsi="Times New Roman" w:cs="Times New Roman"/>
          <w:color w:val="0D0D0D" w:themeColor="text1" w:themeTint="F2"/>
          <w:sz w:val="26"/>
          <w:szCs w:val="26"/>
        </w:rPr>
        <w:t xml:space="preserve"> </w:t>
      </w:r>
      <w:r w:rsidR="008F44A7" w:rsidRPr="00B64FF1">
        <w:rPr>
          <w:rFonts w:ascii="Times New Roman" w:eastAsia="Times New Roman" w:hAnsi="Times New Roman" w:cs="Times New Roman"/>
          <w:color w:val="0D0D0D" w:themeColor="text1" w:themeTint="F2"/>
          <w:sz w:val="26"/>
          <w:szCs w:val="26"/>
        </w:rPr>
        <w:t xml:space="preserve">for LIURP </w:t>
      </w:r>
      <w:r w:rsidR="00B456A6" w:rsidRPr="00B64FF1">
        <w:rPr>
          <w:rFonts w:ascii="Times New Roman" w:eastAsia="Times New Roman" w:hAnsi="Times New Roman" w:cs="Times New Roman"/>
          <w:color w:val="0D0D0D" w:themeColor="text1" w:themeTint="F2"/>
          <w:sz w:val="26"/>
          <w:szCs w:val="26"/>
        </w:rPr>
        <w:t xml:space="preserve">and ERRP </w:t>
      </w:r>
      <w:r w:rsidR="00C4395D" w:rsidRPr="00B64FF1">
        <w:rPr>
          <w:rFonts w:ascii="Times New Roman" w:eastAsia="Times New Roman" w:hAnsi="Times New Roman" w:cs="Times New Roman"/>
          <w:color w:val="0D0D0D" w:themeColor="text1" w:themeTint="F2"/>
          <w:sz w:val="26"/>
          <w:szCs w:val="26"/>
        </w:rPr>
        <w:t xml:space="preserve">for each program year </w:t>
      </w:r>
      <w:r w:rsidR="00B456A6" w:rsidRPr="00B64FF1">
        <w:rPr>
          <w:rFonts w:ascii="Times New Roman" w:eastAsia="Times New Roman" w:hAnsi="Times New Roman" w:cs="Times New Roman"/>
          <w:color w:val="0D0D0D" w:themeColor="text1" w:themeTint="F2"/>
          <w:sz w:val="26"/>
          <w:szCs w:val="26"/>
        </w:rPr>
        <w:t xml:space="preserve">through </w:t>
      </w:r>
      <w:r w:rsidR="00C6630C" w:rsidRPr="00B64FF1">
        <w:rPr>
          <w:rFonts w:ascii="Times New Roman" w:eastAsia="Times New Roman" w:hAnsi="Times New Roman" w:cs="Times New Roman"/>
          <w:color w:val="0D0D0D" w:themeColor="text1" w:themeTint="F2"/>
          <w:sz w:val="26"/>
          <w:szCs w:val="26"/>
        </w:rPr>
        <w:t>2026</w:t>
      </w:r>
      <w:r w:rsidR="00F32912" w:rsidRPr="00B64FF1">
        <w:rPr>
          <w:rFonts w:ascii="Times New Roman" w:eastAsia="Times New Roman" w:hAnsi="Times New Roman" w:cs="Times New Roman"/>
          <w:color w:val="0D0D0D" w:themeColor="text1" w:themeTint="F2"/>
          <w:sz w:val="26"/>
          <w:szCs w:val="26"/>
        </w:rPr>
        <w:t xml:space="preserve">.  These estimates </w:t>
      </w:r>
      <w:r w:rsidR="00A77580" w:rsidRPr="00B64FF1">
        <w:rPr>
          <w:rFonts w:ascii="Times New Roman" w:eastAsia="Times New Roman" w:hAnsi="Times New Roman" w:cs="Times New Roman"/>
          <w:color w:val="0D0D0D" w:themeColor="text1" w:themeTint="F2"/>
          <w:sz w:val="26"/>
          <w:szCs w:val="26"/>
        </w:rPr>
        <w:t>are to</w:t>
      </w:r>
      <w:r w:rsidR="00F32912" w:rsidRPr="00B64FF1">
        <w:rPr>
          <w:rFonts w:ascii="Times New Roman" w:eastAsia="Times New Roman" w:hAnsi="Times New Roman" w:cs="Times New Roman"/>
          <w:color w:val="0D0D0D" w:themeColor="text1" w:themeTint="F2"/>
          <w:sz w:val="26"/>
          <w:szCs w:val="26"/>
        </w:rPr>
        <w:t xml:space="preserve"> </w:t>
      </w:r>
      <w:r w:rsidR="00773CF3" w:rsidRPr="00B64FF1">
        <w:rPr>
          <w:rFonts w:ascii="Times New Roman" w:eastAsia="Times New Roman" w:hAnsi="Times New Roman" w:cs="Times New Roman"/>
          <w:color w:val="0D0D0D" w:themeColor="text1" w:themeTint="F2"/>
          <w:sz w:val="26"/>
          <w:szCs w:val="26"/>
        </w:rPr>
        <w:t>take into consideration</w:t>
      </w:r>
      <w:r w:rsidR="00F32912" w:rsidRPr="00B64FF1">
        <w:rPr>
          <w:rFonts w:ascii="Times New Roman" w:eastAsia="Times New Roman" w:hAnsi="Times New Roman" w:cs="Times New Roman"/>
          <w:color w:val="0D0D0D" w:themeColor="text1" w:themeTint="F2"/>
          <w:sz w:val="26"/>
          <w:szCs w:val="26"/>
        </w:rPr>
        <w:t xml:space="preserve"> </w:t>
      </w:r>
      <w:r w:rsidR="00DE2655" w:rsidRPr="00B64FF1">
        <w:rPr>
          <w:rFonts w:ascii="Times New Roman" w:eastAsia="Times New Roman" w:hAnsi="Times New Roman" w:cs="Times New Roman"/>
          <w:color w:val="0D0D0D" w:themeColor="text1" w:themeTint="F2"/>
          <w:sz w:val="26"/>
          <w:szCs w:val="26"/>
        </w:rPr>
        <w:t>its partnership</w:t>
      </w:r>
      <w:r w:rsidR="003974E9" w:rsidRPr="00B64FF1">
        <w:rPr>
          <w:rFonts w:ascii="Times New Roman" w:eastAsia="Times New Roman" w:hAnsi="Times New Roman" w:cs="Times New Roman"/>
          <w:color w:val="0D0D0D" w:themeColor="text1" w:themeTint="F2"/>
          <w:sz w:val="26"/>
          <w:szCs w:val="26"/>
        </w:rPr>
        <w:t xml:space="preserve"> with </w:t>
      </w:r>
      <w:r w:rsidR="009610B2" w:rsidRPr="00B64FF1">
        <w:rPr>
          <w:rFonts w:ascii="Times New Roman" w:eastAsia="Times New Roman" w:hAnsi="Times New Roman" w:cs="Times New Roman"/>
          <w:color w:val="0D0D0D" w:themeColor="text1" w:themeTint="F2"/>
          <w:sz w:val="26"/>
          <w:szCs w:val="26"/>
        </w:rPr>
        <w:t xml:space="preserve">new LIURP contractors and </w:t>
      </w:r>
      <w:r w:rsidR="00176DC8" w:rsidRPr="00B64FF1">
        <w:rPr>
          <w:rFonts w:ascii="Times New Roman" w:eastAsia="Times New Roman" w:hAnsi="Times New Roman" w:cs="Times New Roman"/>
          <w:color w:val="0D0D0D" w:themeColor="text1" w:themeTint="F2"/>
          <w:sz w:val="26"/>
          <w:szCs w:val="26"/>
        </w:rPr>
        <w:t>any initiatives</w:t>
      </w:r>
      <w:r w:rsidR="009610B2" w:rsidRPr="00B64FF1">
        <w:rPr>
          <w:rFonts w:ascii="Times New Roman" w:eastAsia="Times New Roman" w:hAnsi="Times New Roman" w:cs="Times New Roman"/>
          <w:color w:val="0D0D0D" w:themeColor="text1" w:themeTint="F2"/>
          <w:sz w:val="26"/>
          <w:szCs w:val="26"/>
        </w:rPr>
        <w:t xml:space="preserve"> </w:t>
      </w:r>
      <w:r w:rsidR="003E1E79" w:rsidRPr="00B64FF1">
        <w:rPr>
          <w:rFonts w:ascii="Times New Roman" w:eastAsia="Times New Roman" w:hAnsi="Times New Roman" w:cs="Times New Roman"/>
          <w:color w:val="0D0D0D" w:themeColor="text1" w:themeTint="F2"/>
          <w:sz w:val="26"/>
          <w:szCs w:val="26"/>
        </w:rPr>
        <w:t xml:space="preserve">proposed </w:t>
      </w:r>
      <w:r w:rsidR="009610B2" w:rsidRPr="00B64FF1">
        <w:rPr>
          <w:rFonts w:ascii="Times New Roman" w:eastAsia="Times New Roman" w:hAnsi="Times New Roman" w:cs="Times New Roman"/>
          <w:color w:val="0D0D0D" w:themeColor="text1" w:themeTint="F2"/>
          <w:sz w:val="26"/>
          <w:szCs w:val="26"/>
        </w:rPr>
        <w:t xml:space="preserve">to address </w:t>
      </w:r>
      <w:r w:rsidR="005213D2" w:rsidRPr="00B64FF1">
        <w:rPr>
          <w:rFonts w:ascii="Times New Roman" w:eastAsia="Times New Roman" w:hAnsi="Times New Roman" w:cs="Times New Roman"/>
          <w:color w:val="0D0D0D" w:themeColor="text1" w:themeTint="F2"/>
          <w:sz w:val="26"/>
          <w:szCs w:val="26"/>
        </w:rPr>
        <w:t xml:space="preserve">the </w:t>
      </w:r>
      <w:r w:rsidR="00E35AD4" w:rsidRPr="00B64FF1">
        <w:rPr>
          <w:rFonts w:ascii="Times New Roman" w:eastAsia="Times New Roman" w:hAnsi="Times New Roman" w:cs="Times New Roman"/>
          <w:color w:val="0D0D0D" w:themeColor="text1" w:themeTint="F2"/>
          <w:sz w:val="26"/>
          <w:szCs w:val="26"/>
        </w:rPr>
        <w:t xml:space="preserve">underspending of </w:t>
      </w:r>
      <w:r w:rsidR="005213D2" w:rsidRPr="00B64FF1">
        <w:rPr>
          <w:rFonts w:ascii="Times New Roman" w:eastAsia="Times New Roman" w:hAnsi="Times New Roman" w:cs="Times New Roman"/>
          <w:color w:val="0D0D0D" w:themeColor="text1" w:themeTint="F2"/>
          <w:sz w:val="26"/>
          <w:szCs w:val="26"/>
        </w:rPr>
        <w:t>its</w:t>
      </w:r>
      <w:r w:rsidR="00E35AD4" w:rsidRPr="00B64FF1">
        <w:rPr>
          <w:rFonts w:ascii="Times New Roman" w:eastAsia="Times New Roman" w:hAnsi="Times New Roman" w:cs="Times New Roman"/>
          <w:color w:val="0D0D0D" w:themeColor="text1" w:themeTint="F2"/>
          <w:sz w:val="26"/>
          <w:szCs w:val="26"/>
        </w:rPr>
        <w:t xml:space="preserve"> annual LIURP budget</w:t>
      </w:r>
      <w:r w:rsidR="00817288" w:rsidRPr="00B64FF1">
        <w:rPr>
          <w:rFonts w:ascii="Times New Roman" w:eastAsia="Times New Roman" w:hAnsi="Times New Roman" w:cs="Times New Roman"/>
          <w:color w:val="0D0D0D" w:themeColor="text1" w:themeTint="F2"/>
          <w:sz w:val="26"/>
          <w:szCs w:val="26"/>
        </w:rPr>
        <w:t>, as discussed above</w:t>
      </w:r>
      <w:r w:rsidR="00176DC8" w:rsidRPr="00B64FF1">
        <w:rPr>
          <w:rFonts w:ascii="Times New Roman" w:eastAsia="Times New Roman" w:hAnsi="Times New Roman" w:cs="Times New Roman"/>
          <w:color w:val="0D0D0D" w:themeColor="text1" w:themeTint="F2"/>
          <w:sz w:val="26"/>
          <w:szCs w:val="26"/>
        </w:rPr>
        <w:t>.</w:t>
      </w:r>
      <w:r w:rsidR="00752FDA">
        <w:rPr>
          <w:rFonts w:ascii="Times New Roman" w:eastAsia="Times New Roman" w:hAnsi="Times New Roman" w:cs="Times New Roman"/>
          <w:color w:val="0D0D0D" w:themeColor="text1" w:themeTint="F2"/>
          <w:sz w:val="26"/>
          <w:szCs w:val="26"/>
        </w:rPr>
        <w:t xml:space="preserve">  NFG </w:t>
      </w:r>
      <w:r w:rsidR="00500E8C">
        <w:rPr>
          <w:rFonts w:ascii="Times New Roman" w:eastAsia="Times New Roman" w:hAnsi="Times New Roman" w:cs="Times New Roman"/>
          <w:color w:val="0D0D0D" w:themeColor="text1" w:themeTint="F2"/>
          <w:sz w:val="26"/>
          <w:szCs w:val="26"/>
        </w:rPr>
        <w:t>is direct to</w:t>
      </w:r>
      <w:r w:rsidR="000B0272">
        <w:rPr>
          <w:rFonts w:ascii="Times New Roman" w:eastAsia="Times New Roman" w:hAnsi="Times New Roman" w:cs="Times New Roman"/>
          <w:color w:val="0D0D0D" w:themeColor="text1" w:themeTint="F2"/>
          <w:sz w:val="26"/>
          <w:szCs w:val="26"/>
        </w:rPr>
        <w:t xml:space="preserve"> specify whether its projected enrollments are based on </w:t>
      </w:r>
      <w:r w:rsidR="00F132D0">
        <w:rPr>
          <w:rFonts w:ascii="Times New Roman" w:eastAsia="Times New Roman" w:hAnsi="Times New Roman" w:cs="Times New Roman"/>
          <w:color w:val="0D0D0D" w:themeColor="text1" w:themeTint="F2"/>
          <w:sz w:val="26"/>
          <w:szCs w:val="26"/>
        </w:rPr>
        <w:t xml:space="preserve">customers enrolled in the program or </w:t>
      </w:r>
      <w:r w:rsidR="007E0CF0">
        <w:rPr>
          <w:rFonts w:ascii="Times New Roman" w:eastAsia="Times New Roman" w:hAnsi="Times New Roman" w:cs="Times New Roman"/>
          <w:color w:val="0D0D0D" w:themeColor="text1" w:themeTint="F2"/>
          <w:sz w:val="26"/>
          <w:szCs w:val="26"/>
        </w:rPr>
        <w:t xml:space="preserve">jobs completed for </w:t>
      </w:r>
      <w:r w:rsidR="00865516">
        <w:rPr>
          <w:rFonts w:ascii="Times New Roman" w:eastAsia="Times New Roman" w:hAnsi="Times New Roman" w:cs="Times New Roman"/>
          <w:color w:val="0D0D0D" w:themeColor="text1" w:themeTint="F2"/>
          <w:sz w:val="26"/>
          <w:szCs w:val="26"/>
        </w:rPr>
        <w:t xml:space="preserve">each </w:t>
      </w:r>
      <w:r w:rsidR="001A7F27">
        <w:rPr>
          <w:rFonts w:ascii="Times New Roman" w:eastAsia="Times New Roman" w:hAnsi="Times New Roman" w:cs="Times New Roman"/>
          <w:color w:val="0D0D0D" w:themeColor="text1" w:themeTint="F2"/>
          <w:sz w:val="26"/>
          <w:szCs w:val="26"/>
        </w:rPr>
        <w:t>year.</w:t>
      </w:r>
    </w:p>
    <w:p w14:paraId="287C7E2A" w14:textId="77777777" w:rsidR="0044604E" w:rsidRPr="00CE2D0F" w:rsidRDefault="0044604E" w:rsidP="005F259E">
      <w:pPr>
        <w:spacing w:after="0" w:line="360" w:lineRule="auto"/>
        <w:contextualSpacing/>
        <w:rPr>
          <w:rFonts w:ascii="Times New Roman" w:eastAsia="Calibri" w:hAnsi="Times New Roman" w:cs="Times New Roman"/>
          <w:sz w:val="26"/>
          <w:szCs w:val="26"/>
        </w:rPr>
      </w:pPr>
    </w:p>
    <w:p w14:paraId="2D0BE707" w14:textId="77777777" w:rsidR="00286E97" w:rsidRPr="00240605" w:rsidRDefault="00286E97" w:rsidP="00ED59CB">
      <w:pPr>
        <w:keepNext/>
        <w:numPr>
          <w:ilvl w:val="0"/>
          <w:numId w:val="13"/>
        </w:numPr>
        <w:spacing w:after="0" w:line="360" w:lineRule="auto"/>
        <w:contextualSpacing/>
        <w:rPr>
          <w:rFonts w:ascii="Times New Roman" w:eastAsia="Calibri" w:hAnsi="Times New Roman" w:cs="Times New Roman"/>
          <w:sz w:val="26"/>
          <w:szCs w:val="26"/>
        </w:rPr>
      </w:pPr>
      <w:r w:rsidRPr="00240605">
        <w:rPr>
          <w:rFonts w:ascii="Times New Roman" w:eastAsia="Times New Roman" w:hAnsi="Times New Roman" w:cs="Times New Roman"/>
          <w:b/>
          <w:sz w:val="26"/>
          <w:szCs w:val="26"/>
          <w:u w:val="single"/>
        </w:rPr>
        <w:t>Program Budgets</w:t>
      </w:r>
    </w:p>
    <w:p w14:paraId="3CAAC70B" w14:textId="77777777" w:rsidR="00171169" w:rsidRPr="00240605" w:rsidRDefault="00171169" w:rsidP="004C096B">
      <w:pPr>
        <w:keepNext/>
        <w:spacing w:after="0" w:line="360" w:lineRule="auto"/>
        <w:ind w:left="720"/>
        <w:contextualSpacing/>
        <w:rPr>
          <w:rFonts w:ascii="Times New Roman" w:eastAsia="Calibri" w:hAnsi="Times New Roman" w:cs="Times New Roman"/>
          <w:sz w:val="26"/>
          <w:szCs w:val="26"/>
        </w:rPr>
      </w:pPr>
    </w:p>
    <w:p w14:paraId="7EA2C01E" w14:textId="4761587B" w:rsidR="00286E97" w:rsidRPr="00240605" w:rsidRDefault="00286E97" w:rsidP="00325108">
      <w:pPr>
        <w:spacing w:after="0" w:line="360" w:lineRule="auto"/>
        <w:ind w:firstLine="360"/>
        <w:contextualSpacing/>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 xml:space="preserve">Table </w:t>
      </w:r>
      <w:r w:rsidR="00F74926" w:rsidRPr="00240605">
        <w:rPr>
          <w:rFonts w:ascii="Times New Roman" w:eastAsia="Times New Roman" w:hAnsi="Times New Roman" w:cs="Times New Roman"/>
          <w:sz w:val="26"/>
          <w:szCs w:val="26"/>
        </w:rPr>
        <w:t>9</w:t>
      </w:r>
      <w:r w:rsidRPr="00240605">
        <w:rPr>
          <w:rFonts w:ascii="Times New Roman" w:eastAsia="Times New Roman" w:hAnsi="Times New Roman" w:cs="Times New Roman"/>
          <w:sz w:val="26"/>
          <w:szCs w:val="26"/>
        </w:rPr>
        <w:t xml:space="preserve"> below shows the</w:t>
      </w:r>
      <w:r w:rsidR="00ED3F13" w:rsidRPr="00240605">
        <w:rPr>
          <w:rFonts w:ascii="Times New Roman" w:eastAsia="Times New Roman" w:hAnsi="Times New Roman" w:cs="Times New Roman"/>
          <w:sz w:val="26"/>
          <w:szCs w:val="26"/>
        </w:rPr>
        <w:t xml:space="preserve"> proposed budget levels for 20</w:t>
      </w:r>
      <w:r w:rsidR="003D18FD" w:rsidRPr="00240605">
        <w:rPr>
          <w:rFonts w:ascii="Times New Roman" w:eastAsia="Times New Roman" w:hAnsi="Times New Roman" w:cs="Times New Roman"/>
          <w:sz w:val="26"/>
          <w:szCs w:val="26"/>
        </w:rPr>
        <w:t xml:space="preserve">22 through </w:t>
      </w:r>
      <w:r w:rsidR="00ED3F13" w:rsidRPr="00240605">
        <w:rPr>
          <w:rFonts w:ascii="Times New Roman" w:eastAsia="Times New Roman" w:hAnsi="Times New Roman" w:cs="Times New Roman"/>
          <w:sz w:val="26"/>
          <w:szCs w:val="26"/>
        </w:rPr>
        <w:t>202</w:t>
      </w:r>
      <w:r w:rsidR="003D18FD" w:rsidRPr="00240605">
        <w:rPr>
          <w:rFonts w:ascii="Times New Roman" w:eastAsia="Times New Roman" w:hAnsi="Times New Roman" w:cs="Times New Roman"/>
          <w:sz w:val="26"/>
          <w:szCs w:val="26"/>
        </w:rPr>
        <w:t>6</w:t>
      </w:r>
      <w:r w:rsidRPr="00240605">
        <w:rPr>
          <w:rFonts w:ascii="Times New Roman" w:eastAsia="Times New Roman" w:hAnsi="Times New Roman" w:cs="Times New Roman"/>
          <w:sz w:val="26"/>
          <w:szCs w:val="26"/>
        </w:rPr>
        <w:t xml:space="preserve">.  </w:t>
      </w:r>
    </w:p>
    <w:p w14:paraId="11F2E344" w14:textId="77777777" w:rsidR="001A6687" w:rsidRPr="00240605" w:rsidRDefault="001A6687" w:rsidP="001A6687">
      <w:pPr>
        <w:spacing w:after="0" w:line="360" w:lineRule="auto"/>
        <w:ind w:firstLine="360"/>
        <w:contextualSpacing/>
        <w:rPr>
          <w:rFonts w:ascii="Times New Roman" w:eastAsia="Times New Roman" w:hAnsi="Times New Roman" w:cs="Times New Roman"/>
          <w:sz w:val="26"/>
          <w:szCs w:val="26"/>
        </w:rPr>
      </w:pPr>
    </w:p>
    <w:p w14:paraId="44B137E8" w14:textId="7C8C3907" w:rsidR="00286E97" w:rsidRPr="00240605" w:rsidRDefault="00286E97" w:rsidP="004C23A8">
      <w:pPr>
        <w:keepNext/>
        <w:keepLines/>
        <w:spacing w:line="240" w:lineRule="auto"/>
        <w:contextualSpacing/>
        <w:jc w:val="center"/>
        <w:outlineLvl w:val="4"/>
        <w:rPr>
          <w:rFonts w:ascii="Times New Roman" w:eastAsia="Times New Roman" w:hAnsi="Times New Roman" w:cs="Times New Roman"/>
          <w:b/>
          <w:sz w:val="26"/>
          <w:szCs w:val="26"/>
        </w:rPr>
      </w:pPr>
      <w:r w:rsidRPr="00240605">
        <w:rPr>
          <w:rFonts w:ascii="Times New Roman" w:eastAsia="Times New Roman" w:hAnsi="Times New Roman" w:cs="Times New Roman"/>
          <w:b/>
          <w:sz w:val="26"/>
          <w:szCs w:val="26"/>
        </w:rPr>
        <w:t xml:space="preserve">Table </w:t>
      </w:r>
      <w:r w:rsidR="00F74926" w:rsidRPr="00240605">
        <w:rPr>
          <w:rFonts w:ascii="Times New Roman" w:eastAsia="Times New Roman" w:hAnsi="Times New Roman" w:cs="Times New Roman"/>
          <w:b/>
          <w:sz w:val="26"/>
          <w:szCs w:val="26"/>
        </w:rPr>
        <w:t>9</w:t>
      </w:r>
    </w:p>
    <w:p w14:paraId="5DBAA69B" w14:textId="5EADC68E" w:rsidR="00286E97" w:rsidRPr="00240605" w:rsidRDefault="00F45B31" w:rsidP="004C23A8">
      <w:pPr>
        <w:keepNext/>
        <w:keepLines/>
        <w:spacing w:line="240" w:lineRule="auto"/>
        <w:contextualSpacing/>
        <w:jc w:val="center"/>
        <w:outlineLvl w:val="4"/>
        <w:rPr>
          <w:rFonts w:ascii="Times New Roman" w:eastAsia="Times New Roman" w:hAnsi="Times New Roman" w:cs="Times New Roman"/>
          <w:b/>
          <w:sz w:val="26"/>
          <w:szCs w:val="26"/>
        </w:rPr>
      </w:pPr>
      <w:r w:rsidRPr="00240605">
        <w:rPr>
          <w:rFonts w:ascii="Times New Roman" w:eastAsia="Times New Roman" w:hAnsi="Times New Roman" w:cs="Times New Roman"/>
          <w:b/>
          <w:sz w:val="26"/>
          <w:szCs w:val="26"/>
        </w:rPr>
        <w:t>20</w:t>
      </w:r>
      <w:r w:rsidR="00950C03" w:rsidRPr="00240605">
        <w:rPr>
          <w:rFonts w:ascii="Times New Roman" w:eastAsia="Times New Roman" w:hAnsi="Times New Roman" w:cs="Times New Roman"/>
          <w:b/>
          <w:sz w:val="26"/>
          <w:szCs w:val="26"/>
        </w:rPr>
        <w:t>22</w:t>
      </w:r>
      <w:r w:rsidRPr="00240605">
        <w:rPr>
          <w:rFonts w:ascii="Times New Roman" w:eastAsia="Times New Roman" w:hAnsi="Times New Roman" w:cs="Times New Roman"/>
          <w:b/>
          <w:sz w:val="26"/>
          <w:szCs w:val="26"/>
        </w:rPr>
        <w:t>-20</w:t>
      </w:r>
      <w:r w:rsidR="00950C03" w:rsidRPr="00240605">
        <w:rPr>
          <w:rFonts w:ascii="Times New Roman" w:eastAsia="Times New Roman" w:hAnsi="Times New Roman" w:cs="Times New Roman"/>
          <w:b/>
          <w:sz w:val="26"/>
          <w:szCs w:val="26"/>
        </w:rPr>
        <w:t>26</w:t>
      </w:r>
      <w:r w:rsidR="00286E97" w:rsidRPr="00240605">
        <w:rPr>
          <w:rFonts w:ascii="Times New Roman" w:eastAsia="Times New Roman" w:hAnsi="Times New Roman" w:cs="Times New Roman"/>
          <w:b/>
          <w:sz w:val="26"/>
          <w:szCs w:val="26"/>
        </w:rPr>
        <w:t xml:space="preserve"> Projected </w:t>
      </w:r>
      <w:r w:rsidR="00950C03" w:rsidRPr="00240605">
        <w:rPr>
          <w:rFonts w:ascii="Times New Roman" w:eastAsia="Times New Roman" w:hAnsi="Times New Roman" w:cs="Times New Roman"/>
          <w:b/>
          <w:sz w:val="26"/>
          <w:szCs w:val="26"/>
        </w:rPr>
        <w:t xml:space="preserve">Universal Service Program </w:t>
      </w:r>
      <w:r w:rsidR="00286E97" w:rsidRPr="00240605">
        <w:rPr>
          <w:rFonts w:ascii="Times New Roman" w:eastAsia="Times New Roman" w:hAnsi="Times New Roman" w:cs="Times New Roman"/>
          <w:b/>
          <w:sz w:val="26"/>
          <w:szCs w:val="26"/>
        </w:rPr>
        <w:t>Budgets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1494"/>
        <w:gridCol w:w="1663"/>
        <w:gridCol w:w="1479"/>
        <w:gridCol w:w="1530"/>
        <w:gridCol w:w="1710"/>
      </w:tblGrid>
      <w:tr w:rsidR="0058703B" w:rsidRPr="00240605" w14:paraId="3B2A2805" w14:textId="06F334FD" w:rsidTr="00FC3BD7">
        <w:trPr>
          <w:cantSplit/>
          <w:trHeight w:val="275"/>
          <w:jc w:val="center"/>
        </w:trPr>
        <w:tc>
          <w:tcPr>
            <w:tcW w:w="1934" w:type="dxa"/>
            <w:tcBorders>
              <w:top w:val="single" w:sz="4" w:space="0" w:color="auto"/>
            </w:tcBorders>
          </w:tcPr>
          <w:p w14:paraId="5C9674A7" w14:textId="1CF0D6B8" w:rsidR="0058703B" w:rsidRPr="00240605" w:rsidRDefault="009620A9" w:rsidP="001A6687">
            <w:pPr>
              <w:keepNext/>
              <w:keepLines/>
              <w:spacing w:after="0" w:line="240" w:lineRule="auto"/>
              <w:contextualSpacing/>
              <w:rPr>
                <w:rFonts w:ascii="Times New Roman" w:eastAsia="Times New Roman" w:hAnsi="Times New Roman" w:cs="Times New Roman"/>
                <w:b/>
                <w:sz w:val="26"/>
                <w:szCs w:val="26"/>
              </w:rPr>
            </w:pPr>
            <w:r w:rsidRPr="00240605">
              <w:rPr>
                <w:rFonts w:ascii="Times New Roman" w:eastAsia="Times New Roman" w:hAnsi="Times New Roman" w:cs="Times New Roman"/>
                <w:b/>
                <w:sz w:val="26"/>
                <w:szCs w:val="26"/>
              </w:rPr>
              <w:t>Program</w:t>
            </w:r>
          </w:p>
        </w:tc>
        <w:tc>
          <w:tcPr>
            <w:tcW w:w="1494" w:type="dxa"/>
            <w:tcBorders>
              <w:top w:val="single" w:sz="4" w:space="0" w:color="auto"/>
            </w:tcBorders>
          </w:tcPr>
          <w:p w14:paraId="13061D89" w14:textId="45231693" w:rsidR="0058703B" w:rsidRPr="00240605" w:rsidRDefault="0058703B" w:rsidP="001A6687">
            <w:pPr>
              <w:keepNext/>
              <w:keepLines/>
              <w:spacing w:after="0" w:line="240" w:lineRule="auto"/>
              <w:contextualSpacing/>
              <w:jc w:val="center"/>
              <w:rPr>
                <w:rFonts w:ascii="Times New Roman" w:eastAsia="Times New Roman" w:hAnsi="Times New Roman" w:cs="Times New Roman"/>
                <w:b/>
                <w:sz w:val="26"/>
                <w:szCs w:val="26"/>
              </w:rPr>
            </w:pPr>
            <w:r w:rsidRPr="00240605">
              <w:rPr>
                <w:rFonts w:ascii="Times New Roman" w:eastAsia="Times New Roman" w:hAnsi="Times New Roman" w:cs="Times New Roman"/>
                <w:b/>
                <w:sz w:val="26"/>
                <w:szCs w:val="26"/>
              </w:rPr>
              <w:t>20</w:t>
            </w:r>
            <w:r w:rsidR="005475BF" w:rsidRPr="00240605">
              <w:rPr>
                <w:rFonts w:ascii="Times New Roman" w:eastAsia="Times New Roman" w:hAnsi="Times New Roman" w:cs="Times New Roman"/>
                <w:b/>
                <w:sz w:val="26"/>
                <w:szCs w:val="26"/>
              </w:rPr>
              <w:t>22</w:t>
            </w:r>
          </w:p>
        </w:tc>
        <w:tc>
          <w:tcPr>
            <w:tcW w:w="1663" w:type="dxa"/>
            <w:tcBorders>
              <w:top w:val="single" w:sz="4" w:space="0" w:color="auto"/>
            </w:tcBorders>
          </w:tcPr>
          <w:p w14:paraId="6CA7D5B3" w14:textId="32F8B770" w:rsidR="0058703B" w:rsidRPr="00240605" w:rsidRDefault="0058703B">
            <w:pPr>
              <w:keepNext/>
              <w:keepLines/>
              <w:spacing w:after="0" w:line="240" w:lineRule="auto"/>
              <w:contextualSpacing/>
              <w:jc w:val="center"/>
              <w:rPr>
                <w:rFonts w:ascii="Times New Roman" w:eastAsia="Times New Roman" w:hAnsi="Times New Roman" w:cs="Times New Roman"/>
                <w:b/>
                <w:sz w:val="26"/>
                <w:szCs w:val="26"/>
              </w:rPr>
            </w:pPr>
            <w:r w:rsidRPr="00240605">
              <w:rPr>
                <w:rFonts w:ascii="Times New Roman" w:eastAsia="Times New Roman" w:hAnsi="Times New Roman" w:cs="Times New Roman"/>
                <w:b/>
                <w:sz w:val="26"/>
                <w:szCs w:val="26"/>
              </w:rPr>
              <w:t>20</w:t>
            </w:r>
            <w:r w:rsidR="005475BF" w:rsidRPr="00240605">
              <w:rPr>
                <w:rFonts w:ascii="Times New Roman" w:eastAsia="Times New Roman" w:hAnsi="Times New Roman" w:cs="Times New Roman"/>
                <w:b/>
                <w:sz w:val="26"/>
                <w:szCs w:val="26"/>
              </w:rPr>
              <w:t>23</w:t>
            </w:r>
          </w:p>
        </w:tc>
        <w:tc>
          <w:tcPr>
            <w:tcW w:w="1479" w:type="dxa"/>
            <w:tcBorders>
              <w:top w:val="single" w:sz="4" w:space="0" w:color="auto"/>
            </w:tcBorders>
          </w:tcPr>
          <w:p w14:paraId="7DBE386C" w14:textId="3E36FDF4" w:rsidR="0058703B" w:rsidRPr="00240605" w:rsidRDefault="0058703B">
            <w:pPr>
              <w:keepNext/>
              <w:keepLines/>
              <w:spacing w:after="0" w:line="240" w:lineRule="auto"/>
              <w:contextualSpacing/>
              <w:jc w:val="center"/>
              <w:rPr>
                <w:rFonts w:ascii="Times New Roman" w:eastAsia="Times New Roman" w:hAnsi="Times New Roman" w:cs="Times New Roman"/>
                <w:b/>
                <w:sz w:val="26"/>
                <w:szCs w:val="26"/>
              </w:rPr>
            </w:pPr>
            <w:r w:rsidRPr="00240605">
              <w:rPr>
                <w:rFonts w:ascii="Times New Roman" w:eastAsia="Times New Roman" w:hAnsi="Times New Roman" w:cs="Times New Roman"/>
                <w:b/>
                <w:sz w:val="26"/>
                <w:szCs w:val="26"/>
              </w:rPr>
              <w:t>20</w:t>
            </w:r>
            <w:r w:rsidR="005475BF" w:rsidRPr="00240605">
              <w:rPr>
                <w:rFonts w:ascii="Times New Roman" w:eastAsia="Times New Roman" w:hAnsi="Times New Roman" w:cs="Times New Roman"/>
                <w:b/>
                <w:sz w:val="26"/>
                <w:szCs w:val="26"/>
              </w:rPr>
              <w:t>24</w:t>
            </w:r>
          </w:p>
        </w:tc>
        <w:tc>
          <w:tcPr>
            <w:tcW w:w="1530" w:type="dxa"/>
            <w:tcBorders>
              <w:top w:val="single" w:sz="4" w:space="0" w:color="auto"/>
            </w:tcBorders>
          </w:tcPr>
          <w:p w14:paraId="058785F1" w14:textId="3F7DE32E" w:rsidR="0058703B" w:rsidRPr="00240605" w:rsidRDefault="0058703B">
            <w:pPr>
              <w:keepNext/>
              <w:keepLines/>
              <w:spacing w:after="0" w:line="240" w:lineRule="auto"/>
              <w:contextualSpacing/>
              <w:jc w:val="center"/>
              <w:rPr>
                <w:rFonts w:ascii="Times New Roman" w:eastAsia="Times New Roman" w:hAnsi="Times New Roman" w:cs="Times New Roman"/>
                <w:b/>
                <w:sz w:val="26"/>
                <w:szCs w:val="26"/>
              </w:rPr>
            </w:pPr>
            <w:r w:rsidRPr="00240605">
              <w:rPr>
                <w:rFonts w:ascii="Times New Roman" w:eastAsia="Times New Roman" w:hAnsi="Times New Roman" w:cs="Times New Roman"/>
                <w:b/>
                <w:sz w:val="26"/>
                <w:szCs w:val="26"/>
              </w:rPr>
              <w:t>202</w:t>
            </w:r>
            <w:r w:rsidR="005475BF" w:rsidRPr="00240605">
              <w:rPr>
                <w:rFonts w:ascii="Times New Roman" w:eastAsia="Times New Roman" w:hAnsi="Times New Roman" w:cs="Times New Roman"/>
                <w:b/>
                <w:sz w:val="26"/>
                <w:szCs w:val="26"/>
              </w:rPr>
              <w:t>5</w:t>
            </w:r>
          </w:p>
        </w:tc>
        <w:tc>
          <w:tcPr>
            <w:tcW w:w="1710" w:type="dxa"/>
            <w:tcBorders>
              <w:top w:val="single" w:sz="4" w:space="0" w:color="auto"/>
            </w:tcBorders>
          </w:tcPr>
          <w:p w14:paraId="3B4481E9" w14:textId="620507C9" w:rsidR="0058703B" w:rsidRPr="00240605" w:rsidRDefault="005475BF">
            <w:pPr>
              <w:keepNext/>
              <w:keepLines/>
              <w:spacing w:after="0" w:line="240" w:lineRule="auto"/>
              <w:contextualSpacing/>
              <w:jc w:val="center"/>
              <w:rPr>
                <w:rFonts w:ascii="Times New Roman" w:eastAsia="Times New Roman" w:hAnsi="Times New Roman" w:cs="Times New Roman"/>
                <w:b/>
                <w:sz w:val="26"/>
                <w:szCs w:val="26"/>
              </w:rPr>
            </w:pPr>
            <w:r w:rsidRPr="00240605">
              <w:rPr>
                <w:rFonts w:ascii="Times New Roman" w:eastAsia="Times New Roman" w:hAnsi="Times New Roman" w:cs="Times New Roman"/>
                <w:b/>
                <w:sz w:val="26"/>
                <w:szCs w:val="26"/>
              </w:rPr>
              <w:t>2026</w:t>
            </w:r>
          </w:p>
        </w:tc>
      </w:tr>
      <w:tr w:rsidR="0058703B" w:rsidRPr="00240605" w14:paraId="66B51749" w14:textId="63484BF4" w:rsidTr="00FC3BD7">
        <w:trPr>
          <w:cantSplit/>
          <w:trHeight w:val="262"/>
          <w:jc w:val="center"/>
        </w:trPr>
        <w:tc>
          <w:tcPr>
            <w:tcW w:w="1934" w:type="dxa"/>
          </w:tcPr>
          <w:p w14:paraId="5B4E2DDE" w14:textId="77777777" w:rsidR="0058703B" w:rsidRPr="00240605" w:rsidRDefault="0058703B" w:rsidP="001A6687">
            <w:pPr>
              <w:keepNext/>
              <w:keepLines/>
              <w:spacing w:after="0" w:line="240" w:lineRule="auto"/>
              <w:contextualSpacing/>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CAP (LIRA)</w:t>
            </w:r>
          </w:p>
        </w:tc>
        <w:tc>
          <w:tcPr>
            <w:tcW w:w="1494" w:type="dxa"/>
            <w:vAlign w:val="center"/>
          </w:tcPr>
          <w:p w14:paraId="6142869F" w14:textId="407AC7CB" w:rsidR="0058703B" w:rsidRPr="00464546" w:rsidRDefault="680773F7" w:rsidP="001A6687">
            <w:pPr>
              <w:keepNext/>
              <w:keepLines/>
              <w:spacing w:after="0" w:line="240" w:lineRule="auto"/>
              <w:contextualSpacing/>
              <w:jc w:val="center"/>
              <w:rPr>
                <w:rFonts w:ascii="Times New Roman" w:eastAsia="Times New Roman" w:hAnsi="Times New Roman" w:cs="Times New Roman"/>
                <w:sz w:val="26"/>
                <w:szCs w:val="26"/>
              </w:rPr>
            </w:pPr>
            <w:r w:rsidRPr="005B469D">
              <w:rPr>
                <w:rFonts w:ascii="Times New Roman" w:eastAsia="Times New Roman" w:hAnsi="Times New Roman" w:cs="Times New Roman"/>
                <w:sz w:val="26"/>
                <w:szCs w:val="26"/>
              </w:rPr>
              <w:t>$3,337,098</w:t>
            </w:r>
          </w:p>
        </w:tc>
        <w:tc>
          <w:tcPr>
            <w:tcW w:w="1663" w:type="dxa"/>
            <w:vAlign w:val="center"/>
          </w:tcPr>
          <w:p w14:paraId="50336DF5" w14:textId="1D261B1D" w:rsidR="0058703B" w:rsidRPr="00C73058" w:rsidRDefault="680773F7">
            <w:pPr>
              <w:keepNext/>
              <w:keepLines/>
              <w:spacing w:after="0" w:line="240" w:lineRule="auto"/>
              <w:contextualSpacing/>
              <w:jc w:val="center"/>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$3,522,492</w:t>
            </w:r>
          </w:p>
        </w:tc>
        <w:tc>
          <w:tcPr>
            <w:tcW w:w="1479" w:type="dxa"/>
            <w:vAlign w:val="center"/>
          </w:tcPr>
          <w:p w14:paraId="600E34EE" w14:textId="22BAF1EA" w:rsidR="0058703B" w:rsidRPr="00240605" w:rsidRDefault="680773F7">
            <w:pPr>
              <w:keepNext/>
              <w:keepLines/>
              <w:spacing w:after="0" w:line="240" w:lineRule="auto"/>
              <w:contextualSpacing/>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$3,707,787</w:t>
            </w:r>
          </w:p>
        </w:tc>
        <w:tc>
          <w:tcPr>
            <w:tcW w:w="1530" w:type="dxa"/>
            <w:vAlign w:val="center"/>
          </w:tcPr>
          <w:p w14:paraId="1C118201" w14:textId="12151BD7" w:rsidR="0058703B" w:rsidRPr="00240605" w:rsidRDefault="680773F7">
            <w:pPr>
              <w:keepNext/>
              <w:keepLines/>
              <w:spacing w:after="0" w:line="240" w:lineRule="auto"/>
              <w:contextualSpacing/>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$3,893,281</w:t>
            </w:r>
          </w:p>
        </w:tc>
        <w:tc>
          <w:tcPr>
            <w:tcW w:w="1710" w:type="dxa"/>
            <w:vAlign w:val="center"/>
          </w:tcPr>
          <w:p w14:paraId="6796A92E" w14:textId="44E6F7E0" w:rsidR="0058703B" w:rsidRPr="00240605" w:rsidRDefault="680773F7">
            <w:pPr>
              <w:keepNext/>
              <w:keepLines/>
              <w:spacing w:after="0" w:line="240" w:lineRule="auto"/>
              <w:contextualSpacing/>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$4,078,675</w:t>
            </w:r>
          </w:p>
        </w:tc>
      </w:tr>
      <w:tr w:rsidR="0058703B" w:rsidRPr="00240605" w14:paraId="709B0320" w14:textId="77B66230" w:rsidTr="00FC3BD7">
        <w:trPr>
          <w:cantSplit/>
          <w:trHeight w:val="275"/>
          <w:jc w:val="center"/>
        </w:trPr>
        <w:tc>
          <w:tcPr>
            <w:tcW w:w="1934" w:type="dxa"/>
          </w:tcPr>
          <w:p w14:paraId="4C4B2AD4" w14:textId="276F4FE4" w:rsidR="0058703B" w:rsidRPr="005B469D" w:rsidRDefault="0058703B" w:rsidP="001A6687">
            <w:pPr>
              <w:keepNext/>
              <w:keepLines/>
              <w:spacing w:after="0" w:line="240" w:lineRule="auto"/>
              <w:contextualSpacing/>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LIURP</w:t>
            </w:r>
            <w:r w:rsidR="00607A21" w:rsidRPr="00240605">
              <w:rPr>
                <w:rFonts w:ascii="Times New Roman" w:eastAsia="Times New Roman" w:hAnsi="Times New Roman" w:cs="Times New Roman"/>
                <w:sz w:val="26"/>
                <w:szCs w:val="26"/>
              </w:rPr>
              <w:t>*</w:t>
            </w:r>
          </w:p>
        </w:tc>
        <w:tc>
          <w:tcPr>
            <w:tcW w:w="1494" w:type="dxa"/>
            <w:vAlign w:val="center"/>
          </w:tcPr>
          <w:p w14:paraId="7AB6E2A6" w14:textId="1BDCAF77" w:rsidR="0058703B" w:rsidRPr="00240605" w:rsidRDefault="308A7FE7" w:rsidP="001A6687">
            <w:pPr>
              <w:keepNext/>
              <w:keepLines/>
              <w:spacing w:after="0" w:line="240" w:lineRule="auto"/>
              <w:contextualSpacing/>
              <w:jc w:val="center"/>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w:t>
            </w:r>
            <w:r w:rsidRPr="00240605">
              <w:rPr>
                <w:rFonts w:ascii="Times New Roman" w:eastAsia="Times New Roman" w:hAnsi="Times New Roman" w:cs="Times New Roman"/>
                <w:sz w:val="26"/>
                <w:szCs w:val="26"/>
              </w:rPr>
              <w:t>1,300,000</w:t>
            </w:r>
          </w:p>
        </w:tc>
        <w:tc>
          <w:tcPr>
            <w:tcW w:w="1663" w:type="dxa"/>
            <w:vAlign w:val="center"/>
          </w:tcPr>
          <w:p w14:paraId="55220020" w14:textId="1D9AD1A4" w:rsidR="0058703B" w:rsidRPr="00240605" w:rsidRDefault="308A7FE7">
            <w:pPr>
              <w:keepNext/>
              <w:keepLines/>
              <w:spacing w:after="0" w:line="240" w:lineRule="auto"/>
              <w:contextualSpacing/>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$1,300,000</w:t>
            </w:r>
          </w:p>
        </w:tc>
        <w:tc>
          <w:tcPr>
            <w:tcW w:w="1479" w:type="dxa"/>
            <w:vAlign w:val="center"/>
          </w:tcPr>
          <w:p w14:paraId="146BB55A" w14:textId="086DA915" w:rsidR="0058703B" w:rsidRPr="00240605" w:rsidRDefault="308A7FE7">
            <w:pPr>
              <w:keepNext/>
              <w:keepLines/>
              <w:spacing w:after="0" w:line="240" w:lineRule="auto"/>
              <w:contextualSpacing/>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$1,300,000</w:t>
            </w:r>
          </w:p>
        </w:tc>
        <w:tc>
          <w:tcPr>
            <w:tcW w:w="1530" w:type="dxa"/>
            <w:vAlign w:val="center"/>
          </w:tcPr>
          <w:p w14:paraId="0318FC7D" w14:textId="6B943B65" w:rsidR="0058703B" w:rsidRPr="00240605" w:rsidRDefault="308A7FE7">
            <w:pPr>
              <w:keepNext/>
              <w:keepLines/>
              <w:spacing w:after="0" w:line="240" w:lineRule="auto"/>
              <w:contextualSpacing/>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$1,300,000</w:t>
            </w:r>
          </w:p>
        </w:tc>
        <w:tc>
          <w:tcPr>
            <w:tcW w:w="1710" w:type="dxa"/>
            <w:vAlign w:val="center"/>
          </w:tcPr>
          <w:p w14:paraId="2AE1CBA4" w14:textId="0023AF10" w:rsidR="0058703B" w:rsidRPr="00240605" w:rsidRDefault="308A7FE7">
            <w:pPr>
              <w:keepNext/>
              <w:keepLines/>
              <w:spacing w:after="0" w:line="240" w:lineRule="auto"/>
              <w:contextualSpacing/>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$1,300,000</w:t>
            </w:r>
          </w:p>
        </w:tc>
      </w:tr>
      <w:tr w:rsidR="0058703B" w:rsidRPr="00240605" w14:paraId="2F2D86ED" w14:textId="0A20BFB3" w:rsidTr="00FC3BD7">
        <w:trPr>
          <w:cantSplit/>
          <w:trHeight w:val="275"/>
          <w:jc w:val="center"/>
        </w:trPr>
        <w:tc>
          <w:tcPr>
            <w:tcW w:w="1934" w:type="dxa"/>
          </w:tcPr>
          <w:p w14:paraId="05D3D9EB" w14:textId="77777777" w:rsidR="0058703B" w:rsidRPr="00240605" w:rsidRDefault="0058703B" w:rsidP="001A6687">
            <w:pPr>
              <w:keepNext/>
              <w:keepLines/>
              <w:spacing w:after="0" w:line="240" w:lineRule="auto"/>
              <w:contextualSpacing/>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CARES</w:t>
            </w:r>
          </w:p>
        </w:tc>
        <w:tc>
          <w:tcPr>
            <w:tcW w:w="1494" w:type="dxa"/>
            <w:vAlign w:val="center"/>
          </w:tcPr>
          <w:p w14:paraId="2B5BB728" w14:textId="3BF66F53" w:rsidR="0058703B" w:rsidRPr="00464546" w:rsidRDefault="41F61138" w:rsidP="001A6687">
            <w:pPr>
              <w:keepNext/>
              <w:keepLines/>
              <w:spacing w:after="0" w:line="240" w:lineRule="auto"/>
              <w:contextualSpacing/>
              <w:jc w:val="center"/>
              <w:rPr>
                <w:rFonts w:ascii="Times New Roman" w:eastAsia="Times New Roman" w:hAnsi="Times New Roman" w:cs="Times New Roman"/>
                <w:sz w:val="26"/>
                <w:szCs w:val="26"/>
              </w:rPr>
            </w:pPr>
            <w:r w:rsidRPr="005B469D">
              <w:rPr>
                <w:rFonts w:ascii="Times New Roman" w:eastAsia="Times New Roman" w:hAnsi="Times New Roman" w:cs="Times New Roman"/>
                <w:sz w:val="26"/>
                <w:szCs w:val="26"/>
              </w:rPr>
              <w:t>$4,424</w:t>
            </w:r>
          </w:p>
        </w:tc>
        <w:tc>
          <w:tcPr>
            <w:tcW w:w="1663" w:type="dxa"/>
            <w:vAlign w:val="center"/>
          </w:tcPr>
          <w:p w14:paraId="788E4881" w14:textId="67908151" w:rsidR="0058703B" w:rsidRPr="00C73058" w:rsidRDefault="41F61138">
            <w:pPr>
              <w:keepNext/>
              <w:keepLines/>
              <w:spacing w:after="0" w:line="240" w:lineRule="auto"/>
              <w:contextualSpacing/>
              <w:jc w:val="center"/>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$4,424</w:t>
            </w:r>
          </w:p>
        </w:tc>
        <w:tc>
          <w:tcPr>
            <w:tcW w:w="1479" w:type="dxa"/>
            <w:vAlign w:val="center"/>
          </w:tcPr>
          <w:p w14:paraId="058067F1" w14:textId="7558B3CA" w:rsidR="0058703B" w:rsidRPr="00240605" w:rsidRDefault="41F61138">
            <w:pPr>
              <w:keepNext/>
              <w:keepLines/>
              <w:spacing w:after="0" w:line="240" w:lineRule="auto"/>
              <w:contextualSpacing/>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$4,424</w:t>
            </w:r>
          </w:p>
        </w:tc>
        <w:tc>
          <w:tcPr>
            <w:tcW w:w="1530" w:type="dxa"/>
            <w:vAlign w:val="center"/>
          </w:tcPr>
          <w:p w14:paraId="2A202B65" w14:textId="2FD70E02" w:rsidR="0058703B" w:rsidRPr="00240605" w:rsidRDefault="41F61138">
            <w:pPr>
              <w:keepNext/>
              <w:keepLines/>
              <w:spacing w:after="0" w:line="240" w:lineRule="auto"/>
              <w:contextualSpacing/>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$4,424</w:t>
            </w:r>
          </w:p>
        </w:tc>
        <w:tc>
          <w:tcPr>
            <w:tcW w:w="1710" w:type="dxa"/>
            <w:vAlign w:val="center"/>
          </w:tcPr>
          <w:p w14:paraId="2566DBCB" w14:textId="43762E4F" w:rsidR="0058703B" w:rsidRPr="00240605" w:rsidRDefault="41F61138">
            <w:pPr>
              <w:keepNext/>
              <w:keepLines/>
              <w:spacing w:after="0" w:line="240" w:lineRule="auto"/>
              <w:contextualSpacing/>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$4,424</w:t>
            </w:r>
          </w:p>
        </w:tc>
      </w:tr>
      <w:tr w:rsidR="0058703B" w:rsidRPr="00240605" w14:paraId="34189753" w14:textId="1D623E2A" w:rsidTr="00FC3BD7">
        <w:trPr>
          <w:cantSplit/>
          <w:trHeight w:val="262"/>
          <w:jc w:val="center"/>
        </w:trPr>
        <w:tc>
          <w:tcPr>
            <w:tcW w:w="1934" w:type="dxa"/>
          </w:tcPr>
          <w:p w14:paraId="009E05A6" w14:textId="4A2FE065" w:rsidR="0058703B" w:rsidRPr="00464546" w:rsidRDefault="116BD91E" w:rsidP="001A6687">
            <w:pPr>
              <w:keepNext/>
              <w:spacing w:after="0" w:line="240" w:lineRule="auto"/>
              <w:contextualSpacing/>
              <w:rPr>
                <w:rFonts w:ascii="Times New Roman" w:eastAsia="Times New Roman" w:hAnsi="Times New Roman" w:cs="Times New Roman"/>
                <w:snapToGrid w:val="0"/>
                <w:sz w:val="26"/>
                <w:szCs w:val="26"/>
              </w:rPr>
            </w:pPr>
            <w:r w:rsidRPr="00240605">
              <w:rPr>
                <w:rFonts w:ascii="Times New Roman" w:eastAsia="Times New Roman" w:hAnsi="Times New Roman" w:cs="Times New Roman"/>
                <w:sz w:val="26"/>
                <w:szCs w:val="26"/>
              </w:rPr>
              <w:t>Hardship Fund</w:t>
            </w:r>
            <w:r w:rsidR="00AD5363" w:rsidRPr="00240605">
              <w:rPr>
                <w:rFonts w:ascii="Times New Roman" w:eastAsia="Times New Roman" w:hAnsi="Times New Roman" w:cs="Times New Roman"/>
                <w:sz w:val="26"/>
                <w:szCs w:val="26"/>
              </w:rPr>
              <w:t xml:space="preserve"> Admin</w:t>
            </w:r>
            <w:r w:rsidRPr="005B469D">
              <w:rPr>
                <w:rFonts w:ascii="Times New Roman" w:eastAsia="Times New Roman" w:hAnsi="Times New Roman" w:cs="Times New Roman"/>
                <w:sz w:val="26"/>
                <w:szCs w:val="26"/>
              </w:rPr>
              <w:t xml:space="preserve"> (NFN)</w:t>
            </w:r>
          </w:p>
        </w:tc>
        <w:tc>
          <w:tcPr>
            <w:tcW w:w="1494" w:type="dxa"/>
            <w:vAlign w:val="center"/>
          </w:tcPr>
          <w:p w14:paraId="6FE68F4B" w14:textId="16D69F28" w:rsidR="251C2911" w:rsidRPr="00C73058" w:rsidRDefault="7390466A" w:rsidP="001A6687">
            <w:pPr>
              <w:spacing w:after="0" w:line="240" w:lineRule="auto"/>
              <w:jc w:val="center"/>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TBD</w:t>
            </w:r>
          </w:p>
        </w:tc>
        <w:tc>
          <w:tcPr>
            <w:tcW w:w="1663" w:type="dxa"/>
            <w:vAlign w:val="center"/>
          </w:tcPr>
          <w:p w14:paraId="4F445EEE" w14:textId="27532D17" w:rsidR="251C2911" w:rsidRPr="00240605" w:rsidRDefault="7390466A">
            <w:pPr>
              <w:spacing w:after="0" w:line="240" w:lineRule="auto"/>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TBD</w:t>
            </w:r>
          </w:p>
        </w:tc>
        <w:tc>
          <w:tcPr>
            <w:tcW w:w="1479" w:type="dxa"/>
            <w:vAlign w:val="center"/>
          </w:tcPr>
          <w:p w14:paraId="22E56447" w14:textId="783691A1" w:rsidR="251C2911" w:rsidRPr="00240605" w:rsidRDefault="7390466A">
            <w:pPr>
              <w:spacing w:after="0" w:line="240" w:lineRule="auto"/>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TBD</w:t>
            </w:r>
          </w:p>
        </w:tc>
        <w:tc>
          <w:tcPr>
            <w:tcW w:w="1530" w:type="dxa"/>
            <w:vAlign w:val="center"/>
          </w:tcPr>
          <w:p w14:paraId="4BD5AF6F" w14:textId="36D08144" w:rsidR="251C2911" w:rsidRPr="00240605" w:rsidRDefault="277A52AA">
            <w:pPr>
              <w:spacing w:after="0" w:line="240" w:lineRule="auto"/>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TBD</w:t>
            </w:r>
          </w:p>
        </w:tc>
        <w:tc>
          <w:tcPr>
            <w:tcW w:w="1710" w:type="dxa"/>
            <w:vAlign w:val="center"/>
          </w:tcPr>
          <w:p w14:paraId="66139021" w14:textId="70136493" w:rsidR="251C2911" w:rsidRPr="00240605" w:rsidRDefault="277A52AA">
            <w:pPr>
              <w:spacing w:after="0" w:line="240" w:lineRule="auto"/>
              <w:jc w:val="center"/>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TBD</w:t>
            </w:r>
          </w:p>
        </w:tc>
      </w:tr>
      <w:tr w:rsidR="0058703B" w:rsidRPr="00240605" w14:paraId="670A4BBC" w14:textId="7BFD35CB" w:rsidTr="00FC3BD7">
        <w:trPr>
          <w:cantSplit/>
          <w:trHeight w:val="275"/>
          <w:jc w:val="center"/>
        </w:trPr>
        <w:tc>
          <w:tcPr>
            <w:tcW w:w="1934" w:type="dxa"/>
          </w:tcPr>
          <w:p w14:paraId="2E7214BC" w14:textId="77777777" w:rsidR="0058703B" w:rsidRPr="00240605" w:rsidRDefault="0058703B" w:rsidP="001A6687">
            <w:pPr>
              <w:keepNext/>
              <w:spacing w:after="0" w:line="240" w:lineRule="auto"/>
              <w:contextualSpacing/>
              <w:rPr>
                <w:rFonts w:ascii="Times New Roman" w:eastAsia="Times New Roman" w:hAnsi="Times New Roman" w:cs="Times New Roman"/>
                <w:b/>
                <w:sz w:val="26"/>
                <w:szCs w:val="26"/>
              </w:rPr>
            </w:pPr>
            <w:r w:rsidRPr="00240605">
              <w:rPr>
                <w:rFonts w:ascii="Times New Roman" w:eastAsia="Times New Roman" w:hAnsi="Times New Roman" w:cs="Times New Roman"/>
                <w:b/>
                <w:sz w:val="26"/>
                <w:szCs w:val="26"/>
              </w:rPr>
              <w:t>Total</w:t>
            </w:r>
          </w:p>
        </w:tc>
        <w:tc>
          <w:tcPr>
            <w:tcW w:w="1494" w:type="dxa"/>
            <w:vAlign w:val="center"/>
          </w:tcPr>
          <w:p w14:paraId="69924902" w14:textId="0DB69BBF" w:rsidR="0058703B" w:rsidRPr="00464546" w:rsidRDefault="215DED49" w:rsidP="001A6687">
            <w:pPr>
              <w:keepNext/>
              <w:spacing w:after="0" w:line="240" w:lineRule="auto"/>
              <w:contextualSpacing/>
              <w:jc w:val="center"/>
              <w:rPr>
                <w:rFonts w:ascii="Times New Roman" w:eastAsia="Times New Roman" w:hAnsi="Times New Roman" w:cs="Times New Roman"/>
                <w:b/>
                <w:color w:val="000000"/>
                <w:sz w:val="26"/>
                <w:szCs w:val="26"/>
              </w:rPr>
            </w:pPr>
            <w:r w:rsidRPr="005B469D">
              <w:rPr>
                <w:rFonts w:ascii="Times New Roman" w:eastAsia="Times New Roman" w:hAnsi="Times New Roman" w:cs="Times New Roman"/>
                <w:b/>
                <w:color w:val="000000" w:themeColor="text1"/>
                <w:sz w:val="26"/>
                <w:szCs w:val="26"/>
              </w:rPr>
              <w:t>$4,461,522</w:t>
            </w:r>
          </w:p>
        </w:tc>
        <w:tc>
          <w:tcPr>
            <w:tcW w:w="1663" w:type="dxa"/>
            <w:vAlign w:val="center"/>
          </w:tcPr>
          <w:p w14:paraId="2C07D454" w14:textId="37C8D0A8" w:rsidR="0058703B" w:rsidRPr="00C73058" w:rsidRDefault="215DED49">
            <w:pPr>
              <w:keepNext/>
              <w:spacing w:after="0" w:line="240" w:lineRule="auto"/>
              <w:contextualSpacing/>
              <w:jc w:val="center"/>
              <w:rPr>
                <w:rFonts w:ascii="Times New Roman" w:eastAsia="Times New Roman" w:hAnsi="Times New Roman" w:cs="Times New Roman"/>
                <w:b/>
                <w:color w:val="000000"/>
                <w:sz w:val="26"/>
                <w:szCs w:val="26"/>
              </w:rPr>
            </w:pPr>
            <w:r w:rsidRPr="00B87FD8">
              <w:rPr>
                <w:rFonts w:ascii="Times New Roman" w:eastAsia="Times New Roman" w:hAnsi="Times New Roman" w:cs="Times New Roman"/>
                <w:b/>
                <w:color w:val="000000" w:themeColor="text1"/>
                <w:sz w:val="26"/>
                <w:szCs w:val="26"/>
              </w:rPr>
              <w:t>$4,826,916</w:t>
            </w:r>
          </w:p>
        </w:tc>
        <w:tc>
          <w:tcPr>
            <w:tcW w:w="1479" w:type="dxa"/>
            <w:vAlign w:val="center"/>
          </w:tcPr>
          <w:p w14:paraId="436964FF" w14:textId="6126F55C" w:rsidR="0058703B" w:rsidRPr="00240605" w:rsidRDefault="215DED49">
            <w:pPr>
              <w:keepNext/>
              <w:spacing w:after="0" w:line="240" w:lineRule="auto"/>
              <w:contextualSpacing/>
              <w:jc w:val="center"/>
              <w:rPr>
                <w:rFonts w:ascii="Times New Roman" w:eastAsia="Times New Roman" w:hAnsi="Times New Roman" w:cs="Times New Roman"/>
                <w:b/>
                <w:color w:val="000000"/>
                <w:sz w:val="26"/>
                <w:szCs w:val="26"/>
              </w:rPr>
            </w:pPr>
            <w:r w:rsidRPr="00240605">
              <w:rPr>
                <w:rFonts w:ascii="Times New Roman" w:eastAsia="Times New Roman" w:hAnsi="Times New Roman" w:cs="Times New Roman"/>
                <w:b/>
                <w:color w:val="000000" w:themeColor="text1"/>
                <w:sz w:val="26"/>
                <w:szCs w:val="26"/>
              </w:rPr>
              <w:t>$5,011,787</w:t>
            </w:r>
          </w:p>
        </w:tc>
        <w:tc>
          <w:tcPr>
            <w:tcW w:w="1530" w:type="dxa"/>
            <w:vAlign w:val="center"/>
          </w:tcPr>
          <w:p w14:paraId="3D54533E" w14:textId="103B71FD" w:rsidR="0058703B" w:rsidRPr="00240605" w:rsidRDefault="197144AF">
            <w:pPr>
              <w:keepNext/>
              <w:spacing w:after="0" w:line="240" w:lineRule="auto"/>
              <w:contextualSpacing/>
              <w:jc w:val="center"/>
              <w:rPr>
                <w:rFonts w:ascii="Times New Roman" w:eastAsia="Times New Roman" w:hAnsi="Times New Roman" w:cs="Times New Roman"/>
                <w:b/>
                <w:color w:val="000000"/>
                <w:sz w:val="26"/>
                <w:szCs w:val="26"/>
              </w:rPr>
            </w:pPr>
            <w:r w:rsidRPr="00240605">
              <w:rPr>
                <w:rFonts w:ascii="Times New Roman" w:eastAsia="Times New Roman" w:hAnsi="Times New Roman" w:cs="Times New Roman"/>
                <w:b/>
                <w:color w:val="000000" w:themeColor="text1"/>
                <w:sz w:val="26"/>
                <w:szCs w:val="26"/>
              </w:rPr>
              <w:t>$5,197,705</w:t>
            </w:r>
          </w:p>
        </w:tc>
        <w:tc>
          <w:tcPr>
            <w:tcW w:w="1710" w:type="dxa"/>
            <w:vAlign w:val="center"/>
          </w:tcPr>
          <w:p w14:paraId="3C05B75D" w14:textId="4FEF2C09" w:rsidR="0058703B" w:rsidRPr="00240605" w:rsidRDefault="197144AF">
            <w:pPr>
              <w:keepNext/>
              <w:spacing w:after="0" w:line="240" w:lineRule="auto"/>
              <w:contextualSpacing/>
              <w:jc w:val="center"/>
              <w:rPr>
                <w:rFonts w:ascii="Times New Roman" w:eastAsia="Times New Roman" w:hAnsi="Times New Roman" w:cs="Times New Roman"/>
                <w:b/>
                <w:color w:val="000000"/>
                <w:sz w:val="26"/>
                <w:szCs w:val="26"/>
              </w:rPr>
            </w:pPr>
            <w:r w:rsidRPr="00240605">
              <w:rPr>
                <w:rFonts w:ascii="Times New Roman" w:eastAsia="Times New Roman" w:hAnsi="Times New Roman" w:cs="Times New Roman"/>
                <w:b/>
                <w:color w:val="000000" w:themeColor="text1"/>
                <w:sz w:val="26"/>
                <w:szCs w:val="26"/>
              </w:rPr>
              <w:t>$5,383,099</w:t>
            </w:r>
          </w:p>
        </w:tc>
      </w:tr>
      <w:tr w:rsidR="0058703B" w:rsidRPr="00240605" w14:paraId="36F04F5C" w14:textId="08ACD451" w:rsidTr="00FC3BD7">
        <w:trPr>
          <w:cantSplit/>
          <w:trHeight w:val="539"/>
          <w:jc w:val="center"/>
        </w:trPr>
        <w:tc>
          <w:tcPr>
            <w:tcW w:w="1934" w:type="dxa"/>
          </w:tcPr>
          <w:p w14:paraId="05D86FA7" w14:textId="576952D9" w:rsidR="0058703B" w:rsidRPr="00240605" w:rsidRDefault="116BD91E" w:rsidP="001A6687">
            <w:pPr>
              <w:keepNext/>
              <w:spacing w:after="0" w:line="240" w:lineRule="auto"/>
              <w:contextualSpacing/>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 xml:space="preserve">Average Monthly </w:t>
            </w:r>
            <w:r w:rsidR="002E26D4" w:rsidRPr="005B469D">
              <w:rPr>
                <w:rFonts w:ascii="Times New Roman" w:eastAsia="Times New Roman" w:hAnsi="Times New Roman" w:cs="Times New Roman"/>
                <w:sz w:val="26"/>
                <w:szCs w:val="26"/>
              </w:rPr>
              <w:t xml:space="preserve">Cost </w:t>
            </w:r>
            <w:r w:rsidRPr="00240605">
              <w:rPr>
                <w:rFonts w:ascii="Times New Roman" w:eastAsia="Times New Roman" w:hAnsi="Times New Roman" w:cs="Times New Roman"/>
                <w:sz w:val="26"/>
                <w:szCs w:val="26"/>
              </w:rPr>
              <w:t xml:space="preserve">per </w:t>
            </w:r>
            <w:r w:rsidR="51010C00" w:rsidRPr="00240605">
              <w:rPr>
                <w:rFonts w:ascii="Times New Roman" w:eastAsia="Times New Roman" w:hAnsi="Times New Roman" w:cs="Times New Roman"/>
                <w:sz w:val="26"/>
                <w:szCs w:val="26"/>
              </w:rPr>
              <w:t xml:space="preserve">non-CAP </w:t>
            </w:r>
            <w:r w:rsidRPr="00240605">
              <w:rPr>
                <w:rFonts w:ascii="Times New Roman" w:eastAsia="Times New Roman" w:hAnsi="Times New Roman" w:cs="Times New Roman"/>
                <w:sz w:val="26"/>
                <w:szCs w:val="26"/>
              </w:rPr>
              <w:t>Residential Customer</w:t>
            </w:r>
            <w:r w:rsidR="001F129A" w:rsidRPr="00240605">
              <w:rPr>
                <w:rFonts w:ascii="Times New Roman" w:eastAsia="Times New Roman" w:hAnsi="Times New Roman" w:cs="Times New Roman"/>
                <w:sz w:val="26"/>
                <w:szCs w:val="26"/>
              </w:rPr>
              <w:t>*</w:t>
            </w:r>
            <w:r w:rsidR="00607A21" w:rsidRPr="00240605">
              <w:rPr>
                <w:rFonts w:ascii="Times New Roman" w:eastAsia="Times New Roman" w:hAnsi="Times New Roman" w:cs="Times New Roman"/>
                <w:sz w:val="26"/>
                <w:szCs w:val="26"/>
              </w:rPr>
              <w:t>*</w:t>
            </w:r>
          </w:p>
        </w:tc>
        <w:tc>
          <w:tcPr>
            <w:tcW w:w="1494" w:type="dxa"/>
            <w:vAlign w:val="center"/>
          </w:tcPr>
          <w:p w14:paraId="5B401EE6" w14:textId="0F0E66B6" w:rsidR="0058703B" w:rsidRPr="00240605" w:rsidRDefault="4B304197" w:rsidP="001A6687">
            <w:pPr>
              <w:keepNext/>
              <w:spacing w:after="0" w:line="240" w:lineRule="auto"/>
              <w:contextualSpacing/>
              <w:jc w:val="center"/>
              <w:rPr>
                <w:rFonts w:ascii="Times New Roman" w:eastAsia="Times New Roman" w:hAnsi="Times New Roman" w:cs="Times New Roman"/>
                <w:color w:val="000000"/>
                <w:sz w:val="26"/>
                <w:szCs w:val="26"/>
              </w:rPr>
            </w:pPr>
            <w:r w:rsidRPr="00240605">
              <w:rPr>
                <w:rFonts w:ascii="Times New Roman" w:eastAsia="Times New Roman" w:hAnsi="Times New Roman" w:cs="Times New Roman"/>
                <w:color w:val="000000" w:themeColor="text1"/>
                <w:sz w:val="26"/>
                <w:szCs w:val="26"/>
              </w:rPr>
              <w:t>$1.96</w:t>
            </w:r>
          </w:p>
        </w:tc>
        <w:tc>
          <w:tcPr>
            <w:tcW w:w="1663" w:type="dxa"/>
            <w:vAlign w:val="center"/>
          </w:tcPr>
          <w:p w14:paraId="45EE5777" w14:textId="00ABC8DD" w:rsidR="0058703B" w:rsidRPr="00240605" w:rsidRDefault="149C88CF">
            <w:pPr>
              <w:keepNext/>
              <w:spacing w:after="0" w:line="240" w:lineRule="auto"/>
              <w:contextualSpacing/>
              <w:jc w:val="center"/>
              <w:rPr>
                <w:rFonts w:ascii="Times New Roman" w:eastAsia="Times New Roman" w:hAnsi="Times New Roman" w:cs="Times New Roman"/>
                <w:color w:val="000000"/>
                <w:sz w:val="26"/>
                <w:szCs w:val="26"/>
              </w:rPr>
            </w:pPr>
            <w:r w:rsidRPr="00240605">
              <w:rPr>
                <w:rFonts w:ascii="Times New Roman" w:eastAsia="Times New Roman" w:hAnsi="Times New Roman" w:cs="Times New Roman"/>
                <w:color w:val="000000" w:themeColor="text1"/>
                <w:sz w:val="26"/>
                <w:szCs w:val="26"/>
              </w:rPr>
              <w:t>$</w:t>
            </w:r>
            <w:r w:rsidR="4CC05B42" w:rsidRPr="00240605">
              <w:rPr>
                <w:rFonts w:ascii="Times New Roman" w:eastAsia="Times New Roman" w:hAnsi="Times New Roman" w:cs="Times New Roman"/>
                <w:color w:val="000000" w:themeColor="text1"/>
                <w:sz w:val="26"/>
                <w:szCs w:val="26"/>
              </w:rPr>
              <w:t>2.12</w:t>
            </w:r>
          </w:p>
        </w:tc>
        <w:tc>
          <w:tcPr>
            <w:tcW w:w="1479" w:type="dxa"/>
            <w:vAlign w:val="center"/>
          </w:tcPr>
          <w:p w14:paraId="639E3803" w14:textId="24DE4AA9" w:rsidR="0058703B" w:rsidRPr="00240605" w:rsidRDefault="7CD856F8">
            <w:pPr>
              <w:keepNext/>
              <w:spacing w:after="0" w:line="240" w:lineRule="auto"/>
              <w:contextualSpacing/>
              <w:jc w:val="center"/>
              <w:rPr>
                <w:rFonts w:ascii="Times New Roman" w:eastAsia="Times New Roman" w:hAnsi="Times New Roman" w:cs="Times New Roman"/>
                <w:color w:val="000000"/>
                <w:sz w:val="26"/>
                <w:szCs w:val="26"/>
              </w:rPr>
            </w:pPr>
            <w:r w:rsidRPr="00240605">
              <w:rPr>
                <w:rFonts w:ascii="Times New Roman" w:eastAsia="Times New Roman" w:hAnsi="Times New Roman" w:cs="Times New Roman"/>
                <w:color w:val="000000" w:themeColor="text1"/>
                <w:sz w:val="26"/>
                <w:szCs w:val="26"/>
              </w:rPr>
              <w:t>$</w:t>
            </w:r>
            <w:r w:rsidR="1066D5C5" w:rsidRPr="00240605">
              <w:rPr>
                <w:rFonts w:ascii="Times New Roman" w:eastAsia="Times New Roman" w:hAnsi="Times New Roman" w:cs="Times New Roman"/>
                <w:color w:val="000000" w:themeColor="text1"/>
                <w:sz w:val="26"/>
                <w:szCs w:val="26"/>
              </w:rPr>
              <w:t>2</w:t>
            </w:r>
            <w:r w:rsidR="12AEA60F" w:rsidRPr="00240605">
              <w:rPr>
                <w:rFonts w:ascii="Times New Roman" w:eastAsia="Times New Roman" w:hAnsi="Times New Roman" w:cs="Times New Roman"/>
                <w:color w:val="000000" w:themeColor="text1"/>
                <w:sz w:val="26"/>
                <w:szCs w:val="26"/>
              </w:rPr>
              <w:t>.20</w:t>
            </w:r>
          </w:p>
        </w:tc>
        <w:tc>
          <w:tcPr>
            <w:tcW w:w="1530" w:type="dxa"/>
            <w:vAlign w:val="center"/>
          </w:tcPr>
          <w:p w14:paraId="47D7A561" w14:textId="6F8F9C62" w:rsidR="0058703B" w:rsidRPr="00240605" w:rsidRDefault="010A9856">
            <w:pPr>
              <w:keepNext/>
              <w:spacing w:after="0" w:line="240" w:lineRule="auto"/>
              <w:contextualSpacing/>
              <w:jc w:val="center"/>
              <w:rPr>
                <w:rFonts w:ascii="Times New Roman" w:eastAsia="Times New Roman" w:hAnsi="Times New Roman" w:cs="Times New Roman"/>
                <w:color w:val="000000"/>
                <w:sz w:val="26"/>
                <w:szCs w:val="26"/>
              </w:rPr>
            </w:pPr>
            <w:r w:rsidRPr="00240605">
              <w:rPr>
                <w:rFonts w:ascii="Times New Roman" w:eastAsia="Times New Roman" w:hAnsi="Times New Roman" w:cs="Times New Roman"/>
                <w:color w:val="000000" w:themeColor="text1"/>
                <w:sz w:val="26"/>
                <w:szCs w:val="26"/>
              </w:rPr>
              <w:t>$2</w:t>
            </w:r>
            <w:r w:rsidR="2CD91186" w:rsidRPr="00240605">
              <w:rPr>
                <w:rFonts w:ascii="Times New Roman" w:eastAsia="Times New Roman" w:hAnsi="Times New Roman" w:cs="Times New Roman"/>
                <w:color w:val="000000" w:themeColor="text1"/>
                <w:sz w:val="26"/>
                <w:szCs w:val="26"/>
              </w:rPr>
              <w:t>.29</w:t>
            </w:r>
          </w:p>
        </w:tc>
        <w:tc>
          <w:tcPr>
            <w:tcW w:w="1710" w:type="dxa"/>
            <w:vAlign w:val="center"/>
          </w:tcPr>
          <w:p w14:paraId="6959D6C7" w14:textId="3DD90C47" w:rsidR="0058703B" w:rsidRPr="00240605" w:rsidRDefault="32CC763B">
            <w:pPr>
              <w:keepNext/>
              <w:spacing w:after="0" w:line="240" w:lineRule="auto"/>
              <w:contextualSpacing/>
              <w:jc w:val="center"/>
              <w:rPr>
                <w:rFonts w:ascii="Times New Roman" w:eastAsia="Times New Roman" w:hAnsi="Times New Roman" w:cs="Times New Roman"/>
                <w:color w:val="000000"/>
                <w:sz w:val="26"/>
                <w:szCs w:val="26"/>
              </w:rPr>
            </w:pPr>
            <w:r w:rsidRPr="00240605">
              <w:rPr>
                <w:rFonts w:ascii="Times New Roman" w:eastAsia="Times New Roman" w:hAnsi="Times New Roman" w:cs="Times New Roman"/>
                <w:color w:val="000000" w:themeColor="text1"/>
                <w:sz w:val="26"/>
                <w:szCs w:val="26"/>
              </w:rPr>
              <w:t>$2</w:t>
            </w:r>
            <w:r w:rsidR="059A877E" w:rsidRPr="00240605">
              <w:rPr>
                <w:rFonts w:ascii="Times New Roman" w:eastAsia="Times New Roman" w:hAnsi="Times New Roman" w:cs="Times New Roman"/>
                <w:color w:val="000000" w:themeColor="text1"/>
                <w:sz w:val="26"/>
                <w:szCs w:val="26"/>
              </w:rPr>
              <w:t>.37</w:t>
            </w:r>
          </w:p>
        </w:tc>
      </w:tr>
    </w:tbl>
    <w:p w14:paraId="3AB5D21E" w14:textId="13B62EF7" w:rsidR="00EC4D40" w:rsidRPr="00240605" w:rsidRDefault="00EC4D40" w:rsidP="00B07AA2">
      <w:pPr>
        <w:spacing w:after="0" w:line="240" w:lineRule="auto"/>
        <w:contextualSpacing/>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Source</w:t>
      </w:r>
      <w:r w:rsidRPr="005B469D">
        <w:rPr>
          <w:rFonts w:ascii="Times New Roman" w:eastAsia="Times New Roman" w:hAnsi="Times New Roman" w:cs="Times New Roman"/>
          <w:sz w:val="26"/>
          <w:szCs w:val="26"/>
        </w:rPr>
        <w:t xml:space="preserve">: Proposed 2022 USECP at </w:t>
      </w:r>
      <w:r w:rsidR="002160CB" w:rsidRPr="00464546">
        <w:rPr>
          <w:rFonts w:ascii="Times New Roman" w:eastAsia="Times New Roman" w:hAnsi="Times New Roman" w:cs="Times New Roman"/>
          <w:sz w:val="26"/>
          <w:szCs w:val="26"/>
        </w:rPr>
        <w:t>20,</w:t>
      </w:r>
      <w:r w:rsidR="00CD7571" w:rsidRPr="00464546">
        <w:rPr>
          <w:rFonts w:ascii="Times New Roman" w:eastAsia="Times New Roman" w:hAnsi="Times New Roman" w:cs="Times New Roman"/>
          <w:sz w:val="26"/>
          <w:szCs w:val="26"/>
        </w:rPr>
        <w:t xml:space="preserve"> </w:t>
      </w:r>
      <w:r w:rsidR="009C6B70" w:rsidRPr="00464546">
        <w:rPr>
          <w:rFonts w:ascii="Times New Roman" w:eastAsia="Times New Roman" w:hAnsi="Times New Roman" w:cs="Times New Roman"/>
          <w:sz w:val="26"/>
          <w:szCs w:val="26"/>
        </w:rPr>
        <w:t>32</w:t>
      </w:r>
      <w:r w:rsidR="003413F6" w:rsidRPr="00464546">
        <w:rPr>
          <w:rFonts w:ascii="Times New Roman" w:eastAsia="Times New Roman" w:hAnsi="Times New Roman" w:cs="Times New Roman"/>
          <w:sz w:val="26"/>
          <w:szCs w:val="26"/>
        </w:rPr>
        <w:t xml:space="preserve">, </w:t>
      </w:r>
      <w:r w:rsidR="00AE72BD" w:rsidRPr="00B87FD8">
        <w:rPr>
          <w:rFonts w:ascii="Times New Roman" w:eastAsia="Times New Roman" w:hAnsi="Times New Roman" w:cs="Times New Roman"/>
          <w:sz w:val="26"/>
          <w:szCs w:val="26"/>
        </w:rPr>
        <w:t xml:space="preserve">39, and </w:t>
      </w:r>
      <w:r w:rsidR="004E57D0" w:rsidRPr="00B87FD8">
        <w:rPr>
          <w:rFonts w:ascii="Times New Roman" w:eastAsia="Times New Roman" w:hAnsi="Times New Roman" w:cs="Times New Roman"/>
          <w:sz w:val="26"/>
          <w:szCs w:val="26"/>
        </w:rPr>
        <w:t>43</w:t>
      </w:r>
      <w:r w:rsidR="005D31A0" w:rsidRPr="00C73058">
        <w:rPr>
          <w:rFonts w:ascii="Times New Roman" w:eastAsia="Times New Roman" w:hAnsi="Times New Roman" w:cs="Times New Roman"/>
          <w:sz w:val="26"/>
          <w:szCs w:val="26"/>
        </w:rPr>
        <w:t>.</w:t>
      </w:r>
    </w:p>
    <w:p w14:paraId="7D1EC389" w14:textId="2AF83769" w:rsidR="00607A21" w:rsidRPr="00B87FD8" w:rsidRDefault="00607A21" w:rsidP="00B07AA2">
      <w:pPr>
        <w:spacing w:after="0" w:line="240" w:lineRule="auto"/>
        <w:contextualSpacing/>
        <w:rPr>
          <w:rFonts w:ascii="Times New Roman" w:eastAsia="Times New Roman" w:hAnsi="Times New Roman" w:cs="Times New Roman"/>
          <w:sz w:val="26"/>
          <w:szCs w:val="26"/>
        </w:rPr>
      </w:pPr>
      <w:r w:rsidRPr="005B469D">
        <w:rPr>
          <w:rFonts w:ascii="Times New Roman" w:eastAsia="Times New Roman" w:hAnsi="Times New Roman" w:cs="Times New Roman"/>
          <w:sz w:val="26"/>
          <w:szCs w:val="26"/>
        </w:rPr>
        <w:t>*</w:t>
      </w:r>
      <w:r w:rsidR="00B3498A" w:rsidRPr="00464546">
        <w:rPr>
          <w:rFonts w:ascii="Times New Roman" w:eastAsia="Times New Roman" w:hAnsi="Times New Roman" w:cs="Times New Roman"/>
          <w:sz w:val="26"/>
          <w:szCs w:val="26"/>
        </w:rPr>
        <w:t>The $300,000 annual ERRP budget is included in the annual LIURP b</w:t>
      </w:r>
      <w:r w:rsidR="00B3498A" w:rsidRPr="00B87FD8">
        <w:rPr>
          <w:rFonts w:ascii="Times New Roman" w:eastAsia="Times New Roman" w:hAnsi="Times New Roman" w:cs="Times New Roman"/>
          <w:sz w:val="26"/>
          <w:szCs w:val="26"/>
        </w:rPr>
        <w:t>udget amount.</w:t>
      </w:r>
    </w:p>
    <w:p w14:paraId="62314577" w14:textId="54D4A730" w:rsidR="00286E97" w:rsidRDefault="75792DB5" w:rsidP="00B07AA2">
      <w:pPr>
        <w:spacing w:after="0" w:line="240" w:lineRule="auto"/>
        <w:contextualSpacing/>
        <w:rPr>
          <w:rFonts w:ascii="Times New Roman" w:eastAsia="Times New Roman" w:hAnsi="Times New Roman" w:cs="Times New Roman"/>
          <w:color w:val="0D0D0D" w:themeColor="text1" w:themeTint="F2"/>
          <w:sz w:val="26"/>
          <w:szCs w:val="26"/>
        </w:rPr>
      </w:pPr>
      <w:r w:rsidRPr="5B32171B">
        <w:rPr>
          <w:rFonts w:ascii="Times New Roman" w:eastAsia="Times New Roman" w:hAnsi="Times New Roman" w:cs="Times New Roman"/>
          <w:sz w:val="26"/>
          <w:szCs w:val="26"/>
        </w:rPr>
        <w:lastRenderedPageBreak/>
        <w:t>**</w:t>
      </w:r>
      <w:r w:rsidR="4FA3BD87" w:rsidRPr="5B32171B">
        <w:rPr>
          <w:rFonts w:ascii="Times New Roman" w:eastAsia="Times New Roman" w:hAnsi="Times New Roman" w:cs="Times New Roman"/>
          <w:color w:val="0D0D0D" w:themeColor="text1" w:themeTint="F2"/>
          <w:sz w:val="26"/>
          <w:szCs w:val="26"/>
        </w:rPr>
        <w:t xml:space="preserve">Based on an average of </w:t>
      </w:r>
      <w:r w:rsidR="739B5C30" w:rsidRPr="5B32171B">
        <w:rPr>
          <w:rFonts w:ascii="Times New Roman" w:eastAsia="Times New Roman" w:hAnsi="Times New Roman" w:cs="Times New Roman"/>
          <w:color w:val="0D0D0D" w:themeColor="text1" w:themeTint="F2"/>
          <w:sz w:val="26"/>
          <w:szCs w:val="26"/>
        </w:rPr>
        <w:t>189,484</w:t>
      </w:r>
      <w:r w:rsidR="4FA3BD87" w:rsidRPr="5B32171B">
        <w:rPr>
          <w:rFonts w:ascii="Times New Roman" w:eastAsia="Times New Roman" w:hAnsi="Times New Roman" w:cs="Times New Roman"/>
          <w:color w:val="0D0D0D" w:themeColor="text1" w:themeTint="F2"/>
          <w:sz w:val="26"/>
          <w:szCs w:val="26"/>
        </w:rPr>
        <w:t xml:space="preserve"> </w:t>
      </w:r>
      <w:r w:rsidR="6290C78A" w:rsidRPr="5B32171B">
        <w:rPr>
          <w:rFonts w:ascii="Times New Roman" w:eastAsia="Times New Roman" w:hAnsi="Times New Roman" w:cs="Times New Roman"/>
          <w:color w:val="0D0D0D" w:themeColor="text1" w:themeTint="F2"/>
          <w:sz w:val="26"/>
          <w:szCs w:val="26"/>
        </w:rPr>
        <w:t xml:space="preserve">non-CAP </w:t>
      </w:r>
      <w:r w:rsidR="4FA3BD87" w:rsidRPr="5B32171B">
        <w:rPr>
          <w:rFonts w:ascii="Times New Roman" w:eastAsia="Times New Roman" w:hAnsi="Times New Roman" w:cs="Times New Roman"/>
          <w:color w:val="0D0D0D" w:themeColor="text1" w:themeTint="F2"/>
          <w:sz w:val="26"/>
          <w:szCs w:val="26"/>
        </w:rPr>
        <w:t>residential customers in 201</w:t>
      </w:r>
      <w:r w:rsidR="662DF598" w:rsidRPr="5B32171B">
        <w:rPr>
          <w:rFonts w:ascii="Times New Roman" w:eastAsia="Times New Roman" w:hAnsi="Times New Roman" w:cs="Times New Roman"/>
          <w:color w:val="0D0D0D" w:themeColor="text1" w:themeTint="F2"/>
          <w:sz w:val="26"/>
          <w:szCs w:val="26"/>
        </w:rPr>
        <w:t>9</w:t>
      </w:r>
      <w:r w:rsidR="18D4AF96" w:rsidRPr="5B32171B">
        <w:rPr>
          <w:rFonts w:ascii="Times New Roman" w:eastAsia="Times New Roman" w:hAnsi="Times New Roman" w:cs="Times New Roman"/>
          <w:color w:val="0D0D0D" w:themeColor="text1" w:themeTint="F2"/>
          <w:sz w:val="26"/>
          <w:szCs w:val="26"/>
        </w:rPr>
        <w:t>.</w:t>
      </w:r>
      <w:r w:rsidR="4FA3BD87" w:rsidRPr="5B32171B">
        <w:rPr>
          <w:rFonts w:ascii="Times New Roman" w:eastAsia="Times New Roman" w:hAnsi="Times New Roman" w:cs="Times New Roman"/>
          <w:color w:val="0D0D0D" w:themeColor="text1" w:themeTint="F2"/>
          <w:sz w:val="26"/>
          <w:szCs w:val="26"/>
        </w:rPr>
        <w:t xml:space="preserve">  </w:t>
      </w:r>
      <w:r w:rsidR="3DF0BCFD" w:rsidRPr="5B32171B">
        <w:rPr>
          <w:rFonts w:ascii="Times New Roman" w:eastAsia="Times New Roman" w:hAnsi="Times New Roman" w:cs="Times New Roman"/>
          <w:color w:val="0D0D0D" w:themeColor="text1" w:themeTint="F2"/>
          <w:sz w:val="26"/>
          <w:szCs w:val="26"/>
        </w:rPr>
        <w:t>20</w:t>
      </w:r>
      <w:r w:rsidR="18D4AF96" w:rsidRPr="5B32171B">
        <w:rPr>
          <w:rFonts w:ascii="Times New Roman" w:eastAsia="Times New Roman" w:hAnsi="Times New Roman" w:cs="Times New Roman"/>
          <w:color w:val="0D0D0D" w:themeColor="text1" w:themeTint="F2"/>
          <w:sz w:val="26"/>
          <w:szCs w:val="26"/>
        </w:rPr>
        <w:t>19</w:t>
      </w:r>
      <w:r w:rsidR="3DF0BCFD" w:rsidRPr="5B32171B">
        <w:rPr>
          <w:rFonts w:ascii="Times New Roman" w:eastAsia="Times New Roman" w:hAnsi="Times New Roman" w:cs="Times New Roman"/>
          <w:color w:val="0D0D0D" w:themeColor="text1" w:themeTint="F2"/>
          <w:sz w:val="26"/>
          <w:szCs w:val="26"/>
        </w:rPr>
        <w:t xml:space="preserve"> </w:t>
      </w:r>
      <w:r w:rsidR="4FA3BD87" w:rsidRPr="5B32171B">
        <w:rPr>
          <w:rFonts w:ascii="Times New Roman" w:eastAsia="Times New Roman" w:hAnsi="Times New Roman" w:cs="Times New Roman"/>
          <w:color w:val="0D0D0D" w:themeColor="text1" w:themeTint="F2"/>
          <w:sz w:val="26"/>
          <w:szCs w:val="26"/>
        </w:rPr>
        <w:t>Report on Universal Service Program</w:t>
      </w:r>
      <w:r w:rsidR="3DF0BCFD" w:rsidRPr="5B32171B">
        <w:rPr>
          <w:rFonts w:ascii="Times New Roman" w:eastAsia="Times New Roman" w:hAnsi="Times New Roman" w:cs="Times New Roman"/>
          <w:color w:val="0D0D0D" w:themeColor="text1" w:themeTint="F2"/>
          <w:sz w:val="26"/>
          <w:szCs w:val="26"/>
        </w:rPr>
        <w:t>s &amp; Collections Performance at</w:t>
      </w:r>
      <w:r w:rsidR="18D4AF96" w:rsidRPr="5B32171B">
        <w:rPr>
          <w:rFonts w:ascii="Times New Roman" w:eastAsia="Times New Roman" w:hAnsi="Times New Roman" w:cs="Times New Roman"/>
          <w:color w:val="0D0D0D" w:themeColor="text1" w:themeTint="F2"/>
          <w:sz w:val="26"/>
          <w:szCs w:val="26"/>
        </w:rPr>
        <w:t xml:space="preserve"> </w:t>
      </w:r>
      <w:r w:rsidR="47157E9D" w:rsidRPr="5B32171B">
        <w:rPr>
          <w:rFonts w:ascii="Times New Roman" w:eastAsia="Times New Roman" w:hAnsi="Times New Roman" w:cs="Times New Roman"/>
          <w:color w:val="0D0D0D" w:themeColor="text1" w:themeTint="F2"/>
          <w:sz w:val="26"/>
          <w:szCs w:val="26"/>
        </w:rPr>
        <w:t>77</w:t>
      </w:r>
      <w:r w:rsidR="3DF0BCFD" w:rsidRPr="5B32171B">
        <w:rPr>
          <w:rFonts w:ascii="Times New Roman" w:eastAsia="Times New Roman" w:hAnsi="Times New Roman" w:cs="Times New Roman"/>
          <w:color w:val="0D0D0D" w:themeColor="text1" w:themeTint="F2"/>
          <w:sz w:val="26"/>
          <w:szCs w:val="26"/>
        </w:rPr>
        <w:t>.</w:t>
      </w:r>
    </w:p>
    <w:p w14:paraId="36F3A757" w14:textId="77777777" w:rsidR="007D7676" w:rsidRDefault="007D7676" w:rsidP="003003DF">
      <w:pPr>
        <w:spacing w:after="0" w:line="360" w:lineRule="auto"/>
        <w:contextualSpacing/>
        <w:rPr>
          <w:rFonts w:ascii="Times New Roman" w:eastAsia="Times New Roman" w:hAnsi="Times New Roman" w:cs="Times New Roman"/>
          <w:color w:val="0D0D0D" w:themeColor="text1" w:themeTint="F2"/>
          <w:sz w:val="26"/>
          <w:szCs w:val="26"/>
        </w:rPr>
      </w:pPr>
    </w:p>
    <w:p w14:paraId="303D731B" w14:textId="34D85866" w:rsidR="00FA2842" w:rsidRPr="005B469D" w:rsidRDefault="6AAFA41F" w:rsidP="000E2F5D">
      <w:pPr>
        <w:keepNext/>
        <w:spacing w:after="0" w:line="240" w:lineRule="auto"/>
        <w:contextualSpacing/>
        <w:rPr>
          <w:rFonts w:ascii="Times New Roman" w:eastAsia="Times New Roman" w:hAnsi="Times New Roman" w:cs="Times New Roman"/>
          <w:i/>
          <w:iCs/>
          <w:sz w:val="26"/>
          <w:szCs w:val="26"/>
        </w:rPr>
      </w:pPr>
      <w:r w:rsidRPr="00240605">
        <w:rPr>
          <w:rFonts w:ascii="Times New Roman" w:eastAsia="Times New Roman" w:hAnsi="Times New Roman" w:cs="Times New Roman"/>
          <w:i/>
          <w:iCs/>
          <w:sz w:val="26"/>
          <w:szCs w:val="26"/>
        </w:rPr>
        <w:t>NFN</w:t>
      </w:r>
      <w:r w:rsidR="188D743F" w:rsidRPr="00240605">
        <w:rPr>
          <w:rFonts w:ascii="Times New Roman" w:eastAsia="Times New Roman" w:hAnsi="Times New Roman" w:cs="Times New Roman"/>
          <w:i/>
          <w:iCs/>
          <w:sz w:val="26"/>
          <w:szCs w:val="26"/>
        </w:rPr>
        <w:t xml:space="preserve"> Budget</w:t>
      </w:r>
    </w:p>
    <w:p w14:paraId="6F2B5EA8" w14:textId="6DDB50E9" w:rsidR="00CC65B1" w:rsidRPr="00B87FD8" w:rsidRDefault="00CC65B1" w:rsidP="001A6687">
      <w:pPr>
        <w:keepNext/>
        <w:spacing w:after="0" w:line="360" w:lineRule="auto"/>
        <w:contextualSpacing/>
        <w:rPr>
          <w:rFonts w:ascii="Times New Roman" w:eastAsia="Times New Roman" w:hAnsi="Times New Roman" w:cs="Times New Roman"/>
          <w:sz w:val="26"/>
          <w:szCs w:val="26"/>
        </w:rPr>
      </w:pPr>
    </w:p>
    <w:p w14:paraId="11BBDA7B" w14:textId="00873812" w:rsidR="00CC65B1" w:rsidRPr="00240605" w:rsidRDefault="1F6E7E5F" w:rsidP="00AA175F">
      <w:pPr>
        <w:spacing w:after="0" w:line="360" w:lineRule="auto"/>
        <w:ind w:firstLine="720"/>
        <w:contextualSpacing/>
        <w:rPr>
          <w:rFonts w:ascii="Times New Roman" w:eastAsia="Times New Roman" w:hAnsi="Times New Roman" w:cs="Times New Roman"/>
          <w:sz w:val="26"/>
          <w:szCs w:val="26"/>
        </w:rPr>
      </w:pPr>
      <w:r w:rsidRPr="00C73058">
        <w:rPr>
          <w:rFonts w:ascii="Times New Roman" w:eastAsia="Times New Roman" w:hAnsi="Times New Roman" w:cs="Times New Roman"/>
          <w:sz w:val="26"/>
          <w:szCs w:val="26"/>
        </w:rPr>
        <w:t xml:space="preserve">NFG reports that </w:t>
      </w:r>
      <w:r w:rsidR="3BAE623B" w:rsidRPr="00110C57">
        <w:rPr>
          <w:rFonts w:ascii="Times New Roman" w:eastAsia="Times New Roman" w:hAnsi="Times New Roman" w:cs="Times New Roman"/>
          <w:sz w:val="26"/>
          <w:szCs w:val="26"/>
        </w:rPr>
        <w:t>it</w:t>
      </w:r>
      <w:r w:rsidR="4758401A" w:rsidRPr="00FA7ED5">
        <w:rPr>
          <w:rFonts w:ascii="Times New Roman" w:eastAsia="Times New Roman" w:hAnsi="Times New Roman" w:cs="Times New Roman"/>
          <w:sz w:val="26"/>
          <w:szCs w:val="26"/>
        </w:rPr>
        <w:t xml:space="preserve">s shareholders </w:t>
      </w:r>
      <w:r w:rsidR="51CEB11F" w:rsidRPr="00240605">
        <w:rPr>
          <w:rFonts w:ascii="Times New Roman" w:eastAsia="Times New Roman" w:hAnsi="Times New Roman" w:cs="Times New Roman"/>
          <w:sz w:val="26"/>
          <w:szCs w:val="26"/>
        </w:rPr>
        <w:t>provide dollar-for-</w:t>
      </w:r>
      <w:r w:rsidR="2B613B67" w:rsidRPr="00240605">
        <w:rPr>
          <w:rFonts w:ascii="Times New Roman" w:eastAsia="Times New Roman" w:hAnsi="Times New Roman" w:cs="Times New Roman"/>
          <w:sz w:val="26"/>
          <w:szCs w:val="26"/>
        </w:rPr>
        <w:t>dollar matching funds</w:t>
      </w:r>
      <w:r w:rsidR="0D84C55E" w:rsidRPr="00240605">
        <w:rPr>
          <w:rFonts w:ascii="Times New Roman" w:eastAsia="Times New Roman" w:hAnsi="Times New Roman" w:cs="Times New Roman"/>
          <w:sz w:val="26"/>
          <w:szCs w:val="26"/>
        </w:rPr>
        <w:t xml:space="preserve">, up to $67,000, for NFN.  </w:t>
      </w:r>
      <w:r w:rsidR="72BDAFDD" w:rsidRPr="00240605">
        <w:rPr>
          <w:rFonts w:ascii="Times New Roman" w:eastAsia="Times New Roman" w:hAnsi="Times New Roman" w:cs="Times New Roman"/>
          <w:sz w:val="26"/>
          <w:szCs w:val="26"/>
        </w:rPr>
        <w:t xml:space="preserve">Proposed 2022 USECP at </w:t>
      </w:r>
      <w:r w:rsidR="418CA82C" w:rsidRPr="00240605">
        <w:rPr>
          <w:rFonts w:ascii="Times New Roman" w:eastAsia="Times New Roman" w:hAnsi="Times New Roman" w:cs="Times New Roman"/>
          <w:sz w:val="26"/>
          <w:szCs w:val="26"/>
        </w:rPr>
        <w:t xml:space="preserve">36.  </w:t>
      </w:r>
      <w:r w:rsidR="521DEB02" w:rsidRPr="00240605">
        <w:rPr>
          <w:rFonts w:ascii="Times New Roman" w:eastAsia="Times New Roman" w:hAnsi="Times New Roman" w:cs="Times New Roman"/>
          <w:sz w:val="26"/>
          <w:szCs w:val="26"/>
        </w:rPr>
        <w:t xml:space="preserve">It also reports that </w:t>
      </w:r>
      <w:r w:rsidR="503209C3" w:rsidRPr="00240605">
        <w:rPr>
          <w:rFonts w:ascii="Times New Roman" w:eastAsia="Times New Roman" w:hAnsi="Times New Roman" w:cs="Times New Roman"/>
          <w:sz w:val="26"/>
          <w:szCs w:val="26"/>
        </w:rPr>
        <w:t xml:space="preserve">NFN has historically </w:t>
      </w:r>
      <w:r w:rsidR="799E1BD9" w:rsidRPr="00240605">
        <w:rPr>
          <w:rFonts w:ascii="Times New Roman" w:eastAsia="Times New Roman" w:hAnsi="Times New Roman" w:cs="Times New Roman"/>
          <w:sz w:val="26"/>
          <w:szCs w:val="26"/>
        </w:rPr>
        <w:t>“</w:t>
      </w:r>
      <w:r w:rsidR="6E0FB197" w:rsidRPr="00240605">
        <w:rPr>
          <w:rFonts w:ascii="Times New Roman" w:eastAsia="Times New Roman" w:hAnsi="Times New Roman" w:cs="Times New Roman"/>
          <w:sz w:val="26"/>
          <w:szCs w:val="26"/>
        </w:rPr>
        <w:t xml:space="preserve">received </w:t>
      </w:r>
      <w:r w:rsidR="799E1BD9" w:rsidRPr="00240605">
        <w:rPr>
          <w:rFonts w:ascii="Times New Roman" w:eastAsia="Times New Roman" w:hAnsi="Times New Roman" w:cs="Times New Roman"/>
          <w:sz w:val="26"/>
          <w:szCs w:val="26"/>
        </w:rPr>
        <w:t xml:space="preserve">shareholder </w:t>
      </w:r>
      <w:r w:rsidR="1A2A960C" w:rsidRPr="00240605">
        <w:rPr>
          <w:rFonts w:ascii="Times New Roman" w:eastAsia="Times New Roman" w:hAnsi="Times New Roman" w:cs="Times New Roman"/>
          <w:sz w:val="26"/>
          <w:szCs w:val="26"/>
        </w:rPr>
        <w:t>donations</w:t>
      </w:r>
      <w:r w:rsidR="3CD427E7" w:rsidRPr="00240605">
        <w:rPr>
          <w:rFonts w:ascii="Times New Roman" w:eastAsia="Times New Roman" w:hAnsi="Times New Roman" w:cs="Times New Roman"/>
          <w:sz w:val="26"/>
          <w:szCs w:val="26"/>
        </w:rPr>
        <w:t xml:space="preserve"> totaling over $67,000 per year </w:t>
      </w:r>
      <w:r w:rsidR="51549174" w:rsidRPr="00240605">
        <w:rPr>
          <w:rFonts w:ascii="Times New Roman" w:eastAsia="Times New Roman" w:hAnsi="Times New Roman" w:cs="Times New Roman"/>
          <w:sz w:val="26"/>
          <w:szCs w:val="26"/>
        </w:rPr>
        <w:t xml:space="preserve">in addition </w:t>
      </w:r>
      <w:r w:rsidR="6B092C95" w:rsidRPr="00240605">
        <w:rPr>
          <w:rFonts w:ascii="Times New Roman" w:eastAsia="Times New Roman" w:hAnsi="Times New Roman" w:cs="Times New Roman"/>
          <w:sz w:val="26"/>
          <w:szCs w:val="26"/>
        </w:rPr>
        <w:t xml:space="preserve">to ratepayer </w:t>
      </w:r>
      <w:r w:rsidR="02EF3DEF" w:rsidRPr="00240605">
        <w:rPr>
          <w:rFonts w:ascii="Times New Roman" w:eastAsia="Times New Roman" w:hAnsi="Times New Roman" w:cs="Times New Roman"/>
          <w:sz w:val="26"/>
          <w:szCs w:val="26"/>
        </w:rPr>
        <w:t>donations</w:t>
      </w:r>
      <w:r w:rsidR="52A3B9B0" w:rsidRPr="00240605">
        <w:rPr>
          <w:rFonts w:ascii="Times New Roman" w:eastAsia="Times New Roman" w:hAnsi="Times New Roman" w:cs="Times New Roman"/>
          <w:sz w:val="26"/>
          <w:szCs w:val="26"/>
        </w:rPr>
        <w:t>, employee ple</w:t>
      </w:r>
      <w:r w:rsidR="74C151B5" w:rsidRPr="00240605">
        <w:rPr>
          <w:rFonts w:ascii="Times New Roman" w:eastAsia="Times New Roman" w:hAnsi="Times New Roman" w:cs="Times New Roman"/>
          <w:sz w:val="26"/>
          <w:szCs w:val="26"/>
        </w:rPr>
        <w:t xml:space="preserve">dges </w:t>
      </w:r>
      <w:r w:rsidR="06BFB481" w:rsidRPr="00240605">
        <w:rPr>
          <w:rFonts w:ascii="Times New Roman" w:eastAsia="Times New Roman" w:hAnsi="Times New Roman" w:cs="Times New Roman"/>
          <w:sz w:val="26"/>
          <w:szCs w:val="26"/>
        </w:rPr>
        <w:t>and fundraisers</w:t>
      </w:r>
      <w:r w:rsidR="5C7C4F39" w:rsidRPr="00240605">
        <w:rPr>
          <w:rFonts w:ascii="Times New Roman" w:eastAsia="Times New Roman" w:hAnsi="Times New Roman" w:cs="Times New Roman"/>
          <w:sz w:val="26"/>
          <w:szCs w:val="26"/>
        </w:rPr>
        <w:t xml:space="preserve">” and that </w:t>
      </w:r>
      <w:r w:rsidR="55779B8F" w:rsidRPr="00240605">
        <w:rPr>
          <w:rFonts w:ascii="Times New Roman" w:eastAsia="Times New Roman" w:hAnsi="Times New Roman" w:cs="Times New Roman"/>
          <w:sz w:val="26"/>
          <w:szCs w:val="26"/>
        </w:rPr>
        <w:t xml:space="preserve">it </w:t>
      </w:r>
      <w:r w:rsidR="5202AADF" w:rsidRPr="00240605">
        <w:rPr>
          <w:rFonts w:ascii="Times New Roman" w:eastAsia="Times New Roman" w:hAnsi="Times New Roman" w:cs="Times New Roman"/>
          <w:sz w:val="26"/>
          <w:szCs w:val="26"/>
        </w:rPr>
        <w:t xml:space="preserve">anticipates donations will </w:t>
      </w:r>
      <w:r w:rsidR="65F6817A" w:rsidRPr="00240605">
        <w:rPr>
          <w:rFonts w:ascii="Times New Roman" w:eastAsia="Times New Roman" w:hAnsi="Times New Roman" w:cs="Times New Roman"/>
          <w:sz w:val="26"/>
          <w:szCs w:val="26"/>
        </w:rPr>
        <w:t xml:space="preserve">remain </w:t>
      </w:r>
      <w:r w:rsidR="6160A954" w:rsidRPr="00240605">
        <w:rPr>
          <w:rFonts w:ascii="Times New Roman" w:eastAsia="Times New Roman" w:hAnsi="Times New Roman" w:cs="Times New Roman"/>
          <w:sz w:val="26"/>
          <w:szCs w:val="26"/>
        </w:rPr>
        <w:t xml:space="preserve">at historical </w:t>
      </w:r>
      <w:r w:rsidR="0FABC041" w:rsidRPr="00240605">
        <w:rPr>
          <w:rFonts w:ascii="Times New Roman" w:eastAsia="Times New Roman" w:hAnsi="Times New Roman" w:cs="Times New Roman"/>
          <w:sz w:val="26"/>
          <w:szCs w:val="26"/>
        </w:rPr>
        <w:t>levels</w:t>
      </w:r>
      <w:r w:rsidR="6160A954" w:rsidRPr="00240605">
        <w:rPr>
          <w:rFonts w:ascii="Times New Roman" w:eastAsia="Times New Roman" w:hAnsi="Times New Roman" w:cs="Times New Roman"/>
          <w:sz w:val="26"/>
          <w:szCs w:val="26"/>
        </w:rPr>
        <w:t xml:space="preserve"> </w:t>
      </w:r>
      <w:r w:rsidR="12722BEA" w:rsidRPr="00240605">
        <w:rPr>
          <w:rFonts w:ascii="Times New Roman" w:eastAsia="Times New Roman" w:hAnsi="Times New Roman" w:cs="Times New Roman"/>
          <w:sz w:val="26"/>
          <w:szCs w:val="26"/>
        </w:rPr>
        <w:t xml:space="preserve">through </w:t>
      </w:r>
      <w:r w:rsidR="4FF5C458" w:rsidRPr="00240605">
        <w:rPr>
          <w:rFonts w:ascii="Times New Roman" w:eastAsia="Times New Roman" w:hAnsi="Times New Roman" w:cs="Times New Roman"/>
          <w:sz w:val="26"/>
          <w:szCs w:val="26"/>
        </w:rPr>
        <w:t>2026</w:t>
      </w:r>
      <w:r w:rsidR="573E648D" w:rsidRPr="00240605">
        <w:rPr>
          <w:rFonts w:ascii="Times New Roman" w:eastAsia="Times New Roman" w:hAnsi="Times New Roman" w:cs="Times New Roman"/>
          <w:sz w:val="26"/>
          <w:szCs w:val="26"/>
        </w:rPr>
        <w:t xml:space="preserve">.  </w:t>
      </w:r>
      <w:r w:rsidR="4C39ED7F" w:rsidRPr="00240605">
        <w:rPr>
          <w:rFonts w:ascii="Times New Roman" w:eastAsia="Times New Roman" w:hAnsi="Times New Roman" w:cs="Times New Roman"/>
          <w:sz w:val="26"/>
          <w:szCs w:val="26"/>
        </w:rPr>
        <w:t>Proposed 2022 USECP at 39.</w:t>
      </w:r>
    </w:p>
    <w:p w14:paraId="6A613F80" w14:textId="2FCE0BDD" w:rsidR="00BB73D7" w:rsidRPr="00240605" w:rsidRDefault="00BB73D7" w:rsidP="003D6025">
      <w:pPr>
        <w:spacing w:after="0" w:line="360" w:lineRule="auto"/>
        <w:contextualSpacing/>
        <w:rPr>
          <w:rFonts w:ascii="Times New Roman" w:eastAsia="Times New Roman" w:hAnsi="Times New Roman" w:cs="Times New Roman"/>
          <w:sz w:val="26"/>
          <w:szCs w:val="26"/>
        </w:rPr>
      </w:pPr>
    </w:p>
    <w:p w14:paraId="0EA9D928" w14:textId="07312636" w:rsidR="00BB73D7" w:rsidRPr="00240605" w:rsidRDefault="00312946" w:rsidP="00312946">
      <w:pPr>
        <w:spacing w:after="0" w:line="360" w:lineRule="auto"/>
        <w:contextualSpacing/>
        <w:rPr>
          <w:rFonts w:ascii="Times New Roman" w:eastAsia="Times New Roman" w:hAnsi="Times New Roman" w:cs="Times New Roman"/>
          <w:sz w:val="26"/>
          <w:szCs w:val="26"/>
        </w:rPr>
      </w:pPr>
      <w:r w:rsidRPr="00735BB7">
        <w:rPr>
          <w:rFonts w:ascii="Times New Roman" w:eastAsia="Times New Roman" w:hAnsi="Times New Roman" w:cs="Times New Roman"/>
          <w:i/>
          <w:sz w:val="26"/>
          <w:szCs w:val="26"/>
        </w:rPr>
        <w:t>Clarification Required</w:t>
      </w:r>
      <w:r w:rsidRPr="00240605">
        <w:rPr>
          <w:rFonts w:ascii="Times New Roman" w:eastAsia="Times New Roman" w:hAnsi="Times New Roman" w:cs="Times New Roman"/>
          <w:sz w:val="26"/>
          <w:szCs w:val="26"/>
        </w:rPr>
        <w:t xml:space="preserve">: </w:t>
      </w:r>
      <w:r w:rsidR="160447ED" w:rsidRPr="00240605">
        <w:rPr>
          <w:rFonts w:ascii="Times New Roman" w:eastAsia="Times New Roman" w:hAnsi="Times New Roman" w:cs="Times New Roman"/>
          <w:sz w:val="26"/>
          <w:szCs w:val="26"/>
        </w:rPr>
        <w:t xml:space="preserve">Based on </w:t>
      </w:r>
      <w:r w:rsidR="141C987E" w:rsidRPr="00240605">
        <w:rPr>
          <w:rFonts w:ascii="Times New Roman" w:eastAsia="Times New Roman" w:hAnsi="Times New Roman" w:cs="Times New Roman"/>
          <w:sz w:val="26"/>
          <w:szCs w:val="26"/>
        </w:rPr>
        <w:t xml:space="preserve">NFG’s statement that </w:t>
      </w:r>
      <w:r w:rsidR="26BC34FE" w:rsidRPr="00240605">
        <w:rPr>
          <w:rFonts w:ascii="Times New Roman" w:eastAsia="Times New Roman" w:hAnsi="Times New Roman" w:cs="Times New Roman"/>
          <w:sz w:val="26"/>
          <w:szCs w:val="26"/>
        </w:rPr>
        <w:t xml:space="preserve">shareholders contribute </w:t>
      </w:r>
      <w:r w:rsidR="055713D2" w:rsidRPr="00240605">
        <w:rPr>
          <w:rFonts w:ascii="Times New Roman" w:eastAsia="Times New Roman" w:hAnsi="Times New Roman" w:cs="Times New Roman"/>
          <w:sz w:val="26"/>
          <w:szCs w:val="26"/>
        </w:rPr>
        <w:t>over $67,000 per year in dollar-for-dollar matching funds</w:t>
      </w:r>
      <w:r w:rsidR="35447C28" w:rsidRPr="00240605">
        <w:rPr>
          <w:rFonts w:ascii="Times New Roman" w:eastAsia="Times New Roman" w:hAnsi="Times New Roman" w:cs="Times New Roman"/>
          <w:sz w:val="26"/>
          <w:szCs w:val="26"/>
        </w:rPr>
        <w:t xml:space="preserve">, it appears </w:t>
      </w:r>
      <w:r w:rsidR="1552A9C5" w:rsidRPr="00240605">
        <w:rPr>
          <w:rFonts w:ascii="Times New Roman" w:eastAsia="Times New Roman" w:hAnsi="Times New Roman" w:cs="Times New Roman"/>
          <w:sz w:val="26"/>
          <w:szCs w:val="26"/>
        </w:rPr>
        <w:t>the</w:t>
      </w:r>
      <w:r w:rsidR="03D8017D" w:rsidRPr="00240605">
        <w:rPr>
          <w:rFonts w:ascii="Times New Roman" w:eastAsia="Times New Roman" w:hAnsi="Times New Roman" w:cs="Times New Roman"/>
          <w:sz w:val="26"/>
          <w:szCs w:val="26"/>
        </w:rPr>
        <w:t xml:space="preserve"> NFN </w:t>
      </w:r>
      <w:r w:rsidR="1552A9C5" w:rsidRPr="00240605">
        <w:rPr>
          <w:rFonts w:ascii="Times New Roman" w:eastAsia="Times New Roman" w:hAnsi="Times New Roman" w:cs="Times New Roman"/>
          <w:sz w:val="26"/>
          <w:szCs w:val="26"/>
        </w:rPr>
        <w:t xml:space="preserve">program </w:t>
      </w:r>
      <w:r w:rsidR="42CDD7AF" w:rsidRPr="00240605">
        <w:rPr>
          <w:rFonts w:ascii="Times New Roman" w:eastAsia="Times New Roman" w:hAnsi="Times New Roman" w:cs="Times New Roman"/>
          <w:sz w:val="26"/>
          <w:szCs w:val="26"/>
        </w:rPr>
        <w:t>mai</w:t>
      </w:r>
      <w:r w:rsidR="215F1FDB" w:rsidRPr="00240605">
        <w:rPr>
          <w:rFonts w:ascii="Times New Roman" w:eastAsia="Times New Roman" w:hAnsi="Times New Roman" w:cs="Times New Roman"/>
          <w:sz w:val="26"/>
          <w:szCs w:val="26"/>
        </w:rPr>
        <w:t xml:space="preserve">ntains a minimum </w:t>
      </w:r>
      <w:r w:rsidR="6F53919A" w:rsidRPr="00240605">
        <w:rPr>
          <w:rFonts w:ascii="Times New Roman" w:eastAsia="Times New Roman" w:hAnsi="Times New Roman" w:cs="Times New Roman"/>
          <w:sz w:val="26"/>
          <w:szCs w:val="26"/>
        </w:rPr>
        <w:t xml:space="preserve">annual budget of </w:t>
      </w:r>
      <w:r w:rsidR="1DA925E7" w:rsidRPr="00240605">
        <w:rPr>
          <w:rFonts w:ascii="Times New Roman" w:eastAsia="Times New Roman" w:hAnsi="Times New Roman" w:cs="Times New Roman"/>
          <w:sz w:val="26"/>
          <w:szCs w:val="26"/>
        </w:rPr>
        <w:t xml:space="preserve">at least </w:t>
      </w:r>
      <w:r w:rsidR="5121FDE2" w:rsidRPr="00240605">
        <w:rPr>
          <w:rFonts w:ascii="Times New Roman" w:eastAsia="Times New Roman" w:hAnsi="Times New Roman" w:cs="Times New Roman"/>
          <w:sz w:val="26"/>
          <w:szCs w:val="26"/>
        </w:rPr>
        <w:t>$134,000</w:t>
      </w:r>
      <w:r w:rsidR="1DA925E7" w:rsidRPr="00240605">
        <w:rPr>
          <w:rFonts w:ascii="Times New Roman" w:eastAsia="Times New Roman" w:hAnsi="Times New Roman" w:cs="Times New Roman"/>
          <w:sz w:val="26"/>
          <w:szCs w:val="26"/>
        </w:rPr>
        <w:t xml:space="preserve"> ($67,000 x</w:t>
      </w:r>
      <w:r w:rsidR="2EECAD53" w:rsidRPr="00240605">
        <w:rPr>
          <w:rFonts w:ascii="Times New Roman" w:eastAsia="Times New Roman" w:hAnsi="Times New Roman" w:cs="Times New Roman"/>
          <w:sz w:val="26"/>
          <w:szCs w:val="26"/>
        </w:rPr>
        <w:t xml:space="preserve"> </w:t>
      </w:r>
      <w:r w:rsidR="1DA925E7" w:rsidRPr="00240605">
        <w:rPr>
          <w:rFonts w:ascii="Times New Roman" w:eastAsia="Times New Roman" w:hAnsi="Times New Roman" w:cs="Times New Roman"/>
          <w:sz w:val="26"/>
          <w:szCs w:val="26"/>
        </w:rPr>
        <w:t xml:space="preserve">2).  </w:t>
      </w:r>
      <w:r w:rsidR="5CA707C2" w:rsidRPr="00240605">
        <w:rPr>
          <w:rFonts w:ascii="Times New Roman" w:eastAsia="Times New Roman" w:hAnsi="Times New Roman" w:cs="Times New Roman"/>
          <w:sz w:val="26"/>
          <w:szCs w:val="26"/>
        </w:rPr>
        <w:t xml:space="preserve">However, it is not clear </w:t>
      </w:r>
      <w:r w:rsidR="392E5A61" w:rsidRPr="00240605">
        <w:rPr>
          <w:rFonts w:ascii="Times New Roman" w:eastAsia="Times New Roman" w:hAnsi="Times New Roman" w:cs="Times New Roman"/>
          <w:sz w:val="26"/>
          <w:szCs w:val="26"/>
        </w:rPr>
        <w:t xml:space="preserve">what </w:t>
      </w:r>
      <w:r w:rsidR="178AD5E6" w:rsidRPr="00240605">
        <w:rPr>
          <w:rFonts w:ascii="Times New Roman" w:eastAsia="Times New Roman" w:hAnsi="Times New Roman" w:cs="Times New Roman"/>
          <w:sz w:val="26"/>
          <w:szCs w:val="26"/>
        </w:rPr>
        <w:t>the total</w:t>
      </w:r>
      <w:r w:rsidR="3579277B" w:rsidRPr="00240605">
        <w:rPr>
          <w:rFonts w:ascii="Times New Roman" w:eastAsia="Times New Roman" w:hAnsi="Times New Roman" w:cs="Times New Roman"/>
          <w:sz w:val="26"/>
          <w:szCs w:val="26"/>
        </w:rPr>
        <w:t xml:space="preserve"> </w:t>
      </w:r>
      <w:r w:rsidR="36C73449" w:rsidRPr="00240605">
        <w:rPr>
          <w:rFonts w:ascii="Times New Roman" w:eastAsia="Times New Roman" w:hAnsi="Times New Roman" w:cs="Times New Roman"/>
          <w:sz w:val="26"/>
          <w:szCs w:val="26"/>
        </w:rPr>
        <w:t xml:space="preserve">NFN </w:t>
      </w:r>
      <w:r w:rsidR="113C3616" w:rsidRPr="00240605">
        <w:rPr>
          <w:rFonts w:ascii="Times New Roman" w:eastAsia="Times New Roman" w:hAnsi="Times New Roman" w:cs="Times New Roman"/>
          <w:sz w:val="26"/>
          <w:szCs w:val="26"/>
        </w:rPr>
        <w:t xml:space="preserve">historical </w:t>
      </w:r>
      <w:r w:rsidR="178AD5E6" w:rsidRPr="00240605">
        <w:rPr>
          <w:rFonts w:ascii="Times New Roman" w:eastAsia="Times New Roman" w:hAnsi="Times New Roman" w:cs="Times New Roman"/>
          <w:sz w:val="26"/>
          <w:szCs w:val="26"/>
        </w:rPr>
        <w:t>budget has been for the</w:t>
      </w:r>
      <w:r w:rsidR="113C3616" w:rsidRPr="00240605">
        <w:rPr>
          <w:rFonts w:ascii="Times New Roman" w:eastAsia="Times New Roman" w:hAnsi="Times New Roman" w:cs="Times New Roman"/>
          <w:sz w:val="26"/>
          <w:szCs w:val="26"/>
        </w:rPr>
        <w:t xml:space="preserve"> </w:t>
      </w:r>
      <w:r w:rsidR="7B24C902" w:rsidRPr="00240605">
        <w:rPr>
          <w:rFonts w:ascii="Times New Roman" w:eastAsia="Times New Roman" w:hAnsi="Times New Roman" w:cs="Times New Roman"/>
          <w:sz w:val="26"/>
          <w:szCs w:val="26"/>
        </w:rPr>
        <w:t xml:space="preserve">most recent years </w:t>
      </w:r>
      <w:r w:rsidR="15E571A7" w:rsidRPr="00240605">
        <w:rPr>
          <w:rFonts w:ascii="Times New Roman" w:eastAsia="Times New Roman" w:hAnsi="Times New Roman" w:cs="Times New Roman"/>
          <w:sz w:val="26"/>
          <w:szCs w:val="26"/>
        </w:rPr>
        <w:t>(</w:t>
      </w:r>
      <w:r w:rsidR="6B4D034C" w:rsidRPr="00735BB7">
        <w:rPr>
          <w:rFonts w:ascii="Times New Roman" w:eastAsia="Times New Roman" w:hAnsi="Times New Roman" w:cs="Times New Roman"/>
          <w:i/>
          <w:sz w:val="26"/>
          <w:szCs w:val="26"/>
        </w:rPr>
        <w:t>i.e.</w:t>
      </w:r>
      <w:r w:rsidR="6B4D034C" w:rsidRPr="00240605">
        <w:rPr>
          <w:rFonts w:ascii="Times New Roman" w:eastAsia="Times New Roman" w:hAnsi="Times New Roman" w:cs="Times New Roman"/>
          <w:sz w:val="26"/>
          <w:szCs w:val="26"/>
        </w:rPr>
        <w:t xml:space="preserve">, </w:t>
      </w:r>
      <w:r w:rsidR="52542CE7" w:rsidRPr="00240605">
        <w:rPr>
          <w:rFonts w:ascii="Times New Roman" w:eastAsia="Times New Roman" w:hAnsi="Times New Roman" w:cs="Times New Roman"/>
          <w:sz w:val="26"/>
          <w:szCs w:val="26"/>
        </w:rPr>
        <w:t xml:space="preserve">based on </w:t>
      </w:r>
      <w:r w:rsidR="15E571A7" w:rsidRPr="00240605">
        <w:rPr>
          <w:rFonts w:ascii="Times New Roman" w:eastAsia="Times New Roman" w:hAnsi="Times New Roman" w:cs="Times New Roman"/>
          <w:sz w:val="26"/>
          <w:szCs w:val="26"/>
        </w:rPr>
        <w:t xml:space="preserve">actual </w:t>
      </w:r>
      <w:r w:rsidR="63EFEF9E" w:rsidRPr="00240605">
        <w:rPr>
          <w:rFonts w:ascii="Times New Roman" w:eastAsia="Times New Roman" w:hAnsi="Times New Roman" w:cs="Times New Roman"/>
          <w:sz w:val="26"/>
          <w:szCs w:val="26"/>
        </w:rPr>
        <w:t>shareholder</w:t>
      </w:r>
      <w:r w:rsidR="15E571A7" w:rsidRPr="00240605">
        <w:rPr>
          <w:rFonts w:ascii="Times New Roman" w:eastAsia="Times New Roman" w:hAnsi="Times New Roman" w:cs="Times New Roman"/>
          <w:sz w:val="26"/>
          <w:szCs w:val="26"/>
        </w:rPr>
        <w:t xml:space="preserve"> </w:t>
      </w:r>
      <w:r w:rsidR="52542CE7" w:rsidRPr="00240605">
        <w:rPr>
          <w:rFonts w:ascii="Times New Roman" w:eastAsia="Times New Roman" w:hAnsi="Times New Roman" w:cs="Times New Roman"/>
          <w:sz w:val="26"/>
          <w:szCs w:val="26"/>
        </w:rPr>
        <w:t>contributions</w:t>
      </w:r>
      <w:r w:rsidR="3C112505" w:rsidRPr="00240605">
        <w:rPr>
          <w:rFonts w:ascii="Times New Roman" w:eastAsia="Times New Roman" w:hAnsi="Times New Roman" w:cs="Times New Roman"/>
          <w:sz w:val="26"/>
          <w:szCs w:val="26"/>
        </w:rPr>
        <w:t xml:space="preserve">, </w:t>
      </w:r>
      <w:r w:rsidR="49F6E2CF" w:rsidRPr="00240605">
        <w:rPr>
          <w:rFonts w:ascii="Times New Roman" w:eastAsia="Times New Roman" w:hAnsi="Times New Roman" w:cs="Times New Roman"/>
          <w:sz w:val="26"/>
          <w:szCs w:val="26"/>
        </w:rPr>
        <w:t>rat</w:t>
      </w:r>
      <w:r w:rsidR="69ABB75B" w:rsidRPr="00240605">
        <w:rPr>
          <w:rFonts w:ascii="Times New Roman" w:eastAsia="Times New Roman" w:hAnsi="Times New Roman" w:cs="Times New Roman"/>
          <w:sz w:val="26"/>
          <w:szCs w:val="26"/>
        </w:rPr>
        <w:t>epayer/</w:t>
      </w:r>
      <w:r w:rsidR="3C112505" w:rsidRPr="00240605">
        <w:rPr>
          <w:rFonts w:ascii="Times New Roman" w:eastAsia="Times New Roman" w:hAnsi="Times New Roman" w:cs="Times New Roman"/>
          <w:sz w:val="26"/>
          <w:szCs w:val="26"/>
        </w:rPr>
        <w:t>employe</w:t>
      </w:r>
      <w:r w:rsidR="69ABB75B" w:rsidRPr="00240605">
        <w:rPr>
          <w:rFonts w:ascii="Times New Roman" w:eastAsia="Times New Roman" w:hAnsi="Times New Roman" w:cs="Times New Roman"/>
          <w:sz w:val="26"/>
          <w:szCs w:val="26"/>
        </w:rPr>
        <w:t xml:space="preserve">e donations, fundraising, etc.) </w:t>
      </w:r>
      <w:r w:rsidR="36C73449" w:rsidRPr="00240605">
        <w:rPr>
          <w:rFonts w:ascii="Times New Roman" w:eastAsia="Times New Roman" w:hAnsi="Times New Roman" w:cs="Times New Roman"/>
          <w:sz w:val="26"/>
          <w:szCs w:val="26"/>
        </w:rPr>
        <w:t xml:space="preserve">for which </w:t>
      </w:r>
      <w:r w:rsidR="6161BE9F" w:rsidRPr="00240605">
        <w:rPr>
          <w:rFonts w:ascii="Times New Roman" w:eastAsia="Times New Roman" w:hAnsi="Times New Roman" w:cs="Times New Roman"/>
          <w:sz w:val="26"/>
          <w:szCs w:val="26"/>
        </w:rPr>
        <w:t xml:space="preserve">NFG is </w:t>
      </w:r>
      <w:r w:rsidR="706E07CA" w:rsidRPr="00240605">
        <w:rPr>
          <w:rFonts w:ascii="Times New Roman" w:eastAsia="Times New Roman" w:hAnsi="Times New Roman" w:cs="Times New Roman"/>
          <w:sz w:val="26"/>
          <w:szCs w:val="26"/>
        </w:rPr>
        <w:t>basing its projection.</w:t>
      </w:r>
      <w:r w:rsidR="1BB57B26" w:rsidRPr="00240605">
        <w:rPr>
          <w:rFonts w:ascii="Times New Roman" w:eastAsia="Times New Roman" w:hAnsi="Times New Roman" w:cs="Times New Roman"/>
          <w:sz w:val="26"/>
          <w:szCs w:val="26"/>
        </w:rPr>
        <w:t xml:space="preserve">  It is also not clear </w:t>
      </w:r>
      <w:r w:rsidR="7B129973" w:rsidRPr="00240605">
        <w:rPr>
          <w:rFonts w:ascii="Times New Roman" w:eastAsia="Times New Roman" w:hAnsi="Times New Roman" w:cs="Times New Roman"/>
          <w:sz w:val="26"/>
          <w:szCs w:val="26"/>
        </w:rPr>
        <w:t>what admin</w:t>
      </w:r>
      <w:r w:rsidR="22C7EB85" w:rsidRPr="00240605">
        <w:rPr>
          <w:rFonts w:ascii="Times New Roman" w:eastAsia="Times New Roman" w:hAnsi="Times New Roman" w:cs="Times New Roman"/>
          <w:sz w:val="26"/>
          <w:szCs w:val="26"/>
        </w:rPr>
        <w:t>istrative</w:t>
      </w:r>
      <w:r w:rsidR="7B129973" w:rsidRPr="00240605">
        <w:rPr>
          <w:rFonts w:ascii="Times New Roman" w:eastAsia="Times New Roman" w:hAnsi="Times New Roman" w:cs="Times New Roman"/>
          <w:sz w:val="26"/>
          <w:szCs w:val="26"/>
        </w:rPr>
        <w:t xml:space="preserve"> expenses </w:t>
      </w:r>
      <w:r w:rsidR="6A4E439E" w:rsidRPr="00240605">
        <w:rPr>
          <w:rFonts w:ascii="Times New Roman" w:eastAsia="Times New Roman" w:hAnsi="Times New Roman" w:cs="Times New Roman"/>
          <w:sz w:val="26"/>
          <w:szCs w:val="26"/>
        </w:rPr>
        <w:t xml:space="preserve">NFG incurs for </w:t>
      </w:r>
      <w:r w:rsidR="05E3FD83" w:rsidRPr="00240605">
        <w:rPr>
          <w:rFonts w:ascii="Times New Roman" w:eastAsia="Times New Roman" w:hAnsi="Times New Roman" w:cs="Times New Roman"/>
          <w:sz w:val="26"/>
          <w:szCs w:val="26"/>
        </w:rPr>
        <w:t>NFN and w</w:t>
      </w:r>
      <w:r w:rsidR="3A2DC1D6" w:rsidRPr="00240605">
        <w:rPr>
          <w:rFonts w:ascii="Times New Roman" w:eastAsia="Times New Roman" w:hAnsi="Times New Roman" w:cs="Times New Roman"/>
          <w:sz w:val="26"/>
          <w:szCs w:val="26"/>
        </w:rPr>
        <w:t>hether those costs are recovered</w:t>
      </w:r>
      <w:r w:rsidR="00A2255A" w:rsidRPr="00240605">
        <w:rPr>
          <w:rFonts w:ascii="Times New Roman" w:eastAsia="Times New Roman" w:hAnsi="Times New Roman" w:cs="Times New Roman"/>
          <w:sz w:val="26"/>
          <w:szCs w:val="26"/>
        </w:rPr>
        <w:t xml:space="preserve"> from ratepayers</w:t>
      </w:r>
      <w:r w:rsidR="3A2DC1D6" w:rsidRPr="00240605">
        <w:rPr>
          <w:rFonts w:ascii="Times New Roman" w:eastAsia="Times New Roman" w:hAnsi="Times New Roman" w:cs="Times New Roman"/>
          <w:sz w:val="26"/>
          <w:szCs w:val="26"/>
        </w:rPr>
        <w:t xml:space="preserve">.  </w:t>
      </w:r>
    </w:p>
    <w:p w14:paraId="7B08E985" w14:textId="77777777" w:rsidR="00FA2842" w:rsidRPr="00E669F1" w:rsidRDefault="00FA2842" w:rsidP="003D6025">
      <w:pPr>
        <w:spacing w:after="0" w:line="360" w:lineRule="auto"/>
        <w:contextualSpacing/>
        <w:rPr>
          <w:rFonts w:ascii="Times New Roman" w:eastAsia="Times New Roman" w:hAnsi="Times New Roman" w:cs="Times New Roman"/>
          <w:sz w:val="26"/>
          <w:szCs w:val="26"/>
        </w:rPr>
      </w:pPr>
    </w:p>
    <w:p w14:paraId="701D3709" w14:textId="3D4D6AF5" w:rsidR="00A74598" w:rsidRPr="00B87FD8" w:rsidRDefault="00C818E3" w:rsidP="00C818E3">
      <w:pPr>
        <w:spacing w:after="0" w:line="360" w:lineRule="auto"/>
        <w:ind w:firstLine="720"/>
        <w:contextualSpacing/>
        <w:rPr>
          <w:rFonts w:ascii="Times New Roman" w:eastAsia="Times New Roman" w:hAnsi="Times New Roman" w:cs="Times New Roman"/>
          <w:sz w:val="26"/>
          <w:szCs w:val="26"/>
        </w:rPr>
      </w:pPr>
      <w:r w:rsidRPr="00240605">
        <w:rPr>
          <w:rFonts w:ascii="Times New Roman" w:eastAsia="Times New Roman" w:hAnsi="Times New Roman" w:cs="Times New Roman"/>
          <w:sz w:val="26"/>
          <w:szCs w:val="26"/>
        </w:rPr>
        <w:t>Accordingly, i</w:t>
      </w:r>
      <w:r w:rsidR="1BB57B26" w:rsidRPr="00240605">
        <w:rPr>
          <w:rFonts w:ascii="Times New Roman" w:eastAsia="Times New Roman" w:hAnsi="Times New Roman" w:cs="Times New Roman"/>
          <w:sz w:val="26"/>
          <w:szCs w:val="26"/>
        </w:rPr>
        <w:t>n its respon</w:t>
      </w:r>
      <w:r w:rsidR="3A2DC1D6" w:rsidRPr="00240605">
        <w:rPr>
          <w:rFonts w:ascii="Times New Roman" w:eastAsia="Times New Roman" w:hAnsi="Times New Roman" w:cs="Times New Roman"/>
          <w:sz w:val="26"/>
          <w:szCs w:val="26"/>
        </w:rPr>
        <w:t xml:space="preserve">se to this Order, NFG </w:t>
      </w:r>
      <w:r w:rsidR="000B2FA1" w:rsidRPr="00240605">
        <w:rPr>
          <w:rFonts w:ascii="Times New Roman" w:eastAsia="Times New Roman" w:hAnsi="Times New Roman" w:cs="Times New Roman"/>
          <w:sz w:val="26"/>
          <w:szCs w:val="26"/>
        </w:rPr>
        <w:t>is directed to</w:t>
      </w:r>
      <w:r w:rsidR="3A2DC1D6" w:rsidRPr="005B469D">
        <w:rPr>
          <w:rFonts w:ascii="Times New Roman" w:eastAsia="Times New Roman" w:hAnsi="Times New Roman" w:cs="Times New Roman"/>
          <w:sz w:val="26"/>
          <w:szCs w:val="26"/>
        </w:rPr>
        <w:t xml:space="preserve"> provide the following information related to its NFN budget:</w:t>
      </w:r>
    </w:p>
    <w:p w14:paraId="6D7B002E" w14:textId="22C2CB97" w:rsidR="00497287" w:rsidRPr="00C73058" w:rsidRDefault="00497287" w:rsidP="003D6025">
      <w:pPr>
        <w:spacing w:after="0" w:line="360" w:lineRule="auto"/>
        <w:contextualSpacing/>
        <w:rPr>
          <w:rFonts w:ascii="Times New Roman" w:eastAsia="Times New Roman" w:hAnsi="Times New Roman" w:cs="Times New Roman"/>
          <w:sz w:val="26"/>
          <w:szCs w:val="26"/>
        </w:rPr>
      </w:pPr>
    </w:p>
    <w:p w14:paraId="26092278" w14:textId="72A1449D" w:rsidR="00497287" w:rsidRPr="00240605" w:rsidRDefault="005F6EAB" w:rsidP="00896191">
      <w:pPr>
        <w:pStyle w:val="ListParagraph"/>
        <w:numPr>
          <w:ilvl w:val="0"/>
          <w:numId w:val="33"/>
        </w:numPr>
        <w:spacing w:line="360" w:lineRule="auto"/>
        <w:rPr>
          <w:sz w:val="26"/>
          <w:szCs w:val="26"/>
        </w:rPr>
      </w:pPr>
      <w:r w:rsidRPr="00240605">
        <w:rPr>
          <w:sz w:val="26"/>
          <w:szCs w:val="26"/>
        </w:rPr>
        <w:t>I</w:t>
      </w:r>
      <w:r w:rsidR="67312B18" w:rsidRPr="00240605">
        <w:rPr>
          <w:sz w:val="26"/>
          <w:szCs w:val="26"/>
        </w:rPr>
        <w:t>dentify</w:t>
      </w:r>
      <w:r w:rsidR="3C01E7AF" w:rsidRPr="00240605">
        <w:rPr>
          <w:sz w:val="26"/>
          <w:szCs w:val="26"/>
        </w:rPr>
        <w:t xml:space="preserve"> the </w:t>
      </w:r>
      <w:r w:rsidR="67312B18" w:rsidRPr="00240605">
        <w:rPr>
          <w:sz w:val="26"/>
          <w:szCs w:val="26"/>
        </w:rPr>
        <w:t xml:space="preserve">actual </w:t>
      </w:r>
      <w:r w:rsidR="3C01E7AF" w:rsidRPr="00240605">
        <w:rPr>
          <w:sz w:val="26"/>
          <w:szCs w:val="26"/>
        </w:rPr>
        <w:t xml:space="preserve">amount of </w:t>
      </w:r>
      <w:r w:rsidR="4021663F" w:rsidRPr="00240605">
        <w:rPr>
          <w:sz w:val="26"/>
          <w:szCs w:val="26"/>
        </w:rPr>
        <w:t>NFN annual budgets</w:t>
      </w:r>
      <w:r w:rsidR="314499D5" w:rsidRPr="00240605">
        <w:rPr>
          <w:sz w:val="26"/>
          <w:szCs w:val="26"/>
        </w:rPr>
        <w:t xml:space="preserve">, </w:t>
      </w:r>
      <w:r w:rsidR="056DC01B" w:rsidRPr="00240605">
        <w:rPr>
          <w:sz w:val="26"/>
          <w:szCs w:val="26"/>
        </w:rPr>
        <w:t>identifying</w:t>
      </w:r>
      <w:r w:rsidR="314499D5" w:rsidRPr="00240605">
        <w:rPr>
          <w:sz w:val="26"/>
          <w:szCs w:val="26"/>
        </w:rPr>
        <w:t xml:space="preserve"> all </w:t>
      </w:r>
      <w:r w:rsidR="69168E99" w:rsidRPr="00240605">
        <w:rPr>
          <w:sz w:val="26"/>
          <w:szCs w:val="26"/>
        </w:rPr>
        <w:t>components</w:t>
      </w:r>
      <w:r w:rsidR="314499D5" w:rsidRPr="00240605">
        <w:rPr>
          <w:sz w:val="26"/>
          <w:szCs w:val="26"/>
        </w:rPr>
        <w:t xml:space="preserve"> separately, such as</w:t>
      </w:r>
      <w:r w:rsidR="3C01E7AF" w:rsidRPr="00240605">
        <w:rPr>
          <w:sz w:val="26"/>
          <w:szCs w:val="26"/>
        </w:rPr>
        <w:t xml:space="preserve"> shareholder contributions</w:t>
      </w:r>
      <w:r w:rsidR="314499D5" w:rsidRPr="00240605">
        <w:rPr>
          <w:sz w:val="26"/>
          <w:szCs w:val="26"/>
        </w:rPr>
        <w:t>, ratepayer donations</w:t>
      </w:r>
      <w:r w:rsidR="0B5A5157" w:rsidRPr="00240605">
        <w:rPr>
          <w:sz w:val="26"/>
          <w:szCs w:val="26"/>
        </w:rPr>
        <w:t xml:space="preserve">, </w:t>
      </w:r>
      <w:r w:rsidR="268AEE3C" w:rsidRPr="00240605">
        <w:rPr>
          <w:sz w:val="26"/>
          <w:szCs w:val="26"/>
        </w:rPr>
        <w:t>employee donations</w:t>
      </w:r>
      <w:r w:rsidR="755BA31C" w:rsidRPr="00240605">
        <w:rPr>
          <w:sz w:val="26"/>
          <w:szCs w:val="26"/>
        </w:rPr>
        <w:t>, and administrative costs</w:t>
      </w:r>
      <w:r w:rsidRPr="00240605">
        <w:rPr>
          <w:sz w:val="26"/>
          <w:szCs w:val="26"/>
        </w:rPr>
        <w:t xml:space="preserve"> for 2018, 2019, and 2020</w:t>
      </w:r>
      <w:r w:rsidR="2CC82719" w:rsidRPr="00240605">
        <w:rPr>
          <w:sz w:val="26"/>
          <w:szCs w:val="26"/>
        </w:rPr>
        <w:t>.</w:t>
      </w:r>
    </w:p>
    <w:p w14:paraId="203B5B72" w14:textId="202FF736" w:rsidR="00CE3992" w:rsidRPr="00240605" w:rsidRDefault="00CE3992" w:rsidP="003D6025">
      <w:pPr>
        <w:spacing w:after="0" w:line="360" w:lineRule="auto"/>
        <w:contextualSpacing/>
        <w:rPr>
          <w:rFonts w:ascii="Times New Roman" w:eastAsia="Times New Roman" w:hAnsi="Times New Roman" w:cs="Times New Roman"/>
          <w:sz w:val="26"/>
          <w:szCs w:val="26"/>
        </w:rPr>
      </w:pPr>
    </w:p>
    <w:p w14:paraId="6B2BA170" w14:textId="2B159480" w:rsidR="00CE3992" w:rsidRPr="00240605" w:rsidRDefault="005F6EAB" w:rsidP="00896191">
      <w:pPr>
        <w:pStyle w:val="ListParagraph"/>
        <w:numPr>
          <w:ilvl w:val="0"/>
          <w:numId w:val="33"/>
        </w:numPr>
        <w:spacing w:line="360" w:lineRule="auto"/>
        <w:rPr>
          <w:sz w:val="26"/>
          <w:szCs w:val="26"/>
        </w:rPr>
      </w:pPr>
      <w:r w:rsidRPr="00240605">
        <w:rPr>
          <w:sz w:val="26"/>
          <w:szCs w:val="26"/>
        </w:rPr>
        <w:t>I</w:t>
      </w:r>
      <w:r w:rsidR="078FABBF" w:rsidRPr="00240605">
        <w:rPr>
          <w:sz w:val="26"/>
          <w:szCs w:val="26"/>
        </w:rPr>
        <w:t xml:space="preserve">dentify the projected amounts of NFN annual budgets, identifying all </w:t>
      </w:r>
      <w:r w:rsidR="69168E99" w:rsidRPr="00240605">
        <w:rPr>
          <w:sz w:val="26"/>
          <w:szCs w:val="26"/>
        </w:rPr>
        <w:t>components</w:t>
      </w:r>
      <w:r w:rsidR="078FABBF" w:rsidRPr="00240605">
        <w:rPr>
          <w:sz w:val="26"/>
          <w:szCs w:val="26"/>
        </w:rPr>
        <w:t xml:space="preserve"> separately, such as </w:t>
      </w:r>
      <w:r w:rsidR="5A3298C5" w:rsidRPr="00240605">
        <w:rPr>
          <w:sz w:val="26"/>
          <w:szCs w:val="26"/>
        </w:rPr>
        <w:t xml:space="preserve">projected </w:t>
      </w:r>
      <w:r w:rsidR="078FABBF" w:rsidRPr="00240605">
        <w:rPr>
          <w:sz w:val="26"/>
          <w:szCs w:val="26"/>
        </w:rPr>
        <w:t>shareholder contributions, ratepayer donations, employee donations</w:t>
      </w:r>
      <w:r w:rsidR="69168E99" w:rsidRPr="00240605">
        <w:rPr>
          <w:sz w:val="26"/>
          <w:szCs w:val="26"/>
        </w:rPr>
        <w:t>, and administrative costs</w:t>
      </w:r>
      <w:r w:rsidRPr="00240605">
        <w:rPr>
          <w:sz w:val="26"/>
          <w:szCs w:val="26"/>
        </w:rPr>
        <w:t xml:space="preserve"> </w:t>
      </w:r>
      <w:r w:rsidR="00D56E22" w:rsidRPr="00240605">
        <w:rPr>
          <w:sz w:val="26"/>
          <w:szCs w:val="26"/>
        </w:rPr>
        <w:t>f</w:t>
      </w:r>
      <w:r w:rsidRPr="00240605">
        <w:rPr>
          <w:sz w:val="26"/>
          <w:szCs w:val="26"/>
        </w:rPr>
        <w:t>or 2022 through 2026</w:t>
      </w:r>
      <w:r w:rsidR="078FABBF" w:rsidRPr="00240605">
        <w:rPr>
          <w:sz w:val="26"/>
          <w:szCs w:val="26"/>
        </w:rPr>
        <w:t>.</w:t>
      </w:r>
    </w:p>
    <w:p w14:paraId="7930FFCE" w14:textId="67D27141" w:rsidR="00D31A12" w:rsidRPr="00240605" w:rsidRDefault="00D31A12" w:rsidP="003D6025">
      <w:pPr>
        <w:spacing w:after="0" w:line="360" w:lineRule="auto"/>
        <w:contextualSpacing/>
        <w:rPr>
          <w:rFonts w:ascii="Times New Roman" w:eastAsia="Times New Roman" w:hAnsi="Times New Roman" w:cs="Times New Roman"/>
          <w:sz w:val="26"/>
          <w:szCs w:val="26"/>
        </w:rPr>
      </w:pPr>
    </w:p>
    <w:p w14:paraId="0F4FA85A" w14:textId="53A09FA5" w:rsidR="00D31A12" w:rsidRPr="00240605" w:rsidRDefault="5BAAF7A0" w:rsidP="00896191">
      <w:pPr>
        <w:pStyle w:val="ListParagraph"/>
        <w:numPr>
          <w:ilvl w:val="0"/>
          <w:numId w:val="33"/>
        </w:numPr>
        <w:spacing w:line="360" w:lineRule="auto"/>
        <w:rPr>
          <w:sz w:val="26"/>
          <w:szCs w:val="26"/>
        </w:rPr>
      </w:pPr>
      <w:r w:rsidRPr="00240605">
        <w:rPr>
          <w:sz w:val="26"/>
          <w:szCs w:val="26"/>
        </w:rPr>
        <w:lastRenderedPageBreak/>
        <w:t xml:space="preserve">Explain </w:t>
      </w:r>
      <w:r w:rsidR="3EB98E42" w:rsidRPr="00240605">
        <w:rPr>
          <w:sz w:val="26"/>
          <w:szCs w:val="26"/>
        </w:rPr>
        <w:t xml:space="preserve">how NFN administrative costs are </w:t>
      </w:r>
      <w:r w:rsidR="5C199B8A" w:rsidRPr="00240605">
        <w:rPr>
          <w:sz w:val="26"/>
          <w:szCs w:val="26"/>
        </w:rPr>
        <w:t>funded</w:t>
      </w:r>
      <w:r w:rsidR="36547BD8" w:rsidRPr="00240605">
        <w:rPr>
          <w:sz w:val="26"/>
          <w:szCs w:val="26"/>
        </w:rPr>
        <w:t xml:space="preserve"> and recovered</w:t>
      </w:r>
      <w:r w:rsidR="5C199B8A" w:rsidRPr="00240605">
        <w:rPr>
          <w:sz w:val="26"/>
          <w:szCs w:val="26"/>
        </w:rPr>
        <w:t xml:space="preserve"> (</w:t>
      </w:r>
      <w:r w:rsidR="5C199B8A" w:rsidRPr="00735BB7">
        <w:rPr>
          <w:i/>
          <w:sz w:val="26"/>
          <w:szCs w:val="26"/>
        </w:rPr>
        <w:t>i.e.</w:t>
      </w:r>
      <w:r w:rsidR="5C199B8A" w:rsidRPr="00240605">
        <w:rPr>
          <w:sz w:val="26"/>
          <w:szCs w:val="26"/>
        </w:rPr>
        <w:t xml:space="preserve">, through </w:t>
      </w:r>
      <w:r w:rsidR="36547BD8" w:rsidRPr="00240605">
        <w:rPr>
          <w:sz w:val="26"/>
          <w:szCs w:val="26"/>
        </w:rPr>
        <w:t xml:space="preserve">the </w:t>
      </w:r>
      <w:r w:rsidR="2AB744A0" w:rsidRPr="00240605">
        <w:rPr>
          <w:sz w:val="26"/>
          <w:szCs w:val="26"/>
        </w:rPr>
        <w:t xml:space="preserve">universal </w:t>
      </w:r>
      <w:r w:rsidR="36547BD8" w:rsidRPr="00240605">
        <w:rPr>
          <w:sz w:val="26"/>
          <w:szCs w:val="26"/>
        </w:rPr>
        <w:t xml:space="preserve">service rider, base </w:t>
      </w:r>
      <w:r w:rsidR="2AB744A0" w:rsidRPr="00240605">
        <w:rPr>
          <w:sz w:val="26"/>
          <w:szCs w:val="26"/>
        </w:rPr>
        <w:t>rate</w:t>
      </w:r>
      <w:r w:rsidR="36547BD8" w:rsidRPr="00240605">
        <w:rPr>
          <w:sz w:val="26"/>
          <w:szCs w:val="26"/>
        </w:rPr>
        <w:t>s, etc.)</w:t>
      </w:r>
      <w:r w:rsidR="2AB744A0" w:rsidRPr="00240605">
        <w:rPr>
          <w:sz w:val="26"/>
          <w:szCs w:val="26"/>
        </w:rPr>
        <w:t xml:space="preserve"> </w:t>
      </w:r>
    </w:p>
    <w:p w14:paraId="6CD7F4AB" w14:textId="77777777" w:rsidR="005F6EAB" w:rsidRPr="00240605" w:rsidRDefault="005F6EAB" w:rsidP="005A6D1D">
      <w:pPr>
        <w:pStyle w:val="ListParagraph"/>
        <w:rPr>
          <w:sz w:val="26"/>
          <w:szCs w:val="26"/>
        </w:rPr>
      </w:pPr>
    </w:p>
    <w:p w14:paraId="5419622B" w14:textId="357BE1B3" w:rsidR="005F6EAB" w:rsidRPr="00240605" w:rsidRDefault="00D56E22" w:rsidP="00896191">
      <w:pPr>
        <w:pStyle w:val="ListParagraph"/>
        <w:numPr>
          <w:ilvl w:val="0"/>
          <w:numId w:val="33"/>
        </w:numPr>
        <w:spacing w:line="360" w:lineRule="auto"/>
        <w:rPr>
          <w:sz w:val="26"/>
          <w:szCs w:val="26"/>
        </w:rPr>
      </w:pPr>
      <w:r w:rsidRPr="00240605">
        <w:rPr>
          <w:sz w:val="26"/>
          <w:szCs w:val="26"/>
        </w:rPr>
        <w:t>Explain any change in per-participant cost</w:t>
      </w:r>
      <w:r w:rsidR="00F87F8D" w:rsidRPr="00240605">
        <w:rPr>
          <w:sz w:val="26"/>
          <w:szCs w:val="26"/>
        </w:rPr>
        <w:t xml:space="preserve"> for each year and each </w:t>
      </w:r>
      <w:r w:rsidR="00BB0A56" w:rsidRPr="00240605">
        <w:rPr>
          <w:sz w:val="26"/>
          <w:szCs w:val="26"/>
        </w:rPr>
        <w:t xml:space="preserve">cost </w:t>
      </w:r>
      <w:r w:rsidR="00F87F8D" w:rsidRPr="00240605">
        <w:rPr>
          <w:sz w:val="26"/>
          <w:szCs w:val="26"/>
        </w:rPr>
        <w:t xml:space="preserve">component of </w:t>
      </w:r>
      <w:r w:rsidR="005A6D1D" w:rsidRPr="00240605">
        <w:rPr>
          <w:sz w:val="26"/>
          <w:szCs w:val="26"/>
        </w:rPr>
        <w:t>NFN.</w:t>
      </w:r>
    </w:p>
    <w:p w14:paraId="2BD537C7" w14:textId="77777777" w:rsidR="00A74598" w:rsidRDefault="00A74598" w:rsidP="004C096B">
      <w:pPr>
        <w:spacing w:after="0" w:line="360" w:lineRule="auto"/>
        <w:contextualSpacing/>
        <w:rPr>
          <w:rFonts w:ascii="Times New Roman" w:eastAsia="Times New Roman" w:hAnsi="Times New Roman" w:cs="Times New Roman"/>
          <w:sz w:val="26"/>
          <w:szCs w:val="26"/>
        </w:rPr>
      </w:pPr>
    </w:p>
    <w:p w14:paraId="2DC9892A" w14:textId="77777777" w:rsidR="00286E97" w:rsidRPr="00240605" w:rsidRDefault="00286E97" w:rsidP="00ED59CB">
      <w:pPr>
        <w:keepNext/>
        <w:numPr>
          <w:ilvl w:val="0"/>
          <w:numId w:val="13"/>
        </w:numPr>
        <w:spacing w:after="0" w:line="360" w:lineRule="auto"/>
        <w:contextualSpacing/>
        <w:rPr>
          <w:rFonts w:ascii="Times New Roman" w:eastAsia="Times New Roman" w:hAnsi="Times New Roman" w:cs="Times New Roman"/>
          <w:b/>
          <w:sz w:val="26"/>
          <w:szCs w:val="26"/>
          <w:u w:val="single"/>
        </w:rPr>
      </w:pPr>
      <w:r w:rsidRPr="00240605">
        <w:rPr>
          <w:rFonts w:ascii="Times New Roman" w:eastAsia="Times New Roman" w:hAnsi="Times New Roman" w:cs="Times New Roman"/>
          <w:b/>
          <w:sz w:val="26"/>
          <w:szCs w:val="26"/>
          <w:u w:val="single"/>
        </w:rPr>
        <w:t>Use of Community-Based Organizations (CBOs)</w:t>
      </w:r>
    </w:p>
    <w:p w14:paraId="279FC8C1" w14:textId="77777777" w:rsidR="00171169" w:rsidRPr="005B469D" w:rsidRDefault="00171169" w:rsidP="004C096B">
      <w:pPr>
        <w:keepNext/>
        <w:spacing w:after="0" w:line="360" w:lineRule="auto"/>
        <w:ind w:left="720"/>
        <w:contextualSpacing/>
        <w:rPr>
          <w:rFonts w:ascii="Times New Roman" w:eastAsia="Times New Roman" w:hAnsi="Times New Roman" w:cs="Times New Roman"/>
          <w:b/>
          <w:sz w:val="26"/>
          <w:szCs w:val="26"/>
          <w:u w:val="single"/>
        </w:rPr>
      </w:pPr>
    </w:p>
    <w:p w14:paraId="37E56C4E" w14:textId="11D8611A" w:rsidR="00286E97" w:rsidRPr="00240605" w:rsidRDefault="00286E97" w:rsidP="004C096B">
      <w:pPr>
        <w:spacing w:after="0" w:line="360" w:lineRule="auto"/>
        <w:ind w:firstLine="720"/>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 xml:space="preserve">The Competition Act directs the Commission to “encourage the use of [CBOs] that have the necessary technical and administrative experience to be the direct providers of services or programs which reduce energy consumption or otherwise assist </w:t>
      </w:r>
      <w:r w:rsidR="0016760E" w:rsidRPr="00C73058">
        <w:rPr>
          <w:rFonts w:ascii="Times New Roman" w:eastAsia="Times New Roman" w:hAnsi="Times New Roman" w:cs="Times New Roman"/>
          <w:sz w:val="26"/>
          <w:szCs w:val="26"/>
        </w:rPr>
        <w:t>low</w:t>
      </w:r>
      <w:r w:rsidR="00DA2FB7">
        <w:rPr>
          <w:rFonts w:ascii="Times New Roman" w:eastAsia="Times New Roman" w:hAnsi="Times New Roman" w:cs="Times New Roman"/>
          <w:sz w:val="26"/>
          <w:szCs w:val="26"/>
        </w:rPr>
        <w:noBreakHyphen/>
      </w:r>
      <w:r w:rsidR="0016760E" w:rsidRPr="00C73058">
        <w:rPr>
          <w:rFonts w:ascii="Times New Roman" w:eastAsia="Times New Roman" w:hAnsi="Times New Roman" w:cs="Times New Roman"/>
          <w:sz w:val="26"/>
          <w:szCs w:val="26"/>
        </w:rPr>
        <w:t>income</w:t>
      </w:r>
      <w:r w:rsidRPr="00110C57">
        <w:rPr>
          <w:rFonts w:ascii="Times New Roman" w:eastAsia="Times New Roman" w:hAnsi="Times New Roman" w:cs="Times New Roman"/>
          <w:sz w:val="26"/>
          <w:szCs w:val="26"/>
        </w:rPr>
        <w:t xml:space="preserve"> retail gas customers to afford natural gas service.”  66 Pa.</w:t>
      </w:r>
      <w:r w:rsidR="009267B4" w:rsidRPr="00FA7ED5">
        <w:rPr>
          <w:rFonts w:ascii="Times New Roman" w:eastAsia="Times New Roman" w:hAnsi="Times New Roman" w:cs="Times New Roman"/>
          <w:sz w:val="26"/>
          <w:szCs w:val="26"/>
        </w:rPr>
        <w:t xml:space="preserve"> </w:t>
      </w:r>
      <w:r w:rsidRPr="00240605">
        <w:rPr>
          <w:rFonts w:ascii="Times New Roman" w:eastAsia="Times New Roman" w:hAnsi="Times New Roman" w:cs="Times New Roman"/>
          <w:sz w:val="26"/>
          <w:szCs w:val="26"/>
        </w:rPr>
        <w:t xml:space="preserve">C.S. § 2203(8).  </w:t>
      </w:r>
      <w:r w:rsidR="00725E8E" w:rsidRPr="00240605">
        <w:rPr>
          <w:rFonts w:ascii="Times New Roman" w:eastAsia="Times New Roman" w:hAnsi="Times New Roman" w:cs="Times New Roman"/>
          <w:sz w:val="26"/>
          <w:szCs w:val="26"/>
        </w:rPr>
        <w:t>NFG</w:t>
      </w:r>
      <w:r w:rsidR="00DA571C" w:rsidRPr="00240605">
        <w:rPr>
          <w:rFonts w:ascii="Times New Roman" w:eastAsia="Times New Roman" w:hAnsi="Times New Roman" w:cs="Times New Roman"/>
          <w:sz w:val="26"/>
          <w:szCs w:val="26"/>
        </w:rPr>
        <w:t xml:space="preserve"> contracts with seven CBOs to perform LIURP jobs and 11</w:t>
      </w:r>
      <w:r w:rsidR="00725E8E" w:rsidRPr="00240605">
        <w:rPr>
          <w:rFonts w:ascii="Times New Roman" w:eastAsia="Times New Roman" w:hAnsi="Times New Roman" w:cs="Times New Roman"/>
          <w:sz w:val="26"/>
          <w:szCs w:val="26"/>
        </w:rPr>
        <w:t> </w:t>
      </w:r>
      <w:r w:rsidR="00DA571C" w:rsidRPr="00240605">
        <w:rPr>
          <w:rFonts w:ascii="Times New Roman" w:eastAsia="Times New Roman" w:hAnsi="Times New Roman" w:cs="Times New Roman"/>
          <w:sz w:val="26"/>
          <w:szCs w:val="26"/>
        </w:rPr>
        <w:t xml:space="preserve">organizations for its </w:t>
      </w:r>
      <w:r w:rsidR="00A71A9C" w:rsidRPr="00240605">
        <w:rPr>
          <w:rFonts w:ascii="Times New Roman" w:eastAsia="Times New Roman" w:hAnsi="Times New Roman" w:cs="Times New Roman"/>
          <w:sz w:val="26"/>
          <w:szCs w:val="26"/>
        </w:rPr>
        <w:t>NFN</w:t>
      </w:r>
      <w:r w:rsidR="00DA571C" w:rsidRPr="00240605">
        <w:rPr>
          <w:rFonts w:ascii="Times New Roman" w:eastAsia="Times New Roman" w:hAnsi="Times New Roman" w:cs="Times New Roman"/>
          <w:sz w:val="26"/>
          <w:szCs w:val="26"/>
        </w:rPr>
        <w:t xml:space="preserve"> program.  Finally, NFG u</w:t>
      </w:r>
      <w:r w:rsidR="005B470F" w:rsidRPr="00240605">
        <w:rPr>
          <w:rFonts w:ascii="Times New Roman" w:eastAsia="Times New Roman" w:hAnsi="Times New Roman" w:cs="Times New Roman"/>
          <w:sz w:val="26"/>
          <w:szCs w:val="26"/>
        </w:rPr>
        <w:t>ses</w:t>
      </w:r>
      <w:r w:rsidR="00DA571C" w:rsidRPr="00240605">
        <w:rPr>
          <w:rFonts w:ascii="Times New Roman" w:eastAsia="Times New Roman" w:hAnsi="Times New Roman" w:cs="Times New Roman"/>
          <w:sz w:val="26"/>
          <w:szCs w:val="26"/>
        </w:rPr>
        <w:t xml:space="preserve"> approximately 5</w:t>
      </w:r>
      <w:r w:rsidR="353451A1" w:rsidRPr="00240605">
        <w:rPr>
          <w:rFonts w:ascii="Times New Roman" w:eastAsia="Times New Roman" w:hAnsi="Times New Roman" w:cs="Times New Roman"/>
          <w:sz w:val="26"/>
          <w:szCs w:val="26"/>
        </w:rPr>
        <w:t>5</w:t>
      </w:r>
      <w:r w:rsidR="00940441" w:rsidRPr="00240605">
        <w:rPr>
          <w:rFonts w:ascii="Times New Roman" w:eastAsia="Times New Roman" w:hAnsi="Times New Roman" w:cs="Times New Roman"/>
          <w:sz w:val="26"/>
          <w:szCs w:val="26"/>
        </w:rPr>
        <w:t xml:space="preserve"> </w:t>
      </w:r>
      <w:r w:rsidRPr="00240605">
        <w:rPr>
          <w:rFonts w:ascii="Times New Roman" w:eastAsia="Times New Roman" w:hAnsi="Times New Roman" w:cs="Times New Roman"/>
          <w:sz w:val="26"/>
          <w:szCs w:val="26"/>
        </w:rPr>
        <w:t xml:space="preserve">community agencies throughout </w:t>
      </w:r>
      <w:r w:rsidR="00944AFC" w:rsidRPr="00240605">
        <w:rPr>
          <w:rFonts w:ascii="Times New Roman" w:eastAsia="Times New Roman" w:hAnsi="Times New Roman" w:cs="Times New Roman"/>
          <w:sz w:val="26"/>
          <w:szCs w:val="26"/>
        </w:rPr>
        <w:t>it</w:t>
      </w:r>
      <w:r w:rsidRPr="00240605">
        <w:rPr>
          <w:rFonts w:ascii="Times New Roman" w:eastAsia="Times New Roman" w:hAnsi="Times New Roman" w:cs="Times New Roman"/>
          <w:sz w:val="26"/>
          <w:szCs w:val="26"/>
        </w:rPr>
        <w:t>s service territory as referral</w:t>
      </w:r>
      <w:r w:rsidR="00DA571C" w:rsidRPr="00240605">
        <w:rPr>
          <w:rFonts w:ascii="Times New Roman" w:eastAsia="Times New Roman" w:hAnsi="Times New Roman" w:cs="Times New Roman"/>
          <w:sz w:val="26"/>
          <w:szCs w:val="26"/>
        </w:rPr>
        <w:t>s</w:t>
      </w:r>
      <w:r w:rsidRPr="00240605">
        <w:rPr>
          <w:rFonts w:ascii="Times New Roman" w:eastAsia="Times New Roman" w:hAnsi="Times New Roman" w:cs="Times New Roman"/>
          <w:sz w:val="26"/>
          <w:szCs w:val="26"/>
        </w:rPr>
        <w:t xml:space="preserve"> </w:t>
      </w:r>
      <w:r w:rsidR="00DA571C" w:rsidRPr="00240605">
        <w:rPr>
          <w:rFonts w:ascii="Times New Roman" w:eastAsia="Times New Roman" w:hAnsi="Times New Roman" w:cs="Times New Roman"/>
          <w:sz w:val="26"/>
          <w:szCs w:val="26"/>
        </w:rPr>
        <w:t xml:space="preserve">for its </w:t>
      </w:r>
      <w:r w:rsidRPr="00240605">
        <w:rPr>
          <w:rFonts w:ascii="Times New Roman" w:eastAsia="Times New Roman" w:hAnsi="Times New Roman" w:cs="Times New Roman"/>
          <w:sz w:val="26"/>
          <w:szCs w:val="26"/>
        </w:rPr>
        <w:t xml:space="preserve">CARES </w:t>
      </w:r>
      <w:r w:rsidR="00DA571C" w:rsidRPr="00240605">
        <w:rPr>
          <w:rFonts w:ascii="Times New Roman" w:eastAsia="Times New Roman" w:hAnsi="Times New Roman" w:cs="Times New Roman"/>
          <w:sz w:val="26"/>
          <w:szCs w:val="26"/>
        </w:rPr>
        <w:t>program.</w:t>
      </w:r>
      <w:r w:rsidRPr="00240605">
        <w:rPr>
          <w:rFonts w:ascii="Times New Roman" w:eastAsia="Times New Roman" w:hAnsi="Times New Roman" w:cs="Times New Roman"/>
          <w:sz w:val="26"/>
          <w:szCs w:val="26"/>
        </w:rPr>
        <w:t xml:space="preserve">  </w:t>
      </w:r>
      <w:r w:rsidR="79871A37" w:rsidRPr="00240605">
        <w:rPr>
          <w:rFonts w:ascii="Times New Roman" w:eastAsia="Times New Roman" w:hAnsi="Times New Roman" w:cs="Times New Roman"/>
          <w:sz w:val="26"/>
          <w:szCs w:val="26"/>
        </w:rPr>
        <w:t xml:space="preserve">Proposed 2022 USECP at </w:t>
      </w:r>
      <w:r w:rsidR="5CD43FDF" w:rsidRPr="00240605">
        <w:rPr>
          <w:rFonts w:ascii="Times New Roman" w:eastAsia="Times New Roman" w:hAnsi="Times New Roman" w:cs="Times New Roman"/>
          <w:sz w:val="26"/>
          <w:szCs w:val="26"/>
        </w:rPr>
        <w:t>6-7.</w:t>
      </w:r>
    </w:p>
    <w:p w14:paraId="7778BE28" w14:textId="77777777" w:rsidR="00286E97" w:rsidRPr="00240605" w:rsidRDefault="00286E97" w:rsidP="004C096B">
      <w:pPr>
        <w:spacing w:after="0" w:line="360" w:lineRule="auto"/>
        <w:ind w:firstLine="720"/>
        <w:rPr>
          <w:rFonts w:ascii="Times New Roman" w:eastAsia="Times New Roman" w:hAnsi="Times New Roman" w:cs="Times New Roman"/>
          <w:sz w:val="26"/>
          <w:szCs w:val="26"/>
        </w:rPr>
      </w:pPr>
    </w:p>
    <w:p w14:paraId="6E23EBDB" w14:textId="5EF05F9A" w:rsidR="00286E97" w:rsidRPr="00240605" w:rsidRDefault="00D26D71" w:rsidP="000E7AFE">
      <w:pPr>
        <w:spacing w:after="0" w:line="360" w:lineRule="auto"/>
        <w:rPr>
          <w:rFonts w:ascii="Times New Roman" w:eastAsia="Times New Roman" w:hAnsi="Times New Roman" w:cs="Times New Roman"/>
          <w:sz w:val="26"/>
          <w:szCs w:val="26"/>
        </w:rPr>
      </w:pPr>
      <w:r w:rsidRPr="00735BB7">
        <w:rPr>
          <w:rFonts w:ascii="Times New Roman" w:eastAsia="Times New Roman" w:hAnsi="Times New Roman" w:cs="Times New Roman"/>
          <w:i/>
          <w:sz w:val="26"/>
          <w:szCs w:val="26"/>
        </w:rPr>
        <w:t xml:space="preserve">Proposed </w:t>
      </w:r>
      <w:r w:rsidR="009A6881" w:rsidRPr="00E22ED4">
        <w:rPr>
          <w:rFonts w:ascii="Times New Roman" w:eastAsia="Times New Roman" w:hAnsi="Times New Roman" w:cs="Times New Roman"/>
          <w:i/>
          <w:sz w:val="26"/>
          <w:szCs w:val="26"/>
        </w:rPr>
        <w:t>Resolution</w:t>
      </w:r>
      <w:r w:rsidR="009A6881" w:rsidRPr="00240605">
        <w:rPr>
          <w:rFonts w:ascii="Times New Roman" w:eastAsia="Times New Roman" w:hAnsi="Times New Roman" w:cs="Times New Roman"/>
          <w:sz w:val="26"/>
          <w:szCs w:val="26"/>
        </w:rPr>
        <w:t xml:space="preserve">: </w:t>
      </w:r>
      <w:r w:rsidR="282B0BAB" w:rsidRPr="00240605">
        <w:rPr>
          <w:rFonts w:ascii="Times New Roman" w:hAnsi="Times New Roman" w:cs="Times New Roman"/>
          <w:sz w:val="26"/>
          <w:szCs w:val="26"/>
        </w:rPr>
        <w:t xml:space="preserve">We </w:t>
      </w:r>
      <w:r w:rsidR="00BE1C78" w:rsidRPr="00240605">
        <w:rPr>
          <w:rFonts w:ascii="Times New Roman" w:hAnsi="Times New Roman" w:cs="Times New Roman"/>
          <w:sz w:val="26"/>
          <w:szCs w:val="26"/>
        </w:rPr>
        <w:t>are not currently requ</w:t>
      </w:r>
      <w:r w:rsidR="00436042" w:rsidRPr="00240605">
        <w:rPr>
          <w:rFonts w:ascii="Times New Roman" w:hAnsi="Times New Roman" w:cs="Times New Roman"/>
          <w:sz w:val="26"/>
          <w:szCs w:val="26"/>
        </w:rPr>
        <w:t xml:space="preserve">iring </w:t>
      </w:r>
      <w:r w:rsidR="00BE1C78" w:rsidRPr="00240605">
        <w:rPr>
          <w:rFonts w:ascii="Times New Roman" w:hAnsi="Times New Roman" w:cs="Times New Roman"/>
          <w:sz w:val="26"/>
          <w:szCs w:val="26"/>
        </w:rPr>
        <w:t>any clarifications to this aspect of the Proposed 2022 USECP.</w:t>
      </w:r>
    </w:p>
    <w:p w14:paraId="731C1CFA" w14:textId="77777777" w:rsidR="009A6881" w:rsidRPr="00286E97" w:rsidRDefault="009A6881">
      <w:pPr>
        <w:spacing w:after="0" w:line="360" w:lineRule="auto"/>
        <w:contextualSpacing/>
        <w:rPr>
          <w:rFonts w:ascii="Times New Roman" w:eastAsia="Times New Roman" w:hAnsi="Times New Roman" w:cs="Times New Roman"/>
          <w:sz w:val="26"/>
          <w:szCs w:val="26"/>
        </w:rPr>
      </w:pPr>
    </w:p>
    <w:p w14:paraId="18909CBB" w14:textId="77777777" w:rsidR="00286E97" w:rsidRPr="00AC5ED2" w:rsidRDefault="00145915" w:rsidP="000E7AFE">
      <w:pPr>
        <w:keepNext/>
        <w:numPr>
          <w:ilvl w:val="0"/>
          <w:numId w:val="13"/>
        </w:numPr>
        <w:spacing w:after="0" w:line="360" w:lineRule="auto"/>
        <w:contextualSpacing/>
        <w:rPr>
          <w:rFonts w:ascii="Times New Roman" w:eastAsia="Times New Roman" w:hAnsi="Times New Roman" w:cs="Times New Roman"/>
          <w:b/>
          <w:sz w:val="26"/>
          <w:szCs w:val="26"/>
          <w:u w:val="single"/>
        </w:rPr>
      </w:pPr>
      <w:r w:rsidRPr="00AC5ED2">
        <w:rPr>
          <w:rFonts w:ascii="Times New Roman" w:eastAsia="Times New Roman" w:hAnsi="Times New Roman" w:cs="Times New Roman"/>
          <w:b/>
          <w:sz w:val="26"/>
          <w:szCs w:val="26"/>
          <w:u w:val="single"/>
        </w:rPr>
        <w:t>Organizational Structure</w:t>
      </w:r>
      <w:r w:rsidRPr="00AC5ED2">
        <w:rPr>
          <w:rFonts w:ascii="Times New Roman" w:eastAsia="Times New Roman" w:hAnsi="Times New Roman" w:cs="Times New Roman"/>
          <w:i/>
          <w:sz w:val="26"/>
          <w:szCs w:val="26"/>
        </w:rPr>
        <w:t xml:space="preserve"> </w:t>
      </w:r>
    </w:p>
    <w:p w14:paraId="6AFC140F" w14:textId="455DD7DC" w:rsidR="00EF7350" w:rsidRPr="005B469D" w:rsidRDefault="00EF7350" w:rsidP="00753DEC">
      <w:pPr>
        <w:keepNext/>
        <w:spacing w:after="0" w:line="360" w:lineRule="auto"/>
        <w:contextualSpacing/>
        <w:rPr>
          <w:rFonts w:ascii="Times New Roman" w:eastAsia="Times New Roman" w:hAnsi="Times New Roman" w:cs="Times New Roman"/>
          <w:sz w:val="26"/>
          <w:szCs w:val="26"/>
        </w:rPr>
      </w:pPr>
    </w:p>
    <w:p w14:paraId="26515C09" w14:textId="77777777" w:rsidR="000D20F2" w:rsidRPr="00C73058" w:rsidRDefault="000D20F2" w:rsidP="000D20F2">
      <w:pPr>
        <w:spacing w:after="0" w:line="360" w:lineRule="auto"/>
        <w:ind w:firstLine="720"/>
        <w:contextualSpacing/>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The internal organizational structure for NFG’s universal service programs is as follows:</w:t>
      </w:r>
    </w:p>
    <w:p w14:paraId="1A447B38" w14:textId="77777777" w:rsidR="000D20F2" w:rsidRPr="00AC5ED2" w:rsidRDefault="000D20F2" w:rsidP="000D20F2">
      <w:pPr>
        <w:spacing w:after="0" w:line="360" w:lineRule="auto"/>
        <w:ind w:firstLine="720"/>
        <w:contextualSpacing/>
        <w:rPr>
          <w:rFonts w:ascii="Times New Roman" w:eastAsia="Times New Roman" w:hAnsi="Times New Roman" w:cs="Times New Roman"/>
          <w:sz w:val="26"/>
          <w:szCs w:val="26"/>
        </w:rPr>
      </w:pPr>
    </w:p>
    <w:p w14:paraId="5037E4CA" w14:textId="61F0338D" w:rsidR="000D20F2" w:rsidRPr="00AC5ED2" w:rsidRDefault="000D20F2" w:rsidP="0056226F">
      <w:pPr>
        <w:pStyle w:val="ListParagraph"/>
        <w:numPr>
          <w:ilvl w:val="0"/>
          <w:numId w:val="89"/>
        </w:numPr>
        <w:spacing w:line="360" w:lineRule="auto"/>
        <w:rPr>
          <w:sz w:val="26"/>
          <w:szCs w:val="26"/>
        </w:rPr>
      </w:pPr>
      <w:r w:rsidRPr="00AC5ED2">
        <w:rPr>
          <w:sz w:val="26"/>
          <w:szCs w:val="26"/>
        </w:rPr>
        <w:t>14 Management Staff</w:t>
      </w:r>
    </w:p>
    <w:p w14:paraId="0B51043C" w14:textId="59B8F277" w:rsidR="000D20F2" w:rsidRPr="00AC5ED2" w:rsidRDefault="000D20F2" w:rsidP="0056226F">
      <w:pPr>
        <w:pStyle w:val="ListParagraph"/>
        <w:numPr>
          <w:ilvl w:val="0"/>
          <w:numId w:val="89"/>
        </w:numPr>
        <w:spacing w:line="360" w:lineRule="auto"/>
        <w:rPr>
          <w:sz w:val="26"/>
          <w:szCs w:val="26"/>
        </w:rPr>
      </w:pPr>
      <w:r w:rsidRPr="00AC5ED2">
        <w:rPr>
          <w:sz w:val="26"/>
          <w:szCs w:val="26"/>
        </w:rPr>
        <w:t xml:space="preserve">73 Supplemental Staff </w:t>
      </w:r>
    </w:p>
    <w:p w14:paraId="3E1C2606" w14:textId="77777777" w:rsidR="000D20F2" w:rsidRPr="00C73058" w:rsidRDefault="000D20F2" w:rsidP="0056226F">
      <w:pPr>
        <w:pStyle w:val="ListParagraph"/>
        <w:numPr>
          <w:ilvl w:val="0"/>
          <w:numId w:val="89"/>
        </w:numPr>
        <w:spacing w:line="360" w:lineRule="auto"/>
        <w:rPr>
          <w:sz w:val="26"/>
          <w:szCs w:val="26"/>
        </w:rPr>
      </w:pPr>
      <w:r w:rsidRPr="00B87FD8">
        <w:rPr>
          <w:sz w:val="26"/>
          <w:szCs w:val="26"/>
        </w:rPr>
        <w:t>4 Part-Time Staff</w:t>
      </w:r>
    </w:p>
    <w:p w14:paraId="58EB7ECF" w14:textId="77777777" w:rsidR="000D20F2" w:rsidRPr="00AC5ED2" w:rsidRDefault="000D20F2" w:rsidP="000D20F2">
      <w:pPr>
        <w:spacing w:after="0" w:line="360" w:lineRule="auto"/>
        <w:rPr>
          <w:rFonts w:ascii="Times New Roman" w:hAnsi="Times New Roman" w:cs="Times New Roman"/>
          <w:sz w:val="26"/>
          <w:szCs w:val="26"/>
        </w:rPr>
      </w:pPr>
    </w:p>
    <w:p w14:paraId="5D6CA1BD" w14:textId="77777777" w:rsidR="000D20F2" w:rsidRPr="00AC5ED2" w:rsidRDefault="000D20F2" w:rsidP="000D20F2">
      <w:pPr>
        <w:spacing w:after="0" w:line="360" w:lineRule="auto"/>
        <w:rPr>
          <w:rFonts w:ascii="Times New Roman" w:eastAsia="Times New Roman" w:hAnsi="Times New Roman" w:cs="Times New Roman"/>
          <w:color w:val="0D0D0D" w:themeColor="text1" w:themeTint="F2"/>
          <w:sz w:val="26"/>
          <w:szCs w:val="26"/>
        </w:rPr>
      </w:pPr>
      <w:r w:rsidRPr="00AC5ED2">
        <w:rPr>
          <w:rFonts w:ascii="Times New Roman" w:eastAsia="Times New Roman" w:hAnsi="Times New Roman" w:cs="Times New Roman"/>
          <w:color w:val="0D0D0D" w:themeColor="text1" w:themeTint="F2"/>
          <w:sz w:val="26"/>
          <w:szCs w:val="26"/>
        </w:rPr>
        <w:t>Proposed 2022 USECP at 5.</w:t>
      </w:r>
    </w:p>
    <w:p w14:paraId="639A6873" w14:textId="490F8648" w:rsidR="00EF7350" w:rsidRPr="00286E97" w:rsidRDefault="00EF7350" w:rsidP="59BA9DDE">
      <w:pPr>
        <w:spacing w:after="0" w:line="360" w:lineRule="auto"/>
        <w:ind w:firstLine="720"/>
        <w:contextualSpacing/>
        <w:rPr>
          <w:rFonts w:ascii="Times New Roman" w:eastAsia="Times New Roman" w:hAnsi="Times New Roman" w:cs="Times New Roman"/>
          <w:sz w:val="26"/>
          <w:szCs w:val="26"/>
        </w:rPr>
      </w:pPr>
    </w:p>
    <w:p w14:paraId="33617B52" w14:textId="6EA032CE" w:rsidR="0007681A" w:rsidRDefault="00133C7E" w:rsidP="0007681A">
      <w:pPr>
        <w:spacing w:after="0" w:line="360" w:lineRule="auto"/>
        <w:contextualSpacing/>
        <w:rPr>
          <w:rFonts w:ascii="Times New Roman" w:hAnsi="Times New Roman" w:cs="Times New Roman"/>
          <w:sz w:val="26"/>
          <w:szCs w:val="26"/>
        </w:rPr>
      </w:pPr>
      <w:r>
        <w:rPr>
          <w:rFonts w:ascii="Times New Roman" w:eastAsia="Calibri" w:hAnsi="Times New Roman" w:cs="Times New Roman"/>
          <w:i/>
          <w:sz w:val="26"/>
          <w:szCs w:val="26"/>
        </w:rPr>
        <w:t>Clarification Required</w:t>
      </w:r>
      <w:r w:rsidR="0007681A" w:rsidRPr="00B70ABB">
        <w:rPr>
          <w:rFonts w:ascii="Times New Roman" w:hAnsi="Times New Roman" w:cs="Times New Roman"/>
          <w:i/>
          <w:sz w:val="26"/>
          <w:szCs w:val="26"/>
        </w:rPr>
        <w:t>:</w:t>
      </w:r>
      <w:r w:rsidR="0007681A" w:rsidRPr="00B70ABB">
        <w:rPr>
          <w:rFonts w:ascii="Times New Roman" w:hAnsi="Times New Roman" w:cs="Times New Roman"/>
          <w:sz w:val="26"/>
          <w:szCs w:val="26"/>
        </w:rPr>
        <w:t xml:space="preserve"> </w:t>
      </w:r>
      <w:r w:rsidR="007168BD">
        <w:rPr>
          <w:rFonts w:ascii="Times New Roman" w:hAnsi="Times New Roman" w:cs="Times New Roman"/>
          <w:sz w:val="26"/>
          <w:szCs w:val="26"/>
        </w:rPr>
        <w:t>It is not clear what role the supplemental staff</w:t>
      </w:r>
      <w:r w:rsidR="00B22886">
        <w:rPr>
          <w:rFonts w:ascii="Times New Roman" w:hAnsi="Times New Roman" w:cs="Times New Roman"/>
          <w:sz w:val="26"/>
          <w:szCs w:val="26"/>
        </w:rPr>
        <w:t xml:space="preserve"> </w:t>
      </w:r>
      <w:r w:rsidR="004D782B">
        <w:rPr>
          <w:rFonts w:ascii="Times New Roman" w:hAnsi="Times New Roman" w:cs="Times New Roman"/>
          <w:sz w:val="26"/>
          <w:szCs w:val="26"/>
        </w:rPr>
        <w:t>perform</w:t>
      </w:r>
      <w:r w:rsidR="003E28C1">
        <w:rPr>
          <w:rFonts w:ascii="Times New Roman" w:hAnsi="Times New Roman" w:cs="Times New Roman"/>
          <w:sz w:val="26"/>
          <w:szCs w:val="26"/>
        </w:rPr>
        <w:t xml:space="preserve"> in NFG’s organizational structure.  </w:t>
      </w:r>
      <w:r w:rsidR="00216945">
        <w:rPr>
          <w:rFonts w:ascii="Times New Roman" w:hAnsi="Times New Roman" w:cs="Times New Roman"/>
          <w:sz w:val="26"/>
          <w:szCs w:val="26"/>
        </w:rPr>
        <w:t xml:space="preserve">Accordingly, in its response to this </w:t>
      </w:r>
      <w:r w:rsidR="002B0DED">
        <w:rPr>
          <w:rFonts w:ascii="Times New Roman" w:hAnsi="Times New Roman" w:cs="Times New Roman"/>
          <w:sz w:val="26"/>
          <w:szCs w:val="26"/>
        </w:rPr>
        <w:t>O</w:t>
      </w:r>
      <w:r w:rsidR="00216945">
        <w:rPr>
          <w:rFonts w:ascii="Times New Roman" w:hAnsi="Times New Roman" w:cs="Times New Roman"/>
          <w:sz w:val="26"/>
          <w:szCs w:val="26"/>
        </w:rPr>
        <w:t>rder</w:t>
      </w:r>
      <w:r w:rsidR="002B0DED">
        <w:rPr>
          <w:rFonts w:ascii="Times New Roman" w:hAnsi="Times New Roman" w:cs="Times New Roman"/>
          <w:sz w:val="26"/>
          <w:szCs w:val="26"/>
        </w:rPr>
        <w:t>,</w:t>
      </w:r>
      <w:r w:rsidR="00216945">
        <w:rPr>
          <w:rFonts w:ascii="Times New Roman" w:hAnsi="Times New Roman" w:cs="Times New Roman"/>
          <w:sz w:val="26"/>
          <w:szCs w:val="26"/>
        </w:rPr>
        <w:t xml:space="preserve"> </w:t>
      </w:r>
      <w:r w:rsidR="003E28C1">
        <w:rPr>
          <w:rFonts w:ascii="Times New Roman" w:hAnsi="Times New Roman" w:cs="Times New Roman"/>
          <w:sz w:val="26"/>
          <w:szCs w:val="26"/>
        </w:rPr>
        <w:t xml:space="preserve">NFG is directed to </w:t>
      </w:r>
      <w:r w:rsidR="00766C07">
        <w:rPr>
          <w:rFonts w:ascii="Times New Roman" w:hAnsi="Times New Roman" w:cs="Times New Roman"/>
          <w:sz w:val="26"/>
          <w:szCs w:val="26"/>
        </w:rPr>
        <w:t>define</w:t>
      </w:r>
      <w:r w:rsidR="00E06974">
        <w:rPr>
          <w:rFonts w:ascii="Times New Roman" w:hAnsi="Times New Roman" w:cs="Times New Roman"/>
          <w:sz w:val="26"/>
          <w:szCs w:val="26"/>
        </w:rPr>
        <w:t xml:space="preserve"> what it considers supplemental staff and</w:t>
      </w:r>
      <w:r w:rsidR="00766C07">
        <w:rPr>
          <w:rFonts w:ascii="Times New Roman" w:hAnsi="Times New Roman" w:cs="Times New Roman"/>
          <w:sz w:val="26"/>
          <w:szCs w:val="26"/>
        </w:rPr>
        <w:t xml:space="preserve"> </w:t>
      </w:r>
      <w:r w:rsidR="00DE05AE">
        <w:rPr>
          <w:rFonts w:ascii="Times New Roman" w:hAnsi="Times New Roman" w:cs="Times New Roman"/>
          <w:sz w:val="26"/>
          <w:szCs w:val="26"/>
        </w:rPr>
        <w:t xml:space="preserve">the </w:t>
      </w:r>
      <w:r w:rsidR="00FB0F14">
        <w:rPr>
          <w:rFonts w:ascii="Times New Roman" w:hAnsi="Times New Roman" w:cs="Times New Roman"/>
          <w:sz w:val="26"/>
          <w:szCs w:val="26"/>
        </w:rPr>
        <w:t xml:space="preserve">role that its supplemental staff </w:t>
      </w:r>
      <w:r w:rsidR="00E06974">
        <w:rPr>
          <w:rFonts w:ascii="Times New Roman" w:hAnsi="Times New Roman" w:cs="Times New Roman"/>
          <w:sz w:val="26"/>
          <w:szCs w:val="26"/>
        </w:rPr>
        <w:t>fulfils.</w:t>
      </w:r>
      <w:r w:rsidR="007168BD">
        <w:rPr>
          <w:rFonts w:ascii="Times New Roman" w:hAnsi="Times New Roman" w:cs="Times New Roman"/>
          <w:sz w:val="26"/>
          <w:szCs w:val="26"/>
        </w:rPr>
        <w:t xml:space="preserve"> </w:t>
      </w:r>
    </w:p>
    <w:p w14:paraId="646C8CC6" w14:textId="2493FA80" w:rsidR="0007681A" w:rsidRPr="00286E97" w:rsidRDefault="0007681A" w:rsidP="41333B28">
      <w:pPr>
        <w:spacing w:after="0" w:line="360" w:lineRule="auto"/>
        <w:contextualSpacing/>
        <w:rPr>
          <w:rFonts w:ascii="Times New Roman" w:hAnsi="Times New Roman" w:cs="Times New Roman"/>
          <w:sz w:val="26"/>
          <w:szCs w:val="26"/>
        </w:rPr>
      </w:pPr>
    </w:p>
    <w:p w14:paraId="35A5FE49" w14:textId="4F592F64" w:rsidR="00286E97" w:rsidRPr="00454482" w:rsidRDefault="00286E97" w:rsidP="00ED59CB">
      <w:pPr>
        <w:pStyle w:val="ListParagraph"/>
        <w:keepNext/>
        <w:numPr>
          <w:ilvl w:val="0"/>
          <w:numId w:val="12"/>
        </w:numPr>
        <w:spacing w:line="360" w:lineRule="auto"/>
        <w:rPr>
          <w:b/>
          <w:sz w:val="26"/>
          <w:szCs w:val="26"/>
          <w:u w:val="single"/>
        </w:rPr>
      </w:pPr>
      <w:r w:rsidRPr="00454482">
        <w:rPr>
          <w:b/>
          <w:sz w:val="26"/>
          <w:szCs w:val="26"/>
        </w:rPr>
        <w:t>CONCLUSION</w:t>
      </w:r>
    </w:p>
    <w:p w14:paraId="3C190FAF" w14:textId="73968080" w:rsidR="008C72EF" w:rsidRDefault="008C72EF" w:rsidP="008C72EF">
      <w:pPr>
        <w:keepNext/>
        <w:spacing w:after="0" w:line="360" w:lineRule="auto"/>
        <w:ind w:firstLine="720"/>
        <w:contextualSpacing/>
        <w:rPr>
          <w:rFonts w:ascii="Times New Roman" w:eastAsia="Times New Roman" w:hAnsi="Times New Roman" w:cs="Times New Roman"/>
          <w:sz w:val="26"/>
          <w:szCs w:val="26"/>
        </w:rPr>
      </w:pPr>
    </w:p>
    <w:p w14:paraId="0A042482" w14:textId="3E8353EA" w:rsidR="00E46570" w:rsidRPr="00A60D3A" w:rsidRDefault="00E46570" w:rsidP="00E46570">
      <w:pPr>
        <w:spacing w:after="0" w:line="360" w:lineRule="auto"/>
        <w:ind w:firstLine="720"/>
        <w:contextualSpacing/>
        <w:rPr>
          <w:rFonts w:ascii="Times New Roman" w:eastAsia="Times New Roman" w:hAnsi="Times New Roman" w:cs="Times New Roman"/>
          <w:sz w:val="26"/>
          <w:szCs w:val="26"/>
        </w:rPr>
      </w:pPr>
      <w:r w:rsidRPr="41333B28">
        <w:rPr>
          <w:rFonts w:ascii="Times New Roman" w:eastAsia="Times New Roman" w:hAnsi="Times New Roman" w:cs="Times New Roman"/>
          <w:sz w:val="26"/>
          <w:szCs w:val="26"/>
        </w:rPr>
        <w:t xml:space="preserve">This Order sets forth aspects that </w:t>
      </w:r>
      <w:r w:rsidR="00B073E4" w:rsidRPr="41333B28">
        <w:rPr>
          <w:rFonts w:ascii="Times New Roman" w:eastAsia="Times New Roman" w:hAnsi="Times New Roman" w:cs="Times New Roman"/>
          <w:sz w:val="26"/>
          <w:szCs w:val="26"/>
        </w:rPr>
        <w:t>NFG</w:t>
      </w:r>
      <w:r w:rsidRPr="41333B28">
        <w:rPr>
          <w:rFonts w:ascii="Times New Roman" w:eastAsia="Times New Roman" w:hAnsi="Times New Roman" w:cs="Times New Roman"/>
          <w:sz w:val="26"/>
          <w:szCs w:val="26"/>
        </w:rPr>
        <w:t xml:space="preserve"> will need to address prior to our </w:t>
      </w:r>
      <w:r w:rsidR="0088041E">
        <w:rPr>
          <w:rFonts w:ascii="Times New Roman" w:eastAsia="Times New Roman" w:hAnsi="Times New Roman" w:cs="Times New Roman"/>
          <w:sz w:val="26"/>
          <w:szCs w:val="26"/>
        </w:rPr>
        <w:t xml:space="preserve">review </w:t>
      </w:r>
      <w:r w:rsidRPr="41333B28">
        <w:rPr>
          <w:rFonts w:ascii="Times New Roman" w:eastAsia="Times New Roman" w:hAnsi="Times New Roman" w:cs="Times New Roman"/>
          <w:sz w:val="26"/>
          <w:szCs w:val="26"/>
        </w:rPr>
        <w:t xml:space="preserve">of </w:t>
      </w:r>
      <w:r w:rsidR="00605B4E" w:rsidRPr="41333B28">
        <w:rPr>
          <w:rFonts w:ascii="Times New Roman" w:eastAsia="Times New Roman" w:hAnsi="Times New Roman" w:cs="Times New Roman"/>
          <w:sz w:val="26"/>
          <w:szCs w:val="26"/>
        </w:rPr>
        <w:t xml:space="preserve">its </w:t>
      </w:r>
      <w:r w:rsidR="0088041E">
        <w:rPr>
          <w:rFonts w:ascii="Times New Roman" w:eastAsia="Times New Roman" w:hAnsi="Times New Roman" w:cs="Times New Roman"/>
          <w:sz w:val="26"/>
          <w:szCs w:val="26"/>
        </w:rPr>
        <w:t xml:space="preserve">Proposed </w:t>
      </w:r>
      <w:r w:rsidR="00605B4E" w:rsidRPr="41333B28">
        <w:rPr>
          <w:rFonts w:ascii="Times New Roman" w:eastAsia="Times New Roman" w:hAnsi="Times New Roman" w:cs="Times New Roman"/>
          <w:sz w:val="26"/>
          <w:szCs w:val="26"/>
        </w:rPr>
        <w:t>2022</w:t>
      </w:r>
      <w:r w:rsidRPr="41333B28">
        <w:rPr>
          <w:rFonts w:ascii="Times New Roman" w:eastAsia="Times New Roman" w:hAnsi="Times New Roman" w:cs="Times New Roman"/>
          <w:sz w:val="26"/>
          <w:szCs w:val="26"/>
        </w:rPr>
        <w:t xml:space="preserve"> USECP.  This Order also calls for additional information from </w:t>
      </w:r>
      <w:r w:rsidR="00B073E4" w:rsidRPr="41333B28">
        <w:rPr>
          <w:rFonts w:ascii="Times New Roman" w:eastAsia="Times New Roman" w:hAnsi="Times New Roman" w:cs="Times New Roman"/>
          <w:sz w:val="26"/>
          <w:szCs w:val="26"/>
        </w:rPr>
        <w:t>NFG</w:t>
      </w:r>
      <w:r w:rsidRPr="41333B28">
        <w:rPr>
          <w:rFonts w:ascii="Times New Roman" w:eastAsia="Times New Roman" w:hAnsi="Times New Roman" w:cs="Times New Roman"/>
          <w:sz w:val="26"/>
          <w:szCs w:val="26"/>
        </w:rPr>
        <w:t xml:space="preserve"> and allows for comments and reply comments from stakeholders.  </w:t>
      </w:r>
      <w:bookmarkStart w:id="1" w:name="_Hlk43794681"/>
      <w:bookmarkEnd w:id="1"/>
    </w:p>
    <w:p w14:paraId="5BF93EBB" w14:textId="77777777" w:rsidR="00E46570" w:rsidRPr="00A60D3A" w:rsidRDefault="00E46570" w:rsidP="00E46570">
      <w:pPr>
        <w:spacing w:after="0" w:line="360" w:lineRule="auto"/>
        <w:contextualSpacing/>
        <w:rPr>
          <w:rFonts w:ascii="Times New Roman" w:eastAsia="Times New Roman" w:hAnsi="Times New Roman" w:cs="Times New Roman"/>
          <w:sz w:val="26"/>
          <w:szCs w:val="26"/>
        </w:rPr>
      </w:pPr>
    </w:p>
    <w:p w14:paraId="03E86BEC" w14:textId="58AA0621" w:rsidR="00E46570" w:rsidRPr="000A1752" w:rsidRDefault="008F5ADD" w:rsidP="00E46570">
      <w:pPr>
        <w:spacing w:after="0" w:line="360" w:lineRule="auto"/>
        <w:ind w:firstLine="720"/>
        <w:contextualSpacing/>
        <w:rPr>
          <w:rFonts w:ascii="Times New Roman" w:eastAsia="Times New Roman" w:hAnsi="Times New Roman" w:cs="Times New Roman"/>
          <w:sz w:val="26"/>
          <w:szCs w:val="26"/>
        </w:rPr>
      </w:pPr>
      <w:r w:rsidRPr="41333B28">
        <w:rPr>
          <w:rFonts w:ascii="Times New Roman" w:eastAsia="Times New Roman" w:hAnsi="Times New Roman" w:cs="Times New Roman"/>
          <w:sz w:val="26"/>
          <w:szCs w:val="26"/>
        </w:rPr>
        <w:t>NFG</w:t>
      </w:r>
      <w:r w:rsidR="00E46570" w:rsidRPr="41333B28">
        <w:rPr>
          <w:rFonts w:ascii="Times New Roman" w:eastAsia="Times New Roman" w:hAnsi="Times New Roman" w:cs="Times New Roman"/>
          <w:sz w:val="26"/>
          <w:szCs w:val="26"/>
        </w:rPr>
        <w:t xml:space="preserve">’s responses and supplemental information must be filed and served </w:t>
      </w:r>
      <w:r w:rsidR="00A95C2C" w:rsidRPr="41333B28">
        <w:rPr>
          <w:rFonts w:ascii="Times New Roman" w:eastAsia="Times New Roman" w:hAnsi="Times New Roman" w:cs="Times New Roman"/>
          <w:sz w:val="26"/>
          <w:szCs w:val="26"/>
        </w:rPr>
        <w:t>within</w:t>
      </w:r>
      <w:r w:rsidR="00E46570" w:rsidRPr="41333B28">
        <w:rPr>
          <w:rFonts w:ascii="Times New Roman" w:eastAsia="Times New Roman" w:hAnsi="Times New Roman" w:cs="Times New Roman"/>
          <w:sz w:val="26"/>
          <w:szCs w:val="26"/>
        </w:rPr>
        <w:t xml:space="preserve"> twenty (20) days </w:t>
      </w:r>
      <w:r w:rsidR="00CB3510">
        <w:rPr>
          <w:rFonts w:ascii="Times New Roman" w:eastAsia="Times New Roman" w:hAnsi="Times New Roman" w:cs="Times New Roman"/>
          <w:sz w:val="26"/>
          <w:szCs w:val="26"/>
        </w:rPr>
        <w:t>of</w:t>
      </w:r>
      <w:r w:rsidR="00E46570" w:rsidRPr="41333B28">
        <w:rPr>
          <w:rFonts w:ascii="Times New Roman" w:eastAsia="Times New Roman" w:hAnsi="Times New Roman" w:cs="Times New Roman"/>
          <w:sz w:val="26"/>
          <w:szCs w:val="26"/>
        </w:rPr>
        <w:t xml:space="preserve"> the entry date of this Order.  To the extent that </w:t>
      </w:r>
      <w:r w:rsidRPr="41333B28">
        <w:rPr>
          <w:rFonts w:ascii="Times New Roman" w:eastAsia="Times New Roman" w:hAnsi="Times New Roman" w:cs="Times New Roman"/>
          <w:sz w:val="26"/>
          <w:szCs w:val="26"/>
        </w:rPr>
        <w:t>NFG</w:t>
      </w:r>
      <w:r w:rsidR="00E46570" w:rsidRPr="41333B28">
        <w:rPr>
          <w:rFonts w:ascii="Times New Roman" w:eastAsia="Times New Roman" w:hAnsi="Times New Roman" w:cs="Times New Roman"/>
          <w:sz w:val="26"/>
          <w:szCs w:val="26"/>
        </w:rPr>
        <w:t xml:space="preserve"> has responsive proposals for additional relief or universal service provisions, those proposals, along with timelines and cost estimates, should be described in the response to afford other parties the opportunity to comment and reply.</w:t>
      </w:r>
    </w:p>
    <w:p w14:paraId="0680E400" w14:textId="77777777" w:rsidR="00E46570" w:rsidRPr="000A1752" w:rsidRDefault="00E46570" w:rsidP="00E46570">
      <w:pPr>
        <w:spacing w:after="0" w:line="360" w:lineRule="auto"/>
        <w:ind w:left="720"/>
        <w:contextualSpacing/>
        <w:rPr>
          <w:rFonts w:ascii="Times New Roman" w:eastAsia="Times New Roman" w:hAnsi="Times New Roman" w:cs="Times New Roman"/>
          <w:sz w:val="26"/>
          <w:szCs w:val="26"/>
        </w:rPr>
      </w:pPr>
    </w:p>
    <w:p w14:paraId="19B78E5F" w14:textId="76863C7C" w:rsidR="00E46570" w:rsidRDefault="00E46570" w:rsidP="00E46570">
      <w:pPr>
        <w:spacing w:after="0" w:line="360" w:lineRule="auto"/>
        <w:ind w:firstLine="720"/>
        <w:contextualSpacing/>
        <w:rPr>
          <w:rFonts w:ascii="Times New Roman" w:hAnsi="Times New Roman" w:cs="Times New Roman"/>
          <w:color w:val="111111"/>
          <w:sz w:val="26"/>
          <w:szCs w:val="26"/>
          <w:highlight w:val="yellow"/>
        </w:rPr>
      </w:pPr>
      <w:r w:rsidRPr="000A1752">
        <w:rPr>
          <w:rFonts w:ascii="Times New Roman" w:hAnsi="Times New Roman" w:cs="Times New Roman"/>
          <w:sz w:val="26"/>
          <w:szCs w:val="26"/>
        </w:rPr>
        <w:t xml:space="preserve">Comments are due twenty (20) days after </w:t>
      </w:r>
      <w:r w:rsidR="00FC0985">
        <w:rPr>
          <w:rFonts w:ascii="Times New Roman" w:eastAsia="Times New Roman" w:hAnsi="Times New Roman" w:cs="Times New Roman"/>
          <w:sz w:val="26"/>
          <w:szCs w:val="26"/>
        </w:rPr>
        <w:t>NFG</w:t>
      </w:r>
      <w:r>
        <w:rPr>
          <w:rFonts w:ascii="Times New Roman" w:eastAsia="Times New Roman" w:hAnsi="Times New Roman" w:cs="Times New Roman"/>
          <w:sz w:val="26"/>
          <w:szCs w:val="26"/>
        </w:rPr>
        <w:t>’s</w:t>
      </w:r>
      <w:r w:rsidRPr="000A1752">
        <w:rPr>
          <w:rFonts w:ascii="Times New Roman" w:eastAsia="Times New Roman" w:hAnsi="Times New Roman" w:cs="Times New Roman"/>
          <w:sz w:val="26"/>
          <w:szCs w:val="26"/>
        </w:rPr>
        <w:t xml:space="preserve"> </w:t>
      </w:r>
      <w:r>
        <w:rPr>
          <w:rFonts w:ascii="Times New Roman" w:hAnsi="Times New Roman" w:cs="Times New Roman"/>
          <w:sz w:val="26"/>
          <w:szCs w:val="26"/>
        </w:rPr>
        <w:t>response and supplemental information filing deadline</w:t>
      </w:r>
      <w:r w:rsidRPr="000A1752">
        <w:rPr>
          <w:rFonts w:ascii="Times New Roman" w:hAnsi="Times New Roman" w:cs="Times New Roman"/>
          <w:sz w:val="26"/>
          <w:szCs w:val="26"/>
        </w:rPr>
        <w:t xml:space="preserve">, and reply comments are due fifteen (15) days thereafter.  </w:t>
      </w:r>
      <w:r w:rsidRPr="00206EA1">
        <w:rPr>
          <w:rFonts w:ascii="Times New Roman" w:hAnsi="Times New Roman" w:cs="Times New Roman"/>
          <w:color w:val="111111"/>
          <w:sz w:val="26"/>
          <w:szCs w:val="26"/>
        </w:rPr>
        <w:t xml:space="preserve">  </w:t>
      </w:r>
    </w:p>
    <w:p w14:paraId="31DD9918" w14:textId="77777777" w:rsidR="00E46570" w:rsidRDefault="00E46570" w:rsidP="00E46570">
      <w:pPr>
        <w:spacing w:after="0" w:line="360" w:lineRule="auto"/>
        <w:ind w:firstLine="720"/>
        <w:contextualSpacing/>
        <w:rPr>
          <w:rFonts w:ascii="Times New Roman" w:hAnsi="Times New Roman" w:cs="Times New Roman"/>
          <w:sz w:val="26"/>
          <w:szCs w:val="26"/>
        </w:rPr>
      </w:pPr>
    </w:p>
    <w:p w14:paraId="1EC52B77" w14:textId="3CB0DE89" w:rsidR="00B073E4" w:rsidRDefault="00E46570" w:rsidP="41333B28">
      <w:pPr>
        <w:spacing w:after="0" w:line="360" w:lineRule="auto"/>
        <w:ind w:firstLine="720"/>
        <w:contextualSpacing/>
        <w:rPr>
          <w:rFonts w:ascii="Times New Roman" w:hAnsi="Times New Roman" w:cs="Times New Roman"/>
          <w:b/>
          <w:bCs/>
          <w:sz w:val="26"/>
          <w:szCs w:val="26"/>
        </w:rPr>
      </w:pPr>
      <w:r w:rsidRPr="41333B28">
        <w:rPr>
          <w:rFonts w:ascii="Times New Roman" w:hAnsi="Times New Roman" w:cs="Times New Roman"/>
          <w:sz w:val="26"/>
          <w:szCs w:val="26"/>
        </w:rPr>
        <w:t xml:space="preserve">If the comments and reply comments raise relevant material factual issues, we may refer this matter, in whole or in part, to the Office of Administrative Law Judge (OALJ) for hearing and decision.  </w:t>
      </w:r>
      <w:r w:rsidRPr="41333B28">
        <w:rPr>
          <w:rFonts w:ascii="Times New Roman" w:eastAsia="Times New Roman" w:hAnsi="Times New Roman" w:cs="Times New Roman"/>
          <w:sz w:val="26"/>
          <w:szCs w:val="26"/>
        </w:rPr>
        <w:t xml:space="preserve">This Order does not limit the Commission’s authority to order future changes to </w:t>
      </w:r>
      <w:r w:rsidR="00FC0985" w:rsidRPr="41333B28">
        <w:rPr>
          <w:rFonts w:ascii="Times New Roman" w:eastAsia="Times New Roman" w:hAnsi="Times New Roman" w:cs="Times New Roman"/>
          <w:sz w:val="26"/>
          <w:szCs w:val="26"/>
        </w:rPr>
        <w:t>NFG</w:t>
      </w:r>
      <w:r w:rsidRPr="41333B28">
        <w:rPr>
          <w:rFonts w:ascii="Times New Roman" w:eastAsia="Times New Roman" w:hAnsi="Times New Roman" w:cs="Times New Roman"/>
          <w:sz w:val="26"/>
          <w:szCs w:val="26"/>
        </w:rPr>
        <w:t>’s USECP based on evaluation findings, universal service data, rate-making considerations, or other relevant factors</w:t>
      </w:r>
      <w:r w:rsidRPr="41333B28">
        <w:rPr>
          <w:rFonts w:ascii="Times New Roman" w:hAnsi="Times New Roman" w:cs="Times New Roman"/>
          <w:sz w:val="26"/>
          <w:szCs w:val="26"/>
        </w:rPr>
        <w:t>;</w:t>
      </w:r>
      <w:r w:rsidR="00FB1DBB" w:rsidRPr="41333B28">
        <w:rPr>
          <w:rFonts w:ascii="Times New Roman" w:hAnsi="Times New Roman" w:cs="Times New Roman"/>
          <w:b/>
          <w:bCs/>
          <w:sz w:val="26"/>
          <w:szCs w:val="26"/>
        </w:rPr>
        <w:t xml:space="preserve"> </w:t>
      </w:r>
      <w:r w:rsidR="00B073E4" w:rsidRPr="41333B28">
        <w:rPr>
          <w:rFonts w:ascii="Times New Roman" w:hAnsi="Times New Roman" w:cs="Times New Roman"/>
          <w:b/>
          <w:bCs/>
          <w:sz w:val="26"/>
          <w:szCs w:val="26"/>
        </w:rPr>
        <w:t>THEREFORE,</w:t>
      </w:r>
    </w:p>
    <w:p w14:paraId="348818B3" w14:textId="769CC252" w:rsidR="0035280B" w:rsidRPr="00286E97" w:rsidRDefault="0035280B" w:rsidP="00D820E1">
      <w:pPr>
        <w:tabs>
          <w:tab w:val="left" w:pos="3560"/>
        </w:tabs>
        <w:spacing w:after="0" w:line="360" w:lineRule="auto"/>
        <w:contextualSpacing/>
        <w:rPr>
          <w:rFonts w:ascii="Times New Roman" w:eastAsia="Times New Roman" w:hAnsi="Times New Roman" w:cs="Times New Roman"/>
          <w:b/>
          <w:sz w:val="26"/>
          <w:szCs w:val="26"/>
        </w:rPr>
      </w:pPr>
    </w:p>
    <w:p w14:paraId="448CA3E1" w14:textId="77777777" w:rsidR="0096380E" w:rsidRPr="001E62AB" w:rsidRDefault="0096380E" w:rsidP="0096380E">
      <w:pPr>
        <w:keepNext/>
        <w:spacing w:after="0" w:line="360" w:lineRule="auto"/>
        <w:rPr>
          <w:rFonts w:ascii="Times New Roman" w:eastAsia="Times New Roman" w:hAnsi="Times New Roman" w:cs="Times New Roman"/>
          <w:sz w:val="26"/>
          <w:szCs w:val="26"/>
        </w:rPr>
      </w:pPr>
      <w:r w:rsidRPr="001E62AB">
        <w:rPr>
          <w:rFonts w:ascii="Times New Roman" w:eastAsia="Times New Roman" w:hAnsi="Times New Roman" w:cs="Times New Roman"/>
          <w:b/>
          <w:sz w:val="26"/>
          <w:szCs w:val="26"/>
        </w:rPr>
        <w:lastRenderedPageBreak/>
        <w:t>IT IS ORDERED:</w:t>
      </w:r>
    </w:p>
    <w:p w14:paraId="6277C0EF" w14:textId="77777777" w:rsidR="0096380E" w:rsidRPr="001E62AB" w:rsidRDefault="0096380E" w:rsidP="0096380E">
      <w:pPr>
        <w:keepNext/>
        <w:spacing w:after="0" w:line="360" w:lineRule="auto"/>
        <w:rPr>
          <w:rFonts w:ascii="Times New Roman" w:eastAsia="Times New Roman" w:hAnsi="Times New Roman" w:cs="Times New Roman"/>
          <w:sz w:val="26"/>
          <w:szCs w:val="26"/>
        </w:rPr>
      </w:pPr>
    </w:p>
    <w:p w14:paraId="717DCF2A" w14:textId="37BE4906" w:rsidR="001E347B" w:rsidRPr="000A1752" w:rsidRDefault="001E347B" w:rsidP="001E347B">
      <w:pPr>
        <w:spacing w:after="0" w:line="360" w:lineRule="auto"/>
        <w:ind w:firstLine="720"/>
        <w:contextualSpacing/>
        <w:rPr>
          <w:rFonts w:ascii="Times New Roman" w:eastAsia="Times New Roman" w:hAnsi="Times New Roman" w:cs="Times New Roman"/>
          <w:sz w:val="26"/>
          <w:szCs w:val="26"/>
        </w:rPr>
      </w:pPr>
      <w:r w:rsidRPr="41333B28">
        <w:rPr>
          <w:rFonts w:ascii="Times New Roman" w:eastAsia="Times New Roman" w:hAnsi="Times New Roman" w:cs="Times New Roman"/>
          <w:sz w:val="26"/>
          <w:szCs w:val="26"/>
        </w:rPr>
        <w:t xml:space="preserve">1.  That approval of the proposed Universal Service and Energy Conservation Plan as filed by </w:t>
      </w:r>
      <w:r w:rsidR="00094AD2" w:rsidRPr="41333B28">
        <w:rPr>
          <w:rFonts w:ascii="Times New Roman" w:eastAsia="Times New Roman" w:hAnsi="Times New Roman" w:cs="Times New Roman"/>
          <w:sz w:val="26"/>
          <w:szCs w:val="26"/>
        </w:rPr>
        <w:t xml:space="preserve">the </w:t>
      </w:r>
      <w:r w:rsidR="002B76D4" w:rsidRPr="41333B28">
        <w:rPr>
          <w:rFonts w:ascii="Times New Roman" w:eastAsia="Times New Roman" w:hAnsi="Times New Roman" w:cs="Times New Roman"/>
          <w:sz w:val="26"/>
          <w:szCs w:val="26"/>
        </w:rPr>
        <w:t>National Fuel Gas Distribution Corporation</w:t>
      </w:r>
      <w:r w:rsidR="00E469AF" w:rsidRPr="41333B28">
        <w:rPr>
          <w:rFonts w:ascii="Times New Roman" w:eastAsia="Times New Roman" w:hAnsi="Times New Roman" w:cs="Times New Roman"/>
          <w:sz w:val="26"/>
          <w:szCs w:val="26"/>
        </w:rPr>
        <w:t xml:space="preserve"> </w:t>
      </w:r>
      <w:r w:rsidRPr="41333B28">
        <w:rPr>
          <w:rFonts w:ascii="Times New Roman" w:eastAsia="Times New Roman" w:hAnsi="Times New Roman" w:cs="Times New Roman"/>
          <w:sz w:val="26"/>
          <w:szCs w:val="26"/>
        </w:rPr>
        <w:t xml:space="preserve">on </w:t>
      </w:r>
      <w:r w:rsidR="00AC70BC">
        <w:rPr>
          <w:rFonts w:ascii="Times New Roman" w:eastAsia="Times New Roman" w:hAnsi="Times New Roman" w:cs="Times New Roman"/>
          <w:sz w:val="26"/>
          <w:szCs w:val="26"/>
        </w:rPr>
        <w:t>March</w:t>
      </w:r>
      <w:r w:rsidR="00E469AF" w:rsidRPr="41333B28">
        <w:rPr>
          <w:rFonts w:ascii="Times New Roman" w:eastAsia="Times New Roman" w:hAnsi="Times New Roman" w:cs="Times New Roman"/>
          <w:sz w:val="26"/>
          <w:szCs w:val="26"/>
        </w:rPr>
        <w:t xml:space="preserve"> </w:t>
      </w:r>
      <w:r w:rsidR="00AC70BC">
        <w:rPr>
          <w:rFonts w:ascii="Times New Roman" w:eastAsia="Times New Roman" w:hAnsi="Times New Roman" w:cs="Times New Roman"/>
          <w:sz w:val="26"/>
          <w:szCs w:val="26"/>
        </w:rPr>
        <w:t>3</w:t>
      </w:r>
      <w:r w:rsidR="00E469AF" w:rsidRPr="41333B28">
        <w:rPr>
          <w:rFonts w:ascii="Times New Roman" w:eastAsia="Times New Roman" w:hAnsi="Times New Roman" w:cs="Times New Roman"/>
          <w:sz w:val="26"/>
          <w:szCs w:val="26"/>
        </w:rPr>
        <w:t>1, 2021</w:t>
      </w:r>
      <w:r w:rsidR="00745BB7">
        <w:rPr>
          <w:rFonts w:ascii="Times New Roman" w:eastAsia="Times New Roman" w:hAnsi="Times New Roman" w:cs="Times New Roman"/>
          <w:sz w:val="26"/>
          <w:szCs w:val="26"/>
        </w:rPr>
        <w:t>,</w:t>
      </w:r>
      <w:r w:rsidRPr="41333B28">
        <w:rPr>
          <w:rFonts w:ascii="Times New Roman" w:eastAsia="Times New Roman" w:hAnsi="Times New Roman" w:cs="Times New Roman"/>
          <w:sz w:val="26"/>
          <w:szCs w:val="26"/>
        </w:rPr>
        <w:t xml:space="preserve"> is withheld pending Commission review of the requested supplemental information, stakeholder comments, and reply comments, as set forth in this Order.   </w:t>
      </w:r>
    </w:p>
    <w:p w14:paraId="02816A89" w14:textId="77777777" w:rsidR="001E347B" w:rsidRPr="000A1752" w:rsidRDefault="001E347B" w:rsidP="001E347B">
      <w:pPr>
        <w:spacing w:after="0" w:line="360" w:lineRule="auto"/>
        <w:ind w:firstLine="720"/>
        <w:contextualSpacing/>
        <w:rPr>
          <w:rFonts w:ascii="Times New Roman" w:eastAsia="Times New Roman" w:hAnsi="Times New Roman" w:cs="Times New Roman"/>
          <w:sz w:val="26"/>
          <w:szCs w:val="26"/>
        </w:rPr>
      </w:pPr>
    </w:p>
    <w:p w14:paraId="39E0A904" w14:textId="7D89D930" w:rsidR="001E347B" w:rsidRPr="004A59DD" w:rsidRDefault="001E347B" w:rsidP="001E347B">
      <w:pPr>
        <w:spacing w:after="0" w:line="360" w:lineRule="auto"/>
        <w:ind w:firstLine="720"/>
        <w:contextualSpacing/>
      </w:pPr>
      <w:r w:rsidRPr="41333B28">
        <w:rPr>
          <w:rFonts w:ascii="Times New Roman" w:eastAsia="Times New Roman" w:hAnsi="Times New Roman" w:cs="Times New Roman"/>
          <w:sz w:val="26"/>
          <w:szCs w:val="26"/>
        </w:rPr>
        <w:t xml:space="preserve">2.  That a copy of this Order be served on </w:t>
      </w:r>
      <w:r w:rsidR="00094AD2" w:rsidRPr="41333B28">
        <w:rPr>
          <w:rFonts w:ascii="Times New Roman" w:eastAsia="Times New Roman" w:hAnsi="Times New Roman" w:cs="Times New Roman"/>
          <w:sz w:val="26"/>
          <w:szCs w:val="26"/>
        </w:rPr>
        <w:t>the National Fuel Gas Distribution Corporation</w:t>
      </w:r>
      <w:r w:rsidRPr="41333B28">
        <w:rPr>
          <w:rFonts w:ascii="Times New Roman" w:eastAsia="Times New Roman" w:hAnsi="Times New Roman" w:cs="Times New Roman"/>
          <w:sz w:val="26"/>
          <w:szCs w:val="26"/>
        </w:rPr>
        <w:t>, the Office of the Consumer Advocate, the Office of Small Business Advocate, the Bureau of Investigation and Enforcement, and the Pennsylvania Utility Law Project.</w:t>
      </w:r>
      <w:r>
        <w:t xml:space="preserve"> </w:t>
      </w:r>
    </w:p>
    <w:p w14:paraId="7AC0CE7A" w14:textId="77777777" w:rsidR="001E347B" w:rsidRPr="000A1752" w:rsidRDefault="001E347B" w:rsidP="001E347B">
      <w:pPr>
        <w:spacing w:after="0" w:line="360" w:lineRule="auto"/>
        <w:contextualSpacing/>
        <w:rPr>
          <w:rFonts w:ascii="Times New Roman" w:eastAsia="Times New Roman" w:hAnsi="Times New Roman" w:cs="Times New Roman"/>
          <w:sz w:val="26"/>
          <w:szCs w:val="26"/>
        </w:rPr>
      </w:pPr>
    </w:p>
    <w:p w14:paraId="48625671" w14:textId="0DB9F689" w:rsidR="002B76D4" w:rsidRPr="00364021" w:rsidRDefault="001E347B" w:rsidP="00493F26">
      <w:pPr>
        <w:spacing w:after="0" w:line="360" w:lineRule="auto"/>
        <w:ind w:firstLine="720"/>
        <w:contextualSpacing/>
        <w:rPr>
          <w:rFonts w:ascii="Times New Roman" w:eastAsia="Times New Roman" w:hAnsi="Times New Roman" w:cs="Times New Roman"/>
          <w:sz w:val="26"/>
          <w:szCs w:val="26"/>
        </w:rPr>
      </w:pPr>
      <w:r w:rsidRPr="005B469D">
        <w:rPr>
          <w:rFonts w:ascii="Times New Roman" w:eastAsia="Times New Roman" w:hAnsi="Times New Roman" w:cs="Times New Roman"/>
          <w:sz w:val="26"/>
          <w:szCs w:val="26"/>
        </w:rPr>
        <w:t xml:space="preserve">3.  That </w:t>
      </w:r>
      <w:r w:rsidR="00094AD2" w:rsidRPr="005B469D">
        <w:rPr>
          <w:rFonts w:ascii="Times New Roman" w:eastAsia="Times New Roman" w:hAnsi="Times New Roman" w:cs="Times New Roman"/>
          <w:sz w:val="26"/>
          <w:szCs w:val="26"/>
        </w:rPr>
        <w:t>the National Fuel Gas Distribution Corporation</w:t>
      </w:r>
      <w:r w:rsidRPr="005B469D">
        <w:rPr>
          <w:rFonts w:ascii="Times New Roman" w:eastAsia="Times New Roman" w:hAnsi="Times New Roman" w:cs="Times New Roman"/>
          <w:sz w:val="26"/>
          <w:szCs w:val="26"/>
        </w:rPr>
        <w:t xml:space="preserve"> shall file and serve the supplemental information requ</w:t>
      </w:r>
      <w:r w:rsidR="00E36123" w:rsidRPr="00464546">
        <w:rPr>
          <w:rFonts w:ascii="Times New Roman" w:eastAsia="Times New Roman" w:hAnsi="Times New Roman" w:cs="Times New Roman"/>
          <w:sz w:val="26"/>
          <w:szCs w:val="26"/>
        </w:rPr>
        <w:t xml:space="preserve">ired </w:t>
      </w:r>
      <w:r w:rsidRPr="00464546">
        <w:rPr>
          <w:rFonts w:ascii="Times New Roman" w:eastAsia="Times New Roman" w:hAnsi="Times New Roman" w:cs="Times New Roman"/>
          <w:sz w:val="26"/>
          <w:szCs w:val="26"/>
        </w:rPr>
        <w:t xml:space="preserve">herein within twenty (20) days of the entry </w:t>
      </w:r>
      <w:r w:rsidR="00A61807" w:rsidRPr="00464546">
        <w:rPr>
          <w:rFonts w:ascii="Times New Roman" w:eastAsia="Times New Roman" w:hAnsi="Times New Roman" w:cs="Times New Roman"/>
          <w:sz w:val="26"/>
          <w:szCs w:val="26"/>
        </w:rPr>
        <w:t xml:space="preserve">date </w:t>
      </w:r>
      <w:r w:rsidRPr="00B87FD8">
        <w:rPr>
          <w:rFonts w:ascii="Times New Roman" w:eastAsia="Times New Roman" w:hAnsi="Times New Roman" w:cs="Times New Roman"/>
          <w:sz w:val="26"/>
          <w:szCs w:val="26"/>
        </w:rPr>
        <w:t>of this order</w:t>
      </w:r>
      <w:r w:rsidR="00493F26" w:rsidRPr="00B87FD8">
        <w:rPr>
          <w:rFonts w:ascii="Times New Roman" w:eastAsia="Times New Roman" w:hAnsi="Times New Roman" w:cs="Times New Roman"/>
          <w:sz w:val="26"/>
          <w:szCs w:val="26"/>
        </w:rPr>
        <w:t>.</w:t>
      </w:r>
      <w:bookmarkStart w:id="2" w:name="_Hlk37839890"/>
      <w:r w:rsidR="002B76D4" w:rsidRPr="00C73058">
        <w:rPr>
          <w:rFonts w:ascii="Times New Roman" w:hAnsi="Times New Roman" w:cs="Times New Roman"/>
          <w:sz w:val="26"/>
          <w:szCs w:val="26"/>
        </w:rPr>
        <w:t xml:space="preserve"> </w:t>
      </w:r>
    </w:p>
    <w:p w14:paraId="72DEEF15" w14:textId="7F9AFB6C" w:rsidR="001E347B" w:rsidRPr="005B469D" w:rsidRDefault="001E347B" w:rsidP="002B76D4">
      <w:pPr>
        <w:spacing w:after="0" w:line="360" w:lineRule="auto"/>
        <w:contextualSpacing/>
        <w:rPr>
          <w:rFonts w:ascii="Times New Roman" w:eastAsia="Times New Roman" w:hAnsi="Times New Roman" w:cs="Times New Roman"/>
          <w:sz w:val="26"/>
          <w:szCs w:val="26"/>
        </w:rPr>
      </w:pPr>
    </w:p>
    <w:bookmarkEnd w:id="2"/>
    <w:p w14:paraId="6D86E5A6" w14:textId="31C5D205" w:rsidR="001E347B" w:rsidRPr="005B469D" w:rsidRDefault="001E347B" w:rsidP="001E347B">
      <w:pPr>
        <w:spacing w:after="0" w:line="360" w:lineRule="auto"/>
        <w:ind w:firstLine="720"/>
        <w:contextualSpacing/>
        <w:rPr>
          <w:rFonts w:ascii="Times New Roman" w:eastAsia="Times New Roman" w:hAnsi="Times New Roman" w:cs="Times New Roman"/>
          <w:sz w:val="26"/>
          <w:szCs w:val="26"/>
        </w:rPr>
      </w:pPr>
      <w:r w:rsidRPr="005B469D">
        <w:rPr>
          <w:rFonts w:ascii="Times New Roman" w:eastAsia="Times New Roman" w:hAnsi="Times New Roman" w:cs="Times New Roman"/>
          <w:sz w:val="26"/>
          <w:szCs w:val="26"/>
        </w:rPr>
        <w:t xml:space="preserve">4.  That comments to this Order shall be filed within twenty (20) days after the filing deadline for the supplemental information.  Reply comments shall be filed within fifteen (15) days thereafter.  </w:t>
      </w:r>
    </w:p>
    <w:p w14:paraId="6B24F63B" w14:textId="77777777" w:rsidR="001E347B" w:rsidRPr="005B469D" w:rsidRDefault="001E347B" w:rsidP="001E347B">
      <w:pPr>
        <w:spacing w:after="0" w:line="360" w:lineRule="auto"/>
        <w:ind w:firstLine="720"/>
        <w:contextualSpacing/>
        <w:rPr>
          <w:rFonts w:ascii="Times New Roman" w:eastAsia="Times New Roman" w:hAnsi="Times New Roman" w:cs="Times New Roman"/>
          <w:sz w:val="26"/>
          <w:szCs w:val="26"/>
        </w:rPr>
      </w:pPr>
    </w:p>
    <w:p w14:paraId="0407290D" w14:textId="7F5D0522" w:rsidR="001E347B" w:rsidRPr="005B469D" w:rsidRDefault="001E347B" w:rsidP="001E347B">
      <w:pPr>
        <w:spacing w:after="0" w:line="360" w:lineRule="auto"/>
        <w:ind w:firstLine="720"/>
        <w:contextualSpacing/>
        <w:rPr>
          <w:rFonts w:ascii="Times New Roman" w:eastAsia="Times New Roman" w:hAnsi="Times New Roman" w:cs="Times New Roman"/>
          <w:sz w:val="26"/>
          <w:szCs w:val="26"/>
        </w:rPr>
      </w:pPr>
      <w:r w:rsidRPr="005B469D">
        <w:rPr>
          <w:rFonts w:ascii="Times New Roman" w:eastAsia="Times New Roman" w:hAnsi="Times New Roman" w:cs="Times New Roman"/>
          <w:sz w:val="26"/>
          <w:szCs w:val="26"/>
        </w:rPr>
        <w:t xml:space="preserve">5.  </w:t>
      </w:r>
      <w:r w:rsidR="00903AA2" w:rsidRPr="005B469D">
        <w:rPr>
          <w:rFonts w:ascii="Times New Roman" w:eastAsia="Times New Roman" w:hAnsi="Times New Roman" w:cs="Times New Roman"/>
          <w:sz w:val="26"/>
          <w:szCs w:val="26"/>
        </w:rPr>
        <w:t xml:space="preserve">That </w:t>
      </w:r>
      <w:r w:rsidR="00097DAD" w:rsidRPr="005B469D">
        <w:rPr>
          <w:rFonts w:ascii="Times New Roman" w:eastAsia="Times New Roman" w:hAnsi="Times New Roman" w:cs="Times New Roman"/>
          <w:sz w:val="26"/>
          <w:szCs w:val="26"/>
        </w:rPr>
        <w:t xml:space="preserve">the supplemental information, comments, and reply </w:t>
      </w:r>
      <w:r w:rsidR="00CB20A1" w:rsidRPr="005B469D">
        <w:rPr>
          <w:rFonts w:ascii="Times New Roman" w:eastAsia="Times New Roman" w:hAnsi="Times New Roman" w:cs="Times New Roman"/>
          <w:sz w:val="26"/>
          <w:szCs w:val="26"/>
        </w:rPr>
        <w:t>c</w:t>
      </w:r>
      <w:r w:rsidRPr="005B469D">
        <w:rPr>
          <w:rFonts w:ascii="Times New Roman" w:eastAsia="Times New Roman" w:hAnsi="Times New Roman" w:cs="Times New Roman"/>
          <w:sz w:val="26"/>
          <w:szCs w:val="26"/>
        </w:rPr>
        <w:t xml:space="preserve">omments </w:t>
      </w:r>
      <w:r w:rsidR="0023175C" w:rsidRPr="005B469D">
        <w:rPr>
          <w:rFonts w:ascii="Times New Roman" w:eastAsia="Times New Roman" w:hAnsi="Times New Roman" w:cs="Times New Roman"/>
          <w:sz w:val="26"/>
          <w:szCs w:val="26"/>
        </w:rPr>
        <w:t xml:space="preserve">must </w:t>
      </w:r>
      <w:r w:rsidRPr="005B469D">
        <w:rPr>
          <w:rFonts w:ascii="Times New Roman" w:eastAsia="Times New Roman" w:hAnsi="Times New Roman" w:cs="Times New Roman"/>
          <w:sz w:val="26"/>
          <w:szCs w:val="26"/>
        </w:rPr>
        <w:t>be filed electronically through the Commission’s e-filing system.</w:t>
      </w:r>
      <w:r w:rsidRPr="005B469D">
        <w:rPr>
          <w:rStyle w:val="FootnoteReference"/>
          <w:rFonts w:ascii="Times New Roman" w:hAnsi="Times New Roman" w:cs="Times New Roman"/>
          <w:sz w:val="26"/>
          <w:szCs w:val="26"/>
        </w:rPr>
        <w:footnoteReference w:id="18"/>
      </w:r>
    </w:p>
    <w:p w14:paraId="21BE95B1" w14:textId="77777777" w:rsidR="001E347B" w:rsidRPr="00464546" w:rsidRDefault="001E347B" w:rsidP="001E347B">
      <w:pPr>
        <w:spacing w:after="0" w:line="360" w:lineRule="auto"/>
        <w:ind w:firstLine="720"/>
        <w:contextualSpacing/>
        <w:rPr>
          <w:rFonts w:ascii="Times New Roman" w:eastAsia="Times New Roman" w:hAnsi="Times New Roman" w:cs="Times New Roman"/>
          <w:sz w:val="26"/>
          <w:szCs w:val="26"/>
        </w:rPr>
      </w:pPr>
    </w:p>
    <w:p w14:paraId="27816318" w14:textId="167C29ED" w:rsidR="001E347B" w:rsidRPr="005B469D" w:rsidRDefault="001E347B" w:rsidP="001E347B">
      <w:pPr>
        <w:spacing w:after="0" w:line="360" w:lineRule="auto"/>
        <w:ind w:firstLine="720"/>
        <w:contextualSpacing/>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6.  That an electronic copy, in WORD</w:t>
      </w:r>
      <w:r w:rsidRPr="00C73058">
        <w:rPr>
          <w:rFonts w:ascii="Times New Roman" w:eastAsia="Times New Roman" w:hAnsi="Times New Roman" w:cs="Times New Roman"/>
          <w:sz w:val="26"/>
          <w:szCs w:val="26"/>
          <w:vertAlign w:val="superscript"/>
        </w:rPr>
        <w:t>®</w:t>
      </w:r>
      <w:r w:rsidRPr="00364021">
        <w:rPr>
          <w:rFonts w:ascii="Times New Roman" w:eastAsia="Times New Roman" w:hAnsi="Times New Roman" w:cs="Times New Roman"/>
          <w:sz w:val="26"/>
          <w:szCs w:val="26"/>
        </w:rPr>
        <w:t xml:space="preserve"> or WORD</w:t>
      </w:r>
      <w:r w:rsidRPr="00FA7ED5">
        <w:rPr>
          <w:rFonts w:ascii="Times New Roman" w:eastAsia="Times New Roman" w:hAnsi="Times New Roman" w:cs="Times New Roman"/>
          <w:sz w:val="26"/>
          <w:szCs w:val="26"/>
          <w:vertAlign w:val="superscript"/>
        </w:rPr>
        <w:t>®</w:t>
      </w:r>
      <w:r w:rsidRPr="005B469D">
        <w:rPr>
          <w:rFonts w:ascii="Times New Roman" w:eastAsia="Times New Roman" w:hAnsi="Times New Roman" w:cs="Times New Roman"/>
          <w:sz w:val="26"/>
          <w:szCs w:val="26"/>
        </w:rPr>
        <w:t xml:space="preserve">-compatible format, of all filed submissions, comments, and reply comments be provided to </w:t>
      </w:r>
      <w:r w:rsidR="002B228A" w:rsidRPr="005B469D">
        <w:rPr>
          <w:rFonts w:ascii="Times New Roman" w:eastAsia="Times New Roman" w:hAnsi="Times New Roman" w:cs="Times New Roman"/>
          <w:sz w:val="26"/>
          <w:szCs w:val="26"/>
        </w:rPr>
        <w:t>Norma Bowman</w:t>
      </w:r>
      <w:r w:rsidRPr="005B469D">
        <w:rPr>
          <w:rFonts w:ascii="Times New Roman" w:eastAsia="Times New Roman" w:hAnsi="Times New Roman" w:cs="Times New Roman"/>
          <w:sz w:val="26"/>
          <w:szCs w:val="26"/>
        </w:rPr>
        <w:t xml:space="preserve">, Bureau of Consumer Services, </w:t>
      </w:r>
      <w:hyperlink r:id="rId8">
        <w:r w:rsidR="002B228A" w:rsidRPr="005B469D">
          <w:rPr>
            <w:rStyle w:val="Hyperlink"/>
            <w:rFonts w:ascii="Times New Roman" w:hAnsi="Times New Roman" w:cs="Times New Roman"/>
            <w:sz w:val="26"/>
            <w:szCs w:val="26"/>
          </w:rPr>
          <w:t>nobowman@pa.gov</w:t>
        </w:r>
      </w:hyperlink>
      <w:r w:rsidR="002B228A" w:rsidRPr="005B469D">
        <w:rPr>
          <w:rFonts w:ascii="Times New Roman" w:hAnsi="Times New Roman" w:cs="Times New Roman"/>
          <w:sz w:val="26"/>
          <w:szCs w:val="26"/>
        </w:rPr>
        <w:t>;</w:t>
      </w:r>
      <w:r w:rsidRPr="005B469D">
        <w:rPr>
          <w:rFonts w:ascii="Times New Roman" w:eastAsia="Times New Roman" w:hAnsi="Times New Roman" w:cs="Times New Roman"/>
          <w:sz w:val="26"/>
          <w:szCs w:val="26"/>
        </w:rPr>
        <w:t xml:space="preserve"> Christina Chase-Pettis, Office of</w:t>
      </w:r>
      <w:r w:rsidRPr="41333B28">
        <w:rPr>
          <w:rFonts w:ascii="Times New Roman" w:eastAsia="Times New Roman" w:hAnsi="Times New Roman" w:cs="Times New Roman"/>
          <w:sz w:val="26"/>
          <w:szCs w:val="26"/>
        </w:rPr>
        <w:t xml:space="preserve"> </w:t>
      </w:r>
      <w:r w:rsidRPr="005B469D">
        <w:rPr>
          <w:rFonts w:ascii="Times New Roman" w:eastAsia="Times New Roman" w:hAnsi="Times New Roman" w:cs="Times New Roman"/>
          <w:sz w:val="26"/>
          <w:szCs w:val="26"/>
        </w:rPr>
        <w:lastRenderedPageBreak/>
        <w:t xml:space="preserve">Communications, </w:t>
      </w:r>
      <w:hyperlink r:id="rId9">
        <w:r w:rsidRPr="005B469D">
          <w:rPr>
            <w:rStyle w:val="Hyperlink"/>
            <w:rFonts w:ascii="Times New Roman" w:hAnsi="Times New Roman" w:cs="Times New Roman"/>
            <w:sz w:val="26"/>
            <w:szCs w:val="26"/>
          </w:rPr>
          <w:t>cchasepett@pa.gov</w:t>
        </w:r>
      </w:hyperlink>
      <w:r w:rsidRPr="005B469D">
        <w:rPr>
          <w:rFonts w:ascii="Times New Roman" w:eastAsia="Times New Roman" w:hAnsi="Times New Roman" w:cs="Times New Roman"/>
          <w:sz w:val="26"/>
          <w:szCs w:val="26"/>
        </w:rPr>
        <w:t xml:space="preserve">; </w:t>
      </w:r>
      <w:r w:rsidR="00816CBC" w:rsidRPr="005B469D">
        <w:rPr>
          <w:rFonts w:ascii="Times New Roman" w:eastAsia="Times New Roman" w:hAnsi="Times New Roman" w:cs="Times New Roman"/>
          <w:sz w:val="26"/>
          <w:szCs w:val="26"/>
        </w:rPr>
        <w:t>Erin Tate</w:t>
      </w:r>
      <w:r w:rsidR="003E0839" w:rsidRPr="005B469D">
        <w:rPr>
          <w:rFonts w:ascii="Times New Roman" w:eastAsia="Times New Roman" w:hAnsi="Times New Roman" w:cs="Times New Roman"/>
          <w:sz w:val="26"/>
          <w:szCs w:val="26"/>
        </w:rPr>
        <w:t xml:space="preserve">, Law Bureau, </w:t>
      </w:r>
      <w:hyperlink r:id="rId10" w:history="1">
        <w:r w:rsidR="003E0839" w:rsidRPr="005B469D">
          <w:rPr>
            <w:rStyle w:val="Hyperlink"/>
            <w:rFonts w:ascii="Times New Roman" w:eastAsia="Times New Roman" w:hAnsi="Times New Roman" w:cs="Times New Roman"/>
            <w:sz w:val="26"/>
            <w:szCs w:val="26"/>
          </w:rPr>
          <w:t>etate@pa.gov</w:t>
        </w:r>
      </w:hyperlink>
      <w:r w:rsidR="003E0839" w:rsidRPr="005B469D">
        <w:rPr>
          <w:rFonts w:ascii="Times New Roman" w:eastAsia="Times New Roman" w:hAnsi="Times New Roman" w:cs="Times New Roman"/>
          <w:sz w:val="26"/>
          <w:szCs w:val="26"/>
        </w:rPr>
        <w:t>;</w:t>
      </w:r>
      <w:r w:rsidRPr="005B469D">
        <w:rPr>
          <w:rFonts w:ascii="Times New Roman" w:eastAsia="Times New Roman" w:hAnsi="Times New Roman" w:cs="Times New Roman"/>
          <w:sz w:val="26"/>
          <w:szCs w:val="26"/>
        </w:rPr>
        <w:t xml:space="preserve"> and Louise Fink Smith, Law Bureau, </w:t>
      </w:r>
      <w:hyperlink r:id="rId11">
        <w:r w:rsidRPr="005B469D">
          <w:rPr>
            <w:rStyle w:val="Hyperlink"/>
            <w:rFonts w:ascii="Times New Roman" w:hAnsi="Times New Roman" w:cs="Times New Roman"/>
            <w:sz w:val="26"/>
            <w:szCs w:val="26"/>
          </w:rPr>
          <w:t>finksmith@pa.gov</w:t>
        </w:r>
      </w:hyperlink>
      <w:r w:rsidRPr="005B469D">
        <w:rPr>
          <w:rFonts w:ascii="Times New Roman" w:eastAsia="Times New Roman" w:hAnsi="Times New Roman" w:cs="Times New Roman"/>
          <w:sz w:val="26"/>
          <w:szCs w:val="26"/>
        </w:rPr>
        <w:t>.</w:t>
      </w:r>
    </w:p>
    <w:p w14:paraId="29C3679C" w14:textId="77777777" w:rsidR="001E347B" w:rsidRPr="00B87FD8" w:rsidRDefault="001E347B" w:rsidP="001E347B">
      <w:pPr>
        <w:spacing w:after="0" w:line="360" w:lineRule="auto"/>
        <w:ind w:firstLine="720"/>
        <w:contextualSpacing/>
        <w:rPr>
          <w:rFonts w:ascii="Times New Roman" w:eastAsia="Times New Roman" w:hAnsi="Times New Roman" w:cs="Times New Roman"/>
          <w:sz w:val="26"/>
          <w:szCs w:val="26"/>
        </w:rPr>
      </w:pPr>
    </w:p>
    <w:p w14:paraId="486AA7FC" w14:textId="493C78D1" w:rsidR="001E347B" w:rsidRPr="005B469D" w:rsidRDefault="001E347B" w:rsidP="001E347B">
      <w:pPr>
        <w:keepNext/>
        <w:spacing w:after="0" w:line="360" w:lineRule="auto"/>
        <w:ind w:firstLine="720"/>
        <w:contextualSpacing/>
        <w:rPr>
          <w:rFonts w:ascii="Times New Roman" w:eastAsia="Times New Roman" w:hAnsi="Times New Roman" w:cs="Times New Roman"/>
          <w:sz w:val="26"/>
          <w:szCs w:val="26"/>
        </w:rPr>
      </w:pPr>
      <w:r w:rsidRPr="00B87FD8">
        <w:rPr>
          <w:rFonts w:ascii="Times New Roman" w:eastAsia="Times New Roman" w:hAnsi="Times New Roman" w:cs="Times New Roman"/>
          <w:sz w:val="26"/>
          <w:szCs w:val="26"/>
        </w:rPr>
        <w:t xml:space="preserve">7.  That the contact person for </w:t>
      </w:r>
      <w:r w:rsidRPr="00C73058">
        <w:rPr>
          <w:rFonts w:ascii="Times New Roman" w:eastAsia="Times New Roman" w:hAnsi="Times New Roman" w:cs="Times New Roman"/>
          <w:sz w:val="26"/>
          <w:szCs w:val="26"/>
        </w:rPr>
        <w:t>this Order is Norma Bowman, Bureau of Consumer Services, 717-</w:t>
      </w:r>
      <w:r w:rsidR="002B5409" w:rsidRPr="005B469D">
        <w:rPr>
          <w:rFonts w:ascii="Times New Roman" w:eastAsia="Times New Roman" w:hAnsi="Times New Roman" w:cs="Times New Roman"/>
          <w:sz w:val="26"/>
          <w:szCs w:val="26"/>
        </w:rPr>
        <w:t>705</w:t>
      </w:r>
      <w:r w:rsidRPr="005B469D">
        <w:rPr>
          <w:rFonts w:ascii="Times New Roman" w:eastAsia="Times New Roman" w:hAnsi="Times New Roman" w:cs="Times New Roman"/>
          <w:sz w:val="26"/>
          <w:szCs w:val="26"/>
        </w:rPr>
        <w:t>-</w:t>
      </w:r>
      <w:r w:rsidR="002B5409" w:rsidRPr="005B469D">
        <w:rPr>
          <w:rFonts w:ascii="Times New Roman" w:eastAsia="Times New Roman" w:hAnsi="Times New Roman" w:cs="Times New Roman"/>
          <w:sz w:val="26"/>
          <w:szCs w:val="26"/>
        </w:rPr>
        <w:t>0621</w:t>
      </w:r>
      <w:r w:rsidRPr="005B469D">
        <w:rPr>
          <w:rFonts w:ascii="Times New Roman" w:eastAsia="Times New Roman" w:hAnsi="Times New Roman" w:cs="Times New Roman"/>
          <w:sz w:val="26"/>
          <w:szCs w:val="26"/>
        </w:rPr>
        <w:t xml:space="preserve">, </w:t>
      </w:r>
      <w:hyperlink r:id="rId12">
        <w:r w:rsidR="002C5ABC" w:rsidRPr="005B469D">
          <w:rPr>
            <w:rStyle w:val="Hyperlink"/>
            <w:rFonts w:ascii="Times New Roman" w:hAnsi="Times New Roman" w:cs="Times New Roman"/>
            <w:sz w:val="26"/>
            <w:szCs w:val="26"/>
          </w:rPr>
          <w:t>nobowman@pa.gov</w:t>
        </w:r>
      </w:hyperlink>
      <w:r w:rsidR="002C5ABC" w:rsidRPr="005B469D">
        <w:rPr>
          <w:rFonts w:ascii="Times New Roman" w:hAnsi="Times New Roman" w:cs="Times New Roman"/>
          <w:sz w:val="26"/>
          <w:szCs w:val="26"/>
        </w:rPr>
        <w:t>.</w:t>
      </w:r>
      <w:r w:rsidRPr="005B469D">
        <w:rPr>
          <w:rFonts w:ascii="Times New Roman" w:eastAsia="Times New Roman" w:hAnsi="Times New Roman" w:cs="Times New Roman"/>
          <w:sz w:val="26"/>
          <w:szCs w:val="26"/>
        </w:rPr>
        <w:t xml:space="preserve">  </w:t>
      </w:r>
    </w:p>
    <w:p w14:paraId="3D73A67F" w14:textId="17D1CBA0" w:rsidR="00AD286F" w:rsidRPr="00B87FD8" w:rsidRDefault="00AD286F" w:rsidP="00655616">
      <w:pPr>
        <w:keepNext/>
        <w:spacing w:after="0" w:line="360" w:lineRule="auto"/>
        <w:ind w:left="720"/>
        <w:contextualSpacing/>
        <w:rPr>
          <w:rFonts w:ascii="Times New Roman" w:eastAsia="Times New Roman" w:hAnsi="Times New Roman" w:cs="Times New Roman"/>
          <w:sz w:val="26"/>
          <w:szCs w:val="26"/>
        </w:rPr>
      </w:pPr>
    </w:p>
    <w:p w14:paraId="18C71B4C" w14:textId="5778970F" w:rsidR="00286E97" w:rsidRPr="00364021" w:rsidRDefault="00B43246" w:rsidP="00655616">
      <w:pPr>
        <w:keepNext/>
        <w:spacing w:after="0" w:line="360" w:lineRule="auto"/>
        <w:ind w:left="2880" w:firstLine="720"/>
        <w:contextualSpacing/>
        <w:rPr>
          <w:rFonts w:ascii="Times New Roman" w:eastAsia="Times New Roman" w:hAnsi="Times New Roman" w:cs="Times New Roman"/>
          <w:b/>
          <w:sz w:val="26"/>
          <w:szCs w:val="26"/>
        </w:rPr>
      </w:pPr>
      <w:r w:rsidRPr="009F01BA">
        <w:rPr>
          <w:b/>
          <w:noProof/>
          <w:sz w:val="20"/>
          <w:szCs w:val="20"/>
        </w:rPr>
        <w:drawing>
          <wp:anchor distT="0" distB="0" distL="114300" distR="114300" simplePos="0" relativeHeight="251659264" behindDoc="1" locked="0" layoutInCell="1" allowOverlap="1" wp14:anchorId="7C480698" wp14:editId="3B34FF69">
            <wp:simplePos x="0" y="0"/>
            <wp:positionH relativeFrom="column">
              <wp:posOffset>2524125</wp:posOffset>
            </wp:positionH>
            <wp:positionV relativeFrom="paragraph">
              <wp:posOffset>93980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86E97" w:rsidRPr="00B87FD8">
        <w:rPr>
          <w:rFonts w:ascii="Times New Roman" w:eastAsia="Times New Roman" w:hAnsi="Times New Roman" w:cs="Times New Roman"/>
          <w:sz w:val="26"/>
          <w:szCs w:val="26"/>
        </w:rPr>
        <w:tab/>
      </w:r>
      <w:r w:rsidR="00286E97" w:rsidRPr="00C73058">
        <w:rPr>
          <w:rFonts w:ascii="Times New Roman" w:eastAsia="Times New Roman" w:hAnsi="Times New Roman" w:cs="Times New Roman"/>
          <w:b/>
          <w:sz w:val="26"/>
          <w:szCs w:val="26"/>
        </w:rPr>
        <w:t>BY THE COMMISSION,</w:t>
      </w:r>
    </w:p>
    <w:p w14:paraId="296EFF30" w14:textId="6D6504DD" w:rsidR="00286E97" w:rsidRPr="005B469D" w:rsidRDefault="00286E97" w:rsidP="00655616">
      <w:pPr>
        <w:keepNext/>
        <w:spacing w:after="0" w:line="360" w:lineRule="auto"/>
        <w:contextualSpacing/>
        <w:rPr>
          <w:rFonts w:ascii="Times New Roman" w:eastAsia="Times New Roman" w:hAnsi="Times New Roman" w:cs="Times New Roman"/>
          <w:sz w:val="26"/>
          <w:szCs w:val="26"/>
        </w:rPr>
      </w:pPr>
    </w:p>
    <w:p w14:paraId="2240A058" w14:textId="77777777" w:rsidR="00286E97" w:rsidRPr="005B469D" w:rsidRDefault="00286E97" w:rsidP="00655616">
      <w:pPr>
        <w:keepNext/>
        <w:spacing w:after="0" w:line="360" w:lineRule="auto"/>
        <w:contextualSpacing/>
        <w:rPr>
          <w:rFonts w:ascii="Times New Roman" w:eastAsia="Times New Roman" w:hAnsi="Times New Roman" w:cs="Times New Roman"/>
          <w:sz w:val="26"/>
          <w:szCs w:val="26"/>
        </w:rPr>
      </w:pPr>
    </w:p>
    <w:p w14:paraId="24540385" w14:textId="77777777" w:rsidR="00286E97" w:rsidRPr="005B469D" w:rsidRDefault="00286E97" w:rsidP="00655616">
      <w:pPr>
        <w:keepNext/>
        <w:spacing w:after="0" w:line="360" w:lineRule="auto"/>
        <w:contextualSpacing/>
        <w:rPr>
          <w:rFonts w:ascii="Times New Roman" w:eastAsia="Times New Roman" w:hAnsi="Times New Roman" w:cs="Times New Roman"/>
          <w:sz w:val="26"/>
          <w:szCs w:val="26"/>
        </w:rPr>
      </w:pPr>
      <w:r w:rsidRPr="005B469D">
        <w:rPr>
          <w:rFonts w:ascii="Times New Roman" w:eastAsia="Times New Roman" w:hAnsi="Times New Roman" w:cs="Times New Roman"/>
          <w:sz w:val="26"/>
          <w:szCs w:val="26"/>
        </w:rPr>
        <w:tab/>
      </w:r>
      <w:r w:rsidRPr="005B469D">
        <w:rPr>
          <w:rFonts w:ascii="Times New Roman" w:eastAsia="Times New Roman" w:hAnsi="Times New Roman" w:cs="Times New Roman"/>
          <w:sz w:val="26"/>
          <w:szCs w:val="26"/>
        </w:rPr>
        <w:tab/>
      </w:r>
      <w:r w:rsidRPr="005B469D">
        <w:rPr>
          <w:rFonts w:ascii="Times New Roman" w:eastAsia="Times New Roman" w:hAnsi="Times New Roman" w:cs="Times New Roman"/>
          <w:sz w:val="26"/>
          <w:szCs w:val="26"/>
        </w:rPr>
        <w:tab/>
      </w:r>
      <w:r w:rsidRPr="005B469D">
        <w:rPr>
          <w:rFonts w:ascii="Times New Roman" w:eastAsia="Times New Roman" w:hAnsi="Times New Roman" w:cs="Times New Roman"/>
          <w:sz w:val="26"/>
          <w:szCs w:val="26"/>
        </w:rPr>
        <w:tab/>
      </w:r>
      <w:r w:rsidRPr="005B469D">
        <w:rPr>
          <w:rFonts w:ascii="Times New Roman" w:eastAsia="Times New Roman" w:hAnsi="Times New Roman" w:cs="Times New Roman"/>
          <w:sz w:val="26"/>
          <w:szCs w:val="26"/>
        </w:rPr>
        <w:tab/>
      </w:r>
      <w:r w:rsidRPr="005B469D">
        <w:rPr>
          <w:rFonts w:ascii="Times New Roman" w:eastAsia="Times New Roman" w:hAnsi="Times New Roman" w:cs="Times New Roman"/>
          <w:sz w:val="26"/>
          <w:szCs w:val="26"/>
        </w:rPr>
        <w:tab/>
        <w:t>Rosemary Chiavetta</w:t>
      </w:r>
    </w:p>
    <w:p w14:paraId="4617DDF5" w14:textId="77777777" w:rsidR="00286E97" w:rsidRPr="005B469D" w:rsidRDefault="00286E97" w:rsidP="00655616">
      <w:pPr>
        <w:keepNext/>
        <w:spacing w:after="0" w:line="360" w:lineRule="auto"/>
        <w:contextualSpacing/>
        <w:rPr>
          <w:rFonts w:ascii="Times New Roman" w:eastAsia="Times New Roman" w:hAnsi="Times New Roman" w:cs="Times New Roman"/>
          <w:sz w:val="26"/>
          <w:szCs w:val="26"/>
        </w:rPr>
      </w:pPr>
      <w:r w:rsidRPr="005B469D">
        <w:rPr>
          <w:rFonts w:ascii="Times New Roman" w:eastAsia="Times New Roman" w:hAnsi="Times New Roman" w:cs="Times New Roman"/>
          <w:sz w:val="26"/>
          <w:szCs w:val="26"/>
        </w:rPr>
        <w:tab/>
      </w:r>
      <w:r w:rsidRPr="005B469D">
        <w:rPr>
          <w:rFonts w:ascii="Times New Roman" w:eastAsia="Times New Roman" w:hAnsi="Times New Roman" w:cs="Times New Roman"/>
          <w:sz w:val="26"/>
          <w:szCs w:val="26"/>
        </w:rPr>
        <w:tab/>
      </w:r>
      <w:r w:rsidRPr="005B469D">
        <w:rPr>
          <w:rFonts w:ascii="Times New Roman" w:eastAsia="Times New Roman" w:hAnsi="Times New Roman" w:cs="Times New Roman"/>
          <w:sz w:val="26"/>
          <w:szCs w:val="26"/>
        </w:rPr>
        <w:tab/>
      </w:r>
      <w:r w:rsidRPr="005B469D">
        <w:rPr>
          <w:rFonts w:ascii="Times New Roman" w:eastAsia="Times New Roman" w:hAnsi="Times New Roman" w:cs="Times New Roman"/>
          <w:sz w:val="26"/>
          <w:szCs w:val="26"/>
        </w:rPr>
        <w:tab/>
      </w:r>
      <w:r w:rsidRPr="005B469D">
        <w:rPr>
          <w:rFonts w:ascii="Times New Roman" w:eastAsia="Times New Roman" w:hAnsi="Times New Roman" w:cs="Times New Roman"/>
          <w:sz w:val="26"/>
          <w:szCs w:val="26"/>
        </w:rPr>
        <w:tab/>
      </w:r>
      <w:r w:rsidRPr="005B469D">
        <w:rPr>
          <w:rFonts w:ascii="Times New Roman" w:eastAsia="Times New Roman" w:hAnsi="Times New Roman" w:cs="Times New Roman"/>
          <w:sz w:val="26"/>
          <w:szCs w:val="26"/>
        </w:rPr>
        <w:tab/>
        <w:t>Secretary</w:t>
      </w:r>
    </w:p>
    <w:p w14:paraId="1CAAD546" w14:textId="77777777" w:rsidR="00286E97" w:rsidRPr="00286E97" w:rsidRDefault="00286E97" w:rsidP="00655616">
      <w:pPr>
        <w:keepNext/>
        <w:spacing w:after="0" w:line="360" w:lineRule="auto"/>
        <w:contextualSpacing/>
        <w:rPr>
          <w:rFonts w:ascii="Times New Roman" w:eastAsia="Times New Roman" w:hAnsi="Times New Roman" w:cs="Times New Roman"/>
          <w:sz w:val="26"/>
          <w:szCs w:val="26"/>
        </w:rPr>
      </w:pPr>
    </w:p>
    <w:p w14:paraId="60C4AD07" w14:textId="77777777" w:rsidR="00286E97" w:rsidRPr="00286E97" w:rsidRDefault="00286E97" w:rsidP="00655616">
      <w:pPr>
        <w:keepNext/>
        <w:spacing w:after="0" w:line="360" w:lineRule="auto"/>
        <w:contextualSpacing/>
        <w:rPr>
          <w:rFonts w:ascii="Times New Roman" w:eastAsia="Times New Roman" w:hAnsi="Times New Roman" w:cs="Times New Roman"/>
          <w:sz w:val="26"/>
          <w:szCs w:val="26"/>
        </w:rPr>
      </w:pPr>
      <w:r w:rsidRPr="00286E97">
        <w:rPr>
          <w:rFonts w:ascii="Times New Roman" w:eastAsia="Times New Roman" w:hAnsi="Times New Roman" w:cs="Times New Roman"/>
          <w:sz w:val="26"/>
          <w:szCs w:val="26"/>
        </w:rPr>
        <w:t>(SEAL)</w:t>
      </w:r>
    </w:p>
    <w:p w14:paraId="742ED422" w14:textId="03B5EB29" w:rsidR="00286E97" w:rsidRPr="00286E97" w:rsidRDefault="00286E97" w:rsidP="00655616">
      <w:pPr>
        <w:keepNext/>
        <w:spacing w:after="0" w:line="360" w:lineRule="auto"/>
        <w:contextualSpacing/>
        <w:rPr>
          <w:rFonts w:ascii="Times New Roman" w:eastAsia="Times New Roman" w:hAnsi="Times New Roman" w:cs="Times New Roman"/>
          <w:sz w:val="26"/>
          <w:szCs w:val="26"/>
        </w:rPr>
      </w:pPr>
      <w:r w:rsidRPr="00286E97">
        <w:rPr>
          <w:rFonts w:ascii="Times New Roman" w:eastAsia="Times New Roman" w:hAnsi="Times New Roman" w:cs="Times New Roman"/>
          <w:sz w:val="26"/>
          <w:szCs w:val="26"/>
        </w:rPr>
        <w:t xml:space="preserve">ORDER ADOPTED: </w:t>
      </w:r>
      <w:r w:rsidR="001E347B">
        <w:rPr>
          <w:rFonts w:ascii="Times New Roman" w:eastAsia="Times New Roman" w:hAnsi="Times New Roman" w:cs="Times New Roman"/>
          <w:sz w:val="26"/>
          <w:szCs w:val="26"/>
        </w:rPr>
        <w:t xml:space="preserve"> </w:t>
      </w:r>
      <w:r w:rsidR="009F0877">
        <w:rPr>
          <w:rFonts w:ascii="Times New Roman" w:eastAsia="Times New Roman" w:hAnsi="Times New Roman" w:cs="Times New Roman"/>
          <w:sz w:val="26"/>
          <w:szCs w:val="26"/>
        </w:rPr>
        <w:t>Ju</w:t>
      </w:r>
      <w:r w:rsidR="00F51FF2">
        <w:rPr>
          <w:rFonts w:ascii="Times New Roman" w:eastAsia="Times New Roman" w:hAnsi="Times New Roman" w:cs="Times New Roman"/>
          <w:sz w:val="26"/>
          <w:szCs w:val="26"/>
        </w:rPr>
        <w:t>ly</w:t>
      </w:r>
      <w:r w:rsidR="009F0877">
        <w:rPr>
          <w:rFonts w:ascii="Times New Roman" w:eastAsia="Times New Roman" w:hAnsi="Times New Roman" w:cs="Times New Roman"/>
          <w:sz w:val="26"/>
          <w:szCs w:val="26"/>
        </w:rPr>
        <w:t xml:space="preserve"> 1</w:t>
      </w:r>
      <w:r w:rsidR="00F51FF2">
        <w:rPr>
          <w:rFonts w:ascii="Times New Roman" w:eastAsia="Times New Roman" w:hAnsi="Times New Roman" w:cs="Times New Roman"/>
          <w:sz w:val="26"/>
          <w:szCs w:val="26"/>
        </w:rPr>
        <w:t>5</w:t>
      </w:r>
      <w:r w:rsidR="009F0877">
        <w:rPr>
          <w:rFonts w:ascii="Times New Roman" w:eastAsia="Times New Roman" w:hAnsi="Times New Roman" w:cs="Times New Roman"/>
          <w:sz w:val="26"/>
          <w:szCs w:val="26"/>
        </w:rPr>
        <w:t>, 2021</w:t>
      </w:r>
    </w:p>
    <w:p w14:paraId="438D2073" w14:textId="18DE45F9" w:rsidR="002F357B" w:rsidRPr="00286E97" w:rsidRDefault="00286E97" w:rsidP="004C096B">
      <w:pPr>
        <w:spacing w:after="0" w:line="360" w:lineRule="auto"/>
        <w:contextualSpacing/>
      </w:pPr>
      <w:r w:rsidRPr="00286E97">
        <w:rPr>
          <w:rFonts w:ascii="Times New Roman" w:eastAsia="Times New Roman" w:hAnsi="Times New Roman" w:cs="Times New Roman"/>
          <w:sz w:val="26"/>
          <w:szCs w:val="26"/>
        </w:rPr>
        <w:t>ORDER ENTERED:</w:t>
      </w:r>
      <w:r w:rsidR="00AD286F">
        <w:rPr>
          <w:rFonts w:ascii="Times New Roman" w:eastAsia="Times New Roman" w:hAnsi="Times New Roman" w:cs="Times New Roman"/>
          <w:sz w:val="26"/>
          <w:szCs w:val="26"/>
        </w:rPr>
        <w:t xml:space="preserve">  </w:t>
      </w:r>
      <w:r w:rsidR="00B43246">
        <w:rPr>
          <w:rFonts w:ascii="Times New Roman" w:eastAsia="Times New Roman" w:hAnsi="Times New Roman" w:cs="Times New Roman"/>
          <w:sz w:val="26"/>
          <w:szCs w:val="26"/>
        </w:rPr>
        <w:t>July 15, 2021</w:t>
      </w:r>
    </w:p>
    <w:sectPr w:rsidR="002F357B" w:rsidRPr="00286E97" w:rsidSect="00CC5D5A">
      <w:footerReference w:type="even" r:id="rId14"/>
      <w:footerReference w:type="default" r:id="rId15"/>
      <w:headerReference w:type="firs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F091B" w14:textId="77777777" w:rsidR="00395C36" w:rsidRDefault="00395C36" w:rsidP="00286E97">
      <w:pPr>
        <w:spacing w:after="0" w:line="240" w:lineRule="auto"/>
      </w:pPr>
      <w:r>
        <w:separator/>
      </w:r>
    </w:p>
  </w:endnote>
  <w:endnote w:type="continuationSeparator" w:id="0">
    <w:p w14:paraId="39D326AC" w14:textId="77777777" w:rsidR="00395C36" w:rsidRDefault="00395C36" w:rsidP="00286E97">
      <w:pPr>
        <w:spacing w:after="0" w:line="240" w:lineRule="auto"/>
      </w:pPr>
      <w:r>
        <w:continuationSeparator/>
      </w:r>
    </w:p>
  </w:endnote>
  <w:endnote w:type="continuationNotice" w:id="1">
    <w:p w14:paraId="5847F15B" w14:textId="77777777" w:rsidR="00395C36" w:rsidRDefault="00395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B38B" w14:textId="77777777" w:rsidR="00CB7108" w:rsidRDefault="00CB71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0D48E72" w14:textId="77777777" w:rsidR="00CB7108" w:rsidRDefault="00CB7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BE25" w14:textId="322BC83C" w:rsidR="00CB7108" w:rsidRDefault="00CB71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5AEB">
      <w:rPr>
        <w:rStyle w:val="PageNumber"/>
        <w:noProof/>
      </w:rPr>
      <w:t>64</w:t>
    </w:r>
    <w:r>
      <w:rPr>
        <w:rStyle w:val="PageNumber"/>
      </w:rPr>
      <w:fldChar w:fldCharType="end"/>
    </w:r>
  </w:p>
  <w:p w14:paraId="662B5D0B" w14:textId="77777777" w:rsidR="00CB7108" w:rsidRDefault="00CB7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ECE6F" w14:textId="77777777" w:rsidR="00395C36" w:rsidRDefault="00395C36" w:rsidP="00286E97">
      <w:pPr>
        <w:spacing w:after="0" w:line="240" w:lineRule="auto"/>
      </w:pPr>
      <w:r>
        <w:separator/>
      </w:r>
    </w:p>
  </w:footnote>
  <w:footnote w:type="continuationSeparator" w:id="0">
    <w:p w14:paraId="1E87BE95" w14:textId="77777777" w:rsidR="00395C36" w:rsidRDefault="00395C36" w:rsidP="00286E97">
      <w:pPr>
        <w:spacing w:after="0" w:line="240" w:lineRule="auto"/>
      </w:pPr>
      <w:r>
        <w:continuationSeparator/>
      </w:r>
    </w:p>
  </w:footnote>
  <w:footnote w:type="continuationNotice" w:id="1">
    <w:p w14:paraId="1E7F256D" w14:textId="77777777" w:rsidR="00395C36" w:rsidRDefault="00395C36">
      <w:pPr>
        <w:spacing w:after="0" w:line="240" w:lineRule="auto"/>
      </w:pPr>
    </w:p>
  </w:footnote>
  <w:footnote w:id="2">
    <w:p w14:paraId="7B062066" w14:textId="5D241499" w:rsidR="00C55580" w:rsidRPr="00B83E17" w:rsidRDefault="00C55580" w:rsidP="00C55580">
      <w:pPr>
        <w:pStyle w:val="FootnoteText"/>
        <w:rPr>
          <w:sz w:val="22"/>
          <w:szCs w:val="22"/>
        </w:rPr>
      </w:pPr>
      <w:r w:rsidRPr="00B83E17">
        <w:rPr>
          <w:rStyle w:val="FootnoteReference"/>
          <w:sz w:val="22"/>
          <w:szCs w:val="22"/>
        </w:rPr>
        <w:footnoteRef/>
      </w:r>
      <w:r w:rsidRPr="00B83E17">
        <w:rPr>
          <w:sz w:val="22"/>
          <w:szCs w:val="22"/>
        </w:rPr>
        <w:t xml:space="preserve">  Orders such as this one have previously been entitled “Tentative Order.”  Tentative decisions of the Commission are subject to exceptions and become final without further Commission action if no exceptions are filed under 52 Pa. Code § 5.533(a).  Section 5.536(b) (relating to effect of failure to file exceptions).  The call for further information prior to Commission action on a proposal from a public utility is not a Commission decision that could become final if no exceptions are filed; it is not a tentative approval of the public utility’s proposal.  Accordingly, we shall henceforth not refer to </w:t>
      </w:r>
      <w:r w:rsidR="00C17220">
        <w:rPr>
          <w:sz w:val="22"/>
          <w:szCs w:val="22"/>
        </w:rPr>
        <w:t>the</w:t>
      </w:r>
      <w:r w:rsidR="00542162">
        <w:rPr>
          <w:sz w:val="22"/>
          <w:szCs w:val="22"/>
        </w:rPr>
        <w:t xml:space="preserve"> </w:t>
      </w:r>
      <w:r w:rsidR="00D50281">
        <w:rPr>
          <w:sz w:val="22"/>
          <w:szCs w:val="22"/>
        </w:rPr>
        <w:t>requirement of</w:t>
      </w:r>
      <w:r w:rsidR="00542162">
        <w:rPr>
          <w:sz w:val="22"/>
          <w:szCs w:val="22"/>
        </w:rPr>
        <w:t xml:space="preserve"> </w:t>
      </w:r>
      <w:r w:rsidRPr="00B83E17">
        <w:rPr>
          <w:sz w:val="22"/>
          <w:szCs w:val="22"/>
        </w:rPr>
        <w:t xml:space="preserve">further information and clarification regarding universal service proposals </w:t>
      </w:r>
      <w:r w:rsidR="00264AB5">
        <w:rPr>
          <w:sz w:val="22"/>
          <w:szCs w:val="22"/>
        </w:rPr>
        <w:t xml:space="preserve">and petitions </w:t>
      </w:r>
      <w:r w:rsidR="00D50281">
        <w:rPr>
          <w:sz w:val="22"/>
          <w:szCs w:val="22"/>
        </w:rPr>
        <w:t xml:space="preserve">as </w:t>
      </w:r>
      <w:r w:rsidR="00264AB5">
        <w:rPr>
          <w:sz w:val="22"/>
          <w:szCs w:val="22"/>
        </w:rPr>
        <w:t>a</w:t>
      </w:r>
      <w:r w:rsidR="00C14036">
        <w:rPr>
          <w:sz w:val="22"/>
          <w:szCs w:val="22"/>
        </w:rPr>
        <w:t xml:space="preserve"> </w:t>
      </w:r>
      <w:r w:rsidRPr="00B83E17">
        <w:rPr>
          <w:sz w:val="22"/>
          <w:szCs w:val="22"/>
        </w:rPr>
        <w:t>“Tentative Order.”</w:t>
      </w:r>
    </w:p>
  </w:footnote>
  <w:footnote w:id="3">
    <w:p w14:paraId="67BECECC" w14:textId="77777777" w:rsidR="006D6CC2" w:rsidRPr="000E2E50" w:rsidRDefault="006D6CC2" w:rsidP="006D6CC2">
      <w:pPr>
        <w:pStyle w:val="FootnoteText"/>
        <w:rPr>
          <w:sz w:val="22"/>
          <w:szCs w:val="22"/>
        </w:rPr>
      </w:pPr>
      <w:r w:rsidRPr="000E2E50">
        <w:rPr>
          <w:rStyle w:val="FootnoteReference"/>
          <w:sz w:val="22"/>
          <w:szCs w:val="22"/>
        </w:rPr>
        <w:footnoteRef/>
      </w:r>
      <w:r w:rsidRPr="000E2E50">
        <w:rPr>
          <w:sz w:val="22"/>
          <w:szCs w:val="22"/>
        </w:rPr>
        <w:t xml:space="preserve">  NGDCs are subject to the universal service reporting regulations at 52 Pa. Code §§ 62.1-62.8 and the low-income usage reduction regulations at 52 Pa. Code §§ 58.1-58.18 and are guided by the recommendations in the CAP Policy Statement at 52 Pa. Code §§ 69.261-69.267.    </w:t>
      </w:r>
    </w:p>
  </w:footnote>
  <w:footnote w:id="4">
    <w:p w14:paraId="1C9E481E" w14:textId="77777777" w:rsidR="00EA5909" w:rsidRPr="000E2E50" w:rsidRDefault="00EA5909" w:rsidP="00EA5909">
      <w:pPr>
        <w:pStyle w:val="FootnoteText"/>
        <w:rPr>
          <w:sz w:val="22"/>
          <w:szCs w:val="22"/>
        </w:rPr>
      </w:pPr>
      <w:r w:rsidRPr="000E2E50">
        <w:rPr>
          <w:rStyle w:val="FootnoteReference"/>
          <w:sz w:val="22"/>
          <w:szCs w:val="22"/>
        </w:rPr>
        <w:footnoteRef/>
      </w:r>
      <w:r w:rsidRPr="000E2E50">
        <w:rPr>
          <w:sz w:val="22"/>
          <w:szCs w:val="22"/>
        </w:rPr>
        <w:t xml:space="preserve">  The amendments to the CAP Policy Statement (2020) also reflect considerations and deliberations from the numerous </w:t>
      </w:r>
      <w:proofErr w:type="gramStart"/>
      <w:r w:rsidRPr="000E2E50">
        <w:rPr>
          <w:sz w:val="22"/>
          <w:szCs w:val="22"/>
        </w:rPr>
        <w:t>utility-specific</w:t>
      </w:r>
      <w:proofErr w:type="gramEnd"/>
      <w:r w:rsidRPr="000E2E50">
        <w:rPr>
          <w:sz w:val="22"/>
          <w:szCs w:val="22"/>
        </w:rPr>
        <w:t xml:space="preserve"> USECP proceedings and independent third-party reviews of universal service results that have taken places for over twenty years.  </w:t>
      </w:r>
    </w:p>
  </w:footnote>
  <w:footnote w:id="5">
    <w:p w14:paraId="0BB78949" w14:textId="77777777" w:rsidR="008600F0" w:rsidRPr="000E2E50" w:rsidRDefault="008600F0" w:rsidP="008600F0">
      <w:pPr>
        <w:pStyle w:val="FootnoteText"/>
        <w:rPr>
          <w:sz w:val="22"/>
          <w:szCs w:val="22"/>
        </w:rPr>
      </w:pPr>
      <w:r w:rsidRPr="000E2E50">
        <w:rPr>
          <w:rStyle w:val="FootnoteReference"/>
          <w:sz w:val="22"/>
          <w:szCs w:val="22"/>
        </w:rPr>
        <w:footnoteRef/>
      </w:r>
      <w:r w:rsidRPr="000E2E50">
        <w:rPr>
          <w:sz w:val="22"/>
          <w:szCs w:val="22"/>
        </w:rPr>
        <w:t xml:space="preserve">  On January 2, 2020, the Commission entered an order at Docket No. L-2019-3012600 directing its Bureau of Consumer Services (BCS) and Law Bureau to initiate a comprehensive universal service rulemaking.</w:t>
      </w:r>
    </w:p>
  </w:footnote>
  <w:footnote w:id="6">
    <w:p w14:paraId="0969275A" w14:textId="77777777" w:rsidR="0042308B" w:rsidRPr="000E2E50" w:rsidRDefault="0042308B" w:rsidP="0042308B">
      <w:pPr>
        <w:pStyle w:val="FootnoteText"/>
        <w:rPr>
          <w:sz w:val="22"/>
          <w:szCs w:val="22"/>
        </w:rPr>
      </w:pPr>
      <w:r w:rsidRPr="000E2E50">
        <w:rPr>
          <w:rStyle w:val="FootnoteReference"/>
          <w:sz w:val="22"/>
          <w:szCs w:val="22"/>
        </w:rPr>
        <w:footnoteRef/>
      </w:r>
      <w:r w:rsidRPr="000E2E50">
        <w:rPr>
          <w:sz w:val="22"/>
          <w:szCs w:val="22"/>
        </w:rPr>
        <w:t xml:space="preserve">  </w:t>
      </w:r>
      <w:r w:rsidRPr="000E2E50">
        <w:rPr>
          <w:i/>
          <w:sz w:val="22"/>
          <w:szCs w:val="22"/>
        </w:rPr>
        <w:t>Report on 2019 Universal Service Programs &amp; Collections Performance</w:t>
      </w:r>
      <w:r w:rsidRPr="000E2E50">
        <w:rPr>
          <w:sz w:val="22"/>
          <w:szCs w:val="22"/>
        </w:rPr>
        <w:t xml:space="preserve"> at 5 and 51.  http://www.puc.pa.gov/General/publications_reports/pdf/EDC_NGDC_UniServ_Rpt2019.pdf.</w:t>
      </w:r>
    </w:p>
  </w:footnote>
  <w:footnote w:id="7">
    <w:p w14:paraId="648CE235" w14:textId="77777777" w:rsidR="00E825AF" w:rsidRPr="000E2E50" w:rsidRDefault="00E825AF" w:rsidP="00E825AF">
      <w:pPr>
        <w:pStyle w:val="FootnoteText"/>
        <w:rPr>
          <w:sz w:val="22"/>
          <w:szCs w:val="22"/>
        </w:rPr>
      </w:pPr>
      <w:r w:rsidRPr="000E2E50">
        <w:rPr>
          <w:rStyle w:val="FootnoteReference"/>
          <w:sz w:val="22"/>
          <w:szCs w:val="22"/>
        </w:rPr>
        <w:footnoteRef/>
      </w:r>
      <w:r w:rsidRPr="7495D7C1">
        <w:rPr>
          <w:sz w:val="22"/>
          <w:szCs w:val="22"/>
        </w:rPr>
        <w:t xml:space="preserve">  Proposed 2022 USECP at 15</w:t>
      </w:r>
      <w:r w:rsidRPr="000E2E50">
        <w:rPr>
          <w:sz w:val="22"/>
          <w:szCs w:val="22"/>
        </w:rPr>
        <w:t xml:space="preserve">.  While NFG speaks in terms of “discounted rates” for low-income customers, the correct construction is that qualifying low-income customers receive a discount </w:t>
      </w:r>
      <w:proofErr w:type="gramStart"/>
      <w:r w:rsidRPr="000E2E50">
        <w:rPr>
          <w:sz w:val="22"/>
          <w:szCs w:val="22"/>
        </w:rPr>
        <w:t>off of</w:t>
      </w:r>
      <w:proofErr w:type="gramEnd"/>
      <w:r w:rsidRPr="000E2E50">
        <w:rPr>
          <w:sz w:val="22"/>
          <w:szCs w:val="22"/>
        </w:rPr>
        <w:t xml:space="preserve"> NFG’s residential tariff rate.  Low-income customers are part of the residential customer class and not a separate rate class.</w:t>
      </w:r>
    </w:p>
  </w:footnote>
  <w:footnote w:id="8">
    <w:p w14:paraId="20D46BDD" w14:textId="6554AB01" w:rsidR="003A1618" w:rsidRDefault="003A1618">
      <w:pPr>
        <w:pStyle w:val="FootnoteText"/>
      </w:pPr>
      <w:r>
        <w:rPr>
          <w:rStyle w:val="FootnoteReference"/>
        </w:rPr>
        <w:footnoteRef/>
      </w:r>
      <w:r w:rsidR="007D3764">
        <w:t xml:space="preserve"> </w:t>
      </w:r>
      <w:r>
        <w:t xml:space="preserve"> </w:t>
      </w:r>
      <w:hyperlink r:id="rId1" w:history="1">
        <w:r w:rsidRPr="004102B3">
          <w:rPr>
            <w:rStyle w:val="Hyperlink"/>
          </w:rPr>
          <w:t>https://www.puc.pa.gov/pcdocs/1676238.pdf</w:t>
        </w:r>
      </w:hyperlink>
      <w:r>
        <w:t xml:space="preserve">.  Accessed on </w:t>
      </w:r>
      <w:r w:rsidR="00E8474A">
        <w:t>June 10, 2021.</w:t>
      </w:r>
    </w:p>
  </w:footnote>
  <w:footnote w:id="9">
    <w:p w14:paraId="0AAF92A4" w14:textId="061A5F84" w:rsidR="001A0170" w:rsidRPr="000E2E50" w:rsidRDefault="001A0170" w:rsidP="001A0170">
      <w:pPr>
        <w:pStyle w:val="FootnoteText"/>
        <w:rPr>
          <w:sz w:val="22"/>
          <w:szCs w:val="22"/>
        </w:rPr>
      </w:pPr>
      <w:r w:rsidRPr="000E2E50">
        <w:rPr>
          <w:rStyle w:val="FootnoteReference"/>
          <w:sz w:val="22"/>
          <w:szCs w:val="22"/>
        </w:rPr>
        <w:footnoteRef/>
      </w:r>
      <w:r w:rsidRPr="000E2E50">
        <w:rPr>
          <w:sz w:val="22"/>
          <w:szCs w:val="22"/>
        </w:rPr>
        <w:t xml:space="preserve">  Sixteen of the policy amendments relate to operative provisions of the CAP Policy Statement (2020)</w:t>
      </w:r>
      <w:r w:rsidR="00616992" w:rsidRPr="000E2E50">
        <w:rPr>
          <w:sz w:val="22"/>
          <w:szCs w:val="22"/>
        </w:rPr>
        <w:t xml:space="preserve"> in the USECP</w:t>
      </w:r>
      <w:r w:rsidRPr="000E2E50">
        <w:rPr>
          <w:sz w:val="22"/>
          <w:szCs w:val="22"/>
        </w:rPr>
        <w:t>.  The seventeenth provision, while part of the CAP Policy Statement (2020), relates to matters that would be addressed, if at all, in utility-specific rate cases.</w:t>
      </w:r>
    </w:p>
  </w:footnote>
  <w:footnote w:id="10">
    <w:p w14:paraId="4D4717EC" w14:textId="1F1181A2" w:rsidR="006F1836" w:rsidRPr="000E2E50" w:rsidRDefault="006F1836" w:rsidP="006F1836">
      <w:pPr>
        <w:pStyle w:val="FootnoteText"/>
        <w:rPr>
          <w:sz w:val="22"/>
          <w:szCs w:val="22"/>
        </w:rPr>
      </w:pPr>
      <w:r w:rsidRPr="000E2E50">
        <w:rPr>
          <w:rStyle w:val="FootnoteReference"/>
          <w:sz w:val="22"/>
          <w:szCs w:val="22"/>
        </w:rPr>
        <w:footnoteRef/>
      </w:r>
      <w:r w:rsidRPr="000E2E50">
        <w:rPr>
          <w:sz w:val="22"/>
          <w:szCs w:val="22"/>
        </w:rPr>
        <w:t xml:space="preserve">  </w:t>
      </w:r>
      <w:r w:rsidR="005F3648" w:rsidRPr="000E2E50">
        <w:rPr>
          <w:sz w:val="22"/>
          <w:szCs w:val="22"/>
        </w:rPr>
        <w:t>N</w:t>
      </w:r>
      <w:r w:rsidRPr="000E2E50">
        <w:rPr>
          <w:sz w:val="22"/>
          <w:szCs w:val="22"/>
        </w:rPr>
        <w:t>atural gas heating (NGH).</w:t>
      </w:r>
    </w:p>
  </w:footnote>
  <w:footnote w:id="11">
    <w:p w14:paraId="77F2C82C" w14:textId="733414A0" w:rsidR="006F1836" w:rsidRPr="000E2E50" w:rsidRDefault="006F1836" w:rsidP="006F1836">
      <w:pPr>
        <w:pStyle w:val="FootnoteText"/>
        <w:rPr>
          <w:sz w:val="22"/>
          <w:szCs w:val="22"/>
        </w:rPr>
      </w:pPr>
      <w:r w:rsidRPr="000E2E50">
        <w:rPr>
          <w:rStyle w:val="FootnoteReference"/>
          <w:sz w:val="22"/>
          <w:szCs w:val="22"/>
        </w:rPr>
        <w:footnoteRef/>
      </w:r>
      <w:r w:rsidRPr="000E2E50">
        <w:rPr>
          <w:sz w:val="22"/>
          <w:szCs w:val="22"/>
        </w:rPr>
        <w:t xml:space="preserve">  </w:t>
      </w:r>
      <w:r w:rsidRPr="000E2E50">
        <w:rPr>
          <w:rFonts w:eastAsiaTheme="minorHAnsi"/>
          <w:sz w:val="22"/>
          <w:szCs w:val="22"/>
          <w:shd w:val="clear" w:color="auto" w:fill="FFFFFF"/>
        </w:rPr>
        <w:t xml:space="preserve">The </w:t>
      </w:r>
      <w:r w:rsidR="00132872" w:rsidRPr="000E2E50">
        <w:rPr>
          <w:rFonts w:eastAsiaTheme="minorHAnsi"/>
          <w:sz w:val="22"/>
          <w:szCs w:val="22"/>
          <w:shd w:val="clear" w:color="auto" w:fill="FFFFFF"/>
        </w:rPr>
        <w:t>Low-Income</w:t>
      </w:r>
      <w:r w:rsidRPr="000E2E50">
        <w:rPr>
          <w:rFonts w:eastAsiaTheme="minorHAnsi"/>
          <w:sz w:val="22"/>
          <w:szCs w:val="22"/>
          <w:shd w:val="clear" w:color="auto" w:fill="FFFFFF"/>
        </w:rPr>
        <w:t xml:space="preserve"> Home Energy Assistance Program (LIHEAP) helps low-income families pay their heating bills.  LIHEAP is administered in the Commonwealth by the Pennsylvania Department of Human Services (DHS).</w:t>
      </w:r>
    </w:p>
  </w:footnote>
  <w:footnote w:id="12">
    <w:p w14:paraId="34DA4A70" w14:textId="4842D31D" w:rsidR="00724EB2" w:rsidRPr="00AE445D" w:rsidRDefault="00724EB2">
      <w:pPr>
        <w:pStyle w:val="FootnoteText"/>
        <w:rPr>
          <w:sz w:val="22"/>
          <w:szCs w:val="22"/>
        </w:rPr>
      </w:pPr>
      <w:r w:rsidRPr="00AE445D">
        <w:rPr>
          <w:rStyle w:val="FootnoteReference"/>
          <w:sz w:val="22"/>
          <w:szCs w:val="22"/>
        </w:rPr>
        <w:footnoteRef/>
      </w:r>
      <w:r w:rsidRPr="00AE445D">
        <w:rPr>
          <w:sz w:val="22"/>
          <w:szCs w:val="22"/>
        </w:rPr>
        <w:t xml:space="preserve">  </w:t>
      </w:r>
      <w:r w:rsidR="009D245D" w:rsidRPr="00AE445D">
        <w:rPr>
          <w:sz w:val="22"/>
          <w:szCs w:val="22"/>
        </w:rPr>
        <w:t xml:space="preserve">The timeframe for </w:t>
      </w:r>
      <w:r w:rsidR="000043A8">
        <w:rPr>
          <w:sz w:val="22"/>
          <w:szCs w:val="22"/>
        </w:rPr>
        <w:t>PPA</w:t>
      </w:r>
      <w:r w:rsidR="009D245D" w:rsidRPr="00AE445D">
        <w:rPr>
          <w:sz w:val="22"/>
          <w:szCs w:val="22"/>
        </w:rPr>
        <w:t xml:space="preserve"> forgiveness is not impacted if the LIRA customer </w:t>
      </w:r>
      <w:r w:rsidR="00723746" w:rsidRPr="00AE445D">
        <w:rPr>
          <w:sz w:val="22"/>
          <w:szCs w:val="22"/>
        </w:rPr>
        <w:t xml:space="preserve">moves and establishes </w:t>
      </w:r>
      <w:r w:rsidR="00D72066" w:rsidRPr="00AE445D">
        <w:rPr>
          <w:sz w:val="22"/>
          <w:szCs w:val="22"/>
        </w:rPr>
        <w:t xml:space="preserve">natural gas </w:t>
      </w:r>
      <w:r w:rsidR="00723746" w:rsidRPr="00AE445D">
        <w:rPr>
          <w:sz w:val="22"/>
          <w:szCs w:val="22"/>
        </w:rPr>
        <w:t xml:space="preserve">service with NFG at a new residence.  Proposed 2022 USECP at 16.   </w:t>
      </w:r>
    </w:p>
  </w:footnote>
  <w:footnote w:id="13">
    <w:p w14:paraId="1D2AFD51" w14:textId="1B252FBA" w:rsidR="0081485E" w:rsidRPr="00AE445D" w:rsidRDefault="00A04581" w:rsidP="0081485E">
      <w:pPr>
        <w:pStyle w:val="FootnoteText"/>
        <w:rPr>
          <w:sz w:val="22"/>
          <w:szCs w:val="22"/>
        </w:rPr>
      </w:pPr>
      <w:r w:rsidRPr="00AE445D">
        <w:rPr>
          <w:rStyle w:val="FootnoteReference"/>
          <w:sz w:val="22"/>
          <w:szCs w:val="22"/>
        </w:rPr>
        <w:footnoteRef/>
      </w:r>
      <w:r w:rsidRPr="00AE445D">
        <w:rPr>
          <w:sz w:val="22"/>
          <w:szCs w:val="22"/>
        </w:rPr>
        <w:t xml:space="preserve"> </w:t>
      </w:r>
      <w:r w:rsidR="00E72F2D" w:rsidRPr="00AE445D">
        <w:rPr>
          <w:sz w:val="22"/>
          <w:szCs w:val="22"/>
        </w:rPr>
        <w:t xml:space="preserve"> </w:t>
      </w:r>
      <w:r w:rsidR="00E72F2D" w:rsidRPr="00AE445D">
        <w:rPr>
          <w:i/>
          <w:sz w:val="22"/>
          <w:szCs w:val="22"/>
        </w:rPr>
        <w:t xml:space="preserve">See </w:t>
      </w:r>
      <w:r w:rsidR="0081485E" w:rsidRPr="00AE445D">
        <w:rPr>
          <w:i/>
          <w:sz w:val="22"/>
          <w:szCs w:val="22"/>
        </w:rPr>
        <w:t>Review of Universal Service and Energy Conservation Programs</w:t>
      </w:r>
      <w:r w:rsidR="00DC25B5" w:rsidRPr="00AE445D">
        <w:rPr>
          <w:sz w:val="22"/>
          <w:szCs w:val="22"/>
        </w:rPr>
        <w:t xml:space="preserve"> at </w:t>
      </w:r>
      <w:r w:rsidR="0081485E" w:rsidRPr="00AE445D">
        <w:rPr>
          <w:sz w:val="22"/>
          <w:szCs w:val="22"/>
        </w:rPr>
        <w:t>Docket No. M</w:t>
      </w:r>
      <w:r w:rsidR="0081485E" w:rsidRPr="00AE445D">
        <w:rPr>
          <w:sz w:val="22"/>
          <w:szCs w:val="22"/>
        </w:rPr>
        <w:noBreakHyphen/>
        <w:t>2017-2596907</w:t>
      </w:r>
      <w:r w:rsidR="00AC3DB7" w:rsidRPr="00AE445D">
        <w:rPr>
          <w:sz w:val="22"/>
          <w:szCs w:val="22"/>
        </w:rPr>
        <w:t xml:space="preserve"> </w:t>
      </w:r>
      <w:r w:rsidR="00DC25B5" w:rsidRPr="00AE445D">
        <w:rPr>
          <w:sz w:val="22"/>
          <w:szCs w:val="22"/>
        </w:rPr>
        <w:t xml:space="preserve">and </w:t>
      </w:r>
      <w:r w:rsidR="00AC3DB7" w:rsidRPr="00AE445D">
        <w:rPr>
          <w:i/>
          <w:sz w:val="22"/>
          <w:szCs w:val="22"/>
        </w:rPr>
        <w:t>Energy Affordability for Low Income Customers</w:t>
      </w:r>
      <w:r w:rsidR="00E72F2D" w:rsidRPr="00AE445D">
        <w:rPr>
          <w:sz w:val="22"/>
          <w:szCs w:val="22"/>
        </w:rPr>
        <w:t xml:space="preserve"> at </w:t>
      </w:r>
      <w:r w:rsidR="00AC3DB7" w:rsidRPr="00AE445D">
        <w:rPr>
          <w:sz w:val="22"/>
          <w:szCs w:val="22"/>
        </w:rPr>
        <w:t>Docket No. M-2017-2587711</w:t>
      </w:r>
      <w:r w:rsidR="0081485E" w:rsidRPr="00AE445D">
        <w:rPr>
          <w:sz w:val="22"/>
          <w:szCs w:val="22"/>
        </w:rPr>
        <w:t>.</w:t>
      </w:r>
    </w:p>
    <w:p w14:paraId="50A451A3" w14:textId="1544CC91" w:rsidR="00A04581" w:rsidRPr="00AE445D" w:rsidRDefault="00A04581">
      <w:pPr>
        <w:pStyle w:val="FootnoteText"/>
        <w:rPr>
          <w:sz w:val="22"/>
          <w:szCs w:val="22"/>
        </w:rPr>
      </w:pPr>
    </w:p>
  </w:footnote>
  <w:footnote w:id="14">
    <w:p w14:paraId="4C9F1B33" w14:textId="77777777" w:rsidR="001C0109" w:rsidRPr="000E2E50" w:rsidRDefault="001C0109" w:rsidP="001C0109">
      <w:pPr>
        <w:pStyle w:val="FootnoteText"/>
        <w:rPr>
          <w:sz w:val="22"/>
          <w:szCs w:val="22"/>
        </w:rPr>
      </w:pPr>
      <w:r w:rsidRPr="000E2E50">
        <w:rPr>
          <w:rStyle w:val="FootnoteReference"/>
          <w:sz w:val="22"/>
          <w:szCs w:val="22"/>
        </w:rPr>
        <w:footnoteRef/>
      </w:r>
      <w:r w:rsidRPr="000E2E50">
        <w:rPr>
          <w:sz w:val="22"/>
          <w:szCs w:val="22"/>
        </w:rPr>
        <w:t xml:space="preserve">  The CAP Final Bill Order provided in its Conclusion at 22 that:</w:t>
      </w:r>
    </w:p>
    <w:p w14:paraId="0EE34A5F" w14:textId="43ECFE6F" w:rsidR="001C0109" w:rsidRPr="000E2E50" w:rsidRDefault="001C0109" w:rsidP="001C0109">
      <w:pPr>
        <w:pStyle w:val="ListParagraph"/>
        <w:ind w:left="270" w:right="540"/>
        <w:rPr>
          <w:sz w:val="22"/>
          <w:szCs w:val="22"/>
        </w:rPr>
      </w:pPr>
      <w:r w:rsidRPr="000E2E50">
        <w:rPr>
          <w:sz w:val="22"/>
          <w:szCs w:val="22"/>
        </w:rPr>
        <w:t xml:space="preserve">Section 1303, 66 Pa. C.S. § 1303, provides </w:t>
      </w:r>
      <w:proofErr w:type="gramStart"/>
      <w:r w:rsidRPr="000E2E50">
        <w:rPr>
          <w:sz w:val="22"/>
          <w:szCs w:val="22"/>
        </w:rPr>
        <w:t>that public utilities</w:t>
      </w:r>
      <w:proofErr w:type="gramEnd"/>
      <w:r w:rsidRPr="000E2E50">
        <w:rPr>
          <w:sz w:val="22"/>
          <w:szCs w:val="22"/>
        </w:rPr>
        <w:t xml:space="preserve"> must bill their customers for service rendered.  Section 56.11(a) of Commission regulations, 52 Pa. Code § 56.11(a)</w:t>
      </w:r>
      <w:r w:rsidR="00340E3F">
        <w:rPr>
          <w:sz w:val="22"/>
          <w:szCs w:val="22"/>
        </w:rPr>
        <w:t>,</w:t>
      </w:r>
      <w:r w:rsidRPr="000E2E50">
        <w:rPr>
          <w:sz w:val="22"/>
          <w:szCs w:val="22"/>
        </w:rPr>
        <w:t xml:space="preserve"> require that a public utility render bills every billing period.  Utilities are henceforth on notice that these statutory and regulatory provisions will be applied to the facts in all matters wherein we are called upon to review specific final CAP bills or recovery of universal service costs.  Further, Section 1303 provides </w:t>
      </w:r>
      <w:proofErr w:type="gramStart"/>
      <w:r w:rsidRPr="000E2E50">
        <w:rPr>
          <w:sz w:val="22"/>
          <w:szCs w:val="22"/>
        </w:rPr>
        <w:t>that public utilities</w:t>
      </w:r>
      <w:proofErr w:type="gramEnd"/>
      <w:r w:rsidRPr="000E2E50">
        <w:rPr>
          <w:sz w:val="22"/>
          <w:szCs w:val="22"/>
        </w:rPr>
        <w:t xml:space="preserve"> are to compute bills under the rate most beneficial to the customer.  Generally speaking, </w:t>
      </w:r>
      <w:proofErr w:type="gramStart"/>
      <w:r w:rsidRPr="000E2E50">
        <w:rPr>
          <w:sz w:val="22"/>
          <w:szCs w:val="22"/>
        </w:rPr>
        <w:t>it would appear that the</w:t>
      </w:r>
      <w:proofErr w:type="gramEnd"/>
      <w:r w:rsidRPr="000E2E50">
        <w:rPr>
          <w:sz w:val="22"/>
          <w:szCs w:val="22"/>
        </w:rPr>
        <w:t xml:space="preserve"> starting point for any specific inquiry regarding the bill for usage in a partial final billing period as a CAP participant should be a comparison between a residential tariff rate calculation for energy consumed and the CAP price prorated for the number of days of service in the billing period.  The other items on a bill such as true-ups, arrears, arrearage forgiveness, third-party assistance such as LIHEAP, and CAP credits and limits are separate considerations dependent on the customer’s payment history and the utility’s CAP provisions. We shall address how the energy utilities describe their final billing practices for CAP customers in utility-specific proceedings.  If further clarity is needed, we may address this topic in the universal service rulemaking proceeding or other </w:t>
      </w:r>
      <w:r w:rsidR="008F3ED7" w:rsidRPr="000E2E50">
        <w:rPr>
          <w:sz w:val="22"/>
          <w:szCs w:val="22"/>
        </w:rPr>
        <w:t>proceedings,</w:t>
      </w:r>
      <w:r w:rsidRPr="000E2E50">
        <w:rPr>
          <w:sz w:val="22"/>
          <w:szCs w:val="22"/>
        </w:rPr>
        <w:t xml:space="preserve"> as necessary.</w:t>
      </w:r>
    </w:p>
  </w:footnote>
  <w:footnote w:id="15">
    <w:p w14:paraId="5E874F09" w14:textId="3E7CA4CE" w:rsidR="00BA7E95" w:rsidRPr="000E2E50" w:rsidRDefault="00BA7E95" w:rsidP="006113D8">
      <w:pPr>
        <w:pStyle w:val="FootnoteText"/>
        <w:rPr>
          <w:sz w:val="22"/>
          <w:szCs w:val="22"/>
        </w:rPr>
      </w:pPr>
      <w:r w:rsidRPr="000E2E50">
        <w:rPr>
          <w:rStyle w:val="FootnoteReference"/>
          <w:sz w:val="22"/>
          <w:szCs w:val="22"/>
        </w:rPr>
        <w:footnoteRef/>
      </w:r>
      <w:r w:rsidRPr="000E2E50">
        <w:rPr>
          <w:sz w:val="22"/>
          <w:szCs w:val="22"/>
        </w:rPr>
        <w:t xml:space="preserve"> </w:t>
      </w:r>
      <w:r w:rsidR="00424C4D">
        <w:rPr>
          <w:sz w:val="22"/>
          <w:szCs w:val="22"/>
        </w:rPr>
        <w:t xml:space="preserve"> </w:t>
      </w:r>
      <w:r w:rsidR="006113D8" w:rsidRPr="000E2E50">
        <w:rPr>
          <w:sz w:val="22"/>
          <w:szCs w:val="22"/>
        </w:rPr>
        <w:t xml:space="preserve">NFG </w:t>
      </w:r>
      <w:r w:rsidR="00A17725">
        <w:rPr>
          <w:sz w:val="22"/>
          <w:szCs w:val="22"/>
        </w:rPr>
        <w:t>include</w:t>
      </w:r>
      <w:r w:rsidR="00746BFF">
        <w:rPr>
          <w:sz w:val="22"/>
          <w:szCs w:val="22"/>
        </w:rPr>
        <w:t>s</w:t>
      </w:r>
      <w:r w:rsidR="006113D8" w:rsidRPr="000E2E50">
        <w:rPr>
          <w:sz w:val="22"/>
          <w:szCs w:val="22"/>
        </w:rPr>
        <w:t xml:space="preserve"> senior citizens (</w:t>
      </w:r>
      <w:r w:rsidR="006113D8" w:rsidRPr="000E2E50">
        <w:rPr>
          <w:i/>
          <w:iCs/>
          <w:sz w:val="22"/>
          <w:szCs w:val="22"/>
        </w:rPr>
        <w:t>i.e</w:t>
      </w:r>
      <w:r w:rsidR="006113D8" w:rsidRPr="000E2E50">
        <w:rPr>
          <w:sz w:val="22"/>
          <w:szCs w:val="22"/>
        </w:rPr>
        <w:t>., those 55 years of age or older),</w:t>
      </w:r>
      <w:r w:rsidR="00F4135D" w:rsidRPr="000E2E50">
        <w:rPr>
          <w:sz w:val="22"/>
          <w:szCs w:val="22"/>
        </w:rPr>
        <w:t xml:space="preserve"> </w:t>
      </w:r>
      <w:r w:rsidR="006113D8" w:rsidRPr="000E2E50">
        <w:rPr>
          <w:sz w:val="22"/>
          <w:szCs w:val="22"/>
        </w:rPr>
        <w:t>customers with medical needs or disabilities, and/or customers with young</w:t>
      </w:r>
      <w:r w:rsidR="00F4135D" w:rsidRPr="000E2E50">
        <w:rPr>
          <w:sz w:val="22"/>
          <w:szCs w:val="22"/>
        </w:rPr>
        <w:t xml:space="preserve"> </w:t>
      </w:r>
      <w:r w:rsidR="006113D8" w:rsidRPr="000E2E50">
        <w:rPr>
          <w:sz w:val="22"/>
          <w:szCs w:val="22"/>
        </w:rPr>
        <w:t>children in the home</w:t>
      </w:r>
      <w:r w:rsidR="00A17725">
        <w:rPr>
          <w:sz w:val="22"/>
          <w:szCs w:val="22"/>
        </w:rPr>
        <w:t xml:space="preserve"> in the category of special needs</w:t>
      </w:r>
      <w:r w:rsidR="006113D8" w:rsidRPr="000E2E50">
        <w:rPr>
          <w:sz w:val="22"/>
          <w:szCs w:val="22"/>
        </w:rPr>
        <w:t>.</w:t>
      </w:r>
      <w:r w:rsidR="00F4135D" w:rsidRPr="000E2E50">
        <w:rPr>
          <w:sz w:val="22"/>
          <w:szCs w:val="22"/>
        </w:rPr>
        <w:t xml:space="preserve">  Proposed 2022 USECP at </w:t>
      </w:r>
      <w:r w:rsidR="00D125EC" w:rsidRPr="000E2E50">
        <w:rPr>
          <w:sz w:val="22"/>
          <w:szCs w:val="22"/>
        </w:rPr>
        <w:t xml:space="preserve">31.  </w:t>
      </w:r>
    </w:p>
  </w:footnote>
  <w:footnote w:id="16">
    <w:p w14:paraId="6AE4EFCD" w14:textId="5F801609" w:rsidR="00DE0ECE" w:rsidRPr="000E2E50" w:rsidRDefault="00DE0ECE" w:rsidP="00DE0ECE">
      <w:pPr>
        <w:pStyle w:val="FootnoteText"/>
        <w:rPr>
          <w:sz w:val="22"/>
          <w:szCs w:val="22"/>
        </w:rPr>
      </w:pPr>
      <w:r w:rsidRPr="000E2E50">
        <w:rPr>
          <w:rStyle w:val="FootnoteReference"/>
          <w:sz w:val="22"/>
          <w:szCs w:val="22"/>
        </w:rPr>
        <w:footnoteRef/>
      </w:r>
      <w:r w:rsidRPr="000E2E50">
        <w:rPr>
          <w:sz w:val="22"/>
          <w:szCs w:val="22"/>
        </w:rPr>
        <w:t xml:space="preserve">  For example: </w:t>
      </w:r>
      <w:r w:rsidRPr="000E2E50">
        <w:rPr>
          <w:i/>
          <w:sz w:val="22"/>
          <w:szCs w:val="22"/>
        </w:rPr>
        <w:t>See PECO 2016-2018 USECP Tentative Order</w:t>
      </w:r>
      <w:r w:rsidRPr="000E2E50">
        <w:rPr>
          <w:sz w:val="22"/>
          <w:szCs w:val="22"/>
        </w:rPr>
        <w:t>, Docket No. M-2015-2507139 (</w:t>
      </w:r>
      <w:r w:rsidR="00E27556" w:rsidRPr="000E2E50">
        <w:rPr>
          <w:sz w:val="22"/>
          <w:szCs w:val="22"/>
        </w:rPr>
        <w:t>o</w:t>
      </w:r>
      <w:r w:rsidRPr="000E2E50">
        <w:rPr>
          <w:sz w:val="22"/>
          <w:szCs w:val="22"/>
        </w:rPr>
        <w:t xml:space="preserve">rder entered February 25, 2016), at 21-22 and </w:t>
      </w:r>
      <w:r w:rsidRPr="000E2E50">
        <w:rPr>
          <w:i/>
          <w:sz w:val="22"/>
          <w:szCs w:val="22"/>
        </w:rPr>
        <w:t>Duquesne Light 2017-2019 USECP Tentative Order</w:t>
      </w:r>
      <w:r w:rsidRPr="000E2E50">
        <w:rPr>
          <w:sz w:val="22"/>
          <w:szCs w:val="22"/>
        </w:rPr>
        <w:t>, Docket No. M-2016-2534323 (</w:t>
      </w:r>
      <w:r w:rsidR="00E27556" w:rsidRPr="000E2E50">
        <w:rPr>
          <w:sz w:val="22"/>
          <w:szCs w:val="22"/>
        </w:rPr>
        <w:t>o</w:t>
      </w:r>
      <w:r w:rsidRPr="000E2E50">
        <w:rPr>
          <w:sz w:val="22"/>
          <w:szCs w:val="22"/>
        </w:rPr>
        <w:t>rder entered on August 11, 2016), at 16-17.</w:t>
      </w:r>
    </w:p>
  </w:footnote>
  <w:footnote w:id="17">
    <w:p w14:paraId="69978234" w14:textId="23538E4F" w:rsidR="00B6372B" w:rsidRPr="000E2E50" w:rsidRDefault="00B6372B">
      <w:pPr>
        <w:pStyle w:val="FootnoteText"/>
        <w:rPr>
          <w:sz w:val="22"/>
          <w:szCs w:val="22"/>
        </w:rPr>
      </w:pPr>
      <w:r w:rsidRPr="000E2E50">
        <w:rPr>
          <w:rStyle w:val="FootnoteReference"/>
          <w:sz w:val="22"/>
          <w:szCs w:val="22"/>
        </w:rPr>
        <w:footnoteRef/>
      </w:r>
      <w:r w:rsidRPr="000E2E50">
        <w:rPr>
          <w:sz w:val="22"/>
          <w:szCs w:val="22"/>
        </w:rPr>
        <w:t xml:space="preserve"> </w:t>
      </w:r>
      <w:r w:rsidR="000A37A9">
        <w:rPr>
          <w:sz w:val="22"/>
          <w:szCs w:val="22"/>
        </w:rPr>
        <w:t xml:space="preserve"> </w:t>
      </w:r>
      <w:r w:rsidRPr="000E2E50">
        <w:rPr>
          <w:sz w:val="22"/>
          <w:szCs w:val="22"/>
        </w:rPr>
        <w:t xml:space="preserve">NFG notes that the </w:t>
      </w:r>
      <w:r w:rsidR="00B92643" w:rsidRPr="000E2E50">
        <w:rPr>
          <w:sz w:val="22"/>
          <w:szCs w:val="22"/>
        </w:rPr>
        <w:t xml:space="preserve">average cost per </w:t>
      </w:r>
      <w:r w:rsidR="00AA3EC6">
        <w:rPr>
          <w:sz w:val="22"/>
          <w:szCs w:val="22"/>
        </w:rPr>
        <w:t>LC</w:t>
      </w:r>
      <w:r w:rsidR="00723F75">
        <w:rPr>
          <w:sz w:val="22"/>
          <w:szCs w:val="22"/>
        </w:rPr>
        <w:t>-</w:t>
      </w:r>
      <w:r w:rsidR="00AA3EC6">
        <w:rPr>
          <w:sz w:val="22"/>
          <w:szCs w:val="22"/>
        </w:rPr>
        <w:t xml:space="preserve">LIURP </w:t>
      </w:r>
      <w:r w:rsidR="00085A1F">
        <w:rPr>
          <w:sz w:val="22"/>
          <w:szCs w:val="22"/>
        </w:rPr>
        <w:t xml:space="preserve">Pilot </w:t>
      </w:r>
      <w:r w:rsidR="00B92643" w:rsidRPr="000E2E50">
        <w:rPr>
          <w:sz w:val="22"/>
          <w:szCs w:val="22"/>
        </w:rPr>
        <w:t>job is $4,026 (</w:t>
      </w:r>
      <w:r w:rsidR="00B92643" w:rsidRPr="000E2E50">
        <w:rPr>
          <w:i/>
          <w:iCs/>
          <w:sz w:val="22"/>
          <w:szCs w:val="22"/>
        </w:rPr>
        <w:t>i.e</w:t>
      </w:r>
      <w:r w:rsidR="00B92643" w:rsidRPr="000E2E50">
        <w:rPr>
          <w:sz w:val="22"/>
          <w:szCs w:val="22"/>
        </w:rPr>
        <w:t>.</w:t>
      </w:r>
      <w:r w:rsidR="000A37A9">
        <w:rPr>
          <w:sz w:val="22"/>
          <w:szCs w:val="22"/>
        </w:rPr>
        <w:t xml:space="preserve">, </w:t>
      </w:r>
      <w:r w:rsidR="00B92643" w:rsidRPr="000E2E50">
        <w:rPr>
          <w:sz w:val="22"/>
          <w:szCs w:val="22"/>
        </w:rPr>
        <w:t xml:space="preserve">on track with that expected). </w:t>
      </w:r>
      <w:r w:rsidR="006D5D32" w:rsidRPr="000E2E50">
        <w:rPr>
          <w:sz w:val="22"/>
          <w:szCs w:val="22"/>
        </w:rPr>
        <w:t xml:space="preserve"> Proposed 2022</w:t>
      </w:r>
      <w:r w:rsidR="00893209">
        <w:rPr>
          <w:sz w:val="22"/>
          <w:szCs w:val="22"/>
        </w:rPr>
        <w:t> </w:t>
      </w:r>
      <w:r w:rsidR="006D5D32" w:rsidRPr="000E2E50">
        <w:rPr>
          <w:sz w:val="22"/>
          <w:szCs w:val="22"/>
        </w:rPr>
        <w:t>USECP at 30, FN 32</w:t>
      </w:r>
      <w:r w:rsidR="00801BAA" w:rsidRPr="000E2E50">
        <w:rPr>
          <w:sz w:val="22"/>
          <w:szCs w:val="22"/>
        </w:rPr>
        <w:t xml:space="preserve">.  </w:t>
      </w:r>
    </w:p>
  </w:footnote>
  <w:footnote w:id="18">
    <w:p w14:paraId="3EBB3FFF" w14:textId="77777777" w:rsidR="001E347B" w:rsidRPr="000E2E50" w:rsidRDefault="001E347B" w:rsidP="001E347B">
      <w:pPr>
        <w:pStyle w:val="FootnoteText"/>
        <w:rPr>
          <w:sz w:val="22"/>
          <w:szCs w:val="22"/>
        </w:rPr>
      </w:pPr>
      <w:r w:rsidRPr="000E2E50">
        <w:rPr>
          <w:rStyle w:val="FootnoteReference"/>
          <w:sz w:val="22"/>
          <w:szCs w:val="22"/>
        </w:rPr>
        <w:footnoteRef/>
      </w:r>
      <w:r w:rsidRPr="000E2E50">
        <w:rPr>
          <w:sz w:val="22"/>
          <w:szCs w:val="22"/>
        </w:rPr>
        <w:t xml:space="preserve">  </w:t>
      </w:r>
      <w:hyperlink r:id="rId2" w:history="1">
        <w:r w:rsidRPr="000E2E50">
          <w:rPr>
            <w:rStyle w:val="Hyperlink"/>
            <w:sz w:val="22"/>
            <w:szCs w:val="22"/>
          </w:rPr>
          <w:t>https://www.puc.pa.gov/efiling/default.aspx</w:t>
        </w:r>
      </w:hyperlink>
      <w:r w:rsidRPr="000E2E50">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8684" w14:textId="4D59FCD0" w:rsidR="00464546" w:rsidRDefault="00464546" w:rsidP="00492B97">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3697E4"/>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FFFFFFFE"/>
    <w:multiLevelType w:val="hybridMultilevel"/>
    <w:tmpl w:val="176CF92E"/>
    <w:lvl w:ilvl="0" w:tplc="FD9C0878">
      <w:numFmt w:val="bullet"/>
      <w:lvlText w:val="*"/>
      <w:lvlJc w:val="left"/>
    </w:lvl>
    <w:lvl w:ilvl="1" w:tplc="45227DD2">
      <w:numFmt w:val="decimal"/>
      <w:lvlText w:val=""/>
      <w:lvlJc w:val="left"/>
    </w:lvl>
    <w:lvl w:ilvl="2" w:tplc="827662E4">
      <w:numFmt w:val="decimal"/>
      <w:lvlText w:val=""/>
      <w:lvlJc w:val="left"/>
    </w:lvl>
    <w:lvl w:ilvl="3" w:tplc="4CF23010">
      <w:numFmt w:val="decimal"/>
      <w:lvlText w:val=""/>
      <w:lvlJc w:val="left"/>
    </w:lvl>
    <w:lvl w:ilvl="4" w:tplc="5AC806C2">
      <w:numFmt w:val="decimal"/>
      <w:lvlText w:val=""/>
      <w:lvlJc w:val="left"/>
    </w:lvl>
    <w:lvl w:ilvl="5" w:tplc="7D1E7258">
      <w:numFmt w:val="decimal"/>
      <w:lvlText w:val=""/>
      <w:lvlJc w:val="left"/>
    </w:lvl>
    <w:lvl w:ilvl="6" w:tplc="21309014">
      <w:numFmt w:val="decimal"/>
      <w:lvlText w:val=""/>
      <w:lvlJc w:val="left"/>
    </w:lvl>
    <w:lvl w:ilvl="7" w:tplc="EEC4897E">
      <w:numFmt w:val="decimal"/>
      <w:lvlText w:val=""/>
      <w:lvlJc w:val="left"/>
    </w:lvl>
    <w:lvl w:ilvl="8" w:tplc="1FB85578">
      <w:numFmt w:val="decimal"/>
      <w:lvlText w:val=""/>
      <w:lvlJc w:val="left"/>
    </w:lvl>
  </w:abstractNum>
  <w:abstractNum w:abstractNumId="2" w15:restartNumberingAfterBreak="0">
    <w:nsid w:val="00CD75A5"/>
    <w:multiLevelType w:val="hybridMultilevel"/>
    <w:tmpl w:val="01BCEE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B174F4"/>
    <w:multiLevelType w:val="hybridMultilevel"/>
    <w:tmpl w:val="B390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A60E7"/>
    <w:multiLevelType w:val="hybridMultilevel"/>
    <w:tmpl w:val="FFFFFFFF"/>
    <w:lvl w:ilvl="0" w:tplc="6FAEFFAC">
      <w:start w:val="1"/>
      <w:numFmt w:val="lowerLetter"/>
      <w:lvlText w:val="%1."/>
      <w:lvlJc w:val="left"/>
      <w:pPr>
        <w:ind w:left="720" w:hanging="360"/>
      </w:pPr>
    </w:lvl>
    <w:lvl w:ilvl="1" w:tplc="3614E800">
      <w:start w:val="1"/>
      <w:numFmt w:val="lowerLetter"/>
      <w:lvlText w:val="%2."/>
      <w:lvlJc w:val="left"/>
      <w:pPr>
        <w:ind w:left="1440" w:hanging="360"/>
      </w:pPr>
    </w:lvl>
    <w:lvl w:ilvl="2" w:tplc="D84EBCCC">
      <w:start w:val="1"/>
      <w:numFmt w:val="lowerRoman"/>
      <w:lvlText w:val="%3."/>
      <w:lvlJc w:val="right"/>
      <w:pPr>
        <w:ind w:left="2160" w:hanging="180"/>
      </w:pPr>
    </w:lvl>
    <w:lvl w:ilvl="3" w:tplc="4F9226B0">
      <w:start w:val="1"/>
      <w:numFmt w:val="decimal"/>
      <w:lvlText w:val="%4."/>
      <w:lvlJc w:val="left"/>
      <w:pPr>
        <w:ind w:left="2880" w:hanging="360"/>
      </w:pPr>
    </w:lvl>
    <w:lvl w:ilvl="4" w:tplc="8424F8AA">
      <w:start w:val="1"/>
      <w:numFmt w:val="lowerLetter"/>
      <w:lvlText w:val="%5."/>
      <w:lvlJc w:val="left"/>
      <w:pPr>
        <w:ind w:left="3600" w:hanging="360"/>
      </w:pPr>
    </w:lvl>
    <w:lvl w:ilvl="5" w:tplc="57B63312">
      <w:start w:val="1"/>
      <w:numFmt w:val="lowerRoman"/>
      <w:lvlText w:val="%6."/>
      <w:lvlJc w:val="right"/>
      <w:pPr>
        <w:ind w:left="4320" w:hanging="180"/>
      </w:pPr>
    </w:lvl>
    <w:lvl w:ilvl="6" w:tplc="A802E4B2">
      <w:start w:val="1"/>
      <w:numFmt w:val="decimal"/>
      <w:lvlText w:val="%7."/>
      <w:lvlJc w:val="left"/>
      <w:pPr>
        <w:ind w:left="5040" w:hanging="360"/>
      </w:pPr>
    </w:lvl>
    <w:lvl w:ilvl="7" w:tplc="0FC2CDBC">
      <w:start w:val="1"/>
      <w:numFmt w:val="lowerLetter"/>
      <w:lvlText w:val="%8."/>
      <w:lvlJc w:val="left"/>
      <w:pPr>
        <w:ind w:left="5760" w:hanging="360"/>
      </w:pPr>
    </w:lvl>
    <w:lvl w:ilvl="8" w:tplc="62EEBBD4">
      <w:start w:val="1"/>
      <w:numFmt w:val="lowerRoman"/>
      <w:lvlText w:val="%9."/>
      <w:lvlJc w:val="right"/>
      <w:pPr>
        <w:ind w:left="6480" w:hanging="180"/>
      </w:pPr>
    </w:lvl>
  </w:abstractNum>
  <w:abstractNum w:abstractNumId="5" w15:restartNumberingAfterBreak="0">
    <w:nsid w:val="06F06722"/>
    <w:multiLevelType w:val="hybridMultilevel"/>
    <w:tmpl w:val="95F0B638"/>
    <w:lvl w:ilvl="0" w:tplc="9B688072">
      <w:start w:val="1"/>
      <w:numFmt w:val="bullet"/>
      <w:lvlText w:val=""/>
      <w:lvlJc w:val="left"/>
      <w:pPr>
        <w:tabs>
          <w:tab w:val="num" w:pos="720"/>
        </w:tabs>
        <w:ind w:left="720" w:hanging="360"/>
      </w:pPr>
      <w:rPr>
        <w:rFonts w:ascii="Symbol" w:hAnsi="Symbol" w:hint="default"/>
        <w:sz w:val="20"/>
      </w:rPr>
    </w:lvl>
    <w:lvl w:ilvl="1" w:tplc="2558F5FA" w:tentative="1">
      <w:start w:val="1"/>
      <w:numFmt w:val="bullet"/>
      <w:lvlText w:val=""/>
      <w:lvlJc w:val="left"/>
      <w:pPr>
        <w:tabs>
          <w:tab w:val="num" w:pos="1440"/>
        </w:tabs>
        <w:ind w:left="1440" w:hanging="360"/>
      </w:pPr>
      <w:rPr>
        <w:rFonts w:ascii="Symbol" w:hAnsi="Symbol" w:hint="default"/>
        <w:sz w:val="20"/>
      </w:rPr>
    </w:lvl>
    <w:lvl w:ilvl="2" w:tplc="37E259C2" w:tentative="1">
      <w:start w:val="1"/>
      <w:numFmt w:val="bullet"/>
      <w:lvlText w:val=""/>
      <w:lvlJc w:val="left"/>
      <w:pPr>
        <w:tabs>
          <w:tab w:val="num" w:pos="2160"/>
        </w:tabs>
        <w:ind w:left="2160" w:hanging="360"/>
      </w:pPr>
      <w:rPr>
        <w:rFonts w:ascii="Symbol" w:hAnsi="Symbol" w:hint="default"/>
        <w:sz w:val="20"/>
      </w:rPr>
    </w:lvl>
    <w:lvl w:ilvl="3" w:tplc="D40A16E6" w:tentative="1">
      <w:start w:val="1"/>
      <w:numFmt w:val="bullet"/>
      <w:lvlText w:val=""/>
      <w:lvlJc w:val="left"/>
      <w:pPr>
        <w:tabs>
          <w:tab w:val="num" w:pos="2880"/>
        </w:tabs>
        <w:ind w:left="2880" w:hanging="360"/>
      </w:pPr>
      <w:rPr>
        <w:rFonts w:ascii="Symbol" w:hAnsi="Symbol" w:hint="default"/>
        <w:sz w:val="20"/>
      </w:rPr>
    </w:lvl>
    <w:lvl w:ilvl="4" w:tplc="BD32CE58" w:tentative="1">
      <w:start w:val="1"/>
      <w:numFmt w:val="bullet"/>
      <w:lvlText w:val=""/>
      <w:lvlJc w:val="left"/>
      <w:pPr>
        <w:tabs>
          <w:tab w:val="num" w:pos="3600"/>
        </w:tabs>
        <w:ind w:left="3600" w:hanging="360"/>
      </w:pPr>
      <w:rPr>
        <w:rFonts w:ascii="Symbol" w:hAnsi="Symbol" w:hint="default"/>
        <w:sz w:val="20"/>
      </w:rPr>
    </w:lvl>
    <w:lvl w:ilvl="5" w:tplc="B5A056A8" w:tentative="1">
      <w:start w:val="1"/>
      <w:numFmt w:val="bullet"/>
      <w:lvlText w:val=""/>
      <w:lvlJc w:val="left"/>
      <w:pPr>
        <w:tabs>
          <w:tab w:val="num" w:pos="4320"/>
        </w:tabs>
        <w:ind w:left="4320" w:hanging="360"/>
      </w:pPr>
      <w:rPr>
        <w:rFonts w:ascii="Symbol" w:hAnsi="Symbol" w:hint="default"/>
        <w:sz w:val="20"/>
      </w:rPr>
    </w:lvl>
    <w:lvl w:ilvl="6" w:tplc="D6725B52" w:tentative="1">
      <w:start w:val="1"/>
      <w:numFmt w:val="bullet"/>
      <w:lvlText w:val=""/>
      <w:lvlJc w:val="left"/>
      <w:pPr>
        <w:tabs>
          <w:tab w:val="num" w:pos="5040"/>
        </w:tabs>
        <w:ind w:left="5040" w:hanging="360"/>
      </w:pPr>
      <w:rPr>
        <w:rFonts w:ascii="Symbol" w:hAnsi="Symbol" w:hint="default"/>
        <w:sz w:val="20"/>
      </w:rPr>
    </w:lvl>
    <w:lvl w:ilvl="7" w:tplc="B1D6DC30" w:tentative="1">
      <w:start w:val="1"/>
      <w:numFmt w:val="bullet"/>
      <w:lvlText w:val=""/>
      <w:lvlJc w:val="left"/>
      <w:pPr>
        <w:tabs>
          <w:tab w:val="num" w:pos="5760"/>
        </w:tabs>
        <w:ind w:left="5760" w:hanging="360"/>
      </w:pPr>
      <w:rPr>
        <w:rFonts w:ascii="Symbol" w:hAnsi="Symbol" w:hint="default"/>
        <w:sz w:val="20"/>
      </w:rPr>
    </w:lvl>
    <w:lvl w:ilvl="8" w:tplc="AA4A5B7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E27222"/>
    <w:multiLevelType w:val="hybridMultilevel"/>
    <w:tmpl w:val="9918A444"/>
    <w:lvl w:ilvl="0" w:tplc="FD9C08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910243"/>
    <w:multiLevelType w:val="hybridMultilevel"/>
    <w:tmpl w:val="D8C4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C4E61"/>
    <w:multiLevelType w:val="hybridMultilevel"/>
    <w:tmpl w:val="2F961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00C1D"/>
    <w:multiLevelType w:val="hybridMultilevel"/>
    <w:tmpl w:val="FFFFFFFF"/>
    <w:lvl w:ilvl="0" w:tplc="A69A0140">
      <w:start w:val="1"/>
      <w:numFmt w:val="bullet"/>
      <w:lvlText w:val="·"/>
      <w:lvlJc w:val="left"/>
      <w:pPr>
        <w:ind w:left="720" w:hanging="360"/>
      </w:pPr>
      <w:rPr>
        <w:rFonts w:ascii="&quot;Times New Roman&quot;,serif" w:hAnsi="&quot;Times New Roman&quot;,serif" w:hint="default"/>
      </w:rPr>
    </w:lvl>
    <w:lvl w:ilvl="1" w:tplc="39ACD91C">
      <w:start w:val="1"/>
      <w:numFmt w:val="bullet"/>
      <w:lvlText w:val="o"/>
      <w:lvlJc w:val="left"/>
      <w:pPr>
        <w:ind w:left="1440" w:hanging="360"/>
      </w:pPr>
      <w:rPr>
        <w:rFonts w:ascii="Courier New" w:hAnsi="Courier New" w:hint="default"/>
      </w:rPr>
    </w:lvl>
    <w:lvl w:ilvl="2" w:tplc="972CFB8E">
      <w:start w:val="1"/>
      <w:numFmt w:val="bullet"/>
      <w:lvlText w:val=""/>
      <w:lvlJc w:val="left"/>
      <w:pPr>
        <w:ind w:left="2160" w:hanging="360"/>
      </w:pPr>
      <w:rPr>
        <w:rFonts w:ascii="Wingdings" w:hAnsi="Wingdings" w:hint="default"/>
      </w:rPr>
    </w:lvl>
    <w:lvl w:ilvl="3" w:tplc="3FC28778">
      <w:start w:val="1"/>
      <w:numFmt w:val="bullet"/>
      <w:lvlText w:val=""/>
      <w:lvlJc w:val="left"/>
      <w:pPr>
        <w:ind w:left="2880" w:hanging="360"/>
      </w:pPr>
      <w:rPr>
        <w:rFonts w:ascii="Symbol" w:hAnsi="Symbol" w:hint="default"/>
      </w:rPr>
    </w:lvl>
    <w:lvl w:ilvl="4" w:tplc="7ACA1EBC">
      <w:start w:val="1"/>
      <w:numFmt w:val="bullet"/>
      <w:lvlText w:val="o"/>
      <w:lvlJc w:val="left"/>
      <w:pPr>
        <w:ind w:left="3600" w:hanging="360"/>
      </w:pPr>
      <w:rPr>
        <w:rFonts w:ascii="Courier New" w:hAnsi="Courier New" w:hint="default"/>
      </w:rPr>
    </w:lvl>
    <w:lvl w:ilvl="5" w:tplc="57B06440">
      <w:start w:val="1"/>
      <w:numFmt w:val="bullet"/>
      <w:lvlText w:val=""/>
      <w:lvlJc w:val="left"/>
      <w:pPr>
        <w:ind w:left="4320" w:hanging="360"/>
      </w:pPr>
      <w:rPr>
        <w:rFonts w:ascii="Wingdings" w:hAnsi="Wingdings" w:hint="default"/>
      </w:rPr>
    </w:lvl>
    <w:lvl w:ilvl="6" w:tplc="72E434BC">
      <w:start w:val="1"/>
      <w:numFmt w:val="bullet"/>
      <w:lvlText w:val=""/>
      <w:lvlJc w:val="left"/>
      <w:pPr>
        <w:ind w:left="5040" w:hanging="360"/>
      </w:pPr>
      <w:rPr>
        <w:rFonts w:ascii="Symbol" w:hAnsi="Symbol" w:hint="default"/>
      </w:rPr>
    </w:lvl>
    <w:lvl w:ilvl="7" w:tplc="9E349F3A">
      <w:start w:val="1"/>
      <w:numFmt w:val="bullet"/>
      <w:lvlText w:val="o"/>
      <w:lvlJc w:val="left"/>
      <w:pPr>
        <w:ind w:left="5760" w:hanging="360"/>
      </w:pPr>
      <w:rPr>
        <w:rFonts w:ascii="Courier New" w:hAnsi="Courier New" w:hint="default"/>
      </w:rPr>
    </w:lvl>
    <w:lvl w:ilvl="8" w:tplc="E494B16E">
      <w:start w:val="1"/>
      <w:numFmt w:val="bullet"/>
      <w:lvlText w:val=""/>
      <w:lvlJc w:val="left"/>
      <w:pPr>
        <w:ind w:left="6480" w:hanging="360"/>
      </w:pPr>
      <w:rPr>
        <w:rFonts w:ascii="Wingdings" w:hAnsi="Wingdings" w:hint="default"/>
      </w:rPr>
    </w:lvl>
  </w:abstractNum>
  <w:abstractNum w:abstractNumId="11" w15:restartNumberingAfterBreak="0">
    <w:nsid w:val="123704A5"/>
    <w:multiLevelType w:val="hybridMultilevel"/>
    <w:tmpl w:val="BB9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466AD"/>
    <w:multiLevelType w:val="hybridMultilevel"/>
    <w:tmpl w:val="6C24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3A4F87"/>
    <w:multiLevelType w:val="hybridMultilevel"/>
    <w:tmpl w:val="7902C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640CBE"/>
    <w:multiLevelType w:val="hybridMultilevel"/>
    <w:tmpl w:val="FC3C3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8745B6D"/>
    <w:multiLevelType w:val="hybridMultilevel"/>
    <w:tmpl w:val="FFFFFFFF"/>
    <w:lvl w:ilvl="0" w:tplc="5BCE3FEA">
      <w:start w:val="1"/>
      <w:numFmt w:val="bullet"/>
      <w:lvlText w:val=""/>
      <w:lvlJc w:val="left"/>
      <w:pPr>
        <w:ind w:left="720" w:hanging="360"/>
      </w:pPr>
      <w:rPr>
        <w:rFonts w:ascii="Symbol" w:hAnsi="Symbol" w:hint="default"/>
      </w:rPr>
    </w:lvl>
    <w:lvl w:ilvl="1" w:tplc="4E64B8F2">
      <w:start w:val="1"/>
      <w:numFmt w:val="bullet"/>
      <w:lvlText w:val="o"/>
      <w:lvlJc w:val="left"/>
      <w:pPr>
        <w:ind w:left="1440" w:hanging="360"/>
      </w:pPr>
      <w:rPr>
        <w:rFonts w:ascii="Courier New" w:hAnsi="Courier New" w:hint="default"/>
      </w:rPr>
    </w:lvl>
    <w:lvl w:ilvl="2" w:tplc="8B7CAB1E">
      <w:start w:val="1"/>
      <w:numFmt w:val="bullet"/>
      <w:lvlText w:val=""/>
      <w:lvlJc w:val="left"/>
      <w:pPr>
        <w:ind w:left="2160" w:hanging="360"/>
      </w:pPr>
      <w:rPr>
        <w:rFonts w:ascii="Wingdings" w:hAnsi="Wingdings" w:hint="default"/>
      </w:rPr>
    </w:lvl>
    <w:lvl w:ilvl="3" w:tplc="47D418D8">
      <w:start w:val="1"/>
      <w:numFmt w:val="bullet"/>
      <w:lvlText w:val=""/>
      <w:lvlJc w:val="left"/>
      <w:pPr>
        <w:ind w:left="2880" w:hanging="360"/>
      </w:pPr>
      <w:rPr>
        <w:rFonts w:ascii="Symbol" w:hAnsi="Symbol" w:hint="default"/>
      </w:rPr>
    </w:lvl>
    <w:lvl w:ilvl="4" w:tplc="6AE44228">
      <w:start w:val="1"/>
      <w:numFmt w:val="bullet"/>
      <w:lvlText w:val="o"/>
      <w:lvlJc w:val="left"/>
      <w:pPr>
        <w:ind w:left="3600" w:hanging="360"/>
      </w:pPr>
      <w:rPr>
        <w:rFonts w:ascii="Courier New" w:hAnsi="Courier New" w:hint="default"/>
      </w:rPr>
    </w:lvl>
    <w:lvl w:ilvl="5" w:tplc="725C9448">
      <w:start w:val="1"/>
      <w:numFmt w:val="bullet"/>
      <w:lvlText w:val=""/>
      <w:lvlJc w:val="left"/>
      <w:pPr>
        <w:ind w:left="4320" w:hanging="360"/>
      </w:pPr>
      <w:rPr>
        <w:rFonts w:ascii="Wingdings" w:hAnsi="Wingdings" w:hint="default"/>
      </w:rPr>
    </w:lvl>
    <w:lvl w:ilvl="6" w:tplc="FD9A98BA">
      <w:start w:val="1"/>
      <w:numFmt w:val="bullet"/>
      <w:lvlText w:val=""/>
      <w:lvlJc w:val="left"/>
      <w:pPr>
        <w:ind w:left="5040" w:hanging="360"/>
      </w:pPr>
      <w:rPr>
        <w:rFonts w:ascii="Symbol" w:hAnsi="Symbol" w:hint="default"/>
      </w:rPr>
    </w:lvl>
    <w:lvl w:ilvl="7" w:tplc="9BE8A18E">
      <w:start w:val="1"/>
      <w:numFmt w:val="bullet"/>
      <w:lvlText w:val="o"/>
      <w:lvlJc w:val="left"/>
      <w:pPr>
        <w:ind w:left="5760" w:hanging="360"/>
      </w:pPr>
      <w:rPr>
        <w:rFonts w:ascii="Courier New" w:hAnsi="Courier New" w:hint="default"/>
      </w:rPr>
    </w:lvl>
    <w:lvl w:ilvl="8" w:tplc="6EB228F0">
      <w:start w:val="1"/>
      <w:numFmt w:val="bullet"/>
      <w:lvlText w:val=""/>
      <w:lvlJc w:val="left"/>
      <w:pPr>
        <w:ind w:left="6480" w:hanging="360"/>
      </w:pPr>
      <w:rPr>
        <w:rFonts w:ascii="Wingdings" w:hAnsi="Wingdings" w:hint="default"/>
      </w:rPr>
    </w:lvl>
  </w:abstractNum>
  <w:abstractNum w:abstractNumId="16" w15:restartNumberingAfterBreak="0">
    <w:nsid w:val="1970029F"/>
    <w:multiLevelType w:val="hybridMultilevel"/>
    <w:tmpl w:val="9C54B528"/>
    <w:lvl w:ilvl="0" w:tplc="33747554">
      <w:start w:val="1"/>
      <w:numFmt w:val="bullet"/>
      <w:lvlText w:val=""/>
      <w:lvlJc w:val="left"/>
      <w:pPr>
        <w:tabs>
          <w:tab w:val="num" w:pos="720"/>
        </w:tabs>
        <w:ind w:left="720" w:hanging="360"/>
      </w:pPr>
      <w:rPr>
        <w:rFonts w:ascii="Symbol" w:hAnsi="Symbol" w:hint="default"/>
        <w:sz w:val="20"/>
      </w:rPr>
    </w:lvl>
    <w:lvl w:ilvl="1" w:tplc="ACDCF50A" w:tentative="1">
      <w:start w:val="1"/>
      <w:numFmt w:val="bullet"/>
      <w:lvlText w:val=""/>
      <w:lvlJc w:val="left"/>
      <w:pPr>
        <w:tabs>
          <w:tab w:val="num" w:pos="1440"/>
        </w:tabs>
        <w:ind w:left="1440" w:hanging="360"/>
      </w:pPr>
      <w:rPr>
        <w:rFonts w:ascii="Symbol" w:hAnsi="Symbol" w:hint="default"/>
        <w:sz w:val="20"/>
      </w:rPr>
    </w:lvl>
    <w:lvl w:ilvl="2" w:tplc="122202A0" w:tentative="1">
      <w:start w:val="1"/>
      <w:numFmt w:val="bullet"/>
      <w:lvlText w:val=""/>
      <w:lvlJc w:val="left"/>
      <w:pPr>
        <w:tabs>
          <w:tab w:val="num" w:pos="2160"/>
        </w:tabs>
        <w:ind w:left="2160" w:hanging="360"/>
      </w:pPr>
      <w:rPr>
        <w:rFonts w:ascii="Symbol" w:hAnsi="Symbol" w:hint="default"/>
        <w:sz w:val="20"/>
      </w:rPr>
    </w:lvl>
    <w:lvl w:ilvl="3" w:tplc="2D021098" w:tentative="1">
      <w:start w:val="1"/>
      <w:numFmt w:val="bullet"/>
      <w:lvlText w:val=""/>
      <w:lvlJc w:val="left"/>
      <w:pPr>
        <w:tabs>
          <w:tab w:val="num" w:pos="2880"/>
        </w:tabs>
        <w:ind w:left="2880" w:hanging="360"/>
      </w:pPr>
      <w:rPr>
        <w:rFonts w:ascii="Symbol" w:hAnsi="Symbol" w:hint="default"/>
        <w:sz w:val="20"/>
      </w:rPr>
    </w:lvl>
    <w:lvl w:ilvl="4" w:tplc="06507498" w:tentative="1">
      <w:start w:val="1"/>
      <w:numFmt w:val="bullet"/>
      <w:lvlText w:val=""/>
      <w:lvlJc w:val="left"/>
      <w:pPr>
        <w:tabs>
          <w:tab w:val="num" w:pos="3600"/>
        </w:tabs>
        <w:ind w:left="3600" w:hanging="360"/>
      </w:pPr>
      <w:rPr>
        <w:rFonts w:ascii="Symbol" w:hAnsi="Symbol" w:hint="default"/>
        <w:sz w:val="20"/>
      </w:rPr>
    </w:lvl>
    <w:lvl w:ilvl="5" w:tplc="7F7AEEA8" w:tentative="1">
      <w:start w:val="1"/>
      <w:numFmt w:val="bullet"/>
      <w:lvlText w:val=""/>
      <w:lvlJc w:val="left"/>
      <w:pPr>
        <w:tabs>
          <w:tab w:val="num" w:pos="4320"/>
        </w:tabs>
        <w:ind w:left="4320" w:hanging="360"/>
      </w:pPr>
      <w:rPr>
        <w:rFonts w:ascii="Symbol" w:hAnsi="Symbol" w:hint="default"/>
        <w:sz w:val="20"/>
      </w:rPr>
    </w:lvl>
    <w:lvl w:ilvl="6" w:tplc="5C163910" w:tentative="1">
      <w:start w:val="1"/>
      <w:numFmt w:val="bullet"/>
      <w:lvlText w:val=""/>
      <w:lvlJc w:val="left"/>
      <w:pPr>
        <w:tabs>
          <w:tab w:val="num" w:pos="5040"/>
        </w:tabs>
        <w:ind w:left="5040" w:hanging="360"/>
      </w:pPr>
      <w:rPr>
        <w:rFonts w:ascii="Symbol" w:hAnsi="Symbol" w:hint="default"/>
        <w:sz w:val="20"/>
      </w:rPr>
    </w:lvl>
    <w:lvl w:ilvl="7" w:tplc="975E90E0" w:tentative="1">
      <w:start w:val="1"/>
      <w:numFmt w:val="bullet"/>
      <w:lvlText w:val=""/>
      <w:lvlJc w:val="left"/>
      <w:pPr>
        <w:tabs>
          <w:tab w:val="num" w:pos="5760"/>
        </w:tabs>
        <w:ind w:left="5760" w:hanging="360"/>
      </w:pPr>
      <w:rPr>
        <w:rFonts w:ascii="Symbol" w:hAnsi="Symbol" w:hint="default"/>
        <w:sz w:val="20"/>
      </w:rPr>
    </w:lvl>
    <w:lvl w:ilvl="8" w:tplc="579C555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2F39FF"/>
    <w:multiLevelType w:val="hybridMultilevel"/>
    <w:tmpl w:val="47223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BB21FC0"/>
    <w:multiLevelType w:val="hybridMultilevel"/>
    <w:tmpl w:val="FFFFFFFF"/>
    <w:lvl w:ilvl="0" w:tplc="659441D8">
      <w:start w:val="1"/>
      <w:numFmt w:val="lowerLetter"/>
      <w:lvlText w:val="%1."/>
      <w:lvlJc w:val="left"/>
      <w:pPr>
        <w:ind w:left="720" w:hanging="360"/>
      </w:pPr>
    </w:lvl>
    <w:lvl w:ilvl="1" w:tplc="7AFC9AC2">
      <w:start w:val="1"/>
      <w:numFmt w:val="lowerLetter"/>
      <w:lvlText w:val="%2."/>
      <w:lvlJc w:val="left"/>
      <w:pPr>
        <w:ind w:left="1440" w:hanging="360"/>
      </w:pPr>
    </w:lvl>
    <w:lvl w:ilvl="2" w:tplc="A6603DFE">
      <w:start w:val="1"/>
      <w:numFmt w:val="lowerRoman"/>
      <w:lvlText w:val="%3."/>
      <w:lvlJc w:val="right"/>
      <w:pPr>
        <w:ind w:left="2160" w:hanging="180"/>
      </w:pPr>
    </w:lvl>
    <w:lvl w:ilvl="3" w:tplc="B24464FA">
      <w:start w:val="1"/>
      <w:numFmt w:val="decimal"/>
      <w:lvlText w:val="%4."/>
      <w:lvlJc w:val="left"/>
      <w:pPr>
        <w:ind w:left="2880" w:hanging="360"/>
      </w:pPr>
    </w:lvl>
    <w:lvl w:ilvl="4" w:tplc="4D703C4C">
      <w:start w:val="1"/>
      <w:numFmt w:val="lowerLetter"/>
      <w:lvlText w:val="%5."/>
      <w:lvlJc w:val="left"/>
      <w:pPr>
        <w:ind w:left="3600" w:hanging="360"/>
      </w:pPr>
    </w:lvl>
    <w:lvl w:ilvl="5" w:tplc="9962B9CC">
      <w:start w:val="1"/>
      <w:numFmt w:val="lowerRoman"/>
      <w:lvlText w:val="%6."/>
      <w:lvlJc w:val="right"/>
      <w:pPr>
        <w:ind w:left="4320" w:hanging="180"/>
      </w:pPr>
    </w:lvl>
    <w:lvl w:ilvl="6" w:tplc="5A12D4FE">
      <w:start w:val="1"/>
      <w:numFmt w:val="decimal"/>
      <w:lvlText w:val="%7."/>
      <w:lvlJc w:val="left"/>
      <w:pPr>
        <w:ind w:left="5040" w:hanging="360"/>
      </w:pPr>
    </w:lvl>
    <w:lvl w:ilvl="7" w:tplc="C6A2DCC2">
      <w:start w:val="1"/>
      <w:numFmt w:val="lowerLetter"/>
      <w:lvlText w:val="%8."/>
      <w:lvlJc w:val="left"/>
      <w:pPr>
        <w:ind w:left="5760" w:hanging="360"/>
      </w:pPr>
    </w:lvl>
    <w:lvl w:ilvl="8" w:tplc="9BEC5CC2">
      <w:start w:val="1"/>
      <w:numFmt w:val="lowerRoman"/>
      <w:lvlText w:val="%9."/>
      <w:lvlJc w:val="right"/>
      <w:pPr>
        <w:ind w:left="6480" w:hanging="180"/>
      </w:pPr>
    </w:lvl>
  </w:abstractNum>
  <w:abstractNum w:abstractNumId="19" w15:restartNumberingAfterBreak="0">
    <w:nsid w:val="1BBB042A"/>
    <w:multiLevelType w:val="hybridMultilevel"/>
    <w:tmpl w:val="887C8348"/>
    <w:lvl w:ilvl="0" w:tplc="9A540468">
      <w:start w:val="1"/>
      <w:numFmt w:val="bullet"/>
      <w:lvlText w:val=""/>
      <w:lvlJc w:val="left"/>
      <w:pPr>
        <w:tabs>
          <w:tab w:val="num" w:pos="720"/>
        </w:tabs>
        <w:ind w:left="720" w:hanging="360"/>
      </w:pPr>
      <w:rPr>
        <w:rFonts w:ascii="Symbol" w:hAnsi="Symbol" w:hint="default"/>
        <w:sz w:val="20"/>
      </w:rPr>
    </w:lvl>
    <w:lvl w:ilvl="1" w:tplc="6EB20838">
      <w:start w:val="1"/>
      <w:numFmt w:val="lowerRoman"/>
      <w:lvlText w:val="%2."/>
      <w:lvlJc w:val="left"/>
      <w:pPr>
        <w:ind w:left="1800" w:hanging="720"/>
      </w:pPr>
      <w:rPr>
        <w:rFonts w:hint="default"/>
        <w:i/>
      </w:rPr>
    </w:lvl>
    <w:lvl w:ilvl="2" w:tplc="C60EB8CA" w:tentative="1">
      <w:start w:val="1"/>
      <w:numFmt w:val="bullet"/>
      <w:lvlText w:val=""/>
      <w:lvlJc w:val="left"/>
      <w:pPr>
        <w:tabs>
          <w:tab w:val="num" w:pos="2160"/>
        </w:tabs>
        <w:ind w:left="2160" w:hanging="360"/>
      </w:pPr>
      <w:rPr>
        <w:rFonts w:ascii="Symbol" w:hAnsi="Symbol" w:hint="default"/>
        <w:sz w:val="20"/>
      </w:rPr>
    </w:lvl>
    <w:lvl w:ilvl="3" w:tplc="9BE4FD90" w:tentative="1">
      <w:start w:val="1"/>
      <w:numFmt w:val="bullet"/>
      <w:lvlText w:val=""/>
      <w:lvlJc w:val="left"/>
      <w:pPr>
        <w:tabs>
          <w:tab w:val="num" w:pos="2880"/>
        </w:tabs>
        <w:ind w:left="2880" w:hanging="360"/>
      </w:pPr>
      <w:rPr>
        <w:rFonts w:ascii="Symbol" w:hAnsi="Symbol" w:hint="default"/>
        <w:sz w:val="20"/>
      </w:rPr>
    </w:lvl>
    <w:lvl w:ilvl="4" w:tplc="4A4CB57C" w:tentative="1">
      <w:start w:val="1"/>
      <w:numFmt w:val="bullet"/>
      <w:lvlText w:val=""/>
      <w:lvlJc w:val="left"/>
      <w:pPr>
        <w:tabs>
          <w:tab w:val="num" w:pos="3600"/>
        </w:tabs>
        <w:ind w:left="3600" w:hanging="360"/>
      </w:pPr>
      <w:rPr>
        <w:rFonts w:ascii="Symbol" w:hAnsi="Symbol" w:hint="default"/>
        <w:sz w:val="20"/>
      </w:rPr>
    </w:lvl>
    <w:lvl w:ilvl="5" w:tplc="02560A7C" w:tentative="1">
      <w:start w:val="1"/>
      <w:numFmt w:val="bullet"/>
      <w:lvlText w:val=""/>
      <w:lvlJc w:val="left"/>
      <w:pPr>
        <w:tabs>
          <w:tab w:val="num" w:pos="4320"/>
        </w:tabs>
        <w:ind w:left="4320" w:hanging="360"/>
      </w:pPr>
      <w:rPr>
        <w:rFonts w:ascii="Symbol" w:hAnsi="Symbol" w:hint="default"/>
        <w:sz w:val="20"/>
      </w:rPr>
    </w:lvl>
    <w:lvl w:ilvl="6" w:tplc="9E440134" w:tentative="1">
      <w:start w:val="1"/>
      <w:numFmt w:val="bullet"/>
      <w:lvlText w:val=""/>
      <w:lvlJc w:val="left"/>
      <w:pPr>
        <w:tabs>
          <w:tab w:val="num" w:pos="5040"/>
        </w:tabs>
        <w:ind w:left="5040" w:hanging="360"/>
      </w:pPr>
      <w:rPr>
        <w:rFonts w:ascii="Symbol" w:hAnsi="Symbol" w:hint="default"/>
        <w:sz w:val="20"/>
      </w:rPr>
    </w:lvl>
    <w:lvl w:ilvl="7" w:tplc="5FA46FD2" w:tentative="1">
      <w:start w:val="1"/>
      <w:numFmt w:val="bullet"/>
      <w:lvlText w:val=""/>
      <w:lvlJc w:val="left"/>
      <w:pPr>
        <w:tabs>
          <w:tab w:val="num" w:pos="5760"/>
        </w:tabs>
        <w:ind w:left="5760" w:hanging="360"/>
      </w:pPr>
      <w:rPr>
        <w:rFonts w:ascii="Symbol" w:hAnsi="Symbol" w:hint="default"/>
        <w:sz w:val="20"/>
      </w:rPr>
    </w:lvl>
    <w:lvl w:ilvl="8" w:tplc="28B27DB0"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E52222"/>
    <w:multiLevelType w:val="hybridMultilevel"/>
    <w:tmpl w:val="389C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A16421"/>
    <w:multiLevelType w:val="hybridMultilevel"/>
    <w:tmpl w:val="FFFFFFFF"/>
    <w:lvl w:ilvl="0" w:tplc="319823E4">
      <w:start w:val="1"/>
      <w:numFmt w:val="lowerLetter"/>
      <w:lvlText w:val="%1."/>
      <w:lvlJc w:val="left"/>
      <w:pPr>
        <w:ind w:left="720" w:hanging="360"/>
      </w:pPr>
    </w:lvl>
    <w:lvl w:ilvl="1" w:tplc="5590D6C2">
      <w:start w:val="1"/>
      <w:numFmt w:val="lowerLetter"/>
      <w:lvlText w:val="%2."/>
      <w:lvlJc w:val="left"/>
      <w:pPr>
        <w:ind w:left="1440" w:hanging="360"/>
      </w:pPr>
    </w:lvl>
    <w:lvl w:ilvl="2" w:tplc="674A1722">
      <w:start w:val="1"/>
      <w:numFmt w:val="lowerRoman"/>
      <w:lvlText w:val="%3."/>
      <w:lvlJc w:val="right"/>
      <w:pPr>
        <w:ind w:left="2160" w:hanging="180"/>
      </w:pPr>
    </w:lvl>
    <w:lvl w:ilvl="3" w:tplc="B32C0E6A">
      <w:start w:val="1"/>
      <w:numFmt w:val="decimal"/>
      <w:lvlText w:val="%4."/>
      <w:lvlJc w:val="left"/>
      <w:pPr>
        <w:ind w:left="2880" w:hanging="360"/>
      </w:pPr>
    </w:lvl>
    <w:lvl w:ilvl="4" w:tplc="33362D60">
      <w:start w:val="1"/>
      <w:numFmt w:val="lowerLetter"/>
      <w:lvlText w:val="%5."/>
      <w:lvlJc w:val="left"/>
      <w:pPr>
        <w:ind w:left="3600" w:hanging="360"/>
      </w:pPr>
    </w:lvl>
    <w:lvl w:ilvl="5" w:tplc="227A0C5A">
      <w:start w:val="1"/>
      <w:numFmt w:val="lowerRoman"/>
      <w:lvlText w:val="%6."/>
      <w:lvlJc w:val="right"/>
      <w:pPr>
        <w:ind w:left="4320" w:hanging="180"/>
      </w:pPr>
    </w:lvl>
    <w:lvl w:ilvl="6" w:tplc="4F4A4A7C">
      <w:start w:val="1"/>
      <w:numFmt w:val="decimal"/>
      <w:lvlText w:val="%7."/>
      <w:lvlJc w:val="left"/>
      <w:pPr>
        <w:ind w:left="5040" w:hanging="360"/>
      </w:pPr>
    </w:lvl>
    <w:lvl w:ilvl="7" w:tplc="F79A592C">
      <w:start w:val="1"/>
      <w:numFmt w:val="lowerLetter"/>
      <w:lvlText w:val="%8."/>
      <w:lvlJc w:val="left"/>
      <w:pPr>
        <w:ind w:left="5760" w:hanging="360"/>
      </w:pPr>
    </w:lvl>
    <w:lvl w:ilvl="8" w:tplc="65107BD0">
      <w:start w:val="1"/>
      <w:numFmt w:val="lowerRoman"/>
      <w:lvlText w:val="%9."/>
      <w:lvlJc w:val="right"/>
      <w:pPr>
        <w:ind w:left="6480" w:hanging="180"/>
      </w:pPr>
    </w:lvl>
  </w:abstractNum>
  <w:abstractNum w:abstractNumId="22" w15:restartNumberingAfterBreak="0">
    <w:nsid w:val="1F234B2B"/>
    <w:multiLevelType w:val="hybridMultilevel"/>
    <w:tmpl w:val="FFFFFFFF"/>
    <w:lvl w:ilvl="0" w:tplc="D864349C">
      <w:start w:val="1"/>
      <w:numFmt w:val="bullet"/>
      <w:lvlText w:val="·"/>
      <w:lvlJc w:val="left"/>
      <w:pPr>
        <w:ind w:left="720" w:hanging="360"/>
      </w:pPr>
      <w:rPr>
        <w:rFonts w:ascii="&quot;Times New Roman&quot;,serif" w:hAnsi="&quot;Times New Roman&quot;,serif" w:hint="default"/>
      </w:rPr>
    </w:lvl>
    <w:lvl w:ilvl="1" w:tplc="8D5ED32A">
      <w:start w:val="1"/>
      <w:numFmt w:val="bullet"/>
      <w:lvlText w:val="o"/>
      <w:lvlJc w:val="left"/>
      <w:pPr>
        <w:ind w:left="1440" w:hanging="360"/>
      </w:pPr>
      <w:rPr>
        <w:rFonts w:ascii="Courier New" w:hAnsi="Courier New" w:hint="default"/>
      </w:rPr>
    </w:lvl>
    <w:lvl w:ilvl="2" w:tplc="7466FD5E">
      <w:start w:val="1"/>
      <w:numFmt w:val="bullet"/>
      <w:lvlText w:val=""/>
      <w:lvlJc w:val="left"/>
      <w:pPr>
        <w:ind w:left="2160" w:hanging="360"/>
      </w:pPr>
      <w:rPr>
        <w:rFonts w:ascii="Wingdings" w:hAnsi="Wingdings" w:hint="default"/>
      </w:rPr>
    </w:lvl>
    <w:lvl w:ilvl="3" w:tplc="92ECDC2E">
      <w:start w:val="1"/>
      <w:numFmt w:val="bullet"/>
      <w:lvlText w:val=""/>
      <w:lvlJc w:val="left"/>
      <w:pPr>
        <w:ind w:left="2880" w:hanging="360"/>
      </w:pPr>
      <w:rPr>
        <w:rFonts w:ascii="Symbol" w:hAnsi="Symbol" w:hint="default"/>
      </w:rPr>
    </w:lvl>
    <w:lvl w:ilvl="4" w:tplc="5596B022">
      <w:start w:val="1"/>
      <w:numFmt w:val="bullet"/>
      <w:lvlText w:val="o"/>
      <w:lvlJc w:val="left"/>
      <w:pPr>
        <w:ind w:left="3600" w:hanging="360"/>
      </w:pPr>
      <w:rPr>
        <w:rFonts w:ascii="Courier New" w:hAnsi="Courier New" w:hint="default"/>
      </w:rPr>
    </w:lvl>
    <w:lvl w:ilvl="5" w:tplc="A54CCE7E">
      <w:start w:val="1"/>
      <w:numFmt w:val="bullet"/>
      <w:lvlText w:val=""/>
      <w:lvlJc w:val="left"/>
      <w:pPr>
        <w:ind w:left="4320" w:hanging="360"/>
      </w:pPr>
      <w:rPr>
        <w:rFonts w:ascii="Wingdings" w:hAnsi="Wingdings" w:hint="default"/>
      </w:rPr>
    </w:lvl>
    <w:lvl w:ilvl="6" w:tplc="4AC02D7E">
      <w:start w:val="1"/>
      <w:numFmt w:val="bullet"/>
      <w:lvlText w:val=""/>
      <w:lvlJc w:val="left"/>
      <w:pPr>
        <w:ind w:left="5040" w:hanging="360"/>
      </w:pPr>
      <w:rPr>
        <w:rFonts w:ascii="Symbol" w:hAnsi="Symbol" w:hint="default"/>
      </w:rPr>
    </w:lvl>
    <w:lvl w:ilvl="7" w:tplc="C27EDD18">
      <w:start w:val="1"/>
      <w:numFmt w:val="bullet"/>
      <w:lvlText w:val="o"/>
      <w:lvlJc w:val="left"/>
      <w:pPr>
        <w:ind w:left="5760" w:hanging="360"/>
      </w:pPr>
      <w:rPr>
        <w:rFonts w:ascii="Courier New" w:hAnsi="Courier New" w:hint="default"/>
      </w:rPr>
    </w:lvl>
    <w:lvl w:ilvl="8" w:tplc="6A1C1A82">
      <w:start w:val="1"/>
      <w:numFmt w:val="bullet"/>
      <w:lvlText w:val=""/>
      <w:lvlJc w:val="left"/>
      <w:pPr>
        <w:ind w:left="6480" w:hanging="360"/>
      </w:pPr>
      <w:rPr>
        <w:rFonts w:ascii="Wingdings" w:hAnsi="Wingdings" w:hint="default"/>
      </w:rPr>
    </w:lvl>
  </w:abstractNum>
  <w:abstractNum w:abstractNumId="23" w15:restartNumberingAfterBreak="0">
    <w:nsid w:val="20202372"/>
    <w:multiLevelType w:val="hybridMultilevel"/>
    <w:tmpl w:val="0762AB30"/>
    <w:lvl w:ilvl="0" w:tplc="E64A4B4E">
      <w:start w:val="1"/>
      <w:numFmt w:val="bullet"/>
      <w:lvlText w:val=""/>
      <w:lvlJc w:val="left"/>
      <w:pPr>
        <w:tabs>
          <w:tab w:val="num" w:pos="720"/>
        </w:tabs>
        <w:ind w:left="720" w:hanging="360"/>
      </w:pPr>
      <w:rPr>
        <w:rFonts w:ascii="Symbol" w:hAnsi="Symbol" w:hint="default"/>
        <w:sz w:val="20"/>
      </w:rPr>
    </w:lvl>
    <w:lvl w:ilvl="1" w:tplc="571E886E" w:tentative="1">
      <w:start w:val="1"/>
      <w:numFmt w:val="bullet"/>
      <w:lvlText w:val=""/>
      <w:lvlJc w:val="left"/>
      <w:pPr>
        <w:tabs>
          <w:tab w:val="num" w:pos="1440"/>
        </w:tabs>
        <w:ind w:left="1440" w:hanging="360"/>
      </w:pPr>
      <w:rPr>
        <w:rFonts w:ascii="Symbol" w:hAnsi="Symbol" w:hint="default"/>
        <w:sz w:val="20"/>
      </w:rPr>
    </w:lvl>
    <w:lvl w:ilvl="2" w:tplc="52C4B38A" w:tentative="1">
      <w:start w:val="1"/>
      <w:numFmt w:val="bullet"/>
      <w:lvlText w:val=""/>
      <w:lvlJc w:val="left"/>
      <w:pPr>
        <w:tabs>
          <w:tab w:val="num" w:pos="2160"/>
        </w:tabs>
        <w:ind w:left="2160" w:hanging="360"/>
      </w:pPr>
      <w:rPr>
        <w:rFonts w:ascii="Symbol" w:hAnsi="Symbol" w:hint="default"/>
        <w:sz w:val="20"/>
      </w:rPr>
    </w:lvl>
    <w:lvl w:ilvl="3" w:tplc="46D27BFA" w:tentative="1">
      <w:start w:val="1"/>
      <w:numFmt w:val="bullet"/>
      <w:lvlText w:val=""/>
      <w:lvlJc w:val="left"/>
      <w:pPr>
        <w:tabs>
          <w:tab w:val="num" w:pos="2880"/>
        </w:tabs>
        <w:ind w:left="2880" w:hanging="360"/>
      </w:pPr>
      <w:rPr>
        <w:rFonts w:ascii="Symbol" w:hAnsi="Symbol" w:hint="default"/>
        <w:sz w:val="20"/>
      </w:rPr>
    </w:lvl>
    <w:lvl w:ilvl="4" w:tplc="B1CC755C" w:tentative="1">
      <w:start w:val="1"/>
      <w:numFmt w:val="bullet"/>
      <w:lvlText w:val=""/>
      <w:lvlJc w:val="left"/>
      <w:pPr>
        <w:tabs>
          <w:tab w:val="num" w:pos="3600"/>
        </w:tabs>
        <w:ind w:left="3600" w:hanging="360"/>
      </w:pPr>
      <w:rPr>
        <w:rFonts w:ascii="Symbol" w:hAnsi="Symbol" w:hint="default"/>
        <w:sz w:val="20"/>
      </w:rPr>
    </w:lvl>
    <w:lvl w:ilvl="5" w:tplc="AB705358" w:tentative="1">
      <w:start w:val="1"/>
      <w:numFmt w:val="bullet"/>
      <w:lvlText w:val=""/>
      <w:lvlJc w:val="left"/>
      <w:pPr>
        <w:tabs>
          <w:tab w:val="num" w:pos="4320"/>
        </w:tabs>
        <w:ind w:left="4320" w:hanging="360"/>
      </w:pPr>
      <w:rPr>
        <w:rFonts w:ascii="Symbol" w:hAnsi="Symbol" w:hint="default"/>
        <w:sz w:val="20"/>
      </w:rPr>
    </w:lvl>
    <w:lvl w:ilvl="6" w:tplc="B4A25F86" w:tentative="1">
      <w:start w:val="1"/>
      <w:numFmt w:val="bullet"/>
      <w:lvlText w:val=""/>
      <w:lvlJc w:val="left"/>
      <w:pPr>
        <w:tabs>
          <w:tab w:val="num" w:pos="5040"/>
        </w:tabs>
        <w:ind w:left="5040" w:hanging="360"/>
      </w:pPr>
      <w:rPr>
        <w:rFonts w:ascii="Symbol" w:hAnsi="Symbol" w:hint="default"/>
        <w:sz w:val="20"/>
      </w:rPr>
    </w:lvl>
    <w:lvl w:ilvl="7" w:tplc="2046692A" w:tentative="1">
      <w:start w:val="1"/>
      <w:numFmt w:val="bullet"/>
      <w:lvlText w:val=""/>
      <w:lvlJc w:val="left"/>
      <w:pPr>
        <w:tabs>
          <w:tab w:val="num" w:pos="5760"/>
        </w:tabs>
        <w:ind w:left="5760" w:hanging="360"/>
      </w:pPr>
      <w:rPr>
        <w:rFonts w:ascii="Symbol" w:hAnsi="Symbol" w:hint="default"/>
        <w:sz w:val="20"/>
      </w:rPr>
    </w:lvl>
    <w:lvl w:ilvl="8" w:tplc="E6EC6EE4"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9C27A3"/>
    <w:multiLevelType w:val="hybridMultilevel"/>
    <w:tmpl w:val="920EC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2CF20E3"/>
    <w:multiLevelType w:val="hybridMultilevel"/>
    <w:tmpl w:val="B0764C5A"/>
    <w:lvl w:ilvl="0" w:tplc="7D9A096E">
      <w:start w:val="1"/>
      <w:numFmt w:val="bullet"/>
      <w:lvlText w:val=""/>
      <w:lvlJc w:val="left"/>
      <w:pPr>
        <w:tabs>
          <w:tab w:val="num" w:pos="720"/>
        </w:tabs>
        <w:ind w:left="720" w:hanging="360"/>
      </w:pPr>
      <w:rPr>
        <w:rFonts w:ascii="Symbol" w:hAnsi="Symbol" w:hint="default"/>
        <w:sz w:val="20"/>
      </w:rPr>
    </w:lvl>
    <w:lvl w:ilvl="1" w:tplc="43384D12" w:tentative="1">
      <w:start w:val="1"/>
      <w:numFmt w:val="bullet"/>
      <w:lvlText w:val=""/>
      <w:lvlJc w:val="left"/>
      <w:pPr>
        <w:tabs>
          <w:tab w:val="num" w:pos="1440"/>
        </w:tabs>
        <w:ind w:left="1440" w:hanging="360"/>
      </w:pPr>
      <w:rPr>
        <w:rFonts w:ascii="Symbol" w:hAnsi="Symbol" w:hint="default"/>
        <w:sz w:val="20"/>
      </w:rPr>
    </w:lvl>
    <w:lvl w:ilvl="2" w:tplc="4552A5CA" w:tentative="1">
      <w:start w:val="1"/>
      <w:numFmt w:val="bullet"/>
      <w:lvlText w:val=""/>
      <w:lvlJc w:val="left"/>
      <w:pPr>
        <w:tabs>
          <w:tab w:val="num" w:pos="2160"/>
        </w:tabs>
        <w:ind w:left="2160" w:hanging="360"/>
      </w:pPr>
      <w:rPr>
        <w:rFonts w:ascii="Symbol" w:hAnsi="Symbol" w:hint="default"/>
        <w:sz w:val="20"/>
      </w:rPr>
    </w:lvl>
    <w:lvl w:ilvl="3" w:tplc="9FC2823E" w:tentative="1">
      <w:start w:val="1"/>
      <w:numFmt w:val="bullet"/>
      <w:lvlText w:val=""/>
      <w:lvlJc w:val="left"/>
      <w:pPr>
        <w:tabs>
          <w:tab w:val="num" w:pos="2880"/>
        </w:tabs>
        <w:ind w:left="2880" w:hanging="360"/>
      </w:pPr>
      <w:rPr>
        <w:rFonts w:ascii="Symbol" w:hAnsi="Symbol" w:hint="default"/>
        <w:sz w:val="20"/>
      </w:rPr>
    </w:lvl>
    <w:lvl w:ilvl="4" w:tplc="2CA2B4D0" w:tentative="1">
      <w:start w:val="1"/>
      <w:numFmt w:val="bullet"/>
      <w:lvlText w:val=""/>
      <w:lvlJc w:val="left"/>
      <w:pPr>
        <w:tabs>
          <w:tab w:val="num" w:pos="3600"/>
        </w:tabs>
        <w:ind w:left="3600" w:hanging="360"/>
      </w:pPr>
      <w:rPr>
        <w:rFonts w:ascii="Symbol" w:hAnsi="Symbol" w:hint="default"/>
        <w:sz w:val="20"/>
      </w:rPr>
    </w:lvl>
    <w:lvl w:ilvl="5" w:tplc="0450BA86" w:tentative="1">
      <w:start w:val="1"/>
      <w:numFmt w:val="bullet"/>
      <w:lvlText w:val=""/>
      <w:lvlJc w:val="left"/>
      <w:pPr>
        <w:tabs>
          <w:tab w:val="num" w:pos="4320"/>
        </w:tabs>
        <w:ind w:left="4320" w:hanging="360"/>
      </w:pPr>
      <w:rPr>
        <w:rFonts w:ascii="Symbol" w:hAnsi="Symbol" w:hint="default"/>
        <w:sz w:val="20"/>
      </w:rPr>
    </w:lvl>
    <w:lvl w:ilvl="6" w:tplc="369A30FE" w:tentative="1">
      <w:start w:val="1"/>
      <w:numFmt w:val="bullet"/>
      <w:lvlText w:val=""/>
      <w:lvlJc w:val="left"/>
      <w:pPr>
        <w:tabs>
          <w:tab w:val="num" w:pos="5040"/>
        </w:tabs>
        <w:ind w:left="5040" w:hanging="360"/>
      </w:pPr>
      <w:rPr>
        <w:rFonts w:ascii="Symbol" w:hAnsi="Symbol" w:hint="default"/>
        <w:sz w:val="20"/>
      </w:rPr>
    </w:lvl>
    <w:lvl w:ilvl="7" w:tplc="F3407DD8" w:tentative="1">
      <w:start w:val="1"/>
      <w:numFmt w:val="bullet"/>
      <w:lvlText w:val=""/>
      <w:lvlJc w:val="left"/>
      <w:pPr>
        <w:tabs>
          <w:tab w:val="num" w:pos="5760"/>
        </w:tabs>
        <w:ind w:left="5760" w:hanging="360"/>
      </w:pPr>
      <w:rPr>
        <w:rFonts w:ascii="Symbol" w:hAnsi="Symbol" w:hint="default"/>
        <w:sz w:val="20"/>
      </w:rPr>
    </w:lvl>
    <w:lvl w:ilvl="8" w:tplc="30244D3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70265D"/>
    <w:multiLevelType w:val="hybridMultilevel"/>
    <w:tmpl w:val="FFFFFFFF"/>
    <w:lvl w:ilvl="0" w:tplc="DCBC9E1A">
      <w:start w:val="1"/>
      <w:numFmt w:val="bullet"/>
      <w:lvlText w:val=""/>
      <w:lvlJc w:val="left"/>
      <w:pPr>
        <w:ind w:left="720" w:hanging="360"/>
      </w:pPr>
      <w:rPr>
        <w:rFonts w:ascii="Symbol" w:hAnsi="Symbol" w:hint="default"/>
      </w:rPr>
    </w:lvl>
    <w:lvl w:ilvl="1" w:tplc="D882AA0C">
      <w:start w:val="1"/>
      <w:numFmt w:val="bullet"/>
      <w:lvlText w:val="o"/>
      <w:lvlJc w:val="left"/>
      <w:pPr>
        <w:ind w:left="1440" w:hanging="360"/>
      </w:pPr>
      <w:rPr>
        <w:rFonts w:ascii="Courier New" w:hAnsi="Courier New" w:hint="default"/>
      </w:rPr>
    </w:lvl>
    <w:lvl w:ilvl="2" w:tplc="1DB61702">
      <w:start w:val="1"/>
      <w:numFmt w:val="bullet"/>
      <w:lvlText w:val=""/>
      <w:lvlJc w:val="left"/>
      <w:pPr>
        <w:ind w:left="2160" w:hanging="360"/>
      </w:pPr>
      <w:rPr>
        <w:rFonts w:ascii="Wingdings" w:hAnsi="Wingdings" w:hint="default"/>
      </w:rPr>
    </w:lvl>
    <w:lvl w:ilvl="3" w:tplc="FFBEBC42">
      <w:start w:val="1"/>
      <w:numFmt w:val="bullet"/>
      <w:lvlText w:val=""/>
      <w:lvlJc w:val="left"/>
      <w:pPr>
        <w:ind w:left="2880" w:hanging="360"/>
      </w:pPr>
      <w:rPr>
        <w:rFonts w:ascii="Symbol" w:hAnsi="Symbol" w:hint="default"/>
      </w:rPr>
    </w:lvl>
    <w:lvl w:ilvl="4" w:tplc="D3C0E5EC">
      <w:start w:val="1"/>
      <w:numFmt w:val="bullet"/>
      <w:lvlText w:val="o"/>
      <w:lvlJc w:val="left"/>
      <w:pPr>
        <w:ind w:left="3600" w:hanging="360"/>
      </w:pPr>
      <w:rPr>
        <w:rFonts w:ascii="Courier New" w:hAnsi="Courier New" w:hint="default"/>
      </w:rPr>
    </w:lvl>
    <w:lvl w:ilvl="5" w:tplc="17D4658A">
      <w:start w:val="1"/>
      <w:numFmt w:val="bullet"/>
      <w:lvlText w:val=""/>
      <w:lvlJc w:val="left"/>
      <w:pPr>
        <w:ind w:left="4320" w:hanging="360"/>
      </w:pPr>
      <w:rPr>
        <w:rFonts w:ascii="Wingdings" w:hAnsi="Wingdings" w:hint="default"/>
      </w:rPr>
    </w:lvl>
    <w:lvl w:ilvl="6" w:tplc="F68013EC">
      <w:start w:val="1"/>
      <w:numFmt w:val="bullet"/>
      <w:lvlText w:val=""/>
      <w:lvlJc w:val="left"/>
      <w:pPr>
        <w:ind w:left="5040" w:hanging="360"/>
      </w:pPr>
      <w:rPr>
        <w:rFonts w:ascii="Symbol" w:hAnsi="Symbol" w:hint="default"/>
      </w:rPr>
    </w:lvl>
    <w:lvl w:ilvl="7" w:tplc="A27ABEEA">
      <w:start w:val="1"/>
      <w:numFmt w:val="bullet"/>
      <w:lvlText w:val="o"/>
      <w:lvlJc w:val="left"/>
      <w:pPr>
        <w:ind w:left="5760" w:hanging="360"/>
      </w:pPr>
      <w:rPr>
        <w:rFonts w:ascii="Courier New" w:hAnsi="Courier New" w:hint="default"/>
      </w:rPr>
    </w:lvl>
    <w:lvl w:ilvl="8" w:tplc="C862E48E">
      <w:start w:val="1"/>
      <w:numFmt w:val="bullet"/>
      <w:lvlText w:val=""/>
      <w:lvlJc w:val="left"/>
      <w:pPr>
        <w:ind w:left="6480" w:hanging="360"/>
      </w:pPr>
      <w:rPr>
        <w:rFonts w:ascii="Wingdings" w:hAnsi="Wingdings" w:hint="default"/>
      </w:rPr>
    </w:lvl>
  </w:abstractNum>
  <w:abstractNum w:abstractNumId="27" w15:restartNumberingAfterBreak="0">
    <w:nsid w:val="26235776"/>
    <w:multiLevelType w:val="hybridMultilevel"/>
    <w:tmpl w:val="36FCAB2E"/>
    <w:lvl w:ilvl="0" w:tplc="04090001">
      <w:start w:val="1"/>
      <w:numFmt w:val="bullet"/>
      <w:lvlText w:val=""/>
      <w:lvlJc w:val="left"/>
      <w:pPr>
        <w:ind w:left="720" w:hanging="360"/>
      </w:pPr>
      <w:rPr>
        <w:rFonts w:ascii="Symbol" w:hAnsi="Symbol" w:hint="default"/>
      </w:rPr>
    </w:lvl>
    <w:lvl w:ilvl="1" w:tplc="20608A64">
      <w:start w:val="1"/>
      <w:numFmt w:val="bullet"/>
      <w:lvlText w:val="o"/>
      <w:lvlJc w:val="left"/>
      <w:pPr>
        <w:ind w:left="1440" w:hanging="360"/>
      </w:pPr>
      <w:rPr>
        <w:rFonts w:ascii="Courier New" w:hAnsi="Courier New" w:hint="default"/>
      </w:rPr>
    </w:lvl>
    <w:lvl w:ilvl="2" w:tplc="B26434CC">
      <w:start w:val="1"/>
      <w:numFmt w:val="bullet"/>
      <w:lvlText w:val=""/>
      <w:lvlJc w:val="left"/>
      <w:pPr>
        <w:ind w:left="2160" w:hanging="360"/>
      </w:pPr>
      <w:rPr>
        <w:rFonts w:ascii="Wingdings" w:hAnsi="Wingdings" w:hint="default"/>
      </w:rPr>
    </w:lvl>
    <w:lvl w:ilvl="3" w:tplc="F56A7834">
      <w:start w:val="1"/>
      <w:numFmt w:val="bullet"/>
      <w:lvlText w:val=""/>
      <w:lvlJc w:val="left"/>
      <w:pPr>
        <w:ind w:left="2880" w:hanging="360"/>
      </w:pPr>
      <w:rPr>
        <w:rFonts w:ascii="Symbol" w:hAnsi="Symbol" w:hint="default"/>
      </w:rPr>
    </w:lvl>
    <w:lvl w:ilvl="4" w:tplc="C1F09DF6">
      <w:start w:val="1"/>
      <w:numFmt w:val="bullet"/>
      <w:lvlText w:val="o"/>
      <w:lvlJc w:val="left"/>
      <w:pPr>
        <w:ind w:left="3600" w:hanging="360"/>
      </w:pPr>
      <w:rPr>
        <w:rFonts w:ascii="Courier New" w:hAnsi="Courier New" w:hint="default"/>
      </w:rPr>
    </w:lvl>
    <w:lvl w:ilvl="5" w:tplc="6C2EB960">
      <w:start w:val="1"/>
      <w:numFmt w:val="bullet"/>
      <w:lvlText w:val=""/>
      <w:lvlJc w:val="left"/>
      <w:pPr>
        <w:ind w:left="4320" w:hanging="360"/>
      </w:pPr>
      <w:rPr>
        <w:rFonts w:ascii="Wingdings" w:hAnsi="Wingdings" w:hint="default"/>
      </w:rPr>
    </w:lvl>
    <w:lvl w:ilvl="6" w:tplc="1FB6D1CC">
      <w:start w:val="1"/>
      <w:numFmt w:val="bullet"/>
      <w:lvlText w:val=""/>
      <w:lvlJc w:val="left"/>
      <w:pPr>
        <w:ind w:left="5040" w:hanging="360"/>
      </w:pPr>
      <w:rPr>
        <w:rFonts w:ascii="Symbol" w:hAnsi="Symbol" w:hint="default"/>
      </w:rPr>
    </w:lvl>
    <w:lvl w:ilvl="7" w:tplc="2E90C0F0">
      <w:start w:val="1"/>
      <w:numFmt w:val="bullet"/>
      <w:lvlText w:val="o"/>
      <w:lvlJc w:val="left"/>
      <w:pPr>
        <w:ind w:left="5760" w:hanging="360"/>
      </w:pPr>
      <w:rPr>
        <w:rFonts w:ascii="Courier New" w:hAnsi="Courier New" w:hint="default"/>
      </w:rPr>
    </w:lvl>
    <w:lvl w:ilvl="8" w:tplc="28D4A20A">
      <w:start w:val="1"/>
      <w:numFmt w:val="bullet"/>
      <w:lvlText w:val=""/>
      <w:lvlJc w:val="left"/>
      <w:pPr>
        <w:ind w:left="6480" w:hanging="360"/>
      </w:pPr>
      <w:rPr>
        <w:rFonts w:ascii="Wingdings" w:hAnsi="Wingdings" w:hint="default"/>
      </w:rPr>
    </w:lvl>
  </w:abstractNum>
  <w:abstractNum w:abstractNumId="28" w15:restartNumberingAfterBreak="0">
    <w:nsid w:val="27DF5416"/>
    <w:multiLevelType w:val="hybridMultilevel"/>
    <w:tmpl w:val="547EB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A537753"/>
    <w:multiLevelType w:val="hybridMultilevel"/>
    <w:tmpl w:val="023C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46B26"/>
    <w:multiLevelType w:val="hybridMultilevel"/>
    <w:tmpl w:val="B50E4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D2402E7"/>
    <w:multiLevelType w:val="hybridMultilevel"/>
    <w:tmpl w:val="0C86EFB8"/>
    <w:lvl w:ilvl="0" w:tplc="7FDA63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2C0165"/>
    <w:multiLevelType w:val="hybridMultilevel"/>
    <w:tmpl w:val="FFFFFFFF"/>
    <w:lvl w:ilvl="0" w:tplc="5C98B9F6">
      <w:start w:val="1"/>
      <w:numFmt w:val="lowerLetter"/>
      <w:lvlText w:val="%1."/>
      <w:lvlJc w:val="left"/>
      <w:pPr>
        <w:ind w:left="720" w:hanging="360"/>
      </w:pPr>
    </w:lvl>
    <w:lvl w:ilvl="1" w:tplc="A5C4E326">
      <w:start w:val="1"/>
      <w:numFmt w:val="lowerLetter"/>
      <w:lvlText w:val="%2."/>
      <w:lvlJc w:val="left"/>
      <w:pPr>
        <w:ind w:left="1440" w:hanging="360"/>
      </w:pPr>
    </w:lvl>
    <w:lvl w:ilvl="2" w:tplc="D20A4646">
      <w:start w:val="1"/>
      <w:numFmt w:val="lowerRoman"/>
      <w:lvlText w:val="%3."/>
      <w:lvlJc w:val="right"/>
      <w:pPr>
        <w:ind w:left="2160" w:hanging="180"/>
      </w:pPr>
    </w:lvl>
    <w:lvl w:ilvl="3" w:tplc="5DA01F88">
      <w:start w:val="1"/>
      <w:numFmt w:val="decimal"/>
      <w:lvlText w:val="%4."/>
      <w:lvlJc w:val="left"/>
      <w:pPr>
        <w:ind w:left="2880" w:hanging="360"/>
      </w:pPr>
    </w:lvl>
    <w:lvl w:ilvl="4" w:tplc="EF3A3446">
      <w:start w:val="1"/>
      <w:numFmt w:val="lowerLetter"/>
      <w:lvlText w:val="%5."/>
      <w:lvlJc w:val="left"/>
      <w:pPr>
        <w:ind w:left="3600" w:hanging="360"/>
      </w:pPr>
    </w:lvl>
    <w:lvl w:ilvl="5" w:tplc="EFDC8AC0">
      <w:start w:val="1"/>
      <w:numFmt w:val="lowerRoman"/>
      <w:lvlText w:val="%6."/>
      <w:lvlJc w:val="right"/>
      <w:pPr>
        <w:ind w:left="4320" w:hanging="180"/>
      </w:pPr>
    </w:lvl>
    <w:lvl w:ilvl="6" w:tplc="509A957A">
      <w:start w:val="1"/>
      <w:numFmt w:val="decimal"/>
      <w:lvlText w:val="%7."/>
      <w:lvlJc w:val="left"/>
      <w:pPr>
        <w:ind w:left="5040" w:hanging="360"/>
      </w:pPr>
    </w:lvl>
    <w:lvl w:ilvl="7" w:tplc="FC446618">
      <w:start w:val="1"/>
      <w:numFmt w:val="lowerLetter"/>
      <w:lvlText w:val="%8."/>
      <w:lvlJc w:val="left"/>
      <w:pPr>
        <w:ind w:left="5760" w:hanging="360"/>
      </w:pPr>
    </w:lvl>
    <w:lvl w:ilvl="8" w:tplc="2CAE795C">
      <w:start w:val="1"/>
      <w:numFmt w:val="lowerRoman"/>
      <w:lvlText w:val="%9."/>
      <w:lvlJc w:val="right"/>
      <w:pPr>
        <w:ind w:left="6480" w:hanging="180"/>
      </w:pPr>
    </w:lvl>
  </w:abstractNum>
  <w:abstractNum w:abstractNumId="33" w15:restartNumberingAfterBreak="0">
    <w:nsid w:val="2EAB0A83"/>
    <w:multiLevelType w:val="hybridMultilevel"/>
    <w:tmpl w:val="0E7C1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037549"/>
    <w:multiLevelType w:val="hybridMultilevel"/>
    <w:tmpl w:val="7B6A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133C7B"/>
    <w:multiLevelType w:val="hybridMultilevel"/>
    <w:tmpl w:val="FFFFFFFF"/>
    <w:lvl w:ilvl="0" w:tplc="197025DE">
      <w:start w:val="1"/>
      <w:numFmt w:val="lowerLetter"/>
      <w:lvlText w:val="%1."/>
      <w:lvlJc w:val="left"/>
      <w:pPr>
        <w:ind w:left="720" w:hanging="360"/>
      </w:pPr>
    </w:lvl>
    <w:lvl w:ilvl="1" w:tplc="0FE4EE84">
      <w:start w:val="1"/>
      <w:numFmt w:val="lowerLetter"/>
      <w:lvlText w:val="%2."/>
      <w:lvlJc w:val="left"/>
      <w:pPr>
        <w:ind w:left="1440" w:hanging="360"/>
      </w:pPr>
    </w:lvl>
    <w:lvl w:ilvl="2" w:tplc="F558D1E0">
      <w:start w:val="1"/>
      <w:numFmt w:val="lowerRoman"/>
      <w:lvlText w:val="%3."/>
      <w:lvlJc w:val="right"/>
      <w:pPr>
        <w:ind w:left="2160" w:hanging="180"/>
      </w:pPr>
    </w:lvl>
    <w:lvl w:ilvl="3" w:tplc="2E5AA55C">
      <w:start w:val="1"/>
      <w:numFmt w:val="decimal"/>
      <w:lvlText w:val="%4."/>
      <w:lvlJc w:val="left"/>
      <w:pPr>
        <w:ind w:left="2880" w:hanging="360"/>
      </w:pPr>
    </w:lvl>
    <w:lvl w:ilvl="4" w:tplc="4E62723A">
      <w:start w:val="1"/>
      <w:numFmt w:val="lowerLetter"/>
      <w:lvlText w:val="%5."/>
      <w:lvlJc w:val="left"/>
      <w:pPr>
        <w:ind w:left="3600" w:hanging="360"/>
      </w:pPr>
    </w:lvl>
    <w:lvl w:ilvl="5" w:tplc="79B8FF7C">
      <w:start w:val="1"/>
      <w:numFmt w:val="lowerRoman"/>
      <w:lvlText w:val="%6."/>
      <w:lvlJc w:val="right"/>
      <w:pPr>
        <w:ind w:left="4320" w:hanging="180"/>
      </w:pPr>
    </w:lvl>
    <w:lvl w:ilvl="6" w:tplc="CBF2BF80">
      <w:start w:val="1"/>
      <w:numFmt w:val="decimal"/>
      <w:lvlText w:val="%7."/>
      <w:lvlJc w:val="left"/>
      <w:pPr>
        <w:ind w:left="5040" w:hanging="360"/>
      </w:pPr>
    </w:lvl>
    <w:lvl w:ilvl="7" w:tplc="173CCB5A">
      <w:start w:val="1"/>
      <w:numFmt w:val="lowerLetter"/>
      <w:lvlText w:val="%8."/>
      <w:lvlJc w:val="left"/>
      <w:pPr>
        <w:ind w:left="5760" w:hanging="360"/>
      </w:pPr>
    </w:lvl>
    <w:lvl w:ilvl="8" w:tplc="C2EEAA08">
      <w:start w:val="1"/>
      <w:numFmt w:val="lowerRoman"/>
      <w:lvlText w:val="%9."/>
      <w:lvlJc w:val="right"/>
      <w:pPr>
        <w:ind w:left="6480" w:hanging="180"/>
      </w:pPr>
    </w:lvl>
  </w:abstractNum>
  <w:abstractNum w:abstractNumId="36" w15:restartNumberingAfterBreak="0">
    <w:nsid w:val="33E64137"/>
    <w:multiLevelType w:val="hybridMultilevel"/>
    <w:tmpl w:val="4C28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8A4CEC"/>
    <w:multiLevelType w:val="hybridMultilevel"/>
    <w:tmpl w:val="FFFFFFFF"/>
    <w:lvl w:ilvl="0" w:tplc="60F638E2">
      <w:start w:val="1"/>
      <w:numFmt w:val="bullet"/>
      <w:lvlText w:val=""/>
      <w:lvlJc w:val="left"/>
      <w:pPr>
        <w:ind w:left="720" w:hanging="360"/>
      </w:pPr>
      <w:rPr>
        <w:rFonts w:ascii="Symbol" w:hAnsi="Symbol" w:hint="default"/>
      </w:rPr>
    </w:lvl>
    <w:lvl w:ilvl="1" w:tplc="9BBAB72A">
      <w:start w:val="1"/>
      <w:numFmt w:val="bullet"/>
      <w:lvlText w:val="o"/>
      <w:lvlJc w:val="left"/>
      <w:pPr>
        <w:ind w:left="1440" w:hanging="360"/>
      </w:pPr>
      <w:rPr>
        <w:rFonts w:ascii="Courier New" w:hAnsi="Courier New" w:hint="default"/>
      </w:rPr>
    </w:lvl>
    <w:lvl w:ilvl="2" w:tplc="54C8DFF4">
      <w:start w:val="1"/>
      <w:numFmt w:val="bullet"/>
      <w:lvlText w:val=""/>
      <w:lvlJc w:val="left"/>
      <w:pPr>
        <w:ind w:left="2160" w:hanging="360"/>
      </w:pPr>
      <w:rPr>
        <w:rFonts w:ascii="Wingdings" w:hAnsi="Wingdings" w:hint="default"/>
      </w:rPr>
    </w:lvl>
    <w:lvl w:ilvl="3" w:tplc="22706ACA">
      <w:start w:val="1"/>
      <w:numFmt w:val="bullet"/>
      <w:lvlText w:val=""/>
      <w:lvlJc w:val="left"/>
      <w:pPr>
        <w:ind w:left="2880" w:hanging="360"/>
      </w:pPr>
      <w:rPr>
        <w:rFonts w:ascii="Symbol" w:hAnsi="Symbol" w:hint="default"/>
      </w:rPr>
    </w:lvl>
    <w:lvl w:ilvl="4" w:tplc="5288AEB6">
      <w:start w:val="1"/>
      <w:numFmt w:val="bullet"/>
      <w:lvlText w:val="o"/>
      <w:lvlJc w:val="left"/>
      <w:pPr>
        <w:ind w:left="3600" w:hanging="360"/>
      </w:pPr>
      <w:rPr>
        <w:rFonts w:ascii="Courier New" w:hAnsi="Courier New" w:hint="default"/>
      </w:rPr>
    </w:lvl>
    <w:lvl w:ilvl="5" w:tplc="172EB3A2">
      <w:start w:val="1"/>
      <w:numFmt w:val="bullet"/>
      <w:lvlText w:val=""/>
      <w:lvlJc w:val="left"/>
      <w:pPr>
        <w:ind w:left="4320" w:hanging="360"/>
      </w:pPr>
      <w:rPr>
        <w:rFonts w:ascii="Wingdings" w:hAnsi="Wingdings" w:hint="default"/>
      </w:rPr>
    </w:lvl>
    <w:lvl w:ilvl="6" w:tplc="FB98A8A2">
      <w:start w:val="1"/>
      <w:numFmt w:val="bullet"/>
      <w:lvlText w:val=""/>
      <w:lvlJc w:val="left"/>
      <w:pPr>
        <w:ind w:left="5040" w:hanging="360"/>
      </w:pPr>
      <w:rPr>
        <w:rFonts w:ascii="Symbol" w:hAnsi="Symbol" w:hint="default"/>
      </w:rPr>
    </w:lvl>
    <w:lvl w:ilvl="7" w:tplc="D56E60F2">
      <w:start w:val="1"/>
      <w:numFmt w:val="bullet"/>
      <w:lvlText w:val="o"/>
      <w:lvlJc w:val="left"/>
      <w:pPr>
        <w:ind w:left="5760" w:hanging="360"/>
      </w:pPr>
      <w:rPr>
        <w:rFonts w:ascii="Courier New" w:hAnsi="Courier New" w:hint="default"/>
      </w:rPr>
    </w:lvl>
    <w:lvl w:ilvl="8" w:tplc="B0EE4A2E">
      <w:start w:val="1"/>
      <w:numFmt w:val="bullet"/>
      <w:lvlText w:val=""/>
      <w:lvlJc w:val="left"/>
      <w:pPr>
        <w:ind w:left="6480" w:hanging="360"/>
      </w:pPr>
      <w:rPr>
        <w:rFonts w:ascii="Wingdings" w:hAnsi="Wingdings" w:hint="default"/>
      </w:rPr>
    </w:lvl>
  </w:abstractNum>
  <w:abstractNum w:abstractNumId="38" w15:restartNumberingAfterBreak="0">
    <w:nsid w:val="35855E34"/>
    <w:multiLevelType w:val="hybridMultilevel"/>
    <w:tmpl w:val="9BF8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CB2C14"/>
    <w:multiLevelType w:val="hybridMultilevel"/>
    <w:tmpl w:val="FFFFFFFF"/>
    <w:lvl w:ilvl="0" w:tplc="4AF4F606">
      <w:start w:val="1"/>
      <w:numFmt w:val="bullet"/>
      <w:lvlText w:val="·"/>
      <w:lvlJc w:val="left"/>
      <w:pPr>
        <w:ind w:left="720" w:hanging="360"/>
      </w:pPr>
      <w:rPr>
        <w:rFonts w:ascii="&quot;Times New Roman&quot;,serif" w:hAnsi="&quot;Times New Roman&quot;,serif" w:hint="default"/>
      </w:rPr>
    </w:lvl>
    <w:lvl w:ilvl="1" w:tplc="D362DE3A">
      <w:start w:val="1"/>
      <w:numFmt w:val="bullet"/>
      <w:lvlText w:val="o"/>
      <w:lvlJc w:val="left"/>
      <w:pPr>
        <w:ind w:left="1440" w:hanging="360"/>
      </w:pPr>
      <w:rPr>
        <w:rFonts w:ascii="Courier New" w:hAnsi="Courier New" w:hint="default"/>
      </w:rPr>
    </w:lvl>
    <w:lvl w:ilvl="2" w:tplc="FAB4924E">
      <w:start w:val="1"/>
      <w:numFmt w:val="bullet"/>
      <w:lvlText w:val=""/>
      <w:lvlJc w:val="left"/>
      <w:pPr>
        <w:ind w:left="2160" w:hanging="360"/>
      </w:pPr>
      <w:rPr>
        <w:rFonts w:ascii="Wingdings" w:hAnsi="Wingdings" w:hint="default"/>
      </w:rPr>
    </w:lvl>
    <w:lvl w:ilvl="3" w:tplc="3F2E3A9E">
      <w:start w:val="1"/>
      <w:numFmt w:val="bullet"/>
      <w:lvlText w:val=""/>
      <w:lvlJc w:val="left"/>
      <w:pPr>
        <w:ind w:left="2880" w:hanging="360"/>
      </w:pPr>
      <w:rPr>
        <w:rFonts w:ascii="Symbol" w:hAnsi="Symbol" w:hint="default"/>
      </w:rPr>
    </w:lvl>
    <w:lvl w:ilvl="4" w:tplc="171E3AF6">
      <w:start w:val="1"/>
      <w:numFmt w:val="bullet"/>
      <w:lvlText w:val="o"/>
      <w:lvlJc w:val="left"/>
      <w:pPr>
        <w:ind w:left="3600" w:hanging="360"/>
      </w:pPr>
      <w:rPr>
        <w:rFonts w:ascii="Courier New" w:hAnsi="Courier New" w:hint="default"/>
      </w:rPr>
    </w:lvl>
    <w:lvl w:ilvl="5" w:tplc="6D78FA3E">
      <w:start w:val="1"/>
      <w:numFmt w:val="bullet"/>
      <w:lvlText w:val=""/>
      <w:lvlJc w:val="left"/>
      <w:pPr>
        <w:ind w:left="4320" w:hanging="360"/>
      </w:pPr>
      <w:rPr>
        <w:rFonts w:ascii="Wingdings" w:hAnsi="Wingdings" w:hint="default"/>
      </w:rPr>
    </w:lvl>
    <w:lvl w:ilvl="6" w:tplc="DA6E6C40">
      <w:start w:val="1"/>
      <w:numFmt w:val="bullet"/>
      <w:lvlText w:val=""/>
      <w:lvlJc w:val="left"/>
      <w:pPr>
        <w:ind w:left="5040" w:hanging="360"/>
      </w:pPr>
      <w:rPr>
        <w:rFonts w:ascii="Symbol" w:hAnsi="Symbol" w:hint="default"/>
      </w:rPr>
    </w:lvl>
    <w:lvl w:ilvl="7" w:tplc="6ED68CD8">
      <w:start w:val="1"/>
      <w:numFmt w:val="bullet"/>
      <w:lvlText w:val="o"/>
      <w:lvlJc w:val="left"/>
      <w:pPr>
        <w:ind w:left="5760" w:hanging="360"/>
      </w:pPr>
      <w:rPr>
        <w:rFonts w:ascii="Courier New" w:hAnsi="Courier New" w:hint="default"/>
      </w:rPr>
    </w:lvl>
    <w:lvl w:ilvl="8" w:tplc="B61CDF2C">
      <w:start w:val="1"/>
      <w:numFmt w:val="bullet"/>
      <w:lvlText w:val=""/>
      <w:lvlJc w:val="left"/>
      <w:pPr>
        <w:ind w:left="6480" w:hanging="360"/>
      </w:pPr>
      <w:rPr>
        <w:rFonts w:ascii="Wingdings" w:hAnsi="Wingdings" w:hint="default"/>
      </w:rPr>
    </w:lvl>
  </w:abstractNum>
  <w:abstractNum w:abstractNumId="40" w15:restartNumberingAfterBreak="0">
    <w:nsid w:val="38374631"/>
    <w:multiLevelType w:val="hybridMultilevel"/>
    <w:tmpl w:val="EFBEEA7E"/>
    <w:lvl w:ilvl="0" w:tplc="6E3A4820">
      <w:start w:val="1"/>
      <w:numFmt w:val="bullet"/>
      <w:lvlText w:val=""/>
      <w:lvlJc w:val="left"/>
      <w:pPr>
        <w:ind w:left="720" w:hanging="360"/>
      </w:pPr>
      <w:rPr>
        <w:rFonts w:ascii="Symbol" w:hAnsi="Symbol" w:hint="default"/>
      </w:rPr>
    </w:lvl>
    <w:lvl w:ilvl="1" w:tplc="47526388">
      <w:start w:val="1"/>
      <w:numFmt w:val="bullet"/>
      <w:lvlText w:val="o"/>
      <w:lvlJc w:val="left"/>
      <w:pPr>
        <w:ind w:left="1440" w:hanging="360"/>
      </w:pPr>
      <w:rPr>
        <w:rFonts w:ascii="Courier New" w:hAnsi="Courier New" w:hint="default"/>
      </w:rPr>
    </w:lvl>
    <w:lvl w:ilvl="2" w:tplc="D0BA0C02">
      <w:start w:val="1"/>
      <w:numFmt w:val="bullet"/>
      <w:lvlText w:val=""/>
      <w:lvlJc w:val="left"/>
      <w:pPr>
        <w:ind w:left="2160" w:hanging="360"/>
      </w:pPr>
      <w:rPr>
        <w:rFonts w:ascii="Wingdings" w:hAnsi="Wingdings" w:hint="default"/>
      </w:rPr>
    </w:lvl>
    <w:lvl w:ilvl="3" w:tplc="FD765CBC">
      <w:start w:val="1"/>
      <w:numFmt w:val="bullet"/>
      <w:lvlText w:val=""/>
      <w:lvlJc w:val="left"/>
      <w:pPr>
        <w:ind w:left="2880" w:hanging="360"/>
      </w:pPr>
      <w:rPr>
        <w:rFonts w:ascii="Symbol" w:hAnsi="Symbol" w:hint="default"/>
      </w:rPr>
    </w:lvl>
    <w:lvl w:ilvl="4" w:tplc="2684E27C">
      <w:start w:val="1"/>
      <w:numFmt w:val="bullet"/>
      <w:lvlText w:val="o"/>
      <w:lvlJc w:val="left"/>
      <w:pPr>
        <w:ind w:left="3600" w:hanging="360"/>
      </w:pPr>
      <w:rPr>
        <w:rFonts w:ascii="Courier New" w:hAnsi="Courier New" w:hint="default"/>
      </w:rPr>
    </w:lvl>
    <w:lvl w:ilvl="5" w:tplc="606EE8E6">
      <w:start w:val="1"/>
      <w:numFmt w:val="bullet"/>
      <w:lvlText w:val=""/>
      <w:lvlJc w:val="left"/>
      <w:pPr>
        <w:ind w:left="4320" w:hanging="360"/>
      </w:pPr>
      <w:rPr>
        <w:rFonts w:ascii="Wingdings" w:hAnsi="Wingdings" w:hint="default"/>
      </w:rPr>
    </w:lvl>
    <w:lvl w:ilvl="6" w:tplc="51FECE0C">
      <w:start w:val="1"/>
      <w:numFmt w:val="bullet"/>
      <w:lvlText w:val=""/>
      <w:lvlJc w:val="left"/>
      <w:pPr>
        <w:ind w:left="5040" w:hanging="360"/>
      </w:pPr>
      <w:rPr>
        <w:rFonts w:ascii="Symbol" w:hAnsi="Symbol" w:hint="default"/>
      </w:rPr>
    </w:lvl>
    <w:lvl w:ilvl="7" w:tplc="3FF62EF8">
      <w:start w:val="1"/>
      <w:numFmt w:val="bullet"/>
      <w:lvlText w:val="o"/>
      <w:lvlJc w:val="left"/>
      <w:pPr>
        <w:ind w:left="5760" w:hanging="360"/>
      </w:pPr>
      <w:rPr>
        <w:rFonts w:ascii="Courier New" w:hAnsi="Courier New" w:hint="default"/>
      </w:rPr>
    </w:lvl>
    <w:lvl w:ilvl="8" w:tplc="61709D60">
      <w:start w:val="1"/>
      <w:numFmt w:val="bullet"/>
      <w:lvlText w:val=""/>
      <w:lvlJc w:val="left"/>
      <w:pPr>
        <w:ind w:left="6480" w:hanging="360"/>
      </w:pPr>
      <w:rPr>
        <w:rFonts w:ascii="Wingdings" w:hAnsi="Wingdings" w:hint="default"/>
      </w:rPr>
    </w:lvl>
  </w:abstractNum>
  <w:abstractNum w:abstractNumId="41" w15:restartNumberingAfterBreak="0">
    <w:nsid w:val="3AFC1EAE"/>
    <w:multiLevelType w:val="hybridMultilevel"/>
    <w:tmpl w:val="711A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F716CD"/>
    <w:multiLevelType w:val="hybridMultilevel"/>
    <w:tmpl w:val="FFFFFFFF"/>
    <w:lvl w:ilvl="0" w:tplc="FA8A0522">
      <w:start w:val="1"/>
      <w:numFmt w:val="bullet"/>
      <w:lvlText w:val="·"/>
      <w:lvlJc w:val="left"/>
      <w:pPr>
        <w:ind w:left="720" w:hanging="360"/>
      </w:pPr>
      <w:rPr>
        <w:rFonts w:ascii="&quot;Times New Roman&quot;,serif" w:hAnsi="&quot;Times New Roman&quot;,serif" w:hint="default"/>
      </w:rPr>
    </w:lvl>
    <w:lvl w:ilvl="1" w:tplc="2C38D97C">
      <w:start w:val="1"/>
      <w:numFmt w:val="bullet"/>
      <w:lvlText w:val="o"/>
      <w:lvlJc w:val="left"/>
      <w:pPr>
        <w:ind w:left="1440" w:hanging="360"/>
      </w:pPr>
      <w:rPr>
        <w:rFonts w:ascii="Courier New" w:hAnsi="Courier New" w:hint="default"/>
      </w:rPr>
    </w:lvl>
    <w:lvl w:ilvl="2" w:tplc="060EB836">
      <w:start w:val="1"/>
      <w:numFmt w:val="bullet"/>
      <w:lvlText w:val=""/>
      <w:lvlJc w:val="left"/>
      <w:pPr>
        <w:ind w:left="2160" w:hanging="360"/>
      </w:pPr>
      <w:rPr>
        <w:rFonts w:ascii="Wingdings" w:hAnsi="Wingdings" w:hint="default"/>
      </w:rPr>
    </w:lvl>
    <w:lvl w:ilvl="3" w:tplc="87B01536">
      <w:start w:val="1"/>
      <w:numFmt w:val="bullet"/>
      <w:lvlText w:val=""/>
      <w:lvlJc w:val="left"/>
      <w:pPr>
        <w:ind w:left="2880" w:hanging="360"/>
      </w:pPr>
      <w:rPr>
        <w:rFonts w:ascii="Symbol" w:hAnsi="Symbol" w:hint="default"/>
      </w:rPr>
    </w:lvl>
    <w:lvl w:ilvl="4" w:tplc="26F6EEAE">
      <w:start w:val="1"/>
      <w:numFmt w:val="bullet"/>
      <w:lvlText w:val="o"/>
      <w:lvlJc w:val="left"/>
      <w:pPr>
        <w:ind w:left="3600" w:hanging="360"/>
      </w:pPr>
      <w:rPr>
        <w:rFonts w:ascii="Courier New" w:hAnsi="Courier New" w:hint="default"/>
      </w:rPr>
    </w:lvl>
    <w:lvl w:ilvl="5" w:tplc="28D26C92">
      <w:start w:val="1"/>
      <w:numFmt w:val="bullet"/>
      <w:lvlText w:val=""/>
      <w:lvlJc w:val="left"/>
      <w:pPr>
        <w:ind w:left="4320" w:hanging="360"/>
      </w:pPr>
      <w:rPr>
        <w:rFonts w:ascii="Wingdings" w:hAnsi="Wingdings" w:hint="default"/>
      </w:rPr>
    </w:lvl>
    <w:lvl w:ilvl="6" w:tplc="A5CE3D9C">
      <w:start w:val="1"/>
      <w:numFmt w:val="bullet"/>
      <w:lvlText w:val=""/>
      <w:lvlJc w:val="left"/>
      <w:pPr>
        <w:ind w:left="5040" w:hanging="360"/>
      </w:pPr>
      <w:rPr>
        <w:rFonts w:ascii="Symbol" w:hAnsi="Symbol" w:hint="default"/>
      </w:rPr>
    </w:lvl>
    <w:lvl w:ilvl="7" w:tplc="0AE0B4B6">
      <w:start w:val="1"/>
      <w:numFmt w:val="bullet"/>
      <w:lvlText w:val="o"/>
      <w:lvlJc w:val="left"/>
      <w:pPr>
        <w:ind w:left="5760" w:hanging="360"/>
      </w:pPr>
      <w:rPr>
        <w:rFonts w:ascii="Courier New" w:hAnsi="Courier New" w:hint="default"/>
      </w:rPr>
    </w:lvl>
    <w:lvl w:ilvl="8" w:tplc="30F46D58">
      <w:start w:val="1"/>
      <w:numFmt w:val="bullet"/>
      <w:lvlText w:val=""/>
      <w:lvlJc w:val="left"/>
      <w:pPr>
        <w:ind w:left="6480" w:hanging="360"/>
      </w:pPr>
      <w:rPr>
        <w:rFonts w:ascii="Wingdings" w:hAnsi="Wingdings" w:hint="default"/>
      </w:rPr>
    </w:lvl>
  </w:abstractNum>
  <w:abstractNum w:abstractNumId="43" w15:restartNumberingAfterBreak="0">
    <w:nsid w:val="4441257E"/>
    <w:multiLevelType w:val="hybridMultilevel"/>
    <w:tmpl w:val="3042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9923AA"/>
    <w:multiLevelType w:val="hybridMultilevel"/>
    <w:tmpl w:val="1506DB74"/>
    <w:lvl w:ilvl="0" w:tplc="A4ACD8B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333789"/>
    <w:multiLevelType w:val="hybridMultilevel"/>
    <w:tmpl w:val="4D983D04"/>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804030B"/>
    <w:multiLevelType w:val="hybridMultilevel"/>
    <w:tmpl w:val="F652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510ABF"/>
    <w:multiLevelType w:val="hybridMultilevel"/>
    <w:tmpl w:val="0986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250895"/>
    <w:multiLevelType w:val="hybridMultilevel"/>
    <w:tmpl w:val="9098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791259"/>
    <w:multiLevelType w:val="hybridMultilevel"/>
    <w:tmpl w:val="FFFFFFFF"/>
    <w:lvl w:ilvl="0" w:tplc="2EC6BBE8">
      <w:start w:val="1"/>
      <w:numFmt w:val="bullet"/>
      <w:lvlText w:val=""/>
      <w:lvlJc w:val="left"/>
      <w:pPr>
        <w:ind w:left="720" w:hanging="360"/>
      </w:pPr>
      <w:rPr>
        <w:rFonts w:ascii="Symbol" w:hAnsi="Symbol" w:hint="default"/>
      </w:rPr>
    </w:lvl>
    <w:lvl w:ilvl="1" w:tplc="247CF34E">
      <w:start w:val="1"/>
      <w:numFmt w:val="bullet"/>
      <w:lvlText w:val="o"/>
      <w:lvlJc w:val="left"/>
      <w:pPr>
        <w:ind w:left="1440" w:hanging="360"/>
      </w:pPr>
      <w:rPr>
        <w:rFonts w:ascii="Courier New" w:hAnsi="Courier New" w:hint="default"/>
      </w:rPr>
    </w:lvl>
    <w:lvl w:ilvl="2" w:tplc="974A5AE6">
      <w:start w:val="1"/>
      <w:numFmt w:val="bullet"/>
      <w:lvlText w:val=""/>
      <w:lvlJc w:val="left"/>
      <w:pPr>
        <w:ind w:left="2160" w:hanging="360"/>
      </w:pPr>
      <w:rPr>
        <w:rFonts w:ascii="Wingdings" w:hAnsi="Wingdings" w:hint="default"/>
      </w:rPr>
    </w:lvl>
    <w:lvl w:ilvl="3" w:tplc="B2B2FAB8">
      <w:start w:val="1"/>
      <w:numFmt w:val="bullet"/>
      <w:lvlText w:val=""/>
      <w:lvlJc w:val="left"/>
      <w:pPr>
        <w:ind w:left="2880" w:hanging="360"/>
      </w:pPr>
      <w:rPr>
        <w:rFonts w:ascii="Symbol" w:hAnsi="Symbol" w:hint="default"/>
      </w:rPr>
    </w:lvl>
    <w:lvl w:ilvl="4" w:tplc="F3F0F6EA">
      <w:start w:val="1"/>
      <w:numFmt w:val="bullet"/>
      <w:lvlText w:val="o"/>
      <w:lvlJc w:val="left"/>
      <w:pPr>
        <w:ind w:left="3600" w:hanging="360"/>
      </w:pPr>
      <w:rPr>
        <w:rFonts w:ascii="Courier New" w:hAnsi="Courier New" w:hint="default"/>
      </w:rPr>
    </w:lvl>
    <w:lvl w:ilvl="5" w:tplc="03FC2A84">
      <w:start w:val="1"/>
      <w:numFmt w:val="bullet"/>
      <w:lvlText w:val=""/>
      <w:lvlJc w:val="left"/>
      <w:pPr>
        <w:ind w:left="4320" w:hanging="360"/>
      </w:pPr>
      <w:rPr>
        <w:rFonts w:ascii="Wingdings" w:hAnsi="Wingdings" w:hint="default"/>
      </w:rPr>
    </w:lvl>
    <w:lvl w:ilvl="6" w:tplc="69CA0C28">
      <w:start w:val="1"/>
      <w:numFmt w:val="bullet"/>
      <w:lvlText w:val=""/>
      <w:lvlJc w:val="left"/>
      <w:pPr>
        <w:ind w:left="5040" w:hanging="360"/>
      </w:pPr>
      <w:rPr>
        <w:rFonts w:ascii="Symbol" w:hAnsi="Symbol" w:hint="default"/>
      </w:rPr>
    </w:lvl>
    <w:lvl w:ilvl="7" w:tplc="9B42E262">
      <w:start w:val="1"/>
      <w:numFmt w:val="bullet"/>
      <w:lvlText w:val="o"/>
      <w:lvlJc w:val="left"/>
      <w:pPr>
        <w:ind w:left="5760" w:hanging="360"/>
      </w:pPr>
      <w:rPr>
        <w:rFonts w:ascii="Courier New" w:hAnsi="Courier New" w:hint="default"/>
      </w:rPr>
    </w:lvl>
    <w:lvl w:ilvl="8" w:tplc="751AEE72">
      <w:start w:val="1"/>
      <w:numFmt w:val="bullet"/>
      <w:lvlText w:val=""/>
      <w:lvlJc w:val="left"/>
      <w:pPr>
        <w:ind w:left="6480" w:hanging="360"/>
      </w:pPr>
      <w:rPr>
        <w:rFonts w:ascii="Wingdings" w:hAnsi="Wingdings" w:hint="default"/>
      </w:rPr>
    </w:lvl>
  </w:abstractNum>
  <w:abstractNum w:abstractNumId="51" w15:restartNumberingAfterBreak="0">
    <w:nsid w:val="4DEB6690"/>
    <w:multiLevelType w:val="hybridMultilevel"/>
    <w:tmpl w:val="DDAC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097DE9"/>
    <w:multiLevelType w:val="hybridMultilevel"/>
    <w:tmpl w:val="2BC217E4"/>
    <w:lvl w:ilvl="0" w:tplc="9034992A">
      <w:start w:val="1"/>
      <w:numFmt w:val="bullet"/>
      <w:lvlText w:val=""/>
      <w:lvlJc w:val="left"/>
      <w:pPr>
        <w:tabs>
          <w:tab w:val="num" w:pos="720"/>
        </w:tabs>
        <w:ind w:left="720" w:hanging="360"/>
      </w:pPr>
      <w:rPr>
        <w:rFonts w:ascii="Symbol" w:hAnsi="Symbol" w:hint="default"/>
        <w:sz w:val="20"/>
      </w:rPr>
    </w:lvl>
    <w:lvl w:ilvl="1" w:tplc="814843E4" w:tentative="1">
      <w:start w:val="1"/>
      <w:numFmt w:val="bullet"/>
      <w:lvlText w:val=""/>
      <w:lvlJc w:val="left"/>
      <w:pPr>
        <w:tabs>
          <w:tab w:val="num" w:pos="1440"/>
        </w:tabs>
        <w:ind w:left="1440" w:hanging="360"/>
      </w:pPr>
      <w:rPr>
        <w:rFonts w:ascii="Symbol" w:hAnsi="Symbol" w:hint="default"/>
        <w:sz w:val="20"/>
      </w:rPr>
    </w:lvl>
    <w:lvl w:ilvl="2" w:tplc="D16819DE" w:tentative="1">
      <w:start w:val="1"/>
      <w:numFmt w:val="bullet"/>
      <w:lvlText w:val=""/>
      <w:lvlJc w:val="left"/>
      <w:pPr>
        <w:tabs>
          <w:tab w:val="num" w:pos="2160"/>
        </w:tabs>
        <w:ind w:left="2160" w:hanging="360"/>
      </w:pPr>
      <w:rPr>
        <w:rFonts w:ascii="Symbol" w:hAnsi="Symbol" w:hint="default"/>
        <w:sz w:val="20"/>
      </w:rPr>
    </w:lvl>
    <w:lvl w:ilvl="3" w:tplc="C63ECEFC" w:tentative="1">
      <w:start w:val="1"/>
      <w:numFmt w:val="bullet"/>
      <w:lvlText w:val=""/>
      <w:lvlJc w:val="left"/>
      <w:pPr>
        <w:tabs>
          <w:tab w:val="num" w:pos="2880"/>
        </w:tabs>
        <w:ind w:left="2880" w:hanging="360"/>
      </w:pPr>
      <w:rPr>
        <w:rFonts w:ascii="Symbol" w:hAnsi="Symbol" w:hint="default"/>
        <w:sz w:val="20"/>
      </w:rPr>
    </w:lvl>
    <w:lvl w:ilvl="4" w:tplc="262CB81A" w:tentative="1">
      <w:start w:val="1"/>
      <w:numFmt w:val="bullet"/>
      <w:lvlText w:val=""/>
      <w:lvlJc w:val="left"/>
      <w:pPr>
        <w:tabs>
          <w:tab w:val="num" w:pos="3600"/>
        </w:tabs>
        <w:ind w:left="3600" w:hanging="360"/>
      </w:pPr>
      <w:rPr>
        <w:rFonts w:ascii="Symbol" w:hAnsi="Symbol" w:hint="default"/>
        <w:sz w:val="20"/>
      </w:rPr>
    </w:lvl>
    <w:lvl w:ilvl="5" w:tplc="339081A2" w:tentative="1">
      <w:start w:val="1"/>
      <w:numFmt w:val="bullet"/>
      <w:lvlText w:val=""/>
      <w:lvlJc w:val="left"/>
      <w:pPr>
        <w:tabs>
          <w:tab w:val="num" w:pos="4320"/>
        </w:tabs>
        <w:ind w:left="4320" w:hanging="360"/>
      </w:pPr>
      <w:rPr>
        <w:rFonts w:ascii="Symbol" w:hAnsi="Symbol" w:hint="default"/>
        <w:sz w:val="20"/>
      </w:rPr>
    </w:lvl>
    <w:lvl w:ilvl="6" w:tplc="91609E0A" w:tentative="1">
      <w:start w:val="1"/>
      <w:numFmt w:val="bullet"/>
      <w:lvlText w:val=""/>
      <w:lvlJc w:val="left"/>
      <w:pPr>
        <w:tabs>
          <w:tab w:val="num" w:pos="5040"/>
        </w:tabs>
        <w:ind w:left="5040" w:hanging="360"/>
      </w:pPr>
      <w:rPr>
        <w:rFonts w:ascii="Symbol" w:hAnsi="Symbol" w:hint="default"/>
        <w:sz w:val="20"/>
      </w:rPr>
    </w:lvl>
    <w:lvl w:ilvl="7" w:tplc="7592C228" w:tentative="1">
      <w:start w:val="1"/>
      <w:numFmt w:val="bullet"/>
      <w:lvlText w:val=""/>
      <w:lvlJc w:val="left"/>
      <w:pPr>
        <w:tabs>
          <w:tab w:val="num" w:pos="5760"/>
        </w:tabs>
        <w:ind w:left="5760" w:hanging="360"/>
      </w:pPr>
      <w:rPr>
        <w:rFonts w:ascii="Symbol" w:hAnsi="Symbol" w:hint="default"/>
        <w:sz w:val="20"/>
      </w:rPr>
    </w:lvl>
    <w:lvl w:ilvl="8" w:tplc="F7507094"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F386932"/>
    <w:multiLevelType w:val="hybridMultilevel"/>
    <w:tmpl w:val="D0F0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884992"/>
    <w:multiLevelType w:val="hybridMultilevel"/>
    <w:tmpl w:val="6B3C3D50"/>
    <w:lvl w:ilvl="0" w:tplc="7512ACAE">
      <w:start w:val="1"/>
      <w:numFmt w:val="bullet"/>
      <w:lvlText w:val=""/>
      <w:lvlJc w:val="left"/>
      <w:pPr>
        <w:ind w:left="720" w:hanging="360"/>
      </w:pPr>
      <w:rPr>
        <w:rFonts w:ascii="Symbol" w:hAnsi="Symbol" w:hint="default"/>
      </w:rPr>
    </w:lvl>
    <w:lvl w:ilvl="1" w:tplc="38E61898">
      <w:start w:val="1"/>
      <w:numFmt w:val="bullet"/>
      <w:lvlText w:val="o"/>
      <w:lvlJc w:val="left"/>
      <w:pPr>
        <w:ind w:left="1440" w:hanging="360"/>
      </w:pPr>
      <w:rPr>
        <w:rFonts w:ascii="Courier New" w:hAnsi="Courier New" w:hint="default"/>
      </w:rPr>
    </w:lvl>
    <w:lvl w:ilvl="2" w:tplc="EBDE3F40">
      <w:start w:val="1"/>
      <w:numFmt w:val="bullet"/>
      <w:lvlText w:val=""/>
      <w:lvlJc w:val="left"/>
      <w:pPr>
        <w:ind w:left="2160" w:hanging="360"/>
      </w:pPr>
      <w:rPr>
        <w:rFonts w:ascii="Wingdings" w:hAnsi="Wingdings" w:hint="default"/>
      </w:rPr>
    </w:lvl>
    <w:lvl w:ilvl="3" w:tplc="EE1EA52A">
      <w:start w:val="1"/>
      <w:numFmt w:val="bullet"/>
      <w:lvlText w:val=""/>
      <w:lvlJc w:val="left"/>
      <w:pPr>
        <w:ind w:left="2880" w:hanging="360"/>
      </w:pPr>
      <w:rPr>
        <w:rFonts w:ascii="Symbol" w:hAnsi="Symbol" w:hint="default"/>
      </w:rPr>
    </w:lvl>
    <w:lvl w:ilvl="4" w:tplc="CA407248">
      <w:start w:val="1"/>
      <w:numFmt w:val="bullet"/>
      <w:lvlText w:val="o"/>
      <w:lvlJc w:val="left"/>
      <w:pPr>
        <w:ind w:left="3600" w:hanging="360"/>
      </w:pPr>
      <w:rPr>
        <w:rFonts w:ascii="Courier New" w:hAnsi="Courier New" w:hint="default"/>
      </w:rPr>
    </w:lvl>
    <w:lvl w:ilvl="5" w:tplc="C33C61EC">
      <w:start w:val="1"/>
      <w:numFmt w:val="bullet"/>
      <w:lvlText w:val=""/>
      <w:lvlJc w:val="left"/>
      <w:pPr>
        <w:ind w:left="4320" w:hanging="360"/>
      </w:pPr>
      <w:rPr>
        <w:rFonts w:ascii="Wingdings" w:hAnsi="Wingdings" w:hint="default"/>
      </w:rPr>
    </w:lvl>
    <w:lvl w:ilvl="6" w:tplc="FA9A9D6A">
      <w:start w:val="1"/>
      <w:numFmt w:val="bullet"/>
      <w:lvlText w:val=""/>
      <w:lvlJc w:val="left"/>
      <w:pPr>
        <w:ind w:left="5040" w:hanging="360"/>
      </w:pPr>
      <w:rPr>
        <w:rFonts w:ascii="Symbol" w:hAnsi="Symbol" w:hint="default"/>
      </w:rPr>
    </w:lvl>
    <w:lvl w:ilvl="7" w:tplc="971C839E">
      <w:start w:val="1"/>
      <w:numFmt w:val="bullet"/>
      <w:lvlText w:val="o"/>
      <w:lvlJc w:val="left"/>
      <w:pPr>
        <w:ind w:left="5760" w:hanging="360"/>
      </w:pPr>
      <w:rPr>
        <w:rFonts w:ascii="Courier New" w:hAnsi="Courier New" w:hint="default"/>
      </w:rPr>
    </w:lvl>
    <w:lvl w:ilvl="8" w:tplc="AFE0B992">
      <w:start w:val="1"/>
      <w:numFmt w:val="bullet"/>
      <w:lvlText w:val=""/>
      <w:lvlJc w:val="left"/>
      <w:pPr>
        <w:ind w:left="6480" w:hanging="360"/>
      </w:pPr>
      <w:rPr>
        <w:rFonts w:ascii="Wingdings" w:hAnsi="Wingdings" w:hint="default"/>
      </w:rPr>
    </w:lvl>
  </w:abstractNum>
  <w:abstractNum w:abstractNumId="55" w15:restartNumberingAfterBreak="0">
    <w:nsid w:val="52140E7E"/>
    <w:multiLevelType w:val="hybridMultilevel"/>
    <w:tmpl w:val="3B884AB4"/>
    <w:lvl w:ilvl="0" w:tplc="127C8F68">
      <w:start w:val="1"/>
      <w:numFmt w:val="bullet"/>
      <w:lvlText w:val=""/>
      <w:lvlJc w:val="left"/>
      <w:pPr>
        <w:tabs>
          <w:tab w:val="num" w:pos="720"/>
        </w:tabs>
        <w:ind w:left="720" w:hanging="360"/>
      </w:pPr>
      <w:rPr>
        <w:rFonts w:ascii="Symbol" w:hAnsi="Symbol" w:hint="default"/>
        <w:sz w:val="20"/>
      </w:rPr>
    </w:lvl>
    <w:lvl w:ilvl="1" w:tplc="FFEED262" w:tentative="1">
      <w:start w:val="1"/>
      <w:numFmt w:val="bullet"/>
      <w:lvlText w:val=""/>
      <w:lvlJc w:val="left"/>
      <w:pPr>
        <w:tabs>
          <w:tab w:val="num" w:pos="1440"/>
        </w:tabs>
        <w:ind w:left="1440" w:hanging="360"/>
      </w:pPr>
      <w:rPr>
        <w:rFonts w:ascii="Symbol" w:hAnsi="Symbol" w:hint="default"/>
        <w:sz w:val="20"/>
      </w:rPr>
    </w:lvl>
    <w:lvl w:ilvl="2" w:tplc="78CA4F16" w:tentative="1">
      <w:start w:val="1"/>
      <w:numFmt w:val="bullet"/>
      <w:lvlText w:val=""/>
      <w:lvlJc w:val="left"/>
      <w:pPr>
        <w:tabs>
          <w:tab w:val="num" w:pos="2160"/>
        </w:tabs>
        <w:ind w:left="2160" w:hanging="360"/>
      </w:pPr>
      <w:rPr>
        <w:rFonts w:ascii="Symbol" w:hAnsi="Symbol" w:hint="default"/>
        <w:sz w:val="20"/>
      </w:rPr>
    </w:lvl>
    <w:lvl w:ilvl="3" w:tplc="8864F9FE" w:tentative="1">
      <w:start w:val="1"/>
      <w:numFmt w:val="bullet"/>
      <w:lvlText w:val=""/>
      <w:lvlJc w:val="left"/>
      <w:pPr>
        <w:tabs>
          <w:tab w:val="num" w:pos="2880"/>
        </w:tabs>
        <w:ind w:left="2880" w:hanging="360"/>
      </w:pPr>
      <w:rPr>
        <w:rFonts w:ascii="Symbol" w:hAnsi="Symbol" w:hint="default"/>
        <w:sz w:val="20"/>
      </w:rPr>
    </w:lvl>
    <w:lvl w:ilvl="4" w:tplc="13AE3A08" w:tentative="1">
      <w:start w:val="1"/>
      <w:numFmt w:val="bullet"/>
      <w:lvlText w:val=""/>
      <w:lvlJc w:val="left"/>
      <w:pPr>
        <w:tabs>
          <w:tab w:val="num" w:pos="3600"/>
        </w:tabs>
        <w:ind w:left="3600" w:hanging="360"/>
      </w:pPr>
      <w:rPr>
        <w:rFonts w:ascii="Symbol" w:hAnsi="Symbol" w:hint="default"/>
        <w:sz w:val="20"/>
      </w:rPr>
    </w:lvl>
    <w:lvl w:ilvl="5" w:tplc="9F04EBE4" w:tentative="1">
      <w:start w:val="1"/>
      <w:numFmt w:val="bullet"/>
      <w:lvlText w:val=""/>
      <w:lvlJc w:val="left"/>
      <w:pPr>
        <w:tabs>
          <w:tab w:val="num" w:pos="4320"/>
        </w:tabs>
        <w:ind w:left="4320" w:hanging="360"/>
      </w:pPr>
      <w:rPr>
        <w:rFonts w:ascii="Symbol" w:hAnsi="Symbol" w:hint="default"/>
        <w:sz w:val="20"/>
      </w:rPr>
    </w:lvl>
    <w:lvl w:ilvl="6" w:tplc="3BE29B98" w:tentative="1">
      <w:start w:val="1"/>
      <w:numFmt w:val="bullet"/>
      <w:lvlText w:val=""/>
      <w:lvlJc w:val="left"/>
      <w:pPr>
        <w:tabs>
          <w:tab w:val="num" w:pos="5040"/>
        </w:tabs>
        <w:ind w:left="5040" w:hanging="360"/>
      </w:pPr>
      <w:rPr>
        <w:rFonts w:ascii="Symbol" w:hAnsi="Symbol" w:hint="default"/>
        <w:sz w:val="20"/>
      </w:rPr>
    </w:lvl>
    <w:lvl w:ilvl="7" w:tplc="AFDAB2EC" w:tentative="1">
      <w:start w:val="1"/>
      <w:numFmt w:val="bullet"/>
      <w:lvlText w:val=""/>
      <w:lvlJc w:val="left"/>
      <w:pPr>
        <w:tabs>
          <w:tab w:val="num" w:pos="5760"/>
        </w:tabs>
        <w:ind w:left="5760" w:hanging="360"/>
      </w:pPr>
      <w:rPr>
        <w:rFonts w:ascii="Symbol" w:hAnsi="Symbol" w:hint="default"/>
        <w:sz w:val="20"/>
      </w:rPr>
    </w:lvl>
    <w:lvl w:ilvl="8" w:tplc="BC50C736"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4FE4C87"/>
    <w:multiLevelType w:val="hybridMultilevel"/>
    <w:tmpl w:val="5942C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7F3A7F"/>
    <w:multiLevelType w:val="hybridMultilevel"/>
    <w:tmpl w:val="A6C6A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64B4A3E"/>
    <w:multiLevelType w:val="hybridMultilevel"/>
    <w:tmpl w:val="FD847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583401"/>
    <w:multiLevelType w:val="hybridMultilevel"/>
    <w:tmpl w:val="847A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C62094"/>
    <w:multiLevelType w:val="hybridMultilevel"/>
    <w:tmpl w:val="F0BAC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F0678F"/>
    <w:multiLevelType w:val="hybridMultilevel"/>
    <w:tmpl w:val="FFFFFFFF"/>
    <w:lvl w:ilvl="0" w:tplc="47A04626">
      <w:start w:val="1"/>
      <w:numFmt w:val="lowerLetter"/>
      <w:lvlText w:val="%1."/>
      <w:lvlJc w:val="left"/>
      <w:pPr>
        <w:ind w:left="720" w:hanging="360"/>
      </w:pPr>
    </w:lvl>
    <w:lvl w:ilvl="1" w:tplc="7BDC1D62">
      <w:start w:val="1"/>
      <w:numFmt w:val="lowerLetter"/>
      <w:lvlText w:val="%2."/>
      <w:lvlJc w:val="left"/>
      <w:pPr>
        <w:ind w:left="1440" w:hanging="360"/>
      </w:pPr>
    </w:lvl>
    <w:lvl w:ilvl="2" w:tplc="AA843E16">
      <w:start w:val="1"/>
      <w:numFmt w:val="lowerRoman"/>
      <w:lvlText w:val="%3."/>
      <w:lvlJc w:val="right"/>
      <w:pPr>
        <w:ind w:left="2160" w:hanging="180"/>
      </w:pPr>
    </w:lvl>
    <w:lvl w:ilvl="3" w:tplc="460C8A5E">
      <w:start w:val="1"/>
      <w:numFmt w:val="decimal"/>
      <w:lvlText w:val="%4."/>
      <w:lvlJc w:val="left"/>
      <w:pPr>
        <w:ind w:left="2880" w:hanging="360"/>
      </w:pPr>
    </w:lvl>
    <w:lvl w:ilvl="4" w:tplc="B24EF4A8">
      <w:start w:val="1"/>
      <w:numFmt w:val="lowerLetter"/>
      <w:lvlText w:val="%5."/>
      <w:lvlJc w:val="left"/>
      <w:pPr>
        <w:ind w:left="3600" w:hanging="360"/>
      </w:pPr>
    </w:lvl>
    <w:lvl w:ilvl="5" w:tplc="51049D0C">
      <w:start w:val="1"/>
      <w:numFmt w:val="lowerRoman"/>
      <w:lvlText w:val="%6."/>
      <w:lvlJc w:val="right"/>
      <w:pPr>
        <w:ind w:left="4320" w:hanging="180"/>
      </w:pPr>
    </w:lvl>
    <w:lvl w:ilvl="6" w:tplc="67E2B9EE">
      <w:start w:val="1"/>
      <w:numFmt w:val="decimal"/>
      <w:lvlText w:val="%7."/>
      <w:lvlJc w:val="left"/>
      <w:pPr>
        <w:ind w:left="5040" w:hanging="360"/>
      </w:pPr>
    </w:lvl>
    <w:lvl w:ilvl="7" w:tplc="805CB1A8">
      <w:start w:val="1"/>
      <w:numFmt w:val="lowerLetter"/>
      <w:lvlText w:val="%8."/>
      <w:lvlJc w:val="left"/>
      <w:pPr>
        <w:ind w:left="5760" w:hanging="360"/>
      </w:pPr>
    </w:lvl>
    <w:lvl w:ilvl="8" w:tplc="2384F2D4">
      <w:start w:val="1"/>
      <w:numFmt w:val="lowerRoman"/>
      <w:lvlText w:val="%9."/>
      <w:lvlJc w:val="right"/>
      <w:pPr>
        <w:ind w:left="6480" w:hanging="180"/>
      </w:pPr>
    </w:lvl>
  </w:abstractNum>
  <w:abstractNum w:abstractNumId="62" w15:restartNumberingAfterBreak="0">
    <w:nsid w:val="59AB512D"/>
    <w:multiLevelType w:val="hybridMultilevel"/>
    <w:tmpl w:val="037051B2"/>
    <w:lvl w:ilvl="0" w:tplc="2D86B8D2">
      <w:start w:val="1"/>
      <w:numFmt w:val="bullet"/>
      <w:lvlText w:val=""/>
      <w:lvlJc w:val="left"/>
      <w:pPr>
        <w:tabs>
          <w:tab w:val="num" w:pos="720"/>
        </w:tabs>
        <w:ind w:left="720" w:hanging="360"/>
      </w:pPr>
      <w:rPr>
        <w:rFonts w:ascii="Symbol" w:hAnsi="Symbol" w:hint="default"/>
        <w:sz w:val="20"/>
      </w:rPr>
    </w:lvl>
    <w:lvl w:ilvl="1" w:tplc="C7C0B32E" w:tentative="1">
      <w:start w:val="1"/>
      <w:numFmt w:val="bullet"/>
      <w:lvlText w:val=""/>
      <w:lvlJc w:val="left"/>
      <w:pPr>
        <w:tabs>
          <w:tab w:val="num" w:pos="1440"/>
        </w:tabs>
        <w:ind w:left="1440" w:hanging="360"/>
      </w:pPr>
      <w:rPr>
        <w:rFonts w:ascii="Symbol" w:hAnsi="Symbol" w:hint="default"/>
        <w:sz w:val="20"/>
      </w:rPr>
    </w:lvl>
    <w:lvl w:ilvl="2" w:tplc="6E74F6C6" w:tentative="1">
      <w:start w:val="1"/>
      <w:numFmt w:val="bullet"/>
      <w:lvlText w:val=""/>
      <w:lvlJc w:val="left"/>
      <w:pPr>
        <w:tabs>
          <w:tab w:val="num" w:pos="2160"/>
        </w:tabs>
        <w:ind w:left="2160" w:hanging="360"/>
      </w:pPr>
      <w:rPr>
        <w:rFonts w:ascii="Symbol" w:hAnsi="Symbol" w:hint="default"/>
        <w:sz w:val="20"/>
      </w:rPr>
    </w:lvl>
    <w:lvl w:ilvl="3" w:tplc="B2E45E4A" w:tentative="1">
      <w:start w:val="1"/>
      <w:numFmt w:val="bullet"/>
      <w:lvlText w:val=""/>
      <w:lvlJc w:val="left"/>
      <w:pPr>
        <w:tabs>
          <w:tab w:val="num" w:pos="2880"/>
        </w:tabs>
        <w:ind w:left="2880" w:hanging="360"/>
      </w:pPr>
      <w:rPr>
        <w:rFonts w:ascii="Symbol" w:hAnsi="Symbol" w:hint="default"/>
        <w:sz w:val="20"/>
      </w:rPr>
    </w:lvl>
    <w:lvl w:ilvl="4" w:tplc="CB900FAE" w:tentative="1">
      <w:start w:val="1"/>
      <w:numFmt w:val="bullet"/>
      <w:lvlText w:val=""/>
      <w:lvlJc w:val="left"/>
      <w:pPr>
        <w:tabs>
          <w:tab w:val="num" w:pos="3600"/>
        </w:tabs>
        <w:ind w:left="3600" w:hanging="360"/>
      </w:pPr>
      <w:rPr>
        <w:rFonts w:ascii="Symbol" w:hAnsi="Symbol" w:hint="default"/>
        <w:sz w:val="20"/>
      </w:rPr>
    </w:lvl>
    <w:lvl w:ilvl="5" w:tplc="D9A897CE" w:tentative="1">
      <w:start w:val="1"/>
      <w:numFmt w:val="bullet"/>
      <w:lvlText w:val=""/>
      <w:lvlJc w:val="left"/>
      <w:pPr>
        <w:tabs>
          <w:tab w:val="num" w:pos="4320"/>
        </w:tabs>
        <w:ind w:left="4320" w:hanging="360"/>
      </w:pPr>
      <w:rPr>
        <w:rFonts w:ascii="Symbol" w:hAnsi="Symbol" w:hint="default"/>
        <w:sz w:val="20"/>
      </w:rPr>
    </w:lvl>
    <w:lvl w:ilvl="6" w:tplc="62CC87DA" w:tentative="1">
      <w:start w:val="1"/>
      <w:numFmt w:val="bullet"/>
      <w:lvlText w:val=""/>
      <w:lvlJc w:val="left"/>
      <w:pPr>
        <w:tabs>
          <w:tab w:val="num" w:pos="5040"/>
        </w:tabs>
        <w:ind w:left="5040" w:hanging="360"/>
      </w:pPr>
      <w:rPr>
        <w:rFonts w:ascii="Symbol" w:hAnsi="Symbol" w:hint="default"/>
        <w:sz w:val="20"/>
      </w:rPr>
    </w:lvl>
    <w:lvl w:ilvl="7" w:tplc="20B06CCC" w:tentative="1">
      <w:start w:val="1"/>
      <w:numFmt w:val="bullet"/>
      <w:lvlText w:val=""/>
      <w:lvlJc w:val="left"/>
      <w:pPr>
        <w:tabs>
          <w:tab w:val="num" w:pos="5760"/>
        </w:tabs>
        <w:ind w:left="5760" w:hanging="360"/>
      </w:pPr>
      <w:rPr>
        <w:rFonts w:ascii="Symbol" w:hAnsi="Symbol" w:hint="default"/>
        <w:sz w:val="20"/>
      </w:rPr>
    </w:lvl>
    <w:lvl w:ilvl="8" w:tplc="591629BE"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B634132"/>
    <w:multiLevelType w:val="hybridMultilevel"/>
    <w:tmpl w:val="B2D40A7C"/>
    <w:lvl w:ilvl="0" w:tplc="E8CEB77C">
      <w:start w:val="1"/>
      <w:numFmt w:val="bullet"/>
      <w:lvlText w:val=""/>
      <w:lvlJc w:val="left"/>
      <w:pPr>
        <w:tabs>
          <w:tab w:val="num" w:pos="720"/>
        </w:tabs>
        <w:ind w:left="720" w:hanging="360"/>
      </w:pPr>
      <w:rPr>
        <w:rFonts w:ascii="Symbol" w:hAnsi="Symbol" w:hint="default"/>
        <w:sz w:val="20"/>
      </w:rPr>
    </w:lvl>
    <w:lvl w:ilvl="1" w:tplc="87AAF2BA" w:tentative="1">
      <w:start w:val="1"/>
      <w:numFmt w:val="bullet"/>
      <w:lvlText w:val=""/>
      <w:lvlJc w:val="left"/>
      <w:pPr>
        <w:tabs>
          <w:tab w:val="num" w:pos="1440"/>
        </w:tabs>
        <w:ind w:left="1440" w:hanging="360"/>
      </w:pPr>
      <w:rPr>
        <w:rFonts w:ascii="Symbol" w:hAnsi="Symbol" w:hint="default"/>
        <w:sz w:val="20"/>
      </w:rPr>
    </w:lvl>
    <w:lvl w:ilvl="2" w:tplc="589CC038" w:tentative="1">
      <w:start w:val="1"/>
      <w:numFmt w:val="bullet"/>
      <w:lvlText w:val=""/>
      <w:lvlJc w:val="left"/>
      <w:pPr>
        <w:tabs>
          <w:tab w:val="num" w:pos="2160"/>
        </w:tabs>
        <w:ind w:left="2160" w:hanging="360"/>
      </w:pPr>
      <w:rPr>
        <w:rFonts w:ascii="Symbol" w:hAnsi="Symbol" w:hint="default"/>
        <w:sz w:val="20"/>
      </w:rPr>
    </w:lvl>
    <w:lvl w:ilvl="3" w:tplc="CF0EEEC0" w:tentative="1">
      <w:start w:val="1"/>
      <w:numFmt w:val="bullet"/>
      <w:lvlText w:val=""/>
      <w:lvlJc w:val="left"/>
      <w:pPr>
        <w:tabs>
          <w:tab w:val="num" w:pos="2880"/>
        </w:tabs>
        <w:ind w:left="2880" w:hanging="360"/>
      </w:pPr>
      <w:rPr>
        <w:rFonts w:ascii="Symbol" w:hAnsi="Symbol" w:hint="default"/>
        <w:sz w:val="20"/>
      </w:rPr>
    </w:lvl>
    <w:lvl w:ilvl="4" w:tplc="FEF8F378" w:tentative="1">
      <w:start w:val="1"/>
      <w:numFmt w:val="bullet"/>
      <w:lvlText w:val=""/>
      <w:lvlJc w:val="left"/>
      <w:pPr>
        <w:tabs>
          <w:tab w:val="num" w:pos="3600"/>
        </w:tabs>
        <w:ind w:left="3600" w:hanging="360"/>
      </w:pPr>
      <w:rPr>
        <w:rFonts w:ascii="Symbol" w:hAnsi="Symbol" w:hint="default"/>
        <w:sz w:val="20"/>
      </w:rPr>
    </w:lvl>
    <w:lvl w:ilvl="5" w:tplc="065E826A" w:tentative="1">
      <w:start w:val="1"/>
      <w:numFmt w:val="bullet"/>
      <w:lvlText w:val=""/>
      <w:lvlJc w:val="left"/>
      <w:pPr>
        <w:tabs>
          <w:tab w:val="num" w:pos="4320"/>
        </w:tabs>
        <w:ind w:left="4320" w:hanging="360"/>
      </w:pPr>
      <w:rPr>
        <w:rFonts w:ascii="Symbol" w:hAnsi="Symbol" w:hint="default"/>
        <w:sz w:val="20"/>
      </w:rPr>
    </w:lvl>
    <w:lvl w:ilvl="6" w:tplc="B0FE9BFC" w:tentative="1">
      <w:start w:val="1"/>
      <w:numFmt w:val="bullet"/>
      <w:lvlText w:val=""/>
      <w:lvlJc w:val="left"/>
      <w:pPr>
        <w:tabs>
          <w:tab w:val="num" w:pos="5040"/>
        </w:tabs>
        <w:ind w:left="5040" w:hanging="360"/>
      </w:pPr>
      <w:rPr>
        <w:rFonts w:ascii="Symbol" w:hAnsi="Symbol" w:hint="default"/>
        <w:sz w:val="20"/>
      </w:rPr>
    </w:lvl>
    <w:lvl w:ilvl="7" w:tplc="8572DBCE" w:tentative="1">
      <w:start w:val="1"/>
      <w:numFmt w:val="bullet"/>
      <w:lvlText w:val=""/>
      <w:lvlJc w:val="left"/>
      <w:pPr>
        <w:tabs>
          <w:tab w:val="num" w:pos="5760"/>
        </w:tabs>
        <w:ind w:left="5760" w:hanging="360"/>
      </w:pPr>
      <w:rPr>
        <w:rFonts w:ascii="Symbol" w:hAnsi="Symbol" w:hint="default"/>
        <w:sz w:val="20"/>
      </w:rPr>
    </w:lvl>
    <w:lvl w:ilvl="8" w:tplc="1684189E"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C3515FC"/>
    <w:multiLevelType w:val="hybridMultilevel"/>
    <w:tmpl w:val="4CC23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AF26EF"/>
    <w:multiLevelType w:val="hybridMultilevel"/>
    <w:tmpl w:val="FFFFFFFF"/>
    <w:lvl w:ilvl="0" w:tplc="AE5468AA">
      <w:start w:val="1"/>
      <w:numFmt w:val="bullet"/>
      <w:lvlText w:val=""/>
      <w:lvlJc w:val="left"/>
      <w:pPr>
        <w:ind w:left="720" w:hanging="360"/>
      </w:pPr>
      <w:rPr>
        <w:rFonts w:ascii="Symbol" w:hAnsi="Symbol" w:hint="default"/>
      </w:rPr>
    </w:lvl>
    <w:lvl w:ilvl="1" w:tplc="98CC33B0">
      <w:start w:val="1"/>
      <w:numFmt w:val="bullet"/>
      <w:lvlText w:val="o"/>
      <w:lvlJc w:val="left"/>
      <w:pPr>
        <w:ind w:left="1440" w:hanging="360"/>
      </w:pPr>
      <w:rPr>
        <w:rFonts w:ascii="Courier New" w:hAnsi="Courier New" w:hint="default"/>
      </w:rPr>
    </w:lvl>
    <w:lvl w:ilvl="2" w:tplc="6C5441DA">
      <w:start w:val="1"/>
      <w:numFmt w:val="bullet"/>
      <w:lvlText w:val=""/>
      <w:lvlJc w:val="left"/>
      <w:pPr>
        <w:ind w:left="2160" w:hanging="360"/>
      </w:pPr>
      <w:rPr>
        <w:rFonts w:ascii="Wingdings" w:hAnsi="Wingdings" w:hint="default"/>
      </w:rPr>
    </w:lvl>
    <w:lvl w:ilvl="3" w:tplc="9724A8FC">
      <w:start w:val="1"/>
      <w:numFmt w:val="bullet"/>
      <w:lvlText w:val=""/>
      <w:lvlJc w:val="left"/>
      <w:pPr>
        <w:ind w:left="2880" w:hanging="360"/>
      </w:pPr>
      <w:rPr>
        <w:rFonts w:ascii="Symbol" w:hAnsi="Symbol" w:hint="default"/>
      </w:rPr>
    </w:lvl>
    <w:lvl w:ilvl="4" w:tplc="35CE6C56">
      <w:start w:val="1"/>
      <w:numFmt w:val="bullet"/>
      <w:lvlText w:val="o"/>
      <w:lvlJc w:val="left"/>
      <w:pPr>
        <w:ind w:left="3600" w:hanging="360"/>
      </w:pPr>
      <w:rPr>
        <w:rFonts w:ascii="Courier New" w:hAnsi="Courier New" w:hint="default"/>
      </w:rPr>
    </w:lvl>
    <w:lvl w:ilvl="5" w:tplc="A13AC250">
      <w:start w:val="1"/>
      <w:numFmt w:val="bullet"/>
      <w:lvlText w:val=""/>
      <w:lvlJc w:val="left"/>
      <w:pPr>
        <w:ind w:left="4320" w:hanging="360"/>
      </w:pPr>
      <w:rPr>
        <w:rFonts w:ascii="Wingdings" w:hAnsi="Wingdings" w:hint="default"/>
      </w:rPr>
    </w:lvl>
    <w:lvl w:ilvl="6" w:tplc="0F2C7410">
      <w:start w:val="1"/>
      <w:numFmt w:val="bullet"/>
      <w:lvlText w:val=""/>
      <w:lvlJc w:val="left"/>
      <w:pPr>
        <w:ind w:left="5040" w:hanging="360"/>
      </w:pPr>
      <w:rPr>
        <w:rFonts w:ascii="Symbol" w:hAnsi="Symbol" w:hint="default"/>
      </w:rPr>
    </w:lvl>
    <w:lvl w:ilvl="7" w:tplc="0B16851C">
      <w:start w:val="1"/>
      <w:numFmt w:val="bullet"/>
      <w:lvlText w:val="o"/>
      <w:lvlJc w:val="left"/>
      <w:pPr>
        <w:ind w:left="5760" w:hanging="360"/>
      </w:pPr>
      <w:rPr>
        <w:rFonts w:ascii="Courier New" w:hAnsi="Courier New" w:hint="default"/>
      </w:rPr>
    </w:lvl>
    <w:lvl w:ilvl="8" w:tplc="FC0C23FC">
      <w:start w:val="1"/>
      <w:numFmt w:val="bullet"/>
      <w:lvlText w:val=""/>
      <w:lvlJc w:val="left"/>
      <w:pPr>
        <w:ind w:left="6480" w:hanging="360"/>
      </w:pPr>
      <w:rPr>
        <w:rFonts w:ascii="Wingdings" w:hAnsi="Wingdings" w:hint="default"/>
      </w:rPr>
    </w:lvl>
  </w:abstractNum>
  <w:abstractNum w:abstractNumId="66" w15:restartNumberingAfterBreak="0">
    <w:nsid w:val="5F093893"/>
    <w:multiLevelType w:val="hybridMultilevel"/>
    <w:tmpl w:val="FFFFFFFF"/>
    <w:lvl w:ilvl="0" w:tplc="2EFE43AC">
      <w:start w:val="1"/>
      <w:numFmt w:val="bullet"/>
      <w:lvlText w:val="·"/>
      <w:lvlJc w:val="left"/>
      <w:pPr>
        <w:ind w:left="720" w:hanging="360"/>
      </w:pPr>
      <w:rPr>
        <w:rFonts w:ascii="&quot;Times New Roman&quot;,serif" w:hAnsi="&quot;Times New Roman&quot;,serif" w:hint="default"/>
      </w:rPr>
    </w:lvl>
    <w:lvl w:ilvl="1" w:tplc="8BE09620">
      <w:start w:val="1"/>
      <w:numFmt w:val="bullet"/>
      <w:lvlText w:val="o"/>
      <w:lvlJc w:val="left"/>
      <w:pPr>
        <w:ind w:left="1440" w:hanging="360"/>
      </w:pPr>
      <w:rPr>
        <w:rFonts w:ascii="Courier New" w:hAnsi="Courier New" w:hint="default"/>
      </w:rPr>
    </w:lvl>
    <w:lvl w:ilvl="2" w:tplc="E1844284">
      <w:start w:val="1"/>
      <w:numFmt w:val="bullet"/>
      <w:lvlText w:val=""/>
      <w:lvlJc w:val="left"/>
      <w:pPr>
        <w:ind w:left="2160" w:hanging="360"/>
      </w:pPr>
      <w:rPr>
        <w:rFonts w:ascii="Wingdings" w:hAnsi="Wingdings" w:hint="default"/>
      </w:rPr>
    </w:lvl>
    <w:lvl w:ilvl="3" w:tplc="0DB41FA0">
      <w:start w:val="1"/>
      <w:numFmt w:val="bullet"/>
      <w:lvlText w:val=""/>
      <w:lvlJc w:val="left"/>
      <w:pPr>
        <w:ind w:left="2880" w:hanging="360"/>
      </w:pPr>
      <w:rPr>
        <w:rFonts w:ascii="Symbol" w:hAnsi="Symbol" w:hint="default"/>
      </w:rPr>
    </w:lvl>
    <w:lvl w:ilvl="4" w:tplc="7DEEA1A2">
      <w:start w:val="1"/>
      <w:numFmt w:val="bullet"/>
      <w:lvlText w:val="o"/>
      <w:lvlJc w:val="left"/>
      <w:pPr>
        <w:ind w:left="3600" w:hanging="360"/>
      </w:pPr>
      <w:rPr>
        <w:rFonts w:ascii="Courier New" w:hAnsi="Courier New" w:hint="default"/>
      </w:rPr>
    </w:lvl>
    <w:lvl w:ilvl="5" w:tplc="5B3A4EBA">
      <w:start w:val="1"/>
      <w:numFmt w:val="bullet"/>
      <w:lvlText w:val=""/>
      <w:lvlJc w:val="left"/>
      <w:pPr>
        <w:ind w:left="4320" w:hanging="360"/>
      </w:pPr>
      <w:rPr>
        <w:rFonts w:ascii="Wingdings" w:hAnsi="Wingdings" w:hint="default"/>
      </w:rPr>
    </w:lvl>
    <w:lvl w:ilvl="6" w:tplc="CBCCCDAC">
      <w:start w:val="1"/>
      <w:numFmt w:val="bullet"/>
      <w:lvlText w:val=""/>
      <w:lvlJc w:val="left"/>
      <w:pPr>
        <w:ind w:left="5040" w:hanging="360"/>
      </w:pPr>
      <w:rPr>
        <w:rFonts w:ascii="Symbol" w:hAnsi="Symbol" w:hint="default"/>
      </w:rPr>
    </w:lvl>
    <w:lvl w:ilvl="7" w:tplc="CC601774">
      <w:start w:val="1"/>
      <w:numFmt w:val="bullet"/>
      <w:lvlText w:val="o"/>
      <w:lvlJc w:val="left"/>
      <w:pPr>
        <w:ind w:left="5760" w:hanging="360"/>
      </w:pPr>
      <w:rPr>
        <w:rFonts w:ascii="Courier New" w:hAnsi="Courier New" w:hint="default"/>
      </w:rPr>
    </w:lvl>
    <w:lvl w:ilvl="8" w:tplc="31CE3AE2">
      <w:start w:val="1"/>
      <w:numFmt w:val="bullet"/>
      <w:lvlText w:val=""/>
      <w:lvlJc w:val="left"/>
      <w:pPr>
        <w:ind w:left="6480" w:hanging="360"/>
      </w:pPr>
      <w:rPr>
        <w:rFonts w:ascii="Wingdings" w:hAnsi="Wingdings" w:hint="default"/>
      </w:rPr>
    </w:lvl>
  </w:abstractNum>
  <w:abstractNum w:abstractNumId="67" w15:restartNumberingAfterBreak="0">
    <w:nsid w:val="600B5F6B"/>
    <w:multiLevelType w:val="hybridMultilevel"/>
    <w:tmpl w:val="C5BA28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608770B3"/>
    <w:multiLevelType w:val="hybridMultilevel"/>
    <w:tmpl w:val="FFFFFFFF"/>
    <w:lvl w:ilvl="0" w:tplc="A8FE82AC">
      <w:start w:val="1"/>
      <w:numFmt w:val="bullet"/>
      <w:lvlText w:val=""/>
      <w:lvlJc w:val="left"/>
      <w:pPr>
        <w:ind w:left="720" w:hanging="360"/>
      </w:pPr>
      <w:rPr>
        <w:rFonts w:ascii="Symbol" w:hAnsi="Symbol" w:hint="default"/>
      </w:rPr>
    </w:lvl>
    <w:lvl w:ilvl="1" w:tplc="9DD688A6">
      <w:start w:val="1"/>
      <w:numFmt w:val="bullet"/>
      <w:lvlText w:val=""/>
      <w:lvlJc w:val="left"/>
      <w:pPr>
        <w:ind w:left="1440" w:hanging="360"/>
      </w:pPr>
      <w:rPr>
        <w:rFonts w:ascii="Symbol" w:hAnsi="Symbol" w:hint="default"/>
      </w:rPr>
    </w:lvl>
    <w:lvl w:ilvl="2" w:tplc="EFD096A2">
      <w:start w:val="1"/>
      <w:numFmt w:val="bullet"/>
      <w:lvlText w:val=""/>
      <w:lvlJc w:val="left"/>
      <w:pPr>
        <w:ind w:left="2160" w:hanging="360"/>
      </w:pPr>
      <w:rPr>
        <w:rFonts w:ascii="Wingdings" w:hAnsi="Wingdings" w:hint="default"/>
      </w:rPr>
    </w:lvl>
    <w:lvl w:ilvl="3" w:tplc="6CF2F4BA">
      <w:start w:val="1"/>
      <w:numFmt w:val="bullet"/>
      <w:lvlText w:val=""/>
      <w:lvlJc w:val="left"/>
      <w:pPr>
        <w:ind w:left="2880" w:hanging="360"/>
      </w:pPr>
      <w:rPr>
        <w:rFonts w:ascii="Symbol" w:hAnsi="Symbol" w:hint="default"/>
      </w:rPr>
    </w:lvl>
    <w:lvl w:ilvl="4" w:tplc="2940D210">
      <w:start w:val="1"/>
      <w:numFmt w:val="bullet"/>
      <w:lvlText w:val="o"/>
      <w:lvlJc w:val="left"/>
      <w:pPr>
        <w:ind w:left="3600" w:hanging="360"/>
      </w:pPr>
      <w:rPr>
        <w:rFonts w:ascii="Courier New" w:hAnsi="Courier New" w:hint="default"/>
      </w:rPr>
    </w:lvl>
    <w:lvl w:ilvl="5" w:tplc="44A03DC6">
      <w:start w:val="1"/>
      <w:numFmt w:val="bullet"/>
      <w:lvlText w:val=""/>
      <w:lvlJc w:val="left"/>
      <w:pPr>
        <w:ind w:left="4320" w:hanging="360"/>
      </w:pPr>
      <w:rPr>
        <w:rFonts w:ascii="Wingdings" w:hAnsi="Wingdings" w:hint="default"/>
      </w:rPr>
    </w:lvl>
    <w:lvl w:ilvl="6" w:tplc="3006BFDA">
      <w:start w:val="1"/>
      <w:numFmt w:val="bullet"/>
      <w:lvlText w:val=""/>
      <w:lvlJc w:val="left"/>
      <w:pPr>
        <w:ind w:left="5040" w:hanging="360"/>
      </w:pPr>
      <w:rPr>
        <w:rFonts w:ascii="Symbol" w:hAnsi="Symbol" w:hint="default"/>
      </w:rPr>
    </w:lvl>
    <w:lvl w:ilvl="7" w:tplc="C9C4FF34">
      <w:start w:val="1"/>
      <w:numFmt w:val="bullet"/>
      <w:lvlText w:val="o"/>
      <w:lvlJc w:val="left"/>
      <w:pPr>
        <w:ind w:left="5760" w:hanging="360"/>
      </w:pPr>
      <w:rPr>
        <w:rFonts w:ascii="Courier New" w:hAnsi="Courier New" w:hint="default"/>
      </w:rPr>
    </w:lvl>
    <w:lvl w:ilvl="8" w:tplc="F59E4802">
      <w:start w:val="1"/>
      <w:numFmt w:val="bullet"/>
      <w:lvlText w:val=""/>
      <w:lvlJc w:val="left"/>
      <w:pPr>
        <w:ind w:left="6480" w:hanging="360"/>
      </w:pPr>
      <w:rPr>
        <w:rFonts w:ascii="Wingdings" w:hAnsi="Wingdings" w:hint="default"/>
      </w:rPr>
    </w:lvl>
  </w:abstractNum>
  <w:abstractNum w:abstractNumId="69" w15:restartNumberingAfterBreak="0">
    <w:nsid w:val="609E64F3"/>
    <w:multiLevelType w:val="hybridMultilevel"/>
    <w:tmpl w:val="2FA2D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25802F6"/>
    <w:multiLevelType w:val="hybridMultilevel"/>
    <w:tmpl w:val="6B9CC8BA"/>
    <w:lvl w:ilvl="0" w:tplc="247E7016">
      <w:start w:val="1"/>
      <w:numFmt w:val="bullet"/>
      <w:lvlText w:val=""/>
      <w:lvlJc w:val="left"/>
      <w:pPr>
        <w:tabs>
          <w:tab w:val="num" w:pos="720"/>
        </w:tabs>
        <w:ind w:left="720" w:hanging="360"/>
      </w:pPr>
      <w:rPr>
        <w:rFonts w:ascii="Symbol" w:hAnsi="Symbol" w:hint="default"/>
        <w:sz w:val="20"/>
      </w:rPr>
    </w:lvl>
    <w:lvl w:ilvl="1" w:tplc="8F32DF22" w:tentative="1">
      <w:start w:val="1"/>
      <w:numFmt w:val="bullet"/>
      <w:lvlText w:val=""/>
      <w:lvlJc w:val="left"/>
      <w:pPr>
        <w:tabs>
          <w:tab w:val="num" w:pos="1440"/>
        </w:tabs>
        <w:ind w:left="1440" w:hanging="360"/>
      </w:pPr>
      <w:rPr>
        <w:rFonts w:ascii="Symbol" w:hAnsi="Symbol" w:hint="default"/>
        <w:sz w:val="20"/>
      </w:rPr>
    </w:lvl>
    <w:lvl w:ilvl="2" w:tplc="D18CA544" w:tentative="1">
      <w:start w:val="1"/>
      <w:numFmt w:val="bullet"/>
      <w:lvlText w:val=""/>
      <w:lvlJc w:val="left"/>
      <w:pPr>
        <w:tabs>
          <w:tab w:val="num" w:pos="2160"/>
        </w:tabs>
        <w:ind w:left="2160" w:hanging="360"/>
      </w:pPr>
      <w:rPr>
        <w:rFonts w:ascii="Symbol" w:hAnsi="Symbol" w:hint="default"/>
        <w:sz w:val="20"/>
      </w:rPr>
    </w:lvl>
    <w:lvl w:ilvl="3" w:tplc="9CDC1720" w:tentative="1">
      <w:start w:val="1"/>
      <w:numFmt w:val="bullet"/>
      <w:lvlText w:val=""/>
      <w:lvlJc w:val="left"/>
      <w:pPr>
        <w:tabs>
          <w:tab w:val="num" w:pos="2880"/>
        </w:tabs>
        <w:ind w:left="2880" w:hanging="360"/>
      </w:pPr>
      <w:rPr>
        <w:rFonts w:ascii="Symbol" w:hAnsi="Symbol" w:hint="default"/>
        <w:sz w:val="20"/>
      </w:rPr>
    </w:lvl>
    <w:lvl w:ilvl="4" w:tplc="AC90845C" w:tentative="1">
      <w:start w:val="1"/>
      <w:numFmt w:val="bullet"/>
      <w:lvlText w:val=""/>
      <w:lvlJc w:val="left"/>
      <w:pPr>
        <w:tabs>
          <w:tab w:val="num" w:pos="3600"/>
        </w:tabs>
        <w:ind w:left="3600" w:hanging="360"/>
      </w:pPr>
      <w:rPr>
        <w:rFonts w:ascii="Symbol" w:hAnsi="Symbol" w:hint="default"/>
        <w:sz w:val="20"/>
      </w:rPr>
    </w:lvl>
    <w:lvl w:ilvl="5" w:tplc="386E286E" w:tentative="1">
      <w:start w:val="1"/>
      <w:numFmt w:val="bullet"/>
      <w:lvlText w:val=""/>
      <w:lvlJc w:val="left"/>
      <w:pPr>
        <w:tabs>
          <w:tab w:val="num" w:pos="4320"/>
        </w:tabs>
        <w:ind w:left="4320" w:hanging="360"/>
      </w:pPr>
      <w:rPr>
        <w:rFonts w:ascii="Symbol" w:hAnsi="Symbol" w:hint="default"/>
        <w:sz w:val="20"/>
      </w:rPr>
    </w:lvl>
    <w:lvl w:ilvl="6" w:tplc="88C46898" w:tentative="1">
      <w:start w:val="1"/>
      <w:numFmt w:val="bullet"/>
      <w:lvlText w:val=""/>
      <w:lvlJc w:val="left"/>
      <w:pPr>
        <w:tabs>
          <w:tab w:val="num" w:pos="5040"/>
        </w:tabs>
        <w:ind w:left="5040" w:hanging="360"/>
      </w:pPr>
      <w:rPr>
        <w:rFonts w:ascii="Symbol" w:hAnsi="Symbol" w:hint="default"/>
        <w:sz w:val="20"/>
      </w:rPr>
    </w:lvl>
    <w:lvl w:ilvl="7" w:tplc="F6FCD65E" w:tentative="1">
      <w:start w:val="1"/>
      <w:numFmt w:val="bullet"/>
      <w:lvlText w:val=""/>
      <w:lvlJc w:val="left"/>
      <w:pPr>
        <w:tabs>
          <w:tab w:val="num" w:pos="5760"/>
        </w:tabs>
        <w:ind w:left="5760" w:hanging="360"/>
      </w:pPr>
      <w:rPr>
        <w:rFonts w:ascii="Symbol" w:hAnsi="Symbol" w:hint="default"/>
        <w:sz w:val="20"/>
      </w:rPr>
    </w:lvl>
    <w:lvl w:ilvl="8" w:tplc="7C2AF940"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46B2D03"/>
    <w:multiLevelType w:val="hybridMultilevel"/>
    <w:tmpl w:val="FFFFFFFF"/>
    <w:lvl w:ilvl="0" w:tplc="30C8C69E">
      <w:start w:val="1"/>
      <w:numFmt w:val="bullet"/>
      <w:lvlText w:val=""/>
      <w:lvlJc w:val="left"/>
      <w:pPr>
        <w:ind w:left="720" w:hanging="360"/>
      </w:pPr>
      <w:rPr>
        <w:rFonts w:ascii="Symbol" w:hAnsi="Symbol" w:hint="default"/>
      </w:rPr>
    </w:lvl>
    <w:lvl w:ilvl="1" w:tplc="4D90F6B8">
      <w:start w:val="1"/>
      <w:numFmt w:val="bullet"/>
      <w:lvlText w:val="o"/>
      <w:lvlJc w:val="left"/>
      <w:pPr>
        <w:ind w:left="1440" w:hanging="360"/>
      </w:pPr>
      <w:rPr>
        <w:rFonts w:ascii="Courier New" w:hAnsi="Courier New" w:hint="default"/>
      </w:rPr>
    </w:lvl>
    <w:lvl w:ilvl="2" w:tplc="A5C274F2">
      <w:start w:val="1"/>
      <w:numFmt w:val="bullet"/>
      <w:lvlText w:val=""/>
      <w:lvlJc w:val="left"/>
      <w:pPr>
        <w:ind w:left="2160" w:hanging="360"/>
      </w:pPr>
      <w:rPr>
        <w:rFonts w:ascii="Wingdings" w:hAnsi="Wingdings" w:hint="default"/>
      </w:rPr>
    </w:lvl>
    <w:lvl w:ilvl="3" w:tplc="D18A139E">
      <w:start w:val="1"/>
      <w:numFmt w:val="bullet"/>
      <w:lvlText w:val=""/>
      <w:lvlJc w:val="left"/>
      <w:pPr>
        <w:ind w:left="2880" w:hanging="360"/>
      </w:pPr>
      <w:rPr>
        <w:rFonts w:ascii="Symbol" w:hAnsi="Symbol" w:hint="default"/>
      </w:rPr>
    </w:lvl>
    <w:lvl w:ilvl="4" w:tplc="1B760168">
      <w:start w:val="1"/>
      <w:numFmt w:val="bullet"/>
      <w:lvlText w:val="o"/>
      <w:lvlJc w:val="left"/>
      <w:pPr>
        <w:ind w:left="3600" w:hanging="360"/>
      </w:pPr>
      <w:rPr>
        <w:rFonts w:ascii="Courier New" w:hAnsi="Courier New" w:hint="default"/>
      </w:rPr>
    </w:lvl>
    <w:lvl w:ilvl="5" w:tplc="296093EE">
      <w:start w:val="1"/>
      <w:numFmt w:val="bullet"/>
      <w:lvlText w:val=""/>
      <w:lvlJc w:val="left"/>
      <w:pPr>
        <w:ind w:left="4320" w:hanging="360"/>
      </w:pPr>
      <w:rPr>
        <w:rFonts w:ascii="Wingdings" w:hAnsi="Wingdings" w:hint="default"/>
      </w:rPr>
    </w:lvl>
    <w:lvl w:ilvl="6" w:tplc="81947EAE">
      <w:start w:val="1"/>
      <w:numFmt w:val="bullet"/>
      <w:lvlText w:val=""/>
      <w:lvlJc w:val="left"/>
      <w:pPr>
        <w:ind w:left="5040" w:hanging="360"/>
      </w:pPr>
      <w:rPr>
        <w:rFonts w:ascii="Symbol" w:hAnsi="Symbol" w:hint="default"/>
      </w:rPr>
    </w:lvl>
    <w:lvl w:ilvl="7" w:tplc="7C2057C2">
      <w:start w:val="1"/>
      <w:numFmt w:val="bullet"/>
      <w:lvlText w:val="o"/>
      <w:lvlJc w:val="left"/>
      <w:pPr>
        <w:ind w:left="5760" w:hanging="360"/>
      </w:pPr>
      <w:rPr>
        <w:rFonts w:ascii="Courier New" w:hAnsi="Courier New" w:hint="default"/>
      </w:rPr>
    </w:lvl>
    <w:lvl w:ilvl="8" w:tplc="4622E1FA">
      <w:start w:val="1"/>
      <w:numFmt w:val="bullet"/>
      <w:lvlText w:val=""/>
      <w:lvlJc w:val="left"/>
      <w:pPr>
        <w:ind w:left="6480" w:hanging="360"/>
      </w:pPr>
      <w:rPr>
        <w:rFonts w:ascii="Wingdings" w:hAnsi="Wingdings" w:hint="default"/>
      </w:rPr>
    </w:lvl>
  </w:abstractNum>
  <w:abstractNum w:abstractNumId="72" w15:restartNumberingAfterBreak="0">
    <w:nsid w:val="664A7ACC"/>
    <w:multiLevelType w:val="hybridMultilevel"/>
    <w:tmpl w:val="4E60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2113C3"/>
    <w:multiLevelType w:val="hybridMultilevel"/>
    <w:tmpl w:val="03C8644C"/>
    <w:lvl w:ilvl="0" w:tplc="8012BAE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2E08E9"/>
    <w:multiLevelType w:val="hybridMultilevel"/>
    <w:tmpl w:val="23468EA8"/>
    <w:lvl w:ilvl="0" w:tplc="2C52BBDE">
      <w:start w:val="1"/>
      <w:numFmt w:val="bullet"/>
      <w:lvlText w:val=""/>
      <w:lvlJc w:val="left"/>
      <w:pPr>
        <w:ind w:left="720" w:hanging="360"/>
      </w:pPr>
      <w:rPr>
        <w:rFonts w:ascii="Symbol" w:hAnsi="Symbol" w:hint="default"/>
      </w:rPr>
    </w:lvl>
    <w:lvl w:ilvl="1" w:tplc="B2CE056C">
      <w:start w:val="1"/>
      <w:numFmt w:val="bullet"/>
      <w:lvlText w:val="o"/>
      <w:lvlJc w:val="left"/>
      <w:pPr>
        <w:ind w:left="1440" w:hanging="360"/>
      </w:pPr>
      <w:rPr>
        <w:rFonts w:ascii="Courier New" w:hAnsi="Courier New" w:hint="default"/>
      </w:rPr>
    </w:lvl>
    <w:lvl w:ilvl="2" w:tplc="5C50D526">
      <w:start w:val="1"/>
      <w:numFmt w:val="bullet"/>
      <w:lvlText w:val=""/>
      <w:lvlJc w:val="left"/>
      <w:pPr>
        <w:ind w:left="2160" w:hanging="360"/>
      </w:pPr>
      <w:rPr>
        <w:rFonts w:ascii="Wingdings" w:hAnsi="Wingdings" w:hint="default"/>
      </w:rPr>
    </w:lvl>
    <w:lvl w:ilvl="3" w:tplc="AF54CAB4">
      <w:start w:val="1"/>
      <w:numFmt w:val="bullet"/>
      <w:lvlText w:val=""/>
      <w:lvlJc w:val="left"/>
      <w:pPr>
        <w:ind w:left="2880" w:hanging="360"/>
      </w:pPr>
      <w:rPr>
        <w:rFonts w:ascii="Symbol" w:hAnsi="Symbol" w:hint="default"/>
      </w:rPr>
    </w:lvl>
    <w:lvl w:ilvl="4" w:tplc="1A104D08">
      <w:start w:val="1"/>
      <w:numFmt w:val="bullet"/>
      <w:lvlText w:val="o"/>
      <w:lvlJc w:val="left"/>
      <w:pPr>
        <w:ind w:left="3600" w:hanging="360"/>
      </w:pPr>
      <w:rPr>
        <w:rFonts w:ascii="Courier New" w:hAnsi="Courier New" w:hint="default"/>
      </w:rPr>
    </w:lvl>
    <w:lvl w:ilvl="5" w:tplc="BD96CBA2">
      <w:start w:val="1"/>
      <w:numFmt w:val="bullet"/>
      <w:lvlText w:val=""/>
      <w:lvlJc w:val="left"/>
      <w:pPr>
        <w:ind w:left="4320" w:hanging="360"/>
      </w:pPr>
      <w:rPr>
        <w:rFonts w:ascii="Wingdings" w:hAnsi="Wingdings" w:hint="default"/>
      </w:rPr>
    </w:lvl>
    <w:lvl w:ilvl="6" w:tplc="79BC9A16">
      <w:start w:val="1"/>
      <w:numFmt w:val="bullet"/>
      <w:lvlText w:val=""/>
      <w:lvlJc w:val="left"/>
      <w:pPr>
        <w:ind w:left="5040" w:hanging="360"/>
      </w:pPr>
      <w:rPr>
        <w:rFonts w:ascii="Symbol" w:hAnsi="Symbol" w:hint="default"/>
      </w:rPr>
    </w:lvl>
    <w:lvl w:ilvl="7" w:tplc="EC46E774">
      <w:start w:val="1"/>
      <w:numFmt w:val="bullet"/>
      <w:lvlText w:val="o"/>
      <w:lvlJc w:val="left"/>
      <w:pPr>
        <w:ind w:left="5760" w:hanging="360"/>
      </w:pPr>
      <w:rPr>
        <w:rFonts w:ascii="Courier New" w:hAnsi="Courier New" w:hint="default"/>
      </w:rPr>
    </w:lvl>
    <w:lvl w:ilvl="8" w:tplc="E74877FE">
      <w:start w:val="1"/>
      <w:numFmt w:val="bullet"/>
      <w:lvlText w:val=""/>
      <w:lvlJc w:val="left"/>
      <w:pPr>
        <w:ind w:left="6480" w:hanging="360"/>
      </w:pPr>
      <w:rPr>
        <w:rFonts w:ascii="Wingdings" w:hAnsi="Wingdings" w:hint="default"/>
      </w:rPr>
    </w:lvl>
  </w:abstractNum>
  <w:abstractNum w:abstractNumId="75" w15:restartNumberingAfterBreak="0">
    <w:nsid w:val="692E4F2E"/>
    <w:multiLevelType w:val="hybridMultilevel"/>
    <w:tmpl w:val="E138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017077"/>
    <w:multiLevelType w:val="hybridMultilevel"/>
    <w:tmpl w:val="C58ADC38"/>
    <w:lvl w:ilvl="0" w:tplc="C9F67A2E">
      <w:start w:val="1"/>
      <w:numFmt w:val="bullet"/>
      <w:lvlText w:val=""/>
      <w:lvlJc w:val="left"/>
      <w:pPr>
        <w:ind w:left="720" w:hanging="360"/>
      </w:pPr>
      <w:rPr>
        <w:rFonts w:ascii="Symbol" w:hAnsi="Symbol" w:hint="default"/>
      </w:rPr>
    </w:lvl>
    <w:lvl w:ilvl="1" w:tplc="CBCCF6A6">
      <w:start w:val="1"/>
      <w:numFmt w:val="bullet"/>
      <w:lvlText w:val="o"/>
      <w:lvlJc w:val="left"/>
      <w:pPr>
        <w:ind w:left="1440" w:hanging="360"/>
      </w:pPr>
      <w:rPr>
        <w:rFonts w:ascii="Courier New" w:hAnsi="Courier New" w:hint="default"/>
      </w:rPr>
    </w:lvl>
    <w:lvl w:ilvl="2" w:tplc="C7405D8C">
      <w:start w:val="1"/>
      <w:numFmt w:val="bullet"/>
      <w:lvlText w:val=""/>
      <w:lvlJc w:val="left"/>
      <w:pPr>
        <w:ind w:left="2160" w:hanging="360"/>
      </w:pPr>
      <w:rPr>
        <w:rFonts w:ascii="Wingdings" w:hAnsi="Wingdings" w:hint="default"/>
      </w:rPr>
    </w:lvl>
    <w:lvl w:ilvl="3" w:tplc="44E8C45A">
      <w:start w:val="1"/>
      <w:numFmt w:val="bullet"/>
      <w:lvlText w:val=""/>
      <w:lvlJc w:val="left"/>
      <w:pPr>
        <w:ind w:left="2880" w:hanging="360"/>
      </w:pPr>
      <w:rPr>
        <w:rFonts w:ascii="Symbol" w:hAnsi="Symbol" w:hint="default"/>
      </w:rPr>
    </w:lvl>
    <w:lvl w:ilvl="4" w:tplc="21E846BA">
      <w:start w:val="1"/>
      <w:numFmt w:val="bullet"/>
      <w:lvlText w:val="o"/>
      <w:lvlJc w:val="left"/>
      <w:pPr>
        <w:ind w:left="3600" w:hanging="360"/>
      </w:pPr>
      <w:rPr>
        <w:rFonts w:ascii="Courier New" w:hAnsi="Courier New" w:hint="default"/>
      </w:rPr>
    </w:lvl>
    <w:lvl w:ilvl="5" w:tplc="C2C20E2A">
      <w:start w:val="1"/>
      <w:numFmt w:val="bullet"/>
      <w:lvlText w:val=""/>
      <w:lvlJc w:val="left"/>
      <w:pPr>
        <w:ind w:left="4320" w:hanging="360"/>
      </w:pPr>
      <w:rPr>
        <w:rFonts w:ascii="Wingdings" w:hAnsi="Wingdings" w:hint="default"/>
      </w:rPr>
    </w:lvl>
    <w:lvl w:ilvl="6" w:tplc="A0F8D7CC">
      <w:start w:val="1"/>
      <w:numFmt w:val="bullet"/>
      <w:lvlText w:val=""/>
      <w:lvlJc w:val="left"/>
      <w:pPr>
        <w:ind w:left="5040" w:hanging="360"/>
      </w:pPr>
      <w:rPr>
        <w:rFonts w:ascii="Symbol" w:hAnsi="Symbol" w:hint="default"/>
      </w:rPr>
    </w:lvl>
    <w:lvl w:ilvl="7" w:tplc="33385942">
      <w:start w:val="1"/>
      <w:numFmt w:val="bullet"/>
      <w:lvlText w:val="o"/>
      <w:lvlJc w:val="left"/>
      <w:pPr>
        <w:ind w:left="5760" w:hanging="360"/>
      </w:pPr>
      <w:rPr>
        <w:rFonts w:ascii="Courier New" w:hAnsi="Courier New" w:hint="default"/>
      </w:rPr>
    </w:lvl>
    <w:lvl w:ilvl="8" w:tplc="9A681462">
      <w:start w:val="1"/>
      <w:numFmt w:val="bullet"/>
      <w:lvlText w:val=""/>
      <w:lvlJc w:val="left"/>
      <w:pPr>
        <w:ind w:left="6480" w:hanging="360"/>
      </w:pPr>
      <w:rPr>
        <w:rFonts w:ascii="Wingdings" w:hAnsi="Wingdings" w:hint="default"/>
      </w:rPr>
    </w:lvl>
  </w:abstractNum>
  <w:abstractNum w:abstractNumId="77" w15:restartNumberingAfterBreak="0">
    <w:nsid w:val="6BB960F2"/>
    <w:multiLevelType w:val="hybridMultilevel"/>
    <w:tmpl w:val="7B80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0D5E1C"/>
    <w:multiLevelType w:val="hybridMultilevel"/>
    <w:tmpl w:val="68B2CFD8"/>
    <w:lvl w:ilvl="0" w:tplc="4CA81F5E">
      <w:start w:val="1"/>
      <w:numFmt w:val="bullet"/>
      <w:lvlText w:val=""/>
      <w:lvlJc w:val="left"/>
      <w:pPr>
        <w:ind w:left="720" w:hanging="360"/>
      </w:pPr>
      <w:rPr>
        <w:rFonts w:ascii="Symbol" w:hAnsi="Symbol" w:hint="default"/>
      </w:rPr>
    </w:lvl>
    <w:lvl w:ilvl="1" w:tplc="E05E1BFA">
      <w:start w:val="1"/>
      <w:numFmt w:val="bullet"/>
      <w:lvlText w:val="o"/>
      <w:lvlJc w:val="left"/>
      <w:pPr>
        <w:ind w:left="1440" w:hanging="360"/>
      </w:pPr>
      <w:rPr>
        <w:rFonts w:ascii="Courier New" w:hAnsi="Courier New" w:hint="default"/>
      </w:rPr>
    </w:lvl>
    <w:lvl w:ilvl="2" w:tplc="96026F72">
      <w:start w:val="1"/>
      <w:numFmt w:val="bullet"/>
      <w:lvlText w:val=""/>
      <w:lvlJc w:val="left"/>
      <w:pPr>
        <w:ind w:left="2160" w:hanging="360"/>
      </w:pPr>
      <w:rPr>
        <w:rFonts w:ascii="Wingdings" w:hAnsi="Wingdings" w:hint="default"/>
      </w:rPr>
    </w:lvl>
    <w:lvl w:ilvl="3" w:tplc="ED3A5484">
      <w:start w:val="1"/>
      <w:numFmt w:val="bullet"/>
      <w:lvlText w:val=""/>
      <w:lvlJc w:val="left"/>
      <w:pPr>
        <w:ind w:left="2880" w:hanging="360"/>
      </w:pPr>
      <w:rPr>
        <w:rFonts w:ascii="Symbol" w:hAnsi="Symbol" w:hint="default"/>
      </w:rPr>
    </w:lvl>
    <w:lvl w:ilvl="4" w:tplc="D3922288">
      <w:start w:val="1"/>
      <w:numFmt w:val="bullet"/>
      <w:lvlText w:val="o"/>
      <w:lvlJc w:val="left"/>
      <w:pPr>
        <w:ind w:left="3600" w:hanging="360"/>
      </w:pPr>
      <w:rPr>
        <w:rFonts w:ascii="Courier New" w:hAnsi="Courier New" w:hint="default"/>
      </w:rPr>
    </w:lvl>
    <w:lvl w:ilvl="5" w:tplc="305ED208">
      <w:start w:val="1"/>
      <w:numFmt w:val="bullet"/>
      <w:lvlText w:val=""/>
      <w:lvlJc w:val="left"/>
      <w:pPr>
        <w:ind w:left="4320" w:hanging="360"/>
      </w:pPr>
      <w:rPr>
        <w:rFonts w:ascii="Wingdings" w:hAnsi="Wingdings" w:hint="default"/>
      </w:rPr>
    </w:lvl>
    <w:lvl w:ilvl="6" w:tplc="00D67AA2">
      <w:start w:val="1"/>
      <w:numFmt w:val="bullet"/>
      <w:lvlText w:val=""/>
      <w:lvlJc w:val="left"/>
      <w:pPr>
        <w:ind w:left="5040" w:hanging="360"/>
      </w:pPr>
      <w:rPr>
        <w:rFonts w:ascii="Symbol" w:hAnsi="Symbol" w:hint="default"/>
      </w:rPr>
    </w:lvl>
    <w:lvl w:ilvl="7" w:tplc="23B8B0B0">
      <w:start w:val="1"/>
      <w:numFmt w:val="bullet"/>
      <w:lvlText w:val="o"/>
      <w:lvlJc w:val="left"/>
      <w:pPr>
        <w:ind w:left="5760" w:hanging="360"/>
      </w:pPr>
      <w:rPr>
        <w:rFonts w:ascii="Courier New" w:hAnsi="Courier New" w:hint="default"/>
      </w:rPr>
    </w:lvl>
    <w:lvl w:ilvl="8" w:tplc="E6D87EA8">
      <w:start w:val="1"/>
      <w:numFmt w:val="bullet"/>
      <w:lvlText w:val=""/>
      <w:lvlJc w:val="left"/>
      <w:pPr>
        <w:ind w:left="6480" w:hanging="360"/>
      </w:pPr>
      <w:rPr>
        <w:rFonts w:ascii="Wingdings" w:hAnsi="Wingdings" w:hint="default"/>
      </w:rPr>
    </w:lvl>
  </w:abstractNum>
  <w:abstractNum w:abstractNumId="79" w15:restartNumberingAfterBreak="0">
    <w:nsid w:val="6E6C6A42"/>
    <w:multiLevelType w:val="hybridMultilevel"/>
    <w:tmpl w:val="7F045A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703B64B3"/>
    <w:multiLevelType w:val="hybridMultilevel"/>
    <w:tmpl w:val="01D466A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B106D8"/>
    <w:multiLevelType w:val="hybridMultilevel"/>
    <w:tmpl w:val="6FDA8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1F176C7"/>
    <w:multiLevelType w:val="hybridMultilevel"/>
    <w:tmpl w:val="34C287A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20A2C86"/>
    <w:multiLevelType w:val="hybridMultilevel"/>
    <w:tmpl w:val="A4060D74"/>
    <w:lvl w:ilvl="0" w:tplc="D5F6C534">
      <w:start w:val="1"/>
      <w:numFmt w:val="bullet"/>
      <w:lvlText w:val=""/>
      <w:lvlJc w:val="left"/>
      <w:pPr>
        <w:tabs>
          <w:tab w:val="num" w:pos="720"/>
        </w:tabs>
        <w:ind w:left="720" w:hanging="360"/>
      </w:pPr>
      <w:rPr>
        <w:rFonts w:ascii="Symbol" w:hAnsi="Symbol" w:hint="default"/>
        <w:sz w:val="20"/>
      </w:rPr>
    </w:lvl>
    <w:lvl w:ilvl="1" w:tplc="D102F6D6" w:tentative="1">
      <w:start w:val="1"/>
      <w:numFmt w:val="bullet"/>
      <w:lvlText w:val=""/>
      <w:lvlJc w:val="left"/>
      <w:pPr>
        <w:tabs>
          <w:tab w:val="num" w:pos="1440"/>
        </w:tabs>
        <w:ind w:left="1440" w:hanging="360"/>
      </w:pPr>
      <w:rPr>
        <w:rFonts w:ascii="Symbol" w:hAnsi="Symbol" w:hint="default"/>
        <w:sz w:val="20"/>
      </w:rPr>
    </w:lvl>
    <w:lvl w:ilvl="2" w:tplc="01B61276" w:tentative="1">
      <w:start w:val="1"/>
      <w:numFmt w:val="bullet"/>
      <w:lvlText w:val=""/>
      <w:lvlJc w:val="left"/>
      <w:pPr>
        <w:tabs>
          <w:tab w:val="num" w:pos="2160"/>
        </w:tabs>
        <w:ind w:left="2160" w:hanging="360"/>
      </w:pPr>
      <w:rPr>
        <w:rFonts w:ascii="Symbol" w:hAnsi="Symbol" w:hint="default"/>
        <w:sz w:val="20"/>
      </w:rPr>
    </w:lvl>
    <w:lvl w:ilvl="3" w:tplc="9CBA0BC4" w:tentative="1">
      <w:start w:val="1"/>
      <w:numFmt w:val="bullet"/>
      <w:lvlText w:val=""/>
      <w:lvlJc w:val="left"/>
      <w:pPr>
        <w:tabs>
          <w:tab w:val="num" w:pos="2880"/>
        </w:tabs>
        <w:ind w:left="2880" w:hanging="360"/>
      </w:pPr>
      <w:rPr>
        <w:rFonts w:ascii="Symbol" w:hAnsi="Symbol" w:hint="default"/>
        <w:sz w:val="20"/>
      </w:rPr>
    </w:lvl>
    <w:lvl w:ilvl="4" w:tplc="A4861618" w:tentative="1">
      <w:start w:val="1"/>
      <w:numFmt w:val="bullet"/>
      <w:lvlText w:val=""/>
      <w:lvlJc w:val="left"/>
      <w:pPr>
        <w:tabs>
          <w:tab w:val="num" w:pos="3600"/>
        </w:tabs>
        <w:ind w:left="3600" w:hanging="360"/>
      </w:pPr>
      <w:rPr>
        <w:rFonts w:ascii="Symbol" w:hAnsi="Symbol" w:hint="default"/>
        <w:sz w:val="20"/>
      </w:rPr>
    </w:lvl>
    <w:lvl w:ilvl="5" w:tplc="0C48A068" w:tentative="1">
      <w:start w:val="1"/>
      <w:numFmt w:val="bullet"/>
      <w:lvlText w:val=""/>
      <w:lvlJc w:val="left"/>
      <w:pPr>
        <w:tabs>
          <w:tab w:val="num" w:pos="4320"/>
        </w:tabs>
        <w:ind w:left="4320" w:hanging="360"/>
      </w:pPr>
      <w:rPr>
        <w:rFonts w:ascii="Symbol" w:hAnsi="Symbol" w:hint="default"/>
        <w:sz w:val="20"/>
      </w:rPr>
    </w:lvl>
    <w:lvl w:ilvl="6" w:tplc="478A0AD2" w:tentative="1">
      <w:start w:val="1"/>
      <w:numFmt w:val="bullet"/>
      <w:lvlText w:val=""/>
      <w:lvlJc w:val="left"/>
      <w:pPr>
        <w:tabs>
          <w:tab w:val="num" w:pos="5040"/>
        </w:tabs>
        <w:ind w:left="5040" w:hanging="360"/>
      </w:pPr>
      <w:rPr>
        <w:rFonts w:ascii="Symbol" w:hAnsi="Symbol" w:hint="default"/>
        <w:sz w:val="20"/>
      </w:rPr>
    </w:lvl>
    <w:lvl w:ilvl="7" w:tplc="6772DCF4" w:tentative="1">
      <w:start w:val="1"/>
      <w:numFmt w:val="bullet"/>
      <w:lvlText w:val=""/>
      <w:lvlJc w:val="left"/>
      <w:pPr>
        <w:tabs>
          <w:tab w:val="num" w:pos="5760"/>
        </w:tabs>
        <w:ind w:left="5760" w:hanging="360"/>
      </w:pPr>
      <w:rPr>
        <w:rFonts w:ascii="Symbol" w:hAnsi="Symbol" w:hint="default"/>
        <w:sz w:val="20"/>
      </w:rPr>
    </w:lvl>
    <w:lvl w:ilvl="8" w:tplc="0FA46CB4"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2934663"/>
    <w:multiLevelType w:val="hybridMultilevel"/>
    <w:tmpl w:val="FFFFFFFF"/>
    <w:lvl w:ilvl="0" w:tplc="3404CE3A">
      <w:start w:val="1"/>
      <w:numFmt w:val="bullet"/>
      <w:lvlText w:val="·"/>
      <w:lvlJc w:val="left"/>
      <w:pPr>
        <w:ind w:left="720" w:hanging="360"/>
      </w:pPr>
      <w:rPr>
        <w:rFonts w:ascii="&quot;Times New Roman&quot;,serif" w:hAnsi="&quot;Times New Roman&quot;,serif" w:hint="default"/>
      </w:rPr>
    </w:lvl>
    <w:lvl w:ilvl="1" w:tplc="32AA03CE">
      <w:start w:val="1"/>
      <w:numFmt w:val="bullet"/>
      <w:lvlText w:val="o"/>
      <w:lvlJc w:val="left"/>
      <w:pPr>
        <w:ind w:left="1440" w:hanging="360"/>
      </w:pPr>
      <w:rPr>
        <w:rFonts w:ascii="Courier New" w:hAnsi="Courier New" w:hint="default"/>
      </w:rPr>
    </w:lvl>
    <w:lvl w:ilvl="2" w:tplc="5FC687C6">
      <w:start w:val="1"/>
      <w:numFmt w:val="bullet"/>
      <w:lvlText w:val=""/>
      <w:lvlJc w:val="left"/>
      <w:pPr>
        <w:ind w:left="2160" w:hanging="360"/>
      </w:pPr>
      <w:rPr>
        <w:rFonts w:ascii="Wingdings" w:hAnsi="Wingdings" w:hint="default"/>
      </w:rPr>
    </w:lvl>
    <w:lvl w:ilvl="3" w:tplc="2E6C369C">
      <w:start w:val="1"/>
      <w:numFmt w:val="bullet"/>
      <w:lvlText w:val=""/>
      <w:lvlJc w:val="left"/>
      <w:pPr>
        <w:ind w:left="2880" w:hanging="360"/>
      </w:pPr>
      <w:rPr>
        <w:rFonts w:ascii="Symbol" w:hAnsi="Symbol" w:hint="default"/>
      </w:rPr>
    </w:lvl>
    <w:lvl w:ilvl="4" w:tplc="71A439F2">
      <w:start w:val="1"/>
      <w:numFmt w:val="bullet"/>
      <w:lvlText w:val="o"/>
      <w:lvlJc w:val="left"/>
      <w:pPr>
        <w:ind w:left="3600" w:hanging="360"/>
      </w:pPr>
      <w:rPr>
        <w:rFonts w:ascii="Courier New" w:hAnsi="Courier New" w:hint="default"/>
      </w:rPr>
    </w:lvl>
    <w:lvl w:ilvl="5" w:tplc="442246D4">
      <w:start w:val="1"/>
      <w:numFmt w:val="bullet"/>
      <w:lvlText w:val=""/>
      <w:lvlJc w:val="left"/>
      <w:pPr>
        <w:ind w:left="4320" w:hanging="360"/>
      </w:pPr>
      <w:rPr>
        <w:rFonts w:ascii="Wingdings" w:hAnsi="Wingdings" w:hint="default"/>
      </w:rPr>
    </w:lvl>
    <w:lvl w:ilvl="6" w:tplc="95F2D034">
      <w:start w:val="1"/>
      <w:numFmt w:val="bullet"/>
      <w:lvlText w:val=""/>
      <w:lvlJc w:val="left"/>
      <w:pPr>
        <w:ind w:left="5040" w:hanging="360"/>
      </w:pPr>
      <w:rPr>
        <w:rFonts w:ascii="Symbol" w:hAnsi="Symbol" w:hint="default"/>
      </w:rPr>
    </w:lvl>
    <w:lvl w:ilvl="7" w:tplc="F332744A">
      <w:start w:val="1"/>
      <w:numFmt w:val="bullet"/>
      <w:lvlText w:val="o"/>
      <w:lvlJc w:val="left"/>
      <w:pPr>
        <w:ind w:left="5760" w:hanging="360"/>
      </w:pPr>
      <w:rPr>
        <w:rFonts w:ascii="Courier New" w:hAnsi="Courier New" w:hint="default"/>
      </w:rPr>
    </w:lvl>
    <w:lvl w:ilvl="8" w:tplc="97AACC06">
      <w:start w:val="1"/>
      <w:numFmt w:val="bullet"/>
      <w:lvlText w:val=""/>
      <w:lvlJc w:val="left"/>
      <w:pPr>
        <w:ind w:left="6480" w:hanging="360"/>
      </w:pPr>
      <w:rPr>
        <w:rFonts w:ascii="Wingdings" w:hAnsi="Wingdings" w:hint="default"/>
      </w:rPr>
    </w:lvl>
  </w:abstractNum>
  <w:abstractNum w:abstractNumId="85" w15:restartNumberingAfterBreak="0">
    <w:nsid w:val="736B186B"/>
    <w:multiLevelType w:val="hybridMultilevel"/>
    <w:tmpl w:val="0838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D0500A"/>
    <w:multiLevelType w:val="hybridMultilevel"/>
    <w:tmpl w:val="98F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88209C"/>
    <w:multiLevelType w:val="hybridMultilevel"/>
    <w:tmpl w:val="676E60DC"/>
    <w:lvl w:ilvl="0" w:tplc="6128B690">
      <w:start w:val="1"/>
      <w:numFmt w:val="bullet"/>
      <w:lvlText w:val=""/>
      <w:lvlJc w:val="left"/>
      <w:pPr>
        <w:tabs>
          <w:tab w:val="num" w:pos="720"/>
        </w:tabs>
        <w:ind w:left="720" w:hanging="360"/>
      </w:pPr>
      <w:rPr>
        <w:rFonts w:ascii="Symbol" w:hAnsi="Symbol" w:hint="default"/>
        <w:sz w:val="20"/>
      </w:rPr>
    </w:lvl>
    <w:lvl w:ilvl="1" w:tplc="60480386" w:tentative="1">
      <w:start w:val="1"/>
      <w:numFmt w:val="bullet"/>
      <w:lvlText w:val=""/>
      <w:lvlJc w:val="left"/>
      <w:pPr>
        <w:tabs>
          <w:tab w:val="num" w:pos="1440"/>
        </w:tabs>
        <w:ind w:left="1440" w:hanging="360"/>
      </w:pPr>
      <w:rPr>
        <w:rFonts w:ascii="Symbol" w:hAnsi="Symbol" w:hint="default"/>
        <w:sz w:val="20"/>
      </w:rPr>
    </w:lvl>
    <w:lvl w:ilvl="2" w:tplc="8802532A" w:tentative="1">
      <w:start w:val="1"/>
      <w:numFmt w:val="bullet"/>
      <w:lvlText w:val=""/>
      <w:lvlJc w:val="left"/>
      <w:pPr>
        <w:tabs>
          <w:tab w:val="num" w:pos="2160"/>
        </w:tabs>
        <w:ind w:left="2160" w:hanging="360"/>
      </w:pPr>
      <w:rPr>
        <w:rFonts w:ascii="Symbol" w:hAnsi="Symbol" w:hint="default"/>
        <w:sz w:val="20"/>
      </w:rPr>
    </w:lvl>
    <w:lvl w:ilvl="3" w:tplc="C2E0897E" w:tentative="1">
      <w:start w:val="1"/>
      <w:numFmt w:val="bullet"/>
      <w:lvlText w:val=""/>
      <w:lvlJc w:val="left"/>
      <w:pPr>
        <w:tabs>
          <w:tab w:val="num" w:pos="2880"/>
        </w:tabs>
        <w:ind w:left="2880" w:hanging="360"/>
      </w:pPr>
      <w:rPr>
        <w:rFonts w:ascii="Symbol" w:hAnsi="Symbol" w:hint="default"/>
        <w:sz w:val="20"/>
      </w:rPr>
    </w:lvl>
    <w:lvl w:ilvl="4" w:tplc="13B43F1E" w:tentative="1">
      <w:start w:val="1"/>
      <w:numFmt w:val="bullet"/>
      <w:lvlText w:val=""/>
      <w:lvlJc w:val="left"/>
      <w:pPr>
        <w:tabs>
          <w:tab w:val="num" w:pos="3600"/>
        </w:tabs>
        <w:ind w:left="3600" w:hanging="360"/>
      </w:pPr>
      <w:rPr>
        <w:rFonts w:ascii="Symbol" w:hAnsi="Symbol" w:hint="default"/>
        <w:sz w:val="20"/>
      </w:rPr>
    </w:lvl>
    <w:lvl w:ilvl="5" w:tplc="F146B7BC" w:tentative="1">
      <w:start w:val="1"/>
      <w:numFmt w:val="bullet"/>
      <w:lvlText w:val=""/>
      <w:lvlJc w:val="left"/>
      <w:pPr>
        <w:tabs>
          <w:tab w:val="num" w:pos="4320"/>
        </w:tabs>
        <w:ind w:left="4320" w:hanging="360"/>
      </w:pPr>
      <w:rPr>
        <w:rFonts w:ascii="Symbol" w:hAnsi="Symbol" w:hint="default"/>
        <w:sz w:val="20"/>
      </w:rPr>
    </w:lvl>
    <w:lvl w:ilvl="6" w:tplc="3BF8256A" w:tentative="1">
      <w:start w:val="1"/>
      <w:numFmt w:val="bullet"/>
      <w:lvlText w:val=""/>
      <w:lvlJc w:val="left"/>
      <w:pPr>
        <w:tabs>
          <w:tab w:val="num" w:pos="5040"/>
        </w:tabs>
        <w:ind w:left="5040" w:hanging="360"/>
      </w:pPr>
      <w:rPr>
        <w:rFonts w:ascii="Symbol" w:hAnsi="Symbol" w:hint="default"/>
        <w:sz w:val="20"/>
      </w:rPr>
    </w:lvl>
    <w:lvl w:ilvl="7" w:tplc="AFF6097E" w:tentative="1">
      <w:start w:val="1"/>
      <w:numFmt w:val="bullet"/>
      <w:lvlText w:val=""/>
      <w:lvlJc w:val="left"/>
      <w:pPr>
        <w:tabs>
          <w:tab w:val="num" w:pos="5760"/>
        </w:tabs>
        <w:ind w:left="5760" w:hanging="360"/>
      </w:pPr>
      <w:rPr>
        <w:rFonts w:ascii="Symbol" w:hAnsi="Symbol" w:hint="default"/>
        <w:sz w:val="20"/>
      </w:rPr>
    </w:lvl>
    <w:lvl w:ilvl="8" w:tplc="6E145A2E"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6B66C1B"/>
    <w:multiLevelType w:val="hybridMultilevel"/>
    <w:tmpl w:val="FFFFFFFF"/>
    <w:lvl w:ilvl="0" w:tplc="2B40877C">
      <w:start w:val="1"/>
      <w:numFmt w:val="bullet"/>
      <w:lvlText w:val=""/>
      <w:lvlJc w:val="left"/>
      <w:pPr>
        <w:ind w:left="720" w:hanging="360"/>
      </w:pPr>
      <w:rPr>
        <w:rFonts w:ascii="Symbol" w:hAnsi="Symbol" w:hint="default"/>
      </w:rPr>
    </w:lvl>
    <w:lvl w:ilvl="1" w:tplc="20608A64">
      <w:start w:val="1"/>
      <w:numFmt w:val="bullet"/>
      <w:lvlText w:val="o"/>
      <w:lvlJc w:val="left"/>
      <w:pPr>
        <w:ind w:left="1440" w:hanging="360"/>
      </w:pPr>
      <w:rPr>
        <w:rFonts w:ascii="Courier New" w:hAnsi="Courier New" w:hint="default"/>
      </w:rPr>
    </w:lvl>
    <w:lvl w:ilvl="2" w:tplc="B26434CC">
      <w:start w:val="1"/>
      <w:numFmt w:val="bullet"/>
      <w:lvlText w:val=""/>
      <w:lvlJc w:val="left"/>
      <w:pPr>
        <w:ind w:left="2160" w:hanging="360"/>
      </w:pPr>
      <w:rPr>
        <w:rFonts w:ascii="Wingdings" w:hAnsi="Wingdings" w:hint="default"/>
      </w:rPr>
    </w:lvl>
    <w:lvl w:ilvl="3" w:tplc="F56A7834">
      <w:start w:val="1"/>
      <w:numFmt w:val="bullet"/>
      <w:lvlText w:val=""/>
      <w:lvlJc w:val="left"/>
      <w:pPr>
        <w:ind w:left="2880" w:hanging="360"/>
      </w:pPr>
      <w:rPr>
        <w:rFonts w:ascii="Symbol" w:hAnsi="Symbol" w:hint="default"/>
      </w:rPr>
    </w:lvl>
    <w:lvl w:ilvl="4" w:tplc="C1F09DF6">
      <w:start w:val="1"/>
      <w:numFmt w:val="bullet"/>
      <w:lvlText w:val="o"/>
      <w:lvlJc w:val="left"/>
      <w:pPr>
        <w:ind w:left="3600" w:hanging="360"/>
      </w:pPr>
      <w:rPr>
        <w:rFonts w:ascii="Courier New" w:hAnsi="Courier New" w:hint="default"/>
      </w:rPr>
    </w:lvl>
    <w:lvl w:ilvl="5" w:tplc="6C2EB960">
      <w:start w:val="1"/>
      <w:numFmt w:val="bullet"/>
      <w:lvlText w:val=""/>
      <w:lvlJc w:val="left"/>
      <w:pPr>
        <w:ind w:left="4320" w:hanging="360"/>
      </w:pPr>
      <w:rPr>
        <w:rFonts w:ascii="Wingdings" w:hAnsi="Wingdings" w:hint="default"/>
      </w:rPr>
    </w:lvl>
    <w:lvl w:ilvl="6" w:tplc="1FB6D1CC">
      <w:start w:val="1"/>
      <w:numFmt w:val="bullet"/>
      <w:lvlText w:val=""/>
      <w:lvlJc w:val="left"/>
      <w:pPr>
        <w:ind w:left="5040" w:hanging="360"/>
      </w:pPr>
      <w:rPr>
        <w:rFonts w:ascii="Symbol" w:hAnsi="Symbol" w:hint="default"/>
      </w:rPr>
    </w:lvl>
    <w:lvl w:ilvl="7" w:tplc="2E90C0F0">
      <w:start w:val="1"/>
      <w:numFmt w:val="bullet"/>
      <w:lvlText w:val="o"/>
      <w:lvlJc w:val="left"/>
      <w:pPr>
        <w:ind w:left="5760" w:hanging="360"/>
      </w:pPr>
      <w:rPr>
        <w:rFonts w:ascii="Courier New" w:hAnsi="Courier New" w:hint="default"/>
      </w:rPr>
    </w:lvl>
    <w:lvl w:ilvl="8" w:tplc="28D4A20A">
      <w:start w:val="1"/>
      <w:numFmt w:val="bullet"/>
      <w:lvlText w:val=""/>
      <w:lvlJc w:val="left"/>
      <w:pPr>
        <w:ind w:left="6480" w:hanging="360"/>
      </w:pPr>
      <w:rPr>
        <w:rFonts w:ascii="Wingdings" w:hAnsi="Wingdings" w:hint="default"/>
      </w:rPr>
    </w:lvl>
  </w:abstractNum>
  <w:abstractNum w:abstractNumId="89" w15:restartNumberingAfterBreak="0">
    <w:nsid w:val="79D401DF"/>
    <w:multiLevelType w:val="hybridMultilevel"/>
    <w:tmpl w:val="060C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757238"/>
    <w:multiLevelType w:val="hybridMultilevel"/>
    <w:tmpl w:val="2FA0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C636C0"/>
    <w:multiLevelType w:val="hybridMultilevel"/>
    <w:tmpl w:val="FFFFFFFF"/>
    <w:lvl w:ilvl="0" w:tplc="4726D0E0">
      <w:start w:val="1"/>
      <w:numFmt w:val="lowerLetter"/>
      <w:lvlText w:val="%1."/>
      <w:lvlJc w:val="left"/>
      <w:pPr>
        <w:ind w:left="720" w:hanging="360"/>
      </w:pPr>
    </w:lvl>
    <w:lvl w:ilvl="1" w:tplc="C450AA04">
      <w:start w:val="1"/>
      <w:numFmt w:val="lowerLetter"/>
      <w:lvlText w:val="%2."/>
      <w:lvlJc w:val="left"/>
      <w:pPr>
        <w:ind w:left="1440" w:hanging="360"/>
      </w:pPr>
    </w:lvl>
    <w:lvl w:ilvl="2" w:tplc="DFAAF70A">
      <w:start w:val="1"/>
      <w:numFmt w:val="lowerRoman"/>
      <w:lvlText w:val="%3."/>
      <w:lvlJc w:val="right"/>
      <w:pPr>
        <w:ind w:left="2160" w:hanging="180"/>
      </w:pPr>
    </w:lvl>
    <w:lvl w:ilvl="3" w:tplc="C36C920A">
      <w:start w:val="1"/>
      <w:numFmt w:val="decimal"/>
      <w:lvlText w:val="%4."/>
      <w:lvlJc w:val="left"/>
      <w:pPr>
        <w:ind w:left="2880" w:hanging="360"/>
      </w:pPr>
    </w:lvl>
    <w:lvl w:ilvl="4" w:tplc="F9527360">
      <w:start w:val="1"/>
      <w:numFmt w:val="lowerLetter"/>
      <w:lvlText w:val="%5."/>
      <w:lvlJc w:val="left"/>
      <w:pPr>
        <w:ind w:left="3600" w:hanging="360"/>
      </w:pPr>
    </w:lvl>
    <w:lvl w:ilvl="5" w:tplc="8C8C5964">
      <w:start w:val="1"/>
      <w:numFmt w:val="lowerRoman"/>
      <w:lvlText w:val="%6."/>
      <w:lvlJc w:val="right"/>
      <w:pPr>
        <w:ind w:left="4320" w:hanging="180"/>
      </w:pPr>
    </w:lvl>
    <w:lvl w:ilvl="6" w:tplc="C7E2B58E">
      <w:start w:val="1"/>
      <w:numFmt w:val="decimal"/>
      <w:lvlText w:val="%7."/>
      <w:lvlJc w:val="left"/>
      <w:pPr>
        <w:ind w:left="5040" w:hanging="360"/>
      </w:pPr>
    </w:lvl>
    <w:lvl w:ilvl="7" w:tplc="C1C8B448">
      <w:start w:val="1"/>
      <w:numFmt w:val="lowerLetter"/>
      <w:lvlText w:val="%8."/>
      <w:lvlJc w:val="left"/>
      <w:pPr>
        <w:ind w:left="5760" w:hanging="360"/>
      </w:pPr>
    </w:lvl>
    <w:lvl w:ilvl="8" w:tplc="C8C247B4">
      <w:start w:val="1"/>
      <w:numFmt w:val="lowerRoman"/>
      <w:lvlText w:val="%9."/>
      <w:lvlJc w:val="right"/>
      <w:pPr>
        <w:ind w:left="6480" w:hanging="180"/>
      </w:pPr>
    </w:lvl>
  </w:abstractNum>
  <w:abstractNum w:abstractNumId="92" w15:restartNumberingAfterBreak="0">
    <w:nsid w:val="7F2A4810"/>
    <w:multiLevelType w:val="hybridMultilevel"/>
    <w:tmpl w:val="FFFFFFFF"/>
    <w:lvl w:ilvl="0" w:tplc="8A78A7D2">
      <w:start w:val="1"/>
      <w:numFmt w:val="lowerLetter"/>
      <w:lvlText w:val="%1."/>
      <w:lvlJc w:val="left"/>
      <w:pPr>
        <w:ind w:left="720" w:hanging="360"/>
      </w:pPr>
    </w:lvl>
    <w:lvl w:ilvl="1" w:tplc="98046C2A">
      <w:start w:val="1"/>
      <w:numFmt w:val="lowerLetter"/>
      <w:lvlText w:val="%2."/>
      <w:lvlJc w:val="left"/>
      <w:pPr>
        <w:ind w:left="1440" w:hanging="360"/>
      </w:pPr>
    </w:lvl>
    <w:lvl w:ilvl="2" w:tplc="E55481A4">
      <w:start w:val="1"/>
      <w:numFmt w:val="lowerRoman"/>
      <w:lvlText w:val="%3."/>
      <w:lvlJc w:val="right"/>
      <w:pPr>
        <w:ind w:left="2160" w:hanging="180"/>
      </w:pPr>
    </w:lvl>
    <w:lvl w:ilvl="3" w:tplc="EF9E29C8">
      <w:start w:val="1"/>
      <w:numFmt w:val="decimal"/>
      <w:lvlText w:val="%4."/>
      <w:lvlJc w:val="left"/>
      <w:pPr>
        <w:ind w:left="2880" w:hanging="360"/>
      </w:pPr>
    </w:lvl>
    <w:lvl w:ilvl="4" w:tplc="6A3CDCBA">
      <w:start w:val="1"/>
      <w:numFmt w:val="lowerLetter"/>
      <w:lvlText w:val="%5."/>
      <w:lvlJc w:val="left"/>
      <w:pPr>
        <w:ind w:left="3600" w:hanging="360"/>
      </w:pPr>
    </w:lvl>
    <w:lvl w:ilvl="5" w:tplc="5D84EB7E">
      <w:start w:val="1"/>
      <w:numFmt w:val="lowerRoman"/>
      <w:lvlText w:val="%6."/>
      <w:lvlJc w:val="right"/>
      <w:pPr>
        <w:ind w:left="4320" w:hanging="180"/>
      </w:pPr>
    </w:lvl>
    <w:lvl w:ilvl="6" w:tplc="D6307FCC">
      <w:start w:val="1"/>
      <w:numFmt w:val="decimal"/>
      <w:lvlText w:val="%7."/>
      <w:lvlJc w:val="left"/>
      <w:pPr>
        <w:ind w:left="5040" w:hanging="360"/>
      </w:pPr>
    </w:lvl>
    <w:lvl w:ilvl="7" w:tplc="29B42A3C">
      <w:start w:val="1"/>
      <w:numFmt w:val="lowerLetter"/>
      <w:lvlText w:val="%8."/>
      <w:lvlJc w:val="left"/>
      <w:pPr>
        <w:ind w:left="5760" w:hanging="360"/>
      </w:pPr>
    </w:lvl>
    <w:lvl w:ilvl="8" w:tplc="B9F45C8C">
      <w:start w:val="1"/>
      <w:numFmt w:val="lowerRoman"/>
      <w:lvlText w:val="%9."/>
      <w:lvlJc w:val="right"/>
      <w:pPr>
        <w:ind w:left="6480" w:hanging="180"/>
      </w:pPr>
    </w:lvl>
  </w:abstractNum>
  <w:num w:numId="1">
    <w:abstractNumId w:val="54"/>
  </w:num>
  <w:num w:numId="2">
    <w:abstractNumId w:val="74"/>
  </w:num>
  <w:num w:numId="3">
    <w:abstractNumId w:val="76"/>
  </w:num>
  <w:num w:numId="4">
    <w:abstractNumId w:val="40"/>
  </w:num>
  <w:num w:numId="5">
    <w:abstractNumId w:val="78"/>
  </w:num>
  <w:num w:numId="6">
    <w:abstractNumId w:val="68"/>
  </w:num>
  <w:num w:numId="7">
    <w:abstractNumId w:val="1"/>
    <w:lvlOverride w:ilvl="0">
      <w:lvl w:ilvl="0" w:tplc="FD9C0878">
        <w:start w:val="1"/>
        <w:numFmt w:val="bullet"/>
        <w:lvlText w:val=""/>
        <w:legacy w:legacy="1" w:legacySpace="0" w:legacyIndent="360"/>
        <w:lvlJc w:val="left"/>
        <w:pPr>
          <w:ind w:left="1080" w:hanging="360"/>
        </w:pPr>
        <w:rPr>
          <w:rFonts w:ascii="Symbol" w:hAnsi="Symbol" w:hint="default"/>
        </w:rPr>
      </w:lvl>
    </w:lvlOverride>
  </w:num>
  <w:num w:numId="8">
    <w:abstractNumId w:val="46"/>
  </w:num>
  <w:num w:numId="9">
    <w:abstractNumId w:val="45"/>
  </w:num>
  <w:num w:numId="10">
    <w:abstractNumId w:val="82"/>
  </w:num>
  <w:num w:numId="11">
    <w:abstractNumId w:val="7"/>
  </w:num>
  <w:num w:numId="12">
    <w:abstractNumId w:val="44"/>
  </w:num>
  <w:num w:numId="13">
    <w:abstractNumId w:val="73"/>
  </w:num>
  <w:num w:numId="14">
    <w:abstractNumId w:val="59"/>
  </w:num>
  <w:num w:numId="15">
    <w:abstractNumId w:val="0"/>
  </w:num>
  <w:num w:numId="16">
    <w:abstractNumId w:val="31"/>
  </w:num>
  <w:num w:numId="17">
    <w:abstractNumId w:val="3"/>
  </w:num>
  <w:num w:numId="18">
    <w:abstractNumId w:val="51"/>
  </w:num>
  <w:num w:numId="19">
    <w:abstractNumId w:val="30"/>
  </w:num>
  <w:num w:numId="20">
    <w:abstractNumId w:val="18"/>
  </w:num>
  <w:num w:numId="21">
    <w:abstractNumId w:val="61"/>
  </w:num>
  <w:num w:numId="22">
    <w:abstractNumId w:val="35"/>
  </w:num>
  <w:num w:numId="23">
    <w:abstractNumId w:val="21"/>
  </w:num>
  <w:num w:numId="24">
    <w:abstractNumId w:val="32"/>
  </w:num>
  <w:num w:numId="25">
    <w:abstractNumId w:val="92"/>
  </w:num>
  <w:num w:numId="26">
    <w:abstractNumId w:val="4"/>
  </w:num>
  <w:num w:numId="27">
    <w:abstractNumId w:val="91"/>
  </w:num>
  <w:num w:numId="28">
    <w:abstractNumId w:val="37"/>
  </w:num>
  <w:num w:numId="29">
    <w:abstractNumId w:val="15"/>
  </w:num>
  <w:num w:numId="30">
    <w:abstractNumId w:val="71"/>
  </w:num>
  <w:num w:numId="31">
    <w:abstractNumId w:val="65"/>
  </w:num>
  <w:num w:numId="32">
    <w:abstractNumId w:val="88"/>
  </w:num>
  <w:num w:numId="33">
    <w:abstractNumId w:val="48"/>
  </w:num>
  <w:num w:numId="34">
    <w:abstractNumId w:val="25"/>
  </w:num>
  <w:num w:numId="35">
    <w:abstractNumId w:val="5"/>
  </w:num>
  <w:num w:numId="36">
    <w:abstractNumId w:val="62"/>
  </w:num>
  <w:num w:numId="37">
    <w:abstractNumId w:val="63"/>
  </w:num>
  <w:num w:numId="38">
    <w:abstractNumId w:val="87"/>
  </w:num>
  <w:num w:numId="39">
    <w:abstractNumId w:val="23"/>
  </w:num>
  <w:num w:numId="40">
    <w:abstractNumId w:val="19"/>
  </w:num>
  <w:num w:numId="41">
    <w:abstractNumId w:val="16"/>
  </w:num>
  <w:num w:numId="42">
    <w:abstractNumId w:val="52"/>
  </w:num>
  <w:num w:numId="43">
    <w:abstractNumId w:val="70"/>
  </w:num>
  <w:num w:numId="44">
    <w:abstractNumId w:val="55"/>
  </w:num>
  <w:num w:numId="45">
    <w:abstractNumId w:val="83"/>
  </w:num>
  <w:num w:numId="46">
    <w:abstractNumId w:val="86"/>
  </w:num>
  <w:num w:numId="47">
    <w:abstractNumId w:val="89"/>
  </w:num>
  <w:num w:numId="48">
    <w:abstractNumId w:val="20"/>
  </w:num>
  <w:num w:numId="49">
    <w:abstractNumId w:val="80"/>
  </w:num>
  <w:num w:numId="50">
    <w:abstractNumId w:val="11"/>
  </w:num>
  <w:num w:numId="51">
    <w:abstractNumId w:val="53"/>
  </w:num>
  <w:num w:numId="52">
    <w:abstractNumId w:val="90"/>
  </w:num>
  <w:num w:numId="53">
    <w:abstractNumId w:val="60"/>
  </w:num>
  <w:num w:numId="54">
    <w:abstractNumId w:val="47"/>
  </w:num>
  <w:num w:numId="55">
    <w:abstractNumId w:val="24"/>
  </w:num>
  <w:num w:numId="56">
    <w:abstractNumId w:val="49"/>
  </w:num>
  <w:num w:numId="57">
    <w:abstractNumId w:val="84"/>
  </w:num>
  <w:num w:numId="58">
    <w:abstractNumId w:val="66"/>
  </w:num>
  <w:num w:numId="59">
    <w:abstractNumId w:val="42"/>
  </w:num>
  <w:num w:numId="60">
    <w:abstractNumId w:val="22"/>
  </w:num>
  <w:num w:numId="61">
    <w:abstractNumId w:val="39"/>
  </w:num>
  <w:num w:numId="62">
    <w:abstractNumId w:val="10"/>
  </w:num>
  <w:num w:numId="63">
    <w:abstractNumId w:val="26"/>
  </w:num>
  <w:num w:numId="64">
    <w:abstractNumId w:val="50"/>
  </w:num>
  <w:num w:numId="65">
    <w:abstractNumId w:val="41"/>
  </w:num>
  <w:num w:numId="66">
    <w:abstractNumId w:val="38"/>
  </w:num>
  <w:num w:numId="67">
    <w:abstractNumId w:val="57"/>
  </w:num>
  <w:num w:numId="68">
    <w:abstractNumId w:val="75"/>
  </w:num>
  <w:num w:numId="69">
    <w:abstractNumId w:val="12"/>
  </w:num>
  <w:num w:numId="70">
    <w:abstractNumId w:val="27"/>
  </w:num>
  <w:num w:numId="71">
    <w:abstractNumId w:val="72"/>
  </w:num>
  <w:num w:numId="72">
    <w:abstractNumId w:val="28"/>
  </w:num>
  <w:num w:numId="73">
    <w:abstractNumId w:val="17"/>
  </w:num>
  <w:num w:numId="74">
    <w:abstractNumId w:val="81"/>
  </w:num>
  <w:num w:numId="75">
    <w:abstractNumId w:val="69"/>
  </w:num>
  <w:num w:numId="76">
    <w:abstractNumId w:val="34"/>
  </w:num>
  <w:num w:numId="77">
    <w:abstractNumId w:val="1"/>
  </w:num>
  <w:num w:numId="78">
    <w:abstractNumId w:val="6"/>
  </w:num>
  <w:num w:numId="79">
    <w:abstractNumId w:val="8"/>
  </w:num>
  <w:num w:numId="80">
    <w:abstractNumId w:val="56"/>
  </w:num>
  <w:num w:numId="81">
    <w:abstractNumId w:val="43"/>
  </w:num>
  <w:num w:numId="82">
    <w:abstractNumId w:val="13"/>
  </w:num>
  <w:num w:numId="83">
    <w:abstractNumId w:val="33"/>
  </w:num>
  <w:num w:numId="84">
    <w:abstractNumId w:val="64"/>
  </w:num>
  <w:num w:numId="85">
    <w:abstractNumId w:val="77"/>
  </w:num>
  <w:num w:numId="86">
    <w:abstractNumId w:val="36"/>
  </w:num>
  <w:num w:numId="87">
    <w:abstractNumId w:val="9"/>
  </w:num>
  <w:num w:numId="88">
    <w:abstractNumId w:val="29"/>
  </w:num>
  <w:num w:numId="89">
    <w:abstractNumId w:val="58"/>
  </w:num>
  <w:num w:numId="90">
    <w:abstractNumId w:val="2"/>
  </w:num>
  <w:num w:numId="91">
    <w:abstractNumId w:val="85"/>
  </w:num>
  <w:num w:numId="92">
    <w:abstractNumId w:val="14"/>
  </w:num>
  <w:num w:numId="93">
    <w:abstractNumId w:val="67"/>
  </w:num>
  <w:num w:numId="94">
    <w:abstractNumId w:val="7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4BC2171-3A56-4912-B6E2-FCA4FB42FFB0}"/>
  </w:docVars>
  <w:rsids>
    <w:rsidRoot w:val="00286E97"/>
    <w:rsid w:val="0000006C"/>
    <w:rsid w:val="00000227"/>
    <w:rsid w:val="00000299"/>
    <w:rsid w:val="00000362"/>
    <w:rsid w:val="0000036D"/>
    <w:rsid w:val="0000036F"/>
    <w:rsid w:val="0000044C"/>
    <w:rsid w:val="0000044E"/>
    <w:rsid w:val="000008AC"/>
    <w:rsid w:val="00000917"/>
    <w:rsid w:val="0000096C"/>
    <w:rsid w:val="00000A4B"/>
    <w:rsid w:val="00000BC4"/>
    <w:rsid w:val="00000C4D"/>
    <w:rsid w:val="00000F2B"/>
    <w:rsid w:val="0000166D"/>
    <w:rsid w:val="00001744"/>
    <w:rsid w:val="00001AF3"/>
    <w:rsid w:val="00002335"/>
    <w:rsid w:val="00002680"/>
    <w:rsid w:val="00002ABD"/>
    <w:rsid w:val="00002CE0"/>
    <w:rsid w:val="00003305"/>
    <w:rsid w:val="0000372F"/>
    <w:rsid w:val="00003904"/>
    <w:rsid w:val="00003C82"/>
    <w:rsid w:val="00003E7E"/>
    <w:rsid w:val="000040D2"/>
    <w:rsid w:val="00004382"/>
    <w:rsid w:val="000043A8"/>
    <w:rsid w:val="000043CA"/>
    <w:rsid w:val="0000473E"/>
    <w:rsid w:val="00004800"/>
    <w:rsid w:val="0000509A"/>
    <w:rsid w:val="00005692"/>
    <w:rsid w:val="00005950"/>
    <w:rsid w:val="00005CD3"/>
    <w:rsid w:val="00005EA2"/>
    <w:rsid w:val="00005FCB"/>
    <w:rsid w:val="00006337"/>
    <w:rsid w:val="000065CA"/>
    <w:rsid w:val="00006860"/>
    <w:rsid w:val="000069D0"/>
    <w:rsid w:val="00007287"/>
    <w:rsid w:val="00007B47"/>
    <w:rsid w:val="00010320"/>
    <w:rsid w:val="00010636"/>
    <w:rsid w:val="00010D14"/>
    <w:rsid w:val="00010E30"/>
    <w:rsid w:val="00011465"/>
    <w:rsid w:val="0001157E"/>
    <w:rsid w:val="00011854"/>
    <w:rsid w:val="00011B4E"/>
    <w:rsid w:val="00011BE3"/>
    <w:rsid w:val="00011D89"/>
    <w:rsid w:val="000120BE"/>
    <w:rsid w:val="000122CC"/>
    <w:rsid w:val="000125AA"/>
    <w:rsid w:val="00012960"/>
    <w:rsid w:val="00012AE4"/>
    <w:rsid w:val="00012D7A"/>
    <w:rsid w:val="00012F89"/>
    <w:rsid w:val="000130DF"/>
    <w:rsid w:val="0001356A"/>
    <w:rsid w:val="00013624"/>
    <w:rsid w:val="000136C6"/>
    <w:rsid w:val="00013C20"/>
    <w:rsid w:val="00013D2D"/>
    <w:rsid w:val="00013D61"/>
    <w:rsid w:val="000141E9"/>
    <w:rsid w:val="0001425D"/>
    <w:rsid w:val="000147A4"/>
    <w:rsid w:val="0001482B"/>
    <w:rsid w:val="0001497F"/>
    <w:rsid w:val="00014AEB"/>
    <w:rsid w:val="00014AFF"/>
    <w:rsid w:val="00014B20"/>
    <w:rsid w:val="00014BCC"/>
    <w:rsid w:val="00014C9D"/>
    <w:rsid w:val="00015BBD"/>
    <w:rsid w:val="00015EEB"/>
    <w:rsid w:val="0001674A"/>
    <w:rsid w:val="00016950"/>
    <w:rsid w:val="00016D85"/>
    <w:rsid w:val="00016F77"/>
    <w:rsid w:val="00017160"/>
    <w:rsid w:val="00017A86"/>
    <w:rsid w:val="00017D77"/>
    <w:rsid w:val="00017D88"/>
    <w:rsid w:val="00020338"/>
    <w:rsid w:val="0002129E"/>
    <w:rsid w:val="000218B7"/>
    <w:rsid w:val="00021AB7"/>
    <w:rsid w:val="00021D64"/>
    <w:rsid w:val="00021EA6"/>
    <w:rsid w:val="00021FCC"/>
    <w:rsid w:val="00022732"/>
    <w:rsid w:val="000227AC"/>
    <w:rsid w:val="00022AB8"/>
    <w:rsid w:val="00022C1A"/>
    <w:rsid w:val="00022CDD"/>
    <w:rsid w:val="00022DE4"/>
    <w:rsid w:val="000232FD"/>
    <w:rsid w:val="0002345B"/>
    <w:rsid w:val="000234F3"/>
    <w:rsid w:val="0002390D"/>
    <w:rsid w:val="00023C4A"/>
    <w:rsid w:val="00023D54"/>
    <w:rsid w:val="00024020"/>
    <w:rsid w:val="00024373"/>
    <w:rsid w:val="00024959"/>
    <w:rsid w:val="0002529C"/>
    <w:rsid w:val="00025378"/>
    <w:rsid w:val="00025742"/>
    <w:rsid w:val="000257EB"/>
    <w:rsid w:val="00025ACF"/>
    <w:rsid w:val="00026330"/>
    <w:rsid w:val="0002671E"/>
    <w:rsid w:val="000268AA"/>
    <w:rsid w:val="00026915"/>
    <w:rsid w:val="000269E1"/>
    <w:rsid w:val="00027003"/>
    <w:rsid w:val="00027326"/>
    <w:rsid w:val="00027436"/>
    <w:rsid w:val="00027593"/>
    <w:rsid w:val="00027999"/>
    <w:rsid w:val="00027CE0"/>
    <w:rsid w:val="00027CFE"/>
    <w:rsid w:val="00027E9B"/>
    <w:rsid w:val="00030443"/>
    <w:rsid w:val="0003072B"/>
    <w:rsid w:val="00030D05"/>
    <w:rsid w:val="00031051"/>
    <w:rsid w:val="0003123F"/>
    <w:rsid w:val="00031433"/>
    <w:rsid w:val="0003166B"/>
    <w:rsid w:val="00031984"/>
    <w:rsid w:val="00031DB6"/>
    <w:rsid w:val="00031FE9"/>
    <w:rsid w:val="000322BB"/>
    <w:rsid w:val="00032807"/>
    <w:rsid w:val="00032A8A"/>
    <w:rsid w:val="00032F5B"/>
    <w:rsid w:val="000332A9"/>
    <w:rsid w:val="0003386A"/>
    <w:rsid w:val="00033AEC"/>
    <w:rsid w:val="0003403E"/>
    <w:rsid w:val="00034096"/>
    <w:rsid w:val="000340B4"/>
    <w:rsid w:val="0003424F"/>
    <w:rsid w:val="000347AE"/>
    <w:rsid w:val="00034EF0"/>
    <w:rsid w:val="0003553F"/>
    <w:rsid w:val="00035630"/>
    <w:rsid w:val="000356A0"/>
    <w:rsid w:val="000357CD"/>
    <w:rsid w:val="000359B2"/>
    <w:rsid w:val="0003615B"/>
    <w:rsid w:val="000366CA"/>
    <w:rsid w:val="00036C98"/>
    <w:rsid w:val="00036D73"/>
    <w:rsid w:val="00037235"/>
    <w:rsid w:val="00037336"/>
    <w:rsid w:val="000373B7"/>
    <w:rsid w:val="000375D7"/>
    <w:rsid w:val="000376A0"/>
    <w:rsid w:val="00037A86"/>
    <w:rsid w:val="00037CC3"/>
    <w:rsid w:val="0004007B"/>
    <w:rsid w:val="00040D75"/>
    <w:rsid w:val="00040E0B"/>
    <w:rsid w:val="000412B6"/>
    <w:rsid w:val="000413E8"/>
    <w:rsid w:val="00041607"/>
    <w:rsid w:val="00041894"/>
    <w:rsid w:val="00041A12"/>
    <w:rsid w:val="00041A27"/>
    <w:rsid w:val="00041AE9"/>
    <w:rsid w:val="00041EDC"/>
    <w:rsid w:val="0004223C"/>
    <w:rsid w:val="00042280"/>
    <w:rsid w:val="00042943"/>
    <w:rsid w:val="00043207"/>
    <w:rsid w:val="00043272"/>
    <w:rsid w:val="00043332"/>
    <w:rsid w:val="00043779"/>
    <w:rsid w:val="00043962"/>
    <w:rsid w:val="00043AFD"/>
    <w:rsid w:val="00044076"/>
    <w:rsid w:val="0004476D"/>
    <w:rsid w:val="00044C02"/>
    <w:rsid w:val="00044D2E"/>
    <w:rsid w:val="00044D86"/>
    <w:rsid w:val="00044DE0"/>
    <w:rsid w:val="00044F99"/>
    <w:rsid w:val="0004500E"/>
    <w:rsid w:val="00045191"/>
    <w:rsid w:val="00045597"/>
    <w:rsid w:val="000457F9"/>
    <w:rsid w:val="00045B90"/>
    <w:rsid w:val="00046917"/>
    <w:rsid w:val="00047122"/>
    <w:rsid w:val="0004722D"/>
    <w:rsid w:val="000476DD"/>
    <w:rsid w:val="00047E38"/>
    <w:rsid w:val="00047F83"/>
    <w:rsid w:val="00051661"/>
    <w:rsid w:val="00051666"/>
    <w:rsid w:val="00051765"/>
    <w:rsid w:val="00051A98"/>
    <w:rsid w:val="00051E69"/>
    <w:rsid w:val="00051EDC"/>
    <w:rsid w:val="000520FA"/>
    <w:rsid w:val="00052B42"/>
    <w:rsid w:val="00052FEA"/>
    <w:rsid w:val="00052FEC"/>
    <w:rsid w:val="00052FF2"/>
    <w:rsid w:val="00053374"/>
    <w:rsid w:val="000534F2"/>
    <w:rsid w:val="00053F68"/>
    <w:rsid w:val="000543CA"/>
    <w:rsid w:val="000544BF"/>
    <w:rsid w:val="00054562"/>
    <w:rsid w:val="00054903"/>
    <w:rsid w:val="00054AD1"/>
    <w:rsid w:val="00054AFA"/>
    <w:rsid w:val="00054CC6"/>
    <w:rsid w:val="00055799"/>
    <w:rsid w:val="0005582B"/>
    <w:rsid w:val="00055D1D"/>
    <w:rsid w:val="0005602D"/>
    <w:rsid w:val="00056084"/>
    <w:rsid w:val="00056096"/>
    <w:rsid w:val="00056367"/>
    <w:rsid w:val="000564E4"/>
    <w:rsid w:val="00056966"/>
    <w:rsid w:val="00056A5E"/>
    <w:rsid w:val="00056C8A"/>
    <w:rsid w:val="00056C8F"/>
    <w:rsid w:val="000573D3"/>
    <w:rsid w:val="00057A16"/>
    <w:rsid w:val="00057A88"/>
    <w:rsid w:val="00057AB5"/>
    <w:rsid w:val="00057BAA"/>
    <w:rsid w:val="00057D24"/>
    <w:rsid w:val="00057EBB"/>
    <w:rsid w:val="000603C3"/>
    <w:rsid w:val="000606B8"/>
    <w:rsid w:val="00060B5D"/>
    <w:rsid w:val="00060E29"/>
    <w:rsid w:val="000612F3"/>
    <w:rsid w:val="000616DB"/>
    <w:rsid w:val="000619C3"/>
    <w:rsid w:val="00061BF9"/>
    <w:rsid w:val="0006234A"/>
    <w:rsid w:val="00062371"/>
    <w:rsid w:val="00062407"/>
    <w:rsid w:val="000624B1"/>
    <w:rsid w:val="00062871"/>
    <w:rsid w:val="000628E5"/>
    <w:rsid w:val="00062A46"/>
    <w:rsid w:val="00062E92"/>
    <w:rsid w:val="00063160"/>
    <w:rsid w:val="000635C9"/>
    <w:rsid w:val="00063734"/>
    <w:rsid w:val="0006385A"/>
    <w:rsid w:val="000638A8"/>
    <w:rsid w:val="00063A43"/>
    <w:rsid w:val="00063BB0"/>
    <w:rsid w:val="00064105"/>
    <w:rsid w:val="000649C1"/>
    <w:rsid w:val="00064C51"/>
    <w:rsid w:val="00064FCA"/>
    <w:rsid w:val="000651DE"/>
    <w:rsid w:val="00065552"/>
    <w:rsid w:val="0006569B"/>
    <w:rsid w:val="000658A5"/>
    <w:rsid w:val="0006597E"/>
    <w:rsid w:val="00065ADE"/>
    <w:rsid w:val="00065EC3"/>
    <w:rsid w:val="000662FA"/>
    <w:rsid w:val="00066450"/>
    <w:rsid w:val="000665D2"/>
    <w:rsid w:val="00066885"/>
    <w:rsid w:val="00066992"/>
    <w:rsid w:val="00066AAD"/>
    <w:rsid w:val="000674B7"/>
    <w:rsid w:val="00067571"/>
    <w:rsid w:val="000675D8"/>
    <w:rsid w:val="00067748"/>
    <w:rsid w:val="000678BC"/>
    <w:rsid w:val="00067947"/>
    <w:rsid w:val="00070D61"/>
    <w:rsid w:val="00070E14"/>
    <w:rsid w:val="000710BA"/>
    <w:rsid w:val="00071414"/>
    <w:rsid w:val="00071741"/>
    <w:rsid w:val="00071858"/>
    <w:rsid w:val="00071E5D"/>
    <w:rsid w:val="0007222D"/>
    <w:rsid w:val="0007235C"/>
    <w:rsid w:val="000724C6"/>
    <w:rsid w:val="00072E67"/>
    <w:rsid w:val="00073579"/>
    <w:rsid w:val="0007368A"/>
    <w:rsid w:val="00073847"/>
    <w:rsid w:val="00073A1A"/>
    <w:rsid w:val="00073AE1"/>
    <w:rsid w:val="00073B1B"/>
    <w:rsid w:val="00073C00"/>
    <w:rsid w:val="00073E9C"/>
    <w:rsid w:val="00074357"/>
    <w:rsid w:val="000743B3"/>
    <w:rsid w:val="000744FE"/>
    <w:rsid w:val="000746E2"/>
    <w:rsid w:val="000749C8"/>
    <w:rsid w:val="00074A50"/>
    <w:rsid w:val="00074B4F"/>
    <w:rsid w:val="00074BF8"/>
    <w:rsid w:val="00074F26"/>
    <w:rsid w:val="00075264"/>
    <w:rsid w:val="000752B9"/>
    <w:rsid w:val="000754CC"/>
    <w:rsid w:val="00075521"/>
    <w:rsid w:val="0007558D"/>
    <w:rsid w:val="00075820"/>
    <w:rsid w:val="00075863"/>
    <w:rsid w:val="000759DC"/>
    <w:rsid w:val="00075FE7"/>
    <w:rsid w:val="000763B5"/>
    <w:rsid w:val="00076448"/>
    <w:rsid w:val="000764A6"/>
    <w:rsid w:val="00076523"/>
    <w:rsid w:val="0007681A"/>
    <w:rsid w:val="00076BD7"/>
    <w:rsid w:val="00076D9B"/>
    <w:rsid w:val="00076DD4"/>
    <w:rsid w:val="00077B38"/>
    <w:rsid w:val="00077DAB"/>
    <w:rsid w:val="00080185"/>
    <w:rsid w:val="000802AE"/>
    <w:rsid w:val="0008066B"/>
    <w:rsid w:val="00080872"/>
    <w:rsid w:val="00081315"/>
    <w:rsid w:val="0008131D"/>
    <w:rsid w:val="00081520"/>
    <w:rsid w:val="00081DE7"/>
    <w:rsid w:val="00082045"/>
    <w:rsid w:val="00082249"/>
    <w:rsid w:val="0008256C"/>
    <w:rsid w:val="0008268E"/>
    <w:rsid w:val="00082774"/>
    <w:rsid w:val="00082A1E"/>
    <w:rsid w:val="00082B9F"/>
    <w:rsid w:val="00083172"/>
    <w:rsid w:val="000831C2"/>
    <w:rsid w:val="000834F0"/>
    <w:rsid w:val="0008356C"/>
    <w:rsid w:val="00083A26"/>
    <w:rsid w:val="00083A85"/>
    <w:rsid w:val="00083AFA"/>
    <w:rsid w:val="00083EFF"/>
    <w:rsid w:val="0008418B"/>
    <w:rsid w:val="00084CED"/>
    <w:rsid w:val="00085017"/>
    <w:rsid w:val="000850C8"/>
    <w:rsid w:val="00085980"/>
    <w:rsid w:val="00085A1F"/>
    <w:rsid w:val="00085C74"/>
    <w:rsid w:val="00085E7B"/>
    <w:rsid w:val="00086188"/>
    <w:rsid w:val="00086450"/>
    <w:rsid w:val="0008663F"/>
    <w:rsid w:val="00086A5E"/>
    <w:rsid w:val="00086CB8"/>
    <w:rsid w:val="00086D7D"/>
    <w:rsid w:val="00086EDF"/>
    <w:rsid w:val="0008717D"/>
    <w:rsid w:val="000872BF"/>
    <w:rsid w:val="00087413"/>
    <w:rsid w:val="00087C58"/>
    <w:rsid w:val="00087F4F"/>
    <w:rsid w:val="000904CE"/>
    <w:rsid w:val="0009111B"/>
    <w:rsid w:val="000911B1"/>
    <w:rsid w:val="00091204"/>
    <w:rsid w:val="00091340"/>
    <w:rsid w:val="0009136E"/>
    <w:rsid w:val="0009155E"/>
    <w:rsid w:val="000915AF"/>
    <w:rsid w:val="000916AC"/>
    <w:rsid w:val="0009181A"/>
    <w:rsid w:val="0009183C"/>
    <w:rsid w:val="000919B0"/>
    <w:rsid w:val="00091B12"/>
    <w:rsid w:val="000927D1"/>
    <w:rsid w:val="00092875"/>
    <w:rsid w:val="00092C21"/>
    <w:rsid w:val="00092E3B"/>
    <w:rsid w:val="00093275"/>
    <w:rsid w:val="000932F5"/>
    <w:rsid w:val="0009331D"/>
    <w:rsid w:val="00093555"/>
    <w:rsid w:val="00093613"/>
    <w:rsid w:val="00093755"/>
    <w:rsid w:val="0009381F"/>
    <w:rsid w:val="00093CAE"/>
    <w:rsid w:val="00094106"/>
    <w:rsid w:val="0009415D"/>
    <w:rsid w:val="0009462F"/>
    <w:rsid w:val="00094858"/>
    <w:rsid w:val="00094A4B"/>
    <w:rsid w:val="00094AD2"/>
    <w:rsid w:val="00094B88"/>
    <w:rsid w:val="00094BB9"/>
    <w:rsid w:val="00094BE9"/>
    <w:rsid w:val="00094E44"/>
    <w:rsid w:val="00094E96"/>
    <w:rsid w:val="00094FDE"/>
    <w:rsid w:val="00095699"/>
    <w:rsid w:val="00095E53"/>
    <w:rsid w:val="0009629D"/>
    <w:rsid w:val="000962B3"/>
    <w:rsid w:val="0009636D"/>
    <w:rsid w:val="000964A2"/>
    <w:rsid w:val="00096679"/>
    <w:rsid w:val="0009667F"/>
    <w:rsid w:val="00096730"/>
    <w:rsid w:val="000968A0"/>
    <w:rsid w:val="00096D34"/>
    <w:rsid w:val="000976DD"/>
    <w:rsid w:val="0009779E"/>
    <w:rsid w:val="00097DAD"/>
    <w:rsid w:val="00097E77"/>
    <w:rsid w:val="00097E82"/>
    <w:rsid w:val="00097E97"/>
    <w:rsid w:val="00097FD8"/>
    <w:rsid w:val="000A0361"/>
    <w:rsid w:val="000A0B9E"/>
    <w:rsid w:val="000A0BA5"/>
    <w:rsid w:val="000A11C1"/>
    <w:rsid w:val="000A133E"/>
    <w:rsid w:val="000A139D"/>
    <w:rsid w:val="000A1592"/>
    <w:rsid w:val="000A1B53"/>
    <w:rsid w:val="000A2863"/>
    <w:rsid w:val="000A28C1"/>
    <w:rsid w:val="000A298C"/>
    <w:rsid w:val="000A2C38"/>
    <w:rsid w:val="000A2D44"/>
    <w:rsid w:val="000A2D87"/>
    <w:rsid w:val="000A32CF"/>
    <w:rsid w:val="000A3638"/>
    <w:rsid w:val="000A3669"/>
    <w:rsid w:val="000A37A9"/>
    <w:rsid w:val="000A38A1"/>
    <w:rsid w:val="000A3BAA"/>
    <w:rsid w:val="000A3BCA"/>
    <w:rsid w:val="000A4291"/>
    <w:rsid w:val="000A4305"/>
    <w:rsid w:val="000A45FB"/>
    <w:rsid w:val="000A51D9"/>
    <w:rsid w:val="000A54C3"/>
    <w:rsid w:val="000A554D"/>
    <w:rsid w:val="000A59C3"/>
    <w:rsid w:val="000A5AC0"/>
    <w:rsid w:val="000A5BDB"/>
    <w:rsid w:val="000A602A"/>
    <w:rsid w:val="000A6056"/>
    <w:rsid w:val="000A65C6"/>
    <w:rsid w:val="000A67E5"/>
    <w:rsid w:val="000A6CA3"/>
    <w:rsid w:val="000A6E46"/>
    <w:rsid w:val="000A72E1"/>
    <w:rsid w:val="000A7332"/>
    <w:rsid w:val="000A7D02"/>
    <w:rsid w:val="000A7FEB"/>
    <w:rsid w:val="000B0272"/>
    <w:rsid w:val="000B03AF"/>
    <w:rsid w:val="000B05AB"/>
    <w:rsid w:val="000B05CE"/>
    <w:rsid w:val="000B0BF5"/>
    <w:rsid w:val="000B1760"/>
    <w:rsid w:val="000B17EE"/>
    <w:rsid w:val="000B17F6"/>
    <w:rsid w:val="000B1833"/>
    <w:rsid w:val="000B185A"/>
    <w:rsid w:val="000B18A2"/>
    <w:rsid w:val="000B19EE"/>
    <w:rsid w:val="000B1A2B"/>
    <w:rsid w:val="000B1B0D"/>
    <w:rsid w:val="000B1EA3"/>
    <w:rsid w:val="000B1F7B"/>
    <w:rsid w:val="000B242F"/>
    <w:rsid w:val="000B2525"/>
    <w:rsid w:val="000B268A"/>
    <w:rsid w:val="000B27A9"/>
    <w:rsid w:val="000B2B63"/>
    <w:rsid w:val="000B2BBC"/>
    <w:rsid w:val="000B2D87"/>
    <w:rsid w:val="000B2FA1"/>
    <w:rsid w:val="000B366A"/>
    <w:rsid w:val="000B379A"/>
    <w:rsid w:val="000B3997"/>
    <w:rsid w:val="000B3A66"/>
    <w:rsid w:val="000B3A6E"/>
    <w:rsid w:val="000B3C59"/>
    <w:rsid w:val="000B4D73"/>
    <w:rsid w:val="000B4DB9"/>
    <w:rsid w:val="000B4EF8"/>
    <w:rsid w:val="000B5561"/>
    <w:rsid w:val="000B58AD"/>
    <w:rsid w:val="000B5C20"/>
    <w:rsid w:val="000B5D72"/>
    <w:rsid w:val="000B5F1C"/>
    <w:rsid w:val="000B60AC"/>
    <w:rsid w:val="000B60B3"/>
    <w:rsid w:val="000B610C"/>
    <w:rsid w:val="000B61DF"/>
    <w:rsid w:val="000B6446"/>
    <w:rsid w:val="000B64C7"/>
    <w:rsid w:val="000B6A7B"/>
    <w:rsid w:val="000B70FE"/>
    <w:rsid w:val="000B7123"/>
    <w:rsid w:val="000B73A8"/>
    <w:rsid w:val="000B75BA"/>
    <w:rsid w:val="000B7994"/>
    <w:rsid w:val="000B7E8C"/>
    <w:rsid w:val="000C04C1"/>
    <w:rsid w:val="000C0A1C"/>
    <w:rsid w:val="000C0DBE"/>
    <w:rsid w:val="000C141C"/>
    <w:rsid w:val="000C1922"/>
    <w:rsid w:val="000C1E34"/>
    <w:rsid w:val="000C1F95"/>
    <w:rsid w:val="000C2224"/>
    <w:rsid w:val="000C2501"/>
    <w:rsid w:val="000C2C8F"/>
    <w:rsid w:val="000C2E01"/>
    <w:rsid w:val="000C2E87"/>
    <w:rsid w:val="000C2EC3"/>
    <w:rsid w:val="000C3294"/>
    <w:rsid w:val="000C42B0"/>
    <w:rsid w:val="000C444C"/>
    <w:rsid w:val="000C44A8"/>
    <w:rsid w:val="000C4A5F"/>
    <w:rsid w:val="000C4B03"/>
    <w:rsid w:val="000C4C9A"/>
    <w:rsid w:val="000C4EEA"/>
    <w:rsid w:val="000C518E"/>
    <w:rsid w:val="000C522B"/>
    <w:rsid w:val="000C56C8"/>
    <w:rsid w:val="000C56EA"/>
    <w:rsid w:val="000C58E1"/>
    <w:rsid w:val="000C5901"/>
    <w:rsid w:val="000C5912"/>
    <w:rsid w:val="000C5ACC"/>
    <w:rsid w:val="000C6228"/>
    <w:rsid w:val="000C6A85"/>
    <w:rsid w:val="000C6B93"/>
    <w:rsid w:val="000C6F4A"/>
    <w:rsid w:val="000C72FC"/>
    <w:rsid w:val="000C7474"/>
    <w:rsid w:val="000C7B71"/>
    <w:rsid w:val="000C7FAC"/>
    <w:rsid w:val="000D021C"/>
    <w:rsid w:val="000D08DE"/>
    <w:rsid w:val="000D0D0C"/>
    <w:rsid w:val="000D0E80"/>
    <w:rsid w:val="000D0EDD"/>
    <w:rsid w:val="000D167E"/>
    <w:rsid w:val="000D1783"/>
    <w:rsid w:val="000D17BA"/>
    <w:rsid w:val="000D1C4D"/>
    <w:rsid w:val="000D1C80"/>
    <w:rsid w:val="000D1D75"/>
    <w:rsid w:val="000D1ED2"/>
    <w:rsid w:val="000D20F2"/>
    <w:rsid w:val="000D22B4"/>
    <w:rsid w:val="000D22E6"/>
    <w:rsid w:val="000D231A"/>
    <w:rsid w:val="000D2486"/>
    <w:rsid w:val="000D27AD"/>
    <w:rsid w:val="000D286F"/>
    <w:rsid w:val="000D2C90"/>
    <w:rsid w:val="000D2E2F"/>
    <w:rsid w:val="000D2FF7"/>
    <w:rsid w:val="000D31A9"/>
    <w:rsid w:val="000D352D"/>
    <w:rsid w:val="000D35B3"/>
    <w:rsid w:val="000D377A"/>
    <w:rsid w:val="000D3DBD"/>
    <w:rsid w:val="000D3F4C"/>
    <w:rsid w:val="000D3FFF"/>
    <w:rsid w:val="000D41FB"/>
    <w:rsid w:val="000D423D"/>
    <w:rsid w:val="000D4443"/>
    <w:rsid w:val="000D46B2"/>
    <w:rsid w:val="000D4AEC"/>
    <w:rsid w:val="000D4CC3"/>
    <w:rsid w:val="000D4E29"/>
    <w:rsid w:val="000D5657"/>
    <w:rsid w:val="000D5945"/>
    <w:rsid w:val="000D5EBA"/>
    <w:rsid w:val="000D614A"/>
    <w:rsid w:val="000D62BA"/>
    <w:rsid w:val="000D6515"/>
    <w:rsid w:val="000D67C0"/>
    <w:rsid w:val="000D6A14"/>
    <w:rsid w:val="000D6AC8"/>
    <w:rsid w:val="000D6E4C"/>
    <w:rsid w:val="000D71F7"/>
    <w:rsid w:val="000D720F"/>
    <w:rsid w:val="000D745B"/>
    <w:rsid w:val="000D774A"/>
    <w:rsid w:val="000D7A56"/>
    <w:rsid w:val="000D7C9E"/>
    <w:rsid w:val="000E0127"/>
    <w:rsid w:val="000E0228"/>
    <w:rsid w:val="000E0235"/>
    <w:rsid w:val="000E0392"/>
    <w:rsid w:val="000E0504"/>
    <w:rsid w:val="000E0585"/>
    <w:rsid w:val="000E08A5"/>
    <w:rsid w:val="000E0C94"/>
    <w:rsid w:val="000E0E6F"/>
    <w:rsid w:val="000E0EC8"/>
    <w:rsid w:val="000E1071"/>
    <w:rsid w:val="000E10F4"/>
    <w:rsid w:val="000E113F"/>
    <w:rsid w:val="000E127B"/>
    <w:rsid w:val="000E1F93"/>
    <w:rsid w:val="000E22D2"/>
    <w:rsid w:val="000E29CE"/>
    <w:rsid w:val="000E2CC0"/>
    <w:rsid w:val="000E2E50"/>
    <w:rsid w:val="000E2F30"/>
    <w:rsid w:val="000E2F5D"/>
    <w:rsid w:val="000E2FA7"/>
    <w:rsid w:val="000E321B"/>
    <w:rsid w:val="000E361B"/>
    <w:rsid w:val="000E3810"/>
    <w:rsid w:val="000E3B4B"/>
    <w:rsid w:val="000E3FAD"/>
    <w:rsid w:val="000E423A"/>
    <w:rsid w:val="000E4ABA"/>
    <w:rsid w:val="000E4D94"/>
    <w:rsid w:val="000E54B8"/>
    <w:rsid w:val="000E59BA"/>
    <w:rsid w:val="000E5BEC"/>
    <w:rsid w:val="000E5ED0"/>
    <w:rsid w:val="000E65F4"/>
    <w:rsid w:val="000E678D"/>
    <w:rsid w:val="000E680B"/>
    <w:rsid w:val="000E6A9F"/>
    <w:rsid w:val="000E6D4E"/>
    <w:rsid w:val="000E726F"/>
    <w:rsid w:val="000E7A76"/>
    <w:rsid w:val="000E7AFE"/>
    <w:rsid w:val="000E7BB0"/>
    <w:rsid w:val="000E7C47"/>
    <w:rsid w:val="000E7E0D"/>
    <w:rsid w:val="000E7E13"/>
    <w:rsid w:val="000F0167"/>
    <w:rsid w:val="000F0367"/>
    <w:rsid w:val="000F07D7"/>
    <w:rsid w:val="000F0C50"/>
    <w:rsid w:val="000F0D21"/>
    <w:rsid w:val="000F0DBF"/>
    <w:rsid w:val="000F0F6B"/>
    <w:rsid w:val="000F12E9"/>
    <w:rsid w:val="000F1B42"/>
    <w:rsid w:val="000F1BB3"/>
    <w:rsid w:val="000F2279"/>
    <w:rsid w:val="000F25A1"/>
    <w:rsid w:val="000F25D0"/>
    <w:rsid w:val="000F293C"/>
    <w:rsid w:val="000F29D7"/>
    <w:rsid w:val="000F2CC5"/>
    <w:rsid w:val="000F2FBB"/>
    <w:rsid w:val="000F30C9"/>
    <w:rsid w:val="000F32B8"/>
    <w:rsid w:val="000F36E3"/>
    <w:rsid w:val="000F37BC"/>
    <w:rsid w:val="000F37CA"/>
    <w:rsid w:val="000F3825"/>
    <w:rsid w:val="000F38A1"/>
    <w:rsid w:val="000F3A10"/>
    <w:rsid w:val="000F3A69"/>
    <w:rsid w:val="000F3B36"/>
    <w:rsid w:val="000F3E59"/>
    <w:rsid w:val="000F3F42"/>
    <w:rsid w:val="000F40D4"/>
    <w:rsid w:val="000F4242"/>
    <w:rsid w:val="000F458B"/>
    <w:rsid w:val="000F4730"/>
    <w:rsid w:val="000F47C9"/>
    <w:rsid w:val="000F4957"/>
    <w:rsid w:val="000F4CD3"/>
    <w:rsid w:val="000F51F1"/>
    <w:rsid w:val="000F5311"/>
    <w:rsid w:val="000F54FA"/>
    <w:rsid w:val="000F59A0"/>
    <w:rsid w:val="000F5A18"/>
    <w:rsid w:val="000F5A1C"/>
    <w:rsid w:val="000F5E09"/>
    <w:rsid w:val="000F5E30"/>
    <w:rsid w:val="000F6521"/>
    <w:rsid w:val="000F6645"/>
    <w:rsid w:val="000F6950"/>
    <w:rsid w:val="000F6FF7"/>
    <w:rsid w:val="000F761A"/>
    <w:rsid w:val="000F7780"/>
    <w:rsid w:val="000F78DE"/>
    <w:rsid w:val="000F7B65"/>
    <w:rsid w:val="000F7D21"/>
    <w:rsid w:val="001000C4"/>
    <w:rsid w:val="0010038E"/>
    <w:rsid w:val="00100408"/>
    <w:rsid w:val="00100573"/>
    <w:rsid w:val="0010086F"/>
    <w:rsid w:val="00100912"/>
    <w:rsid w:val="00100A19"/>
    <w:rsid w:val="00100D03"/>
    <w:rsid w:val="00100E73"/>
    <w:rsid w:val="0010135C"/>
    <w:rsid w:val="001015F3"/>
    <w:rsid w:val="00101A71"/>
    <w:rsid w:val="00101B09"/>
    <w:rsid w:val="00101E78"/>
    <w:rsid w:val="00101E90"/>
    <w:rsid w:val="00102059"/>
    <w:rsid w:val="001025BE"/>
    <w:rsid w:val="001025E3"/>
    <w:rsid w:val="0010287C"/>
    <w:rsid w:val="00102E11"/>
    <w:rsid w:val="001032EE"/>
    <w:rsid w:val="0010331D"/>
    <w:rsid w:val="0010347B"/>
    <w:rsid w:val="0010352F"/>
    <w:rsid w:val="00103935"/>
    <w:rsid w:val="00103B14"/>
    <w:rsid w:val="0010432F"/>
    <w:rsid w:val="0010487C"/>
    <w:rsid w:val="00104AD6"/>
    <w:rsid w:val="00104D26"/>
    <w:rsid w:val="00104E98"/>
    <w:rsid w:val="001050DA"/>
    <w:rsid w:val="001051A0"/>
    <w:rsid w:val="001053B2"/>
    <w:rsid w:val="00105A72"/>
    <w:rsid w:val="00105CB4"/>
    <w:rsid w:val="00105E07"/>
    <w:rsid w:val="00106444"/>
    <w:rsid w:val="001065D8"/>
    <w:rsid w:val="001065F4"/>
    <w:rsid w:val="0010668E"/>
    <w:rsid w:val="00106900"/>
    <w:rsid w:val="00106A07"/>
    <w:rsid w:val="00106A8E"/>
    <w:rsid w:val="00106C47"/>
    <w:rsid w:val="00106CDF"/>
    <w:rsid w:val="0010796F"/>
    <w:rsid w:val="001079DC"/>
    <w:rsid w:val="00107F07"/>
    <w:rsid w:val="00107F6A"/>
    <w:rsid w:val="001100F5"/>
    <w:rsid w:val="001106F1"/>
    <w:rsid w:val="001109E5"/>
    <w:rsid w:val="001109F9"/>
    <w:rsid w:val="00110C57"/>
    <w:rsid w:val="00110DA8"/>
    <w:rsid w:val="00110F85"/>
    <w:rsid w:val="00111185"/>
    <w:rsid w:val="001111C0"/>
    <w:rsid w:val="001113AF"/>
    <w:rsid w:val="0011172F"/>
    <w:rsid w:val="00111ECD"/>
    <w:rsid w:val="00112015"/>
    <w:rsid w:val="001121FC"/>
    <w:rsid w:val="00112237"/>
    <w:rsid w:val="001123AD"/>
    <w:rsid w:val="00112577"/>
    <w:rsid w:val="00112730"/>
    <w:rsid w:val="00112796"/>
    <w:rsid w:val="00112A84"/>
    <w:rsid w:val="00112D76"/>
    <w:rsid w:val="00113036"/>
    <w:rsid w:val="0011335C"/>
    <w:rsid w:val="001134C2"/>
    <w:rsid w:val="001134C8"/>
    <w:rsid w:val="001136BC"/>
    <w:rsid w:val="001136D9"/>
    <w:rsid w:val="001138DF"/>
    <w:rsid w:val="00113AA1"/>
    <w:rsid w:val="00113C1C"/>
    <w:rsid w:val="00113DA8"/>
    <w:rsid w:val="00113DB1"/>
    <w:rsid w:val="00114082"/>
    <w:rsid w:val="00114161"/>
    <w:rsid w:val="00114257"/>
    <w:rsid w:val="001143E3"/>
    <w:rsid w:val="001146F5"/>
    <w:rsid w:val="00114B72"/>
    <w:rsid w:val="00114B9B"/>
    <w:rsid w:val="00115260"/>
    <w:rsid w:val="0011581B"/>
    <w:rsid w:val="001159A2"/>
    <w:rsid w:val="00115A84"/>
    <w:rsid w:val="0011621B"/>
    <w:rsid w:val="00116587"/>
    <w:rsid w:val="0011692E"/>
    <w:rsid w:val="001169F1"/>
    <w:rsid w:val="00116A5F"/>
    <w:rsid w:val="00116AEB"/>
    <w:rsid w:val="00116EBD"/>
    <w:rsid w:val="00117258"/>
    <w:rsid w:val="0011753D"/>
    <w:rsid w:val="001177D4"/>
    <w:rsid w:val="00117821"/>
    <w:rsid w:val="00117BCD"/>
    <w:rsid w:val="00117F2D"/>
    <w:rsid w:val="00117F53"/>
    <w:rsid w:val="00117FCC"/>
    <w:rsid w:val="00120052"/>
    <w:rsid w:val="00120251"/>
    <w:rsid w:val="0012079E"/>
    <w:rsid w:val="001208B4"/>
    <w:rsid w:val="001208D7"/>
    <w:rsid w:val="00120BA5"/>
    <w:rsid w:val="00120D29"/>
    <w:rsid w:val="001212FA"/>
    <w:rsid w:val="0012168D"/>
    <w:rsid w:val="00121FBF"/>
    <w:rsid w:val="00122033"/>
    <w:rsid w:val="001220DD"/>
    <w:rsid w:val="00122F45"/>
    <w:rsid w:val="0012306F"/>
    <w:rsid w:val="001234A6"/>
    <w:rsid w:val="001234C8"/>
    <w:rsid w:val="00123525"/>
    <w:rsid w:val="0012381D"/>
    <w:rsid w:val="001238C5"/>
    <w:rsid w:val="001239A9"/>
    <w:rsid w:val="001239AC"/>
    <w:rsid w:val="00123FD9"/>
    <w:rsid w:val="001244D5"/>
    <w:rsid w:val="00124692"/>
    <w:rsid w:val="001249D4"/>
    <w:rsid w:val="00124E49"/>
    <w:rsid w:val="001251E6"/>
    <w:rsid w:val="0012539E"/>
    <w:rsid w:val="0012566C"/>
    <w:rsid w:val="00125CD1"/>
    <w:rsid w:val="00126039"/>
    <w:rsid w:val="00126070"/>
    <w:rsid w:val="0012607B"/>
    <w:rsid w:val="00126107"/>
    <w:rsid w:val="001267E4"/>
    <w:rsid w:val="001269FB"/>
    <w:rsid w:val="00126BC7"/>
    <w:rsid w:val="00126C66"/>
    <w:rsid w:val="00126CD9"/>
    <w:rsid w:val="00126EC6"/>
    <w:rsid w:val="00126F84"/>
    <w:rsid w:val="0012741E"/>
    <w:rsid w:val="00127487"/>
    <w:rsid w:val="0012788E"/>
    <w:rsid w:val="00127A01"/>
    <w:rsid w:val="00127C5A"/>
    <w:rsid w:val="00127E85"/>
    <w:rsid w:val="00130141"/>
    <w:rsid w:val="001303CD"/>
    <w:rsid w:val="0013058E"/>
    <w:rsid w:val="00130B88"/>
    <w:rsid w:val="001310E4"/>
    <w:rsid w:val="0013151C"/>
    <w:rsid w:val="001319EB"/>
    <w:rsid w:val="00131B17"/>
    <w:rsid w:val="00132099"/>
    <w:rsid w:val="00132721"/>
    <w:rsid w:val="00132839"/>
    <w:rsid w:val="00132872"/>
    <w:rsid w:val="00132A70"/>
    <w:rsid w:val="00132B7B"/>
    <w:rsid w:val="00132C4F"/>
    <w:rsid w:val="00132C5B"/>
    <w:rsid w:val="00132F32"/>
    <w:rsid w:val="00133142"/>
    <w:rsid w:val="0013325D"/>
    <w:rsid w:val="00133458"/>
    <w:rsid w:val="0013376B"/>
    <w:rsid w:val="001339AE"/>
    <w:rsid w:val="00133AFB"/>
    <w:rsid w:val="00133B6D"/>
    <w:rsid w:val="00133BF6"/>
    <w:rsid w:val="00133C13"/>
    <w:rsid w:val="00133C4C"/>
    <w:rsid w:val="00133C7E"/>
    <w:rsid w:val="00133D13"/>
    <w:rsid w:val="00134007"/>
    <w:rsid w:val="001343F1"/>
    <w:rsid w:val="00134611"/>
    <w:rsid w:val="00134BE1"/>
    <w:rsid w:val="00134C73"/>
    <w:rsid w:val="001352DC"/>
    <w:rsid w:val="001359A6"/>
    <w:rsid w:val="00135B02"/>
    <w:rsid w:val="00135CFE"/>
    <w:rsid w:val="00135FEB"/>
    <w:rsid w:val="0013628E"/>
    <w:rsid w:val="001365BF"/>
    <w:rsid w:val="00136B3C"/>
    <w:rsid w:val="001375B8"/>
    <w:rsid w:val="00137649"/>
    <w:rsid w:val="001377A3"/>
    <w:rsid w:val="0014039B"/>
    <w:rsid w:val="001404C4"/>
    <w:rsid w:val="00140562"/>
    <w:rsid w:val="0014090F"/>
    <w:rsid w:val="001409AF"/>
    <w:rsid w:val="00140A69"/>
    <w:rsid w:val="00141325"/>
    <w:rsid w:val="001417A2"/>
    <w:rsid w:val="00141972"/>
    <w:rsid w:val="00141A8C"/>
    <w:rsid w:val="00141B0D"/>
    <w:rsid w:val="00141BBA"/>
    <w:rsid w:val="00141BF5"/>
    <w:rsid w:val="00141C7B"/>
    <w:rsid w:val="00141CD4"/>
    <w:rsid w:val="00141F94"/>
    <w:rsid w:val="0014249D"/>
    <w:rsid w:val="001424F4"/>
    <w:rsid w:val="00142561"/>
    <w:rsid w:val="001426F9"/>
    <w:rsid w:val="00143A4F"/>
    <w:rsid w:val="00143BFF"/>
    <w:rsid w:val="00143F1E"/>
    <w:rsid w:val="00144214"/>
    <w:rsid w:val="001445D7"/>
    <w:rsid w:val="0014461F"/>
    <w:rsid w:val="001446FD"/>
    <w:rsid w:val="00144740"/>
    <w:rsid w:val="00144EB3"/>
    <w:rsid w:val="00144F09"/>
    <w:rsid w:val="00144F40"/>
    <w:rsid w:val="00144FB1"/>
    <w:rsid w:val="001452C7"/>
    <w:rsid w:val="001454CB"/>
    <w:rsid w:val="001456B5"/>
    <w:rsid w:val="00145785"/>
    <w:rsid w:val="001457F5"/>
    <w:rsid w:val="00145915"/>
    <w:rsid w:val="00145CE1"/>
    <w:rsid w:val="0014612F"/>
    <w:rsid w:val="00146183"/>
    <w:rsid w:val="001464AA"/>
    <w:rsid w:val="0014662F"/>
    <w:rsid w:val="00146846"/>
    <w:rsid w:val="00146E0D"/>
    <w:rsid w:val="00146F3C"/>
    <w:rsid w:val="00147075"/>
    <w:rsid w:val="0014709E"/>
    <w:rsid w:val="00147486"/>
    <w:rsid w:val="001474EA"/>
    <w:rsid w:val="00147536"/>
    <w:rsid w:val="001477F7"/>
    <w:rsid w:val="00147815"/>
    <w:rsid w:val="001479DD"/>
    <w:rsid w:val="00147B2E"/>
    <w:rsid w:val="00147CBD"/>
    <w:rsid w:val="00147D92"/>
    <w:rsid w:val="00150047"/>
    <w:rsid w:val="00150077"/>
    <w:rsid w:val="00150161"/>
    <w:rsid w:val="001501BB"/>
    <w:rsid w:val="0015045E"/>
    <w:rsid w:val="001505F1"/>
    <w:rsid w:val="00150AAE"/>
    <w:rsid w:val="00150B88"/>
    <w:rsid w:val="00150DD0"/>
    <w:rsid w:val="001510CD"/>
    <w:rsid w:val="001510E7"/>
    <w:rsid w:val="001511FE"/>
    <w:rsid w:val="00151985"/>
    <w:rsid w:val="00152108"/>
    <w:rsid w:val="0015268A"/>
    <w:rsid w:val="001527BB"/>
    <w:rsid w:val="00152E04"/>
    <w:rsid w:val="001538AD"/>
    <w:rsid w:val="00153A9A"/>
    <w:rsid w:val="00154516"/>
    <w:rsid w:val="00154E83"/>
    <w:rsid w:val="00155786"/>
    <w:rsid w:val="00155789"/>
    <w:rsid w:val="001558B2"/>
    <w:rsid w:val="001558D7"/>
    <w:rsid w:val="0015596C"/>
    <w:rsid w:val="00156633"/>
    <w:rsid w:val="00156839"/>
    <w:rsid w:val="00156885"/>
    <w:rsid w:val="00156A43"/>
    <w:rsid w:val="00156C23"/>
    <w:rsid w:val="00156C49"/>
    <w:rsid w:val="001570CB"/>
    <w:rsid w:val="0015768C"/>
    <w:rsid w:val="001577F2"/>
    <w:rsid w:val="00157DEC"/>
    <w:rsid w:val="00157ECF"/>
    <w:rsid w:val="00160020"/>
    <w:rsid w:val="001605D7"/>
    <w:rsid w:val="00161075"/>
    <w:rsid w:val="001610D7"/>
    <w:rsid w:val="0016110B"/>
    <w:rsid w:val="00161483"/>
    <w:rsid w:val="001618A1"/>
    <w:rsid w:val="001619D0"/>
    <w:rsid w:val="00161C56"/>
    <w:rsid w:val="00161E34"/>
    <w:rsid w:val="00161EDC"/>
    <w:rsid w:val="00162891"/>
    <w:rsid w:val="00162BD7"/>
    <w:rsid w:val="00162E33"/>
    <w:rsid w:val="001631F1"/>
    <w:rsid w:val="001631F7"/>
    <w:rsid w:val="001631FA"/>
    <w:rsid w:val="00163591"/>
    <w:rsid w:val="00163692"/>
    <w:rsid w:val="00164192"/>
    <w:rsid w:val="00164398"/>
    <w:rsid w:val="00164569"/>
    <w:rsid w:val="00164A88"/>
    <w:rsid w:val="00164C1B"/>
    <w:rsid w:val="00164CB9"/>
    <w:rsid w:val="00164EB7"/>
    <w:rsid w:val="0016510F"/>
    <w:rsid w:val="001655DE"/>
    <w:rsid w:val="00165632"/>
    <w:rsid w:val="0016588F"/>
    <w:rsid w:val="0016599D"/>
    <w:rsid w:val="00165A8A"/>
    <w:rsid w:val="00165D64"/>
    <w:rsid w:val="001661DB"/>
    <w:rsid w:val="00166201"/>
    <w:rsid w:val="00166B4D"/>
    <w:rsid w:val="00166C09"/>
    <w:rsid w:val="00166DB1"/>
    <w:rsid w:val="00166F69"/>
    <w:rsid w:val="0016722F"/>
    <w:rsid w:val="00167478"/>
    <w:rsid w:val="0016748D"/>
    <w:rsid w:val="001675D8"/>
    <w:rsid w:val="0016760E"/>
    <w:rsid w:val="00167DFD"/>
    <w:rsid w:val="00167FA9"/>
    <w:rsid w:val="0017011A"/>
    <w:rsid w:val="0017027B"/>
    <w:rsid w:val="00170604"/>
    <w:rsid w:val="00170E1F"/>
    <w:rsid w:val="00170E76"/>
    <w:rsid w:val="00171169"/>
    <w:rsid w:val="00171178"/>
    <w:rsid w:val="001711FB"/>
    <w:rsid w:val="001715D0"/>
    <w:rsid w:val="001718CA"/>
    <w:rsid w:val="00171FBA"/>
    <w:rsid w:val="00172104"/>
    <w:rsid w:val="00172131"/>
    <w:rsid w:val="00172351"/>
    <w:rsid w:val="00172490"/>
    <w:rsid w:val="0017260F"/>
    <w:rsid w:val="0017268F"/>
    <w:rsid w:val="00172B20"/>
    <w:rsid w:val="00172D50"/>
    <w:rsid w:val="001730B8"/>
    <w:rsid w:val="001731A5"/>
    <w:rsid w:val="00173306"/>
    <w:rsid w:val="001736A7"/>
    <w:rsid w:val="001736CD"/>
    <w:rsid w:val="00173893"/>
    <w:rsid w:val="001738D3"/>
    <w:rsid w:val="00173B39"/>
    <w:rsid w:val="00173C94"/>
    <w:rsid w:val="00173CA0"/>
    <w:rsid w:val="001741C6"/>
    <w:rsid w:val="00174445"/>
    <w:rsid w:val="001744E0"/>
    <w:rsid w:val="0017491D"/>
    <w:rsid w:val="0017506B"/>
    <w:rsid w:val="0017554B"/>
    <w:rsid w:val="0017589E"/>
    <w:rsid w:val="00175BDB"/>
    <w:rsid w:val="0017612F"/>
    <w:rsid w:val="00176411"/>
    <w:rsid w:val="0017647C"/>
    <w:rsid w:val="00176604"/>
    <w:rsid w:val="0017685D"/>
    <w:rsid w:val="00176946"/>
    <w:rsid w:val="0017699D"/>
    <w:rsid w:val="00176C8F"/>
    <w:rsid w:val="00176DC8"/>
    <w:rsid w:val="00176F7B"/>
    <w:rsid w:val="0017718B"/>
    <w:rsid w:val="00177372"/>
    <w:rsid w:val="0017738C"/>
    <w:rsid w:val="001778F5"/>
    <w:rsid w:val="00177B4A"/>
    <w:rsid w:val="00177FFD"/>
    <w:rsid w:val="00180309"/>
    <w:rsid w:val="001807AB"/>
    <w:rsid w:val="001807C1"/>
    <w:rsid w:val="001808B4"/>
    <w:rsid w:val="001809A1"/>
    <w:rsid w:val="00180ED5"/>
    <w:rsid w:val="0018119D"/>
    <w:rsid w:val="00181335"/>
    <w:rsid w:val="0018138C"/>
    <w:rsid w:val="001815B0"/>
    <w:rsid w:val="00181906"/>
    <w:rsid w:val="00182007"/>
    <w:rsid w:val="0018219B"/>
    <w:rsid w:val="0018221E"/>
    <w:rsid w:val="0018232C"/>
    <w:rsid w:val="001823FB"/>
    <w:rsid w:val="00182736"/>
    <w:rsid w:val="0018287E"/>
    <w:rsid w:val="001828EE"/>
    <w:rsid w:val="00182B85"/>
    <w:rsid w:val="00182EA2"/>
    <w:rsid w:val="00182FD3"/>
    <w:rsid w:val="00182FEA"/>
    <w:rsid w:val="001830F4"/>
    <w:rsid w:val="00183187"/>
    <w:rsid w:val="00183207"/>
    <w:rsid w:val="00183825"/>
    <w:rsid w:val="001839CE"/>
    <w:rsid w:val="00183AE3"/>
    <w:rsid w:val="00183D7B"/>
    <w:rsid w:val="001842C6"/>
    <w:rsid w:val="00184750"/>
    <w:rsid w:val="00184AC9"/>
    <w:rsid w:val="0018510E"/>
    <w:rsid w:val="001853E3"/>
    <w:rsid w:val="001856D1"/>
    <w:rsid w:val="001857AD"/>
    <w:rsid w:val="00185FA3"/>
    <w:rsid w:val="001861A1"/>
    <w:rsid w:val="00186234"/>
    <w:rsid w:val="0018637E"/>
    <w:rsid w:val="00186B9F"/>
    <w:rsid w:val="00186CD8"/>
    <w:rsid w:val="00186D0D"/>
    <w:rsid w:val="00186E8E"/>
    <w:rsid w:val="00186EEC"/>
    <w:rsid w:val="0018728D"/>
    <w:rsid w:val="00187343"/>
    <w:rsid w:val="00187643"/>
    <w:rsid w:val="00187938"/>
    <w:rsid w:val="00187AD0"/>
    <w:rsid w:val="001907E5"/>
    <w:rsid w:val="001912AD"/>
    <w:rsid w:val="00191735"/>
    <w:rsid w:val="00191BAB"/>
    <w:rsid w:val="00191C06"/>
    <w:rsid w:val="00191C8E"/>
    <w:rsid w:val="001923E5"/>
    <w:rsid w:val="00192873"/>
    <w:rsid w:val="0019296B"/>
    <w:rsid w:val="00192CA3"/>
    <w:rsid w:val="00192CE4"/>
    <w:rsid w:val="00192D2A"/>
    <w:rsid w:val="00192E51"/>
    <w:rsid w:val="001932C1"/>
    <w:rsid w:val="00193460"/>
    <w:rsid w:val="00193624"/>
    <w:rsid w:val="0019410A"/>
    <w:rsid w:val="00194737"/>
    <w:rsid w:val="00194821"/>
    <w:rsid w:val="001948D0"/>
    <w:rsid w:val="00194EFF"/>
    <w:rsid w:val="00195218"/>
    <w:rsid w:val="0019542E"/>
    <w:rsid w:val="0019562D"/>
    <w:rsid w:val="0019634D"/>
    <w:rsid w:val="00197386"/>
    <w:rsid w:val="00197AD1"/>
    <w:rsid w:val="001A004E"/>
    <w:rsid w:val="001A0135"/>
    <w:rsid w:val="001A0170"/>
    <w:rsid w:val="001A0C5D"/>
    <w:rsid w:val="001A0E7C"/>
    <w:rsid w:val="001A0F35"/>
    <w:rsid w:val="001A1175"/>
    <w:rsid w:val="001A1408"/>
    <w:rsid w:val="001A152A"/>
    <w:rsid w:val="001A1A74"/>
    <w:rsid w:val="001A1BE6"/>
    <w:rsid w:val="001A1DC4"/>
    <w:rsid w:val="001A1FBE"/>
    <w:rsid w:val="001A212B"/>
    <w:rsid w:val="001A242C"/>
    <w:rsid w:val="001A2E42"/>
    <w:rsid w:val="001A2E76"/>
    <w:rsid w:val="001A2F38"/>
    <w:rsid w:val="001A3058"/>
    <w:rsid w:val="001A348D"/>
    <w:rsid w:val="001A3A43"/>
    <w:rsid w:val="001A3CAD"/>
    <w:rsid w:val="001A3CFB"/>
    <w:rsid w:val="001A3E6F"/>
    <w:rsid w:val="001A4262"/>
    <w:rsid w:val="001A4872"/>
    <w:rsid w:val="001A497D"/>
    <w:rsid w:val="001A4CEF"/>
    <w:rsid w:val="001A4DBA"/>
    <w:rsid w:val="001A52B4"/>
    <w:rsid w:val="001A52E4"/>
    <w:rsid w:val="001A5474"/>
    <w:rsid w:val="001A54EA"/>
    <w:rsid w:val="001A573A"/>
    <w:rsid w:val="001A5823"/>
    <w:rsid w:val="001A5A37"/>
    <w:rsid w:val="001A5ADF"/>
    <w:rsid w:val="001A5B2F"/>
    <w:rsid w:val="001A5CC3"/>
    <w:rsid w:val="001A611D"/>
    <w:rsid w:val="001A6264"/>
    <w:rsid w:val="001A6687"/>
    <w:rsid w:val="001A7052"/>
    <w:rsid w:val="001A70B4"/>
    <w:rsid w:val="001A7424"/>
    <w:rsid w:val="001A770F"/>
    <w:rsid w:val="001A77F9"/>
    <w:rsid w:val="001A7B90"/>
    <w:rsid w:val="001A7C0C"/>
    <w:rsid w:val="001A7F27"/>
    <w:rsid w:val="001A7FE9"/>
    <w:rsid w:val="001B0BAE"/>
    <w:rsid w:val="001B0C1F"/>
    <w:rsid w:val="001B0D01"/>
    <w:rsid w:val="001B1370"/>
    <w:rsid w:val="001B1634"/>
    <w:rsid w:val="001B1DA3"/>
    <w:rsid w:val="001B1EB1"/>
    <w:rsid w:val="001B1FB3"/>
    <w:rsid w:val="001B2709"/>
    <w:rsid w:val="001B283D"/>
    <w:rsid w:val="001B2A02"/>
    <w:rsid w:val="001B2C67"/>
    <w:rsid w:val="001B327C"/>
    <w:rsid w:val="001B32F0"/>
    <w:rsid w:val="001B374C"/>
    <w:rsid w:val="001B3C89"/>
    <w:rsid w:val="001B3FD7"/>
    <w:rsid w:val="001B43B3"/>
    <w:rsid w:val="001B4609"/>
    <w:rsid w:val="001B4670"/>
    <w:rsid w:val="001B4EC7"/>
    <w:rsid w:val="001B515F"/>
    <w:rsid w:val="001B52FC"/>
    <w:rsid w:val="001B5386"/>
    <w:rsid w:val="001B5459"/>
    <w:rsid w:val="001B552C"/>
    <w:rsid w:val="001B5825"/>
    <w:rsid w:val="001B5902"/>
    <w:rsid w:val="001B5967"/>
    <w:rsid w:val="001B5C7E"/>
    <w:rsid w:val="001B6140"/>
    <w:rsid w:val="001B6582"/>
    <w:rsid w:val="001B659E"/>
    <w:rsid w:val="001B65C4"/>
    <w:rsid w:val="001B66F8"/>
    <w:rsid w:val="001B6CA8"/>
    <w:rsid w:val="001B6FA9"/>
    <w:rsid w:val="001B7411"/>
    <w:rsid w:val="001B789C"/>
    <w:rsid w:val="001B7C10"/>
    <w:rsid w:val="001B7CEC"/>
    <w:rsid w:val="001C0109"/>
    <w:rsid w:val="001C0933"/>
    <w:rsid w:val="001C0E2C"/>
    <w:rsid w:val="001C0F1F"/>
    <w:rsid w:val="001C1B7B"/>
    <w:rsid w:val="001C1BA6"/>
    <w:rsid w:val="001C1CAC"/>
    <w:rsid w:val="001C1FD3"/>
    <w:rsid w:val="001C22D4"/>
    <w:rsid w:val="001C24E6"/>
    <w:rsid w:val="001C252F"/>
    <w:rsid w:val="001C2FCF"/>
    <w:rsid w:val="001C333A"/>
    <w:rsid w:val="001C3C00"/>
    <w:rsid w:val="001C3FBC"/>
    <w:rsid w:val="001C47AB"/>
    <w:rsid w:val="001C4D65"/>
    <w:rsid w:val="001C4EF1"/>
    <w:rsid w:val="001C4FE2"/>
    <w:rsid w:val="001C5379"/>
    <w:rsid w:val="001C53CF"/>
    <w:rsid w:val="001C55F2"/>
    <w:rsid w:val="001C5C8E"/>
    <w:rsid w:val="001C61B5"/>
    <w:rsid w:val="001C64E6"/>
    <w:rsid w:val="001C64FA"/>
    <w:rsid w:val="001C6525"/>
    <w:rsid w:val="001C66A1"/>
    <w:rsid w:val="001C682B"/>
    <w:rsid w:val="001C6D08"/>
    <w:rsid w:val="001C75BE"/>
    <w:rsid w:val="001C76B4"/>
    <w:rsid w:val="001C7804"/>
    <w:rsid w:val="001C788B"/>
    <w:rsid w:val="001C7ED9"/>
    <w:rsid w:val="001D00CD"/>
    <w:rsid w:val="001D0208"/>
    <w:rsid w:val="001D06B5"/>
    <w:rsid w:val="001D0BE8"/>
    <w:rsid w:val="001D15C2"/>
    <w:rsid w:val="001D193A"/>
    <w:rsid w:val="001D19F7"/>
    <w:rsid w:val="001D1DA0"/>
    <w:rsid w:val="001D1EBE"/>
    <w:rsid w:val="001D20B7"/>
    <w:rsid w:val="001D238D"/>
    <w:rsid w:val="001D262B"/>
    <w:rsid w:val="001D2A6F"/>
    <w:rsid w:val="001D2A75"/>
    <w:rsid w:val="001D2DF3"/>
    <w:rsid w:val="001D2E74"/>
    <w:rsid w:val="001D30F4"/>
    <w:rsid w:val="001D3473"/>
    <w:rsid w:val="001D3B24"/>
    <w:rsid w:val="001D3E2D"/>
    <w:rsid w:val="001D3E8A"/>
    <w:rsid w:val="001D3EF7"/>
    <w:rsid w:val="001D4112"/>
    <w:rsid w:val="001D423D"/>
    <w:rsid w:val="001D42B8"/>
    <w:rsid w:val="001D49FE"/>
    <w:rsid w:val="001D5012"/>
    <w:rsid w:val="001D50CA"/>
    <w:rsid w:val="001D5268"/>
    <w:rsid w:val="001D534E"/>
    <w:rsid w:val="001D5594"/>
    <w:rsid w:val="001D5841"/>
    <w:rsid w:val="001D5A24"/>
    <w:rsid w:val="001D5B28"/>
    <w:rsid w:val="001D5CFE"/>
    <w:rsid w:val="001D5D15"/>
    <w:rsid w:val="001D5E91"/>
    <w:rsid w:val="001D60EA"/>
    <w:rsid w:val="001D62D3"/>
    <w:rsid w:val="001D6590"/>
    <w:rsid w:val="001D65CF"/>
    <w:rsid w:val="001D66F3"/>
    <w:rsid w:val="001D6926"/>
    <w:rsid w:val="001D6A3F"/>
    <w:rsid w:val="001D6F33"/>
    <w:rsid w:val="001D71D2"/>
    <w:rsid w:val="001D76B8"/>
    <w:rsid w:val="001D7BA1"/>
    <w:rsid w:val="001E0094"/>
    <w:rsid w:val="001E023A"/>
    <w:rsid w:val="001E02CC"/>
    <w:rsid w:val="001E044C"/>
    <w:rsid w:val="001E0593"/>
    <w:rsid w:val="001E0810"/>
    <w:rsid w:val="001E0884"/>
    <w:rsid w:val="001E08CC"/>
    <w:rsid w:val="001E0FC1"/>
    <w:rsid w:val="001E1204"/>
    <w:rsid w:val="001E12BE"/>
    <w:rsid w:val="001E1F55"/>
    <w:rsid w:val="001E1FCC"/>
    <w:rsid w:val="001E245D"/>
    <w:rsid w:val="001E2513"/>
    <w:rsid w:val="001E27CC"/>
    <w:rsid w:val="001E2818"/>
    <w:rsid w:val="001E2FD5"/>
    <w:rsid w:val="001E3029"/>
    <w:rsid w:val="001E347B"/>
    <w:rsid w:val="001E3736"/>
    <w:rsid w:val="001E38FB"/>
    <w:rsid w:val="001E3F91"/>
    <w:rsid w:val="001E40D6"/>
    <w:rsid w:val="001E46AF"/>
    <w:rsid w:val="001E4846"/>
    <w:rsid w:val="001E4AEB"/>
    <w:rsid w:val="001E4BA4"/>
    <w:rsid w:val="001E4E43"/>
    <w:rsid w:val="001E4E5C"/>
    <w:rsid w:val="001E50CB"/>
    <w:rsid w:val="001E51D3"/>
    <w:rsid w:val="001E523F"/>
    <w:rsid w:val="001E5330"/>
    <w:rsid w:val="001E541C"/>
    <w:rsid w:val="001E5941"/>
    <w:rsid w:val="001E59C1"/>
    <w:rsid w:val="001E5DD7"/>
    <w:rsid w:val="001E62DA"/>
    <w:rsid w:val="001E6370"/>
    <w:rsid w:val="001E63D9"/>
    <w:rsid w:val="001E656A"/>
    <w:rsid w:val="001E6602"/>
    <w:rsid w:val="001E6783"/>
    <w:rsid w:val="001E6B05"/>
    <w:rsid w:val="001E7693"/>
    <w:rsid w:val="001F0305"/>
    <w:rsid w:val="001F048D"/>
    <w:rsid w:val="001F06B2"/>
    <w:rsid w:val="001F0975"/>
    <w:rsid w:val="001F0B94"/>
    <w:rsid w:val="001F0F78"/>
    <w:rsid w:val="001F11DC"/>
    <w:rsid w:val="001F125C"/>
    <w:rsid w:val="001F129A"/>
    <w:rsid w:val="001F1427"/>
    <w:rsid w:val="001F1439"/>
    <w:rsid w:val="001F1C26"/>
    <w:rsid w:val="001F1DBC"/>
    <w:rsid w:val="001F201F"/>
    <w:rsid w:val="001F2034"/>
    <w:rsid w:val="001F2599"/>
    <w:rsid w:val="001F2886"/>
    <w:rsid w:val="001F2DDD"/>
    <w:rsid w:val="001F2F7A"/>
    <w:rsid w:val="001F2FB6"/>
    <w:rsid w:val="001F31F5"/>
    <w:rsid w:val="001F3450"/>
    <w:rsid w:val="001F345A"/>
    <w:rsid w:val="001F3461"/>
    <w:rsid w:val="001F3575"/>
    <w:rsid w:val="001F3685"/>
    <w:rsid w:val="001F3698"/>
    <w:rsid w:val="001F3ACA"/>
    <w:rsid w:val="001F3EC4"/>
    <w:rsid w:val="001F423D"/>
    <w:rsid w:val="001F4259"/>
    <w:rsid w:val="001F4B58"/>
    <w:rsid w:val="001F4CAC"/>
    <w:rsid w:val="001F4E06"/>
    <w:rsid w:val="001F4EBA"/>
    <w:rsid w:val="001F50A9"/>
    <w:rsid w:val="001F50AD"/>
    <w:rsid w:val="001F514A"/>
    <w:rsid w:val="001F52D7"/>
    <w:rsid w:val="001F5772"/>
    <w:rsid w:val="001F58A6"/>
    <w:rsid w:val="001F5EF7"/>
    <w:rsid w:val="001F639C"/>
    <w:rsid w:val="001F64ED"/>
    <w:rsid w:val="001F6AA7"/>
    <w:rsid w:val="001F7543"/>
    <w:rsid w:val="001F7555"/>
    <w:rsid w:val="001F794A"/>
    <w:rsid w:val="001F79EF"/>
    <w:rsid w:val="001F7B12"/>
    <w:rsid w:val="002000BC"/>
    <w:rsid w:val="0020016C"/>
    <w:rsid w:val="002001FC"/>
    <w:rsid w:val="00200478"/>
    <w:rsid w:val="0020065D"/>
    <w:rsid w:val="00200D6E"/>
    <w:rsid w:val="00200DD7"/>
    <w:rsid w:val="00201172"/>
    <w:rsid w:val="002019F8"/>
    <w:rsid w:val="00201F5A"/>
    <w:rsid w:val="00202034"/>
    <w:rsid w:val="002025C0"/>
    <w:rsid w:val="00202866"/>
    <w:rsid w:val="00202ADB"/>
    <w:rsid w:val="00202AE3"/>
    <w:rsid w:val="00202C34"/>
    <w:rsid w:val="00202E4E"/>
    <w:rsid w:val="00203003"/>
    <w:rsid w:val="002030EA"/>
    <w:rsid w:val="00203802"/>
    <w:rsid w:val="00203A31"/>
    <w:rsid w:val="00203AAB"/>
    <w:rsid w:val="00203BC1"/>
    <w:rsid w:val="00203C5A"/>
    <w:rsid w:val="002046DD"/>
    <w:rsid w:val="00204A1C"/>
    <w:rsid w:val="00204A3D"/>
    <w:rsid w:val="00204BF8"/>
    <w:rsid w:val="00204E50"/>
    <w:rsid w:val="00204FCB"/>
    <w:rsid w:val="002052A5"/>
    <w:rsid w:val="002056E8"/>
    <w:rsid w:val="00205918"/>
    <w:rsid w:val="002059A1"/>
    <w:rsid w:val="00205CD8"/>
    <w:rsid w:val="00205DD0"/>
    <w:rsid w:val="0020600E"/>
    <w:rsid w:val="00206419"/>
    <w:rsid w:val="0020648E"/>
    <w:rsid w:val="002064DB"/>
    <w:rsid w:val="00206576"/>
    <w:rsid w:val="0020659B"/>
    <w:rsid w:val="00207ECE"/>
    <w:rsid w:val="00207F9C"/>
    <w:rsid w:val="00210323"/>
    <w:rsid w:val="00210331"/>
    <w:rsid w:val="00210D14"/>
    <w:rsid w:val="00210F80"/>
    <w:rsid w:val="00211719"/>
    <w:rsid w:val="00211977"/>
    <w:rsid w:val="00211B8F"/>
    <w:rsid w:val="00211CF7"/>
    <w:rsid w:val="00211DF9"/>
    <w:rsid w:val="00211F4E"/>
    <w:rsid w:val="002120F2"/>
    <w:rsid w:val="0021251D"/>
    <w:rsid w:val="00212623"/>
    <w:rsid w:val="002127D0"/>
    <w:rsid w:val="00212A09"/>
    <w:rsid w:val="00212FD8"/>
    <w:rsid w:val="00213114"/>
    <w:rsid w:val="00213168"/>
    <w:rsid w:val="00213645"/>
    <w:rsid w:val="00213732"/>
    <w:rsid w:val="00213A4F"/>
    <w:rsid w:val="00214053"/>
    <w:rsid w:val="00214B81"/>
    <w:rsid w:val="00214E5D"/>
    <w:rsid w:val="002157FF"/>
    <w:rsid w:val="00215982"/>
    <w:rsid w:val="002159BD"/>
    <w:rsid w:val="00215D68"/>
    <w:rsid w:val="00215DD6"/>
    <w:rsid w:val="002160CB"/>
    <w:rsid w:val="0021621E"/>
    <w:rsid w:val="0021627E"/>
    <w:rsid w:val="00216349"/>
    <w:rsid w:val="00216885"/>
    <w:rsid w:val="00216945"/>
    <w:rsid w:val="00216FC7"/>
    <w:rsid w:val="00217036"/>
    <w:rsid w:val="002173DB"/>
    <w:rsid w:val="002174E6"/>
    <w:rsid w:val="00217762"/>
    <w:rsid w:val="0021781E"/>
    <w:rsid w:val="002179CF"/>
    <w:rsid w:val="0021C43A"/>
    <w:rsid w:val="00220025"/>
    <w:rsid w:val="00220660"/>
    <w:rsid w:val="00220934"/>
    <w:rsid w:val="0022109E"/>
    <w:rsid w:val="00221D43"/>
    <w:rsid w:val="00221D6E"/>
    <w:rsid w:val="002223DF"/>
    <w:rsid w:val="002229E4"/>
    <w:rsid w:val="00223276"/>
    <w:rsid w:val="002232D6"/>
    <w:rsid w:val="0022330E"/>
    <w:rsid w:val="00223819"/>
    <w:rsid w:val="002238F7"/>
    <w:rsid w:val="00223911"/>
    <w:rsid w:val="00223B10"/>
    <w:rsid w:val="00224184"/>
    <w:rsid w:val="002242A4"/>
    <w:rsid w:val="00224713"/>
    <w:rsid w:val="00224F3B"/>
    <w:rsid w:val="00225005"/>
    <w:rsid w:val="002252DD"/>
    <w:rsid w:val="00225441"/>
    <w:rsid w:val="002262CE"/>
    <w:rsid w:val="0022689C"/>
    <w:rsid w:val="002269F8"/>
    <w:rsid w:val="00226B35"/>
    <w:rsid w:val="00226F14"/>
    <w:rsid w:val="00227249"/>
    <w:rsid w:val="002274EE"/>
    <w:rsid w:val="002276F0"/>
    <w:rsid w:val="00227B02"/>
    <w:rsid w:val="00227CD5"/>
    <w:rsid w:val="00227E97"/>
    <w:rsid w:val="002303A3"/>
    <w:rsid w:val="00230430"/>
    <w:rsid w:val="00230606"/>
    <w:rsid w:val="00230663"/>
    <w:rsid w:val="00230862"/>
    <w:rsid w:val="002308A0"/>
    <w:rsid w:val="00230F05"/>
    <w:rsid w:val="0023126E"/>
    <w:rsid w:val="002312A1"/>
    <w:rsid w:val="00231520"/>
    <w:rsid w:val="0023175C"/>
    <w:rsid w:val="00231BD8"/>
    <w:rsid w:val="00231CA6"/>
    <w:rsid w:val="00231CC4"/>
    <w:rsid w:val="00231E72"/>
    <w:rsid w:val="002324B4"/>
    <w:rsid w:val="00232633"/>
    <w:rsid w:val="00232692"/>
    <w:rsid w:val="00232782"/>
    <w:rsid w:val="00232A2C"/>
    <w:rsid w:val="00232C79"/>
    <w:rsid w:val="00232CC9"/>
    <w:rsid w:val="00233419"/>
    <w:rsid w:val="002334F3"/>
    <w:rsid w:val="00233BFA"/>
    <w:rsid w:val="00233F93"/>
    <w:rsid w:val="002343F1"/>
    <w:rsid w:val="00234A8E"/>
    <w:rsid w:val="00234B94"/>
    <w:rsid w:val="0023556C"/>
    <w:rsid w:val="002356F8"/>
    <w:rsid w:val="002358A1"/>
    <w:rsid w:val="00235A04"/>
    <w:rsid w:val="00235DEF"/>
    <w:rsid w:val="00235F8D"/>
    <w:rsid w:val="002363CD"/>
    <w:rsid w:val="002369B0"/>
    <w:rsid w:val="002369D5"/>
    <w:rsid w:val="00236CAC"/>
    <w:rsid w:val="00236DA8"/>
    <w:rsid w:val="00236F09"/>
    <w:rsid w:val="00236F7C"/>
    <w:rsid w:val="0023719E"/>
    <w:rsid w:val="00237C95"/>
    <w:rsid w:val="00240605"/>
    <w:rsid w:val="00240673"/>
    <w:rsid w:val="00240DDA"/>
    <w:rsid w:val="0024105E"/>
    <w:rsid w:val="00241282"/>
    <w:rsid w:val="00241610"/>
    <w:rsid w:val="00241776"/>
    <w:rsid w:val="002417E7"/>
    <w:rsid w:val="00241D4E"/>
    <w:rsid w:val="00242046"/>
    <w:rsid w:val="002421F7"/>
    <w:rsid w:val="002429E1"/>
    <w:rsid w:val="00242BBD"/>
    <w:rsid w:val="002435FA"/>
    <w:rsid w:val="002438CA"/>
    <w:rsid w:val="002439F3"/>
    <w:rsid w:val="00243A96"/>
    <w:rsid w:val="00243EC8"/>
    <w:rsid w:val="00243F30"/>
    <w:rsid w:val="002441B7"/>
    <w:rsid w:val="0024428F"/>
    <w:rsid w:val="0024477A"/>
    <w:rsid w:val="00244865"/>
    <w:rsid w:val="00244941"/>
    <w:rsid w:val="00244978"/>
    <w:rsid w:val="00244B99"/>
    <w:rsid w:val="002450C9"/>
    <w:rsid w:val="002451F3"/>
    <w:rsid w:val="002453C5"/>
    <w:rsid w:val="002455BA"/>
    <w:rsid w:val="002459DA"/>
    <w:rsid w:val="00245C3C"/>
    <w:rsid w:val="00245CA1"/>
    <w:rsid w:val="00245E00"/>
    <w:rsid w:val="00245E0D"/>
    <w:rsid w:val="00245EED"/>
    <w:rsid w:val="002460F4"/>
    <w:rsid w:val="00246262"/>
    <w:rsid w:val="0024722D"/>
    <w:rsid w:val="002475EF"/>
    <w:rsid w:val="00247C71"/>
    <w:rsid w:val="00247CAA"/>
    <w:rsid w:val="00247DB2"/>
    <w:rsid w:val="00250117"/>
    <w:rsid w:val="0025016F"/>
    <w:rsid w:val="00250A0B"/>
    <w:rsid w:val="00250EF2"/>
    <w:rsid w:val="00250F1B"/>
    <w:rsid w:val="00251042"/>
    <w:rsid w:val="00251056"/>
    <w:rsid w:val="00251320"/>
    <w:rsid w:val="002513A8"/>
    <w:rsid w:val="002513B8"/>
    <w:rsid w:val="00251570"/>
    <w:rsid w:val="00251629"/>
    <w:rsid w:val="002516F3"/>
    <w:rsid w:val="00251A6F"/>
    <w:rsid w:val="00251DE0"/>
    <w:rsid w:val="00251E46"/>
    <w:rsid w:val="00252351"/>
    <w:rsid w:val="00252478"/>
    <w:rsid w:val="002526C0"/>
    <w:rsid w:val="00252BE7"/>
    <w:rsid w:val="00252E0A"/>
    <w:rsid w:val="00252E1E"/>
    <w:rsid w:val="00252F4D"/>
    <w:rsid w:val="00253330"/>
    <w:rsid w:val="00253709"/>
    <w:rsid w:val="0025383A"/>
    <w:rsid w:val="002538C9"/>
    <w:rsid w:val="00253B78"/>
    <w:rsid w:val="00253B83"/>
    <w:rsid w:val="0025401D"/>
    <w:rsid w:val="0025442D"/>
    <w:rsid w:val="00254BF4"/>
    <w:rsid w:val="00254E19"/>
    <w:rsid w:val="002555E6"/>
    <w:rsid w:val="002560FF"/>
    <w:rsid w:val="0025626F"/>
    <w:rsid w:val="00256291"/>
    <w:rsid w:val="00256382"/>
    <w:rsid w:val="00256528"/>
    <w:rsid w:val="0025718C"/>
    <w:rsid w:val="00260434"/>
    <w:rsid w:val="00260582"/>
    <w:rsid w:val="002605DC"/>
    <w:rsid w:val="00260790"/>
    <w:rsid w:val="00260813"/>
    <w:rsid w:val="002608D4"/>
    <w:rsid w:val="002613F8"/>
    <w:rsid w:val="0026143A"/>
    <w:rsid w:val="00261A1D"/>
    <w:rsid w:val="00261F05"/>
    <w:rsid w:val="002620E3"/>
    <w:rsid w:val="00262123"/>
    <w:rsid w:val="002622C6"/>
    <w:rsid w:val="0026291F"/>
    <w:rsid w:val="0026292C"/>
    <w:rsid w:val="00262CB7"/>
    <w:rsid w:val="00262D35"/>
    <w:rsid w:val="00262EE5"/>
    <w:rsid w:val="0026338A"/>
    <w:rsid w:val="0026347A"/>
    <w:rsid w:val="0026362B"/>
    <w:rsid w:val="00263A80"/>
    <w:rsid w:val="00263CCB"/>
    <w:rsid w:val="00264218"/>
    <w:rsid w:val="00264677"/>
    <w:rsid w:val="00264AB5"/>
    <w:rsid w:val="00265203"/>
    <w:rsid w:val="0026538F"/>
    <w:rsid w:val="002653D1"/>
    <w:rsid w:val="002653DB"/>
    <w:rsid w:val="0026576D"/>
    <w:rsid w:val="00265BC9"/>
    <w:rsid w:val="00265CE3"/>
    <w:rsid w:val="002661B4"/>
    <w:rsid w:val="00266A58"/>
    <w:rsid w:val="00266E8E"/>
    <w:rsid w:val="00266EFB"/>
    <w:rsid w:val="00267106"/>
    <w:rsid w:val="00267196"/>
    <w:rsid w:val="002673F0"/>
    <w:rsid w:val="002677FB"/>
    <w:rsid w:val="00267A75"/>
    <w:rsid w:val="00267D73"/>
    <w:rsid w:val="00270649"/>
    <w:rsid w:val="00270DC5"/>
    <w:rsid w:val="00271054"/>
    <w:rsid w:val="00271704"/>
    <w:rsid w:val="00271795"/>
    <w:rsid w:val="00271974"/>
    <w:rsid w:val="00271AA2"/>
    <w:rsid w:val="00271B3C"/>
    <w:rsid w:val="00272066"/>
    <w:rsid w:val="002727C1"/>
    <w:rsid w:val="002727D8"/>
    <w:rsid w:val="00272E3C"/>
    <w:rsid w:val="00272FD5"/>
    <w:rsid w:val="0027333D"/>
    <w:rsid w:val="00273570"/>
    <w:rsid w:val="00273746"/>
    <w:rsid w:val="00273BE8"/>
    <w:rsid w:val="00273F19"/>
    <w:rsid w:val="00274367"/>
    <w:rsid w:val="002743CD"/>
    <w:rsid w:val="00274CE5"/>
    <w:rsid w:val="00274E6D"/>
    <w:rsid w:val="0027515A"/>
    <w:rsid w:val="002754BC"/>
    <w:rsid w:val="0027577B"/>
    <w:rsid w:val="00275C0C"/>
    <w:rsid w:val="00275EFD"/>
    <w:rsid w:val="00276010"/>
    <w:rsid w:val="002762C8"/>
    <w:rsid w:val="00276931"/>
    <w:rsid w:val="00276BBC"/>
    <w:rsid w:val="00276DB5"/>
    <w:rsid w:val="002779D7"/>
    <w:rsid w:val="00277F5B"/>
    <w:rsid w:val="00277F90"/>
    <w:rsid w:val="002805F2"/>
    <w:rsid w:val="00280622"/>
    <w:rsid w:val="00280674"/>
    <w:rsid w:val="00280815"/>
    <w:rsid w:val="0028087C"/>
    <w:rsid w:val="00281545"/>
    <w:rsid w:val="00281D9B"/>
    <w:rsid w:val="00282138"/>
    <w:rsid w:val="0028219A"/>
    <w:rsid w:val="0028230A"/>
    <w:rsid w:val="00282443"/>
    <w:rsid w:val="002824F9"/>
    <w:rsid w:val="00282588"/>
    <w:rsid w:val="00282C9B"/>
    <w:rsid w:val="00282CD5"/>
    <w:rsid w:val="002831E0"/>
    <w:rsid w:val="0028320D"/>
    <w:rsid w:val="002837CC"/>
    <w:rsid w:val="00283980"/>
    <w:rsid w:val="00284578"/>
    <w:rsid w:val="00284920"/>
    <w:rsid w:val="0028493D"/>
    <w:rsid w:val="00284EBF"/>
    <w:rsid w:val="00284F78"/>
    <w:rsid w:val="002853EB"/>
    <w:rsid w:val="0028545C"/>
    <w:rsid w:val="00285575"/>
    <w:rsid w:val="002858E6"/>
    <w:rsid w:val="00285EAC"/>
    <w:rsid w:val="00285EFE"/>
    <w:rsid w:val="00286164"/>
    <w:rsid w:val="0028644D"/>
    <w:rsid w:val="002865AF"/>
    <w:rsid w:val="00286A30"/>
    <w:rsid w:val="00286E97"/>
    <w:rsid w:val="00286FD0"/>
    <w:rsid w:val="0028700C"/>
    <w:rsid w:val="00287C2B"/>
    <w:rsid w:val="00287C5C"/>
    <w:rsid w:val="00287DA1"/>
    <w:rsid w:val="00287EAE"/>
    <w:rsid w:val="00287F9A"/>
    <w:rsid w:val="0029026B"/>
    <w:rsid w:val="00291010"/>
    <w:rsid w:val="00291250"/>
    <w:rsid w:val="00291308"/>
    <w:rsid w:val="00291A6B"/>
    <w:rsid w:val="00291D12"/>
    <w:rsid w:val="00291DC8"/>
    <w:rsid w:val="00291F39"/>
    <w:rsid w:val="00292176"/>
    <w:rsid w:val="002921BA"/>
    <w:rsid w:val="002925D0"/>
    <w:rsid w:val="002926FE"/>
    <w:rsid w:val="00292BAE"/>
    <w:rsid w:val="00292EAA"/>
    <w:rsid w:val="00292F12"/>
    <w:rsid w:val="0029304F"/>
    <w:rsid w:val="002930E0"/>
    <w:rsid w:val="002934D2"/>
    <w:rsid w:val="00293505"/>
    <w:rsid w:val="00293656"/>
    <w:rsid w:val="002936B9"/>
    <w:rsid w:val="002936C0"/>
    <w:rsid w:val="002937AC"/>
    <w:rsid w:val="00293826"/>
    <w:rsid w:val="00293C76"/>
    <w:rsid w:val="00293EDD"/>
    <w:rsid w:val="00293F6B"/>
    <w:rsid w:val="002941ED"/>
    <w:rsid w:val="00294283"/>
    <w:rsid w:val="0029429F"/>
    <w:rsid w:val="00294362"/>
    <w:rsid w:val="00294667"/>
    <w:rsid w:val="00294907"/>
    <w:rsid w:val="00294C25"/>
    <w:rsid w:val="00294D68"/>
    <w:rsid w:val="00294DF7"/>
    <w:rsid w:val="00294EC2"/>
    <w:rsid w:val="00294F40"/>
    <w:rsid w:val="00295024"/>
    <w:rsid w:val="0029507F"/>
    <w:rsid w:val="002951D2"/>
    <w:rsid w:val="00295308"/>
    <w:rsid w:val="0029565E"/>
    <w:rsid w:val="00295F00"/>
    <w:rsid w:val="00295F87"/>
    <w:rsid w:val="00296292"/>
    <w:rsid w:val="002964B0"/>
    <w:rsid w:val="002964E6"/>
    <w:rsid w:val="002965F8"/>
    <w:rsid w:val="00296759"/>
    <w:rsid w:val="00296ADB"/>
    <w:rsid w:val="00296D76"/>
    <w:rsid w:val="00296E4A"/>
    <w:rsid w:val="0029708C"/>
    <w:rsid w:val="002977B4"/>
    <w:rsid w:val="002A00B4"/>
    <w:rsid w:val="002A032F"/>
    <w:rsid w:val="002A035B"/>
    <w:rsid w:val="002A0464"/>
    <w:rsid w:val="002A0677"/>
    <w:rsid w:val="002A0732"/>
    <w:rsid w:val="002A077E"/>
    <w:rsid w:val="002A0BDF"/>
    <w:rsid w:val="002A0D93"/>
    <w:rsid w:val="002A0E80"/>
    <w:rsid w:val="002A174A"/>
    <w:rsid w:val="002A1B20"/>
    <w:rsid w:val="002A1B6C"/>
    <w:rsid w:val="002A1C3A"/>
    <w:rsid w:val="002A1FB5"/>
    <w:rsid w:val="002A20F7"/>
    <w:rsid w:val="002A21CE"/>
    <w:rsid w:val="002A255C"/>
    <w:rsid w:val="002A25B7"/>
    <w:rsid w:val="002A2A7A"/>
    <w:rsid w:val="002A2B91"/>
    <w:rsid w:val="002A3064"/>
    <w:rsid w:val="002A3305"/>
    <w:rsid w:val="002A3C90"/>
    <w:rsid w:val="002A4139"/>
    <w:rsid w:val="002A469A"/>
    <w:rsid w:val="002A49A2"/>
    <w:rsid w:val="002A4B4F"/>
    <w:rsid w:val="002A51AD"/>
    <w:rsid w:val="002A52A7"/>
    <w:rsid w:val="002A536F"/>
    <w:rsid w:val="002A5956"/>
    <w:rsid w:val="002A5B2A"/>
    <w:rsid w:val="002A6355"/>
    <w:rsid w:val="002A65AD"/>
    <w:rsid w:val="002A66E5"/>
    <w:rsid w:val="002A68A3"/>
    <w:rsid w:val="002A68DD"/>
    <w:rsid w:val="002A6D52"/>
    <w:rsid w:val="002A70EB"/>
    <w:rsid w:val="002A7264"/>
    <w:rsid w:val="002A735E"/>
    <w:rsid w:val="002A75D4"/>
    <w:rsid w:val="002A75D5"/>
    <w:rsid w:val="002A786F"/>
    <w:rsid w:val="002B0047"/>
    <w:rsid w:val="002B0183"/>
    <w:rsid w:val="002B0573"/>
    <w:rsid w:val="002B0884"/>
    <w:rsid w:val="002B08F4"/>
    <w:rsid w:val="002B09C4"/>
    <w:rsid w:val="002B0B2D"/>
    <w:rsid w:val="002B0BB1"/>
    <w:rsid w:val="002B0C62"/>
    <w:rsid w:val="002B0D54"/>
    <w:rsid w:val="002B0DDB"/>
    <w:rsid w:val="002B0DED"/>
    <w:rsid w:val="002B0EF6"/>
    <w:rsid w:val="002B12CF"/>
    <w:rsid w:val="002B12ED"/>
    <w:rsid w:val="002B12F8"/>
    <w:rsid w:val="002B1660"/>
    <w:rsid w:val="002B1771"/>
    <w:rsid w:val="002B1836"/>
    <w:rsid w:val="002B1853"/>
    <w:rsid w:val="002B1A65"/>
    <w:rsid w:val="002B206E"/>
    <w:rsid w:val="002B2145"/>
    <w:rsid w:val="002B228A"/>
    <w:rsid w:val="002B281C"/>
    <w:rsid w:val="002B28DE"/>
    <w:rsid w:val="002B2967"/>
    <w:rsid w:val="002B2BC9"/>
    <w:rsid w:val="002B2EE1"/>
    <w:rsid w:val="002B32AF"/>
    <w:rsid w:val="002B37D3"/>
    <w:rsid w:val="002B3A21"/>
    <w:rsid w:val="002B3D13"/>
    <w:rsid w:val="002B3EDB"/>
    <w:rsid w:val="002B3F0D"/>
    <w:rsid w:val="002B3F2F"/>
    <w:rsid w:val="002B40EE"/>
    <w:rsid w:val="002B41F4"/>
    <w:rsid w:val="002B4A7D"/>
    <w:rsid w:val="002B4DF8"/>
    <w:rsid w:val="002B4EB9"/>
    <w:rsid w:val="002B4F44"/>
    <w:rsid w:val="002B52F1"/>
    <w:rsid w:val="002B5338"/>
    <w:rsid w:val="002B5409"/>
    <w:rsid w:val="002B540B"/>
    <w:rsid w:val="002B5699"/>
    <w:rsid w:val="002B56EF"/>
    <w:rsid w:val="002B583E"/>
    <w:rsid w:val="002B5850"/>
    <w:rsid w:val="002B5A89"/>
    <w:rsid w:val="002B5BA7"/>
    <w:rsid w:val="002B62D0"/>
    <w:rsid w:val="002B647D"/>
    <w:rsid w:val="002B65F6"/>
    <w:rsid w:val="002B6A37"/>
    <w:rsid w:val="002B6EE5"/>
    <w:rsid w:val="002B746C"/>
    <w:rsid w:val="002B76D4"/>
    <w:rsid w:val="002B7821"/>
    <w:rsid w:val="002B7FE4"/>
    <w:rsid w:val="002C06D0"/>
    <w:rsid w:val="002C07AB"/>
    <w:rsid w:val="002C0907"/>
    <w:rsid w:val="002C0CCA"/>
    <w:rsid w:val="002C0EF4"/>
    <w:rsid w:val="002C0FF1"/>
    <w:rsid w:val="002C148D"/>
    <w:rsid w:val="002C1890"/>
    <w:rsid w:val="002C1AFA"/>
    <w:rsid w:val="002C1BA4"/>
    <w:rsid w:val="002C1EF8"/>
    <w:rsid w:val="002C1EFB"/>
    <w:rsid w:val="002C231C"/>
    <w:rsid w:val="002C25F3"/>
    <w:rsid w:val="002C266B"/>
    <w:rsid w:val="002C2862"/>
    <w:rsid w:val="002C2AC9"/>
    <w:rsid w:val="002C2BE4"/>
    <w:rsid w:val="002C2C6A"/>
    <w:rsid w:val="002C2D3E"/>
    <w:rsid w:val="002C2EBC"/>
    <w:rsid w:val="002C2EC9"/>
    <w:rsid w:val="002C300C"/>
    <w:rsid w:val="002C3457"/>
    <w:rsid w:val="002C3641"/>
    <w:rsid w:val="002C3720"/>
    <w:rsid w:val="002C3B23"/>
    <w:rsid w:val="002C3DA6"/>
    <w:rsid w:val="002C4284"/>
    <w:rsid w:val="002C42A6"/>
    <w:rsid w:val="002C4475"/>
    <w:rsid w:val="002C44E9"/>
    <w:rsid w:val="002C46A8"/>
    <w:rsid w:val="002C46ED"/>
    <w:rsid w:val="002C490E"/>
    <w:rsid w:val="002C4ACF"/>
    <w:rsid w:val="002C4E72"/>
    <w:rsid w:val="002C4E8F"/>
    <w:rsid w:val="002C4F7F"/>
    <w:rsid w:val="002C5094"/>
    <w:rsid w:val="002C5174"/>
    <w:rsid w:val="002C5373"/>
    <w:rsid w:val="002C5ABC"/>
    <w:rsid w:val="002C5B11"/>
    <w:rsid w:val="002C5B1B"/>
    <w:rsid w:val="002C5C0C"/>
    <w:rsid w:val="002C5F8B"/>
    <w:rsid w:val="002C602C"/>
    <w:rsid w:val="002C6294"/>
    <w:rsid w:val="002C64CA"/>
    <w:rsid w:val="002C6655"/>
    <w:rsid w:val="002C679C"/>
    <w:rsid w:val="002C6975"/>
    <w:rsid w:val="002C6CBC"/>
    <w:rsid w:val="002C6E79"/>
    <w:rsid w:val="002C6EFF"/>
    <w:rsid w:val="002C7012"/>
    <w:rsid w:val="002C706A"/>
    <w:rsid w:val="002C73B3"/>
    <w:rsid w:val="002C746A"/>
    <w:rsid w:val="002C76EA"/>
    <w:rsid w:val="002C7B58"/>
    <w:rsid w:val="002C7D35"/>
    <w:rsid w:val="002C7D51"/>
    <w:rsid w:val="002C7D99"/>
    <w:rsid w:val="002C7FCF"/>
    <w:rsid w:val="002D05BB"/>
    <w:rsid w:val="002D0C01"/>
    <w:rsid w:val="002D0D7F"/>
    <w:rsid w:val="002D0E66"/>
    <w:rsid w:val="002D10C3"/>
    <w:rsid w:val="002D1618"/>
    <w:rsid w:val="002D17CD"/>
    <w:rsid w:val="002D18CC"/>
    <w:rsid w:val="002D19B9"/>
    <w:rsid w:val="002D1BFC"/>
    <w:rsid w:val="002D1C0D"/>
    <w:rsid w:val="002D1C2C"/>
    <w:rsid w:val="002D1D0E"/>
    <w:rsid w:val="002D1E54"/>
    <w:rsid w:val="002D1E9D"/>
    <w:rsid w:val="002D2025"/>
    <w:rsid w:val="002D220C"/>
    <w:rsid w:val="002D2661"/>
    <w:rsid w:val="002D2859"/>
    <w:rsid w:val="002D2BC1"/>
    <w:rsid w:val="002D30D6"/>
    <w:rsid w:val="002D397C"/>
    <w:rsid w:val="002D3F83"/>
    <w:rsid w:val="002D4324"/>
    <w:rsid w:val="002D4355"/>
    <w:rsid w:val="002D4C9A"/>
    <w:rsid w:val="002D4E68"/>
    <w:rsid w:val="002D5994"/>
    <w:rsid w:val="002D5A91"/>
    <w:rsid w:val="002D5B51"/>
    <w:rsid w:val="002D5D09"/>
    <w:rsid w:val="002D5D9D"/>
    <w:rsid w:val="002D5F23"/>
    <w:rsid w:val="002D617A"/>
    <w:rsid w:val="002D6508"/>
    <w:rsid w:val="002D672D"/>
    <w:rsid w:val="002D6FC7"/>
    <w:rsid w:val="002D70E2"/>
    <w:rsid w:val="002D7809"/>
    <w:rsid w:val="002D7837"/>
    <w:rsid w:val="002D7AC5"/>
    <w:rsid w:val="002E00C6"/>
    <w:rsid w:val="002E0718"/>
    <w:rsid w:val="002E0AAD"/>
    <w:rsid w:val="002E0D6F"/>
    <w:rsid w:val="002E0E68"/>
    <w:rsid w:val="002E0EE6"/>
    <w:rsid w:val="002E1513"/>
    <w:rsid w:val="002E1EF1"/>
    <w:rsid w:val="002E2023"/>
    <w:rsid w:val="002E26D4"/>
    <w:rsid w:val="002E27F6"/>
    <w:rsid w:val="002E2A8B"/>
    <w:rsid w:val="002E2F73"/>
    <w:rsid w:val="002E31D4"/>
    <w:rsid w:val="002E36BE"/>
    <w:rsid w:val="002E3806"/>
    <w:rsid w:val="002E3B43"/>
    <w:rsid w:val="002E45F2"/>
    <w:rsid w:val="002E4BDC"/>
    <w:rsid w:val="002E4D47"/>
    <w:rsid w:val="002E4FD1"/>
    <w:rsid w:val="002E5079"/>
    <w:rsid w:val="002E52E8"/>
    <w:rsid w:val="002E5449"/>
    <w:rsid w:val="002E58E2"/>
    <w:rsid w:val="002E6F31"/>
    <w:rsid w:val="002E7193"/>
    <w:rsid w:val="002E7510"/>
    <w:rsid w:val="002E7C99"/>
    <w:rsid w:val="002E7CAD"/>
    <w:rsid w:val="002E7E51"/>
    <w:rsid w:val="002E7F1A"/>
    <w:rsid w:val="002E7FE7"/>
    <w:rsid w:val="002F0010"/>
    <w:rsid w:val="002F01E7"/>
    <w:rsid w:val="002F0342"/>
    <w:rsid w:val="002F0560"/>
    <w:rsid w:val="002F10DA"/>
    <w:rsid w:val="002F128A"/>
    <w:rsid w:val="002F1361"/>
    <w:rsid w:val="002F1420"/>
    <w:rsid w:val="002F1545"/>
    <w:rsid w:val="002F1594"/>
    <w:rsid w:val="002F163A"/>
    <w:rsid w:val="002F1761"/>
    <w:rsid w:val="002F1767"/>
    <w:rsid w:val="002F194A"/>
    <w:rsid w:val="002F1AFC"/>
    <w:rsid w:val="002F1E4B"/>
    <w:rsid w:val="002F1F72"/>
    <w:rsid w:val="002F2235"/>
    <w:rsid w:val="002F2A5E"/>
    <w:rsid w:val="002F31EF"/>
    <w:rsid w:val="002F357B"/>
    <w:rsid w:val="002F369C"/>
    <w:rsid w:val="002F3C0F"/>
    <w:rsid w:val="002F3D1A"/>
    <w:rsid w:val="002F40B4"/>
    <w:rsid w:val="002F42FC"/>
    <w:rsid w:val="002F4793"/>
    <w:rsid w:val="002F4AF2"/>
    <w:rsid w:val="002F4C00"/>
    <w:rsid w:val="002F4DA4"/>
    <w:rsid w:val="002F508A"/>
    <w:rsid w:val="002F56EA"/>
    <w:rsid w:val="002F574C"/>
    <w:rsid w:val="002F5984"/>
    <w:rsid w:val="002F59B4"/>
    <w:rsid w:val="002F611D"/>
    <w:rsid w:val="002F6825"/>
    <w:rsid w:val="002F6A84"/>
    <w:rsid w:val="002F6C0E"/>
    <w:rsid w:val="002F72C4"/>
    <w:rsid w:val="002F786F"/>
    <w:rsid w:val="002F7969"/>
    <w:rsid w:val="002F7AE9"/>
    <w:rsid w:val="002F7D9C"/>
    <w:rsid w:val="002F7DEB"/>
    <w:rsid w:val="00300131"/>
    <w:rsid w:val="003003DF"/>
    <w:rsid w:val="0030048F"/>
    <w:rsid w:val="0030054C"/>
    <w:rsid w:val="003007B4"/>
    <w:rsid w:val="00300834"/>
    <w:rsid w:val="003008A9"/>
    <w:rsid w:val="0030092B"/>
    <w:rsid w:val="00300C14"/>
    <w:rsid w:val="00300D43"/>
    <w:rsid w:val="003011B5"/>
    <w:rsid w:val="0030161A"/>
    <w:rsid w:val="00301827"/>
    <w:rsid w:val="0030191B"/>
    <w:rsid w:val="00301B0E"/>
    <w:rsid w:val="00301B8E"/>
    <w:rsid w:val="00301DD2"/>
    <w:rsid w:val="00301FB4"/>
    <w:rsid w:val="003020AA"/>
    <w:rsid w:val="0030253B"/>
    <w:rsid w:val="00302568"/>
    <w:rsid w:val="003029BE"/>
    <w:rsid w:val="00302E2E"/>
    <w:rsid w:val="003039DB"/>
    <w:rsid w:val="00303E74"/>
    <w:rsid w:val="00303F24"/>
    <w:rsid w:val="00303F33"/>
    <w:rsid w:val="0030454A"/>
    <w:rsid w:val="003046E5"/>
    <w:rsid w:val="00304A3F"/>
    <w:rsid w:val="00304BDB"/>
    <w:rsid w:val="00304CFD"/>
    <w:rsid w:val="0030519A"/>
    <w:rsid w:val="0030531A"/>
    <w:rsid w:val="00305451"/>
    <w:rsid w:val="003057E5"/>
    <w:rsid w:val="00305E2D"/>
    <w:rsid w:val="00306475"/>
    <w:rsid w:val="003064F9"/>
    <w:rsid w:val="00306CB2"/>
    <w:rsid w:val="00306D17"/>
    <w:rsid w:val="00306F5C"/>
    <w:rsid w:val="0030721E"/>
    <w:rsid w:val="003073A5"/>
    <w:rsid w:val="00307568"/>
    <w:rsid w:val="00307647"/>
    <w:rsid w:val="00307AC6"/>
    <w:rsid w:val="00307B9D"/>
    <w:rsid w:val="00307F1C"/>
    <w:rsid w:val="003100A0"/>
    <w:rsid w:val="0031022D"/>
    <w:rsid w:val="00310536"/>
    <w:rsid w:val="0031078C"/>
    <w:rsid w:val="0031085C"/>
    <w:rsid w:val="00310CEC"/>
    <w:rsid w:val="00310D41"/>
    <w:rsid w:val="00310E88"/>
    <w:rsid w:val="00310EA0"/>
    <w:rsid w:val="00311010"/>
    <w:rsid w:val="003111E6"/>
    <w:rsid w:val="00311392"/>
    <w:rsid w:val="0031195D"/>
    <w:rsid w:val="00311AC0"/>
    <w:rsid w:val="00311C9E"/>
    <w:rsid w:val="00311D30"/>
    <w:rsid w:val="00311E71"/>
    <w:rsid w:val="00312084"/>
    <w:rsid w:val="003124A4"/>
    <w:rsid w:val="00312946"/>
    <w:rsid w:val="00312BEA"/>
    <w:rsid w:val="00312F52"/>
    <w:rsid w:val="003130BD"/>
    <w:rsid w:val="003137AD"/>
    <w:rsid w:val="003137E8"/>
    <w:rsid w:val="0031383A"/>
    <w:rsid w:val="00313969"/>
    <w:rsid w:val="00313B85"/>
    <w:rsid w:val="00313BC8"/>
    <w:rsid w:val="00313D38"/>
    <w:rsid w:val="00313D39"/>
    <w:rsid w:val="00314861"/>
    <w:rsid w:val="00314929"/>
    <w:rsid w:val="00314A73"/>
    <w:rsid w:val="00315740"/>
    <w:rsid w:val="00315B4B"/>
    <w:rsid w:val="00315E0C"/>
    <w:rsid w:val="0031646B"/>
    <w:rsid w:val="003164FD"/>
    <w:rsid w:val="00316B23"/>
    <w:rsid w:val="00316D3F"/>
    <w:rsid w:val="00316D77"/>
    <w:rsid w:val="00316DDC"/>
    <w:rsid w:val="00316EF4"/>
    <w:rsid w:val="00316F33"/>
    <w:rsid w:val="003178EA"/>
    <w:rsid w:val="00317918"/>
    <w:rsid w:val="00317A5B"/>
    <w:rsid w:val="00317B8D"/>
    <w:rsid w:val="00317CE0"/>
    <w:rsid w:val="0032011A"/>
    <w:rsid w:val="003203AB"/>
    <w:rsid w:val="0032044B"/>
    <w:rsid w:val="0032067B"/>
    <w:rsid w:val="0032098C"/>
    <w:rsid w:val="003209B8"/>
    <w:rsid w:val="00320FEE"/>
    <w:rsid w:val="00321066"/>
    <w:rsid w:val="003212F1"/>
    <w:rsid w:val="00321A10"/>
    <w:rsid w:val="0032234A"/>
    <w:rsid w:val="003223D4"/>
    <w:rsid w:val="00322431"/>
    <w:rsid w:val="003225A7"/>
    <w:rsid w:val="003226DA"/>
    <w:rsid w:val="0032293D"/>
    <w:rsid w:val="00322B1E"/>
    <w:rsid w:val="00322BD4"/>
    <w:rsid w:val="00322C40"/>
    <w:rsid w:val="00322E43"/>
    <w:rsid w:val="00323496"/>
    <w:rsid w:val="00323847"/>
    <w:rsid w:val="00323965"/>
    <w:rsid w:val="00323B81"/>
    <w:rsid w:val="00323DEA"/>
    <w:rsid w:val="003240A7"/>
    <w:rsid w:val="003242A3"/>
    <w:rsid w:val="003245CA"/>
    <w:rsid w:val="00325108"/>
    <w:rsid w:val="003254D8"/>
    <w:rsid w:val="003256C5"/>
    <w:rsid w:val="003257D9"/>
    <w:rsid w:val="00325BFE"/>
    <w:rsid w:val="00325F82"/>
    <w:rsid w:val="0032631B"/>
    <w:rsid w:val="003263A4"/>
    <w:rsid w:val="003268E7"/>
    <w:rsid w:val="0032703B"/>
    <w:rsid w:val="003270B7"/>
    <w:rsid w:val="003278F7"/>
    <w:rsid w:val="003279A4"/>
    <w:rsid w:val="003303C9"/>
    <w:rsid w:val="003303CB"/>
    <w:rsid w:val="0033083B"/>
    <w:rsid w:val="00330949"/>
    <w:rsid w:val="003309E5"/>
    <w:rsid w:val="00330B0C"/>
    <w:rsid w:val="003311A9"/>
    <w:rsid w:val="003319C3"/>
    <w:rsid w:val="00331C21"/>
    <w:rsid w:val="003320EA"/>
    <w:rsid w:val="003321C9"/>
    <w:rsid w:val="003322E0"/>
    <w:rsid w:val="00332359"/>
    <w:rsid w:val="0033284A"/>
    <w:rsid w:val="00332908"/>
    <w:rsid w:val="00332D8F"/>
    <w:rsid w:val="00332DA1"/>
    <w:rsid w:val="0033319A"/>
    <w:rsid w:val="003331BD"/>
    <w:rsid w:val="00333929"/>
    <w:rsid w:val="00333C3D"/>
    <w:rsid w:val="00333FF4"/>
    <w:rsid w:val="00334401"/>
    <w:rsid w:val="0033448B"/>
    <w:rsid w:val="003349C3"/>
    <w:rsid w:val="00334C81"/>
    <w:rsid w:val="00334CC6"/>
    <w:rsid w:val="0033511D"/>
    <w:rsid w:val="00335547"/>
    <w:rsid w:val="00335635"/>
    <w:rsid w:val="0033571A"/>
    <w:rsid w:val="00335A3A"/>
    <w:rsid w:val="00335ACE"/>
    <w:rsid w:val="00335DD5"/>
    <w:rsid w:val="00335E25"/>
    <w:rsid w:val="00336067"/>
    <w:rsid w:val="003366FE"/>
    <w:rsid w:val="00336BC5"/>
    <w:rsid w:val="00336C30"/>
    <w:rsid w:val="0033733A"/>
    <w:rsid w:val="00337D8A"/>
    <w:rsid w:val="003400DA"/>
    <w:rsid w:val="003402A6"/>
    <w:rsid w:val="00340404"/>
    <w:rsid w:val="003408E5"/>
    <w:rsid w:val="00340E3F"/>
    <w:rsid w:val="00340E53"/>
    <w:rsid w:val="00340F11"/>
    <w:rsid w:val="00340FE9"/>
    <w:rsid w:val="003412B5"/>
    <w:rsid w:val="003413F6"/>
    <w:rsid w:val="0034144C"/>
    <w:rsid w:val="003416F3"/>
    <w:rsid w:val="003417DC"/>
    <w:rsid w:val="0034188E"/>
    <w:rsid w:val="00341C44"/>
    <w:rsid w:val="00341F44"/>
    <w:rsid w:val="00341FFA"/>
    <w:rsid w:val="00342130"/>
    <w:rsid w:val="00342177"/>
    <w:rsid w:val="003422D5"/>
    <w:rsid w:val="003424CE"/>
    <w:rsid w:val="003427D8"/>
    <w:rsid w:val="003428E5"/>
    <w:rsid w:val="00342A47"/>
    <w:rsid w:val="00342CC3"/>
    <w:rsid w:val="0034306C"/>
    <w:rsid w:val="003430CE"/>
    <w:rsid w:val="00343141"/>
    <w:rsid w:val="0034367B"/>
    <w:rsid w:val="00343A0A"/>
    <w:rsid w:val="00343CE2"/>
    <w:rsid w:val="00343DE5"/>
    <w:rsid w:val="00343E37"/>
    <w:rsid w:val="00344099"/>
    <w:rsid w:val="003440D7"/>
    <w:rsid w:val="00344134"/>
    <w:rsid w:val="003444AD"/>
    <w:rsid w:val="0034468C"/>
    <w:rsid w:val="0034494E"/>
    <w:rsid w:val="00344D61"/>
    <w:rsid w:val="00345548"/>
    <w:rsid w:val="003456B2"/>
    <w:rsid w:val="003457F5"/>
    <w:rsid w:val="00345A64"/>
    <w:rsid w:val="00346552"/>
    <w:rsid w:val="00346BEF"/>
    <w:rsid w:val="00346D47"/>
    <w:rsid w:val="00347041"/>
    <w:rsid w:val="00347136"/>
    <w:rsid w:val="003472F0"/>
    <w:rsid w:val="003476A8"/>
    <w:rsid w:val="00347783"/>
    <w:rsid w:val="00347858"/>
    <w:rsid w:val="00347A77"/>
    <w:rsid w:val="00347B60"/>
    <w:rsid w:val="00347CFF"/>
    <w:rsid w:val="00347DC0"/>
    <w:rsid w:val="00347ECF"/>
    <w:rsid w:val="00350559"/>
    <w:rsid w:val="0035083E"/>
    <w:rsid w:val="00350AB5"/>
    <w:rsid w:val="00351360"/>
    <w:rsid w:val="00351410"/>
    <w:rsid w:val="003517E9"/>
    <w:rsid w:val="00351996"/>
    <w:rsid w:val="00351B22"/>
    <w:rsid w:val="00351DA2"/>
    <w:rsid w:val="00351DEC"/>
    <w:rsid w:val="00351E33"/>
    <w:rsid w:val="00351EC3"/>
    <w:rsid w:val="00352098"/>
    <w:rsid w:val="003522BA"/>
    <w:rsid w:val="00352580"/>
    <w:rsid w:val="0035280B"/>
    <w:rsid w:val="003528A2"/>
    <w:rsid w:val="00352CAB"/>
    <w:rsid w:val="00352E23"/>
    <w:rsid w:val="0035307A"/>
    <w:rsid w:val="00353241"/>
    <w:rsid w:val="0035353A"/>
    <w:rsid w:val="00353B68"/>
    <w:rsid w:val="00353DDA"/>
    <w:rsid w:val="00353F72"/>
    <w:rsid w:val="0035436C"/>
    <w:rsid w:val="003547AF"/>
    <w:rsid w:val="00354962"/>
    <w:rsid w:val="00354FEF"/>
    <w:rsid w:val="003555C1"/>
    <w:rsid w:val="00355617"/>
    <w:rsid w:val="0035573D"/>
    <w:rsid w:val="0035603F"/>
    <w:rsid w:val="00356403"/>
    <w:rsid w:val="0035648A"/>
    <w:rsid w:val="0035666E"/>
    <w:rsid w:val="003568DA"/>
    <w:rsid w:val="00356981"/>
    <w:rsid w:val="00356C29"/>
    <w:rsid w:val="00356EDE"/>
    <w:rsid w:val="00356F51"/>
    <w:rsid w:val="003570DC"/>
    <w:rsid w:val="003571BE"/>
    <w:rsid w:val="00357434"/>
    <w:rsid w:val="00357A01"/>
    <w:rsid w:val="00357D63"/>
    <w:rsid w:val="00357DEA"/>
    <w:rsid w:val="00360179"/>
    <w:rsid w:val="003602C4"/>
    <w:rsid w:val="003602CF"/>
    <w:rsid w:val="00360515"/>
    <w:rsid w:val="0036091D"/>
    <w:rsid w:val="00360BE3"/>
    <w:rsid w:val="00360CA1"/>
    <w:rsid w:val="00360F38"/>
    <w:rsid w:val="0036111B"/>
    <w:rsid w:val="00361793"/>
    <w:rsid w:val="00361797"/>
    <w:rsid w:val="003618FE"/>
    <w:rsid w:val="00361BFB"/>
    <w:rsid w:val="0036220D"/>
    <w:rsid w:val="0036234F"/>
    <w:rsid w:val="0036239F"/>
    <w:rsid w:val="00362424"/>
    <w:rsid w:val="00362C31"/>
    <w:rsid w:val="00362D43"/>
    <w:rsid w:val="00362D97"/>
    <w:rsid w:val="00363EA3"/>
    <w:rsid w:val="00364021"/>
    <w:rsid w:val="00364687"/>
    <w:rsid w:val="003648CD"/>
    <w:rsid w:val="00364C4B"/>
    <w:rsid w:val="00364D1B"/>
    <w:rsid w:val="00364FF2"/>
    <w:rsid w:val="003650B2"/>
    <w:rsid w:val="00365563"/>
    <w:rsid w:val="00365D7F"/>
    <w:rsid w:val="003661F9"/>
    <w:rsid w:val="00366262"/>
    <w:rsid w:val="00366465"/>
    <w:rsid w:val="0036658F"/>
    <w:rsid w:val="003669AA"/>
    <w:rsid w:val="00366A0E"/>
    <w:rsid w:val="0036707C"/>
    <w:rsid w:val="00367395"/>
    <w:rsid w:val="003678DA"/>
    <w:rsid w:val="00370596"/>
    <w:rsid w:val="00371110"/>
    <w:rsid w:val="003713DD"/>
    <w:rsid w:val="0037188A"/>
    <w:rsid w:val="00371B07"/>
    <w:rsid w:val="00371D6F"/>
    <w:rsid w:val="003720D4"/>
    <w:rsid w:val="003722B2"/>
    <w:rsid w:val="003723A8"/>
    <w:rsid w:val="003725B1"/>
    <w:rsid w:val="0037281B"/>
    <w:rsid w:val="00372B0C"/>
    <w:rsid w:val="00373035"/>
    <w:rsid w:val="00373444"/>
    <w:rsid w:val="003736D8"/>
    <w:rsid w:val="0037381C"/>
    <w:rsid w:val="00373BC1"/>
    <w:rsid w:val="00373FB2"/>
    <w:rsid w:val="0037404A"/>
    <w:rsid w:val="00374212"/>
    <w:rsid w:val="003744D7"/>
    <w:rsid w:val="003745DE"/>
    <w:rsid w:val="003748F9"/>
    <w:rsid w:val="003749C0"/>
    <w:rsid w:val="00375049"/>
    <w:rsid w:val="003753EC"/>
    <w:rsid w:val="0037591E"/>
    <w:rsid w:val="0037599B"/>
    <w:rsid w:val="00375D09"/>
    <w:rsid w:val="0037607A"/>
    <w:rsid w:val="003761E8"/>
    <w:rsid w:val="00376322"/>
    <w:rsid w:val="0037684A"/>
    <w:rsid w:val="003768CA"/>
    <w:rsid w:val="003771C2"/>
    <w:rsid w:val="003773B5"/>
    <w:rsid w:val="003775A4"/>
    <w:rsid w:val="00377639"/>
    <w:rsid w:val="00377727"/>
    <w:rsid w:val="00377B34"/>
    <w:rsid w:val="00377F0B"/>
    <w:rsid w:val="003803BC"/>
    <w:rsid w:val="00380437"/>
    <w:rsid w:val="0038065C"/>
    <w:rsid w:val="00380687"/>
    <w:rsid w:val="003807E8"/>
    <w:rsid w:val="00380893"/>
    <w:rsid w:val="003809B9"/>
    <w:rsid w:val="00380A36"/>
    <w:rsid w:val="00380C82"/>
    <w:rsid w:val="0038110E"/>
    <w:rsid w:val="00381498"/>
    <w:rsid w:val="00381BDC"/>
    <w:rsid w:val="00382358"/>
    <w:rsid w:val="003826EA"/>
    <w:rsid w:val="003827F5"/>
    <w:rsid w:val="00382A4B"/>
    <w:rsid w:val="00382BF7"/>
    <w:rsid w:val="00382D42"/>
    <w:rsid w:val="00383253"/>
    <w:rsid w:val="003832D9"/>
    <w:rsid w:val="003836C5"/>
    <w:rsid w:val="003837F5"/>
    <w:rsid w:val="00383992"/>
    <w:rsid w:val="00383A19"/>
    <w:rsid w:val="00383D15"/>
    <w:rsid w:val="0038403E"/>
    <w:rsid w:val="00384084"/>
    <w:rsid w:val="00384116"/>
    <w:rsid w:val="00384511"/>
    <w:rsid w:val="003849EE"/>
    <w:rsid w:val="00384AC0"/>
    <w:rsid w:val="00384AFB"/>
    <w:rsid w:val="00384E59"/>
    <w:rsid w:val="00384F23"/>
    <w:rsid w:val="0038503E"/>
    <w:rsid w:val="003855BA"/>
    <w:rsid w:val="003858C1"/>
    <w:rsid w:val="00385980"/>
    <w:rsid w:val="00385A21"/>
    <w:rsid w:val="00386274"/>
    <w:rsid w:val="00386595"/>
    <w:rsid w:val="0038693D"/>
    <w:rsid w:val="00386A90"/>
    <w:rsid w:val="003879C0"/>
    <w:rsid w:val="0039093F"/>
    <w:rsid w:val="00390CF7"/>
    <w:rsid w:val="003910EF"/>
    <w:rsid w:val="003912D1"/>
    <w:rsid w:val="003915CE"/>
    <w:rsid w:val="003915EB"/>
    <w:rsid w:val="00391919"/>
    <w:rsid w:val="00391BB3"/>
    <w:rsid w:val="0039242A"/>
    <w:rsid w:val="0039258F"/>
    <w:rsid w:val="003926DD"/>
    <w:rsid w:val="00392A17"/>
    <w:rsid w:val="0039332F"/>
    <w:rsid w:val="00393AD3"/>
    <w:rsid w:val="00393C24"/>
    <w:rsid w:val="00393C8A"/>
    <w:rsid w:val="003947F4"/>
    <w:rsid w:val="00395248"/>
    <w:rsid w:val="0039533F"/>
    <w:rsid w:val="00395428"/>
    <w:rsid w:val="003956A5"/>
    <w:rsid w:val="00395A7E"/>
    <w:rsid w:val="00395C36"/>
    <w:rsid w:val="00396058"/>
    <w:rsid w:val="003960EC"/>
    <w:rsid w:val="00396349"/>
    <w:rsid w:val="003964D1"/>
    <w:rsid w:val="003965A9"/>
    <w:rsid w:val="00396633"/>
    <w:rsid w:val="00396779"/>
    <w:rsid w:val="00396782"/>
    <w:rsid w:val="00396902"/>
    <w:rsid w:val="00396B7B"/>
    <w:rsid w:val="00396C66"/>
    <w:rsid w:val="00396DE6"/>
    <w:rsid w:val="00396FF0"/>
    <w:rsid w:val="00397269"/>
    <w:rsid w:val="00397300"/>
    <w:rsid w:val="00397375"/>
    <w:rsid w:val="003974E9"/>
    <w:rsid w:val="0039751F"/>
    <w:rsid w:val="00397582"/>
    <w:rsid w:val="0039765B"/>
    <w:rsid w:val="003976E5"/>
    <w:rsid w:val="00397755"/>
    <w:rsid w:val="00397B0C"/>
    <w:rsid w:val="00397C28"/>
    <w:rsid w:val="00397CC8"/>
    <w:rsid w:val="00397F3D"/>
    <w:rsid w:val="003A02A0"/>
    <w:rsid w:val="003A0762"/>
    <w:rsid w:val="003A0B15"/>
    <w:rsid w:val="003A15B5"/>
    <w:rsid w:val="003A1618"/>
    <w:rsid w:val="003A1943"/>
    <w:rsid w:val="003A1981"/>
    <w:rsid w:val="003A19CC"/>
    <w:rsid w:val="003A1D08"/>
    <w:rsid w:val="003A1D50"/>
    <w:rsid w:val="003A1E3A"/>
    <w:rsid w:val="003A1F59"/>
    <w:rsid w:val="003A2840"/>
    <w:rsid w:val="003A2D30"/>
    <w:rsid w:val="003A2DAB"/>
    <w:rsid w:val="003A328E"/>
    <w:rsid w:val="003A3432"/>
    <w:rsid w:val="003A385F"/>
    <w:rsid w:val="003A3957"/>
    <w:rsid w:val="003A39B8"/>
    <w:rsid w:val="003A39E9"/>
    <w:rsid w:val="003A3D1E"/>
    <w:rsid w:val="003A3DB9"/>
    <w:rsid w:val="003A4606"/>
    <w:rsid w:val="003A466B"/>
    <w:rsid w:val="003A46F1"/>
    <w:rsid w:val="003A4863"/>
    <w:rsid w:val="003A4AC9"/>
    <w:rsid w:val="003A4CFC"/>
    <w:rsid w:val="003A4DE4"/>
    <w:rsid w:val="003A4E4A"/>
    <w:rsid w:val="003A5262"/>
    <w:rsid w:val="003A55AC"/>
    <w:rsid w:val="003A56B2"/>
    <w:rsid w:val="003A5A50"/>
    <w:rsid w:val="003A5B3F"/>
    <w:rsid w:val="003A61E3"/>
    <w:rsid w:val="003A630B"/>
    <w:rsid w:val="003A656C"/>
    <w:rsid w:val="003A66E2"/>
    <w:rsid w:val="003A69AA"/>
    <w:rsid w:val="003A6F57"/>
    <w:rsid w:val="003A6FA9"/>
    <w:rsid w:val="003A7098"/>
    <w:rsid w:val="003A7293"/>
    <w:rsid w:val="003A732F"/>
    <w:rsid w:val="003A7394"/>
    <w:rsid w:val="003A754C"/>
    <w:rsid w:val="003A76E0"/>
    <w:rsid w:val="003A77A7"/>
    <w:rsid w:val="003B00E3"/>
    <w:rsid w:val="003B06A8"/>
    <w:rsid w:val="003B0786"/>
    <w:rsid w:val="003B0811"/>
    <w:rsid w:val="003B0952"/>
    <w:rsid w:val="003B0B89"/>
    <w:rsid w:val="003B1151"/>
    <w:rsid w:val="003B14E9"/>
    <w:rsid w:val="003B1E85"/>
    <w:rsid w:val="003B1EF8"/>
    <w:rsid w:val="003B1EF9"/>
    <w:rsid w:val="003B20A2"/>
    <w:rsid w:val="003B2318"/>
    <w:rsid w:val="003B265F"/>
    <w:rsid w:val="003B266D"/>
    <w:rsid w:val="003B29C7"/>
    <w:rsid w:val="003B2BC3"/>
    <w:rsid w:val="003B327F"/>
    <w:rsid w:val="003B3366"/>
    <w:rsid w:val="003B36D8"/>
    <w:rsid w:val="003B37D3"/>
    <w:rsid w:val="003B3878"/>
    <w:rsid w:val="003B395F"/>
    <w:rsid w:val="003B3BC2"/>
    <w:rsid w:val="003B3EB9"/>
    <w:rsid w:val="003B3FC7"/>
    <w:rsid w:val="003B4407"/>
    <w:rsid w:val="003B45A8"/>
    <w:rsid w:val="003B4656"/>
    <w:rsid w:val="003B46E3"/>
    <w:rsid w:val="003B49FB"/>
    <w:rsid w:val="003B54AB"/>
    <w:rsid w:val="003B5729"/>
    <w:rsid w:val="003B5BC6"/>
    <w:rsid w:val="003B63CB"/>
    <w:rsid w:val="003B6447"/>
    <w:rsid w:val="003B72BC"/>
    <w:rsid w:val="003B74D7"/>
    <w:rsid w:val="003B7697"/>
    <w:rsid w:val="003B77B1"/>
    <w:rsid w:val="003B7D36"/>
    <w:rsid w:val="003C023F"/>
    <w:rsid w:val="003C056F"/>
    <w:rsid w:val="003C0782"/>
    <w:rsid w:val="003C0DA5"/>
    <w:rsid w:val="003C0E23"/>
    <w:rsid w:val="003C1412"/>
    <w:rsid w:val="003C1489"/>
    <w:rsid w:val="003C1774"/>
    <w:rsid w:val="003C2184"/>
    <w:rsid w:val="003C222C"/>
    <w:rsid w:val="003C2E20"/>
    <w:rsid w:val="003C3104"/>
    <w:rsid w:val="003C313C"/>
    <w:rsid w:val="003C346C"/>
    <w:rsid w:val="003C3700"/>
    <w:rsid w:val="003C397B"/>
    <w:rsid w:val="003C457C"/>
    <w:rsid w:val="003C4610"/>
    <w:rsid w:val="003C468E"/>
    <w:rsid w:val="003C469A"/>
    <w:rsid w:val="003C4E7C"/>
    <w:rsid w:val="003C50EF"/>
    <w:rsid w:val="003C531B"/>
    <w:rsid w:val="003C534F"/>
    <w:rsid w:val="003C5D2A"/>
    <w:rsid w:val="003C61C8"/>
    <w:rsid w:val="003C666B"/>
    <w:rsid w:val="003C69AA"/>
    <w:rsid w:val="003C6AB8"/>
    <w:rsid w:val="003C6B5C"/>
    <w:rsid w:val="003C6F30"/>
    <w:rsid w:val="003C6FD2"/>
    <w:rsid w:val="003C702D"/>
    <w:rsid w:val="003C70EA"/>
    <w:rsid w:val="003C7510"/>
    <w:rsid w:val="003C755F"/>
    <w:rsid w:val="003C7627"/>
    <w:rsid w:val="003C7A37"/>
    <w:rsid w:val="003C7EF0"/>
    <w:rsid w:val="003D02DF"/>
    <w:rsid w:val="003D049F"/>
    <w:rsid w:val="003D0532"/>
    <w:rsid w:val="003D06DE"/>
    <w:rsid w:val="003D0D07"/>
    <w:rsid w:val="003D0FE8"/>
    <w:rsid w:val="003D1473"/>
    <w:rsid w:val="003D15B4"/>
    <w:rsid w:val="003D168E"/>
    <w:rsid w:val="003D173E"/>
    <w:rsid w:val="003D173F"/>
    <w:rsid w:val="003D17E2"/>
    <w:rsid w:val="003D18FD"/>
    <w:rsid w:val="003D1B21"/>
    <w:rsid w:val="003D1E29"/>
    <w:rsid w:val="003D1EF6"/>
    <w:rsid w:val="003D2319"/>
    <w:rsid w:val="003D253A"/>
    <w:rsid w:val="003D2646"/>
    <w:rsid w:val="003D382F"/>
    <w:rsid w:val="003D39F1"/>
    <w:rsid w:val="003D3E12"/>
    <w:rsid w:val="003D3ED9"/>
    <w:rsid w:val="003D4BE2"/>
    <w:rsid w:val="003D4E58"/>
    <w:rsid w:val="003D4EA5"/>
    <w:rsid w:val="003D5674"/>
    <w:rsid w:val="003D5CE3"/>
    <w:rsid w:val="003D5DF9"/>
    <w:rsid w:val="003D6025"/>
    <w:rsid w:val="003D60C4"/>
    <w:rsid w:val="003D67F0"/>
    <w:rsid w:val="003D68CA"/>
    <w:rsid w:val="003D6A21"/>
    <w:rsid w:val="003D6B33"/>
    <w:rsid w:val="003D6E8E"/>
    <w:rsid w:val="003D752E"/>
    <w:rsid w:val="003D7B31"/>
    <w:rsid w:val="003D7D0D"/>
    <w:rsid w:val="003D7ECE"/>
    <w:rsid w:val="003E055E"/>
    <w:rsid w:val="003E0839"/>
    <w:rsid w:val="003E0A2E"/>
    <w:rsid w:val="003E0BFE"/>
    <w:rsid w:val="003E0CB4"/>
    <w:rsid w:val="003E10EE"/>
    <w:rsid w:val="003E124F"/>
    <w:rsid w:val="003E17CD"/>
    <w:rsid w:val="003E1CEE"/>
    <w:rsid w:val="003E1E79"/>
    <w:rsid w:val="003E1EFB"/>
    <w:rsid w:val="003E20F0"/>
    <w:rsid w:val="003E2159"/>
    <w:rsid w:val="003E244F"/>
    <w:rsid w:val="003E266F"/>
    <w:rsid w:val="003E27B6"/>
    <w:rsid w:val="003E282D"/>
    <w:rsid w:val="003E28C1"/>
    <w:rsid w:val="003E2AA6"/>
    <w:rsid w:val="003E2F3F"/>
    <w:rsid w:val="003E33DB"/>
    <w:rsid w:val="003E3432"/>
    <w:rsid w:val="003E3585"/>
    <w:rsid w:val="003E37D3"/>
    <w:rsid w:val="003E395B"/>
    <w:rsid w:val="003E3F7E"/>
    <w:rsid w:val="003E40EF"/>
    <w:rsid w:val="003E44C9"/>
    <w:rsid w:val="003E4505"/>
    <w:rsid w:val="003E48C9"/>
    <w:rsid w:val="003E4D7B"/>
    <w:rsid w:val="003E5113"/>
    <w:rsid w:val="003E5274"/>
    <w:rsid w:val="003E53C5"/>
    <w:rsid w:val="003E54CF"/>
    <w:rsid w:val="003E554F"/>
    <w:rsid w:val="003E55AF"/>
    <w:rsid w:val="003E5613"/>
    <w:rsid w:val="003E57DB"/>
    <w:rsid w:val="003E598C"/>
    <w:rsid w:val="003E5A73"/>
    <w:rsid w:val="003E5CC2"/>
    <w:rsid w:val="003E5D87"/>
    <w:rsid w:val="003E5E1D"/>
    <w:rsid w:val="003E5F66"/>
    <w:rsid w:val="003E6190"/>
    <w:rsid w:val="003E64A5"/>
    <w:rsid w:val="003E658A"/>
    <w:rsid w:val="003E65DB"/>
    <w:rsid w:val="003E67E6"/>
    <w:rsid w:val="003E6974"/>
    <w:rsid w:val="003E6A1E"/>
    <w:rsid w:val="003E6D05"/>
    <w:rsid w:val="003E6DB1"/>
    <w:rsid w:val="003E6DC0"/>
    <w:rsid w:val="003E6FA3"/>
    <w:rsid w:val="003E7105"/>
    <w:rsid w:val="003E72C7"/>
    <w:rsid w:val="003E7347"/>
    <w:rsid w:val="003E761F"/>
    <w:rsid w:val="003E776D"/>
    <w:rsid w:val="003E77BE"/>
    <w:rsid w:val="003E77C0"/>
    <w:rsid w:val="003E789F"/>
    <w:rsid w:val="003E7B59"/>
    <w:rsid w:val="003F073C"/>
    <w:rsid w:val="003F076B"/>
    <w:rsid w:val="003F08B4"/>
    <w:rsid w:val="003F0964"/>
    <w:rsid w:val="003F0A0A"/>
    <w:rsid w:val="003F0ABE"/>
    <w:rsid w:val="003F0B5D"/>
    <w:rsid w:val="003F0D43"/>
    <w:rsid w:val="003F14BE"/>
    <w:rsid w:val="003F1AF6"/>
    <w:rsid w:val="003F1D6B"/>
    <w:rsid w:val="003F1DC8"/>
    <w:rsid w:val="003F20A0"/>
    <w:rsid w:val="003F2707"/>
    <w:rsid w:val="003F273C"/>
    <w:rsid w:val="003F2758"/>
    <w:rsid w:val="003F28EB"/>
    <w:rsid w:val="003F297A"/>
    <w:rsid w:val="003F2AB0"/>
    <w:rsid w:val="003F31B3"/>
    <w:rsid w:val="003F3323"/>
    <w:rsid w:val="003F34F7"/>
    <w:rsid w:val="003F3655"/>
    <w:rsid w:val="003F3DD2"/>
    <w:rsid w:val="003F40EC"/>
    <w:rsid w:val="003F4797"/>
    <w:rsid w:val="003F4970"/>
    <w:rsid w:val="003F49F3"/>
    <w:rsid w:val="003F5780"/>
    <w:rsid w:val="003F5E06"/>
    <w:rsid w:val="003F5F51"/>
    <w:rsid w:val="003F6213"/>
    <w:rsid w:val="003F64A5"/>
    <w:rsid w:val="003F6543"/>
    <w:rsid w:val="003F678E"/>
    <w:rsid w:val="003F687B"/>
    <w:rsid w:val="003F6C3C"/>
    <w:rsid w:val="003F6F26"/>
    <w:rsid w:val="003F7776"/>
    <w:rsid w:val="003F7A39"/>
    <w:rsid w:val="003F7C01"/>
    <w:rsid w:val="003F7CBC"/>
    <w:rsid w:val="0040075B"/>
    <w:rsid w:val="004008C2"/>
    <w:rsid w:val="0040131C"/>
    <w:rsid w:val="0040137C"/>
    <w:rsid w:val="0040199F"/>
    <w:rsid w:val="00401B34"/>
    <w:rsid w:val="00401BBF"/>
    <w:rsid w:val="004028C3"/>
    <w:rsid w:val="004028F9"/>
    <w:rsid w:val="0040296C"/>
    <w:rsid w:val="00402AD7"/>
    <w:rsid w:val="00403040"/>
    <w:rsid w:val="00403260"/>
    <w:rsid w:val="0040345D"/>
    <w:rsid w:val="004037AB"/>
    <w:rsid w:val="00403BDD"/>
    <w:rsid w:val="00403ECC"/>
    <w:rsid w:val="004040BB"/>
    <w:rsid w:val="0040446F"/>
    <w:rsid w:val="004047D7"/>
    <w:rsid w:val="00404BCB"/>
    <w:rsid w:val="004051C6"/>
    <w:rsid w:val="0040568E"/>
    <w:rsid w:val="00405955"/>
    <w:rsid w:val="00405EB1"/>
    <w:rsid w:val="00405F2C"/>
    <w:rsid w:val="00406592"/>
    <w:rsid w:val="00407173"/>
    <w:rsid w:val="0040733F"/>
    <w:rsid w:val="004073B5"/>
    <w:rsid w:val="00407CBE"/>
    <w:rsid w:val="00407D49"/>
    <w:rsid w:val="00407D84"/>
    <w:rsid w:val="00407E6B"/>
    <w:rsid w:val="00410097"/>
    <w:rsid w:val="00410556"/>
    <w:rsid w:val="00410595"/>
    <w:rsid w:val="0041072A"/>
    <w:rsid w:val="0041079C"/>
    <w:rsid w:val="00410B0B"/>
    <w:rsid w:val="00410FA4"/>
    <w:rsid w:val="004113EE"/>
    <w:rsid w:val="0041165A"/>
    <w:rsid w:val="004116FA"/>
    <w:rsid w:val="00411A13"/>
    <w:rsid w:val="00411D67"/>
    <w:rsid w:val="00412B21"/>
    <w:rsid w:val="00412E5B"/>
    <w:rsid w:val="00412E9F"/>
    <w:rsid w:val="00412FC7"/>
    <w:rsid w:val="00413098"/>
    <w:rsid w:val="004130EF"/>
    <w:rsid w:val="00413784"/>
    <w:rsid w:val="004138F7"/>
    <w:rsid w:val="00413B41"/>
    <w:rsid w:val="00413C59"/>
    <w:rsid w:val="00414398"/>
    <w:rsid w:val="00414538"/>
    <w:rsid w:val="004146D9"/>
    <w:rsid w:val="00414C89"/>
    <w:rsid w:val="00414C8B"/>
    <w:rsid w:val="00414F43"/>
    <w:rsid w:val="00415529"/>
    <w:rsid w:val="00415B45"/>
    <w:rsid w:val="00415B7D"/>
    <w:rsid w:val="00416456"/>
    <w:rsid w:val="0041655E"/>
    <w:rsid w:val="0041665D"/>
    <w:rsid w:val="004168B4"/>
    <w:rsid w:val="00416AD1"/>
    <w:rsid w:val="00416D61"/>
    <w:rsid w:val="00416D80"/>
    <w:rsid w:val="0041713B"/>
    <w:rsid w:val="004179D3"/>
    <w:rsid w:val="00417AB5"/>
    <w:rsid w:val="00417D19"/>
    <w:rsid w:val="004207E9"/>
    <w:rsid w:val="00420F00"/>
    <w:rsid w:val="004210CE"/>
    <w:rsid w:val="004212D8"/>
    <w:rsid w:val="00421896"/>
    <w:rsid w:val="00421CAC"/>
    <w:rsid w:val="00421DF9"/>
    <w:rsid w:val="00421E14"/>
    <w:rsid w:val="004222A2"/>
    <w:rsid w:val="004222FB"/>
    <w:rsid w:val="004223FE"/>
    <w:rsid w:val="0042262C"/>
    <w:rsid w:val="00422731"/>
    <w:rsid w:val="00422E60"/>
    <w:rsid w:val="0042308B"/>
    <w:rsid w:val="0042336F"/>
    <w:rsid w:val="0042384F"/>
    <w:rsid w:val="00423A0F"/>
    <w:rsid w:val="00423DEB"/>
    <w:rsid w:val="00423E6B"/>
    <w:rsid w:val="004242CC"/>
    <w:rsid w:val="004245E9"/>
    <w:rsid w:val="004249E9"/>
    <w:rsid w:val="00424A4F"/>
    <w:rsid w:val="00424ABA"/>
    <w:rsid w:val="00424C4D"/>
    <w:rsid w:val="00424E05"/>
    <w:rsid w:val="00424F04"/>
    <w:rsid w:val="004255D1"/>
    <w:rsid w:val="00425604"/>
    <w:rsid w:val="004257FA"/>
    <w:rsid w:val="004259E8"/>
    <w:rsid w:val="00425E55"/>
    <w:rsid w:val="00425E6F"/>
    <w:rsid w:val="00426024"/>
    <w:rsid w:val="004264E5"/>
    <w:rsid w:val="004266DC"/>
    <w:rsid w:val="00426A21"/>
    <w:rsid w:val="00426D1B"/>
    <w:rsid w:val="00426E33"/>
    <w:rsid w:val="00426EFB"/>
    <w:rsid w:val="004270A4"/>
    <w:rsid w:val="004274FF"/>
    <w:rsid w:val="0042769A"/>
    <w:rsid w:val="00427827"/>
    <w:rsid w:val="004279D0"/>
    <w:rsid w:val="00427D20"/>
    <w:rsid w:val="00427FD2"/>
    <w:rsid w:val="00430038"/>
    <w:rsid w:val="00430327"/>
    <w:rsid w:val="004303D6"/>
    <w:rsid w:val="0043040A"/>
    <w:rsid w:val="00430515"/>
    <w:rsid w:val="004307B9"/>
    <w:rsid w:val="00430D11"/>
    <w:rsid w:val="0043165B"/>
    <w:rsid w:val="004318F5"/>
    <w:rsid w:val="00431936"/>
    <w:rsid w:val="004319A1"/>
    <w:rsid w:val="00431C36"/>
    <w:rsid w:val="00431DF3"/>
    <w:rsid w:val="00431E56"/>
    <w:rsid w:val="00431E57"/>
    <w:rsid w:val="00432132"/>
    <w:rsid w:val="0043226D"/>
    <w:rsid w:val="0043286B"/>
    <w:rsid w:val="00432A13"/>
    <w:rsid w:val="00432A85"/>
    <w:rsid w:val="00432B7A"/>
    <w:rsid w:val="00432B9B"/>
    <w:rsid w:val="004334DB"/>
    <w:rsid w:val="0043356F"/>
    <w:rsid w:val="004337A2"/>
    <w:rsid w:val="00433930"/>
    <w:rsid w:val="004339B1"/>
    <w:rsid w:val="00433AB1"/>
    <w:rsid w:val="00433C1F"/>
    <w:rsid w:val="00434029"/>
    <w:rsid w:val="004340AB"/>
    <w:rsid w:val="004341FF"/>
    <w:rsid w:val="00434220"/>
    <w:rsid w:val="00434B1A"/>
    <w:rsid w:val="00434EAC"/>
    <w:rsid w:val="00435042"/>
    <w:rsid w:val="0043507C"/>
    <w:rsid w:val="004350D4"/>
    <w:rsid w:val="0043550A"/>
    <w:rsid w:val="00435732"/>
    <w:rsid w:val="004357F4"/>
    <w:rsid w:val="00435C45"/>
    <w:rsid w:val="00435D27"/>
    <w:rsid w:val="00436042"/>
    <w:rsid w:val="004365C3"/>
    <w:rsid w:val="00436E93"/>
    <w:rsid w:val="004371CA"/>
    <w:rsid w:val="004371E3"/>
    <w:rsid w:val="004378F4"/>
    <w:rsid w:val="004400E2"/>
    <w:rsid w:val="00440792"/>
    <w:rsid w:val="004407AD"/>
    <w:rsid w:val="00440A20"/>
    <w:rsid w:val="00440D05"/>
    <w:rsid w:val="00441166"/>
    <w:rsid w:val="00441906"/>
    <w:rsid w:val="00441B7F"/>
    <w:rsid w:val="00441BBB"/>
    <w:rsid w:val="00441D71"/>
    <w:rsid w:val="00442A50"/>
    <w:rsid w:val="00442ECC"/>
    <w:rsid w:val="00442F0B"/>
    <w:rsid w:val="0044350F"/>
    <w:rsid w:val="004435CB"/>
    <w:rsid w:val="00443771"/>
    <w:rsid w:val="00443814"/>
    <w:rsid w:val="00443975"/>
    <w:rsid w:val="00443F49"/>
    <w:rsid w:val="004441ED"/>
    <w:rsid w:val="004444A4"/>
    <w:rsid w:val="00444662"/>
    <w:rsid w:val="004447F7"/>
    <w:rsid w:val="00444846"/>
    <w:rsid w:val="004449D3"/>
    <w:rsid w:val="00445482"/>
    <w:rsid w:val="0044574E"/>
    <w:rsid w:val="004457A8"/>
    <w:rsid w:val="004458FF"/>
    <w:rsid w:val="00445AA0"/>
    <w:rsid w:val="0044604E"/>
    <w:rsid w:val="00446269"/>
    <w:rsid w:val="004469D1"/>
    <w:rsid w:val="00446D35"/>
    <w:rsid w:val="004471A5"/>
    <w:rsid w:val="004472D6"/>
    <w:rsid w:val="004474CE"/>
    <w:rsid w:val="0044781F"/>
    <w:rsid w:val="0044783F"/>
    <w:rsid w:val="00447B8C"/>
    <w:rsid w:val="004501E8"/>
    <w:rsid w:val="00450246"/>
    <w:rsid w:val="00450598"/>
    <w:rsid w:val="004509CC"/>
    <w:rsid w:val="00450EB0"/>
    <w:rsid w:val="00451471"/>
    <w:rsid w:val="00451EE3"/>
    <w:rsid w:val="0045273C"/>
    <w:rsid w:val="00452A23"/>
    <w:rsid w:val="00452B5C"/>
    <w:rsid w:val="00452E37"/>
    <w:rsid w:val="00453342"/>
    <w:rsid w:val="00453401"/>
    <w:rsid w:val="004535F8"/>
    <w:rsid w:val="00453C01"/>
    <w:rsid w:val="00453C14"/>
    <w:rsid w:val="00454007"/>
    <w:rsid w:val="00454482"/>
    <w:rsid w:val="004546A2"/>
    <w:rsid w:val="00454B3D"/>
    <w:rsid w:val="00454BF4"/>
    <w:rsid w:val="00454F76"/>
    <w:rsid w:val="00455104"/>
    <w:rsid w:val="004551E9"/>
    <w:rsid w:val="0045542A"/>
    <w:rsid w:val="004555F2"/>
    <w:rsid w:val="004558D9"/>
    <w:rsid w:val="00455BD1"/>
    <w:rsid w:val="0045611F"/>
    <w:rsid w:val="004561E3"/>
    <w:rsid w:val="004562E0"/>
    <w:rsid w:val="004566A7"/>
    <w:rsid w:val="00456707"/>
    <w:rsid w:val="0045699D"/>
    <w:rsid w:val="004569EE"/>
    <w:rsid w:val="00456B71"/>
    <w:rsid w:val="00456C55"/>
    <w:rsid w:val="00456F61"/>
    <w:rsid w:val="0045714D"/>
    <w:rsid w:val="00457209"/>
    <w:rsid w:val="00457257"/>
    <w:rsid w:val="004576E7"/>
    <w:rsid w:val="004579C7"/>
    <w:rsid w:val="00457AA3"/>
    <w:rsid w:val="00457C51"/>
    <w:rsid w:val="00457D84"/>
    <w:rsid w:val="00457EBB"/>
    <w:rsid w:val="00460363"/>
    <w:rsid w:val="004607AD"/>
    <w:rsid w:val="004610DB"/>
    <w:rsid w:val="00461357"/>
    <w:rsid w:val="0046135E"/>
    <w:rsid w:val="0046162E"/>
    <w:rsid w:val="00461C47"/>
    <w:rsid w:val="00461E08"/>
    <w:rsid w:val="00461FB2"/>
    <w:rsid w:val="004620FA"/>
    <w:rsid w:val="004626AE"/>
    <w:rsid w:val="0046296F"/>
    <w:rsid w:val="00462B0B"/>
    <w:rsid w:val="00462C05"/>
    <w:rsid w:val="004630C0"/>
    <w:rsid w:val="004636FB"/>
    <w:rsid w:val="00463C08"/>
    <w:rsid w:val="00463C66"/>
    <w:rsid w:val="00464546"/>
    <w:rsid w:val="00464B03"/>
    <w:rsid w:val="00464BCB"/>
    <w:rsid w:val="00465084"/>
    <w:rsid w:val="0046516F"/>
    <w:rsid w:val="00465485"/>
    <w:rsid w:val="0046575F"/>
    <w:rsid w:val="004659EE"/>
    <w:rsid w:val="00465AC5"/>
    <w:rsid w:val="00466083"/>
    <w:rsid w:val="004660D8"/>
    <w:rsid w:val="00466194"/>
    <w:rsid w:val="004661C0"/>
    <w:rsid w:val="004665E1"/>
    <w:rsid w:val="004666DE"/>
    <w:rsid w:val="00467414"/>
    <w:rsid w:val="004678A4"/>
    <w:rsid w:val="00467AF8"/>
    <w:rsid w:val="00467B17"/>
    <w:rsid w:val="00467FEE"/>
    <w:rsid w:val="00470457"/>
    <w:rsid w:val="004705A9"/>
    <w:rsid w:val="0047075B"/>
    <w:rsid w:val="004707CD"/>
    <w:rsid w:val="0047110F"/>
    <w:rsid w:val="004711E1"/>
    <w:rsid w:val="00471237"/>
    <w:rsid w:val="00471265"/>
    <w:rsid w:val="004718C5"/>
    <w:rsid w:val="00471B9A"/>
    <w:rsid w:val="00471CD4"/>
    <w:rsid w:val="00471E8A"/>
    <w:rsid w:val="0047284E"/>
    <w:rsid w:val="00472900"/>
    <w:rsid w:val="00472992"/>
    <w:rsid w:val="00472C00"/>
    <w:rsid w:val="00472D3B"/>
    <w:rsid w:val="00472DF2"/>
    <w:rsid w:val="00472EE5"/>
    <w:rsid w:val="00472FE6"/>
    <w:rsid w:val="00473399"/>
    <w:rsid w:val="004733C1"/>
    <w:rsid w:val="004735D4"/>
    <w:rsid w:val="00473806"/>
    <w:rsid w:val="00473861"/>
    <w:rsid w:val="00473920"/>
    <w:rsid w:val="00473AC6"/>
    <w:rsid w:val="00473CEA"/>
    <w:rsid w:val="0047405C"/>
    <w:rsid w:val="004741AA"/>
    <w:rsid w:val="004741BB"/>
    <w:rsid w:val="004744EE"/>
    <w:rsid w:val="00474518"/>
    <w:rsid w:val="00474C8B"/>
    <w:rsid w:val="00474EDA"/>
    <w:rsid w:val="00474FD9"/>
    <w:rsid w:val="00475302"/>
    <w:rsid w:val="004754B4"/>
    <w:rsid w:val="00475706"/>
    <w:rsid w:val="00476073"/>
    <w:rsid w:val="0047659F"/>
    <w:rsid w:val="00476630"/>
    <w:rsid w:val="00476877"/>
    <w:rsid w:val="00476A46"/>
    <w:rsid w:val="00476F6C"/>
    <w:rsid w:val="00477420"/>
    <w:rsid w:val="00477887"/>
    <w:rsid w:val="00477968"/>
    <w:rsid w:val="00477A85"/>
    <w:rsid w:val="00477AE6"/>
    <w:rsid w:val="00477D65"/>
    <w:rsid w:val="00477E3D"/>
    <w:rsid w:val="00480033"/>
    <w:rsid w:val="00480055"/>
    <w:rsid w:val="004800F0"/>
    <w:rsid w:val="00480221"/>
    <w:rsid w:val="00480AF2"/>
    <w:rsid w:val="00480B09"/>
    <w:rsid w:val="00481098"/>
    <w:rsid w:val="00481BBF"/>
    <w:rsid w:val="004821FE"/>
    <w:rsid w:val="004822BA"/>
    <w:rsid w:val="004825F5"/>
    <w:rsid w:val="00482724"/>
    <w:rsid w:val="004830EE"/>
    <w:rsid w:val="00483F3E"/>
    <w:rsid w:val="0048413E"/>
    <w:rsid w:val="00484452"/>
    <w:rsid w:val="00484807"/>
    <w:rsid w:val="00485213"/>
    <w:rsid w:val="00485297"/>
    <w:rsid w:val="0048549A"/>
    <w:rsid w:val="004854AB"/>
    <w:rsid w:val="004856A7"/>
    <w:rsid w:val="00485719"/>
    <w:rsid w:val="00485749"/>
    <w:rsid w:val="00485B06"/>
    <w:rsid w:val="00485B26"/>
    <w:rsid w:val="004860B6"/>
    <w:rsid w:val="00486704"/>
    <w:rsid w:val="00486C96"/>
    <w:rsid w:val="00486DA1"/>
    <w:rsid w:val="0048731E"/>
    <w:rsid w:val="00487521"/>
    <w:rsid w:val="00487843"/>
    <w:rsid w:val="0048786D"/>
    <w:rsid w:val="004878C1"/>
    <w:rsid w:val="00487A63"/>
    <w:rsid w:val="00490089"/>
    <w:rsid w:val="004905BA"/>
    <w:rsid w:val="00490647"/>
    <w:rsid w:val="0049069D"/>
    <w:rsid w:val="004909FB"/>
    <w:rsid w:val="00490F9C"/>
    <w:rsid w:val="004914E0"/>
    <w:rsid w:val="0049185D"/>
    <w:rsid w:val="00491DB7"/>
    <w:rsid w:val="00491E3D"/>
    <w:rsid w:val="00491F5E"/>
    <w:rsid w:val="004927A5"/>
    <w:rsid w:val="00492B97"/>
    <w:rsid w:val="00492BE3"/>
    <w:rsid w:val="00492D04"/>
    <w:rsid w:val="00492DC7"/>
    <w:rsid w:val="00492E30"/>
    <w:rsid w:val="0049308C"/>
    <w:rsid w:val="0049312D"/>
    <w:rsid w:val="0049379B"/>
    <w:rsid w:val="004937C4"/>
    <w:rsid w:val="00493A93"/>
    <w:rsid w:val="00493ACB"/>
    <w:rsid w:val="00493B23"/>
    <w:rsid w:val="00493CBE"/>
    <w:rsid w:val="00493E19"/>
    <w:rsid w:val="00493F26"/>
    <w:rsid w:val="00493F9B"/>
    <w:rsid w:val="00494083"/>
    <w:rsid w:val="0049413B"/>
    <w:rsid w:val="004941F7"/>
    <w:rsid w:val="004942EF"/>
    <w:rsid w:val="004945BC"/>
    <w:rsid w:val="004945DC"/>
    <w:rsid w:val="00494668"/>
    <w:rsid w:val="00494ACA"/>
    <w:rsid w:val="00494B9C"/>
    <w:rsid w:val="00494C21"/>
    <w:rsid w:val="0049570D"/>
    <w:rsid w:val="004957B2"/>
    <w:rsid w:val="00495A62"/>
    <w:rsid w:val="00495BA1"/>
    <w:rsid w:val="00495BE2"/>
    <w:rsid w:val="00495BE3"/>
    <w:rsid w:val="00496339"/>
    <w:rsid w:val="004965AB"/>
    <w:rsid w:val="00496F50"/>
    <w:rsid w:val="00497287"/>
    <w:rsid w:val="00497437"/>
    <w:rsid w:val="004974DF"/>
    <w:rsid w:val="00497F20"/>
    <w:rsid w:val="00497FB6"/>
    <w:rsid w:val="004A033B"/>
    <w:rsid w:val="004A035F"/>
    <w:rsid w:val="004A03FA"/>
    <w:rsid w:val="004A061F"/>
    <w:rsid w:val="004A0D0C"/>
    <w:rsid w:val="004A0E53"/>
    <w:rsid w:val="004A1146"/>
    <w:rsid w:val="004A1445"/>
    <w:rsid w:val="004A16B4"/>
    <w:rsid w:val="004A1792"/>
    <w:rsid w:val="004A1E37"/>
    <w:rsid w:val="004A2020"/>
    <w:rsid w:val="004A226B"/>
    <w:rsid w:val="004A2293"/>
    <w:rsid w:val="004A2410"/>
    <w:rsid w:val="004A2A8A"/>
    <w:rsid w:val="004A2CCA"/>
    <w:rsid w:val="004A2D5A"/>
    <w:rsid w:val="004A33B6"/>
    <w:rsid w:val="004A3599"/>
    <w:rsid w:val="004A381C"/>
    <w:rsid w:val="004A3843"/>
    <w:rsid w:val="004A3CDF"/>
    <w:rsid w:val="004A3D91"/>
    <w:rsid w:val="004A4247"/>
    <w:rsid w:val="004A4351"/>
    <w:rsid w:val="004A4474"/>
    <w:rsid w:val="004A4601"/>
    <w:rsid w:val="004A4AA6"/>
    <w:rsid w:val="004A5313"/>
    <w:rsid w:val="004A574C"/>
    <w:rsid w:val="004A5BA7"/>
    <w:rsid w:val="004A5F5E"/>
    <w:rsid w:val="004A60A4"/>
    <w:rsid w:val="004A60E1"/>
    <w:rsid w:val="004A62C0"/>
    <w:rsid w:val="004A6375"/>
    <w:rsid w:val="004A6619"/>
    <w:rsid w:val="004A6EF9"/>
    <w:rsid w:val="004A70B3"/>
    <w:rsid w:val="004A750A"/>
    <w:rsid w:val="004A7D46"/>
    <w:rsid w:val="004A7EBC"/>
    <w:rsid w:val="004B0497"/>
    <w:rsid w:val="004B04CF"/>
    <w:rsid w:val="004B097E"/>
    <w:rsid w:val="004B09CC"/>
    <w:rsid w:val="004B13CA"/>
    <w:rsid w:val="004B15CB"/>
    <w:rsid w:val="004B1744"/>
    <w:rsid w:val="004B17C4"/>
    <w:rsid w:val="004B1909"/>
    <w:rsid w:val="004B1AC8"/>
    <w:rsid w:val="004B1D6B"/>
    <w:rsid w:val="004B1ED4"/>
    <w:rsid w:val="004B1FC9"/>
    <w:rsid w:val="004B2843"/>
    <w:rsid w:val="004B2BCB"/>
    <w:rsid w:val="004B2E82"/>
    <w:rsid w:val="004B3657"/>
    <w:rsid w:val="004B40CD"/>
    <w:rsid w:val="004B41E1"/>
    <w:rsid w:val="004B4249"/>
    <w:rsid w:val="004B4549"/>
    <w:rsid w:val="004B4636"/>
    <w:rsid w:val="004B48AC"/>
    <w:rsid w:val="004B49B6"/>
    <w:rsid w:val="004B4FA3"/>
    <w:rsid w:val="004B51FC"/>
    <w:rsid w:val="004B5228"/>
    <w:rsid w:val="004B5514"/>
    <w:rsid w:val="004B5525"/>
    <w:rsid w:val="004B55ED"/>
    <w:rsid w:val="004B5B7D"/>
    <w:rsid w:val="004B5D0E"/>
    <w:rsid w:val="004B5DCE"/>
    <w:rsid w:val="004B5F45"/>
    <w:rsid w:val="004B606E"/>
    <w:rsid w:val="004B6154"/>
    <w:rsid w:val="004B64B3"/>
    <w:rsid w:val="004B65EC"/>
    <w:rsid w:val="004B7303"/>
    <w:rsid w:val="004B77CB"/>
    <w:rsid w:val="004B7811"/>
    <w:rsid w:val="004B7903"/>
    <w:rsid w:val="004B798C"/>
    <w:rsid w:val="004B7ABB"/>
    <w:rsid w:val="004C0114"/>
    <w:rsid w:val="004C0522"/>
    <w:rsid w:val="004C07A9"/>
    <w:rsid w:val="004C08F0"/>
    <w:rsid w:val="004C096B"/>
    <w:rsid w:val="004C148D"/>
    <w:rsid w:val="004C15BC"/>
    <w:rsid w:val="004C15DA"/>
    <w:rsid w:val="004C1C4A"/>
    <w:rsid w:val="004C1D08"/>
    <w:rsid w:val="004C1F0B"/>
    <w:rsid w:val="004C23A8"/>
    <w:rsid w:val="004C23E4"/>
    <w:rsid w:val="004C25AA"/>
    <w:rsid w:val="004C2ADE"/>
    <w:rsid w:val="004C2B60"/>
    <w:rsid w:val="004C2B67"/>
    <w:rsid w:val="004C312B"/>
    <w:rsid w:val="004C379B"/>
    <w:rsid w:val="004C3913"/>
    <w:rsid w:val="004C3B39"/>
    <w:rsid w:val="004C3CAE"/>
    <w:rsid w:val="004C3D7B"/>
    <w:rsid w:val="004C4308"/>
    <w:rsid w:val="004C4608"/>
    <w:rsid w:val="004C4B06"/>
    <w:rsid w:val="004C4DC7"/>
    <w:rsid w:val="004C4DE9"/>
    <w:rsid w:val="004C524F"/>
    <w:rsid w:val="004C55D3"/>
    <w:rsid w:val="004C55DF"/>
    <w:rsid w:val="004C58DD"/>
    <w:rsid w:val="004C5B34"/>
    <w:rsid w:val="004C5BB6"/>
    <w:rsid w:val="004C64F1"/>
    <w:rsid w:val="004C656B"/>
    <w:rsid w:val="004C685B"/>
    <w:rsid w:val="004C6FEE"/>
    <w:rsid w:val="004C70BB"/>
    <w:rsid w:val="004C749A"/>
    <w:rsid w:val="004C7847"/>
    <w:rsid w:val="004C791E"/>
    <w:rsid w:val="004C7B33"/>
    <w:rsid w:val="004C7C8C"/>
    <w:rsid w:val="004D0012"/>
    <w:rsid w:val="004D01C2"/>
    <w:rsid w:val="004D01F6"/>
    <w:rsid w:val="004D038E"/>
    <w:rsid w:val="004D0650"/>
    <w:rsid w:val="004D0991"/>
    <w:rsid w:val="004D09D4"/>
    <w:rsid w:val="004D0A62"/>
    <w:rsid w:val="004D0BCA"/>
    <w:rsid w:val="004D0DC5"/>
    <w:rsid w:val="004D0E2D"/>
    <w:rsid w:val="004D146A"/>
    <w:rsid w:val="004D14B4"/>
    <w:rsid w:val="004D176C"/>
    <w:rsid w:val="004D1EC6"/>
    <w:rsid w:val="004D1FBC"/>
    <w:rsid w:val="004D223C"/>
    <w:rsid w:val="004D2F5B"/>
    <w:rsid w:val="004D30FE"/>
    <w:rsid w:val="004D3267"/>
    <w:rsid w:val="004D3671"/>
    <w:rsid w:val="004D3680"/>
    <w:rsid w:val="004D36D7"/>
    <w:rsid w:val="004D3A43"/>
    <w:rsid w:val="004D3B56"/>
    <w:rsid w:val="004D3D77"/>
    <w:rsid w:val="004D3ED2"/>
    <w:rsid w:val="004D41F3"/>
    <w:rsid w:val="004D4772"/>
    <w:rsid w:val="004D49C0"/>
    <w:rsid w:val="004D4B3E"/>
    <w:rsid w:val="004D4C0D"/>
    <w:rsid w:val="004D4C4B"/>
    <w:rsid w:val="004D4CC9"/>
    <w:rsid w:val="004D4F58"/>
    <w:rsid w:val="004D4FFB"/>
    <w:rsid w:val="004D5132"/>
    <w:rsid w:val="004D524C"/>
    <w:rsid w:val="004D56C4"/>
    <w:rsid w:val="004D570E"/>
    <w:rsid w:val="004D5A0A"/>
    <w:rsid w:val="004D60CA"/>
    <w:rsid w:val="004D61CC"/>
    <w:rsid w:val="004D6B74"/>
    <w:rsid w:val="004D7131"/>
    <w:rsid w:val="004D721B"/>
    <w:rsid w:val="004D7569"/>
    <w:rsid w:val="004D782B"/>
    <w:rsid w:val="004D7D45"/>
    <w:rsid w:val="004D7FEC"/>
    <w:rsid w:val="004E0045"/>
    <w:rsid w:val="004E01A5"/>
    <w:rsid w:val="004E03A4"/>
    <w:rsid w:val="004E0802"/>
    <w:rsid w:val="004E085B"/>
    <w:rsid w:val="004E0931"/>
    <w:rsid w:val="004E0A80"/>
    <w:rsid w:val="004E0CA5"/>
    <w:rsid w:val="004E11B7"/>
    <w:rsid w:val="004E12CE"/>
    <w:rsid w:val="004E13B6"/>
    <w:rsid w:val="004E192C"/>
    <w:rsid w:val="004E1E90"/>
    <w:rsid w:val="004E2074"/>
    <w:rsid w:val="004E2714"/>
    <w:rsid w:val="004E2763"/>
    <w:rsid w:val="004E2E4B"/>
    <w:rsid w:val="004E2EEB"/>
    <w:rsid w:val="004E303E"/>
    <w:rsid w:val="004E3237"/>
    <w:rsid w:val="004E36C4"/>
    <w:rsid w:val="004E3800"/>
    <w:rsid w:val="004E3B18"/>
    <w:rsid w:val="004E3EF6"/>
    <w:rsid w:val="004E4086"/>
    <w:rsid w:val="004E42A1"/>
    <w:rsid w:val="004E4422"/>
    <w:rsid w:val="004E549E"/>
    <w:rsid w:val="004E57D0"/>
    <w:rsid w:val="004E5801"/>
    <w:rsid w:val="004E5935"/>
    <w:rsid w:val="004E5BEB"/>
    <w:rsid w:val="004E5E7E"/>
    <w:rsid w:val="004E5F6C"/>
    <w:rsid w:val="004E5FA9"/>
    <w:rsid w:val="004E63DF"/>
    <w:rsid w:val="004E66F4"/>
    <w:rsid w:val="004E672C"/>
    <w:rsid w:val="004E70BF"/>
    <w:rsid w:val="004E70C6"/>
    <w:rsid w:val="004E78A1"/>
    <w:rsid w:val="004E793E"/>
    <w:rsid w:val="004F0101"/>
    <w:rsid w:val="004F0105"/>
    <w:rsid w:val="004F035A"/>
    <w:rsid w:val="004F04B0"/>
    <w:rsid w:val="004F0505"/>
    <w:rsid w:val="004F09E7"/>
    <w:rsid w:val="004F0AF5"/>
    <w:rsid w:val="004F0B38"/>
    <w:rsid w:val="004F0CD0"/>
    <w:rsid w:val="004F0DC3"/>
    <w:rsid w:val="004F0F53"/>
    <w:rsid w:val="004F0FA7"/>
    <w:rsid w:val="004F1266"/>
    <w:rsid w:val="004F12DE"/>
    <w:rsid w:val="004F1C8E"/>
    <w:rsid w:val="004F1CCE"/>
    <w:rsid w:val="004F1D32"/>
    <w:rsid w:val="004F201F"/>
    <w:rsid w:val="004F2246"/>
    <w:rsid w:val="004F2343"/>
    <w:rsid w:val="004F25CC"/>
    <w:rsid w:val="004F2713"/>
    <w:rsid w:val="004F2A59"/>
    <w:rsid w:val="004F2CCE"/>
    <w:rsid w:val="004F2F16"/>
    <w:rsid w:val="004F301C"/>
    <w:rsid w:val="004F3459"/>
    <w:rsid w:val="004F34A6"/>
    <w:rsid w:val="004F3AB8"/>
    <w:rsid w:val="004F3AE2"/>
    <w:rsid w:val="004F3C63"/>
    <w:rsid w:val="004F40F8"/>
    <w:rsid w:val="004F42AB"/>
    <w:rsid w:val="004F459D"/>
    <w:rsid w:val="004F4774"/>
    <w:rsid w:val="004F481D"/>
    <w:rsid w:val="004F4CFF"/>
    <w:rsid w:val="004F4D32"/>
    <w:rsid w:val="004F4F4C"/>
    <w:rsid w:val="004F4F72"/>
    <w:rsid w:val="004F51E2"/>
    <w:rsid w:val="004F5380"/>
    <w:rsid w:val="004F57F9"/>
    <w:rsid w:val="004F5808"/>
    <w:rsid w:val="004F5BBD"/>
    <w:rsid w:val="004F6446"/>
    <w:rsid w:val="004F66D6"/>
    <w:rsid w:val="004F6A90"/>
    <w:rsid w:val="004F6F6E"/>
    <w:rsid w:val="004F6FF9"/>
    <w:rsid w:val="004F703D"/>
    <w:rsid w:val="004F729A"/>
    <w:rsid w:val="004F75DA"/>
    <w:rsid w:val="004F7B6F"/>
    <w:rsid w:val="004F7C12"/>
    <w:rsid w:val="005000E9"/>
    <w:rsid w:val="005001C0"/>
    <w:rsid w:val="00500227"/>
    <w:rsid w:val="00500375"/>
    <w:rsid w:val="005006D9"/>
    <w:rsid w:val="00500937"/>
    <w:rsid w:val="0050094D"/>
    <w:rsid w:val="00500A1D"/>
    <w:rsid w:val="00500B15"/>
    <w:rsid w:val="00500BE8"/>
    <w:rsid w:val="00500E8C"/>
    <w:rsid w:val="00501550"/>
    <w:rsid w:val="00501554"/>
    <w:rsid w:val="005016E0"/>
    <w:rsid w:val="005017F8"/>
    <w:rsid w:val="00501C9A"/>
    <w:rsid w:val="0050208C"/>
    <w:rsid w:val="0050217E"/>
    <w:rsid w:val="00502438"/>
    <w:rsid w:val="005024A8"/>
    <w:rsid w:val="00502968"/>
    <w:rsid w:val="00502D7B"/>
    <w:rsid w:val="00502DF7"/>
    <w:rsid w:val="0050300B"/>
    <w:rsid w:val="00503253"/>
    <w:rsid w:val="00503721"/>
    <w:rsid w:val="00503777"/>
    <w:rsid w:val="005037CA"/>
    <w:rsid w:val="0050393A"/>
    <w:rsid w:val="0050419F"/>
    <w:rsid w:val="005042A1"/>
    <w:rsid w:val="00504429"/>
    <w:rsid w:val="00504725"/>
    <w:rsid w:val="00504744"/>
    <w:rsid w:val="00504811"/>
    <w:rsid w:val="00504C99"/>
    <w:rsid w:val="00504E54"/>
    <w:rsid w:val="0050515E"/>
    <w:rsid w:val="005059E8"/>
    <w:rsid w:val="00505BA1"/>
    <w:rsid w:val="00505EB6"/>
    <w:rsid w:val="0050615C"/>
    <w:rsid w:val="0050651D"/>
    <w:rsid w:val="005067D7"/>
    <w:rsid w:val="005069A2"/>
    <w:rsid w:val="005069F1"/>
    <w:rsid w:val="00506DF1"/>
    <w:rsid w:val="00506E07"/>
    <w:rsid w:val="00506EE8"/>
    <w:rsid w:val="00506EEB"/>
    <w:rsid w:val="00506F75"/>
    <w:rsid w:val="005072A7"/>
    <w:rsid w:val="0050736C"/>
    <w:rsid w:val="005076AE"/>
    <w:rsid w:val="00507AA0"/>
    <w:rsid w:val="00507DC2"/>
    <w:rsid w:val="00507F11"/>
    <w:rsid w:val="00510109"/>
    <w:rsid w:val="00510A71"/>
    <w:rsid w:val="00510D94"/>
    <w:rsid w:val="00510F4A"/>
    <w:rsid w:val="0051105D"/>
    <w:rsid w:val="0051143C"/>
    <w:rsid w:val="0051147F"/>
    <w:rsid w:val="00511495"/>
    <w:rsid w:val="005115FE"/>
    <w:rsid w:val="005117BA"/>
    <w:rsid w:val="00511A84"/>
    <w:rsid w:val="00511B05"/>
    <w:rsid w:val="00511E80"/>
    <w:rsid w:val="005120BE"/>
    <w:rsid w:val="0051243B"/>
    <w:rsid w:val="00512C8D"/>
    <w:rsid w:val="00512CDF"/>
    <w:rsid w:val="00512D11"/>
    <w:rsid w:val="00512DD6"/>
    <w:rsid w:val="005132B4"/>
    <w:rsid w:val="0051338A"/>
    <w:rsid w:val="00513841"/>
    <w:rsid w:val="00513861"/>
    <w:rsid w:val="00513FD3"/>
    <w:rsid w:val="00514256"/>
    <w:rsid w:val="00514356"/>
    <w:rsid w:val="0051451B"/>
    <w:rsid w:val="00514B3E"/>
    <w:rsid w:val="00514D51"/>
    <w:rsid w:val="00515010"/>
    <w:rsid w:val="0051549A"/>
    <w:rsid w:val="00515B33"/>
    <w:rsid w:val="00515E49"/>
    <w:rsid w:val="00515EA5"/>
    <w:rsid w:val="00515FEA"/>
    <w:rsid w:val="00516052"/>
    <w:rsid w:val="005168C6"/>
    <w:rsid w:val="00516AA9"/>
    <w:rsid w:val="005171B2"/>
    <w:rsid w:val="00517229"/>
    <w:rsid w:val="005174D3"/>
    <w:rsid w:val="00517DC3"/>
    <w:rsid w:val="00517E2C"/>
    <w:rsid w:val="005200D7"/>
    <w:rsid w:val="00520150"/>
    <w:rsid w:val="00520250"/>
    <w:rsid w:val="0052043F"/>
    <w:rsid w:val="00520AC1"/>
    <w:rsid w:val="00520BB1"/>
    <w:rsid w:val="00520E1A"/>
    <w:rsid w:val="0052104D"/>
    <w:rsid w:val="00521213"/>
    <w:rsid w:val="005213D2"/>
    <w:rsid w:val="00521A39"/>
    <w:rsid w:val="00521D25"/>
    <w:rsid w:val="00522033"/>
    <w:rsid w:val="00522578"/>
    <w:rsid w:val="005228FB"/>
    <w:rsid w:val="00522DE4"/>
    <w:rsid w:val="005238B8"/>
    <w:rsid w:val="005238D9"/>
    <w:rsid w:val="00524630"/>
    <w:rsid w:val="00524A3D"/>
    <w:rsid w:val="00524E2F"/>
    <w:rsid w:val="00525623"/>
    <w:rsid w:val="0052585E"/>
    <w:rsid w:val="00526143"/>
    <w:rsid w:val="00526406"/>
    <w:rsid w:val="00526883"/>
    <w:rsid w:val="005275C2"/>
    <w:rsid w:val="005275F5"/>
    <w:rsid w:val="005277C4"/>
    <w:rsid w:val="00527844"/>
    <w:rsid w:val="00527BF5"/>
    <w:rsid w:val="00530225"/>
    <w:rsid w:val="00530235"/>
    <w:rsid w:val="005306F5"/>
    <w:rsid w:val="00530907"/>
    <w:rsid w:val="005309E5"/>
    <w:rsid w:val="00530A8D"/>
    <w:rsid w:val="00531098"/>
    <w:rsid w:val="005313FB"/>
    <w:rsid w:val="0053170F"/>
    <w:rsid w:val="00531818"/>
    <w:rsid w:val="00531A1D"/>
    <w:rsid w:val="00531BB3"/>
    <w:rsid w:val="00531C67"/>
    <w:rsid w:val="00531CEF"/>
    <w:rsid w:val="0053262C"/>
    <w:rsid w:val="00532DD9"/>
    <w:rsid w:val="00532EB1"/>
    <w:rsid w:val="00532F67"/>
    <w:rsid w:val="005331AE"/>
    <w:rsid w:val="00533326"/>
    <w:rsid w:val="00533687"/>
    <w:rsid w:val="00533905"/>
    <w:rsid w:val="00533DAB"/>
    <w:rsid w:val="00533DAE"/>
    <w:rsid w:val="00533F78"/>
    <w:rsid w:val="005340D9"/>
    <w:rsid w:val="00534179"/>
    <w:rsid w:val="00534558"/>
    <w:rsid w:val="00534ACF"/>
    <w:rsid w:val="00534C44"/>
    <w:rsid w:val="00535011"/>
    <w:rsid w:val="005356A0"/>
    <w:rsid w:val="005357FC"/>
    <w:rsid w:val="00535AEF"/>
    <w:rsid w:val="00535E16"/>
    <w:rsid w:val="00536140"/>
    <w:rsid w:val="0053614A"/>
    <w:rsid w:val="005362D8"/>
    <w:rsid w:val="0053694D"/>
    <w:rsid w:val="00536A63"/>
    <w:rsid w:val="00536B3D"/>
    <w:rsid w:val="00536E4F"/>
    <w:rsid w:val="00537742"/>
    <w:rsid w:val="005377A1"/>
    <w:rsid w:val="00537B1C"/>
    <w:rsid w:val="00537D87"/>
    <w:rsid w:val="005400DB"/>
    <w:rsid w:val="005401D5"/>
    <w:rsid w:val="00540B6E"/>
    <w:rsid w:val="00540E69"/>
    <w:rsid w:val="00540EE3"/>
    <w:rsid w:val="0054107E"/>
    <w:rsid w:val="005411E1"/>
    <w:rsid w:val="0054125E"/>
    <w:rsid w:val="0054140B"/>
    <w:rsid w:val="0054156B"/>
    <w:rsid w:val="005419F5"/>
    <w:rsid w:val="00541C0F"/>
    <w:rsid w:val="00542162"/>
    <w:rsid w:val="00542908"/>
    <w:rsid w:val="005429BB"/>
    <w:rsid w:val="00542B21"/>
    <w:rsid w:val="00542BA5"/>
    <w:rsid w:val="00542BF8"/>
    <w:rsid w:val="0054309F"/>
    <w:rsid w:val="005434D1"/>
    <w:rsid w:val="005435EC"/>
    <w:rsid w:val="00543648"/>
    <w:rsid w:val="00543A64"/>
    <w:rsid w:val="00543AFD"/>
    <w:rsid w:val="00543BA0"/>
    <w:rsid w:val="00543C37"/>
    <w:rsid w:val="00543FE2"/>
    <w:rsid w:val="005444F7"/>
    <w:rsid w:val="00544697"/>
    <w:rsid w:val="005446AE"/>
    <w:rsid w:val="005447BF"/>
    <w:rsid w:val="00544863"/>
    <w:rsid w:val="00544A5F"/>
    <w:rsid w:val="00544B85"/>
    <w:rsid w:val="00544C0B"/>
    <w:rsid w:val="00544CAC"/>
    <w:rsid w:val="005455B4"/>
    <w:rsid w:val="00545ACA"/>
    <w:rsid w:val="00545B09"/>
    <w:rsid w:val="0054626B"/>
    <w:rsid w:val="0054644D"/>
    <w:rsid w:val="00546FF7"/>
    <w:rsid w:val="005471CC"/>
    <w:rsid w:val="00547435"/>
    <w:rsid w:val="005475BF"/>
    <w:rsid w:val="00547A06"/>
    <w:rsid w:val="005504D9"/>
    <w:rsid w:val="00550AB7"/>
    <w:rsid w:val="00550DBE"/>
    <w:rsid w:val="005512CE"/>
    <w:rsid w:val="005512D4"/>
    <w:rsid w:val="00551314"/>
    <w:rsid w:val="00551631"/>
    <w:rsid w:val="005516C4"/>
    <w:rsid w:val="005516E4"/>
    <w:rsid w:val="005517F0"/>
    <w:rsid w:val="00551928"/>
    <w:rsid w:val="0055199A"/>
    <w:rsid w:val="00551EDE"/>
    <w:rsid w:val="005526F7"/>
    <w:rsid w:val="005527D2"/>
    <w:rsid w:val="00552967"/>
    <w:rsid w:val="00552A2D"/>
    <w:rsid w:val="00552D5A"/>
    <w:rsid w:val="00552D85"/>
    <w:rsid w:val="005533E5"/>
    <w:rsid w:val="005534F1"/>
    <w:rsid w:val="0055362A"/>
    <w:rsid w:val="00553663"/>
    <w:rsid w:val="00553730"/>
    <w:rsid w:val="0055374F"/>
    <w:rsid w:val="00554020"/>
    <w:rsid w:val="00554066"/>
    <w:rsid w:val="0055456E"/>
    <w:rsid w:val="005547EB"/>
    <w:rsid w:val="00554E69"/>
    <w:rsid w:val="00556663"/>
    <w:rsid w:val="00556A37"/>
    <w:rsid w:val="00556E7F"/>
    <w:rsid w:val="00557519"/>
    <w:rsid w:val="00557706"/>
    <w:rsid w:val="00557830"/>
    <w:rsid w:val="00557F59"/>
    <w:rsid w:val="00557F6D"/>
    <w:rsid w:val="00560640"/>
    <w:rsid w:val="0056076E"/>
    <w:rsid w:val="00561538"/>
    <w:rsid w:val="005618B7"/>
    <w:rsid w:val="005619F4"/>
    <w:rsid w:val="00561C72"/>
    <w:rsid w:val="00561E43"/>
    <w:rsid w:val="005621D8"/>
    <w:rsid w:val="0056226F"/>
    <w:rsid w:val="005622F8"/>
    <w:rsid w:val="0056270D"/>
    <w:rsid w:val="00562A88"/>
    <w:rsid w:val="00562DC4"/>
    <w:rsid w:val="00562F60"/>
    <w:rsid w:val="0056331B"/>
    <w:rsid w:val="00563453"/>
    <w:rsid w:val="005635CE"/>
    <w:rsid w:val="00563787"/>
    <w:rsid w:val="00563816"/>
    <w:rsid w:val="00563859"/>
    <w:rsid w:val="00563BA1"/>
    <w:rsid w:val="00564094"/>
    <w:rsid w:val="005642C3"/>
    <w:rsid w:val="00564335"/>
    <w:rsid w:val="005645F1"/>
    <w:rsid w:val="0056478E"/>
    <w:rsid w:val="00564917"/>
    <w:rsid w:val="005649F2"/>
    <w:rsid w:val="00564BF0"/>
    <w:rsid w:val="00565421"/>
    <w:rsid w:val="0056566F"/>
    <w:rsid w:val="00565A31"/>
    <w:rsid w:val="00565A71"/>
    <w:rsid w:val="00565DF1"/>
    <w:rsid w:val="00566132"/>
    <w:rsid w:val="00566279"/>
    <w:rsid w:val="00566AE0"/>
    <w:rsid w:val="00566C11"/>
    <w:rsid w:val="00566DD8"/>
    <w:rsid w:val="005671B6"/>
    <w:rsid w:val="0056744F"/>
    <w:rsid w:val="00567540"/>
    <w:rsid w:val="00567825"/>
    <w:rsid w:val="00570094"/>
    <w:rsid w:val="005703B3"/>
    <w:rsid w:val="0057045E"/>
    <w:rsid w:val="005704E3"/>
    <w:rsid w:val="00570808"/>
    <w:rsid w:val="00571318"/>
    <w:rsid w:val="00571516"/>
    <w:rsid w:val="00571678"/>
    <w:rsid w:val="005719FA"/>
    <w:rsid w:val="00571B75"/>
    <w:rsid w:val="0057272E"/>
    <w:rsid w:val="00572808"/>
    <w:rsid w:val="00572FC5"/>
    <w:rsid w:val="00573C9A"/>
    <w:rsid w:val="00573CD0"/>
    <w:rsid w:val="00574031"/>
    <w:rsid w:val="005748EB"/>
    <w:rsid w:val="00574DCD"/>
    <w:rsid w:val="00574E89"/>
    <w:rsid w:val="005751C4"/>
    <w:rsid w:val="00575528"/>
    <w:rsid w:val="00575810"/>
    <w:rsid w:val="00575CAD"/>
    <w:rsid w:val="0057616B"/>
    <w:rsid w:val="00576250"/>
    <w:rsid w:val="00576348"/>
    <w:rsid w:val="00576692"/>
    <w:rsid w:val="0057697F"/>
    <w:rsid w:val="00577095"/>
    <w:rsid w:val="00577124"/>
    <w:rsid w:val="005773A2"/>
    <w:rsid w:val="005773F7"/>
    <w:rsid w:val="00577D73"/>
    <w:rsid w:val="0058062F"/>
    <w:rsid w:val="00580707"/>
    <w:rsid w:val="0058092E"/>
    <w:rsid w:val="00580A12"/>
    <w:rsid w:val="00580C6D"/>
    <w:rsid w:val="00580DDA"/>
    <w:rsid w:val="00580E85"/>
    <w:rsid w:val="00581308"/>
    <w:rsid w:val="005813C6"/>
    <w:rsid w:val="005814F7"/>
    <w:rsid w:val="0058193D"/>
    <w:rsid w:val="00581A78"/>
    <w:rsid w:val="00581C1B"/>
    <w:rsid w:val="00581C79"/>
    <w:rsid w:val="00581FFE"/>
    <w:rsid w:val="0058200B"/>
    <w:rsid w:val="00582404"/>
    <w:rsid w:val="00583280"/>
    <w:rsid w:val="0058351E"/>
    <w:rsid w:val="00583592"/>
    <w:rsid w:val="00583647"/>
    <w:rsid w:val="00583C5F"/>
    <w:rsid w:val="00583E81"/>
    <w:rsid w:val="005842BB"/>
    <w:rsid w:val="00584829"/>
    <w:rsid w:val="00584C0E"/>
    <w:rsid w:val="005853C9"/>
    <w:rsid w:val="0058577E"/>
    <w:rsid w:val="0058589B"/>
    <w:rsid w:val="005859CA"/>
    <w:rsid w:val="00585DE8"/>
    <w:rsid w:val="005865C3"/>
    <w:rsid w:val="005866F7"/>
    <w:rsid w:val="0058674E"/>
    <w:rsid w:val="005867EF"/>
    <w:rsid w:val="00586836"/>
    <w:rsid w:val="005869E1"/>
    <w:rsid w:val="0058703B"/>
    <w:rsid w:val="00587512"/>
    <w:rsid w:val="0058795D"/>
    <w:rsid w:val="00587EA4"/>
    <w:rsid w:val="0059039A"/>
    <w:rsid w:val="0059051C"/>
    <w:rsid w:val="00590AD5"/>
    <w:rsid w:val="00590B03"/>
    <w:rsid w:val="00590B08"/>
    <w:rsid w:val="0059151A"/>
    <w:rsid w:val="00591E8E"/>
    <w:rsid w:val="00591F04"/>
    <w:rsid w:val="005923BC"/>
    <w:rsid w:val="00592737"/>
    <w:rsid w:val="00592768"/>
    <w:rsid w:val="0059297A"/>
    <w:rsid w:val="00592EF6"/>
    <w:rsid w:val="00592F4E"/>
    <w:rsid w:val="00592F66"/>
    <w:rsid w:val="00592FF7"/>
    <w:rsid w:val="00593010"/>
    <w:rsid w:val="00593575"/>
    <w:rsid w:val="005935BD"/>
    <w:rsid w:val="005936AF"/>
    <w:rsid w:val="005936FB"/>
    <w:rsid w:val="00593839"/>
    <w:rsid w:val="00593B92"/>
    <w:rsid w:val="00593D09"/>
    <w:rsid w:val="00593E12"/>
    <w:rsid w:val="00594019"/>
    <w:rsid w:val="00594493"/>
    <w:rsid w:val="00594547"/>
    <w:rsid w:val="00594E31"/>
    <w:rsid w:val="0059519F"/>
    <w:rsid w:val="00595384"/>
    <w:rsid w:val="005961B7"/>
    <w:rsid w:val="0059626E"/>
    <w:rsid w:val="005962A8"/>
    <w:rsid w:val="0059656D"/>
    <w:rsid w:val="00596789"/>
    <w:rsid w:val="00596BED"/>
    <w:rsid w:val="00596FDE"/>
    <w:rsid w:val="0059764E"/>
    <w:rsid w:val="00597FC9"/>
    <w:rsid w:val="005A05F2"/>
    <w:rsid w:val="005A0D11"/>
    <w:rsid w:val="005A0DFD"/>
    <w:rsid w:val="005A0F81"/>
    <w:rsid w:val="005A1403"/>
    <w:rsid w:val="005A17E7"/>
    <w:rsid w:val="005A17F3"/>
    <w:rsid w:val="005A1F10"/>
    <w:rsid w:val="005A1FC5"/>
    <w:rsid w:val="005A2152"/>
    <w:rsid w:val="005A26E5"/>
    <w:rsid w:val="005A2A4F"/>
    <w:rsid w:val="005A2AB2"/>
    <w:rsid w:val="005A2D05"/>
    <w:rsid w:val="005A30BE"/>
    <w:rsid w:val="005A346F"/>
    <w:rsid w:val="005A3481"/>
    <w:rsid w:val="005A3965"/>
    <w:rsid w:val="005A3A19"/>
    <w:rsid w:val="005A3F18"/>
    <w:rsid w:val="005A41BB"/>
    <w:rsid w:val="005A4545"/>
    <w:rsid w:val="005A4703"/>
    <w:rsid w:val="005A4860"/>
    <w:rsid w:val="005A48B3"/>
    <w:rsid w:val="005A4A1A"/>
    <w:rsid w:val="005A4B98"/>
    <w:rsid w:val="005A4C34"/>
    <w:rsid w:val="005A4D55"/>
    <w:rsid w:val="005A4EB0"/>
    <w:rsid w:val="005A536B"/>
    <w:rsid w:val="005A5380"/>
    <w:rsid w:val="005A5D4A"/>
    <w:rsid w:val="005A6183"/>
    <w:rsid w:val="005A6460"/>
    <w:rsid w:val="005A6C7A"/>
    <w:rsid w:val="005A6D1D"/>
    <w:rsid w:val="005A6F29"/>
    <w:rsid w:val="005A7147"/>
    <w:rsid w:val="005A722E"/>
    <w:rsid w:val="005A7380"/>
    <w:rsid w:val="005A7486"/>
    <w:rsid w:val="005A7934"/>
    <w:rsid w:val="005A7AE4"/>
    <w:rsid w:val="005B0305"/>
    <w:rsid w:val="005B0FA7"/>
    <w:rsid w:val="005B1022"/>
    <w:rsid w:val="005B1058"/>
    <w:rsid w:val="005B144B"/>
    <w:rsid w:val="005B162A"/>
    <w:rsid w:val="005B16E4"/>
    <w:rsid w:val="005B17A8"/>
    <w:rsid w:val="005B1A47"/>
    <w:rsid w:val="005B2220"/>
    <w:rsid w:val="005B223C"/>
    <w:rsid w:val="005B22F0"/>
    <w:rsid w:val="005B24D8"/>
    <w:rsid w:val="005B24F2"/>
    <w:rsid w:val="005B281D"/>
    <w:rsid w:val="005B2832"/>
    <w:rsid w:val="005B29BD"/>
    <w:rsid w:val="005B2D89"/>
    <w:rsid w:val="005B2EC7"/>
    <w:rsid w:val="005B3514"/>
    <w:rsid w:val="005B352B"/>
    <w:rsid w:val="005B3611"/>
    <w:rsid w:val="005B37E0"/>
    <w:rsid w:val="005B41AC"/>
    <w:rsid w:val="005B42CC"/>
    <w:rsid w:val="005B438A"/>
    <w:rsid w:val="005B4458"/>
    <w:rsid w:val="005B4655"/>
    <w:rsid w:val="005B469D"/>
    <w:rsid w:val="005B470F"/>
    <w:rsid w:val="005B4A4B"/>
    <w:rsid w:val="005B4C26"/>
    <w:rsid w:val="005B4CDF"/>
    <w:rsid w:val="005B4D79"/>
    <w:rsid w:val="005B5156"/>
    <w:rsid w:val="005B53B0"/>
    <w:rsid w:val="005B544D"/>
    <w:rsid w:val="005B57A7"/>
    <w:rsid w:val="005B596E"/>
    <w:rsid w:val="005B5A1D"/>
    <w:rsid w:val="005B5AF9"/>
    <w:rsid w:val="005B5E12"/>
    <w:rsid w:val="005B62BC"/>
    <w:rsid w:val="005B6329"/>
    <w:rsid w:val="005B64A9"/>
    <w:rsid w:val="005B6A2F"/>
    <w:rsid w:val="005B6ED8"/>
    <w:rsid w:val="005B72F0"/>
    <w:rsid w:val="005B73E8"/>
    <w:rsid w:val="005B7740"/>
    <w:rsid w:val="005B78B5"/>
    <w:rsid w:val="005B7C01"/>
    <w:rsid w:val="005B7D8D"/>
    <w:rsid w:val="005B7E2F"/>
    <w:rsid w:val="005B7F50"/>
    <w:rsid w:val="005C016B"/>
    <w:rsid w:val="005C0360"/>
    <w:rsid w:val="005C0EA9"/>
    <w:rsid w:val="005C104C"/>
    <w:rsid w:val="005C10AE"/>
    <w:rsid w:val="005C112F"/>
    <w:rsid w:val="005C1380"/>
    <w:rsid w:val="005C14EF"/>
    <w:rsid w:val="005C15CD"/>
    <w:rsid w:val="005C1908"/>
    <w:rsid w:val="005C1AD3"/>
    <w:rsid w:val="005C1C81"/>
    <w:rsid w:val="005C1D2F"/>
    <w:rsid w:val="005C1ED9"/>
    <w:rsid w:val="005C21E9"/>
    <w:rsid w:val="005C292C"/>
    <w:rsid w:val="005C29ED"/>
    <w:rsid w:val="005C29F2"/>
    <w:rsid w:val="005C337E"/>
    <w:rsid w:val="005C3478"/>
    <w:rsid w:val="005C3601"/>
    <w:rsid w:val="005C3789"/>
    <w:rsid w:val="005C3FC8"/>
    <w:rsid w:val="005C44B0"/>
    <w:rsid w:val="005C46B2"/>
    <w:rsid w:val="005C4A9E"/>
    <w:rsid w:val="005C4B56"/>
    <w:rsid w:val="005C52D3"/>
    <w:rsid w:val="005C5765"/>
    <w:rsid w:val="005C5BA7"/>
    <w:rsid w:val="005C5C48"/>
    <w:rsid w:val="005C609F"/>
    <w:rsid w:val="005C6283"/>
    <w:rsid w:val="005C639F"/>
    <w:rsid w:val="005C641D"/>
    <w:rsid w:val="005C655E"/>
    <w:rsid w:val="005C681E"/>
    <w:rsid w:val="005C6B83"/>
    <w:rsid w:val="005C7020"/>
    <w:rsid w:val="005C7304"/>
    <w:rsid w:val="005C74D3"/>
    <w:rsid w:val="005C7716"/>
    <w:rsid w:val="005C799E"/>
    <w:rsid w:val="005C7A8D"/>
    <w:rsid w:val="005C7AF0"/>
    <w:rsid w:val="005C7BA0"/>
    <w:rsid w:val="005C7BF0"/>
    <w:rsid w:val="005C7C6F"/>
    <w:rsid w:val="005C7E12"/>
    <w:rsid w:val="005D00A6"/>
    <w:rsid w:val="005D0250"/>
    <w:rsid w:val="005D035F"/>
    <w:rsid w:val="005D05D2"/>
    <w:rsid w:val="005D0D92"/>
    <w:rsid w:val="005D0EF0"/>
    <w:rsid w:val="005D1516"/>
    <w:rsid w:val="005D1AB2"/>
    <w:rsid w:val="005D1BB3"/>
    <w:rsid w:val="005D1D41"/>
    <w:rsid w:val="005D2106"/>
    <w:rsid w:val="005D2B88"/>
    <w:rsid w:val="005D2CB4"/>
    <w:rsid w:val="005D2D1B"/>
    <w:rsid w:val="005D2D6B"/>
    <w:rsid w:val="005D2FC5"/>
    <w:rsid w:val="005D31A0"/>
    <w:rsid w:val="005D31DB"/>
    <w:rsid w:val="005D3459"/>
    <w:rsid w:val="005D3680"/>
    <w:rsid w:val="005D3E06"/>
    <w:rsid w:val="005D480F"/>
    <w:rsid w:val="005D4997"/>
    <w:rsid w:val="005D4CAF"/>
    <w:rsid w:val="005D4D1E"/>
    <w:rsid w:val="005D5590"/>
    <w:rsid w:val="005D56FB"/>
    <w:rsid w:val="005D5923"/>
    <w:rsid w:val="005D5F1E"/>
    <w:rsid w:val="005D60D7"/>
    <w:rsid w:val="005D66AD"/>
    <w:rsid w:val="005D6732"/>
    <w:rsid w:val="005D6948"/>
    <w:rsid w:val="005D6B33"/>
    <w:rsid w:val="005D6F63"/>
    <w:rsid w:val="005D7062"/>
    <w:rsid w:val="005D72E8"/>
    <w:rsid w:val="005D7427"/>
    <w:rsid w:val="005D7642"/>
    <w:rsid w:val="005D79CB"/>
    <w:rsid w:val="005D7F1E"/>
    <w:rsid w:val="005E0187"/>
    <w:rsid w:val="005E01D6"/>
    <w:rsid w:val="005E0E82"/>
    <w:rsid w:val="005E1336"/>
    <w:rsid w:val="005E17CF"/>
    <w:rsid w:val="005E1831"/>
    <w:rsid w:val="005E19CA"/>
    <w:rsid w:val="005E1C91"/>
    <w:rsid w:val="005E1DCF"/>
    <w:rsid w:val="005E1E02"/>
    <w:rsid w:val="005E222A"/>
    <w:rsid w:val="005E2288"/>
    <w:rsid w:val="005E29D4"/>
    <w:rsid w:val="005E304A"/>
    <w:rsid w:val="005E361D"/>
    <w:rsid w:val="005E3888"/>
    <w:rsid w:val="005E38B4"/>
    <w:rsid w:val="005E3CCD"/>
    <w:rsid w:val="005E412C"/>
    <w:rsid w:val="005E41E3"/>
    <w:rsid w:val="005E451A"/>
    <w:rsid w:val="005E535C"/>
    <w:rsid w:val="005E5513"/>
    <w:rsid w:val="005E55C9"/>
    <w:rsid w:val="005E5669"/>
    <w:rsid w:val="005E5700"/>
    <w:rsid w:val="005E57A4"/>
    <w:rsid w:val="005E5902"/>
    <w:rsid w:val="005E5BCB"/>
    <w:rsid w:val="005E5FD3"/>
    <w:rsid w:val="005E6061"/>
    <w:rsid w:val="005E6188"/>
    <w:rsid w:val="005E646B"/>
    <w:rsid w:val="005E6908"/>
    <w:rsid w:val="005E6EED"/>
    <w:rsid w:val="005E7160"/>
    <w:rsid w:val="005E783C"/>
    <w:rsid w:val="005E7914"/>
    <w:rsid w:val="005E7964"/>
    <w:rsid w:val="005E7B81"/>
    <w:rsid w:val="005E7BB8"/>
    <w:rsid w:val="005E7F01"/>
    <w:rsid w:val="005F0A4B"/>
    <w:rsid w:val="005F0E20"/>
    <w:rsid w:val="005F0E69"/>
    <w:rsid w:val="005F1491"/>
    <w:rsid w:val="005F1AFC"/>
    <w:rsid w:val="005F1C36"/>
    <w:rsid w:val="005F1CC5"/>
    <w:rsid w:val="005F1FF0"/>
    <w:rsid w:val="005F259E"/>
    <w:rsid w:val="005F299D"/>
    <w:rsid w:val="005F2AF9"/>
    <w:rsid w:val="005F2EF8"/>
    <w:rsid w:val="005F324E"/>
    <w:rsid w:val="005F32CD"/>
    <w:rsid w:val="005F3385"/>
    <w:rsid w:val="005F35E1"/>
    <w:rsid w:val="005F3648"/>
    <w:rsid w:val="005F3800"/>
    <w:rsid w:val="005F3915"/>
    <w:rsid w:val="005F3D8D"/>
    <w:rsid w:val="005F3E4E"/>
    <w:rsid w:val="005F4043"/>
    <w:rsid w:val="005F4208"/>
    <w:rsid w:val="005F423B"/>
    <w:rsid w:val="005F461E"/>
    <w:rsid w:val="005F46FA"/>
    <w:rsid w:val="005F4ACA"/>
    <w:rsid w:val="005F4D1C"/>
    <w:rsid w:val="005F51B9"/>
    <w:rsid w:val="005F53D6"/>
    <w:rsid w:val="005F5426"/>
    <w:rsid w:val="005F54FA"/>
    <w:rsid w:val="005F5928"/>
    <w:rsid w:val="005F603C"/>
    <w:rsid w:val="005F66B4"/>
    <w:rsid w:val="005F6EAB"/>
    <w:rsid w:val="005F7101"/>
    <w:rsid w:val="005F774D"/>
    <w:rsid w:val="005F7956"/>
    <w:rsid w:val="005F7B27"/>
    <w:rsid w:val="005F7C8F"/>
    <w:rsid w:val="005F7DCB"/>
    <w:rsid w:val="005F7EAF"/>
    <w:rsid w:val="00600095"/>
    <w:rsid w:val="0060014F"/>
    <w:rsid w:val="0060056E"/>
    <w:rsid w:val="006006F2"/>
    <w:rsid w:val="00600D7E"/>
    <w:rsid w:val="006012F1"/>
    <w:rsid w:val="00601600"/>
    <w:rsid w:val="00601B8A"/>
    <w:rsid w:val="0060220C"/>
    <w:rsid w:val="00602520"/>
    <w:rsid w:val="00602939"/>
    <w:rsid w:val="00602A1C"/>
    <w:rsid w:val="006042A7"/>
    <w:rsid w:val="00604722"/>
    <w:rsid w:val="00604782"/>
    <w:rsid w:val="006047B8"/>
    <w:rsid w:val="00604A61"/>
    <w:rsid w:val="00604ADA"/>
    <w:rsid w:val="00604D39"/>
    <w:rsid w:val="00604F9C"/>
    <w:rsid w:val="00605514"/>
    <w:rsid w:val="006057C4"/>
    <w:rsid w:val="00605A9F"/>
    <w:rsid w:val="00605B4E"/>
    <w:rsid w:val="00605F6D"/>
    <w:rsid w:val="00606792"/>
    <w:rsid w:val="00606796"/>
    <w:rsid w:val="0060746C"/>
    <w:rsid w:val="0060756F"/>
    <w:rsid w:val="006075E5"/>
    <w:rsid w:val="006078B2"/>
    <w:rsid w:val="006078E3"/>
    <w:rsid w:val="006078FA"/>
    <w:rsid w:val="00607A21"/>
    <w:rsid w:val="00610048"/>
    <w:rsid w:val="00610406"/>
    <w:rsid w:val="0061047A"/>
    <w:rsid w:val="0061057D"/>
    <w:rsid w:val="00610A7E"/>
    <w:rsid w:val="006113D8"/>
    <w:rsid w:val="00611467"/>
    <w:rsid w:val="00611560"/>
    <w:rsid w:val="00611BC5"/>
    <w:rsid w:val="00611CA3"/>
    <w:rsid w:val="00611CFF"/>
    <w:rsid w:val="00611EE0"/>
    <w:rsid w:val="006121F6"/>
    <w:rsid w:val="0061241E"/>
    <w:rsid w:val="006128F8"/>
    <w:rsid w:val="00612E70"/>
    <w:rsid w:val="00613500"/>
    <w:rsid w:val="00613A6F"/>
    <w:rsid w:val="00613BE7"/>
    <w:rsid w:val="00613CA2"/>
    <w:rsid w:val="00613E39"/>
    <w:rsid w:val="006140EE"/>
    <w:rsid w:val="00614210"/>
    <w:rsid w:val="006142C3"/>
    <w:rsid w:val="006142C9"/>
    <w:rsid w:val="0061465D"/>
    <w:rsid w:val="00614CEF"/>
    <w:rsid w:val="00615562"/>
    <w:rsid w:val="006156F9"/>
    <w:rsid w:val="00615894"/>
    <w:rsid w:val="00616133"/>
    <w:rsid w:val="0061640B"/>
    <w:rsid w:val="00616992"/>
    <w:rsid w:val="00616A51"/>
    <w:rsid w:val="00616B00"/>
    <w:rsid w:val="00616DBC"/>
    <w:rsid w:val="00616ECD"/>
    <w:rsid w:val="00616F70"/>
    <w:rsid w:val="00617086"/>
    <w:rsid w:val="006170CB"/>
    <w:rsid w:val="006172BB"/>
    <w:rsid w:val="006173F7"/>
    <w:rsid w:val="00617BA7"/>
    <w:rsid w:val="00617E5A"/>
    <w:rsid w:val="00620267"/>
    <w:rsid w:val="0062036D"/>
    <w:rsid w:val="006209C6"/>
    <w:rsid w:val="00620A4A"/>
    <w:rsid w:val="00620C55"/>
    <w:rsid w:val="00620E70"/>
    <w:rsid w:val="00620FA8"/>
    <w:rsid w:val="00621034"/>
    <w:rsid w:val="006210F5"/>
    <w:rsid w:val="00621318"/>
    <w:rsid w:val="006215E8"/>
    <w:rsid w:val="0062175A"/>
    <w:rsid w:val="006218BB"/>
    <w:rsid w:val="0062248D"/>
    <w:rsid w:val="006228BE"/>
    <w:rsid w:val="006228F8"/>
    <w:rsid w:val="00622AC1"/>
    <w:rsid w:val="00622CCD"/>
    <w:rsid w:val="00623165"/>
    <w:rsid w:val="006231F3"/>
    <w:rsid w:val="00623752"/>
    <w:rsid w:val="00623A3B"/>
    <w:rsid w:val="00623B62"/>
    <w:rsid w:val="00623BE4"/>
    <w:rsid w:val="006241FC"/>
    <w:rsid w:val="00624290"/>
    <w:rsid w:val="00624646"/>
    <w:rsid w:val="00624875"/>
    <w:rsid w:val="00624916"/>
    <w:rsid w:val="00624923"/>
    <w:rsid w:val="00624AE0"/>
    <w:rsid w:val="00624E1D"/>
    <w:rsid w:val="00625076"/>
    <w:rsid w:val="006251BB"/>
    <w:rsid w:val="0062535D"/>
    <w:rsid w:val="00625A7B"/>
    <w:rsid w:val="00625DF6"/>
    <w:rsid w:val="0062610D"/>
    <w:rsid w:val="006263B4"/>
    <w:rsid w:val="0062671A"/>
    <w:rsid w:val="00626733"/>
    <w:rsid w:val="00626833"/>
    <w:rsid w:val="00626896"/>
    <w:rsid w:val="00626ACB"/>
    <w:rsid w:val="00626FD1"/>
    <w:rsid w:val="006275CA"/>
    <w:rsid w:val="00627D3D"/>
    <w:rsid w:val="00627F3A"/>
    <w:rsid w:val="00630223"/>
    <w:rsid w:val="006305ED"/>
    <w:rsid w:val="006309D2"/>
    <w:rsid w:val="00630AE3"/>
    <w:rsid w:val="00630B2C"/>
    <w:rsid w:val="00630DBE"/>
    <w:rsid w:val="00631042"/>
    <w:rsid w:val="0063127B"/>
    <w:rsid w:val="006313FA"/>
    <w:rsid w:val="00631739"/>
    <w:rsid w:val="00631E5A"/>
    <w:rsid w:val="00632131"/>
    <w:rsid w:val="006322EA"/>
    <w:rsid w:val="006323D6"/>
    <w:rsid w:val="006326F0"/>
    <w:rsid w:val="00632AC3"/>
    <w:rsid w:val="00632FCB"/>
    <w:rsid w:val="00633611"/>
    <w:rsid w:val="006339FF"/>
    <w:rsid w:val="0063431E"/>
    <w:rsid w:val="00634D5D"/>
    <w:rsid w:val="00634D97"/>
    <w:rsid w:val="00634E68"/>
    <w:rsid w:val="00635322"/>
    <w:rsid w:val="006354F7"/>
    <w:rsid w:val="00635D2C"/>
    <w:rsid w:val="00635EC1"/>
    <w:rsid w:val="00635FF6"/>
    <w:rsid w:val="0063624F"/>
    <w:rsid w:val="0063654C"/>
    <w:rsid w:val="0063670B"/>
    <w:rsid w:val="0063674D"/>
    <w:rsid w:val="00636E7D"/>
    <w:rsid w:val="00636F83"/>
    <w:rsid w:val="0063710A"/>
    <w:rsid w:val="00637293"/>
    <w:rsid w:val="006379B9"/>
    <w:rsid w:val="00637ACD"/>
    <w:rsid w:val="00637F99"/>
    <w:rsid w:val="00640556"/>
    <w:rsid w:val="006408A6"/>
    <w:rsid w:val="0064097D"/>
    <w:rsid w:val="00640B04"/>
    <w:rsid w:val="00640BF9"/>
    <w:rsid w:val="0064114E"/>
    <w:rsid w:val="006412A2"/>
    <w:rsid w:val="006413B5"/>
    <w:rsid w:val="00641632"/>
    <w:rsid w:val="006419B9"/>
    <w:rsid w:val="00641C4F"/>
    <w:rsid w:val="006420B2"/>
    <w:rsid w:val="0064273F"/>
    <w:rsid w:val="00642C72"/>
    <w:rsid w:val="00642E18"/>
    <w:rsid w:val="00642E5F"/>
    <w:rsid w:val="00643729"/>
    <w:rsid w:val="00643D66"/>
    <w:rsid w:val="00644204"/>
    <w:rsid w:val="00644471"/>
    <w:rsid w:val="006444B3"/>
    <w:rsid w:val="006446AF"/>
    <w:rsid w:val="0064493A"/>
    <w:rsid w:val="00644953"/>
    <w:rsid w:val="0064499B"/>
    <w:rsid w:val="0064505C"/>
    <w:rsid w:val="0064506A"/>
    <w:rsid w:val="006451C1"/>
    <w:rsid w:val="006452BE"/>
    <w:rsid w:val="00645592"/>
    <w:rsid w:val="00645FA6"/>
    <w:rsid w:val="00645FDA"/>
    <w:rsid w:val="00646087"/>
    <w:rsid w:val="00646774"/>
    <w:rsid w:val="00646873"/>
    <w:rsid w:val="00646BDC"/>
    <w:rsid w:val="00646C83"/>
    <w:rsid w:val="00646E19"/>
    <w:rsid w:val="00646FE9"/>
    <w:rsid w:val="00647070"/>
    <w:rsid w:val="00647A13"/>
    <w:rsid w:val="00647E7E"/>
    <w:rsid w:val="00650014"/>
    <w:rsid w:val="00650066"/>
    <w:rsid w:val="0065041B"/>
    <w:rsid w:val="006506D0"/>
    <w:rsid w:val="006509B7"/>
    <w:rsid w:val="00650D64"/>
    <w:rsid w:val="00650DAE"/>
    <w:rsid w:val="006510A3"/>
    <w:rsid w:val="00651401"/>
    <w:rsid w:val="006514CA"/>
    <w:rsid w:val="006514F3"/>
    <w:rsid w:val="00651B4D"/>
    <w:rsid w:val="00651C3A"/>
    <w:rsid w:val="00651C63"/>
    <w:rsid w:val="006522FD"/>
    <w:rsid w:val="0065237C"/>
    <w:rsid w:val="006529E0"/>
    <w:rsid w:val="00652B9D"/>
    <w:rsid w:val="00652C17"/>
    <w:rsid w:val="00652E05"/>
    <w:rsid w:val="00652E63"/>
    <w:rsid w:val="006533AA"/>
    <w:rsid w:val="00653965"/>
    <w:rsid w:val="006539BF"/>
    <w:rsid w:val="00653C1A"/>
    <w:rsid w:val="00653D01"/>
    <w:rsid w:val="006546F6"/>
    <w:rsid w:val="0065487C"/>
    <w:rsid w:val="0065495A"/>
    <w:rsid w:val="006549DB"/>
    <w:rsid w:val="00654AAF"/>
    <w:rsid w:val="00654B1D"/>
    <w:rsid w:val="00654C0B"/>
    <w:rsid w:val="00655148"/>
    <w:rsid w:val="006554F0"/>
    <w:rsid w:val="006555D6"/>
    <w:rsid w:val="00655616"/>
    <w:rsid w:val="006559EA"/>
    <w:rsid w:val="00655AF2"/>
    <w:rsid w:val="00655D56"/>
    <w:rsid w:val="00656205"/>
    <w:rsid w:val="0065635B"/>
    <w:rsid w:val="00656399"/>
    <w:rsid w:val="006565D6"/>
    <w:rsid w:val="006569EB"/>
    <w:rsid w:val="00656B95"/>
    <w:rsid w:val="00656E06"/>
    <w:rsid w:val="00656F35"/>
    <w:rsid w:val="0065702B"/>
    <w:rsid w:val="00657358"/>
    <w:rsid w:val="00657486"/>
    <w:rsid w:val="006577CE"/>
    <w:rsid w:val="00657A97"/>
    <w:rsid w:val="00657BC9"/>
    <w:rsid w:val="00657CFA"/>
    <w:rsid w:val="00657F45"/>
    <w:rsid w:val="00660AFD"/>
    <w:rsid w:val="006613E5"/>
    <w:rsid w:val="006613E8"/>
    <w:rsid w:val="006614C5"/>
    <w:rsid w:val="00661632"/>
    <w:rsid w:val="00661BE7"/>
    <w:rsid w:val="00662047"/>
    <w:rsid w:val="00662372"/>
    <w:rsid w:val="00662A6C"/>
    <w:rsid w:val="00662D75"/>
    <w:rsid w:val="00662DBF"/>
    <w:rsid w:val="00662F09"/>
    <w:rsid w:val="006631F6"/>
    <w:rsid w:val="006632C0"/>
    <w:rsid w:val="0066376F"/>
    <w:rsid w:val="00663B4E"/>
    <w:rsid w:val="00663F3C"/>
    <w:rsid w:val="00664135"/>
    <w:rsid w:val="00664236"/>
    <w:rsid w:val="006645F7"/>
    <w:rsid w:val="006646E4"/>
    <w:rsid w:val="0066488E"/>
    <w:rsid w:val="00664D60"/>
    <w:rsid w:val="00664FBF"/>
    <w:rsid w:val="00665064"/>
    <w:rsid w:val="006659EA"/>
    <w:rsid w:val="0066612A"/>
    <w:rsid w:val="006661BC"/>
    <w:rsid w:val="006661D0"/>
    <w:rsid w:val="006668D8"/>
    <w:rsid w:val="00666A12"/>
    <w:rsid w:val="00666A1A"/>
    <w:rsid w:val="00666C91"/>
    <w:rsid w:val="0066704A"/>
    <w:rsid w:val="00667174"/>
    <w:rsid w:val="006674ED"/>
    <w:rsid w:val="00667530"/>
    <w:rsid w:val="00667A58"/>
    <w:rsid w:val="00667E93"/>
    <w:rsid w:val="00670231"/>
    <w:rsid w:val="0067057F"/>
    <w:rsid w:val="006709C3"/>
    <w:rsid w:val="00670B28"/>
    <w:rsid w:val="00670B7B"/>
    <w:rsid w:val="00670F0A"/>
    <w:rsid w:val="00670FD7"/>
    <w:rsid w:val="006711A9"/>
    <w:rsid w:val="00671457"/>
    <w:rsid w:val="00671735"/>
    <w:rsid w:val="00671804"/>
    <w:rsid w:val="00671AA6"/>
    <w:rsid w:val="00671C47"/>
    <w:rsid w:val="00671D04"/>
    <w:rsid w:val="00671E87"/>
    <w:rsid w:val="0067241E"/>
    <w:rsid w:val="00672CAC"/>
    <w:rsid w:val="00672DC6"/>
    <w:rsid w:val="00672F89"/>
    <w:rsid w:val="0067317D"/>
    <w:rsid w:val="006734F8"/>
    <w:rsid w:val="0067378D"/>
    <w:rsid w:val="00673861"/>
    <w:rsid w:val="00673B8E"/>
    <w:rsid w:val="00673EFA"/>
    <w:rsid w:val="0067443E"/>
    <w:rsid w:val="00674590"/>
    <w:rsid w:val="00674738"/>
    <w:rsid w:val="00674AFF"/>
    <w:rsid w:val="00674BF8"/>
    <w:rsid w:val="00674CEB"/>
    <w:rsid w:val="00674EC5"/>
    <w:rsid w:val="0067500A"/>
    <w:rsid w:val="0067613C"/>
    <w:rsid w:val="006763C0"/>
    <w:rsid w:val="00676C7D"/>
    <w:rsid w:val="00676D34"/>
    <w:rsid w:val="006772E5"/>
    <w:rsid w:val="006774F9"/>
    <w:rsid w:val="006775CA"/>
    <w:rsid w:val="00677625"/>
    <w:rsid w:val="00677DAA"/>
    <w:rsid w:val="00677EFD"/>
    <w:rsid w:val="00677FD1"/>
    <w:rsid w:val="0068050A"/>
    <w:rsid w:val="00680607"/>
    <w:rsid w:val="00680B92"/>
    <w:rsid w:val="00680CB5"/>
    <w:rsid w:val="00680F43"/>
    <w:rsid w:val="00681335"/>
    <w:rsid w:val="0068162E"/>
    <w:rsid w:val="00681A7F"/>
    <w:rsid w:val="00681DAC"/>
    <w:rsid w:val="006826F5"/>
    <w:rsid w:val="00682A0E"/>
    <w:rsid w:val="00682BEE"/>
    <w:rsid w:val="00682EB8"/>
    <w:rsid w:val="006832B3"/>
    <w:rsid w:val="0068342E"/>
    <w:rsid w:val="00683444"/>
    <w:rsid w:val="00683572"/>
    <w:rsid w:val="0068384D"/>
    <w:rsid w:val="00684263"/>
    <w:rsid w:val="006842AA"/>
    <w:rsid w:val="00684A01"/>
    <w:rsid w:val="00684CA6"/>
    <w:rsid w:val="00684DF0"/>
    <w:rsid w:val="006854FC"/>
    <w:rsid w:val="00685D2F"/>
    <w:rsid w:val="00685F84"/>
    <w:rsid w:val="006860B6"/>
    <w:rsid w:val="0068635E"/>
    <w:rsid w:val="006865E0"/>
    <w:rsid w:val="00686B6C"/>
    <w:rsid w:val="00686C61"/>
    <w:rsid w:val="00686CDD"/>
    <w:rsid w:val="006871FF"/>
    <w:rsid w:val="00687316"/>
    <w:rsid w:val="006873F1"/>
    <w:rsid w:val="00687435"/>
    <w:rsid w:val="0068752E"/>
    <w:rsid w:val="00687981"/>
    <w:rsid w:val="00687996"/>
    <w:rsid w:val="00687B5D"/>
    <w:rsid w:val="00687FCE"/>
    <w:rsid w:val="0069023A"/>
    <w:rsid w:val="00690338"/>
    <w:rsid w:val="0069033F"/>
    <w:rsid w:val="006903D4"/>
    <w:rsid w:val="00690443"/>
    <w:rsid w:val="00690589"/>
    <w:rsid w:val="00690817"/>
    <w:rsid w:val="00690B3C"/>
    <w:rsid w:val="00690BBC"/>
    <w:rsid w:val="00690BD9"/>
    <w:rsid w:val="00690EED"/>
    <w:rsid w:val="00690F47"/>
    <w:rsid w:val="006912E8"/>
    <w:rsid w:val="006913F2"/>
    <w:rsid w:val="00691B25"/>
    <w:rsid w:val="00691CD0"/>
    <w:rsid w:val="006922E4"/>
    <w:rsid w:val="00692331"/>
    <w:rsid w:val="00692439"/>
    <w:rsid w:val="00692482"/>
    <w:rsid w:val="00692B8A"/>
    <w:rsid w:val="00692FBB"/>
    <w:rsid w:val="0069319F"/>
    <w:rsid w:val="0069353B"/>
    <w:rsid w:val="00693791"/>
    <w:rsid w:val="006939A5"/>
    <w:rsid w:val="00693E91"/>
    <w:rsid w:val="00693EB4"/>
    <w:rsid w:val="00694282"/>
    <w:rsid w:val="00694308"/>
    <w:rsid w:val="00694940"/>
    <w:rsid w:val="00694CFE"/>
    <w:rsid w:val="006951C1"/>
    <w:rsid w:val="00695434"/>
    <w:rsid w:val="00695495"/>
    <w:rsid w:val="00695A71"/>
    <w:rsid w:val="00695ABD"/>
    <w:rsid w:val="00695CC2"/>
    <w:rsid w:val="00695D6A"/>
    <w:rsid w:val="0069616F"/>
    <w:rsid w:val="006963C8"/>
    <w:rsid w:val="0069656D"/>
    <w:rsid w:val="00696666"/>
    <w:rsid w:val="00696C93"/>
    <w:rsid w:val="00697045"/>
    <w:rsid w:val="006971EE"/>
    <w:rsid w:val="00697587"/>
    <w:rsid w:val="00697B28"/>
    <w:rsid w:val="00697F47"/>
    <w:rsid w:val="006A009C"/>
    <w:rsid w:val="006A0243"/>
    <w:rsid w:val="006A0435"/>
    <w:rsid w:val="006A0DA7"/>
    <w:rsid w:val="006A10A6"/>
    <w:rsid w:val="006A1261"/>
    <w:rsid w:val="006A1398"/>
    <w:rsid w:val="006A1683"/>
    <w:rsid w:val="006A16D6"/>
    <w:rsid w:val="006A1783"/>
    <w:rsid w:val="006A1A4A"/>
    <w:rsid w:val="006A1C55"/>
    <w:rsid w:val="006A1C78"/>
    <w:rsid w:val="006A1DD5"/>
    <w:rsid w:val="006A2046"/>
    <w:rsid w:val="006A2654"/>
    <w:rsid w:val="006A2B4C"/>
    <w:rsid w:val="006A2C89"/>
    <w:rsid w:val="006A2D77"/>
    <w:rsid w:val="006A30E5"/>
    <w:rsid w:val="006A33DE"/>
    <w:rsid w:val="006A3CD2"/>
    <w:rsid w:val="006A3F2A"/>
    <w:rsid w:val="006A3FE2"/>
    <w:rsid w:val="006A3FEB"/>
    <w:rsid w:val="006A42D1"/>
    <w:rsid w:val="006A42EF"/>
    <w:rsid w:val="006A458A"/>
    <w:rsid w:val="006A488A"/>
    <w:rsid w:val="006A4E25"/>
    <w:rsid w:val="006A53E0"/>
    <w:rsid w:val="006A5E00"/>
    <w:rsid w:val="006A5EA2"/>
    <w:rsid w:val="006A637C"/>
    <w:rsid w:val="006A638F"/>
    <w:rsid w:val="006A63E1"/>
    <w:rsid w:val="006A6501"/>
    <w:rsid w:val="006A6568"/>
    <w:rsid w:val="006A6F49"/>
    <w:rsid w:val="006A71A3"/>
    <w:rsid w:val="006A728F"/>
    <w:rsid w:val="006A74DB"/>
    <w:rsid w:val="006A77B8"/>
    <w:rsid w:val="006A7972"/>
    <w:rsid w:val="006A7F03"/>
    <w:rsid w:val="006B0153"/>
    <w:rsid w:val="006B026A"/>
    <w:rsid w:val="006B0559"/>
    <w:rsid w:val="006B0621"/>
    <w:rsid w:val="006B0668"/>
    <w:rsid w:val="006B09BA"/>
    <w:rsid w:val="006B0AD7"/>
    <w:rsid w:val="006B0E1B"/>
    <w:rsid w:val="006B146E"/>
    <w:rsid w:val="006B20B0"/>
    <w:rsid w:val="006B211C"/>
    <w:rsid w:val="006B220D"/>
    <w:rsid w:val="006B26DE"/>
    <w:rsid w:val="006B2B19"/>
    <w:rsid w:val="006B2C13"/>
    <w:rsid w:val="006B2C77"/>
    <w:rsid w:val="006B2F23"/>
    <w:rsid w:val="006B3039"/>
    <w:rsid w:val="006B35EF"/>
    <w:rsid w:val="006B38DF"/>
    <w:rsid w:val="006B3E13"/>
    <w:rsid w:val="006B3E25"/>
    <w:rsid w:val="006B46AB"/>
    <w:rsid w:val="006B4BF7"/>
    <w:rsid w:val="006B511A"/>
    <w:rsid w:val="006B5402"/>
    <w:rsid w:val="006B5505"/>
    <w:rsid w:val="006B5747"/>
    <w:rsid w:val="006B59C4"/>
    <w:rsid w:val="006B6127"/>
    <w:rsid w:val="006B6151"/>
    <w:rsid w:val="006B61AF"/>
    <w:rsid w:val="006B73DD"/>
    <w:rsid w:val="006B74CB"/>
    <w:rsid w:val="006B753A"/>
    <w:rsid w:val="006B77DD"/>
    <w:rsid w:val="006B783A"/>
    <w:rsid w:val="006B7D1E"/>
    <w:rsid w:val="006B7E87"/>
    <w:rsid w:val="006B7FEA"/>
    <w:rsid w:val="006C098D"/>
    <w:rsid w:val="006C0D84"/>
    <w:rsid w:val="006C0E74"/>
    <w:rsid w:val="006C1769"/>
    <w:rsid w:val="006C1CDB"/>
    <w:rsid w:val="006C222A"/>
    <w:rsid w:val="006C2355"/>
    <w:rsid w:val="006C27AB"/>
    <w:rsid w:val="006C2B34"/>
    <w:rsid w:val="006C334A"/>
    <w:rsid w:val="006C4003"/>
    <w:rsid w:val="006C4354"/>
    <w:rsid w:val="006C48C3"/>
    <w:rsid w:val="006C4963"/>
    <w:rsid w:val="006C4DB5"/>
    <w:rsid w:val="006C4EB5"/>
    <w:rsid w:val="006C4F78"/>
    <w:rsid w:val="006C5161"/>
    <w:rsid w:val="006C543D"/>
    <w:rsid w:val="006C565D"/>
    <w:rsid w:val="006C5926"/>
    <w:rsid w:val="006C5D49"/>
    <w:rsid w:val="006C6152"/>
    <w:rsid w:val="006C61A2"/>
    <w:rsid w:val="006C6510"/>
    <w:rsid w:val="006C6C0B"/>
    <w:rsid w:val="006C6C13"/>
    <w:rsid w:val="006C6EB2"/>
    <w:rsid w:val="006C6ED6"/>
    <w:rsid w:val="006C6FAE"/>
    <w:rsid w:val="006C71E1"/>
    <w:rsid w:val="006C7314"/>
    <w:rsid w:val="006C73E0"/>
    <w:rsid w:val="006C7653"/>
    <w:rsid w:val="006C793F"/>
    <w:rsid w:val="006C7ED2"/>
    <w:rsid w:val="006D024A"/>
    <w:rsid w:val="006D0683"/>
    <w:rsid w:val="006D07D3"/>
    <w:rsid w:val="006D137D"/>
    <w:rsid w:val="006D1438"/>
    <w:rsid w:val="006D1B4D"/>
    <w:rsid w:val="006D1BB9"/>
    <w:rsid w:val="006D1F1A"/>
    <w:rsid w:val="006D206C"/>
    <w:rsid w:val="006D20A3"/>
    <w:rsid w:val="006D2524"/>
    <w:rsid w:val="006D2617"/>
    <w:rsid w:val="006D28BC"/>
    <w:rsid w:val="006D32FD"/>
    <w:rsid w:val="006D356A"/>
    <w:rsid w:val="006D3797"/>
    <w:rsid w:val="006D3ACC"/>
    <w:rsid w:val="006D3B62"/>
    <w:rsid w:val="006D3C1A"/>
    <w:rsid w:val="006D435A"/>
    <w:rsid w:val="006D43A2"/>
    <w:rsid w:val="006D4B55"/>
    <w:rsid w:val="006D527B"/>
    <w:rsid w:val="006D5C6F"/>
    <w:rsid w:val="006D5D32"/>
    <w:rsid w:val="006D646E"/>
    <w:rsid w:val="006D6790"/>
    <w:rsid w:val="006D6891"/>
    <w:rsid w:val="006D6CC2"/>
    <w:rsid w:val="006D6F43"/>
    <w:rsid w:val="006D6F48"/>
    <w:rsid w:val="006D7464"/>
    <w:rsid w:val="006D7678"/>
    <w:rsid w:val="006D77DA"/>
    <w:rsid w:val="006D7865"/>
    <w:rsid w:val="006D7947"/>
    <w:rsid w:val="006D7973"/>
    <w:rsid w:val="006E0043"/>
    <w:rsid w:val="006E01B9"/>
    <w:rsid w:val="006E07AB"/>
    <w:rsid w:val="006E0D39"/>
    <w:rsid w:val="006E0E72"/>
    <w:rsid w:val="006E0F14"/>
    <w:rsid w:val="006E11E8"/>
    <w:rsid w:val="006E195C"/>
    <w:rsid w:val="006E1A38"/>
    <w:rsid w:val="006E1AE0"/>
    <w:rsid w:val="006E1D8A"/>
    <w:rsid w:val="006E2504"/>
    <w:rsid w:val="006E26E2"/>
    <w:rsid w:val="006E2C7C"/>
    <w:rsid w:val="006E2EE2"/>
    <w:rsid w:val="006E2F76"/>
    <w:rsid w:val="006E34E6"/>
    <w:rsid w:val="006E392E"/>
    <w:rsid w:val="006E392F"/>
    <w:rsid w:val="006E3B3F"/>
    <w:rsid w:val="006E3D28"/>
    <w:rsid w:val="006E4113"/>
    <w:rsid w:val="006E42ED"/>
    <w:rsid w:val="006E44B9"/>
    <w:rsid w:val="006E4552"/>
    <w:rsid w:val="006E45DD"/>
    <w:rsid w:val="006E45F7"/>
    <w:rsid w:val="006E46DE"/>
    <w:rsid w:val="006E4EB1"/>
    <w:rsid w:val="006E522B"/>
    <w:rsid w:val="006E5409"/>
    <w:rsid w:val="006E589E"/>
    <w:rsid w:val="006E5D5E"/>
    <w:rsid w:val="006E5F2C"/>
    <w:rsid w:val="006E6925"/>
    <w:rsid w:val="006E6B02"/>
    <w:rsid w:val="006E7363"/>
    <w:rsid w:val="006E75EF"/>
    <w:rsid w:val="006E774F"/>
    <w:rsid w:val="006F017F"/>
    <w:rsid w:val="006F0417"/>
    <w:rsid w:val="006F05D4"/>
    <w:rsid w:val="006F0D1D"/>
    <w:rsid w:val="006F0F1B"/>
    <w:rsid w:val="006F11AE"/>
    <w:rsid w:val="006F1836"/>
    <w:rsid w:val="006F1D40"/>
    <w:rsid w:val="006F1EB6"/>
    <w:rsid w:val="006F2272"/>
    <w:rsid w:val="006F25A1"/>
    <w:rsid w:val="006F2DE4"/>
    <w:rsid w:val="006F343C"/>
    <w:rsid w:val="006F3B29"/>
    <w:rsid w:val="006F3DE1"/>
    <w:rsid w:val="006F4080"/>
    <w:rsid w:val="006F4145"/>
    <w:rsid w:val="006F474E"/>
    <w:rsid w:val="006F47CB"/>
    <w:rsid w:val="006F4B0B"/>
    <w:rsid w:val="006F4E7F"/>
    <w:rsid w:val="006F5147"/>
    <w:rsid w:val="006F553C"/>
    <w:rsid w:val="006F55E0"/>
    <w:rsid w:val="006F58D6"/>
    <w:rsid w:val="006F5E81"/>
    <w:rsid w:val="006F6288"/>
    <w:rsid w:val="006F62C5"/>
    <w:rsid w:val="006F64D3"/>
    <w:rsid w:val="006F67D2"/>
    <w:rsid w:val="006F6CFC"/>
    <w:rsid w:val="006F72FE"/>
    <w:rsid w:val="006F767A"/>
    <w:rsid w:val="006F7B88"/>
    <w:rsid w:val="006F7EDB"/>
    <w:rsid w:val="006F7FD9"/>
    <w:rsid w:val="007000B4"/>
    <w:rsid w:val="00700159"/>
    <w:rsid w:val="00700210"/>
    <w:rsid w:val="00700316"/>
    <w:rsid w:val="00700A4A"/>
    <w:rsid w:val="00700B24"/>
    <w:rsid w:val="007010F5"/>
    <w:rsid w:val="00701CBE"/>
    <w:rsid w:val="007021D9"/>
    <w:rsid w:val="00702412"/>
    <w:rsid w:val="007029F5"/>
    <w:rsid w:val="00702D45"/>
    <w:rsid w:val="00703147"/>
    <w:rsid w:val="0070333C"/>
    <w:rsid w:val="007038D0"/>
    <w:rsid w:val="0070397D"/>
    <w:rsid w:val="00703A84"/>
    <w:rsid w:val="00703BB6"/>
    <w:rsid w:val="00703BC2"/>
    <w:rsid w:val="00703E8A"/>
    <w:rsid w:val="00704484"/>
    <w:rsid w:val="0070450D"/>
    <w:rsid w:val="00704D83"/>
    <w:rsid w:val="007057AC"/>
    <w:rsid w:val="00705C61"/>
    <w:rsid w:val="00705E88"/>
    <w:rsid w:val="00705FBF"/>
    <w:rsid w:val="00705FDE"/>
    <w:rsid w:val="007060EB"/>
    <w:rsid w:val="007061C7"/>
    <w:rsid w:val="00706226"/>
    <w:rsid w:val="00706341"/>
    <w:rsid w:val="00706392"/>
    <w:rsid w:val="007063C1"/>
    <w:rsid w:val="0070655A"/>
    <w:rsid w:val="0070682F"/>
    <w:rsid w:val="00706EA3"/>
    <w:rsid w:val="007072D4"/>
    <w:rsid w:val="007075F6"/>
    <w:rsid w:val="00707BE6"/>
    <w:rsid w:val="00707C9E"/>
    <w:rsid w:val="00707D38"/>
    <w:rsid w:val="00707D97"/>
    <w:rsid w:val="00710480"/>
    <w:rsid w:val="007104E4"/>
    <w:rsid w:val="00710E63"/>
    <w:rsid w:val="00711134"/>
    <w:rsid w:val="007112D0"/>
    <w:rsid w:val="007113C3"/>
    <w:rsid w:val="0071144C"/>
    <w:rsid w:val="007114C7"/>
    <w:rsid w:val="0071194D"/>
    <w:rsid w:val="00711AAE"/>
    <w:rsid w:val="00711B61"/>
    <w:rsid w:val="00711F84"/>
    <w:rsid w:val="00712083"/>
    <w:rsid w:val="00712491"/>
    <w:rsid w:val="00712789"/>
    <w:rsid w:val="007127AD"/>
    <w:rsid w:val="007127BF"/>
    <w:rsid w:val="00713F1C"/>
    <w:rsid w:val="007140A1"/>
    <w:rsid w:val="007144F9"/>
    <w:rsid w:val="00714733"/>
    <w:rsid w:val="00714885"/>
    <w:rsid w:val="00714B70"/>
    <w:rsid w:val="00714C32"/>
    <w:rsid w:val="00715295"/>
    <w:rsid w:val="007152E2"/>
    <w:rsid w:val="0071564D"/>
    <w:rsid w:val="00715ADC"/>
    <w:rsid w:val="0071612C"/>
    <w:rsid w:val="00716160"/>
    <w:rsid w:val="00716264"/>
    <w:rsid w:val="0071628B"/>
    <w:rsid w:val="007168BD"/>
    <w:rsid w:val="00716A1B"/>
    <w:rsid w:val="00716E44"/>
    <w:rsid w:val="0071704F"/>
    <w:rsid w:val="007170E9"/>
    <w:rsid w:val="007172E2"/>
    <w:rsid w:val="0071785A"/>
    <w:rsid w:val="0072029C"/>
    <w:rsid w:val="00720B05"/>
    <w:rsid w:val="00720E6C"/>
    <w:rsid w:val="00720FD0"/>
    <w:rsid w:val="00721154"/>
    <w:rsid w:val="007213BE"/>
    <w:rsid w:val="00721422"/>
    <w:rsid w:val="00721465"/>
    <w:rsid w:val="0072147D"/>
    <w:rsid w:val="007214B1"/>
    <w:rsid w:val="007215B5"/>
    <w:rsid w:val="00722192"/>
    <w:rsid w:val="007221FE"/>
    <w:rsid w:val="007222FD"/>
    <w:rsid w:val="00722463"/>
    <w:rsid w:val="00722B1F"/>
    <w:rsid w:val="00722C5F"/>
    <w:rsid w:val="00723746"/>
    <w:rsid w:val="00723AC3"/>
    <w:rsid w:val="00723B54"/>
    <w:rsid w:val="00723B60"/>
    <w:rsid w:val="00723D20"/>
    <w:rsid w:val="00723ED4"/>
    <w:rsid w:val="00723F75"/>
    <w:rsid w:val="007241AD"/>
    <w:rsid w:val="007242B3"/>
    <w:rsid w:val="00724341"/>
    <w:rsid w:val="0072437D"/>
    <w:rsid w:val="007248B1"/>
    <w:rsid w:val="0072495D"/>
    <w:rsid w:val="00724EB2"/>
    <w:rsid w:val="00724FE5"/>
    <w:rsid w:val="00725701"/>
    <w:rsid w:val="00725771"/>
    <w:rsid w:val="0072596A"/>
    <w:rsid w:val="007259C4"/>
    <w:rsid w:val="00725E8E"/>
    <w:rsid w:val="00725F0E"/>
    <w:rsid w:val="00726157"/>
    <w:rsid w:val="007264DF"/>
    <w:rsid w:val="00726A50"/>
    <w:rsid w:val="00726C79"/>
    <w:rsid w:val="00726D6E"/>
    <w:rsid w:val="00726F4B"/>
    <w:rsid w:val="0072746C"/>
    <w:rsid w:val="007275FA"/>
    <w:rsid w:val="0072763D"/>
    <w:rsid w:val="007276C1"/>
    <w:rsid w:val="007277AD"/>
    <w:rsid w:val="007300A9"/>
    <w:rsid w:val="007300B0"/>
    <w:rsid w:val="00730549"/>
    <w:rsid w:val="007306DE"/>
    <w:rsid w:val="00730831"/>
    <w:rsid w:val="00730F60"/>
    <w:rsid w:val="00730FEA"/>
    <w:rsid w:val="00731D21"/>
    <w:rsid w:val="0073215F"/>
    <w:rsid w:val="0073244B"/>
    <w:rsid w:val="00732738"/>
    <w:rsid w:val="0073289C"/>
    <w:rsid w:val="0073294F"/>
    <w:rsid w:val="007329B0"/>
    <w:rsid w:val="00732C86"/>
    <w:rsid w:val="00732F21"/>
    <w:rsid w:val="007331BC"/>
    <w:rsid w:val="00733329"/>
    <w:rsid w:val="007336E2"/>
    <w:rsid w:val="007339EF"/>
    <w:rsid w:val="00733AC2"/>
    <w:rsid w:val="00733F3E"/>
    <w:rsid w:val="007344A7"/>
    <w:rsid w:val="00734600"/>
    <w:rsid w:val="00734D32"/>
    <w:rsid w:val="00734E69"/>
    <w:rsid w:val="0073581D"/>
    <w:rsid w:val="00735854"/>
    <w:rsid w:val="00735BAF"/>
    <w:rsid w:val="00735BB7"/>
    <w:rsid w:val="007362DB"/>
    <w:rsid w:val="00736540"/>
    <w:rsid w:val="00736739"/>
    <w:rsid w:val="00736F50"/>
    <w:rsid w:val="00736FCB"/>
    <w:rsid w:val="007374D5"/>
    <w:rsid w:val="007375EE"/>
    <w:rsid w:val="007378CD"/>
    <w:rsid w:val="007378D7"/>
    <w:rsid w:val="00737D49"/>
    <w:rsid w:val="00737EB0"/>
    <w:rsid w:val="00740230"/>
    <w:rsid w:val="007402CF"/>
    <w:rsid w:val="00740C4E"/>
    <w:rsid w:val="007410B9"/>
    <w:rsid w:val="007410D8"/>
    <w:rsid w:val="007413E8"/>
    <w:rsid w:val="00741610"/>
    <w:rsid w:val="0074184E"/>
    <w:rsid w:val="0074229E"/>
    <w:rsid w:val="007425B8"/>
    <w:rsid w:val="00742678"/>
    <w:rsid w:val="007429B0"/>
    <w:rsid w:val="00742D5F"/>
    <w:rsid w:val="007430C6"/>
    <w:rsid w:val="0074320D"/>
    <w:rsid w:val="007436BE"/>
    <w:rsid w:val="00743C8A"/>
    <w:rsid w:val="00743CC3"/>
    <w:rsid w:val="00743CDD"/>
    <w:rsid w:val="00743F8C"/>
    <w:rsid w:val="0074406D"/>
    <w:rsid w:val="00744233"/>
    <w:rsid w:val="00744285"/>
    <w:rsid w:val="0074433D"/>
    <w:rsid w:val="007454C6"/>
    <w:rsid w:val="007454F5"/>
    <w:rsid w:val="00745512"/>
    <w:rsid w:val="00745704"/>
    <w:rsid w:val="0074584C"/>
    <w:rsid w:val="00745A38"/>
    <w:rsid w:val="00745BB7"/>
    <w:rsid w:val="0074607B"/>
    <w:rsid w:val="00746452"/>
    <w:rsid w:val="00746550"/>
    <w:rsid w:val="007466BB"/>
    <w:rsid w:val="00746A4C"/>
    <w:rsid w:val="00746BFF"/>
    <w:rsid w:val="00746C38"/>
    <w:rsid w:val="00746FF1"/>
    <w:rsid w:val="0074703F"/>
    <w:rsid w:val="007470E2"/>
    <w:rsid w:val="00747516"/>
    <w:rsid w:val="0074756D"/>
    <w:rsid w:val="00747584"/>
    <w:rsid w:val="00747747"/>
    <w:rsid w:val="00747BD0"/>
    <w:rsid w:val="00747F39"/>
    <w:rsid w:val="00747F72"/>
    <w:rsid w:val="0075010E"/>
    <w:rsid w:val="007502C3"/>
    <w:rsid w:val="0075039B"/>
    <w:rsid w:val="00750477"/>
    <w:rsid w:val="007504E8"/>
    <w:rsid w:val="00750571"/>
    <w:rsid w:val="00750AB7"/>
    <w:rsid w:val="00750B59"/>
    <w:rsid w:val="007511AD"/>
    <w:rsid w:val="0075174D"/>
    <w:rsid w:val="00751841"/>
    <w:rsid w:val="00751CBA"/>
    <w:rsid w:val="00752043"/>
    <w:rsid w:val="0075255F"/>
    <w:rsid w:val="0075270D"/>
    <w:rsid w:val="007529E3"/>
    <w:rsid w:val="007529F3"/>
    <w:rsid w:val="00752A5F"/>
    <w:rsid w:val="00752A6E"/>
    <w:rsid w:val="00752B24"/>
    <w:rsid w:val="00752DA6"/>
    <w:rsid w:val="00752E08"/>
    <w:rsid w:val="00752FB6"/>
    <w:rsid w:val="00752FDA"/>
    <w:rsid w:val="0075340E"/>
    <w:rsid w:val="007534C6"/>
    <w:rsid w:val="007537AD"/>
    <w:rsid w:val="00753DEC"/>
    <w:rsid w:val="007553B1"/>
    <w:rsid w:val="007556F5"/>
    <w:rsid w:val="0075581D"/>
    <w:rsid w:val="00755AF8"/>
    <w:rsid w:val="00755C51"/>
    <w:rsid w:val="007560EE"/>
    <w:rsid w:val="007562BE"/>
    <w:rsid w:val="0075639F"/>
    <w:rsid w:val="0075708B"/>
    <w:rsid w:val="00757339"/>
    <w:rsid w:val="007577B1"/>
    <w:rsid w:val="007578FF"/>
    <w:rsid w:val="00757C48"/>
    <w:rsid w:val="00757EC4"/>
    <w:rsid w:val="00757F7A"/>
    <w:rsid w:val="0076048B"/>
    <w:rsid w:val="00760579"/>
    <w:rsid w:val="00760756"/>
    <w:rsid w:val="00760CB9"/>
    <w:rsid w:val="00760D40"/>
    <w:rsid w:val="00760D6F"/>
    <w:rsid w:val="00760D7A"/>
    <w:rsid w:val="00760F75"/>
    <w:rsid w:val="00761242"/>
    <w:rsid w:val="00761749"/>
    <w:rsid w:val="0076189D"/>
    <w:rsid w:val="00761AAF"/>
    <w:rsid w:val="00761D5C"/>
    <w:rsid w:val="00761E1C"/>
    <w:rsid w:val="0076263C"/>
    <w:rsid w:val="007628E0"/>
    <w:rsid w:val="00762C66"/>
    <w:rsid w:val="00762D41"/>
    <w:rsid w:val="0076324A"/>
    <w:rsid w:val="00763DA3"/>
    <w:rsid w:val="0076438C"/>
    <w:rsid w:val="00764630"/>
    <w:rsid w:val="00764971"/>
    <w:rsid w:val="00764A5D"/>
    <w:rsid w:val="00764B8C"/>
    <w:rsid w:val="00764CE3"/>
    <w:rsid w:val="00764D6F"/>
    <w:rsid w:val="00764E93"/>
    <w:rsid w:val="007652DE"/>
    <w:rsid w:val="0076572B"/>
    <w:rsid w:val="0076598B"/>
    <w:rsid w:val="00765A88"/>
    <w:rsid w:val="00765B0C"/>
    <w:rsid w:val="00765BF3"/>
    <w:rsid w:val="00766255"/>
    <w:rsid w:val="007662AC"/>
    <w:rsid w:val="0076679F"/>
    <w:rsid w:val="007667BD"/>
    <w:rsid w:val="00766919"/>
    <w:rsid w:val="00766C07"/>
    <w:rsid w:val="00766F04"/>
    <w:rsid w:val="00766F95"/>
    <w:rsid w:val="007677FF"/>
    <w:rsid w:val="0076784D"/>
    <w:rsid w:val="007700F7"/>
    <w:rsid w:val="0077041A"/>
    <w:rsid w:val="00770424"/>
    <w:rsid w:val="00770592"/>
    <w:rsid w:val="00770727"/>
    <w:rsid w:val="00770A3F"/>
    <w:rsid w:val="00770D2A"/>
    <w:rsid w:val="00771B5D"/>
    <w:rsid w:val="00771EEC"/>
    <w:rsid w:val="00771FBB"/>
    <w:rsid w:val="007721A5"/>
    <w:rsid w:val="00772854"/>
    <w:rsid w:val="007730B8"/>
    <w:rsid w:val="007732A9"/>
    <w:rsid w:val="00773742"/>
    <w:rsid w:val="00773CF3"/>
    <w:rsid w:val="00774703"/>
    <w:rsid w:val="007750E3"/>
    <w:rsid w:val="0077515D"/>
    <w:rsid w:val="00775809"/>
    <w:rsid w:val="0077598E"/>
    <w:rsid w:val="00775B49"/>
    <w:rsid w:val="00775CEE"/>
    <w:rsid w:val="00775D07"/>
    <w:rsid w:val="00776020"/>
    <w:rsid w:val="00776673"/>
    <w:rsid w:val="00776AB1"/>
    <w:rsid w:val="00776BA9"/>
    <w:rsid w:val="00777256"/>
    <w:rsid w:val="00777496"/>
    <w:rsid w:val="007775BF"/>
    <w:rsid w:val="007778BA"/>
    <w:rsid w:val="007800EE"/>
    <w:rsid w:val="00780105"/>
    <w:rsid w:val="0078010A"/>
    <w:rsid w:val="007804AC"/>
    <w:rsid w:val="00780540"/>
    <w:rsid w:val="007806DD"/>
    <w:rsid w:val="00780D29"/>
    <w:rsid w:val="00781260"/>
    <w:rsid w:val="007815B7"/>
    <w:rsid w:val="00781B54"/>
    <w:rsid w:val="00781F9C"/>
    <w:rsid w:val="0078206F"/>
    <w:rsid w:val="00782156"/>
    <w:rsid w:val="00782511"/>
    <w:rsid w:val="00782572"/>
    <w:rsid w:val="00782718"/>
    <w:rsid w:val="00782935"/>
    <w:rsid w:val="00782E73"/>
    <w:rsid w:val="00783665"/>
    <w:rsid w:val="00783716"/>
    <w:rsid w:val="00783AAF"/>
    <w:rsid w:val="00783B39"/>
    <w:rsid w:val="00783CB8"/>
    <w:rsid w:val="00783FE5"/>
    <w:rsid w:val="007840E9"/>
    <w:rsid w:val="00784244"/>
    <w:rsid w:val="00784286"/>
    <w:rsid w:val="00784316"/>
    <w:rsid w:val="0078470A"/>
    <w:rsid w:val="0078474A"/>
    <w:rsid w:val="00784AD7"/>
    <w:rsid w:val="0078512D"/>
    <w:rsid w:val="007851CA"/>
    <w:rsid w:val="007857EA"/>
    <w:rsid w:val="00785DA7"/>
    <w:rsid w:val="0078642C"/>
    <w:rsid w:val="0078653A"/>
    <w:rsid w:val="007869E6"/>
    <w:rsid w:val="00786AB3"/>
    <w:rsid w:val="00786B83"/>
    <w:rsid w:val="0078729F"/>
    <w:rsid w:val="00787A2F"/>
    <w:rsid w:val="00787CF7"/>
    <w:rsid w:val="00787D02"/>
    <w:rsid w:val="007900E4"/>
    <w:rsid w:val="007902C2"/>
    <w:rsid w:val="007904A6"/>
    <w:rsid w:val="0079055A"/>
    <w:rsid w:val="007905BD"/>
    <w:rsid w:val="007906B8"/>
    <w:rsid w:val="007911C1"/>
    <w:rsid w:val="007911FF"/>
    <w:rsid w:val="0079185B"/>
    <w:rsid w:val="00791B85"/>
    <w:rsid w:val="00791CB3"/>
    <w:rsid w:val="00791DBC"/>
    <w:rsid w:val="00792308"/>
    <w:rsid w:val="0079286F"/>
    <w:rsid w:val="00792AD8"/>
    <w:rsid w:val="00792F54"/>
    <w:rsid w:val="00792F5F"/>
    <w:rsid w:val="007930CD"/>
    <w:rsid w:val="00793CB8"/>
    <w:rsid w:val="007943CE"/>
    <w:rsid w:val="00794614"/>
    <w:rsid w:val="00794C35"/>
    <w:rsid w:val="007954B5"/>
    <w:rsid w:val="00795864"/>
    <w:rsid w:val="00795E37"/>
    <w:rsid w:val="00795F41"/>
    <w:rsid w:val="0079620A"/>
    <w:rsid w:val="00796458"/>
    <w:rsid w:val="0079654A"/>
    <w:rsid w:val="007966D0"/>
    <w:rsid w:val="007967E0"/>
    <w:rsid w:val="00796D19"/>
    <w:rsid w:val="0079767E"/>
    <w:rsid w:val="007979E3"/>
    <w:rsid w:val="007979F6"/>
    <w:rsid w:val="007A04C6"/>
    <w:rsid w:val="007A0666"/>
    <w:rsid w:val="007A0944"/>
    <w:rsid w:val="007A0DD7"/>
    <w:rsid w:val="007A0F2F"/>
    <w:rsid w:val="007A1149"/>
    <w:rsid w:val="007A12D9"/>
    <w:rsid w:val="007A14C1"/>
    <w:rsid w:val="007A17BA"/>
    <w:rsid w:val="007A181E"/>
    <w:rsid w:val="007A1995"/>
    <w:rsid w:val="007A1D19"/>
    <w:rsid w:val="007A1DBA"/>
    <w:rsid w:val="007A201F"/>
    <w:rsid w:val="007A263C"/>
    <w:rsid w:val="007A2732"/>
    <w:rsid w:val="007A273F"/>
    <w:rsid w:val="007A2970"/>
    <w:rsid w:val="007A2992"/>
    <w:rsid w:val="007A2C86"/>
    <w:rsid w:val="007A2E9E"/>
    <w:rsid w:val="007A33C1"/>
    <w:rsid w:val="007A3502"/>
    <w:rsid w:val="007A3DB3"/>
    <w:rsid w:val="007A3E4D"/>
    <w:rsid w:val="007A40EE"/>
    <w:rsid w:val="007A4320"/>
    <w:rsid w:val="007A44EA"/>
    <w:rsid w:val="007A44ED"/>
    <w:rsid w:val="007A46D5"/>
    <w:rsid w:val="007A4B84"/>
    <w:rsid w:val="007A4D8C"/>
    <w:rsid w:val="007A4EC7"/>
    <w:rsid w:val="007A4F94"/>
    <w:rsid w:val="007A50EE"/>
    <w:rsid w:val="007A55C8"/>
    <w:rsid w:val="007A5B9B"/>
    <w:rsid w:val="007A5BDD"/>
    <w:rsid w:val="007A5C42"/>
    <w:rsid w:val="007A67D9"/>
    <w:rsid w:val="007A68EB"/>
    <w:rsid w:val="007A6938"/>
    <w:rsid w:val="007A6E5A"/>
    <w:rsid w:val="007A6F6B"/>
    <w:rsid w:val="007A7063"/>
    <w:rsid w:val="007A70B4"/>
    <w:rsid w:val="007A7360"/>
    <w:rsid w:val="007A7984"/>
    <w:rsid w:val="007A7A7C"/>
    <w:rsid w:val="007A7AB0"/>
    <w:rsid w:val="007B01A6"/>
    <w:rsid w:val="007B01F5"/>
    <w:rsid w:val="007B0242"/>
    <w:rsid w:val="007B050E"/>
    <w:rsid w:val="007B053D"/>
    <w:rsid w:val="007B0DF0"/>
    <w:rsid w:val="007B0F4D"/>
    <w:rsid w:val="007B1647"/>
    <w:rsid w:val="007B1843"/>
    <w:rsid w:val="007B18FC"/>
    <w:rsid w:val="007B1921"/>
    <w:rsid w:val="007B1EC0"/>
    <w:rsid w:val="007B23D2"/>
    <w:rsid w:val="007B2402"/>
    <w:rsid w:val="007B2655"/>
    <w:rsid w:val="007B27EB"/>
    <w:rsid w:val="007B2886"/>
    <w:rsid w:val="007B2BE3"/>
    <w:rsid w:val="007B2C3B"/>
    <w:rsid w:val="007B2C41"/>
    <w:rsid w:val="007B2F44"/>
    <w:rsid w:val="007B3542"/>
    <w:rsid w:val="007B35B0"/>
    <w:rsid w:val="007B386A"/>
    <w:rsid w:val="007B3918"/>
    <w:rsid w:val="007B3A9A"/>
    <w:rsid w:val="007B3D7A"/>
    <w:rsid w:val="007B4077"/>
    <w:rsid w:val="007B4363"/>
    <w:rsid w:val="007B4993"/>
    <w:rsid w:val="007B4EC2"/>
    <w:rsid w:val="007B4EFE"/>
    <w:rsid w:val="007B5123"/>
    <w:rsid w:val="007B529E"/>
    <w:rsid w:val="007B5478"/>
    <w:rsid w:val="007B564A"/>
    <w:rsid w:val="007B58D7"/>
    <w:rsid w:val="007B58E6"/>
    <w:rsid w:val="007B59A6"/>
    <w:rsid w:val="007B5A0A"/>
    <w:rsid w:val="007B5D0D"/>
    <w:rsid w:val="007B5F1E"/>
    <w:rsid w:val="007B6050"/>
    <w:rsid w:val="007B6299"/>
    <w:rsid w:val="007B654B"/>
    <w:rsid w:val="007B664D"/>
    <w:rsid w:val="007B6C31"/>
    <w:rsid w:val="007B6EBE"/>
    <w:rsid w:val="007B7492"/>
    <w:rsid w:val="007B7987"/>
    <w:rsid w:val="007C021C"/>
    <w:rsid w:val="007C03C4"/>
    <w:rsid w:val="007C046A"/>
    <w:rsid w:val="007C0691"/>
    <w:rsid w:val="007C0D69"/>
    <w:rsid w:val="007C14A1"/>
    <w:rsid w:val="007C1604"/>
    <w:rsid w:val="007C1939"/>
    <w:rsid w:val="007C1A8F"/>
    <w:rsid w:val="007C1E7E"/>
    <w:rsid w:val="007C1EEA"/>
    <w:rsid w:val="007C203A"/>
    <w:rsid w:val="007C2673"/>
    <w:rsid w:val="007C2829"/>
    <w:rsid w:val="007C2877"/>
    <w:rsid w:val="007C2983"/>
    <w:rsid w:val="007C3596"/>
    <w:rsid w:val="007C3685"/>
    <w:rsid w:val="007C3982"/>
    <w:rsid w:val="007C44F1"/>
    <w:rsid w:val="007C4A4D"/>
    <w:rsid w:val="007C4A7E"/>
    <w:rsid w:val="007C4B6B"/>
    <w:rsid w:val="007C4C6C"/>
    <w:rsid w:val="007C4E88"/>
    <w:rsid w:val="007C523B"/>
    <w:rsid w:val="007C57B8"/>
    <w:rsid w:val="007C595C"/>
    <w:rsid w:val="007C5FDB"/>
    <w:rsid w:val="007C60D8"/>
    <w:rsid w:val="007C6152"/>
    <w:rsid w:val="007C7168"/>
    <w:rsid w:val="007C79B3"/>
    <w:rsid w:val="007C7B73"/>
    <w:rsid w:val="007C7CE6"/>
    <w:rsid w:val="007C7CEC"/>
    <w:rsid w:val="007C7DB8"/>
    <w:rsid w:val="007D0046"/>
    <w:rsid w:val="007D0694"/>
    <w:rsid w:val="007D0846"/>
    <w:rsid w:val="007D0C3A"/>
    <w:rsid w:val="007D101F"/>
    <w:rsid w:val="007D108E"/>
    <w:rsid w:val="007D1243"/>
    <w:rsid w:val="007D14AB"/>
    <w:rsid w:val="007D1880"/>
    <w:rsid w:val="007D1DAF"/>
    <w:rsid w:val="007D1F0A"/>
    <w:rsid w:val="007D298F"/>
    <w:rsid w:val="007D2FCB"/>
    <w:rsid w:val="007D3363"/>
    <w:rsid w:val="007D3764"/>
    <w:rsid w:val="007D3A8C"/>
    <w:rsid w:val="007D3F3F"/>
    <w:rsid w:val="007D460C"/>
    <w:rsid w:val="007D4643"/>
    <w:rsid w:val="007D49A2"/>
    <w:rsid w:val="007D4A07"/>
    <w:rsid w:val="007D4AB5"/>
    <w:rsid w:val="007D51D1"/>
    <w:rsid w:val="007D541C"/>
    <w:rsid w:val="007D54AA"/>
    <w:rsid w:val="007D54D1"/>
    <w:rsid w:val="007D5687"/>
    <w:rsid w:val="007D5719"/>
    <w:rsid w:val="007D5B44"/>
    <w:rsid w:val="007D6021"/>
    <w:rsid w:val="007D62CC"/>
    <w:rsid w:val="007D6B50"/>
    <w:rsid w:val="007D6ED2"/>
    <w:rsid w:val="007D7183"/>
    <w:rsid w:val="007D7676"/>
    <w:rsid w:val="007D778C"/>
    <w:rsid w:val="007D7835"/>
    <w:rsid w:val="007D795D"/>
    <w:rsid w:val="007D7B52"/>
    <w:rsid w:val="007D7D88"/>
    <w:rsid w:val="007D7F21"/>
    <w:rsid w:val="007E05CA"/>
    <w:rsid w:val="007E0ADA"/>
    <w:rsid w:val="007E0C1F"/>
    <w:rsid w:val="007E0CF0"/>
    <w:rsid w:val="007E11A9"/>
    <w:rsid w:val="007E1586"/>
    <w:rsid w:val="007E1790"/>
    <w:rsid w:val="007E1B0E"/>
    <w:rsid w:val="007E1B30"/>
    <w:rsid w:val="007E1BE2"/>
    <w:rsid w:val="007E1FE5"/>
    <w:rsid w:val="007E2011"/>
    <w:rsid w:val="007E2093"/>
    <w:rsid w:val="007E2111"/>
    <w:rsid w:val="007E265A"/>
    <w:rsid w:val="007E26B1"/>
    <w:rsid w:val="007E2702"/>
    <w:rsid w:val="007E3653"/>
    <w:rsid w:val="007E36BC"/>
    <w:rsid w:val="007E383F"/>
    <w:rsid w:val="007E3CF3"/>
    <w:rsid w:val="007E41C9"/>
    <w:rsid w:val="007E4320"/>
    <w:rsid w:val="007E44B2"/>
    <w:rsid w:val="007E48E1"/>
    <w:rsid w:val="007E4AAE"/>
    <w:rsid w:val="007E4D71"/>
    <w:rsid w:val="007E5045"/>
    <w:rsid w:val="007E5224"/>
    <w:rsid w:val="007E5385"/>
    <w:rsid w:val="007E5B0E"/>
    <w:rsid w:val="007E5EB5"/>
    <w:rsid w:val="007E5EC8"/>
    <w:rsid w:val="007E63DA"/>
    <w:rsid w:val="007E6BCD"/>
    <w:rsid w:val="007E6D0B"/>
    <w:rsid w:val="007E6D8D"/>
    <w:rsid w:val="007E7200"/>
    <w:rsid w:val="007E7F0B"/>
    <w:rsid w:val="007E7F6D"/>
    <w:rsid w:val="007F0037"/>
    <w:rsid w:val="007F0262"/>
    <w:rsid w:val="007F04E9"/>
    <w:rsid w:val="007F053F"/>
    <w:rsid w:val="007F06F8"/>
    <w:rsid w:val="007F092C"/>
    <w:rsid w:val="007F0939"/>
    <w:rsid w:val="007F0F4E"/>
    <w:rsid w:val="007F1405"/>
    <w:rsid w:val="007F1560"/>
    <w:rsid w:val="007F182B"/>
    <w:rsid w:val="007F26CC"/>
    <w:rsid w:val="007F2782"/>
    <w:rsid w:val="007F28BE"/>
    <w:rsid w:val="007F2CA3"/>
    <w:rsid w:val="007F2D57"/>
    <w:rsid w:val="007F2E17"/>
    <w:rsid w:val="007F2E52"/>
    <w:rsid w:val="007F3125"/>
    <w:rsid w:val="007F344A"/>
    <w:rsid w:val="007F3AF3"/>
    <w:rsid w:val="007F3B5C"/>
    <w:rsid w:val="007F3D39"/>
    <w:rsid w:val="007F3DA9"/>
    <w:rsid w:val="007F3E07"/>
    <w:rsid w:val="007F47F4"/>
    <w:rsid w:val="007F56E5"/>
    <w:rsid w:val="007F5898"/>
    <w:rsid w:val="007F58DD"/>
    <w:rsid w:val="007F59EE"/>
    <w:rsid w:val="007F5B62"/>
    <w:rsid w:val="007F5D4C"/>
    <w:rsid w:val="007F620E"/>
    <w:rsid w:val="007F645A"/>
    <w:rsid w:val="007F6584"/>
    <w:rsid w:val="007F65A4"/>
    <w:rsid w:val="007F6D0F"/>
    <w:rsid w:val="007F723E"/>
    <w:rsid w:val="007F734C"/>
    <w:rsid w:val="007F7596"/>
    <w:rsid w:val="007F76C2"/>
    <w:rsid w:val="0080040E"/>
    <w:rsid w:val="00800541"/>
    <w:rsid w:val="00800741"/>
    <w:rsid w:val="008007A4"/>
    <w:rsid w:val="0080126C"/>
    <w:rsid w:val="008012BE"/>
    <w:rsid w:val="008019F8"/>
    <w:rsid w:val="00801BAA"/>
    <w:rsid w:val="00801F4B"/>
    <w:rsid w:val="008020C9"/>
    <w:rsid w:val="008020E0"/>
    <w:rsid w:val="008022E2"/>
    <w:rsid w:val="00802408"/>
    <w:rsid w:val="0080243E"/>
    <w:rsid w:val="008029F3"/>
    <w:rsid w:val="008036ED"/>
    <w:rsid w:val="00803843"/>
    <w:rsid w:val="00803A0F"/>
    <w:rsid w:val="00803A7A"/>
    <w:rsid w:val="00803E6C"/>
    <w:rsid w:val="008049C9"/>
    <w:rsid w:val="008050A7"/>
    <w:rsid w:val="00805341"/>
    <w:rsid w:val="00805723"/>
    <w:rsid w:val="008059A4"/>
    <w:rsid w:val="00805DBF"/>
    <w:rsid w:val="0080674F"/>
    <w:rsid w:val="008068CC"/>
    <w:rsid w:val="008069FE"/>
    <w:rsid w:val="00806D75"/>
    <w:rsid w:val="00806F23"/>
    <w:rsid w:val="008072D7"/>
    <w:rsid w:val="00807742"/>
    <w:rsid w:val="0080777D"/>
    <w:rsid w:val="008078B1"/>
    <w:rsid w:val="0080796E"/>
    <w:rsid w:val="00807F32"/>
    <w:rsid w:val="00808D12"/>
    <w:rsid w:val="00810306"/>
    <w:rsid w:val="00810575"/>
    <w:rsid w:val="00810640"/>
    <w:rsid w:val="0081075B"/>
    <w:rsid w:val="00810831"/>
    <w:rsid w:val="00810B9F"/>
    <w:rsid w:val="00810C54"/>
    <w:rsid w:val="00810E3A"/>
    <w:rsid w:val="0081128A"/>
    <w:rsid w:val="0081133E"/>
    <w:rsid w:val="00811482"/>
    <w:rsid w:val="008119A7"/>
    <w:rsid w:val="00811F3B"/>
    <w:rsid w:val="00811F96"/>
    <w:rsid w:val="008123EB"/>
    <w:rsid w:val="00812489"/>
    <w:rsid w:val="008126B6"/>
    <w:rsid w:val="00812C59"/>
    <w:rsid w:val="00812CAA"/>
    <w:rsid w:val="008130FC"/>
    <w:rsid w:val="008133F2"/>
    <w:rsid w:val="00813663"/>
    <w:rsid w:val="00813D9A"/>
    <w:rsid w:val="00813F2F"/>
    <w:rsid w:val="00813F6F"/>
    <w:rsid w:val="008140D1"/>
    <w:rsid w:val="008140D4"/>
    <w:rsid w:val="008144D1"/>
    <w:rsid w:val="008146C2"/>
    <w:rsid w:val="0081485E"/>
    <w:rsid w:val="00814C09"/>
    <w:rsid w:val="00814F59"/>
    <w:rsid w:val="0081555F"/>
    <w:rsid w:val="0081596F"/>
    <w:rsid w:val="008159AA"/>
    <w:rsid w:val="00815CA4"/>
    <w:rsid w:val="008160FE"/>
    <w:rsid w:val="008161F9"/>
    <w:rsid w:val="00816476"/>
    <w:rsid w:val="008167B2"/>
    <w:rsid w:val="00816C15"/>
    <w:rsid w:val="00816CBC"/>
    <w:rsid w:val="00816EF3"/>
    <w:rsid w:val="0081702B"/>
    <w:rsid w:val="00817288"/>
    <w:rsid w:val="00817297"/>
    <w:rsid w:val="00817420"/>
    <w:rsid w:val="008174B4"/>
    <w:rsid w:val="00817564"/>
    <w:rsid w:val="0081771A"/>
    <w:rsid w:val="00817805"/>
    <w:rsid w:val="00817AF7"/>
    <w:rsid w:val="008200D9"/>
    <w:rsid w:val="0082039B"/>
    <w:rsid w:val="0082061B"/>
    <w:rsid w:val="0082069D"/>
    <w:rsid w:val="008207E8"/>
    <w:rsid w:val="0082086C"/>
    <w:rsid w:val="00820925"/>
    <w:rsid w:val="0082118F"/>
    <w:rsid w:val="008213C2"/>
    <w:rsid w:val="008214D7"/>
    <w:rsid w:val="0082190C"/>
    <w:rsid w:val="00821A26"/>
    <w:rsid w:val="00821FDB"/>
    <w:rsid w:val="00822985"/>
    <w:rsid w:val="00822A3A"/>
    <w:rsid w:val="00822A7F"/>
    <w:rsid w:val="00822D32"/>
    <w:rsid w:val="008237E6"/>
    <w:rsid w:val="00823D4A"/>
    <w:rsid w:val="00823EFA"/>
    <w:rsid w:val="0082404D"/>
    <w:rsid w:val="008241D7"/>
    <w:rsid w:val="00824373"/>
    <w:rsid w:val="008248B0"/>
    <w:rsid w:val="008249DD"/>
    <w:rsid w:val="00824D2E"/>
    <w:rsid w:val="008255BB"/>
    <w:rsid w:val="008256A7"/>
    <w:rsid w:val="00826CAC"/>
    <w:rsid w:val="00826DFD"/>
    <w:rsid w:val="0082747E"/>
    <w:rsid w:val="00827635"/>
    <w:rsid w:val="00827964"/>
    <w:rsid w:val="008279DB"/>
    <w:rsid w:val="00827C5C"/>
    <w:rsid w:val="00827E4A"/>
    <w:rsid w:val="0083042D"/>
    <w:rsid w:val="00830501"/>
    <w:rsid w:val="008305D2"/>
    <w:rsid w:val="00830DBB"/>
    <w:rsid w:val="0083102D"/>
    <w:rsid w:val="00831234"/>
    <w:rsid w:val="00831350"/>
    <w:rsid w:val="00831377"/>
    <w:rsid w:val="0083152A"/>
    <w:rsid w:val="0083184F"/>
    <w:rsid w:val="00831A7F"/>
    <w:rsid w:val="00831B4C"/>
    <w:rsid w:val="00831DF2"/>
    <w:rsid w:val="00832143"/>
    <w:rsid w:val="0083258A"/>
    <w:rsid w:val="008325C3"/>
    <w:rsid w:val="00832607"/>
    <w:rsid w:val="00832E3A"/>
    <w:rsid w:val="008333A7"/>
    <w:rsid w:val="008336D0"/>
    <w:rsid w:val="008339CE"/>
    <w:rsid w:val="00833D90"/>
    <w:rsid w:val="00833E29"/>
    <w:rsid w:val="0083452C"/>
    <w:rsid w:val="00834754"/>
    <w:rsid w:val="00834940"/>
    <w:rsid w:val="0083499B"/>
    <w:rsid w:val="00834E1F"/>
    <w:rsid w:val="00834F02"/>
    <w:rsid w:val="00834F97"/>
    <w:rsid w:val="008354EB"/>
    <w:rsid w:val="00835881"/>
    <w:rsid w:val="00835AB5"/>
    <w:rsid w:val="00835AE2"/>
    <w:rsid w:val="00835BA7"/>
    <w:rsid w:val="00836116"/>
    <w:rsid w:val="00836687"/>
    <w:rsid w:val="008367C6"/>
    <w:rsid w:val="00836960"/>
    <w:rsid w:val="00836D68"/>
    <w:rsid w:val="00836EB7"/>
    <w:rsid w:val="0083729D"/>
    <w:rsid w:val="00837383"/>
    <w:rsid w:val="008376FB"/>
    <w:rsid w:val="008378BB"/>
    <w:rsid w:val="00837B42"/>
    <w:rsid w:val="00837EB0"/>
    <w:rsid w:val="008400F2"/>
    <w:rsid w:val="008403BC"/>
    <w:rsid w:val="0084070A"/>
    <w:rsid w:val="00840EC0"/>
    <w:rsid w:val="00840EF7"/>
    <w:rsid w:val="008410D3"/>
    <w:rsid w:val="008411C2"/>
    <w:rsid w:val="0084130E"/>
    <w:rsid w:val="00841471"/>
    <w:rsid w:val="00841751"/>
    <w:rsid w:val="00841DCD"/>
    <w:rsid w:val="00841DF1"/>
    <w:rsid w:val="00841E46"/>
    <w:rsid w:val="00842279"/>
    <w:rsid w:val="008422F7"/>
    <w:rsid w:val="0084291A"/>
    <w:rsid w:val="00842E9E"/>
    <w:rsid w:val="008430D6"/>
    <w:rsid w:val="008430DB"/>
    <w:rsid w:val="008435ED"/>
    <w:rsid w:val="0084366B"/>
    <w:rsid w:val="008438A5"/>
    <w:rsid w:val="008439B1"/>
    <w:rsid w:val="00843B2A"/>
    <w:rsid w:val="00843B4B"/>
    <w:rsid w:val="00843D5F"/>
    <w:rsid w:val="00844003"/>
    <w:rsid w:val="00844033"/>
    <w:rsid w:val="008441B0"/>
    <w:rsid w:val="00844670"/>
    <w:rsid w:val="00844AB6"/>
    <w:rsid w:val="00844EC7"/>
    <w:rsid w:val="00845594"/>
    <w:rsid w:val="00845B41"/>
    <w:rsid w:val="00845BD4"/>
    <w:rsid w:val="008463A2"/>
    <w:rsid w:val="008463E7"/>
    <w:rsid w:val="00846917"/>
    <w:rsid w:val="00847CFD"/>
    <w:rsid w:val="00847D59"/>
    <w:rsid w:val="00851A81"/>
    <w:rsid w:val="00851B6E"/>
    <w:rsid w:val="00851CC2"/>
    <w:rsid w:val="00851D0F"/>
    <w:rsid w:val="00852191"/>
    <w:rsid w:val="00852333"/>
    <w:rsid w:val="00853A41"/>
    <w:rsid w:val="00853B87"/>
    <w:rsid w:val="00853E4D"/>
    <w:rsid w:val="008541B5"/>
    <w:rsid w:val="0085424C"/>
    <w:rsid w:val="008546AB"/>
    <w:rsid w:val="00854767"/>
    <w:rsid w:val="008547DA"/>
    <w:rsid w:val="00854FFF"/>
    <w:rsid w:val="008550AB"/>
    <w:rsid w:val="00855859"/>
    <w:rsid w:val="00855C37"/>
    <w:rsid w:val="00855E48"/>
    <w:rsid w:val="00855EEB"/>
    <w:rsid w:val="00855F17"/>
    <w:rsid w:val="00855F1E"/>
    <w:rsid w:val="0085619E"/>
    <w:rsid w:val="008565C3"/>
    <w:rsid w:val="00856689"/>
    <w:rsid w:val="00856B1C"/>
    <w:rsid w:val="00856E62"/>
    <w:rsid w:val="008570AA"/>
    <w:rsid w:val="0085728C"/>
    <w:rsid w:val="008572E3"/>
    <w:rsid w:val="00857795"/>
    <w:rsid w:val="00857803"/>
    <w:rsid w:val="00857917"/>
    <w:rsid w:val="00857BAE"/>
    <w:rsid w:val="00857F38"/>
    <w:rsid w:val="00857F63"/>
    <w:rsid w:val="008600F0"/>
    <w:rsid w:val="008604B4"/>
    <w:rsid w:val="008605C5"/>
    <w:rsid w:val="008606EA"/>
    <w:rsid w:val="008607F6"/>
    <w:rsid w:val="008609AD"/>
    <w:rsid w:val="00860E0B"/>
    <w:rsid w:val="0086144B"/>
    <w:rsid w:val="00861558"/>
    <w:rsid w:val="00861808"/>
    <w:rsid w:val="00862184"/>
    <w:rsid w:val="00862527"/>
    <w:rsid w:val="008625DB"/>
    <w:rsid w:val="00862839"/>
    <w:rsid w:val="008628B1"/>
    <w:rsid w:val="00862999"/>
    <w:rsid w:val="00862DFA"/>
    <w:rsid w:val="0086317C"/>
    <w:rsid w:val="00863332"/>
    <w:rsid w:val="008637E8"/>
    <w:rsid w:val="008637F9"/>
    <w:rsid w:val="00863AD9"/>
    <w:rsid w:val="00863C2B"/>
    <w:rsid w:val="00863CB6"/>
    <w:rsid w:val="00863D28"/>
    <w:rsid w:val="00864036"/>
    <w:rsid w:val="008644C0"/>
    <w:rsid w:val="0086484B"/>
    <w:rsid w:val="00864A12"/>
    <w:rsid w:val="008650BE"/>
    <w:rsid w:val="0086546F"/>
    <w:rsid w:val="00865516"/>
    <w:rsid w:val="008656A3"/>
    <w:rsid w:val="00865899"/>
    <w:rsid w:val="00865A24"/>
    <w:rsid w:val="00865A7B"/>
    <w:rsid w:val="00866137"/>
    <w:rsid w:val="0086628E"/>
    <w:rsid w:val="00866C1A"/>
    <w:rsid w:val="00866E79"/>
    <w:rsid w:val="008673EF"/>
    <w:rsid w:val="00867538"/>
    <w:rsid w:val="008677AA"/>
    <w:rsid w:val="0086786E"/>
    <w:rsid w:val="00867CC1"/>
    <w:rsid w:val="00867CD9"/>
    <w:rsid w:val="008705C8"/>
    <w:rsid w:val="00870719"/>
    <w:rsid w:val="00870B8A"/>
    <w:rsid w:val="00870CA7"/>
    <w:rsid w:val="00870CEA"/>
    <w:rsid w:val="00870E00"/>
    <w:rsid w:val="00870E02"/>
    <w:rsid w:val="00870EE2"/>
    <w:rsid w:val="0087107F"/>
    <w:rsid w:val="008710B4"/>
    <w:rsid w:val="00871CC4"/>
    <w:rsid w:val="00871EEF"/>
    <w:rsid w:val="00871FC1"/>
    <w:rsid w:val="00872014"/>
    <w:rsid w:val="00872039"/>
    <w:rsid w:val="008722C5"/>
    <w:rsid w:val="00872601"/>
    <w:rsid w:val="00872AF7"/>
    <w:rsid w:val="00872BD6"/>
    <w:rsid w:val="00873135"/>
    <w:rsid w:val="008732F6"/>
    <w:rsid w:val="008734B4"/>
    <w:rsid w:val="00873BA5"/>
    <w:rsid w:val="00873D71"/>
    <w:rsid w:val="00873EF9"/>
    <w:rsid w:val="0087402A"/>
    <w:rsid w:val="008740D1"/>
    <w:rsid w:val="008740E5"/>
    <w:rsid w:val="008741A1"/>
    <w:rsid w:val="008743B3"/>
    <w:rsid w:val="008748B9"/>
    <w:rsid w:val="00874A40"/>
    <w:rsid w:val="00874B2B"/>
    <w:rsid w:val="00874BBC"/>
    <w:rsid w:val="00874D0D"/>
    <w:rsid w:val="00874FCD"/>
    <w:rsid w:val="00875006"/>
    <w:rsid w:val="00875050"/>
    <w:rsid w:val="0087511F"/>
    <w:rsid w:val="008754FB"/>
    <w:rsid w:val="00875783"/>
    <w:rsid w:val="00875A2E"/>
    <w:rsid w:val="00875C63"/>
    <w:rsid w:val="0087617D"/>
    <w:rsid w:val="008762BD"/>
    <w:rsid w:val="00876414"/>
    <w:rsid w:val="00876547"/>
    <w:rsid w:val="008769B6"/>
    <w:rsid w:val="00876F09"/>
    <w:rsid w:val="0087755D"/>
    <w:rsid w:val="00877571"/>
    <w:rsid w:val="00877657"/>
    <w:rsid w:val="00877985"/>
    <w:rsid w:val="00877B26"/>
    <w:rsid w:val="00877DE4"/>
    <w:rsid w:val="008803A6"/>
    <w:rsid w:val="0088041E"/>
    <w:rsid w:val="0088056D"/>
    <w:rsid w:val="00880723"/>
    <w:rsid w:val="00880A54"/>
    <w:rsid w:val="00880ADA"/>
    <w:rsid w:val="00880AE2"/>
    <w:rsid w:val="00880D3F"/>
    <w:rsid w:val="00880DFE"/>
    <w:rsid w:val="00881144"/>
    <w:rsid w:val="008811F3"/>
    <w:rsid w:val="00881239"/>
    <w:rsid w:val="00881442"/>
    <w:rsid w:val="0088161D"/>
    <w:rsid w:val="00881BFA"/>
    <w:rsid w:val="00881FAC"/>
    <w:rsid w:val="00882077"/>
    <w:rsid w:val="00882587"/>
    <w:rsid w:val="00882A1B"/>
    <w:rsid w:val="00883025"/>
    <w:rsid w:val="00883093"/>
    <w:rsid w:val="00883120"/>
    <w:rsid w:val="008834BB"/>
    <w:rsid w:val="00883FE6"/>
    <w:rsid w:val="00883FF0"/>
    <w:rsid w:val="00884240"/>
    <w:rsid w:val="00884D67"/>
    <w:rsid w:val="00884D9D"/>
    <w:rsid w:val="008851E2"/>
    <w:rsid w:val="008855A5"/>
    <w:rsid w:val="00885C0D"/>
    <w:rsid w:val="00885D02"/>
    <w:rsid w:val="00885E7D"/>
    <w:rsid w:val="00885FA7"/>
    <w:rsid w:val="008865E9"/>
    <w:rsid w:val="00886606"/>
    <w:rsid w:val="00886C0D"/>
    <w:rsid w:val="00886C68"/>
    <w:rsid w:val="00886E7C"/>
    <w:rsid w:val="008871F0"/>
    <w:rsid w:val="00887372"/>
    <w:rsid w:val="0088744A"/>
    <w:rsid w:val="0088750D"/>
    <w:rsid w:val="00887555"/>
    <w:rsid w:val="0088774D"/>
    <w:rsid w:val="00887993"/>
    <w:rsid w:val="00890350"/>
    <w:rsid w:val="00890862"/>
    <w:rsid w:val="00890C34"/>
    <w:rsid w:val="008912C5"/>
    <w:rsid w:val="0089147F"/>
    <w:rsid w:val="00891642"/>
    <w:rsid w:val="00891850"/>
    <w:rsid w:val="00891DFD"/>
    <w:rsid w:val="00891E2C"/>
    <w:rsid w:val="0089204B"/>
    <w:rsid w:val="00892531"/>
    <w:rsid w:val="0089271C"/>
    <w:rsid w:val="00892A4F"/>
    <w:rsid w:val="0089315E"/>
    <w:rsid w:val="00893209"/>
    <w:rsid w:val="008939AF"/>
    <w:rsid w:val="00893DC5"/>
    <w:rsid w:val="00893EB4"/>
    <w:rsid w:val="008941AF"/>
    <w:rsid w:val="00894D2E"/>
    <w:rsid w:val="00894FD2"/>
    <w:rsid w:val="00895087"/>
    <w:rsid w:val="00895395"/>
    <w:rsid w:val="0089541C"/>
    <w:rsid w:val="008954CC"/>
    <w:rsid w:val="008958E9"/>
    <w:rsid w:val="00895F5B"/>
    <w:rsid w:val="00895F63"/>
    <w:rsid w:val="00896191"/>
    <w:rsid w:val="0089660B"/>
    <w:rsid w:val="00896636"/>
    <w:rsid w:val="00896857"/>
    <w:rsid w:val="0089695A"/>
    <w:rsid w:val="00896E45"/>
    <w:rsid w:val="008974E6"/>
    <w:rsid w:val="0089778B"/>
    <w:rsid w:val="008977A6"/>
    <w:rsid w:val="0089782F"/>
    <w:rsid w:val="0089789E"/>
    <w:rsid w:val="008978D5"/>
    <w:rsid w:val="00897E84"/>
    <w:rsid w:val="00897F14"/>
    <w:rsid w:val="008A00BA"/>
    <w:rsid w:val="008A01F4"/>
    <w:rsid w:val="008A06F6"/>
    <w:rsid w:val="008A0752"/>
    <w:rsid w:val="008A0761"/>
    <w:rsid w:val="008A0889"/>
    <w:rsid w:val="008A08EE"/>
    <w:rsid w:val="008A09CD"/>
    <w:rsid w:val="008A0ED8"/>
    <w:rsid w:val="008A153B"/>
    <w:rsid w:val="008A191C"/>
    <w:rsid w:val="008A1B72"/>
    <w:rsid w:val="008A1ED1"/>
    <w:rsid w:val="008A1FAE"/>
    <w:rsid w:val="008A264B"/>
    <w:rsid w:val="008A29CF"/>
    <w:rsid w:val="008A2D3F"/>
    <w:rsid w:val="008A2D42"/>
    <w:rsid w:val="008A33AD"/>
    <w:rsid w:val="008A3599"/>
    <w:rsid w:val="008A3663"/>
    <w:rsid w:val="008A37B2"/>
    <w:rsid w:val="008A3805"/>
    <w:rsid w:val="008A3D9E"/>
    <w:rsid w:val="008A435D"/>
    <w:rsid w:val="008A45F5"/>
    <w:rsid w:val="008A4721"/>
    <w:rsid w:val="008A4736"/>
    <w:rsid w:val="008A4921"/>
    <w:rsid w:val="008A4B54"/>
    <w:rsid w:val="008A4BDE"/>
    <w:rsid w:val="008A4DBC"/>
    <w:rsid w:val="008A4E48"/>
    <w:rsid w:val="008A5BC7"/>
    <w:rsid w:val="008A5D7E"/>
    <w:rsid w:val="008A5E07"/>
    <w:rsid w:val="008A6246"/>
    <w:rsid w:val="008A6E82"/>
    <w:rsid w:val="008A71F1"/>
    <w:rsid w:val="008A7293"/>
    <w:rsid w:val="008A74A3"/>
    <w:rsid w:val="008A77FE"/>
    <w:rsid w:val="008A7870"/>
    <w:rsid w:val="008A7884"/>
    <w:rsid w:val="008B0312"/>
    <w:rsid w:val="008B0765"/>
    <w:rsid w:val="008B0FF6"/>
    <w:rsid w:val="008B1169"/>
    <w:rsid w:val="008B12F7"/>
    <w:rsid w:val="008B1377"/>
    <w:rsid w:val="008B13CC"/>
    <w:rsid w:val="008B1473"/>
    <w:rsid w:val="008B1660"/>
    <w:rsid w:val="008B19F5"/>
    <w:rsid w:val="008B1A52"/>
    <w:rsid w:val="008B1BD2"/>
    <w:rsid w:val="008B1DCD"/>
    <w:rsid w:val="008B20D3"/>
    <w:rsid w:val="008B20FF"/>
    <w:rsid w:val="008B2537"/>
    <w:rsid w:val="008B259D"/>
    <w:rsid w:val="008B2861"/>
    <w:rsid w:val="008B297B"/>
    <w:rsid w:val="008B2D09"/>
    <w:rsid w:val="008B2D65"/>
    <w:rsid w:val="008B3216"/>
    <w:rsid w:val="008B41B9"/>
    <w:rsid w:val="008B4492"/>
    <w:rsid w:val="008B45B6"/>
    <w:rsid w:val="008B46A7"/>
    <w:rsid w:val="008B54D7"/>
    <w:rsid w:val="008B57B4"/>
    <w:rsid w:val="008B586A"/>
    <w:rsid w:val="008B5BD4"/>
    <w:rsid w:val="008B5E4A"/>
    <w:rsid w:val="008B5FAE"/>
    <w:rsid w:val="008B612B"/>
    <w:rsid w:val="008B6357"/>
    <w:rsid w:val="008B6453"/>
    <w:rsid w:val="008B6A71"/>
    <w:rsid w:val="008B6B00"/>
    <w:rsid w:val="008B6B14"/>
    <w:rsid w:val="008B6C4B"/>
    <w:rsid w:val="008B71DB"/>
    <w:rsid w:val="008B72AC"/>
    <w:rsid w:val="008B7AA3"/>
    <w:rsid w:val="008B7BA4"/>
    <w:rsid w:val="008B7BDE"/>
    <w:rsid w:val="008B7F59"/>
    <w:rsid w:val="008B7F5C"/>
    <w:rsid w:val="008C002B"/>
    <w:rsid w:val="008C0055"/>
    <w:rsid w:val="008C038B"/>
    <w:rsid w:val="008C0B79"/>
    <w:rsid w:val="008C1035"/>
    <w:rsid w:val="008C109B"/>
    <w:rsid w:val="008C1144"/>
    <w:rsid w:val="008C14A4"/>
    <w:rsid w:val="008C1AE6"/>
    <w:rsid w:val="008C1B0D"/>
    <w:rsid w:val="008C1BCF"/>
    <w:rsid w:val="008C1E61"/>
    <w:rsid w:val="008C21B7"/>
    <w:rsid w:val="008C2298"/>
    <w:rsid w:val="008C234A"/>
    <w:rsid w:val="008C2667"/>
    <w:rsid w:val="008C26B7"/>
    <w:rsid w:val="008C28F1"/>
    <w:rsid w:val="008C2ACF"/>
    <w:rsid w:val="008C2C66"/>
    <w:rsid w:val="008C3658"/>
    <w:rsid w:val="008C3681"/>
    <w:rsid w:val="008C3C7E"/>
    <w:rsid w:val="008C3F0A"/>
    <w:rsid w:val="008C42F8"/>
    <w:rsid w:val="008C43BB"/>
    <w:rsid w:val="008C4498"/>
    <w:rsid w:val="008C4762"/>
    <w:rsid w:val="008C4AF3"/>
    <w:rsid w:val="008C4B33"/>
    <w:rsid w:val="008C4BE5"/>
    <w:rsid w:val="008C4FEB"/>
    <w:rsid w:val="008C50BA"/>
    <w:rsid w:val="008C5140"/>
    <w:rsid w:val="008C52E0"/>
    <w:rsid w:val="008C576A"/>
    <w:rsid w:val="008C591B"/>
    <w:rsid w:val="008C5946"/>
    <w:rsid w:val="008C5D94"/>
    <w:rsid w:val="008C5FC7"/>
    <w:rsid w:val="008C60A3"/>
    <w:rsid w:val="008C6255"/>
    <w:rsid w:val="008C6612"/>
    <w:rsid w:val="008C6845"/>
    <w:rsid w:val="008C68F3"/>
    <w:rsid w:val="008C72EF"/>
    <w:rsid w:val="008C7338"/>
    <w:rsid w:val="008C7575"/>
    <w:rsid w:val="008C7588"/>
    <w:rsid w:val="008C772F"/>
    <w:rsid w:val="008C78D8"/>
    <w:rsid w:val="008C7A16"/>
    <w:rsid w:val="008C7E30"/>
    <w:rsid w:val="008C7E97"/>
    <w:rsid w:val="008D0408"/>
    <w:rsid w:val="008D0BC0"/>
    <w:rsid w:val="008D0E47"/>
    <w:rsid w:val="008D0EB4"/>
    <w:rsid w:val="008D10EC"/>
    <w:rsid w:val="008D11FD"/>
    <w:rsid w:val="008D1305"/>
    <w:rsid w:val="008D1458"/>
    <w:rsid w:val="008D1593"/>
    <w:rsid w:val="008D15E0"/>
    <w:rsid w:val="008D1814"/>
    <w:rsid w:val="008D1933"/>
    <w:rsid w:val="008D19F8"/>
    <w:rsid w:val="008D1E2A"/>
    <w:rsid w:val="008D234A"/>
    <w:rsid w:val="008D2509"/>
    <w:rsid w:val="008D29F8"/>
    <w:rsid w:val="008D2AAF"/>
    <w:rsid w:val="008D322F"/>
    <w:rsid w:val="008D3473"/>
    <w:rsid w:val="008D35BC"/>
    <w:rsid w:val="008D39B0"/>
    <w:rsid w:val="008D3B33"/>
    <w:rsid w:val="008D4050"/>
    <w:rsid w:val="008D425D"/>
    <w:rsid w:val="008D43E0"/>
    <w:rsid w:val="008D4B1A"/>
    <w:rsid w:val="008D4C71"/>
    <w:rsid w:val="008D4C86"/>
    <w:rsid w:val="008D4F27"/>
    <w:rsid w:val="008D5805"/>
    <w:rsid w:val="008D596C"/>
    <w:rsid w:val="008D609A"/>
    <w:rsid w:val="008D65FD"/>
    <w:rsid w:val="008D6728"/>
    <w:rsid w:val="008D6838"/>
    <w:rsid w:val="008D68A5"/>
    <w:rsid w:val="008D68AA"/>
    <w:rsid w:val="008D69B8"/>
    <w:rsid w:val="008D69DA"/>
    <w:rsid w:val="008D6C71"/>
    <w:rsid w:val="008D6D81"/>
    <w:rsid w:val="008D6D8C"/>
    <w:rsid w:val="008D71E0"/>
    <w:rsid w:val="008D74F7"/>
    <w:rsid w:val="008E00AD"/>
    <w:rsid w:val="008E0282"/>
    <w:rsid w:val="008E0299"/>
    <w:rsid w:val="008E0772"/>
    <w:rsid w:val="008E0799"/>
    <w:rsid w:val="008E08F6"/>
    <w:rsid w:val="008E0C72"/>
    <w:rsid w:val="008E0CB6"/>
    <w:rsid w:val="008E0E6D"/>
    <w:rsid w:val="008E0FA7"/>
    <w:rsid w:val="008E12B6"/>
    <w:rsid w:val="008E13B6"/>
    <w:rsid w:val="008E1507"/>
    <w:rsid w:val="008E1512"/>
    <w:rsid w:val="008E1515"/>
    <w:rsid w:val="008E1916"/>
    <w:rsid w:val="008E19DC"/>
    <w:rsid w:val="008E1B46"/>
    <w:rsid w:val="008E1BA0"/>
    <w:rsid w:val="008E1C47"/>
    <w:rsid w:val="008E1E0A"/>
    <w:rsid w:val="008E1E4B"/>
    <w:rsid w:val="008E1E73"/>
    <w:rsid w:val="008E21AE"/>
    <w:rsid w:val="008E24BE"/>
    <w:rsid w:val="008E258A"/>
    <w:rsid w:val="008E2734"/>
    <w:rsid w:val="008E2749"/>
    <w:rsid w:val="008E2760"/>
    <w:rsid w:val="008E290C"/>
    <w:rsid w:val="008E297E"/>
    <w:rsid w:val="008E3EA8"/>
    <w:rsid w:val="008E40E6"/>
    <w:rsid w:val="008E430C"/>
    <w:rsid w:val="008E443C"/>
    <w:rsid w:val="008E46D8"/>
    <w:rsid w:val="008E4761"/>
    <w:rsid w:val="008E4929"/>
    <w:rsid w:val="008E4951"/>
    <w:rsid w:val="008E4DD6"/>
    <w:rsid w:val="008E51BE"/>
    <w:rsid w:val="008E529F"/>
    <w:rsid w:val="008E55A6"/>
    <w:rsid w:val="008E616C"/>
    <w:rsid w:val="008E642A"/>
    <w:rsid w:val="008E6511"/>
    <w:rsid w:val="008E6B4C"/>
    <w:rsid w:val="008E6C5D"/>
    <w:rsid w:val="008E6DC2"/>
    <w:rsid w:val="008E6DF1"/>
    <w:rsid w:val="008E708E"/>
    <w:rsid w:val="008E7CB5"/>
    <w:rsid w:val="008F0271"/>
    <w:rsid w:val="008F05AE"/>
    <w:rsid w:val="008F0667"/>
    <w:rsid w:val="008F0D79"/>
    <w:rsid w:val="008F16EA"/>
    <w:rsid w:val="008F2175"/>
    <w:rsid w:val="008F21C2"/>
    <w:rsid w:val="008F2202"/>
    <w:rsid w:val="008F3527"/>
    <w:rsid w:val="008F35A6"/>
    <w:rsid w:val="008F3A33"/>
    <w:rsid w:val="008F3CF2"/>
    <w:rsid w:val="008F3D57"/>
    <w:rsid w:val="008F3ED7"/>
    <w:rsid w:val="008F42ED"/>
    <w:rsid w:val="008F43DC"/>
    <w:rsid w:val="008F44A7"/>
    <w:rsid w:val="008F44EB"/>
    <w:rsid w:val="008F468F"/>
    <w:rsid w:val="008F47C6"/>
    <w:rsid w:val="008F47F1"/>
    <w:rsid w:val="008F4A28"/>
    <w:rsid w:val="008F4E6F"/>
    <w:rsid w:val="008F53C8"/>
    <w:rsid w:val="008F56F1"/>
    <w:rsid w:val="008F5725"/>
    <w:rsid w:val="008F5822"/>
    <w:rsid w:val="008F5910"/>
    <w:rsid w:val="008F5A84"/>
    <w:rsid w:val="008F5ADD"/>
    <w:rsid w:val="008F628A"/>
    <w:rsid w:val="008F62F3"/>
    <w:rsid w:val="008F6418"/>
    <w:rsid w:val="008F65FA"/>
    <w:rsid w:val="008F6A11"/>
    <w:rsid w:val="008F6A22"/>
    <w:rsid w:val="008F6BFB"/>
    <w:rsid w:val="008F6F43"/>
    <w:rsid w:val="008F71B6"/>
    <w:rsid w:val="008F7618"/>
    <w:rsid w:val="008F7959"/>
    <w:rsid w:val="0090008A"/>
    <w:rsid w:val="00900501"/>
    <w:rsid w:val="00900574"/>
    <w:rsid w:val="00900651"/>
    <w:rsid w:val="00900874"/>
    <w:rsid w:val="00900879"/>
    <w:rsid w:val="009009DC"/>
    <w:rsid w:val="00900F48"/>
    <w:rsid w:val="00900F5C"/>
    <w:rsid w:val="00900F9E"/>
    <w:rsid w:val="00900FE7"/>
    <w:rsid w:val="0090131F"/>
    <w:rsid w:val="00901396"/>
    <w:rsid w:val="00901BD6"/>
    <w:rsid w:val="00901C1E"/>
    <w:rsid w:val="00901E10"/>
    <w:rsid w:val="00901FED"/>
    <w:rsid w:val="00901FF7"/>
    <w:rsid w:val="0090207A"/>
    <w:rsid w:val="009022F2"/>
    <w:rsid w:val="00902746"/>
    <w:rsid w:val="009027F0"/>
    <w:rsid w:val="00902D4C"/>
    <w:rsid w:val="00902E53"/>
    <w:rsid w:val="009037C5"/>
    <w:rsid w:val="009037CA"/>
    <w:rsid w:val="00903843"/>
    <w:rsid w:val="00903AA2"/>
    <w:rsid w:val="00903AC6"/>
    <w:rsid w:val="00903CB4"/>
    <w:rsid w:val="00904039"/>
    <w:rsid w:val="00904099"/>
    <w:rsid w:val="00904287"/>
    <w:rsid w:val="009049A5"/>
    <w:rsid w:val="00904E81"/>
    <w:rsid w:val="0090567E"/>
    <w:rsid w:val="00905B12"/>
    <w:rsid w:val="00905C54"/>
    <w:rsid w:val="00905D4F"/>
    <w:rsid w:val="0090619B"/>
    <w:rsid w:val="009062BE"/>
    <w:rsid w:val="0090665B"/>
    <w:rsid w:val="00907696"/>
    <w:rsid w:val="009079E9"/>
    <w:rsid w:val="00907A4D"/>
    <w:rsid w:val="00907B04"/>
    <w:rsid w:val="00907D49"/>
    <w:rsid w:val="00907D65"/>
    <w:rsid w:val="00910723"/>
    <w:rsid w:val="00910B2F"/>
    <w:rsid w:val="00910F69"/>
    <w:rsid w:val="00910F6E"/>
    <w:rsid w:val="009110C5"/>
    <w:rsid w:val="0091198F"/>
    <w:rsid w:val="009119BD"/>
    <w:rsid w:val="00912109"/>
    <w:rsid w:val="0091228E"/>
    <w:rsid w:val="00912705"/>
    <w:rsid w:val="00912C8C"/>
    <w:rsid w:val="00912D1C"/>
    <w:rsid w:val="00912D35"/>
    <w:rsid w:val="00912EBC"/>
    <w:rsid w:val="00912EBD"/>
    <w:rsid w:val="009133A2"/>
    <w:rsid w:val="00913598"/>
    <w:rsid w:val="00913690"/>
    <w:rsid w:val="00913841"/>
    <w:rsid w:val="00913A9D"/>
    <w:rsid w:val="00913D69"/>
    <w:rsid w:val="009142C4"/>
    <w:rsid w:val="0091444E"/>
    <w:rsid w:val="00914513"/>
    <w:rsid w:val="009147B6"/>
    <w:rsid w:val="00914988"/>
    <w:rsid w:val="00915058"/>
    <w:rsid w:val="00915259"/>
    <w:rsid w:val="0091533E"/>
    <w:rsid w:val="009157D6"/>
    <w:rsid w:val="009164F9"/>
    <w:rsid w:val="00916B2A"/>
    <w:rsid w:val="00916CB9"/>
    <w:rsid w:val="00917158"/>
    <w:rsid w:val="009175A3"/>
    <w:rsid w:val="009177FE"/>
    <w:rsid w:val="00917853"/>
    <w:rsid w:val="00917C41"/>
    <w:rsid w:val="00917D53"/>
    <w:rsid w:val="00917EB7"/>
    <w:rsid w:val="00917ED7"/>
    <w:rsid w:val="0092003C"/>
    <w:rsid w:val="0092033C"/>
    <w:rsid w:val="009207D1"/>
    <w:rsid w:val="009208E7"/>
    <w:rsid w:val="00920916"/>
    <w:rsid w:val="00920CE5"/>
    <w:rsid w:val="0092116C"/>
    <w:rsid w:val="009211CC"/>
    <w:rsid w:val="00921468"/>
    <w:rsid w:val="00921641"/>
    <w:rsid w:val="0092165D"/>
    <w:rsid w:val="00921877"/>
    <w:rsid w:val="00921FE5"/>
    <w:rsid w:val="00922305"/>
    <w:rsid w:val="0092241C"/>
    <w:rsid w:val="009225AF"/>
    <w:rsid w:val="009231BF"/>
    <w:rsid w:val="00923256"/>
    <w:rsid w:val="009237EB"/>
    <w:rsid w:val="009237F2"/>
    <w:rsid w:val="0092390C"/>
    <w:rsid w:val="00923AA3"/>
    <w:rsid w:val="00923CF3"/>
    <w:rsid w:val="00924407"/>
    <w:rsid w:val="00924918"/>
    <w:rsid w:val="009249CA"/>
    <w:rsid w:val="00924B6F"/>
    <w:rsid w:val="00924E25"/>
    <w:rsid w:val="00924F31"/>
    <w:rsid w:val="0092507F"/>
    <w:rsid w:val="009253A5"/>
    <w:rsid w:val="00925DA5"/>
    <w:rsid w:val="009261CA"/>
    <w:rsid w:val="009262FB"/>
    <w:rsid w:val="009264CA"/>
    <w:rsid w:val="009267B4"/>
    <w:rsid w:val="00926E33"/>
    <w:rsid w:val="00926E76"/>
    <w:rsid w:val="009277D1"/>
    <w:rsid w:val="00927A5C"/>
    <w:rsid w:val="00927FBC"/>
    <w:rsid w:val="0092B5BE"/>
    <w:rsid w:val="009305AF"/>
    <w:rsid w:val="00930604"/>
    <w:rsid w:val="00930B2E"/>
    <w:rsid w:val="00930F80"/>
    <w:rsid w:val="0093135F"/>
    <w:rsid w:val="009317E2"/>
    <w:rsid w:val="00931894"/>
    <w:rsid w:val="009318DD"/>
    <w:rsid w:val="009319CD"/>
    <w:rsid w:val="00931C2D"/>
    <w:rsid w:val="00931F57"/>
    <w:rsid w:val="009320C7"/>
    <w:rsid w:val="009323C9"/>
    <w:rsid w:val="009325FC"/>
    <w:rsid w:val="009326B2"/>
    <w:rsid w:val="00932987"/>
    <w:rsid w:val="009329EE"/>
    <w:rsid w:val="00932CB6"/>
    <w:rsid w:val="00932E20"/>
    <w:rsid w:val="00932FA5"/>
    <w:rsid w:val="00932FBA"/>
    <w:rsid w:val="0093323B"/>
    <w:rsid w:val="00933349"/>
    <w:rsid w:val="00933437"/>
    <w:rsid w:val="00933511"/>
    <w:rsid w:val="00933787"/>
    <w:rsid w:val="009337DD"/>
    <w:rsid w:val="00933902"/>
    <w:rsid w:val="00933A97"/>
    <w:rsid w:val="00933E66"/>
    <w:rsid w:val="0093425D"/>
    <w:rsid w:val="00934573"/>
    <w:rsid w:val="0093466A"/>
    <w:rsid w:val="0093491E"/>
    <w:rsid w:val="0093498C"/>
    <w:rsid w:val="00934C09"/>
    <w:rsid w:val="009353BF"/>
    <w:rsid w:val="00935A71"/>
    <w:rsid w:val="00935BF0"/>
    <w:rsid w:val="00935E96"/>
    <w:rsid w:val="00936041"/>
    <w:rsid w:val="00936135"/>
    <w:rsid w:val="009361EC"/>
    <w:rsid w:val="00936A7E"/>
    <w:rsid w:val="00936C75"/>
    <w:rsid w:val="009370D0"/>
    <w:rsid w:val="009373CC"/>
    <w:rsid w:val="00937675"/>
    <w:rsid w:val="00937751"/>
    <w:rsid w:val="00937A02"/>
    <w:rsid w:val="00937E5B"/>
    <w:rsid w:val="00937FDE"/>
    <w:rsid w:val="00940292"/>
    <w:rsid w:val="0094042B"/>
    <w:rsid w:val="00940441"/>
    <w:rsid w:val="00940BBF"/>
    <w:rsid w:val="00940BD6"/>
    <w:rsid w:val="00940FE1"/>
    <w:rsid w:val="0094184B"/>
    <w:rsid w:val="00941A4D"/>
    <w:rsid w:val="00941D11"/>
    <w:rsid w:val="00941D29"/>
    <w:rsid w:val="00942126"/>
    <w:rsid w:val="009425A7"/>
    <w:rsid w:val="00942845"/>
    <w:rsid w:val="00942A78"/>
    <w:rsid w:val="00942E08"/>
    <w:rsid w:val="009431E0"/>
    <w:rsid w:val="009433C6"/>
    <w:rsid w:val="0094349C"/>
    <w:rsid w:val="009434F3"/>
    <w:rsid w:val="0094377C"/>
    <w:rsid w:val="0094385C"/>
    <w:rsid w:val="00943B7F"/>
    <w:rsid w:val="00943BAE"/>
    <w:rsid w:val="00943F95"/>
    <w:rsid w:val="009444A2"/>
    <w:rsid w:val="009446D2"/>
    <w:rsid w:val="00944736"/>
    <w:rsid w:val="00944761"/>
    <w:rsid w:val="00944A38"/>
    <w:rsid w:val="00944AFC"/>
    <w:rsid w:val="00944BF7"/>
    <w:rsid w:val="00944D64"/>
    <w:rsid w:val="00944F02"/>
    <w:rsid w:val="009450D7"/>
    <w:rsid w:val="0094566C"/>
    <w:rsid w:val="009456AC"/>
    <w:rsid w:val="00945940"/>
    <w:rsid w:val="00945A21"/>
    <w:rsid w:val="00945A6B"/>
    <w:rsid w:val="00945DE7"/>
    <w:rsid w:val="00946385"/>
    <w:rsid w:val="00946451"/>
    <w:rsid w:val="0094663A"/>
    <w:rsid w:val="0094678A"/>
    <w:rsid w:val="00947031"/>
    <w:rsid w:val="0094756F"/>
    <w:rsid w:val="00947735"/>
    <w:rsid w:val="00947BB5"/>
    <w:rsid w:val="00947C4A"/>
    <w:rsid w:val="00947EE2"/>
    <w:rsid w:val="009503DD"/>
    <w:rsid w:val="00950682"/>
    <w:rsid w:val="0095072E"/>
    <w:rsid w:val="00950887"/>
    <w:rsid w:val="009509B6"/>
    <w:rsid w:val="00950C03"/>
    <w:rsid w:val="00950DF5"/>
    <w:rsid w:val="00950E7F"/>
    <w:rsid w:val="00950F5B"/>
    <w:rsid w:val="00951061"/>
    <w:rsid w:val="00951D27"/>
    <w:rsid w:val="0095203A"/>
    <w:rsid w:val="00952233"/>
    <w:rsid w:val="009522F7"/>
    <w:rsid w:val="00952308"/>
    <w:rsid w:val="0095257E"/>
    <w:rsid w:val="00952861"/>
    <w:rsid w:val="00952BEC"/>
    <w:rsid w:val="00953032"/>
    <w:rsid w:val="0095373D"/>
    <w:rsid w:val="00953841"/>
    <w:rsid w:val="00953C44"/>
    <w:rsid w:val="00953E0F"/>
    <w:rsid w:val="00954086"/>
    <w:rsid w:val="0095446F"/>
    <w:rsid w:val="0095488D"/>
    <w:rsid w:val="009549ED"/>
    <w:rsid w:val="00954D49"/>
    <w:rsid w:val="00954DC1"/>
    <w:rsid w:val="009553D6"/>
    <w:rsid w:val="00955683"/>
    <w:rsid w:val="00955919"/>
    <w:rsid w:val="00955AC0"/>
    <w:rsid w:val="00956183"/>
    <w:rsid w:val="009561E7"/>
    <w:rsid w:val="0095694C"/>
    <w:rsid w:val="009569E5"/>
    <w:rsid w:val="00956A29"/>
    <w:rsid w:val="00956AD3"/>
    <w:rsid w:val="00956EE3"/>
    <w:rsid w:val="00956F4B"/>
    <w:rsid w:val="00957146"/>
    <w:rsid w:val="00957345"/>
    <w:rsid w:val="009573AF"/>
    <w:rsid w:val="009573E5"/>
    <w:rsid w:val="009575C5"/>
    <w:rsid w:val="00957652"/>
    <w:rsid w:val="0095774A"/>
    <w:rsid w:val="00957CBE"/>
    <w:rsid w:val="009600CC"/>
    <w:rsid w:val="00960160"/>
    <w:rsid w:val="0096048B"/>
    <w:rsid w:val="00960B5E"/>
    <w:rsid w:val="00960D67"/>
    <w:rsid w:val="00961063"/>
    <w:rsid w:val="009610B2"/>
    <w:rsid w:val="009610B7"/>
    <w:rsid w:val="00961339"/>
    <w:rsid w:val="0096162A"/>
    <w:rsid w:val="00961660"/>
    <w:rsid w:val="00961A53"/>
    <w:rsid w:val="00961D3A"/>
    <w:rsid w:val="009620A9"/>
    <w:rsid w:val="00962155"/>
    <w:rsid w:val="00962398"/>
    <w:rsid w:val="00962794"/>
    <w:rsid w:val="00962A74"/>
    <w:rsid w:val="00962DA9"/>
    <w:rsid w:val="00962EB2"/>
    <w:rsid w:val="00963253"/>
    <w:rsid w:val="00963494"/>
    <w:rsid w:val="0096380E"/>
    <w:rsid w:val="009638A5"/>
    <w:rsid w:val="00963C2A"/>
    <w:rsid w:val="00963D9A"/>
    <w:rsid w:val="00964692"/>
    <w:rsid w:val="009646FD"/>
    <w:rsid w:val="00964784"/>
    <w:rsid w:val="00964A20"/>
    <w:rsid w:val="00964E2C"/>
    <w:rsid w:val="0096501B"/>
    <w:rsid w:val="009651A9"/>
    <w:rsid w:val="0096566C"/>
    <w:rsid w:val="00965B28"/>
    <w:rsid w:val="00965CDB"/>
    <w:rsid w:val="00966317"/>
    <w:rsid w:val="0096645E"/>
    <w:rsid w:val="0096661B"/>
    <w:rsid w:val="0096682D"/>
    <w:rsid w:val="009669C3"/>
    <w:rsid w:val="00966F31"/>
    <w:rsid w:val="0096740B"/>
    <w:rsid w:val="00967608"/>
    <w:rsid w:val="0096768B"/>
    <w:rsid w:val="009676EC"/>
    <w:rsid w:val="009701D9"/>
    <w:rsid w:val="00970213"/>
    <w:rsid w:val="00970291"/>
    <w:rsid w:val="0097042E"/>
    <w:rsid w:val="00970BAD"/>
    <w:rsid w:val="00971417"/>
    <w:rsid w:val="009717C9"/>
    <w:rsid w:val="0097257D"/>
    <w:rsid w:val="0097264C"/>
    <w:rsid w:val="00972D2F"/>
    <w:rsid w:val="00972D57"/>
    <w:rsid w:val="0097347A"/>
    <w:rsid w:val="00973605"/>
    <w:rsid w:val="00973675"/>
    <w:rsid w:val="0097384A"/>
    <w:rsid w:val="00973A45"/>
    <w:rsid w:val="0097430B"/>
    <w:rsid w:val="00974807"/>
    <w:rsid w:val="00974A78"/>
    <w:rsid w:val="00974B9A"/>
    <w:rsid w:val="00974CD6"/>
    <w:rsid w:val="00974E0E"/>
    <w:rsid w:val="0097512C"/>
    <w:rsid w:val="00975187"/>
    <w:rsid w:val="00975275"/>
    <w:rsid w:val="009753A3"/>
    <w:rsid w:val="00975471"/>
    <w:rsid w:val="0097560B"/>
    <w:rsid w:val="00975844"/>
    <w:rsid w:val="00975C79"/>
    <w:rsid w:val="00975D42"/>
    <w:rsid w:val="00975D6F"/>
    <w:rsid w:val="00975E53"/>
    <w:rsid w:val="00976182"/>
    <w:rsid w:val="0097618E"/>
    <w:rsid w:val="00976297"/>
    <w:rsid w:val="00976940"/>
    <w:rsid w:val="00976BE4"/>
    <w:rsid w:val="00976C15"/>
    <w:rsid w:val="00976D4D"/>
    <w:rsid w:val="00976FAC"/>
    <w:rsid w:val="009770DC"/>
    <w:rsid w:val="0097796D"/>
    <w:rsid w:val="00977988"/>
    <w:rsid w:val="00977DD2"/>
    <w:rsid w:val="00977FA6"/>
    <w:rsid w:val="00980152"/>
    <w:rsid w:val="00980242"/>
    <w:rsid w:val="00980374"/>
    <w:rsid w:val="0098053C"/>
    <w:rsid w:val="00980892"/>
    <w:rsid w:val="00980D3C"/>
    <w:rsid w:val="00980E9B"/>
    <w:rsid w:val="0098125F"/>
    <w:rsid w:val="0098155A"/>
    <w:rsid w:val="0098159D"/>
    <w:rsid w:val="0098197C"/>
    <w:rsid w:val="00981EB7"/>
    <w:rsid w:val="0098260A"/>
    <w:rsid w:val="00982BE6"/>
    <w:rsid w:val="00982D3C"/>
    <w:rsid w:val="00983249"/>
    <w:rsid w:val="009832A9"/>
    <w:rsid w:val="00983343"/>
    <w:rsid w:val="00983A03"/>
    <w:rsid w:val="00983BD6"/>
    <w:rsid w:val="00983D7F"/>
    <w:rsid w:val="009841EC"/>
    <w:rsid w:val="0098448D"/>
    <w:rsid w:val="00984662"/>
    <w:rsid w:val="009847C4"/>
    <w:rsid w:val="0098481C"/>
    <w:rsid w:val="00984BB1"/>
    <w:rsid w:val="00984D26"/>
    <w:rsid w:val="00984F71"/>
    <w:rsid w:val="00984FFF"/>
    <w:rsid w:val="00985000"/>
    <w:rsid w:val="0098571E"/>
    <w:rsid w:val="00985B7B"/>
    <w:rsid w:val="00985CAB"/>
    <w:rsid w:val="00985FA7"/>
    <w:rsid w:val="00986054"/>
    <w:rsid w:val="0098615A"/>
    <w:rsid w:val="00986174"/>
    <w:rsid w:val="0098677B"/>
    <w:rsid w:val="00986787"/>
    <w:rsid w:val="00986A7F"/>
    <w:rsid w:val="00986E66"/>
    <w:rsid w:val="00986FB4"/>
    <w:rsid w:val="0098708B"/>
    <w:rsid w:val="00990114"/>
    <w:rsid w:val="00990433"/>
    <w:rsid w:val="009904F7"/>
    <w:rsid w:val="00990512"/>
    <w:rsid w:val="00990A63"/>
    <w:rsid w:val="00990CE8"/>
    <w:rsid w:val="0099115A"/>
    <w:rsid w:val="009912ED"/>
    <w:rsid w:val="00991338"/>
    <w:rsid w:val="00991351"/>
    <w:rsid w:val="00991437"/>
    <w:rsid w:val="00991A63"/>
    <w:rsid w:val="00991B02"/>
    <w:rsid w:val="00991B2A"/>
    <w:rsid w:val="00991E0A"/>
    <w:rsid w:val="009920A8"/>
    <w:rsid w:val="00992464"/>
    <w:rsid w:val="00992531"/>
    <w:rsid w:val="009927F8"/>
    <w:rsid w:val="0099295C"/>
    <w:rsid w:val="00993072"/>
    <w:rsid w:val="009932AD"/>
    <w:rsid w:val="0099340E"/>
    <w:rsid w:val="00993F4B"/>
    <w:rsid w:val="0099463A"/>
    <w:rsid w:val="0099478A"/>
    <w:rsid w:val="00994A88"/>
    <w:rsid w:val="00994A95"/>
    <w:rsid w:val="00995076"/>
    <w:rsid w:val="009950DF"/>
    <w:rsid w:val="0099514C"/>
    <w:rsid w:val="00995416"/>
    <w:rsid w:val="0099541E"/>
    <w:rsid w:val="009955C5"/>
    <w:rsid w:val="0099573F"/>
    <w:rsid w:val="00995783"/>
    <w:rsid w:val="0099579C"/>
    <w:rsid w:val="00995B3F"/>
    <w:rsid w:val="00995FB8"/>
    <w:rsid w:val="009967D6"/>
    <w:rsid w:val="0099686F"/>
    <w:rsid w:val="009969BB"/>
    <w:rsid w:val="00996E59"/>
    <w:rsid w:val="00997877"/>
    <w:rsid w:val="009979C8"/>
    <w:rsid w:val="00997DAA"/>
    <w:rsid w:val="00997E68"/>
    <w:rsid w:val="009A009E"/>
    <w:rsid w:val="009A0152"/>
    <w:rsid w:val="009A059A"/>
    <w:rsid w:val="009A05B7"/>
    <w:rsid w:val="009A07B6"/>
    <w:rsid w:val="009A0937"/>
    <w:rsid w:val="009A0E07"/>
    <w:rsid w:val="009A0EE3"/>
    <w:rsid w:val="009A1045"/>
    <w:rsid w:val="009A10E8"/>
    <w:rsid w:val="009A1445"/>
    <w:rsid w:val="009A16C2"/>
    <w:rsid w:val="009A18DD"/>
    <w:rsid w:val="009A20FB"/>
    <w:rsid w:val="009A2ADB"/>
    <w:rsid w:val="009A3007"/>
    <w:rsid w:val="009A32C0"/>
    <w:rsid w:val="009A3A7B"/>
    <w:rsid w:val="009A3CC9"/>
    <w:rsid w:val="009A3EA3"/>
    <w:rsid w:val="009A3FDE"/>
    <w:rsid w:val="009A40D9"/>
    <w:rsid w:val="009A41BF"/>
    <w:rsid w:val="009A436F"/>
    <w:rsid w:val="009A44C3"/>
    <w:rsid w:val="009A4510"/>
    <w:rsid w:val="009A46DD"/>
    <w:rsid w:val="009A4C1C"/>
    <w:rsid w:val="009A4DC7"/>
    <w:rsid w:val="009A53B7"/>
    <w:rsid w:val="009A56AB"/>
    <w:rsid w:val="009A5726"/>
    <w:rsid w:val="009A59FD"/>
    <w:rsid w:val="009A5E32"/>
    <w:rsid w:val="009A5F4B"/>
    <w:rsid w:val="009A5F9B"/>
    <w:rsid w:val="009A641B"/>
    <w:rsid w:val="009A64DA"/>
    <w:rsid w:val="009A669D"/>
    <w:rsid w:val="009A6881"/>
    <w:rsid w:val="009A6CF2"/>
    <w:rsid w:val="009A6D92"/>
    <w:rsid w:val="009A7412"/>
    <w:rsid w:val="009A7507"/>
    <w:rsid w:val="009A7670"/>
    <w:rsid w:val="009A7C8D"/>
    <w:rsid w:val="009A7D3E"/>
    <w:rsid w:val="009B003F"/>
    <w:rsid w:val="009B00D7"/>
    <w:rsid w:val="009B0138"/>
    <w:rsid w:val="009B0802"/>
    <w:rsid w:val="009B0A63"/>
    <w:rsid w:val="009B0F33"/>
    <w:rsid w:val="009B10CA"/>
    <w:rsid w:val="009B11EF"/>
    <w:rsid w:val="009B131A"/>
    <w:rsid w:val="009B132F"/>
    <w:rsid w:val="009B1965"/>
    <w:rsid w:val="009B1BBD"/>
    <w:rsid w:val="009B1E4A"/>
    <w:rsid w:val="009B1FB6"/>
    <w:rsid w:val="009B21BA"/>
    <w:rsid w:val="009B23B3"/>
    <w:rsid w:val="009B2623"/>
    <w:rsid w:val="009B28C8"/>
    <w:rsid w:val="009B2A94"/>
    <w:rsid w:val="009B2BC8"/>
    <w:rsid w:val="009B2D4A"/>
    <w:rsid w:val="009B30E6"/>
    <w:rsid w:val="009B36BA"/>
    <w:rsid w:val="009B3933"/>
    <w:rsid w:val="009B4123"/>
    <w:rsid w:val="009B43C4"/>
    <w:rsid w:val="009B453F"/>
    <w:rsid w:val="009B458D"/>
    <w:rsid w:val="009B45A7"/>
    <w:rsid w:val="009B45EC"/>
    <w:rsid w:val="009B462F"/>
    <w:rsid w:val="009B46AB"/>
    <w:rsid w:val="009B4DAD"/>
    <w:rsid w:val="009B520D"/>
    <w:rsid w:val="009B5230"/>
    <w:rsid w:val="009B55F2"/>
    <w:rsid w:val="009B56CA"/>
    <w:rsid w:val="009B5935"/>
    <w:rsid w:val="009B59D9"/>
    <w:rsid w:val="009B5ADA"/>
    <w:rsid w:val="009B5B99"/>
    <w:rsid w:val="009B6646"/>
    <w:rsid w:val="009B6856"/>
    <w:rsid w:val="009B6880"/>
    <w:rsid w:val="009B6AEE"/>
    <w:rsid w:val="009B6EA8"/>
    <w:rsid w:val="009B7007"/>
    <w:rsid w:val="009B7420"/>
    <w:rsid w:val="009B7880"/>
    <w:rsid w:val="009B7992"/>
    <w:rsid w:val="009B7C43"/>
    <w:rsid w:val="009B7C99"/>
    <w:rsid w:val="009B7F90"/>
    <w:rsid w:val="009C0135"/>
    <w:rsid w:val="009C02A0"/>
    <w:rsid w:val="009C031F"/>
    <w:rsid w:val="009C0828"/>
    <w:rsid w:val="009C08DE"/>
    <w:rsid w:val="009C0C0B"/>
    <w:rsid w:val="009C0C4E"/>
    <w:rsid w:val="009C0F3D"/>
    <w:rsid w:val="009C1092"/>
    <w:rsid w:val="009C149C"/>
    <w:rsid w:val="009C1DC2"/>
    <w:rsid w:val="009C1F00"/>
    <w:rsid w:val="009C23B9"/>
    <w:rsid w:val="009C2559"/>
    <w:rsid w:val="009C26BF"/>
    <w:rsid w:val="009C2716"/>
    <w:rsid w:val="009C273F"/>
    <w:rsid w:val="009C28EA"/>
    <w:rsid w:val="009C2920"/>
    <w:rsid w:val="009C2B4E"/>
    <w:rsid w:val="009C2C0B"/>
    <w:rsid w:val="009C2C31"/>
    <w:rsid w:val="009C2D41"/>
    <w:rsid w:val="009C2E34"/>
    <w:rsid w:val="009C2F37"/>
    <w:rsid w:val="009C3024"/>
    <w:rsid w:val="009C3299"/>
    <w:rsid w:val="009C35FB"/>
    <w:rsid w:val="009C375F"/>
    <w:rsid w:val="009C3B5B"/>
    <w:rsid w:val="009C3C7F"/>
    <w:rsid w:val="009C3D5C"/>
    <w:rsid w:val="009C3E70"/>
    <w:rsid w:val="009C3F17"/>
    <w:rsid w:val="009C4255"/>
    <w:rsid w:val="009C4424"/>
    <w:rsid w:val="009C44F2"/>
    <w:rsid w:val="009C453A"/>
    <w:rsid w:val="009C46B2"/>
    <w:rsid w:val="009C48F6"/>
    <w:rsid w:val="009C5482"/>
    <w:rsid w:val="009C59D3"/>
    <w:rsid w:val="009C6018"/>
    <w:rsid w:val="009C64D6"/>
    <w:rsid w:val="009C65BB"/>
    <w:rsid w:val="009C6789"/>
    <w:rsid w:val="009C6B70"/>
    <w:rsid w:val="009C6BEC"/>
    <w:rsid w:val="009C6C80"/>
    <w:rsid w:val="009C6DFD"/>
    <w:rsid w:val="009C7228"/>
    <w:rsid w:val="009C72C9"/>
    <w:rsid w:val="009C7390"/>
    <w:rsid w:val="009C7446"/>
    <w:rsid w:val="009C7947"/>
    <w:rsid w:val="009C7D87"/>
    <w:rsid w:val="009D02A4"/>
    <w:rsid w:val="009D0A39"/>
    <w:rsid w:val="009D1035"/>
    <w:rsid w:val="009D12D9"/>
    <w:rsid w:val="009D12DF"/>
    <w:rsid w:val="009D17E1"/>
    <w:rsid w:val="009D18ED"/>
    <w:rsid w:val="009D1978"/>
    <w:rsid w:val="009D1E31"/>
    <w:rsid w:val="009D1FD3"/>
    <w:rsid w:val="009D2152"/>
    <w:rsid w:val="009D21B0"/>
    <w:rsid w:val="009D2441"/>
    <w:rsid w:val="009D245D"/>
    <w:rsid w:val="009D271C"/>
    <w:rsid w:val="009D2D58"/>
    <w:rsid w:val="009D3460"/>
    <w:rsid w:val="009D35BF"/>
    <w:rsid w:val="009D3B34"/>
    <w:rsid w:val="009D3BE8"/>
    <w:rsid w:val="009D3CCE"/>
    <w:rsid w:val="009D3CEF"/>
    <w:rsid w:val="009D3EB0"/>
    <w:rsid w:val="009D4116"/>
    <w:rsid w:val="009D487A"/>
    <w:rsid w:val="009D4DD1"/>
    <w:rsid w:val="009D4F72"/>
    <w:rsid w:val="009D55C4"/>
    <w:rsid w:val="009D5654"/>
    <w:rsid w:val="009D5BCF"/>
    <w:rsid w:val="009D609E"/>
    <w:rsid w:val="009D6112"/>
    <w:rsid w:val="009D6121"/>
    <w:rsid w:val="009D68B0"/>
    <w:rsid w:val="009D696C"/>
    <w:rsid w:val="009D6D16"/>
    <w:rsid w:val="009D6DA5"/>
    <w:rsid w:val="009D7793"/>
    <w:rsid w:val="009D7994"/>
    <w:rsid w:val="009E0AEF"/>
    <w:rsid w:val="009E0F1F"/>
    <w:rsid w:val="009E1111"/>
    <w:rsid w:val="009E11D3"/>
    <w:rsid w:val="009E14CB"/>
    <w:rsid w:val="009E1A13"/>
    <w:rsid w:val="009E1BF5"/>
    <w:rsid w:val="009E1D36"/>
    <w:rsid w:val="009E1F6C"/>
    <w:rsid w:val="009E24BA"/>
    <w:rsid w:val="009E25A0"/>
    <w:rsid w:val="009E28D1"/>
    <w:rsid w:val="009E2916"/>
    <w:rsid w:val="009E2C15"/>
    <w:rsid w:val="009E2DC3"/>
    <w:rsid w:val="009E2ECF"/>
    <w:rsid w:val="009E3621"/>
    <w:rsid w:val="009E3AA5"/>
    <w:rsid w:val="009E3AC5"/>
    <w:rsid w:val="009E3D2E"/>
    <w:rsid w:val="009E3E60"/>
    <w:rsid w:val="009E3F14"/>
    <w:rsid w:val="009E46CA"/>
    <w:rsid w:val="009E47C5"/>
    <w:rsid w:val="009E50F9"/>
    <w:rsid w:val="009E53E2"/>
    <w:rsid w:val="009E5807"/>
    <w:rsid w:val="009E583C"/>
    <w:rsid w:val="009E5AEF"/>
    <w:rsid w:val="009E5C5B"/>
    <w:rsid w:val="009E5FF0"/>
    <w:rsid w:val="009E613C"/>
    <w:rsid w:val="009E6628"/>
    <w:rsid w:val="009E69DA"/>
    <w:rsid w:val="009E6D11"/>
    <w:rsid w:val="009E7275"/>
    <w:rsid w:val="009E749E"/>
    <w:rsid w:val="009E7650"/>
    <w:rsid w:val="009E79B6"/>
    <w:rsid w:val="009E7ECE"/>
    <w:rsid w:val="009F0107"/>
    <w:rsid w:val="009F0109"/>
    <w:rsid w:val="009F02EF"/>
    <w:rsid w:val="009F0335"/>
    <w:rsid w:val="009F03F4"/>
    <w:rsid w:val="009F06CB"/>
    <w:rsid w:val="009F0849"/>
    <w:rsid w:val="009F0877"/>
    <w:rsid w:val="009F0A42"/>
    <w:rsid w:val="009F0CED"/>
    <w:rsid w:val="009F0E0C"/>
    <w:rsid w:val="009F1BB6"/>
    <w:rsid w:val="009F1FCA"/>
    <w:rsid w:val="009F26C9"/>
    <w:rsid w:val="009F2C14"/>
    <w:rsid w:val="009F3043"/>
    <w:rsid w:val="009F3154"/>
    <w:rsid w:val="009F31FA"/>
    <w:rsid w:val="009F44EB"/>
    <w:rsid w:val="009F4502"/>
    <w:rsid w:val="009F4D85"/>
    <w:rsid w:val="009F4EA0"/>
    <w:rsid w:val="009F5054"/>
    <w:rsid w:val="009F551F"/>
    <w:rsid w:val="009F5555"/>
    <w:rsid w:val="009F5616"/>
    <w:rsid w:val="009F57ED"/>
    <w:rsid w:val="009F58D6"/>
    <w:rsid w:val="009F5929"/>
    <w:rsid w:val="009F5A79"/>
    <w:rsid w:val="009F5E9A"/>
    <w:rsid w:val="009F6063"/>
    <w:rsid w:val="009F607C"/>
    <w:rsid w:val="009F61B9"/>
    <w:rsid w:val="009F62D7"/>
    <w:rsid w:val="009F677A"/>
    <w:rsid w:val="009F6B70"/>
    <w:rsid w:val="009F6C2D"/>
    <w:rsid w:val="00A0045E"/>
    <w:rsid w:val="00A01190"/>
    <w:rsid w:val="00A01AB9"/>
    <w:rsid w:val="00A01B2D"/>
    <w:rsid w:val="00A023CB"/>
    <w:rsid w:val="00A027AD"/>
    <w:rsid w:val="00A02CAD"/>
    <w:rsid w:val="00A02E44"/>
    <w:rsid w:val="00A02EC7"/>
    <w:rsid w:val="00A0301F"/>
    <w:rsid w:val="00A031EE"/>
    <w:rsid w:val="00A03D57"/>
    <w:rsid w:val="00A03EE3"/>
    <w:rsid w:val="00A04222"/>
    <w:rsid w:val="00A04581"/>
    <w:rsid w:val="00A04667"/>
    <w:rsid w:val="00A0484E"/>
    <w:rsid w:val="00A048A7"/>
    <w:rsid w:val="00A050A6"/>
    <w:rsid w:val="00A05339"/>
    <w:rsid w:val="00A0565A"/>
    <w:rsid w:val="00A056C1"/>
    <w:rsid w:val="00A05F0F"/>
    <w:rsid w:val="00A05F4B"/>
    <w:rsid w:val="00A06344"/>
    <w:rsid w:val="00A06555"/>
    <w:rsid w:val="00A06593"/>
    <w:rsid w:val="00A06A01"/>
    <w:rsid w:val="00A06CC3"/>
    <w:rsid w:val="00A06D3C"/>
    <w:rsid w:val="00A06F06"/>
    <w:rsid w:val="00A06FB9"/>
    <w:rsid w:val="00A071C2"/>
    <w:rsid w:val="00A07658"/>
    <w:rsid w:val="00A07C6C"/>
    <w:rsid w:val="00A11060"/>
    <w:rsid w:val="00A11589"/>
    <w:rsid w:val="00A1174C"/>
    <w:rsid w:val="00A1174E"/>
    <w:rsid w:val="00A11DEF"/>
    <w:rsid w:val="00A11EEE"/>
    <w:rsid w:val="00A12121"/>
    <w:rsid w:val="00A12340"/>
    <w:rsid w:val="00A123B9"/>
    <w:rsid w:val="00A12474"/>
    <w:rsid w:val="00A124B3"/>
    <w:rsid w:val="00A124C7"/>
    <w:rsid w:val="00A12985"/>
    <w:rsid w:val="00A12E68"/>
    <w:rsid w:val="00A13053"/>
    <w:rsid w:val="00A134CC"/>
    <w:rsid w:val="00A135E1"/>
    <w:rsid w:val="00A1363C"/>
    <w:rsid w:val="00A1370F"/>
    <w:rsid w:val="00A137A3"/>
    <w:rsid w:val="00A137AD"/>
    <w:rsid w:val="00A13CC8"/>
    <w:rsid w:val="00A13EBF"/>
    <w:rsid w:val="00A13F12"/>
    <w:rsid w:val="00A1406C"/>
    <w:rsid w:val="00A14666"/>
    <w:rsid w:val="00A146B3"/>
    <w:rsid w:val="00A147CA"/>
    <w:rsid w:val="00A1515F"/>
    <w:rsid w:val="00A1559D"/>
    <w:rsid w:val="00A157DC"/>
    <w:rsid w:val="00A15832"/>
    <w:rsid w:val="00A15860"/>
    <w:rsid w:val="00A15C47"/>
    <w:rsid w:val="00A15EEF"/>
    <w:rsid w:val="00A16937"/>
    <w:rsid w:val="00A16CBF"/>
    <w:rsid w:val="00A16D24"/>
    <w:rsid w:val="00A173FA"/>
    <w:rsid w:val="00A175AD"/>
    <w:rsid w:val="00A1761E"/>
    <w:rsid w:val="00A17725"/>
    <w:rsid w:val="00A17BE2"/>
    <w:rsid w:val="00A2014C"/>
    <w:rsid w:val="00A204C8"/>
    <w:rsid w:val="00A205E1"/>
    <w:rsid w:val="00A20BA1"/>
    <w:rsid w:val="00A211E3"/>
    <w:rsid w:val="00A212AA"/>
    <w:rsid w:val="00A21431"/>
    <w:rsid w:val="00A214CA"/>
    <w:rsid w:val="00A216FB"/>
    <w:rsid w:val="00A21DD2"/>
    <w:rsid w:val="00A21E13"/>
    <w:rsid w:val="00A22091"/>
    <w:rsid w:val="00A223FC"/>
    <w:rsid w:val="00A2255A"/>
    <w:rsid w:val="00A22856"/>
    <w:rsid w:val="00A22C2A"/>
    <w:rsid w:val="00A22D73"/>
    <w:rsid w:val="00A23215"/>
    <w:rsid w:val="00A233CF"/>
    <w:rsid w:val="00A23616"/>
    <w:rsid w:val="00A237C1"/>
    <w:rsid w:val="00A237D8"/>
    <w:rsid w:val="00A23AE1"/>
    <w:rsid w:val="00A23C4F"/>
    <w:rsid w:val="00A23D17"/>
    <w:rsid w:val="00A23FBE"/>
    <w:rsid w:val="00A2424E"/>
    <w:rsid w:val="00A2446F"/>
    <w:rsid w:val="00A24561"/>
    <w:rsid w:val="00A24638"/>
    <w:rsid w:val="00A2482B"/>
    <w:rsid w:val="00A248C9"/>
    <w:rsid w:val="00A24927"/>
    <w:rsid w:val="00A24BD9"/>
    <w:rsid w:val="00A24F8D"/>
    <w:rsid w:val="00A25070"/>
    <w:rsid w:val="00A25755"/>
    <w:rsid w:val="00A258D2"/>
    <w:rsid w:val="00A25C99"/>
    <w:rsid w:val="00A26167"/>
    <w:rsid w:val="00A2628D"/>
    <w:rsid w:val="00A2662C"/>
    <w:rsid w:val="00A26645"/>
    <w:rsid w:val="00A2666D"/>
    <w:rsid w:val="00A266BB"/>
    <w:rsid w:val="00A26C3E"/>
    <w:rsid w:val="00A271D9"/>
    <w:rsid w:val="00A272FD"/>
    <w:rsid w:val="00A274A4"/>
    <w:rsid w:val="00A27A92"/>
    <w:rsid w:val="00A27FF3"/>
    <w:rsid w:val="00A30458"/>
    <w:rsid w:val="00A30FA4"/>
    <w:rsid w:val="00A31388"/>
    <w:rsid w:val="00A31654"/>
    <w:rsid w:val="00A317D3"/>
    <w:rsid w:val="00A317DF"/>
    <w:rsid w:val="00A3185A"/>
    <w:rsid w:val="00A31D3D"/>
    <w:rsid w:val="00A31E7D"/>
    <w:rsid w:val="00A31FB4"/>
    <w:rsid w:val="00A31FFC"/>
    <w:rsid w:val="00A32006"/>
    <w:rsid w:val="00A3243C"/>
    <w:rsid w:val="00A32ADF"/>
    <w:rsid w:val="00A32BBE"/>
    <w:rsid w:val="00A334B1"/>
    <w:rsid w:val="00A33743"/>
    <w:rsid w:val="00A339C8"/>
    <w:rsid w:val="00A33A44"/>
    <w:rsid w:val="00A33DF5"/>
    <w:rsid w:val="00A33F79"/>
    <w:rsid w:val="00A344D3"/>
    <w:rsid w:val="00A348AD"/>
    <w:rsid w:val="00A34A73"/>
    <w:rsid w:val="00A34C4E"/>
    <w:rsid w:val="00A34CB2"/>
    <w:rsid w:val="00A34D8B"/>
    <w:rsid w:val="00A34EDE"/>
    <w:rsid w:val="00A3550B"/>
    <w:rsid w:val="00A35731"/>
    <w:rsid w:val="00A360DB"/>
    <w:rsid w:val="00A362F8"/>
    <w:rsid w:val="00A36351"/>
    <w:rsid w:val="00A3641D"/>
    <w:rsid w:val="00A36ABE"/>
    <w:rsid w:val="00A36C50"/>
    <w:rsid w:val="00A3769B"/>
    <w:rsid w:val="00A379C8"/>
    <w:rsid w:val="00A37D22"/>
    <w:rsid w:val="00A40250"/>
    <w:rsid w:val="00A40BA5"/>
    <w:rsid w:val="00A41126"/>
    <w:rsid w:val="00A4171F"/>
    <w:rsid w:val="00A41931"/>
    <w:rsid w:val="00A41EF8"/>
    <w:rsid w:val="00A424A1"/>
    <w:rsid w:val="00A428AE"/>
    <w:rsid w:val="00A42C74"/>
    <w:rsid w:val="00A43150"/>
    <w:rsid w:val="00A438F3"/>
    <w:rsid w:val="00A43A7A"/>
    <w:rsid w:val="00A43AE2"/>
    <w:rsid w:val="00A43C9A"/>
    <w:rsid w:val="00A43CC0"/>
    <w:rsid w:val="00A43FF2"/>
    <w:rsid w:val="00A44054"/>
    <w:rsid w:val="00A443FB"/>
    <w:rsid w:val="00A44706"/>
    <w:rsid w:val="00A44A3A"/>
    <w:rsid w:val="00A454BE"/>
    <w:rsid w:val="00A45500"/>
    <w:rsid w:val="00A45DFF"/>
    <w:rsid w:val="00A463B1"/>
    <w:rsid w:val="00A463B7"/>
    <w:rsid w:val="00A46505"/>
    <w:rsid w:val="00A46EE8"/>
    <w:rsid w:val="00A47022"/>
    <w:rsid w:val="00A471FB"/>
    <w:rsid w:val="00A475E6"/>
    <w:rsid w:val="00A476A9"/>
    <w:rsid w:val="00A4788F"/>
    <w:rsid w:val="00A47A29"/>
    <w:rsid w:val="00A47FF9"/>
    <w:rsid w:val="00A5005E"/>
    <w:rsid w:val="00A5029F"/>
    <w:rsid w:val="00A502CB"/>
    <w:rsid w:val="00A504F8"/>
    <w:rsid w:val="00A5098F"/>
    <w:rsid w:val="00A50A42"/>
    <w:rsid w:val="00A50DC0"/>
    <w:rsid w:val="00A50DDF"/>
    <w:rsid w:val="00A50F7A"/>
    <w:rsid w:val="00A51BA0"/>
    <w:rsid w:val="00A51DA8"/>
    <w:rsid w:val="00A5204C"/>
    <w:rsid w:val="00A52580"/>
    <w:rsid w:val="00A52A5E"/>
    <w:rsid w:val="00A52C99"/>
    <w:rsid w:val="00A53038"/>
    <w:rsid w:val="00A530D1"/>
    <w:rsid w:val="00A53526"/>
    <w:rsid w:val="00A53644"/>
    <w:rsid w:val="00A53718"/>
    <w:rsid w:val="00A53BC5"/>
    <w:rsid w:val="00A53C6C"/>
    <w:rsid w:val="00A53E2F"/>
    <w:rsid w:val="00A5483F"/>
    <w:rsid w:val="00A549E6"/>
    <w:rsid w:val="00A54EF3"/>
    <w:rsid w:val="00A54F06"/>
    <w:rsid w:val="00A54FB2"/>
    <w:rsid w:val="00A54FF2"/>
    <w:rsid w:val="00A550B4"/>
    <w:rsid w:val="00A55351"/>
    <w:rsid w:val="00A5553C"/>
    <w:rsid w:val="00A5567A"/>
    <w:rsid w:val="00A55A92"/>
    <w:rsid w:val="00A55AC0"/>
    <w:rsid w:val="00A55C3B"/>
    <w:rsid w:val="00A55F39"/>
    <w:rsid w:val="00A56EDB"/>
    <w:rsid w:val="00A57A95"/>
    <w:rsid w:val="00A6003A"/>
    <w:rsid w:val="00A60670"/>
    <w:rsid w:val="00A60B81"/>
    <w:rsid w:val="00A60E07"/>
    <w:rsid w:val="00A60E2D"/>
    <w:rsid w:val="00A60E95"/>
    <w:rsid w:val="00A61080"/>
    <w:rsid w:val="00A610FA"/>
    <w:rsid w:val="00A611DC"/>
    <w:rsid w:val="00A61268"/>
    <w:rsid w:val="00A6172F"/>
    <w:rsid w:val="00A61807"/>
    <w:rsid w:val="00A61A45"/>
    <w:rsid w:val="00A61C41"/>
    <w:rsid w:val="00A61CB6"/>
    <w:rsid w:val="00A61E10"/>
    <w:rsid w:val="00A6213B"/>
    <w:rsid w:val="00A62238"/>
    <w:rsid w:val="00A624BD"/>
    <w:rsid w:val="00A629FA"/>
    <w:rsid w:val="00A62C0F"/>
    <w:rsid w:val="00A63002"/>
    <w:rsid w:val="00A630C3"/>
    <w:rsid w:val="00A636D8"/>
    <w:rsid w:val="00A63BD3"/>
    <w:rsid w:val="00A6457C"/>
    <w:rsid w:val="00A64A5E"/>
    <w:rsid w:val="00A64BA2"/>
    <w:rsid w:val="00A64CA7"/>
    <w:rsid w:val="00A64D5F"/>
    <w:rsid w:val="00A64D86"/>
    <w:rsid w:val="00A64E19"/>
    <w:rsid w:val="00A64EAD"/>
    <w:rsid w:val="00A64F36"/>
    <w:rsid w:val="00A65203"/>
    <w:rsid w:val="00A65644"/>
    <w:rsid w:val="00A65A18"/>
    <w:rsid w:val="00A65B7B"/>
    <w:rsid w:val="00A65CAF"/>
    <w:rsid w:val="00A65F4D"/>
    <w:rsid w:val="00A661CA"/>
    <w:rsid w:val="00A66289"/>
    <w:rsid w:val="00A662A9"/>
    <w:rsid w:val="00A66304"/>
    <w:rsid w:val="00A66C80"/>
    <w:rsid w:val="00A66F98"/>
    <w:rsid w:val="00A6716B"/>
    <w:rsid w:val="00A6728E"/>
    <w:rsid w:val="00A6728F"/>
    <w:rsid w:val="00A676D2"/>
    <w:rsid w:val="00A67A40"/>
    <w:rsid w:val="00A67A7A"/>
    <w:rsid w:val="00A67A83"/>
    <w:rsid w:val="00A703D6"/>
    <w:rsid w:val="00A70957"/>
    <w:rsid w:val="00A70CC8"/>
    <w:rsid w:val="00A71184"/>
    <w:rsid w:val="00A712C1"/>
    <w:rsid w:val="00A71436"/>
    <w:rsid w:val="00A71539"/>
    <w:rsid w:val="00A7159D"/>
    <w:rsid w:val="00A71A9C"/>
    <w:rsid w:val="00A71B84"/>
    <w:rsid w:val="00A7223D"/>
    <w:rsid w:val="00A722F0"/>
    <w:rsid w:val="00A72CDB"/>
    <w:rsid w:val="00A72DC4"/>
    <w:rsid w:val="00A72EE5"/>
    <w:rsid w:val="00A730C1"/>
    <w:rsid w:val="00A7335C"/>
    <w:rsid w:val="00A733F0"/>
    <w:rsid w:val="00A7362D"/>
    <w:rsid w:val="00A73707"/>
    <w:rsid w:val="00A7389B"/>
    <w:rsid w:val="00A7413E"/>
    <w:rsid w:val="00A74343"/>
    <w:rsid w:val="00A74598"/>
    <w:rsid w:val="00A74FCD"/>
    <w:rsid w:val="00A75363"/>
    <w:rsid w:val="00A7559F"/>
    <w:rsid w:val="00A755E1"/>
    <w:rsid w:val="00A756A4"/>
    <w:rsid w:val="00A75E42"/>
    <w:rsid w:val="00A76493"/>
    <w:rsid w:val="00A77103"/>
    <w:rsid w:val="00A7728A"/>
    <w:rsid w:val="00A77580"/>
    <w:rsid w:val="00A779EC"/>
    <w:rsid w:val="00A77E5F"/>
    <w:rsid w:val="00A803C5"/>
    <w:rsid w:val="00A803E6"/>
    <w:rsid w:val="00A806A7"/>
    <w:rsid w:val="00A8139E"/>
    <w:rsid w:val="00A8147E"/>
    <w:rsid w:val="00A8186C"/>
    <w:rsid w:val="00A8189D"/>
    <w:rsid w:val="00A818E1"/>
    <w:rsid w:val="00A81C12"/>
    <w:rsid w:val="00A81E15"/>
    <w:rsid w:val="00A825F7"/>
    <w:rsid w:val="00A8289A"/>
    <w:rsid w:val="00A829F8"/>
    <w:rsid w:val="00A82A4E"/>
    <w:rsid w:val="00A82AF3"/>
    <w:rsid w:val="00A82C76"/>
    <w:rsid w:val="00A82EFA"/>
    <w:rsid w:val="00A82FD7"/>
    <w:rsid w:val="00A834E3"/>
    <w:rsid w:val="00A83CAD"/>
    <w:rsid w:val="00A83D74"/>
    <w:rsid w:val="00A845C9"/>
    <w:rsid w:val="00A846F3"/>
    <w:rsid w:val="00A8490E"/>
    <w:rsid w:val="00A84AA0"/>
    <w:rsid w:val="00A84B58"/>
    <w:rsid w:val="00A853BB"/>
    <w:rsid w:val="00A854CC"/>
    <w:rsid w:val="00A85539"/>
    <w:rsid w:val="00A8560F"/>
    <w:rsid w:val="00A857ED"/>
    <w:rsid w:val="00A85ACF"/>
    <w:rsid w:val="00A85B8C"/>
    <w:rsid w:val="00A85E42"/>
    <w:rsid w:val="00A85F94"/>
    <w:rsid w:val="00A8609B"/>
    <w:rsid w:val="00A860E2"/>
    <w:rsid w:val="00A86133"/>
    <w:rsid w:val="00A861BE"/>
    <w:rsid w:val="00A86320"/>
    <w:rsid w:val="00A86381"/>
    <w:rsid w:val="00A86640"/>
    <w:rsid w:val="00A86DBB"/>
    <w:rsid w:val="00A86F0D"/>
    <w:rsid w:val="00A87897"/>
    <w:rsid w:val="00A906D8"/>
    <w:rsid w:val="00A90821"/>
    <w:rsid w:val="00A90C09"/>
    <w:rsid w:val="00A912F3"/>
    <w:rsid w:val="00A9153B"/>
    <w:rsid w:val="00A9165C"/>
    <w:rsid w:val="00A91E1E"/>
    <w:rsid w:val="00A91F87"/>
    <w:rsid w:val="00A92074"/>
    <w:rsid w:val="00A92798"/>
    <w:rsid w:val="00A92D9A"/>
    <w:rsid w:val="00A92E4F"/>
    <w:rsid w:val="00A931E5"/>
    <w:rsid w:val="00A93298"/>
    <w:rsid w:val="00A93342"/>
    <w:rsid w:val="00A93564"/>
    <w:rsid w:val="00A93E5E"/>
    <w:rsid w:val="00A93FDC"/>
    <w:rsid w:val="00A94A9C"/>
    <w:rsid w:val="00A94EB6"/>
    <w:rsid w:val="00A953AE"/>
    <w:rsid w:val="00A95899"/>
    <w:rsid w:val="00A95C2C"/>
    <w:rsid w:val="00A95DA0"/>
    <w:rsid w:val="00A96182"/>
    <w:rsid w:val="00A9625C"/>
    <w:rsid w:val="00A968E9"/>
    <w:rsid w:val="00A968FD"/>
    <w:rsid w:val="00A96D5E"/>
    <w:rsid w:val="00A96EEE"/>
    <w:rsid w:val="00A978CF"/>
    <w:rsid w:val="00A97E46"/>
    <w:rsid w:val="00AA0343"/>
    <w:rsid w:val="00AA096A"/>
    <w:rsid w:val="00AA0B38"/>
    <w:rsid w:val="00AA0E62"/>
    <w:rsid w:val="00AA1231"/>
    <w:rsid w:val="00AA12D7"/>
    <w:rsid w:val="00AA142D"/>
    <w:rsid w:val="00AA1732"/>
    <w:rsid w:val="00AA175F"/>
    <w:rsid w:val="00AA176D"/>
    <w:rsid w:val="00AA1DE7"/>
    <w:rsid w:val="00AA1E7D"/>
    <w:rsid w:val="00AA1EBD"/>
    <w:rsid w:val="00AA23A7"/>
    <w:rsid w:val="00AA26DC"/>
    <w:rsid w:val="00AA2836"/>
    <w:rsid w:val="00AA2A43"/>
    <w:rsid w:val="00AA2CCC"/>
    <w:rsid w:val="00AA3167"/>
    <w:rsid w:val="00AA325A"/>
    <w:rsid w:val="00AA3330"/>
    <w:rsid w:val="00AA3520"/>
    <w:rsid w:val="00AA3554"/>
    <w:rsid w:val="00AA359E"/>
    <w:rsid w:val="00AA38F5"/>
    <w:rsid w:val="00AA39A6"/>
    <w:rsid w:val="00AA3A2F"/>
    <w:rsid w:val="00AA3AFB"/>
    <w:rsid w:val="00AA3EC6"/>
    <w:rsid w:val="00AA41B4"/>
    <w:rsid w:val="00AA4254"/>
    <w:rsid w:val="00AA43EA"/>
    <w:rsid w:val="00AA4633"/>
    <w:rsid w:val="00AA4757"/>
    <w:rsid w:val="00AA4E6C"/>
    <w:rsid w:val="00AA4FFE"/>
    <w:rsid w:val="00AA516F"/>
    <w:rsid w:val="00AA59ED"/>
    <w:rsid w:val="00AA59F2"/>
    <w:rsid w:val="00AA5C6A"/>
    <w:rsid w:val="00AA5D22"/>
    <w:rsid w:val="00AA62CB"/>
    <w:rsid w:val="00AA66B9"/>
    <w:rsid w:val="00AA6C80"/>
    <w:rsid w:val="00AA70B3"/>
    <w:rsid w:val="00AA7251"/>
    <w:rsid w:val="00AA7529"/>
    <w:rsid w:val="00AA784C"/>
    <w:rsid w:val="00AA7855"/>
    <w:rsid w:val="00AA7D0C"/>
    <w:rsid w:val="00AA7D98"/>
    <w:rsid w:val="00AB02AB"/>
    <w:rsid w:val="00AB0546"/>
    <w:rsid w:val="00AB0716"/>
    <w:rsid w:val="00AB0746"/>
    <w:rsid w:val="00AB08E0"/>
    <w:rsid w:val="00AB1116"/>
    <w:rsid w:val="00AB1129"/>
    <w:rsid w:val="00AB143A"/>
    <w:rsid w:val="00AB15AC"/>
    <w:rsid w:val="00AB1B28"/>
    <w:rsid w:val="00AB1D8D"/>
    <w:rsid w:val="00AB2392"/>
    <w:rsid w:val="00AB26D8"/>
    <w:rsid w:val="00AB2DB5"/>
    <w:rsid w:val="00AB3B21"/>
    <w:rsid w:val="00AB3E4D"/>
    <w:rsid w:val="00AB3FBB"/>
    <w:rsid w:val="00AB4004"/>
    <w:rsid w:val="00AB428F"/>
    <w:rsid w:val="00AB42E5"/>
    <w:rsid w:val="00AB47AB"/>
    <w:rsid w:val="00AB49DD"/>
    <w:rsid w:val="00AB4BCC"/>
    <w:rsid w:val="00AB4C80"/>
    <w:rsid w:val="00AB4FA9"/>
    <w:rsid w:val="00AB563C"/>
    <w:rsid w:val="00AB5758"/>
    <w:rsid w:val="00AB5BFC"/>
    <w:rsid w:val="00AB5ED5"/>
    <w:rsid w:val="00AB6278"/>
    <w:rsid w:val="00AB6C85"/>
    <w:rsid w:val="00AB6CCD"/>
    <w:rsid w:val="00AB6FA6"/>
    <w:rsid w:val="00AB74EE"/>
    <w:rsid w:val="00AB76CE"/>
    <w:rsid w:val="00AB7CBF"/>
    <w:rsid w:val="00AB7E14"/>
    <w:rsid w:val="00AB7F3C"/>
    <w:rsid w:val="00AC0215"/>
    <w:rsid w:val="00AC056C"/>
    <w:rsid w:val="00AC0E5D"/>
    <w:rsid w:val="00AC0F00"/>
    <w:rsid w:val="00AC12C2"/>
    <w:rsid w:val="00AC12E0"/>
    <w:rsid w:val="00AC1455"/>
    <w:rsid w:val="00AC173C"/>
    <w:rsid w:val="00AC1754"/>
    <w:rsid w:val="00AC18EB"/>
    <w:rsid w:val="00AC2087"/>
    <w:rsid w:val="00AC24BE"/>
    <w:rsid w:val="00AC255C"/>
    <w:rsid w:val="00AC266C"/>
    <w:rsid w:val="00AC2B2B"/>
    <w:rsid w:val="00AC2B49"/>
    <w:rsid w:val="00AC3284"/>
    <w:rsid w:val="00AC351C"/>
    <w:rsid w:val="00AC3754"/>
    <w:rsid w:val="00AC38B6"/>
    <w:rsid w:val="00AC3DB7"/>
    <w:rsid w:val="00AC4160"/>
    <w:rsid w:val="00AC42B2"/>
    <w:rsid w:val="00AC42D6"/>
    <w:rsid w:val="00AC4525"/>
    <w:rsid w:val="00AC4666"/>
    <w:rsid w:val="00AC4D5A"/>
    <w:rsid w:val="00AC4F8A"/>
    <w:rsid w:val="00AC5121"/>
    <w:rsid w:val="00AC552C"/>
    <w:rsid w:val="00AC559F"/>
    <w:rsid w:val="00AC55F3"/>
    <w:rsid w:val="00AC5A1B"/>
    <w:rsid w:val="00AC5ED2"/>
    <w:rsid w:val="00AC5FEE"/>
    <w:rsid w:val="00AC64DC"/>
    <w:rsid w:val="00AC669B"/>
    <w:rsid w:val="00AC69C5"/>
    <w:rsid w:val="00AC6ADA"/>
    <w:rsid w:val="00AC6B06"/>
    <w:rsid w:val="00AC70BC"/>
    <w:rsid w:val="00AC7820"/>
    <w:rsid w:val="00AC7BB4"/>
    <w:rsid w:val="00AC7DA8"/>
    <w:rsid w:val="00AC7E27"/>
    <w:rsid w:val="00AC7E32"/>
    <w:rsid w:val="00AD0324"/>
    <w:rsid w:val="00AD0648"/>
    <w:rsid w:val="00AD0AFA"/>
    <w:rsid w:val="00AD129B"/>
    <w:rsid w:val="00AD175A"/>
    <w:rsid w:val="00AD1D37"/>
    <w:rsid w:val="00AD2158"/>
    <w:rsid w:val="00AD250E"/>
    <w:rsid w:val="00AD2723"/>
    <w:rsid w:val="00AD286F"/>
    <w:rsid w:val="00AD2B50"/>
    <w:rsid w:val="00AD2F7E"/>
    <w:rsid w:val="00AD32E1"/>
    <w:rsid w:val="00AD353B"/>
    <w:rsid w:val="00AD3A9A"/>
    <w:rsid w:val="00AD3D0B"/>
    <w:rsid w:val="00AD4434"/>
    <w:rsid w:val="00AD45AF"/>
    <w:rsid w:val="00AD4725"/>
    <w:rsid w:val="00AD4893"/>
    <w:rsid w:val="00AD4FE4"/>
    <w:rsid w:val="00AD5363"/>
    <w:rsid w:val="00AD58BE"/>
    <w:rsid w:val="00AD61F6"/>
    <w:rsid w:val="00AD63CA"/>
    <w:rsid w:val="00AD63DD"/>
    <w:rsid w:val="00AD6681"/>
    <w:rsid w:val="00AD696F"/>
    <w:rsid w:val="00AD6D10"/>
    <w:rsid w:val="00AD6E8C"/>
    <w:rsid w:val="00AD6FA4"/>
    <w:rsid w:val="00AD6FAE"/>
    <w:rsid w:val="00AD71A9"/>
    <w:rsid w:val="00AD7344"/>
    <w:rsid w:val="00AD7549"/>
    <w:rsid w:val="00AD773E"/>
    <w:rsid w:val="00AD787F"/>
    <w:rsid w:val="00AD7A76"/>
    <w:rsid w:val="00AD7B78"/>
    <w:rsid w:val="00AD7C2F"/>
    <w:rsid w:val="00AD7F27"/>
    <w:rsid w:val="00AE0082"/>
    <w:rsid w:val="00AE0594"/>
    <w:rsid w:val="00AE0676"/>
    <w:rsid w:val="00AE06B6"/>
    <w:rsid w:val="00AE0AE9"/>
    <w:rsid w:val="00AE0CCA"/>
    <w:rsid w:val="00AE111E"/>
    <w:rsid w:val="00AE16AA"/>
    <w:rsid w:val="00AE16E1"/>
    <w:rsid w:val="00AE1C40"/>
    <w:rsid w:val="00AE1D04"/>
    <w:rsid w:val="00AE1E5C"/>
    <w:rsid w:val="00AE23FF"/>
    <w:rsid w:val="00AE26E4"/>
    <w:rsid w:val="00AE2C0D"/>
    <w:rsid w:val="00AE2EAB"/>
    <w:rsid w:val="00AE326C"/>
    <w:rsid w:val="00AE32D3"/>
    <w:rsid w:val="00AE3481"/>
    <w:rsid w:val="00AE34B3"/>
    <w:rsid w:val="00AE34EF"/>
    <w:rsid w:val="00AE3C04"/>
    <w:rsid w:val="00AE3CC3"/>
    <w:rsid w:val="00AE40AA"/>
    <w:rsid w:val="00AE445D"/>
    <w:rsid w:val="00AE4775"/>
    <w:rsid w:val="00AE4CEA"/>
    <w:rsid w:val="00AE510C"/>
    <w:rsid w:val="00AE517D"/>
    <w:rsid w:val="00AE51EB"/>
    <w:rsid w:val="00AE5437"/>
    <w:rsid w:val="00AE5B53"/>
    <w:rsid w:val="00AE5B76"/>
    <w:rsid w:val="00AE5D5C"/>
    <w:rsid w:val="00AE5F5E"/>
    <w:rsid w:val="00AE5F90"/>
    <w:rsid w:val="00AE60B3"/>
    <w:rsid w:val="00AE6335"/>
    <w:rsid w:val="00AE65EF"/>
    <w:rsid w:val="00AE6667"/>
    <w:rsid w:val="00AE6781"/>
    <w:rsid w:val="00AE6E50"/>
    <w:rsid w:val="00AE716E"/>
    <w:rsid w:val="00AE72BD"/>
    <w:rsid w:val="00AE7814"/>
    <w:rsid w:val="00AE78D7"/>
    <w:rsid w:val="00AF01AA"/>
    <w:rsid w:val="00AF0326"/>
    <w:rsid w:val="00AF04CE"/>
    <w:rsid w:val="00AF093A"/>
    <w:rsid w:val="00AF0952"/>
    <w:rsid w:val="00AF1005"/>
    <w:rsid w:val="00AF101E"/>
    <w:rsid w:val="00AF1028"/>
    <w:rsid w:val="00AF1246"/>
    <w:rsid w:val="00AF17DF"/>
    <w:rsid w:val="00AF198F"/>
    <w:rsid w:val="00AF1A3A"/>
    <w:rsid w:val="00AF1BF1"/>
    <w:rsid w:val="00AF2890"/>
    <w:rsid w:val="00AF2994"/>
    <w:rsid w:val="00AF2ABB"/>
    <w:rsid w:val="00AF3358"/>
    <w:rsid w:val="00AF3688"/>
    <w:rsid w:val="00AF3691"/>
    <w:rsid w:val="00AF371F"/>
    <w:rsid w:val="00AF37A8"/>
    <w:rsid w:val="00AF387A"/>
    <w:rsid w:val="00AF38A7"/>
    <w:rsid w:val="00AF38FC"/>
    <w:rsid w:val="00AF4414"/>
    <w:rsid w:val="00AF46EE"/>
    <w:rsid w:val="00AF50D6"/>
    <w:rsid w:val="00AF5182"/>
    <w:rsid w:val="00AF51B3"/>
    <w:rsid w:val="00AF51FE"/>
    <w:rsid w:val="00AF55D8"/>
    <w:rsid w:val="00AF5618"/>
    <w:rsid w:val="00AF5963"/>
    <w:rsid w:val="00AF5EF0"/>
    <w:rsid w:val="00AF6004"/>
    <w:rsid w:val="00AF61E9"/>
    <w:rsid w:val="00AF62C8"/>
    <w:rsid w:val="00AF649C"/>
    <w:rsid w:val="00AF656E"/>
    <w:rsid w:val="00AF69B9"/>
    <w:rsid w:val="00AF6DA6"/>
    <w:rsid w:val="00AF6F7C"/>
    <w:rsid w:val="00AF7153"/>
    <w:rsid w:val="00AF76CD"/>
    <w:rsid w:val="00AF784D"/>
    <w:rsid w:val="00AF7CB7"/>
    <w:rsid w:val="00AF939F"/>
    <w:rsid w:val="00B00242"/>
    <w:rsid w:val="00B00AF2"/>
    <w:rsid w:val="00B00F97"/>
    <w:rsid w:val="00B01665"/>
    <w:rsid w:val="00B016AA"/>
    <w:rsid w:val="00B01C90"/>
    <w:rsid w:val="00B01DBC"/>
    <w:rsid w:val="00B01EB6"/>
    <w:rsid w:val="00B020A0"/>
    <w:rsid w:val="00B0238F"/>
    <w:rsid w:val="00B02809"/>
    <w:rsid w:val="00B0286C"/>
    <w:rsid w:val="00B03241"/>
    <w:rsid w:val="00B033A8"/>
    <w:rsid w:val="00B0360A"/>
    <w:rsid w:val="00B03661"/>
    <w:rsid w:val="00B037F0"/>
    <w:rsid w:val="00B03A71"/>
    <w:rsid w:val="00B03A85"/>
    <w:rsid w:val="00B03B75"/>
    <w:rsid w:val="00B03D99"/>
    <w:rsid w:val="00B03F0C"/>
    <w:rsid w:val="00B04369"/>
    <w:rsid w:val="00B04906"/>
    <w:rsid w:val="00B04D97"/>
    <w:rsid w:val="00B04F5C"/>
    <w:rsid w:val="00B04FC1"/>
    <w:rsid w:val="00B052E4"/>
    <w:rsid w:val="00B055EC"/>
    <w:rsid w:val="00B0577C"/>
    <w:rsid w:val="00B05C88"/>
    <w:rsid w:val="00B06159"/>
    <w:rsid w:val="00B06576"/>
    <w:rsid w:val="00B06836"/>
    <w:rsid w:val="00B06B02"/>
    <w:rsid w:val="00B06E79"/>
    <w:rsid w:val="00B070F3"/>
    <w:rsid w:val="00B073E4"/>
    <w:rsid w:val="00B07AA2"/>
    <w:rsid w:val="00B07D84"/>
    <w:rsid w:val="00B0B4EE"/>
    <w:rsid w:val="00B10216"/>
    <w:rsid w:val="00B10836"/>
    <w:rsid w:val="00B10BA0"/>
    <w:rsid w:val="00B10BE8"/>
    <w:rsid w:val="00B11810"/>
    <w:rsid w:val="00B11924"/>
    <w:rsid w:val="00B11D32"/>
    <w:rsid w:val="00B1224D"/>
    <w:rsid w:val="00B1250D"/>
    <w:rsid w:val="00B12710"/>
    <w:rsid w:val="00B12BB7"/>
    <w:rsid w:val="00B12C03"/>
    <w:rsid w:val="00B12EDA"/>
    <w:rsid w:val="00B1304E"/>
    <w:rsid w:val="00B13117"/>
    <w:rsid w:val="00B13A7A"/>
    <w:rsid w:val="00B13A93"/>
    <w:rsid w:val="00B13B20"/>
    <w:rsid w:val="00B13CB2"/>
    <w:rsid w:val="00B13D17"/>
    <w:rsid w:val="00B13D32"/>
    <w:rsid w:val="00B13F68"/>
    <w:rsid w:val="00B140CE"/>
    <w:rsid w:val="00B14112"/>
    <w:rsid w:val="00B1416B"/>
    <w:rsid w:val="00B141FF"/>
    <w:rsid w:val="00B14272"/>
    <w:rsid w:val="00B14467"/>
    <w:rsid w:val="00B147C1"/>
    <w:rsid w:val="00B14A32"/>
    <w:rsid w:val="00B14A83"/>
    <w:rsid w:val="00B14AC7"/>
    <w:rsid w:val="00B14BF7"/>
    <w:rsid w:val="00B14C12"/>
    <w:rsid w:val="00B14C96"/>
    <w:rsid w:val="00B14EB5"/>
    <w:rsid w:val="00B14EEF"/>
    <w:rsid w:val="00B14FDF"/>
    <w:rsid w:val="00B15878"/>
    <w:rsid w:val="00B159EE"/>
    <w:rsid w:val="00B15A82"/>
    <w:rsid w:val="00B15D2D"/>
    <w:rsid w:val="00B15E79"/>
    <w:rsid w:val="00B15ED1"/>
    <w:rsid w:val="00B16064"/>
    <w:rsid w:val="00B161FE"/>
    <w:rsid w:val="00B16200"/>
    <w:rsid w:val="00B16249"/>
    <w:rsid w:val="00B16303"/>
    <w:rsid w:val="00B16BE5"/>
    <w:rsid w:val="00B16C7D"/>
    <w:rsid w:val="00B16D88"/>
    <w:rsid w:val="00B170FB"/>
    <w:rsid w:val="00B17419"/>
    <w:rsid w:val="00B177C4"/>
    <w:rsid w:val="00B17A23"/>
    <w:rsid w:val="00B17C76"/>
    <w:rsid w:val="00B17E78"/>
    <w:rsid w:val="00B17FE6"/>
    <w:rsid w:val="00B2076C"/>
    <w:rsid w:val="00B20783"/>
    <w:rsid w:val="00B208C7"/>
    <w:rsid w:val="00B2177C"/>
    <w:rsid w:val="00B21BD5"/>
    <w:rsid w:val="00B21C57"/>
    <w:rsid w:val="00B21D69"/>
    <w:rsid w:val="00B221F3"/>
    <w:rsid w:val="00B22885"/>
    <w:rsid w:val="00B22886"/>
    <w:rsid w:val="00B22924"/>
    <w:rsid w:val="00B22A26"/>
    <w:rsid w:val="00B22F30"/>
    <w:rsid w:val="00B2344D"/>
    <w:rsid w:val="00B23676"/>
    <w:rsid w:val="00B23881"/>
    <w:rsid w:val="00B23B0A"/>
    <w:rsid w:val="00B23CB5"/>
    <w:rsid w:val="00B23CD2"/>
    <w:rsid w:val="00B23E7B"/>
    <w:rsid w:val="00B24089"/>
    <w:rsid w:val="00B2416E"/>
    <w:rsid w:val="00B241CB"/>
    <w:rsid w:val="00B242CD"/>
    <w:rsid w:val="00B2454A"/>
    <w:rsid w:val="00B246C2"/>
    <w:rsid w:val="00B2483B"/>
    <w:rsid w:val="00B24DB9"/>
    <w:rsid w:val="00B25134"/>
    <w:rsid w:val="00B2514B"/>
    <w:rsid w:val="00B25AB0"/>
    <w:rsid w:val="00B25B90"/>
    <w:rsid w:val="00B25D9C"/>
    <w:rsid w:val="00B25F1E"/>
    <w:rsid w:val="00B262EC"/>
    <w:rsid w:val="00B2682A"/>
    <w:rsid w:val="00B2749D"/>
    <w:rsid w:val="00B276D5"/>
    <w:rsid w:val="00B27748"/>
    <w:rsid w:val="00B3002C"/>
    <w:rsid w:val="00B30A53"/>
    <w:rsid w:val="00B31034"/>
    <w:rsid w:val="00B31274"/>
    <w:rsid w:val="00B31388"/>
    <w:rsid w:val="00B314D5"/>
    <w:rsid w:val="00B316DE"/>
    <w:rsid w:val="00B31A3F"/>
    <w:rsid w:val="00B31C45"/>
    <w:rsid w:val="00B31F71"/>
    <w:rsid w:val="00B31FB7"/>
    <w:rsid w:val="00B3232C"/>
    <w:rsid w:val="00B32A25"/>
    <w:rsid w:val="00B32A8B"/>
    <w:rsid w:val="00B32E09"/>
    <w:rsid w:val="00B32FD3"/>
    <w:rsid w:val="00B330EC"/>
    <w:rsid w:val="00B3323A"/>
    <w:rsid w:val="00B336A5"/>
    <w:rsid w:val="00B33A4F"/>
    <w:rsid w:val="00B33AA4"/>
    <w:rsid w:val="00B33AE1"/>
    <w:rsid w:val="00B33B89"/>
    <w:rsid w:val="00B3461D"/>
    <w:rsid w:val="00B34621"/>
    <w:rsid w:val="00B348D4"/>
    <w:rsid w:val="00B348F4"/>
    <w:rsid w:val="00B34905"/>
    <w:rsid w:val="00B3498A"/>
    <w:rsid w:val="00B350AD"/>
    <w:rsid w:val="00B35226"/>
    <w:rsid w:val="00B35246"/>
    <w:rsid w:val="00B35308"/>
    <w:rsid w:val="00B358B1"/>
    <w:rsid w:val="00B3598B"/>
    <w:rsid w:val="00B35A7A"/>
    <w:rsid w:val="00B35C05"/>
    <w:rsid w:val="00B361D4"/>
    <w:rsid w:val="00B36F44"/>
    <w:rsid w:val="00B36F6F"/>
    <w:rsid w:val="00B37065"/>
    <w:rsid w:val="00B3733C"/>
    <w:rsid w:val="00B37353"/>
    <w:rsid w:val="00B3776B"/>
    <w:rsid w:val="00B40029"/>
    <w:rsid w:val="00B40286"/>
    <w:rsid w:val="00B403DA"/>
    <w:rsid w:val="00B40414"/>
    <w:rsid w:val="00B4068B"/>
    <w:rsid w:val="00B40C63"/>
    <w:rsid w:val="00B40D07"/>
    <w:rsid w:val="00B40E29"/>
    <w:rsid w:val="00B40E85"/>
    <w:rsid w:val="00B41049"/>
    <w:rsid w:val="00B41081"/>
    <w:rsid w:val="00B4130E"/>
    <w:rsid w:val="00B414DD"/>
    <w:rsid w:val="00B4151A"/>
    <w:rsid w:val="00B41721"/>
    <w:rsid w:val="00B41760"/>
    <w:rsid w:val="00B41AB8"/>
    <w:rsid w:val="00B41CD5"/>
    <w:rsid w:val="00B41D74"/>
    <w:rsid w:val="00B4201A"/>
    <w:rsid w:val="00B421B4"/>
    <w:rsid w:val="00B428FC"/>
    <w:rsid w:val="00B42B18"/>
    <w:rsid w:val="00B42BD9"/>
    <w:rsid w:val="00B42E4A"/>
    <w:rsid w:val="00B42EBD"/>
    <w:rsid w:val="00B43001"/>
    <w:rsid w:val="00B430BF"/>
    <w:rsid w:val="00B43246"/>
    <w:rsid w:val="00B437A5"/>
    <w:rsid w:val="00B43B3D"/>
    <w:rsid w:val="00B43EB5"/>
    <w:rsid w:val="00B448DD"/>
    <w:rsid w:val="00B44A8E"/>
    <w:rsid w:val="00B44E12"/>
    <w:rsid w:val="00B44FC0"/>
    <w:rsid w:val="00B45251"/>
    <w:rsid w:val="00B456A6"/>
    <w:rsid w:val="00B4574C"/>
    <w:rsid w:val="00B45AD0"/>
    <w:rsid w:val="00B45BB7"/>
    <w:rsid w:val="00B4675F"/>
    <w:rsid w:val="00B47482"/>
    <w:rsid w:val="00B474E4"/>
    <w:rsid w:val="00B47A5D"/>
    <w:rsid w:val="00B47BD6"/>
    <w:rsid w:val="00B47D47"/>
    <w:rsid w:val="00B47D78"/>
    <w:rsid w:val="00B47DAC"/>
    <w:rsid w:val="00B50138"/>
    <w:rsid w:val="00B505FD"/>
    <w:rsid w:val="00B50C70"/>
    <w:rsid w:val="00B50CF0"/>
    <w:rsid w:val="00B51188"/>
    <w:rsid w:val="00B513AA"/>
    <w:rsid w:val="00B519A1"/>
    <w:rsid w:val="00B51BC1"/>
    <w:rsid w:val="00B51C4F"/>
    <w:rsid w:val="00B51CC3"/>
    <w:rsid w:val="00B530EA"/>
    <w:rsid w:val="00B53B64"/>
    <w:rsid w:val="00B54024"/>
    <w:rsid w:val="00B54710"/>
    <w:rsid w:val="00B54F7D"/>
    <w:rsid w:val="00B550D8"/>
    <w:rsid w:val="00B5589E"/>
    <w:rsid w:val="00B55D1D"/>
    <w:rsid w:val="00B55FA2"/>
    <w:rsid w:val="00B56075"/>
    <w:rsid w:val="00B5629D"/>
    <w:rsid w:val="00B563F6"/>
    <w:rsid w:val="00B5661E"/>
    <w:rsid w:val="00B56767"/>
    <w:rsid w:val="00B568FC"/>
    <w:rsid w:val="00B56983"/>
    <w:rsid w:val="00B56A30"/>
    <w:rsid w:val="00B56CA8"/>
    <w:rsid w:val="00B56CCF"/>
    <w:rsid w:val="00B56F33"/>
    <w:rsid w:val="00B57169"/>
    <w:rsid w:val="00B57691"/>
    <w:rsid w:val="00B5770E"/>
    <w:rsid w:val="00B5793D"/>
    <w:rsid w:val="00B589AA"/>
    <w:rsid w:val="00B60118"/>
    <w:rsid w:val="00B6030D"/>
    <w:rsid w:val="00B603B9"/>
    <w:rsid w:val="00B6057F"/>
    <w:rsid w:val="00B605D1"/>
    <w:rsid w:val="00B606B4"/>
    <w:rsid w:val="00B60C85"/>
    <w:rsid w:val="00B60D4A"/>
    <w:rsid w:val="00B61196"/>
    <w:rsid w:val="00B61808"/>
    <w:rsid w:val="00B61D40"/>
    <w:rsid w:val="00B61E89"/>
    <w:rsid w:val="00B61FFE"/>
    <w:rsid w:val="00B620F5"/>
    <w:rsid w:val="00B6225C"/>
    <w:rsid w:val="00B62EC7"/>
    <w:rsid w:val="00B62EF4"/>
    <w:rsid w:val="00B62FB2"/>
    <w:rsid w:val="00B632E8"/>
    <w:rsid w:val="00B636E7"/>
    <w:rsid w:val="00B6370E"/>
    <w:rsid w:val="00B6372B"/>
    <w:rsid w:val="00B639E1"/>
    <w:rsid w:val="00B63C8E"/>
    <w:rsid w:val="00B6428B"/>
    <w:rsid w:val="00B649AF"/>
    <w:rsid w:val="00B64AA3"/>
    <w:rsid w:val="00B64C30"/>
    <w:rsid w:val="00B64ED8"/>
    <w:rsid w:val="00B64FF1"/>
    <w:rsid w:val="00B6527A"/>
    <w:rsid w:val="00B654BF"/>
    <w:rsid w:val="00B6553E"/>
    <w:rsid w:val="00B65BBA"/>
    <w:rsid w:val="00B66356"/>
    <w:rsid w:val="00B665D1"/>
    <w:rsid w:val="00B66A08"/>
    <w:rsid w:val="00B66AD2"/>
    <w:rsid w:val="00B66BF1"/>
    <w:rsid w:val="00B66CB9"/>
    <w:rsid w:val="00B66D82"/>
    <w:rsid w:val="00B671B9"/>
    <w:rsid w:val="00B6723C"/>
    <w:rsid w:val="00B6735B"/>
    <w:rsid w:val="00B6782B"/>
    <w:rsid w:val="00B67CBE"/>
    <w:rsid w:val="00B67D85"/>
    <w:rsid w:val="00B67FBE"/>
    <w:rsid w:val="00B7033A"/>
    <w:rsid w:val="00B70416"/>
    <w:rsid w:val="00B70478"/>
    <w:rsid w:val="00B7049E"/>
    <w:rsid w:val="00B706A9"/>
    <w:rsid w:val="00B706D6"/>
    <w:rsid w:val="00B70DA2"/>
    <w:rsid w:val="00B71828"/>
    <w:rsid w:val="00B71A5D"/>
    <w:rsid w:val="00B71FEA"/>
    <w:rsid w:val="00B7214D"/>
    <w:rsid w:val="00B7291A"/>
    <w:rsid w:val="00B72A83"/>
    <w:rsid w:val="00B72ED2"/>
    <w:rsid w:val="00B732FC"/>
    <w:rsid w:val="00B739BA"/>
    <w:rsid w:val="00B739CD"/>
    <w:rsid w:val="00B73ACD"/>
    <w:rsid w:val="00B73FC8"/>
    <w:rsid w:val="00B742CC"/>
    <w:rsid w:val="00B742DE"/>
    <w:rsid w:val="00B74CB4"/>
    <w:rsid w:val="00B74CDB"/>
    <w:rsid w:val="00B74E7B"/>
    <w:rsid w:val="00B75192"/>
    <w:rsid w:val="00B759FA"/>
    <w:rsid w:val="00B75A4D"/>
    <w:rsid w:val="00B75BA6"/>
    <w:rsid w:val="00B76724"/>
    <w:rsid w:val="00B76951"/>
    <w:rsid w:val="00B76CC2"/>
    <w:rsid w:val="00B76D54"/>
    <w:rsid w:val="00B7732D"/>
    <w:rsid w:val="00B7761C"/>
    <w:rsid w:val="00B77B3A"/>
    <w:rsid w:val="00B77DC3"/>
    <w:rsid w:val="00B77E59"/>
    <w:rsid w:val="00B803E0"/>
    <w:rsid w:val="00B809E1"/>
    <w:rsid w:val="00B80A54"/>
    <w:rsid w:val="00B80F36"/>
    <w:rsid w:val="00B81316"/>
    <w:rsid w:val="00B813B9"/>
    <w:rsid w:val="00B814D7"/>
    <w:rsid w:val="00B816DD"/>
    <w:rsid w:val="00B81A60"/>
    <w:rsid w:val="00B82569"/>
    <w:rsid w:val="00B82585"/>
    <w:rsid w:val="00B82DE6"/>
    <w:rsid w:val="00B8307F"/>
    <w:rsid w:val="00B83A42"/>
    <w:rsid w:val="00B83BCC"/>
    <w:rsid w:val="00B83BFF"/>
    <w:rsid w:val="00B83D85"/>
    <w:rsid w:val="00B83FC6"/>
    <w:rsid w:val="00B83FEE"/>
    <w:rsid w:val="00B84124"/>
    <w:rsid w:val="00B84250"/>
    <w:rsid w:val="00B84404"/>
    <w:rsid w:val="00B844EB"/>
    <w:rsid w:val="00B84591"/>
    <w:rsid w:val="00B84741"/>
    <w:rsid w:val="00B8475F"/>
    <w:rsid w:val="00B84830"/>
    <w:rsid w:val="00B84948"/>
    <w:rsid w:val="00B849F4"/>
    <w:rsid w:val="00B84B3C"/>
    <w:rsid w:val="00B84EB2"/>
    <w:rsid w:val="00B84FB8"/>
    <w:rsid w:val="00B855FB"/>
    <w:rsid w:val="00B858D1"/>
    <w:rsid w:val="00B85BC7"/>
    <w:rsid w:val="00B85CDE"/>
    <w:rsid w:val="00B85D6E"/>
    <w:rsid w:val="00B85DB3"/>
    <w:rsid w:val="00B86B96"/>
    <w:rsid w:val="00B86E9E"/>
    <w:rsid w:val="00B87D05"/>
    <w:rsid w:val="00B87E5E"/>
    <w:rsid w:val="00B87FD8"/>
    <w:rsid w:val="00B9026E"/>
    <w:rsid w:val="00B90323"/>
    <w:rsid w:val="00B907CB"/>
    <w:rsid w:val="00B9087B"/>
    <w:rsid w:val="00B90C84"/>
    <w:rsid w:val="00B90E4B"/>
    <w:rsid w:val="00B90F86"/>
    <w:rsid w:val="00B910A4"/>
    <w:rsid w:val="00B9112B"/>
    <w:rsid w:val="00B9151A"/>
    <w:rsid w:val="00B91813"/>
    <w:rsid w:val="00B9188F"/>
    <w:rsid w:val="00B91B0F"/>
    <w:rsid w:val="00B91D91"/>
    <w:rsid w:val="00B91F0A"/>
    <w:rsid w:val="00B91F1A"/>
    <w:rsid w:val="00B92064"/>
    <w:rsid w:val="00B920FC"/>
    <w:rsid w:val="00B92643"/>
    <w:rsid w:val="00B92C2C"/>
    <w:rsid w:val="00B931AE"/>
    <w:rsid w:val="00B93268"/>
    <w:rsid w:val="00B93709"/>
    <w:rsid w:val="00B93977"/>
    <w:rsid w:val="00B93C66"/>
    <w:rsid w:val="00B9403A"/>
    <w:rsid w:val="00B940D4"/>
    <w:rsid w:val="00B94BBC"/>
    <w:rsid w:val="00B94F29"/>
    <w:rsid w:val="00B95D6B"/>
    <w:rsid w:val="00B96434"/>
    <w:rsid w:val="00B964A9"/>
    <w:rsid w:val="00B96651"/>
    <w:rsid w:val="00B96714"/>
    <w:rsid w:val="00B96A5B"/>
    <w:rsid w:val="00B96CA0"/>
    <w:rsid w:val="00B96FA8"/>
    <w:rsid w:val="00B96FD5"/>
    <w:rsid w:val="00B9707E"/>
    <w:rsid w:val="00B9722E"/>
    <w:rsid w:val="00B9725B"/>
    <w:rsid w:val="00B9757B"/>
    <w:rsid w:val="00B977E0"/>
    <w:rsid w:val="00B977FE"/>
    <w:rsid w:val="00B97930"/>
    <w:rsid w:val="00B979BB"/>
    <w:rsid w:val="00B97B4E"/>
    <w:rsid w:val="00B97D4C"/>
    <w:rsid w:val="00BA0086"/>
    <w:rsid w:val="00BA0154"/>
    <w:rsid w:val="00BA01C8"/>
    <w:rsid w:val="00BA037F"/>
    <w:rsid w:val="00BA0622"/>
    <w:rsid w:val="00BA068C"/>
    <w:rsid w:val="00BA07C0"/>
    <w:rsid w:val="00BA1174"/>
    <w:rsid w:val="00BA13D1"/>
    <w:rsid w:val="00BA141B"/>
    <w:rsid w:val="00BA1554"/>
    <w:rsid w:val="00BA1845"/>
    <w:rsid w:val="00BA1CD7"/>
    <w:rsid w:val="00BA1F44"/>
    <w:rsid w:val="00BA2069"/>
    <w:rsid w:val="00BA268D"/>
    <w:rsid w:val="00BA29E7"/>
    <w:rsid w:val="00BA2E82"/>
    <w:rsid w:val="00BA2EE5"/>
    <w:rsid w:val="00BA31CB"/>
    <w:rsid w:val="00BA31FD"/>
    <w:rsid w:val="00BA33F0"/>
    <w:rsid w:val="00BA35FC"/>
    <w:rsid w:val="00BA3828"/>
    <w:rsid w:val="00BA3AD6"/>
    <w:rsid w:val="00BA42A8"/>
    <w:rsid w:val="00BA4577"/>
    <w:rsid w:val="00BA457C"/>
    <w:rsid w:val="00BA4744"/>
    <w:rsid w:val="00BA480F"/>
    <w:rsid w:val="00BA534B"/>
    <w:rsid w:val="00BA5622"/>
    <w:rsid w:val="00BA5985"/>
    <w:rsid w:val="00BA5B8E"/>
    <w:rsid w:val="00BA5BEE"/>
    <w:rsid w:val="00BA602D"/>
    <w:rsid w:val="00BA6ECE"/>
    <w:rsid w:val="00BA7B8C"/>
    <w:rsid w:val="00BA7E95"/>
    <w:rsid w:val="00BB00C4"/>
    <w:rsid w:val="00BB0545"/>
    <w:rsid w:val="00BB058F"/>
    <w:rsid w:val="00BB06E1"/>
    <w:rsid w:val="00BB09DE"/>
    <w:rsid w:val="00BB0A56"/>
    <w:rsid w:val="00BB0D27"/>
    <w:rsid w:val="00BB0EEB"/>
    <w:rsid w:val="00BB10CE"/>
    <w:rsid w:val="00BB12D7"/>
    <w:rsid w:val="00BB1760"/>
    <w:rsid w:val="00BB1782"/>
    <w:rsid w:val="00BB185D"/>
    <w:rsid w:val="00BB1935"/>
    <w:rsid w:val="00BB1949"/>
    <w:rsid w:val="00BB1AB8"/>
    <w:rsid w:val="00BB1B9A"/>
    <w:rsid w:val="00BB1EEE"/>
    <w:rsid w:val="00BB25EA"/>
    <w:rsid w:val="00BB25F4"/>
    <w:rsid w:val="00BB26E7"/>
    <w:rsid w:val="00BB2805"/>
    <w:rsid w:val="00BB2860"/>
    <w:rsid w:val="00BB28D2"/>
    <w:rsid w:val="00BB2B2D"/>
    <w:rsid w:val="00BB2C4C"/>
    <w:rsid w:val="00BB2E4A"/>
    <w:rsid w:val="00BB3165"/>
    <w:rsid w:val="00BB350E"/>
    <w:rsid w:val="00BB390C"/>
    <w:rsid w:val="00BB3C0E"/>
    <w:rsid w:val="00BB42FF"/>
    <w:rsid w:val="00BB5379"/>
    <w:rsid w:val="00BB57CC"/>
    <w:rsid w:val="00BB5AEB"/>
    <w:rsid w:val="00BB6301"/>
    <w:rsid w:val="00BB6CA8"/>
    <w:rsid w:val="00BB6DFD"/>
    <w:rsid w:val="00BB6F7E"/>
    <w:rsid w:val="00BB709A"/>
    <w:rsid w:val="00BB73D7"/>
    <w:rsid w:val="00BB7633"/>
    <w:rsid w:val="00BB76D8"/>
    <w:rsid w:val="00BB7877"/>
    <w:rsid w:val="00BB7A03"/>
    <w:rsid w:val="00BB7A57"/>
    <w:rsid w:val="00BB7BEB"/>
    <w:rsid w:val="00BC0255"/>
    <w:rsid w:val="00BC0602"/>
    <w:rsid w:val="00BC062D"/>
    <w:rsid w:val="00BC080E"/>
    <w:rsid w:val="00BC0E78"/>
    <w:rsid w:val="00BC0EF8"/>
    <w:rsid w:val="00BC0F6B"/>
    <w:rsid w:val="00BC125C"/>
    <w:rsid w:val="00BC1380"/>
    <w:rsid w:val="00BC145C"/>
    <w:rsid w:val="00BC16F4"/>
    <w:rsid w:val="00BC17E6"/>
    <w:rsid w:val="00BC17F0"/>
    <w:rsid w:val="00BC1C2F"/>
    <w:rsid w:val="00BC201D"/>
    <w:rsid w:val="00BC282D"/>
    <w:rsid w:val="00BC28D0"/>
    <w:rsid w:val="00BC2BF6"/>
    <w:rsid w:val="00BC2E85"/>
    <w:rsid w:val="00BC33BD"/>
    <w:rsid w:val="00BC3611"/>
    <w:rsid w:val="00BC3621"/>
    <w:rsid w:val="00BC3D6E"/>
    <w:rsid w:val="00BC400B"/>
    <w:rsid w:val="00BC40DC"/>
    <w:rsid w:val="00BC4236"/>
    <w:rsid w:val="00BC453D"/>
    <w:rsid w:val="00BC4666"/>
    <w:rsid w:val="00BC47B1"/>
    <w:rsid w:val="00BC5147"/>
    <w:rsid w:val="00BC5201"/>
    <w:rsid w:val="00BC52B0"/>
    <w:rsid w:val="00BC56DF"/>
    <w:rsid w:val="00BC58D3"/>
    <w:rsid w:val="00BC5ED3"/>
    <w:rsid w:val="00BC7009"/>
    <w:rsid w:val="00BC7038"/>
    <w:rsid w:val="00BC75A8"/>
    <w:rsid w:val="00BC7A30"/>
    <w:rsid w:val="00BC7D21"/>
    <w:rsid w:val="00BD0267"/>
    <w:rsid w:val="00BD0367"/>
    <w:rsid w:val="00BD04A4"/>
    <w:rsid w:val="00BD088E"/>
    <w:rsid w:val="00BD0A94"/>
    <w:rsid w:val="00BD0FDE"/>
    <w:rsid w:val="00BD0FFC"/>
    <w:rsid w:val="00BD1332"/>
    <w:rsid w:val="00BD1904"/>
    <w:rsid w:val="00BD1DDD"/>
    <w:rsid w:val="00BD215E"/>
    <w:rsid w:val="00BD21E8"/>
    <w:rsid w:val="00BD25FF"/>
    <w:rsid w:val="00BD2814"/>
    <w:rsid w:val="00BD288B"/>
    <w:rsid w:val="00BD3499"/>
    <w:rsid w:val="00BD39DF"/>
    <w:rsid w:val="00BD4F0E"/>
    <w:rsid w:val="00BD4FAB"/>
    <w:rsid w:val="00BD504A"/>
    <w:rsid w:val="00BD50D9"/>
    <w:rsid w:val="00BD5514"/>
    <w:rsid w:val="00BD5632"/>
    <w:rsid w:val="00BD56F7"/>
    <w:rsid w:val="00BD5830"/>
    <w:rsid w:val="00BD5969"/>
    <w:rsid w:val="00BD5C38"/>
    <w:rsid w:val="00BD5F6B"/>
    <w:rsid w:val="00BD6328"/>
    <w:rsid w:val="00BD63D6"/>
    <w:rsid w:val="00BD655E"/>
    <w:rsid w:val="00BD672A"/>
    <w:rsid w:val="00BD689C"/>
    <w:rsid w:val="00BD6B80"/>
    <w:rsid w:val="00BD700F"/>
    <w:rsid w:val="00BD7098"/>
    <w:rsid w:val="00BD7296"/>
    <w:rsid w:val="00BD7510"/>
    <w:rsid w:val="00BD77F0"/>
    <w:rsid w:val="00BD79C6"/>
    <w:rsid w:val="00BD7BA9"/>
    <w:rsid w:val="00BD7D22"/>
    <w:rsid w:val="00BE0104"/>
    <w:rsid w:val="00BE030C"/>
    <w:rsid w:val="00BE059B"/>
    <w:rsid w:val="00BE06B3"/>
    <w:rsid w:val="00BE0DA9"/>
    <w:rsid w:val="00BE12F8"/>
    <w:rsid w:val="00BE16E9"/>
    <w:rsid w:val="00BE172B"/>
    <w:rsid w:val="00BE1739"/>
    <w:rsid w:val="00BE187F"/>
    <w:rsid w:val="00BE1A06"/>
    <w:rsid w:val="00BE1B17"/>
    <w:rsid w:val="00BE1C02"/>
    <w:rsid w:val="00BE1C78"/>
    <w:rsid w:val="00BE20DD"/>
    <w:rsid w:val="00BE21D1"/>
    <w:rsid w:val="00BE2475"/>
    <w:rsid w:val="00BE2611"/>
    <w:rsid w:val="00BE2878"/>
    <w:rsid w:val="00BE28C6"/>
    <w:rsid w:val="00BE2A81"/>
    <w:rsid w:val="00BE3232"/>
    <w:rsid w:val="00BE34AF"/>
    <w:rsid w:val="00BE3553"/>
    <w:rsid w:val="00BE3568"/>
    <w:rsid w:val="00BE36B2"/>
    <w:rsid w:val="00BE4074"/>
    <w:rsid w:val="00BE42AE"/>
    <w:rsid w:val="00BE45A0"/>
    <w:rsid w:val="00BE4F4B"/>
    <w:rsid w:val="00BE5485"/>
    <w:rsid w:val="00BE55C9"/>
    <w:rsid w:val="00BE60BF"/>
    <w:rsid w:val="00BE6D89"/>
    <w:rsid w:val="00BE733E"/>
    <w:rsid w:val="00BE73F5"/>
    <w:rsid w:val="00BE7431"/>
    <w:rsid w:val="00BE7444"/>
    <w:rsid w:val="00BE773D"/>
    <w:rsid w:val="00BE7CE2"/>
    <w:rsid w:val="00BE7F12"/>
    <w:rsid w:val="00BE7F35"/>
    <w:rsid w:val="00BE7FED"/>
    <w:rsid w:val="00BF015C"/>
    <w:rsid w:val="00BF043F"/>
    <w:rsid w:val="00BF0E17"/>
    <w:rsid w:val="00BF162B"/>
    <w:rsid w:val="00BF17DE"/>
    <w:rsid w:val="00BF1C00"/>
    <w:rsid w:val="00BF2043"/>
    <w:rsid w:val="00BF22A2"/>
    <w:rsid w:val="00BF236E"/>
    <w:rsid w:val="00BF246D"/>
    <w:rsid w:val="00BF29CD"/>
    <w:rsid w:val="00BF3691"/>
    <w:rsid w:val="00BF3AF2"/>
    <w:rsid w:val="00BF3BCC"/>
    <w:rsid w:val="00BF3D49"/>
    <w:rsid w:val="00BF40D1"/>
    <w:rsid w:val="00BF4118"/>
    <w:rsid w:val="00BF46EB"/>
    <w:rsid w:val="00BF4999"/>
    <w:rsid w:val="00BF4AB2"/>
    <w:rsid w:val="00BF4B3E"/>
    <w:rsid w:val="00BF4D5F"/>
    <w:rsid w:val="00BF4FCA"/>
    <w:rsid w:val="00BF5191"/>
    <w:rsid w:val="00BF52F3"/>
    <w:rsid w:val="00BF59FF"/>
    <w:rsid w:val="00BF5AAE"/>
    <w:rsid w:val="00BF5F7B"/>
    <w:rsid w:val="00BF6378"/>
    <w:rsid w:val="00BF645B"/>
    <w:rsid w:val="00BF646B"/>
    <w:rsid w:val="00BF64E8"/>
    <w:rsid w:val="00BF64FF"/>
    <w:rsid w:val="00BF6606"/>
    <w:rsid w:val="00BF68BC"/>
    <w:rsid w:val="00BF712F"/>
    <w:rsid w:val="00BF720E"/>
    <w:rsid w:val="00BF72ED"/>
    <w:rsid w:val="00BF7611"/>
    <w:rsid w:val="00BF799A"/>
    <w:rsid w:val="00BF7C5B"/>
    <w:rsid w:val="00BF7C5E"/>
    <w:rsid w:val="00C00035"/>
    <w:rsid w:val="00C000FE"/>
    <w:rsid w:val="00C004B5"/>
    <w:rsid w:val="00C005BF"/>
    <w:rsid w:val="00C00686"/>
    <w:rsid w:val="00C01439"/>
    <w:rsid w:val="00C016ED"/>
    <w:rsid w:val="00C0254D"/>
    <w:rsid w:val="00C028B9"/>
    <w:rsid w:val="00C02BA7"/>
    <w:rsid w:val="00C03454"/>
    <w:rsid w:val="00C035AD"/>
    <w:rsid w:val="00C03749"/>
    <w:rsid w:val="00C0383C"/>
    <w:rsid w:val="00C03918"/>
    <w:rsid w:val="00C03FCC"/>
    <w:rsid w:val="00C040E9"/>
    <w:rsid w:val="00C0474E"/>
    <w:rsid w:val="00C04774"/>
    <w:rsid w:val="00C04E4A"/>
    <w:rsid w:val="00C0514C"/>
    <w:rsid w:val="00C051AE"/>
    <w:rsid w:val="00C05212"/>
    <w:rsid w:val="00C054F8"/>
    <w:rsid w:val="00C057DB"/>
    <w:rsid w:val="00C05821"/>
    <w:rsid w:val="00C05A97"/>
    <w:rsid w:val="00C06349"/>
    <w:rsid w:val="00C069F7"/>
    <w:rsid w:val="00C06AD3"/>
    <w:rsid w:val="00C06C94"/>
    <w:rsid w:val="00C06FE5"/>
    <w:rsid w:val="00C07C31"/>
    <w:rsid w:val="00C07FA3"/>
    <w:rsid w:val="00C100BC"/>
    <w:rsid w:val="00C1052D"/>
    <w:rsid w:val="00C1065A"/>
    <w:rsid w:val="00C10664"/>
    <w:rsid w:val="00C10839"/>
    <w:rsid w:val="00C10E59"/>
    <w:rsid w:val="00C110B8"/>
    <w:rsid w:val="00C110E8"/>
    <w:rsid w:val="00C11131"/>
    <w:rsid w:val="00C1120D"/>
    <w:rsid w:val="00C11426"/>
    <w:rsid w:val="00C116E7"/>
    <w:rsid w:val="00C11E40"/>
    <w:rsid w:val="00C11ECA"/>
    <w:rsid w:val="00C120A1"/>
    <w:rsid w:val="00C121CA"/>
    <w:rsid w:val="00C127F8"/>
    <w:rsid w:val="00C12891"/>
    <w:rsid w:val="00C12B3F"/>
    <w:rsid w:val="00C12C3A"/>
    <w:rsid w:val="00C1306E"/>
    <w:rsid w:val="00C13230"/>
    <w:rsid w:val="00C13B3A"/>
    <w:rsid w:val="00C13B4C"/>
    <w:rsid w:val="00C13B90"/>
    <w:rsid w:val="00C13ECE"/>
    <w:rsid w:val="00C14036"/>
    <w:rsid w:val="00C14164"/>
    <w:rsid w:val="00C14214"/>
    <w:rsid w:val="00C14357"/>
    <w:rsid w:val="00C145F2"/>
    <w:rsid w:val="00C14ADD"/>
    <w:rsid w:val="00C15340"/>
    <w:rsid w:val="00C153A9"/>
    <w:rsid w:val="00C15460"/>
    <w:rsid w:val="00C156CD"/>
    <w:rsid w:val="00C159E0"/>
    <w:rsid w:val="00C15B98"/>
    <w:rsid w:val="00C15DD5"/>
    <w:rsid w:val="00C16192"/>
    <w:rsid w:val="00C161EB"/>
    <w:rsid w:val="00C1654F"/>
    <w:rsid w:val="00C16568"/>
    <w:rsid w:val="00C1667F"/>
    <w:rsid w:val="00C16C32"/>
    <w:rsid w:val="00C16D14"/>
    <w:rsid w:val="00C16E4E"/>
    <w:rsid w:val="00C17141"/>
    <w:rsid w:val="00C17220"/>
    <w:rsid w:val="00C175CE"/>
    <w:rsid w:val="00C17764"/>
    <w:rsid w:val="00C178E4"/>
    <w:rsid w:val="00C17929"/>
    <w:rsid w:val="00C179D8"/>
    <w:rsid w:val="00C17C4E"/>
    <w:rsid w:val="00C17D7F"/>
    <w:rsid w:val="00C20651"/>
    <w:rsid w:val="00C20960"/>
    <w:rsid w:val="00C20992"/>
    <w:rsid w:val="00C20A1A"/>
    <w:rsid w:val="00C20A94"/>
    <w:rsid w:val="00C20BE9"/>
    <w:rsid w:val="00C21280"/>
    <w:rsid w:val="00C2195E"/>
    <w:rsid w:val="00C21D48"/>
    <w:rsid w:val="00C21E6F"/>
    <w:rsid w:val="00C22288"/>
    <w:rsid w:val="00C22BD6"/>
    <w:rsid w:val="00C22D64"/>
    <w:rsid w:val="00C22E0B"/>
    <w:rsid w:val="00C230B0"/>
    <w:rsid w:val="00C238BB"/>
    <w:rsid w:val="00C23DD4"/>
    <w:rsid w:val="00C23EFD"/>
    <w:rsid w:val="00C246ED"/>
    <w:rsid w:val="00C2539D"/>
    <w:rsid w:val="00C25BF3"/>
    <w:rsid w:val="00C25FC9"/>
    <w:rsid w:val="00C2644A"/>
    <w:rsid w:val="00C266FA"/>
    <w:rsid w:val="00C26926"/>
    <w:rsid w:val="00C269DA"/>
    <w:rsid w:val="00C26AE7"/>
    <w:rsid w:val="00C26B9D"/>
    <w:rsid w:val="00C26D51"/>
    <w:rsid w:val="00C26DBA"/>
    <w:rsid w:val="00C2703B"/>
    <w:rsid w:val="00C27161"/>
    <w:rsid w:val="00C2728B"/>
    <w:rsid w:val="00C27422"/>
    <w:rsid w:val="00C27B07"/>
    <w:rsid w:val="00C30114"/>
    <w:rsid w:val="00C30156"/>
    <w:rsid w:val="00C30562"/>
    <w:rsid w:val="00C3085C"/>
    <w:rsid w:val="00C30A9A"/>
    <w:rsid w:val="00C30DB8"/>
    <w:rsid w:val="00C30F44"/>
    <w:rsid w:val="00C310BB"/>
    <w:rsid w:val="00C310CE"/>
    <w:rsid w:val="00C3123E"/>
    <w:rsid w:val="00C316FD"/>
    <w:rsid w:val="00C31724"/>
    <w:rsid w:val="00C31D6E"/>
    <w:rsid w:val="00C31EB4"/>
    <w:rsid w:val="00C31F84"/>
    <w:rsid w:val="00C32186"/>
    <w:rsid w:val="00C321A9"/>
    <w:rsid w:val="00C32258"/>
    <w:rsid w:val="00C329DC"/>
    <w:rsid w:val="00C32AEF"/>
    <w:rsid w:val="00C32CC8"/>
    <w:rsid w:val="00C32D1C"/>
    <w:rsid w:val="00C32E30"/>
    <w:rsid w:val="00C32F38"/>
    <w:rsid w:val="00C32F83"/>
    <w:rsid w:val="00C32FC7"/>
    <w:rsid w:val="00C33044"/>
    <w:rsid w:val="00C3317B"/>
    <w:rsid w:val="00C334BD"/>
    <w:rsid w:val="00C339BE"/>
    <w:rsid w:val="00C33ACA"/>
    <w:rsid w:val="00C33E20"/>
    <w:rsid w:val="00C343C2"/>
    <w:rsid w:val="00C345EA"/>
    <w:rsid w:val="00C34658"/>
    <w:rsid w:val="00C34AA1"/>
    <w:rsid w:val="00C34BA9"/>
    <w:rsid w:val="00C34F56"/>
    <w:rsid w:val="00C35061"/>
    <w:rsid w:val="00C350EE"/>
    <w:rsid w:val="00C3521F"/>
    <w:rsid w:val="00C3530D"/>
    <w:rsid w:val="00C35370"/>
    <w:rsid w:val="00C3541F"/>
    <w:rsid w:val="00C359C9"/>
    <w:rsid w:val="00C35DA2"/>
    <w:rsid w:val="00C360F5"/>
    <w:rsid w:val="00C361F7"/>
    <w:rsid w:val="00C366D5"/>
    <w:rsid w:val="00C36772"/>
    <w:rsid w:val="00C36B25"/>
    <w:rsid w:val="00C36F4C"/>
    <w:rsid w:val="00C3711C"/>
    <w:rsid w:val="00C375E3"/>
    <w:rsid w:val="00C37988"/>
    <w:rsid w:val="00C37E84"/>
    <w:rsid w:val="00C37ED7"/>
    <w:rsid w:val="00C406F1"/>
    <w:rsid w:val="00C4094E"/>
    <w:rsid w:val="00C40A19"/>
    <w:rsid w:val="00C40A6F"/>
    <w:rsid w:val="00C40DD7"/>
    <w:rsid w:val="00C41050"/>
    <w:rsid w:val="00C41464"/>
    <w:rsid w:val="00C4159A"/>
    <w:rsid w:val="00C41E94"/>
    <w:rsid w:val="00C421D1"/>
    <w:rsid w:val="00C4220D"/>
    <w:rsid w:val="00C42326"/>
    <w:rsid w:val="00C42451"/>
    <w:rsid w:val="00C42548"/>
    <w:rsid w:val="00C426B7"/>
    <w:rsid w:val="00C42978"/>
    <w:rsid w:val="00C429D9"/>
    <w:rsid w:val="00C438DE"/>
    <w:rsid w:val="00C4395C"/>
    <w:rsid w:val="00C4395D"/>
    <w:rsid w:val="00C44BE2"/>
    <w:rsid w:val="00C44F35"/>
    <w:rsid w:val="00C4509E"/>
    <w:rsid w:val="00C453BA"/>
    <w:rsid w:val="00C45431"/>
    <w:rsid w:val="00C455D5"/>
    <w:rsid w:val="00C457D1"/>
    <w:rsid w:val="00C45882"/>
    <w:rsid w:val="00C4599F"/>
    <w:rsid w:val="00C45A15"/>
    <w:rsid w:val="00C45A3A"/>
    <w:rsid w:val="00C46225"/>
    <w:rsid w:val="00C46300"/>
    <w:rsid w:val="00C46340"/>
    <w:rsid w:val="00C46933"/>
    <w:rsid w:val="00C46A10"/>
    <w:rsid w:val="00C4713D"/>
    <w:rsid w:val="00C4715A"/>
    <w:rsid w:val="00C47418"/>
    <w:rsid w:val="00C47494"/>
    <w:rsid w:val="00C47874"/>
    <w:rsid w:val="00C47969"/>
    <w:rsid w:val="00C47AB2"/>
    <w:rsid w:val="00C47C72"/>
    <w:rsid w:val="00C506AA"/>
    <w:rsid w:val="00C50C09"/>
    <w:rsid w:val="00C51265"/>
    <w:rsid w:val="00C51D20"/>
    <w:rsid w:val="00C52027"/>
    <w:rsid w:val="00C5217F"/>
    <w:rsid w:val="00C523F6"/>
    <w:rsid w:val="00C52448"/>
    <w:rsid w:val="00C52927"/>
    <w:rsid w:val="00C5297B"/>
    <w:rsid w:val="00C52ECC"/>
    <w:rsid w:val="00C52F8C"/>
    <w:rsid w:val="00C53211"/>
    <w:rsid w:val="00C53A72"/>
    <w:rsid w:val="00C5412D"/>
    <w:rsid w:val="00C54221"/>
    <w:rsid w:val="00C5452E"/>
    <w:rsid w:val="00C548F4"/>
    <w:rsid w:val="00C54C82"/>
    <w:rsid w:val="00C54D47"/>
    <w:rsid w:val="00C54F44"/>
    <w:rsid w:val="00C55122"/>
    <w:rsid w:val="00C55580"/>
    <w:rsid w:val="00C55B06"/>
    <w:rsid w:val="00C55B27"/>
    <w:rsid w:val="00C55DE6"/>
    <w:rsid w:val="00C55E18"/>
    <w:rsid w:val="00C56114"/>
    <w:rsid w:val="00C56732"/>
    <w:rsid w:val="00C56A50"/>
    <w:rsid w:val="00C56C32"/>
    <w:rsid w:val="00C56C81"/>
    <w:rsid w:val="00C56CEC"/>
    <w:rsid w:val="00C56D23"/>
    <w:rsid w:val="00C56D47"/>
    <w:rsid w:val="00C56D93"/>
    <w:rsid w:val="00C56EA5"/>
    <w:rsid w:val="00C57310"/>
    <w:rsid w:val="00C5739A"/>
    <w:rsid w:val="00C574C2"/>
    <w:rsid w:val="00C577C0"/>
    <w:rsid w:val="00C577F1"/>
    <w:rsid w:val="00C60F80"/>
    <w:rsid w:val="00C60FAB"/>
    <w:rsid w:val="00C61274"/>
    <w:rsid w:val="00C612A9"/>
    <w:rsid w:val="00C61813"/>
    <w:rsid w:val="00C619D2"/>
    <w:rsid w:val="00C61DA2"/>
    <w:rsid w:val="00C61DCB"/>
    <w:rsid w:val="00C61E20"/>
    <w:rsid w:val="00C62186"/>
    <w:rsid w:val="00C625D4"/>
    <w:rsid w:val="00C62937"/>
    <w:rsid w:val="00C62FA7"/>
    <w:rsid w:val="00C632A2"/>
    <w:rsid w:val="00C6344E"/>
    <w:rsid w:val="00C6359E"/>
    <w:rsid w:val="00C63684"/>
    <w:rsid w:val="00C63B09"/>
    <w:rsid w:val="00C63B5B"/>
    <w:rsid w:val="00C63BD4"/>
    <w:rsid w:val="00C63CCA"/>
    <w:rsid w:val="00C640EF"/>
    <w:rsid w:val="00C65159"/>
    <w:rsid w:val="00C65416"/>
    <w:rsid w:val="00C65504"/>
    <w:rsid w:val="00C658B3"/>
    <w:rsid w:val="00C65A56"/>
    <w:rsid w:val="00C66084"/>
    <w:rsid w:val="00C6630C"/>
    <w:rsid w:val="00C665A9"/>
    <w:rsid w:val="00C66682"/>
    <w:rsid w:val="00C666CD"/>
    <w:rsid w:val="00C66871"/>
    <w:rsid w:val="00C66973"/>
    <w:rsid w:val="00C66AF3"/>
    <w:rsid w:val="00C66B41"/>
    <w:rsid w:val="00C66BB4"/>
    <w:rsid w:val="00C66C1B"/>
    <w:rsid w:val="00C66D09"/>
    <w:rsid w:val="00C671CE"/>
    <w:rsid w:val="00C6783D"/>
    <w:rsid w:val="00C679E8"/>
    <w:rsid w:val="00C67A2A"/>
    <w:rsid w:val="00C67BEF"/>
    <w:rsid w:val="00C70B36"/>
    <w:rsid w:val="00C70C8F"/>
    <w:rsid w:val="00C70F54"/>
    <w:rsid w:val="00C710E4"/>
    <w:rsid w:val="00C7145F"/>
    <w:rsid w:val="00C71723"/>
    <w:rsid w:val="00C718D8"/>
    <w:rsid w:val="00C72219"/>
    <w:rsid w:val="00C7225C"/>
    <w:rsid w:val="00C7232D"/>
    <w:rsid w:val="00C73058"/>
    <w:rsid w:val="00C733BF"/>
    <w:rsid w:val="00C7348F"/>
    <w:rsid w:val="00C73D6D"/>
    <w:rsid w:val="00C74260"/>
    <w:rsid w:val="00C742FC"/>
    <w:rsid w:val="00C748FB"/>
    <w:rsid w:val="00C74C4E"/>
    <w:rsid w:val="00C74CFB"/>
    <w:rsid w:val="00C75D00"/>
    <w:rsid w:val="00C75E94"/>
    <w:rsid w:val="00C75F09"/>
    <w:rsid w:val="00C7625B"/>
    <w:rsid w:val="00C76514"/>
    <w:rsid w:val="00C76829"/>
    <w:rsid w:val="00C77053"/>
    <w:rsid w:val="00C771D8"/>
    <w:rsid w:val="00C7728D"/>
    <w:rsid w:val="00C77398"/>
    <w:rsid w:val="00C778F6"/>
    <w:rsid w:val="00C77D12"/>
    <w:rsid w:val="00C77DDC"/>
    <w:rsid w:val="00C77EE9"/>
    <w:rsid w:val="00C800D2"/>
    <w:rsid w:val="00C80177"/>
    <w:rsid w:val="00C80BDC"/>
    <w:rsid w:val="00C81314"/>
    <w:rsid w:val="00C8141D"/>
    <w:rsid w:val="00C814B2"/>
    <w:rsid w:val="00C818E3"/>
    <w:rsid w:val="00C81E8D"/>
    <w:rsid w:val="00C81F02"/>
    <w:rsid w:val="00C820ED"/>
    <w:rsid w:val="00C82239"/>
    <w:rsid w:val="00C826BC"/>
    <w:rsid w:val="00C8282F"/>
    <w:rsid w:val="00C82901"/>
    <w:rsid w:val="00C829C6"/>
    <w:rsid w:val="00C82CB9"/>
    <w:rsid w:val="00C83058"/>
    <w:rsid w:val="00C832DC"/>
    <w:rsid w:val="00C83487"/>
    <w:rsid w:val="00C839B3"/>
    <w:rsid w:val="00C83BB0"/>
    <w:rsid w:val="00C8423C"/>
    <w:rsid w:val="00C842EA"/>
    <w:rsid w:val="00C8463B"/>
    <w:rsid w:val="00C84871"/>
    <w:rsid w:val="00C84AD8"/>
    <w:rsid w:val="00C84C8E"/>
    <w:rsid w:val="00C853F0"/>
    <w:rsid w:val="00C85430"/>
    <w:rsid w:val="00C85D62"/>
    <w:rsid w:val="00C863A9"/>
    <w:rsid w:val="00C86417"/>
    <w:rsid w:val="00C864D5"/>
    <w:rsid w:val="00C86547"/>
    <w:rsid w:val="00C8751F"/>
    <w:rsid w:val="00C879BC"/>
    <w:rsid w:val="00C87AFB"/>
    <w:rsid w:val="00C87D0A"/>
    <w:rsid w:val="00C87FA5"/>
    <w:rsid w:val="00C908CF"/>
    <w:rsid w:val="00C90982"/>
    <w:rsid w:val="00C90B89"/>
    <w:rsid w:val="00C90D17"/>
    <w:rsid w:val="00C90DAA"/>
    <w:rsid w:val="00C90EC0"/>
    <w:rsid w:val="00C91548"/>
    <w:rsid w:val="00C91571"/>
    <w:rsid w:val="00C915E1"/>
    <w:rsid w:val="00C91D96"/>
    <w:rsid w:val="00C920A2"/>
    <w:rsid w:val="00C92110"/>
    <w:rsid w:val="00C9232F"/>
    <w:rsid w:val="00C92447"/>
    <w:rsid w:val="00C92C4C"/>
    <w:rsid w:val="00C92FAA"/>
    <w:rsid w:val="00C936C7"/>
    <w:rsid w:val="00C9373D"/>
    <w:rsid w:val="00C93908"/>
    <w:rsid w:val="00C93B01"/>
    <w:rsid w:val="00C93D4C"/>
    <w:rsid w:val="00C94308"/>
    <w:rsid w:val="00C94643"/>
    <w:rsid w:val="00C94B1E"/>
    <w:rsid w:val="00C94C96"/>
    <w:rsid w:val="00C95248"/>
    <w:rsid w:val="00C95D36"/>
    <w:rsid w:val="00C95F93"/>
    <w:rsid w:val="00C963CA"/>
    <w:rsid w:val="00C9670B"/>
    <w:rsid w:val="00C96785"/>
    <w:rsid w:val="00C969F8"/>
    <w:rsid w:val="00C96C51"/>
    <w:rsid w:val="00C96CBA"/>
    <w:rsid w:val="00C9753B"/>
    <w:rsid w:val="00C97540"/>
    <w:rsid w:val="00C9763F"/>
    <w:rsid w:val="00C97B2F"/>
    <w:rsid w:val="00C97C1F"/>
    <w:rsid w:val="00C97EDC"/>
    <w:rsid w:val="00C97F07"/>
    <w:rsid w:val="00CA01CD"/>
    <w:rsid w:val="00CA0BCE"/>
    <w:rsid w:val="00CA10B1"/>
    <w:rsid w:val="00CA10CB"/>
    <w:rsid w:val="00CA1287"/>
    <w:rsid w:val="00CA1420"/>
    <w:rsid w:val="00CA1AE2"/>
    <w:rsid w:val="00CA1AF2"/>
    <w:rsid w:val="00CA1D78"/>
    <w:rsid w:val="00CA1E00"/>
    <w:rsid w:val="00CA1F67"/>
    <w:rsid w:val="00CA2001"/>
    <w:rsid w:val="00CA2191"/>
    <w:rsid w:val="00CA231C"/>
    <w:rsid w:val="00CA2617"/>
    <w:rsid w:val="00CA2BCF"/>
    <w:rsid w:val="00CA2C18"/>
    <w:rsid w:val="00CA2CA7"/>
    <w:rsid w:val="00CA2F25"/>
    <w:rsid w:val="00CA303F"/>
    <w:rsid w:val="00CA3315"/>
    <w:rsid w:val="00CA3376"/>
    <w:rsid w:val="00CA3845"/>
    <w:rsid w:val="00CA38A4"/>
    <w:rsid w:val="00CA390C"/>
    <w:rsid w:val="00CA3D0B"/>
    <w:rsid w:val="00CA3EC2"/>
    <w:rsid w:val="00CA4142"/>
    <w:rsid w:val="00CA44B6"/>
    <w:rsid w:val="00CA4F0E"/>
    <w:rsid w:val="00CA5483"/>
    <w:rsid w:val="00CA54A9"/>
    <w:rsid w:val="00CA560D"/>
    <w:rsid w:val="00CA5689"/>
    <w:rsid w:val="00CA5A9E"/>
    <w:rsid w:val="00CA5E01"/>
    <w:rsid w:val="00CA5E44"/>
    <w:rsid w:val="00CA6368"/>
    <w:rsid w:val="00CA6568"/>
    <w:rsid w:val="00CA65FC"/>
    <w:rsid w:val="00CA679C"/>
    <w:rsid w:val="00CA6E85"/>
    <w:rsid w:val="00CA7029"/>
    <w:rsid w:val="00CA710B"/>
    <w:rsid w:val="00CA73CD"/>
    <w:rsid w:val="00CA74F5"/>
    <w:rsid w:val="00CA7760"/>
    <w:rsid w:val="00CB002A"/>
    <w:rsid w:val="00CB084A"/>
    <w:rsid w:val="00CB1018"/>
    <w:rsid w:val="00CB126F"/>
    <w:rsid w:val="00CB161C"/>
    <w:rsid w:val="00CB20A1"/>
    <w:rsid w:val="00CB2210"/>
    <w:rsid w:val="00CB26D8"/>
    <w:rsid w:val="00CB2A24"/>
    <w:rsid w:val="00CB2E33"/>
    <w:rsid w:val="00CB321F"/>
    <w:rsid w:val="00CB3510"/>
    <w:rsid w:val="00CB3990"/>
    <w:rsid w:val="00CB39FB"/>
    <w:rsid w:val="00CB3EB7"/>
    <w:rsid w:val="00CB417A"/>
    <w:rsid w:val="00CB435D"/>
    <w:rsid w:val="00CB43D7"/>
    <w:rsid w:val="00CB44FF"/>
    <w:rsid w:val="00CB461C"/>
    <w:rsid w:val="00CB4D64"/>
    <w:rsid w:val="00CB51A0"/>
    <w:rsid w:val="00CB53D9"/>
    <w:rsid w:val="00CB5921"/>
    <w:rsid w:val="00CB5966"/>
    <w:rsid w:val="00CB5AF8"/>
    <w:rsid w:val="00CB5C02"/>
    <w:rsid w:val="00CB5DDA"/>
    <w:rsid w:val="00CB5EC7"/>
    <w:rsid w:val="00CB6337"/>
    <w:rsid w:val="00CB6527"/>
    <w:rsid w:val="00CB653E"/>
    <w:rsid w:val="00CB65A2"/>
    <w:rsid w:val="00CB6A95"/>
    <w:rsid w:val="00CB6E0D"/>
    <w:rsid w:val="00CB7108"/>
    <w:rsid w:val="00CB7168"/>
    <w:rsid w:val="00CB734A"/>
    <w:rsid w:val="00CB7396"/>
    <w:rsid w:val="00CB7721"/>
    <w:rsid w:val="00CB77E8"/>
    <w:rsid w:val="00CB780C"/>
    <w:rsid w:val="00CB7E1D"/>
    <w:rsid w:val="00CB7F9C"/>
    <w:rsid w:val="00CC07BB"/>
    <w:rsid w:val="00CC0AAE"/>
    <w:rsid w:val="00CC0D04"/>
    <w:rsid w:val="00CC10E4"/>
    <w:rsid w:val="00CC1453"/>
    <w:rsid w:val="00CC1775"/>
    <w:rsid w:val="00CC19AD"/>
    <w:rsid w:val="00CC19D1"/>
    <w:rsid w:val="00CC1A3B"/>
    <w:rsid w:val="00CC1DF1"/>
    <w:rsid w:val="00CC2039"/>
    <w:rsid w:val="00CC228B"/>
    <w:rsid w:val="00CC2335"/>
    <w:rsid w:val="00CC2723"/>
    <w:rsid w:val="00CC2864"/>
    <w:rsid w:val="00CC2C6B"/>
    <w:rsid w:val="00CC2D30"/>
    <w:rsid w:val="00CC3252"/>
    <w:rsid w:val="00CC32BD"/>
    <w:rsid w:val="00CC32E9"/>
    <w:rsid w:val="00CC39B7"/>
    <w:rsid w:val="00CC3A2B"/>
    <w:rsid w:val="00CC4086"/>
    <w:rsid w:val="00CC419A"/>
    <w:rsid w:val="00CC4389"/>
    <w:rsid w:val="00CC495B"/>
    <w:rsid w:val="00CC4A9A"/>
    <w:rsid w:val="00CC4BE1"/>
    <w:rsid w:val="00CC4E3A"/>
    <w:rsid w:val="00CC50F6"/>
    <w:rsid w:val="00CC58B6"/>
    <w:rsid w:val="00CC5BD6"/>
    <w:rsid w:val="00CC5D5A"/>
    <w:rsid w:val="00CC6099"/>
    <w:rsid w:val="00CC60FD"/>
    <w:rsid w:val="00CC623B"/>
    <w:rsid w:val="00CC65B1"/>
    <w:rsid w:val="00CC671E"/>
    <w:rsid w:val="00CC73F2"/>
    <w:rsid w:val="00CC7870"/>
    <w:rsid w:val="00CD06DF"/>
    <w:rsid w:val="00CD0DDE"/>
    <w:rsid w:val="00CD123F"/>
    <w:rsid w:val="00CD136D"/>
    <w:rsid w:val="00CD137E"/>
    <w:rsid w:val="00CD177C"/>
    <w:rsid w:val="00CD1839"/>
    <w:rsid w:val="00CD1A85"/>
    <w:rsid w:val="00CD1F8D"/>
    <w:rsid w:val="00CD23E3"/>
    <w:rsid w:val="00CD2B46"/>
    <w:rsid w:val="00CD2DD6"/>
    <w:rsid w:val="00CD320B"/>
    <w:rsid w:val="00CD3673"/>
    <w:rsid w:val="00CD367A"/>
    <w:rsid w:val="00CD3B9F"/>
    <w:rsid w:val="00CD3DE0"/>
    <w:rsid w:val="00CD3F7E"/>
    <w:rsid w:val="00CD3FF8"/>
    <w:rsid w:val="00CD4169"/>
    <w:rsid w:val="00CD42E6"/>
    <w:rsid w:val="00CD4391"/>
    <w:rsid w:val="00CD45D3"/>
    <w:rsid w:val="00CD4AE7"/>
    <w:rsid w:val="00CD4B2C"/>
    <w:rsid w:val="00CD4CDF"/>
    <w:rsid w:val="00CD4D19"/>
    <w:rsid w:val="00CD4DB6"/>
    <w:rsid w:val="00CD53E5"/>
    <w:rsid w:val="00CD5872"/>
    <w:rsid w:val="00CD5F98"/>
    <w:rsid w:val="00CD6916"/>
    <w:rsid w:val="00CD6C60"/>
    <w:rsid w:val="00CD7252"/>
    <w:rsid w:val="00CD7563"/>
    <w:rsid w:val="00CD7571"/>
    <w:rsid w:val="00CD77AA"/>
    <w:rsid w:val="00CD79DF"/>
    <w:rsid w:val="00CD7B7D"/>
    <w:rsid w:val="00CD7BD5"/>
    <w:rsid w:val="00CD7F14"/>
    <w:rsid w:val="00CE0135"/>
    <w:rsid w:val="00CE0242"/>
    <w:rsid w:val="00CE046E"/>
    <w:rsid w:val="00CE04D6"/>
    <w:rsid w:val="00CE064D"/>
    <w:rsid w:val="00CE094C"/>
    <w:rsid w:val="00CE0A04"/>
    <w:rsid w:val="00CE12D5"/>
    <w:rsid w:val="00CE19A4"/>
    <w:rsid w:val="00CE1BCF"/>
    <w:rsid w:val="00CE22F5"/>
    <w:rsid w:val="00CE2896"/>
    <w:rsid w:val="00CE2D0F"/>
    <w:rsid w:val="00CE2DFD"/>
    <w:rsid w:val="00CE2F4D"/>
    <w:rsid w:val="00CE3450"/>
    <w:rsid w:val="00CE349D"/>
    <w:rsid w:val="00CE3992"/>
    <w:rsid w:val="00CE3D85"/>
    <w:rsid w:val="00CE3E72"/>
    <w:rsid w:val="00CE416A"/>
    <w:rsid w:val="00CE45DD"/>
    <w:rsid w:val="00CE47DA"/>
    <w:rsid w:val="00CE4A71"/>
    <w:rsid w:val="00CE4BFC"/>
    <w:rsid w:val="00CE4FF8"/>
    <w:rsid w:val="00CE5789"/>
    <w:rsid w:val="00CE5A01"/>
    <w:rsid w:val="00CE5A75"/>
    <w:rsid w:val="00CE6166"/>
    <w:rsid w:val="00CE61E1"/>
    <w:rsid w:val="00CE64AE"/>
    <w:rsid w:val="00CE6BAA"/>
    <w:rsid w:val="00CE6DCD"/>
    <w:rsid w:val="00CE6E9E"/>
    <w:rsid w:val="00CE6EA0"/>
    <w:rsid w:val="00CE6EAA"/>
    <w:rsid w:val="00CE71C6"/>
    <w:rsid w:val="00CE71F0"/>
    <w:rsid w:val="00CE7240"/>
    <w:rsid w:val="00CE754C"/>
    <w:rsid w:val="00CE76CF"/>
    <w:rsid w:val="00CE7766"/>
    <w:rsid w:val="00CE778C"/>
    <w:rsid w:val="00CE7BFE"/>
    <w:rsid w:val="00CE7DD9"/>
    <w:rsid w:val="00CF02C6"/>
    <w:rsid w:val="00CF081A"/>
    <w:rsid w:val="00CF0916"/>
    <w:rsid w:val="00CF0B55"/>
    <w:rsid w:val="00CF10D3"/>
    <w:rsid w:val="00CF10EB"/>
    <w:rsid w:val="00CF13DD"/>
    <w:rsid w:val="00CF14D8"/>
    <w:rsid w:val="00CF1837"/>
    <w:rsid w:val="00CF1CD2"/>
    <w:rsid w:val="00CF1E66"/>
    <w:rsid w:val="00CF200C"/>
    <w:rsid w:val="00CF2EE6"/>
    <w:rsid w:val="00CF32BB"/>
    <w:rsid w:val="00CF32CB"/>
    <w:rsid w:val="00CF3631"/>
    <w:rsid w:val="00CF36AB"/>
    <w:rsid w:val="00CF3785"/>
    <w:rsid w:val="00CF3FD3"/>
    <w:rsid w:val="00CF48A9"/>
    <w:rsid w:val="00CF4A58"/>
    <w:rsid w:val="00CF4B4F"/>
    <w:rsid w:val="00CF4D86"/>
    <w:rsid w:val="00CF5180"/>
    <w:rsid w:val="00CF5776"/>
    <w:rsid w:val="00CF5F59"/>
    <w:rsid w:val="00CF6067"/>
    <w:rsid w:val="00CF61DC"/>
    <w:rsid w:val="00CF63B6"/>
    <w:rsid w:val="00CF674D"/>
    <w:rsid w:val="00CF6807"/>
    <w:rsid w:val="00CF68D7"/>
    <w:rsid w:val="00CF6A1E"/>
    <w:rsid w:val="00CF6B07"/>
    <w:rsid w:val="00CF6B99"/>
    <w:rsid w:val="00CF6BEE"/>
    <w:rsid w:val="00CF6E65"/>
    <w:rsid w:val="00CF704F"/>
    <w:rsid w:val="00CF7636"/>
    <w:rsid w:val="00CF76D5"/>
    <w:rsid w:val="00CF7994"/>
    <w:rsid w:val="00CF7A33"/>
    <w:rsid w:val="00CF7B11"/>
    <w:rsid w:val="00CF8D7B"/>
    <w:rsid w:val="00D00205"/>
    <w:rsid w:val="00D006E2"/>
    <w:rsid w:val="00D00857"/>
    <w:rsid w:val="00D00984"/>
    <w:rsid w:val="00D00A43"/>
    <w:rsid w:val="00D00E65"/>
    <w:rsid w:val="00D00FF8"/>
    <w:rsid w:val="00D0101E"/>
    <w:rsid w:val="00D015CB"/>
    <w:rsid w:val="00D016DC"/>
    <w:rsid w:val="00D0196A"/>
    <w:rsid w:val="00D01B7A"/>
    <w:rsid w:val="00D01D4F"/>
    <w:rsid w:val="00D02002"/>
    <w:rsid w:val="00D02234"/>
    <w:rsid w:val="00D02593"/>
    <w:rsid w:val="00D02623"/>
    <w:rsid w:val="00D03009"/>
    <w:rsid w:val="00D03078"/>
    <w:rsid w:val="00D030E8"/>
    <w:rsid w:val="00D0336B"/>
    <w:rsid w:val="00D03640"/>
    <w:rsid w:val="00D03691"/>
    <w:rsid w:val="00D03771"/>
    <w:rsid w:val="00D03A62"/>
    <w:rsid w:val="00D03DC8"/>
    <w:rsid w:val="00D043BF"/>
    <w:rsid w:val="00D043F3"/>
    <w:rsid w:val="00D044BF"/>
    <w:rsid w:val="00D047B9"/>
    <w:rsid w:val="00D04A31"/>
    <w:rsid w:val="00D04FB3"/>
    <w:rsid w:val="00D05236"/>
    <w:rsid w:val="00D0573B"/>
    <w:rsid w:val="00D059B3"/>
    <w:rsid w:val="00D05C10"/>
    <w:rsid w:val="00D05EE9"/>
    <w:rsid w:val="00D0664D"/>
    <w:rsid w:val="00D0682A"/>
    <w:rsid w:val="00D0692C"/>
    <w:rsid w:val="00D06EFD"/>
    <w:rsid w:val="00D07106"/>
    <w:rsid w:val="00D07EC2"/>
    <w:rsid w:val="00D10552"/>
    <w:rsid w:val="00D10935"/>
    <w:rsid w:val="00D10D51"/>
    <w:rsid w:val="00D1101E"/>
    <w:rsid w:val="00D1122A"/>
    <w:rsid w:val="00D11447"/>
    <w:rsid w:val="00D11705"/>
    <w:rsid w:val="00D11709"/>
    <w:rsid w:val="00D11745"/>
    <w:rsid w:val="00D1198A"/>
    <w:rsid w:val="00D1199E"/>
    <w:rsid w:val="00D11B23"/>
    <w:rsid w:val="00D11B30"/>
    <w:rsid w:val="00D11B93"/>
    <w:rsid w:val="00D11D19"/>
    <w:rsid w:val="00D11E19"/>
    <w:rsid w:val="00D11F64"/>
    <w:rsid w:val="00D1208A"/>
    <w:rsid w:val="00D125AC"/>
    <w:rsid w:val="00D125EC"/>
    <w:rsid w:val="00D12AE8"/>
    <w:rsid w:val="00D12B73"/>
    <w:rsid w:val="00D12B9F"/>
    <w:rsid w:val="00D13217"/>
    <w:rsid w:val="00D134D5"/>
    <w:rsid w:val="00D13591"/>
    <w:rsid w:val="00D1371E"/>
    <w:rsid w:val="00D13838"/>
    <w:rsid w:val="00D13879"/>
    <w:rsid w:val="00D13CEB"/>
    <w:rsid w:val="00D1410E"/>
    <w:rsid w:val="00D14178"/>
    <w:rsid w:val="00D146B8"/>
    <w:rsid w:val="00D14776"/>
    <w:rsid w:val="00D14964"/>
    <w:rsid w:val="00D149B3"/>
    <w:rsid w:val="00D154EA"/>
    <w:rsid w:val="00D15630"/>
    <w:rsid w:val="00D15897"/>
    <w:rsid w:val="00D159B6"/>
    <w:rsid w:val="00D15A9F"/>
    <w:rsid w:val="00D15AAB"/>
    <w:rsid w:val="00D15B49"/>
    <w:rsid w:val="00D15B51"/>
    <w:rsid w:val="00D15DD6"/>
    <w:rsid w:val="00D15F65"/>
    <w:rsid w:val="00D1665C"/>
    <w:rsid w:val="00D166A6"/>
    <w:rsid w:val="00D16BB5"/>
    <w:rsid w:val="00D16C2D"/>
    <w:rsid w:val="00D16C41"/>
    <w:rsid w:val="00D1708F"/>
    <w:rsid w:val="00D171F7"/>
    <w:rsid w:val="00D17347"/>
    <w:rsid w:val="00D1771D"/>
    <w:rsid w:val="00D17971"/>
    <w:rsid w:val="00D17C95"/>
    <w:rsid w:val="00D204B8"/>
    <w:rsid w:val="00D205ED"/>
    <w:rsid w:val="00D209AC"/>
    <w:rsid w:val="00D20C4C"/>
    <w:rsid w:val="00D20D21"/>
    <w:rsid w:val="00D20D62"/>
    <w:rsid w:val="00D21470"/>
    <w:rsid w:val="00D2186F"/>
    <w:rsid w:val="00D21D16"/>
    <w:rsid w:val="00D22050"/>
    <w:rsid w:val="00D2237F"/>
    <w:rsid w:val="00D225FF"/>
    <w:rsid w:val="00D2280D"/>
    <w:rsid w:val="00D22B4E"/>
    <w:rsid w:val="00D22E4C"/>
    <w:rsid w:val="00D23266"/>
    <w:rsid w:val="00D23CCB"/>
    <w:rsid w:val="00D23DFF"/>
    <w:rsid w:val="00D241A9"/>
    <w:rsid w:val="00D24682"/>
    <w:rsid w:val="00D246E3"/>
    <w:rsid w:val="00D24792"/>
    <w:rsid w:val="00D2521B"/>
    <w:rsid w:val="00D255F3"/>
    <w:rsid w:val="00D25CE3"/>
    <w:rsid w:val="00D25EA8"/>
    <w:rsid w:val="00D25F6B"/>
    <w:rsid w:val="00D2606F"/>
    <w:rsid w:val="00D260BD"/>
    <w:rsid w:val="00D2618B"/>
    <w:rsid w:val="00D26336"/>
    <w:rsid w:val="00D2665A"/>
    <w:rsid w:val="00D26ADA"/>
    <w:rsid w:val="00D26C58"/>
    <w:rsid w:val="00D26D71"/>
    <w:rsid w:val="00D26F45"/>
    <w:rsid w:val="00D27066"/>
    <w:rsid w:val="00D27215"/>
    <w:rsid w:val="00D2726D"/>
    <w:rsid w:val="00D272DB"/>
    <w:rsid w:val="00D27AC3"/>
    <w:rsid w:val="00D302F5"/>
    <w:rsid w:val="00D3079F"/>
    <w:rsid w:val="00D30A96"/>
    <w:rsid w:val="00D310D2"/>
    <w:rsid w:val="00D313D8"/>
    <w:rsid w:val="00D316BF"/>
    <w:rsid w:val="00D31A12"/>
    <w:rsid w:val="00D31D7D"/>
    <w:rsid w:val="00D31E81"/>
    <w:rsid w:val="00D3216E"/>
    <w:rsid w:val="00D32558"/>
    <w:rsid w:val="00D3283C"/>
    <w:rsid w:val="00D32BC3"/>
    <w:rsid w:val="00D32C4F"/>
    <w:rsid w:val="00D32DB5"/>
    <w:rsid w:val="00D3303D"/>
    <w:rsid w:val="00D3325A"/>
    <w:rsid w:val="00D3360A"/>
    <w:rsid w:val="00D33670"/>
    <w:rsid w:val="00D33753"/>
    <w:rsid w:val="00D33A1F"/>
    <w:rsid w:val="00D33C03"/>
    <w:rsid w:val="00D33FAC"/>
    <w:rsid w:val="00D3431A"/>
    <w:rsid w:val="00D3446F"/>
    <w:rsid w:val="00D34973"/>
    <w:rsid w:val="00D34AF7"/>
    <w:rsid w:val="00D34BFE"/>
    <w:rsid w:val="00D34C6A"/>
    <w:rsid w:val="00D34FB6"/>
    <w:rsid w:val="00D354AF"/>
    <w:rsid w:val="00D35B7D"/>
    <w:rsid w:val="00D35CBD"/>
    <w:rsid w:val="00D35F0F"/>
    <w:rsid w:val="00D360A1"/>
    <w:rsid w:val="00D364DB"/>
    <w:rsid w:val="00D36CA8"/>
    <w:rsid w:val="00D36D6D"/>
    <w:rsid w:val="00D36FC5"/>
    <w:rsid w:val="00D37082"/>
    <w:rsid w:val="00D372D0"/>
    <w:rsid w:val="00D378AE"/>
    <w:rsid w:val="00D37AC2"/>
    <w:rsid w:val="00D403CA"/>
    <w:rsid w:val="00D40553"/>
    <w:rsid w:val="00D40D21"/>
    <w:rsid w:val="00D40F79"/>
    <w:rsid w:val="00D41019"/>
    <w:rsid w:val="00D4117B"/>
    <w:rsid w:val="00D4117C"/>
    <w:rsid w:val="00D413B5"/>
    <w:rsid w:val="00D415A8"/>
    <w:rsid w:val="00D416E8"/>
    <w:rsid w:val="00D4211C"/>
    <w:rsid w:val="00D423B4"/>
    <w:rsid w:val="00D4243A"/>
    <w:rsid w:val="00D426F0"/>
    <w:rsid w:val="00D427F9"/>
    <w:rsid w:val="00D42987"/>
    <w:rsid w:val="00D42A10"/>
    <w:rsid w:val="00D42A2E"/>
    <w:rsid w:val="00D42C27"/>
    <w:rsid w:val="00D43120"/>
    <w:rsid w:val="00D43168"/>
    <w:rsid w:val="00D4328A"/>
    <w:rsid w:val="00D43890"/>
    <w:rsid w:val="00D439CE"/>
    <w:rsid w:val="00D43BB1"/>
    <w:rsid w:val="00D441DA"/>
    <w:rsid w:val="00D445A7"/>
    <w:rsid w:val="00D446C9"/>
    <w:rsid w:val="00D4472A"/>
    <w:rsid w:val="00D44E0A"/>
    <w:rsid w:val="00D453FC"/>
    <w:rsid w:val="00D4546E"/>
    <w:rsid w:val="00D454EF"/>
    <w:rsid w:val="00D45B66"/>
    <w:rsid w:val="00D4666A"/>
    <w:rsid w:val="00D46877"/>
    <w:rsid w:val="00D46A78"/>
    <w:rsid w:val="00D46EF3"/>
    <w:rsid w:val="00D472AB"/>
    <w:rsid w:val="00D47B33"/>
    <w:rsid w:val="00D47E62"/>
    <w:rsid w:val="00D50281"/>
    <w:rsid w:val="00D50444"/>
    <w:rsid w:val="00D50658"/>
    <w:rsid w:val="00D506FC"/>
    <w:rsid w:val="00D50866"/>
    <w:rsid w:val="00D50DB1"/>
    <w:rsid w:val="00D5198F"/>
    <w:rsid w:val="00D52027"/>
    <w:rsid w:val="00D52152"/>
    <w:rsid w:val="00D523C8"/>
    <w:rsid w:val="00D52600"/>
    <w:rsid w:val="00D5289F"/>
    <w:rsid w:val="00D53148"/>
    <w:rsid w:val="00D53227"/>
    <w:rsid w:val="00D5374D"/>
    <w:rsid w:val="00D53851"/>
    <w:rsid w:val="00D540FF"/>
    <w:rsid w:val="00D543CD"/>
    <w:rsid w:val="00D544D3"/>
    <w:rsid w:val="00D54731"/>
    <w:rsid w:val="00D5491D"/>
    <w:rsid w:val="00D54EFC"/>
    <w:rsid w:val="00D551A2"/>
    <w:rsid w:val="00D5521B"/>
    <w:rsid w:val="00D5530E"/>
    <w:rsid w:val="00D55855"/>
    <w:rsid w:val="00D55A89"/>
    <w:rsid w:val="00D55C4A"/>
    <w:rsid w:val="00D560B8"/>
    <w:rsid w:val="00D562F6"/>
    <w:rsid w:val="00D56923"/>
    <w:rsid w:val="00D56A58"/>
    <w:rsid w:val="00D56A66"/>
    <w:rsid w:val="00D56E22"/>
    <w:rsid w:val="00D572C5"/>
    <w:rsid w:val="00D57578"/>
    <w:rsid w:val="00D5793D"/>
    <w:rsid w:val="00D57F58"/>
    <w:rsid w:val="00D57FA5"/>
    <w:rsid w:val="00D57FA7"/>
    <w:rsid w:val="00D6055E"/>
    <w:rsid w:val="00D6068B"/>
    <w:rsid w:val="00D60B01"/>
    <w:rsid w:val="00D60F37"/>
    <w:rsid w:val="00D60F94"/>
    <w:rsid w:val="00D60FDF"/>
    <w:rsid w:val="00D613A8"/>
    <w:rsid w:val="00D61516"/>
    <w:rsid w:val="00D61864"/>
    <w:rsid w:val="00D61BC7"/>
    <w:rsid w:val="00D61CDA"/>
    <w:rsid w:val="00D61FCF"/>
    <w:rsid w:val="00D621D7"/>
    <w:rsid w:val="00D623D2"/>
    <w:rsid w:val="00D624A4"/>
    <w:rsid w:val="00D62758"/>
    <w:rsid w:val="00D62778"/>
    <w:rsid w:val="00D62797"/>
    <w:rsid w:val="00D628F9"/>
    <w:rsid w:val="00D63085"/>
    <w:rsid w:val="00D6325B"/>
    <w:rsid w:val="00D632D1"/>
    <w:rsid w:val="00D63405"/>
    <w:rsid w:val="00D6342B"/>
    <w:rsid w:val="00D63975"/>
    <w:rsid w:val="00D63B9B"/>
    <w:rsid w:val="00D63BB4"/>
    <w:rsid w:val="00D63BEF"/>
    <w:rsid w:val="00D63C3D"/>
    <w:rsid w:val="00D64027"/>
    <w:rsid w:val="00D6408C"/>
    <w:rsid w:val="00D641F8"/>
    <w:rsid w:val="00D648BA"/>
    <w:rsid w:val="00D6496C"/>
    <w:rsid w:val="00D64BAF"/>
    <w:rsid w:val="00D659B3"/>
    <w:rsid w:val="00D65B44"/>
    <w:rsid w:val="00D65DDB"/>
    <w:rsid w:val="00D65E68"/>
    <w:rsid w:val="00D65EC4"/>
    <w:rsid w:val="00D65FA0"/>
    <w:rsid w:val="00D6668A"/>
    <w:rsid w:val="00D668ED"/>
    <w:rsid w:val="00D66A1F"/>
    <w:rsid w:val="00D67043"/>
    <w:rsid w:val="00D6709F"/>
    <w:rsid w:val="00D670CA"/>
    <w:rsid w:val="00D6771A"/>
    <w:rsid w:val="00D67783"/>
    <w:rsid w:val="00D6F084"/>
    <w:rsid w:val="00D7071F"/>
    <w:rsid w:val="00D709B4"/>
    <w:rsid w:val="00D70B59"/>
    <w:rsid w:val="00D70CB1"/>
    <w:rsid w:val="00D70DBE"/>
    <w:rsid w:val="00D70F8E"/>
    <w:rsid w:val="00D711DB"/>
    <w:rsid w:val="00D71392"/>
    <w:rsid w:val="00D71627"/>
    <w:rsid w:val="00D71B65"/>
    <w:rsid w:val="00D72066"/>
    <w:rsid w:val="00D721C1"/>
    <w:rsid w:val="00D723E1"/>
    <w:rsid w:val="00D72682"/>
    <w:rsid w:val="00D72919"/>
    <w:rsid w:val="00D72BED"/>
    <w:rsid w:val="00D72E65"/>
    <w:rsid w:val="00D73061"/>
    <w:rsid w:val="00D734D2"/>
    <w:rsid w:val="00D7356B"/>
    <w:rsid w:val="00D736F3"/>
    <w:rsid w:val="00D737BD"/>
    <w:rsid w:val="00D738E1"/>
    <w:rsid w:val="00D73CC6"/>
    <w:rsid w:val="00D73DA9"/>
    <w:rsid w:val="00D7418A"/>
    <w:rsid w:val="00D747CC"/>
    <w:rsid w:val="00D749E1"/>
    <w:rsid w:val="00D7505A"/>
    <w:rsid w:val="00D75597"/>
    <w:rsid w:val="00D7610A"/>
    <w:rsid w:val="00D761CC"/>
    <w:rsid w:val="00D762E0"/>
    <w:rsid w:val="00D763FF"/>
    <w:rsid w:val="00D76528"/>
    <w:rsid w:val="00D768FD"/>
    <w:rsid w:val="00D76AE9"/>
    <w:rsid w:val="00D77727"/>
    <w:rsid w:val="00D77835"/>
    <w:rsid w:val="00D77836"/>
    <w:rsid w:val="00D77903"/>
    <w:rsid w:val="00D77955"/>
    <w:rsid w:val="00D77AA2"/>
    <w:rsid w:val="00D806C1"/>
    <w:rsid w:val="00D8083A"/>
    <w:rsid w:val="00D80976"/>
    <w:rsid w:val="00D80D72"/>
    <w:rsid w:val="00D8115F"/>
    <w:rsid w:val="00D811DE"/>
    <w:rsid w:val="00D81604"/>
    <w:rsid w:val="00D81AD7"/>
    <w:rsid w:val="00D81C70"/>
    <w:rsid w:val="00D81D3D"/>
    <w:rsid w:val="00D820E1"/>
    <w:rsid w:val="00D82C28"/>
    <w:rsid w:val="00D82C3E"/>
    <w:rsid w:val="00D82F49"/>
    <w:rsid w:val="00D8314A"/>
    <w:rsid w:val="00D83726"/>
    <w:rsid w:val="00D839E4"/>
    <w:rsid w:val="00D83A72"/>
    <w:rsid w:val="00D83B0F"/>
    <w:rsid w:val="00D83D91"/>
    <w:rsid w:val="00D84327"/>
    <w:rsid w:val="00D845C8"/>
    <w:rsid w:val="00D84782"/>
    <w:rsid w:val="00D84B69"/>
    <w:rsid w:val="00D8520C"/>
    <w:rsid w:val="00D85275"/>
    <w:rsid w:val="00D852AE"/>
    <w:rsid w:val="00D85745"/>
    <w:rsid w:val="00D85880"/>
    <w:rsid w:val="00D85CA4"/>
    <w:rsid w:val="00D86440"/>
    <w:rsid w:val="00D865AB"/>
    <w:rsid w:val="00D86906"/>
    <w:rsid w:val="00D87953"/>
    <w:rsid w:val="00D87F6A"/>
    <w:rsid w:val="00D9001D"/>
    <w:rsid w:val="00D9003A"/>
    <w:rsid w:val="00D900A6"/>
    <w:rsid w:val="00D903B4"/>
    <w:rsid w:val="00D9065D"/>
    <w:rsid w:val="00D90696"/>
    <w:rsid w:val="00D908FE"/>
    <w:rsid w:val="00D9091A"/>
    <w:rsid w:val="00D90947"/>
    <w:rsid w:val="00D90B0D"/>
    <w:rsid w:val="00D90BAD"/>
    <w:rsid w:val="00D90EBC"/>
    <w:rsid w:val="00D90F19"/>
    <w:rsid w:val="00D918AC"/>
    <w:rsid w:val="00D91BC3"/>
    <w:rsid w:val="00D91F00"/>
    <w:rsid w:val="00D92144"/>
    <w:rsid w:val="00D9228B"/>
    <w:rsid w:val="00D9236F"/>
    <w:rsid w:val="00D92606"/>
    <w:rsid w:val="00D92822"/>
    <w:rsid w:val="00D92B3A"/>
    <w:rsid w:val="00D92BFA"/>
    <w:rsid w:val="00D92E5E"/>
    <w:rsid w:val="00D9303C"/>
    <w:rsid w:val="00D93488"/>
    <w:rsid w:val="00D93506"/>
    <w:rsid w:val="00D935F2"/>
    <w:rsid w:val="00D937EA"/>
    <w:rsid w:val="00D93B1A"/>
    <w:rsid w:val="00D93BE6"/>
    <w:rsid w:val="00D94455"/>
    <w:rsid w:val="00D944FA"/>
    <w:rsid w:val="00D94507"/>
    <w:rsid w:val="00D946B1"/>
    <w:rsid w:val="00D94714"/>
    <w:rsid w:val="00D94B43"/>
    <w:rsid w:val="00D94E19"/>
    <w:rsid w:val="00D94E6E"/>
    <w:rsid w:val="00D956B2"/>
    <w:rsid w:val="00D95CF4"/>
    <w:rsid w:val="00D960C6"/>
    <w:rsid w:val="00D9683E"/>
    <w:rsid w:val="00D96B2E"/>
    <w:rsid w:val="00D96EE6"/>
    <w:rsid w:val="00D96F78"/>
    <w:rsid w:val="00D972B6"/>
    <w:rsid w:val="00D97788"/>
    <w:rsid w:val="00D97B27"/>
    <w:rsid w:val="00D97B49"/>
    <w:rsid w:val="00DA0109"/>
    <w:rsid w:val="00DA0486"/>
    <w:rsid w:val="00DA0605"/>
    <w:rsid w:val="00DA064B"/>
    <w:rsid w:val="00DA0764"/>
    <w:rsid w:val="00DA0A0E"/>
    <w:rsid w:val="00DA0B41"/>
    <w:rsid w:val="00DA0CC9"/>
    <w:rsid w:val="00DA0D50"/>
    <w:rsid w:val="00DA0D8D"/>
    <w:rsid w:val="00DA0F5F"/>
    <w:rsid w:val="00DA101E"/>
    <w:rsid w:val="00DA1668"/>
    <w:rsid w:val="00DA1F22"/>
    <w:rsid w:val="00DA203D"/>
    <w:rsid w:val="00DA23A6"/>
    <w:rsid w:val="00DA2674"/>
    <w:rsid w:val="00DA2A12"/>
    <w:rsid w:val="00DA2FB7"/>
    <w:rsid w:val="00DA3815"/>
    <w:rsid w:val="00DA3DF1"/>
    <w:rsid w:val="00DA3FBA"/>
    <w:rsid w:val="00DA4231"/>
    <w:rsid w:val="00DA446F"/>
    <w:rsid w:val="00DA470A"/>
    <w:rsid w:val="00DA4B13"/>
    <w:rsid w:val="00DA4B14"/>
    <w:rsid w:val="00DA4D75"/>
    <w:rsid w:val="00DA4E57"/>
    <w:rsid w:val="00DA511D"/>
    <w:rsid w:val="00DA55B0"/>
    <w:rsid w:val="00DA571C"/>
    <w:rsid w:val="00DA5792"/>
    <w:rsid w:val="00DA5939"/>
    <w:rsid w:val="00DA5E5F"/>
    <w:rsid w:val="00DA5F88"/>
    <w:rsid w:val="00DA60D9"/>
    <w:rsid w:val="00DA6631"/>
    <w:rsid w:val="00DA66C9"/>
    <w:rsid w:val="00DA6CF1"/>
    <w:rsid w:val="00DA6D92"/>
    <w:rsid w:val="00DA6EF1"/>
    <w:rsid w:val="00DA6FDA"/>
    <w:rsid w:val="00DA752C"/>
    <w:rsid w:val="00DA75C9"/>
    <w:rsid w:val="00DA7849"/>
    <w:rsid w:val="00DA7C06"/>
    <w:rsid w:val="00DB004B"/>
    <w:rsid w:val="00DB029F"/>
    <w:rsid w:val="00DB03D4"/>
    <w:rsid w:val="00DB073B"/>
    <w:rsid w:val="00DB0E16"/>
    <w:rsid w:val="00DB0E23"/>
    <w:rsid w:val="00DB1017"/>
    <w:rsid w:val="00DB1A65"/>
    <w:rsid w:val="00DB1CC8"/>
    <w:rsid w:val="00DB1FC2"/>
    <w:rsid w:val="00DB2018"/>
    <w:rsid w:val="00DB2030"/>
    <w:rsid w:val="00DB204D"/>
    <w:rsid w:val="00DB244A"/>
    <w:rsid w:val="00DB286E"/>
    <w:rsid w:val="00DB3B41"/>
    <w:rsid w:val="00DB3DC8"/>
    <w:rsid w:val="00DB3F87"/>
    <w:rsid w:val="00DB433B"/>
    <w:rsid w:val="00DB4AD0"/>
    <w:rsid w:val="00DB4C06"/>
    <w:rsid w:val="00DB4CE6"/>
    <w:rsid w:val="00DB4D1A"/>
    <w:rsid w:val="00DB5030"/>
    <w:rsid w:val="00DB55AC"/>
    <w:rsid w:val="00DB57A3"/>
    <w:rsid w:val="00DB58A0"/>
    <w:rsid w:val="00DB58D3"/>
    <w:rsid w:val="00DB5BA0"/>
    <w:rsid w:val="00DB5D2F"/>
    <w:rsid w:val="00DB5E86"/>
    <w:rsid w:val="00DB5E93"/>
    <w:rsid w:val="00DB5F7E"/>
    <w:rsid w:val="00DB5F9A"/>
    <w:rsid w:val="00DB6069"/>
    <w:rsid w:val="00DB62BD"/>
    <w:rsid w:val="00DB640F"/>
    <w:rsid w:val="00DB64B7"/>
    <w:rsid w:val="00DB6779"/>
    <w:rsid w:val="00DB714F"/>
    <w:rsid w:val="00DB77E4"/>
    <w:rsid w:val="00DB7847"/>
    <w:rsid w:val="00DB797B"/>
    <w:rsid w:val="00DB7A0D"/>
    <w:rsid w:val="00DB7C41"/>
    <w:rsid w:val="00DB7D9E"/>
    <w:rsid w:val="00DC05AF"/>
    <w:rsid w:val="00DC1259"/>
    <w:rsid w:val="00DC176C"/>
    <w:rsid w:val="00DC1C70"/>
    <w:rsid w:val="00DC1F26"/>
    <w:rsid w:val="00DC22B1"/>
    <w:rsid w:val="00DC2360"/>
    <w:rsid w:val="00DC25B5"/>
    <w:rsid w:val="00DC26A2"/>
    <w:rsid w:val="00DC2CE1"/>
    <w:rsid w:val="00DC2D47"/>
    <w:rsid w:val="00DC2D8E"/>
    <w:rsid w:val="00DC304C"/>
    <w:rsid w:val="00DC3233"/>
    <w:rsid w:val="00DC3477"/>
    <w:rsid w:val="00DC3B43"/>
    <w:rsid w:val="00DC3D96"/>
    <w:rsid w:val="00DC424F"/>
    <w:rsid w:val="00DC4271"/>
    <w:rsid w:val="00DC428D"/>
    <w:rsid w:val="00DC4499"/>
    <w:rsid w:val="00DC4693"/>
    <w:rsid w:val="00DC4D06"/>
    <w:rsid w:val="00DC524E"/>
    <w:rsid w:val="00DC54B5"/>
    <w:rsid w:val="00DC562D"/>
    <w:rsid w:val="00DC56F3"/>
    <w:rsid w:val="00DC5A1E"/>
    <w:rsid w:val="00DC5E82"/>
    <w:rsid w:val="00DC61D8"/>
    <w:rsid w:val="00DC63D0"/>
    <w:rsid w:val="00DC659A"/>
    <w:rsid w:val="00DC67F7"/>
    <w:rsid w:val="00DC6CD1"/>
    <w:rsid w:val="00DC6D83"/>
    <w:rsid w:val="00DC702D"/>
    <w:rsid w:val="00DC709E"/>
    <w:rsid w:val="00DC7994"/>
    <w:rsid w:val="00DD0698"/>
    <w:rsid w:val="00DD06EF"/>
    <w:rsid w:val="00DD0854"/>
    <w:rsid w:val="00DD0D0E"/>
    <w:rsid w:val="00DD0DD4"/>
    <w:rsid w:val="00DD0DFD"/>
    <w:rsid w:val="00DD11CF"/>
    <w:rsid w:val="00DD1386"/>
    <w:rsid w:val="00DD140C"/>
    <w:rsid w:val="00DD1826"/>
    <w:rsid w:val="00DD1879"/>
    <w:rsid w:val="00DD250D"/>
    <w:rsid w:val="00DD2738"/>
    <w:rsid w:val="00DD28DC"/>
    <w:rsid w:val="00DD2CB0"/>
    <w:rsid w:val="00DD3056"/>
    <w:rsid w:val="00DD3247"/>
    <w:rsid w:val="00DD3D0C"/>
    <w:rsid w:val="00DD421B"/>
    <w:rsid w:val="00DD46AF"/>
    <w:rsid w:val="00DD4BF0"/>
    <w:rsid w:val="00DD50DE"/>
    <w:rsid w:val="00DD51C4"/>
    <w:rsid w:val="00DD587A"/>
    <w:rsid w:val="00DD59FC"/>
    <w:rsid w:val="00DD61CE"/>
    <w:rsid w:val="00DD64B0"/>
    <w:rsid w:val="00DD6719"/>
    <w:rsid w:val="00DD69F0"/>
    <w:rsid w:val="00DD6AA2"/>
    <w:rsid w:val="00DD72E4"/>
    <w:rsid w:val="00DD73BA"/>
    <w:rsid w:val="00DD77E6"/>
    <w:rsid w:val="00DD7E03"/>
    <w:rsid w:val="00DD7F13"/>
    <w:rsid w:val="00DD7F36"/>
    <w:rsid w:val="00DE050C"/>
    <w:rsid w:val="00DE05AE"/>
    <w:rsid w:val="00DE0637"/>
    <w:rsid w:val="00DE0827"/>
    <w:rsid w:val="00DE0ECE"/>
    <w:rsid w:val="00DE0F9C"/>
    <w:rsid w:val="00DE1F47"/>
    <w:rsid w:val="00DE252F"/>
    <w:rsid w:val="00DE2655"/>
    <w:rsid w:val="00DE2886"/>
    <w:rsid w:val="00DE291E"/>
    <w:rsid w:val="00DE2948"/>
    <w:rsid w:val="00DE2C2A"/>
    <w:rsid w:val="00DE3A06"/>
    <w:rsid w:val="00DE3C82"/>
    <w:rsid w:val="00DE3D02"/>
    <w:rsid w:val="00DE3F31"/>
    <w:rsid w:val="00DE3F94"/>
    <w:rsid w:val="00DE3FA0"/>
    <w:rsid w:val="00DE408D"/>
    <w:rsid w:val="00DE411B"/>
    <w:rsid w:val="00DE420A"/>
    <w:rsid w:val="00DE4339"/>
    <w:rsid w:val="00DE470D"/>
    <w:rsid w:val="00DE47EA"/>
    <w:rsid w:val="00DE4DBE"/>
    <w:rsid w:val="00DE4F09"/>
    <w:rsid w:val="00DE5123"/>
    <w:rsid w:val="00DE5570"/>
    <w:rsid w:val="00DE5BB2"/>
    <w:rsid w:val="00DE60D7"/>
    <w:rsid w:val="00DE6135"/>
    <w:rsid w:val="00DE6207"/>
    <w:rsid w:val="00DE6BBD"/>
    <w:rsid w:val="00DE6C38"/>
    <w:rsid w:val="00DE710E"/>
    <w:rsid w:val="00DE755B"/>
    <w:rsid w:val="00DE7654"/>
    <w:rsid w:val="00DE77CA"/>
    <w:rsid w:val="00DE7A56"/>
    <w:rsid w:val="00DE7A81"/>
    <w:rsid w:val="00DE7AA2"/>
    <w:rsid w:val="00DE7AD2"/>
    <w:rsid w:val="00DF02D5"/>
    <w:rsid w:val="00DF0CE7"/>
    <w:rsid w:val="00DF0E28"/>
    <w:rsid w:val="00DF1191"/>
    <w:rsid w:val="00DF11F5"/>
    <w:rsid w:val="00DF13C6"/>
    <w:rsid w:val="00DF1739"/>
    <w:rsid w:val="00DF1AD6"/>
    <w:rsid w:val="00DF1CE3"/>
    <w:rsid w:val="00DF1DB0"/>
    <w:rsid w:val="00DF1DE5"/>
    <w:rsid w:val="00DF1E77"/>
    <w:rsid w:val="00DF1FBD"/>
    <w:rsid w:val="00DF22DE"/>
    <w:rsid w:val="00DF2461"/>
    <w:rsid w:val="00DF267E"/>
    <w:rsid w:val="00DF289F"/>
    <w:rsid w:val="00DF2B15"/>
    <w:rsid w:val="00DF2CDB"/>
    <w:rsid w:val="00DF31BD"/>
    <w:rsid w:val="00DF31D9"/>
    <w:rsid w:val="00DF3439"/>
    <w:rsid w:val="00DF38DE"/>
    <w:rsid w:val="00DF38EF"/>
    <w:rsid w:val="00DF3966"/>
    <w:rsid w:val="00DF3C01"/>
    <w:rsid w:val="00DF3CEA"/>
    <w:rsid w:val="00DF3F63"/>
    <w:rsid w:val="00DF4423"/>
    <w:rsid w:val="00DF4457"/>
    <w:rsid w:val="00DF448D"/>
    <w:rsid w:val="00DF44C3"/>
    <w:rsid w:val="00DF4560"/>
    <w:rsid w:val="00DF4B16"/>
    <w:rsid w:val="00DF4C14"/>
    <w:rsid w:val="00DF548F"/>
    <w:rsid w:val="00DF5749"/>
    <w:rsid w:val="00DF5B15"/>
    <w:rsid w:val="00DF6B3C"/>
    <w:rsid w:val="00DF6C7B"/>
    <w:rsid w:val="00DF6F74"/>
    <w:rsid w:val="00DF704D"/>
    <w:rsid w:val="00DF716A"/>
    <w:rsid w:val="00DF73A6"/>
    <w:rsid w:val="00DF76EB"/>
    <w:rsid w:val="00DF79D9"/>
    <w:rsid w:val="00DF79EE"/>
    <w:rsid w:val="00DF7C19"/>
    <w:rsid w:val="00DF7EC4"/>
    <w:rsid w:val="00DF7F7B"/>
    <w:rsid w:val="00E00299"/>
    <w:rsid w:val="00E002E6"/>
    <w:rsid w:val="00E005F9"/>
    <w:rsid w:val="00E00635"/>
    <w:rsid w:val="00E0098E"/>
    <w:rsid w:val="00E00DFF"/>
    <w:rsid w:val="00E010C7"/>
    <w:rsid w:val="00E01113"/>
    <w:rsid w:val="00E01217"/>
    <w:rsid w:val="00E0160F"/>
    <w:rsid w:val="00E016C7"/>
    <w:rsid w:val="00E0176A"/>
    <w:rsid w:val="00E01872"/>
    <w:rsid w:val="00E027E4"/>
    <w:rsid w:val="00E0343E"/>
    <w:rsid w:val="00E0391F"/>
    <w:rsid w:val="00E03A19"/>
    <w:rsid w:val="00E03CA9"/>
    <w:rsid w:val="00E03D73"/>
    <w:rsid w:val="00E03FF9"/>
    <w:rsid w:val="00E0476D"/>
    <w:rsid w:val="00E0485C"/>
    <w:rsid w:val="00E04B46"/>
    <w:rsid w:val="00E04D37"/>
    <w:rsid w:val="00E05156"/>
    <w:rsid w:val="00E0569C"/>
    <w:rsid w:val="00E05811"/>
    <w:rsid w:val="00E05C19"/>
    <w:rsid w:val="00E05EC4"/>
    <w:rsid w:val="00E066FB"/>
    <w:rsid w:val="00E06811"/>
    <w:rsid w:val="00E06974"/>
    <w:rsid w:val="00E06E7E"/>
    <w:rsid w:val="00E06F3C"/>
    <w:rsid w:val="00E06FE0"/>
    <w:rsid w:val="00E07093"/>
    <w:rsid w:val="00E07653"/>
    <w:rsid w:val="00E078C0"/>
    <w:rsid w:val="00E079B5"/>
    <w:rsid w:val="00E0D0A9"/>
    <w:rsid w:val="00E1011B"/>
    <w:rsid w:val="00E109B7"/>
    <w:rsid w:val="00E10D5B"/>
    <w:rsid w:val="00E117B2"/>
    <w:rsid w:val="00E11859"/>
    <w:rsid w:val="00E11D3B"/>
    <w:rsid w:val="00E1201B"/>
    <w:rsid w:val="00E12612"/>
    <w:rsid w:val="00E12888"/>
    <w:rsid w:val="00E12F94"/>
    <w:rsid w:val="00E131C7"/>
    <w:rsid w:val="00E1326C"/>
    <w:rsid w:val="00E13500"/>
    <w:rsid w:val="00E13602"/>
    <w:rsid w:val="00E13AAA"/>
    <w:rsid w:val="00E141AE"/>
    <w:rsid w:val="00E14846"/>
    <w:rsid w:val="00E148B7"/>
    <w:rsid w:val="00E14923"/>
    <w:rsid w:val="00E14E47"/>
    <w:rsid w:val="00E14E89"/>
    <w:rsid w:val="00E150AA"/>
    <w:rsid w:val="00E150FE"/>
    <w:rsid w:val="00E15172"/>
    <w:rsid w:val="00E15333"/>
    <w:rsid w:val="00E155BB"/>
    <w:rsid w:val="00E15634"/>
    <w:rsid w:val="00E1590B"/>
    <w:rsid w:val="00E15B28"/>
    <w:rsid w:val="00E160EE"/>
    <w:rsid w:val="00E163D5"/>
    <w:rsid w:val="00E1669E"/>
    <w:rsid w:val="00E168E5"/>
    <w:rsid w:val="00E16C85"/>
    <w:rsid w:val="00E16F87"/>
    <w:rsid w:val="00E1743D"/>
    <w:rsid w:val="00E17931"/>
    <w:rsid w:val="00E17E53"/>
    <w:rsid w:val="00E203F7"/>
    <w:rsid w:val="00E20729"/>
    <w:rsid w:val="00E20753"/>
    <w:rsid w:val="00E207FD"/>
    <w:rsid w:val="00E2088E"/>
    <w:rsid w:val="00E208FE"/>
    <w:rsid w:val="00E209D2"/>
    <w:rsid w:val="00E20B7B"/>
    <w:rsid w:val="00E2106B"/>
    <w:rsid w:val="00E2124C"/>
    <w:rsid w:val="00E2136A"/>
    <w:rsid w:val="00E2140B"/>
    <w:rsid w:val="00E21571"/>
    <w:rsid w:val="00E215EF"/>
    <w:rsid w:val="00E215FF"/>
    <w:rsid w:val="00E21722"/>
    <w:rsid w:val="00E21976"/>
    <w:rsid w:val="00E21B6D"/>
    <w:rsid w:val="00E21B98"/>
    <w:rsid w:val="00E21CE4"/>
    <w:rsid w:val="00E21F8A"/>
    <w:rsid w:val="00E22033"/>
    <w:rsid w:val="00E22277"/>
    <w:rsid w:val="00E229B7"/>
    <w:rsid w:val="00E22EAA"/>
    <w:rsid w:val="00E22ED4"/>
    <w:rsid w:val="00E22FD9"/>
    <w:rsid w:val="00E2302A"/>
    <w:rsid w:val="00E23142"/>
    <w:rsid w:val="00E23263"/>
    <w:rsid w:val="00E2385F"/>
    <w:rsid w:val="00E23984"/>
    <w:rsid w:val="00E23B27"/>
    <w:rsid w:val="00E23D1C"/>
    <w:rsid w:val="00E24049"/>
    <w:rsid w:val="00E241DA"/>
    <w:rsid w:val="00E2456E"/>
    <w:rsid w:val="00E246D3"/>
    <w:rsid w:val="00E24DAA"/>
    <w:rsid w:val="00E24E51"/>
    <w:rsid w:val="00E2509A"/>
    <w:rsid w:val="00E250C8"/>
    <w:rsid w:val="00E254F1"/>
    <w:rsid w:val="00E255EA"/>
    <w:rsid w:val="00E258EE"/>
    <w:rsid w:val="00E263C7"/>
    <w:rsid w:val="00E2660B"/>
    <w:rsid w:val="00E2670A"/>
    <w:rsid w:val="00E26752"/>
    <w:rsid w:val="00E267C8"/>
    <w:rsid w:val="00E26CBB"/>
    <w:rsid w:val="00E27118"/>
    <w:rsid w:val="00E27369"/>
    <w:rsid w:val="00E27387"/>
    <w:rsid w:val="00E27556"/>
    <w:rsid w:val="00E278FB"/>
    <w:rsid w:val="00E27EA3"/>
    <w:rsid w:val="00E3015E"/>
    <w:rsid w:val="00E3017A"/>
    <w:rsid w:val="00E302AA"/>
    <w:rsid w:val="00E30637"/>
    <w:rsid w:val="00E308D2"/>
    <w:rsid w:val="00E30A26"/>
    <w:rsid w:val="00E30BD2"/>
    <w:rsid w:val="00E31292"/>
    <w:rsid w:val="00E3142C"/>
    <w:rsid w:val="00E314E6"/>
    <w:rsid w:val="00E315BE"/>
    <w:rsid w:val="00E31C66"/>
    <w:rsid w:val="00E31E2D"/>
    <w:rsid w:val="00E325AD"/>
    <w:rsid w:val="00E3275B"/>
    <w:rsid w:val="00E32D41"/>
    <w:rsid w:val="00E32F0F"/>
    <w:rsid w:val="00E32FA4"/>
    <w:rsid w:val="00E33740"/>
    <w:rsid w:val="00E3379D"/>
    <w:rsid w:val="00E34489"/>
    <w:rsid w:val="00E345DE"/>
    <w:rsid w:val="00E348A5"/>
    <w:rsid w:val="00E34C04"/>
    <w:rsid w:val="00E35473"/>
    <w:rsid w:val="00E35725"/>
    <w:rsid w:val="00E35949"/>
    <w:rsid w:val="00E35AD4"/>
    <w:rsid w:val="00E36123"/>
    <w:rsid w:val="00E36402"/>
    <w:rsid w:val="00E36468"/>
    <w:rsid w:val="00E367C8"/>
    <w:rsid w:val="00E36B4C"/>
    <w:rsid w:val="00E36D65"/>
    <w:rsid w:val="00E376E6"/>
    <w:rsid w:val="00E377B1"/>
    <w:rsid w:val="00E37970"/>
    <w:rsid w:val="00E40289"/>
    <w:rsid w:val="00E407B0"/>
    <w:rsid w:val="00E40B48"/>
    <w:rsid w:val="00E40EC5"/>
    <w:rsid w:val="00E40F15"/>
    <w:rsid w:val="00E41326"/>
    <w:rsid w:val="00E41516"/>
    <w:rsid w:val="00E417CD"/>
    <w:rsid w:val="00E41E7E"/>
    <w:rsid w:val="00E42079"/>
    <w:rsid w:val="00E420BD"/>
    <w:rsid w:val="00E4211D"/>
    <w:rsid w:val="00E4213C"/>
    <w:rsid w:val="00E4222E"/>
    <w:rsid w:val="00E42565"/>
    <w:rsid w:val="00E4257F"/>
    <w:rsid w:val="00E425F8"/>
    <w:rsid w:val="00E4276C"/>
    <w:rsid w:val="00E428F8"/>
    <w:rsid w:val="00E42F8D"/>
    <w:rsid w:val="00E43158"/>
    <w:rsid w:val="00E43193"/>
    <w:rsid w:val="00E439EC"/>
    <w:rsid w:val="00E43C92"/>
    <w:rsid w:val="00E44066"/>
    <w:rsid w:val="00E44311"/>
    <w:rsid w:val="00E44BBA"/>
    <w:rsid w:val="00E44C2F"/>
    <w:rsid w:val="00E44C7D"/>
    <w:rsid w:val="00E44CBF"/>
    <w:rsid w:val="00E4503B"/>
    <w:rsid w:val="00E450CB"/>
    <w:rsid w:val="00E4542A"/>
    <w:rsid w:val="00E45A22"/>
    <w:rsid w:val="00E45B76"/>
    <w:rsid w:val="00E45BA0"/>
    <w:rsid w:val="00E45FF7"/>
    <w:rsid w:val="00E46397"/>
    <w:rsid w:val="00E464DE"/>
    <w:rsid w:val="00E46570"/>
    <w:rsid w:val="00E4658A"/>
    <w:rsid w:val="00E465D4"/>
    <w:rsid w:val="00E466A9"/>
    <w:rsid w:val="00E469AF"/>
    <w:rsid w:val="00E469DD"/>
    <w:rsid w:val="00E46BFA"/>
    <w:rsid w:val="00E46C24"/>
    <w:rsid w:val="00E46E5D"/>
    <w:rsid w:val="00E46F00"/>
    <w:rsid w:val="00E46F6A"/>
    <w:rsid w:val="00E470B7"/>
    <w:rsid w:val="00E47198"/>
    <w:rsid w:val="00E4771D"/>
    <w:rsid w:val="00E47B27"/>
    <w:rsid w:val="00E4EBC4"/>
    <w:rsid w:val="00E50325"/>
    <w:rsid w:val="00E5066E"/>
    <w:rsid w:val="00E5072A"/>
    <w:rsid w:val="00E5082E"/>
    <w:rsid w:val="00E50D88"/>
    <w:rsid w:val="00E50F0A"/>
    <w:rsid w:val="00E50F8A"/>
    <w:rsid w:val="00E51BD1"/>
    <w:rsid w:val="00E5205B"/>
    <w:rsid w:val="00E52236"/>
    <w:rsid w:val="00E52751"/>
    <w:rsid w:val="00E5276A"/>
    <w:rsid w:val="00E52CAC"/>
    <w:rsid w:val="00E52D23"/>
    <w:rsid w:val="00E5315D"/>
    <w:rsid w:val="00E531A8"/>
    <w:rsid w:val="00E53794"/>
    <w:rsid w:val="00E537C6"/>
    <w:rsid w:val="00E5396D"/>
    <w:rsid w:val="00E53A97"/>
    <w:rsid w:val="00E53BD1"/>
    <w:rsid w:val="00E53CEE"/>
    <w:rsid w:val="00E53EB7"/>
    <w:rsid w:val="00E551A0"/>
    <w:rsid w:val="00E55358"/>
    <w:rsid w:val="00E5552B"/>
    <w:rsid w:val="00E55CD8"/>
    <w:rsid w:val="00E55CE8"/>
    <w:rsid w:val="00E56123"/>
    <w:rsid w:val="00E5626A"/>
    <w:rsid w:val="00E563A8"/>
    <w:rsid w:val="00E56F10"/>
    <w:rsid w:val="00E56FC2"/>
    <w:rsid w:val="00E574B4"/>
    <w:rsid w:val="00E575CE"/>
    <w:rsid w:val="00E5764E"/>
    <w:rsid w:val="00E57738"/>
    <w:rsid w:val="00E57980"/>
    <w:rsid w:val="00E600D9"/>
    <w:rsid w:val="00E60190"/>
    <w:rsid w:val="00E60266"/>
    <w:rsid w:val="00E60283"/>
    <w:rsid w:val="00E602BB"/>
    <w:rsid w:val="00E605DD"/>
    <w:rsid w:val="00E606A6"/>
    <w:rsid w:val="00E60765"/>
    <w:rsid w:val="00E60848"/>
    <w:rsid w:val="00E61109"/>
    <w:rsid w:val="00E61249"/>
    <w:rsid w:val="00E615DC"/>
    <w:rsid w:val="00E616DB"/>
    <w:rsid w:val="00E6187C"/>
    <w:rsid w:val="00E61A04"/>
    <w:rsid w:val="00E620BD"/>
    <w:rsid w:val="00E625B4"/>
    <w:rsid w:val="00E626AF"/>
    <w:rsid w:val="00E62E64"/>
    <w:rsid w:val="00E62E69"/>
    <w:rsid w:val="00E635B0"/>
    <w:rsid w:val="00E635EF"/>
    <w:rsid w:val="00E6362D"/>
    <w:rsid w:val="00E63713"/>
    <w:rsid w:val="00E63CF6"/>
    <w:rsid w:val="00E6438F"/>
    <w:rsid w:val="00E643D6"/>
    <w:rsid w:val="00E643F0"/>
    <w:rsid w:val="00E6466D"/>
    <w:rsid w:val="00E648D8"/>
    <w:rsid w:val="00E64AF8"/>
    <w:rsid w:val="00E64D7D"/>
    <w:rsid w:val="00E65227"/>
    <w:rsid w:val="00E65280"/>
    <w:rsid w:val="00E6534E"/>
    <w:rsid w:val="00E6566A"/>
    <w:rsid w:val="00E6590D"/>
    <w:rsid w:val="00E65B14"/>
    <w:rsid w:val="00E6608D"/>
    <w:rsid w:val="00E665CE"/>
    <w:rsid w:val="00E669A9"/>
    <w:rsid w:val="00E669C0"/>
    <w:rsid w:val="00E669F1"/>
    <w:rsid w:val="00E66E2D"/>
    <w:rsid w:val="00E67E6D"/>
    <w:rsid w:val="00E67EC3"/>
    <w:rsid w:val="00E67F25"/>
    <w:rsid w:val="00E7027F"/>
    <w:rsid w:val="00E70284"/>
    <w:rsid w:val="00E702B4"/>
    <w:rsid w:val="00E7080D"/>
    <w:rsid w:val="00E719C9"/>
    <w:rsid w:val="00E71ACD"/>
    <w:rsid w:val="00E71EB1"/>
    <w:rsid w:val="00E72952"/>
    <w:rsid w:val="00E7298F"/>
    <w:rsid w:val="00E72B49"/>
    <w:rsid w:val="00E72EA3"/>
    <w:rsid w:val="00E72F2D"/>
    <w:rsid w:val="00E73056"/>
    <w:rsid w:val="00E73320"/>
    <w:rsid w:val="00E73ADC"/>
    <w:rsid w:val="00E73BAE"/>
    <w:rsid w:val="00E73C5C"/>
    <w:rsid w:val="00E7471A"/>
    <w:rsid w:val="00E74895"/>
    <w:rsid w:val="00E74B86"/>
    <w:rsid w:val="00E74EEE"/>
    <w:rsid w:val="00E751F5"/>
    <w:rsid w:val="00E7523D"/>
    <w:rsid w:val="00E7543F"/>
    <w:rsid w:val="00E75898"/>
    <w:rsid w:val="00E758AC"/>
    <w:rsid w:val="00E75B79"/>
    <w:rsid w:val="00E76069"/>
    <w:rsid w:val="00E76935"/>
    <w:rsid w:val="00E769A5"/>
    <w:rsid w:val="00E769D7"/>
    <w:rsid w:val="00E76C9E"/>
    <w:rsid w:val="00E77197"/>
    <w:rsid w:val="00E7728B"/>
    <w:rsid w:val="00E7751A"/>
    <w:rsid w:val="00E77556"/>
    <w:rsid w:val="00E77585"/>
    <w:rsid w:val="00E7784F"/>
    <w:rsid w:val="00E77BD8"/>
    <w:rsid w:val="00E80761"/>
    <w:rsid w:val="00E80A1D"/>
    <w:rsid w:val="00E80EEE"/>
    <w:rsid w:val="00E8107D"/>
    <w:rsid w:val="00E8155E"/>
    <w:rsid w:val="00E815E8"/>
    <w:rsid w:val="00E8168A"/>
    <w:rsid w:val="00E81728"/>
    <w:rsid w:val="00E81C75"/>
    <w:rsid w:val="00E8222E"/>
    <w:rsid w:val="00E824AE"/>
    <w:rsid w:val="00E825AF"/>
    <w:rsid w:val="00E8282B"/>
    <w:rsid w:val="00E82A9F"/>
    <w:rsid w:val="00E82B21"/>
    <w:rsid w:val="00E82B8E"/>
    <w:rsid w:val="00E82B96"/>
    <w:rsid w:val="00E83009"/>
    <w:rsid w:val="00E8302B"/>
    <w:rsid w:val="00E831E8"/>
    <w:rsid w:val="00E8333C"/>
    <w:rsid w:val="00E833FD"/>
    <w:rsid w:val="00E83578"/>
    <w:rsid w:val="00E839D7"/>
    <w:rsid w:val="00E83AAD"/>
    <w:rsid w:val="00E842AB"/>
    <w:rsid w:val="00E8474A"/>
    <w:rsid w:val="00E84859"/>
    <w:rsid w:val="00E84876"/>
    <w:rsid w:val="00E85294"/>
    <w:rsid w:val="00E8585F"/>
    <w:rsid w:val="00E858C1"/>
    <w:rsid w:val="00E85AF2"/>
    <w:rsid w:val="00E85FA7"/>
    <w:rsid w:val="00E861ED"/>
    <w:rsid w:val="00E86EEB"/>
    <w:rsid w:val="00E87127"/>
    <w:rsid w:val="00E8748F"/>
    <w:rsid w:val="00E87678"/>
    <w:rsid w:val="00E87AD8"/>
    <w:rsid w:val="00E87E38"/>
    <w:rsid w:val="00E9021A"/>
    <w:rsid w:val="00E902B7"/>
    <w:rsid w:val="00E903CB"/>
    <w:rsid w:val="00E904C5"/>
    <w:rsid w:val="00E90B19"/>
    <w:rsid w:val="00E90B39"/>
    <w:rsid w:val="00E90CFC"/>
    <w:rsid w:val="00E90E15"/>
    <w:rsid w:val="00E911F1"/>
    <w:rsid w:val="00E914BD"/>
    <w:rsid w:val="00E91647"/>
    <w:rsid w:val="00E9178E"/>
    <w:rsid w:val="00E91A6F"/>
    <w:rsid w:val="00E91AE2"/>
    <w:rsid w:val="00E91E8D"/>
    <w:rsid w:val="00E91F7E"/>
    <w:rsid w:val="00E92542"/>
    <w:rsid w:val="00E92B97"/>
    <w:rsid w:val="00E938F6"/>
    <w:rsid w:val="00E93B8D"/>
    <w:rsid w:val="00E93D47"/>
    <w:rsid w:val="00E93FD1"/>
    <w:rsid w:val="00E9401D"/>
    <w:rsid w:val="00E94414"/>
    <w:rsid w:val="00E94504"/>
    <w:rsid w:val="00E94ACF"/>
    <w:rsid w:val="00E94AE8"/>
    <w:rsid w:val="00E94F6E"/>
    <w:rsid w:val="00E950F7"/>
    <w:rsid w:val="00E951EC"/>
    <w:rsid w:val="00E954C8"/>
    <w:rsid w:val="00E95614"/>
    <w:rsid w:val="00E9583B"/>
    <w:rsid w:val="00E95A66"/>
    <w:rsid w:val="00E95BF9"/>
    <w:rsid w:val="00E95C65"/>
    <w:rsid w:val="00E961CB"/>
    <w:rsid w:val="00E961E2"/>
    <w:rsid w:val="00E96256"/>
    <w:rsid w:val="00E963CC"/>
    <w:rsid w:val="00E963E3"/>
    <w:rsid w:val="00E96A49"/>
    <w:rsid w:val="00E96AD3"/>
    <w:rsid w:val="00E96D47"/>
    <w:rsid w:val="00E96F82"/>
    <w:rsid w:val="00E97039"/>
    <w:rsid w:val="00E97472"/>
    <w:rsid w:val="00EA004B"/>
    <w:rsid w:val="00EA00E1"/>
    <w:rsid w:val="00EA0260"/>
    <w:rsid w:val="00EA031B"/>
    <w:rsid w:val="00EA03C2"/>
    <w:rsid w:val="00EA0B81"/>
    <w:rsid w:val="00EA0DA8"/>
    <w:rsid w:val="00EA0EE4"/>
    <w:rsid w:val="00EA1040"/>
    <w:rsid w:val="00EA1A1F"/>
    <w:rsid w:val="00EA1AE8"/>
    <w:rsid w:val="00EA220F"/>
    <w:rsid w:val="00EA2224"/>
    <w:rsid w:val="00EA249D"/>
    <w:rsid w:val="00EA2538"/>
    <w:rsid w:val="00EA2B58"/>
    <w:rsid w:val="00EA2BA4"/>
    <w:rsid w:val="00EA31B2"/>
    <w:rsid w:val="00EA3C14"/>
    <w:rsid w:val="00EA3D82"/>
    <w:rsid w:val="00EA3ECD"/>
    <w:rsid w:val="00EA3EDC"/>
    <w:rsid w:val="00EA3EFD"/>
    <w:rsid w:val="00EA4689"/>
    <w:rsid w:val="00EA46AD"/>
    <w:rsid w:val="00EA48D7"/>
    <w:rsid w:val="00EA4C2E"/>
    <w:rsid w:val="00EA5634"/>
    <w:rsid w:val="00EA5737"/>
    <w:rsid w:val="00EA57C2"/>
    <w:rsid w:val="00EA5909"/>
    <w:rsid w:val="00EA5B8C"/>
    <w:rsid w:val="00EA640A"/>
    <w:rsid w:val="00EA69D5"/>
    <w:rsid w:val="00EA6BD0"/>
    <w:rsid w:val="00EA6C5A"/>
    <w:rsid w:val="00EA7515"/>
    <w:rsid w:val="00EA760B"/>
    <w:rsid w:val="00EA7942"/>
    <w:rsid w:val="00EA7F5E"/>
    <w:rsid w:val="00EA7FA9"/>
    <w:rsid w:val="00EA7FCF"/>
    <w:rsid w:val="00EB0628"/>
    <w:rsid w:val="00EB08C3"/>
    <w:rsid w:val="00EB0EEE"/>
    <w:rsid w:val="00EB1078"/>
    <w:rsid w:val="00EB12DF"/>
    <w:rsid w:val="00EB12F5"/>
    <w:rsid w:val="00EB1470"/>
    <w:rsid w:val="00EB1AA5"/>
    <w:rsid w:val="00EB1D0F"/>
    <w:rsid w:val="00EB20BB"/>
    <w:rsid w:val="00EB2204"/>
    <w:rsid w:val="00EB220D"/>
    <w:rsid w:val="00EB22D3"/>
    <w:rsid w:val="00EB2487"/>
    <w:rsid w:val="00EB2E5F"/>
    <w:rsid w:val="00EB3AF8"/>
    <w:rsid w:val="00EB3D3D"/>
    <w:rsid w:val="00EB3D4E"/>
    <w:rsid w:val="00EB49A0"/>
    <w:rsid w:val="00EB4A85"/>
    <w:rsid w:val="00EB4D55"/>
    <w:rsid w:val="00EB4EC1"/>
    <w:rsid w:val="00EB524D"/>
    <w:rsid w:val="00EB531C"/>
    <w:rsid w:val="00EB5566"/>
    <w:rsid w:val="00EB5B2F"/>
    <w:rsid w:val="00EB5EED"/>
    <w:rsid w:val="00EB5F61"/>
    <w:rsid w:val="00EB5F73"/>
    <w:rsid w:val="00EB6391"/>
    <w:rsid w:val="00EB67C1"/>
    <w:rsid w:val="00EB6B02"/>
    <w:rsid w:val="00EB6D12"/>
    <w:rsid w:val="00EB6D93"/>
    <w:rsid w:val="00EB6E50"/>
    <w:rsid w:val="00EB6E71"/>
    <w:rsid w:val="00EB7126"/>
    <w:rsid w:val="00EB7525"/>
    <w:rsid w:val="00EB75E3"/>
    <w:rsid w:val="00EB7645"/>
    <w:rsid w:val="00EB76EB"/>
    <w:rsid w:val="00EB7CB8"/>
    <w:rsid w:val="00EC0178"/>
    <w:rsid w:val="00EC0194"/>
    <w:rsid w:val="00EC0255"/>
    <w:rsid w:val="00EC0365"/>
    <w:rsid w:val="00EC06D9"/>
    <w:rsid w:val="00EC0A2D"/>
    <w:rsid w:val="00EC0C49"/>
    <w:rsid w:val="00EC10A9"/>
    <w:rsid w:val="00EC1122"/>
    <w:rsid w:val="00EC13A4"/>
    <w:rsid w:val="00EC146F"/>
    <w:rsid w:val="00EC15CD"/>
    <w:rsid w:val="00EC15DA"/>
    <w:rsid w:val="00EC160C"/>
    <w:rsid w:val="00EC1E4C"/>
    <w:rsid w:val="00EC2590"/>
    <w:rsid w:val="00EC2D7A"/>
    <w:rsid w:val="00EC2D85"/>
    <w:rsid w:val="00EC2E4D"/>
    <w:rsid w:val="00EC3081"/>
    <w:rsid w:val="00EC309A"/>
    <w:rsid w:val="00EC351B"/>
    <w:rsid w:val="00EC38C9"/>
    <w:rsid w:val="00EC3927"/>
    <w:rsid w:val="00EC3AFC"/>
    <w:rsid w:val="00EC483D"/>
    <w:rsid w:val="00EC4A79"/>
    <w:rsid w:val="00EC4BDD"/>
    <w:rsid w:val="00EC4D40"/>
    <w:rsid w:val="00EC4E1F"/>
    <w:rsid w:val="00EC4E50"/>
    <w:rsid w:val="00EC5008"/>
    <w:rsid w:val="00EC5101"/>
    <w:rsid w:val="00EC515D"/>
    <w:rsid w:val="00EC5182"/>
    <w:rsid w:val="00EC5265"/>
    <w:rsid w:val="00EC557C"/>
    <w:rsid w:val="00EC5624"/>
    <w:rsid w:val="00EC5A65"/>
    <w:rsid w:val="00EC60AE"/>
    <w:rsid w:val="00EC650D"/>
    <w:rsid w:val="00EC657D"/>
    <w:rsid w:val="00EC660F"/>
    <w:rsid w:val="00EC67BF"/>
    <w:rsid w:val="00EC68ED"/>
    <w:rsid w:val="00EC6FFF"/>
    <w:rsid w:val="00EC744F"/>
    <w:rsid w:val="00EC7C4A"/>
    <w:rsid w:val="00EC7C5A"/>
    <w:rsid w:val="00EC7DC6"/>
    <w:rsid w:val="00EC7FB7"/>
    <w:rsid w:val="00EC7FE0"/>
    <w:rsid w:val="00EC7FE9"/>
    <w:rsid w:val="00ED0471"/>
    <w:rsid w:val="00ED0F30"/>
    <w:rsid w:val="00ED147D"/>
    <w:rsid w:val="00ED1C0F"/>
    <w:rsid w:val="00ED1EA0"/>
    <w:rsid w:val="00ED277A"/>
    <w:rsid w:val="00ED2D61"/>
    <w:rsid w:val="00ED2F0E"/>
    <w:rsid w:val="00ED3029"/>
    <w:rsid w:val="00ED325F"/>
    <w:rsid w:val="00ED32BB"/>
    <w:rsid w:val="00ED365A"/>
    <w:rsid w:val="00ED38C4"/>
    <w:rsid w:val="00ED399B"/>
    <w:rsid w:val="00ED3E76"/>
    <w:rsid w:val="00ED3F13"/>
    <w:rsid w:val="00ED49D6"/>
    <w:rsid w:val="00ED5103"/>
    <w:rsid w:val="00ED5199"/>
    <w:rsid w:val="00ED52CD"/>
    <w:rsid w:val="00ED5481"/>
    <w:rsid w:val="00ED579F"/>
    <w:rsid w:val="00ED59CB"/>
    <w:rsid w:val="00ED5DAE"/>
    <w:rsid w:val="00ED61F8"/>
    <w:rsid w:val="00ED64A8"/>
    <w:rsid w:val="00ED6559"/>
    <w:rsid w:val="00ED687D"/>
    <w:rsid w:val="00ED6B1F"/>
    <w:rsid w:val="00ED6CB2"/>
    <w:rsid w:val="00ED75C6"/>
    <w:rsid w:val="00ED75E9"/>
    <w:rsid w:val="00EE0149"/>
    <w:rsid w:val="00EE038C"/>
    <w:rsid w:val="00EE08F8"/>
    <w:rsid w:val="00EE0A6B"/>
    <w:rsid w:val="00EE0BF5"/>
    <w:rsid w:val="00EE0BFD"/>
    <w:rsid w:val="00EE0CFD"/>
    <w:rsid w:val="00EE1248"/>
    <w:rsid w:val="00EE1283"/>
    <w:rsid w:val="00EE15DA"/>
    <w:rsid w:val="00EE1FF7"/>
    <w:rsid w:val="00EE28E3"/>
    <w:rsid w:val="00EE2B53"/>
    <w:rsid w:val="00EE324C"/>
    <w:rsid w:val="00EE3A97"/>
    <w:rsid w:val="00EE3BD0"/>
    <w:rsid w:val="00EE40AB"/>
    <w:rsid w:val="00EE4365"/>
    <w:rsid w:val="00EE4472"/>
    <w:rsid w:val="00EE46B5"/>
    <w:rsid w:val="00EE4776"/>
    <w:rsid w:val="00EE4A2A"/>
    <w:rsid w:val="00EE4A42"/>
    <w:rsid w:val="00EE4ECA"/>
    <w:rsid w:val="00EE5058"/>
    <w:rsid w:val="00EE5303"/>
    <w:rsid w:val="00EE5599"/>
    <w:rsid w:val="00EE57A8"/>
    <w:rsid w:val="00EE5896"/>
    <w:rsid w:val="00EE5D7E"/>
    <w:rsid w:val="00EE5DB7"/>
    <w:rsid w:val="00EE5E5A"/>
    <w:rsid w:val="00EE6038"/>
    <w:rsid w:val="00EE68A7"/>
    <w:rsid w:val="00EE68AB"/>
    <w:rsid w:val="00EE6957"/>
    <w:rsid w:val="00EE72F1"/>
    <w:rsid w:val="00EE7405"/>
    <w:rsid w:val="00EE75E2"/>
    <w:rsid w:val="00EE7685"/>
    <w:rsid w:val="00EE78F4"/>
    <w:rsid w:val="00EE7C88"/>
    <w:rsid w:val="00EF0548"/>
    <w:rsid w:val="00EF05E1"/>
    <w:rsid w:val="00EF0AF0"/>
    <w:rsid w:val="00EF0E4F"/>
    <w:rsid w:val="00EF0EFD"/>
    <w:rsid w:val="00EF1582"/>
    <w:rsid w:val="00EF1591"/>
    <w:rsid w:val="00EF15A5"/>
    <w:rsid w:val="00EF1833"/>
    <w:rsid w:val="00EF1B33"/>
    <w:rsid w:val="00EF20F0"/>
    <w:rsid w:val="00EF211E"/>
    <w:rsid w:val="00EF2155"/>
    <w:rsid w:val="00EF21FB"/>
    <w:rsid w:val="00EF2580"/>
    <w:rsid w:val="00EF2593"/>
    <w:rsid w:val="00EF2983"/>
    <w:rsid w:val="00EF2AC0"/>
    <w:rsid w:val="00EF2B46"/>
    <w:rsid w:val="00EF2D92"/>
    <w:rsid w:val="00EF2FF9"/>
    <w:rsid w:val="00EF34C9"/>
    <w:rsid w:val="00EF35F6"/>
    <w:rsid w:val="00EF3ADD"/>
    <w:rsid w:val="00EF3B10"/>
    <w:rsid w:val="00EF407B"/>
    <w:rsid w:val="00EF4C9D"/>
    <w:rsid w:val="00EF4EA7"/>
    <w:rsid w:val="00EF517F"/>
    <w:rsid w:val="00EF53D8"/>
    <w:rsid w:val="00EF53FF"/>
    <w:rsid w:val="00EF546C"/>
    <w:rsid w:val="00EF57A4"/>
    <w:rsid w:val="00EF591B"/>
    <w:rsid w:val="00EF5944"/>
    <w:rsid w:val="00EF5ACB"/>
    <w:rsid w:val="00EF5B14"/>
    <w:rsid w:val="00EF5D19"/>
    <w:rsid w:val="00EF5DEC"/>
    <w:rsid w:val="00EF60FA"/>
    <w:rsid w:val="00EF61F8"/>
    <w:rsid w:val="00EF670A"/>
    <w:rsid w:val="00EF677E"/>
    <w:rsid w:val="00EF698B"/>
    <w:rsid w:val="00EF6B91"/>
    <w:rsid w:val="00EF6EB1"/>
    <w:rsid w:val="00EF703F"/>
    <w:rsid w:val="00EF72CF"/>
    <w:rsid w:val="00EF7350"/>
    <w:rsid w:val="00EF742C"/>
    <w:rsid w:val="00EF7810"/>
    <w:rsid w:val="00EF7AB4"/>
    <w:rsid w:val="00EF7C95"/>
    <w:rsid w:val="00EF7EA5"/>
    <w:rsid w:val="00EF7EBD"/>
    <w:rsid w:val="00F00232"/>
    <w:rsid w:val="00F0073D"/>
    <w:rsid w:val="00F00CE2"/>
    <w:rsid w:val="00F0159B"/>
    <w:rsid w:val="00F01819"/>
    <w:rsid w:val="00F01BD2"/>
    <w:rsid w:val="00F02114"/>
    <w:rsid w:val="00F0244F"/>
    <w:rsid w:val="00F0272E"/>
    <w:rsid w:val="00F02822"/>
    <w:rsid w:val="00F02ADD"/>
    <w:rsid w:val="00F02D18"/>
    <w:rsid w:val="00F02DA7"/>
    <w:rsid w:val="00F02EE8"/>
    <w:rsid w:val="00F02FDA"/>
    <w:rsid w:val="00F031D5"/>
    <w:rsid w:val="00F037CF"/>
    <w:rsid w:val="00F0382F"/>
    <w:rsid w:val="00F0384F"/>
    <w:rsid w:val="00F03C97"/>
    <w:rsid w:val="00F041B3"/>
    <w:rsid w:val="00F042AD"/>
    <w:rsid w:val="00F045B3"/>
    <w:rsid w:val="00F045C8"/>
    <w:rsid w:val="00F04645"/>
    <w:rsid w:val="00F04B50"/>
    <w:rsid w:val="00F04ED0"/>
    <w:rsid w:val="00F05607"/>
    <w:rsid w:val="00F05678"/>
    <w:rsid w:val="00F057D5"/>
    <w:rsid w:val="00F0609C"/>
    <w:rsid w:val="00F063CE"/>
    <w:rsid w:val="00F064F0"/>
    <w:rsid w:val="00F0684B"/>
    <w:rsid w:val="00F06ACA"/>
    <w:rsid w:val="00F06B3C"/>
    <w:rsid w:val="00F06BD8"/>
    <w:rsid w:val="00F06ECB"/>
    <w:rsid w:val="00F0737F"/>
    <w:rsid w:val="00F0742B"/>
    <w:rsid w:val="00F0767C"/>
    <w:rsid w:val="00F0785F"/>
    <w:rsid w:val="00F07E54"/>
    <w:rsid w:val="00F07E5D"/>
    <w:rsid w:val="00F1094E"/>
    <w:rsid w:val="00F10E30"/>
    <w:rsid w:val="00F10F68"/>
    <w:rsid w:val="00F11054"/>
    <w:rsid w:val="00F116E1"/>
    <w:rsid w:val="00F11822"/>
    <w:rsid w:val="00F11F56"/>
    <w:rsid w:val="00F122BB"/>
    <w:rsid w:val="00F123B2"/>
    <w:rsid w:val="00F1242D"/>
    <w:rsid w:val="00F124BB"/>
    <w:rsid w:val="00F1263A"/>
    <w:rsid w:val="00F127F9"/>
    <w:rsid w:val="00F12937"/>
    <w:rsid w:val="00F12990"/>
    <w:rsid w:val="00F12C35"/>
    <w:rsid w:val="00F12D04"/>
    <w:rsid w:val="00F12E11"/>
    <w:rsid w:val="00F12E97"/>
    <w:rsid w:val="00F131D4"/>
    <w:rsid w:val="00F132D0"/>
    <w:rsid w:val="00F13434"/>
    <w:rsid w:val="00F13710"/>
    <w:rsid w:val="00F13A40"/>
    <w:rsid w:val="00F13DF9"/>
    <w:rsid w:val="00F144DA"/>
    <w:rsid w:val="00F147D2"/>
    <w:rsid w:val="00F148F1"/>
    <w:rsid w:val="00F14BFA"/>
    <w:rsid w:val="00F14E56"/>
    <w:rsid w:val="00F14EBC"/>
    <w:rsid w:val="00F1526F"/>
    <w:rsid w:val="00F152B2"/>
    <w:rsid w:val="00F15885"/>
    <w:rsid w:val="00F15926"/>
    <w:rsid w:val="00F1593A"/>
    <w:rsid w:val="00F159C6"/>
    <w:rsid w:val="00F15B86"/>
    <w:rsid w:val="00F15BAA"/>
    <w:rsid w:val="00F161E6"/>
    <w:rsid w:val="00F1668E"/>
    <w:rsid w:val="00F16905"/>
    <w:rsid w:val="00F16CE6"/>
    <w:rsid w:val="00F16EDF"/>
    <w:rsid w:val="00F17485"/>
    <w:rsid w:val="00F1770B"/>
    <w:rsid w:val="00F17C48"/>
    <w:rsid w:val="00F2006D"/>
    <w:rsid w:val="00F20360"/>
    <w:rsid w:val="00F20C0A"/>
    <w:rsid w:val="00F21028"/>
    <w:rsid w:val="00F21A0E"/>
    <w:rsid w:val="00F2216A"/>
    <w:rsid w:val="00F223CA"/>
    <w:rsid w:val="00F2283F"/>
    <w:rsid w:val="00F22BCA"/>
    <w:rsid w:val="00F22DF5"/>
    <w:rsid w:val="00F22F2C"/>
    <w:rsid w:val="00F2306E"/>
    <w:rsid w:val="00F233F0"/>
    <w:rsid w:val="00F23507"/>
    <w:rsid w:val="00F236E8"/>
    <w:rsid w:val="00F23C3F"/>
    <w:rsid w:val="00F23CA4"/>
    <w:rsid w:val="00F23FD8"/>
    <w:rsid w:val="00F2409A"/>
    <w:rsid w:val="00F24234"/>
    <w:rsid w:val="00F246D7"/>
    <w:rsid w:val="00F25B23"/>
    <w:rsid w:val="00F25F66"/>
    <w:rsid w:val="00F2666E"/>
    <w:rsid w:val="00F26B4F"/>
    <w:rsid w:val="00F27D22"/>
    <w:rsid w:val="00F27F24"/>
    <w:rsid w:val="00F30100"/>
    <w:rsid w:val="00F301C3"/>
    <w:rsid w:val="00F3040D"/>
    <w:rsid w:val="00F304BE"/>
    <w:rsid w:val="00F30638"/>
    <w:rsid w:val="00F3094D"/>
    <w:rsid w:val="00F30B12"/>
    <w:rsid w:val="00F30D45"/>
    <w:rsid w:val="00F30D98"/>
    <w:rsid w:val="00F3104E"/>
    <w:rsid w:val="00F3108C"/>
    <w:rsid w:val="00F3120A"/>
    <w:rsid w:val="00F312E8"/>
    <w:rsid w:val="00F317F1"/>
    <w:rsid w:val="00F31D60"/>
    <w:rsid w:val="00F31DF0"/>
    <w:rsid w:val="00F32061"/>
    <w:rsid w:val="00F3246A"/>
    <w:rsid w:val="00F32912"/>
    <w:rsid w:val="00F329BA"/>
    <w:rsid w:val="00F32C6D"/>
    <w:rsid w:val="00F33063"/>
    <w:rsid w:val="00F330F1"/>
    <w:rsid w:val="00F332D3"/>
    <w:rsid w:val="00F33810"/>
    <w:rsid w:val="00F33B4D"/>
    <w:rsid w:val="00F33B68"/>
    <w:rsid w:val="00F33B8B"/>
    <w:rsid w:val="00F345EC"/>
    <w:rsid w:val="00F34830"/>
    <w:rsid w:val="00F348AC"/>
    <w:rsid w:val="00F348B0"/>
    <w:rsid w:val="00F34AB4"/>
    <w:rsid w:val="00F34DAF"/>
    <w:rsid w:val="00F34E89"/>
    <w:rsid w:val="00F34F36"/>
    <w:rsid w:val="00F34FEA"/>
    <w:rsid w:val="00F35099"/>
    <w:rsid w:val="00F35104"/>
    <w:rsid w:val="00F35770"/>
    <w:rsid w:val="00F35858"/>
    <w:rsid w:val="00F35974"/>
    <w:rsid w:val="00F35DFE"/>
    <w:rsid w:val="00F35E55"/>
    <w:rsid w:val="00F36276"/>
    <w:rsid w:val="00F363F2"/>
    <w:rsid w:val="00F36535"/>
    <w:rsid w:val="00F3657D"/>
    <w:rsid w:val="00F365B2"/>
    <w:rsid w:val="00F3670C"/>
    <w:rsid w:val="00F369A5"/>
    <w:rsid w:val="00F3709A"/>
    <w:rsid w:val="00F371BB"/>
    <w:rsid w:val="00F374E7"/>
    <w:rsid w:val="00F37A8B"/>
    <w:rsid w:val="00F37B58"/>
    <w:rsid w:val="00F4004F"/>
    <w:rsid w:val="00F4022B"/>
    <w:rsid w:val="00F402C9"/>
    <w:rsid w:val="00F406C3"/>
    <w:rsid w:val="00F40A2F"/>
    <w:rsid w:val="00F40E9D"/>
    <w:rsid w:val="00F4135D"/>
    <w:rsid w:val="00F41477"/>
    <w:rsid w:val="00F4148C"/>
    <w:rsid w:val="00F41689"/>
    <w:rsid w:val="00F41706"/>
    <w:rsid w:val="00F418EA"/>
    <w:rsid w:val="00F41A0F"/>
    <w:rsid w:val="00F42050"/>
    <w:rsid w:val="00F4206F"/>
    <w:rsid w:val="00F42164"/>
    <w:rsid w:val="00F421A6"/>
    <w:rsid w:val="00F422EA"/>
    <w:rsid w:val="00F42AEA"/>
    <w:rsid w:val="00F42B86"/>
    <w:rsid w:val="00F42FF0"/>
    <w:rsid w:val="00F4339F"/>
    <w:rsid w:val="00F4386B"/>
    <w:rsid w:val="00F43B28"/>
    <w:rsid w:val="00F43C70"/>
    <w:rsid w:val="00F43ECF"/>
    <w:rsid w:val="00F43F03"/>
    <w:rsid w:val="00F44185"/>
    <w:rsid w:val="00F44613"/>
    <w:rsid w:val="00F4499A"/>
    <w:rsid w:val="00F44BCD"/>
    <w:rsid w:val="00F44DF6"/>
    <w:rsid w:val="00F44E3A"/>
    <w:rsid w:val="00F44F30"/>
    <w:rsid w:val="00F45608"/>
    <w:rsid w:val="00F456B2"/>
    <w:rsid w:val="00F45768"/>
    <w:rsid w:val="00F45836"/>
    <w:rsid w:val="00F45AB7"/>
    <w:rsid w:val="00F45B31"/>
    <w:rsid w:val="00F46280"/>
    <w:rsid w:val="00F46490"/>
    <w:rsid w:val="00F46790"/>
    <w:rsid w:val="00F4682D"/>
    <w:rsid w:val="00F471FF"/>
    <w:rsid w:val="00F472CC"/>
    <w:rsid w:val="00F472DD"/>
    <w:rsid w:val="00F47837"/>
    <w:rsid w:val="00F478C1"/>
    <w:rsid w:val="00F47C27"/>
    <w:rsid w:val="00F47C6C"/>
    <w:rsid w:val="00F47CF3"/>
    <w:rsid w:val="00F47DE7"/>
    <w:rsid w:val="00F507C9"/>
    <w:rsid w:val="00F50C90"/>
    <w:rsid w:val="00F51058"/>
    <w:rsid w:val="00F5187C"/>
    <w:rsid w:val="00F518E9"/>
    <w:rsid w:val="00F5190D"/>
    <w:rsid w:val="00F51ECD"/>
    <w:rsid w:val="00F51FF2"/>
    <w:rsid w:val="00F525FD"/>
    <w:rsid w:val="00F527EA"/>
    <w:rsid w:val="00F52965"/>
    <w:rsid w:val="00F52C5A"/>
    <w:rsid w:val="00F52CA0"/>
    <w:rsid w:val="00F52CED"/>
    <w:rsid w:val="00F5307E"/>
    <w:rsid w:val="00F534C7"/>
    <w:rsid w:val="00F53627"/>
    <w:rsid w:val="00F536D9"/>
    <w:rsid w:val="00F5372F"/>
    <w:rsid w:val="00F53B67"/>
    <w:rsid w:val="00F53DF6"/>
    <w:rsid w:val="00F5439A"/>
    <w:rsid w:val="00F5448A"/>
    <w:rsid w:val="00F5493C"/>
    <w:rsid w:val="00F54A4A"/>
    <w:rsid w:val="00F54B02"/>
    <w:rsid w:val="00F5536F"/>
    <w:rsid w:val="00F555F1"/>
    <w:rsid w:val="00F55699"/>
    <w:rsid w:val="00F55B5F"/>
    <w:rsid w:val="00F55F17"/>
    <w:rsid w:val="00F55F24"/>
    <w:rsid w:val="00F56819"/>
    <w:rsid w:val="00F568B8"/>
    <w:rsid w:val="00F5693F"/>
    <w:rsid w:val="00F56956"/>
    <w:rsid w:val="00F57033"/>
    <w:rsid w:val="00F5716C"/>
    <w:rsid w:val="00F577F3"/>
    <w:rsid w:val="00F57972"/>
    <w:rsid w:val="00F57CE0"/>
    <w:rsid w:val="00F57F1F"/>
    <w:rsid w:val="00F60284"/>
    <w:rsid w:val="00F603DA"/>
    <w:rsid w:val="00F607FC"/>
    <w:rsid w:val="00F60A42"/>
    <w:rsid w:val="00F60B30"/>
    <w:rsid w:val="00F60C31"/>
    <w:rsid w:val="00F60C59"/>
    <w:rsid w:val="00F611A7"/>
    <w:rsid w:val="00F614E6"/>
    <w:rsid w:val="00F61A20"/>
    <w:rsid w:val="00F61B69"/>
    <w:rsid w:val="00F61E32"/>
    <w:rsid w:val="00F61E6D"/>
    <w:rsid w:val="00F62246"/>
    <w:rsid w:val="00F62350"/>
    <w:rsid w:val="00F62597"/>
    <w:rsid w:val="00F626C3"/>
    <w:rsid w:val="00F62A26"/>
    <w:rsid w:val="00F62F58"/>
    <w:rsid w:val="00F6363C"/>
    <w:rsid w:val="00F63CE0"/>
    <w:rsid w:val="00F63DA1"/>
    <w:rsid w:val="00F641B6"/>
    <w:rsid w:val="00F642C0"/>
    <w:rsid w:val="00F64617"/>
    <w:rsid w:val="00F647FA"/>
    <w:rsid w:val="00F64B56"/>
    <w:rsid w:val="00F64E08"/>
    <w:rsid w:val="00F650DD"/>
    <w:rsid w:val="00F65427"/>
    <w:rsid w:val="00F65443"/>
    <w:rsid w:val="00F66696"/>
    <w:rsid w:val="00F667A6"/>
    <w:rsid w:val="00F66927"/>
    <w:rsid w:val="00F66C71"/>
    <w:rsid w:val="00F66CFC"/>
    <w:rsid w:val="00F672FB"/>
    <w:rsid w:val="00F6739A"/>
    <w:rsid w:val="00F67607"/>
    <w:rsid w:val="00F67928"/>
    <w:rsid w:val="00F67D56"/>
    <w:rsid w:val="00F70199"/>
    <w:rsid w:val="00F70366"/>
    <w:rsid w:val="00F7043D"/>
    <w:rsid w:val="00F70859"/>
    <w:rsid w:val="00F70A00"/>
    <w:rsid w:val="00F70A5E"/>
    <w:rsid w:val="00F70C77"/>
    <w:rsid w:val="00F70CC1"/>
    <w:rsid w:val="00F70E87"/>
    <w:rsid w:val="00F70F0B"/>
    <w:rsid w:val="00F71042"/>
    <w:rsid w:val="00F712C7"/>
    <w:rsid w:val="00F71375"/>
    <w:rsid w:val="00F71528"/>
    <w:rsid w:val="00F71679"/>
    <w:rsid w:val="00F718A8"/>
    <w:rsid w:val="00F71950"/>
    <w:rsid w:val="00F71B38"/>
    <w:rsid w:val="00F71B4F"/>
    <w:rsid w:val="00F71CF1"/>
    <w:rsid w:val="00F7236C"/>
    <w:rsid w:val="00F725B0"/>
    <w:rsid w:val="00F726FD"/>
    <w:rsid w:val="00F727E7"/>
    <w:rsid w:val="00F728C0"/>
    <w:rsid w:val="00F7293B"/>
    <w:rsid w:val="00F72B5C"/>
    <w:rsid w:val="00F73504"/>
    <w:rsid w:val="00F738DF"/>
    <w:rsid w:val="00F73C0C"/>
    <w:rsid w:val="00F74305"/>
    <w:rsid w:val="00F74786"/>
    <w:rsid w:val="00F74926"/>
    <w:rsid w:val="00F74C2B"/>
    <w:rsid w:val="00F74C69"/>
    <w:rsid w:val="00F74D51"/>
    <w:rsid w:val="00F754D3"/>
    <w:rsid w:val="00F7563C"/>
    <w:rsid w:val="00F75948"/>
    <w:rsid w:val="00F75A20"/>
    <w:rsid w:val="00F75F18"/>
    <w:rsid w:val="00F7621F"/>
    <w:rsid w:val="00F7630C"/>
    <w:rsid w:val="00F7654A"/>
    <w:rsid w:val="00F76608"/>
    <w:rsid w:val="00F76635"/>
    <w:rsid w:val="00F766B1"/>
    <w:rsid w:val="00F76D79"/>
    <w:rsid w:val="00F774BF"/>
    <w:rsid w:val="00F7772B"/>
    <w:rsid w:val="00F7786E"/>
    <w:rsid w:val="00F77BF7"/>
    <w:rsid w:val="00F77D29"/>
    <w:rsid w:val="00F77D62"/>
    <w:rsid w:val="00F800B1"/>
    <w:rsid w:val="00F804C6"/>
    <w:rsid w:val="00F8051D"/>
    <w:rsid w:val="00F810E9"/>
    <w:rsid w:val="00F811BB"/>
    <w:rsid w:val="00F81873"/>
    <w:rsid w:val="00F818C6"/>
    <w:rsid w:val="00F81995"/>
    <w:rsid w:val="00F81C6F"/>
    <w:rsid w:val="00F81DB8"/>
    <w:rsid w:val="00F81EC9"/>
    <w:rsid w:val="00F822DA"/>
    <w:rsid w:val="00F8232E"/>
    <w:rsid w:val="00F8235E"/>
    <w:rsid w:val="00F825EB"/>
    <w:rsid w:val="00F82BAC"/>
    <w:rsid w:val="00F82DBA"/>
    <w:rsid w:val="00F82E4F"/>
    <w:rsid w:val="00F82E78"/>
    <w:rsid w:val="00F82EB6"/>
    <w:rsid w:val="00F82F3A"/>
    <w:rsid w:val="00F82FB9"/>
    <w:rsid w:val="00F832EF"/>
    <w:rsid w:val="00F838AA"/>
    <w:rsid w:val="00F838B4"/>
    <w:rsid w:val="00F838D3"/>
    <w:rsid w:val="00F8399D"/>
    <w:rsid w:val="00F83A2F"/>
    <w:rsid w:val="00F83EF1"/>
    <w:rsid w:val="00F841E2"/>
    <w:rsid w:val="00F8444B"/>
    <w:rsid w:val="00F845BC"/>
    <w:rsid w:val="00F846C6"/>
    <w:rsid w:val="00F850C4"/>
    <w:rsid w:val="00F854E8"/>
    <w:rsid w:val="00F85598"/>
    <w:rsid w:val="00F855F3"/>
    <w:rsid w:val="00F85647"/>
    <w:rsid w:val="00F859D2"/>
    <w:rsid w:val="00F86135"/>
    <w:rsid w:val="00F86617"/>
    <w:rsid w:val="00F86B18"/>
    <w:rsid w:val="00F86B39"/>
    <w:rsid w:val="00F86E6B"/>
    <w:rsid w:val="00F870A8"/>
    <w:rsid w:val="00F872C8"/>
    <w:rsid w:val="00F874B1"/>
    <w:rsid w:val="00F87AC0"/>
    <w:rsid w:val="00F87EE7"/>
    <w:rsid w:val="00F87EF0"/>
    <w:rsid w:val="00F87F8D"/>
    <w:rsid w:val="00F87FCF"/>
    <w:rsid w:val="00F9056E"/>
    <w:rsid w:val="00F90628"/>
    <w:rsid w:val="00F9068F"/>
    <w:rsid w:val="00F90A60"/>
    <w:rsid w:val="00F90A70"/>
    <w:rsid w:val="00F90BBD"/>
    <w:rsid w:val="00F90C98"/>
    <w:rsid w:val="00F90CBE"/>
    <w:rsid w:val="00F90DCF"/>
    <w:rsid w:val="00F90FAF"/>
    <w:rsid w:val="00F91207"/>
    <w:rsid w:val="00F918F8"/>
    <w:rsid w:val="00F91F42"/>
    <w:rsid w:val="00F9221B"/>
    <w:rsid w:val="00F9250F"/>
    <w:rsid w:val="00F92595"/>
    <w:rsid w:val="00F92960"/>
    <w:rsid w:val="00F92B6B"/>
    <w:rsid w:val="00F9301D"/>
    <w:rsid w:val="00F93058"/>
    <w:rsid w:val="00F931C1"/>
    <w:rsid w:val="00F93231"/>
    <w:rsid w:val="00F93739"/>
    <w:rsid w:val="00F938C0"/>
    <w:rsid w:val="00F93900"/>
    <w:rsid w:val="00F939D3"/>
    <w:rsid w:val="00F93DCD"/>
    <w:rsid w:val="00F93EC3"/>
    <w:rsid w:val="00F93EEE"/>
    <w:rsid w:val="00F94037"/>
    <w:rsid w:val="00F94447"/>
    <w:rsid w:val="00F944D8"/>
    <w:rsid w:val="00F945EC"/>
    <w:rsid w:val="00F946DC"/>
    <w:rsid w:val="00F94DAE"/>
    <w:rsid w:val="00F9510A"/>
    <w:rsid w:val="00F957A5"/>
    <w:rsid w:val="00F95EB1"/>
    <w:rsid w:val="00F95EC7"/>
    <w:rsid w:val="00F96150"/>
    <w:rsid w:val="00F96343"/>
    <w:rsid w:val="00F966AA"/>
    <w:rsid w:val="00F96A89"/>
    <w:rsid w:val="00F96ECC"/>
    <w:rsid w:val="00F96ED9"/>
    <w:rsid w:val="00F974BD"/>
    <w:rsid w:val="00F978D0"/>
    <w:rsid w:val="00F9790A"/>
    <w:rsid w:val="00F97C39"/>
    <w:rsid w:val="00FA0422"/>
    <w:rsid w:val="00FA04FE"/>
    <w:rsid w:val="00FA06C5"/>
    <w:rsid w:val="00FA09E5"/>
    <w:rsid w:val="00FA0B0E"/>
    <w:rsid w:val="00FA0D5E"/>
    <w:rsid w:val="00FA12F5"/>
    <w:rsid w:val="00FA139E"/>
    <w:rsid w:val="00FA1620"/>
    <w:rsid w:val="00FA1712"/>
    <w:rsid w:val="00FA1A6E"/>
    <w:rsid w:val="00FA1ACA"/>
    <w:rsid w:val="00FA1FEF"/>
    <w:rsid w:val="00FA22B5"/>
    <w:rsid w:val="00FA2593"/>
    <w:rsid w:val="00FA26D4"/>
    <w:rsid w:val="00FA2829"/>
    <w:rsid w:val="00FA2842"/>
    <w:rsid w:val="00FA3409"/>
    <w:rsid w:val="00FA3564"/>
    <w:rsid w:val="00FA3A2E"/>
    <w:rsid w:val="00FA3ADC"/>
    <w:rsid w:val="00FA439B"/>
    <w:rsid w:val="00FA43A3"/>
    <w:rsid w:val="00FA44A0"/>
    <w:rsid w:val="00FA4D1F"/>
    <w:rsid w:val="00FA5066"/>
    <w:rsid w:val="00FA54B6"/>
    <w:rsid w:val="00FA5638"/>
    <w:rsid w:val="00FA5760"/>
    <w:rsid w:val="00FA576C"/>
    <w:rsid w:val="00FA5873"/>
    <w:rsid w:val="00FA5879"/>
    <w:rsid w:val="00FA5A63"/>
    <w:rsid w:val="00FA5A8A"/>
    <w:rsid w:val="00FA5D6A"/>
    <w:rsid w:val="00FA62DC"/>
    <w:rsid w:val="00FA66AF"/>
    <w:rsid w:val="00FA67CE"/>
    <w:rsid w:val="00FA68C0"/>
    <w:rsid w:val="00FA6B43"/>
    <w:rsid w:val="00FA6DBA"/>
    <w:rsid w:val="00FA7152"/>
    <w:rsid w:val="00FA72C4"/>
    <w:rsid w:val="00FA7473"/>
    <w:rsid w:val="00FA7913"/>
    <w:rsid w:val="00FA7BC2"/>
    <w:rsid w:val="00FA7DB1"/>
    <w:rsid w:val="00FA7E01"/>
    <w:rsid w:val="00FA7ED5"/>
    <w:rsid w:val="00FB0890"/>
    <w:rsid w:val="00FB09DC"/>
    <w:rsid w:val="00FB0C4D"/>
    <w:rsid w:val="00FB0E69"/>
    <w:rsid w:val="00FB0F14"/>
    <w:rsid w:val="00FB0F76"/>
    <w:rsid w:val="00FB11B4"/>
    <w:rsid w:val="00FB165A"/>
    <w:rsid w:val="00FB1775"/>
    <w:rsid w:val="00FB193C"/>
    <w:rsid w:val="00FB1CC2"/>
    <w:rsid w:val="00FB1D1E"/>
    <w:rsid w:val="00FB1D92"/>
    <w:rsid w:val="00FB1DBB"/>
    <w:rsid w:val="00FB2489"/>
    <w:rsid w:val="00FB2689"/>
    <w:rsid w:val="00FB28A5"/>
    <w:rsid w:val="00FB292F"/>
    <w:rsid w:val="00FB2B60"/>
    <w:rsid w:val="00FB3192"/>
    <w:rsid w:val="00FB3590"/>
    <w:rsid w:val="00FB3796"/>
    <w:rsid w:val="00FB37F8"/>
    <w:rsid w:val="00FB3E54"/>
    <w:rsid w:val="00FB3F41"/>
    <w:rsid w:val="00FB3F59"/>
    <w:rsid w:val="00FB41C1"/>
    <w:rsid w:val="00FB42E1"/>
    <w:rsid w:val="00FB45E3"/>
    <w:rsid w:val="00FB48B8"/>
    <w:rsid w:val="00FB4935"/>
    <w:rsid w:val="00FB49E0"/>
    <w:rsid w:val="00FB4A13"/>
    <w:rsid w:val="00FB4A20"/>
    <w:rsid w:val="00FB4A2C"/>
    <w:rsid w:val="00FB4B9A"/>
    <w:rsid w:val="00FB4CC8"/>
    <w:rsid w:val="00FB4D15"/>
    <w:rsid w:val="00FB4D70"/>
    <w:rsid w:val="00FB51E5"/>
    <w:rsid w:val="00FB567B"/>
    <w:rsid w:val="00FB5811"/>
    <w:rsid w:val="00FB586C"/>
    <w:rsid w:val="00FB5882"/>
    <w:rsid w:val="00FB5F2E"/>
    <w:rsid w:val="00FB6884"/>
    <w:rsid w:val="00FB6CE4"/>
    <w:rsid w:val="00FB6CE5"/>
    <w:rsid w:val="00FB726B"/>
    <w:rsid w:val="00FB74CF"/>
    <w:rsid w:val="00FB7822"/>
    <w:rsid w:val="00FC089E"/>
    <w:rsid w:val="00FC0985"/>
    <w:rsid w:val="00FC0CF8"/>
    <w:rsid w:val="00FC0D27"/>
    <w:rsid w:val="00FC0E09"/>
    <w:rsid w:val="00FC133B"/>
    <w:rsid w:val="00FC14B1"/>
    <w:rsid w:val="00FC154C"/>
    <w:rsid w:val="00FC15A4"/>
    <w:rsid w:val="00FC1712"/>
    <w:rsid w:val="00FC2408"/>
    <w:rsid w:val="00FC247D"/>
    <w:rsid w:val="00FC24CB"/>
    <w:rsid w:val="00FC29C2"/>
    <w:rsid w:val="00FC31DF"/>
    <w:rsid w:val="00FC34DB"/>
    <w:rsid w:val="00FC35D4"/>
    <w:rsid w:val="00FC364B"/>
    <w:rsid w:val="00FC365F"/>
    <w:rsid w:val="00FC3ACA"/>
    <w:rsid w:val="00FC3BD7"/>
    <w:rsid w:val="00FC3D76"/>
    <w:rsid w:val="00FC3E6C"/>
    <w:rsid w:val="00FC427A"/>
    <w:rsid w:val="00FC42C3"/>
    <w:rsid w:val="00FC4929"/>
    <w:rsid w:val="00FC4DE4"/>
    <w:rsid w:val="00FC5145"/>
    <w:rsid w:val="00FC53BA"/>
    <w:rsid w:val="00FC545E"/>
    <w:rsid w:val="00FC573E"/>
    <w:rsid w:val="00FC5959"/>
    <w:rsid w:val="00FC5A4C"/>
    <w:rsid w:val="00FC5F6C"/>
    <w:rsid w:val="00FC61C5"/>
    <w:rsid w:val="00FC61EF"/>
    <w:rsid w:val="00FC6272"/>
    <w:rsid w:val="00FC63B9"/>
    <w:rsid w:val="00FC6445"/>
    <w:rsid w:val="00FC6920"/>
    <w:rsid w:val="00FC6B1B"/>
    <w:rsid w:val="00FC6B2B"/>
    <w:rsid w:val="00FC6E93"/>
    <w:rsid w:val="00FC71A3"/>
    <w:rsid w:val="00FC71AB"/>
    <w:rsid w:val="00FC7836"/>
    <w:rsid w:val="00FC78FB"/>
    <w:rsid w:val="00FC7A0A"/>
    <w:rsid w:val="00FD0232"/>
    <w:rsid w:val="00FD0377"/>
    <w:rsid w:val="00FD03FB"/>
    <w:rsid w:val="00FD098E"/>
    <w:rsid w:val="00FD0CCD"/>
    <w:rsid w:val="00FD0EB1"/>
    <w:rsid w:val="00FD0F77"/>
    <w:rsid w:val="00FD117B"/>
    <w:rsid w:val="00FD12EA"/>
    <w:rsid w:val="00FD1340"/>
    <w:rsid w:val="00FD1492"/>
    <w:rsid w:val="00FD1760"/>
    <w:rsid w:val="00FD19CD"/>
    <w:rsid w:val="00FD1F70"/>
    <w:rsid w:val="00FD2053"/>
    <w:rsid w:val="00FD214C"/>
    <w:rsid w:val="00FD21DF"/>
    <w:rsid w:val="00FD2D46"/>
    <w:rsid w:val="00FD340E"/>
    <w:rsid w:val="00FD3A5A"/>
    <w:rsid w:val="00FD4233"/>
    <w:rsid w:val="00FD4338"/>
    <w:rsid w:val="00FD4B05"/>
    <w:rsid w:val="00FD5B00"/>
    <w:rsid w:val="00FD5BD4"/>
    <w:rsid w:val="00FD5C0B"/>
    <w:rsid w:val="00FD618F"/>
    <w:rsid w:val="00FD6547"/>
    <w:rsid w:val="00FD6D67"/>
    <w:rsid w:val="00FD71E4"/>
    <w:rsid w:val="00FD7B78"/>
    <w:rsid w:val="00FD7DDE"/>
    <w:rsid w:val="00FD7E9A"/>
    <w:rsid w:val="00FDD2FA"/>
    <w:rsid w:val="00FE023A"/>
    <w:rsid w:val="00FE026E"/>
    <w:rsid w:val="00FE0756"/>
    <w:rsid w:val="00FE0C18"/>
    <w:rsid w:val="00FE0C32"/>
    <w:rsid w:val="00FE13E2"/>
    <w:rsid w:val="00FE17B2"/>
    <w:rsid w:val="00FE1A63"/>
    <w:rsid w:val="00FE1F62"/>
    <w:rsid w:val="00FE26D8"/>
    <w:rsid w:val="00FE2AC3"/>
    <w:rsid w:val="00FE2ADA"/>
    <w:rsid w:val="00FE2B00"/>
    <w:rsid w:val="00FE2CF1"/>
    <w:rsid w:val="00FE3096"/>
    <w:rsid w:val="00FE36C1"/>
    <w:rsid w:val="00FE397A"/>
    <w:rsid w:val="00FE3AE2"/>
    <w:rsid w:val="00FE3ECA"/>
    <w:rsid w:val="00FE4527"/>
    <w:rsid w:val="00FE48E7"/>
    <w:rsid w:val="00FE4AAE"/>
    <w:rsid w:val="00FE537C"/>
    <w:rsid w:val="00FE5605"/>
    <w:rsid w:val="00FE583A"/>
    <w:rsid w:val="00FE5D4E"/>
    <w:rsid w:val="00FE6228"/>
    <w:rsid w:val="00FE62A0"/>
    <w:rsid w:val="00FE636A"/>
    <w:rsid w:val="00FE65B0"/>
    <w:rsid w:val="00FE790E"/>
    <w:rsid w:val="00FE7AF5"/>
    <w:rsid w:val="00FF0387"/>
    <w:rsid w:val="00FF06E3"/>
    <w:rsid w:val="00FF0707"/>
    <w:rsid w:val="00FF0B41"/>
    <w:rsid w:val="00FF10C1"/>
    <w:rsid w:val="00FF12F5"/>
    <w:rsid w:val="00FF131A"/>
    <w:rsid w:val="00FF1763"/>
    <w:rsid w:val="00FF18C9"/>
    <w:rsid w:val="00FF1AFD"/>
    <w:rsid w:val="00FF1B9C"/>
    <w:rsid w:val="00FF21CF"/>
    <w:rsid w:val="00FF22A0"/>
    <w:rsid w:val="00FF23B1"/>
    <w:rsid w:val="00FF24C7"/>
    <w:rsid w:val="00FF2618"/>
    <w:rsid w:val="00FF2809"/>
    <w:rsid w:val="00FF29DE"/>
    <w:rsid w:val="00FF2CC1"/>
    <w:rsid w:val="00FF2E3B"/>
    <w:rsid w:val="00FF2EF7"/>
    <w:rsid w:val="00FF318E"/>
    <w:rsid w:val="00FF352A"/>
    <w:rsid w:val="00FF4608"/>
    <w:rsid w:val="00FF48E2"/>
    <w:rsid w:val="00FF49FD"/>
    <w:rsid w:val="00FF4A9E"/>
    <w:rsid w:val="00FF4C6E"/>
    <w:rsid w:val="00FF50C4"/>
    <w:rsid w:val="00FF5133"/>
    <w:rsid w:val="00FF5194"/>
    <w:rsid w:val="00FF5464"/>
    <w:rsid w:val="00FF5495"/>
    <w:rsid w:val="00FF56F9"/>
    <w:rsid w:val="00FF57A8"/>
    <w:rsid w:val="00FF5926"/>
    <w:rsid w:val="00FF5981"/>
    <w:rsid w:val="00FF5C58"/>
    <w:rsid w:val="00FF6330"/>
    <w:rsid w:val="00FF67AD"/>
    <w:rsid w:val="00FF6D1C"/>
    <w:rsid w:val="00FF6D5C"/>
    <w:rsid w:val="00FF6FEF"/>
    <w:rsid w:val="00FF732D"/>
    <w:rsid w:val="00FF749C"/>
    <w:rsid w:val="00FF7715"/>
    <w:rsid w:val="00FF777E"/>
    <w:rsid w:val="00FF7A62"/>
    <w:rsid w:val="00FF7E64"/>
    <w:rsid w:val="010A6657"/>
    <w:rsid w:val="010A9856"/>
    <w:rsid w:val="010D0C90"/>
    <w:rsid w:val="011250E3"/>
    <w:rsid w:val="01168FEB"/>
    <w:rsid w:val="011DBFE2"/>
    <w:rsid w:val="01342B97"/>
    <w:rsid w:val="013FC09E"/>
    <w:rsid w:val="0146404D"/>
    <w:rsid w:val="014F7388"/>
    <w:rsid w:val="015F0F1E"/>
    <w:rsid w:val="01624BEF"/>
    <w:rsid w:val="0163B314"/>
    <w:rsid w:val="0167D0F8"/>
    <w:rsid w:val="0169155F"/>
    <w:rsid w:val="017C8056"/>
    <w:rsid w:val="018A91B9"/>
    <w:rsid w:val="018E2869"/>
    <w:rsid w:val="0193E9A4"/>
    <w:rsid w:val="01BF40F7"/>
    <w:rsid w:val="01C756D4"/>
    <w:rsid w:val="01DAA2D1"/>
    <w:rsid w:val="01F2B51E"/>
    <w:rsid w:val="01FE2B47"/>
    <w:rsid w:val="0203F030"/>
    <w:rsid w:val="0209411B"/>
    <w:rsid w:val="020EC36E"/>
    <w:rsid w:val="022E9410"/>
    <w:rsid w:val="02548E31"/>
    <w:rsid w:val="025A5661"/>
    <w:rsid w:val="025BD9EC"/>
    <w:rsid w:val="026015C8"/>
    <w:rsid w:val="028078BD"/>
    <w:rsid w:val="028E2DF3"/>
    <w:rsid w:val="02932EE5"/>
    <w:rsid w:val="029C32A5"/>
    <w:rsid w:val="02A84EA9"/>
    <w:rsid w:val="02C4AE28"/>
    <w:rsid w:val="02E54186"/>
    <w:rsid w:val="02E7E577"/>
    <w:rsid w:val="02EB2C3F"/>
    <w:rsid w:val="02EF3DEF"/>
    <w:rsid w:val="030094E7"/>
    <w:rsid w:val="030D58E7"/>
    <w:rsid w:val="030E272D"/>
    <w:rsid w:val="032F4332"/>
    <w:rsid w:val="0332E0B8"/>
    <w:rsid w:val="03491BB3"/>
    <w:rsid w:val="03626A15"/>
    <w:rsid w:val="0364D03C"/>
    <w:rsid w:val="0367B9E3"/>
    <w:rsid w:val="036F1C03"/>
    <w:rsid w:val="03750B30"/>
    <w:rsid w:val="0378CD29"/>
    <w:rsid w:val="03ABA48D"/>
    <w:rsid w:val="03C0AE23"/>
    <w:rsid w:val="03C74DCE"/>
    <w:rsid w:val="03CEE66C"/>
    <w:rsid w:val="03D37ABE"/>
    <w:rsid w:val="03D50BCD"/>
    <w:rsid w:val="03D8017D"/>
    <w:rsid w:val="03E05649"/>
    <w:rsid w:val="03EAD3EC"/>
    <w:rsid w:val="04026200"/>
    <w:rsid w:val="04256342"/>
    <w:rsid w:val="04329D42"/>
    <w:rsid w:val="044393F3"/>
    <w:rsid w:val="0457DFF6"/>
    <w:rsid w:val="045D5A3E"/>
    <w:rsid w:val="045F2B27"/>
    <w:rsid w:val="0468F177"/>
    <w:rsid w:val="0470DEFD"/>
    <w:rsid w:val="047A5DA7"/>
    <w:rsid w:val="04897849"/>
    <w:rsid w:val="0489B34E"/>
    <w:rsid w:val="0498B045"/>
    <w:rsid w:val="049A4FC5"/>
    <w:rsid w:val="04A08804"/>
    <w:rsid w:val="04A288E6"/>
    <w:rsid w:val="04A7B8E1"/>
    <w:rsid w:val="04C348A5"/>
    <w:rsid w:val="04C8CCCE"/>
    <w:rsid w:val="04CAAF63"/>
    <w:rsid w:val="04ECE59C"/>
    <w:rsid w:val="04F96C67"/>
    <w:rsid w:val="05060C95"/>
    <w:rsid w:val="050C5BBE"/>
    <w:rsid w:val="050CF3DB"/>
    <w:rsid w:val="05194FDE"/>
    <w:rsid w:val="0538270B"/>
    <w:rsid w:val="0548FDAC"/>
    <w:rsid w:val="055713D2"/>
    <w:rsid w:val="0557F7D9"/>
    <w:rsid w:val="056DC01B"/>
    <w:rsid w:val="059A877E"/>
    <w:rsid w:val="059DC0FC"/>
    <w:rsid w:val="059E9E68"/>
    <w:rsid w:val="05A4E8DC"/>
    <w:rsid w:val="05B765BD"/>
    <w:rsid w:val="05BAE1BB"/>
    <w:rsid w:val="05C05437"/>
    <w:rsid w:val="05CA61A1"/>
    <w:rsid w:val="05CFAF03"/>
    <w:rsid w:val="05D033F5"/>
    <w:rsid w:val="05D44461"/>
    <w:rsid w:val="05D66BE0"/>
    <w:rsid w:val="05DCB482"/>
    <w:rsid w:val="05E3FD83"/>
    <w:rsid w:val="05EF10E9"/>
    <w:rsid w:val="05F38DC2"/>
    <w:rsid w:val="05FB47DA"/>
    <w:rsid w:val="060AE995"/>
    <w:rsid w:val="062EBCB5"/>
    <w:rsid w:val="063E0434"/>
    <w:rsid w:val="06643D44"/>
    <w:rsid w:val="0677243B"/>
    <w:rsid w:val="0679F56F"/>
    <w:rsid w:val="067A6472"/>
    <w:rsid w:val="06850073"/>
    <w:rsid w:val="06AAE5EC"/>
    <w:rsid w:val="06AB7709"/>
    <w:rsid w:val="06B7E386"/>
    <w:rsid w:val="06B7F4AB"/>
    <w:rsid w:val="06BB84C1"/>
    <w:rsid w:val="06BFB481"/>
    <w:rsid w:val="06CC2873"/>
    <w:rsid w:val="06DD96A5"/>
    <w:rsid w:val="06E193DC"/>
    <w:rsid w:val="06E8F8CA"/>
    <w:rsid w:val="06F4D8FC"/>
    <w:rsid w:val="06FD6099"/>
    <w:rsid w:val="0705273C"/>
    <w:rsid w:val="07096A65"/>
    <w:rsid w:val="07143838"/>
    <w:rsid w:val="071802AF"/>
    <w:rsid w:val="07238C1F"/>
    <w:rsid w:val="0724EB9E"/>
    <w:rsid w:val="07250C69"/>
    <w:rsid w:val="0737E8A7"/>
    <w:rsid w:val="073D4087"/>
    <w:rsid w:val="07420150"/>
    <w:rsid w:val="0771E278"/>
    <w:rsid w:val="077EC731"/>
    <w:rsid w:val="078F0DF5"/>
    <w:rsid w:val="078FABBF"/>
    <w:rsid w:val="07937544"/>
    <w:rsid w:val="07A6B9F6"/>
    <w:rsid w:val="07AA366E"/>
    <w:rsid w:val="07B15D45"/>
    <w:rsid w:val="07BDC9D3"/>
    <w:rsid w:val="07C3E724"/>
    <w:rsid w:val="07C9732F"/>
    <w:rsid w:val="07D491EF"/>
    <w:rsid w:val="07FE090E"/>
    <w:rsid w:val="07FFBFF9"/>
    <w:rsid w:val="081F9E34"/>
    <w:rsid w:val="083B4CE5"/>
    <w:rsid w:val="0845B775"/>
    <w:rsid w:val="0846B64D"/>
    <w:rsid w:val="0863AC52"/>
    <w:rsid w:val="08661BC2"/>
    <w:rsid w:val="0866F9C4"/>
    <w:rsid w:val="08678BDC"/>
    <w:rsid w:val="08907C01"/>
    <w:rsid w:val="08948196"/>
    <w:rsid w:val="08AA6FB3"/>
    <w:rsid w:val="08AFC5D9"/>
    <w:rsid w:val="08B5027E"/>
    <w:rsid w:val="08B7E5BA"/>
    <w:rsid w:val="08BE5F31"/>
    <w:rsid w:val="08BFDB77"/>
    <w:rsid w:val="08C33C6E"/>
    <w:rsid w:val="08D277F9"/>
    <w:rsid w:val="08D65486"/>
    <w:rsid w:val="08DB80D7"/>
    <w:rsid w:val="08F0D8C3"/>
    <w:rsid w:val="08FAE5CC"/>
    <w:rsid w:val="09043A6B"/>
    <w:rsid w:val="091060D4"/>
    <w:rsid w:val="0921B2C4"/>
    <w:rsid w:val="0923A6A0"/>
    <w:rsid w:val="092FAB11"/>
    <w:rsid w:val="09349AB1"/>
    <w:rsid w:val="09403E32"/>
    <w:rsid w:val="094C64E3"/>
    <w:rsid w:val="094CD63E"/>
    <w:rsid w:val="0956DBB9"/>
    <w:rsid w:val="095D9038"/>
    <w:rsid w:val="0968C4EF"/>
    <w:rsid w:val="09715463"/>
    <w:rsid w:val="097715DF"/>
    <w:rsid w:val="0978DCF0"/>
    <w:rsid w:val="09A4F3B9"/>
    <w:rsid w:val="09CAA354"/>
    <w:rsid w:val="09D2098D"/>
    <w:rsid w:val="09DD527B"/>
    <w:rsid w:val="09F5739D"/>
    <w:rsid w:val="0A105EF7"/>
    <w:rsid w:val="0A12FA0F"/>
    <w:rsid w:val="0A1630B8"/>
    <w:rsid w:val="0A266EEA"/>
    <w:rsid w:val="0A2782D2"/>
    <w:rsid w:val="0A37C923"/>
    <w:rsid w:val="0A3B4314"/>
    <w:rsid w:val="0A593D0A"/>
    <w:rsid w:val="0A5BABD8"/>
    <w:rsid w:val="0A5C6551"/>
    <w:rsid w:val="0A5D5990"/>
    <w:rsid w:val="0A605D14"/>
    <w:rsid w:val="0A61CDF3"/>
    <w:rsid w:val="0A694038"/>
    <w:rsid w:val="0A77A846"/>
    <w:rsid w:val="0A86B988"/>
    <w:rsid w:val="0A96B615"/>
    <w:rsid w:val="0A9E4573"/>
    <w:rsid w:val="0AA2786B"/>
    <w:rsid w:val="0AAE3123"/>
    <w:rsid w:val="0ADE9E44"/>
    <w:rsid w:val="0AF0092A"/>
    <w:rsid w:val="0AF18120"/>
    <w:rsid w:val="0AF4AA0A"/>
    <w:rsid w:val="0AFC1091"/>
    <w:rsid w:val="0B0ECFDB"/>
    <w:rsid w:val="0B18DFC2"/>
    <w:rsid w:val="0B235958"/>
    <w:rsid w:val="0B28D3FB"/>
    <w:rsid w:val="0B4DBD7E"/>
    <w:rsid w:val="0B4FFD8D"/>
    <w:rsid w:val="0B5A5157"/>
    <w:rsid w:val="0B5AF6C4"/>
    <w:rsid w:val="0B78DCF8"/>
    <w:rsid w:val="0B8CAB75"/>
    <w:rsid w:val="0B9FEEAB"/>
    <w:rsid w:val="0BA29475"/>
    <w:rsid w:val="0BAD3FAF"/>
    <w:rsid w:val="0BDABF6F"/>
    <w:rsid w:val="0BDD2AE6"/>
    <w:rsid w:val="0BDF190A"/>
    <w:rsid w:val="0BE035D2"/>
    <w:rsid w:val="0BE2C31C"/>
    <w:rsid w:val="0BE84EEC"/>
    <w:rsid w:val="0C032E47"/>
    <w:rsid w:val="0C10FB6A"/>
    <w:rsid w:val="0C15ABD3"/>
    <w:rsid w:val="0C1650EB"/>
    <w:rsid w:val="0C17E1EC"/>
    <w:rsid w:val="0C27061A"/>
    <w:rsid w:val="0C2C8019"/>
    <w:rsid w:val="0C357676"/>
    <w:rsid w:val="0C4A0800"/>
    <w:rsid w:val="0C571307"/>
    <w:rsid w:val="0C593F01"/>
    <w:rsid w:val="0C66F53E"/>
    <w:rsid w:val="0C6CAC16"/>
    <w:rsid w:val="0C88BEA7"/>
    <w:rsid w:val="0C8A9E1B"/>
    <w:rsid w:val="0C8E06B9"/>
    <w:rsid w:val="0C994677"/>
    <w:rsid w:val="0CA1B621"/>
    <w:rsid w:val="0CBA566B"/>
    <w:rsid w:val="0CC1DECB"/>
    <w:rsid w:val="0CC55134"/>
    <w:rsid w:val="0CCE6AC3"/>
    <w:rsid w:val="0CD1F46D"/>
    <w:rsid w:val="0CE4458E"/>
    <w:rsid w:val="0CFD1165"/>
    <w:rsid w:val="0D02AEF9"/>
    <w:rsid w:val="0D03B711"/>
    <w:rsid w:val="0D062A58"/>
    <w:rsid w:val="0D07332A"/>
    <w:rsid w:val="0D11A9BE"/>
    <w:rsid w:val="0D1623AD"/>
    <w:rsid w:val="0D3F0DAD"/>
    <w:rsid w:val="0D4CD829"/>
    <w:rsid w:val="0D63C5DD"/>
    <w:rsid w:val="0D75DC10"/>
    <w:rsid w:val="0D84C55E"/>
    <w:rsid w:val="0D8CE057"/>
    <w:rsid w:val="0D8E438F"/>
    <w:rsid w:val="0D9A93E3"/>
    <w:rsid w:val="0D9C4B2F"/>
    <w:rsid w:val="0DA22457"/>
    <w:rsid w:val="0DA24EA3"/>
    <w:rsid w:val="0DB9B072"/>
    <w:rsid w:val="0DB9DCF9"/>
    <w:rsid w:val="0DC6FE04"/>
    <w:rsid w:val="0DCCAE81"/>
    <w:rsid w:val="0DCE630A"/>
    <w:rsid w:val="0DF6092E"/>
    <w:rsid w:val="0DF801B1"/>
    <w:rsid w:val="0E0BCF46"/>
    <w:rsid w:val="0E23068E"/>
    <w:rsid w:val="0E29D71A"/>
    <w:rsid w:val="0E52F677"/>
    <w:rsid w:val="0E64F1AE"/>
    <w:rsid w:val="0E73D91E"/>
    <w:rsid w:val="0E8092C6"/>
    <w:rsid w:val="0E900168"/>
    <w:rsid w:val="0E94A1D3"/>
    <w:rsid w:val="0E955E83"/>
    <w:rsid w:val="0E9995FA"/>
    <w:rsid w:val="0EA8C9D5"/>
    <w:rsid w:val="0EBAE7DC"/>
    <w:rsid w:val="0EBF5BDC"/>
    <w:rsid w:val="0EDAD0FE"/>
    <w:rsid w:val="0EF9DFAC"/>
    <w:rsid w:val="0EFDC801"/>
    <w:rsid w:val="0F0FA9F2"/>
    <w:rsid w:val="0F19180B"/>
    <w:rsid w:val="0F1E90D6"/>
    <w:rsid w:val="0F5386EE"/>
    <w:rsid w:val="0F6B961F"/>
    <w:rsid w:val="0F70B695"/>
    <w:rsid w:val="0F7B87BE"/>
    <w:rsid w:val="0F7F46F8"/>
    <w:rsid w:val="0F828598"/>
    <w:rsid w:val="0F8CC89B"/>
    <w:rsid w:val="0FABC041"/>
    <w:rsid w:val="0FAF3224"/>
    <w:rsid w:val="0FC12AA5"/>
    <w:rsid w:val="0FCEB48D"/>
    <w:rsid w:val="0FD5A993"/>
    <w:rsid w:val="0FE4D7AD"/>
    <w:rsid w:val="0FF01FD4"/>
    <w:rsid w:val="0FFE978E"/>
    <w:rsid w:val="10019039"/>
    <w:rsid w:val="100A8243"/>
    <w:rsid w:val="100CCD0D"/>
    <w:rsid w:val="1010AE6A"/>
    <w:rsid w:val="102F0926"/>
    <w:rsid w:val="10340D1F"/>
    <w:rsid w:val="103D26F4"/>
    <w:rsid w:val="10493EAA"/>
    <w:rsid w:val="1049C34B"/>
    <w:rsid w:val="104DC46F"/>
    <w:rsid w:val="10652A1D"/>
    <w:rsid w:val="1066D5C5"/>
    <w:rsid w:val="1068F232"/>
    <w:rsid w:val="106EFB97"/>
    <w:rsid w:val="107EA1E6"/>
    <w:rsid w:val="10879E2D"/>
    <w:rsid w:val="108E5590"/>
    <w:rsid w:val="1095B06E"/>
    <w:rsid w:val="10A93E77"/>
    <w:rsid w:val="10D9C519"/>
    <w:rsid w:val="10E17C79"/>
    <w:rsid w:val="10E550BD"/>
    <w:rsid w:val="10E9176D"/>
    <w:rsid w:val="111ABC1A"/>
    <w:rsid w:val="112FDD8A"/>
    <w:rsid w:val="1131C45F"/>
    <w:rsid w:val="1137F7E7"/>
    <w:rsid w:val="113C3616"/>
    <w:rsid w:val="11424119"/>
    <w:rsid w:val="114503E4"/>
    <w:rsid w:val="11494648"/>
    <w:rsid w:val="114B9420"/>
    <w:rsid w:val="114DCD6D"/>
    <w:rsid w:val="11547CA2"/>
    <w:rsid w:val="1161836F"/>
    <w:rsid w:val="116469CA"/>
    <w:rsid w:val="116BD91E"/>
    <w:rsid w:val="11744FA8"/>
    <w:rsid w:val="11830A9D"/>
    <w:rsid w:val="1189C7BE"/>
    <w:rsid w:val="118B008A"/>
    <w:rsid w:val="1193566E"/>
    <w:rsid w:val="119E0D1D"/>
    <w:rsid w:val="11A4FC53"/>
    <w:rsid w:val="11B0FBB9"/>
    <w:rsid w:val="11B72FD2"/>
    <w:rsid w:val="11C910C2"/>
    <w:rsid w:val="11E68E06"/>
    <w:rsid w:val="1203605D"/>
    <w:rsid w:val="120DB314"/>
    <w:rsid w:val="1224B6A0"/>
    <w:rsid w:val="12258683"/>
    <w:rsid w:val="12352594"/>
    <w:rsid w:val="123E817B"/>
    <w:rsid w:val="12691B1A"/>
    <w:rsid w:val="12722BEA"/>
    <w:rsid w:val="1281B682"/>
    <w:rsid w:val="1285834A"/>
    <w:rsid w:val="12909351"/>
    <w:rsid w:val="12A33DAC"/>
    <w:rsid w:val="12AEA60F"/>
    <w:rsid w:val="12B0E67E"/>
    <w:rsid w:val="12CABE72"/>
    <w:rsid w:val="12CBB4C5"/>
    <w:rsid w:val="12DFC322"/>
    <w:rsid w:val="12E14D41"/>
    <w:rsid w:val="12E4D648"/>
    <w:rsid w:val="12ECCD6B"/>
    <w:rsid w:val="12F38CFA"/>
    <w:rsid w:val="12FC2F8E"/>
    <w:rsid w:val="12FF18D0"/>
    <w:rsid w:val="1303AAC9"/>
    <w:rsid w:val="13098877"/>
    <w:rsid w:val="130D1BD3"/>
    <w:rsid w:val="13176A31"/>
    <w:rsid w:val="13307CFD"/>
    <w:rsid w:val="133F23F5"/>
    <w:rsid w:val="135DB4ED"/>
    <w:rsid w:val="1371057F"/>
    <w:rsid w:val="137F0ED5"/>
    <w:rsid w:val="1389A00F"/>
    <w:rsid w:val="1396A226"/>
    <w:rsid w:val="139832F1"/>
    <w:rsid w:val="139BC8AC"/>
    <w:rsid w:val="13B1B664"/>
    <w:rsid w:val="13BC71A4"/>
    <w:rsid w:val="13E2E9D7"/>
    <w:rsid w:val="13EBA749"/>
    <w:rsid w:val="13EC67CC"/>
    <w:rsid w:val="13FE1759"/>
    <w:rsid w:val="141C987E"/>
    <w:rsid w:val="1436C033"/>
    <w:rsid w:val="1436C772"/>
    <w:rsid w:val="144316DB"/>
    <w:rsid w:val="144DEB10"/>
    <w:rsid w:val="1453CFC9"/>
    <w:rsid w:val="145C2702"/>
    <w:rsid w:val="146D656F"/>
    <w:rsid w:val="14843DF8"/>
    <w:rsid w:val="1488A711"/>
    <w:rsid w:val="148ABF0F"/>
    <w:rsid w:val="149C88CF"/>
    <w:rsid w:val="14C3729D"/>
    <w:rsid w:val="14C4AF09"/>
    <w:rsid w:val="14C5C936"/>
    <w:rsid w:val="14C8B92F"/>
    <w:rsid w:val="14CBEA33"/>
    <w:rsid w:val="14CF08FD"/>
    <w:rsid w:val="14D3823A"/>
    <w:rsid w:val="14DB3701"/>
    <w:rsid w:val="14DFB024"/>
    <w:rsid w:val="14E6C608"/>
    <w:rsid w:val="14FE50E3"/>
    <w:rsid w:val="1532CA35"/>
    <w:rsid w:val="153B22BD"/>
    <w:rsid w:val="1541ADED"/>
    <w:rsid w:val="154B25BA"/>
    <w:rsid w:val="154BEA3C"/>
    <w:rsid w:val="1552A9C5"/>
    <w:rsid w:val="1566BC64"/>
    <w:rsid w:val="15727AD7"/>
    <w:rsid w:val="15829543"/>
    <w:rsid w:val="15A1F267"/>
    <w:rsid w:val="15AD50D9"/>
    <w:rsid w:val="15B8D6BF"/>
    <w:rsid w:val="15CC5AEE"/>
    <w:rsid w:val="15E18627"/>
    <w:rsid w:val="15E29434"/>
    <w:rsid w:val="15E571A7"/>
    <w:rsid w:val="15F4DA65"/>
    <w:rsid w:val="15F7A64A"/>
    <w:rsid w:val="160447ED"/>
    <w:rsid w:val="1612AA3D"/>
    <w:rsid w:val="1622D328"/>
    <w:rsid w:val="16246E2D"/>
    <w:rsid w:val="162AF9F6"/>
    <w:rsid w:val="162BB541"/>
    <w:rsid w:val="16306C29"/>
    <w:rsid w:val="1643E946"/>
    <w:rsid w:val="164CD7C3"/>
    <w:rsid w:val="165306FA"/>
    <w:rsid w:val="1654CD4E"/>
    <w:rsid w:val="167E7A36"/>
    <w:rsid w:val="169ECE22"/>
    <w:rsid w:val="16A08A44"/>
    <w:rsid w:val="16B47A11"/>
    <w:rsid w:val="16BD5809"/>
    <w:rsid w:val="16BE39C9"/>
    <w:rsid w:val="16DB6659"/>
    <w:rsid w:val="16DD4E99"/>
    <w:rsid w:val="16DDAA61"/>
    <w:rsid w:val="16E74CF4"/>
    <w:rsid w:val="16F61CDD"/>
    <w:rsid w:val="16F648A9"/>
    <w:rsid w:val="16F66A68"/>
    <w:rsid w:val="16FDC32A"/>
    <w:rsid w:val="170B5FBA"/>
    <w:rsid w:val="170ED204"/>
    <w:rsid w:val="1717F0AB"/>
    <w:rsid w:val="171A55F7"/>
    <w:rsid w:val="17230044"/>
    <w:rsid w:val="1733890C"/>
    <w:rsid w:val="173DC2C8"/>
    <w:rsid w:val="173DEABE"/>
    <w:rsid w:val="17436396"/>
    <w:rsid w:val="175B69C4"/>
    <w:rsid w:val="175D87C4"/>
    <w:rsid w:val="1762A097"/>
    <w:rsid w:val="1777AC33"/>
    <w:rsid w:val="1778A085"/>
    <w:rsid w:val="178892DC"/>
    <w:rsid w:val="178AD5E6"/>
    <w:rsid w:val="179494F8"/>
    <w:rsid w:val="179540E9"/>
    <w:rsid w:val="179ED254"/>
    <w:rsid w:val="17B6C8D9"/>
    <w:rsid w:val="17B95241"/>
    <w:rsid w:val="17BEA389"/>
    <w:rsid w:val="17BF2EF8"/>
    <w:rsid w:val="17D6F83B"/>
    <w:rsid w:val="17D8B0C2"/>
    <w:rsid w:val="17D9BD8A"/>
    <w:rsid w:val="17E67C8B"/>
    <w:rsid w:val="17EE0156"/>
    <w:rsid w:val="17F775DF"/>
    <w:rsid w:val="17F956CE"/>
    <w:rsid w:val="180EC377"/>
    <w:rsid w:val="1817B63B"/>
    <w:rsid w:val="181A8A9C"/>
    <w:rsid w:val="1843F765"/>
    <w:rsid w:val="18533717"/>
    <w:rsid w:val="1866B538"/>
    <w:rsid w:val="186749C9"/>
    <w:rsid w:val="186A004C"/>
    <w:rsid w:val="186FEF4D"/>
    <w:rsid w:val="1887D08D"/>
    <w:rsid w:val="188D743F"/>
    <w:rsid w:val="1890B66C"/>
    <w:rsid w:val="18BAB441"/>
    <w:rsid w:val="18D4AF96"/>
    <w:rsid w:val="18F3FDD8"/>
    <w:rsid w:val="18F9B9F1"/>
    <w:rsid w:val="190C6DD7"/>
    <w:rsid w:val="191E91E5"/>
    <w:rsid w:val="193AEF6F"/>
    <w:rsid w:val="193C32F5"/>
    <w:rsid w:val="1941D4E5"/>
    <w:rsid w:val="19428882"/>
    <w:rsid w:val="1942CBD5"/>
    <w:rsid w:val="1948E6E8"/>
    <w:rsid w:val="194F3CEA"/>
    <w:rsid w:val="1950F735"/>
    <w:rsid w:val="196C124E"/>
    <w:rsid w:val="197144AF"/>
    <w:rsid w:val="1973E22D"/>
    <w:rsid w:val="1979CF1A"/>
    <w:rsid w:val="199C7620"/>
    <w:rsid w:val="19A26E75"/>
    <w:rsid w:val="19AD7E82"/>
    <w:rsid w:val="19B3DCA2"/>
    <w:rsid w:val="19C841E4"/>
    <w:rsid w:val="19DEA459"/>
    <w:rsid w:val="19EF8545"/>
    <w:rsid w:val="1A12690A"/>
    <w:rsid w:val="1A16495D"/>
    <w:rsid w:val="1A1B1925"/>
    <w:rsid w:val="1A1D3E82"/>
    <w:rsid w:val="1A2A960C"/>
    <w:rsid w:val="1A382C4C"/>
    <w:rsid w:val="1A3C7096"/>
    <w:rsid w:val="1A3E77E8"/>
    <w:rsid w:val="1A4B2C23"/>
    <w:rsid w:val="1A5B199A"/>
    <w:rsid w:val="1A62F8E3"/>
    <w:rsid w:val="1A8CB3E3"/>
    <w:rsid w:val="1A8CD513"/>
    <w:rsid w:val="1A9AC0F8"/>
    <w:rsid w:val="1AB8732D"/>
    <w:rsid w:val="1AC97EF0"/>
    <w:rsid w:val="1AD253E6"/>
    <w:rsid w:val="1AD62220"/>
    <w:rsid w:val="1ADE2E58"/>
    <w:rsid w:val="1B181D15"/>
    <w:rsid w:val="1B23EBAC"/>
    <w:rsid w:val="1B384681"/>
    <w:rsid w:val="1B3F7D94"/>
    <w:rsid w:val="1B4C39DE"/>
    <w:rsid w:val="1B53BB20"/>
    <w:rsid w:val="1B574962"/>
    <w:rsid w:val="1B5E8929"/>
    <w:rsid w:val="1B685F61"/>
    <w:rsid w:val="1B6E3B29"/>
    <w:rsid w:val="1B767E3B"/>
    <w:rsid w:val="1B8B82CA"/>
    <w:rsid w:val="1B8FB51B"/>
    <w:rsid w:val="1BA5F802"/>
    <w:rsid w:val="1BB57B26"/>
    <w:rsid w:val="1BCD7F8E"/>
    <w:rsid w:val="1BCE23E2"/>
    <w:rsid w:val="1BD9421D"/>
    <w:rsid w:val="1BDAE0A7"/>
    <w:rsid w:val="1BDC371D"/>
    <w:rsid w:val="1BF25503"/>
    <w:rsid w:val="1BF401D6"/>
    <w:rsid w:val="1C25C08B"/>
    <w:rsid w:val="1C25FD18"/>
    <w:rsid w:val="1C26056A"/>
    <w:rsid w:val="1C266579"/>
    <w:rsid w:val="1C2CC3E6"/>
    <w:rsid w:val="1C328F0B"/>
    <w:rsid w:val="1C439D69"/>
    <w:rsid w:val="1C492FF6"/>
    <w:rsid w:val="1C4FDA5A"/>
    <w:rsid w:val="1C525BEA"/>
    <w:rsid w:val="1C6339E9"/>
    <w:rsid w:val="1C702C19"/>
    <w:rsid w:val="1C8D3A44"/>
    <w:rsid w:val="1C9E6EF3"/>
    <w:rsid w:val="1CA2FC70"/>
    <w:rsid w:val="1CA3072E"/>
    <w:rsid w:val="1CA6F94B"/>
    <w:rsid w:val="1CAAC257"/>
    <w:rsid w:val="1CC55A4F"/>
    <w:rsid w:val="1CCA0DE0"/>
    <w:rsid w:val="1CE0C7CE"/>
    <w:rsid w:val="1CFEC217"/>
    <w:rsid w:val="1D073AF9"/>
    <w:rsid w:val="1D1472AA"/>
    <w:rsid w:val="1D28E743"/>
    <w:rsid w:val="1D2C3384"/>
    <w:rsid w:val="1D37F663"/>
    <w:rsid w:val="1D457E72"/>
    <w:rsid w:val="1D524B4C"/>
    <w:rsid w:val="1D56C0D6"/>
    <w:rsid w:val="1D69917F"/>
    <w:rsid w:val="1D743DE7"/>
    <w:rsid w:val="1D761C31"/>
    <w:rsid w:val="1D77A52B"/>
    <w:rsid w:val="1D7E1613"/>
    <w:rsid w:val="1D9AE275"/>
    <w:rsid w:val="1DA925E7"/>
    <w:rsid w:val="1DBB8499"/>
    <w:rsid w:val="1DC32B57"/>
    <w:rsid w:val="1DC4AE0F"/>
    <w:rsid w:val="1DD0EE11"/>
    <w:rsid w:val="1DE48811"/>
    <w:rsid w:val="1DE5AFFC"/>
    <w:rsid w:val="1DEA0A60"/>
    <w:rsid w:val="1E18E21F"/>
    <w:rsid w:val="1E25187F"/>
    <w:rsid w:val="1E26A87B"/>
    <w:rsid w:val="1E2B0709"/>
    <w:rsid w:val="1E2EA1B1"/>
    <w:rsid w:val="1E35DAFA"/>
    <w:rsid w:val="1E393D6F"/>
    <w:rsid w:val="1E5A575A"/>
    <w:rsid w:val="1E6699ED"/>
    <w:rsid w:val="1E6EECBC"/>
    <w:rsid w:val="1E6F6822"/>
    <w:rsid w:val="1E76CD17"/>
    <w:rsid w:val="1E925426"/>
    <w:rsid w:val="1E959763"/>
    <w:rsid w:val="1E97724B"/>
    <w:rsid w:val="1EC27832"/>
    <w:rsid w:val="1EC957B6"/>
    <w:rsid w:val="1ECCC788"/>
    <w:rsid w:val="1ED80233"/>
    <w:rsid w:val="1EEB7902"/>
    <w:rsid w:val="1EF12C58"/>
    <w:rsid w:val="1F045233"/>
    <w:rsid w:val="1F0EBDB6"/>
    <w:rsid w:val="1F1F5DED"/>
    <w:rsid w:val="1F321C0F"/>
    <w:rsid w:val="1F44F329"/>
    <w:rsid w:val="1F55D7BD"/>
    <w:rsid w:val="1F5E19F1"/>
    <w:rsid w:val="1F6E7E5F"/>
    <w:rsid w:val="1F715899"/>
    <w:rsid w:val="1F81805D"/>
    <w:rsid w:val="1F98F61C"/>
    <w:rsid w:val="1F9D7A0C"/>
    <w:rsid w:val="1FA20525"/>
    <w:rsid w:val="1FA6208E"/>
    <w:rsid w:val="1FB0B680"/>
    <w:rsid w:val="1FC3A92A"/>
    <w:rsid w:val="1FD63AAC"/>
    <w:rsid w:val="1FE0C3DE"/>
    <w:rsid w:val="1FE3B8CB"/>
    <w:rsid w:val="1FF23901"/>
    <w:rsid w:val="2005FCE6"/>
    <w:rsid w:val="202E0AD1"/>
    <w:rsid w:val="202E6EDC"/>
    <w:rsid w:val="2037BF29"/>
    <w:rsid w:val="203D7A83"/>
    <w:rsid w:val="2045209F"/>
    <w:rsid w:val="20456405"/>
    <w:rsid w:val="20463FEB"/>
    <w:rsid w:val="2052A944"/>
    <w:rsid w:val="205629A0"/>
    <w:rsid w:val="205AD9B7"/>
    <w:rsid w:val="20667E6A"/>
    <w:rsid w:val="2067849E"/>
    <w:rsid w:val="2070271C"/>
    <w:rsid w:val="207EE514"/>
    <w:rsid w:val="208460AA"/>
    <w:rsid w:val="2085DEFB"/>
    <w:rsid w:val="20927D59"/>
    <w:rsid w:val="20946C91"/>
    <w:rsid w:val="2098A17B"/>
    <w:rsid w:val="20AAD267"/>
    <w:rsid w:val="20B75CA4"/>
    <w:rsid w:val="20CACC6F"/>
    <w:rsid w:val="20CFD64F"/>
    <w:rsid w:val="20D22C92"/>
    <w:rsid w:val="20D87913"/>
    <w:rsid w:val="20FB481C"/>
    <w:rsid w:val="2105003C"/>
    <w:rsid w:val="210ABB6D"/>
    <w:rsid w:val="211373A6"/>
    <w:rsid w:val="211B8D50"/>
    <w:rsid w:val="21396E6E"/>
    <w:rsid w:val="213C8CAC"/>
    <w:rsid w:val="2145DB05"/>
    <w:rsid w:val="215DED49"/>
    <w:rsid w:val="215F1FDB"/>
    <w:rsid w:val="21752FFD"/>
    <w:rsid w:val="21772D5C"/>
    <w:rsid w:val="21784D3C"/>
    <w:rsid w:val="217B8E92"/>
    <w:rsid w:val="217EF412"/>
    <w:rsid w:val="218361E2"/>
    <w:rsid w:val="21881F0B"/>
    <w:rsid w:val="2193ABED"/>
    <w:rsid w:val="2197E85B"/>
    <w:rsid w:val="21A08E9E"/>
    <w:rsid w:val="21B56110"/>
    <w:rsid w:val="21C3CFF0"/>
    <w:rsid w:val="21C6F6FC"/>
    <w:rsid w:val="21C8A8FE"/>
    <w:rsid w:val="21D3B355"/>
    <w:rsid w:val="21E23489"/>
    <w:rsid w:val="21E512D1"/>
    <w:rsid w:val="21F04D94"/>
    <w:rsid w:val="220D89DB"/>
    <w:rsid w:val="221A4332"/>
    <w:rsid w:val="22218481"/>
    <w:rsid w:val="222B5B74"/>
    <w:rsid w:val="223B1ED5"/>
    <w:rsid w:val="2249698C"/>
    <w:rsid w:val="2271369D"/>
    <w:rsid w:val="2287D3FA"/>
    <w:rsid w:val="228CCD9C"/>
    <w:rsid w:val="22903F7C"/>
    <w:rsid w:val="22B8AB9B"/>
    <w:rsid w:val="22BD2214"/>
    <w:rsid w:val="22BFB97C"/>
    <w:rsid w:val="22C7EB85"/>
    <w:rsid w:val="22C91A74"/>
    <w:rsid w:val="22CB3740"/>
    <w:rsid w:val="22DB1FAB"/>
    <w:rsid w:val="22E8F3FF"/>
    <w:rsid w:val="22FFE026"/>
    <w:rsid w:val="2311E4A4"/>
    <w:rsid w:val="2329FB96"/>
    <w:rsid w:val="23307063"/>
    <w:rsid w:val="233234B0"/>
    <w:rsid w:val="233BBB5A"/>
    <w:rsid w:val="23561A31"/>
    <w:rsid w:val="23583287"/>
    <w:rsid w:val="2360EDFD"/>
    <w:rsid w:val="23684D29"/>
    <w:rsid w:val="2369FE2E"/>
    <w:rsid w:val="236A59CE"/>
    <w:rsid w:val="2383D1F9"/>
    <w:rsid w:val="239035D5"/>
    <w:rsid w:val="2390C76A"/>
    <w:rsid w:val="2393644E"/>
    <w:rsid w:val="23D43AB4"/>
    <w:rsid w:val="23D65339"/>
    <w:rsid w:val="23F7DCE0"/>
    <w:rsid w:val="23F8B41A"/>
    <w:rsid w:val="240BE843"/>
    <w:rsid w:val="241F226E"/>
    <w:rsid w:val="241FE7E6"/>
    <w:rsid w:val="243FD53E"/>
    <w:rsid w:val="246163D3"/>
    <w:rsid w:val="247AAAE4"/>
    <w:rsid w:val="248870C0"/>
    <w:rsid w:val="248DD59A"/>
    <w:rsid w:val="2496C5A1"/>
    <w:rsid w:val="249A6433"/>
    <w:rsid w:val="24C217E5"/>
    <w:rsid w:val="24C96CD8"/>
    <w:rsid w:val="24CD4C77"/>
    <w:rsid w:val="24D4DE86"/>
    <w:rsid w:val="24D60D4C"/>
    <w:rsid w:val="24DC6C62"/>
    <w:rsid w:val="24E262FC"/>
    <w:rsid w:val="24EEBD09"/>
    <w:rsid w:val="24F0AB9F"/>
    <w:rsid w:val="25032906"/>
    <w:rsid w:val="251C2911"/>
    <w:rsid w:val="251F1AD5"/>
    <w:rsid w:val="252A2248"/>
    <w:rsid w:val="252B7B5A"/>
    <w:rsid w:val="253BA10D"/>
    <w:rsid w:val="254027C1"/>
    <w:rsid w:val="2544FF4A"/>
    <w:rsid w:val="255AA042"/>
    <w:rsid w:val="255B2C8D"/>
    <w:rsid w:val="25644DC5"/>
    <w:rsid w:val="25661847"/>
    <w:rsid w:val="2578D4FC"/>
    <w:rsid w:val="257F7174"/>
    <w:rsid w:val="2586FAEF"/>
    <w:rsid w:val="259109C1"/>
    <w:rsid w:val="25BEE36B"/>
    <w:rsid w:val="25C074A1"/>
    <w:rsid w:val="25C0E69A"/>
    <w:rsid w:val="25CDDCDC"/>
    <w:rsid w:val="25D77139"/>
    <w:rsid w:val="25F024D0"/>
    <w:rsid w:val="25F39333"/>
    <w:rsid w:val="25FE3B8D"/>
    <w:rsid w:val="261165E4"/>
    <w:rsid w:val="2616F3D4"/>
    <w:rsid w:val="26177A39"/>
    <w:rsid w:val="2625BC1D"/>
    <w:rsid w:val="262B6E65"/>
    <w:rsid w:val="263E4A65"/>
    <w:rsid w:val="263F2893"/>
    <w:rsid w:val="264BAD5F"/>
    <w:rsid w:val="266CE42A"/>
    <w:rsid w:val="2672B166"/>
    <w:rsid w:val="267E90BA"/>
    <w:rsid w:val="2684803A"/>
    <w:rsid w:val="26885EC1"/>
    <w:rsid w:val="268AEE3C"/>
    <w:rsid w:val="26962D34"/>
    <w:rsid w:val="26AEE98A"/>
    <w:rsid w:val="26B23C3C"/>
    <w:rsid w:val="26BC24AB"/>
    <w:rsid w:val="26BC34FE"/>
    <w:rsid w:val="26C3FEFC"/>
    <w:rsid w:val="26C776A9"/>
    <w:rsid w:val="26D30210"/>
    <w:rsid w:val="26DC974E"/>
    <w:rsid w:val="26E38815"/>
    <w:rsid w:val="26E6B6E1"/>
    <w:rsid w:val="26ED6F6C"/>
    <w:rsid w:val="26F0E199"/>
    <w:rsid w:val="26FFE091"/>
    <w:rsid w:val="272FC12A"/>
    <w:rsid w:val="273F75D8"/>
    <w:rsid w:val="2742EF96"/>
    <w:rsid w:val="27450E97"/>
    <w:rsid w:val="27543D1B"/>
    <w:rsid w:val="2754EA8E"/>
    <w:rsid w:val="275B1963"/>
    <w:rsid w:val="275CB865"/>
    <w:rsid w:val="276A73DB"/>
    <w:rsid w:val="277A52AA"/>
    <w:rsid w:val="27844E89"/>
    <w:rsid w:val="27A31999"/>
    <w:rsid w:val="27AF17E3"/>
    <w:rsid w:val="27BAE37D"/>
    <w:rsid w:val="27BCA1B3"/>
    <w:rsid w:val="27C78E51"/>
    <w:rsid w:val="27D3D2A2"/>
    <w:rsid w:val="27DBC661"/>
    <w:rsid w:val="27DF6531"/>
    <w:rsid w:val="27E79E11"/>
    <w:rsid w:val="27F485B1"/>
    <w:rsid w:val="27FCA910"/>
    <w:rsid w:val="27FF2460"/>
    <w:rsid w:val="2815F624"/>
    <w:rsid w:val="282B0BAB"/>
    <w:rsid w:val="282D405D"/>
    <w:rsid w:val="284FBB6A"/>
    <w:rsid w:val="2854147F"/>
    <w:rsid w:val="2866FB26"/>
    <w:rsid w:val="28733CCC"/>
    <w:rsid w:val="2875CD31"/>
    <w:rsid w:val="28828742"/>
    <w:rsid w:val="2886B123"/>
    <w:rsid w:val="288FDD6E"/>
    <w:rsid w:val="28916F7C"/>
    <w:rsid w:val="28939ADB"/>
    <w:rsid w:val="289D5A14"/>
    <w:rsid w:val="28A46B6F"/>
    <w:rsid w:val="28AD17D6"/>
    <w:rsid w:val="28BA31E2"/>
    <w:rsid w:val="28BBA17B"/>
    <w:rsid w:val="28BBFECB"/>
    <w:rsid w:val="28C09754"/>
    <w:rsid w:val="28C20F5D"/>
    <w:rsid w:val="28CF02C2"/>
    <w:rsid w:val="28D772EC"/>
    <w:rsid w:val="28DE4D9B"/>
    <w:rsid w:val="28F405F1"/>
    <w:rsid w:val="28F9837B"/>
    <w:rsid w:val="2904FC37"/>
    <w:rsid w:val="2914F81A"/>
    <w:rsid w:val="29247EBE"/>
    <w:rsid w:val="29306C57"/>
    <w:rsid w:val="293AA2B6"/>
    <w:rsid w:val="295C02DE"/>
    <w:rsid w:val="295D9474"/>
    <w:rsid w:val="296DD087"/>
    <w:rsid w:val="296E3575"/>
    <w:rsid w:val="297BCA2E"/>
    <w:rsid w:val="29869209"/>
    <w:rsid w:val="298B54DE"/>
    <w:rsid w:val="2997FC2E"/>
    <w:rsid w:val="299888D1"/>
    <w:rsid w:val="29A07FA5"/>
    <w:rsid w:val="29A140BD"/>
    <w:rsid w:val="29B0B8B1"/>
    <w:rsid w:val="29D27263"/>
    <w:rsid w:val="29D2BC13"/>
    <w:rsid w:val="29D38738"/>
    <w:rsid w:val="29D6FC59"/>
    <w:rsid w:val="29DA9A82"/>
    <w:rsid w:val="29EB6B1F"/>
    <w:rsid w:val="29FA6F0B"/>
    <w:rsid w:val="2A0336C5"/>
    <w:rsid w:val="2A0359B6"/>
    <w:rsid w:val="2A08ACCC"/>
    <w:rsid w:val="2A0A3AC8"/>
    <w:rsid w:val="2A1C2596"/>
    <w:rsid w:val="2A203E5B"/>
    <w:rsid w:val="2A399073"/>
    <w:rsid w:val="2A49BFEF"/>
    <w:rsid w:val="2A50B88E"/>
    <w:rsid w:val="2A6E68DF"/>
    <w:rsid w:val="2A79A2ED"/>
    <w:rsid w:val="2A7AADF0"/>
    <w:rsid w:val="2A818F87"/>
    <w:rsid w:val="2A90D28D"/>
    <w:rsid w:val="2A971125"/>
    <w:rsid w:val="2AA8EB65"/>
    <w:rsid w:val="2AA91F8E"/>
    <w:rsid w:val="2AB744A0"/>
    <w:rsid w:val="2AD41413"/>
    <w:rsid w:val="2AD6AB29"/>
    <w:rsid w:val="2AF65420"/>
    <w:rsid w:val="2B1C7EAA"/>
    <w:rsid w:val="2B339DFB"/>
    <w:rsid w:val="2B386984"/>
    <w:rsid w:val="2B46E98D"/>
    <w:rsid w:val="2B5009F2"/>
    <w:rsid w:val="2B5A48C1"/>
    <w:rsid w:val="2B5F99FE"/>
    <w:rsid w:val="2B613B67"/>
    <w:rsid w:val="2B8BA3B7"/>
    <w:rsid w:val="2B956D02"/>
    <w:rsid w:val="2BA02DB0"/>
    <w:rsid w:val="2BB0D0DF"/>
    <w:rsid w:val="2BC1568A"/>
    <w:rsid w:val="2BC88969"/>
    <w:rsid w:val="2BCE7AD9"/>
    <w:rsid w:val="2BCFDE56"/>
    <w:rsid w:val="2BEB3159"/>
    <w:rsid w:val="2BEE3E02"/>
    <w:rsid w:val="2BF13911"/>
    <w:rsid w:val="2BF6C0A4"/>
    <w:rsid w:val="2BFA0F4B"/>
    <w:rsid w:val="2C0BD6DC"/>
    <w:rsid w:val="2C206AB9"/>
    <w:rsid w:val="2C271E57"/>
    <w:rsid w:val="2C344B12"/>
    <w:rsid w:val="2C3FDD64"/>
    <w:rsid w:val="2C45B5BA"/>
    <w:rsid w:val="2C4CFC05"/>
    <w:rsid w:val="2C6B9C9B"/>
    <w:rsid w:val="2C7A7E92"/>
    <w:rsid w:val="2C7D9556"/>
    <w:rsid w:val="2C81BE23"/>
    <w:rsid w:val="2C87E770"/>
    <w:rsid w:val="2C89993C"/>
    <w:rsid w:val="2C94E4F3"/>
    <w:rsid w:val="2C9F7DF4"/>
    <w:rsid w:val="2CA64A9B"/>
    <w:rsid w:val="2CACA5FC"/>
    <w:rsid w:val="2CB1EC9F"/>
    <w:rsid w:val="2CC82719"/>
    <w:rsid w:val="2CD91186"/>
    <w:rsid w:val="2CE7E3E9"/>
    <w:rsid w:val="2CF0436E"/>
    <w:rsid w:val="2CF8BE79"/>
    <w:rsid w:val="2D13B777"/>
    <w:rsid w:val="2D1A6B3D"/>
    <w:rsid w:val="2D201914"/>
    <w:rsid w:val="2D5D9B87"/>
    <w:rsid w:val="2D6F534B"/>
    <w:rsid w:val="2D8044E4"/>
    <w:rsid w:val="2D82D30C"/>
    <w:rsid w:val="2D88A9F6"/>
    <w:rsid w:val="2D8A4847"/>
    <w:rsid w:val="2D969FB1"/>
    <w:rsid w:val="2DA07EBA"/>
    <w:rsid w:val="2DA92654"/>
    <w:rsid w:val="2DCA2990"/>
    <w:rsid w:val="2DD4B049"/>
    <w:rsid w:val="2DD70332"/>
    <w:rsid w:val="2DE617F9"/>
    <w:rsid w:val="2DEB41EC"/>
    <w:rsid w:val="2DEF8CE3"/>
    <w:rsid w:val="2DF0D81E"/>
    <w:rsid w:val="2E134985"/>
    <w:rsid w:val="2E1825D4"/>
    <w:rsid w:val="2E206502"/>
    <w:rsid w:val="2E2888B8"/>
    <w:rsid w:val="2E2E9EED"/>
    <w:rsid w:val="2E2F7C51"/>
    <w:rsid w:val="2E4803C1"/>
    <w:rsid w:val="2E4F078D"/>
    <w:rsid w:val="2E68EAAD"/>
    <w:rsid w:val="2E696781"/>
    <w:rsid w:val="2E79070D"/>
    <w:rsid w:val="2E79DFFF"/>
    <w:rsid w:val="2E881751"/>
    <w:rsid w:val="2E8CAA5C"/>
    <w:rsid w:val="2EA0D7BE"/>
    <w:rsid w:val="2EA23F30"/>
    <w:rsid w:val="2EA47A9A"/>
    <w:rsid w:val="2EB8D55E"/>
    <w:rsid w:val="2ECB8A77"/>
    <w:rsid w:val="2ED200AD"/>
    <w:rsid w:val="2EDC5024"/>
    <w:rsid w:val="2EECAD53"/>
    <w:rsid w:val="2EEDF8E6"/>
    <w:rsid w:val="2EFFD5DE"/>
    <w:rsid w:val="2F005D4F"/>
    <w:rsid w:val="2F07E06F"/>
    <w:rsid w:val="2F1640CA"/>
    <w:rsid w:val="2F1D1826"/>
    <w:rsid w:val="2F2255B7"/>
    <w:rsid w:val="2F27685E"/>
    <w:rsid w:val="2F2D9F1F"/>
    <w:rsid w:val="2F3811B0"/>
    <w:rsid w:val="2F6B51E7"/>
    <w:rsid w:val="2F70F789"/>
    <w:rsid w:val="2F7341E5"/>
    <w:rsid w:val="2F79A3CB"/>
    <w:rsid w:val="2F7DDB22"/>
    <w:rsid w:val="2F7E0D53"/>
    <w:rsid w:val="2F86499F"/>
    <w:rsid w:val="2F883D34"/>
    <w:rsid w:val="2F891526"/>
    <w:rsid w:val="2F994F7B"/>
    <w:rsid w:val="2FA97D74"/>
    <w:rsid w:val="2FB08A71"/>
    <w:rsid w:val="2FBDDC7A"/>
    <w:rsid w:val="2FCB19E1"/>
    <w:rsid w:val="2FCC9F87"/>
    <w:rsid w:val="2FDE3D78"/>
    <w:rsid w:val="2FDF9DE1"/>
    <w:rsid w:val="2FE79A93"/>
    <w:rsid w:val="2FFB0534"/>
    <w:rsid w:val="301E7F87"/>
    <w:rsid w:val="3021183B"/>
    <w:rsid w:val="3021C543"/>
    <w:rsid w:val="303AF9CA"/>
    <w:rsid w:val="3059937D"/>
    <w:rsid w:val="3059EAA7"/>
    <w:rsid w:val="30607452"/>
    <w:rsid w:val="3060DA47"/>
    <w:rsid w:val="307E91C9"/>
    <w:rsid w:val="308A7FE7"/>
    <w:rsid w:val="3093E581"/>
    <w:rsid w:val="309FEAC1"/>
    <w:rsid w:val="30A35C53"/>
    <w:rsid w:val="30B8606B"/>
    <w:rsid w:val="30C15B6A"/>
    <w:rsid w:val="30E3F652"/>
    <w:rsid w:val="30EE32C9"/>
    <w:rsid w:val="30F85AF5"/>
    <w:rsid w:val="31073E4B"/>
    <w:rsid w:val="312833F3"/>
    <w:rsid w:val="3140964A"/>
    <w:rsid w:val="314499D5"/>
    <w:rsid w:val="3149BCD5"/>
    <w:rsid w:val="3165C4E4"/>
    <w:rsid w:val="316C09C7"/>
    <w:rsid w:val="3173C3DA"/>
    <w:rsid w:val="3176EDD8"/>
    <w:rsid w:val="31770BA4"/>
    <w:rsid w:val="317B848F"/>
    <w:rsid w:val="317F8F24"/>
    <w:rsid w:val="318006E2"/>
    <w:rsid w:val="318AB375"/>
    <w:rsid w:val="3190336A"/>
    <w:rsid w:val="31935FBC"/>
    <w:rsid w:val="319669BE"/>
    <w:rsid w:val="319E2F7D"/>
    <w:rsid w:val="31B609C6"/>
    <w:rsid w:val="31D685A6"/>
    <w:rsid w:val="31D9BD0C"/>
    <w:rsid w:val="31ED9A9D"/>
    <w:rsid w:val="31F29E3A"/>
    <w:rsid w:val="31F69540"/>
    <w:rsid w:val="31FAE53B"/>
    <w:rsid w:val="3207167D"/>
    <w:rsid w:val="320ED52E"/>
    <w:rsid w:val="3226DA29"/>
    <w:rsid w:val="32294170"/>
    <w:rsid w:val="3230975D"/>
    <w:rsid w:val="3238A859"/>
    <w:rsid w:val="32469707"/>
    <w:rsid w:val="3256BE6D"/>
    <w:rsid w:val="3261F191"/>
    <w:rsid w:val="3267D3A9"/>
    <w:rsid w:val="326F6516"/>
    <w:rsid w:val="32783C45"/>
    <w:rsid w:val="327C54B8"/>
    <w:rsid w:val="3285BEEB"/>
    <w:rsid w:val="3288FD76"/>
    <w:rsid w:val="328D23FE"/>
    <w:rsid w:val="328D47B2"/>
    <w:rsid w:val="32A5E54A"/>
    <w:rsid w:val="32B6268A"/>
    <w:rsid w:val="32B8AD3D"/>
    <w:rsid w:val="32BFDDF6"/>
    <w:rsid w:val="32C02A5D"/>
    <w:rsid w:val="32C40454"/>
    <w:rsid w:val="32CC763B"/>
    <w:rsid w:val="32CE9341"/>
    <w:rsid w:val="32D74E9D"/>
    <w:rsid w:val="32E8B4FA"/>
    <w:rsid w:val="32EF9DED"/>
    <w:rsid w:val="32F643E2"/>
    <w:rsid w:val="33075E90"/>
    <w:rsid w:val="330F4B96"/>
    <w:rsid w:val="33116A56"/>
    <w:rsid w:val="333CEF85"/>
    <w:rsid w:val="3347DCDC"/>
    <w:rsid w:val="335294D4"/>
    <w:rsid w:val="33587D54"/>
    <w:rsid w:val="33677D2E"/>
    <w:rsid w:val="336ADEB9"/>
    <w:rsid w:val="336C1479"/>
    <w:rsid w:val="337534BB"/>
    <w:rsid w:val="338F20EC"/>
    <w:rsid w:val="3391D433"/>
    <w:rsid w:val="339F5E0E"/>
    <w:rsid w:val="33A2A994"/>
    <w:rsid w:val="33AAAABB"/>
    <w:rsid w:val="33AB1D3A"/>
    <w:rsid w:val="33B82708"/>
    <w:rsid w:val="33C904D5"/>
    <w:rsid w:val="33CC67BE"/>
    <w:rsid w:val="33CE6357"/>
    <w:rsid w:val="33D72E0D"/>
    <w:rsid w:val="33DE2B4E"/>
    <w:rsid w:val="33E9F40F"/>
    <w:rsid w:val="33F0D09A"/>
    <w:rsid w:val="33F3C471"/>
    <w:rsid w:val="340010DF"/>
    <w:rsid w:val="3404DBFD"/>
    <w:rsid w:val="340858DA"/>
    <w:rsid w:val="340FD63F"/>
    <w:rsid w:val="3410A84D"/>
    <w:rsid w:val="342D93AD"/>
    <w:rsid w:val="34365093"/>
    <w:rsid w:val="343668AD"/>
    <w:rsid w:val="344C6BBE"/>
    <w:rsid w:val="3450B534"/>
    <w:rsid w:val="3462B946"/>
    <w:rsid w:val="34649C16"/>
    <w:rsid w:val="346E4516"/>
    <w:rsid w:val="347C4087"/>
    <w:rsid w:val="347F0202"/>
    <w:rsid w:val="348B49AA"/>
    <w:rsid w:val="34918592"/>
    <w:rsid w:val="3496F2C2"/>
    <w:rsid w:val="349BF3C7"/>
    <w:rsid w:val="34AA19AB"/>
    <w:rsid w:val="34BA89E2"/>
    <w:rsid w:val="34C3F8F1"/>
    <w:rsid w:val="34C7C237"/>
    <w:rsid w:val="34E2A01C"/>
    <w:rsid w:val="34E38D70"/>
    <w:rsid w:val="34F4E9B2"/>
    <w:rsid w:val="34F96179"/>
    <w:rsid w:val="350ABBDE"/>
    <w:rsid w:val="350B1322"/>
    <w:rsid w:val="350DB649"/>
    <w:rsid w:val="350E3097"/>
    <w:rsid w:val="35175FC1"/>
    <w:rsid w:val="352265D4"/>
    <w:rsid w:val="353451A1"/>
    <w:rsid w:val="35398F22"/>
    <w:rsid w:val="353CF7DA"/>
    <w:rsid w:val="353FF6B7"/>
    <w:rsid w:val="35447C28"/>
    <w:rsid w:val="354DB69B"/>
    <w:rsid w:val="3553F769"/>
    <w:rsid w:val="355C4B19"/>
    <w:rsid w:val="355EA75A"/>
    <w:rsid w:val="356287B6"/>
    <w:rsid w:val="3562B4BF"/>
    <w:rsid w:val="3562D932"/>
    <w:rsid w:val="356C3EC6"/>
    <w:rsid w:val="356E6076"/>
    <w:rsid w:val="35764DFC"/>
    <w:rsid w:val="3579277B"/>
    <w:rsid w:val="357F39D0"/>
    <w:rsid w:val="35880D04"/>
    <w:rsid w:val="35943583"/>
    <w:rsid w:val="35A75334"/>
    <w:rsid w:val="35AA8EB5"/>
    <w:rsid w:val="35AAAA7C"/>
    <w:rsid w:val="35AC5964"/>
    <w:rsid w:val="35D43800"/>
    <w:rsid w:val="35DFC75A"/>
    <w:rsid w:val="35E2A2B4"/>
    <w:rsid w:val="35E4BFE1"/>
    <w:rsid w:val="35ED605D"/>
    <w:rsid w:val="35FB3B78"/>
    <w:rsid w:val="360D9587"/>
    <w:rsid w:val="36277DBF"/>
    <w:rsid w:val="362873D0"/>
    <w:rsid w:val="36314EA6"/>
    <w:rsid w:val="36393660"/>
    <w:rsid w:val="36477700"/>
    <w:rsid w:val="36547BD8"/>
    <w:rsid w:val="3664169F"/>
    <w:rsid w:val="3682E4D9"/>
    <w:rsid w:val="368394D5"/>
    <w:rsid w:val="36A062F0"/>
    <w:rsid w:val="36ABA00A"/>
    <w:rsid w:val="36AEBE5C"/>
    <w:rsid w:val="36C73449"/>
    <w:rsid w:val="36FF3833"/>
    <w:rsid w:val="37052F5D"/>
    <w:rsid w:val="37091D4A"/>
    <w:rsid w:val="371CE6EE"/>
    <w:rsid w:val="37275A60"/>
    <w:rsid w:val="3731DAB9"/>
    <w:rsid w:val="376787A6"/>
    <w:rsid w:val="376C9A8C"/>
    <w:rsid w:val="37700861"/>
    <w:rsid w:val="377C391B"/>
    <w:rsid w:val="378A8700"/>
    <w:rsid w:val="378E936F"/>
    <w:rsid w:val="379B61EC"/>
    <w:rsid w:val="37A29746"/>
    <w:rsid w:val="37A9875B"/>
    <w:rsid w:val="37AC2050"/>
    <w:rsid w:val="37BC20B8"/>
    <w:rsid w:val="37BFF9EB"/>
    <w:rsid w:val="37D0D585"/>
    <w:rsid w:val="37D1BD54"/>
    <w:rsid w:val="37D64E8E"/>
    <w:rsid w:val="37DC0A54"/>
    <w:rsid w:val="37DD6290"/>
    <w:rsid w:val="37EEBBCF"/>
    <w:rsid w:val="37F01D5C"/>
    <w:rsid w:val="37F31E89"/>
    <w:rsid w:val="37F82584"/>
    <w:rsid w:val="37FDFAA4"/>
    <w:rsid w:val="380B6484"/>
    <w:rsid w:val="381DD790"/>
    <w:rsid w:val="38323483"/>
    <w:rsid w:val="383F3485"/>
    <w:rsid w:val="3844345F"/>
    <w:rsid w:val="3845BD86"/>
    <w:rsid w:val="38535746"/>
    <w:rsid w:val="385C0E44"/>
    <w:rsid w:val="385F7C37"/>
    <w:rsid w:val="386530BC"/>
    <w:rsid w:val="38699C97"/>
    <w:rsid w:val="386C1A2B"/>
    <w:rsid w:val="38761B09"/>
    <w:rsid w:val="387C73F1"/>
    <w:rsid w:val="387F0059"/>
    <w:rsid w:val="38815197"/>
    <w:rsid w:val="3889D0A7"/>
    <w:rsid w:val="388E1225"/>
    <w:rsid w:val="38B479FD"/>
    <w:rsid w:val="38B7AB10"/>
    <w:rsid w:val="38B8BD6C"/>
    <w:rsid w:val="38BA77E7"/>
    <w:rsid w:val="38BBE5EE"/>
    <w:rsid w:val="38CA24AD"/>
    <w:rsid w:val="38DA4150"/>
    <w:rsid w:val="38DBC9FD"/>
    <w:rsid w:val="38FC9536"/>
    <w:rsid w:val="3906128A"/>
    <w:rsid w:val="39123EC5"/>
    <w:rsid w:val="39146EA7"/>
    <w:rsid w:val="391F3C23"/>
    <w:rsid w:val="392E5A61"/>
    <w:rsid w:val="393548DD"/>
    <w:rsid w:val="3939E517"/>
    <w:rsid w:val="39433B6F"/>
    <w:rsid w:val="39458C86"/>
    <w:rsid w:val="39483458"/>
    <w:rsid w:val="394B7216"/>
    <w:rsid w:val="394FB72F"/>
    <w:rsid w:val="395ABB51"/>
    <w:rsid w:val="3962F4E4"/>
    <w:rsid w:val="396D8DB5"/>
    <w:rsid w:val="396D8F0E"/>
    <w:rsid w:val="39796C3A"/>
    <w:rsid w:val="397F6138"/>
    <w:rsid w:val="3984400B"/>
    <w:rsid w:val="398643B3"/>
    <w:rsid w:val="398C2137"/>
    <w:rsid w:val="399B8491"/>
    <w:rsid w:val="39AC24A1"/>
    <w:rsid w:val="39B2159B"/>
    <w:rsid w:val="39BA0A50"/>
    <w:rsid w:val="39BF93FD"/>
    <w:rsid w:val="39E53A13"/>
    <w:rsid w:val="39E8D3C3"/>
    <w:rsid w:val="39EBB5E7"/>
    <w:rsid w:val="39F8AC82"/>
    <w:rsid w:val="3A0C8AD0"/>
    <w:rsid w:val="3A18FCBF"/>
    <w:rsid w:val="3A1E7B42"/>
    <w:rsid w:val="3A214815"/>
    <w:rsid w:val="3A2DC1D6"/>
    <w:rsid w:val="3A351AB2"/>
    <w:rsid w:val="3A52051D"/>
    <w:rsid w:val="3A5F8CF7"/>
    <w:rsid w:val="3A779A5E"/>
    <w:rsid w:val="3A8283B2"/>
    <w:rsid w:val="3A8C7E7D"/>
    <w:rsid w:val="3AA69302"/>
    <w:rsid w:val="3AB55157"/>
    <w:rsid w:val="3ABB7F43"/>
    <w:rsid w:val="3AC6B91B"/>
    <w:rsid w:val="3AD226A5"/>
    <w:rsid w:val="3ADEB757"/>
    <w:rsid w:val="3AE17E3E"/>
    <w:rsid w:val="3AF1CC8D"/>
    <w:rsid w:val="3AFABF94"/>
    <w:rsid w:val="3B0A9F62"/>
    <w:rsid w:val="3B187D3E"/>
    <w:rsid w:val="3B193702"/>
    <w:rsid w:val="3B1FA7CE"/>
    <w:rsid w:val="3B3FA851"/>
    <w:rsid w:val="3B597FF2"/>
    <w:rsid w:val="3B5FD863"/>
    <w:rsid w:val="3B6B14E6"/>
    <w:rsid w:val="3B84A424"/>
    <w:rsid w:val="3B8BE690"/>
    <w:rsid w:val="3B9EE76D"/>
    <w:rsid w:val="3BAE623B"/>
    <w:rsid w:val="3BB07813"/>
    <w:rsid w:val="3BB5E373"/>
    <w:rsid w:val="3BCA30F6"/>
    <w:rsid w:val="3BD5C966"/>
    <w:rsid w:val="3BF04A46"/>
    <w:rsid w:val="3C01E7AF"/>
    <w:rsid w:val="3C069693"/>
    <w:rsid w:val="3C112505"/>
    <w:rsid w:val="3C161D37"/>
    <w:rsid w:val="3C277011"/>
    <w:rsid w:val="3C360D30"/>
    <w:rsid w:val="3C4FBF16"/>
    <w:rsid w:val="3C5159A9"/>
    <w:rsid w:val="3C596C09"/>
    <w:rsid w:val="3C630A13"/>
    <w:rsid w:val="3C7F1623"/>
    <w:rsid w:val="3CA3161F"/>
    <w:rsid w:val="3CA68E17"/>
    <w:rsid w:val="3CAA0D69"/>
    <w:rsid w:val="3CBF70CA"/>
    <w:rsid w:val="3CBF9B51"/>
    <w:rsid w:val="3CC1DCB4"/>
    <w:rsid w:val="3CD38A7F"/>
    <w:rsid w:val="3CD427E7"/>
    <w:rsid w:val="3CE85528"/>
    <w:rsid w:val="3CF1AA51"/>
    <w:rsid w:val="3CFC24E6"/>
    <w:rsid w:val="3D0464F8"/>
    <w:rsid w:val="3D05DCCC"/>
    <w:rsid w:val="3D171959"/>
    <w:rsid w:val="3D387143"/>
    <w:rsid w:val="3D38A9C6"/>
    <w:rsid w:val="3D397EF8"/>
    <w:rsid w:val="3D44450D"/>
    <w:rsid w:val="3D53CEB3"/>
    <w:rsid w:val="3D541738"/>
    <w:rsid w:val="3D6B5802"/>
    <w:rsid w:val="3D6C8474"/>
    <w:rsid w:val="3D7E303E"/>
    <w:rsid w:val="3D893E97"/>
    <w:rsid w:val="3D9D7A27"/>
    <w:rsid w:val="3DB311F0"/>
    <w:rsid w:val="3DC68D9D"/>
    <w:rsid w:val="3DCED21C"/>
    <w:rsid w:val="3DDF7A5B"/>
    <w:rsid w:val="3DEC0FF9"/>
    <w:rsid w:val="3DF0BCFD"/>
    <w:rsid w:val="3DFDD4F3"/>
    <w:rsid w:val="3DFEDA74"/>
    <w:rsid w:val="3E1020F7"/>
    <w:rsid w:val="3E1AB128"/>
    <w:rsid w:val="3E571021"/>
    <w:rsid w:val="3E5BB937"/>
    <w:rsid w:val="3E626338"/>
    <w:rsid w:val="3E64AB13"/>
    <w:rsid w:val="3E786D3A"/>
    <w:rsid w:val="3E7E0EA8"/>
    <w:rsid w:val="3E830F26"/>
    <w:rsid w:val="3E875756"/>
    <w:rsid w:val="3EAC14F9"/>
    <w:rsid w:val="3EB98E42"/>
    <w:rsid w:val="3EBB15B3"/>
    <w:rsid w:val="3EC9E504"/>
    <w:rsid w:val="3EE380A9"/>
    <w:rsid w:val="3EE6BF7B"/>
    <w:rsid w:val="3EF15D74"/>
    <w:rsid w:val="3EFEA4C3"/>
    <w:rsid w:val="3F09FC04"/>
    <w:rsid w:val="3F09FF72"/>
    <w:rsid w:val="3F10FDE6"/>
    <w:rsid w:val="3F238C60"/>
    <w:rsid w:val="3F2C14C4"/>
    <w:rsid w:val="3F350D1D"/>
    <w:rsid w:val="3F3E7B60"/>
    <w:rsid w:val="3F404AA4"/>
    <w:rsid w:val="3F40E963"/>
    <w:rsid w:val="3F46D7BC"/>
    <w:rsid w:val="3F5B0854"/>
    <w:rsid w:val="3F661212"/>
    <w:rsid w:val="3F9AAAD5"/>
    <w:rsid w:val="3FAA0CCE"/>
    <w:rsid w:val="3FAE61C4"/>
    <w:rsid w:val="3FC6E53E"/>
    <w:rsid w:val="3FC8CB76"/>
    <w:rsid w:val="3FE192D4"/>
    <w:rsid w:val="3FE8F478"/>
    <w:rsid w:val="3FFCDE85"/>
    <w:rsid w:val="3FFDB8ED"/>
    <w:rsid w:val="400EE92C"/>
    <w:rsid w:val="4021663F"/>
    <w:rsid w:val="403B9579"/>
    <w:rsid w:val="403CD81F"/>
    <w:rsid w:val="40495198"/>
    <w:rsid w:val="405F73A5"/>
    <w:rsid w:val="406A443E"/>
    <w:rsid w:val="4099CFDC"/>
    <w:rsid w:val="40A11121"/>
    <w:rsid w:val="40A95230"/>
    <w:rsid w:val="40B5D7CC"/>
    <w:rsid w:val="40B900A3"/>
    <w:rsid w:val="40C153A8"/>
    <w:rsid w:val="40CDB385"/>
    <w:rsid w:val="40DC06EF"/>
    <w:rsid w:val="40F414F9"/>
    <w:rsid w:val="40FFB1CB"/>
    <w:rsid w:val="41333B28"/>
    <w:rsid w:val="413FB348"/>
    <w:rsid w:val="4144E087"/>
    <w:rsid w:val="41472AA1"/>
    <w:rsid w:val="4153AB5D"/>
    <w:rsid w:val="4163D061"/>
    <w:rsid w:val="41697735"/>
    <w:rsid w:val="416B2677"/>
    <w:rsid w:val="416EB6C5"/>
    <w:rsid w:val="41717867"/>
    <w:rsid w:val="4179343F"/>
    <w:rsid w:val="4186AD46"/>
    <w:rsid w:val="418CA82C"/>
    <w:rsid w:val="419C16BE"/>
    <w:rsid w:val="419E1142"/>
    <w:rsid w:val="41B1710C"/>
    <w:rsid w:val="41B49949"/>
    <w:rsid w:val="41EC93E6"/>
    <w:rsid w:val="41F4E87C"/>
    <w:rsid w:val="41F61138"/>
    <w:rsid w:val="41FA47E7"/>
    <w:rsid w:val="4223118A"/>
    <w:rsid w:val="42360725"/>
    <w:rsid w:val="424779E3"/>
    <w:rsid w:val="4267385B"/>
    <w:rsid w:val="426C6C2E"/>
    <w:rsid w:val="426D9DCB"/>
    <w:rsid w:val="426F27F1"/>
    <w:rsid w:val="426FB88E"/>
    <w:rsid w:val="4279F39A"/>
    <w:rsid w:val="427C1E73"/>
    <w:rsid w:val="428A431F"/>
    <w:rsid w:val="42A69033"/>
    <w:rsid w:val="42AAEF00"/>
    <w:rsid w:val="42AE66DB"/>
    <w:rsid w:val="42B0E9DB"/>
    <w:rsid w:val="42B1EA04"/>
    <w:rsid w:val="42B39D8C"/>
    <w:rsid w:val="42B65722"/>
    <w:rsid w:val="42B6DF61"/>
    <w:rsid w:val="42B70E81"/>
    <w:rsid w:val="42C3455B"/>
    <w:rsid w:val="42CBFAF3"/>
    <w:rsid w:val="42CDD7AF"/>
    <w:rsid w:val="42DD7118"/>
    <w:rsid w:val="42DF6159"/>
    <w:rsid w:val="42F55FED"/>
    <w:rsid w:val="42F61079"/>
    <w:rsid w:val="43183B07"/>
    <w:rsid w:val="431F81EC"/>
    <w:rsid w:val="4327205A"/>
    <w:rsid w:val="43284C50"/>
    <w:rsid w:val="432C502A"/>
    <w:rsid w:val="4340A62E"/>
    <w:rsid w:val="434ABED7"/>
    <w:rsid w:val="434F196B"/>
    <w:rsid w:val="4356FE02"/>
    <w:rsid w:val="43675FCA"/>
    <w:rsid w:val="436C3E2E"/>
    <w:rsid w:val="437B4E1F"/>
    <w:rsid w:val="43A4C59B"/>
    <w:rsid w:val="43AF01FE"/>
    <w:rsid w:val="43B993A4"/>
    <w:rsid w:val="43BF720B"/>
    <w:rsid w:val="43C4D316"/>
    <w:rsid w:val="43C6B718"/>
    <w:rsid w:val="43CC0482"/>
    <w:rsid w:val="43D443DB"/>
    <w:rsid w:val="43D54ECF"/>
    <w:rsid w:val="43DF88F5"/>
    <w:rsid w:val="43E40F1B"/>
    <w:rsid w:val="43F03E6A"/>
    <w:rsid w:val="43F62E01"/>
    <w:rsid w:val="43F78C1C"/>
    <w:rsid w:val="440FDEA3"/>
    <w:rsid w:val="44148CCB"/>
    <w:rsid w:val="4417A3B0"/>
    <w:rsid w:val="441CF3A5"/>
    <w:rsid w:val="4438B114"/>
    <w:rsid w:val="443D1149"/>
    <w:rsid w:val="44406F02"/>
    <w:rsid w:val="44478A17"/>
    <w:rsid w:val="444C1468"/>
    <w:rsid w:val="444C2D54"/>
    <w:rsid w:val="4451A770"/>
    <w:rsid w:val="445E325C"/>
    <w:rsid w:val="4462F065"/>
    <w:rsid w:val="44650367"/>
    <w:rsid w:val="446CCEFF"/>
    <w:rsid w:val="44792992"/>
    <w:rsid w:val="447BFD6F"/>
    <w:rsid w:val="449C71D9"/>
    <w:rsid w:val="44C36010"/>
    <w:rsid w:val="44C7D90D"/>
    <w:rsid w:val="44CAD106"/>
    <w:rsid w:val="44D88195"/>
    <w:rsid w:val="44D91C4D"/>
    <w:rsid w:val="44E3AB39"/>
    <w:rsid w:val="44E3CFD8"/>
    <w:rsid w:val="44F43C65"/>
    <w:rsid w:val="45024530"/>
    <w:rsid w:val="450C2CFD"/>
    <w:rsid w:val="451CAD19"/>
    <w:rsid w:val="451D559A"/>
    <w:rsid w:val="4558DD4B"/>
    <w:rsid w:val="456F2948"/>
    <w:rsid w:val="4575ABA9"/>
    <w:rsid w:val="458C71C6"/>
    <w:rsid w:val="4596B4FE"/>
    <w:rsid w:val="459C4A70"/>
    <w:rsid w:val="459CB110"/>
    <w:rsid w:val="45A2E236"/>
    <w:rsid w:val="45B34FD3"/>
    <w:rsid w:val="45C6FD06"/>
    <w:rsid w:val="45D0B263"/>
    <w:rsid w:val="45EC369C"/>
    <w:rsid w:val="45F72DE6"/>
    <w:rsid w:val="45FEA085"/>
    <w:rsid w:val="4607CBC4"/>
    <w:rsid w:val="46175490"/>
    <w:rsid w:val="461BF61C"/>
    <w:rsid w:val="46204F17"/>
    <w:rsid w:val="463B1F69"/>
    <w:rsid w:val="463C268A"/>
    <w:rsid w:val="464709EB"/>
    <w:rsid w:val="466C21E6"/>
    <w:rsid w:val="4673B678"/>
    <w:rsid w:val="468EDC9D"/>
    <w:rsid w:val="46B10C69"/>
    <w:rsid w:val="46BAA834"/>
    <w:rsid w:val="46C83BE2"/>
    <w:rsid w:val="46CD108C"/>
    <w:rsid w:val="46CD5EFB"/>
    <w:rsid w:val="46D3AD50"/>
    <w:rsid w:val="46D8A516"/>
    <w:rsid w:val="46E684BF"/>
    <w:rsid w:val="46E6BF88"/>
    <w:rsid w:val="46F4A64A"/>
    <w:rsid w:val="47000BCA"/>
    <w:rsid w:val="470500E8"/>
    <w:rsid w:val="470D84F4"/>
    <w:rsid w:val="47157E9D"/>
    <w:rsid w:val="4715B6B9"/>
    <w:rsid w:val="471E4C26"/>
    <w:rsid w:val="472FFB16"/>
    <w:rsid w:val="4733DA2B"/>
    <w:rsid w:val="47502EF5"/>
    <w:rsid w:val="47537C99"/>
    <w:rsid w:val="4758401A"/>
    <w:rsid w:val="4767427F"/>
    <w:rsid w:val="4784FAE0"/>
    <w:rsid w:val="47A48EC2"/>
    <w:rsid w:val="47C44B4B"/>
    <w:rsid w:val="47D2782D"/>
    <w:rsid w:val="47DB42DE"/>
    <w:rsid w:val="47E24B83"/>
    <w:rsid w:val="47E49266"/>
    <w:rsid w:val="47ED0CE3"/>
    <w:rsid w:val="47FC0FC9"/>
    <w:rsid w:val="48003E35"/>
    <w:rsid w:val="4808B185"/>
    <w:rsid w:val="4821978E"/>
    <w:rsid w:val="48224220"/>
    <w:rsid w:val="482BDD8F"/>
    <w:rsid w:val="482EC1A7"/>
    <w:rsid w:val="483882CC"/>
    <w:rsid w:val="483C0AE2"/>
    <w:rsid w:val="485B7675"/>
    <w:rsid w:val="48742DCF"/>
    <w:rsid w:val="487817E6"/>
    <w:rsid w:val="487D8F60"/>
    <w:rsid w:val="4881F217"/>
    <w:rsid w:val="4893D117"/>
    <w:rsid w:val="48A2D289"/>
    <w:rsid w:val="48A55DF5"/>
    <w:rsid w:val="48A8C24E"/>
    <w:rsid w:val="48B8B50B"/>
    <w:rsid w:val="48C08981"/>
    <w:rsid w:val="48CE048D"/>
    <w:rsid w:val="48DE3B64"/>
    <w:rsid w:val="48E08E56"/>
    <w:rsid w:val="49058070"/>
    <w:rsid w:val="490F950D"/>
    <w:rsid w:val="491CED86"/>
    <w:rsid w:val="49337244"/>
    <w:rsid w:val="496513D3"/>
    <w:rsid w:val="49695488"/>
    <w:rsid w:val="4969A153"/>
    <w:rsid w:val="497372C7"/>
    <w:rsid w:val="497BEC32"/>
    <w:rsid w:val="497C1F93"/>
    <w:rsid w:val="497E05E4"/>
    <w:rsid w:val="498425C3"/>
    <w:rsid w:val="498B13E1"/>
    <w:rsid w:val="49A0E3A0"/>
    <w:rsid w:val="49A37750"/>
    <w:rsid w:val="49BC8DF6"/>
    <w:rsid w:val="49D5D36E"/>
    <w:rsid w:val="49E7A261"/>
    <w:rsid w:val="49ECC2C2"/>
    <w:rsid w:val="49EEB031"/>
    <w:rsid w:val="49F6E2CF"/>
    <w:rsid w:val="49FD2D23"/>
    <w:rsid w:val="49FF37FA"/>
    <w:rsid w:val="4A13C9E9"/>
    <w:rsid w:val="4A1DC278"/>
    <w:rsid w:val="4A299F71"/>
    <w:rsid w:val="4A2E16D8"/>
    <w:rsid w:val="4A3263B6"/>
    <w:rsid w:val="4A73EA61"/>
    <w:rsid w:val="4A870548"/>
    <w:rsid w:val="4A882874"/>
    <w:rsid w:val="4A8BCEFB"/>
    <w:rsid w:val="4A8D1FE6"/>
    <w:rsid w:val="4AA9662C"/>
    <w:rsid w:val="4ACC2076"/>
    <w:rsid w:val="4ADA0090"/>
    <w:rsid w:val="4ADD58B4"/>
    <w:rsid w:val="4ADFBFF6"/>
    <w:rsid w:val="4AE8840C"/>
    <w:rsid w:val="4AFAC521"/>
    <w:rsid w:val="4B04A043"/>
    <w:rsid w:val="4B25D912"/>
    <w:rsid w:val="4B304197"/>
    <w:rsid w:val="4B3AD063"/>
    <w:rsid w:val="4B40E28F"/>
    <w:rsid w:val="4B4C37FB"/>
    <w:rsid w:val="4B4E9B1A"/>
    <w:rsid w:val="4B575596"/>
    <w:rsid w:val="4B59A61E"/>
    <w:rsid w:val="4B5FCC03"/>
    <w:rsid w:val="4B66B90E"/>
    <w:rsid w:val="4B66ED76"/>
    <w:rsid w:val="4B9FBB60"/>
    <w:rsid w:val="4BB53970"/>
    <w:rsid w:val="4BCCC082"/>
    <w:rsid w:val="4BCF5A1D"/>
    <w:rsid w:val="4BD01617"/>
    <w:rsid w:val="4BD4F0F3"/>
    <w:rsid w:val="4BE21F2F"/>
    <w:rsid w:val="4BE2A17A"/>
    <w:rsid w:val="4BEEF85F"/>
    <w:rsid w:val="4BFF067C"/>
    <w:rsid w:val="4C05CBB0"/>
    <w:rsid w:val="4C0D1F1E"/>
    <w:rsid w:val="4C200E8A"/>
    <w:rsid w:val="4C238A72"/>
    <w:rsid w:val="4C2B0062"/>
    <w:rsid w:val="4C39ED7F"/>
    <w:rsid w:val="4C537D07"/>
    <w:rsid w:val="4C609AC9"/>
    <w:rsid w:val="4C609FA0"/>
    <w:rsid w:val="4C6B1306"/>
    <w:rsid w:val="4C6FAA0B"/>
    <w:rsid w:val="4C715DB2"/>
    <w:rsid w:val="4C9C1317"/>
    <w:rsid w:val="4CB2DDBA"/>
    <w:rsid w:val="4CC05B42"/>
    <w:rsid w:val="4CE40D6C"/>
    <w:rsid w:val="4CEBF3B1"/>
    <w:rsid w:val="4CF21453"/>
    <w:rsid w:val="4CF53E8A"/>
    <w:rsid w:val="4D0611DC"/>
    <w:rsid w:val="4D0D57CA"/>
    <w:rsid w:val="4D2BA399"/>
    <w:rsid w:val="4D416744"/>
    <w:rsid w:val="4D48EF71"/>
    <w:rsid w:val="4D4DF618"/>
    <w:rsid w:val="4D5207D0"/>
    <w:rsid w:val="4D53D519"/>
    <w:rsid w:val="4D547232"/>
    <w:rsid w:val="4D6FA84A"/>
    <w:rsid w:val="4D8873B4"/>
    <w:rsid w:val="4D9933B9"/>
    <w:rsid w:val="4D9DD457"/>
    <w:rsid w:val="4DAA0E62"/>
    <w:rsid w:val="4DAA6692"/>
    <w:rsid w:val="4DAAD629"/>
    <w:rsid w:val="4DAFCB94"/>
    <w:rsid w:val="4DB800D8"/>
    <w:rsid w:val="4DBEE94D"/>
    <w:rsid w:val="4DC2FB00"/>
    <w:rsid w:val="4DC449EC"/>
    <w:rsid w:val="4DE13682"/>
    <w:rsid w:val="4DECFFAB"/>
    <w:rsid w:val="4DF3D74B"/>
    <w:rsid w:val="4DF4B468"/>
    <w:rsid w:val="4DF83F39"/>
    <w:rsid w:val="4DFBC016"/>
    <w:rsid w:val="4E145217"/>
    <w:rsid w:val="4E2746C6"/>
    <w:rsid w:val="4E28CA0C"/>
    <w:rsid w:val="4E296168"/>
    <w:rsid w:val="4E2D1682"/>
    <w:rsid w:val="4E34B260"/>
    <w:rsid w:val="4E3873E8"/>
    <w:rsid w:val="4E43B233"/>
    <w:rsid w:val="4E4E970E"/>
    <w:rsid w:val="4E50BCCB"/>
    <w:rsid w:val="4E66BBDD"/>
    <w:rsid w:val="4E6C14F4"/>
    <w:rsid w:val="4E6E9B5C"/>
    <w:rsid w:val="4E6F1B40"/>
    <w:rsid w:val="4E77F4F1"/>
    <w:rsid w:val="4E99EA8C"/>
    <w:rsid w:val="4EC99FD2"/>
    <w:rsid w:val="4ECDE9AF"/>
    <w:rsid w:val="4ED4F26B"/>
    <w:rsid w:val="4EEB2FB7"/>
    <w:rsid w:val="4EEC5D35"/>
    <w:rsid w:val="4EEC62AB"/>
    <w:rsid w:val="4EFAC9C2"/>
    <w:rsid w:val="4F07DB3D"/>
    <w:rsid w:val="4F0BD9B1"/>
    <w:rsid w:val="4F10B34B"/>
    <w:rsid w:val="4F118829"/>
    <w:rsid w:val="4F168138"/>
    <w:rsid w:val="4F1809FF"/>
    <w:rsid w:val="4F27EA2A"/>
    <w:rsid w:val="4F4C8930"/>
    <w:rsid w:val="4F4F4255"/>
    <w:rsid w:val="4F53BE3B"/>
    <w:rsid w:val="4F5F31A1"/>
    <w:rsid w:val="4F7C82CB"/>
    <w:rsid w:val="4F813BA0"/>
    <w:rsid w:val="4F9A1812"/>
    <w:rsid w:val="4FA33D68"/>
    <w:rsid w:val="4FA3BD87"/>
    <w:rsid w:val="4FBF847D"/>
    <w:rsid w:val="4FC366D4"/>
    <w:rsid w:val="4FC3BB67"/>
    <w:rsid w:val="4FC69D9C"/>
    <w:rsid w:val="4FC98BEE"/>
    <w:rsid w:val="4FDFD43E"/>
    <w:rsid w:val="4FECF012"/>
    <w:rsid w:val="4FED177A"/>
    <w:rsid w:val="4FEE1209"/>
    <w:rsid w:val="4FEFA62C"/>
    <w:rsid w:val="4FF1FCF4"/>
    <w:rsid w:val="4FF5C458"/>
    <w:rsid w:val="4FF9D57C"/>
    <w:rsid w:val="50129C18"/>
    <w:rsid w:val="5031B430"/>
    <w:rsid w:val="503209C3"/>
    <w:rsid w:val="503A40E2"/>
    <w:rsid w:val="5051258E"/>
    <w:rsid w:val="5058CAF3"/>
    <w:rsid w:val="507A5B63"/>
    <w:rsid w:val="50A8238E"/>
    <w:rsid w:val="50CBA9AB"/>
    <w:rsid w:val="50D065A4"/>
    <w:rsid w:val="50D15173"/>
    <w:rsid w:val="50D2E773"/>
    <w:rsid w:val="50D399D0"/>
    <w:rsid w:val="50D57048"/>
    <w:rsid w:val="50D9B531"/>
    <w:rsid w:val="50DD4B46"/>
    <w:rsid w:val="50EF8D87"/>
    <w:rsid w:val="50F09F9A"/>
    <w:rsid w:val="50F769F8"/>
    <w:rsid w:val="50F95930"/>
    <w:rsid w:val="51010C00"/>
    <w:rsid w:val="510FCBB9"/>
    <w:rsid w:val="5119AB42"/>
    <w:rsid w:val="5121FDE2"/>
    <w:rsid w:val="512A7DF5"/>
    <w:rsid w:val="512FCDC4"/>
    <w:rsid w:val="5132F760"/>
    <w:rsid w:val="5139BC98"/>
    <w:rsid w:val="513A309D"/>
    <w:rsid w:val="51417FF3"/>
    <w:rsid w:val="514DCD6A"/>
    <w:rsid w:val="5152587F"/>
    <w:rsid w:val="51538705"/>
    <w:rsid w:val="51549174"/>
    <w:rsid w:val="5156931F"/>
    <w:rsid w:val="517F3AF0"/>
    <w:rsid w:val="519D91AE"/>
    <w:rsid w:val="51A7A7EB"/>
    <w:rsid w:val="51B72E68"/>
    <w:rsid w:val="51C97DEA"/>
    <w:rsid w:val="51CE1F4C"/>
    <w:rsid w:val="51CEB11F"/>
    <w:rsid w:val="51D6FAD0"/>
    <w:rsid w:val="51DC501E"/>
    <w:rsid w:val="51E4E1D9"/>
    <w:rsid w:val="51EA21E5"/>
    <w:rsid w:val="51EBCC14"/>
    <w:rsid w:val="51FCC827"/>
    <w:rsid w:val="5202AADF"/>
    <w:rsid w:val="521D4591"/>
    <w:rsid w:val="521DEB02"/>
    <w:rsid w:val="522E5022"/>
    <w:rsid w:val="523A3A38"/>
    <w:rsid w:val="52424438"/>
    <w:rsid w:val="5246452D"/>
    <w:rsid w:val="52517FB7"/>
    <w:rsid w:val="52542CE7"/>
    <w:rsid w:val="525BE4D7"/>
    <w:rsid w:val="5274EE1A"/>
    <w:rsid w:val="5288B2CC"/>
    <w:rsid w:val="52A3B9B0"/>
    <w:rsid w:val="52AA7F76"/>
    <w:rsid w:val="52B6BB97"/>
    <w:rsid w:val="52D7C162"/>
    <w:rsid w:val="52ECAEAE"/>
    <w:rsid w:val="52F37C04"/>
    <w:rsid w:val="530438F4"/>
    <w:rsid w:val="531AEAF1"/>
    <w:rsid w:val="532E19A5"/>
    <w:rsid w:val="53473953"/>
    <w:rsid w:val="535EC7AD"/>
    <w:rsid w:val="53663FB9"/>
    <w:rsid w:val="5381D801"/>
    <w:rsid w:val="538EB19C"/>
    <w:rsid w:val="5392BCAF"/>
    <w:rsid w:val="5393D90F"/>
    <w:rsid w:val="53ABF9AA"/>
    <w:rsid w:val="53B37E6D"/>
    <w:rsid w:val="53BBD0C1"/>
    <w:rsid w:val="53D46B14"/>
    <w:rsid w:val="53D73FE3"/>
    <w:rsid w:val="53E312BC"/>
    <w:rsid w:val="53EB7B22"/>
    <w:rsid w:val="53F7433F"/>
    <w:rsid w:val="53F89E1B"/>
    <w:rsid w:val="53FD0EFF"/>
    <w:rsid w:val="5426B5BF"/>
    <w:rsid w:val="5437F010"/>
    <w:rsid w:val="5482043F"/>
    <w:rsid w:val="54920E45"/>
    <w:rsid w:val="54999FD0"/>
    <w:rsid w:val="549B5641"/>
    <w:rsid w:val="54B2FA87"/>
    <w:rsid w:val="54B744BC"/>
    <w:rsid w:val="54BEB746"/>
    <w:rsid w:val="54EF2B92"/>
    <w:rsid w:val="550DB01E"/>
    <w:rsid w:val="55111B40"/>
    <w:rsid w:val="55167F47"/>
    <w:rsid w:val="551BD340"/>
    <w:rsid w:val="55259E79"/>
    <w:rsid w:val="5546C217"/>
    <w:rsid w:val="555BCAB1"/>
    <w:rsid w:val="5560E5CC"/>
    <w:rsid w:val="5563A4A3"/>
    <w:rsid w:val="55779B8F"/>
    <w:rsid w:val="5583F5AA"/>
    <w:rsid w:val="55A132C6"/>
    <w:rsid w:val="55C4E3A9"/>
    <w:rsid w:val="55C9C054"/>
    <w:rsid w:val="55CD868E"/>
    <w:rsid w:val="55D0CC5F"/>
    <w:rsid w:val="55E3030A"/>
    <w:rsid w:val="55E8B93B"/>
    <w:rsid w:val="5606AC8E"/>
    <w:rsid w:val="5611CB6D"/>
    <w:rsid w:val="56255CC1"/>
    <w:rsid w:val="5634FC3D"/>
    <w:rsid w:val="56413E87"/>
    <w:rsid w:val="5642C3F7"/>
    <w:rsid w:val="5651B8DF"/>
    <w:rsid w:val="567AA107"/>
    <w:rsid w:val="567F0500"/>
    <w:rsid w:val="56810BAF"/>
    <w:rsid w:val="568BC04C"/>
    <w:rsid w:val="56956817"/>
    <w:rsid w:val="569962F2"/>
    <w:rsid w:val="56AF128F"/>
    <w:rsid w:val="56B0E5B1"/>
    <w:rsid w:val="56C9D8AA"/>
    <w:rsid w:val="56D45ABA"/>
    <w:rsid w:val="56D79922"/>
    <w:rsid w:val="56DB1A2A"/>
    <w:rsid w:val="56E680EC"/>
    <w:rsid w:val="56FE5F6D"/>
    <w:rsid w:val="571BFB88"/>
    <w:rsid w:val="57260619"/>
    <w:rsid w:val="573B224A"/>
    <w:rsid w:val="573E648D"/>
    <w:rsid w:val="574ADE14"/>
    <w:rsid w:val="57650461"/>
    <w:rsid w:val="576BB6F8"/>
    <w:rsid w:val="577B1194"/>
    <w:rsid w:val="577B187B"/>
    <w:rsid w:val="57995815"/>
    <w:rsid w:val="57A17672"/>
    <w:rsid w:val="57AE76C8"/>
    <w:rsid w:val="57D316D8"/>
    <w:rsid w:val="57D447E3"/>
    <w:rsid w:val="57D63529"/>
    <w:rsid w:val="57D6E90B"/>
    <w:rsid w:val="57D76120"/>
    <w:rsid w:val="57DB94A6"/>
    <w:rsid w:val="57E86C69"/>
    <w:rsid w:val="57F0137E"/>
    <w:rsid w:val="57F93A89"/>
    <w:rsid w:val="57FFD82A"/>
    <w:rsid w:val="58136415"/>
    <w:rsid w:val="581C6A4A"/>
    <w:rsid w:val="58284D0B"/>
    <w:rsid w:val="58298ACC"/>
    <w:rsid w:val="58314B39"/>
    <w:rsid w:val="58376A20"/>
    <w:rsid w:val="58406FCF"/>
    <w:rsid w:val="5847CA84"/>
    <w:rsid w:val="584A8C2F"/>
    <w:rsid w:val="585F1BB5"/>
    <w:rsid w:val="586AA823"/>
    <w:rsid w:val="586F1E83"/>
    <w:rsid w:val="58771CF5"/>
    <w:rsid w:val="587DAB69"/>
    <w:rsid w:val="5882889D"/>
    <w:rsid w:val="58915D85"/>
    <w:rsid w:val="589169A1"/>
    <w:rsid w:val="589C8F85"/>
    <w:rsid w:val="58A86A41"/>
    <w:rsid w:val="58C40096"/>
    <w:rsid w:val="58C43F83"/>
    <w:rsid w:val="58F0C7C6"/>
    <w:rsid w:val="58F38A4D"/>
    <w:rsid w:val="59068677"/>
    <w:rsid w:val="591B2D85"/>
    <w:rsid w:val="592549FF"/>
    <w:rsid w:val="59299947"/>
    <w:rsid w:val="592A0158"/>
    <w:rsid w:val="592AA452"/>
    <w:rsid w:val="595228FB"/>
    <w:rsid w:val="59678194"/>
    <w:rsid w:val="5979FCC8"/>
    <w:rsid w:val="59A97F5E"/>
    <w:rsid w:val="59B8E49B"/>
    <w:rsid w:val="59BA9DDE"/>
    <w:rsid w:val="59BCDD26"/>
    <w:rsid w:val="59CFCFD6"/>
    <w:rsid w:val="59D57B88"/>
    <w:rsid w:val="59DEF88B"/>
    <w:rsid w:val="59DFE45A"/>
    <w:rsid w:val="59E34C49"/>
    <w:rsid w:val="59FC4CEE"/>
    <w:rsid w:val="59FC585B"/>
    <w:rsid w:val="5A09856F"/>
    <w:rsid w:val="5A0EEF94"/>
    <w:rsid w:val="5A1CC133"/>
    <w:rsid w:val="5A2FADC0"/>
    <w:rsid w:val="5A307120"/>
    <w:rsid w:val="5A3298C5"/>
    <w:rsid w:val="5A38ADC6"/>
    <w:rsid w:val="5A5F5625"/>
    <w:rsid w:val="5A65E79D"/>
    <w:rsid w:val="5A70F037"/>
    <w:rsid w:val="5A799BC7"/>
    <w:rsid w:val="5A81C4D2"/>
    <w:rsid w:val="5A8455BC"/>
    <w:rsid w:val="5A856FC4"/>
    <w:rsid w:val="5A8ADBB0"/>
    <w:rsid w:val="5A9082FF"/>
    <w:rsid w:val="5A951F11"/>
    <w:rsid w:val="5A952F98"/>
    <w:rsid w:val="5A99FA42"/>
    <w:rsid w:val="5AAD4F6C"/>
    <w:rsid w:val="5AB6FDE6"/>
    <w:rsid w:val="5AC844C0"/>
    <w:rsid w:val="5AD92F5A"/>
    <w:rsid w:val="5ADEF0BC"/>
    <w:rsid w:val="5B0F01E2"/>
    <w:rsid w:val="5B0FCBEB"/>
    <w:rsid w:val="5B17A83C"/>
    <w:rsid w:val="5B192BCD"/>
    <w:rsid w:val="5B1B501E"/>
    <w:rsid w:val="5B32171B"/>
    <w:rsid w:val="5B53E235"/>
    <w:rsid w:val="5B596E75"/>
    <w:rsid w:val="5B5EE302"/>
    <w:rsid w:val="5B6D4BE0"/>
    <w:rsid w:val="5B77685E"/>
    <w:rsid w:val="5B7C0043"/>
    <w:rsid w:val="5B7D5C3B"/>
    <w:rsid w:val="5B8283B2"/>
    <w:rsid w:val="5B8A359A"/>
    <w:rsid w:val="5B96FEE9"/>
    <w:rsid w:val="5BA95A3E"/>
    <w:rsid w:val="5BA9D4A6"/>
    <w:rsid w:val="5BAAF7A0"/>
    <w:rsid w:val="5BB06E38"/>
    <w:rsid w:val="5BBAE1DF"/>
    <w:rsid w:val="5BC3305C"/>
    <w:rsid w:val="5BD2F7D0"/>
    <w:rsid w:val="5BD3D82C"/>
    <w:rsid w:val="5BE2A183"/>
    <w:rsid w:val="5BE43E87"/>
    <w:rsid w:val="5BED6B6D"/>
    <w:rsid w:val="5C0157B6"/>
    <w:rsid w:val="5C01D884"/>
    <w:rsid w:val="5C199B8A"/>
    <w:rsid w:val="5C3AE72B"/>
    <w:rsid w:val="5C49F35C"/>
    <w:rsid w:val="5C5074AA"/>
    <w:rsid w:val="5C52FC50"/>
    <w:rsid w:val="5C597A91"/>
    <w:rsid w:val="5C624514"/>
    <w:rsid w:val="5C7C4F39"/>
    <w:rsid w:val="5C8788A3"/>
    <w:rsid w:val="5C9430A7"/>
    <w:rsid w:val="5CA049A9"/>
    <w:rsid w:val="5CA707C2"/>
    <w:rsid w:val="5CA88150"/>
    <w:rsid w:val="5CAF05C9"/>
    <w:rsid w:val="5CC5B88C"/>
    <w:rsid w:val="5CC65FB1"/>
    <w:rsid w:val="5CC6BCD8"/>
    <w:rsid w:val="5CCD4456"/>
    <w:rsid w:val="5CD43FDF"/>
    <w:rsid w:val="5CD52B3B"/>
    <w:rsid w:val="5CD94640"/>
    <w:rsid w:val="5CD9FAD7"/>
    <w:rsid w:val="5CF53ED6"/>
    <w:rsid w:val="5D23B724"/>
    <w:rsid w:val="5D26D44F"/>
    <w:rsid w:val="5D4473F6"/>
    <w:rsid w:val="5D5863F9"/>
    <w:rsid w:val="5D5B2274"/>
    <w:rsid w:val="5D5BA091"/>
    <w:rsid w:val="5D619742"/>
    <w:rsid w:val="5D695EE5"/>
    <w:rsid w:val="5D76BA59"/>
    <w:rsid w:val="5D7CA1BD"/>
    <w:rsid w:val="5D805D7C"/>
    <w:rsid w:val="5D8C3015"/>
    <w:rsid w:val="5DA29C92"/>
    <w:rsid w:val="5DBD73B1"/>
    <w:rsid w:val="5DC4FEF9"/>
    <w:rsid w:val="5DDE1D85"/>
    <w:rsid w:val="5DE7FEA6"/>
    <w:rsid w:val="5DEE9EA8"/>
    <w:rsid w:val="5DEFD39D"/>
    <w:rsid w:val="5DFE85BE"/>
    <w:rsid w:val="5E147556"/>
    <w:rsid w:val="5E24E852"/>
    <w:rsid w:val="5E3AC3DC"/>
    <w:rsid w:val="5E4F53CC"/>
    <w:rsid w:val="5E57286D"/>
    <w:rsid w:val="5E5A100D"/>
    <w:rsid w:val="5E64083A"/>
    <w:rsid w:val="5E647BE1"/>
    <w:rsid w:val="5E7820A1"/>
    <w:rsid w:val="5E8E9C2F"/>
    <w:rsid w:val="5E9D178B"/>
    <w:rsid w:val="5E9D80A5"/>
    <w:rsid w:val="5EAA79B8"/>
    <w:rsid w:val="5EB5AB26"/>
    <w:rsid w:val="5EBF0D19"/>
    <w:rsid w:val="5EC1F752"/>
    <w:rsid w:val="5EDB4CA3"/>
    <w:rsid w:val="5F03990E"/>
    <w:rsid w:val="5F1485F2"/>
    <w:rsid w:val="5F282F5E"/>
    <w:rsid w:val="5F30D3AA"/>
    <w:rsid w:val="5F3D6BC2"/>
    <w:rsid w:val="5F53E331"/>
    <w:rsid w:val="5F6AAB4D"/>
    <w:rsid w:val="5F76A43C"/>
    <w:rsid w:val="5F846E09"/>
    <w:rsid w:val="5F955393"/>
    <w:rsid w:val="5F99E5D6"/>
    <w:rsid w:val="5FA509E1"/>
    <w:rsid w:val="5FAC217E"/>
    <w:rsid w:val="5FBA2E66"/>
    <w:rsid w:val="5FBBD1CA"/>
    <w:rsid w:val="5FC083FF"/>
    <w:rsid w:val="5FC0ADD0"/>
    <w:rsid w:val="5FD118E6"/>
    <w:rsid w:val="5FD24FBD"/>
    <w:rsid w:val="5FD700CD"/>
    <w:rsid w:val="5FD719BD"/>
    <w:rsid w:val="5FDA27AF"/>
    <w:rsid w:val="5FE1A8CB"/>
    <w:rsid w:val="5FECF691"/>
    <w:rsid w:val="6016355C"/>
    <w:rsid w:val="60260759"/>
    <w:rsid w:val="60265D95"/>
    <w:rsid w:val="606A302B"/>
    <w:rsid w:val="606F608B"/>
    <w:rsid w:val="60766BFF"/>
    <w:rsid w:val="6078EFF6"/>
    <w:rsid w:val="60869F25"/>
    <w:rsid w:val="608A364D"/>
    <w:rsid w:val="609292F2"/>
    <w:rsid w:val="609677A3"/>
    <w:rsid w:val="60C0C066"/>
    <w:rsid w:val="60D567EE"/>
    <w:rsid w:val="60E205BB"/>
    <w:rsid w:val="60E9E397"/>
    <w:rsid w:val="60EB8568"/>
    <w:rsid w:val="60ECF517"/>
    <w:rsid w:val="61080F45"/>
    <w:rsid w:val="611BAFB0"/>
    <w:rsid w:val="612A2B5C"/>
    <w:rsid w:val="6139B987"/>
    <w:rsid w:val="6160A954"/>
    <w:rsid w:val="616196ED"/>
    <w:rsid w:val="6161BE9F"/>
    <w:rsid w:val="61640184"/>
    <w:rsid w:val="617846B3"/>
    <w:rsid w:val="618DE4FE"/>
    <w:rsid w:val="61A2929A"/>
    <w:rsid w:val="61B5C9E0"/>
    <w:rsid w:val="61CA9315"/>
    <w:rsid w:val="61CCA3CC"/>
    <w:rsid w:val="61CCBEEE"/>
    <w:rsid w:val="61CE55C7"/>
    <w:rsid w:val="61E8D512"/>
    <w:rsid w:val="61EFE986"/>
    <w:rsid w:val="61F8882F"/>
    <w:rsid w:val="620D6D99"/>
    <w:rsid w:val="623D16BD"/>
    <w:rsid w:val="623EC7C7"/>
    <w:rsid w:val="624BA3F0"/>
    <w:rsid w:val="624F20B4"/>
    <w:rsid w:val="625017C3"/>
    <w:rsid w:val="6256B564"/>
    <w:rsid w:val="625B4BB9"/>
    <w:rsid w:val="627E81AF"/>
    <w:rsid w:val="6288E3C4"/>
    <w:rsid w:val="6290C78A"/>
    <w:rsid w:val="62920608"/>
    <w:rsid w:val="629DC1FD"/>
    <w:rsid w:val="62AD4D9D"/>
    <w:rsid w:val="62C3A3D2"/>
    <w:rsid w:val="62D356A5"/>
    <w:rsid w:val="62EC048E"/>
    <w:rsid w:val="62ED8320"/>
    <w:rsid w:val="630C42CC"/>
    <w:rsid w:val="63118FC4"/>
    <w:rsid w:val="63248497"/>
    <w:rsid w:val="634B67F9"/>
    <w:rsid w:val="635EA5CF"/>
    <w:rsid w:val="63637C28"/>
    <w:rsid w:val="6371151C"/>
    <w:rsid w:val="6375DC0A"/>
    <w:rsid w:val="6386B859"/>
    <w:rsid w:val="63899B40"/>
    <w:rsid w:val="6394CC1B"/>
    <w:rsid w:val="63A47D2C"/>
    <w:rsid w:val="63ACD423"/>
    <w:rsid w:val="63BD39DF"/>
    <w:rsid w:val="63DCF4DF"/>
    <w:rsid w:val="63ECF98F"/>
    <w:rsid w:val="63EFEF9E"/>
    <w:rsid w:val="63FFA557"/>
    <w:rsid w:val="640CA694"/>
    <w:rsid w:val="64101BB5"/>
    <w:rsid w:val="6410A3FE"/>
    <w:rsid w:val="6411521F"/>
    <w:rsid w:val="64207DEA"/>
    <w:rsid w:val="64562EC0"/>
    <w:rsid w:val="645FAF7E"/>
    <w:rsid w:val="6468DEDF"/>
    <w:rsid w:val="6483662C"/>
    <w:rsid w:val="6484AE75"/>
    <w:rsid w:val="649BC47A"/>
    <w:rsid w:val="64A6F76B"/>
    <w:rsid w:val="64A90A07"/>
    <w:rsid w:val="64B5E428"/>
    <w:rsid w:val="64C329C7"/>
    <w:rsid w:val="64CAC750"/>
    <w:rsid w:val="64D2D3EE"/>
    <w:rsid w:val="64D74F48"/>
    <w:rsid w:val="64DFC8DD"/>
    <w:rsid w:val="64EAFEF7"/>
    <w:rsid w:val="650CDD36"/>
    <w:rsid w:val="6517FE8B"/>
    <w:rsid w:val="65305A0D"/>
    <w:rsid w:val="6530764D"/>
    <w:rsid w:val="6536B853"/>
    <w:rsid w:val="6558E01B"/>
    <w:rsid w:val="656A12A2"/>
    <w:rsid w:val="6573BF2E"/>
    <w:rsid w:val="657A6C15"/>
    <w:rsid w:val="6581835B"/>
    <w:rsid w:val="658276B4"/>
    <w:rsid w:val="65BB5816"/>
    <w:rsid w:val="65BCEE19"/>
    <w:rsid w:val="65C7EA12"/>
    <w:rsid w:val="65F15C59"/>
    <w:rsid w:val="65F4A763"/>
    <w:rsid w:val="65F6817A"/>
    <w:rsid w:val="65FC009C"/>
    <w:rsid w:val="65FFC1A9"/>
    <w:rsid w:val="661798C2"/>
    <w:rsid w:val="661D28EB"/>
    <w:rsid w:val="662DF598"/>
    <w:rsid w:val="6652D40F"/>
    <w:rsid w:val="666E7422"/>
    <w:rsid w:val="66728F77"/>
    <w:rsid w:val="667A1AB3"/>
    <w:rsid w:val="667A2B50"/>
    <w:rsid w:val="667D1E34"/>
    <w:rsid w:val="669353F0"/>
    <w:rsid w:val="669CFB2D"/>
    <w:rsid w:val="66A5C985"/>
    <w:rsid w:val="66ADFE03"/>
    <w:rsid w:val="66C2957A"/>
    <w:rsid w:val="66CD463D"/>
    <w:rsid w:val="66EAA132"/>
    <w:rsid w:val="670349D5"/>
    <w:rsid w:val="670D2F99"/>
    <w:rsid w:val="67132450"/>
    <w:rsid w:val="67245DD8"/>
    <w:rsid w:val="67312B18"/>
    <w:rsid w:val="673FD422"/>
    <w:rsid w:val="674D5D4C"/>
    <w:rsid w:val="67506E7E"/>
    <w:rsid w:val="67557D3D"/>
    <w:rsid w:val="675A081F"/>
    <w:rsid w:val="677A3977"/>
    <w:rsid w:val="677B6E80"/>
    <w:rsid w:val="6785AEEA"/>
    <w:rsid w:val="67984CE8"/>
    <w:rsid w:val="679E0DE0"/>
    <w:rsid w:val="67A577B6"/>
    <w:rsid w:val="67BF91A5"/>
    <w:rsid w:val="67EC626A"/>
    <w:rsid w:val="67F0200E"/>
    <w:rsid w:val="67F2AF23"/>
    <w:rsid w:val="67F3445D"/>
    <w:rsid w:val="67F635F6"/>
    <w:rsid w:val="680773F7"/>
    <w:rsid w:val="6820FD4B"/>
    <w:rsid w:val="683223BB"/>
    <w:rsid w:val="68333A30"/>
    <w:rsid w:val="683C09F5"/>
    <w:rsid w:val="683E967E"/>
    <w:rsid w:val="6841A55A"/>
    <w:rsid w:val="6851B743"/>
    <w:rsid w:val="68532C1D"/>
    <w:rsid w:val="685769DC"/>
    <w:rsid w:val="6881C543"/>
    <w:rsid w:val="688AF8A6"/>
    <w:rsid w:val="6891CDBE"/>
    <w:rsid w:val="6895512F"/>
    <w:rsid w:val="6895B5BF"/>
    <w:rsid w:val="689B16A0"/>
    <w:rsid w:val="689B61DE"/>
    <w:rsid w:val="68A97FF5"/>
    <w:rsid w:val="68B5F973"/>
    <w:rsid w:val="68D3FBCD"/>
    <w:rsid w:val="68D717C0"/>
    <w:rsid w:val="68DAB5B4"/>
    <w:rsid w:val="68E9B724"/>
    <w:rsid w:val="69126223"/>
    <w:rsid w:val="69168E99"/>
    <w:rsid w:val="6918776F"/>
    <w:rsid w:val="691F8CBF"/>
    <w:rsid w:val="693340E1"/>
    <w:rsid w:val="6937F233"/>
    <w:rsid w:val="694661EF"/>
    <w:rsid w:val="69570823"/>
    <w:rsid w:val="696C7C20"/>
    <w:rsid w:val="69811C40"/>
    <w:rsid w:val="69A9F52F"/>
    <w:rsid w:val="69AB6EB1"/>
    <w:rsid w:val="69ABB75B"/>
    <w:rsid w:val="69AD354A"/>
    <w:rsid w:val="69C1FFD9"/>
    <w:rsid w:val="69C7B96F"/>
    <w:rsid w:val="69D2EA0E"/>
    <w:rsid w:val="69D8AF2E"/>
    <w:rsid w:val="69DAFC95"/>
    <w:rsid w:val="69DBCE0C"/>
    <w:rsid w:val="69E4183D"/>
    <w:rsid w:val="69EEFC7E"/>
    <w:rsid w:val="69FF6677"/>
    <w:rsid w:val="6A01620F"/>
    <w:rsid w:val="6A114BE1"/>
    <w:rsid w:val="6A229A02"/>
    <w:rsid w:val="6A23B3D5"/>
    <w:rsid w:val="6A27DE3C"/>
    <w:rsid w:val="6A359454"/>
    <w:rsid w:val="6A3AEA97"/>
    <w:rsid w:val="6A4E439E"/>
    <w:rsid w:val="6A5BAEB6"/>
    <w:rsid w:val="6A5C366A"/>
    <w:rsid w:val="6A5FDB0B"/>
    <w:rsid w:val="6A6A062F"/>
    <w:rsid w:val="6A96755A"/>
    <w:rsid w:val="6AA3E1E4"/>
    <w:rsid w:val="6AA55E33"/>
    <w:rsid w:val="6AAFA41F"/>
    <w:rsid w:val="6ABB5D20"/>
    <w:rsid w:val="6ACE922D"/>
    <w:rsid w:val="6AD166AB"/>
    <w:rsid w:val="6ADE688A"/>
    <w:rsid w:val="6AE14D50"/>
    <w:rsid w:val="6AEAC955"/>
    <w:rsid w:val="6AFC4C25"/>
    <w:rsid w:val="6B01A214"/>
    <w:rsid w:val="6B092C95"/>
    <w:rsid w:val="6B206FC1"/>
    <w:rsid w:val="6B2CE738"/>
    <w:rsid w:val="6B4D034C"/>
    <w:rsid w:val="6B589DA0"/>
    <w:rsid w:val="6B602726"/>
    <w:rsid w:val="6B67A0EC"/>
    <w:rsid w:val="6B7BEECD"/>
    <w:rsid w:val="6B7C2353"/>
    <w:rsid w:val="6B7FFFA9"/>
    <w:rsid w:val="6B9A1537"/>
    <w:rsid w:val="6B9E67C5"/>
    <w:rsid w:val="6BB59E19"/>
    <w:rsid w:val="6BBDC964"/>
    <w:rsid w:val="6BE15855"/>
    <w:rsid w:val="6BE8BA96"/>
    <w:rsid w:val="6BED3AD5"/>
    <w:rsid w:val="6BFB0AC2"/>
    <w:rsid w:val="6C037B27"/>
    <w:rsid w:val="6C0B4342"/>
    <w:rsid w:val="6C218310"/>
    <w:rsid w:val="6C35FD45"/>
    <w:rsid w:val="6C3F3D37"/>
    <w:rsid w:val="6C4A4B7D"/>
    <w:rsid w:val="6C4D9C1A"/>
    <w:rsid w:val="6C4FD8F4"/>
    <w:rsid w:val="6C60C259"/>
    <w:rsid w:val="6C63AF53"/>
    <w:rsid w:val="6C715E14"/>
    <w:rsid w:val="6C8861C6"/>
    <w:rsid w:val="6C89F554"/>
    <w:rsid w:val="6C93B633"/>
    <w:rsid w:val="6C96C0B5"/>
    <w:rsid w:val="6CBD76C0"/>
    <w:rsid w:val="6CCC56AE"/>
    <w:rsid w:val="6CD5684B"/>
    <w:rsid w:val="6CE2B8DB"/>
    <w:rsid w:val="6CE8A08C"/>
    <w:rsid w:val="6CEAE0C6"/>
    <w:rsid w:val="6CF0E8CE"/>
    <w:rsid w:val="6CF22459"/>
    <w:rsid w:val="6D0E5681"/>
    <w:rsid w:val="6D149EF4"/>
    <w:rsid w:val="6D1CDDBF"/>
    <w:rsid w:val="6D3BA810"/>
    <w:rsid w:val="6D44FD86"/>
    <w:rsid w:val="6D4958D0"/>
    <w:rsid w:val="6D718E55"/>
    <w:rsid w:val="6D7AB378"/>
    <w:rsid w:val="6D845648"/>
    <w:rsid w:val="6DA6CE89"/>
    <w:rsid w:val="6DAAF91A"/>
    <w:rsid w:val="6DB9C9B9"/>
    <w:rsid w:val="6DBDE090"/>
    <w:rsid w:val="6DD82191"/>
    <w:rsid w:val="6DFCF5FF"/>
    <w:rsid w:val="6E011B70"/>
    <w:rsid w:val="6E0CDA48"/>
    <w:rsid w:val="6E0FB197"/>
    <w:rsid w:val="6E102C90"/>
    <w:rsid w:val="6E25593F"/>
    <w:rsid w:val="6E3861F1"/>
    <w:rsid w:val="6E46C60C"/>
    <w:rsid w:val="6E4C6C31"/>
    <w:rsid w:val="6E56225E"/>
    <w:rsid w:val="6E60C154"/>
    <w:rsid w:val="6E64AF38"/>
    <w:rsid w:val="6E782E30"/>
    <w:rsid w:val="6E816414"/>
    <w:rsid w:val="6E8376D9"/>
    <w:rsid w:val="6E84F0BE"/>
    <w:rsid w:val="6EA509FA"/>
    <w:rsid w:val="6EB97C02"/>
    <w:rsid w:val="6EBCBE72"/>
    <w:rsid w:val="6EC25032"/>
    <w:rsid w:val="6EDCC850"/>
    <w:rsid w:val="6EE355F0"/>
    <w:rsid w:val="6EF43754"/>
    <w:rsid w:val="6EF64144"/>
    <w:rsid w:val="6F283196"/>
    <w:rsid w:val="6F29B128"/>
    <w:rsid w:val="6F353829"/>
    <w:rsid w:val="6F3CBA18"/>
    <w:rsid w:val="6F4B890D"/>
    <w:rsid w:val="6F4E60C9"/>
    <w:rsid w:val="6F53919A"/>
    <w:rsid w:val="6F70A2E8"/>
    <w:rsid w:val="6F7262CA"/>
    <w:rsid w:val="6F748663"/>
    <w:rsid w:val="6F7D96C0"/>
    <w:rsid w:val="6FA1E9B4"/>
    <w:rsid w:val="6FB91B70"/>
    <w:rsid w:val="6FD641AB"/>
    <w:rsid w:val="6FDFE5A3"/>
    <w:rsid w:val="6FE1CAB9"/>
    <w:rsid w:val="6FF88672"/>
    <w:rsid w:val="70023EEF"/>
    <w:rsid w:val="70091B4A"/>
    <w:rsid w:val="7024F113"/>
    <w:rsid w:val="704918CE"/>
    <w:rsid w:val="704A6497"/>
    <w:rsid w:val="704E0523"/>
    <w:rsid w:val="7055B870"/>
    <w:rsid w:val="7056D69E"/>
    <w:rsid w:val="705E3837"/>
    <w:rsid w:val="70665FFA"/>
    <w:rsid w:val="706E07CA"/>
    <w:rsid w:val="70757A9E"/>
    <w:rsid w:val="707F0B59"/>
    <w:rsid w:val="7081E316"/>
    <w:rsid w:val="70939A51"/>
    <w:rsid w:val="7095FE86"/>
    <w:rsid w:val="70AD2AB9"/>
    <w:rsid w:val="70AF67E7"/>
    <w:rsid w:val="70B0D486"/>
    <w:rsid w:val="70B5AD18"/>
    <w:rsid w:val="70B770E8"/>
    <w:rsid w:val="70BD7A5A"/>
    <w:rsid w:val="70D2D14F"/>
    <w:rsid w:val="70D46C1C"/>
    <w:rsid w:val="70EA969D"/>
    <w:rsid w:val="70F0123B"/>
    <w:rsid w:val="71184E32"/>
    <w:rsid w:val="7127D0D2"/>
    <w:rsid w:val="712AEF16"/>
    <w:rsid w:val="712E3707"/>
    <w:rsid w:val="71567ADD"/>
    <w:rsid w:val="716F8215"/>
    <w:rsid w:val="71707E1E"/>
    <w:rsid w:val="718BE330"/>
    <w:rsid w:val="7192F700"/>
    <w:rsid w:val="71953E02"/>
    <w:rsid w:val="71C4024F"/>
    <w:rsid w:val="71CC5067"/>
    <w:rsid w:val="71CD11BE"/>
    <w:rsid w:val="71CDB794"/>
    <w:rsid w:val="71EAAF64"/>
    <w:rsid w:val="71F14E0A"/>
    <w:rsid w:val="71F4D71E"/>
    <w:rsid w:val="72080632"/>
    <w:rsid w:val="720A3640"/>
    <w:rsid w:val="720BE68B"/>
    <w:rsid w:val="721DBDAF"/>
    <w:rsid w:val="722F7BD8"/>
    <w:rsid w:val="724468E2"/>
    <w:rsid w:val="724D9499"/>
    <w:rsid w:val="7255E875"/>
    <w:rsid w:val="72571A71"/>
    <w:rsid w:val="726AB77E"/>
    <w:rsid w:val="726CFB2D"/>
    <w:rsid w:val="7272F1C9"/>
    <w:rsid w:val="727C09AA"/>
    <w:rsid w:val="728382E8"/>
    <w:rsid w:val="72849EC1"/>
    <w:rsid w:val="7287F752"/>
    <w:rsid w:val="72899BEB"/>
    <w:rsid w:val="729BE641"/>
    <w:rsid w:val="729CCD55"/>
    <w:rsid w:val="72A23F3E"/>
    <w:rsid w:val="72AD9A79"/>
    <w:rsid w:val="72BDAFDD"/>
    <w:rsid w:val="72CAD2F8"/>
    <w:rsid w:val="72CC2536"/>
    <w:rsid w:val="72D71CA2"/>
    <w:rsid w:val="72E9D47E"/>
    <w:rsid w:val="730B8DFD"/>
    <w:rsid w:val="7312F849"/>
    <w:rsid w:val="73165EB5"/>
    <w:rsid w:val="731BA42E"/>
    <w:rsid w:val="731FD641"/>
    <w:rsid w:val="73208829"/>
    <w:rsid w:val="73233040"/>
    <w:rsid w:val="73302734"/>
    <w:rsid w:val="7330C941"/>
    <w:rsid w:val="733563C9"/>
    <w:rsid w:val="73359F31"/>
    <w:rsid w:val="7360016C"/>
    <w:rsid w:val="73603D18"/>
    <w:rsid w:val="738A1F42"/>
    <w:rsid w:val="73902C0B"/>
    <w:rsid w:val="7390466A"/>
    <w:rsid w:val="739901BC"/>
    <w:rsid w:val="739B5C30"/>
    <w:rsid w:val="739F024F"/>
    <w:rsid w:val="73D0DF00"/>
    <w:rsid w:val="73E03943"/>
    <w:rsid w:val="73E6F6F7"/>
    <w:rsid w:val="73E7236E"/>
    <w:rsid w:val="73F1C9FB"/>
    <w:rsid w:val="74045683"/>
    <w:rsid w:val="7421C797"/>
    <w:rsid w:val="74240D72"/>
    <w:rsid w:val="742924BD"/>
    <w:rsid w:val="74380737"/>
    <w:rsid w:val="743C5D37"/>
    <w:rsid w:val="744759B0"/>
    <w:rsid w:val="7453F41F"/>
    <w:rsid w:val="745B73EC"/>
    <w:rsid w:val="7468BAE1"/>
    <w:rsid w:val="747592FB"/>
    <w:rsid w:val="74889FCD"/>
    <w:rsid w:val="7495D7C1"/>
    <w:rsid w:val="749BE044"/>
    <w:rsid w:val="749C5D6D"/>
    <w:rsid w:val="749D25EE"/>
    <w:rsid w:val="74AA8C08"/>
    <w:rsid w:val="74B8A483"/>
    <w:rsid w:val="74C151B5"/>
    <w:rsid w:val="74CE317E"/>
    <w:rsid w:val="74D3F578"/>
    <w:rsid w:val="74DBDB48"/>
    <w:rsid w:val="74DCA684"/>
    <w:rsid w:val="74FCCF7C"/>
    <w:rsid w:val="74FDE69E"/>
    <w:rsid w:val="7501A30F"/>
    <w:rsid w:val="7504AB68"/>
    <w:rsid w:val="750ED011"/>
    <w:rsid w:val="7515F253"/>
    <w:rsid w:val="75196578"/>
    <w:rsid w:val="75306FD5"/>
    <w:rsid w:val="7538E06A"/>
    <w:rsid w:val="7542E472"/>
    <w:rsid w:val="755BA31C"/>
    <w:rsid w:val="75693964"/>
    <w:rsid w:val="75792DB5"/>
    <w:rsid w:val="757C9496"/>
    <w:rsid w:val="75807B54"/>
    <w:rsid w:val="7580D568"/>
    <w:rsid w:val="7585C55D"/>
    <w:rsid w:val="758A5079"/>
    <w:rsid w:val="758ED32F"/>
    <w:rsid w:val="75970335"/>
    <w:rsid w:val="75B257EA"/>
    <w:rsid w:val="75BC0783"/>
    <w:rsid w:val="75BF67AD"/>
    <w:rsid w:val="75D308F7"/>
    <w:rsid w:val="75E69EB9"/>
    <w:rsid w:val="76237C7D"/>
    <w:rsid w:val="762C8F8A"/>
    <w:rsid w:val="762DEA1D"/>
    <w:rsid w:val="7634E036"/>
    <w:rsid w:val="7640CA85"/>
    <w:rsid w:val="7641C199"/>
    <w:rsid w:val="765616FA"/>
    <w:rsid w:val="7658A6BC"/>
    <w:rsid w:val="765B0023"/>
    <w:rsid w:val="76604236"/>
    <w:rsid w:val="7677C146"/>
    <w:rsid w:val="76A05740"/>
    <w:rsid w:val="76B3FBF6"/>
    <w:rsid w:val="76BC8F0B"/>
    <w:rsid w:val="76CDEF05"/>
    <w:rsid w:val="76EC7EE1"/>
    <w:rsid w:val="76F95B33"/>
    <w:rsid w:val="76FDCEAD"/>
    <w:rsid w:val="772237CD"/>
    <w:rsid w:val="7723F836"/>
    <w:rsid w:val="7737D1C8"/>
    <w:rsid w:val="774BD7A3"/>
    <w:rsid w:val="77521E33"/>
    <w:rsid w:val="77644C52"/>
    <w:rsid w:val="7766FE2D"/>
    <w:rsid w:val="7768D4EF"/>
    <w:rsid w:val="77693694"/>
    <w:rsid w:val="77694959"/>
    <w:rsid w:val="776B0F39"/>
    <w:rsid w:val="776BB82F"/>
    <w:rsid w:val="776C8358"/>
    <w:rsid w:val="777DE9F9"/>
    <w:rsid w:val="77850AC2"/>
    <w:rsid w:val="778704F1"/>
    <w:rsid w:val="77A41D44"/>
    <w:rsid w:val="77AEA10E"/>
    <w:rsid w:val="77B8CAC1"/>
    <w:rsid w:val="77D87E34"/>
    <w:rsid w:val="77DD7906"/>
    <w:rsid w:val="77FA53AD"/>
    <w:rsid w:val="77FB708E"/>
    <w:rsid w:val="7804BC50"/>
    <w:rsid w:val="781430AB"/>
    <w:rsid w:val="781A72B9"/>
    <w:rsid w:val="781A7A08"/>
    <w:rsid w:val="7824AE32"/>
    <w:rsid w:val="782598AF"/>
    <w:rsid w:val="78296D52"/>
    <w:rsid w:val="782B746C"/>
    <w:rsid w:val="7840FD77"/>
    <w:rsid w:val="784BD033"/>
    <w:rsid w:val="7854B12C"/>
    <w:rsid w:val="7856A2EF"/>
    <w:rsid w:val="785E7AF7"/>
    <w:rsid w:val="786A60DD"/>
    <w:rsid w:val="78751FAB"/>
    <w:rsid w:val="78A21513"/>
    <w:rsid w:val="78BE866B"/>
    <w:rsid w:val="78DEDE05"/>
    <w:rsid w:val="78E5B227"/>
    <w:rsid w:val="78FFFC29"/>
    <w:rsid w:val="79078890"/>
    <w:rsid w:val="7910FF53"/>
    <w:rsid w:val="79147AC6"/>
    <w:rsid w:val="79318C89"/>
    <w:rsid w:val="793F452F"/>
    <w:rsid w:val="79417132"/>
    <w:rsid w:val="79426F4A"/>
    <w:rsid w:val="7951C51A"/>
    <w:rsid w:val="7952AC95"/>
    <w:rsid w:val="795F0B4E"/>
    <w:rsid w:val="79607D4A"/>
    <w:rsid w:val="79871A37"/>
    <w:rsid w:val="799E1BD9"/>
    <w:rsid w:val="79B3801B"/>
    <w:rsid w:val="79B695E8"/>
    <w:rsid w:val="79C719B2"/>
    <w:rsid w:val="79D9F60B"/>
    <w:rsid w:val="79E7A094"/>
    <w:rsid w:val="79E8B76E"/>
    <w:rsid w:val="79FACC0F"/>
    <w:rsid w:val="79FB37AB"/>
    <w:rsid w:val="79FBFF02"/>
    <w:rsid w:val="7A03B015"/>
    <w:rsid w:val="7A364364"/>
    <w:rsid w:val="7A45880D"/>
    <w:rsid w:val="7A4636BF"/>
    <w:rsid w:val="7A47E65D"/>
    <w:rsid w:val="7A4E6022"/>
    <w:rsid w:val="7A535AE9"/>
    <w:rsid w:val="7A539E2D"/>
    <w:rsid w:val="7A61B557"/>
    <w:rsid w:val="7A64F90B"/>
    <w:rsid w:val="7A6A6633"/>
    <w:rsid w:val="7A706C8E"/>
    <w:rsid w:val="7A76CC33"/>
    <w:rsid w:val="7A9EA99B"/>
    <w:rsid w:val="7AA10765"/>
    <w:rsid w:val="7AA9442C"/>
    <w:rsid w:val="7ABA197C"/>
    <w:rsid w:val="7ABC60E2"/>
    <w:rsid w:val="7AC0C3C5"/>
    <w:rsid w:val="7AC8AF1E"/>
    <w:rsid w:val="7AD1372F"/>
    <w:rsid w:val="7ADD9C89"/>
    <w:rsid w:val="7AE09B44"/>
    <w:rsid w:val="7AE18170"/>
    <w:rsid w:val="7AF097B3"/>
    <w:rsid w:val="7AFB8CDA"/>
    <w:rsid w:val="7AFC65F1"/>
    <w:rsid w:val="7B00B3EC"/>
    <w:rsid w:val="7B066B0C"/>
    <w:rsid w:val="7B0EC6CD"/>
    <w:rsid w:val="7B123B10"/>
    <w:rsid w:val="7B129973"/>
    <w:rsid w:val="7B1FFC74"/>
    <w:rsid w:val="7B20D496"/>
    <w:rsid w:val="7B22708E"/>
    <w:rsid w:val="7B24C902"/>
    <w:rsid w:val="7B258228"/>
    <w:rsid w:val="7B2E4225"/>
    <w:rsid w:val="7B2E5146"/>
    <w:rsid w:val="7B33A7B0"/>
    <w:rsid w:val="7B4336FC"/>
    <w:rsid w:val="7B464442"/>
    <w:rsid w:val="7B4F5843"/>
    <w:rsid w:val="7B504F7C"/>
    <w:rsid w:val="7B5F9CAD"/>
    <w:rsid w:val="7B6FDFDE"/>
    <w:rsid w:val="7B75BC6E"/>
    <w:rsid w:val="7B7C1025"/>
    <w:rsid w:val="7B7F80BE"/>
    <w:rsid w:val="7BAAFBFD"/>
    <w:rsid w:val="7BBA8219"/>
    <w:rsid w:val="7BCC6C50"/>
    <w:rsid w:val="7BD87AE8"/>
    <w:rsid w:val="7BE97EA5"/>
    <w:rsid w:val="7BEADB45"/>
    <w:rsid w:val="7BF10CBD"/>
    <w:rsid w:val="7C07DCC3"/>
    <w:rsid w:val="7C0CAD04"/>
    <w:rsid w:val="7C0DCCC8"/>
    <w:rsid w:val="7C14942F"/>
    <w:rsid w:val="7C1B147A"/>
    <w:rsid w:val="7C2CD385"/>
    <w:rsid w:val="7C2DDDC1"/>
    <w:rsid w:val="7C37C019"/>
    <w:rsid w:val="7C48DE20"/>
    <w:rsid w:val="7C545F85"/>
    <w:rsid w:val="7C64074E"/>
    <w:rsid w:val="7C6F0E3C"/>
    <w:rsid w:val="7C7DCBF7"/>
    <w:rsid w:val="7C8CAC9D"/>
    <w:rsid w:val="7C94DED9"/>
    <w:rsid w:val="7C9B2A68"/>
    <w:rsid w:val="7C9F4361"/>
    <w:rsid w:val="7CAA3F9B"/>
    <w:rsid w:val="7CAD19BD"/>
    <w:rsid w:val="7CBBFDD3"/>
    <w:rsid w:val="7CC197E2"/>
    <w:rsid w:val="7CD856F8"/>
    <w:rsid w:val="7D2BBC9A"/>
    <w:rsid w:val="7D643720"/>
    <w:rsid w:val="7D678383"/>
    <w:rsid w:val="7D8136D2"/>
    <w:rsid w:val="7D858E43"/>
    <w:rsid w:val="7D8BB007"/>
    <w:rsid w:val="7D8FAF3C"/>
    <w:rsid w:val="7D8FB5B7"/>
    <w:rsid w:val="7DB20BEA"/>
    <w:rsid w:val="7DC9F399"/>
    <w:rsid w:val="7DD48DD1"/>
    <w:rsid w:val="7DD60331"/>
    <w:rsid w:val="7DD81D43"/>
    <w:rsid w:val="7DEDD16A"/>
    <w:rsid w:val="7DF539B8"/>
    <w:rsid w:val="7E2585CD"/>
    <w:rsid w:val="7E3ACBE5"/>
    <w:rsid w:val="7E49FF1D"/>
    <w:rsid w:val="7E5240CE"/>
    <w:rsid w:val="7E529FDC"/>
    <w:rsid w:val="7E6AEE43"/>
    <w:rsid w:val="7E72EB9D"/>
    <w:rsid w:val="7E90D7F5"/>
    <w:rsid w:val="7EA54B66"/>
    <w:rsid w:val="7EA5A165"/>
    <w:rsid w:val="7EC5913C"/>
    <w:rsid w:val="7EC927D4"/>
    <w:rsid w:val="7ECD1651"/>
    <w:rsid w:val="7EDD02F1"/>
    <w:rsid w:val="7EDE54DC"/>
    <w:rsid w:val="7EFAF092"/>
    <w:rsid w:val="7EFCBAAA"/>
    <w:rsid w:val="7F0695C2"/>
    <w:rsid w:val="7F1C3BFB"/>
    <w:rsid w:val="7F1D233E"/>
    <w:rsid w:val="7F1F1CCE"/>
    <w:rsid w:val="7F222CB4"/>
    <w:rsid w:val="7F283F30"/>
    <w:rsid w:val="7F2FD0BC"/>
    <w:rsid w:val="7F379477"/>
    <w:rsid w:val="7F38CB18"/>
    <w:rsid w:val="7F3B5970"/>
    <w:rsid w:val="7F3EB7B4"/>
    <w:rsid w:val="7F3F57EC"/>
    <w:rsid w:val="7F58071F"/>
    <w:rsid w:val="7F8BAF57"/>
    <w:rsid w:val="7F8F8976"/>
    <w:rsid w:val="7FAFFDE6"/>
    <w:rsid w:val="7FC600A1"/>
    <w:rsid w:val="7FC8F424"/>
    <w:rsid w:val="7FCA75E2"/>
    <w:rsid w:val="7FD6866A"/>
    <w:rsid w:val="7FE186C6"/>
    <w:rsid w:val="7FF6C3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C11B"/>
  <w15:docId w15:val="{1DEE7125-1BF1-4396-B1E2-46C621F5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6E97"/>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86E97"/>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86E97"/>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86E97"/>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86E97"/>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86E97"/>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E97"/>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86E97"/>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86E97"/>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86E97"/>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86E97"/>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86E97"/>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86E97"/>
  </w:style>
  <w:style w:type="paragraph" w:styleId="BodyText">
    <w:name w:val="Body Text"/>
    <w:basedOn w:val="Normal"/>
    <w:link w:val="BodyTextChar"/>
    <w:rsid w:val="00286E97"/>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86E97"/>
    <w:rPr>
      <w:rFonts w:ascii="Times New Roman" w:eastAsia="Times New Roman" w:hAnsi="Times New Roman" w:cs="Times New Roman"/>
      <w:sz w:val="26"/>
      <w:szCs w:val="20"/>
    </w:rPr>
  </w:style>
  <w:style w:type="paragraph" w:styleId="Footer">
    <w:name w:val="footer"/>
    <w:basedOn w:val="Normal"/>
    <w:link w:val="FooterChar"/>
    <w:rsid w:val="00286E97"/>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286E97"/>
    <w:rPr>
      <w:rFonts w:ascii="Times New Roman" w:eastAsia="Times New Roman" w:hAnsi="Times New Roman" w:cs="Times New Roman"/>
      <w:sz w:val="26"/>
      <w:szCs w:val="20"/>
    </w:rPr>
  </w:style>
  <w:style w:type="character" w:styleId="PageNumber">
    <w:name w:val="page number"/>
    <w:basedOn w:val="DefaultParagraphFont"/>
    <w:rsid w:val="00286E97"/>
  </w:style>
  <w:style w:type="paragraph" w:styleId="BodyTextIndent">
    <w:name w:val="Body Text Indent"/>
    <w:basedOn w:val="Normal"/>
    <w:link w:val="BodyTextIndentChar"/>
    <w:rsid w:val="00286E97"/>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86E97"/>
    <w:rPr>
      <w:rFonts w:ascii="Times New Roman" w:eastAsia="Times New Roman" w:hAnsi="Times New Roman" w:cs="Times New Roman"/>
      <w:sz w:val="26"/>
      <w:szCs w:val="20"/>
    </w:rPr>
  </w:style>
  <w:style w:type="paragraph" w:styleId="BodyTextIndent2">
    <w:name w:val="Body Text Indent 2"/>
    <w:basedOn w:val="Normal"/>
    <w:link w:val="BodyTextIndent2Char"/>
    <w:rsid w:val="00286E97"/>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86E97"/>
    <w:rPr>
      <w:rFonts w:ascii="Times New Roman" w:eastAsia="Times New Roman" w:hAnsi="Times New Roman" w:cs="Times New Roman"/>
      <w:b/>
      <w:sz w:val="24"/>
      <w:szCs w:val="20"/>
    </w:rPr>
  </w:style>
  <w:style w:type="table" w:styleId="TableGrid">
    <w:name w:val="Table Grid"/>
    <w:basedOn w:val="TableNormal"/>
    <w:uiPriority w:val="39"/>
    <w:rsid w:val="00286E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Car,fn,ALTS FOOTNOTE,Footnote Text 2"/>
    <w:basedOn w:val="Normal"/>
    <w:link w:val="FootnoteTextChar"/>
    <w:uiPriority w:val="99"/>
    <w:qFormat/>
    <w:rsid w:val="00286E9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fn Char"/>
    <w:basedOn w:val="DefaultParagraphFont"/>
    <w:link w:val="FootnoteText"/>
    <w:uiPriority w:val="99"/>
    <w:rsid w:val="00286E97"/>
    <w:rPr>
      <w:rFonts w:ascii="Times New Roman" w:eastAsia="Times New Roman" w:hAnsi="Times New Roman" w:cs="Times New Roman"/>
      <w:sz w:val="20"/>
      <w:szCs w:val="20"/>
    </w:rPr>
  </w:style>
  <w:style w:type="character" w:styleId="FootnoteReference">
    <w:name w:val="footnote reference"/>
    <w:aliases w:val="o,fr,footnote text,Footnote_Reference,Style 13,Style 12,Style 28,(NECG) Footnote Reference,Style 11,Style 9,Style 16,Style 15,Style 17,Style 20,o1,fr1,o2,fr2,o3,fr3,Style 8,Style 7,Style 19,Style 42"/>
    <w:uiPriority w:val="99"/>
    <w:qFormat/>
    <w:rsid w:val="00286E97"/>
    <w:rPr>
      <w:vertAlign w:val="superscript"/>
    </w:rPr>
  </w:style>
  <w:style w:type="paragraph" w:styleId="ListParagraph">
    <w:name w:val="List Paragraph"/>
    <w:basedOn w:val="Normal"/>
    <w:uiPriority w:val="34"/>
    <w:qFormat/>
    <w:rsid w:val="00286E9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rsid w:val="00286E97"/>
    <w:rPr>
      <w:color w:val="0000FF"/>
      <w:u w:val="single"/>
    </w:rPr>
  </w:style>
  <w:style w:type="character" w:styleId="FollowedHyperlink">
    <w:name w:val="FollowedHyperlink"/>
    <w:uiPriority w:val="99"/>
    <w:semiHidden/>
    <w:unhideWhenUsed/>
    <w:rsid w:val="00286E97"/>
    <w:rPr>
      <w:color w:val="800080"/>
      <w:u w:val="single"/>
    </w:rPr>
  </w:style>
  <w:style w:type="character" w:styleId="CommentReference">
    <w:name w:val="annotation reference"/>
    <w:uiPriority w:val="99"/>
    <w:semiHidden/>
    <w:unhideWhenUsed/>
    <w:rsid w:val="00286E97"/>
    <w:rPr>
      <w:sz w:val="16"/>
      <w:szCs w:val="16"/>
    </w:rPr>
  </w:style>
  <w:style w:type="paragraph" w:styleId="CommentText">
    <w:name w:val="annotation text"/>
    <w:basedOn w:val="Normal"/>
    <w:link w:val="CommentTextChar"/>
    <w:uiPriority w:val="99"/>
    <w:unhideWhenUsed/>
    <w:rsid w:val="00286E9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86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6E97"/>
    <w:rPr>
      <w:b/>
      <w:bCs/>
    </w:rPr>
  </w:style>
  <w:style w:type="character" w:customStyle="1" w:styleId="CommentSubjectChar">
    <w:name w:val="Comment Subject Char"/>
    <w:basedOn w:val="CommentTextChar"/>
    <w:link w:val="CommentSubject"/>
    <w:uiPriority w:val="99"/>
    <w:semiHidden/>
    <w:rsid w:val="00286E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86E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86E97"/>
    <w:rPr>
      <w:rFonts w:ascii="Tahoma" w:eastAsia="Times New Roman" w:hAnsi="Tahoma" w:cs="Tahoma"/>
      <w:sz w:val="16"/>
      <w:szCs w:val="16"/>
    </w:rPr>
  </w:style>
  <w:style w:type="paragraph" w:styleId="Header">
    <w:name w:val="header"/>
    <w:basedOn w:val="Normal"/>
    <w:link w:val="HeaderChar"/>
    <w:uiPriority w:val="99"/>
    <w:unhideWhenUsed/>
    <w:rsid w:val="00286E9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86E97"/>
    <w:rPr>
      <w:rFonts w:ascii="Times New Roman" w:eastAsia="Times New Roman" w:hAnsi="Times New Roman" w:cs="Times New Roman"/>
      <w:sz w:val="24"/>
      <w:szCs w:val="24"/>
    </w:rPr>
  </w:style>
  <w:style w:type="character" w:styleId="Strong">
    <w:name w:val="Strong"/>
    <w:uiPriority w:val="22"/>
    <w:qFormat/>
    <w:rsid w:val="00286E97"/>
    <w:rPr>
      <w:b/>
      <w:bCs/>
    </w:rPr>
  </w:style>
  <w:style w:type="table" w:styleId="LightShading-Accent1">
    <w:name w:val="Light Shading Accent 1"/>
    <w:basedOn w:val="TableNormal"/>
    <w:uiPriority w:val="60"/>
    <w:rsid w:val="00286E97"/>
    <w:pPr>
      <w:spacing w:after="0" w:line="240" w:lineRule="auto"/>
    </w:pPr>
    <w:rPr>
      <w:rFonts w:ascii="Calibri" w:eastAsia="Times New Roman" w:hAnsi="Calibri" w:cs="Times New Roman"/>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286E97"/>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FA5638"/>
    <w:pPr>
      <w:numPr>
        <w:numId w:val="15"/>
      </w:numPr>
      <w:contextualSpacing/>
    </w:pPr>
  </w:style>
  <w:style w:type="paragraph" w:styleId="Revision">
    <w:name w:val="Revision"/>
    <w:hidden/>
    <w:uiPriority w:val="99"/>
    <w:semiHidden/>
    <w:rsid w:val="00F70A5E"/>
    <w:pPr>
      <w:spacing w:after="0" w:line="240" w:lineRule="auto"/>
    </w:pPr>
  </w:style>
  <w:style w:type="character" w:styleId="UnresolvedMention">
    <w:name w:val="Unresolved Mention"/>
    <w:basedOn w:val="DefaultParagraphFont"/>
    <w:uiPriority w:val="99"/>
    <w:unhideWhenUsed/>
    <w:rsid w:val="00490647"/>
    <w:rPr>
      <w:color w:val="808080"/>
      <w:shd w:val="clear" w:color="auto" w:fill="E6E6E6"/>
    </w:rPr>
  </w:style>
  <w:style w:type="character" w:customStyle="1" w:styleId="tgc">
    <w:name w:val="_tgc"/>
    <w:basedOn w:val="DefaultParagraphFont"/>
    <w:rsid w:val="005F3E4E"/>
  </w:style>
  <w:style w:type="character" w:customStyle="1" w:styleId="d8e">
    <w:name w:val="_d8e"/>
    <w:basedOn w:val="DefaultParagraphFont"/>
    <w:rsid w:val="005F3E4E"/>
  </w:style>
  <w:style w:type="paragraph" w:customStyle="1" w:styleId="Default">
    <w:name w:val="Default"/>
    <w:rsid w:val="00503721"/>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28644D"/>
    <w:rPr>
      <w:color w:val="2B579A"/>
      <w:shd w:val="clear" w:color="auto" w:fill="E1DFDD"/>
    </w:rPr>
  </w:style>
  <w:style w:type="character" w:customStyle="1" w:styleId="normaltextrun">
    <w:name w:val="normaltextrun"/>
    <w:basedOn w:val="DefaultParagraphFont"/>
    <w:rsid w:val="00F33B8B"/>
  </w:style>
  <w:style w:type="table" w:customStyle="1" w:styleId="TableGrid1">
    <w:name w:val="Table Grid1"/>
    <w:basedOn w:val="TableNormal"/>
    <w:next w:val="TableGrid"/>
    <w:uiPriority w:val="39"/>
    <w:rsid w:val="001C5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86811">
      <w:bodyDiv w:val="1"/>
      <w:marLeft w:val="0"/>
      <w:marRight w:val="0"/>
      <w:marTop w:val="0"/>
      <w:marBottom w:val="0"/>
      <w:divBdr>
        <w:top w:val="none" w:sz="0" w:space="0" w:color="auto"/>
        <w:left w:val="none" w:sz="0" w:space="0" w:color="auto"/>
        <w:bottom w:val="none" w:sz="0" w:space="0" w:color="auto"/>
        <w:right w:val="none" w:sz="0" w:space="0" w:color="auto"/>
      </w:divBdr>
    </w:div>
    <w:div w:id="718361109">
      <w:bodyDiv w:val="1"/>
      <w:marLeft w:val="0"/>
      <w:marRight w:val="0"/>
      <w:marTop w:val="0"/>
      <w:marBottom w:val="0"/>
      <w:divBdr>
        <w:top w:val="none" w:sz="0" w:space="0" w:color="auto"/>
        <w:left w:val="none" w:sz="0" w:space="0" w:color="auto"/>
        <w:bottom w:val="none" w:sz="0" w:space="0" w:color="auto"/>
        <w:right w:val="none" w:sz="0" w:space="0" w:color="auto"/>
      </w:divBdr>
    </w:div>
    <w:div w:id="984166553">
      <w:bodyDiv w:val="1"/>
      <w:marLeft w:val="0"/>
      <w:marRight w:val="0"/>
      <w:marTop w:val="0"/>
      <w:marBottom w:val="0"/>
      <w:divBdr>
        <w:top w:val="none" w:sz="0" w:space="0" w:color="auto"/>
        <w:left w:val="none" w:sz="0" w:space="0" w:color="auto"/>
        <w:bottom w:val="none" w:sz="0" w:space="0" w:color="auto"/>
        <w:right w:val="none" w:sz="0" w:space="0" w:color="auto"/>
      </w:divBdr>
      <w:divsChild>
        <w:div w:id="2109890845">
          <w:marLeft w:val="0"/>
          <w:marRight w:val="0"/>
          <w:marTop w:val="0"/>
          <w:marBottom w:val="0"/>
          <w:divBdr>
            <w:top w:val="none" w:sz="0" w:space="0" w:color="auto"/>
            <w:left w:val="none" w:sz="0" w:space="0" w:color="auto"/>
            <w:bottom w:val="none" w:sz="0" w:space="0" w:color="auto"/>
            <w:right w:val="none" w:sz="0" w:space="0" w:color="auto"/>
          </w:divBdr>
        </w:div>
      </w:divsChild>
    </w:div>
    <w:div w:id="1183277067">
      <w:bodyDiv w:val="1"/>
      <w:marLeft w:val="0"/>
      <w:marRight w:val="0"/>
      <w:marTop w:val="0"/>
      <w:marBottom w:val="0"/>
      <w:divBdr>
        <w:top w:val="none" w:sz="0" w:space="0" w:color="auto"/>
        <w:left w:val="none" w:sz="0" w:space="0" w:color="auto"/>
        <w:bottom w:val="none" w:sz="0" w:space="0" w:color="auto"/>
        <w:right w:val="none" w:sz="0" w:space="0" w:color="auto"/>
      </w:divBdr>
      <w:divsChild>
        <w:div w:id="138037406">
          <w:marLeft w:val="0"/>
          <w:marRight w:val="0"/>
          <w:marTop w:val="0"/>
          <w:marBottom w:val="0"/>
          <w:divBdr>
            <w:top w:val="none" w:sz="0" w:space="0" w:color="auto"/>
            <w:left w:val="none" w:sz="0" w:space="0" w:color="auto"/>
            <w:bottom w:val="none" w:sz="0" w:space="0" w:color="auto"/>
            <w:right w:val="none" w:sz="0" w:space="0" w:color="auto"/>
          </w:divBdr>
        </w:div>
        <w:div w:id="1551502012">
          <w:marLeft w:val="0"/>
          <w:marRight w:val="0"/>
          <w:marTop w:val="0"/>
          <w:marBottom w:val="0"/>
          <w:divBdr>
            <w:top w:val="none" w:sz="0" w:space="0" w:color="auto"/>
            <w:left w:val="none" w:sz="0" w:space="0" w:color="auto"/>
            <w:bottom w:val="none" w:sz="0" w:space="0" w:color="auto"/>
            <w:right w:val="none" w:sz="0" w:space="0" w:color="auto"/>
          </w:divBdr>
        </w:div>
        <w:div w:id="1804037727">
          <w:marLeft w:val="0"/>
          <w:marRight w:val="0"/>
          <w:marTop w:val="0"/>
          <w:marBottom w:val="0"/>
          <w:divBdr>
            <w:top w:val="none" w:sz="0" w:space="0" w:color="auto"/>
            <w:left w:val="none" w:sz="0" w:space="0" w:color="auto"/>
            <w:bottom w:val="none" w:sz="0" w:space="0" w:color="auto"/>
            <w:right w:val="none" w:sz="0" w:space="0" w:color="auto"/>
          </w:divBdr>
          <w:divsChild>
            <w:div w:id="449512424">
              <w:marLeft w:val="-75"/>
              <w:marRight w:val="0"/>
              <w:marTop w:val="30"/>
              <w:marBottom w:val="30"/>
              <w:divBdr>
                <w:top w:val="none" w:sz="0" w:space="0" w:color="auto"/>
                <w:left w:val="none" w:sz="0" w:space="0" w:color="auto"/>
                <w:bottom w:val="none" w:sz="0" w:space="0" w:color="auto"/>
                <w:right w:val="none" w:sz="0" w:space="0" w:color="auto"/>
              </w:divBdr>
              <w:divsChild>
                <w:div w:id="158011721">
                  <w:marLeft w:val="0"/>
                  <w:marRight w:val="0"/>
                  <w:marTop w:val="0"/>
                  <w:marBottom w:val="0"/>
                  <w:divBdr>
                    <w:top w:val="none" w:sz="0" w:space="0" w:color="auto"/>
                    <w:left w:val="none" w:sz="0" w:space="0" w:color="auto"/>
                    <w:bottom w:val="none" w:sz="0" w:space="0" w:color="auto"/>
                    <w:right w:val="none" w:sz="0" w:space="0" w:color="auto"/>
                  </w:divBdr>
                  <w:divsChild>
                    <w:div w:id="1502701095">
                      <w:marLeft w:val="0"/>
                      <w:marRight w:val="0"/>
                      <w:marTop w:val="0"/>
                      <w:marBottom w:val="0"/>
                      <w:divBdr>
                        <w:top w:val="none" w:sz="0" w:space="0" w:color="auto"/>
                        <w:left w:val="none" w:sz="0" w:space="0" w:color="auto"/>
                        <w:bottom w:val="none" w:sz="0" w:space="0" w:color="auto"/>
                        <w:right w:val="none" w:sz="0" w:space="0" w:color="auto"/>
                      </w:divBdr>
                    </w:div>
                  </w:divsChild>
                </w:div>
                <w:div w:id="228418622">
                  <w:marLeft w:val="0"/>
                  <w:marRight w:val="0"/>
                  <w:marTop w:val="0"/>
                  <w:marBottom w:val="0"/>
                  <w:divBdr>
                    <w:top w:val="none" w:sz="0" w:space="0" w:color="auto"/>
                    <w:left w:val="none" w:sz="0" w:space="0" w:color="auto"/>
                    <w:bottom w:val="none" w:sz="0" w:space="0" w:color="auto"/>
                    <w:right w:val="none" w:sz="0" w:space="0" w:color="auto"/>
                  </w:divBdr>
                  <w:divsChild>
                    <w:div w:id="1085304700">
                      <w:marLeft w:val="0"/>
                      <w:marRight w:val="0"/>
                      <w:marTop w:val="0"/>
                      <w:marBottom w:val="0"/>
                      <w:divBdr>
                        <w:top w:val="none" w:sz="0" w:space="0" w:color="auto"/>
                        <w:left w:val="none" w:sz="0" w:space="0" w:color="auto"/>
                        <w:bottom w:val="none" w:sz="0" w:space="0" w:color="auto"/>
                        <w:right w:val="none" w:sz="0" w:space="0" w:color="auto"/>
                      </w:divBdr>
                    </w:div>
                  </w:divsChild>
                </w:div>
                <w:div w:id="249824075">
                  <w:marLeft w:val="0"/>
                  <w:marRight w:val="0"/>
                  <w:marTop w:val="0"/>
                  <w:marBottom w:val="0"/>
                  <w:divBdr>
                    <w:top w:val="none" w:sz="0" w:space="0" w:color="auto"/>
                    <w:left w:val="none" w:sz="0" w:space="0" w:color="auto"/>
                    <w:bottom w:val="none" w:sz="0" w:space="0" w:color="auto"/>
                    <w:right w:val="none" w:sz="0" w:space="0" w:color="auto"/>
                  </w:divBdr>
                  <w:divsChild>
                    <w:div w:id="510067142">
                      <w:marLeft w:val="0"/>
                      <w:marRight w:val="0"/>
                      <w:marTop w:val="0"/>
                      <w:marBottom w:val="0"/>
                      <w:divBdr>
                        <w:top w:val="none" w:sz="0" w:space="0" w:color="auto"/>
                        <w:left w:val="none" w:sz="0" w:space="0" w:color="auto"/>
                        <w:bottom w:val="none" w:sz="0" w:space="0" w:color="auto"/>
                        <w:right w:val="none" w:sz="0" w:space="0" w:color="auto"/>
                      </w:divBdr>
                    </w:div>
                  </w:divsChild>
                </w:div>
                <w:div w:id="400641369">
                  <w:marLeft w:val="0"/>
                  <w:marRight w:val="0"/>
                  <w:marTop w:val="0"/>
                  <w:marBottom w:val="0"/>
                  <w:divBdr>
                    <w:top w:val="none" w:sz="0" w:space="0" w:color="auto"/>
                    <w:left w:val="none" w:sz="0" w:space="0" w:color="auto"/>
                    <w:bottom w:val="none" w:sz="0" w:space="0" w:color="auto"/>
                    <w:right w:val="none" w:sz="0" w:space="0" w:color="auto"/>
                  </w:divBdr>
                  <w:divsChild>
                    <w:div w:id="1018047972">
                      <w:marLeft w:val="0"/>
                      <w:marRight w:val="0"/>
                      <w:marTop w:val="0"/>
                      <w:marBottom w:val="0"/>
                      <w:divBdr>
                        <w:top w:val="none" w:sz="0" w:space="0" w:color="auto"/>
                        <w:left w:val="none" w:sz="0" w:space="0" w:color="auto"/>
                        <w:bottom w:val="none" w:sz="0" w:space="0" w:color="auto"/>
                        <w:right w:val="none" w:sz="0" w:space="0" w:color="auto"/>
                      </w:divBdr>
                    </w:div>
                  </w:divsChild>
                </w:div>
                <w:div w:id="502360616">
                  <w:marLeft w:val="0"/>
                  <w:marRight w:val="0"/>
                  <w:marTop w:val="0"/>
                  <w:marBottom w:val="0"/>
                  <w:divBdr>
                    <w:top w:val="none" w:sz="0" w:space="0" w:color="auto"/>
                    <w:left w:val="none" w:sz="0" w:space="0" w:color="auto"/>
                    <w:bottom w:val="none" w:sz="0" w:space="0" w:color="auto"/>
                    <w:right w:val="none" w:sz="0" w:space="0" w:color="auto"/>
                  </w:divBdr>
                  <w:divsChild>
                    <w:div w:id="321466359">
                      <w:marLeft w:val="0"/>
                      <w:marRight w:val="0"/>
                      <w:marTop w:val="0"/>
                      <w:marBottom w:val="0"/>
                      <w:divBdr>
                        <w:top w:val="none" w:sz="0" w:space="0" w:color="auto"/>
                        <w:left w:val="none" w:sz="0" w:space="0" w:color="auto"/>
                        <w:bottom w:val="none" w:sz="0" w:space="0" w:color="auto"/>
                        <w:right w:val="none" w:sz="0" w:space="0" w:color="auto"/>
                      </w:divBdr>
                    </w:div>
                  </w:divsChild>
                </w:div>
                <w:div w:id="546840941">
                  <w:marLeft w:val="0"/>
                  <w:marRight w:val="0"/>
                  <w:marTop w:val="0"/>
                  <w:marBottom w:val="0"/>
                  <w:divBdr>
                    <w:top w:val="none" w:sz="0" w:space="0" w:color="auto"/>
                    <w:left w:val="none" w:sz="0" w:space="0" w:color="auto"/>
                    <w:bottom w:val="none" w:sz="0" w:space="0" w:color="auto"/>
                    <w:right w:val="none" w:sz="0" w:space="0" w:color="auto"/>
                  </w:divBdr>
                  <w:divsChild>
                    <w:div w:id="1023282835">
                      <w:marLeft w:val="0"/>
                      <w:marRight w:val="0"/>
                      <w:marTop w:val="0"/>
                      <w:marBottom w:val="0"/>
                      <w:divBdr>
                        <w:top w:val="none" w:sz="0" w:space="0" w:color="auto"/>
                        <w:left w:val="none" w:sz="0" w:space="0" w:color="auto"/>
                        <w:bottom w:val="none" w:sz="0" w:space="0" w:color="auto"/>
                        <w:right w:val="none" w:sz="0" w:space="0" w:color="auto"/>
                      </w:divBdr>
                    </w:div>
                  </w:divsChild>
                </w:div>
                <w:div w:id="553320842">
                  <w:marLeft w:val="0"/>
                  <w:marRight w:val="0"/>
                  <w:marTop w:val="0"/>
                  <w:marBottom w:val="0"/>
                  <w:divBdr>
                    <w:top w:val="none" w:sz="0" w:space="0" w:color="auto"/>
                    <w:left w:val="none" w:sz="0" w:space="0" w:color="auto"/>
                    <w:bottom w:val="none" w:sz="0" w:space="0" w:color="auto"/>
                    <w:right w:val="none" w:sz="0" w:space="0" w:color="auto"/>
                  </w:divBdr>
                  <w:divsChild>
                    <w:div w:id="1576665205">
                      <w:marLeft w:val="0"/>
                      <w:marRight w:val="0"/>
                      <w:marTop w:val="0"/>
                      <w:marBottom w:val="0"/>
                      <w:divBdr>
                        <w:top w:val="none" w:sz="0" w:space="0" w:color="auto"/>
                        <w:left w:val="none" w:sz="0" w:space="0" w:color="auto"/>
                        <w:bottom w:val="none" w:sz="0" w:space="0" w:color="auto"/>
                        <w:right w:val="none" w:sz="0" w:space="0" w:color="auto"/>
                      </w:divBdr>
                    </w:div>
                  </w:divsChild>
                </w:div>
                <w:div w:id="581256396">
                  <w:marLeft w:val="0"/>
                  <w:marRight w:val="0"/>
                  <w:marTop w:val="0"/>
                  <w:marBottom w:val="0"/>
                  <w:divBdr>
                    <w:top w:val="none" w:sz="0" w:space="0" w:color="auto"/>
                    <w:left w:val="none" w:sz="0" w:space="0" w:color="auto"/>
                    <w:bottom w:val="none" w:sz="0" w:space="0" w:color="auto"/>
                    <w:right w:val="none" w:sz="0" w:space="0" w:color="auto"/>
                  </w:divBdr>
                  <w:divsChild>
                    <w:div w:id="478421355">
                      <w:marLeft w:val="0"/>
                      <w:marRight w:val="0"/>
                      <w:marTop w:val="0"/>
                      <w:marBottom w:val="0"/>
                      <w:divBdr>
                        <w:top w:val="none" w:sz="0" w:space="0" w:color="auto"/>
                        <w:left w:val="none" w:sz="0" w:space="0" w:color="auto"/>
                        <w:bottom w:val="none" w:sz="0" w:space="0" w:color="auto"/>
                        <w:right w:val="none" w:sz="0" w:space="0" w:color="auto"/>
                      </w:divBdr>
                    </w:div>
                  </w:divsChild>
                </w:div>
                <w:div w:id="582838540">
                  <w:marLeft w:val="0"/>
                  <w:marRight w:val="0"/>
                  <w:marTop w:val="0"/>
                  <w:marBottom w:val="0"/>
                  <w:divBdr>
                    <w:top w:val="none" w:sz="0" w:space="0" w:color="auto"/>
                    <w:left w:val="none" w:sz="0" w:space="0" w:color="auto"/>
                    <w:bottom w:val="none" w:sz="0" w:space="0" w:color="auto"/>
                    <w:right w:val="none" w:sz="0" w:space="0" w:color="auto"/>
                  </w:divBdr>
                  <w:divsChild>
                    <w:div w:id="1104348668">
                      <w:marLeft w:val="0"/>
                      <w:marRight w:val="0"/>
                      <w:marTop w:val="0"/>
                      <w:marBottom w:val="0"/>
                      <w:divBdr>
                        <w:top w:val="none" w:sz="0" w:space="0" w:color="auto"/>
                        <w:left w:val="none" w:sz="0" w:space="0" w:color="auto"/>
                        <w:bottom w:val="none" w:sz="0" w:space="0" w:color="auto"/>
                        <w:right w:val="none" w:sz="0" w:space="0" w:color="auto"/>
                      </w:divBdr>
                    </w:div>
                  </w:divsChild>
                </w:div>
                <w:div w:id="584848430">
                  <w:marLeft w:val="0"/>
                  <w:marRight w:val="0"/>
                  <w:marTop w:val="0"/>
                  <w:marBottom w:val="0"/>
                  <w:divBdr>
                    <w:top w:val="none" w:sz="0" w:space="0" w:color="auto"/>
                    <w:left w:val="none" w:sz="0" w:space="0" w:color="auto"/>
                    <w:bottom w:val="none" w:sz="0" w:space="0" w:color="auto"/>
                    <w:right w:val="none" w:sz="0" w:space="0" w:color="auto"/>
                  </w:divBdr>
                  <w:divsChild>
                    <w:div w:id="55711293">
                      <w:marLeft w:val="0"/>
                      <w:marRight w:val="0"/>
                      <w:marTop w:val="0"/>
                      <w:marBottom w:val="0"/>
                      <w:divBdr>
                        <w:top w:val="none" w:sz="0" w:space="0" w:color="auto"/>
                        <w:left w:val="none" w:sz="0" w:space="0" w:color="auto"/>
                        <w:bottom w:val="none" w:sz="0" w:space="0" w:color="auto"/>
                        <w:right w:val="none" w:sz="0" w:space="0" w:color="auto"/>
                      </w:divBdr>
                    </w:div>
                  </w:divsChild>
                </w:div>
                <w:div w:id="766000255">
                  <w:marLeft w:val="0"/>
                  <w:marRight w:val="0"/>
                  <w:marTop w:val="0"/>
                  <w:marBottom w:val="0"/>
                  <w:divBdr>
                    <w:top w:val="none" w:sz="0" w:space="0" w:color="auto"/>
                    <w:left w:val="none" w:sz="0" w:space="0" w:color="auto"/>
                    <w:bottom w:val="none" w:sz="0" w:space="0" w:color="auto"/>
                    <w:right w:val="none" w:sz="0" w:space="0" w:color="auto"/>
                  </w:divBdr>
                  <w:divsChild>
                    <w:div w:id="1896238754">
                      <w:marLeft w:val="0"/>
                      <w:marRight w:val="0"/>
                      <w:marTop w:val="0"/>
                      <w:marBottom w:val="0"/>
                      <w:divBdr>
                        <w:top w:val="none" w:sz="0" w:space="0" w:color="auto"/>
                        <w:left w:val="none" w:sz="0" w:space="0" w:color="auto"/>
                        <w:bottom w:val="none" w:sz="0" w:space="0" w:color="auto"/>
                        <w:right w:val="none" w:sz="0" w:space="0" w:color="auto"/>
                      </w:divBdr>
                    </w:div>
                  </w:divsChild>
                </w:div>
                <w:div w:id="975260873">
                  <w:marLeft w:val="0"/>
                  <w:marRight w:val="0"/>
                  <w:marTop w:val="0"/>
                  <w:marBottom w:val="0"/>
                  <w:divBdr>
                    <w:top w:val="none" w:sz="0" w:space="0" w:color="auto"/>
                    <w:left w:val="none" w:sz="0" w:space="0" w:color="auto"/>
                    <w:bottom w:val="none" w:sz="0" w:space="0" w:color="auto"/>
                    <w:right w:val="none" w:sz="0" w:space="0" w:color="auto"/>
                  </w:divBdr>
                  <w:divsChild>
                    <w:div w:id="897521310">
                      <w:marLeft w:val="0"/>
                      <w:marRight w:val="0"/>
                      <w:marTop w:val="0"/>
                      <w:marBottom w:val="0"/>
                      <w:divBdr>
                        <w:top w:val="none" w:sz="0" w:space="0" w:color="auto"/>
                        <w:left w:val="none" w:sz="0" w:space="0" w:color="auto"/>
                        <w:bottom w:val="none" w:sz="0" w:space="0" w:color="auto"/>
                        <w:right w:val="none" w:sz="0" w:space="0" w:color="auto"/>
                      </w:divBdr>
                    </w:div>
                  </w:divsChild>
                </w:div>
                <w:div w:id="978222252">
                  <w:marLeft w:val="0"/>
                  <w:marRight w:val="0"/>
                  <w:marTop w:val="0"/>
                  <w:marBottom w:val="0"/>
                  <w:divBdr>
                    <w:top w:val="none" w:sz="0" w:space="0" w:color="auto"/>
                    <w:left w:val="none" w:sz="0" w:space="0" w:color="auto"/>
                    <w:bottom w:val="none" w:sz="0" w:space="0" w:color="auto"/>
                    <w:right w:val="none" w:sz="0" w:space="0" w:color="auto"/>
                  </w:divBdr>
                  <w:divsChild>
                    <w:div w:id="992876904">
                      <w:marLeft w:val="0"/>
                      <w:marRight w:val="0"/>
                      <w:marTop w:val="0"/>
                      <w:marBottom w:val="0"/>
                      <w:divBdr>
                        <w:top w:val="none" w:sz="0" w:space="0" w:color="auto"/>
                        <w:left w:val="none" w:sz="0" w:space="0" w:color="auto"/>
                        <w:bottom w:val="none" w:sz="0" w:space="0" w:color="auto"/>
                        <w:right w:val="none" w:sz="0" w:space="0" w:color="auto"/>
                      </w:divBdr>
                    </w:div>
                  </w:divsChild>
                </w:div>
                <w:div w:id="1133214131">
                  <w:marLeft w:val="0"/>
                  <w:marRight w:val="0"/>
                  <w:marTop w:val="0"/>
                  <w:marBottom w:val="0"/>
                  <w:divBdr>
                    <w:top w:val="none" w:sz="0" w:space="0" w:color="auto"/>
                    <w:left w:val="none" w:sz="0" w:space="0" w:color="auto"/>
                    <w:bottom w:val="none" w:sz="0" w:space="0" w:color="auto"/>
                    <w:right w:val="none" w:sz="0" w:space="0" w:color="auto"/>
                  </w:divBdr>
                  <w:divsChild>
                    <w:div w:id="1092358694">
                      <w:marLeft w:val="0"/>
                      <w:marRight w:val="0"/>
                      <w:marTop w:val="0"/>
                      <w:marBottom w:val="0"/>
                      <w:divBdr>
                        <w:top w:val="none" w:sz="0" w:space="0" w:color="auto"/>
                        <w:left w:val="none" w:sz="0" w:space="0" w:color="auto"/>
                        <w:bottom w:val="none" w:sz="0" w:space="0" w:color="auto"/>
                        <w:right w:val="none" w:sz="0" w:space="0" w:color="auto"/>
                      </w:divBdr>
                    </w:div>
                  </w:divsChild>
                </w:div>
                <w:div w:id="1143766380">
                  <w:marLeft w:val="0"/>
                  <w:marRight w:val="0"/>
                  <w:marTop w:val="0"/>
                  <w:marBottom w:val="0"/>
                  <w:divBdr>
                    <w:top w:val="none" w:sz="0" w:space="0" w:color="auto"/>
                    <w:left w:val="none" w:sz="0" w:space="0" w:color="auto"/>
                    <w:bottom w:val="none" w:sz="0" w:space="0" w:color="auto"/>
                    <w:right w:val="none" w:sz="0" w:space="0" w:color="auto"/>
                  </w:divBdr>
                  <w:divsChild>
                    <w:div w:id="578291194">
                      <w:marLeft w:val="0"/>
                      <w:marRight w:val="0"/>
                      <w:marTop w:val="0"/>
                      <w:marBottom w:val="0"/>
                      <w:divBdr>
                        <w:top w:val="none" w:sz="0" w:space="0" w:color="auto"/>
                        <w:left w:val="none" w:sz="0" w:space="0" w:color="auto"/>
                        <w:bottom w:val="none" w:sz="0" w:space="0" w:color="auto"/>
                        <w:right w:val="none" w:sz="0" w:space="0" w:color="auto"/>
                      </w:divBdr>
                    </w:div>
                  </w:divsChild>
                </w:div>
                <w:div w:id="1240017511">
                  <w:marLeft w:val="0"/>
                  <w:marRight w:val="0"/>
                  <w:marTop w:val="0"/>
                  <w:marBottom w:val="0"/>
                  <w:divBdr>
                    <w:top w:val="none" w:sz="0" w:space="0" w:color="auto"/>
                    <w:left w:val="none" w:sz="0" w:space="0" w:color="auto"/>
                    <w:bottom w:val="none" w:sz="0" w:space="0" w:color="auto"/>
                    <w:right w:val="none" w:sz="0" w:space="0" w:color="auto"/>
                  </w:divBdr>
                  <w:divsChild>
                    <w:div w:id="832643797">
                      <w:marLeft w:val="0"/>
                      <w:marRight w:val="0"/>
                      <w:marTop w:val="0"/>
                      <w:marBottom w:val="0"/>
                      <w:divBdr>
                        <w:top w:val="none" w:sz="0" w:space="0" w:color="auto"/>
                        <w:left w:val="none" w:sz="0" w:space="0" w:color="auto"/>
                        <w:bottom w:val="none" w:sz="0" w:space="0" w:color="auto"/>
                        <w:right w:val="none" w:sz="0" w:space="0" w:color="auto"/>
                      </w:divBdr>
                    </w:div>
                  </w:divsChild>
                </w:div>
                <w:div w:id="1274164804">
                  <w:marLeft w:val="0"/>
                  <w:marRight w:val="0"/>
                  <w:marTop w:val="0"/>
                  <w:marBottom w:val="0"/>
                  <w:divBdr>
                    <w:top w:val="none" w:sz="0" w:space="0" w:color="auto"/>
                    <w:left w:val="none" w:sz="0" w:space="0" w:color="auto"/>
                    <w:bottom w:val="none" w:sz="0" w:space="0" w:color="auto"/>
                    <w:right w:val="none" w:sz="0" w:space="0" w:color="auto"/>
                  </w:divBdr>
                  <w:divsChild>
                    <w:div w:id="1609388937">
                      <w:marLeft w:val="0"/>
                      <w:marRight w:val="0"/>
                      <w:marTop w:val="0"/>
                      <w:marBottom w:val="0"/>
                      <w:divBdr>
                        <w:top w:val="none" w:sz="0" w:space="0" w:color="auto"/>
                        <w:left w:val="none" w:sz="0" w:space="0" w:color="auto"/>
                        <w:bottom w:val="none" w:sz="0" w:space="0" w:color="auto"/>
                        <w:right w:val="none" w:sz="0" w:space="0" w:color="auto"/>
                      </w:divBdr>
                    </w:div>
                  </w:divsChild>
                </w:div>
                <w:div w:id="1299266248">
                  <w:marLeft w:val="0"/>
                  <w:marRight w:val="0"/>
                  <w:marTop w:val="0"/>
                  <w:marBottom w:val="0"/>
                  <w:divBdr>
                    <w:top w:val="none" w:sz="0" w:space="0" w:color="auto"/>
                    <w:left w:val="none" w:sz="0" w:space="0" w:color="auto"/>
                    <w:bottom w:val="none" w:sz="0" w:space="0" w:color="auto"/>
                    <w:right w:val="none" w:sz="0" w:space="0" w:color="auto"/>
                  </w:divBdr>
                  <w:divsChild>
                    <w:div w:id="776876694">
                      <w:marLeft w:val="0"/>
                      <w:marRight w:val="0"/>
                      <w:marTop w:val="0"/>
                      <w:marBottom w:val="0"/>
                      <w:divBdr>
                        <w:top w:val="none" w:sz="0" w:space="0" w:color="auto"/>
                        <w:left w:val="none" w:sz="0" w:space="0" w:color="auto"/>
                        <w:bottom w:val="none" w:sz="0" w:space="0" w:color="auto"/>
                        <w:right w:val="none" w:sz="0" w:space="0" w:color="auto"/>
                      </w:divBdr>
                    </w:div>
                  </w:divsChild>
                </w:div>
                <w:div w:id="1364280987">
                  <w:marLeft w:val="0"/>
                  <w:marRight w:val="0"/>
                  <w:marTop w:val="0"/>
                  <w:marBottom w:val="0"/>
                  <w:divBdr>
                    <w:top w:val="none" w:sz="0" w:space="0" w:color="auto"/>
                    <w:left w:val="none" w:sz="0" w:space="0" w:color="auto"/>
                    <w:bottom w:val="none" w:sz="0" w:space="0" w:color="auto"/>
                    <w:right w:val="none" w:sz="0" w:space="0" w:color="auto"/>
                  </w:divBdr>
                  <w:divsChild>
                    <w:div w:id="910503624">
                      <w:marLeft w:val="0"/>
                      <w:marRight w:val="0"/>
                      <w:marTop w:val="0"/>
                      <w:marBottom w:val="0"/>
                      <w:divBdr>
                        <w:top w:val="none" w:sz="0" w:space="0" w:color="auto"/>
                        <w:left w:val="none" w:sz="0" w:space="0" w:color="auto"/>
                        <w:bottom w:val="none" w:sz="0" w:space="0" w:color="auto"/>
                        <w:right w:val="none" w:sz="0" w:space="0" w:color="auto"/>
                      </w:divBdr>
                    </w:div>
                  </w:divsChild>
                </w:div>
                <w:div w:id="1365711298">
                  <w:marLeft w:val="0"/>
                  <w:marRight w:val="0"/>
                  <w:marTop w:val="0"/>
                  <w:marBottom w:val="0"/>
                  <w:divBdr>
                    <w:top w:val="none" w:sz="0" w:space="0" w:color="auto"/>
                    <w:left w:val="none" w:sz="0" w:space="0" w:color="auto"/>
                    <w:bottom w:val="none" w:sz="0" w:space="0" w:color="auto"/>
                    <w:right w:val="none" w:sz="0" w:space="0" w:color="auto"/>
                  </w:divBdr>
                  <w:divsChild>
                    <w:div w:id="679817095">
                      <w:marLeft w:val="0"/>
                      <w:marRight w:val="0"/>
                      <w:marTop w:val="0"/>
                      <w:marBottom w:val="0"/>
                      <w:divBdr>
                        <w:top w:val="none" w:sz="0" w:space="0" w:color="auto"/>
                        <w:left w:val="none" w:sz="0" w:space="0" w:color="auto"/>
                        <w:bottom w:val="none" w:sz="0" w:space="0" w:color="auto"/>
                        <w:right w:val="none" w:sz="0" w:space="0" w:color="auto"/>
                      </w:divBdr>
                    </w:div>
                  </w:divsChild>
                </w:div>
                <w:div w:id="1535196093">
                  <w:marLeft w:val="0"/>
                  <w:marRight w:val="0"/>
                  <w:marTop w:val="0"/>
                  <w:marBottom w:val="0"/>
                  <w:divBdr>
                    <w:top w:val="none" w:sz="0" w:space="0" w:color="auto"/>
                    <w:left w:val="none" w:sz="0" w:space="0" w:color="auto"/>
                    <w:bottom w:val="none" w:sz="0" w:space="0" w:color="auto"/>
                    <w:right w:val="none" w:sz="0" w:space="0" w:color="auto"/>
                  </w:divBdr>
                  <w:divsChild>
                    <w:div w:id="1495605690">
                      <w:marLeft w:val="0"/>
                      <w:marRight w:val="0"/>
                      <w:marTop w:val="0"/>
                      <w:marBottom w:val="0"/>
                      <w:divBdr>
                        <w:top w:val="none" w:sz="0" w:space="0" w:color="auto"/>
                        <w:left w:val="none" w:sz="0" w:space="0" w:color="auto"/>
                        <w:bottom w:val="none" w:sz="0" w:space="0" w:color="auto"/>
                        <w:right w:val="none" w:sz="0" w:space="0" w:color="auto"/>
                      </w:divBdr>
                    </w:div>
                  </w:divsChild>
                </w:div>
                <w:div w:id="1588995092">
                  <w:marLeft w:val="0"/>
                  <w:marRight w:val="0"/>
                  <w:marTop w:val="0"/>
                  <w:marBottom w:val="0"/>
                  <w:divBdr>
                    <w:top w:val="none" w:sz="0" w:space="0" w:color="auto"/>
                    <w:left w:val="none" w:sz="0" w:space="0" w:color="auto"/>
                    <w:bottom w:val="none" w:sz="0" w:space="0" w:color="auto"/>
                    <w:right w:val="none" w:sz="0" w:space="0" w:color="auto"/>
                  </w:divBdr>
                  <w:divsChild>
                    <w:div w:id="1614441165">
                      <w:marLeft w:val="0"/>
                      <w:marRight w:val="0"/>
                      <w:marTop w:val="0"/>
                      <w:marBottom w:val="0"/>
                      <w:divBdr>
                        <w:top w:val="none" w:sz="0" w:space="0" w:color="auto"/>
                        <w:left w:val="none" w:sz="0" w:space="0" w:color="auto"/>
                        <w:bottom w:val="none" w:sz="0" w:space="0" w:color="auto"/>
                        <w:right w:val="none" w:sz="0" w:space="0" w:color="auto"/>
                      </w:divBdr>
                    </w:div>
                  </w:divsChild>
                </w:div>
                <w:div w:id="2031569122">
                  <w:marLeft w:val="0"/>
                  <w:marRight w:val="0"/>
                  <w:marTop w:val="0"/>
                  <w:marBottom w:val="0"/>
                  <w:divBdr>
                    <w:top w:val="none" w:sz="0" w:space="0" w:color="auto"/>
                    <w:left w:val="none" w:sz="0" w:space="0" w:color="auto"/>
                    <w:bottom w:val="none" w:sz="0" w:space="0" w:color="auto"/>
                    <w:right w:val="none" w:sz="0" w:space="0" w:color="auto"/>
                  </w:divBdr>
                  <w:divsChild>
                    <w:div w:id="1333222806">
                      <w:marLeft w:val="0"/>
                      <w:marRight w:val="0"/>
                      <w:marTop w:val="0"/>
                      <w:marBottom w:val="0"/>
                      <w:divBdr>
                        <w:top w:val="none" w:sz="0" w:space="0" w:color="auto"/>
                        <w:left w:val="none" w:sz="0" w:space="0" w:color="auto"/>
                        <w:bottom w:val="none" w:sz="0" w:space="0" w:color="auto"/>
                        <w:right w:val="none" w:sz="0" w:space="0" w:color="auto"/>
                      </w:divBdr>
                    </w:div>
                  </w:divsChild>
                </w:div>
                <w:div w:id="2063750507">
                  <w:marLeft w:val="0"/>
                  <w:marRight w:val="0"/>
                  <w:marTop w:val="0"/>
                  <w:marBottom w:val="0"/>
                  <w:divBdr>
                    <w:top w:val="none" w:sz="0" w:space="0" w:color="auto"/>
                    <w:left w:val="none" w:sz="0" w:space="0" w:color="auto"/>
                    <w:bottom w:val="none" w:sz="0" w:space="0" w:color="auto"/>
                    <w:right w:val="none" w:sz="0" w:space="0" w:color="auto"/>
                  </w:divBdr>
                  <w:divsChild>
                    <w:div w:id="630013242">
                      <w:marLeft w:val="0"/>
                      <w:marRight w:val="0"/>
                      <w:marTop w:val="0"/>
                      <w:marBottom w:val="0"/>
                      <w:divBdr>
                        <w:top w:val="none" w:sz="0" w:space="0" w:color="auto"/>
                        <w:left w:val="none" w:sz="0" w:space="0" w:color="auto"/>
                        <w:bottom w:val="none" w:sz="0" w:space="0" w:color="auto"/>
                        <w:right w:val="none" w:sz="0" w:space="0" w:color="auto"/>
                      </w:divBdr>
                    </w:div>
                  </w:divsChild>
                </w:div>
                <w:div w:id="2089420099">
                  <w:marLeft w:val="0"/>
                  <w:marRight w:val="0"/>
                  <w:marTop w:val="0"/>
                  <w:marBottom w:val="0"/>
                  <w:divBdr>
                    <w:top w:val="none" w:sz="0" w:space="0" w:color="auto"/>
                    <w:left w:val="none" w:sz="0" w:space="0" w:color="auto"/>
                    <w:bottom w:val="none" w:sz="0" w:space="0" w:color="auto"/>
                    <w:right w:val="none" w:sz="0" w:space="0" w:color="auto"/>
                  </w:divBdr>
                  <w:divsChild>
                    <w:div w:id="2022122078">
                      <w:marLeft w:val="0"/>
                      <w:marRight w:val="0"/>
                      <w:marTop w:val="0"/>
                      <w:marBottom w:val="0"/>
                      <w:divBdr>
                        <w:top w:val="none" w:sz="0" w:space="0" w:color="auto"/>
                        <w:left w:val="none" w:sz="0" w:space="0" w:color="auto"/>
                        <w:bottom w:val="none" w:sz="0" w:space="0" w:color="auto"/>
                        <w:right w:val="none" w:sz="0" w:space="0" w:color="auto"/>
                      </w:divBdr>
                    </w:div>
                  </w:divsChild>
                </w:div>
                <w:div w:id="2112239040">
                  <w:marLeft w:val="0"/>
                  <w:marRight w:val="0"/>
                  <w:marTop w:val="0"/>
                  <w:marBottom w:val="0"/>
                  <w:divBdr>
                    <w:top w:val="none" w:sz="0" w:space="0" w:color="auto"/>
                    <w:left w:val="none" w:sz="0" w:space="0" w:color="auto"/>
                    <w:bottom w:val="none" w:sz="0" w:space="0" w:color="auto"/>
                    <w:right w:val="none" w:sz="0" w:space="0" w:color="auto"/>
                  </w:divBdr>
                  <w:divsChild>
                    <w:div w:id="21115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87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bowman@pa.gov"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bowman@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ksmith@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tate@pa.gov" TargetMode="External"/><Relationship Id="rId4" Type="http://schemas.openxmlformats.org/officeDocument/2006/relationships/settings" Target="settings.xml"/><Relationship Id="rId9" Type="http://schemas.openxmlformats.org/officeDocument/2006/relationships/hyperlink" Target="mailto:cchasepett@pa.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puc.pa.gov/efiling/default.aspx" TargetMode="External"/><Relationship Id="rId1" Type="http://schemas.openxmlformats.org/officeDocument/2006/relationships/hyperlink" Target="https://www.puc.pa.gov/pcdocs/16762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61822-2805-4E0D-97B5-C96F86B1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11119</Words>
  <Characters>63382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74353</CharactersWithSpaces>
  <SharedDoc>false</SharedDoc>
  <HLinks>
    <vt:vector size="42" baseType="variant">
      <vt:variant>
        <vt:i4>4718712</vt:i4>
      </vt:variant>
      <vt:variant>
        <vt:i4>12</vt:i4>
      </vt:variant>
      <vt:variant>
        <vt:i4>0</vt:i4>
      </vt:variant>
      <vt:variant>
        <vt:i4>5</vt:i4>
      </vt:variant>
      <vt:variant>
        <vt:lpwstr>mailto:nobowman@pa.gov</vt:lpwstr>
      </vt:variant>
      <vt:variant>
        <vt:lpwstr/>
      </vt:variant>
      <vt:variant>
        <vt:i4>2686999</vt:i4>
      </vt:variant>
      <vt:variant>
        <vt:i4>9</vt:i4>
      </vt:variant>
      <vt:variant>
        <vt:i4>0</vt:i4>
      </vt:variant>
      <vt:variant>
        <vt:i4>5</vt:i4>
      </vt:variant>
      <vt:variant>
        <vt:lpwstr>mailto:finksmith@pa.gov</vt:lpwstr>
      </vt:variant>
      <vt:variant>
        <vt:lpwstr/>
      </vt:variant>
      <vt:variant>
        <vt:i4>3276812</vt:i4>
      </vt:variant>
      <vt:variant>
        <vt:i4>6</vt:i4>
      </vt:variant>
      <vt:variant>
        <vt:i4>0</vt:i4>
      </vt:variant>
      <vt:variant>
        <vt:i4>5</vt:i4>
      </vt:variant>
      <vt:variant>
        <vt:lpwstr>mailto:etate@pa.gov</vt:lpwstr>
      </vt:variant>
      <vt:variant>
        <vt:lpwstr/>
      </vt:variant>
      <vt:variant>
        <vt:i4>3014669</vt:i4>
      </vt:variant>
      <vt:variant>
        <vt:i4>3</vt:i4>
      </vt:variant>
      <vt:variant>
        <vt:i4>0</vt:i4>
      </vt:variant>
      <vt:variant>
        <vt:i4>5</vt:i4>
      </vt:variant>
      <vt:variant>
        <vt:lpwstr>mailto:cchasepett@pa.gov</vt:lpwstr>
      </vt:variant>
      <vt:variant>
        <vt:lpwstr/>
      </vt:variant>
      <vt:variant>
        <vt:i4>4718712</vt:i4>
      </vt:variant>
      <vt:variant>
        <vt:i4>0</vt:i4>
      </vt:variant>
      <vt:variant>
        <vt:i4>0</vt:i4>
      </vt:variant>
      <vt:variant>
        <vt:i4>5</vt:i4>
      </vt:variant>
      <vt:variant>
        <vt:lpwstr>mailto:nobowman@pa.gov</vt:lpwstr>
      </vt:variant>
      <vt:variant>
        <vt:lpwstr/>
      </vt:variant>
      <vt:variant>
        <vt:i4>7536691</vt:i4>
      </vt:variant>
      <vt:variant>
        <vt:i4>3</vt:i4>
      </vt:variant>
      <vt:variant>
        <vt:i4>0</vt:i4>
      </vt:variant>
      <vt:variant>
        <vt:i4>5</vt:i4>
      </vt:variant>
      <vt:variant>
        <vt:lpwstr>https://www.puc.pa.gov/efiling/default.aspx</vt:lpwstr>
      </vt:variant>
      <vt:variant>
        <vt:lpwstr/>
      </vt:variant>
      <vt:variant>
        <vt:i4>4325454</vt:i4>
      </vt:variant>
      <vt:variant>
        <vt:i4>0</vt:i4>
      </vt:variant>
      <vt:variant>
        <vt:i4>0</vt:i4>
      </vt:variant>
      <vt:variant>
        <vt:i4>5</vt:i4>
      </vt:variant>
      <vt:variant>
        <vt:lpwstr>https://www.puc.pa.gov/pcdocs/1676238.pdf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Dewey, Sarah L</dc:creator>
  <cp:keywords/>
  <cp:lastModifiedBy>Bowman, Norma</cp:lastModifiedBy>
  <cp:revision>2</cp:revision>
  <cp:lastPrinted>2018-03-03T00:50:00Z</cp:lastPrinted>
  <dcterms:created xsi:type="dcterms:W3CDTF">2021-07-22T17:07:00Z</dcterms:created>
  <dcterms:modified xsi:type="dcterms:W3CDTF">2021-07-22T17:07:00Z</dcterms:modified>
</cp:coreProperties>
</file>