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748D" w14:textId="77777777" w:rsidR="00693E02" w:rsidRPr="00824EC3" w:rsidRDefault="00693E02" w:rsidP="00693E0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4EC3">
        <w:rPr>
          <w:rFonts w:ascii="Times New Roman" w:eastAsia="Calibri" w:hAnsi="Times New Roman" w:cs="Times New Roman"/>
          <w:b/>
          <w:caps/>
          <w:sz w:val="24"/>
          <w:szCs w:val="24"/>
        </w:rPr>
        <w:t>Before the</w:t>
      </w:r>
    </w:p>
    <w:p w14:paraId="6DF9FF71" w14:textId="77777777" w:rsidR="00693E02" w:rsidRPr="00824EC3" w:rsidRDefault="00693E02" w:rsidP="00693E02">
      <w:pPr>
        <w:spacing w:after="0" w:line="240" w:lineRule="auto"/>
        <w:jc w:val="center"/>
        <w:rPr>
          <w:rFonts w:ascii="Times New Roman" w:eastAsia="Calibri" w:hAnsi="Times New Roman" w:cs="Times New Roman"/>
          <w:b/>
          <w:sz w:val="24"/>
          <w:szCs w:val="24"/>
        </w:rPr>
      </w:pPr>
      <w:r w:rsidRPr="00824EC3">
        <w:rPr>
          <w:rFonts w:ascii="Times New Roman" w:eastAsia="Calibri" w:hAnsi="Times New Roman" w:cs="Times New Roman"/>
          <w:b/>
          <w:sz w:val="24"/>
          <w:szCs w:val="24"/>
        </w:rPr>
        <w:t>PENNSYLVANIA PUBLIC UTILITY COMMISSION</w:t>
      </w:r>
    </w:p>
    <w:p w14:paraId="2AC97110" w14:textId="77777777" w:rsidR="00693E02" w:rsidRPr="00824EC3" w:rsidRDefault="00693E02" w:rsidP="00693E02">
      <w:pPr>
        <w:spacing w:after="0"/>
        <w:jc w:val="center"/>
        <w:rPr>
          <w:rFonts w:ascii="Times New Roman" w:eastAsia="Calibri" w:hAnsi="Times New Roman" w:cs="Times New Roman"/>
          <w:b/>
          <w:sz w:val="24"/>
          <w:szCs w:val="24"/>
        </w:rPr>
      </w:pPr>
    </w:p>
    <w:p w14:paraId="0D033294" w14:textId="77777777" w:rsidR="00693E02" w:rsidRPr="00824EC3" w:rsidRDefault="00693E02" w:rsidP="00693E02">
      <w:pPr>
        <w:spacing w:after="0"/>
        <w:jc w:val="center"/>
        <w:rPr>
          <w:rFonts w:ascii="Times New Roman" w:eastAsia="Calibri" w:hAnsi="Times New Roman" w:cs="Times New Roman"/>
          <w:b/>
          <w:sz w:val="24"/>
          <w:szCs w:val="24"/>
          <w:u w:val="single"/>
        </w:rPr>
      </w:pPr>
    </w:p>
    <w:p w14:paraId="4EB82158" w14:textId="77777777" w:rsidR="00693E02" w:rsidRPr="00824EC3" w:rsidRDefault="00693E02" w:rsidP="00693E02">
      <w:pPr>
        <w:spacing w:after="0"/>
        <w:jc w:val="center"/>
        <w:rPr>
          <w:rFonts w:ascii="Times New Roman" w:eastAsia="Calibri" w:hAnsi="Times New Roman" w:cs="Times New Roman"/>
          <w:b/>
          <w:sz w:val="24"/>
          <w:szCs w:val="24"/>
          <w:u w:val="single"/>
        </w:rPr>
      </w:pPr>
    </w:p>
    <w:p w14:paraId="08E4150C" w14:textId="1734A545" w:rsidR="00693E02" w:rsidRPr="00824EC3" w:rsidRDefault="00751922" w:rsidP="00693E02">
      <w:pPr>
        <w:spacing w:after="0"/>
        <w:jc w:val="both"/>
        <w:rPr>
          <w:rFonts w:ascii="Times New Roman" w:eastAsia="Calibri" w:hAnsi="Times New Roman" w:cs="Times New Roman"/>
          <w:sz w:val="24"/>
          <w:szCs w:val="24"/>
        </w:rPr>
      </w:pPr>
      <w:bookmarkStart w:id="0" w:name="_Hlk77341201"/>
      <w:r w:rsidRPr="00824EC3">
        <w:rPr>
          <w:rFonts w:ascii="Times New Roman" w:eastAsia="Calibri" w:hAnsi="Times New Roman" w:cs="Times New Roman"/>
          <w:sz w:val="24"/>
          <w:szCs w:val="24"/>
        </w:rPr>
        <w:t>Stonycreek Township</w:t>
      </w:r>
      <w:r w:rsidR="00693E02" w:rsidRPr="00824EC3">
        <w:rPr>
          <w:rFonts w:ascii="Times New Roman" w:eastAsia="Calibri" w:hAnsi="Times New Roman" w:cs="Times New Roman"/>
          <w:sz w:val="24"/>
          <w:szCs w:val="24"/>
        </w:rPr>
        <w:tab/>
      </w:r>
      <w:r w:rsidR="00020DD6" w:rsidRPr="00824EC3">
        <w:rPr>
          <w:rFonts w:ascii="Times New Roman" w:eastAsia="Calibri" w:hAnsi="Times New Roman" w:cs="Times New Roman"/>
          <w:sz w:val="24"/>
          <w:szCs w:val="24"/>
        </w:rPr>
        <w:t>in Cambria County</w:t>
      </w:r>
      <w:bookmarkEnd w:id="0"/>
      <w:r w:rsidR="00693E02" w:rsidRPr="00824EC3">
        <w:rPr>
          <w:rFonts w:ascii="Times New Roman" w:eastAsia="Calibri" w:hAnsi="Times New Roman" w:cs="Times New Roman"/>
          <w:sz w:val="24"/>
          <w:szCs w:val="24"/>
        </w:rPr>
        <w:tab/>
      </w:r>
      <w:r w:rsidR="00693E02" w:rsidRPr="00824EC3">
        <w:rPr>
          <w:rFonts w:ascii="Times New Roman" w:eastAsia="Calibri" w:hAnsi="Times New Roman" w:cs="Times New Roman"/>
          <w:sz w:val="24"/>
          <w:szCs w:val="24"/>
        </w:rPr>
        <w:tab/>
        <w:t>:</w:t>
      </w:r>
      <w:r w:rsidR="00693E02" w:rsidRPr="00824EC3">
        <w:rPr>
          <w:rFonts w:ascii="Times New Roman" w:eastAsia="Calibri" w:hAnsi="Times New Roman" w:cs="Times New Roman"/>
          <w:sz w:val="24"/>
          <w:szCs w:val="24"/>
        </w:rPr>
        <w:tab/>
      </w:r>
      <w:r w:rsidR="00693E02" w:rsidRPr="00824EC3">
        <w:rPr>
          <w:rFonts w:ascii="Times New Roman" w:eastAsia="Calibri" w:hAnsi="Times New Roman" w:cs="Times New Roman"/>
          <w:sz w:val="24"/>
          <w:szCs w:val="24"/>
        </w:rPr>
        <w:tab/>
      </w:r>
    </w:p>
    <w:p w14:paraId="31082C4D" w14:textId="77777777" w:rsidR="00693E02" w:rsidRPr="00824EC3" w:rsidRDefault="00693E02" w:rsidP="00693E02">
      <w:pPr>
        <w:spacing w:after="0"/>
        <w:jc w:val="both"/>
        <w:rPr>
          <w:rFonts w:ascii="Times New Roman" w:eastAsia="Calibri" w:hAnsi="Times New Roman" w:cs="Times New Roman"/>
          <w:sz w:val="24"/>
          <w:szCs w:val="24"/>
        </w:rPr>
      </w:pP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t>:</w:t>
      </w:r>
    </w:p>
    <w:p w14:paraId="21984FA1" w14:textId="23801498" w:rsidR="00693E02" w:rsidRPr="00824EC3" w:rsidRDefault="00693E02" w:rsidP="00693E02">
      <w:pPr>
        <w:spacing w:after="0"/>
        <w:jc w:val="both"/>
        <w:rPr>
          <w:rFonts w:ascii="Times New Roman" w:eastAsia="Calibri" w:hAnsi="Times New Roman" w:cs="Times New Roman"/>
          <w:sz w:val="24"/>
          <w:szCs w:val="24"/>
        </w:rPr>
      </w:pPr>
      <w:r w:rsidRPr="00824EC3">
        <w:rPr>
          <w:rFonts w:ascii="Times New Roman" w:eastAsia="Calibri" w:hAnsi="Times New Roman" w:cs="Times New Roman"/>
          <w:sz w:val="24"/>
          <w:szCs w:val="24"/>
        </w:rPr>
        <w:tab/>
        <w:t>v.</w:t>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t>:</w:t>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00D9310C" w:rsidRPr="00824EC3">
        <w:rPr>
          <w:rFonts w:ascii="Times New Roman" w:eastAsia="Calibri" w:hAnsi="Times New Roman" w:cs="Times New Roman"/>
          <w:sz w:val="24"/>
          <w:szCs w:val="24"/>
        </w:rPr>
        <w:t>C-2021-3024812</w:t>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t>:</w:t>
      </w:r>
    </w:p>
    <w:p w14:paraId="6B339C2B" w14:textId="328FD671" w:rsidR="00693E02" w:rsidRPr="00824EC3" w:rsidRDefault="00D9310C" w:rsidP="00693E02">
      <w:pPr>
        <w:spacing w:after="0"/>
        <w:jc w:val="both"/>
        <w:rPr>
          <w:rFonts w:ascii="Times New Roman" w:eastAsia="Calibri" w:hAnsi="Times New Roman" w:cs="Times New Roman"/>
          <w:sz w:val="24"/>
          <w:szCs w:val="24"/>
        </w:rPr>
      </w:pPr>
      <w:r w:rsidRPr="00824EC3">
        <w:rPr>
          <w:rFonts w:ascii="Times New Roman" w:eastAsia="Calibri" w:hAnsi="Times New Roman" w:cs="Times New Roman"/>
          <w:sz w:val="24"/>
          <w:szCs w:val="24"/>
        </w:rPr>
        <w:t xml:space="preserve">Direct Energy Business, LLC </w:t>
      </w:r>
      <w:r w:rsidRPr="00824EC3">
        <w:rPr>
          <w:rFonts w:ascii="Times New Roman" w:eastAsia="Calibri" w:hAnsi="Times New Roman" w:cs="Times New Roman"/>
          <w:sz w:val="24"/>
          <w:szCs w:val="24"/>
        </w:rPr>
        <w:tab/>
      </w:r>
      <w:r w:rsidR="00693E02" w:rsidRPr="00824EC3">
        <w:rPr>
          <w:rFonts w:ascii="Times New Roman" w:eastAsia="Calibri" w:hAnsi="Times New Roman" w:cs="Times New Roman"/>
          <w:sz w:val="24"/>
          <w:szCs w:val="24"/>
        </w:rPr>
        <w:tab/>
      </w:r>
      <w:r w:rsidR="00693E02" w:rsidRPr="00824EC3">
        <w:rPr>
          <w:rFonts w:ascii="Times New Roman" w:eastAsia="Calibri" w:hAnsi="Times New Roman" w:cs="Times New Roman"/>
          <w:sz w:val="24"/>
          <w:szCs w:val="24"/>
        </w:rPr>
        <w:tab/>
        <w:t>:</w:t>
      </w:r>
    </w:p>
    <w:p w14:paraId="35FAFECE" w14:textId="77777777" w:rsidR="00693E02" w:rsidRPr="00824EC3" w:rsidRDefault="00693E02" w:rsidP="00693E02">
      <w:pPr>
        <w:spacing w:after="0"/>
        <w:jc w:val="both"/>
        <w:rPr>
          <w:rFonts w:ascii="Times New Roman" w:eastAsia="Calibri" w:hAnsi="Times New Roman" w:cs="Times New Roman"/>
          <w:sz w:val="24"/>
          <w:szCs w:val="24"/>
        </w:rPr>
      </w:pP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p>
    <w:p w14:paraId="790DEEF0" w14:textId="77777777" w:rsidR="00693E02" w:rsidRPr="00824EC3" w:rsidRDefault="00693E02" w:rsidP="00693E02">
      <w:pPr>
        <w:spacing w:after="0" w:line="240" w:lineRule="auto"/>
        <w:rPr>
          <w:rFonts w:ascii="Times New Roman" w:eastAsia="Calibri" w:hAnsi="Times New Roman" w:cs="Times New Roman"/>
          <w:sz w:val="24"/>
          <w:szCs w:val="24"/>
        </w:rPr>
      </w:pPr>
    </w:p>
    <w:p w14:paraId="26945FAE" w14:textId="77777777" w:rsidR="00693E02" w:rsidRPr="00824EC3" w:rsidRDefault="00693E02" w:rsidP="00693E02">
      <w:pPr>
        <w:spacing w:after="0"/>
        <w:rPr>
          <w:rFonts w:ascii="Times New Roman" w:eastAsia="Calibri" w:hAnsi="Times New Roman" w:cs="Times New Roman"/>
          <w:sz w:val="24"/>
          <w:szCs w:val="24"/>
        </w:rPr>
      </w:pPr>
    </w:p>
    <w:p w14:paraId="25275EAB" w14:textId="77777777" w:rsidR="00693E02" w:rsidRPr="00824EC3" w:rsidRDefault="00693E02" w:rsidP="00693E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4EC3">
        <w:rPr>
          <w:rFonts w:ascii="Times New Roman" w:eastAsia="Times New Roman" w:hAnsi="Times New Roman" w:cs="Times New Roman"/>
          <w:b/>
          <w:bCs/>
          <w:color w:val="000000"/>
          <w:sz w:val="24"/>
          <w:szCs w:val="24"/>
        </w:rPr>
        <w:t>INTERIM ORDER</w:t>
      </w:r>
    </w:p>
    <w:p w14:paraId="72679265" w14:textId="77777777" w:rsidR="00693E02" w:rsidRPr="00824EC3" w:rsidRDefault="00693E02" w:rsidP="00693E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4EC3">
        <w:rPr>
          <w:rFonts w:ascii="Times New Roman" w:eastAsia="Times New Roman" w:hAnsi="Times New Roman" w:cs="Times New Roman"/>
          <w:b/>
          <w:bCs/>
          <w:color w:val="000000"/>
          <w:sz w:val="24"/>
          <w:szCs w:val="24"/>
          <w:u w:val="single"/>
        </w:rPr>
        <w:t xml:space="preserve">DENYING PRELIMINARY OBJECTIONS </w:t>
      </w:r>
    </w:p>
    <w:p w14:paraId="0A682973" w14:textId="77777777" w:rsidR="00693E02" w:rsidRPr="00824EC3" w:rsidRDefault="00693E02" w:rsidP="00693E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90AE4E3" w14:textId="77777777" w:rsidR="00693E02" w:rsidRPr="00824EC3" w:rsidRDefault="00693E02" w:rsidP="00693E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1FBB694" w14:textId="77777777" w:rsidR="00693E02" w:rsidRPr="00824EC3" w:rsidRDefault="00693E02" w:rsidP="00693E02">
      <w:pPr>
        <w:autoSpaceDE w:val="0"/>
        <w:autoSpaceDN w:val="0"/>
        <w:adjustRightInd w:val="0"/>
        <w:spacing w:after="0" w:line="360" w:lineRule="auto"/>
        <w:rPr>
          <w:rFonts w:ascii="Times New Roman" w:eastAsia="Calibri" w:hAnsi="Times New Roman" w:cs="Times New Roman"/>
          <w:sz w:val="24"/>
          <w:szCs w:val="24"/>
        </w:rPr>
      </w:pPr>
      <w:r w:rsidRPr="00824EC3">
        <w:rPr>
          <w:rFonts w:ascii="Times New Roman" w:eastAsia="Calibri" w:hAnsi="Times New Roman" w:cs="Times New Roman"/>
          <w:sz w:val="24"/>
          <w:szCs w:val="24"/>
          <w:u w:val="single"/>
        </w:rPr>
        <w:t>Procedural Background</w:t>
      </w:r>
    </w:p>
    <w:p w14:paraId="009804A4" w14:textId="77777777" w:rsidR="00693E02" w:rsidRPr="00824EC3" w:rsidRDefault="00693E02" w:rsidP="00693E02">
      <w:pPr>
        <w:spacing w:after="0" w:line="360" w:lineRule="auto"/>
        <w:rPr>
          <w:rFonts w:ascii="Times New Roman" w:eastAsia="Calibri" w:hAnsi="Times New Roman" w:cs="Times New Roman"/>
          <w:sz w:val="24"/>
          <w:szCs w:val="24"/>
        </w:rPr>
      </w:pPr>
    </w:p>
    <w:p w14:paraId="62F6B5E2" w14:textId="108BB394" w:rsidR="00693E02" w:rsidRPr="00824EC3" w:rsidRDefault="00693E02" w:rsidP="00693E02">
      <w:pPr>
        <w:spacing w:after="0" w:line="360" w:lineRule="auto"/>
        <w:ind w:firstLine="1440"/>
        <w:rPr>
          <w:rFonts w:ascii="Times New Roman" w:eastAsia="Calibri" w:hAnsi="Times New Roman" w:cs="Times New Roman"/>
          <w:sz w:val="24"/>
          <w:szCs w:val="24"/>
        </w:rPr>
      </w:pPr>
      <w:r w:rsidRPr="00824EC3">
        <w:rPr>
          <w:rFonts w:ascii="Times New Roman" w:eastAsia="Calibri" w:hAnsi="Times New Roman" w:cs="Times New Roman"/>
          <w:sz w:val="24"/>
          <w:szCs w:val="24"/>
        </w:rPr>
        <w:t xml:space="preserve">On </w:t>
      </w:r>
      <w:r w:rsidR="00D9310C" w:rsidRPr="00824EC3">
        <w:rPr>
          <w:rFonts w:ascii="Times New Roman" w:eastAsia="Calibri" w:hAnsi="Times New Roman" w:cs="Times New Roman"/>
          <w:sz w:val="24"/>
          <w:szCs w:val="24"/>
        </w:rPr>
        <w:t>February 23</w:t>
      </w:r>
      <w:r w:rsidRPr="00824EC3">
        <w:rPr>
          <w:rFonts w:ascii="Times New Roman" w:eastAsia="Calibri" w:hAnsi="Times New Roman" w:cs="Times New Roman"/>
          <w:sz w:val="24"/>
          <w:szCs w:val="24"/>
        </w:rPr>
        <w:t xml:space="preserve">, 2021, </w:t>
      </w:r>
      <w:r w:rsidR="00D9310C" w:rsidRPr="00824EC3">
        <w:rPr>
          <w:rFonts w:ascii="Times New Roman" w:eastAsia="Calibri" w:hAnsi="Times New Roman" w:cs="Times New Roman"/>
          <w:sz w:val="24"/>
          <w:szCs w:val="24"/>
        </w:rPr>
        <w:t>Stonycreek Township in Cambria County (Complainant</w:t>
      </w:r>
      <w:r w:rsidR="00B268ED" w:rsidRPr="00824EC3">
        <w:rPr>
          <w:rFonts w:ascii="Times New Roman" w:eastAsia="Calibri" w:hAnsi="Times New Roman" w:cs="Times New Roman"/>
          <w:sz w:val="24"/>
          <w:szCs w:val="24"/>
        </w:rPr>
        <w:t xml:space="preserve"> or Township</w:t>
      </w:r>
      <w:r w:rsidR="00D9310C" w:rsidRPr="00824EC3">
        <w:rPr>
          <w:rFonts w:ascii="Times New Roman" w:eastAsia="Calibri" w:hAnsi="Times New Roman" w:cs="Times New Roman"/>
          <w:sz w:val="24"/>
          <w:szCs w:val="24"/>
        </w:rPr>
        <w:t xml:space="preserve">) </w:t>
      </w:r>
      <w:r w:rsidRPr="00824EC3">
        <w:rPr>
          <w:rFonts w:ascii="Times New Roman" w:eastAsia="Calibri" w:hAnsi="Times New Roman" w:cs="Times New Roman"/>
          <w:sz w:val="24"/>
          <w:szCs w:val="24"/>
        </w:rPr>
        <w:t>filed a Formal Complaint (Complaint) with the Pennsylvania Public Utility Commission (Commission</w:t>
      </w:r>
      <w:r w:rsidRPr="00AC3CD2">
        <w:rPr>
          <w:rFonts w:ascii="Times New Roman" w:eastAsia="Calibri" w:hAnsi="Times New Roman" w:cs="Times New Roman"/>
          <w:sz w:val="24"/>
          <w:szCs w:val="24"/>
        </w:rPr>
        <w:t xml:space="preserve">) against </w:t>
      </w:r>
      <w:bookmarkStart w:id="1" w:name="_Hlk77341315"/>
      <w:r w:rsidR="00AC3655" w:rsidRPr="00AC3CD2">
        <w:rPr>
          <w:rFonts w:ascii="Times New Roman" w:hAnsi="Times New Roman" w:cs="Times New Roman"/>
          <w:sz w:val="24"/>
          <w:szCs w:val="24"/>
        </w:rPr>
        <w:t>Albireo Energy, LLC</w:t>
      </w:r>
      <w:bookmarkEnd w:id="1"/>
      <w:r w:rsidR="00AC3655" w:rsidRPr="00AC3CD2">
        <w:rPr>
          <w:rFonts w:ascii="Times New Roman" w:hAnsi="Times New Roman" w:cs="Times New Roman"/>
          <w:sz w:val="24"/>
          <w:szCs w:val="24"/>
        </w:rPr>
        <w:t xml:space="preserve"> (Albireo) and </w:t>
      </w:r>
      <w:r w:rsidR="00D9310C" w:rsidRPr="00AC3CD2">
        <w:rPr>
          <w:rFonts w:ascii="Times New Roman" w:eastAsia="Calibri" w:hAnsi="Times New Roman" w:cs="Times New Roman"/>
          <w:sz w:val="24"/>
          <w:szCs w:val="24"/>
        </w:rPr>
        <w:t xml:space="preserve">Direct Energy Business, LLC </w:t>
      </w:r>
      <w:r w:rsidRPr="00AC3CD2">
        <w:rPr>
          <w:rFonts w:ascii="Times New Roman" w:eastAsia="Calibri" w:hAnsi="Times New Roman" w:cs="Times New Roman"/>
          <w:sz w:val="24"/>
          <w:szCs w:val="24"/>
        </w:rPr>
        <w:t>(</w:t>
      </w:r>
      <w:r w:rsidR="00D9310C" w:rsidRPr="00AC3CD2">
        <w:rPr>
          <w:rFonts w:ascii="Times New Roman" w:eastAsia="Calibri" w:hAnsi="Times New Roman" w:cs="Times New Roman"/>
          <w:sz w:val="24"/>
          <w:szCs w:val="24"/>
        </w:rPr>
        <w:t>Direct Energy</w:t>
      </w:r>
      <w:r w:rsidRPr="00AC3CD2">
        <w:rPr>
          <w:rFonts w:ascii="Times New Roman" w:eastAsia="Calibri" w:hAnsi="Times New Roman" w:cs="Times New Roman"/>
          <w:sz w:val="24"/>
          <w:szCs w:val="24"/>
        </w:rPr>
        <w:t xml:space="preserve">). </w:t>
      </w:r>
      <w:r w:rsidR="00FC2E51" w:rsidRPr="00AC3CD2">
        <w:rPr>
          <w:rFonts w:ascii="Times New Roman" w:eastAsia="Calibri" w:hAnsi="Times New Roman" w:cs="Times New Roman"/>
          <w:sz w:val="24"/>
          <w:szCs w:val="24"/>
        </w:rPr>
        <w:t xml:space="preserve"> Complaint ¶ 2. </w:t>
      </w:r>
      <w:r w:rsidRPr="00AC3CD2">
        <w:rPr>
          <w:rFonts w:ascii="Times New Roman" w:eastAsia="Calibri" w:hAnsi="Times New Roman" w:cs="Times New Roman"/>
          <w:sz w:val="24"/>
          <w:szCs w:val="24"/>
        </w:rPr>
        <w:t xml:space="preserve"> The Complainant avers that</w:t>
      </w:r>
      <w:r w:rsidR="00AD63FD" w:rsidRPr="00AC3CD2">
        <w:rPr>
          <w:rFonts w:ascii="Times New Roman" w:eastAsia="Calibri" w:hAnsi="Times New Roman" w:cs="Times New Roman"/>
          <w:sz w:val="24"/>
          <w:szCs w:val="24"/>
        </w:rPr>
        <w:t xml:space="preserve"> it</w:t>
      </w:r>
      <w:r w:rsidR="00AD63FD" w:rsidRPr="00AC3CD2">
        <w:rPr>
          <w:rFonts w:ascii="Times New Roman" w:hAnsi="Times New Roman" w:cs="Times New Roman"/>
          <w:sz w:val="24"/>
          <w:szCs w:val="24"/>
        </w:rPr>
        <w:t xml:space="preserve"> signed a contract with </w:t>
      </w:r>
      <w:r w:rsidR="00AC7ABE" w:rsidRPr="00AC3CD2">
        <w:rPr>
          <w:rFonts w:ascii="Times New Roman" w:hAnsi="Times New Roman" w:cs="Times New Roman"/>
          <w:sz w:val="24"/>
          <w:szCs w:val="24"/>
        </w:rPr>
        <w:t>Taylor Consulting and Contracting, LLC (Taylor)</w:t>
      </w:r>
      <w:r w:rsidR="008F370C" w:rsidRPr="00AC3CD2">
        <w:rPr>
          <w:rFonts w:ascii="Times New Roman" w:hAnsi="Times New Roman" w:cs="Times New Roman"/>
          <w:sz w:val="24"/>
          <w:szCs w:val="24"/>
        </w:rPr>
        <w:t xml:space="preserve"> </w:t>
      </w:r>
      <w:r w:rsidR="00AC7ABE" w:rsidRPr="00AC3CD2">
        <w:rPr>
          <w:rFonts w:ascii="Times New Roman" w:hAnsi="Times New Roman" w:cs="Times New Roman"/>
          <w:sz w:val="24"/>
          <w:szCs w:val="24"/>
        </w:rPr>
        <w:t>for purposes of providing an energy supplier for the Township</w:t>
      </w:r>
      <w:r w:rsidR="00FE2023" w:rsidRPr="00AC3CD2">
        <w:rPr>
          <w:rFonts w:ascii="Times New Roman" w:hAnsi="Times New Roman" w:cs="Times New Roman"/>
          <w:sz w:val="24"/>
          <w:szCs w:val="24"/>
        </w:rPr>
        <w:t xml:space="preserve">. </w:t>
      </w:r>
      <w:r w:rsidR="00F54F17" w:rsidRPr="00AC3CD2">
        <w:rPr>
          <w:rFonts w:ascii="Times New Roman" w:hAnsi="Times New Roman" w:cs="Times New Roman"/>
          <w:sz w:val="24"/>
          <w:szCs w:val="24"/>
        </w:rPr>
        <w:t>The contract was to end March 2</w:t>
      </w:r>
      <w:r w:rsidR="00840071" w:rsidRPr="00AC3CD2">
        <w:rPr>
          <w:rFonts w:ascii="Times New Roman" w:hAnsi="Times New Roman" w:cs="Times New Roman"/>
          <w:sz w:val="24"/>
          <w:szCs w:val="24"/>
        </w:rPr>
        <w:t xml:space="preserve">021.  </w:t>
      </w:r>
      <w:r w:rsidR="00B1162D" w:rsidRPr="00AC3CD2">
        <w:rPr>
          <w:rFonts w:ascii="Times New Roman" w:hAnsi="Times New Roman" w:cs="Times New Roman"/>
          <w:sz w:val="24"/>
          <w:szCs w:val="24"/>
        </w:rPr>
        <w:t>The Complainant further avers that</w:t>
      </w:r>
      <w:r w:rsidR="00AD63FD" w:rsidRPr="00AC3CD2">
        <w:rPr>
          <w:rFonts w:ascii="Times New Roman" w:hAnsi="Times New Roman" w:cs="Times New Roman"/>
          <w:sz w:val="24"/>
          <w:szCs w:val="24"/>
        </w:rPr>
        <w:t xml:space="preserve"> Taylor merged with</w:t>
      </w:r>
      <w:r w:rsidR="00151498" w:rsidRPr="00AC3CD2">
        <w:rPr>
          <w:rFonts w:ascii="Times New Roman" w:hAnsi="Times New Roman" w:cs="Times New Roman"/>
          <w:sz w:val="24"/>
          <w:szCs w:val="24"/>
        </w:rPr>
        <w:t xml:space="preserve"> Albireo</w:t>
      </w:r>
      <w:r w:rsidR="00AD63FD" w:rsidRPr="00AC3CD2">
        <w:rPr>
          <w:rFonts w:ascii="Times New Roman" w:hAnsi="Times New Roman" w:cs="Times New Roman"/>
          <w:sz w:val="24"/>
          <w:szCs w:val="24"/>
        </w:rPr>
        <w:t xml:space="preserve"> without the knowledge</w:t>
      </w:r>
      <w:r w:rsidR="00AD63FD" w:rsidRPr="00824EC3">
        <w:rPr>
          <w:rFonts w:ascii="Times New Roman" w:hAnsi="Times New Roman" w:cs="Times New Roman"/>
          <w:sz w:val="24"/>
          <w:szCs w:val="24"/>
        </w:rPr>
        <w:t xml:space="preserve"> of the Township</w:t>
      </w:r>
      <w:r w:rsidR="00B2328A" w:rsidRPr="00824EC3">
        <w:rPr>
          <w:rFonts w:ascii="Times New Roman" w:hAnsi="Times New Roman" w:cs="Times New Roman"/>
          <w:sz w:val="24"/>
          <w:szCs w:val="24"/>
        </w:rPr>
        <w:t xml:space="preserve">. </w:t>
      </w:r>
      <w:r w:rsidR="00AD63FD" w:rsidRPr="00824EC3">
        <w:rPr>
          <w:rFonts w:ascii="Times New Roman" w:hAnsi="Times New Roman" w:cs="Times New Roman"/>
          <w:sz w:val="24"/>
          <w:szCs w:val="24"/>
        </w:rPr>
        <w:t xml:space="preserve"> Albireo, on the Township’s behalf, entered into an agreement with Direct Energy for 36 months of electric generation services beginning in January 2021</w:t>
      </w:r>
      <w:r w:rsidR="00B2328A" w:rsidRPr="00824EC3">
        <w:rPr>
          <w:rFonts w:ascii="Times New Roman" w:hAnsi="Times New Roman" w:cs="Times New Roman"/>
          <w:sz w:val="24"/>
          <w:szCs w:val="24"/>
        </w:rPr>
        <w:t xml:space="preserve">. </w:t>
      </w:r>
      <w:r w:rsidR="00AD63FD" w:rsidRPr="00824EC3">
        <w:rPr>
          <w:rFonts w:ascii="Times New Roman" w:hAnsi="Times New Roman" w:cs="Times New Roman"/>
          <w:sz w:val="24"/>
          <w:szCs w:val="24"/>
        </w:rPr>
        <w:t xml:space="preserve"> </w:t>
      </w:r>
      <w:r w:rsidR="00D73690" w:rsidRPr="00824EC3">
        <w:rPr>
          <w:rFonts w:ascii="Times New Roman" w:hAnsi="Times New Roman" w:cs="Times New Roman"/>
          <w:sz w:val="24"/>
          <w:szCs w:val="24"/>
        </w:rPr>
        <w:t>T</w:t>
      </w:r>
      <w:r w:rsidR="00AD63FD" w:rsidRPr="00824EC3">
        <w:rPr>
          <w:rFonts w:ascii="Times New Roman" w:hAnsi="Times New Roman" w:cs="Times New Roman"/>
          <w:sz w:val="24"/>
          <w:szCs w:val="24"/>
        </w:rPr>
        <w:t>he Township moved to the provider, nTherm, LLC,</w:t>
      </w:r>
      <w:r w:rsidR="00D73690" w:rsidRPr="00824EC3">
        <w:rPr>
          <w:rFonts w:ascii="Times New Roman" w:hAnsi="Times New Roman" w:cs="Times New Roman"/>
          <w:sz w:val="24"/>
          <w:szCs w:val="24"/>
        </w:rPr>
        <w:t xml:space="preserve"> b</w:t>
      </w:r>
      <w:r w:rsidR="00AD63FD" w:rsidRPr="00824EC3">
        <w:rPr>
          <w:rFonts w:ascii="Times New Roman" w:hAnsi="Times New Roman" w:cs="Times New Roman"/>
          <w:sz w:val="24"/>
          <w:szCs w:val="24"/>
        </w:rPr>
        <w:t>reaking ties with Taylor</w:t>
      </w:r>
      <w:r w:rsidR="00FC2E51" w:rsidRPr="00824EC3">
        <w:rPr>
          <w:rFonts w:ascii="Times New Roman" w:hAnsi="Times New Roman" w:cs="Times New Roman"/>
          <w:sz w:val="24"/>
          <w:szCs w:val="24"/>
        </w:rPr>
        <w:t>.</w:t>
      </w:r>
      <w:r w:rsidR="0040677F" w:rsidRPr="00824EC3">
        <w:rPr>
          <w:rFonts w:ascii="Times New Roman" w:hAnsi="Times New Roman" w:cs="Times New Roman"/>
          <w:sz w:val="24"/>
          <w:szCs w:val="24"/>
        </w:rPr>
        <w:t xml:space="preserve"> </w:t>
      </w:r>
      <w:r w:rsidR="00FC2E51" w:rsidRPr="00824EC3">
        <w:rPr>
          <w:rFonts w:ascii="Times New Roman" w:hAnsi="Times New Roman" w:cs="Times New Roman"/>
          <w:sz w:val="24"/>
          <w:szCs w:val="24"/>
        </w:rPr>
        <w:t xml:space="preserve"> According to the </w:t>
      </w:r>
      <w:r w:rsidR="00DB6F36" w:rsidRPr="00824EC3">
        <w:rPr>
          <w:rFonts w:ascii="Times New Roman" w:hAnsi="Times New Roman" w:cs="Times New Roman"/>
          <w:sz w:val="24"/>
          <w:szCs w:val="24"/>
        </w:rPr>
        <w:t>Complainant, Albireo</w:t>
      </w:r>
      <w:r w:rsidR="00AD63FD" w:rsidRPr="00824EC3">
        <w:rPr>
          <w:rFonts w:ascii="Times New Roman" w:hAnsi="Times New Roman" w:cs="Times New Roman"/>
          <w:sz w:val="24"/>
          <w:szCs w:val="24"/>
        </w:rPr>
        <w:t xml:space="preserve"> is threatening the Township with a breach of contract lawsuit and demanding termination fees of $4,420.00.</w:t>
      </w:r>
      <w:r w:rsidR="00D73690" w:rsidRPr="00824EC3">
        <w:rPr>
          <w:rFonts w:ascii="Times New Roman" w:hAnsi="Times New Roman" w:cs="Times New Roman"/>
          <w:sz w:val="24"/>
          <w:szCs w:val="24"/>
        </w:rPr>
        <w:t xml:space="preserve"> </w:t>
      </w:r>
      <w:r w:rsidR="00D73690" w:rsidRPr="00824EC3">
        <w:rPr>
          <w:rFonts w:ascii="Times New Roman" w:eastAsia="Calibri" w:hAnsi="Times New Roman" w:cs="Times New Roman"/>
          <w:sz w:val="24"/>
          <w:szCs w:val="24"/>
        </w:rPr>
        <w:t xml:space="preserve"> </w:t>
      </w:r>
      <w:r w:rsidRPr="00824EC3">
        <w:rPr>
          <w:rFonts w:ascii="Times New Roman" w:eastAsia="Calibri" w:hAnsi="Times New Roman" w:cs="Times New Roman"/>
          <w:sz w:val="24"/>
          <w:szCs w:val="24"/>
        </w:rPr>
        <w:t xml:space="preserve">As relief, the Complainant requests that </w:t>
      </w:r>
      <w:r w:rsidR="001A0F33" w:rsidRPr="00824EC3">
        <w:rPr>
          <w:rFonts w:ascii="Times New Roman" w:eastAsia="Calibri" w:hAnsi="Times New Roman" w:cs="Times New Roman"/>
          <w:sz w:val="24"/>
          <w:szCs w:val="24"/>
        </w:rPr>
        <w:t>A</w:t>
      </w:r>
      <w:r w:rsidR="00693CB9" w:rsidRPr="00824EC3">
        <w:rPr>
          <w:rFonts w:ascii="Times New Roman" w:eastAsia="Calibri" w:hAnsi="Times New Roman" w:cs="Times New Roman"/>
          <w:sz w:val="24"/>
          <w:szCs w:val="24"/>
        </w:rPr>
        <w:t>lbireo and Direct Energy remove the termination fee from its account.</w:t>
      </w:r>
    </w:p>
    <w:p w14:paraId="79D20118" w14:textId="4EFB7A6B" w:rsidR="00693E02" w:rsidRPr="00824EC3" w:rsidRDefault="00693E02" w:rsidP="00D9310C">
      <w:pPr>
        <w:spacing w:after="0" w:line="360" w:lineRule="auto"/>
        <w:rPr>
          <w:rFonts w:ascii="Times New Roman" w:eastAsia="Calibri" w:hAnsi="Times New Roman" w:cs="Times New Roman"/>
          <w:sz w:val="24"/>
          <w:szCs w:val="24"/>
        </w:rPr>
      </w:pPr>
    </w:p>
    <w:p w14:paraId="20942A99" w14:textId="48205719" w:rsidR="00473FD0" w:rsidRPr="00824EC3" w:rsidRDefault="00473FD0" w:rsidP="00473FD0">
      <w:pPr>
        <w:spacing w:after="0" w:line="360" w:lineRule="auto"/>
        <w:ind w:firstLine="1440"/>
        <w:rPr>
          <w:rFonts w:ascii="Times New Roman" w:eastAsia="Calibri" w:hAnsi="Times New Roman" w:cs="Times New Roman"/>
          <w:sz w:val="24"/>
          <w:szCs w:val="24"/>
        </w:rPr>
      </w:pPr>
      <w:r w:rsidRPr="00824EC3">
        <w:rPr>
          <w:rFonts w:ascii="Times New Roman" w:eastAsia="Calibri" w:hAnsi="Times New Roman" w:cs="Times New Roman"/>
          <w:sz w:val="24"/>
          <w:szCs w:val="24"/>
        </w:rPr>
        <w:t>On March 24, 2021, the Township’s Complaint was served on Direct Energy, but not on Albireo.</w:t>
      </w:r>
    </w:p>
    <w:p w14:paraId="1BBA32E0" w14:textId="77777777" w:rsidR="00473FD0" w:rsidRPr="00824EC3" w:rsidRDefault="00473FD0" w:rsidP="00D9310C">
      <w:pPr>
        <w:spacing w:after="0" w:line="360" w:lineRule="auto"/>
        <w:rPr>
          <w:rFonts w:ascii="Times New Roman" w:eastAsia="Calibri" w:hAnsi="Times New Roman" w:cs="Times New Roman"/>
          <w:sz w:val="24"/>
          <w:szCs w:val="24"/>
        </w:rPr>
      </w:pPr>
    </w:p>
    <w:p w14:paraId="0880E3F1" w14:textId="62C511A0" w:rsidR="00693E02" w:rsidRPr="00824EC3" w:rsidRDefault="00693E02" w:rsidP="00693E02">
      <w:pPr>
        <w:spacing w:after="0" w:line="360" w:lineRule="auto"/>
        <w:rPr>
          <w:rFonts w:ascii="Times New Roman" w:eastAsia="Calibri" w:hAnsi="Times New Roman" w:cs="Times New Roman"/>
          <w:sz w:val="24"/>
          <w:szCs w:val="24"/>
        </w:rPr>
      </w:pPr>
      <w:r w:rsidRPr="00824EC3">
        <w:rPr>
          <w:rFonts w:ascii="Times New Roman" w:eastAsia="Calibri" w:hAnsi="Times New Roman" w:cs="Times New Roman"/>
          <w:sz w:val="24"/>
          <w:szCs w:val="24"/>
        </w:rPr>
        <w:lastRenderedPageBreak/>
        <w:tab/>
      </w:r>
      <w:r w:rsidRPr="00824EC3">
        <w:rPr>
          <w:rFonts w:ascii="Times New Roman" w:eastAsia="Calibri" w:hAnsi="Times New Roman" w:cs="Times New Roman"/>
          <w:sz w:val="24"/>
          <w:szCs w:val="24"/>
        </w:rPr>
        <w:tab/>
        <w:t xml:space="preserve">On </w:t>
      </w:r>
      <w:r w:rsidR="00D9310C" w:rsidRPr="00824EC3">
        <w:rPr>
          <w:rFonts w:ascii="Times New Roman" w:eastAsia="Calibri" w:hAnsi="Times New Roman" w:cs="Times New Roman"/>
          <w:sz w:val="24"/>
          <w:szCs w:val="24"/>
        </w:rPr>
        <w:t>April</w:t>
      </w:r>
      <w:r w:rsidRPr="00824EC3">
        <w:rPr>
          <w:rFonts w:ascii="Times New Roman" w:eastAsia="Calibri" w:hAnsi="Times New Roman" w:cs="Times New Roman"/>
          <w:sz w:val="24"/>
          <w:szCs w:val="24"/>
        </w:rPr>
        <w:t xml:space="preserve"> 1</w:t>
      </w:r>
      <w:r w:rsidR="00FF0CBE" w:rsidRPr="00824EC3">
        <w:rPr>
          <w:rFonts w:ascii="Times New Roman" w:eastAsia="Calibri" w:hAnsi="Times New Roman" w:cs="Times New Roman"/>
          <w:sz w:val="24"/>
          <w:szCs w:val="24"/>
        </w:rPr>
        <w:t>4</w:t>
      </w:r>
      <w:r w:rsidRPr="00824EC3">
        <w:rPr>
          <w:rFonts w:ascii="Times New Roman" w:eastAsia="Calibri" w:hAnsi="Times New Roman" w:cs="Times New Roman"/>
          <w:sz w:val="24"/>
          <w:szCs w:val="24"/>
        </w:rPr>
        <w:t xml:space="preserve">, 2021, </w:t>
      </w:r>
      <w:bookmarkStart w:id="2" w:name="_Hlk76744334"/>
      <w:r w:rsidRPr="00824EC3">
        <w:rPr>
          <w:rFonts w:ascii="Times New Roman" w:eastAsia="Calibri" w:hAnsi="Times New Roman" w:cs="Times New Roman"/>
          <w:sz w:val="24"/>
          <w:szCs w:val="24"/>
        </w:rPr>
        <w:t>Respondent filed Preliminary Objection</w:t>
      </w:r>
      <w:r w:rsidR="006043B8" w:rsidRPr="00824EC3">
        <w:rPr>
          <w:rFonts w:ascii="Times New Roman" w:eastAsia="Calibri" w:hAnsi="Times New Roman" w:cs="Times New Roman"/>
          <w:sz w:val="24"/>
          <w:szCs w:val="24"/>
        </w:rPr>
        <w:t>s</w:t>
      </w:r>
      <w:r w:rsidRPr="00824EC3">
        <w:rPr>
          <w:rFonts w:ascii="Times New Roman" w:eastAsia="Calibri" w:hAnsi="Times New Roman" w:cs="Times New Roman"/>
          <w:sz w:val="24"/>
          <w:szCs w:val="24"/>
        </w:rPr>
        <w:t xml:space="preserve"> to the Complaint seeking to dismiss the Complaint </w:t>
      </w:r>
      <w:r w:rsidR="006043B8" w:rsidRPr="00824EC3">
        <w:rPr>
          <w:rFonts w:ascii="Times New Roman" w:eastAsia="Calibri" w:hAnsi="Times New Roman" w:cs="Times New Roman"/>
          <w:sz w:val="24"/>
          <w:szCs w:val="24"/>
        </w:rPr>
        <w:t xml:space="preserve">on the grounds </w:t>
      </w:r>
      <w:proofErr w:type="gramStart"/>
      <w:r w:rsidR="006043B8" w:rsidRPr="00824EC3">
        <w:rPr>
          <w:rFonts w:ascii="Times New Roman" w:eastAsia="Calibri" w:hAnsi="Times New Roman" w:cs="Times New Roman"/>
          <w:sz w:val="24"/>
          <w:szCs w:val="24"/>
        </w:rPr>
        <w:t>of:</w:t>
      </w:r>
      <w:proofErr w:type="gramEnd"/>
      <w:r w:rsidR="006043B8" w:rsidRPr="00824EC3">
        <w:rPr>
          <w:rFonts w:ascii="Times New Roman" w:eastAsia="Calibri" w:hAnsi="Times New Roman" w:cs="Times New Roman"/>
          <w:sz w:val="24"/>
          <w:szCs w:val="24"/>
        </w:rPr>
        <w:t xml:space="preserve"> 1) </w:t>
      </w:r>
      <w:r w:rsidR="00983129" w:rsidRPr="00824EC3">
        <w:rPr>
          <w:rFonts w:ascii="Times New Roman" w:eastAsia="Calibri" w:hAnsi="Times New Roman" w:cs="Times New Roman"/>
          <w:sz w:val="24"/>
          <w:szCs w:val="24"/>
        </w:rPr>
        <w:t>i</w:t>
      </w:r>
      <w:r w:rsidR="006043B8" w:rsidRPr="00824EC3">
        <w:rPr>
          <w:rFonts w:ascii="Times New Roman" w:eastAsia="Calibri" w:hAnsi="Times New Roman" w:cs="Times New Roman"/>
          <w:sz w:val="24"/>
          <w:szCs w:val="24"/>
        </w:rPr>
        <w:t>nsufficient specificity of a pleading; 2)</w:t>
      </w:r>
      <w:r w:rsidR="00F75E7C" w:rsidRPr="00824EC3">
        <w:rPr>
          <w:rFonts w:ascii="Times New Roman" w:eastAsia="Calibri" w:hAnsi="Times New Roman" w:cs="Times New Roman"/>
          <w:sz w:val="24"/>
          <w:szCs w:val="24"/>
        </w:rPr>
        <w:t xml:space="preserve"> lack of Commission jurisdiction; </w:t>
      </w:r>
      <w:r w:rsidR="00F47D0B" w:rsidRPr="00824EC3">
        <w:rPr>
          <w:rFonts w:ascii="Times New Roman" w:eastAsia="Calibri" w:hAnsi="Times New Roman" w:cs="Times New Roman"/>
          <w:sz w:val="24"/>
          <w:szCs w:val="24"/>
        </w:rPr>
        <w:t>3)</w:t>
      </w:r>
      <w:r w:rsidR="00EF6F77" w:rsidRPr="00824EC3">
        <w:rPr>
          <w:rFonts w:ascii="Times New Roman" w:eastAsia="Calibri" w:hAnsi="Times New Roman" w:cs="Times New Roman"/>
          <w:sz w:val="24"/>
          <w:szCs w:val="24"/>
        </w:rPr>
        <w:t xml:space="preserve"> legal insuf</w:t>
      </w:r>
      <w:r w:rsidR="00983129" w:rsidRPr="00824EC3">
        <w:rPr>
          <w:rFonts w:ascii="Times New Roman" w:eastAsia="Calibri" w:hAnsi="Times New Roman" w:cs="Times New Roman"/>
          <w:sz w:val="24"/>
          <w:szCs w:val="24"/>
        </w:rPr>
        <w:t>ficiency of a pleading;</w:t>
      </w:r>
      <w:r w:rsidR="00F47D0B" w:rsidRPr="00824EC3">
        <w:rPr>
          <w:rFonts w:ascii="Times New Roman" w:eastAsia="Calibri" w:hAnsi="Times New Roman" w:cs="Times New Roman"/>
          <w:sz w:val="24"/>
          <w:szCs w:val="24"/>
        </w:rPr>
        <w:t xml:space="preserve"> </w:t>
      </w:r>
      <w:r w:rsidR="00EF6F77" w:rsidRPr="00824EC3">
        <w:rPr>
          <w:rFonts w:ascii="Times New Roman" w:eastAsia="Calibri" w:hAnsi="Times New Roman" w:cs="Times New Roman"/>
          <w:sz w:val="24"/>
          <w:szCs w:val="24"/>
        </w:rPr>
        <w:t xml:space="preserve">and </w:t>
      </w:r>
      <w:r w:rsidR="00983129" w:rsidRPr="00824EC3">
        <w:rPr>
          <w:rFonts w:ascii="Times New Roman" w:eastAsia="Calibri" w:hAnsi="Times New Roman" w:cs="Times New Roman"/>
          <w:sz w:val="24"/>
          <w:szCs w:val="24"/>
        </w:rPr>
        <w:t xml:space="preserve">4) </w:t>
      </w:r>
      <w:r w:rsidR="00F47D0B" w:rsidRPr="00824EC3">
        <w:rPr>
          <w:rFonts w:ascii="Times New Roman" w:eastAsia="Calibri" w:hAnsi="Times New Roman" w:cs="Times New Roman"/>
          <w:sz w:val="24"/>
          <w:szCs w:val="24"/>
        </w:rPr>
        <w:t>nonjoinder of necessary party.</w:t>
      </w:r>
      <w:bookmarkEnd w:id="2"/>
    </w:p>
    <w:p w14:paraId="53B54F85" w14:textId="77777777" w:rsidR="00693E02" w:rsidRPr="00824EC3" w:rsidRDefault="00693E02" w:rsidP="00693E02">
      <w:pPr>
        <w:spacing w:after="0" w:line="360" w:lineRule="auto"/>
        <w:rPr>
          <w:rFonts w:ascii="Times New Roman" w:eastAsia="Calibri" w:hAnsi="Times New Roman" w:cs="Times New Roman"/>
          <w:sz w:val="24"/>
          <w:szCs w:val="24"/>
        </w:rPr>
      </w:pPr>
    </w:p>
    <w:p w14:paraId="6DB87948" w14:textId="77777777" w:rsidR="00693E02" w:rsidRPr="00824EC3" w:rsidRDefault="00693E02" w:rsidP="00693E02">
      <w:pPr>
        <w:spacing w:after="0" w:line="360" w:lineRule="auto"/>
        <w:rPr>
          <w:rFonts w:ascii="Times New Roman" w:eastAsia="Calibri" w:hAnsi="Times New Roman" w:cs="Times New Roman"/>
          <w:sz w:val="24"/>
          <w:szCs w:val="24"/>
        </w:rPr>
      </w:pP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5911A26F" w14:textId="77777777" w:rsidR="00693E02" w:rsidRPr="00824EC3" w:rsidRDefault="00693E02" w:rsidP="00693E02">
      <w:pPr>
        <w:spacing w:after="0" w:line="360" w:lineRule="auto"/>
        <w:rPr>
          <w:rFonts w:ascii="Times New Roman" w:eastAsia="Calibri" w:hAnsi="Times New Roman" w:cs="Times New Roman"/>
          <w:sz w:val="24"/>
          <w:szCs w:val="24"/>
        </w:rPr>
      </w:pPr>
    </w:p>
    <w:p w14:paraId="14917017" w14:textId="4A12DDE5" w:rsidR="00693E02" w:rsidRPr="00824EC3" w:rsidRDefault="00693E02" w:rsidP="00693E02">
      <w:pPr>
        <w:spacing w:after="0" w:line="360" w:lineRule="auto"/>
        <w:rPr>
          <w:rFonts w:ascii="Times New Roman" w:eastAsia="Calibri" w:hAnsi="Times New Roman" w:cs="Times New Roman"/>
          <w:sz w:val="24"/>
          <w:szCs w:val="24"/>
        </w:rPr>
      </w:pP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t xml:space="preserve">On </w:t>
      </w:r>
      <w:r w:rsidR="00D9310C" w:rsidRPr="00824EC3">
        <w:rPr>
          <w:rFonts w:ascii="Times New Roman" w:eastAsia="Calibri" w:hAnsi="Times New Roman" w:cs="Times New Roman"/>
          <w:sz w:val="24"/>
          <w:szCs w:val="24"/>
        </w:rPr>
        <w:t>May 17</w:t>
      </w:r>
      <w:r w:rsidRPr="00824EC3">
        <w:rPr>
          <w:rFonts w:ascii="Times New Roman" w:eastAsia="Calibri" w:hAnsi="Times New Roman" w:cs="Times New Roman"/>
          <w:sz w:val="24"/>
          <w:szCs w:val="24"/>
        </w:rPr>
        <w:t>, 2021, the Commission issued a Motion Judge Assignment Notice, assigning this proceeding to me.</w:t>
      </w:r>
    </w:p>
    <w:p w14:paraId="2A85EE2F" w14:textId="77777777" w:rsidR="00693E02" w:rsidRPr="00824EC3" w:rsidRDefault="00693E02" w:rsidP="00693E02">
      <w:pPr>
        <w:spacing w:after="0" w:line="360" w:lineRule="auto"/>
        <w:rPr>
          <w:rFonts w:ascii="Times New Roman" w:eastAsia="Calibri" w:hAnsi="Times New Roman" w:cs="Times New Roman"/>
          <w:sz w:val="24"/>
          <w:szCs w:val="24"/>
        </w:rPr>
      </w:pPr>
    </w:p>
    <w:p w14:paraId="6F0F5404" w14:textId="5631BDB5" w:rsidR="00693E02" w:rsidRPr="00824EC3" w:rsidRDefault="00693E02" w:rsidP="00693E02">
      <w:pPr>
        <w:spacing w:after="0" w:line="360" w:lineRule="auto"/>
        <w:rPr>
          <w:rFonts w:ascii="Times New Roman" w:eastAsia="Calibri" w:hAnsi="Times New Roman" w:cs="Times New Roman"/>
          <w:sz w:val="24"/>
          <w:szCs w:val="24"/>
          <w:u w:val="single"/>
        </w:rPr>
      </w:pPr>
      <w:r w:rsidRPr="00824EC3">
        <w:rPr>
          <w:rFonts w:ascii="Times New Roman" w:eastAsia="Calibri" w:hAnsi="Times New Roman" w:cs="Times New Roman"/>
          <w:sz w:val="24"/>
          <w:szCs w:val="24"/>
        </w:rPr>
        <w:tab/>
      </w:r>
      <w:r w:rsidRPr="00824EC3">
        <w:rPr>
          <w:rFonts w:ascii="Times New Roman" w:eastAsia="Calibri" w:hAnsi="Times New Roman" w:cs="Times New Roman"/>
          <w:sz w:val="24"/>
          <w:szCs w:val="24"/>
        </w:rPr>
        <w:tab/>
      </w:r>
      <w:r w:rsidR="00E94026" w:rsidRPr="00824EC3">
        <w:rPr>
          <w:rFonts w:ascii="Times New Roman" w:eastAsia="Calibri" w:hAnsi="Times New Roman" w:cs="Times New Roman"/>
          <w:sz w:val="24"/>
          <w:szCs w:val="24"/>
        </w:rPr>
        <w:t>Direct Energy</w:t>
      </w:r>
      <w:r w:rsidRPr="00824EC3">
        <w:rPr>
          <w:rFonts w:ascii="Times New Roman" w:eastAsia="Calibri" w:hAnsi="Times New Roman" w:cs="Times New Roman"/>
          <w:sz w:val="24"/>
          <w:szCs w:val="24"/>
        </w:rPr>
        <w:t xml:space="preserve">’s </w:t>
      </w:r>
      <w:r w:rsidRPr="00824EC3">
        <w:rPr>
          <w:rFonts w:ascii="Times New Roman" w:eastAsia="Times New Roman" w:hAnsi="Times New Roman" w:cs="Times New Roman"/>
          <w:color w:val="000000"/>
          <w:sz w:val="24"/>
          <w:szCs w:val="24"/>
        </w:rPr>
        <w:t>Preliminary Objection</w:t>
      </w:r>
      <w:r w:rsidR="00B10D22" w:rsidRPr="00824EC3">
        <w:rPr>
          <w:rFonts w:ascii="Times New Roman" w:eastAsia="Times New Roman" w:hAnsi="Times New Roman" w:cs="Times New Roman"/>
          <w:color w:val="000000"/>
          <w:sz w:val="24"/>
          <w:szCs w:val="24"/>
        </w:rPr>
        <w:t>s</w:t>
      </w:r>
      <w:r w:rsidRPr="00824EC3">
        <w:rPr>
          <w:rFonts w:ascii="Times New Roman" w:eastAsia="Times New Roman" w:hAnsi="Times New Roman" w:cs="Times New Roman"/>
          <w:color w:val="000000"/>
          <w:sz w:val="24"/>
          <w:szCs w:val="24"/>
        </w:rPr>
        <w:t xml:space="preserve"> </w:t>
      </w:r>
      <w:r w:rsidR="00B10D22" w:rsidRPr="00824EC3">
        <w:rPr>
          <w:rFonts w:ascii="Times New Roman" w:eastAsia="Times New Roman" w:hAnsi="Times New Roman" w:cs="Times New Roman"/>
          <w:color w:val="000000"/>
          <w:sz w:val="24"/>
          <w:szCs w:val="24"/>
        </w:rPr>
        <w:t>are</w:t>
      </w:r>
      <w:r w:rsidRPr="00824EC3">
        <w:rPr>
          <w:rFonts w:ascii="Times New Roman" w:eastAsia="Times New Roman" w:hAnsi="Times New Roman" w:cs="Times New Roman"/>
          <w:color w:val="000000"/>
          <w:sz w:val="24"/>
          <w:szCs w:val="24"/>
        </w:rPr>
        <w:t xml:space="preserve"> </w:t>
      </w:r>
      <w:r w:rsidRPr="00824EC3">
        <w:rPr>
          <w:rFonts w:ascii="Times New Roman" w:eastAsia="Calibri" w:hAnsi="Times New Roman" w:cs="Times New Roman"/>
          <w:sz w:val="24"/>
          <w:szCs w:val="24"/>
        </w:rPr>
        <w:t>procedurally ready to be ruled upon.  For the reasons discussed below, the Objection</w:t>
      </w:r>
      <w:r w:rsidR="00E94026" w:rsidRPr="00824EC3">
        <w:rPr>
          <w:rFonts w:ascii="Times New Roman" w:eastAsia="Calibri" w:hAnsi="Times New Roman" w:cs="Times New Roman"/>
          <w:sz w:val="24"/>
          <w:szCs w:val="24"/>
        </w:rPr>
        <w:t>s</w:t>
      </w:r>
      <w:r w:rsidRPr="00824EC3">
        <w:rPr>
          <w:rFonts w:ascii="Times New Roman" w:eastAsia="Calibri" w:hAnsi="Times New Roman" w:cs="Times New Roman"/>
          <w:sz w:val="24"/>
          <w:szCs w:val="24"/>
        </w:rPr>
        <w:t xml:space="preserve"> will be </w:t>
      </w:r>
      <w:r w:rsidR="00E94026" w:rsidRPr="00824EC3">
        <w:rPr>
          <w:rFonts w:ascii="Times New Roman" w:eastAsia="Calibri" w:hAnsi="Times New Roman" w:cs="Times New Roman"/>
          <w:sz w:val="24"/>
          <w:szCs w:val="24"/>
        </w:rPr>
        <w:t>overruled</w:t>
      </w:r>
      <w:r w:rsidRPr="00824EC3">
        <w:rPr>
          <w:rFonts w:ascii="Times New Roman" w:eastAsia="Calibri" w:hAnsi="Times New Roman" w:cs="Times New Roman"/>
          <w:sz w:val="24"/>
          <w:szCs w:val="24"/>
        </w:rPr>
        <w:t xml:space="preserve">.  </w:t>
      </w:r>
    </w:p>
    <w:p w14:paraId="3A172094" w14:textId="77777777" w:rsidR="00693E02" w:rsidRPr="00824EC3" w:rsidRDefault="00693E02" w:rsidP="00693E02">
      <w:pPr>
        <w:rPr>
          <w:rFonts w:ascii="Times New Roman" w:eastAsia="Calibri" w:hAnsi="Times New Roman" w:cs="Times New Roman"/>
          <w:sz w:val="24"/>
          <w:szCs w:val="24"/>
          <w:u w:val="single"/>
        </w:rPr>
      </w:pPr>
    </w:p>
    <w:p w14:paraId="2449A2D0" w14:textId="77777777" w:rsidR="00693E02" w:rsidRPr="00824EC3" w:rsidRDefault="00693E02" w:rsidP="00693E02">
      <w:pPr>
        <w:rPr>
          <w:rFonts w:ascii="Times New Roman" w:eastAsia="Calibri" w:hAnsi="Times New Roman" w:cs="Times New Roman"/>
          <w:sz w:val="24"/>
          <w:szCs w:val="24"/>
          <w:u w:val="single"/>
        </w:rPr>
      </w:pPr>
      <w:r w:rsidRPr="00824EC3">
        <w:rPr>
          <w:rFonts w:ascii="Times New Roman" w:eastAsia="Calibri" w:hAnsi="Times New Roman" w:cs="Times New Roman"/>
          <w:sz w:val="24"/>
          <w:szCs w:val="24"/>
          <w:u w:val="single"/>
        </w:rPr>
        <w:t>Legal Discussion</w:t>
      </w:r>
    </w:p>
    <w:p w14:paraId="37F7BF42" w14:textId="77777777" w:rsidR="00693E02" w:rsidRPr="00824EC3" w:rsidRDefault="00693E02" w:rsidP="00693E02">
      <w:pPr>
        <w:spacing w:after="0" w:line="360" w:lineRule="auto"/>
        <w:rPr>
          <w:rFonts w:ascii="Times New Roman" w:eastAsia="Calibri" w:hAnsi="Times New Roman" w:cs="Times New Roman"/>
          <w:sz w:val="24"/>
          <w:szCs w:val="24"/>
          <w:u w:val="single"/>
        </w:rPr>
      </w:pPr>
    </w:p>
    <w:p w14:paraId="36711B92" w14:textId="77777777" w:rsidR="00693E02" w:rsidRPr="00824EC3" w:rsidRDefault="00693E02" w:rsidP="00693E0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4EC3">
        <w:rPr>
          <w:rFonts w:ascii="Times New Roman" w:eastAsia="Times New Roman" w:hAnsi="Times New Roman" w:cs="Times New Roman"/>
          <w:iCs/>
          <w:color w:val="000000"/>
          <w:sz w:val="24"/>
          <w:szCs w:val="24"/>
          <w:u w:val="single"/>
        </w:rPr>
        <w:t>Equitable Small Transportation Intervenors v. Equitable Gas Company</w:t>
      </w:r>
      <w:r w:rsidRPr="00824EC3">
        <w:rPr>
          <w:rFonts w:ascii="Times New Roman" w:eastAsia="Times New Roman" w:hAnsi="Times New Roman" w:cs="Times New Roman"/>
          <w:i/>
          <w:iCs/>
          <w:color w:val="000000"/>
          <w:sz w:val="24"/>
          <w:szCs w:val="24"/>
        </w:rPr>
        <w:t xml:space="preserve">, </w:t>
      </w:r>
      <w:r w:rsidRPr="00824EC3">
        <w:rPr>
          <w:rFonts w:ascii="Times New Roman" w:eastAsia="Times New Roman" w:hAnsi="Times New Roman" w:cs="Times New Roman"/>
          <w:color w:val="000000"/>
          <w:sz w:val="24"/>
          <w:szCs w:val="24"/>
        </w:rPr>
        <w:t xml:space="preserve">1994 Pa. PUC LEXIS 69, Docket No. </w:t>
      </w:r>
    </w:p>
    <w:p w14:paraId="2C3B8CA7" w14:textId="77777777" w:rsidR="00693E02" w:rsidRPr="00824EC3" w:rsidRDefault="00693E02" w:rsidP="00693E0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C</w:t>
      </w:r>
      <w:r w:rsidRPr="00824EC3">
        <w:rPr>
          <w:rFonts w:ascii="Times New Roman" w:eastAsia="Times New Roman" w:hAnsi="Times New Roman" w:cs="Times New Roman"/>
          <w:color w:val="000000"/>
          <w:sz w:val="24"/>
          <w:szCs w:val="24"/>
        </w:rPr>
        <w:noBreakHyphen/>
        <w:t>00935435 (July 18, 1994).  The Commission’s Rules at 52 Pa. Code § 5.101(a) limit preliminary objections to the following grounds:</w:t>
      </w:r>
    </w:p>
    <w:p w14:paraId="038FA9A1" w14:textId="77777777" w:rsidR="00693E02" w:rsidRPr="00824EC3" w:rsidRDefault="00693E02" w:rsidP="00693E0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96B397D" w14:textId="77777777" w:rsidR="00693E02" w:rsidRPr="00824EC3" w:rsidRDefault="00693E02" w:rsidP="00693E0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(1)</w:t>
      </w:r>
      <w:r w:rsidRPr="00824EC3">
        <w:rPr>
          <w:rFonts w:ascii="Times New Roman" w:eastAsia="Times New Roman" w:hAnsi="Times New Roman" w:cs="Times New Roman"/>
          <w:color w:val="000000"/>
          <w:sz w:val="24"/>
          <w:szCs w:val="24"/>
        </w:rPr>
        <w:tab/>
        <w:t>Lack of Commission jurisdiction or improper service of the pleading initiating the proceeding.</w:t>
      </w:r>
    </w:p>
    <w:p w14:paraId="61894C7F"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(2)</w:t>
      </w:r>
      <w:r w:rsidRPr="00824EC3">
        <w:rPr>
          <w:rFonts w:ascii="Times New Roman" w:eastAsia="Times New Roman" w:hAnsi="Times New Roman" w:cs="Times New Roman"/>
          <w:color w:val="000000"/>
          <w:sz w:val="24"/>
          <w:szCs w:val="24"/>
        </w:rPr>
        <w:tab/>
        <w:t>Failure of a pleading to conform to this chapter or the inclusion of scandalous or impertinent matter.</w:t>
      </w:r>
    </w:p>
    <w:p w14:paraId="6B48870A"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(3)</w:t>
      </w:r>
      <w:r w:rsidRPr="00824EC3">
        <w:rPr>
          <w:rFonts w:ascii="Times New Roman" w:eastAsia="Times New Roman" w:hAnsi="Times New Roman" w:cs="Times New Roman"/>
          <w:color w:val="000000"/>
          <w:sz w:val="24"/>
          <w:szCs w:val="24"/>
        </w:rPr>
        <w:tab/>
        <w:t>Insufficient specificity of a pleading.</w:t>
      </w:r>
    </w:p>
    <w:p w14:paraId="587181D8"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(4)</w:t>
      </w:r>
      <w:r w:rsidRPr="00824EC3">
        <w:rPr>
          <w:rFonts w:ascii="Times New Roman" w:eastAsia="Times New Roman" w:hAnsi="Times New Roman" w:cs="Times New Roman"/>
          <w:color w:val="000000"/>
          <w:sz w:val="24"/>
          <w:szCs w:val="24"/>
        </w:rPr>
        <w:tab/>
        <w:t>Legal insufficiency of a pleading.</w:t>
      </w:r>
    </w:p>
    <w:p w14:paraId="158F1503"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(5)</w:t>
      </w:r>
      <w:r w:rsidRPr="00824EC3">
        <w:rPr>
          <w:rFonts w:ascii="Times New Roman" w:eastAsia="Times New Roman" w:hAnsi="Times New Roman" w:cs="Times New Roman"/>
          <w:color w:val="000000"/>
          <w:sz w:val="24"/>
          <w:szCs w:val="24"/>
        </w:rPr>
        <w:tab/>
        <w:t>Lack of capacity to sue, nonjoinder of a necessary party or misjoinder of a cause of action.</w:t>
      </w:r>
    </w:p>
    <w:p w14:paraId="2D25C9E4"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(6)</w:t>
      </w:r>
      <w:r w:rsidRPr="00824EC3">
        <w:rPr>
          <w:rFonts w:ascii="Times New Roman" w:eastAsia="Times New Roman" w:hAnsi="Times New Roman" w:cs="Times New Roman"/>
          <w:color w:val="000000"/>
          <w:sz w:val="24"/>
          <w:szCs w:val="24"/>
        </w:rPr>
        <w:tab/>
        <w:t>Pendency of a prior proceeding or agreement for alternative dispute resolution.</w:t>
      </w:r>
    </w:p>
    <w:p w14:paraId="1DBEF357" w14:textId="77777777" w:rsidR="00693E02" w:rsidRPr="00824EC3" w:rsidRDefault="00693E02" w:rsidP="00693E0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lastRenderedPageBreak/>
        <w:t>(7)</w:t>
      </w:r>
      <w:r w:rsidRPr="00824EC3">
        <w:rPr>
          <w:rFonts w:ascii="Times New Roman" w:eastAsia="Times New Roman" w:hAnsi="Times New Roman" w:cs="Times New Roman"/>
          <w:color w:val="000000"/>
          <w:sz w:val="24"/>
          <w:szCs w:val="24"/>
        </w:rPr>
        <w:tab/>
        <w:t>Standing of a party to participate in the proceeding.</w:t>
      </w:r>
    </w:p>
    <w:p w14:paraId="6A941FB7" w14:textId="77777777" w:rsidR="00693E02" w:rsidRPr="00824EC3" w:rsidRDefault="00693E02" w:rsidP="000B0E6D">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14:paraId="4F91A784" w14:textId="3D52209F" w:rsidR="00693E02" w:rsidRPr="00824EC3" w:rsidRDefault="00693E02" w:rsidP="00693E0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 xml:space="preserve">For purposes of disposing of the preliminary objections, the Commission must </w:t>
      </w:r>
      <w:bookmarkStart w:id="3" w:name="_Hlk76752062"/>
      <w:r w:rsidRPr="00824EC3">
        <w:rPr>
          <w:rFonts w:ascii="Times New Roman" w:eastAsia="Times New Roman" w:hAnsi="Times New Roman" w:cs="Times New Roman"/>
          <w:sz w:val="24"/>
          <w:szCs w:val="24"/>
        </w:rPr>
        <w:t xml:space="preserve">accept as true all well-pleaded material facts of the nonmoving party, as well as every reasonable inference deducible from those facts.  </w:t>
      </w:r>
      <w:r w:rsidRPr="00824EC3">
        <w:rPr>
          <w:rFonts w:ascii="Times New Roman" w:eastAsia="Times New Roman" w:hAnsi="Times New Roman" w:cs="Times New Roman"/>
          <w:sz w:val="24"/>
          <w:szCs w:val="24"/>
          <w:u w:val="single"/>
        </w:rPr>
        <w:t>County of Allegheny v. Commonwealth of Pennsylvania</w:t>
      </w:r>
      <w:r w:rsidRPr="00824EC3">
        <w:rPr>
          <w:rFonts w:ascii="Times New Roman" w:eastAsia="Times New Roman" w:hAnsi="Times New Roman" w:cs="Times New Roman"/>
          <w:sz w:val="24"/>
          <w:szCs w:val="24"/>
        </w:rPr>
        <w:t xml:space="preserve">, 490 A. 2d 402 (Pa. 1985); </w:t>
      </w:r>
      <w:bookmarkEnd w:id="3"/>
      <w:r w:rsidRPr="00824EC3">
        <w:rPr>
          <w:rFonts w:ascii="Times New Roman" w:eastAsia="Times New Roman" w:hAnsi="Times New Roman" w:cs="Times New Roman"/>
          <w:sz w:val="24"/>
          <w:szCs w:val="24"/>
          <w:u w:val="single"/>
        </w:rPr>
        <w:t>Commonwealth of Pennsylvania v. Bell Telephone Co. of Pa.</w:t>
      </w:r>
      <w:r w:rsidRPr="00824EC3">
        <w:rPr>
          <w:rFonts w:ascii="Times New Roman" w:eastAsia="Times New Roman" w:hAnsi="Times New Roman" w:cs="Times New Roman"/>
          <w:sz w:val="24"/>
          <w:szCs w:val="24"/>
        </w:rPr>
        <w:t xml:space="preserve">, 551 A.2d 602 (Pa. Cmwlth. 1988).  </w:t>
      </w:r>
      <w:bookmarkStart w:id="4" w:name="_Hlk77055494"/>
      <w:r w:rsidRPr="00824EC3">
        <w:rPr>
          <w:rFonts w:ascii="Times New Roman" w:eastAsia="Times New Roman" w:hAnsi="Times New Roman" w:cs="Times New Roman"/>
          <w:sz w:val="24"/>
          <w:szCs w:val="24"/>
        </w:rPr>
        <w:t xml:space="preserve">The Commission must view the Complaint in this case in the light most favorable to Complainant and should dismiss the Complaint only if it appears that Complainant would not be entitled to relief under any circumstances as a matter of law.  </w:t>
      </w:r>
      <w:r w:rsidRPr="00824EC3">
        <w:rPr>
          <w:rFonts w:ascii="Times New Roman" w:eastAsia="Times New Roman" w:hAnsi="Times New Roman" w:cs="Times New Roman"/>
          <w:sz w:val="24"/>
          <w:szCs w:val="24"/>
          <w:u w:val="single"/>
        </w:rPr>
        <w:t>Equitable Small Transportation Intervenors v. Equitable Gas Company</w:t>
      </w:r>
      <w:r w:rsidRPr="00824EC3">
        <w:rPr>
          <w:rFonts w:ascii="Times New Roman" w:eastAsia="Times New Roman" w:hAnsi="Times New Roman" w:cs="Times New Roman"/>
          <w:sz w:val="24"/>
          <w:szCs w:val="24"/>
        </w:rPr>
        <w:t xml:space="preserve">, 1994 Pa. PUC LEXIS 69, Docket No. C-00935435 (July 18, 1994); </w:t>
      </w:r>
      <w:r w:rsidRPr="00824EC3">
        <w:rPr>
          <w:rFonts w:ascii="Times New Roman" w:eastAsia="Times New Roman" w:hAnsi="Times New Roman" w:cs="Times New Roman"/>
          <w:i/>
          <w:sz w:val="24"/>
          <w:szCs w:val="24"/>
        </w:rPr>
        <w:t>see also</w:t>
      </w:r>
      <w:r w:rsidRPr="00824EC3">
        <w:rPr>
          <w:rFonts w:ascii="Times New Roman" w:eastAsia="Times New Roman" w:hAnsi="Times New Roman" w:cs="Times New Roman"/>
          <w:sz w:val="24"/>
          <w:szCs w:val="24"/>
        </w:rPr>
        <w:t xml:space="preserve">, </w:t>
      </w:r>
      <w:r w:rsidRPr="00824EC3">
        <w:rPr>
          <w:rFonts w:ascii="Times New Roman" w:eastAsia="Times New Roman" w:hAnsi="Times New Roman" w:cs="Times New Roman"/>
          <w:sz w:val="24"/>
          <w:szCs w:val="24"/>
          <w:u w:val="single"/>
        </w:rPr>
        <w:t>Interstate Traveler Services, Inc. v. Commonwealth, Department of Environmental Resources</w:t>
      </w:r>
      <w:r w:rsidRPr="00824EC3">
        <w:rPr>
          <w:rFonts w:ascii="Times New Roman" w:eastAsia="Times New Roman" w:hAnsi="Times New Roman" w:cs="Times New Roman"/>
          <w:sz w:val="24"/>
          <w:szCs w:val="24"/>
        </w:rPr>
        <w:t xml:space="preserve">, 486 Pa. 536, 406 A.2d 1020 (1979).  </w:t>
      </w:r>
      <w:bookmarkEnd w:id="4"/>
      <w:r w:rsidRPr="00824EC3">
        <w:rPr>
          <w:rFonts w:ascii="Times New Roman" w:eastAsia="Times New Roman" w:hAnsi="Times New Roman" w:cs="Times New Roman"/>
          <w:sz w:val="24"/>
          <w:szCs w:val="24"/>
        </w:rPr>
        <w:t xml:space="preserve">“For purposes of testing the legal sufficiency of the challenged pleading, a [motion to dismiss] … admits as true all well-pleaded, material, relevant facts, and every inference deducible from those facts.”  </w:t>
      </w:r>
      <w:r w:rsidRPr="00824EC3">
        <w:rPr>
          <w:rFonts w:ascii="Times New Roman" w:eastAsia="Times New Roman" w:hAnsi="Times New Roman" w:cs="Times New Roman"/>
          <w:sz w:val="24"/>
          <w:szCs w:val="24"/>
          <w:u w:val="single"/>
        </w:rPr>
        <w:t>Marinoff v. Bell Telephone Co. of Pennsylvania</w:t>
      </w:r>
      <w:r w:rsidRPr="00824EC3">
        <w:rPr>
          <w:rFonts w:ascii="Times New Roman" w:eastAsia="Times New Roman" w:hAnsi="Times New Roman" w:cs="Times New Roman"/>
          <w:sz w:val="24"/>
          <w:szCs w:val="24"/>
        </w:rPr>
        <w:t>, 75 Pa. PUC 489, 491 (1991).</w:t>
      </w:r>
    </w:p>
    <w:p w14:paraId="12BA49A2" w14:textId="28B84096" w:rsidR="00B10D22" w:rsidRPr="00824EC3" w:rsidRDefault="00B10D22" w:rsidP="00693E0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3F9274DD" w14:textId="26B8FB68" w:rsidR="00B10D22" w:rsidRPr="00824EC3" w:rsidRDefault="00B10D22" w:rsidP="00693E02">
      <w:pPr>
        <w:tabs>
          <w:tab w:val="left" w:pos="-720"/>
        </w:tabs>
        <w:suppressAutoHyphens/>
        <w:autoSpaceDE w:val="0"/>
        <w:autoSpaceDN w:val="0"/>
        <w:spacing w:after="0" w:line="360" w:lineRule="auto"/>
        <w:ind w:firstLine="1440"/>
        <w:rPr>
          <w:rFonts w:ascii="Times New Roman" w:eastAsia="Times New Roman" w:hAnsi="Times New Roman" w:cs="Times New Roman"/>
          <w:b/>
          <w:bCs/>
          <w:sz w:val="24"/>
          <w:szCs w:val="24"/>
        </w:rPr>
      </w:pPr>
      <w:r w:rsidRPr="00824EC3">
        <w:rPr>
          <w:rFonts w:ascii="Times New Roman" w:eastAsia="Times New Roman" w:hAnsi="Times New Roman" w:cs="Times New Roman"/>
          <w:b/>
          <w:bCs/>
          <w:sz w:val="24"/>
          <w:szCs w:val="24"/>
        </w:rPr>
        <w:t>A.</w:t>
      </w:r>
      <w:r w:rsidRPr="00824EC3">
        <w:rPr>
          <w:rFonts w:ascii="Times New Roman" w:eastAsia="Times New Roman" w:hAnsi="Times New Roman" w:cs="Times New Roman"/>
          <w:b/>
          <w:bCs/>
          <w:sz w:val="24"/>
          <w:szCs w:val="24"/>
        </w:rPr>
        <w:tab/>
      </w:r>
      <w:r w:rsidR="00D04317" w:rsidRPr="00824EC3">
        <w:rPr>
          <w:rFonts w:ascii="Times New Roman" w:eastAsia="Times New Roman" w:hAnsi="Times New Roman" w:cs="Times New Roman"/>
          <w:b/>
          <w:bCs/>
          <w:sz w:val="24"/>
          <w:szCs w:val="24"/>
        </w:rPr>
        <w:t>Insufficient Specificity of the Pleading</w:t>
      </w:r>
    </w:p>
    <w:p w14:paraId="21D44C58" w14:textId="77777777" w:rsidR="00693E02" w:rsidRPr="00824EC3" w:rsidRDefault="00693E02" w:rsidP="00693E0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0BD05445" w14:textId="2AFA1C8C" w:rsidR="009F6BDB" w:rsidRPr="00824EC3" w:rsidRDefault="00693E02" w:rsidP="003917EB">
      <w:pPr>
        <w:spacing w:after="0" w:line="360" w:lineRule="auto"/>
        <w:ind w:firstLine="1440"/>
      </w:pPr>
      <w:r w:rsidRPr="00824EC3">
        <w:rPr>
          <w:rFonts w:ascii="Times New Roman" w:eastAsia="Calibri" w:hAnsi="Times New Roman" w:cs="Times New Roman"/>
          <w:color w:val="000000"/>
          <w:sz w:val="24"/>
          <w:szCs w:val="24"/>
        </w:rPr>
        <w:t xml:space="preserve">In </w:t>
      </w:r>
      <w:r w:rsidR="0008139B" w:rsidRPr="00824EC3">
        <w:rPr>
          <w:rFonts w:ascii="Times New Roman" w:eastAsia="Calibri" w:hAnsi="Times New Roman" w:cs="Times New Roman"/>
          <w:color w:val="000000"/>
          <w:sz w:val="24"/>
          <w:szCs w:val="24"/>
        </w:rPr>
        <w:t>its Preliminary Objections</w:t>
      </w:r>
      <w:r w:rsidRPr="00824EC3">
        <w:rPr>
          <w:rFonts w:ascii="Times New Roman" w:eastAsia="Calibri" w:hAnsi="Times New Roman" w:cs="Times New Roman"/>
          <w:color w:val="000000"/>
          <w:sz w:val="24"/>
          <w:szCs w:val="24"/>
        </w:rPr>
        <w:t xml:space="preserve">, </w:t>
      </w:r>
      <w:r w:rsidR="00092FE4" w:rsidRPr="00824EC3">
        <w:rPr>
          <w:rFonts w:ascii="Times New Roman" w:eastAsia="Calibri" w:hAnsi="Times New Roman" w:cs="Times New Roman"/>
          <w:sz w:val="24"/>
          <w:szCs w:val="24"/>
        </w:rPr>
        <w:t xml:space="preserve">Direct Energy </w:t>
      </w:r>
      <w:r w:rsidRPr="00824EC3">
        <w:rPr>
          <w:rFonts w:ascii="Times New Roman" w:eastAsia="Calibri" w:hAnsi="Times New Roman" w:cs="Times New Roman"/>
          <w:sz w:val="24"/>
          <w:szCs w:val="24"/>
        </w:rPr>
        <w:t xml:space="preserve">argues that </w:t>
      </w:r>
      <w:r w:rsidR="00092FE4" w:rsidRPr="00824EC3">
        <w:rPr>
          <w:rFonts w:ascii="Times New Roman" w:hAnsi="Times New Roman" w:cs="Times New Roman"/>
          <w:sz w:val="24"/>
          <w:szCs w:val="24"/>
        </w:rPr>
        <w:t>t</w:t>
      </w:r>
      <w:r w:rsidR="00EE4C0F" w:rsidRPr="00824EC3">
        <w:rPr>
          <w:rFonts w:ascii="Times New Roman" w:hAnsi="Times New Roman" w:cs="Times New Roman"/>
          <w:sz w:val="24"/>
          <w:szCs w:val="24"/>
        </w:rPr>
        <w:t>he Complaint in this proceeding does not contain any allegations of wrongdoing by Direct Energy or seek any relief from Direct Energy.</w:t>
      </w:r>
      <w:r w:rsidR="00EE4C0F" w:rsidRPr="00824EC3">
        <w:t xml:space="preserve"> </w:t>
      </w:r>
    </w:p>
    <w:p w14:paraId="1DC0659C" w14:textId="77777777" w:rsidR="009F6BDB" w:rsidRPr="00824EC3" w:rsidRDefault="009F6BDB" w:rsidP="003917EB">
      <w:pPr>
        <w:spacing w:after="0" w:line="360" w:lineRule="auto"/>
        <w:ind w:firstLine="1440"/>
      </w:pPr>
    </w:p>
    <w:p w14:paraId="751A2423" w14:textId="77777777" w:rsidR="00634CF9" w:rsidRPr="00824EC3" w:rsidRDefault="009F6BDB" w:rsidP="00B03C59">
      <w:pPr>
        <w:spacing w:after="0" w:line="360" w:lineRule="auto"/>
        <w:ind w:firstLine="1440"/>
        <w:rPr>
          <w:rFonts w:ascii="Times New Roman" w:hAnsi="Times New Roman" w:cs="Times New Roman"/>
          <w:sz w:val="24"/>
          <w:szCs w:val="24"/>
        </w:rPr>
      </w:pPr>
      <w:r w:rsidRPr="00824EC3">
        <w:rPr>
          <w:rFonts w:ascii="Times New Roman" w:hAnsi="Times New Roman" w:cs="Times New Roman"/>
          <w:sz w:val="24"/>
          <w:szCs w:val="24"/>
        </w:rPr>
        <w:t xml:space="preserve">I </w:t>
      </w:r>
      <w:r w:rsidR="00261582" w:rsidRPr="00824EC3">
        <w:rPr>
          <w:rFonts w:ascii="Times New Roman" w:hAnsi="Times New Roman" w:cs="Times New Roman"/>
          <w:sz w:val="24"/>
          <w:szCs w:val="24"/>
        </w:rPr>
        <w:t xml:space="preserve">disagree. </w:t>
      </w:r>
      <w:r w:rsidR="00BC1389" w:rsidRPr="00824EC3">
        <w:rPr>
          <w:rFonts w:ascii="Times New Roman" w:hAnsi="Times New Roman" w:cs="Times New Roman"/>
          <w:sz w:val="24"/>
          <w:szCs w:val="24"/>
        </w:rPr>
        <w:t>T</w:t>
      </w:r>
      <w:r w:rsidR="00EE4C0F" w:rsidRPr="00824EC3">
        <w:rPr>
          <w:rFonts w:ascii="Times New Roman" w:hAnsi="Times New Roman" w:cs="Times New Roman"/>
          <w:sz w:val="24"/>
          <w:szCs w:val="24"/>
        </w:rPr>
        <w:t>he gist of the Complaint is</w:t>
      </w:r>
      <w:r w:rsidR="00261582" w:rsidRPr="00824EC3">
        <w:rPr>
          <w:rFonts w:ascii="Times New Roman" w:hAnsi="Times New Roman" w:cs="Times New Roman"/>
          <w:sz w:val="24"/>
          <w:szCs w:val="24"/>
        </w:rPr>
        <w:t xml:space="preserve"> that</w:t>
      </w:r>
      <w:r w:rsidR="00EE4C0F" w:rsidRPr="00824EC3">
        <w:rPr>
          <w:rFonts w:ascii="Times New Roman" w:hAnsi="Times New Roman" w:cs="Times New Roman"/>
          <w:sz w:val="24"/>
          <w:szCs w:val="24"/>
        </w:rPr>
        <w:t xml:space="preserve"> the Township received no notice of the merger between Taylor and Albireo, and that Albireo (rather than Taylor) brokered an agreement on behalf of the Township with Direct Energy for a 36-month period, for electric generation services beginning January 2021</w:t>
      </w:r>
      <w:r w:rsidR="00BC1389" w:rsidRPr="00824EC3">
        <w:rPr>
          <w:rFonts w:ascii="Times New Roman" w:hAnsi="Times New Roman" w:cs="Times New Roman"/>
          <w:sz w:val="24"/>
          <w:szCs w:val="24"/>
        </w:rPr>
        <w:t xml:space="preserve">. </w:t>
      </w:r>
      <w:r w:rsidR="00932617" w:rsidRPr="00824EC3">
        <w:rPr>
          <w:rFonts w:ascii="Times New Roman" w:hAnsi="Times New Roman" w:cs="Times New Roman"/>
          <w:sz w:val="24"/>
          <w:szCs w:val="24"/>
        </w:rPr>
        <w:t xml:space="preserve"> The Commission’s regulation </w:t>
      </w:r>
      <w:bookmarkStart w:id="5" w:name="_Hlk76746082"/>
      <w:r w:rsidR="00932617" w:rsidRPr="00824EC3">
        <w:rPr>
          <w:rFonts w:ascii="Times New Roman" w:hAnsi="Times New Roman" w:cs="Times New Roman"/>
          <w:sz w:val="24"/>
          <w:szCs w:val="24"/>
        </w:rPr>
        <w:t xml:space="preserve">at </w:t>
      </w:r>
      <w:r w:rsidR="00FA03BE" w:rsidRPr="00824EC3">
        <w:rPr>
          <w:rFonts w:ascii="Times New Roman" w:hAnsi="Times New Roman" w:cs="Times New Roman"/>
          <w:sz w:val="24"/>
          <w:szCs w:val="24"/>
        </w:rPr>
        <w:t xml:space="preserve">52 </w:t>
      </w:r>
      <w:proofErr w:type="gramStart"/>
      <w:r w:rsidR="00FA03BE" w:rsidRPr="00824EC3">
        <w:rPr>
          <w:rFonts w:ascii="Times New Roman" w:hAnsi="Times New Roman" w:cs="Times New Roman"/>
          <w:sz w:val="24"/>
          <w:szCs w:val="24"/>
        </w:rPr>
        <w:t>Pa.Code</w:t>
      </w:r>
      <w:proofErr w:type="gramEnd"/>
      <w:r w:rsidR="00897A7D" w:rsidRPr="00824EC3">
        <w:rPr>
          <w:rFonts w:ascii="Times New Roman" w:hAnsi="Times New Roman" w:cs="Times New Roman"/>
          <w:sz w:val="24"/>
          <w:szCs w:val="24"/>
        </w:rPr>
        <w:t xml:space="preserve"> §</w:t>
      </w:r>
      <w:r w:rsidR="00FA03BE" w:rsidRPr="00824EC3">
        <w:rPr>
          <w:rFonts w:ascii="Times New Roman" w:hAnsi="Times New Roman" w:cs="Times New Roman"/>
          <w:sz w:val="24"/>
          <w:szCs w:val="24"/>
        </w:rPr>
        <w:t xml:space="preserve"> 54.2</w:t>
      </w:r>
      <w:bookmarkEnd w:id="5"/>
      <w:r w:rsidR="00FA03BE" w:rsidRPr="00824EC3">
        <w:rPr>
          <w:rFonts w:ascii="Times New Roman" w:hAnsi="Times New Roman" w:cs="Times New Roman"/>
          <w:sz w:val="24"/>
          <w:szCs w:val="24"/>
        </w:rPr>
        <w:t xml:space="preserve"> define</w:t>
      </w:r>
      <w:r w:rsidR="00897A7D" w:rsidRPr="00824EC3">
        <w:rPr>
          <w:rFonts w:ascii="Times New Roman" w:hAnsi="Times New Roman" w:cs="Times New Roman"/>
          <w:sz w:val="24"/>
          <w:szCs w:val="24"/>
        </w:rPr>
        <w:t>s</w:t>
      </w:r>
      <w:r w:rsidR="00FA03BE" w:rsidRPr="00824EC3">
        <w:rPr>
          <w:rFonts w:ascii="Times New Roman" w:hAnsi="Times New Roman" w:cs="Times New Roman"/>
          <w:sz w:val="24"/>
          <w:szCs w:val="24"/>
        </w:rPr>
        <w:t xml:space="preserve"> a marketer/broker, like</w:t>
      </w:r>
      <w:r w:rsidR="00191887" w:rsidRPr="00824EC3">
        <w:rPr>
          <w:rFonts w:ascii="Times New Roman" w:hAnsi="Times New Roman" w:cs="Times New Roman"/>
          <w:sz w:val="24"/>
          <w:szCs w:val="24"/>
        </w:rPr>
        <w:t xml:space="preserve"> Albireo, as “</w:t>
      </w:r>
      <w:r w:rsidR="00191887" w:rsidRPr="00824EC3">
        <w:rPr>
          <w:rFonts w:ascii="Times New Roman" w:hAnsi="Times New Roman" w:cs="Times New Roman"/>
          <w:sz w:val="24"/>
          <w:szCs w:val="24"/>
          <w:shd w:val="clear" w:color="auto" w:fill="FFFFFF"/>
        </w:rPr>
        <w:t xml:space="preserve">An entity, </w:t>
      </w:r>
      <w:r w:rsidR="00191887" w:rsidRPr="00824EC3">
        <w:rPr>
          <w:rFonts w:ascii="Times New Roman" w:hAnsi="Times New Roman" w:cs="Times New Roman"/>
          <w:b/>
          <w:bCs/>
          <w:sz w:val="24"/>
          <w:szCs w:val="24"/>
          <w:shd w:val="clear" w:color="auto" w:fill="FFFFFF"/>
        </w:rPr>
        <w:t>licensed by the Commission</w:t>
      </w:r>
      <w:r w:rsidR="00191887" w:rsidRPr="00824EC3">
        <w:rPr>
          <w:rFonts w:ascii="Times New Roman" w:hAnsi="Times New Roman" w:cs="Times New Roman"/>
          <w:sz w:val="24"/>
          <w:szCs w:val="24"/>
          <w:shd w:val="clear" w:color="auto" w:fill="FFFFFF"/>
        </w:rPr>
        <w:t xml:space="preserve">, that acts as an </w:t>
      </w:r>
      <w:r w:rsidR="00191887" w:rsidRPr="00824EC3">
        <w:rPr>
          <w:rFonts w:ascii="Times New Roman" w:hAnsi="Times New Roman" w:cs="Times New Roman"/>
          <w:b/>
          <w:bCs/>
          <w:sz w:val="24"/>
          <w:szCs w:val="24"/>
          <w:shd w:val="clear" w:color="auto" w:fill="FFFFFF"/>
        </w:rPr>
        <w:t>agent</w:t>
      </w:r>
      <w:r w:rsidR="00191887" w:rsidRPr="00824EC3">
        <w:rPr>
          <w:rFonts w:ascii="Times New Roman" w:hAnsi="Times New Roman" w:cs="Times New Roman"/>
          <w:sz w:val="24"/>
          <w:szCs w:val="24"/>
          <w:shd w:val="clear" w:color="auto" w:fill="FFFFFF"/>
        </w:rPr>
        <w:t xml:space="preserve"> or intermediary in the sale and purchase of electric energy and does not take title to the electric energy.</w:t>
      </w:r>
      <w:r w:rsidR="00D65DC3" w:rsidRPr="00824EC3">
        <w:rPr>
          <w:rFonts w:ascii="Times New Roman" w:hAnsi="Times New Roman" w:cs="Times New Roman"/>
          <w:sz w:val="24"/>
          <w:szCs w:val="24"/>
          <w:shd w:val="clear" w:color="auto" w:fill="FFFFFF"/>
        </w:rPr>
        <w:t xml:space="preserve">” </w:t>
      </w:r>
      <w:r w:rsidR="00B03C59" w:rsidRPr="00824EC3">
        <w:rPr>
          <w:rFonts w:ascii="Times New Roman" w:hAnsi="Times New Roman" w:cs="Times New Roman"/>
          <w:sz w:val="24"/>
          <w:szCs w:val="24"/>
        </w:rPr>
        <w:t xml:space="preserve"> Additional</w:t>
      </w:r>
      <w:r w:rsidR="00897A7D" w:rsidRPr="00824EC3">
        <w:rPr>
          <w:rFonts w:ascii="Times New Roman" w:hAnsi="Times New Roman" w:cs="Times New Roman"/>
          <w:sz w:val="24"/>
          <w:szCs w:val="24"/>
        </w:rPr>
        <w:t>ly,</w:t>
      </w:r>
      <w:r w:rsidR="00B03C59" w:rsidRPr="00824EC3">
        <w:rPr>
          <w:rFonts w:ascii="Times New Roman" w:hAnsi="Times New Roman" w:cs="Times New Roman"/>
          <w:sz w:val="24"/>
          <w:szCs w:val="24"/>
        </w:rPr>
        <w:t xml:space="preserve"> s</w:t>
      </w:r>
      <w:r w:rsidR="00816CFE" w:rsidRPr="00824EC3">
        <w:rPr>
          <w:rFonts w:ascii="Times New Roman" w:hAnsi="Times New Roman" w:cs="Times New Roman"/>
          <w:sz w:val="24"/>
          <w:szCs w:val="24"/>
        </w:rPr>
        <w:t>ection 54.43(f)</w:t>
      </w:r>
      <w:r w:rsidR="00B03C59" w:rsidRPr="00824EC3">
        <w:rPr>
          <w:rFonts w:ascii="Times New Roman" w:hAnsi="Times New Roman" w:cs="Times New Roman"/>
          <w:sz w:val="24"/>
          <w:szCs w:val="24"/>
        </w:rPr>
        <w:t xml:space="preserve"> of the Commission’s regulation</w:t>
      </w:r>
      <w:r w:rsidR="00816CFE" w:rsidRPr="00824EC3">
        <w:rPr>
          <w:rFonts w:ascii="Times New Roman" w:hAnsi="Times New Roman" w:cs="Times New Roman"/>
          <w:sz w:val="24"/>
          <w:szCs w:val="24"/>
        </w:rPr>
        <w:t xml:space="preserve"> holds an </w:t>
      </w:r>
      <w:r w:rsidR="00897A7D" w:rsidRPr="00824EC3">
        <w:rPr>
          <w:rFonts w:ascii="Times New Roman" w:hAnsi="Times New Roman" w:cs="Times New Roman"/>
          <w:sz w:val="24"/>
          <w:szCs w:val="24"/>
          <w:shd w:val="clear" w:color="auto" w:fill="FFFFFF"/>
        </w:rPr>
        <w:t>Electric Generation Supplier</w:t>
      </w:r>
      <w:r w:rsidR="002F6538" w:rsidRPr="00824EC3">
        <w:rPr>
          <w:rFonts w:ascii="Times New Roman" w:hAnsi="Times New Roman" w:cs="Times New Roman"/>
          <w:sz w:val="24"/>
          <w:szCs w:val="24"/>
          <w:shd w:val="clear" w:color="auto" w:fill="FFFFFF"/>
        </w:rPr>
        <w:t xml:space="preserve"> (</w:t>
      </w:r>
      <w:r w:rsidR="00816CFE" w:rsidRPr="00824EC3">
        <w:rPr>
          <w:rFonts w:ascii="Times New Roman" w:hAnsi="Times New Roman" w:cs="Times New Roman"/>
          <w:sz w:val="24"/>
          <w:szCs w:val="24"/>
        </w:rPr>
        <w:t>EGS</w:t>
      </w:r>
      <w:r w:rsidR="002F6538" w:rsidRPr="00824EC3">
        <w:rPr>
          <w:rFonts w:ascii="Times New Roman" w:hAnsi="Times New Roman" w:cs="Times New Roman"/>
          <w:sz w:val="24"/>
          <w:szCs w:val="24"/>
        </w:rPr>
        <w:t>)</w:t>
      </w:r>
      <w:r w:rsidR="00C720C2" w:rsidRPr="00824EC3">
        <w:rPr>
          <w:rFonts w:ascii="Times New Roman" w:hAnsi="Times New Roman" w:cs="Times New Roman"/>
          <w:sz w:val="24"/>
          <w:szCs w:val="24"/>
        </w:rPr>
        <w:t>, like Direct Energy,</w:t>
      </w:r>
      <w:r w:rsidR="00816CFE" w:rsidRPr="00824EC3">
        <w:rPr>
          <w:rFonts w:ascii="Times New Roman" w:hAnsi="Times New Roman" w:cs="Times New Roman"/>
          <w:sz w:val="24"/>
          <w:szCs w:val="24"/>
        </w:rPr>
        <w:t xml:space="preserve"> responsible “for any fraudulent deceptive or unlawful marketing or billing acts performed by…its </w:t>
      </w:r>
      <w:r w:rsidR="00816CFE" w:rsidRPr="00824EC3">
        <w:rPr>
          <w:rFonts w:ascii="Times New Roman" w:hAnsi="Times New Roman" w:cs="Times New Roman"/>
          <w:b/>
          <w:bCs/>
          <w:sz w:val="24"/>
          <w:szCs w:val="24"/>
        </w:rPr>
        <w:t>agents</w:t>
      </w:r>
      <w:r w:rsidR="00816CFE" w:rsidRPr="00824EC3">
        <w:rPr>
          <w:rFonts w:ascii="Times New Roman" w:hAnsi="Times New Roman" w:cs="Times New Roman"/>
          <w:sz w:val="24"/>
          <w:szCs w:val="24"/>
        </w:rPr>
        <w:t xml:space="preserve"> or representatives.”</w:t>
      </w:r>
      <w:r w:rsidR="00614975" w:rsidRPr="00824EC3">
        <w:rPr>
          <w:rFonts w:ascii="Times New Roman" w:hAnsi="Times New Roman" w:cs="Times New Roman"/>
          <w:sz w:val="24"/>
          <w:szCs w:val="24"/>
        </w:rPr>
        <w:t xml:space="preserve">  </w:t>
      </w:r>
      <w:r w:rsidR="00C720C2" w:rsidRPr="00824EC3">
        <w:rPr>
          <w:rFonts w:ascii="Times New Roman" w:hAnsi="Times New Roman" w:cs="Times New Roman"/>
          <w:sz w:val="24"/>
          <w:szCs w:val="24"/>
        </w:rPr>
        <w:t xml:space="preserve">52 </w:t>
      </w:r>
      <w:proofErr w:type="gramStart"/>
      <w:r w:rsidR="00C720C2" w:rsidRPr="00824EC3">
        <w:rPr>
          <w:rFonts w:ascii="Times New Roman" w:hAnsi="Times New Roman" w:cs="Times New Roman"/>
          <w:sz w:val="24"/>
          <w:szCs w:val="24"/>
        </w:rPr>
        <w:t>Pa.Code</w:t>
      </w:r>
      <w:proofErr w:type="gramEnd"/>
      <w:r w:rsidR="00C720C2" w:rsidRPr="00824EC3">
        <w:rPr>
          <w:rFonts w:ascii="Times New Roman" w:hAnsi="Times New Roman" w:cs="Times New Roman"/>
          <w:sz w:val="24"/>
          <w:szCs w:val="24"/>
        </w:rPr>
        <w:t xml:space="preserve"> § 54.43.</w:t>
      </w:r>
      <w:r w:rsidR="003F14E8" w:rsidRPr="00824EC3">
        <w:rPr>
          <w:rFonts w:ascii="Times New Roman" w:hAnsi="Times New Roman" w:cs="Times New Roman"/>
          <w:sz w:val="24"/>
          <w:szCs w:val="24"/>
        </w:rPr>
        <w:t xml:space="preserve"> </w:t>
      </w:r>
      <w:r w:rsidR="000804B4" w:rsidRPr="00824EC3">
        <w:rPr>
          <w:rFonts w:ascii="Times New Roman" w:hAnsi="Times New Roman" w:cs="Times New Roman"/>
          <w:sz w:val="24"/>
          <w:szCs w:val="24"/>
        </w:rPr>
        <w:t xml:space="preserve"> </w:t>
      </w:r>
      <w:r w:rsidR="003F14E8" w:rsidRPr="00824EC3">
        <w:rPr>
          <w:rFonts w:ascii="Times New Roman" w:hAnsi="Times New Roman" w:cs="Times New Roman"/>
          <w:sz w:val="24"/>
          <w:szCs w:val="24"/>
        </w:rPr>
        <w:t>Consequently, Direct Energy can be held responsible for any fraud</w:t>
      </w:r>
      <w:r w:rsidR="00B9513A" w:rsidRPr="00824EC3">
        <w:rPr>
          <w:rFonts w:ascii="Times New Roman" w:hAnsi="Times New Roman" w:cs="Times New Roman"/>
          <w:sz w:val="24"/>
          <w:szCs w:val="24"/>
        </w:rPr>
        <w:t xml:space="preserve">ulent deceptive or </w:t>
      </w:r>
      <w:r w:rsidR="00B9513A" w:rsidRPr="00824EC3">
        <w:rPr>
          <w:rFonts w:ascii="Times New Roman" w:hAnsi="Times New Roman" w:cs="Times New Roman"/>
          <w:sz w:val="24"/>
          <w:szCs w:val="24"/>
        </w:rPr>
        <w:lastRenderedPageBreak/>
        <w:t>unlawful marketing or billing acts performed by its agent, Albireo</w:t>
      </w:r>
      <w:r w:rsidR="000804B4" w:rsidRPr="00824EC3">
        <w:rPr>
          <w:rFonts w:ascii="Times New Roman" w:hAnsi="Times New Roman" w:cs="Times New Roman"/>
          <w:sz w:val="24"/>
          <w:szCs w:val="24"/>
        </w:rPr>
        <w:t>,</w:t>
      </w:r>
      <w:r w:rsidR="00B9513A" w:rsidRPr="00824EC3">
        <w:rPr>
          <w:rFonts w:ascii="Times New Roman" w:hAnsi="Times New Roman" w:cs="Times New Roman"/>
          <w:sz w:val="24"/>
          <w:szCs w:val="24"/>
        </w:rPr>
        <w:t xml:space="preserve"> in its</w:t>
      </w:r>
      <w:r w:rsidR="000804B4" w:rsidRPr="00824EC3">
        <w:rPr>
          <w:rFonts w:ascii="Times New Roman" w:hAnsi="Times New Roman" w:cs="Times New Roman"/>
          <w:sz w:val="24"/>
          <w:szCs w:val="24"/>
        </w:rPr>
        <w:t xml:space="preserve"> dealings with the Township</w:t>
      </w:r>
      <w:r w:rsidR="00B9513A" w:rsidRPr="00824EC3">
        <w:rPr>
          <w:rFonts w:ascii="Times New Roman" w:hAnsi="Times New Roman" w:cs="Times New Roman"/>
          <w:sz w:val="24"/>
          <w:szCs w:val="24"/>
        </w:rPr>
        <w:t>.</w:t>
      </w:r>
      <w:r w:rsidR="000804B4" w:rsidRPr="00824EC3">
        <w:rPr>
          <w:rFonts w:ascii="Times New Roman" w:hAnsi="Times New Roman" w:cs="Times New Roman"/>
          <w:sz w:val="24"/>
          <w:szCs w:val="24"/>
        </w:rPr>
        <w:t xml:space="preserve"> </w:t>
      </w:r>
    </w:p>
    <w:p w14:paraId="3CF71789" w14:textId="77777777" w:rsidR="00634CF9" w:rsidRPr="00824EC3" w:rsidRDefault="00634CF9" w:rsidP="00B03C59">
      <w:pPr>
        <w:spacing w:after="0" w:line="360" w:lineRule="auto"/>
        <w:ind w:firstLine="1440"/>
        <w:rPr>
          <w:rFonts w:ascii="Times New Roman" w:hAnsi="Times New Roman" w:cs="Times New Roman"/>
          <w:sz w:val="24"/>
          <w:szCs w:val="24"/>
        </w:rPr>
      </w:pPr>
    </w:p>
    <w:p w14:paraId="4F053BEA" w14:textId="5C0F8EFF" w:rsidR="00693E02" w:rsidRPr="00824EC3" w:rsidRDefault="00634CF9" w:rsidP="00B03C59">
      <w:pPr>
        <w:spacing w:after="0" w:line="360" w:lineRule="auto"/>
        <w:ind w:firstLine="1440"/>
        <w:rPr>
          <w:rFonts w:ascii="Times New Roman" w:hAnsi="Times New Roman" w:cs="Times New Roman"/>
          <w:sz w:val="24"/>
          <w:szCs w:val="24"/>
        </w:rPr>
      </w:pPr>
      <w:r w:rsidRPr="00824EC3">
        <w:rPr>
          <w:rFonts w:ascii="Times New Roman" w:eastAsia="Times New Roman" w:hAnsi="Times New Roman" w:cs="Times New Roman"/>
          <w:sz w:val="24"/>
          <w:szCs w:val="24"/>
        </w:rPr>
        <w:t xml:space="preserve">Accepting as true all well-pleaded material facts of the </w:t>
      </w:r>
      <w:r w:rsidR="004C4BE2" w:rsidRPr="00824EC3">
        <w:rPr>
          <w:rFonts w:ascii="Times New Roman" w:eastAsia="Times New Roman" w:hAnsi="Times New Roman" w:cs="Times New Roman"/>
          <w:sz w:val="24"/>
          <w:szCs w:val="24"/>
        </w:rPr>
        <w:t>Township</w:t>
      </w:r>
      <w:r w:rsidRPr="00824EC3">
        <w:rPr>
          <w:rFonts w:ascii="Times New Roman" w:eastAsia="Times New Roman" w:hAnsi="Times New Roman" w:cs="Times New Roman"/>
          <w:sz w:val="24"/>
          <w:szCs w:val="24"/>
        </w:rPr>
        <w:t>, as well as every reasonable inference deducible from those facts</w:t>
      </w:r>
      <w:r w:rsidR="004C4BE2" w:rsidRPr="00824EC3">
        <w:rPr>
          <w:rFonts w:ascii="Times New Roman" w:hAnsi="Times New Roman" w:cs="Times New Roman"/>
          <w:sz w:val="24"/>
          <w:szCs w:val="24"/>
        </w:rPr>
        <w:t xml:space="preserve">, this Preliminary Objection will be denied as the Complaint is not insufficiently specific </w:t>
      </w:r>
      <w:proofErr w:type="gramStart"/>
      <w:r w:rsidR="004C4BE2" w:rsidRPr="00824EC3">
        <w:rPr>
          <w:rFonts w:ascii="Times New Roman" w:hAnsi="Times New Roman" w:cs="Times New Roman"/>
          <w:sz w:val="24"/>
          <w:szCs w:val="24"/>
        </w:rPr>
        <w:t>in regard to</w:t>
      </w:r>
      <w:proofErr w:type="gramEnd"/>
      <w:r w:rsidR="004C4BE2" w:rsidRPr="00824EC3">
        <w:rPr>
          <w:rFonts w:ascii="Times New Roman" w:hAnsi="Times New Roman" w:cs="Times New Roman"/>
          <w:sz w:val="24"/>
          <w:szCs w:val="24"/>
        </w:rPr>
        <w:t xml:space="preserve"> Direct Energy. </w:t>
      </w:r>
      <w:r w:rsidR="004C4BE2" w:rsidRPr="00824EC3">
        <w:rPr>
          <w:rFonts w:ascii="Times New Roman" w:eastAsia="Times New Roman" w:hAnsi="Times New Roman" w:cs="Times New Roman"/>
          <w:sz w:val="24"/>
          <w:szCs w:val="24"/>
        </w:rPr>
        <w:t xml:space="preserve"> See</w:t>
      </w:r>
      <w:r w:rsidRPr="00824EC3">
        <w:rPr>
          <w:rFonts w:ascii="Times New Roman" w:eastAsia="Times New Roman" w:hAnsi="Times New Roman" w:cs="Times New Roman"/>
          <w:sz w:val="24"/>
          <w:szCs w:val="24"/>
        </w:rPr>
        <w:t xml:space="preserve"> </w:t>
      </w:r>
      <w:r w:rsidRPr="00824EC3">
        <w:rPr>
          <w:rFonts w:ascii="Times New Roman" w:eastAsia="Times New Roman" w:hAnsi="Times New Roman" w:cs="Times New Roman"/>
          <w:sz w:val="24"/>
          <w:szCs w:val="24"/>
          <w:u w:val="single"/>
        </w:rPr>
        <w:t>County of Allegheny v. Commonwealth of Pennsylvania</w:t>
      </w:r>
      <w:r w:rsidRPr="00824EC3">
        <w:rPr>
          <w:rFonts w:ascii="Times New Roman" w:eastAsia="Times New Roman" w:hAnsi="Times New Roman" w:cs="Times New Roman"/>
          <w:sz w:val="24"/>
          <w:szCs w:val="24"/>
        </w:rPr>
        <w:t>, 490 A. 2d 402 (Pa. 1985)</w:t>
      </w:r>
      <w:r w:rsidR="004C4BE2" w:rsidRPr="00824EC3">
        <w:rPr>
          <w:rFonts w:ascii="Times New Roman" w:eastAsia="Times New Roman" w:hAnsi="Times New Roman" w:cs="Times New Roman"/>
          <w:sz w:val="24"/>
          <w:szCs w:val="24"/>
        </w:rPr>
        <w:t>.</w:t>
      </w:r>
    </w:p>
    <w:p w14:paraId="402C6167" w14:textId="5BEDC4F8" w:rsidR="00B9513A" w:rsidRPr="00824EC3" w:rsidRDefault="00B9513A" w:rsidP="00B03C59">
      <w:pPr>
        <w:spacing w:after="0" w:line="360" w:lineRule="auto"/>
        <w:ind w:firstLine="1440"/>
        <w:rPr>
          <w:rFonts w:ascii="Times New Roman" w:hAnsi="Times New Roman" w:cs="Times New Roman"/>
          <w:b/>
          <w:bCs/>
          <w:sz w:val="24"/>
          <w:szCs w:val="24"/>
        </w:rPr>
      </w:pPr>
    </w:p>
    <w:p w14:paraId="39FAC915" w14:textId="2543C315" w:rsidR="00FE4284" w:rsidRPr="00824EC3" w:rsidRDefault="004C4BE2" w:rsidP="00B03C59">
      <w:pPr>
        <w:spacing w:after="0" w:line="360" w:lineRule="auto"/>
        <w:ind w:firstLine="1440"/>
        <w:rPr>
          <w:rFonts w:ascii="Times New Roman" w:hAnsi="Times New Roman" w:cs="Times New Roman"/>
          <w:b/>
          <w:bCs/>
          <w:sz w:val="24"/>
          <w:szCs w:val="24"/>
        </w:rPr>
      </w:pPr>
      <w:r w:rsidRPr="00824EC3">
        <w:rPr>
          <w:rFonts w:ascii="Times New Roman" w:hAnsi="Times New Roman" w:cs="Times New Roman"/>
          <w:b/>
          <w:bCs/>
          <w:sz w:val="24"/>
          <w:szCs w:val="24"/>
        </w:rPr>
        <w:t>B.</w:t>
      </w:r>
      <w:r w:rsidRPr="00824EC3">
        <w:rPr>
          <w:rFonts w:ascii="Times New Roman" w:hAnsi="Times New Roman" w:cs="Times New Roman"/>
          <w:b/>
          <w:bCs/>
          <w:sz w:val="24"/>
          <w:szCs w:val="24"/>
        </w:rPr>
        <w:tab/>
      </w:r>
      <w:r w:rsidR="008B3E8F" w:rsidRPr="00824EC3">
        <w:rPr>
          <w:rFonts w:ascii="Times New Roman" w:hAnsi="Times New Roman" w:cs="Times New Roman"/>
          <w:b/>
          <w:bCs/>
          <w:sz w:val="24"/>
          <w:szCs w:val="24"/>
        </w:rPr>
        <w:t>Legal Insufficiency of</w:t>
      </w:r>
      <w:r w:rsidR="0008139B" w:rsidRPr="00824EC3">
        <w:rPr>
          <w:rFonts w:ascii="Times New Roman" w:hAnsi="Times New Roman" w:cs="Times New Roman"/>
          <w:b/>
          <w:bCs/>
          <w:sz w:val="24"/>
          <w:szCs w:val="24"/>
        </w:rPr>
        <w:t xml:space="preserve"> the Pleading </w:t>
      </w:r>
    </w:p>
    <w:p w14:paraId="339FB61A" w14:textId="77777777" w:rsidR="00824ED2" w:rsidRPr="00824EC3" w:rsidRDefault="00824ED2" w:rsidP="00B03C59">
      <w:pPr>
        <w:spacing w:after="0" w:line="360" w:lineRule="auto"/>
        <w:ind w:firstLine="1440"/>
        <w:rPr>
          <w:rFonts w:ascii="Times New Roman" w:hAnsi="Times New Roman" w:cs="Times New Roman"/>
          <w:b/>
          <w:bCs/>
          <w:sz w:val="24"/>
          <w:szCs w:val="24"/>
        </w:rPr>
      </w:pPr>
    </w:p>
    <w:p w14:paraId="368712B4" w14:textId="3B335736" w:rsidR="0008139B" w:rsidRPr="00824EC3" w:rsidRDefault="0008139B" w:rsidP="0008139B">
      <w:pPr>
        <w:spacing w:after="0" w:line="360" w:lineRule="auto"/>
        <w:ind w:firstLine="1440"/>
        <w:rPr>
          <w:rFonts w:ascii="Times New Roman" w:hAnsi="Times New Roman" w:cs="Times New Roman"/>
          <w:sz w:val="24"/>
          <w:szCs w:val="24"/>
        </w:rPr>
      </w:pPr>
      <w:r w:rsidRPr="00824EC3">
        <w:rPr>
          <w:rFonts w:ascii="Times New Roman" w:eastAsia="Calibri" w:hAnsi="Times New Roman" w:cs="Times New Roman"/>
          <w:color w:val="000000"/>
          <w:sz w:val="24"/>
          <w:szCs w:val="24"/>
        </w:rPr>
        <w:t xml:space="preserve">In its Preliminary Objections, </w:t>
      </w:r>
      <w:r w:rsidRPr="00824EC3">
        <w:rPr>
          <w:rFonts w:ascii="Times New Roman" w:eastAsia="Calibri" w:hAnsi="Times New Roman" w:cs="Times New Roman"/>
          <w:sz w:val="24"/>
          <w:szCs w:val="24"/>
        </w:rPr>
        <w:t xml:space="preserve">Direct Energy argues that </w:t>
      </w:r>
      <w:r w:rsidRPr="00824EC3">
        <w:rPr>
          <w:rFonts w:ascii="Times New Roman" w:hAnsi="Times New Roman" w:cs="Times New Roman"/>
          <w:sz w:val="24"/>
          <w:szCs w:val="24"/>
        </w:rPr>
        <w:t xml:space="preserve">the Complaint in this proceeding does not contain any allegations of wrongdoing by Direct Energy or seek any relief from Direct Energy. </w:t>
      </w:r>
      <w:r w:rsidR="005579AB" w:rsidRPr="00824EC3">
        <w:rPr>
          <w:rFonts w:ascii="Times New Roman" w:hAnsi="Times New Roman" w:cs="Times New Roman"/>
          <w:sz w:val="24"/>
          <w:szCs w:val="24"/>
        </w:rPr>
        <w:t xml:space="preserve"> Direct Energy seeks to dismiss the Complaint for legal </w:t>
      </w:r>
      <w:r w:rsidR="00302B22" w:rsidRPr="00824EC3">
        <w:rPr>
          <w:rFonts w:ascii="Times New Roman" w:hAnsi="Times New Roman" w:cs="Times New Roman"/>
          <w:sz w:val="24"/>
          <w:szCs w:val="24"/>
        </w:rPr>
        <w:t>insufficiency of the pleading in accordance with</w:t>
      </w:r>
      <w:r w:rsidR="009A4C05" w:rsidRPr="00824EC3">
        <w:rPr>
          <w:rFonts w:ascii="Times New Roman" w:hAnsi="Times New Roman" w:cs="Times New Roman"/>
          <w:sz w:val="24"/>
          <w:szCs w:val="24"/>
        </w:rPr>
        <w:t xml:space="preserve"> </w:t>
      </w:r>
      <w:r w:rsidR="009A4C05" w:rsidRPr="00824EC3">
        <w:rPr>
          <w:rFonts w:ascii="Times New Roman" w:eastAsia="Times New Roman" w:hAnsi="Times New Roman" w:cs="Times New Roman"/>
          <w:color w:val="000000"/>
          <w:sz w:val="24"/>
          <w:szCs w:val="24"/>
        </w:rPr>
        <w:t>52 Pa. Code § 5.101</w:t>
      </w:r>
      <w:r w:rsidR="007E1D6C" w:rsidRPr="00824EC3">
        <w:rPr>
          <w:rFonts w:ascii="Times New Roman" w:eastAsia="Times New Roman" w:hAnsi="Times New Roman" w:cs="Times New Roman"/>
          <w:color w:val="000000"/>
          <w:sz w:val="24"/>
          <w:szCs w:val="24"/>
        </w:rPr>
        <w:t>(4).</w:t>
      </w:r>
    </w:p>
    <w:p w14:paraId="697AC0CF" w14:textId="77777777" w:rsidR="00824ED2" w:rsidRPr="00824EC3" w:rsidRDefault="00824ED2" w:rsidP="0008139B">
      <w:pPr>
        <w:spacing w:after="0" w:line="360" w:lineRule="auto"/>
        <w:ind w:firstLine="1440"/>
        <w:rPr>
          <w:rFonts w:ascii="Times New Roman" w:hAnsi="Times New Roman" w:cs="Times New Roman"/>
          <w:sz w:val="24"/>
          <w:szCs w:val="24"/>
        </w:rPr>
      </w:pPr>
    </w:p>
    <w:p w14:paraId="7104590F" w14:textId="2BBAB7EF" w:rsidR="00FE4284" w:rsidRPr="00824EC3" w:rsidRDefault="00377AD2" w:rsidP="00B03C59">
      <w:pPr>
        <w:spacing w:after="0" w:line="360" w:lineRule="auto"/>
        <w:ind w:firstLine="1440"/>
        <w:rPr>
          <w:rFonts w:ascii="Times New Roman" w:hAnsi="Times New Roman" w:cs="Times New Roman"/>
          <w:sz w:val="24"/>
          <w:szCs w:val="24"/>
        </w:rPr>
      </w:pPr>
      <w:r w:rsidRPr="00824EC3">
        <w:rPr>
          <w:rFonts w:ascii="Times New Roman" w:hAnsi="Times New Roman" w:cs="Times New Roman"/>
          <w:sz w:val="24"/>
          <w:szCs w:val="24"/>
        </w:rPr>
        <w:t xml:space="preserve">I disagree. </w:t>
      </w:r>
      <w:r w:rsidR="00FF47B8" w:rsidRPr="00824EC3">
        <w:rPr>
          <w:rFonts w:ascii="Times New Roman" w:hAnsi="Times New Roman" w:cs="Times New Roman"/>
          <w:sz w:val="24"/>
          <w:szCs w:val="24"/>
        </w:rPr>
        <w:t xml:space="preserve">The Complainant is disputing the </w:t>
      </w:r>
      <w:r w:rsidR="00117D9E" w:rsidRPr="00824EC3">
        <w:rPr>
          <w:rFonts w:ascii="Times New Roman" w:hAnsi="Times New Roman" w:cs="Times New Roman"/>
          <w:sz w:val="24"/>
          <w:szCs w:val="24"/>
        </w:rPr>
        <w:t>early termination fee of $4,420.00</w:t>
      </w:r>
      <w:r w:rsidR="00FA2D57" w:rsidRPr="00824EC3">
        <w:rPr>
          <w:rFonts w:ascii="Times New Roman" w:hAnsi="Times New Roman" w:cs="Times New Roman"/>
          <w:sz w:val="24"/>
          <w:szCs w:val="24"/>
        </w:rPr>
        <w:t>. It is unclear w</w:t>
      </w:r>
      <w:r w:rsidR="00EE3B2D" w:rsidRPr="00824EC3">
        <w:rPr>
          <w:rFonts w:ascii="Times New Roman" w:hAnsi="Times New Roman" w:cs="Times New Roman"/>
          <w:sz w:val="24"/>
          <w:szCs w:val="24"/>
        </w:rPr>
        <w:t xml:space="preserve">hether the whole fee goes to Albireo or whether a part of it is assessed and paid to Direct Energy. </w:t>
      </w:r>
      <w:r w:rsidR="00B10E76" w:rsidRPr="00824EC3">
        <w:rPr>
          <w:rFonts w:ascii="Times New Roman" w:hAnsi="Times New Roman" w:cs="Times New Roman"/>
          <w:sz w:val="24"/>
          <w:szCs w:val="24"/>
        </w:rPr>
        <w:t xml:space="preserve"> </w:t>
      </w:r>
      <w:r w:rsidR="00824ED2" w:rsidRPr="00824EC3">
        <w:rPr>
          <w:rFonts w:ascii="Times New Roman" w:hAnsi="Times New Roman" w:cs="Times New Roman"/>
          <w:sz w:val="24"/>
          <w:szCs w:val="24"/>
        </w:rPr>
        <w:t xml:space="preserve">At the very least, Direct Energy is an indispensable party in this proceeding. </w:t>
      </w:r>
      <w:r w:rsidR="00403166" w:rsidRPr="00824EC3">
        <w:rPr>
          <w:rStyle w:val="FootnoteReference"/>
          <w:rFonts w:ascii="Times New Roman" w:hAnsi="Times New Roman" w:cs="Times New Roman"/>
          <w:sz w:val="24"/>
          <w:szCs w:val="24"/>
        </w:rPr>
        <w:footnoteReference w:id="1"/>
      </w:r>
    </w:p>
    <w:p w14:paraId="1FBCE823" w14:textId="77777777" w:rsidR="00824ED2" w:rsidRPr="00824EC3" w:rsidRDefault="00824ED2" w:rsidP="00B03C59">
      <w:pPr>
        <w:spacing w:after="0" w:line="360" w:lineRule="auto"/>
        <w:ind w:firstLine="1440"/>
        <w:rPr>
          <w:rFonts w:ascii="Times New Roman" w:hAnsi="Times New Roman" w:cs="Times New Roman"/>
          <w:b/>
          <w:bCs/>
          <w:sz w:val="24"/>
          <w:szCs w:val="24"/>
        </w:rPr>
      </w:pPr>
    </w:p>
    <w:p w14:paraId="4BAA535B" w14:textId="465D50A4" w:rsidR="004C4BE2" w:rsidRPr="00824EC3" w:rsidRDefault="00FE4284" w:rsidP="00B03C59">
      <w:pPr>
        <w:spacing w:after="0" w:line="360" w:lineRule="auto"/>
        <w:ind w:firstLine="1440"/>
        <w:rPr>
          <w:rFonts w:ascii="Times New Roman" w:hAnsi="Times New Roman" w:cs="Times New Roman"/>
          <w:b/>
          <w:bCs/>
          <w:sz w:val="24"/>
          <w:szCs w:val="24"/>
        </w:rPr>
      </w:pPr>
      <w:r w:rsidRPr="00824EC3">
        <w:rPr>
          <w:rFonts w:ascii="Times New Roman" w:hAnsi="Times New Roman" w:cs="Times New Roman"/>
          <w:b/>
          <w:bCs/>
          <w:sz w:val="24"/>
          <w:szCs w:val="24"/>
        </w:rPr>
        <w:t>C.</w:t>
      </w:r>
      <w:r w:rsidRPr="00824EC3">
        <w:rPr>
          <w:rFonts w:ascii="Times New Roman" w:hAnsi="Times New Roman" w:cs="Times New Roman"/>
          <w:b/>
          <w:bCs/>
          <w:sz w:val="24"/>
          <w:szCs w:val="24"/>
        </w:rPr>
        <w:tab/>
      </w:r>
      <w:r w:rsidR="004C4BE2" w:rsidRPr="00824EC3">
        <w:rPr>
          <w:rFonts w:ascii="Times New Roman" w:eastAsia="Calibri" w:hAnsi="Times New Roman" w:cs="Times New Roman"/>
          <w:b/>
          <w:bCs/>
          <w:sz w:val="24"/>
          <w:szCs w:val="24"/>
        </w:rPr>
        <w:t>Lack of Commission Jurisdiction</w:t>
      </w:r>
    </w:p>
    <w:p w14:paraId="1CE46B2F" w14:textId="77777777" w:rsidR="000D1F9B" w:rsidRPr="00824EC3" w:rsidRDefault="000D1F9B" w:rsidP="00693E02">
      <w:pPr>
        <w:spacing w:after="0" w:line="360" w:lineRule="auto"/>
        <w:ind w:firstLine="1440"/>
        <w:rPr>
          <w:rFonts w:ascii="Times New Roman" w:hAnsi="Times New Roman" w:cs="Times New Roman"/>
          <w:sz w:val="24"/>
          <w:szCs w:val="24"/>
        </w:rPr>
      </w:pPr>
    </w:p>
    <w:p w14:paraId="2421B87C" w14:textId="52756F89" w:rsidR="00EB6AAF" w:rsidRPr="00824EC3" w:rsidRDefault="000D1F9B" w:rsidP="00693E02">
      <w:pPr>
        <w:spacing w:after="0" w:line="360" w:lineRule="auto"/>
        <w:ind w:firstLine="1440"/>
        <w:rPr>
          <w:rFonts w:ascii="Times New Roman" w:hAnsi="Times New Roman" w:cs="Times New Roman"/>
          <w:sz w:val="24"/>
          <w:szCs w:val="24"/>
        </w:rPr>
      </w:pPr>
      <w:r w:rsidRPr="00824EC3">
        <w:rPr>
          <w:rFonts w:ascii="Times New Roman" w:hAnsi="Times New Roman" w:cs="Times New Roman"/>
          <w:sz w:val="24"/>
          <w:szCs w:val="24"/>
        </w:rPr>
        <w:t xml:space="preserve">As a creation of the General Assembly, the Commission has only the powers and authority granted to it by the General Assembly and contained in the Public Utility Code. </w:t>
      </w:r>
      <w:r w:rsidR="0000100C" w:rsidRPr="00824EC3">
        <w:rPr>
          <w:rFonts w:ascii="Times New Roman" w:hAnsi="Times New Roman" w:cs="Times New Roman"/>
          <w:sz w:val="24"/>
          <w:szCs w:val="24"/>
        </w:rPr>
        <w:t xml:space="preserve"> </w:t>
      </w:r>
      <w:r w:rsidR="0000100C" w:rsidRPr="00824EC3">
        <w:rPr>
          <w:rFonts w:ascii="Times New Roman" w:hAnsi="Times New Roman" w:cs="Times New Roman"/>
          <w:i/>
          <w:iCs/>
          <w:sz w:val="24"/>
          <w:szCs w:val="24"/>
        </w:rPr>
        <w:t>See City of Phila. v. Phila. Elec. Co.</w:t>
      </w:r>
      <w:r w:rsidR="0000100C" w:rsidRPr="00824EC3">
        <w:rPr>
          <w:rFonts w:ascii="Times New Roman" w:hAnsi="Times New Roman" w:cs="Times New Roman"/>
          <w:sz w:val="24"/>
          <w:szCs w:val="24"/>
        </w:rPr>
        <w:t xml:space="preserve">, 473 A.2d 997, 999-1000 (Pa. 1984).  </w:t>
      </w:r>
      <w:r w:rsidRPr="00824EC3">
        <w:rPr>
          <w:rFonts w:ascii="Times New Roman" w:hAnsi="Times New Roman" w:cs="Times New Roman"/>
          <w:sz w:val="24"/>
          <w:szCs w:val="24"/>
        </w:rPr>
        <w:t xml:space="preserve">It is well-settled that the </w:t>
      </w:r>
      <w:r w:rsidRPr="00824EC3">
        <w:rPr>
          <w:rFonts w:ascii="Times New Roman" w:hAnsi="Times New Roman" w:cs="Times New Roman"/>
          <w:sz w:val="24"/>
          <w:szCs w:val="24"/>
        </w:rPr>
        <w:lastRenderedPageBreak/>
        <w:t>Commission must act within, and cannot exceed, its jurisdiction.</w:t>
      </w:r>
      <w:r w:rsidR="0000100C" w:rsidRPr="00824EC3">
        <w:rPr>
          <w:rFonts w:ascii="Times New Roman" w:hAnsi="Times New Roman" w:cs="Times New Roman"/>
          <w:sz w:val="24"/>
          <w:szCs w:val="24"/>
        </w:rPr>
        <w:t xml:space="preserve">  </w:t>
      </w:r>
      <w:r w:rsidR="00646C61" w:rsidRPr="00824EC3">
        <w:rPr>
          <w:rFonts w:ascii="Times New Roman" w:hAnsi="Times New Roman" w:cs="Times New Roman"/>
          <w:i/>
          <w:iCs/>
          <w:sz w:val="24"/>
          <w:szCs w:val="24"/>
        </w:rPr>
        <w:t>City of Pittsburgh v. Pa. PUC</w:t>
      </w:r>
      <w:r w:rsidR="00646C61" w:rsidRPr="00824EC3">
        <w:rPr>
          <w:rFonts w:ascii="Times New Roman" w:hAnsi="Times New Roman" w:cs="Times New Roman"/>
          <w:sz w:val="24"/>
          <w:szCs w:val="24"/>
        </w:rPr>
        <w:t xml:space="preserve">, 43 A.2d 348 (Pa. Super. 1945). </w:t>
      </w:r>
      <w:r w:rsidRPr="00824EC3">
        <w:rPr>
          <w:rFonts w:ascii="Times New Roman" w:hAnsi="Times New Roman" w:cs="Times New Roman"/>
          <w:sz w:val="24"/>
          <w:szCs w:val="24"/>
        </w:rPr>
        <w:t xml:space="preserve"> Jurisdiction may not be conferred by the parties where none exists.</w:t>
      </w:r>
      <w:r w:rsidR="004600D4" w:rsidRPr="00824EC3">
        <w:rPr>
          <w:rFonts w:ascii="Times New Roman" w:hAnsi="Times New Roman" w:cs="Times New Roman"/>
          <w:sz w:val="24"/>
          <w:szCs w:val="24"/>
        </w:rPr>
        <w:t xml:space="preserve">  </w:t>
      </w:r>
      <w:r w:rsidR="004600D4" w:rsidRPr="00824EC3">
        <w:rPr>
          <w:rFonts w:ascii="Times New Roman" w:hAnsi="Times New Roman" w:cs="Times New Roman"/>
          <w:i/>
          <w:iCs/>
          <w:sz w:val="24"/>
          <w:szCs w:val="24"/>
        </w:rPr>
        <w:t>Roberts v. Martorano</w:t>
      </w:r>
      <w:r w:rsidR="004600D4" w:rsidRPr="00824EC3">
        <w:rPr>
          <w:rFonts w:ascii="Times New Roman" w:hAnsi="Times New Roman" w:cs="Times New Roman"/>
          <w:sz w:val="24"/>
          <w:szCs w:val="24"/>
        </w:rPr>
        <w:t xml:space="preserve">, 235 A.2d 602 (Pa. 1967). </w:t>
      </w:r>
      <w:r w:rsidRPr="00824EC3">
        <w:rPr>
          <w:rFonts w:ascii="Times New Roman" w:hAnsi="Times New Roman" w:cs="Times New Roman"/>
          <w:sz w:val="24"/>
          <w:szCs w:val="24"/>
        </w:rPr>
        <w:t xml:space="preserve"> Subject matter jurisdiction is a prerequisite to the exercise of power to decide a controversy.</w:t>
      </w:r>
      <w:r w:rsidR="00646C6C" w:rsidRPr="00824EC3">
        <w:rPr>
          <w:rFonts w:ascii="Times New Roman" w:hAnsi="Times New Roman" w:cs="Times New Roman"/>
          <w:sz w:val="24"/>
          <w:szCs w:val="24"/>
        </w:rPr>
        <w:t xml:space="preserve"> </w:t>
      </w:r>
      <w:r w:rsidR="00EB6AAF" w:rsidRPr="00824EC3">
        <w:rPr>
          <w:rFonts w:ascii="Times New Roman" w:hAnsi="Times New Roman" w:cs="Times New Roman"/>
          <w:sz w:val="24"/>
          <w:szCs w:val="24"/>
        </w:rPr>
        <w:t xml:space="preserve"> </w:t>
      </w:r>
      <w:r w:rsidR="00EB6AAF" w:rsidRPr="00824EC3">
        <w:rPr>
          <w:rFonts w:ascii="Times New Roman" w:hAnsi="Times New Roman" w:cs="Times New Roman"/>
          <w:i/>
          <w:iCs/>
          <w:sz w:val="24"/>
          <w:szCs w:val="24"/>
        </w:rPr>
        <w:t>Hughes v. Pennsylvania State Police</w:t>
      </w:r>
      <w:r w:rsidR="00EB6AAF" w:rsidRPr="00824EC3">
        <w:rPr>
          <w:rFonts w:ascii="Times New Roman" w:hAnsi="Times New Roman" w:cs="Times New Roman"/>
          <w:sz w:val="24"/>
          <w:szCs w:val="24"/>
        </w:rPr>
        <w:t>, 619 A.2d 390 (</w:t>
      </w:r>
      <w:proofErr w:type="gramStart"/>
      <w:r w:rsidR="00EB6AAF" w:rsidRPr="00824EC3">
        <w:rPr>
          <w:rFonts w:ascii="Times New Roman" w:hAnsi="Times New Roman" w:cs="Times New Roman"/>
          <w:sz w:val="24"/>
          <w:szCs w:val="24"/>
        </w:rPr>
        <w:t>Pa.Cmwlth</w:t>
      </w:r>
      <w:proofErr w:type="gramEnd"/>
      <w:r w:rsidR="00EB6AAF" w:rsidRPr="00824EC3">
        <w:rPr>
          <w:rFonts w:ascii="Times New Roman" w:hAnsi="Times New Roman" w:cs="Times New Roman"/>
          <w:sz w:val="24"/>
          <w:szCs w:val="24"/>
        </w:rPr>
        <w:t>. 1992), alloc. denied, 637 A.2d 293 (Pa. 1993).</w:t>
      </w:r>
      <w:r w:rsidRPr="00824EC3">
        <w:rPr>
          <w:rFonts w:ascii="Times New Roman" w:hAnsi="Times New Roman" w:cs="Times New Roman"/>
          <w:sz w:val="24"/>
          <w:szCs w:val="24"/>
        </w:rPr>
        <w:t xml:space="preserve"> </w:t>
      </w:r>
    </w:p>
    <w:p w14:paraId="6063683D" w14:textId="77777777" w:rsidR="00646C6C" w:rsidRPr="00824EC3" w:rsidRDefault="00646C6C" w:rsidP="00693E02">
      <w:pPr>
        <w:spacing w:after="0" w:line="360" w:lineRule="auto"/>
        <w:ind w:firstLine="1440"/>
        <w:rPr>
          <w:rFonts w:ascii="Times New Roman" w:hAnsi="Times New Roman" w:cs="Times New Roman"/>
          <w:sz w:val="24"/>
          <w:szCs w:val="24"/>
        </w:rPr>
      </w:pPr>
    </w:p>
    <w:p w14:paraId="3866FBDB" w14:textId="17F49870" w:rsidR="008C7AA9" w:rsidRPr="00824EC3" w:rsidRDefault="0015620E" w:rsidP="008C7AA9">
      <w:pPr>
        <w:spacing w:after="0" w:line="360" w:lineRule="auto"/>
        <w:ind w:firstLine="1440"/>
        <w:rPr>
          <w:rFonts w:ascii="Times New Roman" w:hAnsi="Times New Roman" w:cs="Times New Roman"/>
          <w:sz w:val="24"/>
          <w:szCs w:val="24"/>
        </w:rPr>
      </w:pPr>
      <w:r w:rsidRPr="00824EC3">
        <w:rPr>
          <w:rFonts w:ascii="Times New Roman" w:hAnsi="Times New Roman" w:cs="Times New Roman"/>
          <w:sz w:val="24"/>
          <w:szCs w:val="24"/>
        </w:rPr>
        <w:t xml:space="preserve">In its Preliminary Objection, Direct Energy maintains that </w:t>
      </w:r>
      <w:r w:rsidR="00DA486E" w:rsidRPr="00824EC3">
        <w:rPr>
          <w:rFonts w:ascii="Times New Roman" w:hAnsi="Times New Roman" w:cs="Times New Roman"/>
          <w:sz w:val="24"/>
          <w:szCs w:val="24"/>
        </w:rPr>
        <w:t>t</w:t>
      </w:r>
      <w:r w:rsidR="000D1F9B" w:rsidRPr="00824EC3">
        <w:rPr>
          <w:rFonts w:ascii="Times New Roman" w:hAnsi="Times New Roman" w:cs="Times New Roman"/>
          <w:sz w:val="24"/>
          <w:szCs w:val="24"/>
        </w:rPr>
        <w:t xml:space="preserve">he only request for relief contained in the Complaint is for the </w:t>
      </w:r>
      <w:r w:rsidR="00741869" w:rsidRPr="00824EC3">
        <w:rPr>
          <w:rFonts w:ascii="Times New Roman" w:hAnsi="Times New Roman" w:cs="Times New Roman"/>
          <w:sz w:val="24"/>
          <w:szCs w:val="24"/>
        </w:rPr>
        <w:t>Commission</w:t>
      </w:r>
      <w:r w:rsidR="000D1F9B" w:rsidRPr="00824EC3">
        <w:rPr>
          <w:rFonts w:ascii="Times New Roman" w:hAnsi="Times New Roman" w:cs="Times New Roman"/>
          <w:sz w:val="24"/>
          <w:szCs w:val="24"/>
        </w:rPr>
        <w:t xml:space="preserve"> to resolve a contractual dispute between Albireo and the Township, find that a breach has occurred and direct Albireo to waive a portion or </w:t>
      </w:r>
      <w:proofErr w:type="gramStart"/>
      <w:r w:rsidR="000D1F9B" w:rsidRPr="00824EC3">
        <w:rPr>
          <w:rFonts w:ascii="Times New Roman" w:hAnsi="Times New Roman" w:cs="Times New Roman"/>
          <w:sz w:val="24"/>
          <w:szCs w:val="24"/>
        </w:rPr>
        <w:t>all of</w:t>
      </w:r>
      <w:proofErr w:type="gramEnd"/>
      <w:r w:rsidR="000D1F9B" w:rsidRPr="00824EC3">
        <w:rPr>
          <w:rFonts w:ascii="Times New Roman" w:hAnsi="Times New Roman" w:cs="Times New Roman"/>
          <w:sz w:val="24"/>
          <w:szCs w:val="24"/>
        </w:rPr>
        <w:t xml:space="preserve"> the early termination fee. </w:t>
      </w:r>
      <w:r w:rsidR="00DA486E" w:rsidRPr="00824EC3">
        <w:rPr>
          <w:rFonts w:ascii="Times New Roman" w:hAnsi="Times New Roman" w:cs="Times New Roman"/>
          <w:sz w:val="24"/>
          <w:szCs w:val="24"/>
        </w:rPr>
        <w:t xml:space="preserve">  Preliminary Objections ¶ </w:t>
      </w:r>
      <w:r w:rsidR="000D1F9B" w:rsidRPr="00824EC3">
        <w:rPr>
          <w:rFonts w:ascii="Times New Roman" w:hAnsi="Times New Roman" w:cs="Times New Roman"/>
          <w:sz w:val="24"/>
          <w:szCs w:val="24"/>
        </w:rPr>
        <w:t xml:space="preserve">34. </w:t>
      </w:r>
      <w:r w:rsidR="008C7AA9" w:rsidRPr="00824EC3">
        <w:rPr>
          <w:rFonts w:ascii="Times New Roman" w:hAnsi="Times New Roman" w:cs="Times New Roman"/>
          <w:sz w:val="24"/>
          <w:szCs w:val="24"/>
        </w:rPr>
        <w:t xml:space="preserve"> </w:t>
      </w:r>
      <w:r w:rsidR="00523481" w:rsidRPr="00824EC3">
        <w:rPr>
          <w:rFonts w:ascii="Times New Roman" w:hAnsi="Times New Roman" w:cs="Times New Roman"/>
          <w:sz w:val="24"/>
          <w:szCs w:val="24"/>
        </w:rPr>
        <w:t xml:space="preserve">Framing the Complaint in this manner, Direct Energy </w:t>
      </w:r>
      <w:r w:rsidR="00D83F29" w:rsidRPr="00824EC3">
        <w:rPr>
          <w:rFonts w:ascii="Times New Roman" w:hAnsi="Times New Roman" w:cs="Times New Roman"/>
          <w:sz w:val="24"/>
          <w:szCs w:val="24"/>
        </w:rPr>
        <w:t xml:space="preserve">seeks dismissal of the Complaint for lack of </w:t>
      </w:r>
      <w:r w:rsidR="00FE3656" w:rsidRPr="00824EC3">
        <w:rPr>
          <w:rFonts w:ascii="Times New Roman" w:hAnsi="Times New Roman" w:cs="Times New Roman"/>
          <w:sz w:val="24"/>
          <w:szCs w:val="24"/>
        </w:rPr>
        <w:t>Commission jurisdiction</w:t>
      </w:r>
      <w:r w:rsidR="000D1F9B" w:rsidRPr="00824EC3">
        <w:rPr>
          <w:rFonts w:ascii="Times New Roman" w:hAnsi="Times New Roman" w:cs="Times New Roman"/>
          <w:sz w:val="24"/>
          <w:szCs w:val="24"/>
        </w:rPr>
        <w:t xml:space="preserve"> to resolve contractual disputes and award damages. </w:t>
      </w:r>
      <w:r w:rsidR="002911C2" w:rsidRPr="00824EC3">
        <w:rPr>
          <w:rFonts w:ascii="Times New Roman" w:hAnsi="Times New Roman" w:cs="Times New Roman"/>
          <w:sz w:val="24"/>
          <w:szCs w:val="24"/>
        </w:rPr>
        <w:t xml:space="preserve"> </w:t>
      </w:r>
    </w:p>
    <w:p w14:paraId="57E8E518" w14:textId="77777777" w:rsidR="008C7AA9" w:rsidRPr="00824EC3" w:rsidRDefault="008C7AA9" w:rsidP="008C7AA9">
      <w:pPr>
        <w:spacing w:after="0" w:line="360" w:lineRule="auto"/>
        <w:ind w:firstLine="1440"/>
        <w:rPr>
          <w:rFonts w:ascii="Times New Roman" w:hAnsi="Times New Roman" w:cs="Times New Roman"/>
          <w:sz w:val="24"/>
          <w:szCs w:val="24"/>
        </w:rPr>
      </w:pPr>
    </w:p>
    <w:p w14:paraId="48D0420A" w14:textId="5F1BCBDE" w:rsidR="00121250" w:rsidRPr="00824EC3" w:rsidRDefault="00AD0C10" w:rsidP="003800B6">
      <w:pPr>
        <w:spacing w:after="0" w:line="360" w:lineRule="auto"/>
        <w:ind w:firstLine="1440"/>
        <w:textAlignment w:val="baseline"/>
        <w:rPr>
          <w:rFonts w:ascii="Times New Roman" w:eastAsia="Times New Roman" w:hAnsi="Times New Roman" w:cs="Times New Roman"/>
          <w:sz w:val="24"/>
          <w:szCs w:val="24"/>
        </w:rPr>
      </w:pPr>
      <w:r w:rsidRPr="00824EC3">
        <w:rPr>
          <w:rFonts w:ascii="Times New Roman" w:hAnsi="Times New Roman" w:cs="Times New Roman"/>
          <w:sz w:val="24"/>
          <w:szCs w:val="24"/>
        </w:rPr>
        <w:t xml:space="preserve">I agree with Respondent that </w:t>
      </w:r>
      <w:r w:rsidRPr="00824EC3">
        <w:rPr>
          <w:rFonts w:ascii="Times New Roman" w:eastAsia="Times New Roman" w:hAnsi="Times New Roman" w:cs="Times New Roman"/>
          <w:sz w:val="24"/>
          <w:szCs w:val="24"/>
        </w:rPr>
        <w:t>Commission does not have jurisdiction to adjudicate private contract disputes</w:t>
      </w:r>
      <w:r w:rsidR="00714BA7" w:rsidRPr="00824EC3">
        <w:rPr>
          <w:rFonts w:ascii="Times New Roman" w:eastAsia="Times New Roman" w:hAnsi="Times New Roman" w:cs="Times New Roman"/>
          <w:sz w:val="24"/>
          <w:szCs w:val="24"/>
        </w:rPr>
        <w:t xml:space="preserve">. </w:t>
      </w:r>
      <w:r w:rsidR="001669C1" w:rsidRPr="00824EC3">
        <w:rPr>
          <w:rFonts w:ascii="Times New Roman" w:eastAsia="Times New Roman" w:hAnsi="Times New Roman" w:cs="Times New Roman"/>
          <w:i/>
          <w:iCs/>
          <w:sz w:val="24"/>
          <w:szCs w:val="24"/>
        </w:rPr>
        <w:t xml:space="preserve">Ralph H. Orme v. </w:t>
      </w:r>
      <w:r w:rsidR="001669C1" w:rsidRPr="00824EC3">
        <w:rPr>
          <w:rFonts w:ascii="Times New Roman" w:eastAsia="Arial Unicode MS" w:hAnsi="Times New Roman" w:cs="Times New Roman"/>
          <w:i/>
          <w:iCs/>
          <w:sz w:val="24"/>
          <w:szCs w:val="24"/>
        </w:rPr>
        <w:t>Columbia Gas of Pa. Inc.</w:t>
      </w:r>
      <w:r w:rsidR="001669C1" w:rsidRPr="00824EC3">
        <w:rPr>
          <w:rFonts w:ascii="Times New Roman" w:eastAsia="Times New Roman" w:hAnsi="Times New Roman" w:cs="Times New Roman"/>
          <w:sz w:val="24"/>
          <w:szCs w:val="24"/>
          <w:u w:val="single"/>
        </w:rPr>
        <w:t>,</w:t>
      </w:r>
      <w:r w:rsidR="001669C1" w:rsidRPr="00824EC3">
        <w:rPr>
          <w:rFonts w:ascii="Times New Roman" w:eastAsia="Times New Roman" w:hAnsi="Times New Roman" w:cs="Times New Roman"/>
          <w:sz w:val="24"/>
          <w:szCs w:val="24"/>
        </w:rPr>
        <w:t xml:space="preserve"> Docket No. C-20065766, (Final Order entered October 20, 2006).  </w:t>
      </w:r>
      <w:r w:rsidR="00CC186F" w:rsidRPr="00824EC3">
        <w:rPr>
          <w:rFonts w:ascii="Times New Roman" w:eastAsia="Arial" w:hAnsi="Times New Roman" w:cs="Times New Roman"/>
          <w:sz w:val="24"/>
          <w:szCs w:val="24"/>
        </w:rPr>
        <w:t xml:space="preserve">Nonetheless, I shall decline to grant the relief requested in the Preliminary Objection. </w:t>
      </w:r>
      <w:r w:rsidR="00F07A5E" w:rsidRPr="00824EC3">
        <w:rPr>
          <w:rFonts w:ascii="Times New Roman" w:hAnsi="Times New Roman" w:cs="Times New Roman"/>
          <w:sz w:val="24"/>
          <w:szCs w:val="24"/>
        </w:rPr>
        <w:t xml:space="preserve">In its formal Complaint, the Township avers that it was </w:t>
      </w:r>
      <w:r w:rsidR="00136FDD" w:rsidRPr="00824EC3">
        <w:rPr>
          <w:rFonts w:ascii="Times New Roman" w:hAnsi="Times New Roman" w:cs="Times New Roman"/>
          <w:sz w:val="24"/>
          <w:szCs w:val="24"/>
        </w:rPr>
        <w:t>not properly notified of the merger between Taylor and Albireo</w:t>
      </w:r>
      <w:r w:rsidR="006E6899" w:rsidRPr="00824EC3">
        <w:rPr>
          <w:rFonts w:ascii="Times New Roman" w:hAnsi="Times New Roman" w:cs="Times New Roman"/>
          <w:sz w:val="24"/>
          <w:szCs w:val="24"/>
        </w:rPr>
        <w:t>,</w:t>
      </w:r>
      <w:r w:rsidR="00BE1488" w:rsidRPr="00824EC3">
        <w:rPr>
          <w:rFonts w:ascii="Times New Roman" w:hAnsi="Times New Roman" w:cs="Times New Roman"/>
          <w:sz w:val="24"/>
          <w:szCs w:val="24"/>
        </w:rPr>
        <w:t xml:space="preserve"> and that </w:t>
      </w:r>
      <w:r w:rsidR="00EE461B" w:rsidRPr="00824EC3">
        <w:rPr>
          <w:rFonts w:ascii="Times New Roman" w:hAnsi="Times New Roman" w:cs="Times New Roman"/>
          <w:sz w:val="24"/>
          <w:szCs w:val="24"/>
        </w:rPr>
        <w:t xml:space="preserve">it was charged a $4,420.00 termination fee when it </w:t>
      </w:r>
      <w:r w:rsidR="00FB2A73" w:rsidRPr="00824EC3">
        <w:rPr>
          <w:rFonts w:ascii="Times New Roman" w:hAnsi="Times New Roman" w:cs="Times New Roman"/>
          <w:sz w:val="24"/>
          <w:szCs w:val="24"/>
        </w:rPr>
        <w:t xml:space="preserve">signed up with a different electric generation supplier (EGS). </w:t>
      </w:r>
      <w:r w:rsidR="00E75037" w:rsidRPr="00824EC3">
        <w:rPr>
          <w:rFonts w:ascii="Times New Roman" w:hAnsi="Times New Roman" w:cs="Times New Roman"/>
          <w:sz w:val="24"/>
          <w:szCs w:val="24"/>
        </w:rPr>
        <w:t xml:space="preserve"> </w:t>
      </w:r>
      <w:r w:rsidR="00F41B4B" w:rsidRPr="00824EC3">
        <w:rPr>
          <w:rFonts w:ascii="Times New Roman" w:hAnsi="Times New Roman" w:cs="Times New Roman"/>
          <w:sz w:val="24"/>
          <w:szCs w:val="24"/>
        </w:rPr>
        <w:t xml:space="preserve">While some of these allegations might very well </w:t>
      </w:r>
      <w:r w:rsidR="002D557A" w:rsidRPr="00824EC3">
        <w:rPr>
          <w:rFonts w:ascii="Times New Roman" w:hAnsi="Times New Roman" w:cs="Times New Roman"/>
          <w:sz w:val="24"/>
          <w:szCs w:val="24"/>
        </w:rPr>
        <w:t xml:space="preserve">involve the terms of one or more private contracts </w:t>
      </w:r>
      <w:r w:rsidR="002B0581" w:rsidRPr="00824EC3">
        <w:rPr>
          <w:rFonts w:ascii="Times New Roman" w:hAnsi="Times New Roman" w:cs="Times New Roman"/>
          <w:sz w:val="24"/>
          <w:szCs w:val="24"/>
        </w:rPr>
        <w:t>between Taylor, Albireo, Direct Energy and the Township</w:t>
      </w:r>
      <w:r w:rsidR="00D53FDD" w:rsidRPr="00824EC3">
        <w:rPr>
          <w:rFonts w:ascii="Times New Roman" w:hAnsi="Times New Roman" w:cs="Times New Roman"/>
          <w:sz w:val="24"/>
          <w:szCs w:val="24"/>
        </w:rPr>
        <w:t xml:space="preserve">, it will not be </w:t>
      </w:r>
      <w:r w:rsidR="00D53FDD" w:rsidRPr="00824EC3">
        <w:rPr>
          <w:rFonts w:ascii="Times New Roman" w:eastAsia="Times New Roman" w:hAnsi="Times New Roman" w:cs="Times New Roman"/>
          <w:sz w:val="24"/>
          <w:szCs w:val="24"/>
        </w:rPr>
        <w:t xml:space="preserve">appropriate to dismiss this case on preliminary objections, </w:t>
      </w:r>
      <w:r w:rsidR="001775CF" w:rsidRPr="00824EC3">
        <w:rPr>
          <w:rFonts w:ascii="Times New Roman" w:hAnsi="Times New Roman" w:cs="Times New Roman"/>
          <w:sz w:val="24"/>
          <w:szCs w:val="24"/>
        </w:rPr>
        <w:t xml:space="preserve"> </w:t>
      </w:r>
      <w:r w:rsidR="001775CF" w:rsidRPr="00824EC3">
        <w:rPr>
          <w:rFonts w:ascii="Times New Roman" w:eastAsia="Times New Roman" w:hAnsi="Times New Roman" w:cs="Times New Roman"/>
          <w:sz w:val="24"/>
          <w:szCs w:val="24"/>
        </w:rPr>
        <w:t xml:space="preserve">without examining the scope of </w:t>
      </w:r>
      <w:r w:rsidR="00D53FDD" w:rsidRPr="00824EC3">
        <w:rPr>
          <w:rFonts w:ascii="Times New Roman" w:eastAsia="Times New Roman" w:hAnsi="Times New Roman" w:cs="Times New Roman"/>
          <w:sz w:val="24"/>
          <w:szCs w:val="24"/>
        </w:rPr>
        <w:t xml:space="preserve">the Commission’s </w:t>
      </w:r>
      <w:r w:rsidR="001775CF" w:rsidRPr="00824EC3">
        <w:rPr>
          <w:rFonts w:ascii="Times New Roman" w:eastAsia="Times New Roman" w:hAnsi="Times New Roman" w:cs="Times New Roman"/>
          <w:sz w:val="24"/>
          <w:szCs w:val="24"/>
        </w:rPr>
        <w:t xml:space="preserve">authority over </w:t>
      </w:r>
      <w:r w:rsidR="00D53FDD" w:rsidRPr="00824EC3">
        <w:rPr>
          <w:rFonts w:ascii="Times New Roman" w:eastAsia="Times New Roman" w:hAnsi="Times New Roman" w:cs="Times New Roman"/>
          <w:sz w:val="24"/>
          <w:szCs w:val="24"/>
        </w:rPr>
        <w:t>EG</w:t>
      </w:r>
      <w:r w:rsidR="001775CF" w:rsidRPr="00824EC3">
        <w:rPr>
          <w:rFonts w:ascii="Times New Roman" w:eastAsia="Times New Roman" w:hAnsi="Times New Roman" w:cs="Times New Roman"/>
          <w:sz w:val="24"/>
          <w:szCs w:val="24"/>
        </w:rPr>
        <w:t xml:space="preserve">Ss, and, if that authority is established, without the benefit of an evidentiary record to develop the facts of this matter so that the questions raised regarding the duties and obligations of the </w:t>
      </w:r>
      <w:r w:rsidR="00B21110" w:rsidRPr="00824EC3">
        <w:rPr>
          <w:rFonts w:ascii="Times New Roman" w:eastAsia="Times New Roman" w:hAnsi="Times New Roman" w:cs="Times New Roman"/>
          <w:sz w:val="24"/>
          <w:szCs w:val="24"/>
        </w:rPr>
        <w:t>p</w:t>
      </w:r>
      <w:r w:rsidR="001775CF" w:rsidRPr="00824EC3">
        <w:rPr>
          <w:rFonts w:ascii="Times New Roman" w:eastAsia="Times New Roman" w:hAnsi="Times New Roman" w:cs="Times New Roman"/>
          <w:sz w:val="24"/>
          <w:szCs w:val="24"/>
        </w:rPr>
        <w:t>arties can be explored</w:t>
      </w:r>
      <w:r w:rsidR="00F539CE" w:rsidRPr="00824EC3">
        <w:rPr>
          <w:rFonts w:ascii="Times New Roman" w:eastAsia="Times New Roman" w:hAnsi="Times New Roman" w:cs="Times New Roman"/>
          <w:sz w:val="24"/>
          <w:szCs w:val="24"/>
        </w:rPr>
        <w:t xml:space="preserve">. </w:t>
      </w:r>
      <w:r w:rsidR="00AA075D" w:rsidRPr="00824EC3">
        <w:rPr>
          <w:rFonts w:ascii="Times New Roman" w:eastAsia="Times New Roman" w:hAnsi="Times New Roman" w:cs="Times New Roman"/>
          <w:sz w:val="24"/>
          <w:szCs w:val="24"/>
        </w:rPr>
        <w:t xml:space="preserve"> </w:t>
      </w:r>
    </w:p>
    <w:p w14:paraId="4868E80D" w14:textId="77777777" w:rsidR="007B5D59" w:rsidRPr="00824EC3" w:rsidRDefault="007B5D59" w:rsidP="003800B6">
      <w:pPr>
        <w:spacing w:after="0" w:line="360" w:lineRule="auto"/>
        <w:ind w:firstLine="1440"/>
        <w:textAlignment w:val="baseline"/>
        <w:rPr>
          <w:rFonts w:ascii="Times New Roman" w:eastAsia="Times New Roman" w:hAnsi="Times New Roman" w:cs="Times New Roman"/>
          <w:sz w:val="24"/>
          <w:szCs w:val="24"/>
        </w:rPr>
      </w:pPr>
    </w:p>
    <w:p w14:paraId="15F588AF" w14:textId="392CF1B2" w:rsidR="006B0247" w:rsidRPr="00824EC3" w:rsidRDefault="0082285C" w:rsidP="003800B6">
      <w:pPr>
        <w:spacing w:after="0" w:line="360" w:lineRule="auto"/>
        <w:ind w:firstLine="1440"/>
        <w:textAlignment w:val="baseline"/>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 xml:space="preserve">The Commission </w:t>
      </w:r>
      <w:r w:rsidR="00121250" w:rsidRPr="00824EC3">
        <w:rPr>
          <w:rFonts w:ascii="Times New Roman" w:eastAsia="Times New Roman" w:hAnsi="Times New Roman" w:cs="Times New Roman"/>
          <w:sz w:val="24"/>
          <w:szCs w:val="24"/>
        </w:rPr>
        <w:t>addressed a substantially similar issue in </w:t>
      </w:r>
      <w:r w:rsidR="00121250" w:rsidRPr="00824EC3">
        <w:rPr>
          <w:rFonts w:ascii="Times New Roman" w:eastAsia="Times New Roman" w:hAnsi="Times New Roman" w:cs="Times New Roman"/>
          <w:i/>
          <w:iCs/>
          <w:sz w:val="24"/>
          <w:szCs w:val="24"/>
          <w:bdr w:val="none" w:sz="0" w:space="0" w:color="auto" w:frame="1"/>
        </w:rPr>
        <w:t>Digital 833 Chestnut, LLC v. UGI Energy Services, Inc.</w:t>
      </w:r>
      <w:r w:rsidR="00121250" w:rsidRPr="00824EC3">
        <w:rPr>
          <w:rFonts w:ascii="Times New Roman" w:eastAsia="Times New Roman" w:hAnsi="Times New Roman" w:cs="Times New Roman"/>
          <w:sz w:val="24"/>
          <w:szCs w:val="24"/>
        </w:rPr>
        <w:t>, Docket No. C-2008-2076623 (Order entered April 8, 2010) (</w:t>
      </w:r>
      <w:bookmarkStart w:id="6" w:name="_Hlk77056724"/>
      <w:r w:rsidR="00121250" w:rsidRPr="00824EC3">
        <w:rPr>
          <w:rFonts w:ascii="Times New Roman" w:eastAsia="Times New Roman" w:hAnsi="Times New Roman" w:cs="Times New Roman"/>
          <w:i/>
          <w:iCs/>
          <w:sz w:val="24"/>
          <w:szCs w:val="24"/>
          <w:bdr w:val="none" w:sz="0" w:space="0" w:color="auto" w:frame="1"/>
        </w:rPr>
        <w:t>Digital v. UGI Energy Services Order</w:t>
      </w:r>
      <w:bookmarkEnd w:id="6"/>
      <w:r w:rsidR="00121250" w:rsidRPr="00824EC3">
        <w:rPr>
          <w:rFonts w:ascii="Times New Roman" w:eastAsia="Times New Roman" w:hAnsi="Times New Roman" w:cs="Times New Roman"/>
          <w:sz w:val="24"/>
          <w:szCs w:val="24"/>
        </w:rPr>
        <w:t>).</w:t>
      </w:r>
      <w:r w:rsidRPr="00824EC3">
        <w:rPr>
          <w:rFonts w:ascii="Times New Roman" w:eastAsia="Times New Roman" w:hAnsi="Times New Roman" w:cs="Times New Roman"/>
          <w:sz w:val="24"/>
          <w:szCs w:val="24"/>
        </w:rPr>
        <w:t xml:space="preserve"> </w:t>
      </w:r>
      <w:r w:rsidR="000F157F" w:rsidRPr="00824EC3">
        <w:rPr>
          <w:rFonts w:ascii="Times New Roman" w:eastAsia="Times New Roman" w:hAnsi="Times New Roman" w:cs="Times New Roman"/>
          <w:sz w:val="24"/>
          <w:szCs w:val="24"/>
        </w:rPr>
        <w:t xml:space="preserve"> In </w:t>
      </w:r>
      <w:r w:rsidR="00750044" w:rsidRPr="00824EC3">
        <w:rPr>
          <w:rFonts w:ascii="Times New Roman" w:eastAsia="Times New Roman" w:hAnsi="Times New Roman" w:cs="Times New Roman"/>
          <w:sz w:val="24"/>
          <w:szCs w:val="24"/>
        </w:rPr>
        <w:t>that case</w:t>
      </w:r>
      <w:r w:rsidR="00E36679" w:rsidRPr="00824EC3">
        <w:rPr>
          <w:rFonts w:ascii="Times New Roman" w:eastAsia="Times New Roman" w:hAnsi="Times New Roman" w:cs="Times New Roman"/>
          <w:sz w:val="24"/>
          <w:szCs w:val="24"/>
        </w:rPr>
        <w:t xml:space="preserve">, the Commission essentially denied </w:t>
      </w:r>
      <w:r w:rsidR="00FF3B50" w:rsidRPr="00824EC3">
        <w:rPr>
          <w:rFonts w:ascii="Times New Roman" w:eastAsia="Times New Roman" w:hAnsi="Times New Roman" w:cs="Times New Roman"/>
          <w:sz w:val="24"/>
          <w:szCs w:val="24"/>
        </w:rPr>
        <w:t xml:space="preserve">a </w:t>
      </w:r>
      <w:r w:rsidR="00752399" w:rsidRPr="00824EC3">
        <w:rPr>
          <w:rFonts w:ascii="Times New Roman" w:eastAsia="Times New Roman" w:hAnsi="Times New Roman" w:cs="Times New Roman"/>
          <w:sz w:val="24"/>
          <w:szCs w:val="24"/>
        </w:rPr>
        <w:t>Motion for Summary Judgment</w:t>
      </w:r>
      <w:r w:rsidR="00FF3B50" w:rsidRPr="00824EC3">
        <w:rPr>
          <w:rFonts w:ascii="Times New Roman" w:eastAsia="Times New Roman" w:hAnsi="Times New Roman" w:cs="Times New Roman"/>
          <w:sz w:val="24"/>
          <w:szCs w:val="24"/>
        </w:rPr>
        <w:t xml:space="preserve"> filed by </w:t>
      </w:r>
      <w:r w:rsidR="00FF3B50" w:rsidRPr="00824EC3">
        <w:rPr>
          <w:rFonts w:ascii="Times New Roman" w:eastAsia="Times New Roman" w:hAnsi="Times New Roman" w:cs="Times New Roman"/>
          <w:i/>
          <w:iCs/>
          <w:sz w:val="24"/>
          <w:szCs w:val="24"/>
          <w:bdr w:val="none" w:sz="0" w:space="0" w:color="auto" w:frame="1"/>
        </w:rPr>
        <w:t>UGI Energy Services, Inc.</w:t>
      </w:r>
      <w:r w:rsidR="00FF3B50" w:rsidRPr="00824EC3">
        <w:rPr>
          <w:rFonts w:ascii="Times New Roman" w:eastAsia="Times New Roman" w:hAnsi="Times New Roman" w:cs="Times New Roman"/>
          <w:sz w:val="24"/>
          <w:szCs w:val="24"/>
        </w:rPr>
        <w:t xml:space="preserve"> (UGIES)</w:t>
      </w:r>
      <w:r w:rsidR="00770F19" w:rsidRPr="00824EC3">
        <w:rPr>
          <w:rFonts w:ascii="Times New Roman" w:eastAsia="Times New Roman" w:hAnsi="Times New Roman" w:cs="Times New Roman"/>
          <w:sz w:val="24"/>
          <w:szCs w:val="24"/>
        </w:rPr>
        <w:t xml:space="preserve"> and remanded the case for evidentiary hearing</w:t>
      </w:r>
      <w:r w:rsidR="006B0247" w:rsidRPr="00824EC3">
        <w:rPr>
          <w:rFonts w:ascii="Times New Roman" w:eastAsia="Times New Roman" w:hAnsi="Times New Roman" w:cs="Times New Roman"/>
          <w:sz w:val="24"/>
          <w:szCs w:val="24"/>
        </w:rPr>
        <w:t xml:space="preserve">s after noting that, </w:t>
      </w:r>
    </w:p>
    <w:p w14:paraId="3A8DC586" w14:textId="77777777" w:rsidR="006B0247" w:rsidRPr="00824EC3" w:rsidRDefault="006B0247" w:rsidP="0082285C">
      <w:pPr>
        <w:spacing w:after="0" w:line="240" w:lineRule="auto"/>
        <w:textAlignment w:val="baseline"/>
        <w:rPr>
          <w:rFonts w:ascii="Times New Roman" w:eastAsia="Times New Roman" w:hAnsi="Times New Roman" w:cs="Times New Roman"/>
          <w:sz w:val="24"/>
          <w:szCs w:val="24"/>
        </w:rPr>
      </w:pPr>
    </w:p>
    <w:p w14:paraId="7CBA7A1B" w14:textId="6128382A" w:rsidR="0082285C" w:rsidRPr="00824EC3" w:rsidRDefault="006B0247" w:rsidP="006B0247">
      <w:pPr>
        <w:spacing w:after="0" w:line="240" w:lineRule="auto"/>
        <w:ind w:left="1440" w:right="1440"/>
        <w:textAlignment w:val="baseline"/>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[A]</w:t>
      </w:r>
      <w:r w:rsidR="0082285C" w:rsidRPr="00824EC3">
        <w:rPr>
          <w:rFonts w:ascii="Times New Roman" w:eastAsia="Times New Roman" w:hAnsi="Times New Roman" w:cs="Times New Roman"/>
          <w:sz w:val="24"/>
          <w:szCs w:val="24"/>
        </w:rPr>
        <w:t>lthough the Commission regulates NGSs to a lesser extent than public utilities, § 2208(e) of the Natural Gas Choice and Competition Act, </w:t>
      </w:r>
      <w:bookmarkStart w:id="7" w:name="_Hlk77056777"/>
      <w:r w:rsidR="0082285C" w:rsidRPr="00824EC3">
        <w:rPr>
          <w:rFonts w:ascii="Times New Roman" w:eastAsia="Times New Roman" w:hAnsi="Times New Roman" w:cs="Times New Roman"/>
          <w:sz w:val="24"/>
          <w:szCs w:val="24"/>
        </w:rPr>
        <w:t>66 Pa. C.S. § 2208(e)</w:t>
      </w:r>
      <w:bookmarkEnd w:id="7"/>
      <w:r w:rsidR="0082285C" w:rsidRPr="00824EC3">
        <w:rPr>
          <w:rFonts w:ascii="Times New Roman" w:eastAsia="Times New Roman" w:hAnsi="Times New Roman" w:cs="Times New Roman"/>
          <w:sz w:val="24"/>
          <w:szCs w:val="24"/>
        </w:rPr>
        <w:t>, does expressly provide that "the Commission may forbear from extending its regulation of natural gas suppliers beyond licensing, bonding, reliability and consumer services and protections, including all applicable portions of 52 Pa. Code Ch. 56." The apparent meaning of this provision is that the Commission, acting within its discretion, may refrain from exercising its jurisdiction over NGSs in all matters included within the Code except for NGSs' behavior related to licensing, bonding, reliability and consumer services and protections.</w:t>
      </w:r>
    </w:p>
    <w:p w14:paraId="5EFF7D3F" w14:textId="77777777" w:rsidR="001B6D80" w:rsidRPr="00824EC3" w:rsidRDefault="001B6D80" w:rsidP="006B0247">
      <w:pPr>
        <w:spacing w:after="0" w:line="240" w:lineRule="auto"/>
        <w:ind w:left="1440" w:right="1440"/>
        <w:textAlignment w:val="baseline"/>
        <w:rPr>
          <w:rFonts w:ascii="Times New Roman" w:eastAsia="Times New Roman" w:hAnsi="Times New Roman" w:cs="Times New Roman"/>
          <w:sz w:val="24"/>
          <w:szCs w:val="24"/>
        </w:rPr>
      </w:pPr>
      <w:bookmarkStart w:id="8" w:name="_Hlk77060000"/>
    </w:p>
    <w:p w14:paraId="3DA9E4BB" w14:textId="18EB4E5B" w:rsidR="00F72DD8" w:rsidRPr="00824EC3" w:rsidRDefault="0082285C" w:rsidP="006B0247">
      <w:pPr>
        <w:spacing w:after="0" w:line="240" w:lineRule="auto"/>
        <w:ind w:left="1440" w:right="1440"/>
        <w:textAlignment w:val="baseline"/>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 xml:space="preserve">Because the requisite authority exists, it then </w:t>
      </w:r>
      <w:bookmarkStart w:id="9" w:name="_Hlk77057045"/>
      <w:r w:rsidRPr="00824EC3">
        <w:rPr>
          <w:rFonts w:ascii="Times New Roman" w:eastAsia="Times New Roman" w:hAnsi="Times New Roman" w:cs="Times New Roman"/>
          <w:sz w:val="24"/>
          <w:szCs w:val="24"/>
        </w:rPr>
        <w:t>becomes necessary to determine whether [UGIES] breached any of its consumer service and protection duties to its customer, Digital.</w:t>
      </w:r>
      <w:bookmarkEnd w:id="9"/>
    </w:p>
    <w:bookmarkEnd w:id="8"/>
    <w:p w14:paraId="7D2083C0" w14:textId="77777777" w:rsidR="00F72DD8" w:rsidRPr="00824EC3" w:rsidRDefault="00F72DD8" w:rsidP="00F539CE">
      <w:pPr>
        <w:spacing w:after="0" w:line="240" w:lineRule="auto"/>
        <w:textAlignment w:val="baseline"/>
        <w:rPr>
          <w:rFonts w:ascii="Times New Roman" w:eastAsia="Times New Roman" w:hAnsi="Times New Roman" w:cs="Times New Roman"/>
          <w:sz w:val="24"/>
          <w:szCs w:val="24"/>
        </w:rPr>
      </w:pPr>
    </w:p>
    <w:p w14:paraId="72EC8401" w14:textId="3844EEA6" w:rsidR="001F2BB9" w:rsidRPr="00824EC3" w:rsidRDefault="00B61F43" w:rsidP="003800B6">
      <w:pPr>
        <w:spacing w:after="0" w:line="360" w:lineRule="auto"/>
        <w:textAlignment w:val="baseline"/>
        <w:rPr>
          <w:rFonts w:ascii="Times New Roman" w:eastAsia="Times New Roman" w:hAnsi="Times New Roman" w:cs="Times New Roman"/>
          <w:sz w:val="24"/>
          <w:szCs w:val="24"/>
          <w:u w:val="single"/>
          <w:bdr w:val="none" w:sz="0" w:space="0" w:color="auto" w:frame="1"/>
        </w:rPr>
      </w:pPr>
      <w:r w:rsidRPr="00824EC3">
        <w:rPr>
          <w:rFonts w:ascii="Times New Roman" w:eastAsia="Arial" w:hAnsi="Times New Roman" w:cs="Times New Roman"/>
          <w:i/>
          <w:sz w:val="24"/>
          <w:szCs w:val="24"/>
        </w:rPr>
        <w:t>Digital v. UGI Energy Services Order</w:t>
      </w:r>
      <w:r w:rsidRPr="00824EC3">
        <w:rPr>
          <w:rFonts w:ascii="Times New Roman" w:eastAsia="Arial" w:hAnsi="Times New Roman" w:cs="Times New Roman"/>
          <w:sz w:val="24"/>
          <w:szCs w:val="24"/>
        </w:rPr>
        <w:t xml:space="preserve"> at 5-7.</w:t>
      </w:r>
      <w:r w:rsidR="00750044" w:rsidRPr="00824EC3">
        <w:rPr>
          <w:rFonts w:ascii="Times New Roman" w:eastAsia="Arial" w:hAnsi="Times New Roman" w:cs="Times New Roman"/>
          <w:sz w:val="24"/>
          <w:szCs w:val="24"/>
        </w:rPr>
        <w:t xml:space="preserve">  </w:t>
      </w:r>
      <w:r w:rsidR="00750044" w:rsidRPr="00824EC3">
        <w:rPr>
          <w:rFonts w:ascii="Times New Roman" w:eastAsia="Times New Roman" w:hAnsi="Times New Roman" w:cs="Times New Roman"/>
          <w:i/>
          <w:iCs/>
          <w:sz w:val="24"/>
          <w:szCs w:val="24"/>
          <w:bdr w:val="none" w:sz="0" w:space="0" w:color="auto" w:frame="1"/>
        </w:rPr>
        <w:t xml:space="preserve">Digital v. UGI Energy Services Order </w:t>
      </w:r>
      <w:r w:rsidR="00750044" w:rsidRPr="00824EC3">
        <w:rPr>
          <w:rFonts w:ascii="Times New Roman" w:eastAsia="Times New Roman" w:hAnsi="Times New Roman" w:cs="Times New Roman"/>
          <w:sz w:val="24"/>
          <w:szCs w:val="24"/>
          <w:bdr w:val="none" w:sz="0" w:space="0" w:color="auto" w:frame="1"/>
        </w:rPr>
        <w:t>dealt with a natural gas supplier</w:t>
      </w:r>
      <w:r w:rsidR="00C4418C" w:rsidRPr="00824EC3">
        <w:rPr>
          <w:rFonts w:ascii="Times New Roman" w:eastAsia="Times New Roman" w:hAnsi="Times New Roman" w:cs="Times New Roman"/>
          <w:sz w:val="24"/>
          <w:szCs w:val="24"/>
          <w:bdr w:val="none" w:sz="0" w:space="0" w:color="auto" w:frame="1"/>
        </w:rPr>
        <w:t xml:space="preserve"> (NGS) and the provision of</w:t>
      </w:r>
      <w:r w:rsidR="00C4418C" w:rsidRPr="00824EC3">
        <w:rPr>
          <w:rFonts w:ascii="Times New Roman" w:eastAsia="Times New Roman" w:hAnsi="Times New Roman" w:cs="Times New Roman"/>
          <w:i/>
          <w:iCs/>
          <w:sz w:val="24"/>
          <w:szCs w:val="24"/>
          <w:bdr w:val="none" w:sz="0" w:space="0" w:color="auto" w:frame="1"/>
        </w:rPr>
        <w:t xml:space="preserve"> </w:t>
      </w:r>
      <w:r w:rsidR="00C4418C" w:rsidRPr="00824EC3">
        <w:rPr>
          <w:rFonts w:ascii="Times New Roman" w:eastAsia="Times New Roman" w:hAnsi="Times New Roman" w:cs="Times New Roman"/>
          <w:sz w:val="24"/>
          <w:szCs w:val="24"/>
        </w:rPr>
        <w:t>66 Pa. C.S. § 2208(e)</w:t>
      </w:r>
      <w:r w:rsidR="009D02D6" w:rsidRPr="00824EC3">
        <w:rPr>
          <w:rFonts w:ascii="Times New Roman" w:eastAsia="Times New Roman" w:hAnsi="Times New Roman" w:cs="Times New Roman"/>
          <w:sz w:val="24"/>
          <w:szCs w:val="24"/>
        </w:rPr>
        <w:t xml:space="preserve">. </w:t>
      </w:r>
      <w:r w:rsidR="00C4418C" w:rsidRPr="00824EC3">
        <w:rPr>
          <w:rFonts w:ascii="Times New Roman" w:eastAsia="Times New Roman" w:hAnsi="Times New Roman" w:cs="Times New Roman"/>
          <w:sz w:val="24"/>
          <w:szCs w:val="24"/>
        </w:rPr>
        <w:t xml:space="preserve"> </w:t>
      </w:r>
      <w:r w:rsidR="00C4418C" w:rsidRPr="00824EC3">
        <w:rPr>
          <w:rFonts w:ascii="Times New Roman" w:eastAsia="Times New Roman" w:hAnsi="Times New Roman" w:cs="Times New Roman"/>
          <w:sz w:val="24"/>
          <w:szCs w:val="24"/>
          <w:bdr w:val="none" w:sz="0" w:space="0" w:color="auto" w:frame="1"/>
        </w:rPr>
        <w:t xml:space="preserve">66 Pa.C.S. § 2809 contains similar provisions applicable to </w:t>
      </w:r>
      <w:r w:rsidR="001F2BB9" w:rsidRPr="00824EC3">
        <w:rPr>
          <w:rFonts w:ascii="Times New Roman" w:eastAsia="Times New Roman" w:hAnsi="Times New Roman" w:cs="Times New Roman"/>
          <w:sz w:val="24"/>
          <w:szCs w:val="24"/>
          <w:bdr w:val="none" w:sz="0" w:space="0" w:color="auto" w:frame="1"/>
        </w:rPr>
        <w:t xml:space="preserve">electric generation suppliers (EGSs). </w:t>
      </w:r>
      <w:r w:rsidR="003800B6" w:rsidRPr="00824EC3">
        <w:rPr>
          <w:rFonts w:ascii="Times New Roman" w:eastAsia="Times New Roman" w:hAnsi="Times New Roman" w:cs="Times New Roman"/>
          <w:sz w:val="24"/>
          <w:szCs w:val="24"/>
          <w:bdr w:val="none" w:sz="0" w:space="0" w:color="auto" w:frame="1"/>
        </w:rPr>
        <w:t xml:space="preserve"> </w:t>
      </w:r>
      <w:proofErr w:type="gramStart"/>
      <w:r w:rsidR="001F2BB9" w:rsidRPr="00824EC3">
        <w:rPr>
          <w:rFonts w:ascii="Times New Roman" w:eastAsia="Times New Roman" w:hAnsi="Times New Roman" w:cs="Times New Roman"/>
          <w:sz w:val="24"/>
          <w:szCs w:val="24"/>
          <w:bdr w:val="none" w:sz="0" w:space="0" w:color="auto" w:frame="1"/>
        </w:rPr>
        <w:t>In particular, subsection</w:t>
      </w:r>
      <w:r w:rsidR="003800B6" w:rsidRPr="00824EC3">
        <w:rPr>
          <w:rFonts w:ascii="Times New Roman" w:eastAsia="Times New Roman" w:hAnsi="Times New Roman" w:cs="Times New Roman"/>
          <w:sz w:val="24"/>
          <w:szCs w:val="24"/>
          <w:bdr w:val="none" w:sz="0" w:space="0" w:color="auto" w:frame="1"/>
        </w:rPr>
        <w:t>s</w:t>
      </w:r>
      <w:proofErr w:type="gramEnd"/>
      <w:r w:rsidR="001F2BB9" w:rsidRPr="00824EC3">
        <w:rPr>
          <w:rFonts w:ascii="Times New Roman" w:eastAsia="Times New Roman" w:hAnsi="Times New Roman" w:cs="Times New Roman"/>
          <w:sz w:val="24"/>
          <w:szCs w:val="24"/>
          <w:bdr w:val="none" w:sz="0" w:space="0" w:color="auto" w:frame="1"/>
        </w:rPr>
        <w:t xml:space="preserve"> </w:t>
      </w:r>
      <w:r w:rsidR="001B6D80" w:rsidRPr="00824EC3">
        <w:rPr>
          <w:rFonts w:ascii="Times New Roman" w:eastAsia="Times New Roman" w:hAnsi="Times New Roman" w:cs="Times New Roman"/>
          <w:sz w:val="24"/>
          <w:szCs w:val="24"/>
          <w:bdr w:val="none" w:sz="0" w:space="0" w:color="auto" w:frame="1"/>
        </w:rPr>
        <w:t>(e)</w:t>
      </w:r>
      <w:r w:rsidR="001F2BB9" w:rsidRPr="00824EC3">
        <w:rPr>
          <w:rFonts w:ascii="Times New Roman" w:eastAsia="Times New Roman" w:hAnsi="Times New Roman" w:cs="Times New Roman"/>
          <w:sz w:val="24"/>
          <w:szCs w:val="24"/>
          <w:bdr w:val="none" w:sz="0" w:space="0" w:color="auto" w:frame="1"/>
        </w:rPr>
        <w:t xml:space="preserve"> and (f) of the statute</w:t>
      </w:r>
      <w:r w:rsidR="001B6D80" w:rsidRPr="00824EC3">
        <w:rPr>
          <w:rFonts w:ascii="Times New Roman" w:eastAsia="Times New Roman" w:hAnsi="Times New Roman" w:cs="Times New Roman"/>
          <w:sz w:val="24"/>
          <w:szCs w:val="24"/>
          <w:bdr w:val="none" w:sz="0" w:space="0" w:color="auto" w:frame="1"/>
        </w:rPr>
        <w:t xml:space="preserve"> state,</w:t>
      </w:r>
      <w:r w:rsidR="001B6D80" w:rsidRPr="00824EC3">
        <w:rPr>
          <w:rFonts w:ascii="Times New Roman" w:eastAsia="Times New Roman" w:hAnsi="Times New Roman" w:cs="Times New Roman"/>
          <w:sz w:val="24"/>
          <w:szCs w:val="24"/>
          <w:u w:val="single"/>
          <w:bdr w:val="none" w:sz="0" w:space="0" w:color="auto" w:frame="1"/>
        </w:rPr>
        <w:t xml:space="preserve"> </w:t>
      </w:r>
    </w:p>
    <w:p w14:paraId="338D6E46" w14:textId="77777777" w:rsidR="001F2BB9" w:rsidRPr="00824EC3" w:rsidRDefault="001F2BB9" w:rsidP="001F2BB9">
      <w:pPr>
        <w:spacing w:after="0" w:line="240" w:lineRule="auto"/>
        <w:textAlignment w:val="baseline"/>
        <w:rPr>
          <w:rFonts w:ascii="Times New Roman" w:eastAsia="Times New Roman" w:hAnsi="Times New Roman" w:cs="Times New Roman"/>
          <w:sz w:val="24"/>
          <w:szCs w:val="24"/>
          <w:u w:val="single"/>
          <w:bdr w:val="none" w:sz="0" w:space="0" w:color="auto" w:frame="1"/>
        </w:rPr>
      </w:pPr>
    </w:p>
    <w:p w14:paraId="635BA150" w14:textId="5D05EF7D" w:rsidR="001F2BB9" w:rsidRPr="00824EC3" w:rsidRDefault="001F2BB9" w:rsidP="001B6D80">
      <w:pPr>
        <w:spacing w:after="0" w:line="240" w:lineRule="auto"/>
        <w:ind w:left="1350" w:right="1440"/>
        <w:textAlignment w:val="baseline"/>
        <w:rPr>
          <w:rFonts w:ascii="Times New Roman" w:eastAsia="Times New Roman" w:hAnsi="Times New Roman" w:cs="Times New Roman"/>
          <w:sz w:val="24"/>
          <w:szCs w:val="24"/>
          <w:bdr w:val="none" w:sz="0" w:space="0" w:color="auto" w:frame="1"/>
        </w:rPr>
      </w:pPr>
      <w:r w:rsidRPr="00824EC3">
        <w:rPr>
          <w:rFonts w:ascii="Times New Roman" w:eastAsia="Times New Roman" w:hAnsi="Times New Roman" w:cs="Times New Roman"/>
          <w:b/>
          <w:bCs/>
          <w:sz w:val="24"/>
          <w:szCs w:val="24"/>
          <w:bdr w:val="none" w:sz="0" w:space="0" w:color="auto" w:frame="1"/>
        </w:rPr>
        <w:t>(e) </w:t>
      </w:r>
      <w:r w:rsidRPr="00824EC3">
        <w:rPr>
          <w:rFonts w:ascii="Times New Roman" w:eastAsia="Times New Roman" w:hAnsi="Times New Roman" w:cs="Times New Roman"/>
          <w:b/>
          <w:bCs/>
          <w:i/>
          <w:iCs/>
          <w:sz w:val="24"/>
          <w:szCs w:val="24"/>
          <w:bdr w:val="none" w:sz="0" w:space="0" w:color="auto" w:frame="1"/>
        </w:rPr>
        <w:t>Form of regulation of electric generation suppliers. </w:t>
      </w:r>
      <w:r w:rsidRPr="00824EC3">
        <w:rPr>
          <w:rFonts w:ascii="Times New Roman" w:eastAsia="Times New Roman" w:hAnsi="Times New Roman" w:cs="Times New Roman"/>
          <w:b/>
          <w:bCs/>
          <w:sz w:val="24"/>
          <w:szCs w:val="24"/>
          <w:bdr w:val="none" w:sz="0" w:space="0" w:color="auto" w:frame="1"/>
        </w:rPr>
        <w:t>—</w:t>
      </w:r>
      <w:r w:rsidRPr="00824EC3">
        <w:rPr>
          <w:rFonts w:ascii="Times New Roman" w:eastAsia="Times New Roman" w:hAnsi="Times New Roman" w:cs="Times New Roman"/>
          <w:sz w:val="24"/>
          <w:szCs w:val="24"/>
          <w:bdr w:val="none" w:sz="0" w:space="0" w:color="auto" w:frame="1"/>
        </w:rPr>
        <w:t> The commission may </w:t>
      </w:r>
      <w:r w:rsidRPr="00824EC3">
        <w:rPr>
          <w:rFonts w:ascii="Times New Roman" w:eastAsia="Times New Roman" w:hAnsi="Times New Roman" w:cs="Times New Roman"/>
          <w:b/>
          <w:bCs/>
          <w:sz w:val="24"/>
          <w:szCs w:val="24"/>
          <w:bdr w:val="none" w:sz="0" w:space="0" w:color="auto" w:frame="1"/>
        </w:rPr>
        <w:t>forbear</w:t>
      </w:r>
      <w:r w:rsidRPr="00824EC3">
        <w:rPr>
          <w:rFonts w:ascii="Times New Roman" w:eastAsia="Times New Roman" w:hAnsi="Times New Roman" w:cs="Times New Roman"/>
          <w:sz w:val="24"/>
          <w:szCs w:val="24"/>
          <w:bdr w:val="none" w:sz="0" w:space="0" w:color="auto" w:frame="1"/>
        </w:rPr>
        <w:t> from applying requirements of this part which it determines are unnecessary due to competition among electric generation suppliers. In regulating the service of electric generation suppliers, the commission shall impose requirements necessary to ensure that the present quality of service provided by electric utilities does not deteriorate, including assuring that adequate reserve margins of electric supply are maintained and assuring that 52 Pa. Code Ch. 56 (relating to standards and billing practices for residential utility service) are maintained.</w:t>
      </w:r>
    </w:p>
    <w:p w14:paraId="47C1640E" w14:textId="77777777" w:rsidR="001B6D80" w:rsidRPr="00824EC3" w:rsidRDefault="001B6D80" w:rsidP="001B6D80">
      <w:pPr>
        <w:spacing w:after="0" w:line="240" w:lineRule="auto"/>
        <w:ind w:left="1350" w:right="1440"/>
        <w:textAlignment w:val="baseline"/>
        <w:rPr>
          <w:rFonts w:ascii="Times New Roman" w:eastAsia="Times New Roman" w:hAnsi="Times New Roman" w:cs="Times New Roman"/>
          <w:sz w:val="24"/>
          <w:szCs w:val="24"/>
        </w:rPr>
      </w:pPr>
    </w:p>
    <w:p w14:paraId="4D48655C" w14:textId="72E29FCB" w:rsidR="001F2BB9" w:rsidRPr="00824EC3" w:rsidRDefault="001F2BB9" w:rsidP="001B6D80">
      <w:pPr>
        <w:spacing w:after="0" w:line="240" w:lineRule="auto"/>
        <w:ind w:left="1350" w:right="1440"/>
        <w:textAlignment w:val="baseline"/>
        <w:rPr>
          <w:rFonts w:ascii="Times New Roman" w:eastAsia="Times New Roman" w:hAnsi="Times New Roman" w:cs="Times New Roman"/>
          <w:sz w:val="24"/>
          <w:szCs w:val="24"/>
          <w:bdr w:val="none" w:sz="0" w:space="0" w:color="auto" w:frame="1"/>
        </w:rPr>
      </w:pPr>
      <w:r w:rsidRPr="00824EC3">
        <w:rPr>
          <w:rFonts w:ascii="Times New Roman" w:eastAsia="Times New Roman" w:hAnsi="Times New Roman" w:cs="Times New Roman"/>
          <w:b/>
          <w:bCs/>
          <w:sz w:val="24"/>
          <w:szCs w:val="24"/>
          <w:bdr w:val="none" w:sz="0" w:space="0" w:color="auto" w:frame="1"/>
        </w:rPr>
        <w:t>(f) </w:t>
      </w:r>
      <w:r w:rsidRPr="00824EC3">
        <w:rPr>
          <w:rFonts w:ascii="Times New Roman" w:eastAsia="Times New Roman" w:hAnsi="Times New Roman" w:cs="Times New Roman"/>
          <w:b/>
          <w:bCs/>
          <w:i/>
          <w:iCs/>
          <w:sz w:val="24"/>
          <w:szCs w:val="24"/>
          <w:bdr w:val="none" w:sz="0" w:space="0" w:color="auto" w:frame="1"/>
        </w:rPr>
        <w:t>Availability of the services of brokers and marketers or aggregators. </w:t>
      </w:r>
      <w:r w:rsidRPr="00824EC3">
        <w:rPr>
          <w:rFonts w:ascii="Times New Roman" w:eastAsia="Times New Roman" w:hAnsi="Times New Roman" w:cs="Times New Roman"/>
          <w:b/>
          <w:bCs/>
          <w:sz w:val="24"/>
          <w:szCs w:val="24"/>
          <w:bdr w:val="none" w:sz="0" w:space="0" w:color="auto" w:frame="1"/>
        </w:rPr>
        <w:t>—</w:t>
      </w:r>
      <w:r w:rsidRPr="00824EC3">
        <w:rPr>
          <w:rFonts w:ascii="Times New Roman" w:eastAsia="Times New Roman" w:hAnsi="Times New Roman" w:cs="Times New Roman"/>
          <w:sz w:val="24"/>
          <w:szCs w:val="24"/>
          <w:bdr w:val="none" w:sz="0" w:space="0" w:color="auto" w:frame="1"/>
        </w:rPr>
        <w:t xml:space="preserve"> Prior to approving the licensure of any broker and marketer or aggregator, the commission shall set forth standards to ensure that all retail customer classes may choose to purchase electricity through a broker and marketer or aggregator. The commission shall also ensure that brokers, </w:t>
      </w:r>
      <w:proofErr w:type="gramStart"/>
      <w:r w:rsidRPr="00824EC3">
        <w:rPr>
          <w:rFonts w:ascii="Times New Roman" w:eastAsia="Times New Roman" w:hAnsi="Times New Roman" w:cs="Times New Roman"/>
          <w:sz w:val="24"/>
          <w:szCs w:val="24"/>
          <w:bdr w:val="none" w:sz="0" w:space="0" w:color="auto" w:frame="1"/>
        </w:rPr>
        <w:t>marketers</w:t>
      </w:r>
      <w:proofErr w:type="gramEnd"/>
      <w:r w:rsidRPr="00824EC3">
        <w:rPr>
          <w:rFonts w:ascii="Times New Roman" w:eastAsia="Times New Roman" w:hAnsi="Times New Roman" w:cs="Times New Roman"/>
          <w:sz w:val="24"/>
          <w:szCs w:val="24"/>
          <w:bdr w:val="none" w:sz="0" w:space="0" w:color="auto" w:frame="1"/>
        </w:rPr>
        <w:t xml:space="preserve"> and aggregators comply with 52 Pa. Code Ch. 56.</w:t>
      </w:r>
    </w:p>
    <w:p w14:paraId="7B193564" w14:textId="77777777" w:rsidR="00106B61" w:rsidRPr="00824EC3" w:rsidRDefault="00106B61" w:rsidP="001B6D80">
      <w:pPr>
        <w:spacing w:after="0" w:line="240" w:lineRule="auto"/>
        <w:ind w:left="1350" w:right="1440"/>
        <w:textAlignment w:val="baseline"/>
        <w:rPr>
          <w:rFonts w:ascii="Times New Roman" w:eastAsia="Times New Roman" w:hAnsi="Times New Roman" w:cs="Times New Roman"/>
          <w:sz w:val="24"/>
          <w:szCs w:val="24"/>
        </w:rPr>
      </w:pPr>
    </w:p>
    <w:p w14:paraId="6D655874" w14:textId="35E7A300" w:rsidR="001F2BB9" w:rsidRPr="00824EC3" w:rsidRDefault="001F2BB9" w:rsidP="00106B61">
      <w:pPr>
        <w:spacing w:after="0" w:line="360" w:lineRule="auto"/>
        <w:ind w:right="1440"/>
        <w:rPr>
          <w:rFonts w:ascii="Times New Roman" w:hAnsi="Times New Roman" w:cs="Times New Roman"/>
          <w:sz w:val="24"/>
          <w:szCs w:val="24"/>
        </w:rPr>
      </w:pPr>
      <w:bookmarkStart w:id="10" w:name="_Hlk77056813"/>
      <w:r w:rsidRPr="00824EC3">
        <w:rPr>
          <w:rFonts w:ascii="Times New Roman" w:eastAsia="Times New Roman" w:hAnsi="Times New Roman" w:cs="Times New Roman"/>
          <w:sz w:val="24"/>
          <w:szCs w:val="24"/>
          <w:bdr w:val="none" w:sz="0" w:space="0" w:color="auto" w:frame="1"/>
        </w:rPr>
        <w:t>66 Pa.C.S. § 2809</w:t>
      </w:r>
      <w:bookmarkEnd w:id="10"/>
      <w:r w:rsidR="003800B6" w:rsidRPr="00824EC3">
        <w:rPr>
          <w:rFonts w:ascii="Times New Roman" w:eastAsia="Times New Roman" w:hAnsi="Times New Roman" w:cs="Times New Roman"/>
          <w:sz w:val="24"/>
          <w:szCs w:val="24"/>
          <w:bdr w:val="none" w:sz="0" w:space="0" w:color="auto" w:frame="1"/>
        </w:rPr>
        <w:t xml:space="preserve"> (e)-(f)</w:t>
      </w:r>
      <w:r w:rsidR="00106B61" w:rsidRPr="00824EC3">
        <w:rPr>
          <w:rFonts w:ascii="Times New Roman" w:eastAsia="Times New Roman" w:hAnsi="Times New Roman" w:cs="Times New Roman"/>
          <w:sz w:val="24"/>
          <w:szCs w:val="24"/>
          <w:bdr w:val="none" w:sz="0" w:space="0" w:color="auto" w:frame="1"/>
        </w:rPr>
        <w:t>.</w:t>
      </w:r>
    </w:p>
    <w:p w14:paraId="23DF79E2" w14:textId="63FF58C5" w:rsidR="00B61F43" w:rsidRPr="00824EC3" w:rsidRDefault="00B61F43" w:rsidP="00B61F43">
      <w:pPr>
        <w:spacing w:before="200" w:after="0" w:line="260" w:lineRule="atLeast"/>
        <w:jc w:val="both"/>
        <w:rPr>
          <w:rFonts w:ascii="Times New Roman" w:eastAsia="Times New Roman" w:hAnsi="Times New Roman" w:cs="Times New Roman"/>
          <w:sz w:val="24"/>
          <w:szCs w:val="24"/>
        </w:rPr>
      </w:pPr>
    </w:p>
    <w:p w14:paraId="4E52B12D" w14:textId="1B4F2E39" w:rsidR="00BC07F5" w:rsidRPr="00824EC3" w:rsidRDefault="00AA242B" w:rsidP="006272DB">
      <w:pPr>
        <w:spacing w:after="0" w:line="360" w:lineRule="auto"/>
        <w:ind w:firstLine="1440"/>
        <w:textAlignment w:val="baseline"/>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Viewing</w:t>
      </w:r>
      <w:r w:rsidR="00410E3C" w:rsidRPr="00824EC3">
        <w:rPr>
          <w:rFonts w:ascii="Times New Roman" w:eastAsia="Times New Roman" w:hAnsi="Times New Roman" w:cs="Times New Roman"/>
          <w:sz w:val="24"/>
          <w:szCs w:val="24"/>
        </w:rPr>
        <w:t xml:space="preserve"> the Complaint in this case in the light most favorable to Complainant</w:t>
      </w:r>
      <w:r w:rsidR="00BF39A2" w:rsidRPr="00824EC3">
        <w:rPr>
          <w:rFonts w:ascii="Times New Roman" w:eastAsia="Times New Roman" w:hAnsi="Times New Roman" w:cs="Times New Roman"/>
          <w:sz w:val="24"/>
          <w:szCs w:val="24"/>
        </w:rPr>
        <w:t xml:space="preserve">, </w:t>
      </w:r>
      <w:r w:rsidR="003F2A9A" w:rsidRPr="00824EC3">
        <w:rPr>
          <w:rFonts w:ascii="Times New Roman" w:eastAsia="Times New Roman" w:hAnsi="Times New Roman" w:cs="Times New Roman"/>
          <w:sz w:val="24"/>
          <w:szCs w:val="24"/>
        </w:rPr>
        <w:t xml:space="preserve">it is necessary to determine whether the EGSs involved in this case, </w:t>
      </w:r>
      <w:proofErr w:type="gramStart"/>
      <w:r w:rsidR="00805282" w:rsidRPr="00824EC3">
        <w:rPr>
          <w:rFonts w:ascii="Times New Roman" w:eastAsia="Times New Roman" w:hAnsi="Times New Roman" w:cs="Times New Roman"/>
          <w:sz w:val="24"/>
          <w:szCs w:val="24"/>
        </w:rPr>
        <w:t>Albireo</w:t>
      </w:r>
      <w:proofErr w:type="gramEnd"/>
      <w:r w:rsidR="00805282" w:rsidRPr="00824EC3">
        <w:rPr>
          <w:rFonts w:ascii="Times New Roman" w:eastAsia="Times New Roman" w:hAnsi="Times New Roman" w:cs="Times New Roman"/>
          <w:sz w:val="24"/>
          <w:szCs w:val="24"/>
        </w:rPr>
        <w:t xml:space="preserve"> and Direct Energy</w:t>
      </w:r>
      <w:r w:rsidR="00302F63" w:rsidRPr="00824EC3">
        <w:rPr>
          <w:rFonts w:ascii="Times New Roman" w:eastAsia="Times New Roman" w:hAnsi="Times New Roman" w:cs="Times New Roman"/>
          <w:sz w:val="24"/>
          <w:szCs w:val="24"/>
        </w:rPr>
        <w:t>,</w:t>
      </w:r>
      <w:r w:rsidR="00805282" w:rsidRPr="00824EC3">
        <w:rPr>
          <w:rFonts w:ascii="Times New Roman" w:eastAsia="Times New Roman" w:hAnsi="Times New Roman" w:cs="Times New Roman"/>
          <w:sz w:val="24"/>
          <w:szCs w:val="24"/>
        </w:rPr>
        <w:t xml:space="preserve"> breached any of their consumer service and protection duties to their </w:t>
      </w:r>
      <w:r w:rsidR="005B7653" w:rsidRPr="00824EC3">
        <w:rPr>
          <w:rFonts w:ascii="Times New Roman" w:eastAsia="Times New Roman" w:hAnsi="Times New Roman" w:cs="Times New Roman"/>
          <w:sz w:val="24"/>
          <w:szCs w:val="24"/>
        </w:rPr>
        <w:t xml:space="preserve">customer, the Township. </w:t>
      </w:r>
      <w:r w:rsidR="00410E3C" w:rsidRPr="00824EC3">
        <w:rPr>
          <w:rFonts w:ascii="Times New Roman" w:eastAsia="Times New Roman" w:hAnsi="Times New Roman" w:cs="Times New Roman"/>
          <w:sz w:val="24"/>
          <w:szCs w:val="24"/>
        </w:rPr>
        <w:t xml:space="preserve"> </w:t>
      </w:r>
      <w:r w:rsidR="00410E3C" w:rsidRPr="00824EC3">
        <w:rPr>
          <w:rFonts w:ascii="Times New Roman" w:eastAsia="Times New Roman" w:hAnsi="Times New Roman" w:cs="Times New Roman"/>
          <w:sz w:val="24"/>
          <w:szCs w:val="24"/>
          <w:u w:val="single"/>
        </w:rPr>
        <w:t>Equitable Small Transportation Intervenors v. Equitable Gas Company</w:t>
      </w:r>
      <w:r w:rsidR="00410E3C" w:rsidRPr="00824EC3">
        <w:rPr>
          <w:rFonts w:ascii="Times New Roman" w:eastAsia="Times New Roman" w:hAnsi="Times New Roman" w:cs="Times New Roman"/>
          <w:sz w:val="24"/>
          <w:szCs w:val="24"/>
        </w:rPr>
        <w:t xml:space="preserve">, 1994 Pa. PUC LEXIS 69, Docket No. C-00935435 (July 18, 1994); </w:t>
      </w:r>
      <w:r w:rsidR="00410E3C" w:rsidRPr="00824EC3">
        <w:rPr>
          <w:rFonts w:ascii="Times New Roman" w:eastAsia="Times New Roman" w:hAnsi="Times New Roman" w:cs="Times New Roman"/>
          <w:i/>
          <w:sz w:val="24"/>
          <w:szCs w:val="24"/>
        </w:rPr>
        <w:t>see also</w:t>
      </w:r>
      <w:r w:rsidR="00410E3C" w:rsidRPr="00824EC3">
        <w:rPr>
          <w:rFonts w:ascii="Times New Roman" w:eastAsia="Times New Roman" w:hAnsi="Times New Roman" w:cs="Times New Roman"/>
          <w:sz w:val="24"/>
          <w:szCs w:val="24"/>
        </w:rPr>
        <w:t xml:space="preserve">, </w:t>
      </w:r>
      <w:r w:rsidR="00410E3C" w:rsidRPr="00824EC3">
        <w:rPr>
          <w:rFonts w:ascii="Times New Roman" w:eastAsia="Times New Roman" w:hAnsi="Times New Roman" w:cs="Times New Roman"/>
          <w:sz w:val="24"/>
          <w:szCs w:val="24"/>
          <w:u w:val="single"/>
        </w:rPr>
        <w:t>Interstate Traveler Services, Inc. v. Commonwealth, Department of Environmental Resources</w:t>
      </w:r>
      <w:r w:rsidR="00410E3C" w:rsidRPr="00824EC3">
        <w:rPr>
          <w:rFonts w:ascii="Times New Roman" w:eastAsia="Times New Roman" w:hAnsi="Times New Roman" w:cs="Times New Roman"/>
          <w:sz w:val="24"/>
          <w:szCs w:val="24"/>
        </w:rPr>
        <w:t xml:space="preserve">, 486 Pa. 536, 406 A.2d 1020 (1979).  </w:t>
      </w:r>
    </w:p>
    <w:p w14:paraId="77029596" w14:textId="77777777" w:rsidR="00BC07F5" w:rsidRPr="00824EC3" w:rsidRDefault="00BC07F5" w:rsidP="006272DB">
      <w:pPr>
        <w:spacing w:after="0" w:line="360" w:lineRule="auto"/>
        <w:ind w:firstLine="1440"/>
        <w:textAlignment w:val="baseline"/>
        <w:rPr>
          <w:rFonts w:ascii="Times New Roman" w:eastAsia="Times New Roman" w:hAnsi="Times New Roman" w:cs="Times New Roman"/>
          <w:sz w:val="24"/>
          <w:szCs w:val="24"/>
        </w:rPr>
      </w:pPr>
    </w:p>
    <w:p w14:paraId="2175E801" w14:textId="1119C323" w:rsidR="002E53EF" w:rsidRPr="00824EC3" w:rsidRDefault="00BC07F5" w:rsidP="006272DB">
      <w:pPr>
        <w:spacing w:after="0" w:line="360" w:lineRule="auto"/>
        <w:ind w:firstLine="1440"/>
        <w:textAlignment w:val="baseline"/>
        <w:rPr>
          <w:rFonts w:ascii="Times New Roman" w:eastAsia="Times New Roman" w:hAnsi="Times New Roman" w:cs="Times New Roman"/>
          <w:sz w:val="24"/>
          <w:szCs w:val="24"/>
        </w:rPr>
      </w:pPr>
      <w:r w:rsidRPr="00824EC3">
        <w:rPr>
          <w:rFonts w:ascii="Times New Roman" w:eastAsia="Times New Roman" w:hAnsi="Times New Roman" w:cs="Times New Roman"/>
          <w:sz w:val="24"/>
          <w:szCs w:val="24"/>
        </w:rPr>
        <w:t xml:space="preserve">Consequently, </w:t>
      </w:r>
      <w:r w:rsidR="002E53EF" w:rsidRPr="00824EC3">
        <w:rPr>
          <w:rFonts w:ascii="Times New Roman" w:eastAsia="Times New Roman" w:hAnsi="Times New Roman" w:cs="Times New Roman"/>
          <w:sz w:val="24"/>
          <w:szCs w:val="24"/>
        </w:rPr>
        <w:t xml:space="preserve">Direct Energy’s </w:t>
      </w:r>
      <w:r w:rsidRPr="00824EC3">
        <w:rPr>
          <w:rFonts w:ascii="Times New Roman" w:eastAsia="Times New Roman" w:hAnsi="Times New Roman" w:cs="Times New Roman"/>
          <w:sz w:val="24"/>
          <w:szCs w:val="24"/>
        </w:rPr>
        <w:t>Preliminary Objection</w:t>
      </w:r>
      <w:r w:rsidR="002E53EF" w:rsidRPr="00824EC3">
        <w:rPr>
          <w:rFonts w:ascii="Times New Roman" w:eastAsia="Times New Roman" w:hAnsi="Times New Roman" w:cs="Times New Roman"/>
          <w:sz w:val="24"/>
          <w:szCs w:val="24"/>
        </w:rPr>
        <w:t xml:space="preserve"> seeking to dismiss the Complaint for lack of jurisdiction will be</w:t>
      </w:r>
      <w:r w:rsidR="00FE4284" w:rsidRPr="00824EC3">
        <w:rPr>
          <w:rFonts w:ascii="Times New Roman" w:eastAsia="Times New Roman" w:hAnsi="Times New Roman" w:cs="Times New Roman"/>
          <w:sz w:val="24"/>
          <w:szCs w:val="24"/>
        </w:rPr>
        <w:t xml:space="preserve"> overruled</w:t>
      </w:r>
      <w:r w:rsidR="002E53EF" w:rsidRPr="00824EC3">
        <w:rPr>
          <w:rFonts w:ascii="Times New Roman" w:eastAsia="Times New Roman" w:hAnsi="Times New Roman" w:cs="Times New Roman"/>
          <w:sz w:val="24"/>
          <w:szCs w:val="24"/>
        </w:rPr>
        <w:t xml:space="preserve">. </w:t>
      </w:r>
    </w:p>
    <w:p w14:paraId="245FD854" w14:textId="0BFAD45A" w:rsidR="00824ED2" w:rsidRPr="00824EC3" w:rsidRDefault="00824ED2" w:rsidP="006272DB">
      <w:pPr>
        <w:spacing w:after="0" w:line="360" w:lineRule="auto"/>
        <w:ind w:firstLine="1440"/>
        <w:textAlignment w:val="baseline"/>
        <w:rPr>
          <w:rFonts w:ascii="Times New Roman" w:eastAsia="Times New Roman" w:hAnsi="Times New Roman" w:cs="Times New Roman"/>
          <w:b/>
          <w:bCs/>
          <w:sz w:val="24"/>
          <w:szCs w:val="24"/>
        </w:rPr>
      </w:pPr>
    </w:p>
    <w:p w14:paraId="30B13F43" w14:textId="2E2EF7F6" w:rsidR="00824ED2" w:rsidRPr="00824EC3" w:rsidRDefault="00824ED2" w:rsidP="006272DB">
      <w:pPr>
        <w:spacing w:after="0" w:line="360" w:lineRule="auto"/>
        <w:ind w:firstLine="1440"/>
        <w:textAlignment w:val="baseline"/>
        <w:rPr>
          <w:rFonts w:ascii="Times New Roman" w:eastAsia="Times New Roman" w:hAnsi="Times New Roman" w:cs="Times New Roman"/>
          <w:b/>
          <w:bCs/>
          <w:sz w:val="24"/>
          <w:szCs w:val="24"/>
        </w:rPr>
      </w:pPr>
      <w:r w:rsidRPr="00824EC3">
        <w:rPr>
          <w:rFonts w:ascii="Times New Roman" w:eastAsia="Times New Roman" w:hAnsi="Times New Roman" w:cs="Times New Roman"/>
          <w:b/>
          <w:bCs/>
          <w:sz w:val="24"/>
          <w:szCs w:val="24"/>
        </w:rPr>
        <w:t>D.</w:t>
      </w:r>
      <w:r w:rsidR="00C85BE3" w:rsidRPr="00824EC3">
        <w:rPr>
          <w:rFonts w:ascii="Times New Roman" w:eastAsia="Times New Roman" w:hAnsi="Times New Roman" w:cs="Times New Roman"/>
          <w:b/>
          <w:bCs/>
          <w:sz w:val="24"/>
          <w:szCs w:val="24"/>
        </w:rPr>
        <w:tab/>
      </w:r>
      <w:r w:rsidR="00C85BE3" w:rsidRPr="00824EC3">
        <w:rPr>
          <w:rFonts w:ascii="Times New Roman" w:hAnsi="Times New Roman" w:cs="Times New Roman"/>
          <w:b/>
          <w:bCs/>
          <w:sz w:val="24"/>
          <w:szCs w:val="24"/>
        </w:rPr>
        <w:t>Nonjoinder of a Necessary Party</w:t>
      </w:r>
    </w:p>
    <w:p w14:paraId="457DD203" w14:textId="77777777" w:rsidR="002E53EF" w:rsidRPr="00824EC3" w:rsidRDefault="002E53EF" w:rsidP="00A03275">
      <w:pPr>
        <w:spacing w:after="0" w:line="240" w:lineRule="auto"/>
        <w:textAlignment w:val="baseline"/>
        <w:rPr>
          <w:rFonts w:ascii="Times New Roman" w:eastAsia="Times New Roman" w:hAnsi="Times New Roman" w:cs="Times New Roman"/>
          <w:sz w:val="24"/>
          <w:szCs w:val="24"/>
        </w:rPr>
      </w:pPr>
    </w:p>
    <w:p w14:paraId="0B0CAF88" w14:textId="4B6D9F64" w:rsidR="002E53EF" w:rsidRPr="00824EC3" w:rsidRDefault="00455407" w:rsidP="00824EC3">
      <w:pPr>
        <w:spacing w:after="0" w:line="360" w:lineRule="auto"/>
        <w:ind w:firstLine="1440"/>
        <w:textAlignment w:val="baseline"/>
        <w:rPr>
          <w:rFonts w:ascii="Times New Roman" w:hAnsi="Times New Roman" w:cs="Times New Roman"/>
          <w:sz w:val="24"/>
          <w:szCs w:val="24"/>
        </w:rPr>
      </w:pPr>
      <w:r>
        <w:rPr>
          <w:rFonts w:ascii="Times New Roman" w:hAnsi="Times New Roman" w:cs="Times New Roman"/>
          <w:sz w:val="24"/>
          <w:szCs w:val="24"/>
        </w:rPr>
        <w:t>Direct Energy</w:t>
      </w:r>
      <w:r w:rsidR="00625F7B">
        <w:rPr>
          <w:rFonts w:ascii="Times New Roman" w:hAnsi="Times New Roman" w:cs="Times New Roman"/>
          <w:sz w:val="24"/>
          <w:szCs w:val="24"/>
        </w:rPr>
        <w:t xml:space="preserve"> argues that </w:t>
      </w:r>
      <w:r w:rsidR="00100621">
        <w:rPr>
          <w:rFonts w:ascii="Times New Roman" w:hAnsi="Times New Roman" w:cs="Times New Roman"/>
          <w:sz w:val="24"/>
          <w:szCs w:val="24"/>
        </w:rPr>
        <w:t xml:space="preserve">the focus of the Complaint is on </w:t>
      </w:r>
      <w:r w:rsidR="0097123E">
        <w:rPr>
          <w:rFonts w:ascii="Times New Roman" w:hAnsi="Times New Roman" w:cs="Times New Roman"/>
          <w:sz w:val="24"/>
          <w:szCs w:val="24"/>
        </w:rPr>
        <w:t xml:space="preserve">Albireo’s activities, </w:t>
      </w:r>
      <w:r w:rsidR="00B84CBD">
        <w:rPr>
          <w:rFonts w:ascii="Times New Roman" w:hAnsi="Times New Roman" w:cs="Times New Roman"/>
          <w:sz w:val="24"/>
          <w:szCs w:val="24"/>
        </w:rPr>
        <w:t>the fact that the</w:t>
      </w:r>
      <w:r w:rsidR="00E75663">
        <w:rPr>
          <w:rFonts w:ascii="Times New Roman" w:hAnsi="Times New Roman" w:cs="Times New Roman"/>
          <w:sz w:val="24"/>
          <w:szCs w:val="24"/>
        </w:rPr>
        <w:t xml:space="preserve"> Commission did not serve </w:t>
      </w:r>
      <w:r w:rsidR="00F50CBF">
        <w:rPr>
          <w:rFonts w:ascii="Times New Roman" w:hAnsi="Times New Roman" w:cs="Times New Roman"/>
          <w:sz w:val="24"/>
          <w:szCs w:val="24"/>
        </w:rPr>
        <w:t>the Township’s Complaint on Albireo, m</w:t>
      </w:r>
      <w:r w:rsidR="00F50CBF" w:rsidRPr="00824EC3">
        <w:rPr>
          <w:rFonts w:ascii="Times New Roman" w:hAnsi="Times New Roman" w:cs="Times New Roman"/>
          <w:sz w:val="24"/>
          <w:szCs w:val="24"/>
        </w:rPr>
        <w:t>oving forward without Albireo would not be consistent with judicial economy and would not likely result in an outcome that fairly adjudicates this proceeding.</w:t>
      </w:r>
      <w:r w:rsidR="00F50CBF">
        <w:rPr>
          <w:rFonts w:ascii="Times New Roman" w:hAnsi="Times New Roman" w:cs="Times New Roman"/>
          <w:sz w:val="24"/>
          <w:szCs w:val="24"/>
        </w:rPr>
        <w:t xml:space="preserve">  I agree with Direct Energy.  </w:t>
      </w:r>
      <w:r w:rsidR="007518E5" w:rsidRPr="00824EC3">
        <w:rPr>
          <w:rFonts w:ascii="Times New Roman" w:hAnsi="Times New Roman" w:cs="Times New Roman"/>
          <w:sz w:val="24"/>
          <w:szCs w:val="24"/>
        </w:rPr>
        <w:t xml:space="preserve">Although the Complainant listed Albireo as a co-respondent in this proceeding, it appears that the Commission did not docket the complaint against Albireo. </w:t>
      </w:r>
      <w:r w:rsidR="00304B9E">
        <w:rPr>
          <w:rFonts w:ascii="Times New Roman" w:hAnsi="Times New Roman" w:cs="Times New Roman"/>
          <w:sz w:val="24"/>
          <w:szCs w:val="24"/>
        </w:rPr>
        <w:t xml:space="preserve"> I</w:t>
      </w:r>
      <w:r w:rsidR="007518E5" w:rsidRPr="00824EC3">
        <w:rPr>
          <w:rFonts w:ascii="Times New Roman" w:hAnsi="Times New Roman" w:cs="Times New Roman"/>
          <w:sz w:val="24"/>
          <w:szCs w:val="24"/>
        </w:rPr>
        <w:t xml:space="preserve">t is imperative that Albireo be a party to this proceeding. </w:t>
      </w:r>
      <w:r w:rsidR="00B1454A">
        <w:rPr>
          <w:rFonts w:ascii="Times New Roman" w:hAnsi="Times New Roman" w:cs="Times New Roman"/>
          <w:sz w:val="24"/>
          <w:szCs w:val="24"/>
        </w:rPr>
        <w:t xml:space="preserve"> However, </w:t>
      </w:r>
      <w:r w:rsidR="00810616">
        <w:rPr>
          <w:rFonts w:ascii="Times New Roman" w:hAnsi="Times New Roman" w:cs="Times New Roman"/>
          <w:sz w:val="24"/>
          <w:szCs w:val="24"/>
        </w:rPr>
        <w:t>instead of dismissing the Complaint for failure to join a necessary party, the Commission will serve the present Complaint on Albireo.</w:t>
      </w:r>
    </w:p>
    <w:p w14:paraId="10EFB0BB" w14:textId="77777777" w:rsidR="000070E7" w:rsidRPr="00824EC3" w:rsidRDefault="000070E7" w:rsidP="00A03275">
      <w:pPr>
        <w:spacing w:after="0" w:line="240" w:lineRule="auto"/>
        <w:textAlignment w:val="baseline"/>
        <w:rPr>
          <w:rFonts w:ascii="Times New Roman" w:eastAsia="Times New Roman" w:hAnsi="Times New Roman" w:cs="Times New Roman"/>
          <w:sz w:val="24"/>
          <w:szCs w:val="24"/>
        </w:rPr>
      </w:pPr>
    </w:p>
    <w:p w14:paraId="438930D7" w14:textId="3EDEF103" w:rsidR="00164C56" w:rsidRDefault="00C801C3" w:rsidP="00164C56">
      <w:pPr>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In view of the above, Direct Energy’s Preliminary Objections will be denied</w:t>
      </w:r>
      <w:r w:rsidR="00BC66C0">
        <w:rPr>
          <w:rFonts w:ascii="Times New Roman" w:eastAsia="Times New Roman" w:hAnsi="Times New Roman" w:cs="Times New Roman"/>
          <w:sz w:val="24"/>
          <w:szCs w:val="24"/>
        </w:rPr>
        <w:t xml:space="preserve">.  The Complaint will be served on Albireo.  </w:t>
      </w:r>
      <w:r w:rsidR="002D60FB" w:rsidRPr="00824EC3">
        <w:rPr>
          <w:rFonts w:ascii="Times New Roman" w:eastAsia="Times New Roman" w:hAnsi="Times New Roman" w:cs="Times New Roman"/>
          <w:sz w:val="24"/>
          <w:szCs w:val="24"/>
        </w:rPr>
        <w:t xml:space="preserve"> </w:t>
      </w:r>
      <w:r w:rsidR="00164C56">
        <w:rPr>
          <w:rFonts w:ascii="Times New Roman" w:hAnsi="Times New Roman" w:cs="Times New Roman"/>
          <w:sz w:val="24"/>
          <w:szCs w:val="24"/>
        </w:rPr>
        <w:t>The Complaint will be referred to the Commission’s Mediation Unit for mediation review.</w:t>
      </w:r>
      <w:r w:rsidR="005522BC" w:rsidRPr="005522BC">
        <w:rPr>
          <w:rFonts w:ascii="Times New Roman" w:hAnsi="Times New Roman" w:cs="Times New Roman"/>
          <w:sz w:val="24"/>
          <w:szCs w:val="24"/>
        </w:rPr>
        <w:t xml:space="preserve"> </w:t>
      </w:r>
    </w:p>
    <w:p w14:paraId="09D0DD28" w14:textId="2CC0EB93" w:rsidR="005522BC" w:rsidRDefault="005522BC" w:rsidP="00164C56">
      <w:pPr>
        <w:autoSpaceDE w:val="0"/>
        <w:autoSpaceDN w:val="0"/>
        <w:spacing w:after="0" w:line="360" w:lineRule="auto"/>
        <w:ind w:firstLine="1440"/>
        <w:rPr>
          <w:rFonts w:ascii="Times New Roman" w:hAnsi="Times New Roman" w:cs="Times New Roman"/>
          <w:sz w:val="24"/>
          <w:szCs w:val="24"/>
        </w:rPr>
      </w:pPr>
    </w:p>
    <w:p w14:paraId="3AAECA93" w14:textId="77777777" w:rsidR="00CC7934" w:rsidRDefault="00CC7934">
      <w:pPr>
        <w:spacing w:after="160" w:line="259"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14:paraId="0ABFF54F" w14:textId="17B29FF2" w:rsidR="00693E02" w:rsidRPr="00824EC3" w:rsidRDefault="00693E02" w:rsidP="00693E02">
      <w:pPr>
        <w:jc w:val="center"/>
        <w:rPr>
          <w:rFonts w:ascii="Times New Roman" w:eastAsia="Calibri" w:hAnsi="Times New Roman" w:cs="Times New Roman"/>
          <w:sz w:val="24"/>
          <w:szCs w:val="24"/>
          <w:u w:val="single"/>
        </w:rPr>
      </w:pPr>
      <w:r w:rsidRPr="00824EC3">
        <w:rPr>
          <w:rFonts w:ascii="Times New Roman" w:eastAsia="Calibri" w:hAnsi="Times New Roman" w:cs="Times New Roman"/>
          <w:sz w:val="24"/>
          <w:szCs w:val="24"/>
          <w:u w:val="single"/>
        </w:rPr>
        <w:lastRenderedPageBreak/>
        <w:t>ORDER</w:t>
      </w:r>
    </w:p>
    <w:p w14:paraId="013290F3" w14:textId="5A8AB162" w:rsidR="00693E02" w:rsidRDefault="00693E02" w:rsidP="00693E02">
      <w:pPr>
        <w:spacing w:after="0" w:line="360" w:lineRule="auto"/>
        <w:ind w:firstLine="720"/>
        <w:rPr>
          <w:rFonts w:ascii="Times New Roman" w:eastAsia="Calibri" w:hAnsi="Times New Roman" w:cs="Times New Roman"/>
          <w:sz w:val="24"/>
          <w:szCs w:val="24"/>
        </w:rPr>
      </w:pPr>
    </w:p>
    <w:p w14:paraId="15C3E847" w14:textId="77777777" w:rsidR="00CC7934" w:rsidRPr="00824EC3" w:rsidRDefault="00CC7934" w:rsidP="00693E02">
      <w:pPr>
        <w:spacing w:after="0" w:line="360" w:lineRule="auto"/>
        <w:ind w:firstLine="720"/>
        <w:rPr>
          <w:rFonts w:ascii="Times New Roman" w:eastAsia="Calibri" w:hAnsi="Times New Roman" w:cs="Times New Roman"/>
          <w:sz w:val="24"/>
          <w:szCs w:val="24"/>
        </w:rPr>
      </w:pPr>
    </w:p>
    <w:p w14:paraId="0BEF6511" w14:textId="77777777" w:rsidR="00693E02" w:rsidRPr="00824EC3" w:rsidRDefault="00693E02" w:rsidP="00693E02">
      <w:pPr>
        <w:spacing w:after="0" w:line="360" w:lineRule="auto"/>
        <w:ind w:left="720" w:firstLine="720"/>
        <w:rPr>
          <w:rFonts w:ascii="Times New Roman" w:eastAsia="Calibri" w:hAnsi="Times New Roman" w:cs="Times New Roman"/>
          <w:sz w:val="24"/>
          <w:szCs w:val="24"/>
        </w:rPr>
      </w:pPr>
      <w:r w:rsidRPr="00824EC3">
        <w:rPr>
          <w:rFonts w:ascii="Times New Roman" w:eastAsia="Calibri" w:hAnsi="Times New Roman" w:cs="Times New Roman"/>
          <w:sz w:val="24"/>
          <w:szCs w:val="24"/>
        </w:rPr>
        <w:t>THEREFORE,</w:t>
      </w:r>
    </w:p>
    <w:p w14:paraId="7A04E5C9" w14:textId="77777777" w:rsidR="00693E02" w:rsidRPr="00824EC3" w:rsidRDefault="00693E02" w:rsidP="00693E02">
      <w:pPr>
        <w:spacing w:after="0" w:line="360" w:lineRule="auto"/>
        <w:ind w:firstLine="720"/>
        <w:rPr>
          <w:rFonts w:ascii="Times New Roman" w:eastAsia="Calibri" w:hAnsi="Times New Roman" w:cs="Times New Roman"/>
          <w:sz w:val="24"/>
          <w:szCs w:val="24"/>
        </w:rPr>
      </w:pPr>
    </w:p>
    <w:p w14:paraId="28F04698" w14:textId="77777777" w:rsidR="00693E02" w:rsidRPr="00824EC3" w:rsidRDefault="00693E02" w:rsidP="00693E02">
      <w:pPr>
        <w:spacing w:after="0" w:line="360" w:lineRule="auto"/>
        <w:ind w:left="720" w:firstLine="720"/>
        <w:rPr>
          <w:rFonts w:ascii="Times New Roman" w:eastAsia="Calibri" w:hAnsi="Times New Roman" w:cs="Times New Roman"/>
          <w:sz w:val="24"/>
          <w:szCs w:val="24"/>
        </w:rPr>
      </w:pPr>
      <w:r w:rsidRPr="00824EC3">
        <w:rPr>
          <w:rFonts w:ascii="Times New Roman" w:eastAsia="Calibri" w:hAnsi="Times New Roman" w:cs="Times New Roman"/>
          <w:sz w:val="24"/>
          <w:szCs w:val="24"/>
        </w:rPr>
        <w:t>IT IS ORDERED:</w:t>
      </w:r>
    </w:p>
    <w:p w14:paraId="24D10D1D" w14:textId="77777777" w:rsidR="00693E02" w:rsidRPr="00824EC3" w:rsidRDefault="00693E02" w:rsidP="00693E0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2F0C77D" w14:textId="0F8E4FFF" w:rsidR="00693E02" w:rsidRDefault="00693E02" w:rsidP="00693E0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That the Preliminary Objection</w:t>
      </w:r>
      <w:r w:rsidR="009C75FF">
        <w:rPr>
          <w:rFonts w:ascii="Times New Roman" w:eastAsia="Times New Roman" w:hAnsi="Times New Roman" w:cs="Times New Roman"/>
          <w:color w:val="000000"/>
          <w:sz w:val="24"/>
          <w:szCs w:val="24"/>
        </w:rPr>
        <w:t>s</w:t>
      </w:r>
      <w:r w:rsidRPr="00824EC3">
        <w:rPr>
          <w:rFonts w:ascii="Times New Roman" w:eastAsia="Times New Roman" w:hAnsi="Times New Roman" w:cs="Times New Roman"/>
          <w:color w:val="000000"/>
          <w:sz w:val="24"/>
          <w:szCs w:val="24"/>
        </w:rPr>
        <w:t xml:space="preserve"> filed by </w:t>
      </w:r>
      <w:bookmarkStart w:id="11" w:name="_Hlk77341631"/>
      <w:r w:rsidR="00D9310C" w:rsidRPr="00824EC3">
        <w:rPr>
          <w:rFonts w:ascii="Times New Roman" w:eastAsia="Times New Roman" w:hAnsi="Times New Roman" w:cs="Times New Roman"/>
          <w:color w:val="000000"/>
          <w:sz w:val="24"/>
          <w:szCs w:val="24"/>
        </w:rPr>
        <w:t xml:space="preserve">Direct Energy Business, LLC </w:t>
      </w:r>
      <w:bookmarkEnd w:id="11"/>
      <w:r w:rsidRPr="00824EC3">
        <w:rPr>
          <w:rFonts w:ascii="Times New Roman" w:eastAsia="Times New Roman" w:hAnsi="Times New Roman" w:cs="Times New Roman"/>
          <w:color w:val="000000"/>
          <w:sz w:val="24"/>
          <w:szCs w:val="24"/>
        </w:rPr>
        <w:t xml:space="preserve">in the above-captioned proceeding at Docket No. </w:t>
      </w:r>
      <w:r w:rsidR="00D9310C" w:rsidRPr="00824EC3">
        <w:rPr>
          <w:rFonts w:ascii="Times New Roman" w:eastAsia="Calibri" w:hAnsi="Times New Roman" w:cs="Times New Roman"/>
          <w:sz w:val="24"/>
          <w:szCs w:val="24"/>
        </w:rPr>
        <w:t>C-2021-3024812</w:t>
      </w:r>
      <w:r w:rsidRPr="00824EC3">
        <w:rPr>
          <w:rFonts w:ascii="Times New Roman" w:eastAsia="Calibri" w:hAnsi="Times New Roman" w:cs="Times New Roman"/>
          <w:sz w:val="24"/>
          <w:szCs w:val="24"/>
        </w:rPr>
        <w:t xml:space="preserve"> </w:t>
      </w:r>
      <w:r w:rsidR="009C75FF">
        <w:rPr>
          <w:rFonts w:ascii="Times New Roman" w:eastAsia="Times New Roman" w:hAnsi="Times New Roman" w:cs="Times New Roman"/>
          <w:bCs/>
          <w:color w:val="000000"/>
          <w:sz w:val="24"/>
          <w:szCs w:val="24"/>
        </w:rPr>
        <w:t>are denied</w:t>
      </w:r>
      <w:r w:rsidRPr="00824EC3">
        <w:rPr>
          <w:rFonts w:ascii="Times New Roman" w:eastAsia="Times New Roman" w:hAnsi="Times New Roman" w:cs="Times New Roman"/>
          <w:color w:val="000000"/>
          <w:sz w:val="24"/>
          <w:szCs w:val="24"/>
        </w:rPr>
        <w:t>.</w:t>
      </w:r>
    </w:p>
    <w:p w14:paraId="619FABB9" w14:textId="77777777" w:rsidR="00BB35B1" w:rsidRDefault="00BB35B1" w:rsidP="00BB35B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42C5969B" w14:textId="42A5EBB7" w:rsidR="00466678" w:rsidRDefault="009C75FF" w:rsidP="0046667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w:t>
      </w:r>
      <w:r w:rsidR="00BB35B1">
        <w:rPr>
          <w:rFonts w:ascii="Times New Roman" w:eastAsia="Times New Roman" w:hAnsi="Times New Roman" w:cs="Times New Roman"/>
          <w:color w:val="000000"/>
          <w:sz w:val="24"/>
          <w:szCs w:val="24"/>
        </w:rPr>
        <w:t>S</w:t>
      </w:r>
      <w:r w:rsidR="00AC3CD2">
        <w:rPr>
          <w:rFonts w:ascii="Times New Roman" w:eastAsia="Times New Roman" w:hAnsi="Times New Roman" w:cs="Times New Roman"/>
          <w:color w:val="000000"/>
          <w:sz w:val="24"/>
          <w:szCs w:val="24"/>
        </w:rPr>
        <w:t>ecretary’s Bureau shall serve</w:t>
      </w:r>
      <w:r w:rsidR="00592B4C">
        <w:rPr>
          <w:rFonts w:ascii="Times New Roman" w:eastAsia="Times New Roman" w:hAnsi="Times New Roman" w:cs="Times New Roman"/>
          <w:color w:val="000000"/>
          <w:sz w:val="24"/>
          <w:szCs w:val="24"/>
        </w:rPr>
        <w:t xml:space="preserve"> and docket</w:t>
      </w:r>
      <w:r w:rsidR="00AC3CD2">
        <w:rPr>
          <w:rFonts w:ascii="Times New Roman" w:eastAsia="Times New Roman" w:hAnsi="Times New Roman" w:cs="Times New Roman"/>
          <w:color w:val="000000"/>
          <w:sz w:val="24"/>
          <w:szCs w:val="24"/>
        </w:rPr>
        <w:t xml:space="preserve"> t</w:t>
      </w:r>
      <w:r w:rsidR="00BB35B1">
        <w:rPr>
          <w:rFonts w:ascii="Times New Roman" w:eastAsia="Times New Roman" w:hAnsi="Times New Roman" w:cs="Times New Roman"/>
          <w:color w:val="000000"/>
          <w:sz w:val="24"/>
          <w:szCs w:val="24"/>
        </w:rPr>
        <w:t xml:space="preserve">he </w:t>
      </w:r>
      <w:r w:rsidR="003F7FAF">
        <w:rPr>
          <w:rFonts w:ascii="Times New Roman" w:eastAsia="Times New Roman" w:hAnsi="Times New Roman" w:cs="Times New Roman"/>
          <w:color w:val="000000"/>
          <w:sz w:val="24"/>
          <w:szCs w:val="24"/>
        </w:rPr>
        <w:t>Complaint</w:t>
      </w:r>
      <w:r w:rsidR="003F7FAF" w:rsidRPr="003F7FAF">
        <w:rPr>
          <w:rFonts w:ascii="Times New Roman" w:eastAsia="Calibri" w:hAnsi="Times New Roman" w:cs="Times New Roman"/>
          <w:sz w:val="24"/>
          <w:szCs w:val="24"/>
        </w:rPr>
        <w:t xml:space="preserve"> </w:t>
      </w:r>
      <w:r w:rsidR="003F7FAF">
        <w:rPr>
          <w:rFonts w:ascii="Times New Roman" w:eastAsia="Calibri" w:hAnsi="Times New Roman" w:cs="Times New Roman"/>
          <w:sz w:val="24"/>
          <w:szCs w:val="24"/>
        </w:rPr>
        <w:t>filed</w:t>
      </w:r>
      <w:r w:rsidR="00AC3CD2">
        <w:rPr>
          <w:rFonts w:ascii="Times New Roman" w:eastAsia="Calibri" w:hAnsi="Times New Roman" w:cs="Times New Roman"/>
          <w:sz w:val="24"/>
          <w:szCs w:val="24"/>
        </w:rPr>
        <w:t xml:space="preserve"> on February 23, 2021</w:t>
      </w:r>
      <w:r w:rsidR="003837D0">
        <w:rPr>
          <w:rFonts w:ascii="Times New Roman" w:eastAsia="Calibri" w:hAnsi="Times New Roman" w:cs="Times New Roman"/>
          <w:sz w:val="24"/>
          <w:szCs w:val="24"/>
        </w:rPr>
        <w:t>,</w:t>
      </w:r>
      <w:r w:rsidR="00AC3CD2">
        <w:rPr>
          <w:rFonts w:ascii="Times New Roman" w:eastAsia="Calibri" w:hAnsi="Times New Roman" w:cs="Times New Roman"/>
          <w:sz w:val="24"/>
          <w:szCs w:val="24"/>
        </w:rPr>
        <w:t xml:space="preserve"> </w:t>
      </w:r>
      <w:r w:rsidR="003F7FAF">
        <w:rPr>
          <w:rFonts w:ascii="Times New Roman" w:eastAsia="Calibri" w:hAnsi="Times New Roman" w:cs="Times New Roman"/>
          <w:sz w:val="24"/>
          <w:szCs w:val="24"/>
        </w:rPr>
        <w:t xml:space="preserve">by </w:t>
      </w:r>
      <w:bookmarkStart w:id="12" w:name="_Hlk77341595"/>
      <w:r w:rsidR="003F7FAF" w:rsidRPr="00824EC3">
        <w:rPr>
          <w:rFonts w:ascii="Times New Roman" w:eastAsia="Calibri" w:hAnsi="Times New Roman" w:cs="Times New Roman"/>
          <w:sz w:val="24"/>
          <w:szCs w:val="24"/>
        </w:rPr>
        <w:t>Stonycreek Townshi</w:t>
      </w:r>
      <w:r w:rsidR="003F7FAF">
        <w:rPr>
          <w:rFonts w:ascii="Times New Roman" w:eastAsia="Calibri" w:hAnsi="Times New Roman" w:cs="Times New Roman"/>
          <w:sz w:val="24"/>
          <w:szCs w:val="24"/>
        </w:rPr>
        <w:t xml:space="preserve">p </w:t>
      </w:r>
      <w:r w:rsidR="003F7FAF" w:rsidRPr="00824EC3">
        <w:rPr>
          <w:rFonts w:ascii="Times New Roman" w:eastAsia="Calibri" w:hAnsi="Times New Roman" w:cs="Times New Roman"/>
          <w:sz w:val="24"/>
          <w:szCs w:val="24"/>
        </w:rPr>
        <w:t>in Cambria County</w:t>
      </w:r>
      <w:r w:rsidR="00720450">
        <w:rPr>
          <w:rFonts w:ascii="Times New Roman" w:eastAsia="Calibri" w:hAnsi="Times New Roman" w:cs="Times New Roman"/>
          <w:sz w:val="24"/>
          <w:szCs w:val="24"/>
        </w:rPr>
        <w:t xml:space="preserve"> </w:t>
      </w:r>
      <w:bookmarkEnd w:id="12"/>
      <w:r w:rsidR="00BB35B1">
        <w:rPr>
          <w:rFonts w:ascii="Times New Roman" w:hAnsi="Times New Roman" w:cs="Times New Roman"/>
          <w:sz w:val="24"/>
          <w:szCs w:val="24"/>
        </w:rPr>
        <w:t>on Albireo Energy</w:t>
      </w:r>
      <w:r w:rsidR="005522BC">
        <w:rPr>
          <w:rFonts w:ascii="Times New Roman" w:hAnsi="Times New Roman" w:cs="Times New Roman"/>
          <w:sz w:val="24"/>
          <w:szCs w:val="24"/>
        </w:rPr>
        <w:t>,</w:t>
      </w:r>
      <w:r w:rsidR="00BB35B1">
        <w:rPr>
          <w:rFonts w:ascii="Times New Roman" w:hAnsi="Times New Roman" w:cs="Times New Roman"/>
          <w:sz w:val="24"/>
          <w:szCs w:val="24"/>
        </w:rPr>
        <w:t xml:space="preserve"> LLC.</w:t>
      </w:r>
    </w:p>
    <w:p w14:paraId="312F996B" w14:textId="77777777" w:rsidR="00466678" w:rsidRDefault="00466678" w:rsidP="00466678">
      <w:pPr>
        <w:pStyle w:val="ListParagraph"/>
        <w:rPr>
          <w:rFonts w:ascii="Times New Roman" w:eastAsia="Times New Roman" w:hAnsi="Times New Roman" w:cs="Times New Roman"/>
          <w:spacing w:val="-3"/>
          <w:sz w:val="24"/>
          <w:szCs w:val="24"/>
        </w:rPr>
      </w:pPr>
    </w:p>
    <w:p w14:paraId="3D803086" w14:textId="09DBB4B9" w:rsidR="00466678" w:rsidRPr="00466678" w:rsidRDefault="00466678" w:rsidP="0046667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466678">
        <w:rPr>
          <w:rFonts w:ascii="Times New Roman" w:eastAsia="Times New Roman" w:hAnsi="Times New Roman" w:cs="Times New Roman"/>
          <w:spacing w:val="-3"/>
          <w:sz w:val="24"/>
          <w:szCs w:val="24"/>
        </w:rPr>
        <w:t xml:space="preserve">That the issues set forth in the formal Complaint filed by </w:t>
      </w:r>
      <w:r w:rsidR="00B36449" w:rsidRPr="00824EC3">
        <w:rPr>
          <w:rFonts w:ascii="Times New Roman" w:eastAsia="Calibri" w:hAnsi="Times New Roman" w:cs="Times New Roman"/>
          <w:sz w:val="24"/>
          <w:szCs w:val="24"/>
        </w:rPr>
        <w:t>Stonycreek Townshi</w:t>
      </w:r>
      <w:r w:rsidR="00B36449">
        <w:rPr>
          <w:rFonts w:ascii="Times New Roman" w:eastAsia="Calibri" w:hAnsi="Times New Roman" w:cs="Times New Roman"/>
          <w:sz w:val="24"/>
          <w:szCs w:val="24"/>
        </w:rPr>
        <w:t xml:space="preserve">p </w:t>
      </w:r>
      <w:r w:rsidR="00B36449" w:rsidRPr="00824EC3">
        <w:rPr>
          <w:rFonts w:ascii="Times New Roman" w:eastAsia="Calibri" w:hAnsi="Times New Roman" w:cs="Times New Roman"/>
          <w:sz w:val="24"/>
          <w:szCs w:val="24"/>
        </w:rPr>
        <w:t>in Cambria County</w:t>
      </w:r>
      <w:r w:rsidR="00B36449">
        <w:rPr>
          <w:rFonts w:ascii="Times New Roman" w:eastAsia="Calibri" w:hAnsi="Times New Roman" w:cs="Times New Roman"/>
          <w:sz w:val="24"/>
          <w:szCs w:val="24"/>
        </w:rPr>
        <w:t xml:space="preserve"> </w:t>
      </w:r>
      <w:r w:rsidRPr="00466678">
        <w:rPr>
          <w:rFonts w:ascii="Times New Roman" w:eastAsia="Times New Roman" w:hAnsi="Times New Roman" w:cs="Times New Roman"/>
          <w:spacing w:val="-3"/>
          <w:sz w:val="24"/>
          <w:szCs w:val="24"/>
        </w:rPr>
        <w:t>against</w:t>
      </w:r>
      <w:r w:rsidR="00B36449" w:rsidRPr="00B36449">
        <w:rPr>
          <w:rFonts w:ascii="Times New Roman" w:eastAsia="Times New Roman" w:hAnsi="Times New Roman" w:cs="Times New Roman"/>
          <w:color w:val="000000"/>
          <w:sz w:val="24"/>
          <w:szCs w:val="24"/>
        </w:rPr>
        <w:t xml:space="preserve"> </w:t>
      </w:r>
      <w:r w:rsidR="00B36449" w:rsidRPr="00824EC3">
        <w:rPr>
          <w:rFonts w:ascii="Times New Roman" w:eastAsia="Times New Roman" w:hAnsi="Times New Roman" w:cs="Times New Roman"/>
          <w:color w:val="000000"/>
          <w:sz w:val="24"/>
          <w:szCs w:val="24"/>
        </w:rPr>
        <w:t>Direct Energy Business, LLC</w:t>
      </w:r>
      <w:r w:rsidR="003837D0">
        <w:rPr>
          <w:rFonts w:ascii="Times New Roman" w:eastAsia="Times New Roman" w:hAnsi="Times New Roman" w:cs="Times New Roman"/>
          <w:color w:val="000000"/>
          <w:sz w:val="24"/>
          <w:szCs w:val="24"/>
        </w:rPr>
        <w:t xml:space="preserve"> on February 23, </w:t>
      </w:r>
      <w:r w:rsidR="00CC7934">
        <w:rPr>
          <w:rFonts w:ascii="Times New Roman" w:eastAsia="Times New Roman" w:hAnsi="Times New Roman" w:cs="Times New Roman"/>
          <w:color w:val="000000"/>
          <w:sz w:val="24"/>
          <w:szCs w:val="24"/>
        </w:rPr>
        <w:t>2021,</w:t>
      </w:r>
      <w:r w:rsidRPr="00466678">
        <w:rPr>
          <w:rFonts w:ascii="Times New Roman" w:eastAsia="Times New Roman" w:hAnsi="Times New Roman" w:cs="Times New Roman"/>
          <w:spacing w:val="-3"/>
          <w:sz w:val="24"/>
          <w:szCs w:val="24"/>
        </w:rPr>
        <w:t xml:space="preserve"> are referred to the Commission’s Mediation Unit for mediation review consistent with the above discussion</w:t>
      </w:r>
      <w:r w:rsidR="00E55B3B">
        <w:rPr>
          <w:rFonts w:ascii="Times New Roman" w:eastAsia="Times New Roman" w:hAnsi="Times New Roman" w:cs="Times New Roman"/>
          <w:spacing w:val="-3"/>
          <w:sz w:val="24"/>
          <w:szCs w:val="24"/>
        </w:rPr>
        <w:t>.</w:t>
      </w:r>
    </w:p>
    <w:p w14:paraId="242FFAC9" w14:textId="26616AE2" w:rsidR="00466678" w:rsidRDefault="00466678" w:rsidP="0046667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24E1DD9" w14:textId="77777777" w:rsidR="00E55B3B" w:rsidRPr="00466678" w:rsidRDefault="00E55B3B" w:rsidP="0046667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262B88C2" w14:textId="0A1D60EF" w:rsidR="00693E02" w:rsidRPr="00824EC3" w:rsidRDefault="00693E02" w:rsidP="00693E0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4EC3">
        <w:rPr>
          <w:rFonts w:ascii="Times New Roman" w:eastAsia="Times New Roman" w:hAnsi="Times New Roman" w:cs="Times New Roman"/>
          <w:color w:val="000000"/>
          <w:sz w:val="24"/>
          <w:szCs w:val="24"/>
        </w:rPr>
        <w:t xml:space="preserve">Date:  </w:t>
      </w:r>
      <w:r w:rsidRPr="00824EC3">
        <w:rPr>
          <w:rFonts w:ascii="Times New Roman" w:eastAsia="Times New Roman" w:hAnsi="Times New Roman" w:cs="Times New Roman"/>
          <w:color w:val="000000"/>
          <w:sz w:val="24"/>
          <w:szCs w:val="24"/>
          <w:u w:val="single"/>
        </w:rPr>
        <w:t xml:space="preserve">July </w:t>
      </w:r>
      <w:r w:rsidR="00466678">
        <w:rPr>
          <w:rFonts w:ascii="Times New Roman" w:eastAsia="Times New Roman" w:hAnsi="Times New Roman" w:cs="Times New Roman"/>
          <w:color w:val="000000"/>
          <w:sz w:val="24"/>
          <w:szCs w:val="24"/>
          <w:u w:val="single"/>
        </w:rPr>
        <w:t>1</w:t>
      </w:r>
      <w:r w:rsidRPr="00824EC3">
        <w:rPr>
          <w:rFonts w:ascii="Times New Roman" w:eastAsia="Times New Roman" w:hAnsi="Times New Roman" w:cs="Times New Roman"/>
          <w:color w:val="000000"/>
          <w:sz w:val="24"/>
          <w:szCs w:val="24"/>
          <w:u w:val="single"/>
        </w:rPr>
        <w:t>6, 2021</w:t>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u w:val="single"/>
        </w:rPr>
        <w:tab/>
        <w:t>/s/</w:t>
      </w:r>
      <w:r w:rsidRPr="00824EC3">
        <w:rPr>
          <w:rFonts w:ascii="Times New Roman" w:eastAsia="Times New Roman" w:hAnsi="Times New Roman" w:cs="Times New Roman"/>
          <w:color w:val="000000"/>
          <w:sz w:val="24"/>
          <w:szCs w:val="24"/>
          <w:u w:val="single"/>
        </w:rPr>
        <w:tab/>
      </w:r>
      <w:r w:rsidRPr="00824EC3">
        <w:rPr>
          <w:rFonts w:ascii="Times New Roman" w:eastAsia="Times New Roman" w:hAnsi="Times New Roman" w:cs="Times New Roman"/>
          <w:color w:val="000000"/>
          <w:sz w:val="24"/>
          <w:szCs w:val="24"/>
          <w:u w:val="single"/>
        </w:rPr>
        <w:tab/>
      </w:r>
      <w:r w:rsidRPr="00824EC3">
        <w:rPr>
          <w:rFonts w:ascii="Times New Roman" w:eastAsia="Times New Roman" w:hAnsi="Times New Roman" w:cs="Times New Roman"/>
          <w:color w:val="000000"/>
          <w:sz w:val="24"/>
          <w:szCs w:val="24"/>
          <w:u w:val="single"/>
        </w:rPr>
        <w:tab/>
      </w:r>
    </w:p>
    <w:p w14:paraId="6F2A3E49" w14:textId="77777777" w:rsidR="00693E02" w:rsidRPr="00824EC3" w:rsidRDefault="00693E02" w:rsidP="00693E0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t>Eranda Vero</w:t>
      </w:r>
    </w:p>
    <w:p w14:paraId="42A45F1F" w14:textId="77777777" w:rsidR="00693E02" w:rsidRDefault="00693E02" w:rsidP="00693E0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r>
      <w:r w:rsidRPr="00824EC3">
        <w:rPr>
          <w:rFonts w:ascii="Times New Roman" w:eastAsia="Times New Roman" w:hAnsi="Times New Roman" w:cs="Times New Roman"/>
          <w:color w:val="000000"/>
          <w:sz w:val="24"/>
          <w:szCs w:val="24"/>
        </w:rPr>
        <w:tab/>
        <w:t>Administrative Law Judge</w:t>
      </w:r>
    </w:p>
    <w:p w14:paraId="36E1F19E" w14:textId="79C583CC" w:rsidR="00CC7934" w:rsidRDefault="00CC7934">
      <w:pPr>
        <w:spacing w:after="160" w:line="259" w:lineRule="auto"/>
        <w:rPr>
          <w:rFonts w:eastAsiaTheme="minorEastAsia"/>
        </w:rPr>
      </w:pPr>
      <w:r>
        <w:rPr>
          <w:rFonts w:eastAsiaTheme="minorEastAsia"/>
        </w:rPr>
        <w:br w:type="page"/>
      </w:r>
    </w:p>
    <w:p w14:paraId="321B8AFC" w14:textId="17754E20" w:rsidR="006A4CA3" w:rsidRPr="006A4CA3" w:rsidRDefault="006A4CA3" w:rsidP="006A4CA3">
      <w:pPr>
        <w:pStyle w:val="NoSpacing"/>
        <w:rPr>
          <w:rFonts w:ascii="Times New Roman" w:hAnsi="Times New Roman" w:cs="Times New Roman"/>
          <w:b/>
          <w:bCs/>
          <w:sz w:val="24"/>
          <w:szCs w:val="24"/>
        </w:rPr>
      </w:pPr>
      <w:r w:rsidRPr="006A4CA3">
        <w:rPr>
          <w:rFonts w:ascii="Times New Roman" w:hAnsi="Times New Roman" w:cs="Times New Roman"/>
          <w:b/>
          <w:bCs/>
          <w:sz w:val="24"/>
          <w:szCs w:val="24"/>
        </w:rPr>
        <w:lastRenderedPageBreak/>
        <w:t>C-2021-3024812 - STONYCREEK TOWNSHIP IN CAMBRIA COUNTY v. DIRECT ENERGY BUSINESS LLC</w:t>
      </w:r>
      <w:r>
        <w:rPr>
          <w:rFonts w:ascii="Times New Roman" w:hAnsi="Times New Roman" w:cs="Times New Roman"/>
          <w:b/>
          <w:bCs/>
          <w:sz w:val="24"/>
          <w:szCs w:val="24"/>
        </w:rPr>
        <w:t>.</w:t>
      </w:r>
    </w:p>
    <w:p w14:paraId="65AFBAD0" w14:textId="27CB7F02" w:rsidR="006A4CA3" w:rsidRDefault="006A4CA3" w:rsidP="006A4CA3">
      <w:pPr>
        <w:pStyle w:val="NoSpacing"/>
        <w:rPr>
          <w:rFonts w:ascii="Times New Roman" w:hAnsi="Times New Roman" w:cs="Times New Roman"/>
          <w:sz w:val="24"/>
          <w:szCs w:val="24"/>
        </w:rPr>
      </w:pPr>
    </w:p>
    <w:p w14:paraId="44D43BC7" w14:textId="77777777" w:rsidR="006A4CA3" w:rsidRPr="006A4CA3" w:rsidRDefault="006A4CA3" w:rsidP="006A4CA3">
      <w:pPr>
        <w:pStyle w:val="NoSpacing"/>
        <w:rPr>
          <w:rFonts w:ascii="Times New Roman" w:hAnsi="Times New Roman" w:cs="Times New Roman"/>
          <w:sz w:val="24"/>
          <w:szCs w:val="24"/>
        </w:rPr>
      </w:pPr>
    </w:p>
    <w:p w14:paraId="219EB287"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WILLIAM BARBIN</w:t>
      </w:r>
    </w:p>
    <w:p w14:paraId="6033AD46"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206 MAIN STREET</w:t>
      </w:r>
    </w:p>
    <w:p w14:paraId="398B342A"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JOHNSTOWN PA  15901</w:t>
      </w:r>
    </w:p>
    <w:p w14:paraId="2C5D1204" w14:textId="77777777" w:rsidR="006A4CA3" w:rsidRPr="006A4CA3" w:rsidRDefault="006A4CA3" w:rsidP="006A4CA3">
      <w:pPr>
        <w:pStyle w:val="NoSpacing"/>
        <w:rPr>
          <w:rFonts w:ascii="Times New Roman" w:hAnsi="Times New Roman" w:cs="Times New Roman"/>
          <w:bCs/>
          <w:sz w:val="24"/>
          <w:szCs w:val="24"/>
        </w:rPr>
      </w:pPr>
      <w:r w:rsidRPr="006A4CA3">
        <w:rPr>
          <w:rFonts w:ascii="Times New Roman" w:hAnsi="Times New Roman" w:cs="Times New Roman"/>
          <w:bCs/>
          <w:sz w:val="24"/>
          <w:szCs w:val="24"/>
        </w:rPr>
        <w:t>814.535.5561</w:t>
      </w:r>
    </w:p>
    <w:p w14:paraId="0988E65E"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WGBARBIN@ATLANTICBB.NET</w:t>
      </w:r>
    </w:p>
    <w:p w14:paraId="63FA5F7D" w14:textId="77777777" w:rsidR="006A4CA3" w:rsidRPr="006A4CA3" w:rsidRDefault="006A4CA3" w:rsidP="006A4CA3">
      <w:pPr>
        <w:pStyle w:val="NoSpacing"/>
        <w:rPr>
          <w:rFonts w:ascii="Times New Roman" w:hAnsi="Times New Roman" w:cs="Times New Roman"/>
          <w:sz w:val="24"/>
          <w:szCs w:val="24"/>
        </w:rPr>
      </w:pPr>
    </w:p>
    <w:p w14:paraId="172E3938"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JENNIFER WAGNER</w:t>
      </w:r>
    </w:p>
    <w:p w14:paraId="6355E804"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STONYCREEK TOWNSHIP</w:t>
      </w:r>
    </w:p>
    <w:p w14:paraId="71B2D703"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1610 BEDFORD STREET</w:t>
      </w:r>
    </w:p>
    <w:p w14:paraId="74EF8E11"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JOHNSTOWN PA  15902</w:t>
      </w:r>
    </w:p>
    <w:p w14:paraId="252A054F" w14:textId="77777777" w:rsidR="006A4CA3" w:rsidRPr="006A4CA3" w:rsidRDefault="006A4CA3" w:rsidP="006A4CA3">
      <w:pPr>
        <w:pStyle w:val="NoSpacing"/>
        <w:rPr>
          <w:rFonts w:ascii="Times New Roman" w:hAnsi="Times New Roman" w:cs="Times New Roman"/>
          <w:bCs/>
          <w:sz w:val="24"/>
          <w:szCs w:val="24"/>
        </w:rPr>
      </w:pPr>
      <w:r w:rsidRPr="006A4CA3">
        <w:rPr>
          <w:rFonts w:ascii="Times New Roman" w:hAnsi="Times New Roman" w:cs="Times New Roman"/>
          <w:bCs/>
          <w:sz w:val="24"/>
          <w:szCs w:val="24"/>
        </w:rPr>
        <w:t>814.266.3111 EXT 1</w:t>
      </w:r>
    </w:p>
    <w:p w14:paraId="581A672A"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JWAGNER@STONYCREEKTOWNSHIP.COM</w:t>
      </w:r>
    </w:p>
    <w:p w14:paraId="07F48A55" w14:textId="77777777" w:rsidR="006A4CA3" w:rsidRPr="006A4CA3" w:rsidRDefault="006A4CA3" w:rsidP="006A4CA3">
      <w:pPr>
        <w:pStyle w:val="NoSpacing"/>
        <w:rPr>
          <w:rFonts w:ascii="Times New Roman" w:hAnsi="Times New Roman" w:cs="Times New Roman"/>
          <w:sz w:val="24"/>
          <w:szCs w:val="24"/>
        </w:rPr>
      </w:pPr>
    </w:p>
    <w:p w14:paraId="4B6B8AB6"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DIANA BURCKHART</w:t>
      </w:r>
    </w:p>
    <w:p w14:paraId="77B54BEB"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DIRECT ENERGY SERVICES LLC</w:t>
      </w:r>
    </w:p>
    <w:p w14:paraId="012E747B"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409 NORTH 2ND STREET</w:t>
      </w:r>
    </w:p>
    <w:p w14:paraId="6E373AC5"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HARRISBURG PA  17101</w:t>
      </w:r>
    </w:p>
    <w:p w14:paraId="57D67839" w14:textId="77777777" w:rsidR="006A4CA3" w:rsidRPr="006A4CA3" w:rsidRDefault="006A4CA3" w:rsidP="006A4CA3">
      <w:pPr>
        <w:pStyle w:val="NoSpacing"/>
        <w:rPr>
          <w:rFonts w:ascii="Times New Roman" w:hAnsi="Times New Roman" w:cs="Times New Roman"/>
          <w:bCs/>
          <w:sz w:val="24"/>
          <w:szCs w:val="24"/>
        </w:rPr>
      </w:pPr>
      <w:r w:rsidRPr="006A4CA3">
        <w:rPr>
          <w:rFonts w:ascii="Times New Roman" w:hAnsi="Times New Roman" w:cs="Times New Roman"/>
          <w:bCs/>
          <w:sz w:val="24"/>
          <w:szCs w:val="24"/>
        </w:rPr>
        <w:t>484.523.3495</w:t>
      </w:r>
    </w:p>
    <w:p w14:paraId="59CF1439"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DIANA.BURCKHART@DIRECTENERGY.COM</w:t>
      </w:r>
    </w:p>
    <w:p w14:paraId="7847AFA9" w14:textId="77777777" w:rsidR="006A4CA3" w:rsidRPr="006A4CA3" w:rsidRDefault="006A4CA3" w:rsidP="006A4CA3">
      <w:pPr>
        <w:pStyle w:val="NoSpacing"/>
        <w:rPr>
          <w:rFonts w:ascii="Times New Roman" w:hAnsi="Times New Roman" w:cs="Times New Roman"/>
          <w:sz w:val="24"/>
          <w:szCs w:val="24"/>
        </w:rPr>
      </w:pPr>
    </w:p>
    <w:p w14:paraId="712AE83E"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KAREN O MOURY ESQUIRE</w:t>
      </w:r>
    </w:p>
    <w:p w14:paraId="161C8A7D"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ECKERT SEAMANS</w:t>
      </w:r>
    </w:p>
    <w:p w14:paraId="5FF9898B"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213 MARKET STREET</w:t>
      </w:r>
    </w:p>
    <w:p w14:paraId="031E72D1"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sz w:val="24"/>
          <w:szCs w:val="24"/>
        </w:rPr>
        <w:t>HARRISBURG PA  17101</w:t>
      </w:r>
    </w:p>
    <w:p w14:paraId="42275CD2" w14:textId="77777777" w:rsidR="006A4CA3" w:rsidRPr="006A4CA3" w:rsidRDefault="006A4CA3" w:rsidP="006A4CA3">
      <w:pPr>
        <w:pStyle w:val="NoSpacing"/>
        <w:rPr>
          <w:rFonts w:ascii="Times New Roman" w:hAnsi="Times New Roman" w:cs="Times New Roman"/>
          <w:sz w:val="24"/>
          <w:szCs w:val="24"/>
        </w:rPr>
      </w:pPr>
      <w:r w:rsidRPr="006A4CA3">
        <w:rPr>
          <w:rFonts w:ascii="Times New Roman" w:hAnsi="Times New Roman" w:cs="Times New Roman"/>
          <w:bCs/>
          <w:sz w:val="24"/>
          <w:szCs w:val="24"/>
        </w:rPr>
        <w:t>717.237.6036</w:t>
      </w:r>
    </w:p>
    <w:p w14:paraId="7B20B429" w14:textId="77777777" w:rsidR="006A4CA3" w:rsidRPr="006A4CA3" w:rsidRDefault="006A4CA3" w:rsidP="006A4CA3">
      <w:pPr>
        <w:pStyle w:val="NoSpacing"/>
        <w:rPr>
          <w:rFonts w:ascii="Times New Roman" w:eastAsiaTheme="minorEastAsia" w:hAnsi="Times New Roman" w:cs="Times New Roman"/>
          <w:sz w:val="24"/>
          <w:szCs w:val="24"/>
        </w:rPr>
      </w:pPr>
      <w:r w:rsidRPr="006A4CA3">
        <w:rPr>
          <w:rFonts w:ascii="Times New Roman" w:hAnsi="Times New Roman" w:cs="Times New Roman"/>
          <w:sz w:val="24"/>
          <w:szCs w:val="24"/>
        </w:rPr>
        <w:t>Accepts e-</w:t>
      </w:r>
      <w:proofErr w:type="gramStart"/>
      <w:r w:rsidRPr="006A4CA3">
        <w:rPr>
          <w:rFonts w:ascii="Times New Roman" w:hAnsi="Times New Roman" w:cs="Times New Roman"/>
          <w:sz w:val="24"/>
          <w:szCs w:val="24"/>
        </w:rPr>
        <w:t>Service</w:t>
      </w:r>
      <w:proofErr w:type="gramEnd"/>
    </w:p>
    <w:p w14:paraId="30AC91DD" w14:textId="77777777" w:rsidR="006A4CA3" w:rsidRPr="006A4CA3" w:rsidRDefault="006A4CA3" w:rsidP="006A4CA3">
      <w:pPr>
        <w:pStyle w:val="NoSpacing"/>
        <w:rPr>
          <w:rFonts w:ascii="Times New Roman" w:hAnsi="Times New Roman" w:cs="Times New Roman"/>
          <w:sz w:val="24"/>
          <w:szCs w:val="24"/>
        </w:rPr>
      </w:pPr>
    </w:p>
    <w:p w14:paraId="295E3108" w14:textId="77777777" w:rsidR="00693E02" w:rsidRPr="006A4CA3" w:rsidRDefault="00693E02" w:rsidP="006A4CA3">
      <w:pPr>
        <w:pStyle w:val="NoSpacing"/>
        <w:rPr>
          <w:rFonts w:ascii="Times New Roman" w:eastAsiaTheme="minorEastAsia" w:hAnsi="Times New Roman" w:cs="Times New Roman"/>
          <w:sz w:val="24"/>
          <w:szCs w:val="24"/>
        </w:rPr>
      </w:pPr>
    </w:p>
    <w:sectPr w:rsidR="00693E02" w:rsidRPr="006A4CA3" w:rsidSect="00385AB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589A" w14:textId="77777777" w:rsidR="00A62CF1" w:rsidRDefault="00A62CF1">
      <w:pPr>
        <w:spacing w:after="0" w:line="240" w:lineRule="auto"/>
      </w:pPr>
      <w:r>
        <w:separator/>
      </w:r>
    </w:p>
  </w:endnote>
  <w:endnote w:type="continuationSeparator" w:id="0">
    <w:p w14:paraId="72395D26" w14:textId="77777777" w:rsidR="00A62CF1" w:rsidRDefault="00A6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6BB766BE" w14:textId="77777777" w:rsidR="00385AB2" w:rsidRPr="00740939" w:rsidRDefault="00385AB2">
        <w:pPr>
          <w:pStyle w:val="Footer"/>
          <w:jc w:val="center"/>
          <w:rPr>
            <w:rFonts w:ascii="Times New Roman" w:hAnsi="Times New Roman" w:cs="Times New Roman"/>
            <w:sz w:val="24"/>
            <w:szCs w:val="24"/>
          </w:rPr>
        </w:pPr>
        <w:r w:rsidRPr="000B0E6D">
          <w:rPr>
            <w:rFonts w:ascii="Times New Roman" w:hAnsi="Times New Roman" w:cs="Times New Roman"/>
            <w:sz w:val="20"/>
            <w:szCs w:val="20"/>
          </w:rPr>
          <w:fldChar w:fldCharType="begin"/>
        </w:r>
        <w:r w:rsidRPr="000B0E6D">
          <w:rPr>
            <w:rFonts w:ascii="Times New Roman" w:hAnsi="Times New Roman" w:cs="Times New Roman"/>
            <w:sz w:val="20"/>
            <w:szCs w:val="20"/>
          </w:rPr>
          <w:instrText xml:space="preserve"> PAGE   \* MERGEFORMAT </w:instrText>
        </w:r>
        <w:r w:rsidRPr="000B0E6D">
          <w:rPr>
            <w:rFonts w:ascii="Times New Roman" w:hAnsi="Times New Roman" w:cs="Times New Roman"/>
            <w:sz w:val="20"/>
            <w:szCs w:val="20"/>
          </w:rPr>
          <w:fldChar w:fldCharType="separate"/>
        </w:r>
        <w:r w:rsidRPr="000B0E6D">
          <w:rPr>
            <w:rFonts w:ascii="Times New Roman" w:hAnsi="Times New Roman" w:cs="Times New Roman"/>
            <w:noProof/>
            <w:sz w:val="20"/>
            <w:szCs w:val="20"/>
          </w:rPr>
          <w:t>2</w:t>
        </w:r>
        <w:r w:rsidRPr="000B0E6D">
          <w:rPr>
            <w:rFonts w:ascii="Times New Roman" w:hAnsi="Times New Roman" w:cs="Times New Roman"/>
            <w:noProof/>
            <w:sz w:val="20"/>
            <w:szCs w:val="20"/>
          </w:rPr>
          <w:fldChar w:fldCharType="end"/>
        </w:r>
      </w:p>
    </w:sdtContent>
  </w:sdt>
  <w:p w14:paraId="75ED7FA8" w14:textId="77777777" w:rsidR="00385AB2" w:rsidRDefault="00385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2BA7" w14:textId="77777777" w:rsidR="00A62CF1" w:rsidRDefault="00A62CF1">
      <w:pPr>
        <w:spacing w:after="0" w:line="240" w:lineRule="auto"/>
      </w:pPr>
      <w:r>
        <w:separator/>
      </w:r>
    </w:p>
  </w:footnote>
  <w:footnote w:type="continuationSeparator" w:id="0">
    <w:p w14:paraId="190C276C" w14:textId="77777777" w:rsidR="00A62CF1" w:rsidRDefault="00A62CF1">
      <w:pPr>
        <w:spacing w:after="0" w:line="240" w:lineRule="auto"/>
      </w:pPr>
      <w:r>
        <w:continuationSeparator/>
      </w:r>
    </w:p>
  </w:footnote>
  <w:footnote w:id="1">
    <w:p w14:paraId="7A04B6CB" w14:textId="32E1B3A1" w:rsidR="00EA18F3" w:rsidRPr="00824EC3" w:rsidRDefault="00403166" w:rsidP="00EA18F3">
      <w:pPr>
        <w:pStyle w:val="BodyText"/>
        <w:tabs>
          <w:tab w:val="left" w:pos="-1690"/>
        </w:tabs>
        <w:spacing w:after="0" w:line="240" w:lineRule="auto"/>
        <w:rPr>
          <w:rFonts w:ascii="Times New Roman" w:eastAsia="Times New Roman" w:hAnsi="Times New Roman" w:cs="Times New Roman"/>
          <w:sz w:val="20"/>
          <w:szCs w:val="20"/>
        </w:rPr>
      </w:pPr>
      <w:r w:rsidRPr="00824EC3">
        <w:rPr>
          <w:rStyle w:val="FootnoteReference"/>
          <w:rFonts w:ascii="Times New Roman" w:hAnsi="Times New Roman" w:cs="Times New Roman"/>
          <w:sz w:val="20"/>
          <w:szCs w:val="20"/>
        </w:rPr>
        <w:footnoteRef/>
      </w:r>
      <w:r w:rsidRPr="00824EC3">
        <w:rPr>
          <w:rFonts w:ascii="Times New Roman" w:hAnsi="Times New Roman" w:cs="Times New Roman"/>
          <w:sz w:val="20"/>
          <w:szCs w:val="20"/>
        </w:rPr>
        <w:t xml:space="preserve"> </w:t>
      </w:r>
      <w:r w:rsidR="00EA18F3" w:rsidRPr="00824EC3">
        <w:rPr>
          <w:rFonts w:ascii="Times New Roman" w:hAnsi="Times New Roman" w:cs="Times New Roman"/>
          <w:sz w:val="20"/>
          <w:szCs w:val="20"/>
        </w:rPr>
        <w:tab/>
      </w:r>
      <w:r w:rsidRPr="00824EC3">
        <w:rPr>
          <w:rFonts w:ascii="Times New Roman" w:eastAsia="Times New Roman" w:hAnsi="Times New Roman" w:cs="Times New Roman"/>
          <w:sz w:val="20"/>
          <w:szCs w:val="20"/>
        </w:rPr>
        <w:t xml:space="preserve">An indispensable party is one whose rights are so connected with the claims of the litigants that no relief can be granted without infringing upon those rights.  </w:t>
      </w:r>
      <w:r w:rsidRPr="00824EC3">
        <w:rPr>
          <w:rFonts w:ascii="Times New Roman" w:eastAsia="Times New Roman" w:hAnsi="Times New Roman" w:cs="Times New Roman"/>
          <w:i/>
          <w:sz w:val="20"/>
          <w:szCs w:val="20"/>
        </w:rPr>
        <w:t>Annenberg v. Commonwealth</w:t>
      </w:r>
      <w:r w:rsidRPr="00824EC3">
        <w:rPr>
          <w:rFonts w:ascii="Times New Roman" w:eastAsia="Times New Roman" w:hAnsi="Times New Roman" w:cs="Times New Roman"/>
          <w:sz w:val="20"/>
          <w:szCs w:val="20"/>
        </w:rPr>
        <w:t xml:space="preserve">, 686 A.2d 1380 (Pa. Cmwlth. 1996); </w:t>
      </w:r>
      <w:r w:rsidRPr="00824EC3">
        <w:rPr>
          <w:rFonts w:ascii="Times New Roman" w:eastAsia="Times New Roman" w:hAnsi="Times New Roman" w:cs="Times New Roman"/>
          <w:i/>
          <w:sz w:val="20"/>
          <w:szCs w:val="20"/>
        </w:rPr>
        <w:t>Sharkus v. Blue Cross of Greater Philadelphia</w:t>
      </w:r>
      <w:r w:rsidRPr="00824EC3">
        <w:rPr>
          <w:rFonts w:ascii="Times New Roman" w:eastAsia="Times New Roman" w:hAnsi="Times New Roman" w:cs="Times New Roman"/>
          <w:sz w:val="20"/>
          <w:szCs w:val="20"/>
        </w:rPr>
        <w:t xml:space="preserve">, 494 Pa. 336, 431 A.2d 883 (1981).  </w:t>
      </w:r>
    </w:p>
    <w:p w14:paraId="17B4F844" w14:textId="77777777" w:rsidR="00824EC3" w:rsidRPr="00824EC3" w:rsidRDefault="00824EC3" w:rsidP="00EA18F3">
      <w:pPr>
        <w:pStyle w:val="BodyText"/>
        <w:tabs>
          <w:tab w:val="left" w:pos="-1690"/>
        </w:tabs>
        <w:spacing w:after="0" w:line="240" w:lineRule="auto"/>
        <w:rPr>
          <w:rFonts w:ascii="Times New Roman" w:eastAsia="Times New Roman" w:hAnsi="Times New Roman" w:cs="Times New Roman"/>
          <w:sz w:val="20"/>
          <w:szCs w:val="20"/>
        </w:rPr>
      </w:pPr>
    </w:p>
    <w:p w14:paraId="6CA9EBAE" w14:textId="5B209FAC" w:rsidR="00345A14" w:rsidRPr="00345A14" w:rsidRDefault="00EA18F3" w:rsidP="00345A14">
      <w:pPr>
        <w:spacing w:after="0" w:line="240" w:lineRule="auto"/>
        <w:rPr>
          <w:rFonts w:ascii="Times New Roman" w:eastAsia="Times New Roman" w:hAnsi="Times New Roman" w:cs="Times New Roman"/>
          <w:sz w:val="20"/>
          <w:szCs w:val="20"/>
        </w:rPr>
      </w:pPr>
      <w:r w:rsidRPr="00824EC3">
        <w:rPr>
          <w:rFonts w:ascii="Times New Roman" w:eastAsia="Times New Roman" w:hAnsi="Times New Roman" w:cs="Times New Roman"/>
          <w:sz w:val="20"/>
          <w:szCs w:val="20"/>
        </w:rPr>
        <w:tab/>
      </w:r>
      <w:r w:rsidR="00403166" w:rsidRPr="00403166">
        <w:rPr>
          <w:rFonts w:ascii="Times New Roman" w:eastAsia="Times New Roman" w:hAnsi="Times New Roman" w:cs="Times New Roman"/>
          <w:sz w:val="20"/>
          <w:szCs w:val="20"/>
        </w:rPr>
        <w:t>In determining whether or not a party is indispensable, the Supreme Court has held that the following considerations are pertinent:</w:t>
      </w:r>
      <w:r w:rsidRPr="00824EC3">
        <w:rPr>
          <w:rFonts w:ascii="Times New Roman" w:eastAsia="Times New Roman" w:hAnsi="Times New Roman" w:cs="Times New Roman"/>
          <w:sz w:val="20"/>
          <w:szCs w:val="20"/>
        </w:rPr>
        <w:t xml:space="preserve"> 1) </w:t>
      </w:r>
      <w:r w:rsidR="00403166" w:rsidRPr="00403166">
        <w:rPr>
          <w:rFonts w:ascii="Times New Roman" w:eastAsia="Times New Roman" w:hAnsi="Times New Roman" w:cs="Times New Roman"/>
          <w:sz w:val="20"/>
          <w:szCs w:val="20"/>
        </w:rPr>
        <w:t>Do absent parties have a right or interest related to the claim?</w:t>
      </w:r>
      <w:r w:rsidR="00EA06BC" w:rsidRPr="00824EC3">
        <w:rPr>
          <w:rFonts w:ascii="Times New Roman" w:eastAsia="Times New Roman" w:hAnsi="Times New Roman" w:cs="Times New Roman"/>
          <w:sz w:val="20"/>
          <w:szCs w:val="20"/>
        </w:rPr>
        <w:t xml:space="preserve"> 2) </w:t>
      </w:r>
      <w:r w:rsidR="00403166" w:rsidRPr="00403166">
        <w:rPr>
          <w:rFonts w:ascii="Times New Roman" w:eastAsia="Times New Roman" w:hAnsi="Times New Roman" w:cs="Times New Roman"/>
          <w:sz w:val="20"/>
          <w:szCs w:val="20"/>
        </w:rPr>
        <w:t>If so, what is the nature of that right or interest?</w:t>
      </w:r>
      <w:r w:rsidR="00EA06BC" w:rsidRPr="00824EC3">
        <w:rPr>
          <w:rFonts w:ascii="Times New Roman" w:eastAsia="Times New Roman" w:hAnsi="Times New Roman" w:cs="Times New Roman"/>
          <w:sz w:val="20"/>
          <w:szCs w:val="20"/>
        </w:rPr>
        <w:t xml:space="preserve"> 3) </w:t>
      </w:r>
      <w:r w:rsidR="00403166" w:rsidRPr="00403166">
        <w:rPr>
          <w:rFonts w:ascii="Times New Roman" w:eastAsia="Times New Roman" w:hAnsi="Times New Roman" w:cs="Times New Roman"/>
          <w:sz w:val="20"/>
          <w:szCs w:val="20"/>
        </w:rPr>
        <w:t>Is that right or interest essential to the merits of the issue?</w:t>
      </w:r>
      <w:r w:rsidR="00EA06BC" w:rsidRPr="00824EC3">
        <w:rPr>
          <w:rFonts w:ascii="Times New Roman" w:eastAsia="Times New Roman" w:hAnsi="Times New Roman" w:cs="Times New Roman"/>
          <w:sz w:val="20"/>
          <w:szCs w:val="20"/>
        </w:rPr>
        <w:t xml:space="preserve"> 4) </w:t>
      </w:r>
      <w:r w:rsidR="00403166" w:rsidRPr="00403166">
        <w:rPr>
          <w:rFonts w:ascii="Times New Roman" w:eastAsia="Times New Roman" w:hAnsi="Times New Roman" w:cs="Times New Roman"/>
          <w:sz w:val="20"/>
          <w:szCs w:val="20"/>
        </w:rPr>
        <w:t>Can justice be afforded without violating the due process rights of absent parties?</w:t>
      </w:r>
      <w:r w:rsidR="00345A14" w:rsidRPr="00824EC3">
        <w:rPr>
          <w:rFonts w:ascii="Times New Roman" w:eastAsia="Times New Roman" w:hAnsi="Times New Roman" w:cs="Times New Roman"/>
          <w:i/>
          <w:sz w:val="20"/>
          <w:szCs w:val="20"/>
        </w:rPr>
        <w:t xml:space="preserve"> Mechanicsburg Area School District v. Kline</w:t>
      </w:r>
      <w:r w:rsidR="00345A14" w:rsidRPr="00824EC3">
        <w:rPr>
          <w:rFonts w:ascii="Times New Roman" w:eastAsia="Times New Roman" w:hAnsi="Times New Roman" w:cs="Times New Roman"/>
          <w:sz w:val="20"/>
          <w:szCs w:val="20"/>
        </w:rPr>
        <w:t xml:space="preserve">, 494 Pa. 476, 481, 431 A.2d 953, 956 (1981), quoted in </w:t>
      </w:r>
      <w:r w:rsidR="00345A14" w:rsidRPr="00824EC3">
        <w:rPr>
          <w:rFonts w:ascii="Times New Roman" w:eastAsia="Times New Roman" w:hAnsi="Times New Roman" w:cs="Times New Roman"/>
          <w:i/>
          <w:sz w:val="20"/>
          <w:szCs w:val="20"/>
        </w:rPr>
        <w:t>Church of the Lord Jesus Christ of the Apostolic Faith, Inc., et al. v. Shelton, et al.</w:t>
      </w:r>
      <w:r w:rsidR="00345A14" w:rsidRPr="00824EC3">
        <w:rPr>
          <w:rFonts w:ascii="Times New Roman" w:eastAsia="Times New Roman" w:hAnsi="Times New Roman" w:cs="Times New Roman"/>
          <w:sz w:val="20"/>
          <w:szCs w:val="20"/>
        </w:rPr>
        <w:t>, 740 A.2d 751 (Pa. Cmwlth. Ct. 1999).</w:t>
      </w:r>
    </w:p>
    <w:p w14:paraId="352F05E5" w14:textId="3CA54745" w:rsidR="00403166" w:rsidRDefault="004031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C02CE"/>
    <w:multiLevelType w:val="hybridMultilevel"/>
    <w:tmpl w:val="B3EABFC4"/>
    <w:lvl w:ilvl="0" w:tplc="F64C4D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6610DC2"/>
    <w:multiLevelType w:val="hybridMultilevel"/>
    <w:tmpl w:val="D8109A20"/>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02"/>
    <w:rsid w:val="0000100C"/>
    <w:rsid w:val="000070E7"/>
    <w:rsid w:val="00020DD6"/>
    <w:rsid w:val="00027497"/>
    <w:rsid w:val="00052A56"/>
    <w:rsid w:val="000804B4"/>
    <w:rsid w:val="0008139B"/>
    <w:rsid w:val="000871D2"/>
    <w:rsid w:val="00092FE4"/>
    <w:rsid w:val="000B0E6D"/>
    <w:rsid w:val="000D1F9B"/>
    <w:rsid w:val="000F157F"/>
    <w:rsid w:val="00100621"/>
    <w:rsid w:val="00106B61"/>
    <w:rsid w:val="00117D9E"/>
    <w:rsid w:val="00121250"/>
    <w:rsid w:val="00136FDD"/>
    <w:rsid w:val="00151498"/>
    <w:rsid w:val="0015620E"/>
    <w:rsid w:val="00164C56"/>
    <w:rsid w:val="001669C1"/>
    <w:rsid w:val="001775CF"/>
    <w:rsid w:val="00191887"/>
    <w:rsid w:val="001A0F33"/>
    <w:rsid w:val="001B6D80"/>
    <w:rsid w:val="001F2BB9"/>
    <w:rsid w:val="0022047E"/>
    <w:rsid w:val="00234E8C"/>
    <w:rsid w:val="00261582"/>
    <w:rsid w:val="002666CD"/>
    <w:rsid w:val="00283F44"/>
    <w:rsid w:val="002911C2"/>
    <w:rsid w:val="002B0581"/>
    <w:rsid w:val="002D557A"/>
    <w:rsid w:val="002D60FB"/>
    <w:rsid w:val="002E53EF"/>
    <w:rsid w:val="002F6538"/>
    <w:rsid w:val="00302B22"/>
    <w:rsid w:val="00302F63"/>
    <w:rsid w:val="00304B9E"/>
    <w:rsid w:val="00345A14"/>
    <w:rsid w:val="00377AD2"/>
    <w:rsid w:val="003800B6"/>
    <w:rsid w:val="003837D0"/>
    <w:rsid w:val="00385AB2"/>
    <w:rsid w:val="003917EB"/>
    <w:rsid w:val="003B41B9"/>
    <w:rsid w:val="003F14E8"/>
    <w:rsid w:val="003F2A9A"/>
    <w:rsid w:val="003F7FAF"/>
    <w:rsid w:val="00403166"/>
    <w:rsid w:val="0040677F"/>
    <w:rsid w:val="00406B26"/>
    <w:rsid w:val="00410E3C"/>
    <w:rsid w:val="00455407"/>
    <w:rsid w:val="004600D4"/>
    <w:rsid w:val="00466678"/>
    <w:rsid w:val="00473FD0"/>
    <w:rsid w:val="004B343F"/>
    <w:rsid w:val="004C4BE2"/>
    <w:rsid w:val="00502D52"/>
    <w:rsid w:val="005207A6"/>
    <w:rsid w:val="00523481"/>
    <w:rsid w:val="005522BC"/>
    <w:rsid w:val="005579AB"/>
    <w:rsid w:val="00573012"/>
    <w:rsid w:val="005904AC"/>
    <w:rsid w:val="00592B4C"/>
    <w:rsid w:val="005B7653"/>
    <w:rsid w:val="006043B8"/>
    <w:rsid w:val="00614975"/>
    <w:rsid w:val="00625520"/>
    <w:rsid w:val="00625F7B"/>
    <w:rsid w:val="006272DB"/>
    <w:rsid w:val="00634CF9"/>
    <w:rsid w:val="00646C61"/>
    <w:rsid w:val="00646C6C"/>
    <w:rsid w:val="00673521"/>
    <w:rsid w:val="006859FA"/>
    <w:rsid w:val="00693CB9"/>
    <w:rsid w:val="00693E02"/>
    <w:rsid w:val="006A4CA3"/>
    <w:rsid w:val="006B0247"/>
    <w:rsid w:val="006E6899"/>
    <w:rsid w:val="00714BA7"/>
    <w:rsid w:val="00720450"/>
    <w:rsid w:val="00741869"/>
    <w:rsid w:val="00746E1F"/>
    <w:rsid w:val="00750044"/>
    <w:rsid w:val="007518E5"/>
    <w:rsid w:val="00751922"/>
    <w:rsid w:val="00752399"/>
    <w:rsid w:val="00770F19"/>
    <w:rsid w:val="00787B78"/>
    <w:rsid w:val="007A1CAE"/>
    <w:rsid w:val="007B5D59"/>
    <w:rsid w:val="007D73AE"/>
    <w:rsid w:val="007E1D6C"/>
    <w:rsid w:val="00805282"/>
    <w:rsid w:val="00810616"/>
    <w:rsid w:val="00816CFE"/>
    <w:rsid w:val="0082285C"/>
    <w:rsid w:val="00824EC3"/>
    <w:rsid w:val="00824ED2"/>
    <w:rsid w:val="00840071"/>
    <w:rsid w:val="00874233"/>
    <w:rsid w:val="00897A7D"/>
    <w:rsid w:val="008B3E8F"/>
    <w:rsid w:val="008C7AA9"/>
    <w:rsid w:val="008E6D06"/>
    <w:rsid w:val="008F370C"/>
    <w:rsid w:val="00932617"/>
    <w:rsid w:val="009368E5"/>
    <w:rsid w:val="0097123E"/>
    <w:rsid w:val="00982778"/>
    <w:rsid w:val="00983129"/>
    <w:rsid w:val="00992EAF"/>
    <w:rsid w:val="009A4C05"/>
    <w:rsid w:val="009C114D"/>
    <w:rsid w:val="009C75FF"/>
    <w:rsid w:val="009D02D6"/>
    <w:rsid w:val="009E53EE"/>
    <w:rsid w:val="009F6BDB"/>
    <w:rsid w:val="00A02F29"/>
    <w:rsid w:val="00A03275"/>
    <w:rsid w:val="00A439F0"/>
    <w:rsid w:val="00A62CF1"/>
    <w:rsid w:val="00A81465"/>
    <w:rsid w:val="00AA075D"/>
    <w:rsid w:val="00AA242B"/>
    <w:rsid w:val="00AC3655"/>
    <w:rsid w:val="00AC3CD2"/>
    <w:rsid w:val="00AC7ABE"/>
    <w:rsid w:val="00AD0C10"/>
    <w:rsid w:val="00AD63FD"/>
    <w:rsid w:val="00AE10A3"/>
    <w:rsid w:val="00B03C59"/>
    <w:rsid w:val="00B10D22"/>
    <w:rsid w:val="00B10E76"/>
    <w:rsid w:val="00B1162D"/>
    <w:rsid w:val="00B1454A"/>
    <w:rsid w:val="00B21110"/>
    <w:rsid w:val="00B2328A"/>
    <w:rsid w:val="00B268ED"/>
    <w:rsid w:val="00B31185"/>
    <w:rsid w:val="00B36449"/>
    <w:rsid w:val="00B61F43"/>
    <w:rsid w:val="00B84CBD"/>
    <w:rsid w:val="00B9513A"/>
    <w:rsid w:val="00BB35B1"/>
    <w:rsid w:val="00BC07F5"/>
    <w:rsid w:val="00BC1389"/>
    <w:rsid w:val="00BC66C0"/>
    <w:rsid w:val="00BE1488"/>
    <w:rsid w:val="00BF39A2"/>
    <w:rsid w:val="00C4418C"/>
    <w:rsid w:val="00C720C2"/>
    <w:rsid w:val="00C801C3"/>
    <w:rsid w:val="00C85BE3"/>
    <w:rsid w:val="00CC186F"/>
    <w:rsid w:val="00CC7934"/>
    <w:rsid w:val="00D04317"/>
    <w:rsid w:val="00D53FDD"/>
    <w:rsid w:val="00D65DC3"/>
    <w:rsid w:val="00D66A02"/>
    <w:rsid w:val="00D73690"/>
    <w:rsid w:val="00D83F29"/>
    <w:rsid w:val="00D9310C"/>
    <w:rsid w:val="00DA486E"/>
    <w:rsid w:val="00DB6F36"/>
    <w:rsid w:val="00E27744"/>
    <w:rsid w:val="00E36679"/>
    <w:rsid w:val="00E55B3B"/>
    <w:rsid w:val="00E75037"/>
    <w:rsid w:val="00E75663"/>
    <w:rsid w:val="00E94026"/>
    <w:rsid w:val="00EA06BC"/>
    <w:rsid w:val="00EA18F3"/>
    <w:rsid w:val="00EB6AAF"/>
    <w:rsid w:val="00EE3B2D"/>
    <w:rsid w:val="00EE461B"/>
    <w:rsid w:val="00EE4B4E"/>
    <w:rsid w:val="00EE4C0F"/>
    <w:rsid w:val="00EF6F77"/>
    <w:rsid w:val="00F07A5E"/>
    <w:rsid w:val="00F2781C"/>
    <w:rsid w:val="00F41B4B"/>
    <w:rsid w:val="00F47D0B"/>
    <w:rsid w:val="00F50CBF"/>
    <w:rsid w:val="00F539CE"/>
    <w:rsid w:val="00F54F17"/>
    <w:rsid w:val="00F72A08"/>
    <w:rsid w:val="00F72DD8"/>
    <w:rsid w:val="00F75E7C"/>
    <w:rsid w:val="00F86B1D"/>
    <w:rsid w:val="00FA03BE"/>
    <w:rsid w:val="00FA1E43"/>
    <w:rsid w:val="00FA2D57"/>
    <w:rsid w:val="00FA312E"/>
    <w:rsid w:val="00FB2A73"/>
    <w:rsid w:val="00FC2E51"/>
    <w:rsid w:val="00FE2023"/>
    <w:rsid w:val="00FE3656"/>
    <w:rsid w:val="00FE4284"/>
    <w:rsid w:val="00FF0CBE"/>
    <w:rsid w:val="00FF3B50"/>
    <w:rsid w:val="00FF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A5E"/>
  <w15:docId w15:val="{BEF49F74-795D-4BAD-ABEC-D10B2422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E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02"/>
  </w:style>
  <w:style w:type="paragraph" w:styleId="ListParagraph">
    <w:name w:val="List Paragraph"/>
    <w:basedOn w:val="Normal"/>
    <w:uiPriority w:val="34"/>
    <w:qFormat/>
    <w:rsid w:val="00693E02"/>
    <w:pPr>
      <w:ind w:left="720"/>
      <w:contextualSpacing/>
    </w:pPr>
  </w:style>
  <w:style w:type="character" w:styleId="CommentReference">
    <w:name w:val="annotation reference"/>
    <w:basedOn w:val="DefaultParagraphFont"/>
    <w:uiPriority w:val="99"/>
    <w:semiHidden/>
    <w:unhideWhenUsed/>
    <w:rsid w:val="00D9310C"/>
    <w:rPr>
      <w:sz w:val="16"/>
      <w:szCs w:val="16"/>
    </w:rPr>
  </w:style>
  <w:style w:type="paragraph" w:styleId="CommentText">
    <w:name w:val="annotation text"/>
    <w:basedOn w:val="Normal"/>
    <w:link w:val="CommentTextChar"/>
    <w:uiPriority w:val="99"/>
    <w:semiHidden/>
    <w:unhideWhenUsed/>
    <w:rsid w:val="00D9310C"/>
    <w:pPr>
      <w:spacing w:line="240" w:lineRule="auto"/>
    </w:pPr>
    <w:rPr>
      <w:sz w:val="20"/>
      <w:szCs w:val="20"/>
    </w:rPr>
  </w:style>
  <w:style w:type="character" w:customStyle="1" w:styleId="CommentTextChar">
    <w:name w:val="Comment Text Char"/>
    <w:basedOn w:val="DefaultParagraphFont"/>
    <w:link w:val="CommentText"/>
    <w:uiPriority w:val="99"/>
    <w:semiHidden/>
    <w:rsid w:val="00D9310C"/>
    <w:rPr>
      <w:sz w:val="20"/>
      <w:szCs w:val="20"/>
    </w:rPr>
  </w:style>
  <w:style w:type="paragraph" w:styleId="CommentSubject">
    <w:name w:val="annotation subject"/>
    <w:basedOn w:val="CommentText"/>
    <w:next w:val="CommentText"/>
    <w:link w:val="CommentSubjectChar"/>
    <w:uiPriority w:val="99"/>
    <w:semiHidden/>
    <w:unhideWhenUsed/>
    <w:rsid w:val="00D9310C"/>
    <w:rPr>
      <w:b/>
      <w:bCs/>
    </w:rPr>
  </w:style>
  <w:style w:type="character" w:customStyle="1" w:styleId="CommentSubjectChar">
    <w:name w:val="Comment Subject Char"/>
    <w:basedOn w:val="CommentTextChar"/>
    <w:link w:val="CommentSubject"/>
    <w:uiPriority w:val="99"/>
    <w:semiHidden/>
    <w:rsid w:val="00D9310C"/>
    <w:rPr>
      <w:b/>
      <w:bCs/>
      <w:sz w:val="20"/>
      <w:szCs w:val="20"/>
    </w:rPr>
  </w:style>
  <w:style w:type="character" w:customStyle="1" w:styleId="ssprior">
    <w:name w:val="ss_prior"/>
    <w:basedOn w:val="DefaultParagraphFont"/>
    <w:rsid w:val="00625520"/>
  </w:style>
  <w:style w:type="character" w:styleId="Hyperlink">
    <w:name w:val="Hyperlink"/>
    <w:basedOn w:val="DefaultParagraphFont"/>
    <w:uiPriority w:val="99"/>
    <w:semiHidden/>
    <w:unhideWhenUsed/>
    <w:rsid w:val="00625520"/>
    <w:rPr>
      <w:color w:val="0000FF"/>
      <w:u w:val="single"/>
    </w:rPr>
  </w:style>
  <w:style w:type="paragraph" w:styleId="FootnoteText">
    <w:name w:val="footnote text"/>
    <w:basedOn w:val="Normal"/>
    <w:link w:val="FootnoteTextChar"/>
    <w:uiPriority w:val="99"/>
    <w:semiHidden/>
    <w:unhideWhenUsed/>
    <w:rsid w:val="00403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166"/>
    <w:rPr>
      <w:sz w:val="20"/>
      <w:szCs w:val="20"/>
    </w:rPr>
  </w:style>
  <w:style w:type="character" w:styleId="FootnoteReference">
    <w:name w:val="footnote reference"/>
    <w:basedOn w:val="DefaultParagraphFont"/>
    <w:uiPriority w:val="99"/>
    <w:semiHidden/>
    <w:unhideWhenUsed/>
    <w:rsid w:val="00403166"/>
    <w:rPr>
      <w:vertAlign w:val="superscript"/>
    </w:rPr>
  </w:style>
  <w:style w:type="paragraph" w:styleId="Header">
    <w:name w:val="header"/>
    <w:basedOn w:val="Normal"/>
    <w:link w:val="HeaderChar"/>
    <w:uiPriority w:val="99"/>
    <w:unhideWhenUsed/>
    <w:rsid w:val="0040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66"/>
  </w:style>
  <w:style w:type="paragraph" w:styleId="BodyText">
    <w:name w:val="Body Text"/>
    <w:basedOn w:val="Normal"/>
    <w:link w:val="BodyTextChar"/>
    <w:uiPriority w:val="99"/>
    <w:unhideWhenUsed/>
    <w:rsid w:val="00403166"/>
    <w:pPr>
      <w:spacing w:after="120"/>
    </w:pPr>
  </w:style>
  <w:style w:type="character" w:customStyle="1" w:styleId="BodyTextChar">
    <w:name w:val="Body Text Char"/>
    <w:basedOn w:val="DefaultParagraphFont"/>
    <w:link w:val="BodyText"/>
    <w:uiPriority w:val="99"/>
    <w:rsid w:val="00403166"/>
  </w:style>
  <w:style w:type="paragraph" w:styleId="NoSpacing">
    <w:name w:val="No Spacing"/>
    <w:uiPriority w:val="1"/>
    <w:qFormat/>
    <w:rsid w:val="006A4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3671">
      <w:bodyDiv w:val="1"/>
      <w:marLeft w:val="0"/>
      <w:marRight w:val="0"/>
      <w:marTop w:val="0"/>
      <w:marBottom w:val="0"/>
      <w:divBdr>
        <w:top w:val="none" w:sz="0" w:space="0" w:color="auto"/>
        <w:left w:val="none" w:sz="0" w:space="0" w:color="auto"/>
        <w:bottom w:val="none" w:sz="0" w:space="0" w:color="auto"/>
        <w:right w:val="none" w:sz="0" w:space="0" w:color="auto"/>
      </w:divBdr>
    </w:div>
    <w:div w:id="325787159">
      <w:bodyDiv w:val="1"/>
      <w:marLeft w:val="0"/>
      <w:marRight w:val="0"/>
      <w:marTop w:val="0"/>
      <w:marBottom w:val="0"/>
      <w:divBdr>
        <w:top w:val="none" w:sz="0" w:space="0" w:color="auto"/>
        <w:left w:val="none" w:sz="0" w:space="0" w:color="auto"/>
        <w:bottom w:val="none" w:sz="0" w:space="0" w:color="auto"/>
        <w:right w:val="none" w:sz="0" w:space="0" w:color="auto"/>
      </w:divBdr>
      <w:divsChild>
        <w:div w:id="212547765">
          <w:marLeft w:val="0"/>
          <w:marRight w:val="0"/>
          <w:marTop w:val="0"/>
          <w:marBottom w:val="0"/>
          <w:divBdr>
            <w:top w:val="none" w:sz="0" w:space="0" w:color="auto"/>
            <w:left w:val="none" w:sz="0" w:space="0" w:color="auto"/>
            <w:bottom w:val="none" w:sz="0" w:space="0" w:color="auto"/>
            <w:right w:val="none" w:sz="0" w:space="0" w:color="auto"/>
          </w:divBdr>
        </w:div>
        <w:div w:id="551235714">
          <w:marLeft w:val="0"/>
          <w:marRight w:val="0"/>
          <w:marTop w:val="0"/>
          <w:marBottom w:val="0"/>
          <w:divBdr>
            <w:top w:val="none" w:sz="0" w:space="0" w:color="auto"/>
            <w:left w:val="none" w:sz="0" w:space="0" w:color="auto"/>
            <w:bottom w:val="none" w:sz="0" w:space="0" w:color="auto"/>
            <w:right w:val="none" w:sz="0" w:space="0" w:color="auto"/>
          </w:divBdr>
        </w:div>
      </w:divsChild>
    </w:div>
    <w:div w:id="766923892">
      <w:bodyDiv w:val="1"/>
      <w:marLeft w:val="0"/>
      <w:marRight w:val="0"/>
      <w:marTop w:val="0"/>
      <w:marBottom w:val="0"/>
      <w:divBdr>
        <w:top w:val="none" w:sz="0" w:space="0" w:color="auto"/>
        <w:left w:val="none" w:sz="0" w:space="0" w:color="auto"/>
        <w:bottom w:val="none" w:sz="0" w:space="0" w:color="auto"/>
        <w:right w:val="none" w:sz="0" w:space="0" w:color="auto"/>
      </w:divBdr>
    </w:div>
    <w:div w:id="1112045273">
      <w:bodyDiv w:val="1"/>
      <w:marLeft w:val="0"/>
      <w:marRight w:val="0"/>
      <w:marTop w:val="0"/>
      <w:marBottom w:val="0"/>
      <w:divBdr>
        <w:top w:val="none" w:sz="0" w:space="0" w:color="auto"/>
        <w:left w:val="none" w:sz="0" w:space="0" w:color="auto"/>
        <w:bottom w:val="none" w:sz="0" w:space="0" w:color="auto"/>
        <w:right w:val="none" w:sz="0" w:space="0" w:color="auto"/>
      </w:divBdr>
    </w:div>
    <w:div w:id="148900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2021-07-16T20:48:00Z</dcterms:created>
  <dcterms:modified xsi:type="dcterms:W3CDTF">2021-07-16T20:53:00Z</dcterms:modified>
</cp:coreProperties>
</file>