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87"/>
        <w:gridCol w:w="1440"/>
      </w:tblGrid>
      <w:tr w:rsidR="00C74A51" w14:paraId="005DBBCF" w14:textId="77777777">
        <w:trPr>
          <w:trHeight w:val="990"/>
        </w:trPr>
        <w:tc>
          <w:tcPr>
            <w:tcW w:w="1363" w:type="dxa"/>
          </w:tcPr>
          <w:p w14:paraId="6F33D7D4" w14:textId="72D0C7EA" w:rsidR="00C74A51" w:rsidRDefault="00356B57">
            <w:pPr>
              <w:rPr>
                <w:sz w:val="24"/>
              </w:rPr>
            </w:pPr>
            <w:r>
              <w:rPr>
                <w:noProof/>
                <w:spacing w:val="-2"/>
              </w:rPr>
              <w:drawing>
                <wp:inline distT="0" distB="0" distL="0" distR="0" wp14:anchorId="20BBCEF1" wp14:editId="65D9E270">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14:paraId="32EBC5D8" w14:textId="77777777" w:rsidR="00C74A51" w:rsidRPr="00AF02D1" w:rsidRDefault="00C74A51">
            <w:pPr>
              <w:suppressAutoHyphens/>
              <w:spacing w:line="204" w:lineRule="auto"/>
              <w:jc w:val="center"/>
              <w:rPr>
                <w:rFonts w:ascii="Arial" w:hAnsi="Arial"/>
                <w:color w:val="000080"/>
                <w:spacing w:val="-3"/>
                <w:sz w:val="8"/>
                <w:szCs w:val="8"/>
              </w:rPr>
            </w:pPr>
          </w:p>
          <w:p w14:paraId="1A11C39E"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68A373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ostalCod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F747F35" w14:textId="77777777" w:rsidR="00C74A51" w:rsidRPr="00AF02D1" w:rsidRDefault="00864070" w:rsidP="00A61C0A">
            <w:pPr>
              <w:jc w:val="center"/>
              <w:rPr>
                <w:rFonts w:ascii="Arial" w:hAnsi="Arial"/>
                <w:color w:val="000080"/>
                <w:spacing w:val="-3"/>
                <w:sz w:val="26"/>
              </w:rPr>
            </w:pPr>
            <w:r>
              <w:rPr>
                <w:rFonts w:ascii="Arial" w:hAnsi="Arial"/>
                <w:color w:val="000080"/>
                <w:spacing w:val="-3"/>
                <w:sz w:val="26"/>
              </w:rPr>
              <w:t>P.O. BOX 3265</w:t>
            </w:r>
            <w:r w:rsidR="00A61C0A">
              <w:rPr>
                <w:rFonts w:ascii="Arial" w:hAnsi="Arial"/>
                <w:color w:val="000080"/>
                <w:spacing w:val="-3"/>
                <w:sz w:val="26"/>
              </w:rPr>
              <w:t xml:space="preserve">, </w:t>
            </w:r>
            <w:r w:rsidR="00C74A51">
              <w:rPr>
                <w:rFonts w:ascii="Arial" w:hAnsi="Arial"/>
                <w:color w:val="000080"/>
                <w:spacing w:val="-3"/>
                <w:sz w:val="26"/>
              </w:rPr>
              <w:t xml:space="preserve">HARRISBURG, PA </w:t>
            </w:r>
            <w:r w:rsidR="00AF4A0F">
              <w:rPr>
                <w:rFonts w:ascii="Arial" w:hAnsi="Arial"/>
                <w:color w:val="000080"/>
                <w:spacing w:val="-3"/>
                <w:sz w:val="26"/>
              </w:rPr>
              <w:t>171</w:t>
            </w:r>
            <w:r>
              <w:rPr>
                <w:rFonts w:ascii="Arial" w:hAnsi="Arial"/>
                <w:color w:val="000080"/>
                <w:spacing w:val="-3"/>
                <w:sz w:val="26"/>
              </w:rPr>
              <w:t>05-3265</w:t>
            </w:r>
          </w:p>
        </w:tc>
        <w:tc>
          <w:tcPr>
            <w:tcW w:w="1440" w:type="dxa"/>
          </w:tcPr>
          <w:p w14:paraId="634112BB" w14:textId="77777777" w:rsidR="00C74A51" w:rsidRDefault="00C74A51">
            <w:pPr>
              <w:rPr>
                <w:rFonts w:ascii="Arial" w:hAnsi="Arial"/>
                <w:sz w:val="12"/>
              </w:rPr>
            </w:pPr>
          </w:p>
          <w:p w14:paraId="52788126" w14:textId="77777777" w:rsidR="00C95F36" w:rsidRDefault="00C74A51" w:rsidP="00EE4605">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73FF7A40" w14:textId="77777777" w:rsidR="009A0F3D" w:rsidRPr="00EE4605" w:rsidRDefault="009A0F3D" w:rsidP="00EE4605">
            <w:pPr>
              <w:jc w:val="right"/>
              <w:rPr>
                <w:rFonts w:ascii="Arial" w:hAnsi="Arial"/>
                <w:b/>
                <w:spacing w:val="-1"/>
                <w:sz w:val="12"/>
              </w:rPr>
            </w:pPr>
          </w:p>
          <w:p w14:paraId="2B01D539" w14:textId="77777777" w:rsidR="009A0F3D" w:rsidRPr="00170283" w:rsidRDefault="00DD46AB" w:rsidP="00D835C7">
            <w:pPr>
              <w:jc w:val="right"/>
              <w:rPr>
                <w:rFonts w:ascii="Arial" w:hAnsi="Arial"/>
                <w:sz w:val="16"/>
                <w:szCs w:val="16"/>
              </w:rPr>
            </w:pPr>
            <w:r w:rsidRPr="00DD46AB">
              <w:rPr>
                <w:rFonts w:ascii="Arial" w:hAnsi="Arial"/>
                <w:sz w:val="16"/>
                <w:szCs w:val="16"/>
              </w:rPr>
              <w:t>M-</w:t>
            </w:r>
            <w:r w:rsidR="003D27F8">
              <w:rPr>
                <w:rFonts w:ascii="Arial" w:hAnsi="Arial"/>
                <w:sz w:val="16"/>
                <w:szCs w:val="16"/>
              </w:rPr>
              <w:t>2021-3024935</w:t>
            </w:r>
          </w:p>
        </w:tc>
      </w:tr>
    </w:tbl>
    <w:p w14:paraId="26FAAE58" w14:textId="77777777" w:rsidR="00C74A51" w:rsidRDefault="00C74A51">
      <w:pPr>
        <w:rPr>
          <w:sz w:val="24"/>
        </w:rPr>
        <w:sectPr w:rsidR="00C74A51" w:rsidSect="00BF6F03">
          <w:headerReference w:type="default" r:id="rId9"/>
          <w:footerReference w:type="even" r:id="rId10"/>
          <w:footerReference w:type="default" r:id="rId11"/>
          <w:pgSz w:w="12240" w:h="15840"/>
          <w:pgMar w:top="504" w:right="1440" w:bottom="1440" w:left="1440" w:header="720" w:footer="720" w:gutter="0"/>
          <w:cols w:space="720"/>
          <w:titlePg/>
        </w:sectPr>
      </w:pPr>
    </w:p>
    <w:p w14:paraId="4FFACB5C" w14:textId="31189B74" w:rsidR="00313F77" w:rsidRPr="003C56E2" w:rsidRDefault="008F11B8" w:rsidP="008F11B8">
      <w:pPr>
        <w:jc w:val="center"/>
        <w:rPr>
          <w:b/>
          <w:sz w:val="26"/>
          <w:szCs w:val="26"/>
        </w:rPr>
      </w:pPr>
      <w:r>
        <w:rPr>
          <w:b/>
          <w:sz w:val="26"/>
          <w:szCs w:val="26"/>
        </w:rPr>
        <w:t>July 22, 2021</w:t>
      </w:r>
    </w:p>
    <w:p w14:paraId="63587358" w14:textId="77777777" w:rsidR="006D6779" w:rsidRPr="00BE70F7" w:rsidRDefault="003D27F8" w:rsidP="00930003">
      <w:pPr>
        <w:ind w:right="576"/>
        <w:rPr>
          <w:sz w:val="24"/>
          <w:szCs w:val="24"/>
        </w:rPr>
      </w:pPr>
      <w:r>
        <w:rPr>
          <w:sz w:val="24"/>
          <w:szCs w:val="24"/>
        </w:rPr>
        <w:t>Dominick A. Sisinni</w:t>
      </w:r>
      <w:r w:rsidR="00F96E0B" w:rsidRPr="00BE70F7">
        <w:rPr>
          <w:sz w:val="24"/>
          <w:szCs w:val="24"/>
        </w:rPr>
        <w:t>, Esq</w:t>
      </w:r>
      <w:r w:rsidR="007F7088" w:rsidRPr="00BE70F7">
        <w:rPr>
          <w:sz w:val="24"/>
          <w:szCs w:val="24"/>
        </w:rPr>
        <w:t>.</w:t>
      </w:r>
    </w:p>
    <w:p w14:paraId="534DD886" w14:textId="77777777" w:rsidR="009412A8" w:rsidRPr="00BE70F7" w:rsidRDefault="003D27F8" w:rsidP="009412A8">
      <w:pPr>
        <w:ind w:right="576"/>
        <w:rPr>
          <w:sz w:val="24"/>
          <w:szCs w:val="24"/>
        </w:rPr>
      </w:pPr>
      <w:r>
        <w:rPr>
          <w:sz w:val="24"/>
          <w:szCs w:val="24"/>
        </w:rPr>
        <w:t>Attorney</w:t>
      </w:r>
    </w:p>
    <w:p w14:paraId="6C78798C" w14:textId="77777777" w:rsidR="00D835C7" w:rsidRPr="00BE70F7" w:rsidRDefault="00DD46AB" w:rsidP="009412A8">
      <w:pPr>
        <w:ind w:right="576"/>
        <w:rPr>
          <w:sz w:val="24"/>
          <w:szCs w:val="24"/>
        </w:rPr>
      </w:pPr>
      <w:r w:rsidRPr="00BE70F7">
        <w:rPr>
          <w:sz w:val="24"/>
          <w:szCs w:val="24"/>
        </w:rPr>
        <w:t>National Fuel Gas</w:t>
      </w:r>
    </w:p>
    <w:p w14:paraId="64DBED23" w14:textId="77777777" w:rsidR="00EF5678" w:rsidRPr="00BE70F7" w:rsidRDefault="00DD46AB" w:rsidP="00930003">
      <w:pPr>
        <w:ind w:right="576"/>
        <w:rPr>
          <w:sz w:val="24"/>
          <w:szCs w:val="24"/>
        </w:rPr>
      </w:pPr>
      <w:r w:rsidRPr="00BE70F7">
        <w:rPr>
          <w:sz w:val="24"/>
          <w:szCs w:val="24"/>
        </w:rPr>
        <w:t>P.O. Box 2081</w:t>
      </w:r>
    </w:p>
    <w:p w14:paraId="64254C87" w14:textId="77777777" w:rsidR="009332DA" w:rsidRPr="00BE70F7" w:rsidRDefault="00DD46AB" w:rsidP="00930003">
      <w:pPr>
        <w:ind w:right="576"/>
        <w:rPr>
          <w:sz w:val="24"/>
          <w:szCs w:val="24"/>
        </w:rPr>
      </w:pPr>
      <w:r w:rsidRPr="00BE70F7">
        <w:rPr>
          <w:sz w:val="24"/>
          <w:szCs w:val="24"/>
        </w:rPr>
        <w:t>Erie, PA 16512</w:t>
      </w:r>
    </w:p>
    <w:p w14:paraId="05F5B7B4" w14:textId="77777777" w:rsidR="009332DA" w:rsidRPr="00BE70F7" w:rsidRDefault="009332DA" w:rsidP="00930003">
      <w:pPr>
        <w:ind w:right="576"/>
        <w:rPr>
          <w:sz w:val="24"/>
          <w:szCs w:val="24"/>
        </w:rPr>
      </w:pPr>
    </w:p>
    <w:p w14:paraId="3E953401" w14:textId="77777777" w:rsidR="00540645" w:rsidRPr="00BE70F7" w:rsidRDefault="00F2111A" w:rsidP="00FA244D">
      <w:pPr>
        <w:ind w:left="1440" w:hanging="540"/>
        <w:rPr>
          <w:sz w:val="24"/>
          <w:szCs w:val="24"/>
        </w:rPr>
      </w:pPr>
      <w:r w:rsidRPr="00BE70F7">
        <w:rPr>
          <w:sz w:val="24"/>
          <w:szCs w:val="24"/>
        </w:rPr>
        <w:t>Re:</w:t>
      </w:r>
      <w:r w:rsidR="009412A8" w:rsidRPr="00BE70F7">
        <w:rPr>
          <w:sz w:val="24"/>
          <w:szCs w:val="24"/>
        </w:rPr>
        <w:tab/>
      </w:r>
      <w:r w:rsidR="00DD46AB" w:rsidRPr="00BE70F7">
        <w:rPr>
          <w:sz w:val="24"/>
          <w:szCs w:val="24"/>
        </w:rPr>
        <w:t>NFG</w:t>
      </w:r>
      <w:r w:rsidR="009332DA" w:rsidRPr="00BE70F7">
        <w:rPr>
          <w:sz w:val="24"/>
          <w:szCs w:val="24"/>
        </w:rPr>
        <w:t xml:space="preserve"> </w:t>
      </w:r>
      <w:r w:rsidR="009412A8" w:rsidRPr="00BE70F7">
        <w:rPr>
          <w:sz w:val="24"/>
          <w:szCs w:val="24"/>
        </w:rPr>
        <w:t>20</w:t>
      </w:r>
      <w:r w:rsidR="003D27F8">
        <w:rPr>
          <w:sz w:val="24"/>
          <w:szCs w:val="24"/>
        </w:rPr>
        <w:t>22</w:t>
      </w:r>
      <w:r w:rsidR="00DD46AB" w:rsidRPr="00BE70F7">
        <w:rPr>
          <w:sz w:val="24"/>
          <w:szCs w:val="24"/>
        </w:rPr>
        <w:t>-202</w:t>
      </w:r>
      <w:r w:rsidR="003D27F8">
        <w:rPr>
          <w:sz w:val="24"/>
          <w:szCs w:val="24"/>
        </w:rPr>
        <w:t>6</w:t>
      </w:r>
      <w:r w:rsidR="009412A8" w:rsidRPr="00BE70F7">
        <w:rPr>
          <w:sz w:val="24"/>
          <w:szCs w:val="24"/>
        </w:rPr>
        <w:t xml:space="preserve"> USECP </w:t>
      </w:r>
      <w:r w:rsidR="009332DA" w:rsidRPr="00BE70F7">
        <w:rPr>
          <w:sz w:val="24"/>
          <w:szCs w:val="24"/>
        </w:rPr>
        <w:t xml:space="preserve">at </w:t>
      </w:r>
      <w:r w:rsidR="00DD46AB" w:rsidRPr="00BE70F7">
        <w:rPr>
          <w:sz w:val="24"/>
          <w:szCs w:val="24"/>
        </w:rPr>
        <w:t>M-</w:t>
      </w:r>
      <w:r w:rsidR="003D27F8">
        <w:rPr>
          <w:sz w:val="24"/>
          <w:szCs w:val="24"/>
        </w:rPr>
        <w:t>2021-3024935</w:t>
      </w:r>
    </w:p>
    <w:p w14:paraId="7CF8EC5E" w14:textId="77777777" w:rsidR="009412A8" w:rsidRPr="00BE70F7" w:rsidRDefault="009412A8" w:rsidP="00FA244D">
      <w:pPr>
        <w:ind w:left="1440" w:hanging="540"/>
        <w:rPr>
          <w:sz w:val="24"/>
          <w:szCs w:val="24"/>
        </w:rPr>
      </w:pPr>
      <w:r w:rsidRPr="00BE70F7">
        <w:rPr>
          <w:sz w:val="24"/>
          <w:szCs w:val="24"/>
        </w:rPr>
        <w:tab/>
      </w:r>
      <w:r w:rsidR="008A5EAF" w:rsidRPr="00BE70F7">
        <w:rPr>
          <w:sz w:val="24"/>
          <w:szCs w:val="24"/>
        </w:rPr>
        <w:t xml:space="preserve">Request for </w:t>
      </w:r>
      <w:r w:rsidR="00026917" w:rsidRPr="00BE70F7">
        <w:rPr>
          <w:sz w:val="24"/>
          <w:szCs w:val="24"/>
        </w:rPr>
        <w:t xml:space="preserve">Extension of </w:t>
      </w:r>
      <w:r w:rsidR="00DD46AB" w:rsidRPr="00BE70F7">
        <w:rPr>
          <w:sz w:val="24"/>
          <w:szCs w:val="24"/>
        </w:rPr>
        <w:t>Time</w:t>
      </w:r>
      <w:r w:rsidR="008A5EAF" w:rsidRPr="00BE70F7">
        <w:rPr>
          <w:sz w:val="24"/>
          <w:szCs w:val="24"/>
        </w:rPr>
        <w:t xml:space="preserve"> to File Supplemental </w:t>
      </w:r>
      <w:r w:rsidR="00BE70F7" w:rsidRPr="00BE70F7">
        <w:rPr>
          <w:sz w:val="24"/>
          <w:szCs w:val="24"/>
        </w:rPr>
        <w:t>Information</w:t>
      </w:r>
      <w:r w:rsidR="00DD46AB" w:rsidRPr="00BE70F7">
        <w:rPr>
          <w:sz w:val="24"/>
          <w:szCs w:val="24"/>
        </w:rPr>
        <w:t xml:space="preserve"> </w:t>
      </w:r>
    </w:p>
    <w:p w14:paraId="7490C277" w14:textId="77777777" w:rsidR="001F2EDC" w:rsidRPr="00BE70F7" w:rsidRDefault="001F2EDC" w:rsidP="00930003">
      <w:pPr>
        <w:rPr>
          <w:sz w:val="24"/>
          <w:szCs w:val="24"/>
        </w:rPr>
      </w:pPr>
    </w:p>
    <w:p w14:paraId="708133DB" w14:textId="3E186DEE" w:rsidR="00930003" w:rsidRPr="00BE70F7" w:rsidRDefault="00930003" w:rsidP="009332DA">
      <w:pPr>
        <w:rPr>
          <w:sz w:val="24"/>
          <w:szCs w:val="24"/>
        </w:rPr>
      </w:pPr>
      <w:r w:rsidRPr="00BE70F7">
        <w:rPr>
          <w:sz w:val="24"/>
          <w:szCs w:val="24"/>
        </w:rPr>
        <w:t xml:space="preserve">Dear </w:t>
      </w:r>
      <w:r w:rsidR="00540645" w:rsidRPr="00BE70F7">
        <w:rPr>
          <w:sz w:val="24"/>
          <w:szCs w:val="24"/>
        </w:rPr>
        <w:t>M</w:t>
      </w:r>
      <w:r w:rsidR="003D27F8">
        <w:rPr>
          <w:sz w:val="24"/>
          <w:szCs w:val="24"/>
        </w:rPr>
        <w:t>r. Sisinni</w:t>
      </w:r>
      <w:r w:rsidR="00843383">
        <w:rPr>
          <w:sz w:val="24"/>
          <w:szCs w:val="24"/>
        </w:rPr>
        <w:t>:</w:t>
      </w:r>
      <w:r w:rsidR="00FA244D" w:rsidRPr="00BE70F7">
        <w:rPr>
          <w:sz w:val="24"/>
          <w:szCs w:val="24"/>
        </w:rPr>
        <w:t xml:space="preserve">  </w:t>
      </w:r>
    </w:p>
    <w:p w14:paraId="27AF56AA" w14:textId="77777777" w:rsidR="00930003" w:rsidRPr="00BE70F7" w:rsidRDefault="00930003" w:rsidP="009332DA">
      <w:pPr>
        <w:rPr>
          <w:sz w:val="24"/>
          <w:szCs w:val="24"/>
        </w:rPr>
      </w:pPr>
    </w:p>
    <w:p w14:paraId="0C9C8636" w14:textId="1A4F1D36" w:rsidR="00F96E0B" w:rsidRPr="00BE70F7" w:rsidRDefault="00026917" w:rsidP="009332DA">
      <w:pPr>
        <w:ind w:firstLine="720"/>
        <w:textAlignment w:val="baseline"/>
        <w:rPr>
          <w:color w:val="000000"/>
          <w:spacing w:val="-1"/>
          <w:sz w:val="24"/>
          <w:szCs w:val="24"/>
        </w:rPr>
      </w:pPr>
      <w:r w:rsidRPr="00BE70F7">
        <w:rPr>
          <w:color w:val="000000"/>
          <w:spacing w:val="-1"/>
          <w:sz w:val="24"/>
          <w:szCs w:val="24"/>
        </w:rPr>
        <w:t xml:space="preserve">On </w:t>
      </w:r>
      <w:r w:rsidR="003D27F8">
        <w:rPr>
          <w:color w:val="000000"/>
          <w:spacing w:val="-1"/>
          <w:sz w:val="24"/>
          <w:szCs w:val="24"/>
        </w:rPr>
        <w:t>July 15</w:t>
      </w:r>
      <w:r w:rsidRPr="00BE70F7">
        <w:rPr>
          <w:color w:val="000000"/>
          <w:spacing w:val="-1"/>
          <w:sz w:val="24"/>
          <w:szCs w:val="24"/>
        </w:rPr>
        <w:t>, 20</w:t>
      </w:r>
      <w:r w:rsidR="003D27F8">
        <w:rPr>
          <w:color w:val="000000"/>
          <w:spacing w:val="-1"/>
          <w:sz w:val="24"/>
          <w:szCs w:val="24"/>
        </w:rPr>
        <w:t>21</w:t>
      </w:r>
      <w:r w:rsidRPr="00BE70F7">
        <w:rPr>
          <w:color w:val="000000"/>
          <w:spacing w:val="-1"/>
          <w:sz w:val="24"/>
          <w:szCs w:val="24"/>
        </w:rPr>
        <w:t xml:space="preserve">, </w:t>
      </w:r>
      <w:r w:rsidR="00936D6F" w:rsidRPr="00BE70F7">
        <w:rPr>
          <w:color w:val="000000"/>
          <w:spacing w:val="-1"/>
          <w:sz w:val="24"/>
          <w:szCs w:val="24"/>
        </w:rPr>
        <w:t>the Pennsylvania Public Utility Commission (Commiss</w:t>
      </w:r>
      <w:r w:rsidR="00BE70F7" w:rsidRPr="00BE70F7">
        <w:rPr>
          <w:color w:val="000000"/>
          <w:spacing w:val="-1"/>
          <w:sz w:val="24"/>
          <w:szCs w:val="24"/>
        </w:rPr>
        <w:t>ion) entered a</w:t>
      </w:r>
      <w:r w:rsidR="00843383">
        <w:rPr>
          <w:color w:val="000000"/>
          <w:spacing w:val="-1"/>
          <w:sz w:val="24"/>
          <w:szCs w:val="24"/>
        </w:rPr>
        <w:t>n</w:t>
      </w:r>
      <w:r w:rsidR="00BE70F7" w:rsidRPr="00BE70F7">
        <w:rPr>
          <w:color w:val="000000"/>
          <w:spacing w:val="-1"/>
          <w:sz w:val="24"/>
          <w:szCs w:val="24"/>
        </w:rPr>
        <w:t xml:space="preserve"> Order </w:t>
      </w:r>
      <w:r w:rsidR="003D27F8">
        <w:rPr>
          <w:color w:val="000000"/>
          <w:spacing w:val="-1"/>
          <w:sz w:val="24"/>
          <w:szCs w:val="24"/>
        </w:rPr>
        <w:t xml:space="preserve">(July 15 Order) </w:t>
      </w:r>
      <w:r w:rsidR="00BE70F7" w:rsidRPr="00BE70F7">
        <w:rPr>
          <w:color w:val="000000"/>
          <w:spacing w:val="-1"/>
          <w:sz w:val="24"/>
          <w:szCs w:val="24"/>
        </w:rPr>
        <w:t>which requested</w:t>
      </w:r>
      <w:r w:rsidR="00936D6F" w:rsidRPr="00BE70F7">
        <w:rPr>
          <w:color w:val="000000"/>
          <w:spacing w:val="-1"/>
          <w:sz w:val="24"/>
          <w:szCs w:val="24"/>
        </w:rPr>
        <w:t xml:space="preserve"> additional information prior to a</w:t>
      </w:r>
      <w:r w:rsidR="00843383">
        <w:rPr>
          <w:color w:val="000000"/>
          <w:spacing w:val="-1"/>
          <w:sz w:val="24"/>
          <w:szCs w:val="24"/>
        </w:rPr>
        <w:t xml:space="preserve">ddressing </w:t>
      </w:r>
      <w:r w:rsidR="00936D6F" w:rsidRPr="00BE70F7">
        <w:rPr>
          <w:color w:val="000000"/>
          <w:spacing w:val="-1"/>
          <w:sz w:val="24"/>
          <w:szCs w:val="24"/>
        </w:rPr>
        <w:t>the proposed 201</w:t>
      </w:r>
      <w:r w:rsidR="003D27F8">
        <w:rPr>
          <w:color w:val="000000"/>
          <w:spacing w:val="-1"/>
          <w:sz w:val="24"/>
          <w:szCs w:val="24"/>
        </w:rPr>
        <w:t>2</w:t>
      </w:r>
      <w:r w:rsidR="00936D6F" w:rsidRPr="00BE70F7">
        <w:rPr>
          <w:color w:val="000000"/>
          <w:spacing w:val="-1"/>
          <w:sz w:val="24"/>
          <w:szCs w:val="24"/>
        </w:rPr>
        <w:t>-202</w:t>
      </w:r>
      <w:r w:rsidR="003D27F8">
        <w:rPr>
          <w:color w:val="000000"/>
          <w:spacing w:val="-1"/>
          <w:sz w:val="24"/>
          <w:szCs w:val="24"/>
        </w:rPr>
        <w:t>6</w:t>
      </w:r>
      <w:r w:rsidR="00936D6F" w:rsidRPr="00BE70F7">
        <w:rPr>
          <w:color w:val="000000"/>
          <w:spacing w:val="-1"/>
          <w:sz w:val="24"/>
          <w:szCs w:val="24"/>
        </w:rPr>
        <w:t xml:space="preserve"> universal service and energy conservation plan (Proposed </w:t>
      </w:r>
      <w:r w:rsidR="003D27F8">
        <w:rPr>
          <w:color w:val="000000"/>
          <w:spacing w:val="-1"/>
          <w:sz w:val="24"/>
          <w:szCs w:val="24"/>
        </w:rPr>
        <w:t xml:space="preserve">2022 </w:t>
      </w:r>
      <w:r w:rsidR="00936D6F" w:rsidRPr="00BE70F7">
        <w:rPr>
          <w:color w:val="000000"/>
          <w:spacing w:val="-1"/>
          <w:sz w:val="24"/>
          <w:szCs w:val="24"/>
        </w:rPr>
        <w:t xml:space="preserve">USECP) for </w:t>
      </w:r>
      <w:r w:rsidR="00936D6F" w:rsidRPr="00BE70F7">
        <w:rPr>
          <w:sz w:val="24"/>
          <w:szCs w:val="24"/>
        </w:rPr>
        <w:t>National Fuel Gas Distribution Corporation</w:t>
      </w:r>
      <w:r w:rsidR="00936D6F" w:rsidRPr="00BE70F7">
        <w:rPr>
          <w:color w:val="000000"/>
          <w:spacing w:val="-1"/>
          <w:sz w:val="24"/>
          <w:szCs w:val="24"/>
        </w:rPr>
        <w:t xml:space="preserve"> (NFG).</w:t>
      </w:r>
      <w:r w:rsidRPr="00BE70F7">
        <w:rPr>
          <w:color w:val="000000"/>
          <w:spacing w:val="-1"/>
          <w:sz w:val="24"/>
          <w:szCs w:val="24"/>
        </w:rPr>
        <w:t xml:space="preserve"> </w:t>
      </w:r>
      <w:r w:rsidR="00BD4788">
        <w:rPr>
          <w:color w:val="000000"/>
          <w:spacing w:val="-1"/>
          <w:sz w:val="24"/>
          <w:szCs w:val="24"/>
        </w:rPr>
        <w:t xml:space="preserve"> </w:t>
      </w:r>
      <w:r w:rsidR="00936D6F" w:rsidRPr="00BE70F7">
        <w:rPr>
          <w:color w:val="000000"/>
          <w:spacing w:val="-1"/>
          <w:sz w:val="24"/>
          <w:szCs w:val="24"/>
        </w:rPr>
        <w:t xml:space="preserve">The Order directed NFG </w:t>
      </w:r>
      <w:r w:rsidR="00BE70F7" w:rsidRPr="00BE70F7">
        <w:rPr>
          <w:color w:val="000000"/>
          <w:spacing w:val="-1"/>
          <w:sz w:val="24"/>
          <w:szCs w:val="24"/>
        </w:rPr>
        <w:t xml:space="preserve">to file and serve </w:t>
      </w:r>
      <w:r w:rsidR="00843383">
        <w:rPr>
          <w:color w:val="000000"/>
          <w:spacing w:val="-1"/>
          <w:sz w:val="24"/>
          <w:szCs w:val="24"/>
        </w:rPr>
        <w:t xml:space="preserve">the </w:t>
      </w:r>
      <w:r w:rsidR="00BE70F7" w:rsidRPr="00BE70F7">
        <w:rPr>
          <w:color w:val="000000"/>
          <w:spacing w:val="-1"/>
          <w:sz w:val="24"/>
          <w:szCs w:val="24"/>
        </w:rPr>
        <w:t>supplemental information requested by the Commission on or before twenty (20) days after the entry date of th</w:t>
      </w:r>
      <w:r w:rsidR="00435838">
        <w:rPr>
          <w:color w:val="000000"/>
          <w:spacing w:val="-1"/>
          <w:sz w:val="24"/>
          <w:szCs w:val="24"/>
        </w:rPr>
        <w:t>e</w:t>
      </w:r>
      <w:r w:rsidR="00BE70F7" w:rsidRPr="00BE70F7">
        <w:rPr>
          <w:color w:val="000000"/>
          <w:spacing w:val="-1"/>
          <w:sz w:val="24"/>
          <w:szCs w:val="24"/>
        </w:rPr>
        <w:t xml:space="preserve"> Order.  </w:t>
      </w:r>
    </w:p>
    <w:p w14:paraId="6BD57FE9" w14:textId="77777777" w:rsidR="00BE70F7" w:rsidRPr="00BE70F7" w:rsidRDefault="00BE70F7" w:rsidP="009332DA">
      <w:pPr>
        <w:ind w:firstLine="720"/>
        <w:textAlignment w:val="baseline"/>
        <w:rPr>
          <w:color w:val="000000"/>
          <w:spacing w:val="-1"/>
          <w:sz w:val="24"/>
          <w:szCs w:val="24"/>
        </w:rPr>
      </w:pPr>
    </w:p>
    <w:p w14:paraId="7898F39E" w14:textId="682066E6" w:rsidR="00F96E0B" w:rsidRPr="00BE70F7" w:rsidRDefault="006A3797" w:rsidP="00F96E0B">
      <w:pPr>
        <w:pStyle w:val="Default"/>
      </w:pPr>
      <w:r w:rsidRPr="00BE70F7">
        <w:tab/>
      </w:r>
      <w:r w:rsidR="008A5EAF" w:rsidRPr="00BE70F7">
        <w:t xml:space="preserve">On </w:t>
      </w:r>
      <w:r w:rsidR="003D27F8">
        <w:t>July 20</w:t>
      </w:r>
      <w:r w:rsidR="00F96E0B" w:rsidRPr="00BE70F7">
        <w:t>, 20</w:t>
      </w:r>
      <w:r w:rsidR="003D27F8">
        <w:t>21</w:t>
      </w:r>
      <w:r w:rsidR="00F96E0B" w:rsidRPr="00BE70F7">
        <w:t xml:space="preserve">, </w:t>
      </w:r>
      <w:r w:rsidR="008A5EAF" w:rsidRPr="00BE70F7">
        <w:t>NFG</w:t>
      </w:r>
      <w:r w:rsidR="00F96E0B" w:rsidRPr="00BE70F7">
        <w:t xml:space="preserve"> </w:t>
      </w:r>
      <w:r w:rsidR="007F7088" w:rsidRPr="00BE70F7">
        <w:t xml:space="preserve">filed a </w:t>
      </w:r>
      <w:r w:rsidR="00F43F4F">
        <w:t>Petition</w:t>
      </w:r>
      <w:r w:rsidR="00F96E0B" w:rsidRPr="00BE70F7">
        <w:t xml:space="preserve"> </w:t>
      </w:r>
      <w:r w:rsidR="002A41C0">
        <w:t>for an extension</w:t>
      </w:r>
      <w:r w:rsidR="00F43F4F">
        <w:t xml:space="preserve"> of time</w:t>
      </w:r>
      <w:r w:rsidR="002A41C0">
        <w:t xml:space="preserve"> to file its </w:t>
      </w:r>
      <w:r w:rsidR="003D27F8">
        <w:t xml:space="preserve">supplemental information </w:t>
      </w:r>
      <w:r w:rsidR="002A41C0">
        <w:t xml:space="preserve">response to the </w:t>
      </w:r>
      <w:r w:rsidR="003D27F8">
        <w:t>July 15</w:t>
      </w:r>
      <w:r w:rsidR="002A41C0">
        <w:t xml:space="preserve"> Order</w:t>
      </w:r>
      <w:r w:rsidR="008A5EAF" w:rsidRPr="00BE70F7">
        <w:t xml:space="preserve">.  </w:t>
      </w:r>
      <w:r w:rsidR="00BD4788">
        <w:t xml:space="preserve">NFG </w:t>
      </w:r>
      <w:r w:rsidR="003D27F8">
        <w:t xml:space="preserve">is seeking to extend the deadline by </w:t>
      </w:r>
      <w:r w:rsidR="00F43F4F">
        <w:t xml:space="preserve">44 </w:t>
      </w:r>
      <w:proofErr w:type="gramStart"/>
      <w:r w:rsidR="00F43F4F">
        <w:t>days</w:t>
      </w:r>
      <w:r w:rsidR="003D27F8">
        <w:t>;</w:t>
      </w:r>
      <w:proofErr w:type="gramEnd"/>
      <w:r w:rsidR="003D27F8">
        <w:t xml:space="preserve"> from August 4, 2021</w:t>
      </w:r>
      <w:r w:rsidR="00843383">
        <w:t>,</w:t>
      </w:r>
      <w:r w:rsidR="003D27F8">
        <w:t xml:space="preserve"> to September 17, 2021</w:t>
      </w:r>
      <w:r w:rsidR="00BD4788">
        <w:t xml:space="preserve">.  </w:t>
      </w:r>
      <w:r w:rsidR="008A5EAF" w:rsidRPr="00BE70F7">
        <w:t xml:space="preserve">NFG reports that it </w:t>
      </w:r>
      <w:r w:rsidR="00F43F4F">
        <w:t>has consulted with its internal stakeholders (</w:t>
      </w:r>
      <w:r w:rsidR="00F43F4F" w:rsidRPr="00356B57">
        <w:rPr>
          <w:i/>
          <w:iCs/>
        </w:rPr>
        <w:t>i.e.</w:t>
      </w:r>
      <w:r w:rsidR="00F43F4F">
        <w:t xml:space="preserve">, Consumer Business, Information Technology, and </w:t>
      </w:r>
      <w:r w:rsidR="00843383">
        <w:t>R</w:t>
      </w:r>
      <w:r w:rsidR="00F43F4F">
        <w:t xml:space="preserve">ates and Regulatory Affairs) and does not believe it can provide the information prior to September 17.  Petition at 1.  </w:t>
      </w:r>
    </w:p>
    <w:p w14:paraId="1EC6FCD8" w14:textId="77777777" w:rsidR="007F7088" w:rsidRDefault="007F7088" w:rsidP="00F96E0B">
      <w:pPr>
        <w:ind w:firstLine="720"/>
        <w:textAlignment w:val="baseline"/>
        <w:rPr>
          <w:sz w:val="24"/>
          <w:szCs w:val="24"/>
        </w:rPr>
      </w:pPr>
    </w:p>
    <w:p w14:paraId="52DEBB77" w14:textId="77777777" w:rsidR="00F43F4F" w:rsidRDefault="00F43F4F" w:rsidP="00F96E0B">
      <w:pPr>
        <w:ind w:firstLine="720"/>
        <w:textAlignment w:val="baseline"/>
        <w:rPr>
          <w:sz w:val="24"/>
          <w:szCs w:val="24"/>
        </w:rPr>
      </w:pPr>
      <w:r>
        <w:rPr>
          <w:sz w:val="24"/>
          <w:szCs w:val="24"/>
        </w:rPr>
        <w:t xml:space="preserve">The Commission routinely grants extensions </w:t>
      </w:r>
      <w:r w:rsidR="00505D65">
        <w:rPr>
          <w:sz w:val="24"/>
          <w:szCs w:val="24"/>
        </w:rPr>
        <w:t xml:space="preserve">to filing deadlines when parties provide a reasonable justification and proposed alternative deadline.  We do not find NFG’s request for a 44-day extension reasonable given the justification provided.  NFG has not indicated what specific data or information requested in the July 15 Order would require such a length of time to compile.  </w:t>
      </w:r>
      <w:r w:rsidR="00B15463">
        <w:rPr>
          <w:sz w:val="24"/>
          <w:szCs w:val="24"/>
        </w:rPr>
        <w:t>We also have concerns that extending the proceeding for such a length of time may make it less likely that the Commission can complete the review and approval of the Proposed 2022 USECP prior to the start of the 2022 calendar year.</w:t>
      </w:r>
    </w:p>
    <w:p w14:paraId="45CAABA2" w14:textId="77777777" w:rsidR="00F43F4F" w:rsidRPr="00BE70F7" w:rsidRDefault="00F43F4F" w:rsidP="00F96E0B">
      <w:pPr>
        <w:ind w:firstLine="720"/>
        <w:textAlignment w:val="baseline"/>
        <w:rPr>
          <w:sz w:val="24"/>
          <w:szCs w:val="24"/>
        </w:rPr>
      </w:pPr>
    </w:p>
    <w:p w14:paraId="0B2732CE" w14:textId="00D6D8C7" w:rsidR="00930003" w:rsidRPr="00BE70F7" w:rsidRDefault="00B15463" w:rsidP="000E77B5">
      <w:pPr>
        <w:keepNext/>
        <w:ind w:firstLine="720"/>
        <w:textAlignment w:val="baseline"/>
        <w:rPr>
          <w:sz w:val="24"/>
          <w:szCs w:val="24"/>
        </w:rPr>
      </w:pPr>
      <w:r>
        <w:rPr>
          <w:sz w:val="24"/>
          <w:szCs w:val="24"/>
        </w:rPr>
        <w:t xml:space="preserve">Therefore, </w:t>
      </w:r>
      <w:r w:rsidR="00936D6F" w:rsidRPr="00BE70F7">
        <w:rPr>
          <w:sz w:val="24"/>
          <w:szCs w:val="24"/>
        </w:rPr>
        <w:t>NFG’s</w:t>
      </w:r>
      <w:r w:rsidR="00F96E0B" w:rsidRPr="00BE70F7">
        <w:rPr>
          <w:sz w:val="24"/>
          <w:szCs w:val="24"/>
        </w:rPr>
        <w:t xml:space="preserve"> </w:t>
      </w:r>
      <w:r w:rsidR="00936D6F" w:rsidRPr="00BE70F7">
        <w:rPr>
          <w:sz w:val="24"/>
          <w:szCs w:val="24"/>
        </w:rPr>
        <w:t xml:space="preserve">request for an </w:t>
      </w:r>
      <w:r w:rsidR="002A41C0">
        <w:rPr>
          <w:sz w:val="24"/>
          <w:szCs w:val="24"/>
        </w:rPr>
        <w:t xml:space="preserve">extension of </w:t>
      </w:r>
      <w:r w:rsidR="00936D6F" w:rsidRPr="00BE70F7">
        <w:rPr>
          <w:sz w:val="24"/>
          <w:szCs w:val="24"/>
        </w:rPr>
        <w:t xml:space="preserve">time to file </w:t>
      </w:r>
      <w:r w:rsidR="00BE70F7" w:rsidRPr="00BE70F7">
        <w:rPr>
          <w:sz w:val="24"/>
          <w:szCs w:val="24"/>
        </w:rPr>
        <w:t>s</w:t>
      </w:r>
      <w:r w:rsidR="00936D6F" w:rsidRPr="00BE70F7">
        <w:rPr>
          <w:sz w:val="24"/>
          <w:szCs w:val="24"/>
        </w:rPr>
        <w:t xml:space="preserve">upplemental </w:t>
      </w:r>
      <w:r w:rsidR="00BE70F7" w:rsidRPr="00BE70F7">
        <w:rPr>
          <w:sz w:val="24"/>
          <w:szCs w:val="24"/>
        </w:rPr>
        <w:t>information</w:t>
      </w:r>
      <w:r w:rsidR="00936D6F" w:rsidRPr="00BE70F7">
        <w:rPr>
          <w:sz w:val="24"/>
          <w:szCs w:val="24"/>
        </w:rPr>
        <w:t xml:space="preserve"> </w:t>
      </w:r>
      <w:r>
        <w:rPr>
          <w:sz w:val="24"/>
          <w:szCs w:val="24"/>
        </w:rPr>
        <w:t>by 44 days (</w:t>
      </w:r>
      <w:r w:rsidRPr="00B15463">
        <w:rPr>
          <w:i/>
          <w:iCs/>
          <w:sz w:val="24"/>
          <w:szCs w:val="24"/>
        </w:rPr>
        <w:t>i.e.</w:t>
      </w:r>
      <w:r>
        <w:rPr>
          <w:sz w:val="24"/>
          <w:szCs w:val="24"/>
        </w:rPr>
        <w:t>, by September 17, 2021) is denied.  Instead, NFG is granted an extension of 20 days past its original deadline of August 4.</w:t>
      </w:r>
      <w:r w:rsidR="00300600">
        <w:rPr>
          <w:sz w:val="24"/>
          <w:szCs w:val="24"/>
        </w:rPr>
        <w:t xml:space="preserve">  NFG shall file </w:t>
      </w:r>
      <w:r>
        <w:rPr>
          <w:sz w:val="24"/>
          <w:szCs w:val="24"/>
        </w:rPr>
        <w:t>and serve its supplemental information</w:t>
      </w:r>
      <w:r w:rsidR="00BE70F7" w:rsidRPr="00BE70F7">
        <w:rPr>
          <w:sz w:val="24"/>
          <w:szCs w:val="24"/>
        </w:rPr>
        <w:t xml:space="preserve"> </w:t>
      </w:r>
      <w:r w:rsidR="00936D6F" w:rsidRPr="00BE70F7">
        <w:rPr>
          <w:sz w:val="24"/>
          <w:szCs w:val="24"/>
        </w:rPr>
        <w:t>no later than</w:t>
      </w:r>
      <w:r w:rsidR="00F96E0B" w:rsidRPr="00BE70F7">
        <w:rPr>
          <w:sz w:val="24"/>
          <w:szCs w:val="24"/>
        </w:rPr>
        <w:t xml:space="preserve"> </w:t>
      </w:r>
      <w:r w:rsidR="00356B57">
        <w:rPr>
          <w:sz w:val="24"/>
          <w:szCs w:val="24"/>
        </w:rPr>
        <w:t xml:space="preserve">Monday, </w:t>
      </w:r>
      <w:r>
        <w:rPr>
          <w:sz w:val="24"/>
          <w:szCs w:val="24"/>
        </w:rPr>
        <w:t>August 24</w:t>
      </w:r>
      <w:r w:rsidR="00936D6F" w:rsidRPr="00BE70F7">
        <w:rPr>
          <w:sz w:val="24"/>
          <w:szCs w:val="24"/>
        </w:rPr>
        <w:t>, 20</w:t>
      </w:r>
      <w:r>
        <w:rPr>
          <w:sz w:val="24"/>
          <w:szCs w:val="24"/>
        </w:rPr>
        <w:t>21</w:t>
      </w:r>
      <w:r w:rsidR="00F96E0B" w:rsidRPr="00BE70F7">
        <w:rPr>
          <w:sz w:val="24"/>
          <w:szCs w:val="24"/>
        </w:rPr>
        <w:t xml:space="preserve">.  </w:t>
      </w:r>
      <w:r w:rsidR="00BE70F7" w:rsidRPr="00BE70F7">
        <w:rPr>
          <w:color w:val="0D0D0D"/>
          <w:sz w:val="24"/>
          <w:szCs w:val="24"/>
        </w:rPr>
        <w:t xml:space="preserve">Comments to the </w:t>
      </w:r>
      <w:r>
        <w:rPr>
          <w:color w:val="0D0D0D"/>
          <w:sz w:val="24"/>
          <w:szCs w:val="24"/>
        </w:rPr>
        <w:t xml:space="preserve">Proposed 2022 USECP, July 15 </w:t>
      </w:r>
      <w:r w:rsidR="00BE70F7" w:rsidRPr="00BE70F7">
        <w:rPr>
          <w:color w:val="0D0D0D"/>
          <w:sz w:val="24"/>
          <w:szCs w:val="24"/>
        </w:rPr>
        <w:t>Order</w:t>
      </w:r>
      <w:r>
        <w:rPr>
          <w:color w:val="0D0D0D"/>
          <w:sz w:val="24"/>
          <w:szCs w:val="24"/>
        </w:rPr>
        <w:t>,</w:t>
      </w:r>
      <w:r w:rsidR="00BE70F7" w:rsidRPr="00BE70F7">
        <w:rPr>
          <w:color w:val="0D0D0D"/>
          <w:sz w:val="24"/>
          <w:szCs w:val="24"/>
        </w:rPr>
        <w:t xml:space="preserve"> and NFG’s </w:t>
      </w:r>
      <w:r w:rsidR="002A41C0">
        <w:rPr>
          <w:color w:val="0D0D0D"/>
          <w:sz w:val="24"/>
          <w:szCs w:val="24"/>
        </w:rPr>
        <w:t xml:space="preserve">supplemental </w:t>
      </w:r>
      <w:r w:rsidR="00BE70F7" w:rsidRPr="00BE70F7">
        <w:rPr>
          <w:color w:val="0D0D0D"/>
          <w:sz w:val="24"/>
          <w:szCs w:val="24"/>
        </w:rPr>
        <w:t xml:space="preserve">information are due twenty (20) days </w:t>
      </w:r>
      <w:r w:rsidR="002A41C0">
        <w:rPr>
          <w:color w:val="0D0D0D"/>
          <w:sz w:val="24"/>
          <w:szCs w:val="24"/>
        </w:rPr>
        <w:t xml:space="preserve">after this </w:t>
      </w:r>
      <w:r w:rsidR="00300600">
        <w:rPr>
          <w:color w:val="0D0D0D"/>
          <w:sz w:val="24"/>
          <w:szCs w:val="24"/>
        </w:rPr>
        <w:t xml:space="preserve">extended </w:t>
      </w:r>
      <w:r w:rsidR="002A41C0">
        <w:rPr>
          <w:color w:val="0D0D0D"/>
          <w:sz w:val="24"/>
          <w:szCs w:val="24"/>
        </w:rPr>
        <w:t>deadline</w:t>
      </w:r>
      <w:r w:rsidR="00356B57">
        <w:rPr>
          <w:color w:val="0D0D0D"/>
          <w:sz w:val="24"/>
          <w:szCs w:val="24"/>
        </w:rPr>
        <w:t xml:space="preserve"> </w:t>
      </w:r>
      <w:r w:rsidR="00356B57">
        <w:rPr>
          <w:color w:val="0D0D0D"/>
          <w:sz w:val="24"/>
          <w:szCs w:val="24"/>
        </w:rPr>
        <w:lastRenderedPageBreak/>
        <w:t>(Monday, September 14)</w:t>
      </w:r>
      <w:r w:rsidR="00BE70F7" w:rsidRPr="00BE70F7">
        <w:rPr>
          <w:color w:val="0D0D0D"/>
          <w:sz w:val="24"/>
          <w:szCs w:val="24"/>
        </w:rPr>
        <w:t>, and reply comments are due fifteen (15) days thereafter</w:t>
      </w:r>
      <w:r w:rsidR="00356B57">
        <w:rPr>
          <w:color w:val="0D0D0D"/>
          <w:sz w:val="24"/>
          <w:szCs w:val="24"/>
        </w:rPr>
        <w:t xml:space="preserve"> (Tuesday, September 29)</w:t>
      </w:r>
      <w:r w:rsidR="00BE70F7" w:rsidRPr="00BE70F7">
        <w:rPr>
          <w:color w:val="0D0D0D"/>
          <w:sz w:val="24"/>
          <w:szCs w:val="24"/>
        </w:rPr>
        <w:t xml:space="preserve">.  </w:t>
      </w:r>
      <w:r w:rsidR="007B32E0" w:rsidRPr="00BE70F7">
        <w:rPr>
          <w:sz w:val="24"/>
          <w:szCs w:val="24"/>
        </w:rPr>
        <w:t xml:space="preserve">Questions may be directed to </w:t>
      </w:r>
      <w:r>
        <w:rPr>
          <w:sz w:val="24"/>
          <w:szCs w:val="24"/>
        </w:rPr>
        <w:t>Norma Bowman</w:t>
      </w:r>
      <w:r w:rsidR="004B3BE1" w:rsidRPr="00BE70F7">
        <w:rPr>
          <w:sz w:val="24"/>
          <w:szCs w:val="24"/>
        </w:rPr>
        <w:t>,</w:t>
      </w:r>
      <w:r>
        <w:rPr>
          <w:sz w:val="24"/>
          <w:szCs w:val="24"/>
        </w:rPr>
        <w:t xml:space="preserve"> </w:t>
      </w:r>
      <w:hyperlink r:id="rId12" w:history="1">
        <w:r w:rsidRPr="002D1580">
          <w:rPr>
            <w:rStyle w:val="Hyperlink"/>
            <w:sz w:val="24"/>
            <w:szCs w:val="24"/>
          </w:rPr>
          <w:t>nobowman@pa.gov</w:t>
        </w:r>
      </w:hyperlink>
      <w:r w:rsidR="00BE70F7" w:rsidRPr="00BE70F7">
        <w:rPr>
          <w:sz w:val="24"/>
          <w:szCs w:val="24"/>
        </w:rPr>
        <w:t>.</w:t>
      </w:r>
      <w:r>
        <w:rPr>
          <w:sz w:val="24"/>
          <w:szCs w:val="24"/>
        </w:rPr>
        <w:t xml:space="preserve"> </w:t>
      </w:r>
    </w:p>
    <w:p w14:paraId="79D4D137" w14:textId="11DFAE82" w:rsidR="00930003" w:rsidRPr="00BE70F7" w:rsidRDefault="00930003" w:rsidP="000E77B5">
      <w:pPr>
        <w:keepNext/>
        <w:tabs>
          <w:tab w:val="left" w:pos="720"/>
          <w:tab w:val="left" w:pos="5040"/>
        </w:tabs>
        <w:rPr>
          <w:sz w:val="24"/>
          <w:szCs w:val="24"/>
        </w:rPr>
      </w:pPr>
    </w:p>
    <w:p w14:paraId="746B16A6" w14:textId="4D367470" w:rsidR="00930003" w:rsidRPr="008948CE" w:rsidRDefault="008F11B8" w:rsidP="000E77B5">
      <w:pPr>
        <w:keepNext/>
        <w:tabs>
          <w:tab w:val="left" w:pos="720"/>
          <w:tab w:val="left" w:pos="5040"/>
        </w:tabs>
        <w:rPr>
          <w:sz w:val="24"/>
          <w:szCs w:val="24"/>
        </w:rPr>
      </w:pPr>
      <w:r>
        <w:rPr>
          <w:noProof/>
        </w:rPr>
        <w:drawing>
          <wp:anchor distT="0" distB="0" distL="114300" distR="114300" simplePos="0" relativeHeight="251659264" behindDoc="1" locked="0" layoutInCell="1" allowOverlap="1" wp14:anchorId="022BC01B" wp14:editId="378019B9">
            <wp:simplePos x="0" y="0"/>
            <wp:positionH relativeFrom="column">
              <wp:posOffset>3067050</wp:posOffset>
            </wp:positionH>
            <wp:positionV relativeFrom="paragraph">
              <wp:posOffset>24130</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30003" w:rsidRPr="008948CE">
        <w:rPr>
          <w:sz w:val="24"/>
          <w:szCs w:val="24"/>
        </w:rPr>
        <w:tab/>
      </w:r>
      <w:r w:rsidR="00930003" w:rsidRPr="008948CE">
        <w:rPr>
          <w:sz w:val="24"/>
          <w:szCs w:val="24"/>
        </w:rPr>
        <w:tab/>
        <w:t>Sincerely,</w:t>
      </w:r>
    </w:p>
    <w:p w14:paraId="4B50DF42" w14:textId="77777777" w:rsidR="00930003" w:rsidRPr="008948CE" w:rsidRDefault="00930003" w:rsidP="000E77B5">
      <w:pPr>
        <w:keepNext/>
        <w:tabs>
          <w:tab w:val="left" w:pos="720"/>
          <w:tab w:val="left" w:pos="5040"/>
        </w:tabs>
        <w:rPr>
          <w:sz w:val="24"/>
          <w:szCs w:val="24"/>
        </w:rPr>
      </w:pPr>
    </w:p>
    <w:p w14:paraId="7891B1AD" w14:textId="77777777" w:rsidR="009A0F3D" w:rsidRDefault="009A0F3D" w:rsidP="000E77B5">
      <w:pPr>
        <w:keepNext/>
      </w:pPr>
    </w:p>
    <w:p w14:paraId="085A3DBA" w14:textId="77777777" w:rsidR="00930003" w:rsidRPr="008948CE" w:rsidRDefault="00930003" w:rsidP="000E77B5">
      <w:pPr>
        <w:keepNext/>
        <w:tabs>
          <w:tab w:val="left" w:pos="720"/>
        </w:tabs>
        <w:rPr>
          <w:sz w:val="24"/>
          <w:szCs w:val="24"/>
        </w:rPr>
      </w:pPr>
    </w:p>
    <w:p w14:paraId="08FEB010" w14:textId="77777777" w:rsidR="00930003" w:rsidRPr="008948CE" w:rsidRDefault="00930003" w:rsidP="00930003">
      <w:pPr>
        <w:pStyle w:val="Heading1"/>
        <w:rPr>
          <w:szCs w:val="24"/>
        </w:rPr>
      </w:pPr>
      <w:r w:rsidRPr="008948CE">
        <w:rPr>
          <w:szCs w:val="24"/>
        </w:rPr>
        <w:tab/>
      </w:r>
      <w:r w:rsidRPr="008948CE">
        <w:rPr>
          <w:szCs w:val="24"/>
        </w:rPr>
        <w:tab/>
      </w:r>
      <w:r w:rsidRPr="008948CE">
        <w:rPr>
          <w:szCs w:val="24"/>
        </w:rPr>
        <w:tab/>
      </w:r>
      <w:r w:rsidR="001F2EDC" w:rsidRPr="008948CE">
        <w:rPr>
          <w:szCs w:val="24"/>
        </w:rPr>
        <w:tab/>
      </w:r>
      <w:r w:rsidR="001F2EDC" w:rsidRPr="008948CE">
        <w:rPr>
          <w:szCs w:val="24"/>
        </w:rPr>
        <w:tab/>
      </w:r>
      <w:r w:rsidR="001F2EDC" w:rsidRPr="008948CE">
        <w:rPr>
          <w:szCs w:val="24"/>
        </w:rPr>
        <w:tab/>
      </w:r>
      <w:r w:rsidR="001F2EDC" w:rsidRPr="008948CE">
        <w:rPr>
          <w:szCs w:val="24"/>
        </w:rPr>
        <w:tab/>
      </w:r>
      <w:r w:rsidR="00335A29" w:rsidRPr="008948CE">
        <w:rPr>
          <w:szCs w:val="24"/>
        </w:rPr>
        <w:t>Rosemary Chiavetta</w:t>
      </w:r>
    </w:p>
    <w:p w14:paraId="2DB4FEBA" w14:textId="77777777" w:rsidR="00930003" w:rsidRPr="008948CE" w:rsidRDefault="00930003" w:rsidP="00930003">
      <w:pPr>
        <w:tabs>
          <w:tab w:val="left" w:pos="720"/>
          <w:tab w:val="left" w:pos="5040"/>
        </w:tabs>
        <w:rPr>
          <w:sz w:val="24"/>
          <w:szCs w:val="24"/>
        </w:rPr>
      </w:pPr>
      <w:r w:rsidRPr="008948CE">
        <w:rPr>
          <w:sz w:val="24"/>
          <w:szCs w:val="24"/>
        </w:rPr>
        <w:tab/>
      </w:r>
      <w:r w:rsidRPr="008948CE">
        <w:rPr>
          <w:sz w:val="24"/>
          <w:szCs w:val="24"/>
        </w:rPr>
        <w:tab/>
        <w:t>Secretary</w:t>
      </w:r>
    </w:p>
    <w:p w14:paraId="139CDFCB" w14:textId="77777777" w:rsidR="00930003" w:rsidRPr="008948CE" w:rsidRDefault="00930003" w:rsidP="00930003">
      <w:pPr>
        <w:tabs>
          <w:tab w:val="left" w:pos="720"/>
          <w:tab w:val="left" w:pos="5040"/>
        </w:tabs>
        <w:rPr>
          <w:sz w:val="24"/>
          <w:szCs w:val="24"/>
        </w:rPr>
      </w:pPr>
    </w:p>
    <w:p w14:paraId="04422765" w14:textId="77777777" w:rsidR="00DD61A2" w:rsidRPr="00BE70F7" w:rsidRDefault="009A0F3D" w:rsidP="003807A5">
      <w:pPr>
        <w:keepNext/>
        <w:rPr>
          <w:rStyle w:val="Hyperlink"/>
          <w:rFonts w:eastAsia="Calibri"/>
          <w:color w:val="auto"/>
          <w:sz w:val="24"/>
          <w:szCs w:val="24"/>
          <w:u w:val="none"/>
        </w:rPr>
      </w:pPr>
      <w:r>
        <w:rPr>
          <w:rFonts w:eastAsia="Calibri"/>
          <w:sz w:val="24"/>
          <w:szCs w:val="24"/>
        </w:rPr>
        <w:t>c</w:t>
      </w:r>
      <w:r w:rsidR="00DD61A2" w:rsidRPr="008948CE">
        <w:rPr>
          <w:rFonts w:eastAsia="Calibri"/>
          <w:sz w:val="24"/>
          <w:szCs w:val="24"/>
        </w:rPr>
        <w:t>c:</w:t>
      </w:r>
      <w:r w:rsidR="00DD61A2" w:rsidRPr="008948CE">
        <w:rPr>
          <w:rFonts w:eastAsia="Calibri"/>
          <w:sz w:val="24"/>
          <w:szCs w:val="24"/>
        </w:rPr>
        <w:tab/>
      </w:r>
      <w:r w:rsidR="000E77B5">
        <w:rPr>
          <w:rFonts w:eastAsia="Calibri"/>
          <w:sz w:val="24"/>
          <w:szCs w:val="24"/>
        </w:rPr>
        <w:t>Norma Bowman</w:t>
      </w:r>
      <w:r w:rsidR="00DD61A2" w:rsidRPr="005B246E">
        <w:rPr>
          <w:rFonts w:eastAsia="Calibri"/>
          <w:sz w:val="24"/>
          <w:szCs w:val="24"/>
        </w:rPr>
        <w:t xml:space="preserve">, BCS, </w:t>
      </w:r>
      <w:hyperlink r:id="rId14" w:history="1">
        <w:r w:rsidR="000E77B5" w:rsidRPr="002D1580">
          <w:rPr>
            <w:rStyle w:val="Hyperlink"/>
            <w:sz w:val="24"/>
            <w:szCs w:val="24"/>
          </w:rPr>
          <w:t>nobowman@pa.gov</w:t>
        </w:r>
      </w:hyperlink>
      <w:r w:rsidR="000E77B5">
        <w:rPr>
          <w:sz w:val="24"/>
          <w:szCs w:val="24"/>
        </w:rPr>
        <w:t xml:space="preserve"> </w:t>
      </w:r>
    </w:p>
    <w:p w14:paraId="78EE0D74" w14:textId="77777777" w:rsidR="009332DA" w:rsidRPr="005B246E" w:rsidRDefault="009332DA" w:rsidP="003807A5">
      <w:pPr>
        <w:keepNext/>
        <w:rPr>
          <w:rStyle w:val="Hyperlink"/>
          <w:rFonts w:eastAsia="Calibri"/>
          <w:sz w:val="24"/>
          <w:szCs w:val="24"/>
        </w:rPr>
      </w:pPr>
      <w:r w:rsidRPr="009332DA">
        <w:rPr>
          <w:rStyle w:val="Hyperlink"/>
          <w:rFonts w:eastAsia="Calibri"/>
          <w:color w:val="auto"/>
          <w:sz w:val="24"/>
          <w:szCs w:val="24"/>
          <w:u w:val="none"/>
        </w:rPr>
        <w:tab/>
      </w:r>
      <w:r w:rsidR="000E77B5" w:rsidRPr="005B246E">
        <w:rPr>
          <w:rFonts w:eastAsia="Calibri"/>
          <w:sz w:val="24"/>
          <w:szCs w:val="24"/>
        </w:rPr>
        <w:t xml:space="preserve">Joseph Magee, BCS, </w:t>
      </w:r>
      <w:hyperlink r:id="rId15" w:history="1">
        <w:r w:rsidR="000E77B5" w:rsidRPr="005B246E">
          <w:rPr>
            <w:rStyle w:val="Hyperlink"/>
            <w:rFonts w:eastAsia="Calibri"/>
            <w:sz w:val="24"/>
            <w:szCs w:val="24"/>
          </w:rPr>
          <w:t>jmagee@pa.gov</w:t>
        </w:r>
      </w:hyperlink>
    </w:p>
    <w:p w14:paraId="5F870B15" w14:textId="77777777" w:rsidR="003807A5" w:rsidRPr="008948CE" w:rsidRDefault="003807A5" w:rsidP="003807A5">
      <w:pPr>
        <w:keepNext/>
        <w:rPr>
          <w:rFonts w:eastAsia="Calibri"/>
          <w:color w:val="0000FF"/>
          <w:sz w:val="24"/>
          <w:szCs w:val="24"/>
          <w:u w:val="single"/>
        </w:rPr>
      </w:pPr>
      <w:r w:rsidRPr="009332DA">
        <w:rPr>
          <w:rStyle w:val="Hyperlink"/>
          <w:rFonts w:eastAsia="Calibri"/>
          <w:color w:val="auto"/>
          <w:sz w:val="24"/>
          <w:szCs w:val="24"/>
          <w:u w:val="none"/>
        </w:rPr>
        <w:tab/>
        <w:t>Louise Fink Smi</w:t>
      </w:r>
      <w:r w:rsidRPr="000E77B5">
        <w:rPr>
          <w:rStyle w:val="Hyperlink"/>
          <w:rFonts w:eastAsia="Calibri"/>
          <w:color w:val="auto"/>
          <w:sz w:val="24"/>
          <w:szCs w:val="24"/>
          <w:u w:val="none"/>
        </w:rPr>
        <w:t xml:space="preserve">th, </w:t>
      </w:r>
      <w:r w:rsidR="000E77B5" w:rsidRPr="000E77B5">
        <w:rPr>
          <w:rStyle w:val="Hyperlink"/>
          <w:rFonts w:eastAsia="Calibri"/>
          <w:color w:val="auto"/>
          <w:sz w:val="24"/>
          <w:szCs w:val="24"/>
          <w:u w:val="none"/>
        </w:rPr>
        <w:t>Law Bureau,</w:t>
      </w:r>
      <w:r w:rsidR="000E77B5">
        <w:rPr>
          <w:rStyle w:val="Hyperlink"/>
          <w:rFonts w:eastAsia="Calibri"/>
          <w:sz w:val="24"/>
          <w:szCs w:val="24"/>
          <w:u w:val="none"/>
        </w:rPr>
        <w:t xml:space="preserve"> </w:t>
      </w:r>
      <w:hyperlink r:id="rId16" w:history="1">
        <w:r w:rsidR="000E77B5" w:rsidRPr="002D1580">
          <w:rPr>
            <w:rStyle w:val="Hyperlink"/>
            <w:rFonts w:eastAsia="Calibri"/>
            <w:sz w:val="24"/>
            <w:szCs w:val="24"/>
          </w:rPr>
          <w:t>finksmith@pa.gov</w:t>
        </w:r>
      </w:hyperlink>
      <w:r>
        <w:rPr>
          <w:rStyle w:val="Hyperlink"/>
          <w:rFonts w:eastAsia="Calibri"/>
          <w:sz w:val="24"/>
          <w:szCs w:val="24"/>
        </w:rPr>
        <w:t xml:space="preserve"> </w:t>
      </w:r>
    </w:p>
    <w:p w14:paraId="5AC10CDA" w14:textId="77777777" w:rsidR="00C77F29" w:rsidRPr="008948CE" w:rsidRDefault="00DD61A2" w:rsidP="003807A5">
      <w:pPr>
        <w:keepNext/>
        <w:tabs>
          <w:tab w:val="left" w:pos="720"/>
          <w:tab w:val="left" w:pos="1125"/>
        </w:tabs>
        <w:rPr>
          <w:sz w:val="24"/>
          <w:szCs w:val="24"/>
        </w:rPr>
      </w:pPr>
      <w:r w:rsidRPr="008948CE">
        <w:rPr>
          <w:sz w:val="24"/>
          <w:szCs w:val="24"/>
        </w:rPr>
        <w:tab/>
      </w:r>
      <w:r w:rsidR="00F775DF">
        <w:rPr>
          <w:sz w:val="24"/>
          <w:szCs w:val="24"/>
        </w:rPr>
        <w:t xml:space="preserve">Parties of Record in </w:t>
      </w:r>
      <w:r w:rsidR="000E77B5" w:rsidRPr="000E77B5">
        <w:rPr>
          <w:sz w:val="24"/>
          <w:szCs w:val="24"/>
        </w:rPr>
        <w:t>M-2021-3024935</w:t>
      </w:r>
    </w:p>
    <w:sectPr w:rsidR="00C77F29" w:rsidRPr="008948CE" w:rsidSect="0084218B">
      <w:footerReference w:type="even" r:id="rId17"/>
      <w:footerReference w:type="default" r:id="rId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744D" w14:textId="77777777" w:rsidR="009254FE" w:rsidRDefault="009254FE">
      <w:r>
        <w:separator/>
      </w:r>
    </w:p>
  </w:endnote>
  <w:endnote w:type="continuationSeparator" w:id="0">
    <w:p w14:paraId="52003D0E" w14:textId="77777777" w:rsidR="009254FE" w:rsidRDefault="0092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0E99" w14:textId="77777777"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0D853" w14:textId="77777777" w:rsidR="00EF5678" w:rsidRDefault="00EF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021B" w14:textId="77777777"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CA0EC" w14:textId="77777777" w:rsidR="00EF5678" w:rsidRDefault="00EF5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7C5B" w14:textId="77777777" w:rsidR="00EF5678" w:rsidRDefault="00EF5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295D4B" w14:textId="77777777" w:rsidR="00EF5678" w:rsidRDefault="00EF56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1B18" w14:textId="77777777" w:rsidR="00EF5678" w:rsidRDefault="00EF5678">
    <w:pPr>
      <w:pStyle w:val="Footer"/>
      <w:framePr w:wrap="around" w:vAnchor="text" w:hAnchor="margin" w:xAlign="center" w:y="1"/>
      <w:rPr>
        <w:rStyle w:val="PageNumber"/>
      </w:rPr>
    </w:pPr>
  </w:p>
  <w:p w14:paraId="6F044214" w14:textId="77777777" w:rsidR="00EF5678" w:rsidRDefault="00EF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1448" w14:textId="77777777" w:rsidR="009254FE" w:rsidRDefault="009254FE">
      <w:r>
        <w:separator/>
      </w:r>
    </w:p>
  </w:footnote>
  <w:footnote w:type="continuationSeparator" w:id="0">
    <w:p w14:paraId="6C0B8DBF" w14:textId="77777777" w:rsidR="009254FE" w:rsidRDefault="0092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308C" w14:textId="77777777" w:rsidR="001F4482" w:rsidRDefault="001F4482">
    <w:pPr>
      <w:pStyle w:val="Header"/>
    </w:pPr>
  </w:p>
  <w:p w14:paraId="0D1A533D" w14:textId="77777777" w:rsidR="001F4482" w:rsidRDefault="00B15463">
    <w:pPr>
      <w:pStyle w:val="Header"/>
    </w:pPr>
    <w:r>
      <w:t>Dominick A. Sisinni</w:t>
    </w:r>
    <w:r w:rsidR="00A13A59" w:rsidRPr="00A13A59">
      <w:t>, Esq.</w:t>
    </w:r>
  </w:p>
  <w:p w14:paraId="45F7FFAF" w14:textId="77777777" w:rsidR="001F4482" w:rsidRDefault="00A13A59">
    <w:pPr>
      <w:pStyle w:val="Header"/>
    </w:pPr>
    <w:r>
      <w:t xml:space="preserve">NFG </w:t>
    </w:r>
    <w:r w:rsidR="00F775DF">
      <w:t>20</w:t>
    </w:r>
    <w:r w:rsidR="00B15463">
      <w:t>22</w:t>
    </w:r>
    <w:r w:rsidR="00F775DF">
      <w:t>-20</w:t>
    </w:r>
    <w:r>
      <w:t>2</w:t>
    </w:r>
    <w:r w:rsidR="00B15463">
      <w:t>2</w:t>
    </w:r>
    <w:r w:rsidR="00F775DF">
      <w:t xml:space="preserve"> USECP </w:t>
    </w:r>
  </w:p>
  <w:p w14:paraId="5618C313" w14:textId="77777777" w:rsidR="001F4482" w:rsidRDefault="001F4482" w:rsidP="00A13A59">
    <w:pPr>
      <w:pStyle w:val="Header"/>
      <w:tabs>
        <w:tab w:val="clear" w:pos="4320"/>
        <w:tab w:val="clear" w:pos="8640"/>
        <w:tab w:val="left" w:pos="915"/>
      </w:tabs>
    </w:pPr>
    <w:r>
      <w:t>Page 2</w:t>
    </w:r>
    <w:r w:rsidR="00A13A59">
      <w:tab/>
    </w:r>
  </w:p>
  <w:p w14:paraId="0F009C54" w14:textId="77777777" w:rsidR="00B864D0" w:rsidRDefault="00B864D0">
    <w:pPr>
      <w:pStyle w:val="Header"/>
    </w:pPr>
  </w:p>
  <w:p w14:paraId="2579EFA0" w14:textId="77777777" w:rsidR="00B864D0" w:rsidRDefault="00B8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550"/>
    <w:rsid w:val="00026917"/>
    <w:rsid w:val="0002735D"/>
    <w:rsid w:val="00034796"/>
    <w:rsid w:val="0004611F"/>
    <w:rsid w:val="0005264B"/>
    <w:rsid w:val="0006085A"/>
    <w:rsid w:val="00067B3B"/>
    <w:rsid w:val="00067F2B"/>
    <w:rsid w:val="00075539"/>
    <w:rsid w:val="00076B03"/>
    <w:rsid w:val="00076F23"/>
    <w:rsid w:val="00091504"/>
    <w:rsid w:val="00094150"/>
    <w:rsid w:val="000E4C77"/>
    <w:rsid w:val="000E77B5"/>
    <w:rsid w:val="00107F45"/>
    <w:rsid w:val="00111654"/>
    <w:rsid w:val="001119E2"/>
    <w:rsid w:val="001209F1"/>
    <w:rsid w:val="0012404A"/>
    <w:rsid w:val="00124DD5"/>
    <w:rsid w:val="00134F78"/>
    <w:rsid w:val="00152F72"/>
    <w:rsid w:val="00163C7B"/>
    <w:rsid w:val="00170283"/>
    <w:rsid w:val="001743D0"/>
    <w:rsid w:val="00194189"/>
    <w:rsid w:val="001A6ADC"/>
    <w:rsid w:val="001C4115"/>
    <w:rsid w:val="001D5DBB"/>
    <w:rsid w:val="001E1BF3"/>
    <w:rsid w:val="001F2EDC"/>
    <w:rsid w:val="001F4482"/>
    <w:rsid w:val="00202276"/>
    <w:rsid w:val="002029FD"/>
    <w:rsid w:val="00206F2B"/>
    <w:rsid w:val="002229C3"/>
    <w:rsid w:val="002272A6"/>
    <w:rsid w:val="002364E4"/>
    <w:rsid w:val="00243E5E"/>
    <w:rsid w:val="0025446A"/>
    <w:rsid w:val="00266AFB"/>
    <w:rsid w:val="00280E91"/>
    <w:rsid w:val="00284E35"/>
    <w:rsid w:val="00285461"/>
    <w:rsid w:val="00292374"/>
    <w:rsid w:val="0029471C"/>
    <w:rsid w:val="002A0201"/>
    <w:rsid w:val="002A2000"/>
    <w:rsid w:val="002A41C0"/>
    <w:rsid w:val="002A52A0"/>
    <w:rsid w:val="002A5D0B"/>
    <w:rsid w:val="002B51A2"/>
    <w:rsid w:val="002C08FE"/>
    <w:rsid w:val="002F0138"/>
    <w:rsid w:val="002F2D17"/>
    <w:rsid w:val="00300600"/>
    <w:rsid w:val="00303D80"/>
    <w:rsid w:val="003044BF"/>
    <w:rsid w:val="00307FF2"/>
    <w:rsid w:val="00313F77"/>
    <w:rsid w:val="0031429F"/>
    <w:rsid w:val="0032677D"/>
    <w:rsid w:val="00335A29"/>
    <w:rsid w:val="00344295"/>
    <w:rsid w:val="00345522"/>
    <w:rsid w:val="00347684"/>
    <w:rsid w:val="00347A10"/>
    <w:rsid w:val="003516A6"/>
    <w:rsid w:val="00353111"/>
    <w:rsid w:val="003569E8"/>
    <w:rsid w:val="00356B57"/>
    <w:rsid w:val="00366A65"/>
    <w:rsid w:val="003807A5"/>
    <w:rsid w:val="00392BA8"/>
    <w:rsid w:val="003B26C3"/>
    <w:rsid w:val="003C102A"/>
    <w:rsid w:val="003C56E2"/>
    <w:rsid w:val="003D27F8"/>
    <w:rsid w:val="003E4B39"/>
    <w:rsid w:val="0042140E"/>
    <w:rsid w:val="004246D9"/>
    <w:rsid w:val="00435838"/>
    <w:rsid w:val="00455F78"/>
    <w:rsid w:val="00471090"/>
    <w:rsid w:val="004934E7"/>
    <w:rsid w:val="00493E6D"/>
    <w:rsid w:val="004A1767"/>
    <w:rsid w:val="004B3BE1"/>
    <w:rsid w:val="004B50CE"/>
    <w:rsid w:val="004D2698"/>
    <w:rsid w:val="004F32B3"/>
    <w:rsid w:val="004F5AAA"/>
    <w:rsid w:val="00504A5C"/>
    <w:rsid w:val="00505A0E"/>
    <w:rsid w:val="00505D65"/>
    <w:rsid w:val="00513DCA"/>
    <w:rsid w:val="00514EA3"/>
    <w:rsid w:val="0051639C"/>
    <w:rsid w:val="00526ADA"/>
    <w:rsid w:val="00526F31"/>
    <w:rsid w:val="00540645"/>
    <w:rsid w:val="00571680"/>
    <w:rsid w:val="005824A0"/>
    <w:rsid w:val="00584C01"/>
    <w:rsid w:val="00594018"/>
    <w:rsid w:val="005A0955"/>
    <w:rsid w:val="005B246E"/>
    <w:rsid w:val="005B3262"/>
    <w:rsid w:val="005B58B7"/>
    <w:rsid w:val="005C03C4"/>
    <w:rsid w:val="005D6DDD"/>
    <w:rsid w:val="005E25C5"/>
    <w:rsid w:val="005E3690"/>
    <w:rsid w:val="005F3D24"/>
    <w:rsid w:val="00605CF2"/>
    <w:rsid w:val="00626F81"/>
    <w:rsid w:val="006667AE"/>
    <w:rsid w:val="0066681C"/>
    <w:rsid w:val="00672262"/>
    <w:rsid w:val="006755C0"/>
    <w:rsid w:val="006A1D3F"/>
    <w:rsid w:val="006A3797"/>
    <w:rsid w:val="006A4B40"/>
    <w:rsid w:val="006C5C47"/>
    <w:rsid w:val="006D2B7D"/>
    <w:rsid w:val="006D6779"/>
    <w:rsid w:val="006E1A84"/>
    <w:rsid w:val="00700501"/>
    <w:rsid w:val="00701ED5"/>
    <w:rsid w:val="00721793"/>
    <w:rsid w:val="00721FA8"/>
    <w:rsid w:val="007375DF"/>
    <w:rsid w:val="007476EB"/>
    <w:rsid w:val="0075019A"/>
    <w:rsid w:val="007617B1"/>
    <w:rsid w:val="0077210F"/>
    <w:rsid w:val="00772716"/>
    <w:rsid w:val="00773F47"/>
    <w:rsid w:val="00774744"/>
    <w:rsid w:val="00794208"/>
    <w:rsid w:val="00794E58"/>
    <w:rsid w:val="007A16AE"/>
    <w:rsid w:val="007B32E0"/>
    <w:rsid w:val="007B3E76"/>
    <w:rsid w:val="007E4970"/>
    <w:rsid w:val="007E64B5"/>
    <w:rsid w:val="007F0775"/>
    <w:rsid w:val="007F36BB"/>
    <w:rsid w:val="007F55F1"/>
    <w:rsid w:val="007F7088"/>
    <w:rsid w:val="007F7E24"/>
    <w:rsid w:val="0080792C"/>
    <w:rsid w:val="00807CAF"/>
    <w:rsid w:val="00840AF4"/>
    <w:rsid w:val="0084218B"/>
    <w:rsid w:val="00843383"/>
    <w:rsid w:val="008476A6"/>
    <w:rsid w:val="00864070"/>
    <w:rsid w:val="0089421A"/>
    <w:rsid w:val="008948CE"/>
    <w:rsid w:val="008A2241"/>
    <w:rsid w:val="008A5EAF"/>
    <w:rsid w:val="008A76A6"/>
    <w:rsid w:val="008E5EA0"/>
    <w:rsid w:val="008F11B8"/>
    <w:rsid w:val="008F78AA"/>
    <w:rsid w:val="009254FE"/>
    <w:rsid w:val="00927022"/>
    <w:rsid w:val="00930003"/>
    <w:rsid w:val="0093258F"/>
    <w:rsid w:val="009332DA"/>
    <w:rsid w:val="00936D6F"/>
    <w:rsid w:val="009412A8"/>
    <w:rsid w:val="00984274"/>
    <w:rsid w:val="00986823"/>
    <w:rsid w:val="00986B13"/>
    <w:rsid w:val="0099767B"/>
    <w:rsid w:val="009A0F3D"/>
    <w:rsid w:val="009A1144"/>
    <w:rsid w:val="009A5A76"/>
    <w:rsid w:val="009A6CFB"/>
    <w:rsid w:val="009B1956"/>
    <w:rsid w:val="009B23D8"/>
    <w:rsid w:val="009B2E39"/>
    <w:rsid w:val="009B36CB"/>
    <w:rsid w:val="009B439E"/>
    <w:rsid w:val="009E40EC"/>
    <w:rsid w:val="009E65F6"/>
    <w:rsid w:val="009E7E5D"/>
    <w:rsid w:val="009F5F66"/>
    <w:rsid w:val="00A0792A"/>
    <w:rsid w:val="00A13A59"/>
    <w:rsid w:val="00A61C0A"/>
    <w:rsid w:val="00A66D1F"/>
    <w:rsid w:val="00A76E05"/>
    <w:rsid w:val="00A82C28"/>
    <w:rsid w:val="00A84699"/>
    <w:rsid w:val="00A955FA"/>
    <w:rsid w:val="00AA0347"/>
    <w:rsid w:val="00AA6F16"/>
    <w:rsid w:val="00AB36A9"/>
    <w:rsid w:val="00AD6503"/>
    <w:rsid w:val="00AD77EE"/>
    <w:rsid w:val="00AE021D"/>
    <w:rsid w:val="00AE792C"/>
    <w:rsid w:val="00AF02D1"/>
    <w:rsid w:val="00AF16AC"/>
    <w:rsid w:val="00AF4A0F"/>
    <w:rsid w:val="00B00393"/>
    <w:rsid w:val="00B12277"/>
    <w:rsid w:val="00B15463"/>
    <w:rsid w:val="00B31B02"/>
    <w:rsid w:val="00B3551A"/>
    <w:rsid w:val="00B44A1E"/>
    <w:rsid w:val="00B53DDB"/>
    <w:rsid w:val="00B62D45"/>
    <w:rsid w:val="00B70B4B"/>
    <w:rsid w:val="00B719AA"/>
    <w:rsid w:val="00B83C59"/>
    <w:rsid w:val="00B864D0"/>
    <w:rsid w:val="00B93084"/>
    <w:rsid w:val="00B95B63"/>
    <w:rsid w:val="00B97014"/>
    <w:rsid w:val="00BA3EE4"/>
    <w:rsid w:val="00BC3A3C"/>
    <w:rsid w:val="00BC7ABE"/>
    <w:rsid w:val="00BD2133"/>
    <w:rsid w:val="00BD3A5C"/>
    <w:rsid w:val="00BD4788"/>
    <w:rsid w:val="00BD752E"/>
    <w:rsid w:val="00BE4A72"/>
    <w:rsid w:val="00BE5119"/>
    <w:rsid w:val="00BE70F7"/>
    <w:rsid w:val="00BF0790"/>
    <w:rsid w:val="00BF66A8"/>
    <w:rsid w:val="00BF6D7C"/>
    <w:rsid w:val="00BF6F03"/>
    <w:rsid w:val="00C05A9A"/>
    <w:rsid w:val="00C140D5"/>
    <w:rsid w:val="00C17CD5"/>
    <w:rsid w:val="00C35E20"/>
    <w:rsid w:val="00C74260"/>
    <w:rsid w:val="00C74A51"/>
    <w:rsid w:val="00C77C13"/>
    <w:rsid w:val="00C77F29"/>
    <w:rsid w:val="00C90506"/>
    <w:rsid w:val="00C95F36"/>
    <w:rsid w:val="00C96CF9"/>
    <w:rsid w:val="00CA44B2"/>
    <w:rsid w:val="00CB5738"/>
    <w:rsid w:val="00CD42ED"/>
    <w:rsid w:val="00CE19B3"/>
    <w:rsid w:val="00CE2A65"/>
    <w:rsid w:val="00CE344C"/>
    <w:rsid w:val="00CF047C"/>
    <w:rsid w:val="00D22DBF"/>
    <w:rsid w:val="00D355DB"/>
    <w:rsid w:val="00D437E6"/>
    <w:rsid w:val="00D55E96"/>
    <w:rsid w:val="00D64F9B"/>
    <w:rsid w:val="00D82BFD"/>
    <w:rsid w:val="00D835C7"/>
    <w:rsid w:val="00DA4D87"/>
    <w:rsid w:val="00DB134A"/>
    <w:rsid w:val="00DC35C5"/>
    <w:rsid w:val="00DD1A19"/>
    <w:rsid w:val="00DD46AB"/>
    <w:rsid w:val="00DD61A2"/>
    <w:rsid w:val="00DD7880"/>
    <w:rsid w:val="00DE3C6A"/>
    <w:rsid w:val="00DE4076"/>
    <w:rsid w:val="00DF0343"/>
    <w:rsid w:val="00E07452"/>
    <w:rsid w:val="00E143D8"/>
    <w:rsid w:val="00E236E3"/>
    <w:rsid w:val="00E26FF2"/>
    <w:rsid w:val="00E349DA"/>
    <w:rsid w:val="00E90CA1"/>
    <w:rsid w:val="00E93258"/>
    <w:rsid w:val="00EC0F0A"/>
    <w:rsid w:val="00EC71DD"/>
    <w:rsid w:val="00EC7A49"/>
    <w:rsid w:val="00EC7ADB"/>
    <w:rsid w:val="00ED57C8"/>
    <w:rsid w:val="00EE4605"/>
    <w:rsid w:val="00EF5678"/>
    <w:rsid w:val="00F11A81"/>
    <w:rsid w:val="00F2111A"/>
    <w:rsid w:val="00F266F5"/>
    <w:rsid w:val="00F36B46"/>
    <w:rsid w:val="00F374B9"/>
    <w:rsid w:val="00F43F4F"/>
    <w:rsid w:val="00F51249"/>
    <w:rsid w:val="00F7094C"/>
    <w:rsid w:val="00F775DF"/>
    <w:rsid w:val="00F90527"/>
    <w:rsid w:val="00F96E0B"/>
    <w:rsid w:val="00FA0E37"/>
    <w:rsid w:val="00FA211C"/>
    <w:rsid w:val="00FA244D"/>
    <w:rsid w:val="00FA2FCC"/>
    <w:rsid w:val="00FB3D01"/>
    <w:rsid w:val="00FC1D6A"/>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6145"/>
    <o:shapelayout v:ext="edit">
      <o:idmap v:ext="edit" data="1"/>
    </o:shapelayout>
  </w:shapeDefaults>
  <w:decimalSymbol w:val="."/>
  <w:listSeparator w:val=","/>
  <w14:docId w14:val="773AAAEA"/>
  <w15:chartTrackingRefBased/>
  <w15:docId w15:val="{E365F1EB-0FC9-4B89-88EF-74D57666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uiPriority w:val="99"/>
    <w:rsid w:val="007B32E0"/>
    <w:rPr>
      <w:color w:val="0000FF"/>
      <w:u w:val="single"/>
    </w:rPr>
  </w:style>
  <w:style w:type="paragraph" w:customStyle="1" w:styleId="Default">
    <w:name w:val="Default"/>
    <w:rsid w:val="00F96E0B"/>
    <w:pPr>
      <w:autoSpaceDE w:val="0"/>
      <w:autoSpaceDN w:val="0"/>
      <w:adjustRightInd w:val="0"/>
    </w:pPr>
    <w:rPr>
      <w:color w:val="000000"/>
      <w:sz w:val="24"/>
      <w:szCs w:val="24"/>
    </w:rPr>
  </w:style>
  <w:style w:type="character" w:styleId="UnresolvedMention">
    <w:name w:val="Unresolved Mention"/>
    <w:uiPriority w:val="99"/>
    <w:semiHidden/>
    <w:unhideWhenUsed/>
    <w:rsid w:val="00B15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bowman@pa.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finksmith@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magee@pa.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obow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BD31-E4AE-49CF-BD69-76E1D805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2951</CharactersWithSpaces>
  <SharedDoc>false</SharedDoc>
  <HLinks>
    <vt:vector size="24" baseType="variant">
      <vt:variant>
        <vt:i4>2686999</vt:i4>
      </vt:variant>
      <vt:variant>
        <vt:i4>9</vt:i4>
      </vt:variant>
      <vt:variant>
        <vt:i4>0</vt:i4>
      </vt:variant>
      <vt:variant>
        <vt:i4>5</vt:i4>
      </vt:variant>
      <vt:variant>
        <vt:lpwstr>mailto:finksmith@pa.gov</vt:lpwstr>
      </vt:variant>
      <vt:variant>
        <vt:lpwstr/>
      </vt:variant>
      <vt:variant>
        <vt:i4>3932180</vt:i4>
      </vt:variant>
      <vt:variant>
        <vt:i4>6</vt:i4>
      </vt:variant>
      <vt:variant>
        <vt:i4>0</vt:i4>
      </vt:variant>
      <vt:variant>
        <vt:i4>5</vt:i4>
      </vt:variant>
      <vt:variant>
        <vt:lpwstr>mailto:jmagee@pa.gov</vt:lpwstr>
      </vt:variant>
      <vt:variant>
        <vt:lpwstr/>
      </vt:variant>
      <vt:variant>
        <vt:i4>4718712</vt:i4>
      </vt:variant>
      <vt:variant>
        <vt:i4>3</vt:i4>
      </vt:variant>
      <vt:variant>
        <vt:i4>0</vt:i4>
      </vt:variant>
      <vt:variant>
        <vt:i4>5</vt:i4>
      </vt:variant>
      <vt:variant>
        <vt:lpwstr>mailto:nobowman@pa.gov</vt:lpwstr>
      </vt:variant>
      <vt:variant>
        <vt:lpwstr/>
      </vt:variant>
      <vt:variant>
        <vt:i4>4718712</vt:i4>
      </vt:variant>
      <vt:variant>
        <vt:i4>0</vt:i4>
      </vt:variant>
      <vt:variant>
        <vt:i4>0</vt:i4>
      </vt:variant>
      <vt:variant>
        <vt:i4>5</vt:i4>
      </vt:variant>
      <vt:variant>
        <vt:lpwstr>mailto:nobowman@pa.gov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cp:lastModifiedBy>Wagner, Nathan R</cp:lastModifiedBy>
  <cp:revision>2</cp:revision>
  <cp:lastPrinted>2017-05-25T18:49:00Z</cp:lastPrinted>
  <dcterms:created xsi:type="dcterms:W3CDTF">2021-07-22T14:05:00Z</dcterms:created>
  <dcterms:modified xsi:type="dcterms:W3CDTF">2021-07-22T14:05:00Z</dcterms:modified>
</cp:coreProperties>
</file>