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3088C" w14:textId="77777777" w:rsidR="006D33B5" w:rsidRPr="002D6018" w:rsidRDefault="006D33B5" w:rsidP="00E22703">
      <w:pPr>
        <w:jc w:val="center"/>
        <w:rPr>
          <w:b/>
          <w:bCs/>
        </w:rPr>
      </w:pPr>
      <w:r w:rsidRPr="002D6018">
        <w:rPr>
          <w:b/>
          <w:bCs/>
        </w:rPr>
        <w:t>BEFORE THE</w:t>
      </w:r>
    </w:p>
    <w:p w14:paraId="2FFBD251" w14:textId="77777777" w:rsidR="006D33B5" w:rsidRPr="002D6018" w:rsidRDefault="006D33B5" w:rsidP="00E22703">
      <w:pPr>
        <w:jc w:val="center"/>
        <w:rPr>
          <w:b/>
          <w:bCs/>
        </w:rPr>
      </w:pPr>
      <w:r w:rsidRPr="002D6018">
        <w:rPr>
          <w:b/>
          <w:bCs/>
        </w:rPr>
        <w:t>PENNSYLVANIA PUBLIC UTILITY COMMISSION</w:t>
      </w:r>
    </w:p>
    <w:p w14:paraId="6AC03B6D" w14:textId="77777777" w:rsidR="00E22703" w:rsidRPr="002D6018" w:rsidRDefault="00E22703" w:rsidP="00555AB2">
      <w:pPr>
        <w:rPr>
          <w:bCs/>
        </w:rPr>
      </w:pPr>
    </w:p>
    <w:p w14:paraId="6BB4A1CE" w14:textId="77777777" w:rsidR="00E22703" w:rsidRPr="002D6018" w:rsidRDefault="00E22703" w:rsidP="00555AB2">
      <w:pPr>
        <w:rPr>
          <w:bCs/>
        </w:rPr>
      </w:pPr>
    </w:p>
    <w:p w14:paraId="0BB05A8B" w14:textId="77777777" w:rsidR="00E22703" w:rsidRPr="002D6018" w:rsidRDefault="00E22703" w:rsidP="00555AB2">
      <w:pPr>
        <w:rPr>
          <w:bCs/>
        </w:rPr>
      </w:pPr>
    </w:p>
    <w:p w14:paraId="6F1F6293" w14:textId="77777777" w:rsidR="00E11312" w:rsidRPr="00283967" w:rsidRDefault="00E11312" w:rsidP="00E11312">
      <w:pPr>
        <w:contextualSpacing/>
        <w:jc w:val="both"/>
        <w:rPr>
          <w:rFonts w:eastAsiaTheme="minorEastAsia"/>
        </w:rPr>
      </w:pPr>
      <w:r w:rsidRPr="00283967">
        <w:rPr>
          <w:rFonts w:eastAsiaTheme="minorEastAsia"/>
        </w:rPr>
        <w:t>G.A. Homes, Inc.</w:t>
      </w:r>
      <w:r w:rsidRPr="00283967">
        <w:rPr>
          <w:spacing w:val="-3"/>
        </w:rPr>
        <w:tab/>
      </w:r>
      <w:r w:rsidRPr="00283967">
        <w:rPr>
          <w:spacing w:val="-3"/>
        </w:rPr>
        <w:tab/>
      </w:r>
      <w:r w:rsidRPr="00283967">
        <w:rPr>
          <w:spacing w:val="-3"/>
        </w:rPr>
        <w:tab/>
      </w:r>
      <w:r w:rsidRPr="00283967">
        <w:rPr>
          <w:spacing w:val="-3"/>
        </w:rPr>
        <w:tab/>
      </w:r>
      <w:r w:rsidRPr="00283967">
        <w:rPr>
          <w:spacing w:val="-3"/>
        </w:rPr>
        <w:tab/>
      </w:r>
      <w:r w:rsidRPr="00283967">
        <w:rPr>
          <w:rFonts w:eastAsiaTheme="minorEastAsia"/>
          <w:spacing w:val="-3"/>
        </w:rPr>
        <w:fldChar w:fldCharType="begin"/>
      </w:r>
      <w:r w:rsidRPr="00283967">
        <w:rPr>
          <w:rFonts w:eastAsiaTheme="minorEastAsia"/>
          <w:spacing w:val="-3"/>
        </w:rPr>
        <w:instrText>fillin "Complainant's name" \d ""</w:instrText>
      </w:r>
      <w:r w:rsidRPr="00283967">
        <w:rPr>
          <w:rFonts w:eastAsiaTheme="minorEastAsia"/>
          <w:spacing w:val="-3"/>
        </w:rPr>
        <w:fldChar w:fldCharType="end"/>
      </w:r>
      <w:r w:rsidRPr="00283967">
        <w:rPr>
          <w:rFonts w:eastAsiaTheme="minorEastAsia"/>
          <w:spacing w:val="-3"/>
        </w:rPr>
        <w:t>:</w:t>
      </w:r>
    </w:p>
    <w:p w14:paraId="22158E46" w14:textId="77777777" w:rsidR="00E11312" w:rsidRPr="00283967" w:rsidRDefault="00E11312" w:rsidP="00E11312">
      <w:pPr>
        <w:tabs>
          <w:tab w:val="left" w:pos="-720"/>
        </w:tabs>
        <w:suppressAutoHyphens/>
        <w:contextualSpacing/>
        <w:jc w:val="both"/>
        <w:rPr>
          <w:spacing w:val="-3"/>
        </w:rPr>
      </w:pPr>
      <w:r w:rsidRPr="00283967">
        <w:rPr>
          <w:spacing w:val="-3"/>
        </w:rPr>
        <w:tab/>
      </w:r>
      <w:r w:rsidRPr="00283967">
        <w:rPr>
          <w:spacing w:val="-3"/>
        </w:rPr>
        <w:tab/>
      </w:r>
      <w:r w:rsidRPr="00283967">
        <w:rPr>
          <w:spacing w:val="-3"/>
        </w:rPr>
        <w:tab/>
      </w:r>
      <w:r w:rsidRPr="00283967">
        <w:rPr>
          <w:spacing w:val="-3"/>
        </w:rPr>
        <w:tab/>
      </w:r>
      <w:r w:rsidRPr="00283967">
        <w:rPr>
          <w:spacing w:val="-3"/>
        </w:rPr>
        <w:tab/>
      </w:r>
      <w:r w:rsidRPr="00283967">
        <w:rPr>
          <w:spacing w:val="-3"/>
        </w:rPr>
        <w:tab/>
      </w:r>
      <w:r w:rsidRPr="00283967">
        <w:rPr>
          <w:spacing w:val="-3"/>
        </w:rPr>
        <w:tab/>
        <w:t>:</w:t>
      </w:r>
    </w:p>
    <w:p w14:paraId="2FFFEA6C" w14:textId="77777777" w:rsidR="00E11312" w:rsidRPr="00283967" w:rsidRDefault="00E11312" w:rsidP="00E11312">
      <w:pPr>
        <w:suppressAutoHyphens/>
        <w:contextualSpacing/>
        <w:jc w:val="both"/>
        <w:rPr>
          <w:rFonts w:eastAsiaTheme="minorEastAsia"/>
          <w:spacing w:val="-3"/>
        </w:rPr>
      </w:pPr>
      <w:r w:rsidRPr="00283967">
        <w:rPr>
          <w:spacing w:val="-3"/>
        </w:rPr>
        <w:tab/>
      </w:r>
      <w:r w:rsidRPr="00283967">
        <w:rPr>
          <w:rFonts w:eastAsiaTheme="minorEastAsia"/>
          <w:spacing w:val="-3"/>
        </w:rPr>
        <w:t>v.</w:t>
      </w:r>
      <w:r w:rsidRPr="00283967">
        <w:rPr>
          <w:spacing w:val="-3"/>
        </w:rPr>
        <w:tab/>
      </w:r>
      <w:r w:rsidRPr="00283967">
        <w:rPr>
          <w:spacing w:val="-3"/>
        </w:rPr>
        <w:tab/>
      </w:r>
      <w:r w:rsidRPr="00283967">
        <w:rPr>
          <w:spacing w:val="-3"/>
        </w:rPr>
        <w:tab/>
      </w:r>
      <w:r w:rsidRPr="00283967">
        <w:rPr>
          <w:spacing w:val="-3"/>
        </w:rPr>
        <w:tab/>
      </w:r>
      <w:r w:rsidRPr="00283967">
        <w:rPr>
          <w:spacing w:val="-3"/>
        </w:rPr>
        <w:tab/>
      </w:r>
      <w:r w:rsidRPr="00283967">
        <w:rPr>
          <w:spacing w:val="-3"/>
        </w:rPr>
        <w:tab/>
      </w:r>
      <w:r w:rsidRPr="00283967">
        <w:rPr>
          <w:rFonts w:eastAsiaTheme="minorEastAsia"/>
          <w:spacing w:val="-3"/>
        </w:rPr>
        <w:t>:</w:t>
      </w:r>
      <w:r w:rsidRPr="00283967">
        <w:rPr>
          <w:spacing w:val="-3"/>
        </w:rPr>
        <w:tab/>
      </w:r>
      <w:r w:rsidRPr="00283967">
        <w:rPr>
          <w:spacing w:val="-3"/>
        </w:rPr>
        <w:tab/>
      </w:r>
      <w:r w:rsidRPr="00283967">
        <w:rPr>
          <w:rFonts w:eastAsiaTheme="minorEastAsia"/>
          <w:spacing w:val="-3"/>
        </w:rPr>
        <w:t>C-2021-3023766</w:t>
      </w:r>
    </w:p>
    <w:p w14:paraId="07D106A8" w14:textId="77777777" w:rsidR="00E11312" w:rsidRPr="00283967" w:rsidRDefault="00E11312" w:rsidP="00E11312">
      <w:pPr>
        <w:tabs>
          <w:tab w:val="left" w:pos="-720"/>
        </w:tabs>
        <w:suppressAutoHyphens/>
        <w:contextualSpacing/>
        <w:jc w:val="both"/>
        <w:rPr>
          <w:spacing w:val="-3"/>
        </w:rPr>
      </w:pPr>
      <w:r w:rsidRPr="00283967">
        <w:rPr>
          <w:spacing w:val="-3"/>
        </w:rPr>
        <w:tab/>
      </w:r>
      <w:r w:rsidRPr="00283967">
        <w:rPr>
          <w:spacing w:val="-3"/>
        </w:rPr>
        <w:tab/>
      </w:r>
      <w:r w:rsidRPr="00283967">
        <w:rPr>
          <w:spacing w:val="-3"/>
        </w:rPr>
        <w:tab/>
      </w:r>
      <w:r w:rsidRPr="00283967">
        <w:rPr>
          <w:spacing w:val="-3"/>
        </w:rPr>
        <w:tab/>
      </w:r>
      <w:r w:rsidRPr="00283967">
        <w:rPr>
          <w:spacing w:val="-3"/>
        </w:rPr>
        <w:tab/>
      </w:r>
      <w:r w:rsidRPr="00283967">
        <w:rPr>
          <w:spacing w:val="-3"/>
        </w:rPr>
        <w:tab/>
      </w:r>
      <w:r w:rsidRPr="00283967">
        <w:rPr>
          <w:spacing w:val="-3"/>
        </w:rPr>
        <w:tab/>
      </w:r>
      <w:r w:rsidRPr="00283967">
        <w:rPr>
          <w:rFonts w:eastAsiaTheme="minorEastAsia"/>
          <w:spacing w:val="-3"/>
        </w:rPr>
        <w:t>:</w:t>
      </w:r>
    </w:p>
    <w:p w14:paraId="78F91134" w14:textId="77777777" w:rsidR="00E11312" w:rsidRPr="00283967" w:rsidRDefault="00E11312" w:rsidP="00E11312">
      <w:pPr>
        <w:contextualSpacing/>
        <w:jc w:val="both"/>
        <w:rPr>
          <w:rFonts w:eastAsiaTheme="minorEastAsia"/>
        </w:rPr>
      </w:pPr>
      <w:r w:rsidRPr="00283967">
        <w:rPr>
          <w:rFonts w:eastAsiaTheme="minorEastAsia"/>
        </w:rPr>
        <w:t>Aqua Pennsylvania Wastewater, Inc.</w:t>
      </w:r>
      <w:r w:rsidRPr="00283967">
        <w:rPr>
          <w:rFonts w:eastAsiaTheme="minorEastAsia"/>
        </w:rPr>
        <w:tab/>
      </w:r>
      <w:r w:rsidRPr="00283967">
        <w:rPr>
          <w:rFonts w:eastAsiaTheme="minorEastAsia"/>
        </w:rPr>
        <w:tab/>
      </w:r>
      <w:r w:rsidRPr="00283967">
        <w:rPr>
          <w:rFonts w:eastAsiaTheme="minorEastAsia"/>
        </w:rPr>
        <w:tab/>
        <w:t>:</w:t>
      </w:r>
    </w:p>
    <w:p w14:paraId="0615DE3F" w14:textId="77777777" w:rsidR="00E11312" w:rsidRPr="00283967" w:rsidRDefault="00E11312" w:rsidP="00E11312">
      <w:pPr>
        <w:contextualSpacing/>
        <w:jc w:val="both"/>
        <w:rPr>
          <w:rFonts w:eastAsiaTheme="minorEastAsia"/>
        </w:rPr>
      </w:pPr>
      <w:r w:rsidRPr="00283967">
        <w:rPr>
          <w:rFonts w:eastAsiaTheme="minorEastAsia"/>
        </w:rPr>
        <w:t>Aqua Pennsylvania, Inc.</w:t>
      </w:r>
      <w:r w:rsidRPr="00283967">
        <w:rPr>
          <w:rFonts w:eastAsiaTheme="minorEastAsia"/>
        </w:rPr>
        <w:tab/>
      </w:r>
      <w:r w:rsidRPr="00283967">
        <w:rPr>
          <w:spacing w:val="-3"/>
        </w:rPr>
        <w:tab/>
      </w:r>
      <w:r w:rsidRPr="00283967">
        <w:rPr>
          <w:spacing w:val="-3"/>
        </w:rPr>
        <w:tab/>
      </w:r>
      <w:r w:rsidRPr="00283967">
        <w:rPr>
          <w:spacing w:val="-3"/>
        </w:rPr>
        <w:tab/>
      </w:r>
      <w:r w:rsidRPr="00283967">
        <w:rPr>
          <w:rFonts w:eastAsiaTheme="minorEastAsia"/>
          <w:spacing w:val="-3"/>
        </w:rPr>
        <w:t>:</w:t>
      </w:r>
    </w:p>
    <w:p w14:paraId="0FFBCF29" w14:textId="77777777" w:rsidR="00E11312" w:rsidRPr="00283967" w:rsidRDefault="00E11312" w:rsidP="00E11312">
      <w:pPr>
        <w:widowControl w:val="0"/>
        <w:adjustRightInd w:val="0"/>
        <w:contextualSpacing/>
        <w:rPr>
          <w:bCs/>
          <w:color w:val="000000"/>
        </w:rPr>
      </w:pPr>
      <w:r w:rsidRPr="00283967">
        <w:rPr>
          <w:bCs/>
          <w:color w:val="000000"/>
        </w:rPr>
        <w:t>Aqua America, Inc.</w:t>
      </w:r>
      <w:r w:rsidRPr="00283967">
        <w:rPr>
          <w:bCs/>
          <w:color w:val="000000"/>
        </w:rPr>
        <w:tab/>
      </w:r>
      <w:r w:rsidRPr="00283967">
        <w:rPr>
          <w:bCs/>
          <w:color w:val="000000"/>
        </w:rPr>
        <w:tab/>
      </w:r>
      <w:r w:rsidRPr="00283967">
        <w:rPr>
          <w:bCs/>
          <w:color w:val="000000"/>
        </w:rPr>
        <w:tab/>
      </w:r>
      <w:r w:rsidRPr="00283967">
        <w:rPr>
          <w:bCs/>
          <w:color w:val="000000"/>
        </w:rPr>
        <w:tab/>
      </w:r>
      <w:r w:rsidRPr="00283967">
        <w:rPr>
          <w:bCs/>
          <w:color w:val="000000"/>
        </w:rPr>
        <w:tab/>
        <w:t>:</w:t>
      </w:r>
    </w:p>
    <w:p w14:paraId="7BF65E1E" w14:textId="77777777" w:rsidR="00C97272" w:rsidRPr="002D6018" w:rsidRDefault="00C97272" w:rsidP="00D65D31">
      <w:pPr>
        <w:widowControl w:val="0"/>
        <w:adjustRightInd w:val="0"/>
        <w:rPr>
          <w:bCs/>
          <w:color w:val="000000"/>
        </w:rPr>
      </w:pPr>
    </w:p>
    <w:p w14:paraId="3585A733" w14:textId="03FE4AAD" w:rsidR="002A5872" w:rsidRDefault="002A5872" w:rsidP="00D65D31">
      <w:pPr>
        <w:widowControl w:val="0"/>
        <w:adjustRightInd w:val="0"/>
        <w:rPr>
          <w:bCs/>
          <w:color w:val="000000"/>
        </w:rPr>
      </w:pPr>
    </w:p>
    <w:p w14:paraId="4D83944E" w14:textId="77777777" w:rsidR="005613FB" w:rsidRPr="002D6018" w:rsidRDefault="005613FB" w:rsidP="00D65D31">
      <w:pPr>
        <w:widowControl w:val="0"/>
        <w:adjustRightInd w:val="0"/>
        <w:rPr>
          <w:bCs/>
          <w:color w:val="000000"/>
        </w:rPr>
      </w:pPr>
    </w:p>
    <w:p w14:paraId="636C2492" w14:textId="77777777" w:rsidR="0062545F" w:rsidRPr="002D6018" w:rsidRDefault="0062545F" w:rsidP="0062545F">
      <w:pPr>
        <w:tabs>
          <w:tab w:val="center" w:pos="4680"/>
        </w:tabs>
        <w:suppressAutoHyphens/>
        <w:jc w:val="center"/>
        <w:rPr>
          <w:b/>
          <w:bCs/>
          <w:spacing w:val="-3"/>
          <w:u w:val="single"/>
        </w:rPr>
      </w:pPr>
      <w:r w:rsidRPr="002D6018">
        <w:rPr>
          <w:b/>
          <w:bCs/>
          <w:spacing w:val="-3"/>
          <w:u w:val="single"/>
        </w:rPr>
        <w:t>ORDER</w:t>
      </w:r>
    </w:p>
    <w:p w14:paraId="027D8BD3" w14:textId="612CF3C6" w:rsidR="005F04B4" w:rsidRPr="002D6018" w:rsidRDefault="00E11312" w:rsidP="00E11312">
      <w:pPr>
        <w:pStyle w:val="Style"/>
        <w:jc w:val="center"/>
        <w:rPr>
          <w:b/>
          <w:bCs/>
          <w:color w:val="000000"/>
          <w:u w:val="single"/>
        </w:rPr>
      </w:pPr>
      <w:r>
        <w:rPr>
          <w:b/>
          <w:bCs/>
          <w:spacing w:val="-3"/>
          <w:u w:val="single"/>
        </w:rPr>
        <w:t>CONVERTING HEARING TO</w:t>
      </w:r>
      <w:r w:rsidR="005F04B4">
        <w:rPr>
          <w:b/>
          <w:bCs/>
          <w:spacing w:val="-3"/>
          <w:u w:val="single"/>
        </w:rPr>
        <w:t xml:space="preserve"> PREHEARING CONFERENCE</w:t>
      </w:r>
    </w:p>
    <w:p w14:paraId="75016D75" w14:textId="77777777" w:rsidR="00A82D94" w:rsidRPr="002D6018" w:rsidRDefault="00A82D94" w:rsidP="002A5872">
      <w:pPr>
        <w:widowControl w:val="0"/>
        <w:adjustRightInd w:val="0"/>
        <w:jc w:val="center"/>
        <w:rPr>
          <w:b/>
          <w:bCs/>
          <w:color w:val="000000"/>
          <w:u w:val="single"/>
        </w:rPr>
      </w:pPr>
    </w:p>
    <w:p w14:paraId="30B66A8B" w14:textId="77777777" w:rsidR="000F5AB1" w:rsidRPr="002D6018" w:rsidRDefault="000F5AB1" w:rsidP="00351B37">
      <w:pPr>
        <w:pStyle w:val="ParaTab1"/>
        <w:tabs>
          <w:tab w:val="left" w:pos="2070"/>
        </w:tabs>
        <w:spacing w:line="360" w:lineRule="auto"/>
        <w:rPr>
          <w:rFonts w:ascii="Times New Roman" w:hAnsi="Times New Roman" w:cs="Times New Roman"/>
        </w:rPr>
      </w:pPr>
    </w:p>
    <w:p w14:paraId="0E6407E1" w14:textId="30A8A10C" w:rsidR="003A105E" w:rsidRDefault="003A105E" w:rsidP="003A105E">
      <w:pPr>
        <w:pStyle w:val="ParaTab1"/>
        <w:tabs>
          <w:tab w:val="left" w:pos="2070"/>
        </w:tabs>
        <w:spacing w:line="360" w:lineRule="auto"/>
        <w:rPr>
          <w:rFonts w:ascii="Times New Roman" w:hAnsi="Times New Roman" w:cs="Times New Roman"/>
        </w:rPr>
      </w:pPr>
      <w:r w:rsidRPr="59EBC669">
        <w:rPr>
          <w:rFonts w:ascii="Times New Roman" w:hAnsi="Times New Roman" w:cs="Times New Roman"/>
        </w:rPr>
        <w:t xml:space="preserve">On January 19, 2021, G.A. Homes, Inc. </w:t>
      </w:r>
      <w:r>
        <w:rPr>
          <w:rFonts w:ascii="Times New Roman" w:hAnsi="Times New Roman" w:cs="Times New Roman"/>
        </w:rPr>
        <w:t>(G.A. Homes</w:t>
      </w:r>
      <w:r w:rsidR="00922EEC">
        <w:rPr>
          <w:rFonts w:ascii="Times New Roman" w:hAnsi="Times New Roman" w:cs="Times New Roman"/>
        </w:rPr>
        <w:t xml:space="preserve"> or complainant</w:t>
      </w:r>
      <w:r>
        <w:rPr>
          <w:rFonts w:ascii="Times New Roman" w:hAnsi="Times New Roman" w:cs="Times New Roman"/>
        </w:rPr>
        <w:t xml:space="preserve">) </w:t>
      </w:r>
      <w:r w:rsidRPr="59EBC669">
        <w:rPr>
          <w:rFonts w:ascii="Times New Roman" w:hAnsi="Times New Roman" w:cs="Times New Roman"/>
        </w:rPr>
        <w:t>filed a formal complaint with the Pennsylvania Public Utility Commission (Commission) against Aqua Pennsylvania Wastewater, Inc.</w:t>
      </w:r>
      <w:r>
        <w:rPr>
          <w:rFonts w:ascii="Times New Roman" w:hAnsi="Times New Roman" w:cs="Times New Roman"/>
        </w:rPr>
        <w:t xml:space="preserve"> (Aqua Wastewater)</w:t>
      </w:r>
      <w:r w:rsidRPr="59EBC669">
        <w:rPr>
          <w:rFonts w:ascii="Times New Roman" w:hAnsi="Times New Roman" w:cs="Times New Roman"/>
        </w:rPr>
        <w:t xml:space="preserve"> and Aqua America, Inc. (Aqua</w:t>
      </w:r>
      <w:r>
        <w:rPr>
          <w:rFonts w:ascii="Times New Roman" w:hAnsi="Times New Roman" w:cs="Times New Roman"/>
        </w:rPr>
        <w:t xml:space="preserve"> America</w:t>
      </w:r>
      <w:r w:rsidRPr="59EBC669">
        <w:rPr>
          <w:rFonts w:ascii="Times New Roman" w:hAnsi="Times New Roman" w:cs="Times New Roman"/>
        </w:rPr>
        <w:t>), docket number C-2021-3023</w:t>
      </w:r>
      <w:r>
        <w:rPr>
          <w:rFonts w:ascii="Times New Roman" w:hAnsi="Times New Roman" w:cs="Times New Roman"/>
        </w:rPr>
        <w:t>766</w:t>
      </w:r>
      <w:r w:rsidRPr="59EBC669">
        <w:rPr>
          <w:rFonts w:ascii="Times New Roman" w:hAnsi="Times New Roman" w:cs="Times New Roman"/>
        </w:rPr>
        <w:t>.</w:t>
      </w:r>
      <w:r>
        <w:rPr>
          <w:rFonts w:ascii="Times New Roman" w:hAnsi="Times New Roman" w:cs="Times New Roman"/>
        </w:rPr>
        <w:t xml:space="preserve">  In its formal complaint, G.A. Homes averred eleven applications for water and wastewater service were improperly denied.</w:t>
      </w:r>
      <w:r w:rsidRPr="59EBC669">
        <w:rPr>
          <w:rFonts w:ascii="Times New Roman" w:hAnsi="Times New Roman" w:cs="Times New Roman"/>
        </w:rPr>
        <w:t xml:space="preserve">  </w:t>
      </w:r>
      <w:r>
        <w:rPr>
          <w:rFonts w:ascii="Times New Roman" w:hAnsi="Times New Roman" w:cs="Times New Roman"/>
        </w:rPr>
        <w:t xml:space="preserve">On February 10, 2021, Aqua Wastewater filed an answer and new matter to G.A. Homes’s complaint, denying that G.A. Homes’s applications for service were improperly refused, and alleging that the applications were denied pursuant to a DEP-issued moratorium regarding sewer service connections.  Also on February 10, 2021, Aqua Wastewater filed preliminary objections in response to G.A. Homes’s complaint, averring the Commission does not have authority to determine whether the applications for service connections are permitted under DEP regulations.  </w:t>
      </w:r>
    </w:p>
    <w:p w14:paraId="2E8F00C8" w14:textId="77777777" w:rsidR="003A105E" w:rsidRDefault="003A105E" w:rsidP="003A105E">
      <w:pPr>
        <w:pStyle w:val="ParaTab1"/>
        <w:tabs>
          <w:tab w:val="left" w:pos="2070"/>
        </w:tabs>
        <w:spacing w:line="360" w:lineRule="auto"/>
        <w:rPr>
          <w:rFonts w:ascii="Times New Roman" w:hAnsi="Times New Roman" w:cs="Times New Roman"/>
        </w:rPr>
      </w:pPr>
    </w:p>
    <w:p w14:paraId="3F1DBB6B" w14:textId="6C7F6205" w:rsidR="003A105E" w:rsidRDefault="003A105E" w:rsidP="003A105E">
      <w:pPr>
        <w:pStyle w:val="ParaTab1"/>
        <w:tabs>
          <w:tab w:val="left" w:pos="2070"/>
        </w:tabs>
        <w:spacing w:line="360" w:lineRule="auto"/>
        <w:rPr>
          <w:rFonts w:ascii="Times New Roman" w:hAnsi="Times New Roman" w:cs="Times New Roman"/>
        </w:rPr>
      </w:pPr>
      <w:r w:rsidRPr="59EBC669">
        <w:rPr>
          <w:rFonts w:ascii="Times New Roman" w:hAnsi="Times New Roman" w:cs="Times New Roman"/>
        </w:rPr>
        <w:t xml:space="preserve">On </w:t>
      </w:r>
      <w:r>
        <w:rPr>
          <w:rFonts w:ascii="Times New Roman" w:hAnsi="Times New Roman" w:cs="Times New Roman"/>
        </w:rPr>
        <w:t>March 1, 2021</w:t>
      </w:r>
      <w:r w:rsidRPr="59EBC669">
        <w:rPr>
          <w:rFonts w:ascii="Times New Roman" w:hAnsi="Times New Roman" w:cs="Times New Roman"/>
        </w:rPr>
        <w:t>, G.A. Homes</w:t>
      </w:r>
      <w:r>
        <w:rPr>
          <w:rFonts w:ascii="Times New Roman" w:hAnsi="Times New Roman" w:cs="Times New Roman"/>
        </w:rPr>
        <w:t xml:space="preserve"> </w:t>
      </w:r>
      <w:r w:rsidRPr="59EBC669">
        <w:rPr>
          <w:rFonts w:ascii="Times New Roman" w:hAnsi="Times New Roman" w:cs="Times New Roman"/>
        </w:rPr>
        <w:t>filed a</w:t>
      </w:r>
      <w:r>
        <w:rPr>
          <w:rFonts w:ascii="Times New Roman" w:hAnsi="Times New Roman" w:cs="Times New Roman"/>
        </w:rPr>
        <w:t>n amended</w:t>
      </w:r>
      <w:r w:rsidRPr="59EBC669">
        <w:rPr>
          <w:rFonts w:ascii="Times New Roman" w:hAnsi="Times New Roman" w:cs="Times New Roman"/>
        </w:rPr>
        <w:t xml:space="preserve"> formal complaint with the Commission against </w:t>
      </w:r>
      <w:r>
        <w:rPr>
          <w:rFonts w:ascii="Times New Roman" w:hAnsi="Times New Roman" w:cs="Times New Roman"/>
        </w:rPr>
        <w:t>Aqua Wastewater</w:t>
      </w:r>
      <w:r w:rsidRPr="59EBC669">
        <w:rPr>
          <w:rFonts w:ascii="Times New Roman" w:hAnsi="Times New Roman" w:cs="Times New Roman"/>
        </w:rPr>
        <w:t xml:space="preserve"> and</w:t>
      </w:r>
      <w:r>
        <w:rPr>
          <w:rFonts w:ascii="Times New Roman" w:hAnsi="Times New Roman" w:cs="Times New Roman"/>
        </w:rPr>
        <w:t xml:space="preserve"> </w:t>
      </w:r>
      <w:r w:rsidRPr="59EBC669">
        <w:rPr>
          <w:rFonts w:ascii="Times New Roman" w:hAnsi="Times New Roman" w:cs="Times New Roman"/>
        </w:rPr>
        <w:t>Aqua</w:t>
      </w:r>
      <w:r>
        <w:rPr>
          <w:rFonts w:ascii="Times New Roman" w:hAnsi="Times New Roman" w:cs="Times New Roman"/>
        </w:rPr>
        <w:t xml:space="preserve"> America, reiterating many of the same reasons for the complaint that were included in G.A. Homes’s original complaint</w:t>
      </w:r>
      <w:r w:rsidRPr="59EBC669">
        <w:rPr>
          <w:rFonts w:ascii="Times New Roman" w:hAnsi="Times New Roman" w:cs="Times New Roman"/>
        </w:rPr>
        <w:t xml:space="preserve">.  </w:t>
      </w:r>
      <w:r>
        <w:rPr>
          <w:rFonts w:ascii="Times New Roman" w:hAnsi="Times New Roman" w:cs="Times New Roman"/>
        </w:rPr>
        <w:t xml:space="preserve">However, G.A. Homes’s amended formal complaint averred it submitted 17 applications for water and sewer connections to Aqua on November 2, 2020, six of which were approved prior to the DEP-issued moratorium on December 11, 2020.  On March 23, 2021, Aqua Wastewater filed an answer and </w:t>
      </w:r>
      <w:r>
        <w:rPr>
          <w:rFonts w:ascii="Times New Roman" w:hAnsi="Times New Roman" w:cs="Times New Roman"/>
        </w:rPr>
        <w:lastRenderedPageBreak/>
        <w:t xml:space="preserve">new matter to G.A. Homes’s amended complaint.  The answer and new matter reiterated many of the same responses provided in the answer and new matter filed on February 10, 2021.  However, in response to G.A. Homes’s claim that it filed 17 applications, Aqua Wastewater maintains </w:t>
      </w:r>
      <w:r w:rsidR="00922EEC">
        <w:rPr>
          <w:rFonts w:ascii="Times New Roman" w:hAnsi="Times New Roman" w:cs="Times New Roman"/>
        </w:rPr>
        <w:t>c</w:t>
      </w:r>
      <w:r>
        <w:rPr>
          <w:rFonts w:ascii="Times New Roman" w:hAnsi="Times New Roman" w:cs="Times New Roman"/>
        </w:rPr>
        <w:t>omplainant submitted 16 applications on November 1, 2020, and six properties were connected, one application is pending, and nine applications do not meet DEP exceptions to allow connections during a DEP-issued moratorium regarding sewer service connections.  Also on March 23, 2021, Aqua Wastewater filed preliminary objections in response to G.A. Homes’s amended complaint.    Its preliminary objections were nearly identical to the preliminary objections filed on February 10, 2021. However, Aqua Wastewater’s preliminary objections also note that G.A. Homes’s amended complaint does not address the Commission’s averred lack of jurisdiction as raised by Aqua Wastewater’s answer and new matter as well as its preliminary objections filed on February 10, 2021.</w:t>
      </w:r>
    </w:p>
    <w:p w14:paraId="72ABCBA3" w14:textId="77777777" w:rsidR="003A105E" w:rsidRDefault="003A105E" w:rsidP="003A105E">
      <w:pPr>
        <w:pStyle w:val="ParaTab1"/>
        <w:tabs>
          <w:tab w:val="left" w:pos="2070"/>
        </w:tabs>
        <w:spacing w:line="360" w:lineRule="auto"/>
        <w:rPr>
          <w:rFonts w:ascii="Times New Roman" w:hAnsi="Times New Roman" w:cs="Times New Roman"/>
        </w:rPr>
      </w:pPr>
    </w:p>
    <w:p w14:paraId="43B02F44" w14:textId="77777777" w:rsidR="003A105E" w:rsidRDefault="003A105E" w:rsidP="003A105E">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April 30, 2021, I issued an order granting, in part, and denying, in part, Aqua Wastewater’s preliminary objections, joining Aqua Pennsylvania, Inc. (Aqua Pennsylvania) as an indispensable party, and directing Aqua Pennsylvania to answer G.A. Homes’s amended formal complaint.  </w:t>
      </w:r>
      <w:r>
        <w:t>Aqua Wastewater</w:t>
      </w:r>
      <w:r w:rsidRPr="0085637F">
        <w:t>’s preliminary objection</w:t>
      </w:r>
      <w:r>
        <w:t>s</w:t>
      </w:r>
      <w:r w:rsidRPr="0085637F">
        <w:t xml:space="preserve"> </w:t>
      </w:r>
      <w:r>
        <w:t>were</w:t>
      </w:r>
      <w:r w:rsidRPr="0085637F">
        <w:t xml:space="preserve"> granted </w:t>
      </w:r>
      <w:r>
        <w:t xml:space="preserve">in part </w:t>
      </w:r>
      <w:r w:rsidRPr="0085637F">
        <w:t>because, even when accepting as true all well pleaded material facts, as well as every reasonable inference from those facts, and viewing the complaint in the light most favorable</w:t>
      </w:r>
      <w:r>
        <w:t xml:space="preserve"> to G.A. Homes</w:t>
      </w:r>
      <w:r w:rsidRPr="0085637F">
        <w:t xml:space="preserve">, </w:t>
      </w:r>
      <w:proofErr w:type="gramStart"/>
      <w:r w:rsidRPr="0085637F">
        <w:t>it is clear that the</w:t>
      </w:r>
      <w:proofErr w:type="gramEnd"/>
      <w:r w:rsidRPr="0085637F">
        <w:t xml:space="preserve"> Commission lacks jurisdiction to </w:t>
      </w:r>
      <w:r>
        <w:t>order Aqua Wastewater to provide service pursuant to any exceptions within DEP regulations</w:t>
      </w:r>
      <w:r w:rsidRPr="0085637F">
        <w:t>.</w:t>
      </w:r>
      <w:r>
        <w:t xml:space="preserve">  However, t</w:t>
      </w:r>
      <w:r w:rsidRPr="00904854">
        <w:t>he complaint filed by G.A. Homes</w:t>
      </w:r>
      <w:r>
        <w:t xml:space="preserve"> was</w:t>
      </w:r>
      <w:r w:rsidRPr="00904854">
        <w:t xml:space="preserve"> not dismissed in its entirety</w:t>
      </w:r>
      <w:r>
        <w:t xml:space="preserve"> because, w</w:t>
      </w:r>
      <w:r w:rsidRPr="00904854">
        <w:rPr>
          <w:rFonts w:eastAsiaTheme="minorEastAsia"/>
        </w:rPr>
        <w:t xml:space="preserve">hen accepting as true all well pleaded material facts in the amended complaint, as well as every reasonable inference from those facts, and viewing the amended complaint in this case in the light most favorable to </w:t>
      </w:r>
      <w:r w:rsidRPr="00904854">
        <w:t>G.A. Homes</w:t>
      </w:r>
      <w:r w:rsidRPr="00904854">
        <w:rPr>
          <w:rFonts w:eastAsiaTheme="minorEastAsia"/>
        </w:rPr>
        <w:t xml:space="preserve">, it is not clear that </w:t>
      </w:r>
      <w:r w:rsidRPr="00904854">
        <w:t xml:space="preserve">G.A. Homes is </w:t>
      </w:r>
      <w:r w:rsidRPr="00904854">
        <w:rPr>
          <w:rFonts w:eastAsiaTheme="minorEastAsia"/>
        </w:rPr>
        <w:t xml:space="preserve">not entitled to any relief from the Commission.  </w:t>
      </w:r>
      <w:r>
        <w:rPr>
          <w:rFonts w:eastAsiaTheme="minorEastAsia"/>
        </w:rPr>
        <w:t xml:space="preserve">Further, Aqua </w:t>
      </w:r>
      <w:proofErr w:type="spellStart"/>
      <w:r>
        <w:rPr>
          <w:rFonts w:eastAsiaTheme="minorEastAsia"/>
        </w:rPr>
        <w:t>Pennsylvaina</w:t>
      </w:r>
      <w:proofErr w:type="spellEnd"/>
      <w:r>
        <w:rPr>
          <w:rFonts w:eastAsiaTheme="minorEastAsia"/>
        </w:rPr>
        <w:t>, Inc. was joined as an indispensable party and directed to answer G.A. Homes’s amended formal complaint because it was unclear whether G.A. Homes’s complaint regarding water service, as opposed to wastewater service, was properly answered.</w:t>
      </w:r>
    </w:p>
    <w:p w14:paraId="591211B4" w14:textId="77777777" w:rsidR="003A105E" w:rsidRDefault="003A105E" w:rsidP="003A105E">
      <w:pPr>
        <w:pStyle w:val="ParaTab1"/>
        <w:tabs>
          <w:tab w:val="left" w:pos="2070"/>
        </w:tabs>
        <w:spacing w:line="360" w:lineRule="auto"/>
        <w:rPr>
          <w:rFonts w:ascii="Times New Roman" w:hAnsi="Times New Roman" w:cs="Times New Roman"/>
        </w:rPr>
      </w:pPr>
    </w:p>
    <w:p w14:paraId="253E039A" w14:textId="77777777" w:rsidR="003A105E" w:rsidRDefault="003A105E" w:rsidP="003A105E">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 xml:space="preserve">On May 3, 2021, the Commission issued an initial telephonic hearing notice setting a formal call-in telephonic hearing for this matter for Monday, June 21, </w:t>
      </w:r>
      <w:proofErr w:type="gramStart"/>
      <w:r>
        <w:rPr>
          <w:rFonts w:ascii="Times New Roman" w:hAnsi="Times New Roman" w:cs="Times New Roman"/>
        </w:rPr>
        <w:t>2021</w:t>
      </w:r>
      <w:proofErr w:type="gramEnd"/>
      <w:r>
        <w:rPr>
          <w:rFonts w:ascii="Times New Roman" w:hAnsi="Times New Roman" w:cs="Times New Roman"/>
        </w:rPr>
        <w:t xml:space="preserve"> at 10:00 a.m. and assigning me as the presiding officer.  </w:t>
      </w:r>
    </w:p>
    <w:p w14:paraId="571D0349" w14:textId="77777777" w:rsidR="003A105E" w:rsidRDefault="003A105E" w:rsidP="003A105E">
      <w:pPr>
        <w:pStyle w:val="ParaTab1"/>
        <w:tabs>
          <w:tab w:val="left" w:pos="2070"/>
        </w:tabs>
        <w:spacing w:line="360" w:lineRule="auto"/>
        <w:rPr>
          <w:rFonts w:ascii="Times New Roman" w:hAnsi="Times New Roman" w:cs="Times New Roman"/>
        </w:rPr>
      </w:pPr>
    </w:p>
    <w:p w14:paraId="53034425" w14:textId="070428DA" w:rsidR="008E0D2E" w:rsidRPr="006C4F06" w:rsidRDefault="003A105E" w:rsidP="007F5EBC">
      <w:pPr>
        <w:pStyle w:val="ParaTab1"/>
        <w:spacing w:line="360" w:lineRule="auto"/>
        <w:rPr>
          <w:rFonts w:ascii="Times New Roman" w:hAnsi="Times New Roman" w:cs="Times New Roman"/>
          <w:spacing w:val="-3"/>
        </w:rPr>
      </w:pPr>
      <w:r>
        <w:rPr>
          <w:rFonts w:ascii="Times New Roman" w:hAnsi="Times New Roman" w:cs="Times New Roman"/>
        </w:rPr>
        <w:t xml:space="preserve">On May 20, 2021, Aqua Pennsylvania filed an answer and new matter to G.A. Homes’s amended complaint.  Aqua Pennsylvania denied G.A. Homes’s applications for water connections were improperly denied.  Aqua Pennsylvania averred the applications for water and sewer connections are intertwined and that the water connection is dependent on the sewer connection, which is subject to a DEP moratorium.  On May 21, 2021, Aqua Wastewater and Aqua Pennsylvania (collectively, Aqua) filed a motion for continuance of the June 21, </w:t>
      </w:r>
      <w:proofErr w:type="gramStart"/>
      <w:r>
        <w:rPr>
          <w:rFonts w:ascii="Times New Roman" w:hAnsi="Times New Roman" w:cs="Times New Roman"/>
        </w:rPr>
        <w:t>2021</w:t>
      </w:r>
      <w:proofErr w:type="gramEnd"/>
      <w:r>
        <w:rPr>
          <w:rFonts w:ascii="Times New Roman" w:hAnsi="Times New Roman" w:cs="Times New Roman"/>
        </w:rPr>
        <w:t xml:space="preserve"> telephonic hearing due to the unavailability of a potential witness.</w:t>
      </w:r>
      <w:r w:rsidR="00330D57">
        <w:rPr>
          <w:rFonts w:ascii="Times New Roman" w:hAnsi="Times New Roman" w:cs="Times New Roman"/>
        </w:rPr>
        <w:t xml:space="preserve">  </w:t>
      </w:r>
      <w:r>
        <w:rPr>
          <w:rFonts w:ascii="Times New Roman" w:hAnsi="Times New Roman" w:cs="Times New Roman"/>
        </w:rPr>
        <w:t xml:space="preserve">The motion for continuance stated its request </w:t>
      </w:r>
      <w:r w:rsidR="00330D57">
        <w:rPr>
          <w:rFonts w:ascii="Times New Roman" w:hAnsi="Times New Roman" w:cs="Times New Roman"/>
        </w:rPr>
        <w:t>was</w:t>
      </w:r>
      <w:r>
        <w:rPr>
          <w:rFonts w:ascii="Times New Roman" w:hAnsi="Times New Roman" w:cs="Times New Roman"/>
        </w:rPr>
        <w:t xml:space="preserve"> unopposed.</w:t>
      </w:r>
      <w:r w:rsidR="00E61A50">
        <w:rPr>
          <w:rFonts w:ascii="Times New Roman" w:hAnsi="Times New Roman" w:cs="Times New Roman"/>
        </w:rPr>
        <w:t xml:space="preserve">  The motion for continuance was granted by order dated May 27, 2021</w:t>
      </w:r>
      <w:r w:rsidR="00AB3A06">
        <w:rPr>
          <w:rFonts w:ascii="Times New Roman" w:hAnsi="Times New Roman" w:cs="Times New Roman"/>
        </w:rPr>
        <w:t xml:space="preserve">, and </w:t>
      </w:r>
      <w:r w:rsidR="008E0D2E">
        <w:rPr>
          <w:rFonts w:ascii="Times New Roman" w:hAnsi="Times New Roman" w:cs="Times New Roman"/>
        </w:rPr>
        <w:t xml:space="preserve">the hearing scheduled for June 21, </w:t>
      </w:r>
      <w:proofErr w:type="gramStart"/>
      <w:r w:rsidR="008E0D2E">
        <w:rPr>
          <w:rFonts w:ascii="Times New Roman" w:hAnsi="Times New Roman" w:cs="Times New Roman"/>
        </w:rPr>
        <w:t>2021</w:t>
      </w:r>
      <w:proofErr w:type="gramEnd"/>
      <w:r w:rsidR="008E0D2E">
        <w:rPr>
          <w:rFonts w:ascii="Times New Roman" w:hAnsi="Times New Roman" w:cs="Times New Roman"/>
        </w:rPr>
        <w:t xml:space="preserve"> was rescheduled for Wednesday, August 18, 2021, beginning at 10:00 a.m.</w:t>
      </w:r>
    </w:p>
    <w:p w14:paraId="0D6A21E6" w14:textId="4BDD5CC9" w:rsidR="00982240" w:rsidRDefault="00330D57" w:rsidP="00A878CA">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 </w:t>
      </w:r>
      <w:r w:rsidR="003A105E">
        <w:rPr>
          <w:rFonts w:ascii="Times New Roman" w:hAnsi="Times New Roman" w:cs="Times New Roman"/>
        </w:rPr>
        <w:t xml:space="preserve">  </w:t>
      </w:r>
    </w:p>
    <w:p w14:paraId="729A10EA" w14:textId="25A94B85" w:rsidR="0027616B" w:rsidRDefault="0027616B" w:rsidP="008A5806">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July 28, 2021, counsel for Aqua sent an e-mail to me and counsel for G.A. Homes, requesting that </w:t>
      </w:r>
      <w:r w:rsidR="00660DC7">
        <w:rPr>
          <w:rFonts w:ascii="Times New Roman" w:hAnsi="Times New Roman" w:cs="Times New Roman"/>
        </w:rPr>
        <w:t xml:space="preserve">the hearing scheduled for August 18, </w:t>
      </w:r>
      <w:proofErr w:type="gramStart"/>
      <w:r w:rsidR="00660DC7">
        <w:rPr>
          <w:rFonts w:ascii="Times New Roman" w:hAnsi="Times New Roman" w:cs="Times New Roman"/>
        </w:rPr>
        <w:t>2021</w:t>
      </w:r>
      <w:proofErr w:type="gramEnd"/>
      <w:r w:rsidR="00660DC7">
        <w:rPr>
          <w:rFonts w:ascii="Times New Roman" w:hAnsi="Times New Roman" w:cs="Times New Roman"/>
        </w:rPr>
        <w:t xml:space="preserve"> be converted to a prehearing conference pursuant to 52 Pa. Code § 5.221.</w:t>
      </w:r>
      <w:r w:rsidR="00ED4069">
        <w:rPr>
          <w:rFonts w:ascii="Times New Roman" w:hAnsi="Times New Roman" w:cs="Times New Roman"/>
        </w:rPr>
        <w:t xml:space="preserve">  Counsel </w:t>
      </w:r>
      <w:r w:rsidR="00517EDC">
        <w:rPr>
          <w:rFonts w:ascii="Times New Roman" w:hAnsi="Times New Roman" w:cs="Times New Roman"/>
        </w:rPr>
        <w:t xml:space="preserve">for </w:t>
      </w:r>
      <w:r w:rsidR="00ED4069">
        <w:rPr>
          <w:rFonts w:ascii="Times New Roman" w:hAnsi="Times New Roman" w:cs="Times New Roman"/>
        </w:rPr>
        <w:t xml:space="preserve">Aqua averred that a prehearing conference would serve to clarify the relief that the </w:t>
      </w:r>
      <w:r w:rsidR="00B87826">
        <w:rPr>
          <w:rFonts w:ascii="Times New Roman" w:hAnsi="Times New Roman" w:cs="Times New Roman"/>
        </w:rPr>
        <w:t>Commission</w:t>
      </w:r>
      <w:r w:rsidR="00ED4069">
        <w:rPr>
          <w:rFonts w:ascii="Times New Roman" w:hAnsi="Times New Roman" w:cs="Times New Roman"/>
        </w:rPr>
        <w:t xml:space="preserve"> can direct and provide parties an opportunity to stipulate to facts that are not in dispute.</w:t>
      </w:r>
      <w:r w:rsidR="00592E92">
        <w:rPr>
          <w:rFonts w:ascii="Times New Roman" w:hAnsi="Times New Roman" w:cs="Times New Roman"/>
        </w:rPr>
        <w:t xml:space="preserve">  By e-mail dated July 28, 2021, counsel for G.A. Homes stated </w:t>
      </w:r>
      <w:r w:rsidR="0097756E">
        <w:rPr>
          <w:rFonts w:ascii="Times New Roman" w:hAnsi="Times New Roman" w:cs="Times New Roman"/>
        </w:rPr>
        <w:t xml:space="preserve">there was no objection to converting the August 18, </w:t>
      </w:r>
      <w:proofErr w:type="gramStart"/>
      <w:r w:rsidR="0097756E">
        <w:rPr>
          <w:rFonts w:ascii="Times New Roman" w:hAnsi="Times New Roman" w:cs="Times New Roman"/>
        </w:rPr>
        <w:t>2021</w:t>
      </w:r>
      <w:proofErr w:type="gramEnd"/>
      <w:r w:rsidR="0097756E">
        <w:rPr>
          <w:rFonts w:ascii="Times New Roman" w:hAnsi="Times New Roman" w:cs="Times New Roman"/>
        </w:rPr>
        <w:t xml:space="preserve"> hearing to a prehearing conference, and then scheduling </w:t>
      </w:r>
      <w:r w:rsidR="00C42E83">
        <w:rPr>
          <w:rFonts w:ascii="Times New Roman" w:hAnsi="Times New Roman" w:cs="Times New Roman"/>
        </w:rPr>
        <w:t>a hearing within 30 days of the prehearing conference date.</w:t>
      </w:r>
    </w:p>
    <w:p w14:paraId="2AD2B4E0" w14:textId="77777777" w:rsidR="00E61A50" w:rsidRDefault="00E61A50" w:rsidP="00C03430">
      <w:pPr>
        <w:pStyle w:val="ParaTab1"/>
        <w:tabs>
          <w:tab w:val="left" w:pos="2070"/>
        </w:tabs>
        <w:spacing w:line="360" w:lineRule="auto"/>
        <w:ind w:firstLine="0"/>
        <w:rPr>
          <w:rFonts w:ascii="Times New Roman" w:hAnsi="Times New Roman" w:cs="Times New Roman"/>
        </w:rPr>
      </w:pPr>
    </w:p>
    <w:p w14:paraId="001843DE" w14:textId="4E626397" w:rsidR="00A02403" w:rsidRDefault="00523AB4" w:rsidP="008A5806">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For the reasons discussed below, </w:t>
      </w:r>
      <w:r w:rsidR="00AF490C">
        <w:rPr>
          <w:rFonts w:ascii="Times New Roman" w:hAnsi="Times New Roman" w:cs="Times New Roman"/>
        </w:rPr>
        <w:t xml:space="preserve">the hearing scheduled for </w:t>
      </w:r>
      <w:r w:rsidR="0086506A">
        <w:rPr>
          <w:rFonts w:ascii="Times New Roman" w:hAnsi="Times New Roman" w:cs="Times New Roman"/>
        </w:rPr>
        <w:t>August 18</w:t>
      </w:r>
      <w:r w:rsidR="00AF490C">
        <w:rPr>
          <w:rFonts w:ascii="Times New Roman" w:hAnsi="Times New Roman" w:cs="Times New Roman"/>
        </w:rPr>
        <w:t xml:space="preserve">, </w:t>
      </w:r>
      <w:proofErr w:type="gramStart"/>
      <w:r w:rsidR="00AF490C">
        <w:rPr>
          <w:rFonts w:ascii="Times New Roman" w:hAnsi="Times New Roman" w:cs="Times New Roman"/>
        </w:rPr>
        <w:t>2021</w:t>
      </w:r>
      <w:proofErr w:type="gramEnd"/>
      <w:r w:rsidR="00AF490C">
        <w:rPr>
          <w:rFonts w:ascii="Times New Roman" w:hAnsi="Times New Roman" w:cs="Times New Roman"/>
        </w:rPr>
        <w:t xml:space="preserve"> will be </w:t>
      </w:r>
      <w:r w:rsidR="0086506A">
        <w:rPr>
          <w:rFonts w:ascii="Times New Roman" w:hAnsi="Times New Roman" w:cs="Times New Roman"/>
        </w:rPr>
        <w:t>converted to a</w:t>
      </w:r>
      <w:r>
        <w:rPr>
          <w:rFonts w:ascii="Times New Roman" w:hAnsi="Times New Roman" w:cs="Times New Roman"/>
        </w:rPr>
        <w:t xml:space="preserve"> prehearing conference</w:t>
      </w:r>
      <w:r w:rsidR="006A4232">
        <w:rPr>
          <w:rFonts w:ascii="Times New Roman" w:hAnsi="Times New Roman" w:cs="Times New Roman"/>
        </w:rPr>
        <w:t>.</w:t>
      </w:r>
      <w:r>
        <w:rPr>
          <w:rFonts w:ascii="Times New Roman" w:hAnsi="Times New Roman" w:cs="Times New Roman"/>
        </w:rPr>
        <w:t xml:space="preserve"> </w:t>
      </w:r>
    </w:p>
    <w:p w14:paraId="2F9386E7" w14:textId="77777777" w:rsidR="006A4232" w:rsidRDefault="006A4232" w:rsidP="008A5806">
      <w:pPr>
        <w:pStyle w:val="ParaTab1"/>
        <w:tabs>
          <w:tab w:val="left" w:pos="2070"/>
        </w:tabs>
        <w:spacing w:line="360" w:lineRule="auto"/>
        <w:rPr>
          <w:rFonts w:ascii="Times New Roman" w:hAnsi="Times New Roman" w:cs="Times New Roman"/>
        </w:rPr>
      </w:pPr>
    </w:p>
    <w:p w14:paraId="47E746FD" w14:textId="68A99C75" w:rsidR="00A02403" w:rsidRDefault="00B55E68" w:rsidP="008A5806">
      <w:pPr>
        <w:pStyle w:val="ParaTab1"/>
        <w:tabs>
          <w:tab w:val="left" w:pos="2070"/>
        </w:tabs>
        <w:spacing w:line="360" w:lineRule="auto"/>
        <w:rPr>
          <w:rFonts w:ascii="Times New Roman" w:hAnsi="Times New Roman" w:cs="Times New Roman"/>
        </w:rPr>
      </w:pPr>
      <w:r>
        <w:rPr>
          <w:rFonts w:ascii="Times New Roman" w:hAnsi="Times New Roman" w:cs="Times New Roman"/>
        </w:rPr>
        <w:t>S</w:t>
      </w:r>
      <w:r w:rsidR="00D23BA6">
        <w:rPr>
          <w:rFonts w:ascii="Times New Roman" w:hAnsi="Times New Roman" w:cs="Times New Roman"/>
        </w:rPr>
        <w:t xml:space="preserve">ection 5.221 of the Commission’s regulations </w:t>
      </w:r>
      <w:r w:rsidR="002F61EB">
        <w:rPr>
          <w:rFonts w:ascii="Times New Roman" w:hAnsi="Times New Roman" w:cs="Times New Roman"/>
        </w:rPr>
        <w:t>state</w:t>
      </w:r>
      <w:r w:rsidR="00D243BB">
        <w:rPr>
          <w:rFonts w:ascii="Times New Roman" w:hAnsi="Times New Roman" w:cs="Times New Roman"/>
        </w:rPr>
        <w:t>s</w:t>
      </w:r>
      <w:r w:rsidR="002F61EB">
        <w:rPr>
          <w:rFonts w:ascii="Times New Roman" w:hAnsi="Times New Roman" w:cs="Times New Roman"/>
        </w:rPr>
        <w:t xml:space="preserve"> </w:t>
      </w:r>
      <w:r w:rsidR="007B3ABF">
        <w:rPr>
          <w:rFonts w:ascii="Times New Roman" w:hAnsi="Times New Roman" w:cs="Times New Roman"/>
        </w:rPr>
        <w:t xml:space="preserve">that </w:t>
      </w:r>
      <w:r w:rsidR="002F61EB">
        <w:rPr>
          <w:rFonts w:ascii="Times New Roman" w:hAnsi="Times New Roman" w:cs="Times New Roman"/>
        </w:rPr>
        <w:t>the parties</w:t>
      </w:r>
      <w:r w:rsidR="00D23BA6">
        <w:rPr>
          <w:rFonts w:ascii="Times New Roman" w:hAnsi="Times New Roman" w:cs="Times New Roman"/>
        </w:rPr>
        <w:t xml:space="preserve"> </w:t>
      </w:r>
      <w:r w:rsidR="00706998">
        <w:rPr>
          <w:rFonts w:ascii="Times New Roman" w:hAnsi="Times New Roman" w:cs="Times New Roman"/>
        </w:rPr>
        <w:t>may</w:t>
      </w:r>
      <w:r w:rsidR="008C4DA7">
        <w:rPr>
          <w:rFonts w:ascii="Times New Roman" w:hAnsi="Times New Roman" w:cs="Times New Roman"/>
        </w:rPr>
        <w:t xml:space="preserve"> hold conferences prior to or during hearings </w:t>
      </w:r>
      <w:r w:rsidR="00CB3A9D">
        <w:rPr>
          <w:rFonts w:ascii="Times New Roman" w:hAnsi="Times New Roman" w:cs="Times New Roman"/>
        </w:rPr>
        <w:t xml:space="preserve">to discuss settlement or </w:t>
      </w:r>
      <w:r w:rsidR="00C71E8F">
        <w:rPr>
          <w:rFonts w:ascii="Times New Roman" w:hAnsi="Times New Roman" w:cs="Times New Roman"/>
        </w:rPr>
        <w:t xml:space="preserve">a </w:t>
      </w:r>
      <w:r w:rsidR="002936C5">
        <w:rPr>
          <w:rFonts w:ascii="Times New Roman" w:hAnsi="Times New Roman" w:cs="Times New Roman"/>
        </w:rPr>
        <w:t>vari</w:t>
      </w:r>
      <w:r w:rsidR="00C71E8F">
        <w:rPr>
          <w:rFonts w:ascii="Times New Roman" w:hAnsi="Times New Roman" w:cs="Times New Roman"/>
        </w:rPr>
        <w:t>ety of</w:t>
      </w:r>
      <w:r w:rsidR="002936C5">
        <w:rPr>
          <w:rFonts w:ascii="Times New Roman" w:hAnsi="Times New Roman" w:cs="Times New Roman"/>
        </w:rPr>
        <w:t xml:space="preserve"> factors </w:t>
      </w:r>
      <w:r w:rsidR="00CB3A9D">
        <w:rPr>
          <w:rFonts w:ascii="Times New Roman" w:hAnsi="Times New Roman" w:cs="Times New Roman"/>
        </w:rPr>
        <w:t>t</w:t>
      </w:r>
      <w:r w:rsidR="007F40CA">
        <w:rPr>
          <w:rFonts w:ascii="Times New Roman" w:hAnsi="Times New Roman" w:cs="Times New Roman"/>
        </w:rPr>
        <w:t>hat may</w:t>
      </w:r>
      <w:r w:rsidR="00CB3A9D">
        <w:rPr>
          <w:rFonts w:ascii="Times New Roman" w:hAnsi="Times New Roman" w:cs="Times New Roman"/>
        </w:rPr>
        <w:t xml:space="preserve"> expedite the proceedi</w:t>
      </w:r>
      <w:r w:rsidR="00191677">
        <w:rPr>
          <w:rFonts w:ascii="Times New Roman" w:hAnsi="Times New Roman" w:cs="Times New Roman"/>
        </w:rPr>
        <w:t>ng.  52 Pa.</w:t>
      </w:r>
      <w:r w:rsidR="00BE5090">
        <w:rPr>
          <w:rFonts w:ascii="Times New Roman" w:hAnsi="Times New Roman" w:cs="Times New Roman"/>
        </w:rPr>
        <w:t xml:space="preserve"> </w:t>
      </w:r>
      <w:r w:rsidR="00191677">
        <w:rPr>
          <w:rFonts w:ascii="Times New Roman" w:hAnsi="Times New Roman" w:cs="Times New Roman"/>
        </w:rPr>
        <w:t>Code § 5.221</w:t>
      </w:r>
      <w:r w:rsidR="009F1A03">
        <w:rPr>
          <w:rFonts w:ascii="Times New Roman" w:hAnsi="Times New Roman" w:cs="Times New Roman"/>
        </w:rPr>
        <w:t>.</w:t>
      </w:r>
      <w:r w:rsidR="00167792">
        <w:rPr>
          <w:rFonts w:ascii="Times New Roman" w:hAnsi="Times New Roman" w:cs="Times New Roman"/>
        </w:rPr>
        <w:t xml:space="preserve">  </w:t>
      </w:r>
      <w:r w:rsidR="00F67A11">
        <w:rPr>
          <w:rFonts w:ascii="Times New Roman" w:hAnsi="Times New Roman" w:cs="Times New Roman"/>
        </w:rPr>
        <w:t>Section 5.222 states that</w:t>
      </w:r>
      <w:r w:rsidR="004644AD">
        <w:rPr>
          <w:rFonts w:ascii="Times New Roman" w:hAnsi="Times New Roman" w:cs="Times New Roman"/>
        </w:rPr>
        <w:t>, in non</w:t>
      </w:r>
      <w:r w:rsidR="00C03430">
        <w:rPr>
          <w:rFonts w:ascii="Times New Roman" w:hAnsi="Times New Roman" w:cs="Times New Roman"/>
        </w:rPr>
        <w:t>-</w:t>
      </w:r>
      <w:r w:rsidR="004644AD">
        <w:rPr>
          <w:rFonts w:ascii="Times New Roman" w:hAnsi="Times New Roman" w:cs="Times New Roman"/>
        </w:rPr>
        <w:t>rate proceedings,</w:t>
      </w:r>
      <w:r w:rsidR="0006240B">
        <w:rPr>
          <w:rFonts w:ascii="Times New Roman" w:hAnsi="Times New Roman" w:cs="Times New Roman"/>
        </w:rPr>
        <w:t xml:space="preserve"> to ma</w:t>
      </w:r>
      <w:r w:rsidR="001D6DB0">
        <w:rPr>
          <w:rFonts w:ascii="Times New Roman" w:hAnsi="Times New Roman" w:cs="Times New Roman"/>
        </w:rPr>
        <w:t>ke more effective use of hearing time</w:t>
      </w:r>
      <w:r w:rsidR="00A76211">
        <w:rPr>
          <w:rFonts w:ascii="Times New Roman" w:hAnsi="Times New Roman" w:cs="Times New Roman"/>
        </w:rPr>
        <w:t xml:space="preserve">, expedite proceedings, and serve the </w:t>
      </w:r>
      <w:r w:rsidR="00A76211">
        <w:rPr>
          <w:rFonts w:ascii="Times New Roman" w:hAnsi="Times New Roman" w:cs="Times New Roman"/>
        </w:rPr>
        <w:lastRenderedPageBreak/>
        <w:t>ends of justice and the public interest,</w:t>
      </w:r>
      <w:r w:rsidR="0006240B">
        <w:rPr>
          <w:rFonts w:ascii="Times New Roman" w:hAnsi="Times New Roman" w:cs="Times New Roman"/>
        </w:rPr>
        <w:t xml:space="preserve"> </w:t>
      </w:r>
      <w:r w:rsidR="00004FB4">
        <w:rPr>
          <w:rFonts w:ascii="Times New Roman" w:hAnsi="Times New Roman" w:cs="Times New Roman"/>
        </w:rPr>
        <w:t>it is the policy of the Commission to arrange for conferences between parties to the proceedings prior to the commencement of hearings.</w:t>
      </w:r>
      <w:r w:rsidR="002B012A">
        <w:rPr>
          <w:rFonts w:ascii="Times New Roman" w:hAnsi="Times New Roman" w:cs="Times New Roman"/>
        </w:rPr>
        <w:t xml:space="preserve"> </w:t>
      </w:r>
      <w:r w:rsidR="00E71A03">
        <w:rPr>
          <w:rFonts w:ascii="Times New Roman" w:hAnsi="Times New Roman" w:cs="Times New Roman"/>
        </w:rPr>
        <w:t xml:space="preserve"> </w:t>
      </w:r>
      <w:r w:rsidR="002B012A">
        <w:rPr>
          <w:rFonts w:ascii="Times New Roman" w:hAnsi="Times New Roman" w:cs="Times New Roman"/>
        </w:rPr>
        <w:t>52 Pa.</w:t>
      </w:r>
      <w:r w:rsidR="000719DA">
        <w:rPr>
          <w:rFonts w:ascii="Times New Roman" w:hAnsi="Times New Roman" w:cs="Times New Roman"/>
        </w:rPr>
        <w:t xml:space="preserve"> </w:t>
      </w:r>
      <w:r w:rsidR="002B012A">
        <w:rPr>
          <w:rFonts w:ascii="Times New Roman" w:hAnsi="Times New Roman" w:cs="Times New Roman"/>
        </w:rPr>
        <w:t xml:space="preserve">Code § 5.222(a).  </w:t>
      </w:r>
      <w:r w:rsidR="00E71A03">
        <w:rPr>
          <w:rFonts w:ascii="Times New Roman" w:hAnsi="Times New Roman" w:cs="Times New Roman"/>
        </w:rPr>
        <w:t xml:space="preserve"> </w:t>
      </w:r>
      <w:r w:rsidR="00FE4984">
        <w:rPr>
          <w:rFonts w:ascii="Times New Roman" w:hAnsi="Times New Roman" w:cs="Times New Roman"/>
        </w:rPr>
        <w:t xml:space="preserve">Commission regulations also </w:t>
      </w:r>
      <w:r w:rsidR="00990E15">
        <w:rPr>
          <w:rFonts w:ascii="Times New Roman" w:hAnsi="Times New Roman" w:cs="Times New Roman"/>
        </w:rPr>
        <w:t xml:space="preserve">allow the presiding officer to postpone </w:t>
      </w:r>
      <w:r w:rsidR="002205E1">
        <w:rPr>
          <w:rFonts w:ascii="Times New Roman" w:hAnsi="Times New Roman" w:cs="Times New Roman"/>
        </w:rPr>
        <w:t>a hearing for cause and with notice to the parties.</w:t>
      </w:r>
      <w:r w:rsidR="001A282F">
        <w:rPr>
          <w:rFonts w:ascii="Times New Roman" w:hAnsi="Times New Roman" w:cs="Times New Roman"/>
        </w:rPr>
        <w:t xml:space="preserve">  52 Pa. Code § </w:t>
      </w:r>
      <w:r w:rsidR="00732031">
        <w:rPr>
          <w:rFonts w:ascii="Times New Roman" w:hAnsi="Times New Roman" w:cs="Times New Roman"/>
        </w:rPr>
        <w:t>5.202.</w:t>
      </w:r>
    </w:p>
    <w:p w14:paraId="4A265CA6" w14:textId="77777777" w:rsidR="00786534" w:rsidRDefault="00786534" w:rsidP="006C1144">
      <w:pPr>
        <w:pStyle w:val="ParaTab1"/>
        <w:tabs>
          <w:tab w:val="left" w:pos="2070"/>
        </w:tabs>
        <w:spacing w:line="360" w:lineRule="auto"/>
        <w:ind w:firstLine="0"/>
        <w:rPr>
          <w:rFonts w:ascii="Times New Roman" w:hAnsi="Times New Roman" w:cs="Times New Roman"/>
        </w:rPr>
      </w:pPr>
    </w:p>
    <w:p w14:paraId="25BF86F4" w14:textId="3E127963" w:rsidR="00953C69" w:rsidRDefault="00427BD1" w:rsidP="00953C69">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Here, good cause has been shown </w:t>
      </w:r>
      <w:r w:rsidR="007767B9">
        <w:rPr>
          <w:rFonts w:ascii="Times New Roman" w:hAnsi="Times New Roman" w:cs="Times New Roman"/>
        </w:rPr>
        <w:t xml:space="preserve">to </w:t>
      </w:r>
      <w:r w:rsidR="002205E1">
        <w:rPr>
          <w:rFonts w:ascii="Times New Roman" w:hAnsi="Times New Roman" w:cs="Times New Roman"/>
        </w:rPr>
        <w:t>convert</w:t>
      </w:r>
      <w:r w:rsidR="00086069">
        <w:rPr>
          <w:rFonts w:ascii="Times New Roman" w:hAnsi="Times New Roman" w:cs="Times New Roman"/>
        </w:rPr>
        <w:t xml:space="preserve"> the August 18, </w:t>
      </w:r>
      <w:proofErr w:type="gramStart"/>
      <w:r w:rsidR="00086069">
        <w:rPr>
          <w:rFonts w:ascii="Times New Roman" w:hAnsi="Times New Roman" w:cs="Times New Roman"/>
        </w:rPr>
        <w:t>2021</w:t>
      </w:r>
      <w:proofErr w:type="gramEnd"/>
      <w:r w:rsidR="00086069">
        <w:rPr>
          <w:rFonts w:ascii="Times New Roman" w:hAnsi="Times New Roman" w:cs="Times New Roman"/>
        </w:rPr>
        <w:t xml:space="preserve"> hearing to a prehearing conference</w:t>
      </w:r>
      <w:r w:rsidR="00651ACD">
        <w:rPr>
          <w:rFonts w:ascii="Times New Roman" w:hAnsi="Times New Roman" w:cs="Times New Roman"/>
        </w:rPr>
        <w:t>.</w:t>
      </w:r>
      <w:r w:rsidR="00086069">
        <w:rPr>
          <w:rFonts w:ascii="Times New Roman" w:hAnsi="Times New Roman" w:cs="Times New Roman"/>
        </w:rPr>
        <w:t xml:space="preserve"> </w:t>
      </w:r>
      <w:r w:rsidR="00651ACD">
        <w:rPr>
          <w:rFonts w:ascii="Times New Roman" w:hAnsi="Times New Roman" w:cs="Times New Roman"/>
        </w:rPr>
        <w:t xml:space="preserve"> The prehearing conference</w:t>
      </w:r>
      <w:r w:rsidR="00FA59C3">
        <w:rPr>
          <w:rFonts w:ascii="Times New Roman" w:hAnsi="Times New Roman" w:cs="Times New Roman"/>
        </w:rPr>
        <w:t xml:space="preserve"> </w:t>
      </w:r>
      <w:r w:rsidR="00235C04">
        <w:rPr>
          <w:rFonts w:ascii="Times New Roman" w:hAnsi="Times New Roman" w:cs="Times New Roman"/>
        </w:rPr>
        <w:t xml:space="preserve">may serve to narrow the scope of issues </w:t>
      </w:r>
      <w:r w:rsidR="000603B4">
        <w:rPr>
          <w:rFonts w:ascii="Times New Roman" w:hAnsi="Times New Roman" w:cs="Times New Roman"/>
        </w:rPr>
        <w:t xml:space="preserve">in dispute by discussing </w:t>
      </w:r>
      <w:r w:rsidR="00173311">
        <w:rPr>
          <w:rFonts w:ascii="Times New Roman" w:hAnsi="Times New Roman" w:cs="Times New Roman"/>
        </w:rPr>
        <w:t xml:space="preserve">what relief the PUC may be able to provide.  </w:t>
      </w:r>
      <w:r w:rsidR="00745FDF">
        <w:rPr>
          <w:rFonts w:ascii="Times New Roman" w:hAnsi="Times New Roman" w:cs="Times New Roman"/>
        </w:rPr>
        <w:t>Additionally,</w:t>
      </w:r>
      <w:r w:rsidR="00173311">
        <w:rPr>
          <w:rFonts w:ascii="Times New Roman" w:hAnsi="Times New Roman" w:cs="Times New Roman"/>
        </w:rPr>
        <w:t xml:space="preserve"> parties should </w:t>
      </w:r>
      <w:r w:rsidR="00890E6E">
        <w:rPr>
          <w:rFonts w:ascii="Times New Roman" w:hAnsi="Times New Roman" w:cs="Times New Roman"/>
        </w:rPr>
        <w:t xml:space="preserve">be </w:t>
      </w:r>
      <w:r w:rsidR="00FC6D99">
        <w:rPr>
          <w:rFonts w:ascii="Times New Roman" w:hAnsi="Times New Roman" w:cs="Times New Roman"/>
        </w:rPr>
        <w:t>able to</w:t>
      </w:r>
      <w:r w:rsidR="00890E6E">
        <w:rPr>
          <w:rFonts w:ascii="Times New Roman" w:hAnsi="Times New Roman" w:cs="Times New Roman"/>
        </w:rPr>
        <w:t xml:space="preserve"> discuss</w:t>
      </w:r>
      <w:r w:rsidR="00806BDB">
        <w:rPr>
          <w:rFonts w:ascii="Times New Roman" w:hAnsi="Times New Roman" w:cs="Times New Roman"/>
        </w:rPr>
        <w:t xml:space="preserve"> stipulat</w:t>
      </w:r>
      <w:r w:rsidR="00890E6E">
        <w:rPr>
          <w:rFonts w:ascii="Times New Roman" w:hAnsi="Times New Roman" w:cs="Times New Roman"/>
        </w:rPr>
        <w:t>ing</w:t>
      </w:r>
      <w:r w:rsidR="00732031">
        <w:rPr>
          <w:rFonts w:ascii="Times New Roman" w:hAnsi="Times New Roman" w:cs="Times New Roman"/>
        </w:rPr>
        <w:t xml:space="preserve"> to</w:t>
      </w:r>
      <w:r w:rsidR="00890E6E">
        <w:rPr>
          <w:rFonts w:ascii="Times New Roman" w:hAnsi="Times New Roman" w:cs="Times New Roman"/>
        </w:rPr>
        <w:t xml:space="preserve"> any</w:t>
      </w:r>
      <w:r w:rsidR="00732031">
        <w:rPr>
          <w:rFonts w:ascii="Times New Roman" w:hAnsi="Times New Roman" w:cs="Times New Roman"/>
        </w:rPr>
        <w:t xml:space="preserve"> undisputed facts</w:t>
      </w:r>
      <w:r w:rsidR="00FC6D99">
        <w:rPr>
          <w:rFonts w:ascii="Times New Roman" w:hAnsi="Times New Roman" w:cs="Times New Roman"/>
        </w:rPr>
        <w:t>,</w:t>
      </w:r>
      <w:r w:rsidR="00034421">
        <w:rPr>
          <w:rFonts w:ascii="Times New Roman" w:hAnsi="Times New Roman" w:cs="Times New Roman"/>
        </w:rPr>
        <w:t xml:space="preserve"> </w:t>
      </w:r>
      <w:r w:rsidR="00FC6D99">
        <w:rPr>
          <w:rFonts w:ascii="Times New Roman" w:hAnsi="Times New Roman" w:cs="Times New Roman"/>
        </w:rPr>
        <w:t>as well as</w:t>
      </w:r>
      <w:r w:rsidR="00034421">
        <w:rPr>
          <w:rFonts w:ascii="Times New Roman" w:hAnsi="Times New Roman" w:cs="Times New Roman"/>
        </w:rPr>
        <w:t xml:space="preserve"> address any other matters to make a future hearing more efficient.</w:t>
      </w:r>
      <w:r w:rsidR="00F67D43">
        <w:rPr>
          <w:rFonts w:ascii="Times New Roman" w:hAnsi="Times New Roman" w:cs="Times New Roman"/>
        </w:rPr>
        <w:t xml:space="preserve">  </w:t>
      </w:r>
      <w:r w:rsidR="00515110">
        <w:rPr>
          <w:rFonts w:ascii="Times New Roman" w:hAnsi="Times New Roman" w:cs="Times New Roman"/>
        </w:rPr>
        <w:t>In preparation for the prehearing conference</w:t>
      </w:r>
      <w:r w:rsidR="00F67D43">
        <w:rPr>
          <w:rFonts w:ascii="Times New Roman" w:hAnsi="Times New Roman" w:cs="Times New Roman"/>
        </w:rPr>
        <w:t xml:space="preserve">, parties should review the </w:t>
      </w:r>
      <w:r w:rsidR="00D963F2">
        <w:rPr>
          <w:rFonts w:ascii="Times New Roman" w:hAnsi="Times New Roman" w:cs="Times New Roman"/>
        </w:rPr>
        <w:t xml:space="preserve">following </w:t>
      </w:r>
      <w:r w:rsidR="00F67D43">
        <w:rPr>
          <w:rFonts w:ascii="Times New Roman" w:hAnsi="Times New Roman" w:cs="Times New Roman"/>
        </w:rPr>
        <w:t>Commission regulations</w:t>
      </w:r>
      <w:r w:rsidR="00D963F2">
        <w:rPr>
          <w:rFonts w:ascii="Times New Roman" w:hAnsi="Times New Roman" w:cs="Times New Roman"/>
        </w:rPr>
        <w:t xml:space="preserve"> regarding non-rate prehearing conferences</w:t>
      </w:r>
      <w:r w:rsidR="00D407A0">
        <w:rPr>
          <w:rFonts w:ascii="Times New Roman" w:hAnsi="Times New Roman" w:cs="Times New Roman"/>
        </w:rPr>
        <w:t>:</w:t>
      </w:r>
    </w:p>
    <w:p w14:paraId="5F615970" w14:textId="77777777" w:rsidR="00953C69" w:rsidRDefault="00953C69" w:rsidP="00953C69">
      <w:pPr>
        <w:pStyle w:val="ParaTab1"/>
        <w:tabs>
          <w:tab w:val="left" w:pos="2070"/>
        </w:tabs>
        <w:spacing w:line="360" w:lineRule="auto"/>
        <w:rPr>
          <w:rFonts w:ascii="Times New Roman" w:hAnsi="Times New Roman" w:cs="Times New Roman"/>
        </w:rPr>
      </w:pPr>
    </w:p>
    <w:p w14:paraId="71D5693A" w14:textId="77777777" w:rsidR="00953C69" w:rsidRDefault="00953C69" w:rsidP="005A3077">
      <w:pPr>
        <w:pStyle w:val="NormalWeb"/>
        <w:shd w:val="clear" w:color="auto" w:fill="FFFFFF"/>
        <w:spacing w:before="0" w:beforeAutospacing="0" w:after="150" w:afterAutospacing="0"/>
        <w:ind w:left="720"/>
        <w:rPr>
          <w:color w:val="333333"/>
        </w:rPr>
      </w:pPr>
      <w:r>
        <w:rPr>
          <w:color w:val="333333"/>
        </w:rPr>
        <w:t>(c)  The following matters shall be considered at prehearing conference:</w:t>
      </w:r>
    </w:p>
    <w:p w14:paraId="2332D2FA" w14:textId="77777777" w:rsidR="00953C69" w:rsidRDefault="00953C69" w:rsidP="000A4C77">
      <w:pPr>
        <w:pStyle w:val="NormalWeb"/>
        <w:shd w:val="clear" w:color="auto" w:fill="FFFFFF"/>
        <w:spacing w:before="0" w:beforeAutospacing="0" w:after="150" w:afterAutospacing="0"/>
        <w:ind w:left="1710" w:hanging="630"/>
        <w:rPr>
          <w:color w:val="333333"/>
        </w:rPr>
      </w:pPr>
      <w:r>
        <w:rPr>
          <w:color w:val="333333"/>
        </w:rPr>
        <w:t>   (1)  The possibilities for settlement of the proceeding, subject to the approval of the Commission.</w:t>
      </w:r>
    </w:p>
    <w:p w14:paraId="6FD492DD" w14:textId="77777777" w:rsidR="00953C69" w:rsidRDefault="00953C69" w:rsidP="000A4C77">
      <w:pPr>
        <w:pStyle w:val="NormalWeb"/>
        <w:shd w:val="clear" w:color="auto" w:fill="FFFFFF"/>
        <w:spacing w:before="0" w:beforeAutospacing="0" w:after="150" w:afterAutospacing="0"/>
        <w:ind w:left="1710" w:hanging="630"/>
        <w:rPr>
          <w:color w:val="333333"/>
        </w:rPr>
      </w:pPr>
      <w:r>
        <w:rPr>
          <w:color w:val="333333"/>
        </w:rPr>
        <w:t>   (2)  The amount of hearing time which will be required to dispose of the proceeding and the establishment of a schedule of hearing dates.</w:t>
      </w:r>
    </w:p>
    <w:p w14:paraId="248F147F" w14:textId="77777777" w:rsidR="000A4C77" w:rsidRDefault="00953C69" w:rsidP="000A4C77">
      <w:pPr>
        <w:pStyle w:val="NormalWeb"/>
        <w:shd w:val="clear" w:color="auto" w:fill="FFFFFF"/>
        <w:spacing w:before="0" w:beforeAutospacing="0" w:after="150" w:afterAutospacing="0"/>
        <w:ind w:left="1710" w:hanging="630"/>
        <w:rPr>
          <w:color w:val="333333"/>
        </w:rPr>
      </w:pPr>
      <w:r>
        <w:rPr>
          <w:color w:val="333333"/>
        </w:rPr>
        <w:t>   (3)  Arrangements for the submission of direct testimony of witnesses in writing in advance of hearing to the extent practicable, and for the submission in advance of hearing or written requests for information which a party contemplates asking another party to present at hearing.</w:t>
      </w:r>
    </w:p>
    <w:p w14:paraId="7E6CBC15" w14:textId="1CB6747A" w:rsidR="00953C69" w:rsidRDefault="00093E42" w:rsidP="00093E42">
      <w:pPr>
        <w:pStyle w:val="NormalWeb"/>
        <w:shd w:val="clear" w:color="auto" w:fill="FFFFFF"/>
        <w:tabs>
          <w:tab w:val="left" w:pos="1350"/>
        </w:tabs>
        <w:spacing w:before="0" w:beforeAutospacing="0" w:after="150" w:afterAutospacing="0"/>
        <w:ind w:left="1710" w:hanging="630"/>
        <w:rPr>
          <w:color w:val="333333"/>
        </w:rPr>
      </w:pPr>
      <w:r>
        <w:rPr>
          <w:color w:val="333333"/>
        </w:rPr>
        <w:t xml:space="preserve">   </w:t>
      </w:r>
      <w:r w:rsidR="00953C69">
        <w:rPr>
          <w:color w:val="333333"/>
        </w:rPr>
        <w:t>(4) </w:t>
      </w:r>
      <w:r>
        <w:rPr>
          <w:color w:val="333333"/>
        </w:rPr>
        <w:t xml:space="preserve"> </w:t>
      </w:r>
      <w:r w:rsidR="00953C69">
        <w:rPr>
          <w:color w:val="333333"/>
        </w:rPr>
        <w:t>Other matters that may aid in expediting the orderly conduct and disposition of the proceeding and the furtherance of justice, including the following:</w:t>
      </w:r>
    </w:p>
    <w:p w14:paraId="2C78738E" w14:textId="77777777" w:rsidR="00953C69" w:rsidRDefault="00953C69" w:rsidP="00C11351">
      <w:pPr>
        <w:pStyle w:val="NormalWeb"/>
        <w:shd w:val="clear" w:color="auto" w:fill="FFFFFF"/>
        <w:spacing w:before="0" w:beforeAutospacing="0" w:after="150" w:afterAutospacing="0"/>
        <w:ind w:left="2520" w:hanging="810"/>
        <w:rPr>
          <w:color w:val="333333"/>
        </w:rPr>
      </w:pPr>
      <w:r>
        <w:rPr>
          <w:color w:val="333333"/>
        </w:rPr>
        <w:t>     (</w:t>
      </w:r>
      <w:proofErr w:type="spellStart"/>
      <w:r>
        <w:rPr>
          <w:color w:val="333333"/>
        </w:rPr>
        <w:t>i</w:t>
      </w:r>
      <w:proofErr w:type="spellEnd"/>
      <w:r>
        <w:rPr>
          <w:color w:val="333333"/>
        </w:rPr>
        <w:t>)   The simplification of the issues.</w:t>
      </w:r>
    </w:p>
    <w:p w14:paraId="23F5E73A" w14:textId="77777777" w:rsidR="00953C69" w:rsidRDefault="00953C69" w:rsidP="00C11351">
      <w:pPr>
        <w:pStyle w:val="NormalWeb"/>
        <w:shd w:val="clear" w:color="auto" w:fill="FFFFFF"/>
        <w:spacing w:before="0" w:beforeAutospacing="0" w:after="150" w:afterAutospacing="0"/>
        <w:ind w:left="2520" w:hanging="810"/>
        <w:rPr>
          <w:color w:val="333333"/>
        </w:rPr>
      </w:pPr>
      <w:r>
        <w:rPr>
          <w:color w:val="333333"/>
        </w:rPr>
        <w:t>     (ii)   The exchange and acceptance of service of exhibits proposed to be offered in evidence.</w:t>
      </w:r>
    </w:p>
    <w:p w14:paraId="2BB47157" w14:textId="77777777" w:rsidR="00953C69" w:rsidRDefault="00953C69" w:rsidP="00C11351">
      <w:pPr>
        <w:pStyle w:val="NormalWeb"/>
        <w:shd w:val="clear" w:color="auto" w:fill="FFFFFF"/>
        <w:spacing w:before="0" w:beforeAutospacing="0" w:after="150" w:afterAutospacing="0"/>
        <w:ind w:left="2520" w:hanging="810"/>
        <w:rPr>
          <w:color w:val="333333"/>
        </w:rPr>
      </w:pPr>
      <w:r>
        <w:rPr>
          <w:color w:val="333333"/>
        </w:rPr>
        <w:t>     (iii)   The obtaining of admissions as to, or stipulations of, facts not remaining in dispute, or the authenticity of documents which might properly shorten the hearing.</w:t>
      </w:r>
    </w:p>
    <w:p w14:paraId="446CE535" w14:textId="77777777" w:rsidR="00953C69" w:rsidRDefault="00953C69" w:rsidP="00C11351">
      <w:pPr>
        <w:pStyle w:val="NormalWeb"/>
        <w:shd w:val="clear" w:color="auto" w:fill="FFFFFF"/>
        <w:spacing w:before="0" w:beforeAutospacing="0" w:after="150" w:afterAutospacing="0"/>
        <w:ind w:left="2520" w:hanging="810"/>
        <w:rPr>
          <w:color w:val="333333"/>
        </w:rPr>
      </w:pPr>
      <w:r>
        <w:rPr>
          <w:color w:val="333333"/>
        </w:rPr>
        <w:t>     (iv)   The limitation of the number of witnesses.</w:t>
      </w:r>
    </w:p>
    <w:p w14:paraId="20A1EA7D" w14:textId="77777777" w:rsidR="00953C69" w:rsidRDefault="00953C69" w:rsidP="00C11351">
      <w:pPr>
        <w:pStyle w:val="NormalWeb"/>
        <w:shd w:val="clear" w:color="auto" w:fill="FFFFFF"/>
        <w:spacing w:before="0" w:beforeAutospacing="0" w:after="150" w:afterAutospacing="0"/>
        <w:ind w:left="2520" w:hanging="810"/>
        <w:rPr>
          <w:color w:val="333333"/>
        </w:rPr>
      </w:pPr>
      <w:r>
        <w:rPr>
          <w:color w:val="333333"/>
        </w:rPr>
        <w:t>     (v)   A proposed plan and schedule of discovery which may include specific limitations on the number of written interrogatories and requests for admissions a party may propound on another party.</w:t>
      </w:r>
    </w:p>
    <w:p w14:paraId="7EAD74C7" w14:textId="24FE1067" w:rsidR="00953C69" w:rsidRDefault="00953C69" w:rsidP="00F3721F">
      <w:pPr>
        <w:pStyle w:val="NormalWeb"/>
        <w:shd w:val="clear" w:color="auto" w:fill="FFFFFF"/>
        <w:tabs>
          <w:tab w:val="left" w:pos="990"/>
        </w:tabs>
        <w:spacing w:before="0" w:beforeAutospacing="0" w:after="150" w:afterAutospacing="0"/>
        <w:ind w:left="1080" w:hanging="360"/>
        <w:rPr>
          <w:color w:val="333333"/>
        </w:rPr>
      </w:pPr>
      <w:r>
        <w:rPr>
          <w:color w:val="333333"/>
        </w:rPr>
        <w:lastRenderedPageBreak/>
        <w:t>(d)  Parties and counsel will be expected to attend the conference fully prepared for a useful discussion of all problems involved in the proceeding, both procedural and substantive, and fully authorized to make commitments with respect thereto.</w:t>
      </w:r>
    </w:p>
    <w:p w14:paraId="5F65FF69" w14:textId="19BD9219" w:rsidR="00953C69" w:rsidRDefault="00953C69" w:rsidP="00F3721F">
      <w:pPr>
        <w:pStyle w:val="NormalWeb"/>
        <w:shd w:val="clear" w:color="auto" w:fill="FFFFFF"/>
        <w:spacing w:before="0" w:beforeAutospacing="0" w:after="150" w:afterAutospacing="0"/>
        <w:ind w:left="1890" w:hanging="630"/>
        <w:rPr>
          <w:color w:val="333333"/>
        </w:rPr>
      </w:pPr>
      <w:r>
        <w:rPr>
          <w:color w:val="333333"/>
        </w:rPr>
        <w:t>   (1)  The preparation must include submission of a prehearing memorandum and</w:t>
      </w:r>
      <w:r w:rsidR="00F3721F">
        <w:rPr>
          <w:color w:val="333333"/>
        </w:rPr>
        <w:t xml:space="preserve">          </w:t>
      </w:r>
      <w:r>
        <w:rPr>
          <w:color w:val="333333"/>
        </w:rPr>
        <w:t>list:</w:t>
      </w:r>
    </w:p>
    <w:p w14:paraId="67044891" w14:textId="77777777" w:rsidR="00953C69" w:rsidRDefault="00953C69" w:rsidP="00723769">
      <w:pPr>
        <w:pStyle w:val="NormalWeb"/>
        <w:shd w:val="clear" w:color="auto" w:fill="FFFFFF"/>
        <w:spacing w:before="0" w:beforeAutospacing="0" w:after="150" w:afterAutospacing="0"/>
        <w:ind w:left="2520" w:hanging="540"/>
        <w:rPr>
          <w:color w:val="333333"/>
        </w:rPr>
      </w:pPr>
      <w:r>
        <w:rPr>
          <w:color w:val="333333"/>
        </w:rPr>
        <w:t>     (</w:t>
      </w:r>
      <w:proofErr w:type="spellStart"/>
      <w:r>
        <w:rPr>
          <w:color w:val="333333"/>
        </w:rPr>
        <w:t>i</w:t>
      </w:r>
      <w:proofErr w:type="spellEnd"/>
      <w:r>
        <w:rPr>
          <w:color w:val="333333"/>
        </w:rPr>
        <w:t>)   The presently identified issues.</w:t>
      </w:r>
    </w:p>
    <w:p w14:paraId="2A60D252" w14:textId="77777777" w:rsidR="00953C69" w:rsidRDefault="00953C69" w:rsidP="00723769">
      <w:pPr>
        <w:pStyle w:val="NormalWeb"/>
        <w:shd w:val="clear" w:color="auto" w:fill="FFFFFF"/>
        <w:spacing w:before="0" w:beforeAutospacing="0" w:after="150" w:afterAutospacing="0"/>
        <w:ind w:left="2520" w:hanging="540"/>
        <w:rPr>
          <w:color w:val="333333"/>
        </w:rPr>
      </w:pPr>
      <w:r>
        <w:rPr>
          <w:color w:val="333333"/>
        </w:rPr>
        <w:t>     (ii)   The names and addresses of the witnesses.</w:t>
      </w:r>
    </w:p>
    <w:p w14:paraId="5F715FFD" w14:textId="77777777" w:rsidR="00953C69" w:rsidRDefault="00953C69" w:rsidP="00723769">
      <w:pPr>
        <w:pStyle w:val="NormalWeb"/>
        <w:shd w:val="clear" w:color="auto" w:fill="FFFFFF"/>
        <w:spacing w:before="0" w:beforeAutospacing="0" w:after="150" w:afterAutospacing="0"/>
        <w:ind w:left="2520" w:hanging="540"/>
        <w:rPr>
          <w:color w:val="333333"/>
        </w:rPr>
      </w:pPr>
      <w:r>
        <w:rPr>
          <w:color w:val="333333"/>
        </w:rPr>
        <w:t>     (iii)   The proposed area of testimony of each witness.</w:t>
      </w:r>
    </w:p>
    <w:p w14:paraId="1B7C62B3" w14:textId="77777777" w:rsidR="00953C69" w:rsidRDefault="00953C69" w:rsidP="00723769">
      <w:pPr>
        <w:pStyle w:val="NormalWeb"/>
        <w:shd w:val="clear" w:color="auto" w:fill="FFFFFF"/>
        <w:spacing w:before="0" w:beforeAutospacing="0" w:after="150" w:afterAutospacing="0"/>
        <w:ind w:left="1890" w:hanging="450"/>
        <w:rPr>
          <w:color w:val="333333"/>
        </w:rPr>
      </w:pPr>
      <w:r>
        <w:rPr>
          <w:color w:val="333333"/>
        </w:rPr>
        <w:t>   (2)  The preparation may include:</w:t>
      </w:r>
    </w:p>
    <w:p w14:paraId="0DE33530" w14:textId="77777777" w:rsidR="00953C69" w:rsidRDefault="00953C69" w:rsidP="00723769">
      <w:pPr>
        <w:pStyle w:val="NormalWeb"/>
        <w:shd w:val="clear" w:color="auto" w:fill="FFFFFF"/>
        <w:spacing w:before="0" w:beforeAutospacing="0" w:after="150" w:afterAutospacing="0"/>
        <w:ind w:left="2880" w:hanging="810"/>
        <w:rPr>
          <w:color w:val="333333"/>
        </w:rPr>
      </w:pPr>
      <w:r>
        <w:rPr>
          <w:color w:val="333333"/>
        </w:rPr>
        <w:t>     (</w:t>
      </w:r>
      <w:proofErr w:type="spellStart"/>
      <w:r>
        <w:rPr>
          <w:color w:val="333333"/>
        </w:rPr>
        <w:t>i</w:t>
      </w:r>
      <w:proofErr w:type="spellEnd"/>
      <w:r>
        <w:rPr>
          <w:color w:val="333333"/>
        </w:rPr>
        <w:t>)   Development of a proposed procedural schedule.</w:t>
      </w:r>
    </w:p>
    <w:p w14:paraId="607C22D7" w14:textId="77777777" w:rsidR="00953C69" w:rsidRDefault="00953C69" w:rsidP="00723769">
      <w:pPr>
        <w:pStyle w:val="NormalWeb"/>
        <w:shd w:val="clear" w:color="auto" w:fill="FFFFFF"/>
        <w:spacing w:before="0" w:beforeAutospacing="0" w:after="150" w:afterAutospacing="0"/>
        <w:ind w:left="2880" w:hanging="810"/>
        <w:rPr>
          <w:color w:val="333333"/>
        </w:rPr>
      </w:pPr>
      <w:r>
        <w:rPr>
          <w:color w:val="333333"/>
        </w:rPr>
        <w:t>     (ii)   Advance study of all relevant materials.</w:t>
      </w:r>
    </w:p>
    <w:p w14:paraId="155178FC" w14:textId="2667CA5C" w:rsidR="00953C69" w:rsidRDefault="00953C69" w:rsidP="00723769">
      <w:pPr>
        <w:pStyle w:val="NormalWeb"/>
        <w:shd w:val="clear" w:color="auto" w:fill="FFFFFF"/>
        <w:spacing w:before="0" w:beforeAutospacing="0" w:after="150" w:afterAutospacing="0"/>
        <w:ind w:left="2880" w:hanging="810"/>
        <w:rPr>
          <w:color w:val="333333"/>
        </w:rPr>
      </w:pPr>
      <w:r>
        <w:rPr>
          <w:color w:val="333333"/>
        </w:rPr>
        <w:t>     (iii)  Advance informal communication between the parties, including requests for additional data and information, to the extent it appears feasible and desirable.</w:t>
      </w:r>
    </w:p>
    <w:p w14:paraId="363B4DD2" w14:textId="57240189" w:rsidR="00E1057E" w:rsidRDefault="00E1057E" w:rsidP="00E1057E">
      <w:pPr>
        <w:pStyle w:val="NormalWeb"/>
        <w:shd w:val="clear" w:color="auto" w:fill="FFFFFF"/>
        <w:spacing w:before="0" w:beforeAutospacing="0" w:after="150" w:afterAutospacing="0"/>
        <w:ind w:left="1170" w:hanging="450"/>
        <w:rPr>
          <w:color w:val="333333"/>
          <w:shd w:val="clear" w:color="auto" w:fill="FFFFFF"/>
        </w:rPr>
      </w:pPr>
      <w:r>
        <w:rPr>
          <w:color w:val="333333"/>
          <w:shd w:val="clear" w:color="auto" w:fill="FFFFFF"/>
        </w:rPr>
        <w:t> (e)  Failure of a party to attend the conference, after being served with notice of the time and place thereof, without good cause shown, shall constitute a waiver of all objections to the agreements reached and to an order or ruling with respect thereto.</w:t>
      </w:r>
    </w:p>
    <w:p w14:paraId="0D57E8C1" w14:textId="0373E1AD" w:rsidR="00B318EA" w:rsidRDefault="00B318EA" w:rsidP="00B318EA">
      <w:pPr>
        <w:pStyle w:val="NormalWeb"/>
        <w:shd w:val="clear" w:color="auto" w:fill="FFFFFF"/>
        <w:spacing w:before="0" w:beforeAutospacing="0" w:after="150" w:afterAutospacing="0"/>
        <w:rPr>
          <w:color w:val="333333"/>
          <w:shd w:val="clear" w:color="auto" w:fill="FFFFFF"/>
        </w:rPr>
      </w:pPr>
    </w:p>
    <w:p w14:paraId="54E0577F" w14:textId="097ED9DD" w:rsidR="00B318EA" w:rsidRPr="003028E4" w:rsidRDefault="00B318EA" w:rsidP="00B318EA">
      <w:pPr>
        <w:pStyle w:val="Default"/>
      </w:pPr>
      <w:r w:rsidRPr="00910861">
        <w:t xml:space="preserve">52 Pa. Code §§ </w:t>
      </w:r>
      <w:r>
        <w:t>5.222(</w:t>
      </w:r>
      <w:r w:rsidR="00377FA6">
        <w:t>c</w:t>
      </w:r>
      <w:r>
        <w:t>)-(</w:t>
      </w:r>
      <w:r w:rsidR="00377FA6">
        <w:t>e</w:t>
      </w:r>
      <w:r>
        <w:t>)</w:t>
      </w:r>
      <w:r w:rsidRPr="00910861">
        <w:t>.</w:t>
      </w:r>
    </w:p>
    <w:p w14:paraId="0DA7F974" w14:textId="14F98660" w:rsidR="00723769" w:rsidRDefault="00723769" w:rsidP="00723769">
      <w:pPr>
        <w:pStyle w:val="NormalWeb"/>
        <w:shd w:val="clear" w:color="auto" w:fill="FFFFFF"/>
        <w:spacing w:before="0" w:beforeAutospacing="0" w:after="150" w:afterAutospacing="0"/>
        <w:rPr>
          <w:color w:val="333333"/>
        </w:rPr>
      </w:pPr>
    </w:p>
    <w:p w14:paraId="43A4D0F0" w14:textId="50399385" w:rsidR="00723769" w:rsidRPr="00A147DA" w:rsidRDefault="00723769" w:rsidP="007E4D6A">
      <w:pPr>
        <w:pStyle w:val="NormalWeb"/>
        <w:shd w:val="clear" w:color="auto" w:fill="FFFFFF"/>
        <w:spacing w:before="0" w:beforeAutospacing="0" w:after="150" w:afterAutospacing="0" w:line="360" w:lineRule="auto"/>
        <w:rPr>
          <w:color w:val="333333"/>
        </w:rPr>
      </w:pPr>
      <w:r>
        <w:rPr>
          <w:color w:val="333333"/>
        </w:rPr>
        <w:tab/>
      </w:r>
      <w:r>
        <w:rPr>
          <w:color w:val="333333"/>
        </w:rPr>
        <w:tab/>
        <w:t xml:space="preserve">Consistent with these regulations, </w:t>
      </w:r>
      <w:r w:rsidRPr="00A147DA">
        <w:rPr>
          <w:b/>
          <w:bCs/>
          <w:color w:val="333333"/>
        </w:rPr>
        <w:t xml:space="preserve">parties shall </w:t>
      </w:r>
      <w:r w:rsidR="0017322B" w:rsidRPr="00A147DA">
        <w:rPr>
          <w:b/>
          <w:bCs/>
          <w:color w:val="333333"/>
        </w:rPr>
        <w:t xml:space="preserve">file </w:t>
      </w:r>
      <w:r w:rsidR="000C5C25" w:rsidRPr="00A147DA">
        <w:rPr>
          <w:b/>
          <w:bCs/>
          <w:color w:val="333333"/>
        </w:rPr>
        <w:t xml:space="preserve">their </w:t>
      </w:r>
      <w:r w:rsidR="0017322B" w:rsidRPr="00A147DA">
        <w:rPr>
          <w:b/>
          <w:bCs/>
          <w:color w:val="333333"/>
        </w:rPr>
        <w:t>prehearing memorand</w:t>
      </w:r>
      <w:r w:rsidR="000C5C25" w:rsidRPr="00A147DA">
        <w:rPr>
          <w:b/>
          <w:bCs/>
          <w:color w:val="333333"/>
        </w:rPr>
        <w:t xml:space="preserve">um </w:t>
      </w:r>
      <w:r w:rsidR="004464BA" w:rsidRPr="00A147DA">
        <w:rPr>
          <w:b/>
          <w:bCs/>
          <w:color w:val="333333"/>
        </w:rPr>
        <w:t>no later than</w:t>
      </w:r>
      <w:r w:rsidR="00A147DA" w:rsidRPr="00A147DA">
        <w:rPr>
          <w:b/>
          <w:bCs/>
          <w:color w:val="333333"/>
        </w:rPr>
        <w:t xml:space="preserve"> August 13, 2021.</w:t>
      </w:r>
      <w:r w:rsidR="00A147DA">
        <w:rPr>
          <w:b/>
          <w:bCs/>
          <w:color w:val="333333"/>
        </w:rPr>
        <w:t xml:space="preserve">  </w:t>
      </w:r>
    </w:p>
    <w:p w14:paraId="67FE76B6" w14:textId="38BF689B" w:rsidR="00FA59C3" w:rsidRPr="00723769" w:rsidRDefault="00723769" w:rsidP="00723769">
      <w:pPr>
        <w:pStyle w:val="NormalWeb"/>
        <w:shd w:val="clear" w:color="auto" w:fill="FFFFFF"/>
        <w:spacing w:before="0" w:beforeAutospacing="0" w:after="150" w:afterAutospacing="0"/>
        <w:rPr>
          <w:color w:val="333333"/>
        </w:rPr>
      </w:pPr>
      <w:r>
        <w:rPr>
          <w:color w:val="333333"/>
        </w:rPr>
        <w:tab/>
      </w:r>
      <w:r>
        <w:rPr>
          <w:color w:val="333333"/>
        </w:rPr>
        <w:tab/>
      </w:r>
    </w:p>
    <w:p w14:paraId="520942AB" w14:textId="1F283D8C" w:rsidR="000A2120" w:rsidRPr="00DA1A29" w:rsidRDefault="000A2120" w:rsidP="000A2120">
      <w:pPr>
        <w:spacing w:line="360" w:lineRule="auto"/>
        <w:ind w:firstLine="1440"/>
      </w:pPr>
      <w:r w:rsidRPr="00DA1A29">
        <w:t xml:space="preserve">Finally, the parties are reminded that Commission policy promotes settlements.  52 Pa. Code §5.231(a).  </w:t>
      </w:r>
      <w:r>
        <w:t>T</w:t>
      </w:r>
      <w:r w:rsidRPr="00DA1A29">
        <w:t>he parties are encouraged to commence settlement discussions amongst themselves for this proceeding as early as possible.  Even if the parties are unable to settle this case, they may still resolve some of the questions or issues during their discussions.  If the parties reach an agreement on all issues, a formal hearing will not be necessary.</w:t>
      </w:r>
      <w:r w:rsidR="00984F46">
        <w:t xml:space="preserve">  </w:t>
      </w:r>
      <w:r w:rsidR="00984F46" w:rsidRPr="00D85E9D">
        <w:t>The parties are also reminded that the presiding officer may participate in settlement discussions upon agreement of all parties.  52 Pa.</w:t>
      </w:r>
      <w:r w:rsidR="00B51182">
        <w:t xml:space="preserve"> </w:t>
      </w:r>
      <w:r w:rsidR="00984F46" w:rsidRPr="00D85E9D">
        <w:t xml:space="preserve">Code § 5.223(c); </w:t>
      </w:r>
      <w:r w:rsidR="00984F46" w:rsidRPr="00D85E9D">
        <w:rPr>
          <w:i/>
        </w:rPr>
        <w:t>see also</w:t>
      </w:r>
      <w:r w:rsidR="00984F46" w:rsidRPr="00D85E9D">
        <w:t>, 52 Pa.</w:t>
      </w:r>
      <w:r w:rsidR="00B51182">
        <w:t xml:space="preserve"> </w:t>
      </w:r>
      <w:r w:rsidR="00984F46" w:rsidRPr="00D85E9D">
        <w:t xml:space="preserve">Code § 5.231(c).  </w:t>
      </w:r>
    </w:p>
    <w:p w14:paraId="33214086" w14:textId="65D55D5D" w:rsidR="0007276C" w:rsidRDefault="0007276C" w:rsidP="008A5806">
      <w:pPr>
        <w:pStyle w:val="ParaTab1"/>
        <w:tabs>
          <w:tab w:val="left" w:pos="2070"/>
        </w:tabs>
        <w:spacing w:line="360" w:lineRule="auto"/>
        <w:rPr>
          <w:rFonts w:ascii="Times New Roman" w:hAnsi="Times New Roman" w:cs="Times New Roman"/>
        </w:rPr>
      </w:pPr>
    </w:p>
    <w:p w14:paraId="456BB8C3" w14:textId="74C92EA3" w:rsidR="007D1975" w:rsidRDefault="00994963" w:rsidP="008A5806">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In conclusion</w:t>
      </w:r>
      <w:r w:rsidR="007D1975">
        <w:rPr>
          <w:rFonts w:ascii="Times New Roman" w:hAnsi="Times New Roman" w:cs="Times New Roman"/>
        </w:rPr>
        <w:t xml:space="preserve">, </w:t>
      </w:r>
      <w:r w:rsidR="009F0823">
        <w:rPr>
          <w:rFonts w:ascii="Times New Roman" w:hAnsi="Times New Roman" w:cs="Times New Roman"/>
        </w:rPr>
        <w:t>t</w:t>
      </w:r>
      <w:r w:rsidR="0092404F">
        <w:rPr>
          <w:rFonts w:ascii="Times New Roman" w:hAnsi="Times New Roman" w:cs="Times New Roman"/>
        </w:rPr>
        <w:t xml:space="preserve">he hearing scheduled for </w:t>
      </w:r>
      <w:r w:rsidR="009F0823">
        <w:rPr>
          <w:rFonts w:ascii="Times New Roman" w:hAnsi="Times New Roman" w:cs="Times New Roman"/>
        </w:rPr>
        <w:t>August 18</w:t>
      </w:r>
      <w:r w:rsidR="0092404F">
        <w:rPr>
          <w:rFonts w:ascii="Times New Roman" w:hAnsi="Times New Roman" w:cs="Times New Roman"/>
        </w:rPr>
        <w:t xml:space="preserve">, </w:t>
      </w:r>
      <w:proofErr w:type="gramStart"/>
      <w:r w:rsidR="0092404F">
        <w:rPr>
          <w:rFonts w:ascii="Times New Roman" w:hAnsi="Times New Roman" w:cs="Times New Roman"/>
        </w:rPr>
        <w:t>2021</w:t>
      </w:r>
      <w:proofErr w:type="gramEnd"/>
      <w:r w:rsidR="0092404F">
        <w:rPr>
          <w:rFonts w:ascii="Times New Roman" w:hAnsi="Times New Roman" w:cs="Times New Roman"/>
        </w:rPr>
        <w:t xml:space="preserve"> will be </w:t>
      </w:r>
      <w:r w:rsidR="00B0018A">
        <w:rPr>
          <w:rFonts w:ascii="Times New Roman" w:hAnsi="Times New Roman" w:cs="Times New Roman"/>
        </w:rPr>
        <w:t xml:space="preserve">converted from a hearing to </w:t>
      </w:r>
      <w:r w:rsidR="0092404F">
        <w:rPr>
          <w:rFonts w:ascii="Times New Roman" w:hAnsi="Times New Roman" w:cs="Times New Roman"/>
        </w:rPr>
        <w:t>prehearing conference.</w:t>
      </w:r>
      <w:r w:rsidR="004D6FC7">
        <w:rPr>
          <w:rFonts w:ascii="Times New Roman" w:hAnsi="Times New Roman" w:cs="Times New Roman"/>
        </w:rPr>
        <w:t xml:space="preserve">  The</w:t>
      </w:r>
      <w:r w:rsidR="004D6FC7" w:rsidRPr="004D6FC7">
        <w:rPr>
          <w:spacing w:val="-3"/>
        </w:rPr>
        <w:t xml:space="preserve"> </w:t>
      </w:r>
      <w:r w:rsidR="004D6FC7">
        <w:rPr>
          <w:spacing w:val="-3"/>
        </w:rPr>
        <w:t>parties are directed to dial 8</w:t>
      </w:r>
      <w:r w:rsidR="004A48FA">
        <w:rPr>
          <w:spacing w:val="-3"/>
        </w:rPr>
        <w:t>88</w:t>
      </w:r>
      <w:r w:rsidR="004D6FC7">
        <w:rPr>
          <w:spacing w:val="-3"/>
        </w:rPr>
        <w:t>-</w:t>
      </w:r>
      <w:r w:rsidR="004A48FA">
        <w:rPr>
          <w:spacing w:val="-3"/>
        </w:rPr>
        <w:t>459</w:t>
      </w:r>
      <w:r w:rsidR="004D6FC7">
        <w:rPr>
          <w:spacing w:val="-3"/>
        </w:rPr>
        <w:t>-</w:t>
      </w:r>
      <w:r w:rsidR="00B04C16">
        <w:rPr>
          <w:spacing w:val="-3"/>
        </w:rPr>
        <w:t>7411</w:t>
      </w:r>
      <w:r w:rsidR="004D6FC7">
        <w:rPr>
          <w:spacing w:val="-3"/>
        </w:rPr>
        <w:t xml:space="preserve"> and enter PIN </w:t>
      </w:r>
      <w:r w:rsidR="008715B3">
        <w:rPr>
          <w:spacing w:val="-3"/>
        </w:rPr>
        <w:t>95632432</w:t>
      </w:r>
      <w:r w:rsidR="004D6FC7">
        <w:rPr>
          <w:spacing w:val="-3"/>
        </w:rPr>
        <w:t xml:space="preserve"> to participate in the conference.</w:t>
      </w:r>
    </w:p>
    <w:p w14:paraId="4D8BD21F" w14:textId="2886A3A6" w:rsidR="005D17F1" w:rsidRDefault="005D17F1" w:rsidP="00180AEA">
      <w:pPr>
        <w:tabs>
          <w:tab w:val="left" w:pos="-720"/>
        </w:tabs>
        <w:suppressAutoHyphens/>
        <w:spacing w:line="360" w:lineRule="auto"/>
      </w:pPr>
    </w:p>
    <w:p w14:paraId="6A97CAFE" w14:textId="5CED8A44" w:rsidR="00AA5A3B" w:rsidRPr="00EF3369" w:rsidRDefault="00FA0DC0" w:rsidP="00FA0DC0">
      <w:pPr>
        <w:spacing w:line="360" w:lineRule="auto"/>
        <w:jc w:val="center"/>
      </w:pPr>
      <w:r w:rsidRPr="00EF3369">
        <w:rPr>
          <w:u w:val="single"/>
        </w:rPr>
        <w:t>ORDER</w:t>
      </w:r>
    </w:p>
    <w:p w14:paraId="5C5363DD" w14:textId="6802B080" w:rsidR="002A5872" w:rsidRDefault="002A5872" w:rsidP="002A5872">
      <w:pPr>
        <w:spacing w:line="360" w:lineRule="auto"/>
      </w:pPr>
    </w:p>
    <w:p w14:paraId="4A3A0BE5" w14:textId="77777777" w:rsidR="000A130B" w:rsidRPr="00EF3369" w:rsidRDefault="000A130B" w:rsidP="002A5872">
      <w:pPr>
        <w:spacing w:line="360" w:lineRule="auto"/>
      </w:pPr>
    </w:p>
    <w:p w14:paraId="062AFD37" w14:textId="244ED72E" w:rsidR="006D33B5" w:rsidRPr="00EF3369" w:rsidRDefault="006D33B5" w:rsidP="002A5872">
      <w:pPr>
        <w:spacing w:line="360" w:lineRule="auto"/>
        <w:ind w:firstLine="1440"/>
        <w:rPr>
          <w:bCs/>
        </w:rPr>
      </w:pPr>
      <w:r w:rsidRPr="00EF3369">
        <w:rPr>
          <w:bCs/>
        </w:rPr>
        <w:t>THEREFORE,</w:t>
      </w:r>
    </w:p>
    <w:p w14:paraId="3A40D7FC" w14:textId="77777777" w:rsidR="006D33B5" w:rsidRPr="00EF3369" w:rsidRDefault="006D33B5" w:rsidP="002A5872">
      <w:pPr>
        <w:spacing w:line="360" w:lineRule="auto"/>
        <w:ind w:firstLine="1440"/>
      </w:pPr>
    </w:p>
    <w:p w14:paraId="64AAB071" w14:textId="77777777" w:rsidR="0013770C" w:rsidRPr="00EF3369" w:rsidRDefault="006D33B5" w:rsidP="002A5872">
      <w:pPr>
        <w:spacing w:line="360" w:lineRule="auto"/>
        <w:ind w:firstLine="1440"/>
        <w:rPr>
          <w:bCs/>
        </w:rPr>
      </w:pPr>
      <w:r w:rsidRPr="00EF3369">
        <w:rPr>
          <w:bCs/>
        </w:rPr>
        <w:t>IT IS ORDERED:</w:t>
      </w:r>
    </w:p>
    <w:p w14:paraId="033FCD59" w14:textId="77777777" w:rsidR="0013770C" w:rsidRPr="00EF3369" w:rsidRDefault="0013770C" w:rsidP="002A5872">
      <w:pPr>
        <w:spacing w:line="360" w:lineRule="auto"/>
        <w:ind w:firstLine="1440"/>
        <w:rPr>
          <w:bCs/>
        </w:rPr>
      </w:pPr>
    </w:p>
    <w:p w14:paraId="55F95B42" w14:textId="624A99E0" w:rsidR="005E2A91" w:rsidRPr="005E2A91" w:rsidRDefault="005E2A91" w:rsidP="002A5872">
      <w:pPr>
        <w:numPr>
          <w:ilvl w:val="0"/>
          <w:numId w:val="24"/>
        </w:numPr>
        <w:tabs>
          <w:tab w:val="left" w:pos="-720"/>
        </w:tabs>
        <w:suppressAutoHyphens/>
        <w:autoSpaceDE/>
        <w:autoSpaceDN/>
        <w:spacing w:line="360" w:lineRule="auto"/>
        <w:ind w:left="0" w:firstLine="1440"/>
        <w:rPr>
          <w:spacing w:val="-3"/>
        </w:rPr>
      </w:pPr>
      <w:r>
        <w:rPr>
          <w:rFonts w:eastAsiaTheme="minorHAnsi"/>
          <w:spacing w:val="-3"/>
        </w:rPr>
        <w:t xml:space="preserve">That the initial evidentiary hearing scheduled in this case for </w:t>
      </w:r>
      <w:r w:rsidR="00145CBC">
        <w:rPr>
          <w:rFonts w:eastAsiaTheme="minorHAnsi"/>
          <w:spacing w:val="-3"/>
        </w:rPr>
        <w:t>August 18</w:t>
      </w:r>
      <w:r>
        <w:rPr>
          <w:rFonts w:eastAsiaTheme="minorHAnsi"/>
          <w:spacing w:val="-3"/>
        </w:rPr>
        <w:t xml:space="preserve">, </w:t>
      </w:r>
      <w:proofErr w:type="gramStart"/>
      <w:r>
        <w:rPr>
          <w:rFonts w:eastAsiaTheme="minorHAnsi"/>
          <w:spacing w:val="-3"/>
        </w:rPr>
        <w:t>2021</w:t>
      </w:r>
      <w:proofErr w:type="gramEnd"/>
      <w:r>
        <w:rPr>
          <w:rFonts w:eastAsiaTheme="minorHAnsi"/>
          <w:spacing w:val="-3"/>
        </w:rPr>
        <w:t xml:space="preserve"> is </w:t>
      </w:r>
      <w:r w:rsidR="00145CBC">
        <w:rPr>
          <w:rFonts w:eastAsiaTheme="minorHAnsi"/>
          <w:spacing w:val="-3"/>
        </w:rPr>
        <w:t>converted to a prehearing conference</w:t>
      </w:r>
      <w:r>
        <w:rPr>
          <w:rFonts w:eastAsiaTheme="minorHAnsi"/>
          <w:spacing w:val="-3"/>
        </w:rPr>
        <w:t>.</w:t>
      </w:r>
    </w:p>
    <w:p w14:paraId="5A2EE4F1" w14:textId="77777777" w:rsidR="005E2A91" w:rsidRDefault="005E2A91" w:rsidP="005E2A91">
      <w:pPr>
        <w:pStyle w:val="ListParagraph"/>
        <w:rPr>
          <w:spacing w:val="-3"/>
        </w:rPr>
      </w:pPr>
    </w:p>
    <w:p w14:paraId="63281057" w14:textId="5507EC8C" w:rsidR="005E2A91" w:rsidRDefault="005E2A91" w:rsidP="002A5872">
      <w:pPr>
        <w:numPr>
          <w:ilvl w:val="0"/>
          <w:numId w:val="24"/>
        </w:numPr>
        <w:tabs>
          <w:tab w:val="left" w:pos="-720"/>
        </w:tabs>
        <w:suppressAutoHyphens/>
        <w:autoSpaceDE/>
        <w:autoSpaceDN/>
        <w:spacing w:line="360" w:lineRule="auto"/>
        <w:ind w:left="0" w:firstLine="1440"/>
        <w:rPr>
          <w:spacing w:val="-3"/>
        </w:rPr>
      </w:pPr>
      <w:r>
        <w:rPr>
          <w:spacing w:val="-3"/>
        </w:rPr>
        <w:t xml:space="preserve">That a prehearing conference will be held in this matter on </w:t>
      </w:r>
      <w:r w:rsidR="00852A29">
        <w:t>Wednesday</w:t>
      </w:r>
      <w:r w:rsidR="00424513">
        <w:t xml:space="preserve">, </w:t>
      </w:r>
      <w:r w:rsidR="00852A29">
        <w:t>August</w:t>
      </w:r>
      <w:r w:rsidR="00424513">
        <w:t xml:space="preserve"> 18, </w:t>
      </w:r>
      <w:proofErr w:type="gramStart"/>
      <w:r w:rsidR="00424513">
        <w:t>2021</w:t>
      </w:r>
      <w:proofErr w:type="gramEnd"/>
      <w:r w:rsidR="00424513">
        <w:t xml:space="preserve"> at 10:00 a.m.</w:t>
      </w:r>
      <w:r w:rsidR="00424513">
        <w:rPr>
          <w:spacing w:val="-3"/>
        </w:rPr>
        <w:t xml:space="preserve"> </w:t>
      </w:r>
      <w:r>
        <w:rPr>
          <w:spacing w:val="-3"/>
        </w:rPr>
        <w:t xml:space="preserve">and the parties are directed to dial </w:t>
      </w:r>
      <w:r w:rsidR="00B04C16">
        <w:rPr>
          <w:spacing w:val="-3"/>
        </w:rPr>
        <w:t xml:space="preserve">888-459-7411 </w:t>
      </w:r>
      <w:r w:rsidR="008E476E">
        <w:rPr>
          <w:spacing w:val="-3"/>
        </w:rPr>
        <w:t xml:space="preserve">and enter PIN </w:t>
      </w:r>
      <w:r w:rsidR="001B65D5">
        <w:rPr>
          <w:spacing w:val="-3"/>
        </w:rPr>
        <w:t>95632432</w:t>
      </w:r>
      <w:r w:rsidR="00E86AB8">
        <w:rPr>
          <w:spacing w:val="-3"/>
        </w:rPr>
        <w:t xml:space="preserve"> to participate in the conference.</w:t>
      </w:r>
    </w:p>
    <w:p w14:paraId="1CF4DD5F" w14:textId="77777777" w:rsidR="0060429F" w:rsidRDefault="0060429F" w:rsidP="0060429F">
      <w:pPr>
        <w:pStyle w:val="ListParagraph"/>
        <w:rPr>
          <w:spacing w:val="-3"/>
        </w:rPr>
      </w:pPr>
    </w:p>
    <w:p w14:paraId="539BD986" w14:textId="5AF3544C" w:rsidR="0060429F" w:rsidRPr="0060429F" w:rsidRDefault="0060429F" w:rsidP="002A5872">
      <w:pPr>
        <w:numPr>
          <w:ilvl w:val="0"/>
          <w:numId w:val="24"/>
        </w:numPr>
        <w:tabs>
          <w:tab w:val="left" w:pos="-720"/>
        </w:tabs>
        <w:suppressAutoHyphens/>
        <w:autoSpaceDE/>
        <w:autoSpaceDN/>
        <w:spacing w:line="360" w:lineRule="auto"/>
        <w:ind w:left="0" w:firstLine="1440"/>
        <w:rPr>
          <w:spacing w:val="-3"/>
        </w:rPr>
      </w:pPr>
      <w:r w:rsidRPr="0060429F">
        <w:rPr>
          <w:color w:val="333333"/>
        </w:rPr>
        <w:t>That parties shall file their prehearing memorandum no later than August 13, 2021.</w:t>
      </w:r>
    </w:p>
    <w:p w14:paraId="4D11E38F" w14:textId="77777777" w:rsidR="00847FF5" w:rsidRDefault="00847FF5" w:rsidP="00847FF5">
      <w:pPr>
        <w:pStyle w:val="ListParagraph"/>
        <w:rPr>
          <w:spacing w:val="-3"/>
        </w:rPr>
      </w:pPr>
    </w:p>
    <w:p w14:paraId="1C037E52" w14:textId="0A1058CF" w:rsidR="00847FF5" w:rsidRDefault="00847FF5" w:rsidP="002A5872">
      <w:pPr>
        <w:numPr>
          <w:ilvl w:val="0"/>
          <w:numId w:val="24"/>
        </w:numPr>
        <w:tabs>
          <w:tab w:val="left" w:pos="-720"/>
        </w:tabs>
        <w:suppressAutoHyphens/>
        <w:autoSpaceDE/>
        <w:autoSpaceDN/>
        <w:spacing w:line="360" w:lineRule="auto"/>
        <w:ind w:left="0" w:firstLine="1440"/>
        <w:rPr>
          <w:spacing w:val="-3"/>
        </w:rPr>
      </w:pPr>
      <w:r>
        <w:rPr>
          <w:spacing w:val="-3"/>
        </w:rPr>
        <w:t>That the parties are encouraged to engage in settlement discussions.</w:t>
      </w:r>
    </w:p>
    <w:p w14:paraId="494D4E93" w14:textId="2FE73186" w:rsidR="004617D2" w:rsidRDefault="004617D2" w:rsidP="00897507"/>
    <w:p w14:paraId="5363B9A5" w14:textId="77777777" w:rsidR="000A130B" w:rsidRPr="00EF3369" w:rsidRDefault="000A130B" w:rsidP="00897507"/>
    <w:p w14:paraId="3CD82224" w14:textId="77777777" w:rsidR="00953B2D" w:rsidRPr="002D6018" w:rsidRDefault="00953B2D" w:rsidP="00897507"/>
    <w:p w14:paraId="4AA28AAE" w14:textId="7D83CFE2" w:rsidR="00897507" w:rsidRPr="002D6018" w:rsidRDefault="00444E27" w:rsidP="00897507">
      <w:pPr>
        <w:rPr>
          <w:u w:val="single"/>
        </w:rPr>
      </w:pPr>
      <w:r w:rsidRPr="002D6018">
        <w:t xml:space="preserve">Date: </w:t>
      </w:r>
      <w:r w:rsidR="00145CBC">
        <w:rPr>
          <w:u w:val="single"/>
        </w:rPr>
        <w:t>August 2</w:t>
      </w:r>
      <w:r w:rsidR="00E95A6A" w:rsidRPr="002D6018">
        <w:rPr>
          <w:u w:val="single"/>
        </w:rPr>
        <w:t>, 2021</w:t>
      </w:r>
      <w:r w:rsidRPr="002D6018">
        <w:tab/>
      </w:r>
      <w:r w:rsidR="005879F7" w:rsidRPr="002D6018">
        <w:tab/>
      </w:r>
      <w:r w:rsidR="00CD604F" w:rsidRPr="002D6018">
        <w:tab/>
      </w:r>
      <w:r w:rsidR="002A5872" w:rsidRPr="002D6018">
        <w:tab/>
      </w:r>
      <w:r w:rsidR="005613FB">
        <w:tab/>
      </w:r>
      <w:r w:rsidR="005613FB">
        <w:tab/>
      </w:r>
      <w:r w:rsidR="00AD5D5B" w:rsidRPr="002D6018">
        <w:rPr>
          <w:u w:val="single"/>
        </w:rPr>
        <w:tab/>
      </w:r>
      <w:r w:rsidR="00AD5D5B" w:rsidRPr="002D6018">
        <w:rPr>
          <w:u w:val="single"/>
        </w:rPr>
        <w:tab/>
      </w:r>
      <w:r w:rsidR="00C37E81" w:rsidRPr="002D6018">
        <w:rPr>
          <w:u w:val="single"/>
        </w:rPr>
        <w:t>/s/</w:t>
      </w:r>
      <w:r w:rsidR="00AD5D5B" w:rsidRPr="002D6018">
        <w:rPr>
          <w:u w:val="single"/>
        </w:rPr>
        <w:tab/>
      </w:r>
      <w:r w:rsidR="00AD5D5B" w:rsidRPr="002D6018">
        <w:rPr>
          <w:u w:val="single"/>
        </w:rPr>
        <w:tab/>
      </w:r>
      <w:r w:rsidR="00AD5D5B" w:rsidRPr="002D6018">
        <w:rPr>
          <w:u w:val="single"/>
        </w:rPr>
        <w:tab/>
      </w:r>
    </w:p>
    <w:p w14:paraId="58AF199D" w14:textId="44CB0205" w:rsidR="00444E27" w:rsidRPr="002D6018" w:rsidRDefault="00897507" w:rsidP="00444E27">
      <w:r w:rsidRPr="002D6018">
        <w:tab/>
      </w:r>
      <w:r w:rsidRPr="002D6018">
        <w:tab/>
      </w:r>
      <w:r w:rsidRPr="002D6018">
        <w:tab/>
      </w:r>
      <w:r w:rsidRPr="002D6018">
        <w:tab/>
      </w:r>
      <w:r w:rsidRPr="002D6018">
        <w:tab/>
      </w:r>
      <w:r w:rsidR="002A5872" w:rsidRPr="002D6018">
        <w:tab/>
      </w:r>
      <w:r w:rsidR="00AD5D5B" w:rsidRPr="002D6018">
        <w:tab/>
      </w:r>
      <w:r w:rsidR="005613FB">
        <w:tab/>
      </w:r>
      <w:r w:rsidR="0062545F" w:rsidRPr="002D6018">
        <w:t>Jo</w:t>
      </w:r>
      <w:r w:rsidR="00852A29">
        <w:t>hn M. Coogan</w:t>
      </w:r>
      <w:r w:rsidR="0062545F" w:rsidRPr="002D6018">
        <w:t xml:space="preserve"> </w:t>
      </w:r>
    </w:p>
    <w:p w14:paraId="50768529" w14:textId="5424374A" w:rsidR="00444E27" w:rsidRDefault="00444E27" w:rsidP="002E15A2">
      <w:r w:rsidRPr="002D6018">
        <w:tab/>
      </w:r>
      <w:r w:rsidRPr="002D6018">
        <w:tab/>
      </w:r>
      <w:r w:rsidRPr="002D6018">
        <w:tab/>
      </w:r>
      <w:r w:rsidRPr="002D6018">
        <w:tab/>
      </w:r>
      <w:r w:rsidRPr="002D6018">
        <w:tab/>
      </w:r>
      <w:r w:rsidR="002A5872" w:rsidRPr="002D6018">
        <w:tab/>
      </w:r>
      <w:r w:rsidR="00AD5D5B" w:rsidRPr="002D6018">
        <w:tab/>
      </w:r>
      <w:r w:rsidR="005613FB">
        <w:tab/>
      </w:r>
      <w:r w:rsidR="00F07C2D" w:rsidRPr="002D6018">
        <w:t>Administrative Law Judge</w:t>
      </w:r>
    </w:p>
    <w:p w14:paraId="3B1A3C43" w14:textId="77777777" w:rsidR="005613FB" w:rsidRDefault="005613FB" w:rsidP="002E15A2">
      <w:pPr>
        <w:sectPr w:rsidR="005613FB" w:rsidSect="00F277CF">
          <w:footerReference w:type="default" r:id="rId8"/>
          <w:pgSz w:w="12240" w:h="15840"/>
          <w:pgMar w:top="1440" w:right="1440" w:bottom="1440" w:left="1440" w:header="720" w:footer="720" w:gutter="0"/>
          <w:cols w:space="720"/>
          <w:titlePg/>
          <w:docGrid w:linePitch="360"/>
        </w:sectPr>
      </w:pPr>
    </w:p>
    <w:p w14:paraId="27E3D8EC" w14:textId="77777777" w:rsidR="005613FB" w:rsidRDefault="005613FB" w:rsidP="005613FB">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C-2021-3023766 - G.</w:t>
      </w:r>
      <w:proofErr w:type="gramStart"/>
      <w:r>
        <w:rPr>
          <w:rFonts w:ascii="Microsoft Sans Serif" w:eastAsia="Microsoft Sans Serif" w:hAnsi="Microsoft Sans Serif" w:cs="Microsoft Sans Serif"/>
          <w:b/>
          <w:u w:val="single"/>
        </w:rPr>
        <w:t>A.HOMES</w:t>
      </w:r>
      <w:proofErr w:type="gramEnd"/>
      <w:r>
        <w:rPr>
          <w:rFonts w:ascii="Microsoft Sans Serif" w:eastAsia="Microsoft Sans Serif" w:hAnsi="Microsoft Sans Serif" w:cs="Microsoft Sans Serif"/>
          <w:b/>
          <w:u w:val="single"/>
        </w:rPr>
        <w:t>, INC. v. AQUA PENNSYLVANIA WATER</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p>
    <w:p w14:paraId="4F25A603" w14:textId="77777777" w:rsidR="005613FB" w:rsidRDefault="005613FB" w:rsidP="005613FB">
      <w:pPr>
        <w:rPr>
          <w:rFonts w:ascii="Microsoft Sans Serif" w:eastAsia="Microsoft Sans Serif" w:hAnsi="Microsoft Sans Serif" w:cs="Microsoft Sans Serif"/>
        </w:rPr>
      </w:pPr>
      <w:r>
        <w:rPr>
          <w:rFonts w:ascii="Microsoft Sans Serif" w:eastAsia="Microsoft Sans Serif" w:hAnsi="Microsoft Sans Serif" w:cs="Microsoft Sans Serif"/>
        </w:rPr>
        <w:t>GA HOMES INC</w:t>
      </w:r>
      <w:r>
        <w:rPr>
          <w:rFonts w:ascii="Microsoft Sans Serif" w:eastAsia="Microsoft Sans Serif" w:hAnsi="Microsoft Sans Serif" w:cs="Microsoft Sans Serif"/>
        </w:rPr>
        <w:cr/>
        <w:t>1095 TEXAS PALMYRA HIGHWAY</w:t>
      </w:r>
      <w:r>
        <w:rPr>
          <w:rFonts w:ascii="Microsoft Sans Serif" w:eastAsia="Microsoft Sans Serif" w:hAnsi="Microsoft Sans Serif" w:cs="Microsoft Sans Serif"/>
        </w:rPr>
        <w:cr/>
        <w:t>SUITE 5</w:t>
      </w:r>
      <w:r>
        <w:rPr>
          <w:rFonts w:ascii="Microsoft Sans Serif" w:eastAsia="Microsoft Sans Serif" w:hAnsi="Microsoft Sans Serif" w:cs="Microsoft Sans Serif"/>
        </w:rPr>
        <w:cr/>
        <w:t>HONESDALE PA  18431</w:t>
      </w:r>
      <w:r>
        <w:rPr>
          <w:rFonts w:ascii="Microsoft Sans Serif" w:eastAsia="Microsoft Sans Serif" w:hAnsi="Microsoft Sans Serif" w:cs="Microsoft Sans Serif"/>
        </w:rPr>
        <w:cr/>
      </w:r>
      <w:r w:rsidRPr="00185535">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185535">
        <w:rPr>
          <w:rFonts w:ascii="Microsoft Sans Serif" w:eastAsia="Microsoft Sans Serif" w:hAnsi="Microsoft Sans Serif" w:cs="Microsoft Sans Serif"/>
          <w:b/>
          <w:bCs/>
        </w:rPr>
        <w:t>229</w:t>
      </w:r>
      <w:r>
        <w:rPr>
          <w:rFonts w:ascii="Microsoft Sans Serif" w:eastAsia="Microsoft Sans Serif" w:hAnsi="Microsoft Sans Serif" w:cs="Microsoft Sans Serif"/>
          <w:b/>
          <w:bCs/>
        </w:rPr>
        <w:t>.</w:t>
      </w:r>
      <w:r w:rsidRPr="00185535">
        <w:rPr>
          <w:rFonts w:ascii="Microsoft Sans Serif" w:eastAsia="Microsoft Sans Serif" w:hAnsi="Microsoft Sans Serif" w:cs="Microsoft Sans Serif"/>
          <w:b/>
          <w:bCs/>
        </w:rPr>
        <w:t>5550</w:t>
      </w:r>
      <w:r>
        <w:rPr>
          <w:rFonts w:ascii="Microsoft Sans Serif" w:eastAsia="Microsoft Sans Serif" w:hAnsi="Microsoft Sans Serif" w:cs="Microsoft Sans Serif"/>
        </w:rPr>
        <w:cr/>
        <w:t>Grace.anderson18@yahoo.com</w:t>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r>
    </w:p>
    <w:p w14:paraId="2C9F6395" w14:textId="6B058E01" w:rsidR="005613FB" w:rsidRDefault="005613FB" w:rsidP="005613FB">
      <w:pPr>
        <w:rPr>
          <w:rFonts w:ascii="Microsoft Sans Serif" w:eastAsia="Microsoft Sans Serif" w:hAnsi="Microsoft Sans Serif" w:cs="Microsoft Sans Serif"/>
        </w:rPr>
      </w:pPr>
      <w:r>
        <w:rPr>
          <w:rFonts w:ascii="Microsoft Sans Serif" w:eastAsia="Microsoft Sans Serif" w:hAnsi="Microsoft Sans Serif" w:cs="Microsoft Sans Serif"/>
        </w:rPr>
        <w:t>RONNIE J FISCHER ATTORNEY</w:t>
      </w:r>
      <w:r>
        <w:rPr>
          <w:rFonts w:ascii="Microsoft Sans Serif" w:eastAsia="Microsoft Sans Serif" w:hAnsi="Microsoft Sans Serif" w:cs="Microsoft Sans Serif"/>
        </w:rPr>
        <w:cr/>
        <w:t>BUGAJ/FISCHER PC</w:t>
      </w:r>
      <w:r>
        <w:rPr>
          <w:rFonts w:ascii="Microsoft Sans Serif" w:eastAsia="Microsoft Sans Serif" w:hAnsi="Microsoft Sans Serif" w:cs="Microsoft Sans Serif"/>
        </w:rPr>
        <w:cr/>
        <w:t>PO BOX 390</w:t>
      </w:r>
      <w:r>
        <w:rPr>
          <w:rFonts w:ascii="Microsoft Sans Serif" w:eastAsia="Microsoft Sans Serif" w:hAnsi="Microsoft Sans Serif" w:cs="Microsoft Sans Serif"/>
        </w:rPr>
        <w:cr/>
        <w:t>308 NINTH ST</w:t>
      </w:r>
      <w:r>
        <w:rPr>
          <w:rFonts w:ascii="Microsoft Sans Serif" w:eastAsia="Microsoft Sans Serif" w:hAnsi="Microsoft Sans Serif" w:cs="Microsoft Sans Serif"/>
        </w:rPr>
        <w:cr/>
        <w:t>HONESDALE PA  18431</w:t>
      </w:r>
      <w:r>
        <w:rPr>
          <w:rFonts w:ascii="Microsoft Sans Serif" w:eastAsia="Microsoft Sans Serif" w:hAnsi="Microsoft Sans Serif" w:cs="Microsoft Sans Serif"/>
        </w:rPr>
        <w:cr/>
      </w:r>
      <w:r w:rsidRPr="00185535">
        <w:rPr>
          <w:rFonts w:ascii="Microsoft Sans Serif" w:eastAsia="Microsoft Sans Serif" w:hAnsi="Microsoft Sans Serif" w:cs="Microsoft Sans Serif"/>
          <w:b/>
          <w:bCs/>
        </w:rPr>
        <w:t>570.253.3021</w:t>
      </w:r>
      <w:r>
        <w:rPr>
          <w:rFonts w:ascii="Microsoft Sans Serif" w:eastAsia="Microsoft Sans Serif" w:hAnsi="Microsoft Sans Serif" w:cs="Microsoft Sans Serif"/>
        </w:rPr>
        <w:cr/>
        <w:t>ronnie_fischer@hotmail.com</w:t>
      </w:r>
      <w:r>
        <w:rPr>
          <w:rFonts w:ascii="Microsoft Sans Serif" w:eastAsia="Microsoft Sans Serif" w:hAnsi="Microsoft Sans Serif" w:cs="Microsoft Sans Serif"/>
        </w:rPr>
        <w:cr/>
        <w:t>Accepts eService</w:t>
      </w:r>
    </w:p>
    <w:p w14:paraId="79BC0366" w14:textId="77777777" w:rsidR="005613FB" w:rsidRDefault="005613FB" w:rsidP="005613FB">
      <w:pPr>
        <w:rPr>
          <w:rFonts w:ascii="Microsoft Sans Serif" w:eastAsia="Microsoft Sans Serif" w:hAnsi="Microsoft Sans Serif" w:cs="Microsoft Sans Serif"/>
          <w:i/>
          <w:iCs/>
        </w:rPr>
      </w:pPr>
      <w:r w:rsidRPr="00C66B25">
        <w:rPr>
          <w:rFonts w:ascii="Microsoft Sans Serif" w:eastAsia="Microsoft Sans Serif" w:hAnsi="Microsoft Sans Serif" w:cs="Microsoft Sans Serif"/>
          <w:i/>
          <w:iCs/>
        </w:rPr>
        <w:t>Representing GA Homes Inc</w:t>
      </w:r>
    </w:p>
    <w:p w14:paraId="3316E660" w14:textId="77777777" w:rsidR="005613FB" w:rsidRDefault="005613FB" w:rsidP="005613FB">
      <w:pPr>
        <w:rPr>
          <w:rFonts w:ascii="Microsoft Sans Serif" w:eastAsia="Microsoft Sans Serif" w:hAnsi="Microsoft Sans Serif" w:cs="Microsoft Sans Serif"/>
        </w:rPr>
      </w:pPr>
      <w:r>
        <w:rPr>
          <w:rFonts w:ascii="Microsoft Sans Serif" w:eastAsia="Microsoft Sans Serif" w:hAnsi="Microsoft Sans Serif" w:cs="Microsoft Sans Serif"/>
        </w:rPr>
        <w:cr/>
      </w:r>
    </w:p>
    <w:p w14:paraId="3CDB49B4" w14:textId="725E9F6C" w:rsidR="005613FB" w:rsidRDefault="005613FB" w:rsidP="005613FB">
      <w:pPr>
        <w:rPr>
          <w:rFonts w:ascii="Microsoft Sans Serif" w:eastAsia="Microsoft Sans Serif" w:hAnsi="Microsoft Sans Serif" w:cs="Microsoft Sans Serif"/>
        </w:rPr>
      </w:pPr>
      <w:r>
        <w:rPr>
          <w:rFonts w:ascii="Microsoft Sans Serif" w:eastAsia="Microsoft Sans Serif" w:hAnsi="Microsoft Sans Serif" w:cs="Microsoft Sans Serif"/>
        </w:rP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185535">
        <w:rPr>
          <w:rFonts w:ascii="Microsoft Sans Serif" w:eastAsia="Microsoft Sans Serif" w:hAnsi="Microsoft Sans Serif" w:cs="Microsoft Sans Serif"/>
          <w:b/>
          <w:bCs/>
        </w:rPr>
        <w:t>215.495.6524</w:t>
      </w:r>
      <w:r>
        <w:rPr>
          <w:rFonts w:ascii="Microsoft Sans Serif" w:eastAsia="Microsoft Sans Serif" w:hAnsi="Microsoft Sans Serif" w:cs="Microsoft Sans Serif"/>
        </w:rPr>
        <w:cr/>
        <w:t>mmorris@regerlaw.com</w:t>
      </w:r>
      <w:r>
        <w:rPr>
          <w:rFonts w:ascii="Microsoft Sans Serif" w:eastAsia="Microsoft Sans Serif" w:hAnsi="Microsoft Sans Serif" w:cs="Microsoft Sans Serif"/>
        </w:rPr>
        <w:cr/>
        <w:t>Accepts eService</w:t>
      </w:r>
    </w:p>
    <w:p w14:paraId="0C6A02A7" w14:textId="1437C8AC" w:rsidR="005613FB" w:rsidRPr="002D6018" w:rsidRDefault="005613FB" w:rsidP="002E15A2"/>
    <w:sectPr w:rsidR="005613FB" w:rsidRPr="002D6018" w:rsidSect="00F277C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95EAF" w14:textId="77777777" w:rsidR="00DC50D5" w:rsidRDefault="00DC50D5">
      <w:r>
        <w:separator/>
      </w:r>
    </w:p>
  </w:endnote>
  <w:endnote w:type="continuationSeparator" w:id="0">
    <w:p w14:paraId="50D9CEA0" w14:textId="77777777" w:rsidR="00DC50D5" w:rsidRDefault="00DC5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606217"/>
      <w:docPartObj>
        <w:docPartGallery w:val="Page Numbers (Bottom of Page)"/>
        <w:docPartUnique/>
      </w:docPartObj>
    </w:sdtPr>
    <w:sdtEndPr>
      <w:rPr>
        <w:noProof/>
        <w:sz w:val="20"/>
        <w:szCs w:val="20"/>
      </w:rPr>
    </w:sdtEndPr>
    <w:sdtContent>
      <w:p w14:paraId="6BD7CB25" w14:textId="34A828EC" w:rsidR="00F21739" w:rsidRPr="000A130B" w:rsidRDefault="00F21739">
        <w:pPr>
          <w:pStyle w:val="Footer"/>
          <w:jc w:val="center"/>
          <w:rPr>
            <w:sz w:val="20"/>
            <w:szCs w:val="20"/>
          </w:rPr>
        </w:pPr>
        <w:r w:rsidRPr="000A130B">
          <w:rPr>
            <w:sz w:val="20"/>
            <w:szCs w:val="20"/>
          </w:rPr>
          <w:fldChar w:fldCharType="begin"/>
        </w:r>
        <w:r w:rsidRPr="000A130B">
          <w:rPr>
            <w:sz w:val="20"/>
            <w:szCs w:val="20"/>
          </w:rPr>
          <w:instrText xml:space="preserve"> PAGE   \* MERGEFORMAT </w:instrText>
        </w:r>
        <w:r w:rsidRPr="000A130B">
          <w:rPr>
            <w:sz w:val="20"/>
            <w:szCs w:val="20"/>
          </w:rPr>
          <w:fldChar w:fldCharType="separate"/>
        </w:r>
        <w:r w:rsidR="002D5EF1" w:rsidRPr="000A130B">
          <w:rPr>
            <w:noProof/>
            <w:sz w:val="20"/>
            <w:szCs w:val="20"/>
          </w:rPr>
          <w:t>6</w:t>
        </w:r>
        <w:r w:rsidRPr="000A130B">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A6288" w14:textId="77777777" w:rsidR="00DC50D5" w:rsidRDefault="00DC50D5">
      <w:r>
        <w:separator/>
      </w:r>
    </w:p>
  </w:footnote>
  <w:footnote w:type="continuationSeparator" w:id="0">
    <w:p w14:paraId="72B0F779" w14:textId="77777777" w:rsidR="00DC50D5" w:rsidRDefault="00DC5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1"/>
  </w:num>
  <w:num w:numId="3">
    <w:abstractNumId w:val="3"/>
  </w:num>
  <w:num w:numId="4">
    <w:abstractNumId w:val="21"/>
  </w:num>
  <w:num w:numId="5">
    <w:abstractNumId w:val="6"/>
  </w:num>
  <w:num w:numId="6">
    <w:abstractNumId w:val="26"/>
  </w:num>
  <w:num w:numId="7">
    <w:abstractNumId w:val="2"/>
  </w:num>
  <w:num w:numId="8">
    <w:abstractNumId w:val="16"/>
  </w:num>
  <w:num w:numId="9">
    <w:abstractNumId w:val="10"/>
  </w:num>
  <w:num w:numId="10">
    <w:abstractNumId w:val="25"/>
  </w:num>
  <w:num w:numId="11">
    <w:abstractNumId w:val="19"/>
  </w:num>
  <w:num w:numId="12">
    <w:abstractNumId w:val="8"/>
  </w:num>
  <w:num w:numId="13">
    <w:abstractNumId w:val="18"/>
  </w:num>
  <w:num w:numId="14">
    <w:abstractNumId w:val="0"/>
  </w:num>
  <w:num w:numId="15">
    <w:abstractNumId w:val="20"/>
  </w:num>
  <w:num w:numId="16">
    <w:abstractNumId w:val="13"/>
  </w:num>
  <w:num w:numId="17">
    <w:abstractNumId w:val="15"/>
  </w:num>
  <w:num w:numId="18">
    <w:abstractNumId w:val="7"/>
  </w:num>
  <w:num w:numId="19">
    <w:abstractNumId w:val="17"/>
  </w:num>
  <w:num w:numId="20">
    <w:abstractNumId w:val="4"/>
  </w:num>
  <w:num w:numId="21">
    <w:abstractNumId w:val="23"/>
  </w:num>
  <w:num w:numId="22">
    <w:abstractNumId w:val="9"/>
  </w:num>
  <w:num w:numId="23">
    <w:abstractNumId w:val="22"/>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4"/>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D6"/>
    <w:rsid w:val="0000058C"/>
    <w:rsid w:val="000017BC"/>
    <w:rsid w:val="00001C66"/>
    <w:rsid w:val="00002E79"/>
    <w:rsid w:val="00003135"/>
    <w:rsid w:val="00004FB4"/>
    <w:rsid w:val="00005247"/>
    <w:rsid w:val="000065C6"/>
    <w:rsid w:val="00006E5D"/>
    <w:rsid w:val="00011478"/>
    <w:rsid w:val="000117EE"/>
    <w:rsid w:val="000136AA"/>
    <w:rsid w:val="00016279"/>
    <w:rsid w:val="00016BEB"/>
    <w:rsid w:val="00017C0F"/>
    <w:rsid w:val="00017F91"/>
    <w:rsid w:val="00021668"/>
    <w:rsid w:val="000216B4"/>
    <w:rsid w:val="000246AB"/>
    <w:rsid w:val="0002535C"/>
    <w:rsid w:val="000253F8"/>
    <w:rsid w:val="00026277"/>
    <w:rsid w:val="00031559"/>
    <w:rsid w:val="00031CED"/>
    <w:rsid w:val="00032584"/>
    <w:rsid w:val="00033858"/>
    <w:rsid w:val="00034421"/>
    <w:rsid w:val="00034D64"/>
    <w:rsid w:val="00037E8B"/>
    <w:rsid w:val="00040017"/>
    <w:rsid w:val="00040542"/>
    <w:rsid w:val="00041823"/>
    <w:rsid w:val="00043A6B"/>
    <w:rsid w:val="00043C0A"/>
    <w:rsid w:val="0004447D"/>
    <w:rsid w:val="000447F9"/>
    <w:rsid w:val="00044DE5"/>
    <w:rsid w:val="00044F28"/>
    <w:rsid w:val="00045479"/>
    <w:rsid w:val="000467D6"/>
    <w:rsid w:val="00050489"/>
    <w:rsid w:val="00050AF1"/>
    <w:rsid w:val="00052946"/>
    <w:rsid w:val="00054540"/>
    <w:rsid w:val="00054A10"/>
    <w:rsid w:val="00055EA5"/>
    <w:rsid w:val="00055FCB"/>
    <w:rsid w:val="00056752"/>
    <w:rsid w:val="00056D97"/>
    <w:rsid w:val="000576DF"/>
    <w:rsid w:val="000603B4"/>
    <w:rsid w:val="00060BB1"/>
    <w:rsid w:val="00061233"/>
    <w:rsid w:val="0006126A"/>
    <w:rsid w:val="00061D32"/>
    <w:rsid w:val="00061E29"/>
    <w:rsid w:val="0006240B"/>
    <w:rsid w:val="000629B2"/>
    <w:rsid w:val="00063F87"/>
    <w:rsid w:val="000647AE"/>
    <w:rsid w:val="0006672F"/>
    <w:rsid w:val="00067986"/>
    <w:rsid w:val="000716D0"/>
    <w:rsid w:val="000719DA"/>
    <w:rsid w:val="00071CA9"/>
    <w:rsid w:val="0007276C"/>
    <w:rsid w:val="00073240"/>
    <w:rsid w:val="00073289"/>
    <w:rsid w:val="00075CDC"/>
    <w:rsid w:val="000804D9"/>
    <w:rsid w:val="00080E54"/>
    <w:rsid w:val="00081A6A"/>
    <w:rsid w:val="0008210E"/>
    <w:rsid w:val="00084370"/>
    <w:rsid w:val="000851FC"/>
    <w:rsid w:val="00085585"/>
    <w:rsid w:val="00086069"/>
    <w:rsid w:val="00086BE3"/>
    <w:rsid w:val="000878EC"/>
    <w:rsid w:val="00092274"/>
    <w:rsid w:val="0009371E"/>
    <w:rsid w:val="00093E42"/>
    <w:rsid w:val="00094399"/>
    <w:rsid w:val="00096549"/>
    <w:rsid w:val="000A130B"/>
    <w:rsid w:val="000A1610"/>
    <w:rsid w:val="000A1D7C"/>
    <w:rsid w:val="000A2120"/>
    <w:rsid w:val="000A248E"/>
    <w:rsid w:val="000A2752"/>
    <w:rsid w:val="000A4C77"/>
    <w:rsid w:val="000A4CC7"/>
    <w:rsid w:val="000A74A8"/>
    <w:rsid w:val="000B07F1"/>
    <w:rsid w:val="000B1B97"/>
    <w:rsid w:val="000B1BCC"/>
    <w:rsid w:val="000B27E2"/>
    <w:rsid w:val="000B2BD1"/>
    <w:rsid w:val="000B6D6C"/>
    <w:rsid w:val="000B74D5"/>
    <w:rsid w:val="000C16F8"/>
    <w:rsid w:val="000C2B55"/>
    <w:rsid w:val="000C3A73"/>
    <w:rsid w:val="000C5271"/>
    <w:rsid w:val="000C541F"/>
    <w:rsid w:val="000C5888"/>
    <w:rsid w:val="000C5A77"/>
    <w:rsid w:val="000C5C25"/>
    <w:rsid w:val="000D04DF"/>
    <w:rsid w:val="000D16BB"/>
    <w:rsid w:val="000D2CCA"/>
    <w:rsid w:val="000D3CEC"/>
    <w:rsid w:val="000D4032"/>
    <w:rsid w:val="000D4F3A"/>
    <w:rsid w:val="000D67B4"/>
    <w:rsid w:val="000D6962"/>
    <w:rsid w:val="000D6D75"/>
    <w:rsid w:val="000D7B07"/>
    <w:rsid w:val="000E133E"/>
    <w:rsid w:val="000E2E49"/>
    <w:rsid w:val="000E4F00"/>
    <w:rsid w:val="000E6B3B"/>
    <w:rsid w:val="000E74D8"/>
    <w:rsid w:val="000F0A49"/>
    <w:rsid w:val="000F3094"/>
    <w:rsid w:val="000F3F0D"/>
    <w:rsid w:val="000F5AB1"/>
    <w:rsid w:val="000F7691"/>
    <w:rsid w:val="00100249"/>
    <w:rsid w:val="00100499"/>
    <w:rsid w:val="001011A4"/>
    <w:rsid w:val="00101264"/>
    <w:rsid w:val="001019BE"/>
    <w:rsid w:val="00104073"/>
    <w:rsid w:val="00104D08"/>
    <w:rsid w:val="00104DF9"/>
    <w:rsid w:val="001066C1"/>
    <w:rsid w:val="00106841"/>
    <w:rsid w:val="00107108"/>
    <w:rsid w:val="0010761A"/>
    <w:rsid w:val="00107BB3"/>
    <w:rsid w:val="0011075C"/>
    <w:rsid w:val="00111D05"/>
    <w:rsid w:val="00112BD8"/>
    <w:rsid w:val="00113A4F"/>
    <w:rsid w:val="00113C98"/>
    <w:rsid w:val="001143EE"/>
    <w:rsid w:val="00116479"/>
    <w:rsid w:val="00116C62"/>
    <w:rsid w:val="00121793"/>
    <w:rsid w:val="00122A9C"/>
    <w:rsid w:val="00123720"/>
    <w:rsid w:val="00123A1E"/>
    <w:rsid w:val="0012644F"/>
    <w:rsid w:val="001270B6"/>
    <w:rsid w:val="0012726E"/>
    <w:rsid w:val="001301E9"/>
    <w:rsid w:val="00130568"/>
    <w:rsid w:val="00130896"/>
    <w:rsid w:val="00131711"/>
    <w:rsid w:val="00132489"/>
    <w:rsid w:val="0013251A"/>
    <w:rsid w:val="00132928"/>
    <w:rsid w:val="00133D5F"/>
    <w:rsid w:val="00133F23"/>
    <w:rsid w:val="0013576E"/>
    <w:rsid w:val="00135EAF"/>
    <w:rsid w:val="0013770C"/>
    <w:rsid w:val="00140883"/>
    <w:rsid w:val="00141DCE"/>
    <w:rsid w:val="001428FD"/>
    <w:rsid w:val="00142EE0"/>
    <w:rsid w:val="00143290"/>
    <w:rsid w:val="001441F9"/>
    <w:rsid w:val="00144EB5"/>
    <w:rsid w:val="00145CBC"/>
    <w:rsid w:val="0014736B"/>
    <w:rsid w:val="00151E42"/>
    <w:rsid w:val="00153529"/>
    <w:rsid w:val="001547B2"/>
    <w:rsid w:val="00160D2B"/>
    <w:rsid w:val="001611E5"/>
    <w:rsid w:val="0016195A"/>
    <w:rsid w:val="00161B28"/>
    <w:rsid w:val="001623CE"/>
    <w:rsid w:val="00167792"/>
    <w:rsid w:val="001714A2"/>
    <w:rsid w:val="0017322B"/>
    <w:rsid w:val="00173311"/>
    <w:rsid w:val="001733BB"/>
    <w:rsid w:val="00175FC5"/>
    <w:rsid w:val="001767DF"/>
    <w:rsid w:val="001768E3"/>
    <w:rsid w:val="0017795F"/>
    <w:rsid w:val="00180A87"/>
    <w:rsid w:val="00180AEA"/>
    <w:rsid w:val="00181BAB"/>
    <w:rsid w:val="00181F26"/>
    <w:rsid w:val="00182B86"/>
    <w:rsid w:val="00182ECA"/>
    <w:rsid w:val="00183FF0"/>
    <w:rsid w:val="001842E4"/>
    <w:rsid w:val="00185A9D"/>
    <w:rsid w:val="001860A1"/>
    <w:rsid w:val="00187495"/>
    <w:rsid w:val="00187940"/>
    <w:rsid w:val="001900E6"/>
    <w:rsid w:val="0019038B"/>
    <w:rsid w:val="00190843"/>
    <w:rsid w:val="00191677"/>
    <w:rsid w:val="00192A66"/>
    <w:rsid w:val="001938FC"/>
    <w:rsid w:val="00193F4C"/>
    <w:rsid w:val="0019493A"/>
    <w:rsid w:val="0019509B"/>
    <w:rsid w:val="00197B84"/>
    <w:rsid w:val="00197BC0"/>
    <w:rsid w:val="001A0073"/>
    <w:rsid w:val="001A1495"/>
    <w:rsid w:val="001A1FE2"/>
    <w:rsid w:val="001A282F"/>
    <w:rsid w:val="001A2F5D"/>
    <w:rsid w:val="001A397D"/>
    <w:rsid w:val="001A536E"/>
    <w:rsid w:val="001A62B0"/>
    <w:rsid w:val="001A6306"/>
    <w:rsid w:val="001A7EA0"/>
    <w:rsid w:val="001B0417"/>
    <w:rsid w:val="001B596F"/>
    <w:rsid w:val="001B6119"/>
    <w:rsid w:val="001B65D5"/>
    <w:rsid w:val="001B7656"/>
    <w:rsid w:val="001C0A22"/>
    <w:rsid w:val="001C23B6"/>
    <w:rsid w:val="001C3077"/>
    <w:rsid w:val="001C4B7B"/>
    <w:rsid w:val="001C7376"/>
    <w:rsid w:val="001C7DC7"/>
    <w:rsid w:val="001C7E2F"/>
    <w:rsid w:val="001D0606"/>
    <w:rsid w:val="001D12F1"/>
    <w:rsid w:val="001D1D69"/>
    <w:rsid w:val="001D3170"/>
    <w:rsid w:val="001D36BC"/>
    <w:rsid w:val="001D3DDB"/>
    <w:rsid w:val="001D4484"/>
    <w:rsid w:val="001D48D9"/>
    <w:rsid w:val="001D5942"/>
    <w:rsid w:val="001D5FA3"/>
    <w:rsid w:val="001D6DB0"/>
    <w:rsid w:val="001E0583"/>
    <w:rsid w:val="001E1EC3"/>
    <w:rsid w:val="001E1EE6"/>
    <w:rsid w:val="001E38B3"/>
    <w:rsid w:val="001E41F1"/>
    <w:rsid w:val="001E5DA1"/>
    <w:rsid w:val="001E6217"/>
    <w:rsid w:val="001E755C"/>
    <w:rsid w:val="001F0BC3"/>
    <w:rsid w:val="001F24B7"/>
    <w:rsid w:val="001F3D60"/>
    <w:rsid w:val="001F3DCB"/>
    <w:rsid w:val="001F41FB"/>
    <w:rsid w:val="001F59C0"/>
    <w:rsid w:val="001F5C42"/>
    <w:rsid w:val="001F6A45"/>
    <w:rsid w:val="001F725D"/>
    <w:rsid w:val="0020025C"/>
    <w:rsid w:val="0020125F"/>
    <w:rsid w:val="00201F77"/>
    <w:rsid w:val="002026C5"/>
    <w:rsid w:val="0020284C"/>
    <w:rsid w:val="00204316"/>
    <w:rsid w:val="00206229"/>
    <w:rsid w:val="00206619"/>
    <w:rsid w:val="002069A1"/>
    <w:rsid w:val="0020740A"/>
    <w:rsid w:val="002074C5"/>
    <w:rsid w:val="002076C1"/>
    <w:rsid w:val="00211422"/>
    <w:rsid w:val="00212459"/>
    <w:rsid w:val="0021277F"/>
    <w:rsid w:val="00212F96"/>
    <w:rsid w:val="002147C5"/>
    <w:rsid w:val="002147E8"/>
    <w:rsid w:val="002157F7"/>
    <w:rsid w:val="002164E5"/>
    <w:rsid w:val="00217594"/>
    <w:rsid w:val="002205E1"/>
    <w:rsid w:val="00220710"/>
    <w:rsid w:val="00220B36"/>
    <w:rsid w:val="00220B4B"/>
    <w:rsid w:val="0022121D"/>
    <w:rsid w:val="002219D6"/>
    <w:rsid w:val="00223B03"/>
    <w:rsid w:val="00224765"/>
    <w:rsid w:val="002251CE"/>
    <w:rsid w:val="00225454"/>
    <w:rsid w:val="00226DA2"/>
    <w:rsid w:val="0023008A"/>
    <w:rsid w:val="00231874"/>
    <w:rsid w:val="002320AD"/>
    <w:rsid w:val="00233AFF"/>
    <w:rsid w:val="00234687"/>
    <w:rsid w:val="00235C04"/>
    <w:rsid w:val="002360E7"/>
    <w:rsid w:val="00237F79"/>
    <w:rsid w:val="00237FEB"/>
    <w:rsid w:val="00240576"/>
    <w:rsid w:val="0024075E"/>
    <w:rsid w:val="00241C60"/>
    <w:rsid w:val="0024311B"/>
    <w:rsid w:val="002508B3"/>
    <w:rsid w:val="00251046"/>
    <w:rsid w:val="00252F51"/>
    <w:rsid w:val="0025436A"/>
    <w:rsid w:val="002570CC"/>
    <w:rsid w:val="002602B6"/>
    <w:rsid w:val="00262D22"/>
    <w:rsid w:val="0026329B"/>
    <w:rsid w:val="00263430"/>
    <w:rsid w:val="002636A2"/>
    <w:rsid w:val="0026379F"/>
    <w:rsid w:val="00263A37"/>
    <w:rsid w:val="00265491"/>
    <w:rsid w:val="00266583"/>
    <w:rsid w:val="00266CB4"/>
    <w:rsid w:val="00270F5F"/>
    <w:rsid w:val="0027269F"/>
    <w:rsid w:val="00272D5B"/>
    <w:rsid w:val="002744CA"/>
    <w:rsid w:val="00276158"/>
    <w:rsid w:val="0027616B"/>
    <w:rsid w:val="002815E3"/>
    <w:rsid w:val="002825EF"/>
    <w:rsid w:val="0028405B"/>
    <w:rsid w:val="00284DC6"/>
    <w:rsid w:val="002852E4"/>
    <w:rsid w:val="00285FF2"/>
    <w:rsid w:val="002860B7"/>
    <w:rsid w:val="002872AD"/>
    <w:rsid w:val="0029110C"/>
    <w:rsid w:val="00291462"/>
    <w:rsid w:val="00291D9A"/>
    <w:rsid w:val="002936C5"/>
    <w:rsid w:val="002949D8"/>
    <w:rsid w:val="00294CEF"/>
    <w:rsid w:val="002967E5"/>
    <w:rsid w:val="002A1B9A"/>
    <w:rsid w:val="002A40BB"/>
    <w:rsid w:val="002A4252"/>
    <w:rsid w:val="002A4EEA"/>
    <w:rsid w:val="002A55F3"/>
    <w:rsid w:val="002A5872"/>
    <w:rsid w:val="002A5F90"/>
    <w:rsid w:val="002A6146"/>
    <w:rsid w:val="002A6540"/>
    <w:rsid w:val="002B012A"/>
    <w:rsid w:val="002B04F4"/>
    <w:rsid w:val="002B1DB7"/>
    <w:rsid w:val="002B2882"/>
    <w:rsid w:val="002B2AE5"/>
    <w:rsid w:val="002B4065"/>
    <w:rsid w:val="002B5A65"/>
    <w:rsid w:val="002C06C1"/>
    <w:rsid w:val="002C13F5"/>
    <w:rsid w:val="002C2C4E"/>
    <w:rsid w:val="002C32C8"/>
    <w:rsid w:val="002C370F"/>
    <w:rsid w:val="002C40FB"/>
    <w:rsid w:val="002C495E"/>
    <w:rsid w:val="002C4BCB"/>
    <w:rsid w:val="002C5465"/>
    <w:rsid w:val="002C66E9"/>
    <w:rsid w:val="002D1CF2"/>
    <w:rsid w:val="002D275A"/>
    <w:rsid w:val="002D51C5"/>
    <w:rsid w:val="002D5EF1"/>
    <w:rsid w:val="002D6018"/>
    <w:rsid w:val="002D64AE"/>
    <w:rsid w:val="002D6D1C"/>
    <w:rsid w:val="002E04C4"/>
    <w:rsid w:val="002E15A2"/>
    <w:rsid w:val="002E2B8A"/>
    <w:rsid w:val="002E491B"/>
    <w:rsid w:val="002E4F5F"/>
    <w:rsid w:val="002E5F7E"/>
    <w:rsid w:val="002E616A"/>
    <w:rsid w:val="002E64EF"/>
    <w:rsid w:val="002E76DB"/>
    <w:rsid w:val="002F05AF"/>
    <w:rsid w:val="002F0733"/>
    <w:rsid w:val="002F2167"/>
    <w:rsid w:val="002F2C4E"/>
    <w:rsid w:val="002F3A8D"/>
    <w:rsid w:val="002F3C3D"/>
    <w:rsid w:val="002F61D3"/>
    <w:rsid w:val="002F61EB"/>
    <w:rsid w:val="002F7A88"/>
    <w:rsid w:val="00300BEE"/>
    <w:rsid w:val="003038D5"/>
    <w:rsid w:val="00303A65"/>
    <w:rsid w:val="00304A73"/>
    <w:rsid w:val="00305D9E"/>
    <w:rsid w:val="003123AF"/>
    <w:rsid w:val="00312F22"/>
    <w:rsid w:val="00313395"/>
    <w:rsid w:val="003157E6"/>
    <w:rsid w:val="003160A4"/>
    <w:rsid w:val="00316851"/>
    <w:rsid w:val="00316B8A"/>
    <w:rsid w:val="00317051"/>
    <w:rsid w:val="00317197"/>
    <w:rsid w:val="00321207"/>
    <w:rsid w:val="0032268A"/>
    <w:rsid w:val="003234C9"/>
    <w:rsid w:val="00324740"/>
    <w:rsid w:val="00324C1C"/>
    <w:rsid w:val="00325C82"/>
    <w:rsid w:val="00325EE4"/>
    <w:rsid w:val="00326FA4"/>
    <w:rsid w:val="00330C99"/>
    <w:rsid w:val="00330D57"/>
    <w:rsid w:val="00331314"/>
    <w:rsid w:val="003328D0"/>
    <w:rsid w:val="00333458"/>
    <w:rsid w:val="00333504"/>
    <w:rsid w:val="00333A41"/>
    <w:rsid w:val="00334E63"/>
    <w:rsid w:val="0033656D"/>
    <w:rsid w:val="00336631"/>
    <w:rsid w:val="00337DC7"/>
    <w:rsid w:val="00337F32"/>
    <w:rsid w:val="0034105C"/>
    <w:rsid w:val="003422C5"/>
    <w:rsid w:val="00342A79"/>
    <w:rsid w:val="00344D73"/>
    <w:rsid w:val="00345906"/>
    <w:rsid w:val="00345AF2"/>
    <w:rsid w:val="00347167"/>
    <w:rsid w:val="00351B37"/>
    <w:rsid w:val="00353CE7"/>
    <w:rsid w:val="0035400A"/>
    <w:rsid w:val="00354CDF"/>
    <w:rsid w:val="00355E61"/>
    <w:rsid w:val="003600BA"/>
    <w:rsid w:val="003600C4"/>
    <w:rsid w:val="00360A2F"/>
    <w:rsid w:val="0036322E"/>
    <w:rsid w:val="003642F4"/>
    <w:rsid w:val="00364A6D"/>
    <w:rsid w:val="00365D33"/>
    <w:rsid w:val="00366708"/>
    <w:rsid w:val="00366F51"/>
    <w:rsid w:val="00367E2E"/>
    <w:rsid w:val="00371682"/>
    <w:rsid w:val="00371B8B"/>
    <w:rsid w:val="00371DE8"/>
    <w:rsid w:val="00371F6E"/>
    <w:rsid w:val="00372C32"/>
    <w:rsid w:val="00374FE0"/>
    <w:rsid w:val="0037679C"/>
    <w:rsid w:val="0037752B"/>
    <w:rsid w:val="00377FA6"/>
    <w:rsid w:val="00380135"/>
    <w:rsid w:val="00380369"/>
    <w:rsid w:val="003828F7"/>
    <w:rsid w:val="00382E00"/>
    <w:rsid w:val="00385580"/>
    <w:rsid w:val="00386B3E"/>
    <w:rsid w:val="0039072F"/>
    <w:rsid w:val="0039566B"/>
    <w:rsid w:val="00396C68"/>
    <w:rsid w:val="003A105E"/>
    <w:rsid w:val="003A1F92"/>
    <w:rsid w:val="003A520B"/>
    <w:rsid w:val="003A5AD2"/>
    <w:rsid w:val="003A5D44"/>
    <w:rsid w:val="003A5D4E"/>
    <w:rsid w:val="003A64CC"/>
    <w:rsid w:val="003A6714"/>
    <w:rsid w:val="003A7427"/>
    <w:rsid w:val="003A7E9C"/>
    <w:rsid w:val="003B2470"/>
    <w:rsid w:val="003B2B0E"/>
    <w:rsid w:val="003B2D14"/>
    <w:rsid w:val="003B4C91"/>
    <w:rsid w:val="003B4D8F"/>
    <w:rsid w:val="003C02CC"/>
    <w:rsid w:val="003C270E"/>
    <w:rsid w:val="003C424C"/>
    <w:rsid w:val="003C4478"/>
    <w:rsid w:val="003C50EB"/>
    <w:rsid w:val="003C56BD"/>
    <w:rsid w:val="003C5EBF"/>
    <w:rsid w:val="003C65D4"/>
    <w:rsid w:val="003C66F8"/>
    <w:rsid w:val="003D150E"/>
    <w:rsid w:val="003D3428"/>
    <w:rsid w:val="003D419D"/>
    <w:rsid w:val="003D69E0"/>
    <w:rsid w:val="003E04E8"/>
    <w:rsid w:val="003E112F"/>
    <w:rsid w:val="003E3839"/>
    <w:rsid w:val="003E428F"/>
    <w:rsid w:val="003E44F8"/>
    <w:rsid w:val="003E4887"/>
    <w:rsid w:val="003E5E54"/>
    <w:rsid w:val="003E6B39"/>
    <w:rsid w:val="003E6E3E"/>
    <w:rsid w:val="003E6F57"/>
    <w:rsid w:val="003F06E9"/>
    <w:rsid w:val="003F0F78"/>
    <w:rsid w:val="003F21D9"/>
    <w:rsid w:val="003F2662"/>
    <w:rsid w:val="003F2E9E"/>
    <w:rsid w:val="003F420A"/>
    <w:rsid w:val="003F49DD"/>
    <w:rsid w:val="003F501D"/>
    <w:rsid w:val="003F68D9"/>
    <w:rsid w:val="003F6945"/>
    <w:rsid w:val="003F754F"/>
    <w:rsid w:val="00402A78"/>
    <w:rsid w:val="00402EB0"/>
    <w:rsid w:val="004070DE"/>
    <w:rsid w:val="00407622"/>
    <w:rsid w:val="004117CA"/>
    <w:rsid w:val="00411A2C"/>
    <w:rsid w:val="00412756"/>
    <w:rsid w:val="00413065"/>
    <w:rsid w:val="00415A24"/>
    <w:rsid w:val="00415EAE"/>
    <w:rsid w:val="00421C2E"/>
    <w:rsid w:val="00422F8D"/>
    <w:rsid w:val="00423069"/>
    <w:rsid w:val="004240ED"/>
    <w:rsid w:val="00424513"/>
    <w:rsid w:val="0042570A"/>
    <w:rsid w:val="00425F30"/>
    <w:rsid w:val="00426145"/>
    <w:rsid w:val="00426FD5"/>
    <w:rsid w:val="00427BB1"/>
    <w:rsid w:val="00427BD1"/>
    <w:rsid w:val="00430489"/>
    <w:rsid w:val="004309DF"/>
    <w:rsid w:val="00430D27"/>
    <w:rsid w:val="00432293"/>
    <w:rsid w:val="004327EC"/>
    <w:rsid w:val="00434321"/>
    <w:rsid w:val="00436D29"/>
    <w:rsid w:val="0044078D"/>
    <w:rsid w:val="004417F1"/>
    <w:rsid w:val="00444026"/>
    <w:rsid w:val="004441EB"/>
    <w:rsid w:val="00444E27"/>
    <w:rsid w:val="00444F7E"/>
    <w:rsid w:val="00445B90"/>
    <w:rsid w:val="004464BA"/>
    <w:rsid w:val="00446AEA"/>
    <w:rsid w:val="00450378"/>
    <w:rsid w:val="004509B5"/>
    <w:rsid w:val="00451DD1"/>
    <w:rsid w:val="004554AE"/>
    <w:rsid w:val="004617D2"/>
    <w:rsid w:val="00461CC2"/>
    <w:rsid w:val="00462B03"/>
    <w:rsid w:val="0046363A"/>
    <w:rsid w:val="00463D8B"/>
    <w:rsid w:val="0046435B"/>
    <w:rsid w:val="004644AD"/>
    <w:rsid w:val="00467131"/>
    <w:rsid w:val="00467343"/>
    <w:rsid w:val="004677A9"/>
    <w:rsid w:val="0046782D"/>
    <w:rsid w:val="00467CA5"/>
    <w:rsid w:val="004706E3"/>
    <w:rsid w:val="0047489F"/>
    <w:rsid w:val="0047570C"/>
    <w:rsid w:val="004764E1"/>
    <w:rsid w:val="00476814"/>
    <w:rsid w:val="00476822"/>
    <w:rsid w:val="004774A5"/>
    <w:rsid w:val="0048022D"/>
    <w:rsid w:val="00480D1C"/>
    <w:rsid w:val="00483B6A"/>
    <w:rsid w:val="00484CA9"/>
    <w:rsid w:val="00485942"/>
    <w:rsid w:val="00486F2F"/>
    <w:rsid w:val="00487966"/>
    <w:rsid w:val="00487C67"/>
    <w:rsid w:val="0049010E"/>
    <w:rsid w:val="004907E0"/>
    <w:rsid w:val="00490F28"/>
    <w:rsid w:val="00491200"/>
    <w:rsid w:val="00492B40"/>
    <w:rsid w:val="004965D1"/>
    <w:rsid w:val="004A335A"/>
    <w:rsid w:val="004A3DB7"/>
    <w:rsid w:val="004A44C7"/>
    <w:rsid w:val="004A48FA"/>
    <w:rsid w:val="004A560F"/>
    <w:rsid w:val="004A6217"/>
    <w:rsid w:val="004A744B"/>
    <w:rsid w:val="004B12AD"/>
    <w:rsid w:val="004B3128"/>
    <w:rsid w:val="004B3B95"/>
    <w:rsid w:val="004B443B"/>
    <w:rsid w:val="004B462F"/>
    <w:rsid w:val="004B477A"/>
    <w:rsid w:val="004B54CE"/>
    <w:rsid w:val="004B66DA"/>
    <w:rsid w:val="004B73DA"/>
    <w:rsid w:val="004C0C8D"/>
    <w:rsid w:val="004C19EA"/>
    <w:rsid w:val="004C1DC1"/>
    <w:rsid w:val="004C2457"/>
    <w:rsid w:val="004C3AC8"/>
    <w:rsid w:val="004C4265"/>
    <w:rsid w:val="004C4AA2"/>
    <w:rsid w:val="004C54A1"/>
    <w:rsid w:val="004C5959"/>
    <w:rsid w:val="004C5F5B"/>
    <w:rsid w:val="004C6320"/>
    <w:rsid w:val="004C73F9"/>
    <w:rsid w:val="004D0F99"/>
    <w:rsid w:val="004D1B9A"/>
    <w:rsid w:val="004D20E7"/>
    <w:rsid w:val="004D3208"/>
    <w:rsid w:val="004D3F19"/>
    <w:rsid w:val="004D5C84"/>
    <w:rsid w:val="004D5EDA"/>
    <w:rsid w:val="004D6775"/>
    <w:rsid w:val="004D6FC7"/>
    <w:rsid w:val="004E1EDF"/>
    <w:rsid w:val="004E2E6A"/>
    <w:rsid w:val="004E3BB5"/>
    <w:rsid w:val="004E4EFA"/>
    <w:rsid w:val="004E5B21"/>
    <w:rsid w:val="004E665A"/>
    <w:rsid w:val="004E6F0A"/>
    <w:rsid w:val="004F035D"/>
    <w:rsid w:val="004F0FF9"/>
    <w:rsid w:val="004F176C"/>
    <w:rsid w:val="004F1CB9"/>
    <w:rsid w:val="004F4619"/>
    <w:rsid w:val="004F664A"/>
    <w:rsid w:val="004F695C"/>
    <w:rsid w:val="005040DC"/>
    <w:rsid w:val="0050525A"/>
    <w:rsid w:val="00506ED2"/>
    <w:rsid w:val="00506F36"/>
    <w:rsid w:val="00507D60"/>
    <w:rsid w:val="00511085"/>
    <w:rsid w:val="00511327"/>
    <w:rsid w:val="00511838"/>
    <w:rsid w:val="00512803"/>
    <w:rsid w:val="0051332A"/>
    <w:rsid w:val="00513C1F"/>
    <w:rsid w:val="00515110"/>
    <w:rsid w:val="005173E3"/>
    <w:rsid w:val="0051750D"/>
    <w:rsid w:val="00517EDC"/>
    <w:rsid w:val="0052063B"/>
    <w:rsid w:val="005213C3"/>
    <w:rsid w:val="00522D71"/>
    <w:rsid w:val="00523AB4"/>
    <w:rsid w:val="00524B12"/>
    <w:rsid w:val="005263D4"/>
    <w:rsid w:val="00526B7E"/>
    <w:rsid w:val="005309DD"/>
    <w:rsid w:val="0053143A"/>
    <w:rsid w:val="00531A25"/>
    <w:rsid w:val="00531C6A"/>
    <w:rsid w:val="00531F31"/>
    <w:rsid w:val="0053297D"/>
    <w:rsid w:val="0053303C"/>
    <w:rsid w:val="0053542E"/>
    <w:rsid w:val="00535728"/>
    <w:rsid w:val="00535B47"/>
    <w:rsid w:val="0054044D"/>
    <w:rsid w:val="00541420"/>
    <w:rsid w:val="00541FA5"/>
    <w:rsid w:val="005421BE"/>
    <w:rsid w:val="005470E2"/>
    <w:rsid w:val="00550B34"/>
    <w:rsid w:val="00553149"/>
    <w:rsid w:val="005534AB"/>
    <w:rsid w:val="00554C7D"/>
    <w:rsid w:val="00555AB2"/>
    <w:rsid w:val="0056090B"/>
    <w:rsid w:val="005613FB"/>
    <w:rsid w:val="005614C7"/>
    <w:rsid w:val="00562740"/>
    <w:rsid w:val="00562A65"/>
    <w:rsid w:val="0056328E"/>
    <w:rsid w:val="005636C3"/>
    <w:rsid w:val="00564A1C"/>
    <w:rsid w:val="00565DDE"/>
    <w:rsid w:val="0056671B"/>
    <w:rsid w:val="00566D50"/>
    <w:rsid w:val="0057101F"/>
    <w:rsid w:val="005712B8"/>
    <w:rsid w:val="00571722"/>
    <w:rsid w:val="0057417E"/>
    <w:rsid w:val="00575E98"/>
    <w:rsid w:val="00577041"/>
    <w:rsid w:val="00580C8E"/>
    <w:rsid w:val="00582BF5"/>
    <w:rsid w:val="00582CDA"/>
    <w:rsid w:val="0058333F"/>
    <w:rsid w:val="00583CAA"/>
    <w:rsid w:val="00583F7A"/>
    <w:rsid w:val="00583F87"/>
    <w:rsid w:val="00586C6A"/>
    <w:rsid w:val="005877DE"/>
    <w:rsid w:val="0058785D"/>
    <w:rsid w:val="00587965"/>
    <w:rsid w:val="005879F7"/>
    <w:rsid w:val="00587DB3"/>
    <w:rsid w:val="0059163B"/>
    <w:rsid w:val="00591F58"/>
    <w:rsid w:val="00592688"/>
    <w:rsid w:val="00592E92"/>
    <w:rsid w:val="0059318E"/>
    <w:rsid w:val="00593223"/>
    <w:rsid w:val="005939DF"/>
    <w:rsid w:val="00593CE6"/>
    <w:rsid w:val="00593E01"/>
    <w:rsid w:val="0059641C"/>
    <w:rsid w:val="005A0C2C"/>
    <w:rsid w:val="005A268E"/>
    <w:rsid w:val="005A3077"/>
    <w:rsid w:val="005A36C7"/>
    <w:rsid w:val="005A3B57"/>
    <w:rsid w:val="005A6A5B"/>
    <w:rsid w:val="005A6ACF"/>
    <w:rsid w:val="005B063C"/>
    <w:rsid w:val="005B1355"/>
    <w:rsid w:val="005B1D55"/>
    <w:rsid w:val="005B49D8"/>
    <w:rsid w:val="005B6555"/>
    <w:rsid w:val="005B6C33"/>
    <w:rsid w:val="005C038C"/>
    <w:rsid w:val="005C1B4B"/>
    <w:rsid w:val="005C1D70"/>
    <w:rsid w:val="005C3EC8"/>
    <w:rsid w:val="005C6800"/>
    <w:rsid w:val="005C6F69"/>
    <w:rsid w:val="005C7120"/>
    <w:rsid w:val="005D0602"/>
    <w:rsid w:val="005D092D"/>
    <w:rsid w:val="005D17F1"/>
    <w:rsid w:val="005D2431"/>
    <w:rsid w:val="005D3EE8"/>
    <w:rsid w:val="005D470C"/>
    <w:rsid w:val="005E14E0"/>
    <w:rsid w:val="005E17C4"/>
    <w:rsid w:val="005E2A91"/>
    <w:rsid w:val="005E3300"/>
    <w:rsid w:val="005E5120"/>
    <w:rsid w:val="005E5B28"/>
    <w:rsid w:val="005E7BB9"/>
    <w:rsid w:val="005F04B4"/>
    <w:rsid w:val="005F081B"/>
    <w:rsid w:val="005F179B"/>
    <w:rsid w:val="005F1FD3"/>
    <w:rsid w:val="005F2817"/>
    <w:rsid w:val="005F3E44"/>
    <w:rsid w:val="005F56D5"/>
    <w:rsid w:val="005F5D43"/>
    <w:rsid w:val="005F6080"/>
    <w:rsid w:val="005F6E2F"/>
    <w:rsid w:val="005F78F0"/>
    <w:rsid w:val="005F7C7E"/>
    <w:rsid w:val="006002CD"/>
    <w:rsid w:val="00601039"/>
    <w:rsid w:val="006031D8"/>
    <w:rsid w:val="0060429F"/>
    <w:rsid w:val="006044E1"/>
    <w:rsid w:val="00605117"/>
    <w:rsid w:val="006056AF"/>
    <w:rsid w:val="0060777D"/>
    <w:rsid w:val="006151E8"/>
    <w:rsid w:val="006167F2"/>
    <w:rsid w:val="00617F66"/>
    <w:rsid w:val="006200E0"/>
    <w:rsid w:val="00620102"/>
    <w:rsid w:val="006235A7"/>
    <w:rsid w:val="006238E3"/>
    <w:rsid w:val="0062545F"/>
    <w:rsid w:val="00626332"/>
    <w:rsid w:val="006273A0"/>
    <w:rsid w:val="00630789"/>
    <w:rsid w:val="006317FA"/>
    <w:rsid w:val="006349C2"/>
    <w:rsid w:val="00634D85"/>
    <w:rsid w:val="00634E59"/>
    <w:rsid w:val="006373C8"/>
    <w:rsid w:val="006416F6"/>
    <w:rsid w:val="006421C9"/>
    <w:rsid w:val="006427BE"/>
    <w:rsid w:val="00643063"/>
    <w:rsid w:val="006436E0"/>
    <w:rsid w:val="00643CA7"/>
    <w:rsid w:val="00645312"/>
    <w:rsid w:val="00645C69"/>
    <w:rsid w:val="00646D7E"/>
    <w:rsid w:val="0064719F"/>
    <w:rsid w:val="0064760F"/>
    <w:rsid w:val="00647D4B"/>
    <w:rsid w:val="0065015F"/>
    <w:rsid w:val="00651ACD"/>
    <w:rsid w:val="00651DC9"/>
    <w:rsid w:val="0065305A"/>
    <w:rsid w:val="006539E6"/>
    <w:rsid w:val="00654BE4"/>
    <w:rsid w:val="00657239"/>
    <w:rsid w:val="006576B1"/>
    <w:rsid w:val="006602B3"/>
    <w:rsid w:val="00660DC7"/>
    <w:rsid w:val="006611D1"/>
    <w:rsid w:val="00661492"/>
    <w:rsid w:val="00661ABA"/>
    <w:rsid w:val="00661F7B"/>
    <w:rsid w:val="00664B91"/>
    <w:rsid w:val="00665616"/>
    <w:rsid w:val="00665665"/>
    <w:rsid w:val="00666054"/>
    <w:rsid w:val="00666074"/>
    <w:rsid w:val="00666CE7"/>
    <w:rsid w:val="0067021B"/>
    <w:rsid w:val="00670EBA"/>
    <w:rsid w:val="0067266F"/>
    <w:rsid w:val="0067293C"/>
    <w:rsid w:val="00672EC0"/>
    <w:rsid w:val="006747F7"/>
    <w:rsid w:val="006763F3"/>
    <w:rsid w:val="00677021"/>
    <w:rsid w:val="006803CC"/>
    <w:rsid w:val="006816B8"/>
    <w:rsid w:val="006833EC"/>
    <w:rsid w:val="00684075"/>
    <w:rsid w:val="006849B4"/>
    <w:rsid w:val="006854A1"/>
    <w:rsid w:val="006854DE"/>
    <w:rsid w:val="006858F8"/>
    <w:rsid w:val="00685A2E"/>
    <w:rsid w:val="00686A6A"/>
    <w:rsid w:val="00686A9F"/>
    <w:rsid w:val="006871DC"/>
    <w:rsid w:val="00687CAD"/>
    <w:rsid w:val="0069081F"/>
    <w:rsid w:val="006943C2"/>
    <w:rsid w:val="00694651"/>
    <w:rsid w:val="0069608E"/>
    <w:rsid w:val="0069608F"/>
    <w:rsid w:val="00696BC1"/>
    <w:rsid w:val="00696EE2"/>
    <w:rsid w:val="006A01EF"/>
    <w:rsid w:val="006A03A7"/>
    <w:rsid w:val="006A0D09"/>
    <w:rsid w:val="006A1791"/>
    <w:rsid w:val="006A2304"/>
    <w:rsid w:val="006A4232"/>
    <w:rsid w:val="006A45DF"/>
    <w:rsid w:val="006A4B8C"/>
    <w:rsid w:val="006A5824"/>
    <w:rsid w:val="006A7A0E"/>
    <w:rsid w:val="006B0982"/>
    <w:rsid w:val="006B0E4F"/>
    <w:rsid w:val="006B4545"/>
    <w:rsid w:val="006B5E18"/>
    <w:rsid w:val="006C0308"/>
    <w:rsid w:val="006C0397"/>
    <w:rsid w:val="006C1144"/>
    <w:rsid w:val="006C141B"/>
    <w:rsid w:val="006C2690"/>
    <w:rsid w:val="006C2C4C"/>
    <w:rsid w:val="006C393A"/>
    <w:rsid w:val="006C5A4D"/>
    <w:rsid w:val="006C5B56"/>
    <w:rsid w:val="006C6042"/>
    <w:rsid w:val="006D04FC"/>
    <w:rsid w:val="006D0F1E"/>
    <w:rsid w:val="006D1167"/>
    <w:rsid w:val="006D1934"/>
    <w:rsid w:val="006D3165"/>
    <w:rsid w:val="006D33B5"/>
    <w:rsid w:val="006D3E9F"/>
    <w:rsid w:val="006D3EAA"/>
    <w:rsid w:val="006D48B8"/>
    <w:rsid w:val="006D528C"/>
    <w:rsid w:val="006D5523"/>
    <w:rsid w:val="006E063E"/>
    <w:rsid w:val="006E0D86"/>
    <w:rsid w:val="006E1DDC"/>
    <w:rsid w:val="006E32D4"/>
    <w:rsid w:val="006E3B8A"/>
    <w:rsid w:val="006E6FAE"/>
    <w:rsid w:val="006F0FF6"/>
    <w:rsid w:val="006F1BFA"/>
    <w:rsid w:val="006F3A0C"/>
    <w:rsid w:val="006F74A6"/>
    <w:rsid w:val="006F77FC"/>
    <w:rsid w:val="006F7917"/>
    <w:rsid w:val="006F7FCB"/>
    <w:rsid w:val="00700291"/>
    <w:rsid w:val="00700B9E"/>
    <w:rsid w:val="00701961"/>
    <w:rsid w:val="00702513"/>
    <w:rsid w:val="00702A13"/>
    <w:rsid w:val="00702C6C"/>
    <w:rsid w:val="007041DB"/>
    <w:rsid w:val="00706998"/>
    <w:rsid w:val="00706A7F"/>
    <w:rsid w:val="00707223"/>
    <w:rsid w:val="007137AE"/>
    <w:rsid w:val="007138CC"/>
    <w:rsid w:val="00713D64"/>
    <w:rsid w:val="00714476"/>
    <w:rsid w:val="007159D3"/>
    <w:rsid w:val="00716BBA"/>
    <w:rsid w:val="007176FD"/>
    <w:rsid w:val="007178D2"/>
    <w:rsid w:val="007203E5"/>
    <w:rsid w:val="00722762"/>
    <w:rsid w:val="007228C9"/>
    <w:rsid w:val="00722CDD"/>
    <w:rsid w:val="00723769"/>
    <w:rsid w:val="00723CC9"/>
    <w:rsid w:val="00723F2D"/>
    <w:rsid w:val="00724ABE"/>
    <w:rsid w:val="00725338"/>
    <w:rsid w:val="00725BFC"/>
    <w:rsid w:val="00726BAE"/>
    <w:rsid w:val="00726EC8"/>
    <w:rsid w:val="007312F6"/>
    <w:rsid w:val="00732031"/>
    <w:rsid w:val="00735291"/>
    <w:rsid w:val="00736420"/>
    <w:rsid w:val="0074212A"/>
    <w:rsid w:val="00744362"/>
    <w:rsid w:val="00745FDF"/>
    <w:rsid w:val="0074633D"/>
    <w:rsid w:val="00746EC7"/>
    <w:rsid w:val="00747C2F"/>
    <w:rsid w:val="007501C9"/>
    <w:rsid w:val="007502A4"/>
    <w:rsid w:val="00750B21"/>
    <w:rsid w:val="00752614"/>
    <w:rsid w:val="00755A22"/>
    <w:rsid w:val="00755CE7"/>
    <w:rsid w:val="0075751F"/>
    <w:rsid w:val="00757D11"/>
    <w:rsid w:val="00761AAA"/>
    <w:rsid w:val="00762D37"/>
    <w:rsid w:val="00763DA0"/>
    <w:rsid w:val="00764FEE"/>
    <w:rsid w:val="007653FA"/>
    <w:rsid w:val="00766910"/>
    <w:rsid w:val="0077017D"/>
    <w:rsid w:val="00770D9F"/>
    <w:rsid w:val="00771158"/>
    <w:rsid w:val="00771201"/>
    <w:rsid w:val="00773E3C"/>
    <w:rsid w:val="0077448D"/>
    <w:rsid w:val="00774620"/>
    <w:rsid w:val="00774975"/>
    <w:rsid w:val="007767B9"/>
    <w:rsid w:val="007802B4"/>
    <w:rsid w:val="00780958"/>
    <w:rsid w:val="00780E37"/>
    <w:rsid w:val="00783E48"/>
    <w:rsid w:val="00783F05"/>
    <w:rsid w:val="00784A4D"/>
    <w:rsid w:val="00784AE9"/>
    <w:rsid w:val="007853DD"/>
    <w:rsid w:val="00786534"/>
    <w:rsid w:val="007876C7"/>
    <w:rsid w:val="00787F5D"/>
    <w:rsid w:val="00792DE8"/>
    <w:rsid w:val="00793CBE"/>
    <w:rsid w:val="007945B3"/>
    <w:rsid w:val="0079584D"/>
    <w:rsid w:val="00796726"/>
    <w:rsid w:val="00797B9D"/>
    <w:rsid w:val="007A2749"/>
    <w:rsid w:val="007A2A2D"/>
    <w:rsid w:val="007A50C8"/>
    <w:rsid w:val="007A68A4"/>
    <w:rsid w:val="007A6BB1"/>
    <w:rsid w:val="007A6F35"/>
    <w:rsid w:val="007A7A84"/>
    <w:rsid w:val="007A7E3B"/>
    <w:rsid w:val="007B0CD6"/>
    <w:rsid w:val="007B135C"/>
    <w:rsid w:val="007B19DA"/>
    <w:rsid w:val="007B200D"/>
    <w:rsid w:val="007B2C93"/>
    <w:rsid w:val="007B3ABF"/>
    <w:rsid w:val="007B76C4"/>
    <w:rsid w:val="007B77F4"/>
    <w:rsid w:val="007C07C4"/>
    <w:rsid w:val="007C0E8B"/>
    <w:rsid w:val="007C0F07"/>
    <w:rsid w:val="007C63F8"/>
    <w:rsid w:val="007C6559"/>
    <w:rsid w:val="007D1975"/>
    <w:rsid w:val="007D1BCB"/>
    <w:rsid w:val="007D42A7"/>
    <w:rsid w:val="007E0FE6"/>
    <w:rsid w:val="007E247A"/>
    <w:rsid w:val="007E4877"/>
    <w:rsid w:val="007E4D6A"/>
    <w:rsid w:val="007E68E9"/>
    <w:rsid w:val="007E7B50"/>
    <w:rsid w:val="007F19A5"/>
    <w:rsid w:val="007F24B0"/>
    <w:rsid w:val="007F2A67"/>
    <w:rsid w:val="007F2D04"/>
    <w:rsid w:val="007F2FFA"/>
    <w:rsid w:val="007F3BA0"/>
    <w:rsid w:val="007F40CA"/>
    <w:rsid w:val="007F4C41"/>
    <w:rsid w:val="007F56AC"/>
    <w:rsid w:val="007F5EBC"/>
    <w:rsid w:val="007F6BDD"/>
    <w:rsid w:val="007F6F2B"/>
    <w:rsid w:val="007F7EA4"/>
    <w:rsid w:val="00801014"/>
    <w:rsid w:val="008027C4"/>
    <w:rsid w:val="00802923"/>
    <w:rsid w:val="00803B23"/>
    <w:rsid w:val="00804132"/>
    <w:rsid w:val="008044A3"/>
    <w:rsid w:val="00806BDB"/>
    <w:rsid w:val="008134CB"/>
    <w:rsid w:val="00816880"/>
    <w:rsid w:val="008179E0"/>
    <w:rsid w:val="00817C41"/>
    <w:rsid w:val="0082084D"/>
    <w:rsid w:val="00820EA8"/>
    <w:rsid w:val="008229D1"/>
    <w:rsid w:val="00823F59"/>
    <w:rsid w:val="0082480D"/>
    <w:rsid w:val="008253A9"/>
    <w:rsid w:val="008253E1"/>
    <w:rsid w:val="008264CF"/>
    <w:rsid w:val="00826960"/>
    <w:rsid w:val="00830CF6"/>
    <w:rsid w:val="0083648A"/>
    <w:rsid w:val="00837006"/>
    <w:rsid w:val="008373E6"/>
    <w:rsid w:val="008413F8"/>
    <w:rsid w:val="00841770"/>
    <w:rsid w:val="00841A9C"/>
    <w:rsid w:val="00842C17"/>
    <w:rsid w:val="008438CF"/>
    <w:rsid w:val="00843C4D"/>
    <w:rsid w:val="00843D58"/>
    <w:rsid w:val="0084413E"/>
    <w:rsid w:val="00845486"/>
    <w:rsid w:val="008454B9"/>
    <w:rsid w:val="00845A5B"/>
    <w:rsid w:val="0084613F"/>
    <w:rsid w:val="00847FF5"/>
    <w:rsid w:val="008517D4"/>
    <w:rsid w:val="008523AB"/>
    <w:rsid w:val="008526F9"/>
    <w:rsid w:val="00852A29"/>
    <w:rsid w:val="00852A8C"/>
    <w:rsid w:val="00852B69"/>
    <w:rsid w:val="00852E80"/>
    <w:rsid w:val="008540FD"/>
    <w:rsid w:val="00854EC8"/>
    <w:rsid w:val="0085637F"/>
    <w:rsid w:val="00856489"/>
    <w:rsid w:val="00860410"/>
    <w:rsid w:val="00861C19"/>
    <w:rsid w:val="00862218"/>
    <w:rsid w:val="008628A6"/>
    <w:rsid w:val="0086399C"/>
    <w:rsid w:val="0086506A"/>
    <w:rsid w:val="008652EF"/>
    <w:rsid w:val="008660F2"/>
    <w:rsid w:val="00870DED"/>
    <w:rsid w:val="008715B3"/>
    <w:rsid w:val="00871A70"/>
    <w:rsid w:val="008733C7"/>
    <w:rsid w:val="00874545"/>
    <w:rsid w:val="00874F41"/>
    <w:rsid w:val="00877185"/>
    <w:rsid w:val="008773BF"/>
    <w:rsid w:val="0088221C"/>
    <w:rsid w:val="0088262B"/>
    <w:rsid w:val="008826C7"/>
    <w:rsid w:val="00883E39"/>
    <w:rsid w:val="00883EDF"/>
    <w:rsid w:val="00884930"/>
    <w:rsid w:val="00884C0B"/>
    <w:rsid w:val="00885F34"/>
    <w:rsid w:val="00886427"/>
    <w:rsid w:val="0088736A"/>
    <w:rsid w:val="00890A0B"/>
    <w:rsid w:val="00890E6E"/>
    <w:rsid w:val="008921ED"/>
    <w:rsid w:val="0089264D"/>
    <w:rsid w:val="0089333F"/>
    <w:rsid w:val="00894A7C"/>
    <w:rsid w:val="00896252"/>
    <w:rsid w:val="00897507"/>
    <w:rsid w:val="00897878"/>
    <w:rsid w:val="008A014D"/>
    <w:rsid w:val="008A048B"/>
    <w:rsid w:val="008A0C3C"/>
    <w:rsid w:val="008A1189"/>
    <w:rsid w:val="008A1BD7"/>
    <w:rsid w:val="008A26C5"/>
    <w:rsid w:val="008A28B8"/>
    <w:rsid w:val="008A48A4"/>
    <w:rsid w:val="008A5806"/>
    <w:rsid w:val="008A6027"/>
    <w:rsid w:val="008A6F28"/>
    <w:rsid w:val="008A74E8"/>
    <w:rsid w:val="008A7776"/>
    <w:rsid w:val="008A79CD"/>
    <w:rsid w:val="008B038D"/>
    <w:rsid w:val="008B1A3E"/>
    <w:rsid w:val="008B2631"/>
    <w:rsid w:val="008B3150"/>
    <w:rsid w:val="008B47C3"/>
    <w:rsid w:val="008B7C8A"/>
    <w:rsid w:val="008C0504"/>
    <w:rsid w:val="008C17E3"/>
    <w:rsid w:val="008C2266"/>
    <w:rsid w:val="008C2B8B"/>
    <w:rsid w:val="008C4DA7"/>
    <w:rsid w:val="008C5024"/>
    <w:rsid w:val="008C53F0"/>
    <w:rsid w:val="008C6629"/>
    <w:rsid w:val="008C690A"/>
    <w:rsid w:val="008C69FF"/>
    <w:rsid w:val="008C6C08"/>
    <w:rsid w:val="008C78BB"/>
    <w:rsid w:val="008C7929"/>
    <w:rsid w:val="008D1674"/>
    <w:rsid w:val="008D27F4"/>
    <w:rsid w:val="008D28BE"/>
    <w:rsid w:val="008D2A90"/>
    <w:rsid w:val="008D34B8"/>
    <w:rsid w:val="008D4724"/>
    <w:rsid w:val="008D48DC"/>
    <w:rsid w:val="008D4966"/>
    <w:rsid w:val="008D59A2"/>
    <w:rsid w:val="008D5C33"/>
    <w:rsid w:val="008D71F8"/>
    <w:rsid w:val="008E0D2E"/>
    <w:rsid w:val="008E2C10"/>
    <w:rsid w:val="008E476E"/>
    <w:rsid w:val="008E4ABD"/>
    <w:rsid w:val="008E529B"/>
    <w:rsid w:val="008E6D84"/>
    <w:rsid w:val="008E79BF"/>
    <w:rsid w:val="008E7AD2"/>
    <w:rsid w:val="008F3A24"/>
    <w:rsid w:val="008F6543"/>
    <w:rsid w:val="008F7278"/>
    <w:rsid w:val="008F755E"/>
    <w:rsid w:val="009011DC"/>
    <w:rsid w:val="009012DF"/>
    <w:rsid w:val="00904DFD"/>
    <w:rsid w:val="009065DB"/>
    <w:rsid w:val="00906F48"/>
    <w:rsid w:val="00907551"/>
    <w:rsid w:val="009077F7"/>
    <w:rsid w:val="00907E93"/>
    <w:rsid w:val="0091132C"/>
    <w:rsid w:val="00912D71"/>
    <w:rsid w:val="00912EB7"/>
    <w:rsid w:val="00915E6F"/>
    <w:rsid w:val="00916FE1"/>
    <w:rsid w:val="00921F29"/>
    <w:rsid w:val="00921FD5"/>
    <w:rsid w:val="00922597"/>
    <w:rsid w:val="00922EEC"/>
    <w:rsid w:val="00923B6A"/>
    <w:rsid w:val="00923CC9"/>
    <w:rsid w:val="0092404F"/>
    <w:rsid w:val="009242C7"/>
    <w:rsid w:val="00925547"/>
    <w:rsid w:val="00925D82"/>
    <w:rsid w:val="00926832"/>
    <w:rsid w:val="009279D7"/>
    <w:rsid w:val="00933A0A"/>
    <w:rsid w:val="00935594"/>
    <w:rsid w:val="009355B5"/>
    <w:rsid w:val="00935A17"/>
    <w:rsid w:val="00935C2E"/>
    <w:rsid w:val="00940C6A"/>
    <w:rsid w:val="009422A8"/>
    <w:rsid w:val="009434E1"/>
    <w:rsid w:val="009435E2"/>
    <w:rsid w:val="00944303"/>
    <w:rsid w:val="0094565A"/>
    <w:rsid w:val="00945C30"/>
    <w:rsid w:val="0094648D"/>
    <w:rsid w:val="009479D5"/>
    <w:rsid w:val="009510ED"/>
    <w:rsid w:val="00951B5E"/>
    <w:rsid w:val="00951BBB"/>
    <w:rsid w:val="00952807"/>
    <w:rsid w:val="009529E8"/>
    <w:rsid w:val="00952D14"/>
    <w:rsid w:val="00953B2D"/>
    <w:rsid w:val="00953C69"/>
    <w:rsid w:val="00953C90"/>
    <w:rsid w:val="00954038"/>
    <w:rsid w:val="00954AE4"/>
    <w:rsid w:val="00957662"/>
    <w:rsid w:val="00960F5B"/>
    <w:rsid w:val="00961913"/>
    <w:rsid w:val="00962D8F"/>
    <w:rsid w:val="00964830"/>
    <w:rsid w:val="00964E3D"/>
    <w:rsid w:val="009651D5"/>
    <w:rsid w:val="00967192"/>
    <w:rsid w:val="009701FB"/>
    <w:rsid w:val="00970AF3"/>
    <w:rsid w:val="009712E6"/>
    <w:rsid w:val="009720C7"/>
    <w:rsid w:val="00973E46"/>
    <w:rsid w:val="0097756E"/>
    <w:rsid w:val="0098199E"/>
    <w:rsid w:val="00982240"/>
    <w:rsid w:val="00982DD9"/>
    <w:rsid w:val="00984F46"/>
    <w:rsid w:val="00985B9C"/>
    <w:rsid w:val="00985E16"/>
    <w:rsid w:val="00986603"/>
    <w:rsid w:val="0099051F"/>
    <w:rsid w:val="00990E15"/>
    <w:rsid w:val="00991840"/>
    <w:rsid w:val="00992B93"/>
    <w:rsid w:val="00993C0F"/>
    <w:rsid w:val="00994060"/>
    <w:rsid w:val="00994963"/>
    <w:rsid w:val="00994AE4"/>
    <w:rsid w:val="009956A1"/>
    <w:rsid w:val="009971D9"/>
    <w:rsid w:val="009A0464"/>
    <w:rsid w:val="009A15A9"/>
    <w:rsid w:val="009A1B67"/>
    <w:rsid w:val="009A241C"/>
    <w:rsid w:val="009A2760"/>
    <w:rsid w:val="009A3BE6"/>
    <w:rsid w:val="009A4BEB"/>
    <w:rsid w:val="009B0651"/>
    <w:rsid w:val="009B080B"/>
    <w:rsid w:val="009B09E9"/>
    <w:rsid w:val="009B11B2"/>
    <w:rsid w:val="009B3671"/>
    <w:rsid w:val="009B6079"/>
    <w:rsid w:val="009B778E"/>
    <w:rsid w:val="009C0642"/>
    <w:rsid w:val="009C072F"/>
    <w:rsid w:val="009C228F"/>
    <w:rsid w:val="009C25F1"/>
    <w:rsid w:val="009C2A10"/>
    <w:rsid w:val="009C416F"/>
    <w:rsid w:val="009C44F8"/>
    <w:rsid w:val="009C5580"/>
    <w:rsid w:val="009C771C"/>
    <w:rsid w:val="009D0937"/>
    <w:rsid w:val="009D0EC2"/>
    <w:rsid w:val="009D16D6"/>
    <w:rsid w:val="009D17D2"/>
    <w:rsid w:val="009D2069"/>
    <w:rsid w:val="009D37EA"/>
    <w:rsid w:val="009D7A60"/>
    <w:rsid w:val="009D7DAC"/>
    <w:rsid w:val="009E08EA"/>
    <w:rsid w:val="009E1824"/>
    <w:rsid w:val="009E22FD"/>
    <w:rsid w:val="009E2517"/>
    <w:rsid w:val="009E69D3"/>
    <w:rsid w:val="009E6D71"/>
    <w:rsid w:val="009E75E3"/>
    <w:rsid w:val="009E7CD5"/>
    <w:rsid w:val="009F01F6"/>
    <w:rsid w:val="009F0823"/>
    <w:rsid w:val="009F1187"/>
    <w:rsid w:val="009F1A03"/>
    <w:rsid w:val="009F3023"/>
    <w:rsid w:val="009F31D5"/>
    <w:rsid w:val="009F3DEF"/>
    <w:rsid w:val="009F421F"/>
    <w:rsid w:val="009F47C2"/>
    <w:rsid w:val="009F57DD"/>
    <w:rsid w:val="009F5C90"/>
    <w:rsid w:val="009F6BF1"/>
    <w:rsid w:val="00A004FE"/>
    <w:rsid w:val="00A00899"/>
    <w:rsid w:val="00A0231F"/>
    <w:rsid w:val="00A02403"/>
    <w:rsid w:val="00A02F5F"/>
    <w:rsid w:val="00A033C4"/>
    <w:rsid w:val="00A050EC"/>
    <w:rsid w:val="00A06973"/>
    <w:rsid w:val="00A07A16"/>
    <w:rsid w:val="00A07E34"/>
    <w:rsid w:val="00A104D1"/>
    <w:rsid w:val="00A1050D"/>
    <w:rsid w:val="00A108C1"/>
    <w:rsid w:val="00A10AFA"/>
    <w:rsid w:val="00A147DA"/>
    <w:rsid w:val="00A1756A"/>
    <w:rsid w:val="00A17814"/>
    <w:rsid w:val="00A17AEC"/>
    <w:rsid w:val="00A2006E"/>
    <w:rsid w:val="00A21641"/>
    <w:rsid w:val="00A21C65"/>
    <w:rsid w:val="00A24939"/>
    <w:rsid w:val="00A24EEC"/>
    <w:rsid w:val="00A30723"/>
    <w:rsid w:val="00A319FB"/>
    <w:rsid w:val="00A32A74"/>
    <w:rsid w:val="00A33DC1"/>
    <w:rsid w:val="00A4123B"/>
    <w:rsid w:val="00A414FB"/>
    <w:rsid w:val="00A415C6"/>
    <w:rsid w:val="00A43247"/>
    <w:rsid w:val="00A43DE8"/>
    <w:rsid w:val="00A442D1"/>
    <w:rsid w:val="00A44D14"/>
    <w:rsid w:val="00A452AA"/>
    <w:rsid w:val="00A45C06"/>
    <w:rsid w:val="00A45F35"/>
    <w:rsid w:val="00A51599"/>
    <w:rsid w:val="00A543D6"/>
    <w:rsid w:val="00A545FB"/>
    <w:rsid w:val="00A54F8A"/>
    <w:rsid w:val="00A567CC"/>
    <w:rsid w:val="00A571AE"/>
    <w:rsid w:val="00A61329"/>
    <w:rsid w:val="00A61874"/>
    <w:rsid w:val="00A62BBE"/>
    <w:rsid w:val="00A640DE"/>
    <w:rsid w:val="00A70F3A"/>
    <w:rsid w:val="00A74067"/>
    <w:rsid w:val="00A74AF3"/>
    <w:rsid w:val="00A76211"/>
    <w:rsid w:val="00A76336"/>
    <w:rsid w:val="00A76480"/>
    <w:rsid w:val="00A77426"/>
    <w:rsid w:val="00A80EB1"/>
    <w:rsid w:val="00A82D04"/>
    <w:rsid w:val="00A82D94"/>
    <w:rsid w:val="00A83C59"/>
    <w:rsid w:val="00A84CC7"/>
    <w:rsid w:val="00A8749E"/>
    <w:rsid w:val="00A878CA"/>
    <w:rsid w:val="00A92373"/>
    <w:rsid w:val="00A93FB7"/>
    <w:rsid w:val="00A95A61"/>
    <w:rsid w:val="00A96435"/>
    <w:rsid w:val="00A97C51"/>
    <w:rsid w:val="00A97FF2"/>
    <w:rsid w:val="00AA23BA"/>
    <w:rsid w:val="00AA2A1A"/>
    <w:rsid w:val="00AA3171"/>
    <w:rsid w:val="00AA37CD"/>
    <w:rsid w:val="00AA38C0"/>
    <w:rsid w:val="00AA3986"/>
    <w:rsid w:val="00AA3B44"/>
    <w:rsid w:val="00AA3DE8"/>
    <w:rsid w:val="00AA48D7"/>
    <w:rsid w:val="00AA5A3B"/>
    <w:rsid w:val="00AA625E"/>
    <w:rsid w:val="00AA6831"/>
    <w:rsid w:val="00AB2C39"/>
    <w:rsid w:val="00AB35A6"/>
    <w:rsid w:val="00AB3A06"/>
    <w:rsid w:val="00AB43BB"/>
    <w:rsid w:val="00AC05CC"/>
    <w:rsid w:val="00AC1F47"/>
    <w:rsid w:val="00AC425C"/>
    <w:rsid w:val="00AC54DB"/>
    <w:rsid w:val="00AC56B3"/>
    <w:rsid w:val="00AC6D5D"/>
    <w:rsid w:val="00AC7690"/>
    <w:rsid w:val="00AC7AB7"/>
    <w:rsid w:val="00AD25FB"/>
    <w:rsid w:val="00AD29B3"/>
    <w:rsid w:val="00AD2E1C"/>
    <w:rsid w:val="00AD2E4C"/>
    <w:rsid w:val="00AD5D5B"/>
    <w:rsid w:val="00AD6AC6"/>
    <w:rsid w:val="00AE0DB0"/>
    <w:rsid w:val="00AE2026"/>
    <w:rsid w:val="00AE5112"/>
    <w:rsid w:val="00AE62D7"/>
    <w:rsid w:val="00AE7C1B"/>
    <w:rsid w:val="00AF43A3"/>
    <w:rsid w:val="00AF490C"/>
    <w:rsid w:val="00AF4DD8"/>
    <w:rsid w:val="00AF5EBD"/>
    <w:rsid w:val="00AF6655"/>
    <w:rsid w:val="00AF71F2"/>
    <w:rsid w:val="00AF754F"/>
    <w:rsid w:val="00AF7566"/>
    <w:rsid w:val="00B0018A"/>
    <w:rsid w:val="00B01228"/>
    <w:rsid w:val="00B01460"/>
    <w:rsid w:val="00B0292A"/>
    <w:rsid w:val="00B04A94"/>
    <w:rsid w:val="00B04C16"/>
    <w:rsid w:val="00B067D4"/>
    <w:rsid w:val="00B06DE5"/>
    <w:rsid w:val="00B07324"/>
    <w:rsid w:val="00B105BD"/>
    <w:rsid w:val="00B10BE1"/>
    <w:rsid w:val="00B10D74"/>
    <w:rsid w:val="00B115B7"/>
    <w:rsid w:val="00B1176F"/>
    <w:rsid w:val="00B1232D"/>
    <w:rsid w:val="00B12632"/>
    <w:rsid w:val="00B13100"/>
    <w:rsid w:val="00B13E2F"/>
    <w:rsid w:val="00B150EE"/>
    <w:rsid w:val="00B165A2"/>
    <w:rsid w:val="00B16B10"/>
    <w:rsid w:val="00B17D2D"/>
    <w:rsid w:val="00B17E29"/>
    <w:rsid w:val="00B22385"/>
    <w:rsid w:val="00B2251B"/>
    <w:rsid w:val="00B22579"/>
    <w:rsid w:val="00B22F37"/>
    <w:rsid w:val="00B25584"/>
    <w:rsid w:val="00B25A1A"/>
    <w:rsid w:val="00B262EE"/>
    <w:rsid w:val="00B27156"/>
    <w:rsid w:val="00B318EA"/>
    <w:rsid w:val="00B31D62"/>
    <w:rsid w:val="00B34D51"/>
    <w:rsid w:val="00B34DFE"/>
    <w:rsid w:val="00B35362"/>
    <w:rsid w:val="00B356D9"/>
    <w:rsid w:val="00B37712"/>
    <w:rsid w:val="00B37D41"/>
    <w:rsid w:val="00B4052D"/>
    <w:rsid w:val="00B42052"/>
    <w:rsid w:val="00B42143"/>
    <w:rsid w:val="00B4231E"/>
    <w:rsid w:val="00B4241D"/>
    <w:rsid w:val="00B428B5"/>
    <w:rsid w:val="00B435A7"/>
    <w:rsid w:val="00B44A3E"/>
    <w:rsid w:val="00B47690"/>
    <w:rsid w:val="00B50F61"/>
    <w:rsid w:val="00B51182"/>
    <w:rsid w:val="00B51B32"/>
    <w:rsid w:val="00B51C90"/>
    <w:rsid w:val="00B5252D"/>
    <w:rsid w:val="00B53A0E"/>
    <w:rsid w:val="00B5448D"/>
    <w:rsid w:val="00B55280"/>
    <w:rsid w:val="00B55E68"/>
    <w:rsid w:val="00B562CC"/>
    <w:rsid w:val="00B606E5"/>
    <w:rsid w:val="00B62154"/>
    <w:rsid w:val="00B6233D"/>
    <w:rsid w:val="00B65A70"/>
    <w:rsid w:val="00B65AED"/>
    <w:rsid w:val="00B67649"/>
    <w:rsid w:val="00B701AA"/>
    <w:rsid w:val="00B70E1E"/>
    <w:rsid w:val="00B715DC"/>
    <w:rsid w:val="00B72C88"/>
    <w:rsid w:val="00B73D85"/>
    <w:rsid w:val="00B73F8B"/>
    <w:rsid w:val="00B74257"/>
    <w:rsid w:val="00B74492"/>
    <w:rsid w:val="00B7459D"/>
    <w:rsid w:val="00B75E2D"/>
    <w:rsid w:val="00B76768"/>
    <w:rsid w:val="00B76E4E"/>
    <w:rsid w:val="00B806F4"/>
    <w:rsid w:val="00B83324"/>
    <w:rsid w:val="00B8363B"/>
    <w:rsid w:val="00B84A99"/>
    <w:rsid w:val="00B852ED"/>
    <w:rsid w:val="00B85A59"/>
    <w:rsid w:val="00B87826"/>
    <w:rsid w:val="00B87D27"/>
    <w:rsid w:val="00B87F4C"/>
    <w:rsid w:val="00B905A3"/>
    <w:rsid w:val="00B91212"/>
    <w:rsid w:val="00B919DA"/>
    <w:rsid w:val="00B94668"/>
    <w:rsid w:val="00B9621C"/>
    <w:rsid w:val="00B97AB5"/>
    <w:rsid w:val="00BA0600"/>
    <w:rsid w:val="00BA156B"/>
    <w:rsid w:val="00BA19C5"/>
    <w:rsid w:val="00BA5156"/>
    <w:rsid w:val="00BA54EB"/>
    <w:rsid w:val="00BA5877"/>
    <w:rsid w:val="00BA7474"/>
    <w:rsid w:val="00BA7585"/>
    <w:rsid w:val="00BA7656"/>
    <w:rsid w:val="00BB0889"/>
    <w:rsid w:val="00BB0A31"/>
    <w:rsid w:val="00BB229F"/>
    <w:rsid w:val="00BB25C3"/>
    <w:rsid w:val="00BB28CB"/>
    <w:rsid w:val="00BB3B18"/>
    <w:rsid w:val="00BB5DF1"/>
    <w:rsid w:val="00BB6570"/>
    <w:rsid w:val="00BC0F59"/>
    <w:rsid w:val="00BC1B7C"/>
    <w:rsid w:val="00BC1CD5"/>
    <w:rsid w:val="00BC1DE6"/>
    <w:rsid w:val="00BC224D"/>
    <w:rsid w:val="00BC3663"/>
    <w:rsid w:val="00BC484E"/>
    <w:rsid w:val="00BC5CA3"/>
    <w:rsid w:val="00BC689D"/>
    <w:rsid w:val="00BD0109"/>
    <w:rsid w:val="00BD080F"/>
    <w:rsid w:val="00BD2783"/>
    <w:rsid w:val="00BD2C84"/>
    <w:rsid w:val="00BD2FE8"/>
    <w:rsid w:val="00BD6458"/>
    <w:rsid w:val="00BD6EF7"/>
    <w:rsid w:val="00BE0854"/>
    <w:rsid w:val="00BE0CBD"/>
    <w:rsid w:val="00BE1ED2"/>
    <w:rsid w:val="00BE2FE3"/>
    <w:rsid w:val="00BE412C"/>
    <w:rsid w:val="00BE41B8"/>
    <w:rsid w:val="00BE458F"/>
    <w:rsid w:val="00BE4E19"/>
    <w:rsid w:val="00BE5090"/>
    <w:rsid w:val="00BE5C2B"/>
    <w:rsid w:val="00BE5E64"/>
    <w:rsid w:val="00BE66DD"/>
    <w:rsid w:val="00BE70E3"/>
    <w:rsid w:val="00BE726C"/>
    <w:rsid w:val="00BF25F0"/>
    <w:rsid w:val="00BF2A02"/>
    <w:rsid w:val="00BF3079"/>
    <w:rsid w:val="00BF341D"/>
    <w:rsid w:val="00BF3473"/>
    <w:rsid w:val="00BF5560"/>
    <w:rsid w:val="00BF56BD"/>
    <w:rsid w:val="00BF5D32"/>
    <w:rsid w:val="00BF6852"/>
    <w:rsid w:val="00BF6876"/>
    <w:rsid w:val="00BF6D1E"/>
    <w:rsid w:val="00BF6E44"/>
    <w:rsid w:val="00BF718F"/>
    <w:rsid w:val="00C0065E"/>
    <w:rsid w:val="00C02C75"/>
    <w:rsid w:val="00C03430"/>
    <w:rsid w:val="00C0641C"/>
    <w:rsid w:val="00C11351"/>
    <w:rsid w:val="00C114F0"/>
    <w:rsid w:val="00C12AD7"/>
    <w:rsid w:val="00C13C5A"/>
    <w:rsid w:val="00C1417E"/>
    <w:rsid w:val="00C16397"/>
    <w:rsid w:val="00C16EA4"/>
    <w:rsid w:val="00C201CA"/>
    <w:rsid w:val="00C20816"/>
    <w:rsid w:val="00C21B7C"/>
    <w:rsid w:val="00C21B95"/>
    <w:rsid w:val="00C23D73"/>
    <w:rsid w:val="00C241A1"/>
    <w:rsid w:val="00C25A85"/>
    <w:rsid w:val="00C25F4D"/>
    <w:rsid w:val="00C264E5"/>
    <w:rsid w:val="00C27500"/>
    <w:rsid w:val="00C27ADF"/>
    <w:rsid w:val="00C306E8"/>
    <w:rsid w:val="00C33F0C"/>
    <w:rsid w:val="00C3576E"/>
    <w:rsid w:val="00C35956"/>
    <w:rsid w:val="00C361AB"/>
    <w:rsid w:val="00C36E27"/>
    <w:rsid w:val="00C37E81"/>
    <w:rsid w:val="00C407D6"/>
    <w:rsid w:val="00C42E83"/>
    <w:rsid w:val="00C438C1"/>
    <w:rsid w:val="00C463DD"/>
    <w:rsid w:val="00C468D2"/>
    <w:rsid w:val="00C524B1"/>
    <w:rsid w:val="00C53ED1"/>
    <w:rsid w:val="00C5657B"/>
    <w:rsid w:val="00C56AEC"/>
    <w:rsid w:val="00C60A73"/>
    <w:rsid w:val="00C610DB"/>
    <w:rsid w:val="00C6203D"/>
    <w:rsid w:val="00C62E60"/>
    <w:rsid w:val="00C630CC"/>
    <w:rsid w:val="00C639DD"/>
    <w:rsid w:val="00C643D7"/>
    <w:rsid w:val="00C655EB"/>
    <w:rsid w:val="00C67551"/>
    <w:rsid w:val="00C70410"/>
    <w:rsid w:val="00C7188E"/>
    <w:rsid w:val="00C71E8F"/>
    <w:rsid w:val="00C72120"/>
    <w:rsid w:val="00C725DA"/>
    <w:rsid w:val="00C7319D"/>
    <w:rsid w:val="00C73D5D"/>
    <w:rsid w:val="00C73EED"/>
    <w:rsid w:val="00C73FF3"/>
    <w:rsid w:val="00C75DCE"/>
    <w:rsid w:val="00C76F16"/>
    <w:rsid w:val="00C773A3"/>
    <w:rsid w:val="00C77AEA"/>
    <w:rsid w:val="00C77B5F"/>
    <w:rsid w:val="00C77DA0"/>
    <w:rsid w:val="00C80092"/>
    <w:rsid w:val="00C83897"/>
    <w:rsid w:val="00C843D7"/>
    <w:rsid w:val="00C848FA"/>
    <w:rsid w:val="00C86D82"/>
    <w:rsid w:val="00C90325"/>
    <w:rsid w:val="00C90EDA"/>
    <w:rsid w:val="00C91A6E"/>
    <w:rsid w:val="00C91C93"/>
    <w:rsid w:val="00C92C0C"/>
    <w:rsid w:val="00C941AA"/>
    <w:rsid w:val="00C94E97"/>
    <w:rsid w:val="00C95186"/>
    <w:rsid w:val="00C96AE8"/>
    <w:rsid w:val="00C97272"/>
    <w:rsid w:val="00CA22A8"/>
    <w:rsid w:val="00CA2D56"/>
    <w:rsid w:val="00CA31F1"/>
    <w:rsid w:val="00CA3396"/>
    <w:rsid w:val="00CA3B90"/>
    <w:rsid w:val="00CA4020"/>
    <w:rsid w:val="00CA4D02"/>
    <w:rsid w:val="00CA666C"/>
    <w:rsid w:val="00CA73E2"/>
    <w:rsid w:val="00CB1772"/>
    <w:rsid w:val="00CB18E0"/>
    <w:rsid w:val="00CB3A9D"/>
    <w:rsid w:val="00CB4220"/>
    <w:rsid w:val="00CB42AB"/>
    <w:rsid w:val="00CB4DB1"/>
    <w:rsid w:val="00CB748F"/>
    <w:rsid w:val="00CC17D8"/>
    <w:rsid w:val="00CC1F9A"/>
    <w:rsid w:val="00CC3542"/>
    <w:rsid w:val="00CC3879"/>
    <w:rsid w:val="00CD0CF9"/>
    <w:rsid w:val="00CD3742"/>
    <w:rsid w:val="00CD3D18"/>
    <w:rsid w:val="00CD604F"/>
    <w:rsid w:val="00CD68CE"/>
    <w:rsid w:val="00CD7841"/>
    <w:rsid w:val="00CE08CE"/>
    <w:rsid w:val="00CE1132"/>
    <w:rsid w:val="00CE20E9"/>
    <w:rsid w:val="00CE2290"/>
    <w:rsid w:val="00CE30B0"/>
    <w:rsid w:val="00CE3773"/>
    <w:rsid w:val="00CE5709"/>
    <w:rsid w:val="00CE6FC5"/>
    <w:rsid w:val="00CE701C"/>
    <w:rsid w:val="00CE7EE7"/>
    <w:rsid w:val="00CF00BC"/>
    <w:rsid w:val="00CF0E33"/>
    <w:rsid w:val="00CF1A77"/>
    <w:rsid w:val="00CF2A61"/>
    <w:rsid w:val="00CF326B"/>
    <w:rsid w:val="00CF4362"/>
    <w:rsid w:val="00CF4490"/>
    <w:rsid w:val="00CF45DC"/>
    <w:rsid w:val="00CF5705"/>
    <w:rsid w:val="00CF5A8F"/>
    <w:rsid w:val="00D00379"/>
    <w:rsid w:val="00D02279"/>
    <w:rsid w:val="00D0322C"/>
    <w:rsid w:val="00D03829"/>
    <w:rsid w:val="00D04FB2"/>
    <w:rsid w:val="00D079AD"/>
    <w:rsid w:val="00D10467"/>
    <w:rsid w:val="00D10652"/>
    <w:rsid w:val="00D12104"/>
    <w:rsid w:val="00D1260D"/>
    <w:rsid w:val="00D12806"/>
    <w:rsid w:val="00D13B7D"/>
    <w:rsid w:val="00D13DB2"/>
    <w:rsid w:val="00D15AF9"/>
    <w:rsid w:val="00D209B6"/>
    <w:rsid w:val="00D21B58"/>
    <w:rsid w:val="00D22294"/>
    <w:rsid w:val="00D22442"/>
    <w:rsid w:val="00D2255F"/>
    <w:rsid w:val="00D22EBC"/>
    <w:rsid w:val="00D23214"/>
    <w:rsid w:val="00D23BA6"/>
    <w:rsid w:val="00D24374"/>
    <w:rsid w:val="00D243BB"/>
    <w:rsid w:val="00D24620"/>
    <w:rsid w:val="00D24DDC"/>
    <w:rsid w:val="00D3123C"/>
    <w:rsid w:val="00D31884"/>
    <w:rsid w:val="00D32FD7"/>
    <w:rsid w:val="00D346DA"/>
    <w:rsid w:val="00D34C44"/>
    <w:rsid w:val="00D356F2"/>
    <w:rsid w:val="00D3584A"/>
    <w:rsid w:val="00D368FB"/>
    <w:rsid w:val="00D407A0"/>
    <w:rsid w:val="00D41CC8"/>
    <w:rsid w:val="00D428F8"/>
    <w:rsid w:val="00D44B05"/>
    <w:rsid w:val="00D44FF7"/>
    <w:rsid w:val="00D45A5C"/>
    <w:rsid w:val="00D45B99"/>
    <w:rsid w:val="00D472AD"/>
    <w:rsid w:val="00D47560"/>
    <w:rsid w:val="00D50A98"/>
    <w:rsid w:val="00D51B5E"/>
    <w:rsid w:val="00D548B5"/>
    <w:rsid w:val="00D55377"/>
    <w:rsid w:val="00D557D5"/>
    <w:rsid w:val="00D56348"/>
    <w:rsid w:val="00D57E4B"/>
    <w:rsid w:val="00D601F0"/>
    <w:rsid w:val="00D60297"/>
    <w:rsid w:val="00D626EC"/>
    <w:rsid w:val="00D62F2F"/>
    <w:rsid w:val="00D64698"/>
    <w:rsid w:val="00D64F50"/>
    <w:rsid w:val="00D65D31"/>
    <w:rsid w:val="00D668F7"/>
    <w:rsid w:val="00D66959"/>
    <w:rsid w:val="00D7070A"/>
    <w:rsid w:val="00D7167B"/>
    <w:rsid w:val="00D7215D"/>
    <w:rsid w:val="00D73519"/>
    <w:rsid w:val="00D73AE8"/>
    <w:rsid w:val="00D73E83"/>
    <w:rsid w:val="00D80A3E"/>
    <w:rsid w:val="00D82669"/>
    <w:rsid w:val="00D83D9A"/>
    <w:rsid w:val="00D84B3D"/>
    <w:rsid w:val="00D8731C"/>
    <w:rsid w:val="00D9006B"/>
    <w:rsid w:val="00D90AA1"/>
    <w:rsid w:val="00D92151"/>
    <w:rsid w:val="00D94D3A"/>
    <w:rsid w:val="00D95385"/>
    <w:rsid w:val="00D963F2"/>
    <w:rsid w:val="00D96C3F"/>
    <w:rsid w:val="00DA0323"/>
    <w:rsid w:val="00DA0B67"/>
    <w:rsid w:val="00DA0C66"/>
    <w:rsid w:val="00DA1C5B"/>
    <w:rsid w:val="00DA3FF9"/>
    <w:rsid w:val="00DB112D"/>
    <w:rsid w:val="00DB13BD"/>
    <w:rsid w:val="00DB1971"/>
    <w:rsid w:val="00DB39B4"/>
    <w:rsid w:val="00DC451E"/>
    <w:rsid w:val="00DC50D5"/>
    <w:rsid w:val="00DC5906"/>
    <w:rsid w:val="00DC5FA1"/>
    <w:rsid w:val="00DC6BF2"/>
    <w:rsid w:val="00DC7AFA"/>
    <w:rsid w:val="00DC7C98"/>
    <w:rsid w:val="00DC7D8B"/>
    <w:rsid w:val="00DD04D4"/>
    <w:rsid w:val="00DD0CE4"/>
    <w:rsid w:val="00DD10A8"/>
    <w:rsid w:val="00DD1A09"/>
    <w:rsid w:val="00DD3D3E"/>
    <w:rsid w:val="00DD418E"/>
    <w:rsid w:val="00DD537D"/>
    <w:rsid w:val="00DD572D"/>
    <w:rsid w:val="00DD6A64"/>
    <w:rsid w:val="00DD79BD"/>
    <w:rsid w:val="00DE09BF"/>
    <w:rsid w:val="00DE3721"/>
    <w:rsid w:val="00DE43B0"/>
    <w:rsid w:val="00DE6B6C"/>
    <w:rsid w:val="00DE700F"/>
    <w:rsid w:val="00DF0E24"/>
    <w:rsid w:val="00DF1668"/>
    <w:rsid w:val="00DF1BF4"/>
    <w:rsid w:val="00DF252A"/>
    <w:rsid w:val="00DF2742"/>
    <w:rsid w:val="00DF3A9C"/>
    <w:rsid w:val="00DF448C"/>
    <w:rsid w:val="00DF46A1"/>
    <w:rsid w:val="00DF48BD"/>
    <w:rsid w:val="00DF6970"/>
    <w:rsid w:val="00DF71A5"/>
    <w:rsid w:val="00E02414"/>
    <w:rsid w:val="00E02CDA"/>
    <w:rsid w:val="00E044DB"/>
    <w:rsid w:val="00E05543"/>
    <w:rsid w:val="00E061D8"/>
    <w:rsid w:val="00E07EE4"/>
    <w:rsid w:val="00E07F64"/>
    <w:rsid w:val="00E1057E"/>
    <w:rsid w:val="00E11312"/>
    <w:rsid w:val="00E13C50"/>
    <w:rsid w:val="00E14245"/>
    <w:rsid w:val="00E14396"/>
    <w:rsid w:val="00E1640E"/>
    <w:rsid w:val="00E178E4"/>
    <w:rsid w:val="00E17947"/>
    <w:rsid w:val="00E20D55"/>
    <w:rsid w:val="00E21F02"/>
    <w:rsid w:val="00E22703"/>
    <w:rsid w:val="00E2272C"/>
    <w:rsid w:val="00E227DA"/>
    <w:rsid w:val="00E24228"/>
    <w:rsid w:val="00E24C47"/>
    <w:rsid w:val="00E25125"/>
    <w:rsid w:val="00E257C1"/>
    <w:rsid w:val="00E261EC"/>
    <w:rsid w:val="00E27B5F"/>
    <w:rsid w:val="00E32F69"/>
    <w:rsid w:val="00E35BC0"/>
    <w:rsid w:val="00E367FC"/>
    <w:rsid w:val="00E3773F"/>
    <w:rsid w:val="00E40843"/>
    <w:rsid w:val="00E41112"/>
    <w:rsid w:val="00E41299"/>
    <w:rsid w:val="00E425F4"/>
    <w:rsid w:val="00E42FD0"/>
    <w:rsid w:val="00E445D8"/>
    <w:rsid w:val="00E46ACA"/>
    <w:rsid w:val="00E47547"/>
    <w:rsid w:val="00E47B07"/>
    <w:rsid w:val="00E47F92"/>
    <w:rsid w:val="00E50B1E"/>
    <w:rsid w:val="00E50FFA"/>
    <w:rsid w:val="00E526F5"/>
    <w:rsid w:val="00E528B6"/>
    <w:rsid w:val="00E53794"/>
    <w:rsid w:val="00E53FAB"/>
    <w:rsid w:val="00E55274"/>
    <w:rsid w:val="00E5528B"/>
    <w:rsid w:val="00E5593B"/>
    <w:rsid w:val="00E5668C"/>
    <w:rsid w:val="00E56ACE"/>
    <w:rsid w:val="00E576D6"/>
    <w:rsid w:val="00E61A50"/>
    <w:rsid w:val="00E63742"/>
    <w:rsid w:val="00E63B95"/>
    <w:rsid w:val="00E63C63"/>
    <w:rsid w:val="00E63F24"/>
    <w:rsid w:val="00E67635"/>
    <w:rsid w:val="00E70A61"/>
    <w:rsid w:val="00E71A03"/>
    <w:rsid w:val="00E74E8C"/>
    <w:rsid w:val="00E75057"/>
    <w:rsid w:val="00E76299"/>
    <w:rsid w:val="00E77251"/>
    <w:rsid w:val="00E817EE"/>
    <w:rsid w:val="00E818B6"/>
    <w:rsid w:val="00E81B85"/>
    <w:rsid w:val="00E83487"/>
    <w:rsid w:val="00E84D79"/>
    <w:rsid w:val="00E8602E"/>
    <w:rsid w:val="00E86857"/>
    <w:rsid w:val="00E86AB8"/>
    <w:rsid w:val="00E86ACF"/>
    <w:rsid w:val="00E87659"/>
    <w:rsid w:val="00E87CF0"/>
    <w:rsid w:val="00E90ACE"/>
    <w:rsid w:val="00E91872"/>
    <w:rsid w:val="00E9187B"/>
    <w:rsid w:val="00E91EAA"/>
    <w:rsid w:val="00E92FD0"/>
    <w:rsid w:val="00E93A91"/>
    <w:rsid w:val="00E93B0A"/>
    <w:rsid w:val="00E93D93"/>
    <w:rsid w:val="00E94801"/>
    <w:rsid w:val="00E95A6A"/>
    <w:rsid w:val="00E96506"/>
    <w:rsid w:val="00EA3E02"/>
    <w:rsid w:val="00EA5C78"/>
    <w:rsid w:val="00EB045D"/>
    <w:rsid w:val="00EB318D"/>
    <w:rsid w:val="00EB32E2"/>
    <w:rsid w:val="00EB3625"/>
    <w:rsid w:val="00EB41C4"/>
    <w:rsid w:val="00EB4776"/>
    <w:rsid w:val="00EB5149"/>
    <w:rsid w:val="00EB5B7B"/>
    <w:rsid w:val="00EB5DF5"/>
    <w:rsid w:val="00EB668D"/>
    <w:rsid w:val="00EB742D"/>
    <w:rsid w:val="00EB760A"/>
    <w:rsid w:val="00EC0C1A"/>
    <w:rsid w:val="00EC101A"/>
    <w:rsid w:val="00EC1909"/>
    <w:rsid w:val="00EC1A79"/>
    <w:rsid w:val="00EC1DDA"/>
    <w:rsid w:val="00EC2835"/>
    <w:rsid w:val="00EC2C15"/>
    <w:rsid w:val="00EC41FA"/>
    <w:rsid w:val="00EC4455"/>
    <w:rsid w:val="00EC56E4"/>
    <w:rsid w:val="00EC5B9F"/>
    <w:rsid w:val="00EC77BB"/>
    <w:rsid w:val="00EC7B9B"/>
    <w:rsid w:val="00EC7DE2"/>
    <w:rsid w:val="00EC7E13"/>
    <w:rsid w:val="00ED1828"/>
    <w:rsid w:val="00ED2B97"/>
    <w:rsid w:val="00ED4069"/>
    <w:rsid w:val="00ED4D67"/>
    <w:rsid w:val="00ED4EEA"/>
    <w:rsid w:val="00EE16DD"/>
    <w:rsid w:val="00EE442E"/>
    <w:rsid w:val="00EE542C"/>
    <w:rsid w:val="00EE5548"/>
    <w:rsid w:val="00EE6A43"/>
    <w:rsid w:val="00EE7116"/>
    <w:rsid w:val="00EE784E"/>
    <w:rsid w:val="00EE7BAA"/>
    <w:rsid w:val="00EF03B2"/>
    <w:rsid w:val="00EF1081"/>
    <w:rsid w:val="00EF1723"/>
    <w:rsid w:val="00EF26AE"/>
    <w:rsid w:val="00EF3369"/>
    <w:rsid w:val="00EF39B5"/>
    <w:rsid w:val="00EF576C"/>
    <w:rsid w:val="00EF6CD7"/>
    <w:rsid w:val="00EF7594"/>
    <w:rsid w:val="00EF7BB9"/>
    <w:rsid w:val="00F00D62"/>
    <w:rsid w:val="00F01005"/>
    <w:rsid w:val="00F02989"/>
    <w:rsid w:val="00F0305C"/>
    <w:rsid w:val="00F03378"/>
    <w:rsid w:val="00F03989"/>
    <w:rsid w:val="00F045C4"/>
    <w:rsid w:val="00F0490E"/>
    <w:rsid w:val="00F0522E"/>
    <w:rsid w:val="00F0651E"/>
    <w:rsid w:val="00F07C2D"/>
    <w:rsid w:val="00F1017B"/>
    <w:rsid w:val="00F12B16"/>
    <w:rsid w:val="00F139D5"/>
    <w:rsid w:val="00F13DFB"/>
    <w:rsid w:val="00F15DC9"/>
    <w:rsid w:val="00F1692D"/>
    <w:rsid w:val="00F16DC6"/>
    <w:rsid w:val="00F17C06"/>
    <w:rsid w:val="00F21739"/>
    <w:rsid w:val="00F21B5D"/>
    <w:rsid w:val="00F23018"/>
    <w:rsid w:val="00F25BF4"/>
    <w:rsid w:val="00F27105"/>
    <w:rsid w:val="00F277CF"/>
    <w:rsid w:val="00F27B16"/>
    <w:rsid w:val="00F31467"/>
    <w:rsid w:val="00F32383"/>
    <w:rsid w:val="00F33096"/>
    <w:rsid w:val="00F336A1"/>
    <w:rsid w:val="00F34AD8"/>
    <w:rsid w:val="00F36E3B"/>
    <w:rsid w:val="00F3721F"/>
    <w:rsid w:val="00F40D25"/>
    <w:rsid w:val="00F43A38"/>
    <w:rsid w:val="00F441B2"/>
    <w:rsid w:val="00F46A84"/>
    <w:rsid w:val="00F46D92"/>
    <w:rsid w:val="00F476E8"/>
    <w:rsid w:val="00F47F97"/>
    <w:rsid w:val="00F51F90"/>
    <w:rsid w:val="00F525D0"/>
    <w:rsid w:val="00F53F60"/>
    <w:rsid w:val="00F5660C"/>
    <w:rsid w:val="00F56DF6"/>
    <w:rsid w:val="00F615A1"/>
    <w:rsid w:val="00F62D07"/>
    <w:rsid w:val="00F63836"/>
    <w:rsid w:val="00F67A11"/>
    <w:rsid w:val="00F67D43"/>
    <w:rsid w:val="00F72535"/>
    <w:rsid w:val="00F73A93"/>
    <w:rsid w:val="00F750F4"/>
    <w:rsid w:val="00F7562C"/>
    <w:rsid w:val="00F76819"/>
    <w:rsid w:val="00F77924"/>
    <w:rsid w:val="00F808F8"/>
    <w:rsid w:val="00F80EF4"/>
    <w:rsid w:val="00F81B45"/>
    <w:rsid w:val="00F824FC"/>
    <w:rsid w:val="00F84FB1"/>
    <w:rsid w:val="00F8616A"/>
    <w:rsid w:val="00F9081A"/>
    <w:rsid w:val="00F90A9D"/>
    <w:rsid w:val="00F91D36"/>
    <w:rsid w:val="00F92A7B"/>
    <w:rsid w:val="00F933F6"/>
    <w:rsid w:val="00F93AD7"/>
    <w:rsid w:val="00F95527"/>
    <w:rsid w:val="00F95AE7"/>
    <w:rsid w:val="00F95FBB"/>
    <w:rsid w:val="00FA0773"/>
    <w:rsid w:val="00FA0DC0"/>
    <w:rsid w:val="00FA0E84"/>
    <w:rsid w:val="00FA38AA"/>
    <w:rsid w:val="00FA59C3"/>
    <w:rsid w:val="00FA5B52"/>
    <w:rsid w:val="00FA66AD"/>
    <w:rsid w:val="00FA73C3"/>
    <w:rsid w:val="00FA7A69"/>
    <w:rsid w:val="00FA7F14"/>
    <w:rsid w:val="00FA7FF8"/>
    <w:rsid w:val="00FB0F94"/>
    <w:rsid w:val="00FB4C80"/>
    <w:rsid w:val="00FB4D87"/>
    <w:rsid w:val="00FB6334"/>
    <w:rsid w:val="00FC077A"/>
    <w:rsid w:val="00FC0D27"/>
    <w:rsid w:val="00FC228D"/>
    <w:rsid w:val="00FC4FC1"/>
    <w:rsid w:val="00FC5C39"/>
    <w:rsid w:val="00FC6D99"/>
    <w:rsid w:val="00FC6E86"/>
    <w:rsid w:val="00FD13D4"/>
    <w:rsid w:val="00FD1E5D"/>
    <w:rsid w:val="00FD221C"/>
    <w:rsid w:val="00FD25D2"/>
    <w:rsid w:val="00FD342D"/>
    <w:rsid w:val="00FD417F"/>
    <w:rsid w:val="00FD4C02"/>
    <w:rsid w:val="00FD4EE7"/>
    <w:rsid w:val="00FD5DF0"/>
    <w:rsid w:val="00FD6007"/>
    <w:rsid w:val="00FD636E"/>
    <w:rsid w:val="00FD795C"/>
    <w:rsid w:val="00FD7E41"/>
    <w:rsid w:val="00FE117F"/>
    <w:rsid w:val="00FE1C67"/>
    <w:rsid w:val="00FE1CDD"/>
    <w:rsid w:val="00FE3A9B"/>
    <w:rsid w:val="00FE3D91"/>
    <w:rsid w:val="00FE4984"/>
    <w:rsid w:val="00FE4C55"/>
    <w:rsid w:val="00FE5CC1"/>
    <w:rsid w:val="00FE6310"/>
    <w:rsid w:val="00FF1A4E"/>
    <w:rsid w:val="00FF4E7B"/>
    <w:rsid w:val="00FF4F5F"/>
    <w:rsid w:val="00FF5530"/>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97BA95"/>
  <w15:docId w15:val="{43F195FD-F30A-42D5-8456-3601964C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rsid w:val="008044A3"/>
  </w:style>
  <w:style w:type="paragraph" w:styleId="NormalWeb">
    <w:name w:val="Normal (Web)"/>
    <w:basedOn w:val="Normal"/>
    <w:uiPriority w:val="99"/>
    <w:unhideWhenUsed/>
    <w:rsid w:val="00953C69"/>
    <w:pPr>
      <w:autoSpaceDE/>
      <w:autoSpaceDN/>
      <w:spacing w:before="100" w:beforeAutospacing="1" w:after="100" w:afterAutospacing="1"/>
    </w:pPr>
  </w:style>
  <w:style w:type="paragraph" w:customStyle="1" w:styleId="Default">
    <w:name w:val="Default"/>
    <w:rsid w:val="00B318E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 w:id="191184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F1473-2BCC-42F3-B28A-F028F0879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1783</Words>
  <Characters>10032</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Williams, Bobbie Jo</cp:lastModifiedBy>
  <cp:revision>2</cp:revision>
  <cp:lastPrinted>2020-03-06T14:37:00Z</cp:lastPrinted>
  <dcterms:created xsi:type="dcterms:W3CDTF">2021-08-02T15:36:00Z</dcterms:created>
  <dcterms:modified xsi:type="dcterms:W3CDTF">2021-08-02T15:36:00Z</dcterms:modified>
</cp:coreProperties>
</file>