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4C66" w14:textId="77777777" w:rsidR="004367A5" w:rsidRDefault="004367A5" w:rsidP="004367A5">
      <w:pPr>
        <w:jc w:val="center"/>
        <w:rPr>
          <w:rFonts w:ascii="Times New Roman" w:hAnsi="Times New Roman" w:cs="Times New Roman"/>
          <w:b/>
        </w:rPr>
      </w:pPr>
    </w:p>
    <w:p w14:paraId="0E82BB86" w14:textId="77777777" w:rsidR="004367A5" w:rsidRPr="003176BE" w:rsidRDefault="004367A5" w:rsidP="004367A5">
      <w:pPr>
        <w:jc w:val="center"/>
        <w:rPr>
          <w:rFonts w:ascii="Times New Roman" w:hAnsi="Times New Roman" w:cs="Times New Roman"/>
          <w:b/>
        </w:rPr>
      </w:pPr>
      <w:r w:rsidRPr="003176BE">
        <w:rPr>
          <w:rFonts w:ascii="Times New Roman" w:hAnsi="Times New Roman" w:cs="Times New Roman"/>
          <w:b/>
        </w:rPr>
        <w:t>BEFORE THE</w:t>
      </w:r>
    </w:p>
    <w:p w14:paraId="4860CEAF" w14:textId="77777777" w:rsidR="004367A5" w:rsidRPr="003176BE" w:rsidRDefault="004367A5" w:rsidP="004367A5">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44E5E298" w14:textId="77777777" w:rsidR="004367A5" w:rsidRDefault="004367A5" w:rsidP="004367A5">
      <w:pPr>
        <w:tabs>
          <w:tab w:val="left" w:pos="-720"/>
        </w:tabs>
        <w:suppressAutoHyphens/>
        <w:rPr>
          <w:rFonts w:ascii="Times New Roman" w:hAnsi="Times New Roman" w:cs="Times New Roman"/>
          <w:spacing w:val="-3"/>
        </w:rPr>
      </w:pPr>
    </w:p>
    <w:p w14:paraId="4232C4F3" w14:textId="77777777" w:rsidR="004367A5" w:rsidRDefault="004367A5" w:rsidP="004367A5">
      <w:pPr>
        <w:tabs>
          <w:tab w:val="left" w:pos="-720"/>
        </w:tabs>
        <w:suppressAutoHyphens/>
        <w:rPr>
          <w:rFonts w:ascii="Times New Roman" w:hAnsi="Times New Roman" w:cs="Times New Roman"/>
          <w:spacing w:val="-3"/>
        </w:rPr>
      </w:pPr>
    </w:p>
    <w:p w14:paraId="30BA6F0D" w14:textId="77777777" w:rsidR="004367A5" w:rsidRPr="003176BE" w:rsidRDefault="004367A5" w:rsidP="004367A5">
      <w:pPr>
        <w:tabs>
          <w:tab w:val="left" w:pos="-720"/>
        </w:tabs>
        <w:suppressAutoHyphens/>
        <w:rPr>
          <w:rFonts w:ascii="Times New Roman" w:hAnsi="Times New Roman" w:cs="Times New Roman"/>
          <w:spacing w:val="-3"/>
        </w:rPr>
      </w:pPr>
    </w:p>
    <w:p w14:paraId="7B431837" w14:textId="77777777" w:rsidR="004367A5" w:rsidRPr="001D7EAB" w:rsidRDefault="004367A5" w:rsidP="004367A5">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5804F5A8" w14:textId="77777777" w:rsidR="004367A5" w:rsidRPr="001D7EAB" w:rsidRDefault="004367A5" w:rsidP="004367A5">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51511BA7" w14:textId="1F132A9A" w:rsidR="004367A5" w:rsidRPr="001D7EAB" w:rsidRDefault="004367A5" w:rsidP="004367A5">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r>
      <w:r w:rsidR="004F3376">
        <w:rPr>
          <w:rFonts w:eastAsia="Calibri"/>
          <w:spacing w:val="-3"/>
        </w:rPr>
        <w:tab/>
      </w:r>
      <w:r w:rsidRPr="001D7EAB">
        <w:rPr>
          <w:rFonts w:eastAsia="Calibri"/>
          <w:spacing w:val="-3"/>
        </w:rPr>
        <w:t>C-2020-3023129</w:t>
      </w:r>
    </w:p>
    <w:p w14:paraId="2F9EA58B" w14:textId="77777777" w:rsidR="004367A5" w:rsidRPr="001D7EAB" w:rsidRDefault="004367A5" w:rsidP="004367A5">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74419119" w14:textId="77777777" w:rsidR="004367A5" w:rsidRPr="001D7EAB" w:rsidRDefault="004367A5" w:rsidP="004367A5">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1268507D" w14:textId="77777777" w:rsidR="004367A5" w:rsidRDefault="004367A5" w:rsidP="004367A5">
      <w:pPr>
        <w:tabs>
          <w:tab w:val="left" w:pos="-720"/>
          <w:tab w:val="left" w:pos="5040"/>
        </w:tabs>
        <w:suppressAutoHyphens/>
        <w:rPr>
          <w:rFonts w:ascii="Times New Roman" w:hAnsi="Times New Roman" w:cs="Times New Roman"/>
          <w:spacing w:val="-3"/>
        </w:rPr>
      </w:pPr>
    </w:p>
    <w:p w14:paraId="46E48E2C" w14:textId="3D561676" w:rsidR="004367A5" w:rsidRDefault="004367A5" w:rsidP="004367A5">
      <w:pPr>
        <w:tabs>
          <w:tab w:val="left" w:pos="-720"/>
          <w:tab w:val="left" w:pos="5040"/>
        </w:tabs>
        <w:suppressAutoHyphens/>
        <w:rPr>
          <w:rFonts w:ascii="Times New Roman" w:hAnsi="Times New Roman" w:cs="Times New Roman"/>
          <w:spacing w:val="-3"/>
        </w:rPr>
      </w:pPr>
    </w:p>
    <w:p w14:paraId="2AA86F68" w14:textId="77777777" w:rsidR="004F3376" w:rsidRPr="003176BE" w:rsidRDefault="004F3376" w:rsidP="004367A5">
      <w:pPr>
        <w:tabs>
          <w:tab w:val="left" w:pos="-720"/>
          <w:tab w:val="left" w:pos="5040"/>
        </w:tabs>
        <w:suppressAutoHyphens/>
        <w:rPr>
          <w:rFonts w:ascii="Times New Roman" w:hAnsi="Times New Roman" w:cs="Times New Roman"/>
          <w:spacing w:val="-3"/>
        </w:rPr>
      </w:pPr>
    </w:p>
    <w:p w14:paraId="492F01C1" w14:textId="77777777" w:rsidR="004367A5" w:rsidRDefault="004367A5" w:rsidP="004367A5">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2B6325CD" w14:textId="79C31816" w:rsidR="004367A5" w:rsidRPr="004367A5" w:rsidRDefault="004367A5" w:rsidP="004367A5">
      <w:pPr>
        <w:suppressAutoHyphens/>
        <w:jc w:val="center"/>
        <w:rPr>
          <w:rFonts w:ascii="Times New Roman" w:hAnsi="Times New Roman" w:cs="Times New Roman"/>
          <w:b/>
          <w:bCs/>
          <w:spacing w:val="-3"/>
          <w:u w:val="single"/>
        </w:rPr>
      </w:pPr>
      <w:r w:rsidRPr="004367A5">
        <w:rPr>
          <w:rFonts w:ascii="Times New Roman" w:hAnsi="Times New Roman" w:cs="Times New Roman"/>
          <w:b/>
          <w:bCs/>
          <w:spacing w:val="-3"/>
          <w:u w:val="single"/>
        </w:rPr>
        <w:t>1)</w:t>
      </w:r>
      <w:r>
        <w:rPr>
          <w:rFonts w:ascii="Times New Roman" w:hAnsi="Times New Roman" w:cs="Times New Roman"/>
          <w:b/>
          <w:bCs/>
          <w:spacing w:val="-3"/>
          <w:u w:val="single"/>
        </w:rPr>
        <w:t xml:space="preserve"> </w:t>
      </w:r>
      <w:r w:rsidRPr="003F4445">
        <w:rPr>
          <w:rFonts w:ascii="Times New Roman" w:hAnsi="Times New Roman" w:cs="Times New Roman"/>
          <w:b/>
          <w:bCs/>
          <w:spacing w:val="-3"/>
          <w:u w:val="single"/>
        </w:rPr>
        <w:t>DENYING</w:t>
      </w:r>
      <w:r w:rsidRPr="004367A5">
        <w:rPr>
          <w:rFonts w:ascii="Times New Roman" w:hAnsi="Times New Roman" w:cs="Times New Roman"/>
          <w:b/>
          <w:bCs/>
          <w:spacing w:val="-3"/>
          <w:u w:val="single"/>
        </w:rPr>
        <w:t xml:space="preserve"> MOTION IN LIMINE OF GLEN RIDDLE STATION, L.P.,</w:t>
      </w:r>
    </w:p>
    <w:p w14:paraId="63CF4E3B" w14:textId="0AEA4AAD" w:rsidR="004367A5" w:rsidRPr="00B769EA" w:rsidRDefault="004367A5" w:rsidP="004367A5">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2) </w:t>
      </w:r>
      <w:r w:rsidRPr="00A575C6">
        <w:rPr>
          <w:rFonts w:ascii="Times New Roman" w:hAnsi="Times New Roman" w:cs="Times New Roman"/>
          <w:b/>
          <w:bCs/>
          <w:spacing w:val="-3"/>
          <w:u w:val="single"/>
        </w:rPr>
        <w:t>GRANTING IN PART AND DENYING IN PART</w:t>
      </w:r>
      <w:r>
        <w:rPr>
          <w:rFonts w:ascii="Times New Roman" w:hAnsi="Times New Roman" w:cs="Times New Roman"/>
          <w:b/>
          <w:bCs/>
          <w:spacing w:val="-3"/>
          <w:u w:val="single"/>
        </w:rPr>
        <w:t xml:space="preserve"> MOTION TO STRIKE OF GLEN RIDDLE STATION, L.P., </w:t>
      </w:r>
      <w:r w:rsidR="008871D2">
        <w:rPr>
          <w:rFonts w:ascii="Times New Roman" w:hAnsi="Times New Roman" w:cs="Times New Roman"/>
          <w:b/>
          <w:bCs/>
          <w:spacing w:val="-3"/>
          <w:u w:val="single"/>
        </w:rPr>
        <w:t>3</w:t>
      </w:r>
      <w:r>
        <w:rPr>
          <w:rFonts w:ascii="Times New Roman" w:hAnsi="Times New Roman" w:cs="Times New Roman"/>
          <w:b/>
          <w:bCs/>
          <w:spacing w:val="-3"/>
          <w:u w:val="single"/>
        </w:rPr>
        <w:t xml:space="preserve">) </w:t>
      </w:r>
      <w:r w:rsidRPr="00AB6335">
        <w:rPr>
          <w:rFonts w:ascii="Times New Roman" w:hAnsi="Times New Roman" w:cs="Times New Roman"/>
          <w:b/>
          <w:bCs/>
          <w:spacing w:val="-3"/>
          <w:u w:val="single"/>
        </w:rPr>
        <w:t xml:space="preserve">DENYING </w:t>
      </w:r>
      <w:r>
        <w:rPr>
          <w:rFonts w:ascii="Times New Roman" w:hAnsi="Times New Roman" w:cs="Times New Roman"/>
          <w:b/>
          <w:bCs/>
          <w:spacing w:val="-3"/>
          <w:u w:val="single"/>
        </w:rPr>
        <w:t xml:space="preserve">MOTION IN LIMINE OF SUNOCO PIPELINE, L.P. AND </w:t>
      </w:r>
      <w:r w:rsidR="008871D2">
        <w:rPr>
          <w:rFonts w:ascii="Times New Roman" w:hAnsi="Times New Roman" w:cs="Times New Roman"/>
          <w:b/>
          <w:bCs/>
          <w:spacing w:val="-3"/>
          <w:u w:val="single"/>
        </w:rPr>
        <w:t>4</w:t>
      </w:r>
      <w:r>
        <w:rPr>
          <w:rFonts w:ascii="Times New Roman" w:hAnsi="Times New Roman" w:cs="Times New Roman"/>
          <w:b/>
          <w:bCs/>
          <w:spacing w:val="-3"/>
          <w:u w:val="single"/>
        </w:rPr>
        <w:t xml:space="preserve">) </w:t>
      </w:r>
      <w:r w:rsidRPr="001A3266">
        <w:rPr>
          <w:rFonts w:ascii="Times New Roman" w:hAnsi="Times New Roman" w:cs="Times New Roman"/>
          <w:b/>
          <w:bCs/>
          <w:spacing w:val="-3"/>
          <w:u w:val="single"/>
        </w:rPr>
        <w:t>GRANTING</w:t>
      </w:r>
      <w:r>
        <w:rPr>
          <w:rFonts w:ascii="Times New Roman" w:hAnsi="Times New Roman" w:cs="Times New Roman"/>
          <w:b/>
          <w:bCs/>
          <w:spacing w:val="-3"/>
          <w:u w:val="single"/>
        </w:rPr>
        <w:t xml:space="preserve"> </w:t>
      </w:r>
      <w:r w:rsidR="00093076">
        <w:rPr>
          <w:rFonts w:ascii="Times New Roman" w:hAnsi="Times New Roman" w:cs="Times New Roman"/>
          <w:b/>
          <w:bCs/>
          <w:spacing w:val="-3"/>
          <w:u w:val="single"/>
        </w:rPr>
        <w:t xml:space="preserve">JOINT </w:t>
      </w:r>
      <w:r>
        <w:rPr>
          <w:rFonts w:ascii="Times New Roman" w:hAnsi="Times New Roman" w:cs="Times New Roman"/>
          <w:b/>
          <w:bCs/>
          <w:spacing w:val="-3"/>
          <w:u w:val="single"/>
        </w:rPr>
        <w:t xml:space="preserve">STIPULATION FILED BY SUNOCO PIPELINE, L.P. </w:t>
      </w:r>
    </w:p>
    <w:p w14:paraId="4DF8DA4C" w14:textId="77777777" w:rsidR="004367A5" w:rsidRDefault="004367A5" w:rsidP="004367A5">
      <w:pPr>
        <w:pStyle w:val="ParaTab1"/>
        <w:ind w:firstLine="0"/>
        <w:rPr>
          <w:rFonts w:ascii="Times New Roman" w:hAnsi="Times New Roman"/>
          <w:b/>
          <w:bCs/>
          <w:u w:val="single"/>
        </w:rPr>
      </w:pPr>
    </w:p>
    <w:p w14:paraId="5EDB7212" w14:textId="77777777" w:rsidR="004367A5" w:rsidRDefault="004367A5" w:rsidP="004367A5">
      <w:pPr>
        <w:pStyle w:val="ParaTab1"/>
        <w:ind w:firstLine="0"/>
        <w:rPr>
          <w:rFonts w:ascii="Times New Roman" w:hAnsi="Times New Roman"/>
        </w:rPr>
      </w:pPr>
    </w:p>
    <w:p w14:paraId="23B3FBED" w14:textId="77777777" w:rsidR="004367A5" w:rsidRPr="00573050" w:rsidRDefault="004367A5" w:rsidP="004367A5">
      <w:pPr>
        <w:pStyle w:val="ParaTab1"/>
        <w:tabs>
          <w:tab w:val="left" w:pos="2070"/>
        </w:tabs>
        <w:spacing w:line="360" w:lineRule="auto"/>
        <w:rPr>
          <w:rFonts w:ascii="Times New Roman" w:eastAsia="Calibri" w:hAnsi="Times New Roman" w:cs="Times New Roman"/>
          <w:spacing w:val="-3"/>
        </w:rPr>
      </w:pPr>
      <w:r w:rsidRPr="00882A37">
        <w:rPr>
          <w:rFonts w:ascii="Times New Roman" w:hAnsi="Times New Roman" w:cs="Times New Roman"/>
        </w:rPr>
        <w:t xml:space="preserve">On </w:t>
      </w:r>
      <w:r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573050">
        <w:rPr>
          <w:rFonts w:ascii="Times New Roman" w:eastAsia="Calibri" w:hAnsi="Times New Roman" w:cs="Times New Roman"/>
          <w:spacing w:val="-3"/>
        </w:rPr>
        <w:t>taking action</w:t>
      </w:r>
      <w:proofErr w:type="gramEnd"/>
      <w:r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4AD46F57" w14:textId="77777777" w:rsidR="004367A5" w:rsidRPr="00573050" w:rsidRDefault="004367A5" w:rsidP="004367A5">
      <w:pPr>
        <w:pStyle w:val="ParaTab1"/>
        <w:tabs>
          <w:tab w:val="left" w:pos="2070"/>
        </w:tabs>
        <w:spacing w:line="360" w:lineRule="auto"/>
        <w:rPr>
          <w:rFonts w:ascii="Times New Roman" w:eastAsia="Calibri" w:hAnsi="Times New Roman" w:cs="Times New Roman"/>
          <w:spacing w:val="-3"/>
        </w:rPr>
      </w:pPr>
    </w:p>
    <w:p w14:paraId="52C037F1" w14:textId="77777777" w:rsidR="004367A5" w:rsidRPr="002D6018" w:rsidRDefault="004367A5" w:rsidP="004367A5">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t xml:space="preserve">On December 23, 2020, Sunoco filed an answer and new matter in response to the complaint.  In its answer, Sunoco admitted or denied the various averments Glen Riddle made in its 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332F0280" w14:textId="77777777" w:rsidR="004367A5" w:rsidRPr="002D6018" w:rsidRDefault="004367A5" w:rsidP="004367A5">
      <w:pPr>
        <w:pStyle w:val="ParaTab1"/>
        <w:tabs>
          <w:tab w:val="left" w:pos="2070"/>
        </w:tabs>
        <w:spacing w:line="360" w:lineRule="auto"/>
        <w:rPr>
          <w:rFonts w:ascii="Times New Roman" w:hAnsi="Times New Roman" w:cs="Times New Roman"/>
        </w:rPr>
      </w:pPr>
    </w:p>
    <w:p w14:paraId="2D7FBC32" w14:textId="77777777" w:rsidR="004367A5" w:rsidRDefault="004367A5" w:rsidP="004367A5">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18639FE3" w14:textId="77777777" w:rsidR="004367A5" w:rsidRDefault="004367A5" w:rsidP="004367A5">
      <w:pPr>
        <w:pStyle w:val="ParaTab1"/>
        <w:tabs>
          <w:tab w:val="left" w:pos="2070"/>
        </w:tabs>
        <w:spacing w:line="360" w:lineRule="auto"/>
        <w:rPr>
          <w:rFonts w:ascii="Times New Roman" w:hAnsi="Times New Roman" w:cs="Times New Roman"/>
        </w:rPr>
      </w:pPr>
    </w:p>
    <w:p w14:paraId="40F97326" w14:textId="704ED296" w:rsidR="004367A5" w:rsidRDefault="004367A5" w:rsidP="004367A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multiple pleadings were </w:t>
      </w:r>
      <w:proofErr w:type="gramStart"/>
      <w:r>
        <w:rPr>
          <w:rFonts w:ascii="Times New Roman" w:hAnsi="Times New Roman" w:cs="Times New Roman"/>
        </w:rPr>
        <w:t>filed</w:t>
      </w:r>
      <w:proofErr w:type="gramEnd"/>
      <w:r>
        <w:rPr>
          <w:rFonts w:ascii="Times New Roman" w:hAnsi="Times New Roman" w:cs="Times New Roman"/>
        </w:rPr>
        <w:t xml:space="preserve"> and procedural matters occurred.  This includes the filing of preliminary objections, establishment of an initial telephonic hearing, a motion for a prehearing conference and procedural schedule, the filing of a petition for interim emergency relief, the withdraw of the petition for interim emergency relief, a prehearing conference, the rescheduling of the prehearing conference, the filing of a motion to compel by each party, the filing of a motion for a protective order that was contested, a motion in </w:t>
      </w:r>
      <w:proofErr w:type="spellStart"/>
      <w:r>
        <w:rPr>
          <w:rFonts w:ascii="Times New Roman" w:hAnsi="Times New Roman" w:cs="Times New Roman"/>
        </w:rPr>
        <w:t>limine</w:t>
      </w:r>
      <w:proofErr w:type="spellEnd"/>
      <w:r>
        <w:rPr>
          <w:rFonts w:ascii="Times New Roman" w:hAnsi="Times New Roman" w:cs="Times New Roman"/>
        </w:rPr>
        <w:t>, a motion to enforce the order granting in part and denying in part the preliminary objections and striking Glen Riddle testimony, a motion for a final continuance</w:t>
      </w:r>
      <w:r w:rsidR="00D25725">
        <w:rPr>
          <w:rFonts w:ascii="Times New Roman" w:hAnsi="Times New Roman" w:cs="Times New Roman"/>
        </w:rPr>
        <w:t xml:space="preserve">, </w:t>
      </w:r>
      <w:r>
        <w:rPr>
          <w:rFonts w:ascii="Times New Roman" w:hAnsi="Times New Roman" w:cs="Times New Roman"/>
        </w:rPr>
        <w:t>another motion to compel</w:t>
      </w:r>
      <w:r w:rsidR="00D25725">
        <w:rPr>
          <w:rFonts w:ascii="Times New Roman" w:hAnsi="Times New Roman" w:cs="Times New Roman"/>
        </w:rPr>
        <w:t xml:space="preserve"> and motion for a protective order and sanctions</w:t>
      </w:r>
      <w:r>
        <w:rPr>
          <w:rFonts w:ascii="Times New Roman" w:hAnsi="Times New Roman" w:cs="Times New Roman"/>
        </w:rPr>
        <w:t>.  Each of these procedural matters was responded to with the necessary order or hearing notice as appropriate.</w:t>
      </w:r>
    </w:p>
    <w:p w14:paraId="1AF1B9AF" w14:textId="466D2559" w:rsidR="00B223FB" w:rsidRDefault="00B223FB" w:rsidP="004367A5">
      <w:pPr>
        <w:pStyle w:val="ParaTab1"/>
        <w:tabs>
          <w:tab w:val="left" w:pos="2070"/>
        </w:tabs>
        <w:spacing w:line="360" w:lineRule="auto"/>
        <w:rPr>
          <w:rFonts w:ascii="Times New Roman" w:hAnsi="Times New Roman" w:cs="Times New Roman"/>
        </w:rPr>
      </w:pPr>
    </w:p>
    <w:p w14:paraId="643E98B4" w14:textId="1AD8A989" w:rsidR="00B223FB" w:rsidRDefault="00B223FB" w:rsidP="004367A5">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Notably, on </w:t>
      </w:r>
      <w:r w:rsidR="00480CE3">
        <w:rPr>
          <w:rFonts w:ascii="Times New Roman" w:hAnsi="Times New Roman" w:cs="Times New Roman"/>
        </w:rPr>
        <w:t>March 15, 2021</w:t>
      </w:r>
      <w:r w:rsidR="00C97844">
        <w:rPr>
          <w:rFonts w:ascii="Times New Roman" w:hAnsi="Times New Roman" w:cs="Times New Roman"/>
        </w:rPr>
        <w:t>,</w:t>
      </w:r>
      <w:r>
        <w:rPr>
          <w:rFonts w:ascii="Times New Roman" w:hAnsi="Times New Roman" w:cs="Times New Roman"/>
        </w:rPr>
        <w:t xml:space="preserve"> Glen Riddle pre-served written direct testimony of four witnesses</w:t>
      </w:r>
      <w:r w:rsidR="00220B51">
        <w:rPr>
          <w:rFonts w:ascii="Times New Roman" w:hAnsi="Times New Roman" w:cs="Times New Roman"/>
        </w:rPr>
        <w:t xml:space="preserve"> pursuant to a procedural schedule agreed to at the prehearing conference</w:t>
      </w:r>
      <w:r>
        <w:rPr>
          <w:rFonts w:ascii="Times New Roman" w:hAnsi="Times New Roman" w:cs="Times New Roman"/>
        </w:rPr>
        <w:t xml:space="preserve">.  </w:t>
      </w:r>
      <w:r w:rsidR="00DF663E">
        <w:rPr>
          <w:rFonts w:ascii="Times New Roman" w:hAnsi="Times New Roman" w:cs="Times New Roman"/>
        </w:rPr>
        <w:t xml:space="preserve">On </w:t>
      </w:r>
      <w:r w:rsidR="00C95470">
        <w:rPr>
          <w:rFonts w:ascii="Times New Roman" w:hAnsi="Times New Roman" w:cs="Times New Roman"/>
        </w:rPr>
        <w:t>May 12</w:t>
      </w:r>
      <w:r w:rsidR="00DF663E">
        <w:rPr>
          <w:rFonts w:ascii="Times New Roman" w:hAnsi="Times New Roman" w:cs="Times New Roman"/>
        </w:rPr>
        <w:t xml:space="preserve">, 2021, Sunoco pre-served the written rebuttal testimony of </w:t>
      </w:r>
      <w:r w:rsidR="002C4D9F">
        <w:rPr>
          <w:rFonts w:ascii="Times New Roman" w:hAnsi="Times New Roman" w:cs="Times New Roman"/>
        </w:rPr>
        <w:t>eight</w:t>
      </w:r>
      <w:r w:rsidR="00DF663E">
        <w:rPr>
          <w:rFonts w:ascii="Times New Roman" w:hAnsi="Times New Roman" w:cs="Times New Roman"/>
        </w:rPr>
        <w:t xml:space="preserve"> witnesses.  On </w:t>
      </w:r>
      <w:r w:rsidR="00675D5E">
        <w:rPr>
          <w:rFonts w:ascii="Times New Roman" w:hAnsi="Times New Roman" w:cs="Times New Roman"/>
        </w:rPr>
        <w:t>June 14</w:t>
      </w:r>
      <w:r w:rsidR="00DF663E">
        <w:rPr>
          <w:rFonts w:ascii="Times New Roman" w:hAnsi="Times New Roman" w:cs="Times New Roman"/>
        </w:rPr>
        <w:t xml:space="preserve">, 2021, Glen Riddle pre-served the written surrebuttal testimony of </w:t>
      </w:r>
      <w:r w:rsidR="00296F05">
        <w:rPr>
          <w:rFonts w:ascii="Times New Roman" w:hAnsi="Times New Roman" w:cs="Times New Roman"/>
        </w:rPr>
        <w:t>ten</w:t>
      </w:r>
      <w:r w:rsidR="00DF663E">
        <w:rPr>
          <w:rFonts w:ascii="Times New Roman" w:hAnsi="Times New Roman" w:cs="Times New Roman"/>
        </w:rPr>
        <w:t xml:space="preserve"> witnesses.  On </w:t>
      </w:r>
      <w:r w:rsidR="00F55F9F">
        <w:rPr>
          <w:rFonts w:ascii="Times New Roman" w:hAnsi="Times New Roman" w:cs="Times New Roman"/>
        </w:rPr>
        <w:t xml:space="preserve">July </w:t>
      </w:r>
      <w:r w:rsidR="00C95470">
        <w:rPr>
          <w:rFonts w:ascii="Times New Roman" w:hAnsi="Times New Roman" w:cs="Times New Roman"/>
        </w:rPr>
        <w:t>9</w:t>
      </w:r>
      <w:r w:rsidR="00DF663E">
        <w:rPr>
          <w:rFonts w:ascii="Times New Roman" w:hAnsi="Times New Roman" w:cs="Times New Roman"/>
        </w:rPr>
        <w:t xml:space="preserve">, 2021, </w:t>
      </w:r>
      <w:r w:rsidR="00885B6A">
        <w:rPr>
          <w:rFonts w:ascii="Times New Roman" w:hAnsi="Times New Roman" w:cs="Times New Roman"/>
        </w:rPr>
        <w:t xml:space="preserve">Sunoco presented written rejoinder testimony and rejoinder outlines for </w:t>
      </w:r>
      <w:r w:rsidR="00C95470">
        <w:rPr>
          <w:rFonts w:ascii="Times New Roman" w:hAnsi="Times New Roman" w:cs="Times New Roman"/>
        </w:rPr>
        <w:t>five</w:t>
      </w:r>
      <w:r w:rsidR="00885B6A">
        <w:rPr>
          <w:rFonts w:ascii="Times New Roman" w:hAnsi="Times New Roman" w:cs="Times New Roman"/>
        </w:rPr>
        <w:t xml:space="preserve"> </w:t>
      </w:r>
      <w:r w:rsidR="00073812">
        <w:rPr>
          <w:rFonts w:ascii="Times New Roman" w:hAnsi="Times New Roman" w:cs="Times New Roman"/>
        </w:rPr>
        <w:t>witnesses.  Each of these pieces of testimony was accompanied by multiple exhibits.</w:t>
      </w:r>
    </w:p>
    <w:p w14:paraId="3CC34EAC" w14:textId="77777777" w:rsidR="004367A5" w:rsidRDefault="004367A5" w:rsidP="004367A5">
      <w:pPr>
        <w:pStyle w:val="ParaTab1"/>
        <w:tabs>
          <w:tab w:val="left" w:pos="2070"/>
        </w:tabs>
        <w:spacing w:line="360" w:lineRule="auto"/>
        <w:rPr>
          <w:rFonts w:ascii="Times New Roman" w:hAnsi="Times New Roman" w:cs="Times New Roman"/>
        </w:rPr>
      </w:pPr>
    </w:p>
    <w:p w14:paraId="02BB9865" w14:textId="2A15AC0D" w:rsidR="009E393B" w:rsidRDefault="00201695" w:rsidP="004367A5">
      <w:pPr>
        <w:pStyle w:val="ParaTab1"/>
        <w:tabs>
          <w:tab w:val="left" w:pos="2070"/>
        </w:tabs>
        <w:spacing w:line="360" w:lineRule="auto"/>
        <w:rPr>
          <w:rFonts w:ascii="Times New Roman" w:hAnsi="Times New Roman" w:cs="Times New Roman"/>
        </w:rPr>
      </w:pPr>
      <w:r>
        <w:rPr>
          <w:rFonts w:ascii="Times New Roman" w:hAnsi="Times New Roman" w:cs="Times New Roman"/>
        </w:rPr>
        <w:t>Hearings were held in this matter on July 7, 2021</w:t>
      </w:r>
      <w:r w:rsidR="002B4BB1">
        <w:rPr>
          <w:rFonts w:ascii="Times New Roman" w:hAnsi="Times New Roman" w:cs="Times New Roman"/>
        </w:rPr>
        <w:t xml:space="preserve">, July 12, </w:t>
      </w:r>
      <w:proofErr w:type="gramStart"/>
      <w:r w:rsidR="002B4BB1">
        <w:rPr>
          <w:rFonts w:ascii="Times New Roman" w:hAnsi="Times New Roman" w:cs="Times New Roman"/>
        </w:rPr>
        <w:t>2021</w:t>
      </w:r>
      <w:proofErr w:type="gramEnd"/>
      <w:r w:rsidR="002B4BB1">
        <w:rPr>
          <w:rFonts w:ascii="Times New Roman" w:hAnsi="Times New Roman" w:cs="Times New Roman"/>
        </w:rPr>
        <w:t xml:space="preserve"> and July 13, 2021</w:t>
      </w:r>
      <w:r>
        <w:rPr>
          <w:rFonts w:ascii="Times New Roman" w:hAnsi="Times New Roman" w:cs="Times New Roman"/>
        </w:rPr>
        <w:t xml:space="preserve">, as scheduled.  Sam Cortes, Esquire and Ashley Beach, Esquire appeared on behalf of Glen Riddle.  Diana Silva, Esquire, Tom Sniscak, Esquire, Kevin McKeon, Esquire, Whitney Snyder, Esquire and Bryce Beard, Esquire appeared on behalf of Sunoco.  In total, </w:t>
      </w:r>
      <w:r w:rsidR="00F55F9F">
        <w:rPr>
          <w:rFonts w:ascii="Times New Roman" w:hAnsi="Times New Roman" w:cs="Times New Roman"/>
        </w:rPr>
        <w:t>18</w:t>
      </w:r>
      <w:r w:rsidR="00D46FC5">
        <w:rPr>
          <w:rFonts w:ascii="Times New Roman" w:hAnsi="Times New Roman" w:cs="Times New Roman"/>
        </w:rPr>
        <w:t xml:space="preserve"> witnesses were </w:t>
      </w:r>
      <w:proofErr w:type="gramStart"/>
      <w:r w:rsidR="00D46FC5">
        <w:rPr>
          <w:rFonts w:ascii="Times New Roman" w:hAnsi="Times New Roman" w:cs="Times New Roman"/>
        </w:rPr>
        <w:t>presented</w:t>
      </w:r>
      <w:proofErr w:type="gramEnd"/>
      <w:r w:rsidR="00D46FC5">
        <w:rPr>
          <w:rFonts w:ascii="Times New Roman" w:hAnsi="Times New Roman" w:cs="Times New Roman"/>
        </w:rPr>
        <w:t xml:space="preserve"> and cross examined and numerous exhibits were admitted into the record.  </w:t>
      </w:r>
      <w:r w:rsidR="006C3F3F">
        <w:rPr>
          <w:rFonts w:ascii="Times New Roman" w:hAnsi="Times New Roman" w:cs="Times New Roman"/>
        </w:rPr>
        <w:t>Throughout the hearings, numerous motions were made both in writing and orally</w:t>
      </w:r>
      <w:r w:rsidR="002B4BB1">
        <w:rPr>
          <w:rFonts w:ascii="Times New Roman" w:hAnsi="Times New Roman" w:cs="Times New Roman"/>
        </w:rPr>
        <w:t xml:space="preserve">, including a motion in </w:t>
      </w:r>
      <w:proofErr w:type="spellStart"/>
      <w:r w:rsidR="002B4BB1">
        <w:rPr>
          <w:rFonts w:ascii="Times New Roman" w:hAnsi="Times New Roman" w:cs="Times New Roman"/>
        </w:rPr>
        <w:t>limine</w:t>
      </w:r>
      <w:proofErr w:type="spellEnd"/>
      <w:r w:rsidR="002B4BB1">
        <w:rPr>
          <w:rFonts w:ascii="Times New Roman" w:hAnsi="Times New Roman" w:cs="Times New Roman"/>
        </w:rPr>
        <w:t xml:space="preserve"> filed by Glen Riddle on July 12, 2021</w:t>
      </w:r>
      <w:r w:rsidR="001B04A2">
        <w:rPr>
          <w:rFonts w:ascii="Times New Roman" w:hAnsi="Times New Roman" w:cs="Times New Roman"/>
        </w:rPr>
        <w:t xml:space="preserve">.  It was determined on the record that a schedule would be set for the submission of any </w:t>
      </w:r>
      <w:r w:rsidR="00245898">
        <w:rPr>
          <w:rFonts w:ascii="Times New Roman" w:hAnsi="Times New Roman" w:cs="Times New Roman"/>
        </w:rPr>
        <w:t xml:space="preserve">written </w:t>
      </w:r>
      <w:r w:rsidR="001B04A2">
        <w:rPr>
          <w:rFonts w:ascii="Times New Roman" w:hAnsi="Times New Roman" w:cs="Times New Roman"/>
        </w:rPr>
        <w:t xml:space="preserve">motions regarding evidentiary and other issues that arose during </w:t>
      </w:r>
      <w:r w:rsidR="001A2B69">
        <w:rPr>
          <w:rFonts w:ascii="Times New Roman" w:hAnsi="Times New Roman" w:cs="Times New Roman"/>
        </w:rPr>
        <w:t xml:space="preserve">the hearing, and responses to those motions, so that the hearings could be focused on the presentation and cross examination of the </w:t>
      </w:r>
      <w:r w:rsidR="009E393B">
        <w:rPr>
          <w:rFonts w:ascii="Times New Roman" w:hAnsi="Times New Roman" w:cs="Times New Roman"/>
        </w:rPr>
        <w:t>witnesses and the admission of their pre-served testimony to the extent practicable.</w:t>
      </w:r>
    </w:p>
    <w:p w14:paraId="234DEF99" w14:textId="77777777" w:rsidR="009E393B" w:rsidRDefault="009E393B" w:rsidP="004367A5">
      <w:pPr>
        <w:pStyle w:val="ParaTab1"/>
        <w:tabs>
          <w:tab w:val="left" w:pos="2070"/>
        </w:tabs>
        <w:spacing w:line="360" w:lineRule="auto"/>
        <w:rPr>
          <w:rFonts w:ascii="Times New Roman" w:hAnsi="Times New Roman" w:cs="Times New Roman"/>
        </w:rPr>
      </w:pPr>
    </w:p>
    <w:p w14:paraId="11DFE0DC" w14:textId="7F1CD144" w:rsidR="00B223FB" w:rsidRDefault="009E393B" w:rsidP="004367A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a result, </w:t>
      </w:r>
      <w:r w:rsidR="007600DC">
        <w:rPr>
          <w:rFonts w:ascii="Times New Roman" w:hAnsi="Times New Roman" w:cs="Times New Roman"/>
        </w:rPr>
        <w:t xml:space="preserve">in addition to the motion in </w:t>
      </w:r>
      <w:proofErr w:type="spellStart"/>
      <w:r w:rsidR="007600DC">
        <w:rPr>
          <w:rFonts w:ascii="Times New Roman" w:hAnsi="Times New Roman" w:cs="Times New Roman"/>
        </w:rPr>
        <w:t>limine</w:t>
      </w:r>
      <w:proofErr w:type="spellEnd"/>
      <w:r w:rsidR="007600DC">
        <w:rPr>
          <w:rFonts w:ascii="Times New Roman" w:hAnsi="Times New Roman" w:cs="Times New Roman"/>
        </w:rPr>
        <w:t xml:space="preserve"> filed by Glen Riddle on July 12, 2021</w:t>
      </w:r>
      <w:r w:rsidR="00721EAF">
        <w:rPr>
          <w:rFonts w:ascii="Times New Roman" w:hAnsi="Times New Roman" w:cs="Times New Roman"/>
        </w:rPr>
        <w:t xml:space="preserve">, the parties agreed that any evidentiary or other motions would be filed on July 20, </w:t>
      </w:r>
      <w:proofErr w:type="gramStart"/>
      <w:r w:rsidR="00721EAF">
        <w:rPr>
          <w:rFonts w:ascii="Times New Roman" w:hAnsi="Times New Roman" w:cs="Times New Roman"/>
        </w:rPr>
        <w:t>2021</w:t>
      </w:r>
      <w:proofErr w:type="gramEnd"/>
      <w:r w:rsidR="00721EAF">
        <w:rPr>
          <w:rFonts w:ascii="Times New Roman" w:hAnsi="Times New Roman" w:cs="Times New Roman"/>
        </w:rPr>
        <w:t xml:space="preserve"> and responses to any motions filed would be filed by July 23, 2021.</w:t>
      </w:r>
    </w:p>
    <w:p w14:paraId="0F952B3F" w14:textId="68A8C801" w:rsidR="0092766A" w:rsidRDefault="0092766A" w:rsidP="004367A5">
      <w:pPr>
        <w:pStyle w:val="ParaTab1"/>
        <w:tabs>
          <w:tab w:val="left" w:pos="2070"/>
        </w:tabs>
        <w:spacing w:line="360" w:lineRule="auto"/>
        <w:rPr>
          <w:rFonts w:ascii="Times New Roman" w:hAnsi="Times New Roman" w:cs="Times New Roman"/>
        </w:rPr>
      </w:pPr>
    </w:p>
    <w:p w14:paraId="2E0DD071" w14:textId="24C188F7" w:rsidR="0092766A" w:rsidRDefault="0092766A" w:rsidP="004367A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address all remaining </w:t>
      </w:r>
      <w:r w:rsidR="003F7CAE">
        <w:rPr>
          <w:rFonts w:ascii="Times New Roman" w:hAnsi="Times New Roman" w:cs="Times New Roman"/>
        </w:rPr>
        <w:t xml:space="preserve">outstanding motions so that the record is properly developed for the parties to submit briefs.  Each of the </w:t>
      </w:r>
      <w:r w:rsidR="00795D04">
        <w:rPr>
          <w:rFonts w:ascii="Times New Roman" w:hAnsi="Times New Roman" w:cs="Times New Roman"/>
        </w:rPr>
        <w:t>motions will be addressed in turn below.</w:t>
      </w:r>
    </w:p>
    <w:p w14:paraId="2FB03191" w14:textId="156A463E" w:rsidR="00A8708F" w:rsidRDefault="00A8708F" w:rsidP="004367A5">
      <w:pPr>
        <w:pStyle w:val="ParaTab1"/>
        <w:tabs>
          <w:tab w:val="left" w:pos="2070"/>
        </w:tabs>
        <w:spacing w:line="360" w:lineRule="auto"/>
        <w:rPr>
          <w:rFonts w:ascii="Times New Roman" w:hAnsi="Times New Roman" w:cs="Times New Roman"/>
        </w:rPr>
      </w:pPr>
    </w:p>
    <w:p w14:paraId="10D4CAE7" w14:textId="342E8263" w:rsidR="00A8708F" w:rsidRDefault="00A8708F" w:rsidP="00A8708F">
      <w:pPr>
        <w:pStyle w:val="ParaTab1"/>
        <w:spacing w:line="360" w:lineRule="auto"/>
        <w:rPr>
          <w:rFonts w:ascii="Times New Roman" w:hAnsi="Times New Roman" w:cs="Times New Roman"/>
        </w:rPr>
      </w:pPr>
      <w:r>
        <w:rPr>
          <w:rFonts w:ascii="Times New Roman" w:hAnsi="Times New Roman" w:cs="Times New Roman"/>
        </w:rPr>
        <w:t>As an initial matter, it is noted that Section 5</w:t>
      </w:r>
      <w:r w:rsidR="00402F5E">
        <w:rPr>
          <w:rFonts w:ascii="Times New Roman" w:hAnsi="Times New Roman" w:cs="Times New Roman"/>
        </w:rPr>
        <w:t>.</w:t>
      </w:r>
      <w:r>
        <w:rPr>
          <w:rFonts w:ascii="Times New Roman" w:hAnsi="Times New Roman" w:cs="Times New Roman"/>
        </w:rPr>
        <w:t>483 of the Commission’s regulations articulates the authority of the presiding officer.  This section states:</w:t>
      </w:r>
    </w:p>
    <w:p w14:paraId="4E78B3FE" w14:textId="01B24EE6" w:rsidR="00A8708F" w:rsidRDefault="00A8708F" w:rsidP="00A8708F">
      <w:pPr>
        <w:pStyle w:val="ParaTab1"/>
        <w:spacing w:line="360" w:lineRule="auto"/>
        <w:ind w:firstLine="0"/>
        <w:rPr>
          <w:rFonts w:ascii="Times New Roman" w:hAnsi="Times New Roman" w:cs="Times New Roman"/>
        </w:rPr>
      </w:pPr>
    </w:p>
    <w:p w14:paraId="30898587" w14:textId="26D459D3" w:rsidR="00B93463" w:rsidRDefault="00B93463" w:rsidP="00A8708F">
      <w:pPr>
        <w:pStyle w:val="ParaTab1"/>
        <w:spacing w:line="360" w:lineRule="auto"/>
        <w:ind w:firstLine="0"/>
        <w:rPr>
          <w:rFonts w:ascii="Times New Roman" w:hAnsi="Times New Roman" w:cs="Times New Roman"/>
        </w:rPr>
      </w:pPr>
    </w:p>
    <w:p w14:paraId="3B86AC99" w14:textId="77777777" w:rsidR="00B93463" w:rsidRDefault="00B93463" w:rsidP="00A8708F">
      <w:pPr>
        <w:pStyle w:val="ParaTab1"/>
        <w:spacing w:line="360" w:lineRule="auto"/>
        <w:ind w:firstLine="0"/>
        <w:rPr>
          <w:rFonts w:ascii="Times New Roman" w:hAnsi="Times New Roman" w:cs="Times New Roman"/>
        </w:rPr>
      </w:pPr>
    </w:p>
    <w:p w14:paraId="079DFA55" w14:textId="77777777" w:rsidR="00A8708F" w:rsidRDefault="00A8708F" w:rsidP="00A8708F">
      <w:pPr>
        <w:pStyle w:val="ParaTab1"/>
        <w:ind w:left="1710" w:right="1440" w:hanging="270"/>
        <w:rPr>
          <w:rFonts w:ascii="Times New Roman" w:hAnsi="Times New Roman" w:cs="Times New Roman"/>
        </w:rPr>
      </w:pPr>
      <w:r>
        <w:rPr>
          <w:rFonts w:ascii="Times New Roman" w:hAnsi="Times New Roman" w:cs="Times New Roman"/>
          <w:b/>
          <w:bCs/>
        </w:rPr>
        <w:t>§ 5.483.</w:t>
      </w:r>
      <w:r>
        <w:rPr>
          <w:rFonts w:ascii="Times New Roman" w:hAnsi="Times New Roman" w:cs="Times New Roman"/>
          <w:b/>
          <w:bCs/>
        </w:rPr>
        <w:tab/>
        <w:t>Authority of presiding officer.</w:t>
      </w:r>
    </w:p>
    <w:p w14:paraId="5299474D" w14:textId="77777777" w:rsidR="00A8708F" w:rsidRDefault="00A8708F" w:rsidP="00A8708F">
      <w:pPr>
        <w:pStyle w:val="ParaTab1"/>
        <w:ind w:left="1710" w:right="1440" w:hanging="270"/>
        <w:rPr>
          <w:rFonts w:ascii="Times New Roman" w:hAnsi="Times New Roman" w:cs="Times New Roman"/>
        </w:rPr>
      </w:pPr>
    </w:p>
    <w:p w14:paraId="5D512632" w14:textId="77777777" w:rsidR="00A8708F" w:rsidRDefault="00A8708F" w:rsidP="00A8708F">
      <w:pPr>
        <w:pStyle w:val="ParaTab1"/>
        <w:numPr>
          <w:ilvl w:val="0"/>
          <w:numId w:val="3"/>
        </w:numPr>
        <w:ind w:left="1710" w:right="1440" w:hanging="270"/>
        <w:rPr>
          <w:rFonts w:ascii="Times New Roman" w:hAnsi="Times New Roman" w:cs="Times New Roman"/>
        </w:rPr>
      </w:pPr>
      <w:r>
        <w:rPr>
          <w:rFonts w:ascii="Times New Roman" w:hAnsi="Times New Roman" w:cs="Times New Roman"/>
        </w:rPr>
        <w:t xml:space="preserve">The presiding officer will have the authority specified in the act, subject to this title.  This authority includes, but is not limited to, the power to exclude irrelevant, </w:t>
      </w:r>
      <w:proofErr w:type="gramStart"/>
      <w:r>
        <w:rPr>
          <w:rFonts w:ascii="Times New Roman" w:hAnsi="Times New Roman" w:cs="Times New Roman"/>
        </w:rPr>
        <w:t>immaterial</w:t>
      </w:r>
      <w:proofErr w:type="gramEnd"/>
      <w:r>
        <w:rPr>
          <w:rFonts w:ascii="Times New Roman" w:hAnsi="Times New Roman" w:cs="Times New Roman"/>
        </w:rPr>
        <w:t xml:space="preserve"> or unduly repetitive evidence, to prevent excessive examination of witnesses, to schedule and impose reasonable limitations on discovery and to otherwise regulate the course of the proceeding.</w:t>
      </w:r>
    </w:p>
    <w:p w14:paraId="0D33221C" w14:textId="77777777" w:rsidR="00A8708F" w:rsidRDefault="00A8708F" w:rsidP="00A8708F">
      <w:pPr>
        <w:pStyle w:val="ParaTab1"/>
        <w:ind w:right="1440" w:firstLine="0"/>
        <w:rPr>
          <w:rFonts w:ascii="Times New Roman" w:hAnsi="Times New Roman" w:cs="Times New Roman"/>
        </w:rPr>
      </w:pPr>
    </w:p>
    <w:p w14:paraId="7DB04CC2" w14:textId="3197091E" w:rsidR="00A8708F" w:rsidRDefault="00A8708F" w:rsidP="00A8708F">
      <w:pPr>
        <w:pStyle w:val="ParaTab1"/>
        <w:numPr>
          <w:ilvl w:val="0"/>
          <w:numId w:val="5"/>
        </w:numPr>
        <w:spacing w:line="360" w:lineRule="auto"/>
        <w:ind w:left="0" w:firstLine="0"/>
        <w:rPr>
          <w:rFonts w:ascii="Times New Roman" w:hAnsi="Times New Roman" w:cs="Times New Roman"/>
        </w:rPr>
      </w:pPr>
      <w:proofErr w:type="spellStart"/>
      <w:r>
        <w:rPr>
          <w:rFonts w:ascii="Times New Roman" w:hAnsi="Times New Roman" w:cs="Times New Roman"/>
        </w:rPr>
        <w:t>Pa.Code</w:t>
      </w:r>
      <w:proofErr w:type="spellEnd"/>
      <w:r>
        <w:rPr>
          <w:rFonts w:ascii="Times New Roman" w:hAnsi="Times New Roman" w:cs="Times New Roman"/>
        </w:rPr>
        <w:t xml:space="preserve"> § 5.483(a).  </w:t>
      </w:r>
      <w:r w:rsidR="00705B77">
        <w:rPr>
          <w:rFonts w:ascii="Times New Roman" w:hAnsi="Times New Roman" w:cs="Times New Roman"/>
        </w:rPr>
        <w:t>Furthermore</w:t>
      </w:r>
      <w:r>
        <w:rPr>
          <w:rFonts w:ascii="Times New Roman" w:hAnsi="Times New Roman" w:cs="Times New Roman"/>
        </w:rPr>
        <w:t xml:space="preserve">, </w:t>
      </w:r>
      <w:r w:rsidR="00560379">
        <w:rPr>
          <w:rFonts w:ascii="Times New Roman" w:hAnsi="Times New Roman" w:cs="Times New Roman"/>
        </w:rPr>
        <w:t>the presiding officer shall have all necessary authority to control the receipt of evidence, including ruling on the admissibility of evidence</w:t>
      </w:r>
      <w:r w:rsidR="00BE3BBD">
        <w:rPr>
          <w:rFonts w:ascii="Times New Roman" w:hAnsi="Times New Roman" w:cs="Times New Roman"/>
        </w:rPr>
        <w:t xml:space="preserve"> and confining the evidence to the issues in the proceeding and imposing, where appropriate</w:t>
      </w:r>
      <w:r w:rsidR="004F6A09">
        <w:rPr>
          <w:rFonts w:ascii="Times New Roman" w:hAnsi="Times New Roman" w:cs="Times New Roman"/>
        </w:rPr>
        <w:t>,</w:t>
      </w:r>
      <w:r w:rsidR="00BE3BBD">
        <w:rPr>
          <w:rFonts w:ascii="Times New Roman" w:hAnsi="Times New Roman" w:cs="Times New Roman"/>
        </w:rPr>
        <w:t xml:space="preserve"> limitations on the number of witnesses to be heard, the time and scope for direct and cross-examinations</w:t>
      </w:r>
      <w:r w:rsidR="007E3F62">
        <w:rPr>
          <w:rFonts w:ascii="Times New Roman" w:hAnsi="Times New Roman" w:cs="Times New Roman"/>
        </w:rPr>
        <w:t xml:space="preserve">, the production of further evidence and any other necessary limitations.  52 </w:t>
      </w:r>
      <w:proofErr w:type="spellStart"/>
      <w:r w:rsidR="007E3F62">
        <w:rPr>
          <w:rFonts w:ascii="Times New Roman" w:hAnsi="Times New Roman" w:cs="Times New Roman"/>
        </w:rPr>
        <w:t>Pa.Code</w:t>
      </w:r>
      <w:proofErr w:type="spellEnd"/>
      <w:r w:rsidR="007E3F62">
        <w:rPr>
          <w:rFonts w:ascii="Times New Roman" w:hAnsi="Times New Roman" w:cs="Times New Roman"/>
        </w:rPr>
        <w:t xml:space="preserve"> § 5.403(a).  The presiding officer must actively employ</w:t>
      </w:r>
      <w:r w:rsidR="00A50EEA">
        <w:rPr>
          <w:rFonts w:ascii="Times New Roman" w:hAnsi="Times New Roman" w:cs="Times New Roman"/>
        </w:rPr>
        <w:t xml:space="preserve"> these powers to direct and focus the proceedings consistent with due process.  52 </w:t>
      </w:r>
      <w:proofErr w:type="spellStart"/>
      <w:r w:rsidR="00A50EEA">
        <w:rPr>
          <w:rFonts w:ascii="Times New Roman" w:hAnsi="Times New Roman" w:cs="Times New Roman"/>
        </w:rPr>
        <w:t>Pa.Code</w:t>
      </w:r>
      <w:proofErr w:type="spellEnd"/>
      <w:r w:rsidR="00A50EEA">
        <w:rPr>
          <w:rFonts w:ascii="Times New Roman" w:hAnsi="Times New Roman" w:cs="Times New Roman"/>
        </w:rPr>
        <w:t xml:space="preserve"> § 5.403(b).</w:t>
      </w:r>
    </w:p>
    <w:p w14:paraId="2CD62EFC" w14:textId="2FD531E5" w:rsidR="00970A81" w:rsidRDefault="00970A81" w:rsidP="00970A81">
      <w:pPr>
        <w:pStyle w:val="ParaTab1"/>
        <w:spacing w:line="360" w:lineRule="auto"/>
        <w:rPr>
          <w:rFonts w:ascii="Times New Roman" w:hAnsi="Times New Roman" w:cs="Times New Roman"/>
        </w:rPr>
      </w:pPr>
    </w:p>
    <w:p w14:paraId="20E7E873" w14:textId="70ECC1F6" w:rsidR="00970A81" w:rsidRDefault="00970A81" w:rsidP="00970A81">
      <w:pPr>
        <w:pStyle w:val="ParaTab1"/>
        <w:spacing w:line="360" w:lineRule="auto"/>
        <w:rPr>
          <w:rFonts w:ascii="Times New Roman" w:hAnsi="Times New Roman" w:cs="Times New Roman"/>
        </w:rPr>
      </w:pPr>
      <w:proofErr w:type="gramStart"/>
      <w:r>
        <w:rPr>
          <w:rFonts w:ascii="Times New Roman" w:hAnsi="Times New Roman" w:cs="Times New Roman"/>
        </w:rPr>
        <w:t>In light of</w:t>
      </w:r>
      <w:proofErr w:type="gramEnd"/>
      <w:r>
        <w:rPr>
          <w:rFonts w:ascii="Times New Roman" w:hAnsi="Times New Roman" w:cs="Times New Roman"/>
        </w:rPr>
        <w:t xml:space="preserve"> that background, each of the outstanding remaining motions will be addressed in turn.</w:t>
      </w:r>
    </w:p>
    <w:p w14:paraId="0734AA6E" w14:textId="3EEAFFDC" w:rsidR="00795D04" w:rsidRDefault="00795D04" w:rsidP="00795D04">
      <w:pPr>
        <w:pStyle w:val="ParaTab1"/>
        <w:tabs>
          <w:tab w:val="left" w:pos="2070"/>
        </w:tabs>
        <w:spacing w:line="360" w:lineRule="auto"/>
        <w:ind w:firstLine="0"/>
        <w:rPr>
          <w:rFonts w:ascii="Times New Roman" w:hAnsi="Times New Roman" w:cs="Times New Roman"/>
        </w:rPr>
      </w:pPr>
    </w:p>
    <w:p w14:paraId="58666699" w14:textId="633EFCEC" w:rsidR="00795D04" w:rsidRDefault="00795D04" w:rsidP="00795D04">
      <w:pPr>
        <w:pStyle w:val="ParaTab1"/>
        <w:tabs>
          <w:tab w:val="left" w:pos="2070"/>
        </w:tabs>
        <w:spacing w:line="360" w:lineRule="auto"/>
        <w:ind w:firstLine="0"/>
        <w:rPr>
          <w:rFonts w:ascii="Times New Roman" w:hAnsi="Times New Roman" w:cs="Times New Roman"/>
        </w:rPr>
      </w:pPr>
      <w:r>
        <w:rPr>
          <w:rFonts w:ascii="Times New Roman" w:hAnsi="Times New Roman" w:cs="Times New Roman"/>
          <w:b/>
          <w:bCs/>
          <w:u w:val="single"/>
        </w:rPr>
        <w:t xml:space="preserve">Glen Riddle’s motion in </w:t>
      </w:r>
      <w:proofErr w:type="spellStart"/>
      <w:r>
        <w:rPr>
          <w:rFonts w:ascii="Times New Roman" w:hAnsi="Times New Roman" w:cs="Times New Roman"/>
          <w:b/>
          <w:bCs/>
          <w:u w:val="single"/>
        </w:rPr>
        <w:t>limine</w:t>
      </w:r>
      <w:proofErr w:type="spellEnd"/>
      <w:r>
        <w:rPr>
          <w:rFonts w:ascii="Times New Roman" w:hAnsi="Times New Roman" w:cs="Times New Roman"/>
          <w:b/>
          <w:bCs/>
          <w:u w:val="single"/>
        </w:rPr>
        <w:t xml:space="preserve"> seeking to strike Sunoco’s rejoinder testimony</w:t>
      </w:r>
    </w:p>
    <w:p w14:paraId="0279E479" w14:textId="193E974E" w:rsidR="00795D04" w:rsidRDefault="00795D04" w:rsidP="00795D04">
      <w:pPr>
        <w:pStyle w:val="ParaTab1"/>
        <w:spacing w:line="360" w:lineRule="auto"/>
        <w:rPr>
          <w:rFonts w:ascii="Times New Roman" w:hAnsi="Times New Roman" w:cs="Times New Roman"/>
        </w:rPr>
      </w:pPr>
    </w:p>
    <w:p w14:paraId="0BFE7F33" w14:textId="496B9BF8" w:rsidR="00E80ACF" w:rsidRDefault="00795D04" w:rsidP="00795D04">
      <w:pPr>
        <w:pStyle w:val="ParaTab1"/>
        <w:spacing w:line="360" w:lineRule="auto"/>
        <w:rPr>
          <w:rFonts w:ascii="Times New Roman" w:hAnsi="Times New Roman" w:cs="Times New Roman"/>
        </w:rPr>
      </w:pPr>
      <w:r>
        <w:rPr>
          <w:rFonts w:ascii="Times New Roman" w:hAnsi="Times New Roman" w:cs="Times New Roman"/>
        </w:rPr>
        <w:t xml:space="preserve">On July 12, 2021, Glen Riddle filed </w:t>
      </w:r>
      <w:r w:rsidR="002A00CA">
        <w:rPr>
          <w:rFonts w:ascii="Times New Roman" w:hAnsi="Times New Roman" w:cs="Times New Roman"/>
        </w:rPr>
        <w:t xml:space="preserve">a motion in </w:t>
      </w:r>
      <w:proofErr w:type="spellStart"/>
      <w:r w:rsidR="002A00CA">
        <w:rPr>
          <w:rFonts w:ascii="Times New Roman" w:hAnsi="Times New Roman" w:cs="Times New Roman"/>
        </w:rPr>
        <w:t>limine</w:t>
      </w:r>
      <w:proofErr w:type="spellEnd"/>
      <w:r w:rsidR="002A00CA">
        <w:rPr>
          <w:rFonts w:ascii="Times New Roman" w:hAnsi="Times New Roman" w:cs="Times New Roman"/>
        </w:rPr>
        <w:t xml:space="preserve"> seeking to strike Sunoco’s rejoinder testimony</w:t>
      </w:r>
      <w:r w:rsidR="0074250D">
        <w:rPr>
          <w:rFonts w:ascii="Times New Roman" w:hAnsi="Times New Roman" w:cs="Times New Roman"/>
        </w:rPr>
        <w:t xml:space="preserve"> or, in the alternative, to allow Glen Riddle a meaningful opportunity to respond.  In its motion in </w:t>
      </w:r>
      <w:proofErr w:type="spellStart"/>
      <w:r w:rsidR="0074250D">
        <w:rPr>
          <w:rFonts w:ascii="Times New Roman" w:hAnsi="Times New Roman" w:cs="Times New Roman"/>
        </w:rPr>
        <w:t>limine</w:t>
      </w:r>
      <w:proofErr w:type="spellEnd"/>
      <w:r w:rsidR="0074250D">
        <w:rPr>
          <w:rFonts w:ascii="Times New Roman" w:hAnsi="Times New Roman" w:cs="Times New Roman"/>
        </w:rPr>
        <w:t xml:space="preserve">, </w:t>
      </w:r>
      <w:r w:rsidR="000A6F50">
        <w:rPr>
          <w:rFonts w:ascii="Times New Roman" w:hAnsi="Times New Roman" w:cs="Times New Roman"/>
        </w:rPr>
        <w:t xml:space="preserve">Glen Riddle objected to the fact that </w:t>
      </w:r>
      <w:r w:rsidR="00921932">
        <w:rPr>
          <w:rFonts w:ascii="Times New Roman" w:hAnsi="Times New Roman" w:cs="Times New Roman"/>
        </w:rPr>
        <w:t>Sunoco submitted rejoinder testimony</w:t>
      </w:r>
      <w:r w:rsidR="00082A09">
        <w:rPr>
          <w:rFonts w:ascii="Times New Roman" w:hAnsi="Times New Roman" w:cs="Times New Roman"/>
        </w:rPr>
        <w:t xml:space="preserve"> of three witnesses on the Friday before the Monday th</w:t>
      </w:r>
      <w:r w:rsidR="00C83D63">
        <w:rPr>
          <w:rFonts w:ascii="Times New Roman" w:hAnsi="Times New Roman" w:cs="Times New Roman"/>
        </w:rPr>
        <w:t>ose witnesses would be called, along with a proffer of rejoinder testimony of two additional witnesses.</w:t>
      </w:r>
      <w:r w:rsidR="00C45A77">
        <w:rPr>
          <w:rFonts w:ascii="Times New Roman" w:hAnsi="Times New Roman" w:cs="Times New Roman"/>
        </w:rPr>
        <w:t xml:space="preserve">  Glen Riddle argued that after it </w:t>
      </w:r>
      <w:r w:rsidR="00B17190">
        <w:rPr>
          <w:rFonts w:ascii="Times New Roman" w:hAnsi="Times New Roman" w:cs="Times New Roman"/>
        </w:rPr>
        <w:t xml:space="preserve">provided its surrebuttal testimony nearly one month prior, it would only have </w:t>
      </w:r>
      <w:r w:rsidR="00C53C99">
        <w:rPr>
          <w:rFonts w:ascii="Times New Roman" w:hAnsi="Times New Roman" w:cs="Times New Roman"/>
        </w:rPr>
        <w:t>“</w:t>
      </w:r>
      <w:r w:rsidR="00B17190">
        <w:rPr>
          <w:rFonts w:ascii="Times New Roman" w:hAnsi="Times New Roman" w:cs="Times New Roman"/>
        </w:rPr>
        <w:t xml:space="preserve">one weekend </w:t>
      </w:r>
      <w:r w:rsidR="00C53C99">
        <w:rPr>
          <w:rFonts w:ascii="Times New Roman" w:hAnsi="Times New Roman" w:cs="Times New Roman"/>
        </w:rPr>
        <w:t xml:space="preserve">– zero business days – to review and respond to the extensive and demonstrably false allegations set forth in Sunoco’s new written testimony.”  </w:t>
      </w:r>
      <w:r w:rsidR="00B01ACD">
        <w:rPr>
          <w:rFonts w:ascii="Times New Roman" w:hAnsi="Times New Roman" w:cs="Times New Roman"/>
        </w:rPr>
        <w:t xml:space="preserve">Glen Riddle argued that it was given no opportunity to prepare a response or retain an expert to prepare a response to the “as-of-yet undisclosed opinions of Sunoco’s newest expert – a purported toxicologist.”  Glen Riddle </w:t>
      </w:r>
      <w:r w:rsidR="00E42947">
        <w:rPr>
          <w:rFonts w:ascii="Times New Roman" w:hAnsi="Times New Roman" w:cs="Times New Roman"/>
        </w:rPr>
        <w:lastRenderedPageBreak/>
        <w:t xml:space="preserve">argued </w:t>
      </w:r>
      <w:r w:rsidR="00B01ACD">
        <w:rPr>
          <w:rFonts w:ascii="Times New Roman" w:hAnsi="Times New Roman" w:cs="Times New Roman"/>
        </w:rPr>
        <w:t xml:space="preserve">that </w:t>
      </w:r>
      <w:r w:rsidR="00687F30">
        <w:rPr>
          <w:rFonts w:ascii="Times New Roman" w:hAnsi="Times New Roman" w:cs="Times New Roman"/>
        </w:rPr>
        <w:t xml:space="preserve">Sunoco’s rejoinder testimony violates Commission regulations, the scheduling orders and denies Glen Riddle due process rights.  Glen Riddle asked that </w:t>
      </w:r>
      <w:r w:rsidR="00E80ACF">
        <w:rPr>
          <w:rFonts w:ascii="Times New Roman" w:hAnsi="Times New Roman" w:cs="Times New Roman"/>
        </w:rPr>
        <w:t>Sunoco’s rejoinder testimony be stricken or that it be given two weeks to respond.</w:t>
      </w:r>
    </w:p>
    <w:p w14:paraId="0785967C" w14:textId="4FB88043" w:rsidR="00E80ACF" w:rsidRDefault="00E80ACF" w:rsidP="00795D04">
      <w:pPr>
        <w:pStyle w:val="ParaTab1"/>
        <w:spacing w:line="360" w:lineRule="auto"/>
        <w:rPr>
          <w:rFonts w:ascii="Times New Roman" w:hAnsi="Times New Roman" w:cs="Times New Roman"/>
        </w:rPr>
      </w:pPr>
    </w:p>
    <w:p w14:paraId="113F384C" w14:textId="37EFFBAC" w:rsidR="00795D04" w:rsidRDefault="00786A42" w:rsidP="00795D04">
      <w:pPr>
        <w:pStyle w:val="ParaTab1"/>
        <w:spacing w:line="360" w:lineRule="auto"/>
        <w:rPr>
          <w:rFonts w:ascii="Times New Roman" w:hAnsi="Times New Roman" w:cs="Times New Roman"/>
        </w:rPr>
      </w:pPr>
      <w:r>
        <w:rPr>
          <w:rFonts w:ascii="Times New Roman" w:hAnsi="Times New Roman" w:cs="Times New Roman"/>
        </w:rPr>
        <w:t xml:space="preserve">On </w:t>
      </w:r>
      <w:r w:rsidR="00B8729C">
        <w:rPr>
          <w:rFonts w:ascii="Times New Roman" w:hAnsi="Times New Roman" w:cs="Times New Roman"/>
        </w:rPr>
        <w:t>July 30</w:t>
      </w:r>
      <w:r>
        <w:rPr>
          <w:rFonts w:ascii="Times New Roman" w:hAnsi="Times New Roman" w:cs="Times New Roman"/>
        </w:rPr>
        <w:t xml:space="preserve">, 2021, Sunoco filed an answer to Glen Riddle’s motion.  </w:t>
      </w:r>
      <w:r w:rsidR="004312AB">
        <w:rPr>
          <w:rFonts w:ascii="Times New Roman" w:hAnsi="Times New Roman" w:cs="Times New Roman"/>
        </w:rPr>
        <w:t xml:space="preserve">In </w:t>
      </w:r>
      <w:r>
        <w:rPr>
          <w:rFonts w:ascii="Times New Roman" w:hAnsi="Times New Roman" w:cs="Times New Roman"/>
        </w:rPr>
        <w:t>its answer</w:t>
      </w:r>
      <w:r w:rsidR="004312AB">
        <w:rPr>
          <w:rFonts w:ascii="Times New Roman" w:hAnsi="Times New Roman" w:cs="Times New Roman"/>
        </w:rPr>
        <w:t xml:space="preserve">, Sunoco </w:t>
      </w:r>
      <w:r w:rsidR="006744BA">
        <w:rPr>
          <w:rFonts w:ascii="Times New Roman" w:hAnsi="Times New Roman" w:cs="Times New Roman"/>
        </w:rPr>
        <w:t>provided a detailed recitation of the relevant procedural history and noted th</w:t>
      </w:r>
      <w:r w:rsidR="009F74BF">
        <w:rPr>
          <w:rFonts w:ascii="Times New Roman" w:hAnsi="Times New Roman" w:cs="Times New Roman"/>
        </w:rPr>
        <w:t>e oral rejoinder that its witnesses provided during the hearing</w:t>
      </w:r>
      <w:r w:rsidR="00B93463">
        <w:rPr>
          <w:rFonts w:ascii="Times New Roman" w:hAnsi="Times New Roman" w:cs="Times New Roman"/>
        </w:rPr>
        <w:t xml:space="preserve">.  Sunoco added </w:t>
      </w:r>
      <w:r w:rsidR="001B6D74">
        <w:rPr>
          <w:rFonts w:ascii="Times New Roman" w:hAnsi="Times New Roman" w:cs="Times New Roman"/>
        </w:rPr>
        <w:t xml:space="preserve">that counsel for Glen Riddle was able to cross-examine those witnesses on their oral rejoinder testimony and </w:t>
      </w:r>
      <w:r w:rsidR="00EC718D">
        <w:rPr>
          <w:rFonts w:ascii="Times New Roman" w:hAnsi="Times New Roman" w:cs="Times New Roman"/>
        </w:rPr>
        <w:t xml:space="preserve">present oral surrejoinder in response.  </w:t>
      </w:r>
      <w:r w:rsidR="0088280A">
        <w:rPr>
          <w:rFonts w:ascii="Times New Roman" w:hAnsi="Times New Roman" w:cs="Times New Roman"/>
        </w:rPr>
        <w:t xml:space="preserve">Sunoco added that Glen Riddle, as the party with the burden of proof, had the last word on issues in compliance with the Commission’s regulations.  </w:t>
      </w:r>
      <w:r w:rsidR="001913E4">
        <w:rPr>
          <w:rFonts w:ascii="Times New Roman" w:hAnsi="Times New Roman" w:cs="Times New Roman"/>
        </w:rPr>
        <w:t>Sunoco then argued that Glen Riddle’s due process was satisfied because Glen Riddle had the opportunity to cross examine Sunoco’s witnesses and provide oral surrejoinder testimony</w:t>
      </w:r>
      <w:r w:rsidR="00E634B3">
        <w:rPr>
          <w:rFonts w:ascii="Times New Roman" w:hAnsi="Times New Roman" w:cs="Times New Roman"/>
        </w:rPr>
        <w:t xml:space="preserve"> and, therefore, Glen Riddle’s motion is moot.  Sunoco cited to various provisions of the Commission’s regulations in support of its arguments and addressed the case law that Glen Riddle raised in its motion.  </w:t>
      </w:r>
      <w:r w:rsidR="0022096F">
        <w:rPr>
          <w:rFonts w:ascii="Times New Roman" w:hAnsi="Times New Roman" w:cs="Times New Roman"/>
        </w:rPr>
        <w:t xml:space="preserve">Sunoco concluded its answer to Glen Riddle’s motion </w:t>
      </w:r>
      <w:r w:rsidR="00E35C22">
        <w:rPr>
          <w:rFonts w:ascii="Times New Roman" w:hAnsi="Times New Roman" w:cs="Times New Roman"/>
        </w:rPr>
        <w:t xml:space="preserve">by arguing that </w:t>
      </w:r>
      <w:r w:rsidR="000420B5">
        <w:rPr>
          <w:rFonts w:ascii="Times New Roman" w:hAnsi="Times New Roman" w:cs="Times New Roman"/>
        </w:rPr>
        <w:t>it had shown good cause to provide rejoinder testimony so that the record can be complete and so that both sides of the story could be heard.</w:t>
      </w:r>
    </w:p>
    <w:p w14:paraId="7E81A776" w14:textId="4F024431" w:rsidR="008F5563" w:rsidRDefault="008F5563" w:rsidP="00795D04">
      <w:pPr>
        <w:pStyle w:val="ParaTab1"/>
        <w:spacing w:line="360" w:lineRule="auto"/>
        <w:rPr>
          <w:rFonts w:ascii="Times New Roman" w:hAnsi="Times New Roman" w:cs="Times New Roman"/>
        </w:rPr>
      </w:pPr>
    </w:p>
    <w:p w14:paraId="21071350" w14:textId="5C578621" w:rsidR="00D869D5" w:rsidRDefault="008F5563" w:rsidP="003C3B34">
      <w:pPr>
        <w:pStyle w:val="ParaTab1"/>
        <w:spacing w:line="360" w:lineRule="auto"/>
        <w:rPr>
          <w:rFonts w:ascii="Times New Roman" w:hAnsi="Times New Roman" w:cs="Times New Roman"/>
        </w:rPr>
      </w:pPr>
      <w:r>
        <w:rPr>
          <w:rFonts w:ascii="Times New Roman" w:hAnsi="Times New Roman" w:cs="Times New Roman"/>
        </w:rPr>
        <w:t xml:space="preserve">Glen Riddle’s motion in </w:t>
      </w:r>
      <w:proofErr w:type="spellStart"/>
      <w:r>
        <w:rPr>
          <w:rFonts w:ascii="Times New Roman" w:hAnsi="Times New Roman" w:cs="Times New Roman"/>
        </w:rPr>
        <w:t>limine</w:t>
      </w:r>
      <w:proofErr w:type="spellEnd"/>
      <w:r>
        <w:rPr>
          <w:rFonts w:ascii="Times New Roman" w:hAnsi="Times New Roman" w:cs="Times New Roman"/>
        </w:rPr>
        <w:t xml:space="preserve"> seeking to strike Sunoco’s rejoinder testimony will be denied.</w:t>
      </w:r>
    </w:p>
    <w:p w14:paraId="1EED427E" w14:textId="11235795" w:rsidR="00DD61EF" w:rsidRDefault="00DD61EF" w:rsidP="00DD61EF">
      <w:pPr>
        <w:pStyle w:val="ParaTab1"/>
        <w:spacing w:line="360" w:lineRule="auto"/>
        <w:rPr>
          <w:rFonts w:ascii="Times New Roman" w:hAnsi="Times New Roman" w:cs="Times New Roman"/>
        </w:rPr>
      </w:pPr>
    </w:p>
    <w:p w14:paraId="0961482A" w14:textId="6CD1307C" w:rsidR="00F22903" w:rsidRDefault="00DD61EF" w:rsidP="00DD61EF">
      <w:pPr>
        <w:pStyle w:val="ParaTab1"/>
        <w:spacing w:line="360" w:lineRule="auto"/>
        <w:rPr>
          <w:rFonts w:ascii="Times New Roman" w:hAnsi="Times New Roman" w:cs="Times New Roman"/>
        </w:rPr>
      </w:pPr>
      <w:r>
        <w:rPr>
          <w:rFonts w:ascii="Times New Roman" w:hAnsi="Times New Roman" w:cs="Times New Roman"/>
        </w:rPr>
        <w:t xml:space="preserve">As </w:t>
      </w:r>
      <w:r w:rsidR="00D00842">
        <w:rPr>
          <w:rFonts w:ascii="Times New Roman" w:hAnsi="Times New Roman" w:cs="Times New Roman"/>
        </w:rPr>
        <w:t>noted above</w:t>
      </w:r>
      <w:r>
        <w:rPr>
          <w:rFonts w:ascii="Times New Roman" w:hAnsi="Times New Roman" w:cs="Times New Roman"/>
        </w:rPr>
        <w:t xml:space="preserve">, the presiding officer </w:t>
      </w:r>
      <w:r w:rsidR="00C72CFC">
        <w:rPr>
          <w:rFonts w:ascii="Times New Roman" w:hAnsi="Times New Roman" w:cs="Times New Roman"/>
        </w:rPr>
        <w:t>has significant authority to regulate the course of the proceeding.</w:t>
      </w:r>
      <w:r w:rsidR="00837B26">
        <w:rPr>
          <w:rFonts w:ascii="Times New Roman" w:hAnsi="Times New Roman" w:cs="Times New Roman"/>
        </w:rPr>
        <w:t xml:space="preserve">  </w:t>
      </w:r>
      <w:r w:rsidR="00F22903">
        <w:rPr>
          <w:rFonts w:ascii="Times New Roman" w:hAnsi="Times New Roman" w:cs="Times New Roman"/>
        </w:rPr>
        <w:t xml:space="preserve">This authority includes, but is not limited to, the power to exclude irrelevant, </w:t>
      </w:r>
      <w:proofErr w:type="gramStart"/>
      <w:r w:rsidR="00F22903">
        <w:rPr>
          <w:rFonts w:ascii="Times New Roman" w:hAnsi="Times New Roman" w:cs="Times New Roman"/>
        </w:rPr>
        <w:t>immaterial</w:t>
      </w:r>
      <w:proofErr w:type="gramEnd"/>
      <w:r w:rsidR="00F22903">
        <w:rPr>
          <w:rFonts w:ascii="Times New Roman" w:hAnsi="Times New Roman" w:cs="Times New Roman"/>
        </w:rPr>
        <w:t xml:space="preserve"> or unduly repetitive evidence, to prevent excessive examination of witnesses, to schedule and impose reasonable limitations on discovery and to otherwise regulate the course of the proceeding.  52 </w:t>
      </w:r>
      <w:proofErr w:type="spellStart"/>
      <w:r w:rsidR="00F22903">
        <w:rPr>
          <w:rFonts w:ascii="Times New Roman" w:hAnsi="Times New Roman" w:cs="Times New Roman"/>
        </w:rPr>
        <w:t>Pa.Code</w:t>
      </w:r>
      <w:proofErr w:type="spellEnd"/>
      <w:r w:rsidR="00F22903">
        <w:rPr>
          <w:rFonts w:ascii="Times New Roman" w:hAnsi="Times New Roman" w:cs="Times New Roman"/>
        </w:rPr>
        <w:t xml:space="preserve"> § 5.483.  In addition, the presiding officer </w:t>
      </w:r>
      <w:r w:rsidR="00D64087">
        <w:rPr>
          <w:rFonts w:ascii="Times New Roman" w:hAnsi="Times New Roman" w:cs="Times New Roman"/>
        </w:rPr>
        <w:t>can limi</w:t>
      </w:r>
      <w:r w:rsidR="00A4079B">
        <w:rPr>
          <w:rFonts w:ascii="Times New Roman" w:hAnsi="Times New Roman" w:cs="Times New Roman"/>
        </w:rPr>
        <w:t xml:space="preserve">t the </w:t>
      </w:r>
      <w:r w:rsidR="00D64087">
        <w:rPr>
          <w:rFonts w:ascii="Times New Roman" w:hAnsi="Times New Roman" w:cs="Times New Roman"/>
        </w:rPr>
        <w:t>nu</w:t>
      </w:r>
      <w:r w:rsidR="00A4079B">
        <w:rPr>
          <w:rFonts w:ascii="Times New Roman" w:hAnsi="Times New Roman" w:cs="Times New Roman"/>
        </w:rPr>
        <w:t>m</w:t>
      </w:r>
      <w:r w:rsidR="00D64087">
        <w:rPr>
          <w:rFonts w:ascii="Times New Roman" w:hAnsi="Times New Roman" w:cs="Times New Roman"/>
        </w:rPr>
        <w:t>ber of witnesses to be heard, the time and scope for direct and cross-examinations</w:t>
      </w:r>
      <w:r w:rsidR="00A4079B">
        <w:rPr>
          <w:rFonts w:ascii="Times New Roman" w:hAnsi="Times New Roman" w:cs="Times New Roman"/>
        </w:rPr>
        <w:t xml:space="preserve"> and</w:t>
      </w:r>
      <w:r w:rsidR="00D64087">
        <w:rPr>
          <w:rFonts w:ascii="Times New Roman" w:hAnsi="Times New Roman" w:cs="Times New Roman"/>
        </w:rPr>
        <w:t xml:space="preserve"> the production of further evidence</w:t>
      </w:r>
      <w:r w:rsidR="00A4079B">
        <w:rPr>
          <w:rFonts w:ascii="Times New Roman" w:hAnsi="Times New Roman" w:cs="Times New Roman"/>
        </w:rPr>
        <w:t>, as well as “</w:t>
      </w:r>
      <w:r w:rsidR="00D64087">
        <w:rPr>
          <w:rFonts w:ascii="Times New Roman" w:hAnsi="Times New Roman" w:cs="Times New Roman"/>
        </w:rPr>
        <w:t>any other necessary limitations</w:t>
      </w:r>
      <w:r w:rsidR="00A4079B">
        <w:rPr>
          <w:rFonts w:ascii="Times New Roman" w:hAnsi="Times New Roman" w:cs="Times New Roman"/>
        </w:rPr>
        <w:t xml:space="preserve">.”  52 </w:t>
      </w:r>
      <w:proofErr w:type="spellStart"/>
      <w:r w:rsidR="00A4079B">
        <w:rPr>
          <w:rFonts w:ascii="Times New Roman" w:hAnsi="Times New Roman" w:cs="Times New Roman"/>
        </w:rPr>
        <w:t>Pa.Code</w:t>
      </w:r>
      <w:proofErr w:type="spellEnd"/>
      <w:r w:rsidR="00A4079B">
        <w:rPr>
          <w:rFonts w:ascii="Times New Roman" w:hAnsi="Times New Roman" w:cs="Times New Roman"/>
        </w:rPr>
        <w:t xml:space="preserve"> § 5.403.  The </w:t>
      </w:r>
      <w:r w:rsidR="00236580">
        <w:rPr>
          <w:rFonts w:ascii="Times New Roman" w:hAnsi="Times New Roman" w:cs="Times New Roman"/>
        </w:rPr>
        <w:t xml:space="preserve">requirements of due process are not limitless.  </w:t>
      </w:r>
      <w:r w:rsidR="00213792">
        <w:rPr>
          <w:rFonts w:ascii="Times New Roman" w:hAnsi="Times New Roman" w:cs="Times New Roman"/>
        </w:rPr>
        <w:t xml:space="preserve">In some circumstances, due process </w:t>
      </w:r>
      <w:r w:rsidR="00B56AE2">
        <w:rPr>
          <w:rFonts w:ascii="Times New Roman" w:hAnsi="Times New Roman" w:cs="Times New Roman"/>
        </w:rPr>
        <w:t xml:space="preserve">can be limited, for example, by Commission </w:t>
      </w:r>
      <w:r w:rsidR="004823F4">
        <w:rPr>
          <w:rFonts w:ascii="Times New Roman" w:hAnsi="Times New Roman" w:cs="Times New Roman"/>
        </w:rPr>
        <w:t xml:space="preserve">and party </w:t>
      </w:r>
      <w:r w:rsidR="00B56AE2">
        <w:rPr>
          <w:rFonts w:ascii="Times New Roman" w:hAnsi="Times New Roman" w:cs="Times New Roman"/>
        </w:rPr>
        <w:t>resources</w:t>
      </w:r>
      <w:r w:rsidR="004F1A4D">
        <w:rPr>
          <w:rFonts w:ascii="Times New Roman" w:hAnsi="Times New Roman" w:cs="Times New Roman"/>
        </w:rPr>
        <w:t>, among other things.</w:t>
      </w:r>
    </w:p>
    <w:p w14:paraId="2BC83AE6" w14:textId="77777777" w:rsidR="00F22903" w:rsidRDefault="00F22903" w:rsidP="00DD61EF">
      <w:pPr>
        <w:pStyle w:val="ParaTab1"/>
        <w:spacing w:line="360" w:lineRule="auto"/>
        <w:rPr>
          <w:rFonts w:ascii="Times New Roman" w:hAnsi="Times New Roman" w:cs="Times New Roman"/>
        </w:rPr>
      </w:pPr>
    </w:p>
    <w:p w14:paraId="13E398DE" w14:textId="39FB16C4" w:rsidR="00DD61EF" w:rsidRDefault="00C72CFC" w:rsidP="00DD61EF">
      <w:pPr>
        <w:pStyle w:val="ParaTab1"/>
        <w:spacing w:line="360" w:lineRule="auto"/>
        <w:rPr>
          <w:rFonts w:ascii="Times New Roman" w:hAnsi="Times New Roman" w:cs="Times New Roman"/>
        </w:rPr>
      </w:pPr>
      <w:r>
        <w:rPr>
          <w:rFonts w:ascii="Times New Roman" w:hAnsi="Times New Roman" w:cs="Times New Roman"/>
        </w:rPr>
        <w:lastRenderedPageBreak/>
        <w:t xml:space="preserve">In this case, the parties </w:t>
      </w:r>
      <w:r w:rsidR="001D2CDD">
        <w:rPr>
          <w:rFonts w:ascii="Times New Roman" w:hAnsi="Times New Roman" w:cs="Times New Roman"/>
        </w:rPr>
        <w:t>have been given significant opportunity to present their case</w:t>
      </w:r>
      <w:r w:rsidR="00165648">
        <w:rPr>
          <w:rFonts w:ascii="Times New Roman" w:hAnsi="Times New Roman" w:cs="Times New Roman"/>
        </w:rPr>
        <w:t xml:space="preserve"> through multiple rounds of pre-served written testimony</w:t>
      </w:r>
      <w:r w:rsidR="004823F4">
        <w:rPr>
          <w:rFonts w:ascii="Times New Roman" w:hAnsi="Times New Roman" w:cs="Times New Roman"/>
        </w:rPr>
        <w:t xml:space="preserve">, oral </w:t>
      </w:r>
      <w:proofErr w:type="gramStart"/>
      <w:r w:rsidR="004823F4">
        <w:rPr>
          <w:rFonts w:ascii="Times New Roman" w:hAnsi="Times New Roman" w:cs="Times New Roman"/>
        </w:rPr>
        <w:t>testimony</w:t>
      </w:r>
      <w:proofErr w:type="gramEnd"/>
      <w:r w:rsidR="004823F4">
        <w:rPr>
          <w:rFonts w:ascii="Times New Roman" w:hAnsi="Times New Roman" w:cs="Times New Roman"/>
        </w:rPr>
        <w:t xml:space="preserve"> and cross-examination.  </w:t>
      </w:r>
      <w:r w:rsidR="00357DF1">
        <w:rPr>
          <w:rFonts w:ascii="Times New Roman" w:hAnsi="Times New Roman" w:cs="Times New Roman"/>
        </w:rPr>
        <w:t xml:space="preserve">For Glen Riddle, this includes presenting written testimony of 10 witnesses and submitting scores of exhibits.  </w:t>
      </w:r>
      <w:r w:rsidR="004823F4">
        <w:rPr>
          <w:rFonts w:ascii="Times New Roman" w:hAnsi="Times New Roman" w:cs="Times New Roman"/>
        </w:rPr>
        <w:t>The parties are also being given an opportunity to submit their legal arguments via briefs</w:t>
      </w:r>
      <w:r w:rsidR="00165648">
        <w:rPr>
          <w:rFonts w:ascii="Times New Roman" w:hAnsi="Times New Roman" w:cs="Times New Roman"/>
        </w:rPr>
        <w:t xml:space="preserve">.  </w:t>
      </w:r>
      <w:r w:rsidR="003E696E">
        <w:rPr>
          <w:rFonts w:ascii="Times New Roman" w:hAnsi="Times New Roman" w:cs="Times New Roman"/>
        </w:rPr>
        <w:t>Whereas in most cases where pre-served testimony is provided, the pre-served testimony is used to winnow the issues</w:t>
      </w:r>
      <w:r w:rsidR="00140264">
        <w:rPr>
          <w:rFonts w:ascii="Times New Roman" w:hAnsi="Times New Roman" w:cs="Times New Roman"/>
        </w:rPr>
        <w:t>, in this case,</w:t>
      </w:r>
      <w:r w:rsidR="004F1A4D">
        <w:rPr>
          <w:rFonts w:ascii="Times New Roman" w:hAnsi="Times New Roman" w:cs="Times New Roman"/>
        </w:rPr>
        <w:t xml:space="preserve"> the issues have expanded as </w:t>
      </w:r>
      <w:r w:rsidR="00827235">
        <w:rPr>
          <w:rFonts w:ascii="Times New Roman" w:hAnsi="Times New Roman" w:cs="Times New Roman"/>
        </w:rPr>
        <w:t>t</w:t>
      </w:r>
      <w:r w:rsidR="00140264">
        <w:rPr>
          <w:rFonts w:ascii="Times New Roman" w:hAnsi="Times New Roman" w:cs="Times New Roman"/>
        </w:rPr>
        <w:t>he pre-served testimony</w:t>
      </w:r>
      <w:r w:rsidR="00827235">
        <w:rPr>
          <w:rFonts w:ascii="Times New Roman" w:hAnsi="Times New Roman" w:cs="Times New Roman"/>
        </w:rPr>
        <w:t xml:space="preserve"> progressed</w:t>
      </w:r>
      <w:r w:rsidR="00140264">
        <w:rPr>
          <w:rFonts w:ascii="Times New Roman" w:hAnsi="Times New Roman" w:cs="Times New Roman"/>
        </w:rPr>
        <w:t xml:space="preserve">.  Certainly, </w:t>
      </w:r>
      <w:r w:rsidR="00AB41AD">
        <w:rPr>
          <w:rFonts w:ascii="Times New Roman" w:hAnsi="Times New Roman" w:cs="Times New Roman"/>
        </w:rPr>
        <w:t>a</w:t>
      </w:r>
      <w:r w:rsidR="00FB72B7">
        <w:rPr>
          <w:rFonts w:ascii="Times New Roman" w:hAnsi="Times New Roman" w:cs="Times New Roman"/>
        </w:rPr>
        <w:t xml:space="preserve"> limited</w:t>
      </w:r>
      <w:r w:rsidR="00AB41AD">
        <w:rPr>
          <w:rFonts w:ascii="Times New Roman" w:hAnsi="Times New Roman" w:cs="Times New Roman"/>
        </w:rPr>
        <w:t xml:space="preserve"> expansion of the issues is </w:t>
      </w:r>
      <w:r w:rsidR="00982256">
        <w:rPr>
          <w:rFonts w:ascii="Times New Roman" w:hAnsi="Times New Roman" w:cs="Times New Roman"/>
        </w:rPr>
        <w:t>not un</w:t>
      </w:r>
      <w:r w:rsidR="00AB41AD">
        <w:rPr>
          <w:rFonts w:ascii="Times New Roman" w:hAnsi="Times New Roman" w:cs="Times New Roman"/>
        </w:rPr>
        <w:t>reasonable to an extent</w:t>
      </w:r>
      <w:r w:rsidR="0056426B">
        <w:rPr>
          <w:rFonts w:ascii="Times New Roman" w:hAnsi="Times New Roman" w:cs="Times New Roman"/>
        </w:rPr>
        <w:t>;</w:t>
      </w:r>
      <w:r w:rsidR="00AB41AD">
        <w:rPr>
          <w:rFonts w:ascii="Times New Roman" w:hAnsi="Times New Roman" w:cs="Times New Roman"/>
        </w:rPr>
        <w:t xml:space="preserve"> </w:t>
      </w:r>
      <w:proofErr w:type="gramStart"/>
      <w:r w:rsidR="00AB41AD">
        <w:rPr>
          <w:rFonts w:ascii="Times New Roman" w:hAnsi="Times New Roman" w:cs="Times New Roman"/>
        </w:rPr>
        <w:t>but,</w:t>
      </w:r>
      <w:proofErr w:type="gramEnd"/>
      <w:r w:rsidR="00AB41AD">
        <w:rPr>
          <w:rFonts w:ascii="Times New Roman" w:hAnsi="Times New Roman" w:cs="Times New Roman"/>
        </w:rPr>
        <w:t xml:space="preserve"> here, </w:t>
      </w:r>
      <w:r w:rsidR="00753723">
        <w:rPr>
          <w:rFonts w:ascii="Times New Roman" w:hAnsi="Times New Roman" w:cs="Times New Roman"/>
        </w:rPr>
        <w:t xml:space="preserve">the pre-served testimony has moved down a path </w:t>
      </w:r>
      <w:r w:rsidR="00982256">
        <w:rPr>
          <w:rFonts w:ascii="Times New Roman" w:hAnsi="Times New Roman" w:cs="Times New Roman"/>
        </w:rPr>
        <w:t xml:space="preserve">of questionable relevance.  </w:t>
      </w:r>
      <w:r w:rsidR="009A235B">
        <w:rPr>
          <w:rFonts w:ascii="Times New Roman" w:hAnsi="Times New Roman" w:cs="Times New Roman"/>
        </w:rPr>
        <w:t xml:space="preserve">Prior to its submission of rejoinder testimony, Sunoco had </w:t>
      </w:r>
      <w:r w:rsidR="005C3375">
        <w:rPr>
          <w:rFonts w:ascii="Times New Roman" w:hAnsi="Times New Roman" w:cs="Times New Roman"/>
        </w:rPr>
        <w:t xml:space="preserve">only an opportunity to present its defense of the </w:t>
      </w:r>
      <w:r w:rsidR="00480C5E">
        <w:rPr>
          <w:rFonts w:ascii="Times New Roman" w:hAnsi="Times New Roman" w:cs="Times New Roman"/>
        </w:rPr>
        <w:t xml:space="preserve">complaint </w:t>
      </w:r>
      <w:r w:rsidR="005C3375">
        <w:rPr>
          <w:rFonts w:ascii="Times New Roman" w:hAnsi="Times New Roman" w:cs="Times New Roman"/>
        </w:rPr>
        <w:t>through one round of rebuttal testimony.  As a result, it was reasonable to provide Sunoco an opportunity to provide rejoinder testimony.  As the party with the burden of proof</w:t>
      </w:r>
      <w:r w:rsidR="00D45CC2">
        <w:rPr>
          <w:rFonts w:ascii="Times New Roman" w:hAnsi="Times New Roman" w:cs="Times New Roman"/>
        </w:rPr>
        <w:t xml:space="preserve"> in this case</w:t>
      </w:r>
      <w:r w:rsidR="005C3375">
        <w:rPr>
          <w:rFonts w:ascii="Times New Roman" w:hAnsi="Times New Roman" w:cs="Times New Roman"/>
        </w:rPr>
        <w:t>, however, it was also reasonable to allow Glen Riddle the opportunity to respond to Sunoco’s rejoinder testimony through oral surrejoinder at the time of the hearing.</w:t>
      </w:r>
      <w:r w:rsidR="008077A6">
        <w:rPr>
          <w:rFonts w:ascii="Times New Roman" w:hAnsi="Times New Roman" w:cs="Times New Roman"/>
        </w:rPr>
        <w:t xml:space="preserve">  Such a process is common in proceedings at the Commission</w:t>
      </w:r>
      <w:r w:rsidR="00693C84">
        <w:rPr>
          <w:rFonts w:ascii="Times New Roman" w:hAnsi="Times New Roman" w:cs="Times New Roman"/>
        </w:rPr>
        <w:t>, especially in complex cases</w:t>
      </w:r>
      <w:r w:rsidR="008077A6">
        <w:rPr>
          <w:rFonts w:ascii="Times New Roman" w:hAnsi="Times New Roman" w:cs="Times New Roman"/>
        </w:rPr>
        <w:t xml:space="preserve">.  </w:t>
      </w:r>
      <w:r w:rsidR="00FB72B7">
        <w:rPr>
          <w:rFonts w:ascii="Times New Roman" w:hAnsi="Times New Roman" w:cs="Times New Roman"/>
        </w:rPr>
        <w:t xml:space="preserve">In this case, Glen Riddle had the benefit of Sunoco providing the rejoinder testimony </w:t>
      </w:r>
      <w:r w:rsidR="00FB55F3">
        <w:rPr>
          <w:rFonts w:ascii="Times New Roman" w:hAnsi="Times New Roman" w:cs="Times New Roman"/>
        </w:rPr>
        <w:t>in advance of the hearing, either in its entirety or in outline format, whereas some proceedings before the Commission provide rejoinder testimony orally at the hearing.</w:t>
      </w:r>
    </w:p>
    <w:p w14:paraId="59B83C75" w14:textId="0BF43731" w:rsidR="003566C6" w:rsidRDefault="003566C6" w:rsidP="00DD61EF">
      <w:pPr>
        <w:pStyle w:val="ParaTab1"/>
        <w:spacing w:line="360" w:lineRule="auto"/>
        <w:rPr>
          <w:rFonts w:ascii="Times New Roman" w:hAnsi="Times New Roman" w:cs="Times New Roman"/>
        </w:rPr>
      </w:pPr>
    </w:p>
    <w:p w14:paraId="32F5FF62" w14:textId="62133CA1" w:rsidR="003566C6" w:rsidRDefault="003566C6" w:rsidP="00DD61EF">
      <w:pPr>
        <w:pStyle w:val="ParaTab1"/>
        <w:spacing w:line="360" w:lineRule="auto"/>
        <w:rPr>
          <w:rFonts w:ascii="Times New Roman" w:hAnsi="Times New Roman" w:cs="Times New Roman"/>
        </w:rPr>
      </w:pPr>
      <w:r>
        <w:rPr>
          <w:rFonts w:ascii="Times New Roman" w:hAnsi="Times New Roman" w:cs="Times New Roman"/>
        </w:rPr>
        <w:t xml:space="preserve">It would not be reasonable to strike Sunoco’s rejoinder testimony or to grant Glen Riddle two additional weeks to </w:t>
      </w:r>
      <w:r w:rsidR="004846C7">
        <w:rPr>
          <w:rFonts w:ascii="Times New Roman" w:hAnsi="Times New Roman" w:cs="Times New Roman"/>
        </w:rPr>
        <w:t xml:space="preserve">provide surrejoinder testimony, especially </w:t>
      </w:r>
      <w:proofErr w:type="gramStart"/>
      <w:r w:rsidR="004846C7">
        <w:rPr>
          <w:rFonts w:ascii="Times New Roman" w:hAnsi="Times New Roman" w:cs="Times New Roman"/>
        </w:rPr>
        <w:t>in light of the fact that</w:t>
      </w:r>
      <w:proofErr w:type="gramEnd"/>
      <w:r w:rsidR="004846C7">
        <w:rPr>
          <w:rFonts w:ascii="Times New Roman" w:hAnsi="Times New Roman" w:cs="Times New Roman"/>
        </w:rPr>
        <w:t xml:space="preserve"> each round of pre-served testimony in this case expanded the issues, not winnowed the issues.  </w:t>
      </w:r>
      <w:r w:rsidR="00396D39">
        <w:rPr>
          <w:rFonts w:ascii="Times New Roman" w:hAnsi="Times New Roman" w:cs="Times New Roman"/>
        </w:rPr>
        <w:t>As noted above, d</w:t>
      </w:r>
      <w:r w:rsidR="008C558B">
        <w:rPr>
          <w:rFonts w:ascii="Times New Roman" w:hAnsi="Times New Roman" w:cs="Times New Roman"/>
        </w:rPr>
        <w:t>ue process is not without its limits</w:t>
      </w:r>
      <w:r w:rsidR="00396D39">
        <w:rPr>
          <w:rFonts w:ascii="Times New Roman" w:hAnsi="Times New Roman" w:cs="Times New Roman"/>
        </w:rPr>
        <w:t>.</w:t>
      </w:r>
      <w:r w:rsidR="00336335">
        <w:rPr>
          <w:rFonts w:ascii="Times New Roman" w:hAnsi="Times New Roman" w:cs="Times New Roman"/>
        </w:rPr>
        <w:t xml:space="preserve">  At some point, </w:t>
      </w:r>
      <w:r w:rsidR="003807EE">
        <w:rPr>
          <w:rFonts w:ascii="Times New Roman" w:hAnsi="Times New Roman" w:cs="Times New Roman"/>
        </w:rPr>
        <w:t xml:space="preserve">preliminary matters must </w:t>
      </w:r>
      <w:proofErr w:type="gramStart"/>
      <w:r w:rsidR="003807EE">
        <w:rPr>
          <w:rFonts w:ascii="Times New Roman" w:hAnsi="Times New Roman" w:cs="Times New Roman"/>
        </w:rPr>
        <w:t>cease</w:t>
      </w:r>
      <w:proofErr w:type="gramEnd"/>
      <w:r w:rsidR="003807EE">
        <w:rPr>
          <w:rFonts w:ascii="Times New Roman" w:hAnsi="Times New Roman" w:cs="Times New Roman"/>
        </w:rPr>
        <w:t xml:space="preserve"> and the hearing must be held.</w:t>
      </w:r>
      <w:r w:rsidR="00396D39">
        <w:rPr>
          <w:rFonts w:ascii="Times New Roman" w:hAnsi="Times New Roman" w:cs="Times New Roman"/>
        </w:rPr>
        <w:t xml:space="preserve">  </w:t>
      </w:r>
      <w:r w:rsidR="008C558B">
        <w:rPr>
          <w:rFonts w:ascii="Times New Roman" w:hAnsi="Times New Roman" w:cs="Times New Roman"/>
        </w:rPr>
        <w:t>In this case, Glen Riddle was given an opportunity to provide oral surrejoinder in response to Sunoco’s rejoinder</w:t>
      </w:r>
      <w:r w:rsidR="000C406D">
        <w:rPr>
          <w:rFonts w:ascii="Times New Roman" w:hAnsi="Times New Roman" w:cs="Times New Roman"/>
        </w:rPr>
        <w:t xml:space="preserve"> which </w:t>
      </w:r>
      <w:r w:rsidR="001132B0">
        <w:rPr>
          <w:rFonts w:ascii="Times New Roman" w:hAnsi="Times New Roman" w:cs="Times New Roman"/>
        </w:rPr>
        <w:t>is</w:t>
      </w:r>
      <w:r w:rsidR="008C558B">
        <w:rPr>
          <w:rFonts w:ascii="Times New Roman" w:hAnsi="Times New Roman" w:cs="Times New Roman"/>
        </w:rPr>
        <w:t xml:space="preserve"> sufficient</w:t>
      </w:r>
      <w:r w:rsidR="000C406D">
        <w:rPr>
          <w:rFonts w:ascii="Times New Roman" w:hAnsi="Times New Roman" w:cs="Times New Roman"/>
        </w:rPr>
        <w:t xml:space="preserve"> to preserve Glen Riddle’s due process and is consistent with </w:t>
      </w:r>
      <w:r w:rsidR="006F051E">
        <w:rPr>
          <w:rFonts w:ascii="Times New Roman" w:hAnsi="Times New Roman" w:cs="Times New Roman"/>
        </w:rPr>
        <w:t xml:space="preserve">other Commission proceedings.  Striking Sunoco’s rejoinder testimony or allowing Glen Riddle an additional two weeks to respond is not reasonable.  </w:t>
      </w:r>
      <w:r w:rsidR="002A04FB">
        <w:rPr>
          <w:rFonts w:ascii="Times New Roman" w:hAnsi="Times New Roman" w:cs="Times New Roman"/>
        </w:rPr>
        <w:t xml:space="preserve">Glen Riddle has been afforded sufficient due process to prosecute its complaint </w:t>
      </w:r>
      <w:r w:rsidR="005C4A54">
        <w:rPr>
          <w:rFonts w:ascii="Times New Roman" w:hAnsi="Times New Roman" w:cs="Times New Roman"/>
        </w:rPr>
        <w:t>with two rounds of written testimony from 10 witnesses</w:t>
      </w:r>
      <w:r w:rsidR="0002132B">
        <w:rPr>
          <w:rFonts w:ascii="Times New Roman" w:hAnsi="Times New Roman" w:cs="Times New Roman"/>
        </w:rPr>
        <w:t>, including scores of exhibits, and being given the opportunity to cross-examine Sunoco’s witnesses</w:t>
      </w:r>
      <w:r w:rsidR="003F6C49">
        <w:rPr>
          <w:rFonts w:ascii="Times New Roman" w:hAnsi="Times New Roman" w:cs="Times New Roman"/>
        </w:rPr>
        <w:t xml:space="preserve"> on their rejoinder testimony, as well as present oral surrejoinder testimony.</w:t>
      </w:r>
    </w:p>
    <w:p w14:paraId="4A6A6F77" w14:textId="7042F927" w:rsidR="008C558B" w:rsidRDefault="008C558B" w:rsidP="00DD61EF">
      <w:pPr>
        <w:pStyle w:val="ParaTab1"/>
        <w:spacing w:line="360" w:lineRule="auto"/>
        <w:rPr>
          <w:rFonts w:ascii="Times New Roman" w:hAnsi="Times New Roman" w:cs="Times New Roman"/>
        </w:rPr>
      </w:pPr>
    </w:p>
    <w:p w14:paraId="545D2D9A" w14:textId="64396350" w:rsidR="008C558B" w:rsidRDefault="008C558B" w:rsidP="00DD61EF">
      <w:pPr>
        <w:pStyle w:val="ParaTab1"/>
        <w:spacing w:line="360" w:lineRule="auto"/>
        <w:rPr>
          <w:rFonts w:ascii="Times New Roman" w:hAnsi="Times New Roman" w:cs="Times New Roman"/>
        </w:rPr>
      </w:pPr>
      <w:r>
        <w:rPr>
          <w:rFonts w:ascii="Times New Roman" w:hAnsi="Times New Roman" w:cs="Times New Roman"/>
        </w:rPr>
        <w:lastRenderedPageBreak/>
        <w:t>As such, Glen Riddl</w:t>
      </w:r>
      <w:r w:rsidR="00911643">
        <w:rPr>
          <w:rFonts w:ascii="Times New Roman" w:hAnsi="Times New Roman" w:cs="Times New Roman"/>
        </w:rPr>
        <w:t xml:space="preserve">e’s motion in </w:t>
      </w:r>
      <w:proofErr w:type="spellStart"/>
      <w:r w:rsidR="00911643">
        <w:rPr>
          <w:rFonts w:ascii="Times New Roman" w:hAnsi="Times New Roman" w:cs="Times New Roman"/>
        </w:rPr>
        <w:t>limine</w:t>
      </w:r>
      <w:proofErr w:type="spellEnd"/>
      <w:r w:rsidR="00911643">
        <w:rPr>
          <w:rFonts w:ascii="Times New Roman" w:hAnsi="Times New Roman" w:cs="Times New Roman"/>
        </w:rPr>
        <w:t xml:space="preserve"> seeking to strike Sunoco’s rejoinder testimony or, in the alternative, allowing Glen Riddle </w:t>
      </w:r>
      <w:r w:rsidR="00582B02">
        <w:rPr>
          <w:rFonts w:ascii="Times New Roman" w:hAnsi="Times New Roman" w:cs="Times New Roman"/>
        </w:rPr>
        <w:t>a meaningful opportunity to respond to Sunoco’s rejoinder is denied.</w:t>
      </w:r>
    </w:p>
    <w:p w14:paraId="36A58DB3" w14:textId="77777777" w:rsidR="00B015A1" w:rsidRDefault="00B015A1" w:rsidP="00B015A1">
      <w:pPr>
        <w:pStyle w:val="ParaTab1"/>
        <w:spacing w:line="360" w:lineRule="auto"/>
        <w:ind w:firstLine="0"/>
        <w:rPr>
          <w:rFonts w:ascii="Times New Roman" w:hAnsi="Times New Roman" w:cs="Times New Roman"/>
        </w:rPr>
      </w:pPr>
    </w:p>
    <w:p w14:paraId="0839D1B7" w14:textId="40C94DFB" w:rsidR="00B015A1" w:rsidRPr="00371EF9" w:rsidRDefault="00DE75A5" w:rsidP="00B015A1">
      <w:pPr>
        <w:pStyle w:val="ParaTab1"/>
        <w:spacing w:line="360" w:lineRule="auto"/>
        <w:ind w:firstLine="0"/>
        <w:rPr>
          <w:rFonts w:ascii="Times New Roman" w:hAnsi="Times New Roman" w:cs="Times New Roman"/>
          <w:b/>
          <w:bCs/>
          <w:u w:val="single"/>
        </w:rPr>
      </w:pPr>
      <w:r>
        <w:rPr>
          <w:rFonts w:ascii="Times New Roman" w:hAnsi="Times New Roman" w:cs="Times New Roman"/>
          <w:b/>
          <w:bCs/>
          <w:u w:val="single"/>
        </w:rPr>
        <w:t>Glen Riddle motion to strike certain portions of Sunoco’s testimony</w:t>
      </w:r>
    </w:p>
    <w:p w14:paraId="5E2B7DBB" w14:textId="7B2ADB52" w:rsidR="00CA7CCA" w:rsidRDefault="00CA7CCA" w:rsidP="00CA7CCA">
      <w:pPr>
        <w:pStyle w:val="ParaTab1"/>
        <w:spacing w:line="360" w:lineRule="auto"/>
        <w:rPr>
          <w:rFonts w:ascii="Times New Roman" w:hAnsi="Times New Roman" w:cs="Times New Roman"/>
        </w:rPr>
      </w:pPr>
    </w:p>
    <w:p w14:paraId="033D159A" w14:textId="189DBDCA" w:rsidR="00DB0753" w:rsidRDefault="00CA7CCA" w:rsidP="00CA7CCA">
      <w:pPr>
        <w:pStyle w:val="ParaTab1"/>
        <w:spacing w:line="360" w:lineRule="auto"/>
        <w:rPr>
          <w:rFonts w:ascii="Times New Roman" w:hAnsi="Times New Roman" w:cs="Times New Roman"/>
        </w:rPr>
      </w:pPr>
      <w:r>
        <w:rPr>
          <w:rFonts w:ascii="Times New Roman" w:hAnsi="Times New Roman" w:cs="Times New Roman"/>
        </w:rPr>
        <w:t xml:space="preserve">On </w:t>
      </w:r>
      <w:r w:rsidR="00042AE5">
        <w:rPr>
          <w:rFonts w:ascii="Times New Roman" w:hAnsi="Times New Roman" w:cs="Times New Roman"/>
        </w:rPr>
        <w:t>July 20</w:t>
      </w:r>
      <w:r>
        <w:rPr>
          <w:rFonts w:ascii="Times New Roman" w:hAnsi="Times New Roman" w:cs="Times New Roman"/>
        </w:rPr>
        <w:t xml:space="preserve">, 2021, </w:t>
      </w:r>
      <w:r w:rsidR="00042AE5">
        <w:rPr>
          <w:rFonts w:ascii="Times New Roman" w:hAnsi="Times New Roman" w:cs="Times New Roman"/>
        </w:rPr>
        <w:t xml:space="preserve">Glen Riddle filed a motion to strike certain </w:t>
      </w:r>
      <w:r w:rsidR="00324FB9">
        <w:rPr>
          <w:rFonts w:ascii="Times New Roman" w:hAnsi="Times New Roman" w:cs="Times New Roman"/>
        </w:rPr>
        <w:t xml:space="preserve">of Sunoco’s testimony.  Glen Riddle argued that the </w:t>
      </w:r>
      <w:r w:rsidR="00AE091E">
        <w:rPr>
          <w:rFonts w:ascii="Times New Roman" w:hAnsi="Times New Roman" w:cs="Times New Roman"/>
        </w:rPr>
        <w:t xml:space="preserve">testimony it seeks to strike identifies confidential settlement communications.  </w:t>
      </w:r>
      <w:r w:rsidR="003E61A3">
        <w:rPr>
          <w:rFonts w:ascii="Times New Roman" w:hAnsi="Times New Roman" w:cs="Times New Roman"/>
        </w:rPr>
        <w:t xml:space="preserve">Specifically, Glen Riddle identified four portions of </w:t>
      </w:r>
      <w:r w:rsidR="00E45A1B">
        <w:rPr>
          <w:rFonts w:ascii="Times New Roman" w:hAnsi="Times New Roman" w:cs="Times New Roman"/>
        </w:rPr>
        <w:t xml:space="preserve">Sunoco witness </w:t>
      </w:r>
      <w:r w:rsidR="00816469">
        <w:rPr>
          <w:rFonts w:ascii="Times New Roman" w:hAnsi="Times New Roman" w:cs="Times New Roman"/>
        </w:rPr>
        <w:t xml:space="preserve">David </w:t>
      </w:r>
      <w:proofErr w:type="spellStart"/>
      <w:r w:rsidR="00816469">
        <w:rPr>
          <w:rFonts w:ascii="Times New Roman" w:hAnsi="Times New Roman" w:cs="Times New Roman"/>
        </w:rPr>
        <w:t>Amerikaner</w:t>
      </w:r>
      <w:proofErr w:type="spellEnd"/>
      <w:r w:rsidR="00816469">
        <w:rPr>
          <w:rFonts w:ascii="Times New Roman" w:hAnsi="Times New Roman" w:cs="Times New Roman"/>
        </w:rPr>
        <w:t xml:space="preserve">, Esquire’s direct testimony and three portions of Mr. </w:t>
      </w:r>
      <w:proofErr w:type="spellStart"/>
      <w:r w:rsidR="00816469">
        <w:rPr>
          <w:rFonts w:ascii="Times New Roman" w:hAnsi="Times New Roman" w:cs="Times New Roman"/>
        </w:rPr>
        <w:t>Amerikaner’s</w:t>
      </w:r>
      <w:proofErr w:type="spellEnd"/>
      <w:r w:rsidR="00816469">
        <w:rPr>
          <w:rFonts w:ascii="Times New Roman" w:hAnsi="Times New Roman" w:cs="Times New Roman"/>
        </w:rPr>
        <w:t xml:space="preserve"> rebuttal testimony that should be stricken.  </w:t>
      </w:r>
      <w:r w:rsidR="00284006">
        <w:rPr>
          <w:rFonts w:ascii="Times New Roman" w:hAnsi="Times New Roman" w:cs="Times New Roman"/>
        </w:rPr>
        <w:t xml:space="preserve">Glen Riddle argued that these portions of the testimony </w:t>
      </w:r>
      <w:r w:rsidR="00B9557F">
        <w:rPr>
          <w:rFonts w:ascii="Times New Roman" w:hAnsi="Times New Roman" w:cs="Times New Roman"/>
        </w:rPr>
        <w:t xml:space="preserve">should be stricken </w:t>
      </w:r>
      <w:r w:rsidR="00284006">
        <w:rPr>
          <w:rFonts w:ascii="Times New Roman" w:hAnsi="Times New Roman" w:cs="Times New Roman"/>
        </w:rPr>
        <w:t xml:space="preserve">because “they reference, albeit inaccurately, confidential settlement discussions by and between Complainant and Respondent.”  </w:t>
      </w:r>
      <w:r w:rsidR="004D0223">
        <w:rPr>
          <w:rFonts w:ascii="Times New Roman" w:hAnsi="Times New Roman" w:cs="Times New Roman"/>
        </w:rPr>
        <w:t xml:space="preserve">Glen Riddle argued that </w:t>
      </w:r>
      <w:r w:rsidR="00C7426D">
        <w:rPr>
          <w:rFonts w:ascii="Times New Roman" w:hAnsi="Times New Roman" w:cs="Times New Roman"/>
        </w:rPr>
        <w:t>the parties engaged in settlement discussions and that Sunoco’s references to alleged statements made during settlement negotiations, although factually inaccurate, is improper and inadmissible.</w:t>
      </w:r>
    </w:p>
    <w:p w14:paraId="147EB006" w14:textId="77777777" w:rsidR="00DB0753" w:rsidRDefault="00DB0753" w:rsidP="00CA7CCA">
      <w:pPr>
        <w:pStyle w:val="ParaTab1"/>
        <w:spacing w:line="360" w:lineRule="auto"/>
        <w:rPr>
          <w:rFonts w:ascii="Times New Roman" w:hAnsi="Times New Roman" w:cs="Times New Roman"/>
        </w:rPr>
      </w:pPr>
    </w:p>
    <w:p w14:paraId="64CD2536" w14:textId="1D4BE6AA" w:rsidR="005C6882" w:rsidRDefault="00DB0753" w:rsidP="000F1DAC">
      <w:pPr>
        <w:pStyle w:val="ParaTab1"/>
        <w:spacing w:line="360" w:lineRule="auto"/>
        <w:rPr>
          <w:rFonts w:ascii="Times New Roman" w:hAnsi="Times New Roman" w:cs="Times New Roman"/>
        </w:rPr>
      </w:pPr>
      <w:r>
        <w:rPr>
          <w:rFonts w:ascii="Times New Roman" w:hAnsi="Times New Roman" w:cs="Times New Roman"/>
        </w:rPr>
        <w:t>On July 23, 2021</w:t>
      </w:r>
      <w:r w:rsidR="00DE75A5">
        <w:rPr>
          <w:rFonts w:ascii="Times New Roman" w:hAnsi="Times New Roman" w:cs="Times New Roman"/>
        </w:rPr>
        <w:t>, Sunoco</w:t>
      </w:r>
      <w:r w:rsidR="003E3ADE">
        <w:rPr>
          <w:rFonts w:ascii="Times New Roman" w:hAnsi="Times New Roman" w:cs="Times New Roman"/>
        </w:rPr>
        <w:t xml:space="preserve"> filed its answer to Glen Riddle’s motion.  As a preliminary matter, Sunoco indicated that Glen Riddle incorrectly cited in its motion to </w:t>
      </w:r>
      <w:r w:rsidR="00CC25B5">
        <w:rPr>
          <w:rFonts w:ascii="Times New Roman" w:hAnsi="Times New Roman" w:cs="Times New Roman"/>
        </w:rPr>
        <w:t xml:space="preserve">Sunoco’s rejoinder testimony of Mr. </w:t>
      </w:r>
      <w:proofErr w:type="spellStart"/>
      <w:r w:rsidR="00CC25B5">
        <w:rPr>
          <w:rFonts w:ascii="Times New Roman" w:hAnsi="Times New Roman" w:cs="Times New Roman"/>
        </w:rPr>
        <w:t>Amerikaner</w:t>
      </w:r>
      <w:proofErr w:type="spellEnd"/>
      <w:r w:rsidR="00CC25B5">
        <w:rPr>
          <w:rFonts w:ascii="Times New Roman" w:hAnsi="Times New Roman" w:cs="Times New Roman"/>
        </w:rPr>
        <w:t xml:space="preserve"> when the objections </w:t>
      </w:r>
      <w:r w:rsidR="00F979A8">
        <w:rPr>
          <w:rFonts w:ascii="Times New Roman" w:hAnsi="Times New Roman" w:cs="Times New Roman"/>
        </w:rPr>
        <w:t xml:space="preserve">in fact </w:t>
      </w:r>
      <w:r w:rsidR="00CC25B5">
        <w:rPr>
          <w:rFonts w:ascii="Times New Roman" w:hAnsi="Times New Roman" w:cs="Times New Roman"/>
        </w:rPr>
        <w:t xml:space="preserve">pertain to Sunoco’s rebuttal testimony of Mr. </w:t>
      </w:r>
      <w:proofErr w:type="spellStart"/>
      <w:r w:rsidR="00CC25B5">
        <w:rPr>
          <w:rFonts w:ascii="Times New Roman" w:hAnsi="Times New Roman" w:cs="Times New Roman"/>
        </w:rPr>
        <w:t>Amerikaner</w:t>
      </w:r>
      <w:proofErr w:type="spellEnd"/>
      <w:r w:rsidR="00CC25B5">
        <w:rPr>
          <w:rFonts w:ascii="Times New Roman" w:hAnsi="Times New Roman" w:cs="Times New Roman"/>
        </w:rPr>
        <w:t xml:space="preserve">.  </w:t>
      </w:r>
      <w:r w:rsidR="005C6882">
        <w:rPr>
          <w:rFonts w:ascii="Times New Roman" w:hAnsi="Times New Roman" w:cs="Times New Roman"/>
        </w:rPr>
        <w:t>A brief review of the pre-filed testimony reveals that Sunoco is correct – Glen Riddle’s motion pertains to Sunoco’s rebuttal testimony, not its rejoinder testimony.</w:t>
      </w:r>
      <w:r w:rsidR="00B208B6">
        <w:rPr>
          <w:rFonts w:ascii="Times New Roman" w:hAnsi="Times New Roman" w:cs="Times New Roman"/>
        </w:rPr>
        <w:t xml:space="preserve">  Sunoco also </w:t>
      </w:r>
      <w:r w:rsidR="00AC0BD6">
        <w:rPr>
          <w:rFonts w:ascii="Times New Roman" w:hAnsi="Times New Roman" w:cs="Times New Roman"/>
        </w:rPr>
        <w:t>sought to correct other portions of Glen Riddle’s motion it believed to be inaccurate or “provably false statements not supported by the record testimony or evidence.”</w:t>
      </w:r>
    </w:p>
    <w:p w14:paraId="473B369E" w14:textId="77777777" w:rsidR="005C6882" w:rsidRDefault="005C6882" w:rsidP="000F1DAC">
      <w:pPr>
        <w:pStyle w:val="ParaTab1"/>
        <w:spacing w:line="360" w:lineRule="auto"/>
        <w:rPr>
          <w:rFonts w:ascii="Times New Roman" w:hAnsi="Times New Roman" w:cs="Times New Roman"/>
        </w:rPr>
      </w:pPr>
    </w:p>
    <w:p w14:paraId="0E8A4A0D" w14:textId="716FFC8E" w:rsidR="008C274F" w:rsidRDefault="005C6882" w:rsidP="000F1DAC">
      <w:pPr>
        <w:pStyle w:val="ParaTab1"/>
        <w:spacing w:line="360" w:lineRule="auto"/>
        <w:rPr>
          <w:rFonts w:ascii="Times New Roman" w:hAnsi="Times New Roman" w:cs="Times New Roman"/>
        </w:rPr>
      </w:pPr>
      <w:r>
        <w:rPr>
          <w:rFonts w:ascii="Times New Roman" w:hAnsi="Times New Roman" w:cs="Times New Roman"/>
        </w:rPr>
        <w:t xml:space="preserve">Sunoco then argued in its answer that </w:t>
      </w:r>
      <w:r w:rsidR="00FE76B5">
        <w:rPr>
          <w:rFonts w:ascii="Times New Roman" w:hAnsi="Times New Roman" w:cs="Times New Roman"/>
        </w:rPr>
        <w:t xml:space="preserve">the portions of Mr. </w:t>
      </w:r>
      <w:proofErr w:type="spellStart"/>
      <w:r w:rsidR="00FE76B5">
        <w:rPr>
          <w:rFonts w:ascii="Times New Roman" w:hAnsi="Times New Roman" w:cs="Times New Roman"/>
        </w:rPr>
        <w:t>Amerikaner’s</w:t>
      </w:r>
      <w:proofErr w:type="spellEnd"/>
      <w:r w:rsidR="00FE76B5">
        <w:rPr>
          <w:rFonts w:ascii="Times New Roman" w:hAnsi="Times New Roman" w:cs="Times New Roman"/>
        </w:rPr>
        <w:t xml:space="preserve"> testimony Glen Riddle seeks to strike are not “offers of settlement” but rather “provide context to communications between the parties or illustrates Glen Riddle’s pretext and use of the Commission’s emergency order and complaint process to leverage damage or monies from Sunoco.”  </w:t>
      </w:r>
      <w:r w:rsidR="00B05A76">
        <w:rPr>
          <w:rFonts w:ascii="Times New Roman" w:hAnsi="Times New Roman" w:cs="Times New Roman"/>
        </w:rPr>
        <w:t>Sunoco argued that these statements have nothing to do with Glen Riddle</w:t>
      </w:r>
      <w:r w:rsidR="005A190B">
        <w:rPr>
          <w:rFonts w:ascii="Times New Roman" w:hAnsi="Times New Roman" w:cs="Times New Roman"/>
        </w:rPr>
        <w:t xml:space="preserve">’s alleged communications and safety concerns regarding Sunoco’s construction at the property.  </w:t>
      </w:r>
      <w:r w:rsidR="00E311BF">
        <w:rPr>
          <w:rFonts w:ascii="Times New Roman" w:hAnsi="Times New Roman" w:cs="Times New Roman"/>
        </w:rPr>
        <w:t xml:space="preserve">Sunoco added that evidence of Glen Riddle’s money demands is not protected by settlement privilege.  </w:t>
      </w:r>
      <w:r w:rsidR="002A58FB">
        <w:rPr>
          <w:rFonts w:ascii="Times New Roman" w:hAnsi="Times New Roman" w:cs="Times New Roman"/>
        </w:rPr>
        <w:lastRenderedPageBreak/>
        <w:t xml:space="preserve">Sunoco provided substantial legal support for its argument </w:t>
      </w:r>
      <w:proofErr w:type="gramStart"/>
      <w:r w:rsidR="002A58FB">
        <w:rPr>
          <w:rFonts w:ascii="Times New Roman" w:hAnsi="Times New Roman" w:cs="Times New Roman"/>
        </w:rPr>
        <w:t>and also</w:t>
      </w:r>
      <w:proofErr w:type="gramEnd"/>
      <w:r w:rsidR="002A58FB">
        <w:rPr>
          <w:rFonts w:ascii="Times New Roman" w:hAnsi="Times New Roman" w:cs="Times New Roman"/>
        </w:rPr>
        <w:t xml:space="preserve"> distinguished the </w:t>
      </w:r>
      <w:r w:rsidR="00BA7C22">
        <w:rPr>
          <w:rFonts w:ascii="Times New Roman" w:hAnsi="Times New Roman" w:cs="Times New Roman"/>
        </w:rPr>
        <w:t xml:space="preserve">case relied upon by Glen Riddle in its motion.  </w:t>
      </w:r>
      <w:r w:rsidR="005F0410">
        <w:rPr>
          <w:rFonts w:ascii="Times New Roman" w:hAnsi="Times New Roman" w:cs="Times New Roman"/>
        </w:rPr>
        <w:t xml:space="preserve">Sunoco concluded that, even if </w:t>
      </w:r>
      <w:r w:rsidR="00B87376">
        <w:rPr>
          <w:rFonts w:ascii="Times New Roman" w:hAnsi="Times New Roman" w:cs="Times New Roman"/>
        </w:rPr>
        <w:t>the testimony Glen Riddle seeks to strike constitutes an “offer of settlement” or settlement communications, the testimony falls under the exception to the Pennsylvania Rules of Evidence Rul</w:t>
      </w:r>
      <w:r w:rsidR="002C1602">
        <w:rPr>
          <w:rFonts w:ascii="Times New Roman" w:hAnsi="Times New Roman" w:cs="Times New Roman"/>
        </w:rPr>
        <w:t>e</w:t>
      </w:r>
      <w:r w:rsidR="00B87376">
        <w:rPr>
          <w:rFonts w:ascii="Times New Roman" w:hAnsi="Times New Roman" w:cs="Times New Roman"/>
        </w:rPr>
        <w:t xml:space="preserve"> 408 which allows evidence offered for “another purpose” to show Glen Riddle’s weaponization of the Commission’s procedures to leverage significant sums of money from Sunoco.</w:t>
      </w:r>
    </w:p>
    <w:p w14:paraId="7CAB1ED9" w14:textId="4BCB53CE" w:rsidR="008F0F1A" w:rsidRDefault="008F0F1A" w:rsidP="008C274F">
      <w:pPr>
        <w:pStyle w:val="ParaTab1"/>
        <w:spacing w:line="360" w:lineRule="auto"/>
        <w:ind w:firstLine="0"/>
        <w:rPr>
          <w:rFonts w:ascii="Times New Roman" w:hAnsi="Times New Roman" w:cs="Times New Roman"/>
        </w:rPr>
      </w:pPr>
    </w:p>
    <w:p w14:paraId="2CC97987" w14:textId="7E4C8993" w:rsidR="00242639" w:rsidRPr="00945FE3" w:rsidRDefault="00C96E9C" w:rsidP="00AF158B">
      <w:pPr>
        <w:pStyle w:val="ParaTab1"/>
        <w:spacing w:line="360" w:lineRule="auto"/>
        <w:rPr>
          <w:rFonts w:ascii="Times New Roman" w:hAnsi="Times New Roman" w:cs="Times New Roman"/>
        </w:rPr>
      </w:pPr>
      <w:r>
        <w:rPr>
          <w:rFonts w:ascii="Times New Roman" w:hAnsi="Times New Roman" w:cs="Times New Roman"/>
        </w:rPr>
        <w:t>Of note, b</w:t>
      </w:r>
      <w:r w:rsidR="008F0F1A">
        <w:rPr>
          <w:rFonts w:ascii="Times New Roman" w:hAnsi="Times New Roman" w:cs="Times New Roman"/>
        </w:rPr>
        <w:t xml:space="preserve">oth Glen Riddle and Sunoco cite to </w:t>
      </w:r>
      <w:r w:rsidR="00B73C76">
        <w:rPr>
          <w:rFonts w:ascii="Times New Roman" w:hAnsi="Times New Roman" w:cs="Times New Roman"/>
        </w:rPr>
        <w:t>Section 5.231(d) of the Commission’s regulations</w:t>
      </w:r>
      <w:r>
        <w:rPr>
          <w:rFonts w:ascii="Times New Roman" w:hAnsi="Times New Roman" w:cs="Times New Roman"/>
        </w:rPr>
        <w:t xml:space="preserve"> in support of their positions</w:t>
      </w:r>
      <w:r w:rsidR="00B73C76">
        <w:rPr>
          <w:rFonts w:ascii="Times New Roman" w:hAnsi="Times New Roman" w:cs="Times New Roman"/>
        </w:rPr>
        <w:t>.  This Sectio</w:t>
      </w:r>
      <w:r w:rsidR="00B94D31">
        <w:rPr>
          <w:rFonts w:ascii="Times New Roman" w:hAnsi="Times New Roman" w:cs="Times New Roman"/>
        </w:rPr>
        <w:t>n</w:t>
      </w:r>
      <w:r w:rsidR="00B73C76">
        <w:rPr>
          <w:rFonts w:ascii="Times New Roman" w:hAnsi="Times New Roman" w:cs="Times New Roman"/>
        </w:rPr>
        <w:t xml:space="preserve"> provides</w:t>
      </w:r>
      <w:r w:rsidR="00875802">
        <w:rPr>
          <w:rFonts w:ascii="Times New Roman" w:hAnsi="Times New Roman" w:cs="Times New Roman"/>
        </w:rPr>
        <w:t xml:space="preserve"> that “offers of settlement, of adjustment, or of procedure to be followed, and proposed stipulations not agreed to by every party, including proposals intended to resolve discovery disputes, will not be admissible in evidence against a counsel or party claiming the privilege.”  52 </w:t>
      </w:r>
      <w:proofErr w:type="spellStart"/>
      <w:r w:rsidR="00875802">
        <w:rPr>
          <w:rFonts w:ascii="Times New Roman" w:hAnsi="Times New Roman" w:cs="Times New Roman"/>
        </w:rPr>
        <w:t>Pa.Code</w:t>
      </w:r>
      <w:proofErr w:type="spellEnd"/>
      <w:r w:rsidR="00875802">
        <w:rPr>
          <w:rFonts w:ascii="Times New Roman" w:hAnsi="Times New Roman" w:cs="Times New Roman"/>
        </w:rPr>
        <w:t xml:space="preserve"> § 5.231(d)</w:t>
      </w:r>
      <w:r w:rsidR="00945FE3">
        <w:rPr>
          <w:rFonts w:ascii="Times New Roman" w:hAnsi="Times New Roman" w:cs="Times New Roman"/>
        </w:rPr>
        <w:t xml:space="preserve">; </w:t>
      </w:r>
      <w:r w:rsidR="00945FE3">
        <w:rPr>
          <w:rFonts w:ascii="Times New Roman" w:hAnsi="Times New Roman" w:cs="Times New Roman"/>
          <w:i/>
          <w:iCs/>
        </w:rPr>
        <w:t>see also</w:t>
      </w:r>
      <w:r w:rsidR="00945FE3">
        <w:rPr>
          <w:rFonts w:ascii="Times New Roman" w:hAnsi="Times New Roman" w:cs="Times New Roman"/>
        </w:rPr>
        <w:t xml:space="preserve">, </w:t>
      </w:r>
      <w:r w:rsidR="00C667FB">
        <w:rPr>
          <w:rFonts w:ascii="Times New Roman" w:hAnsi="Times New Roman" w:cs="Times New Roman"/>
        </w:rPr>
        <w:t xml:space="preserve">1 </w:t>
      </w:r>
      <w:proofErr w:type="spellStart"/>
      <w:r w:rsidR="00C667FB">
        <w:rPr>
          <w:rFonts w:ascii="Times New Roman" w:hAnsi="Times New Roman" w:cs="Times New Roman"/>
        </w:rPr>
        <w:t>Pa.Code</w:t>
      </w:r>
      <w:proofErr w:type="spellEnd"/>
      <w:r w:rsidR="00C667FB">
        <w:rPr>
          <w:rFonts w:ascii="Times New Roman" w:hAnsi="Times New Roman" w:cs="Times New Roman"/>
        </w:rPr>
        <w:t xml:space="preserve"> § 35.115 (offers of settlement) (“unaccepted proposals of settlement or of adjustment or as to procedure to be followed and proposed stipulations not agreed to shall be privileged and are not admissible</w:t>
      </w:r>
      <w:r w:rsidR="00980EAB">
        <w:rPr>
          <w:rFonts w:ascii="Times New Roman" w:hAnsi="Times New Roman" w:cs="Times New Roman"/>
        </w:rPr>
        <w:t xml:space="preserve"> in evidence against a counsel or person claiming such privilege.”).</w:t>
      </w:r>
    </w:p>
    <w:p w14:paraId="5FF83063" w14:textId="095214FC" w:rsidR="00DB0753" w:rsidRDefault="00DB0753" w:rsidP="00EB7534">
      <w:pPr>
        <w:pStyle w:val="ParaTab1"/>
        <w:spacing w:line="360" w:lineRule="auto"/>
        <w:ind w:firstLine="0"/>
        <w:rPr>
          <w:rFonts w:ascii="Times New Roman" w:hAnsi="Times New Roman" w:cs="Times New Roman"/>
        </w:rPr>
      </w:pPr>
    </w:p>
    <w:p w14:paraId="0F2134D6" w14:textId="5806EB4B" w:rsidR="00AF158B" w:rsidRDefault="00600D9E" w:rsidP="006F6B7A">
      <w:pPr>
        <w:pStyle w:val="ParaTab1"/>
        <w:spacing w:line="360" w:lineRule="auto"/>
        <w:rPr>
          <w:rFonts w:ascii="Times New Roman" w:hAnsi="Times New Roman" w:cs="Times New Roman"/>
        </w:rPr>
      </w:pPr>
      <w:r>
        <w:rPr>
          <w:rFonts w:ascii="Times New Roman" w:hAnsi="Times New Roman" w:cs="Times New Roman"/>
        </w:rPr>
        <w:t xml:space="preserve">With regards to </w:t>
      </w:r>
      <w:r w:rsidR="001E536C">
        <w:rPr>
          <w:rFonts w:ascii="Times New Roman" w:hAnsi="Times New Roman" w:cs="Times New Roman"/>
        </w:rPr>
        <w:t xml:space="preserve">Mr. </w:t>
      </w:r>
      <w:proofErr w:type="spellStart"/>
      <w:r w:rsidR="001E536C">
        <w:rPr>
          <w:rFonts w:ascii="Times New Roman" w:hAnsi="Times New Roman" w:cs="Times New Roman"/>
        </w:rPr>
        <w:t>Amerikaner’s</w:t>
      </w:r>
      <w:proofErr w:type="spellEnd"/>
      <w:r w:rsidR="001E536C">
        <w:rPr>
          <w:rFonts w:ascii="Times New Roman" w:hAnsi="Times New Roman" w:cs="Times New Roman"/>
        </w:rPr>
        <w:t xml:space="preserve"> </w:t>
      </w:r>
      <w:r w:rsidR="005F1D69">
        <w:rPr>
          <w:rFonts w:ascii="Times New Roman" w:hAnsi="Times New Roman" w:cs="Times New Roman"/>
        </w:rPr>
        <w:t xml:space="preserve">rebuttal </w:t>
      </w:r>
      <w:r w:rsidR="001E536C">
        <w:rPr>
          <w:rFonts w:ascii="Times New Roman" w:hAnsi="Times New Roman" w:cs="Times New Roman"/>
        </w:rPr>
        <w:t>testimony that</w:t>
      </w:r>
    </w:p>
    <w:p w14:paraId="4F9B1020" w14:textId="0AC66B2A" w:rsidR="00AF158B" w:rsidRDefault="00AF158B" w:rsidP="00AF158B">
      <w:pPr>
        <w:pStyle w:val="ParaTab1"/>
        <w:spacing w:line="360" w:lineRule="auto"/>
        <w:ind w:firstLine="0"/>
        <w:rPr>
          <w:rFonts w:ascii="Times New Roman" w:hAnsi="Times New Roman" w:cs="Times New Roman"/>
        </w:rPr>
      </w:pPr>
    </w:p>
    <w:p w14:paraId="7909E9A5" w14:textId="2C500AFA" w:rsidR="00AF158B" w:rsidRDefault="005F1D69" w:rsidP="00AB2198">
      <w:pPr>
        <w:pStyle w:val="ParaTab1"/>
        <w:numPr>
          <w:ilvl w:val="0"/>
          <w:numId w:val="6"/>
        </w:numPr>
        <w:ind w:left="1800" w:right="1440"/>
        <w:rPr>
          <w:rFonts w:ascii="Times New Roman" w:hAnsi="Times New Roman" w:cs="Times New Roman"/>
        </w:rPr>
      </w:pPr>
      <w:r>
        <w:rPr>
          <w:rFonts w:ascii="Times New Roman" w:hAnsi="Times New Roman" w:cs="Times New Roman"/>
        </w:rPr>
        <w:t xml:space="preserve">Page 3, line 22 to page 4, line 2: </w:t>
      </w:r>
      <w:r w:rsidR="00BB3D27">
        <w:rPr>
          <w:rFonts w:ascii="Times New Roman" w:hAnsi="Times New Roman" w:cs="Times New Roman"/>
        </w:rPr>
        <w:t>“I had a conference call with GRS Counsel on May 19, 2020, during which we discussed the compensation</w:t>
      </w:r>
      <w:r w:rsidR="001F3BA3">
        <w:rPr>
          <w:rFonts w:ascii="Times New Roman" w:hAnsi="Times New Roman" w:cs="Times New Roman"/>
        </w:rPr>
        <w:t xml:space="preserve"> that GRS would demand to convey the Temporary Easements to Sunoco Pipeline in order to negate the need to file a declaration of taking for the Temporary Easements,” </w:t>
      </w:r>
    </w:p>
    <w:p w14:paraId="15C1EF37" w14:textId="77777777" w:rsidR="00AB2198" w:rsidRDefault="00AB2198" w:rsidP="00AB2198">
      <w:pPr>
        <w:pStyle w:val="ParaTab1"/>
        <w:ind w:left="1800" w:right="1440" w:firstLine="0"/>
        <w:rPr>
          <w:rFonts w:ascii="Times New Roman" w:hAnsi="Times New Roman" w:cs="Times New Roman"/>
        </w:rPr>
      </w:pPr>
    </w:p>
    <w:p w14:paraId="0BA92E10" w14:textId="373BD8DB" w:rsidR="005F1D69" w:rsidRDefault="005F1D69" w:rsidP="00AB2198">
      <w:pPr>
        <w:pStyle w:val="ParaTab1"/>
        <w:numPr>
          <w:ilvl w:val="0"/>
          <w:numId w:val="6"/>
        </w:numPr>
        <w:ind w:left="1800" w:right="1440"/>
        <w:rPr>
          <w:rFonts w:ascii="Times New Roman" w:hAnsi="Times New Roman" w:cs="Times New Roman"/>
        </w:rPr>
      </w:pPr>
      <w:r>
        <w:rPr>
          <w:rFonts w:ascii="Times New Roman" w:hAnsi="Times New Roman" w:cs="Times New Roman"/>
        </w:rPr>
        <w:t xml:space="preserve">Page </w:t>
      </w:r>
      <w:r w:rsidR="00A03BB0">
        <w:rPr>
          <w:rFonts w:ascii="Times New Roman" w:hAnsi="Times New Roman" w:cs="Times New Roman"/>
        </w:rPr>
        <w:t>4, lines 10-11:  “GRS Counsel was focused on negotiating compensation for the use of the Temporary easements during construction,”</w:t>
      </w:r>
    </w:p>
    <w:p w14:paraId="3D06B6B2" w14:textId="77777777" w:rsidR="00AB2198" w:rsidRDefault="00AB2198" w:rsidP="00AB2198">
      <w:pPr>
        <w:pStyle w:val="ParaTab1"/>
        <w:ind w:left="1800" w:right="1440" w:firstLine="0"/>
        <w:rPr>
          <w:rFonts w:ascii="Times New Roman" w:hAnsi="Times New Roman" w:cs="Times New Roman"/>
        </w:rPr>
      </w:pPr>
    </w:p>
    <w:p w14:paraId="38B534C8" w14:textId="1E1F9793" w:rsidR="00A03BB0" w:rsidRDefault="00234447" w:rsidP="00AB2198">
      <w:pPr>
        <w:pStyle w:val="ParaTab1"/>
        <w:numPr>
          <w:ilvl w:val="0"/>
          <w:numId w:val="6"/>
        </w:numPr>
        <w:ind w:left="1800" w:right="1440"/>
        <w:rPr>
          <w:rFonts w:ascii="Times New Roman" w:hAnsi="Times New Roman" w:cs="Times New Roman"/>
        </w:rPr>
      </w:pPr>
      <w:r>
        <w:rPr>
          <w:rFonts w:ascii="Times New Roman" w:hAnsi="Times New Roman" w:cs="Times New Roman"/>
        </w:rPr>
        <w:t xml:space="preserve">Page 5, lines 18-21: “On September 24, 2020, I received a letter from GRS counsel </w:t>
      </w:r>
      <w:r w:rsidR="005B35D9">
        <w:rPr>
          <w:rFonts w:ascii="Times New Roman" w:hAnsi="Times New Roman" w:cs="Times New Roman"/>
        </w:rPr>
        <w:t xml:space="preserve">setting forth the terms of a proposed settlement agreement between the parties to resolve the eminent domain action, which requested monetary </w:t>
      </w:r>
      <w:r w:rsidR="00105555">
        <w:rPr>
          <w:rFonts w:ascii="Times New Roman" w:hAnsi="Times New Roman" w:cs="Times New Roman"/>
        </w:rPr>
        <w:t>compensation,”</w:t>
      </w:r>
      <w:r w:rsidR="00EF2FB3">
        <w:rPr>
          <w:rFonts w:ascii="Times New Roman" w:hAnsi="Times New Roman" w:cs="Times New Roman"/>
        </w:rPr>
        <w:t xml:space="preserve"> and</w:t>
      </w:r>
    </w:p>
    <w:p w14:paraId="00FF83A6" w14:textId="77777777" w:rsidR="00AB2198" w:rsidRDefault="00AB2198" w:rsidP="00AB2198">
      <w:pPr>
        <w:pStyle w:val="ParaTab1"/>
        <w:ind w:left="1800" w:right="1440" w:firstLine="0"/>
        <w:rPr>
          <w:rFonts w:ascii="Times New Roman" w:hAnsi="Times New Roman" w:cs="Times New Roman"/>
        </w:rPr>
      </w:pPr>
    </w:p>
    <w:p w14:paraId="4F76636E" w14:textId="2F8C3F98" w:rsidR="00F81095" w:rsidRPr="00EF2FB3" w:rsidRDefault="006B5E11" w:rsidP="00AB2198">
      <w:pPr>
        <w:pStyle w:val="ParaTab1"/>
        <w:numPr>
          <w:ilvl w:val="0"/>
          <w:numId w:val="6"/>
        </w:numPr>
        <w:ind w:left="1800" w:right="1440"/>
        <w:rPr>
          <w:rFonts w:ascii="Times New Roman" w:hAnsi="Times New Roman" w:cs="Times New Roman"/>
        </w:rPr>
      </w:pPr>
      <w:r>
        <w:rPr>
          <w:rFonts w:ascii="Times New Roman" w:hAnsi="Times New Roman" w:cs="Times New Roman"/>
        </w:rPr>
        <w:t>Page 17, l</w:t>
      </w:r>
      <w:r w:rsidR="00F85345">
        <w:rPr>
          <w:rFonts w:ascii="Times New Roman" w:hAnsi="Times New Roman" w:cs="Times New Roman"/>
        </w:rPr>
        <w:t xml:space="preserve">ines 7-13: “On several occasions in December 2020, after the Complaint in this Proceeding was filed, GRS Counsel </w:t>
      </w:r>
      <w:r w:rsidR="00F85345">
        <w:rPr>
          <w:rFonts w:ascii="Times New Roman" w:hAnsi="Times New Roman" w:cs="Times New Roman"/>
        </w:rPr>
        <w:lastRenderedPageBreak/>
        <w:t xml:space="preserve">sent emails in which they threatened to file an Emergency Petition </w:t>
      </w:r>
      <w:r w:rsidR="00F409F1">
        <w:rPr>
          <w:rFonts w:ascii="Times New Roman" w:hAnsi="Times New Roman" w:cs="Times New Roman"/>
        </w:rPr>
        <w:t>for Interim Relief</w:t>
      </w:r>
      <w:r w:rsidR="00F81095">
        <w:rPr>
          <w:rFonts w:ascii="Times New Roman" w:hAnsi="Times New Roman" w:cs="Times New Roman"/>
        </w:rPr>
        <w:t xml:space="preserve"> with the PUC.  On several other occasions, GRS Counsel informed me that it would withhold filing an Emergency Petition for Interim Relief if Sunoco Pipeline paid money to GRS as settlement for disputed claims regarding use of the Temporary Easements during construction, or Sunoco Pipeline responded to GRS’s requests for counter-proposals to its earlier monetary settlement demands</w:t>
      </w:r>
      <w:r w:rsidR="00EF2FB3">
        <w:rPr>
          <w:rFonts w:ascii="Times New Roman" w:hAnsi="Times New Roman" w:cs="Times New Roman"/>
        </w:rPr>
        <w:t>.”</w:t>
      </w:r>
    </w:p>
    <w:p w14:paraId="07B4F5AF" w14:textId="257A5B68" w:rsidR="00B01884" w:rsidRDefault="00B01884" w:rsidP="00EF2FB3">
      <w:pPr>
        <w:pStyle w:val="ParaTab1"/>
        <w:spacing w:line="360" w:lineRule="auto"/>
        <w:ind w:firstLine="0"/>
        <w:rPr>
          <w:rFonts w:ascii="Times New Roman" w:hAnsi="Times New Roman" w:cs="Times New Roman"/>
        </w:rPr>
      </w:pPr>
    </w:p>
    <w:p w14:paraId="03BA57F4" w14:textId="00F013DF" w:rsidR="00D0312E" w:rsidRDefault="00EF2FB3" w:rsidP="00AB2ACC">
      <w:pPr>
        <w:pStyle w:val="ParaTab1"/>
        <w:spacing w:line="360" w:lineRule="auto"/>
        <w:ind w:firstLine="0"/>
        <w:rPr>
          <w:rFonts w:ascii="Times New Roman" w:hAnsi="Times New Roman" w:cs="Times New Roman"/>
        </w:rPr>
      </w:pPr>
      <w:r>
        <w:rPr>
          <w:rFonts w:ascii="Times New Roman" w:hAnsi="Times New Roman" w:cs="Times New Roman"/>
        </w:rPr>
        <w:t xml:space="preserve">These portions of Mr. </w:t>
      </w:r>
      <w:proofErr w:type="spellStart"/>
      <w:r>
        <w:rPr>
          <w:rFonts w:ascii="Times New Roman" w:hAnsi="Times New Roman" w:cs="Times New Roman"/>
        </w:rPr>
        <w:t>Amerikaner’s</w:t>
      </w:r>
      <w:proofErr w:type="spellEnd"/>
      <w:r>
        <w:rPr>
          <w:rFonts w:ascii="Times New Roman" w:hAnsi="Times New Roman" w:cs="Times New Roman"/>
        </w:rPr>
        <w:t xml:space="preserve"> testimony will not be stricken. </w:t>
      </w:r>
      <w:r w:rsidR="005D1F9A">
        <w:rPr>
          <w:rFonts w:ascii="Times New Roman" w:hAnsi="Times New Roman" w:cs="Times New Roman"/>
        </w:rPr>
        <w:t xml:space="preserve"> The fact that </w:t>
      </w:r>
      <w:r w:rsidR="00EC7AF2">
        <w:rPr>
          <w:rFonts w:ascii="Times New Roman" w:hAnsi="Times New Roman" w:cs="Times New Roman"/>
        </w:rPr>
        <w:t>conference calls, letters or emails were made regarding settlement discussions</w:t>
      </w:r>
      <w:r w:rsidR="00491FA9">
        <w:rPr>
          <w:rFonts w:ascii="Times New Roman" w:hAnsi="Times New Roman" w:cs="Times New Roman"/>
        </w:rPr>
        <w:t xml:space="preserve">, or the fact that counsel was focused on negotiating </w:t>
      </w:r>
      <w:r w:rsidR="00A65417">
        <w:rPr>
          <w:rFonts w:ascii="Times New Roman" w:hAnsi="Times New Roman" w:cs="Times New Roman"/>
        </w:rPr>
        <w:t xml:space="preserve">compensation, is not </w:t>
      </w:r>
      <w:r w:rsidR="00EC5E80">
        <w:rPr>
          <w:rFonts w:ascii="Times New Roman" w:hAnsi="Times New Roman" w:cs="Times New Roman"/>
        </w:rPr>
        <w:t xml:space="preserve">confidential information that should be stricken from the record in this case.  </w:t>
      </w:r>
      <w:r w:rsidR="00D0312E">
        <w:rPr>
          <w:rFonts w:ascii="Times New Roman" w:hAnsi="Times New Roman" w:cs="Times New Roman"/>
        </w:rPr>
        <w:t>Commission</w:t>
      </w:r>
      <w:r w:rsidR="00AB2ACC">
        <w:rPr>
          <w:rFonts w:ascii="Times New Roman" w:hAnsi="Times New Roman" w:cs="Times New Roman"/>
        </w:rPr>
        <w:t xml:space="preserve"> </w:t>
      </w:r>
      <w:r w:rsidR="00D0312E">
        <w:rPr>
          <w:rFonts w:ascii="Times New Roman" w:hAnsi="Times New Roman" w:cs="Times New Roman"/>
        </w:rPr>
        <w:t xml:space="preserve">regulations strongly encourage settlement and the fact that the parties have engaged in settlement discussions </w:t>
      </w:r>
      <w:r w:rsidR="00AB2ACC">
        <w:rPr>
          <w:rFonts w:ascii="Times New Roman" w:hAnsi="Times New Roman" w:cs="Times New Roman"/>
        </w:rPr>
        <w:t>should be applauded, not punished.</w:t>
      </w:r>
      <w:r w:rsidR="007003E6">
        <w:rPr>
          <w:rFonts w:ascii="Times New Roman" w:hAnsi="Times New Roman" w:cs="Times New Roman"/>
        </w:rPr>
        <w:t xml:space="preserve">  Certainly</w:t>
      </w:r>
      <w:r w:rsidR="007F2CCE">
        <w:rPr>
          <w:rFonts w:ascii="Times New Roman" w:hAnsi="Times New Roman" w:cs="Times New Roman"/>
        </w:rPr>
        <w:t>,</w:t>
      </w:r>
      <w:r w:rsidR="007003E6">
        <w:rPr>
          <w:rFonts w:ascii="Times New Roman" w:hAnsi="Times New Roman" w:cs="Times New Roman"/>
        </w:rPr>
        <w:t xml:space="preserve"> it is reasonable that those negotiations would pertain, at least in part, to a monetary </w:t>
      </w:r>
      <w:r w:rsidR="007F2CCE">
        <w:rPr>
          <w:rFonts w:ascii="Times New Roman" w:hAnsi="Times New Roman" w:cs="Times New Roman"/>
        </w:rPr>
        <w:t xml:space="preserve">agreement.  </w:t>
      </w:r>
      <w:r w:rsidR="0065356B">
        <w:rPr>
          <w:rFonts w:ascii="Times New Roman" w:hAnsi="Times New Roman" w:cs="Times New Roman"/>
        </w:rPr>
        <w:t xml:space="preserve">There is otherwise nothing privileged in these </w:t>
      </w:r>
      <w:r w:rsidR="004862B9">
        <w:rPr>
          <w:rFonts w:ascii="Times New Roman" w:hAnsi="Times New Roman" w:cs="Times New Roman"/>
        </w:rPr>
        <w:t xml:space="preserve">portions of Mr. </w:t>
      </w:r>
      <w:proofErr w:type="spellStart"/>
      <w:r w:rsidR="004862B9">
        <w:rPr>
          <w:rFonts w:ascii="Times New Roman" w:hAnsi="Times New Roman" w:cs="Times New Roman"/>
        </w:rPr>
        <w:t>Amerikaner’s</w:t>
      </w:r>
      <w:proofErr w:type="spellEnd"/>
      <w:r w:rsidR="004862B9">
        <w:rPr>
          <w:rFonts w:ascii="Times New Roman" w:hAnsi="Times New Roman" w:cs="Times New Roman"/>
        </w:rPr>
        <w:t xml:space="preserve"> testimony Glen Riddle seeks to strike.  </w:t>
      </w:r>
      <w:r w:rsidR="007F2CCE">
        <w:rPr>
          <w:rFonts w:ascii="Times New Roman" w:hAnsi="Times New Roman" w:cs="Times New Roman"/>
        </w:rPr>
        <w:t>Therefore, the general fact that parties were discussing a monetary agreement as part of a settlement of this matter should not be stricken.</w:t>
      </w:r>
    </w:p>
    <w:p w14:paraId="3ADAAF51" w14:textId="72849415" w:rsidR="00455E3B" w:rsidRDefault="00455E3B" w:rsidP="00D0312E">
      <w:pPr>
        <w:pStyle w:val="ParaTab1"/>
        <w:spacing w:line="360" w:lineRule="auto"/>
        <w:ind w:firstLine="0"/>
        <w:rPr>
          <w:rFonts w:ascii="Times New Roman" w:hAnsi="Times New Roman" w:cs="Times New Roman"/>
        </w:rPr>
      </w:pPr>
    </w:p>
    <w:p w14:paraId="37F82E1C" w14:textId="44C019EE" w:rsidR="00455E3B" w:rsidRDefault="00455E3B" w:rsidP="00455E3B">
      <w:pPr>
        <w:pStyle w:val="ParaTab1"/>
        <w:spacing w:line="360" w:lineRule="auto"/>
        <w:rPr>
          <w:rFonts w:ascii="Times New Roman" w:hAnsi="Times New Roman" w:cs="Times New Roman"/>
        </w:rPr>
      </w:pPr>
      <w:r>
        <w:rPr>
          <w:rFonts w:ascii="Times New Roman" w:hAnsi="Times New Roman" w:cs="Times New Roman"/>
        </w:rPr>
        <w:t>However,</w:t>
      </w:r>
      <w:r w:rsidR="004526C8">
        <w:rPr>
          <w:rFonts w:ascii="Times New Roman" w:hAnsi="Times New Roman" w:cs="Times New Roman"/>
        </w:rPr>
        <w:t xml:space="preserve"> the specific details of those purported settlement discussions should be stricken.  As a result,</w:t>
      </w:r>
      <w:r>
        <w:rPr>
          <w:rFonts w:ascii="Times New Roman" w:hAnsi="Times New Roman" w:cs="Times New Roman"/>
        </w:rPr>
        <w:t xml:space="preserve"> with regards to Mr. </w:t>
      </w:r>
      <w:proofErr w:type="spellStart"/>
      <w:r>
        <w:rPr>
          <w:rFonts w:ascii="Times New Roman" w:hAnsi="Times New Roman" w:cs="Times New Roman"/>
        </w:rPr>
        <w:t>Amerikaner’s</w:t>
      </w:r>
      <w:proofErr w:type="spellEnd"/>
      <w:r>
        <w:rPr>
          <w:rFonts w:ascii="Times New Roman" w:hAnsi="Times New Roman" w:cs="Times New Roman"/>
        </w:rPr>
        <w:t xml:space="preserve"> rebuttal testimony that</w:t>
      </w:r>
    </w:p>
    <w:p w14:paraId="6331EBC7" w14:textId="470DAEFB" w:rsidR="00455E3B" w:rsidRDefault="00455E3B" w:rsidP="00455E3B">
      <w:pPr>
        <w:pStyle w:val="ParaTab1"/>
        <w:spacing w:line="360" w:lineRule="auto"/>
        <w:rPr>
          <w:rFonts w:ascii="Times New Roman" w:hAnsi="Times New Roman" w:cs="Times New Roman"/>
        </w:rPr>
      </w:pPr>
    </w:p>
    <w:p w14:paraId="502B9C7F" w14:textId="78AD19DC" w:rsidR="00AB2198" w:rsidRDefault="00140C7D" w:rsidP="00725E4C">
      <w:pPr>
        <w:pStyle w:val="ParaTab1"/>
        <w:numPr>
          <w:ilvl w:val="0"/>
          <w:numId w:val="6"/>
        </w:numPr>
        <w:ind w:left="1800" w:right="1440"/>
        <w:rPr>
          <w:rFonts w:ascii="Times New Roman" w:hAnsi="Times New Roman" w:cs="Times New Roman"/>
        </w:rPr>
      </w:pPr>
      <w:r>
        <w:rPr>
          <w:rFonts w:ascii="Times New Roman" w:hAnsi="Times New Roman" w:cs="Times New Roman"/>
        </w:rPr>
        <w:t>Page 7, lines</w:t>
      </w:r>
      <w:r w:rsidR="00D77C5B">
        <w:rPr>
          <w:rFonts w:ascii="Times New Roman" w:hAnsi="Times New Roman" w:cs="Times New Roman"/>
        </w:rPr>
        <w:t xml:space="preserve"> 15-18: “The letter was purportedly intended to ‘put [Sun</w:t>
      </w:r>
      <w:r w:rsidR="00B01884">
        <w:rPr>
          <w:rFonts w:ascii="Times New Roman" w:hAnsi="Times New Roman" w:cs="Times New Roman"/>
        </w:rPr>
        <w:t xml:space="preserve">oco Pipeline] on notice’ regarding millions of dollars of losses allegedly suffered by GRS </w:t>
      </w:r>
      <w:proofErr w:type="gramStart"/>
      <w:r w:rsidR="00B01884">
        <w:rPr>
          <w:rFonts w:ascii="Times New Roman" w:hAnsi="Times New Roman" w:cs="Times New Roman"/>
        </w:rPr>
        <w:t>as a result of</w:t>
      </w:r>
      <w:proofErr w:type="gramEnd"/>
      <w:r w:rsidR="00B01884">
        <w:rPr>
          <w:rFonts w:ascii="Times New Roman" w:hAnsi="Times New Roman" w:cs="Times New Roman"/>
        </w:rPr>
        <w:t xml:space="preserve"> anticipated construction.  This letter demanded payment of at least $4 million, among other demands, to GRS by Sunoco Pipeline</w:t>
      </w:r>
      <w:r w:rsidR="00AB2198">
        <w:rPr>
          <w:rFonts w:ascii="Times New Roman" w:hAnsi="Times New Roman" w:cs="Times New Roman"/>
        </w:rPr>
        <w:t>,” and</w:t>
      </w:r>
    </w:p>
    <w:p w14:paraId="23C5FD64" w14:textId="77777777" w:rsidR="00725E4C" w:rsidRDefault="00725E4C" w:rsidP="00725E4C">
      <w:pPr>
        <w:pStyle w:val="ParaTab1"/>
        <w:ind w:left="1800" w:right="1440" w:firstLine="0"/>
        <w:rPr>
          <w:rFonts w:ascii="Times New Roman" w:hAnsi="Times New Roman" w:cs="Times New Roman"/>
        </w:rPr>
      </w:pPr>
    </w:p>
    <w:p w14:paraId="1D111A1E" w14:textId="5D41F51D" w:rsidR="00AB2198" w:rsidRDefault="00AB2198" w:rsidP="00725E4C">
      <w:pPr>
        <w:pStyle w:val="ParaTab1"/>
        <w:numPr>
          <w:ilvl w:val="0"/>
          <w:numId w:val="6"/>
        </w:numPr>
        <w:ind w:left="1800" w:right="1440"/>
        <w:rPr>
          <w:rFonts w:ascii="Times New Roman" w:hAnsi="Times New Roman" w:cs="Times New Roman"/>
        </w:rPr>
      </w:pPr>
      <w:r>
        <w:rPr>
          <w:rFonts w:ascii="Times New Roman" w:hAnsi="Times New Roman" w:cs="Times New Roman"/>
        </w:rPr>
        <w:t>Page 19, lines 9-12: “</w:t>
      </w:r>
      <w:r w:rsidR="001C353F">
        <w:rPr>
          <w:rFonts w:ascii="Times New Roman" w:hAnsi="Times New Roman" w:cs="Times New Roman"/>
        </w:rPr>
        <w:t>These demands fluctuated over time and were not clearly defined, but the demands ranged between $2.8 million for payment for using the Temporary E</w:t>
      </w:r>
      <w:r w:rsidR="00267DF4">
        <w:rPr>
          <w:rFonts w:ascii="Times New Roman" w:hAnsi="Times New Roman" w:cs="Times New Roman"/>
        </w:rPr>
        <w:t>a</w:t>
      </w:r>
      <w:r w:rsidR="001C353F">
        <w:rPr>
          <w:rFonts w:ascii="Times New Roman" w:hAnsi="Times New Roman" w:cs="Times New Roman"/>
        </w:rPr>
        <w:t>sements</w:t>
      </w:r>
      <w:r w:rsidR="00267DF4">
        <w:rPr>
          <w:rFonts w:ascii="Times New Roman" w:hAnsi="Times New Roman" w:cs="Times New Roman"/>
        </w:rPr>
        <w:t xml:space="preserve"> for four months to more than $17 million in alleged business losses.”</w:t>
      </w:r>
    </w:p>
    <w:p w14:paraId="68BBEBE6" w14:textId="67DCBB58" w:rsidR="00267DF4" w:rsidRDefault="00267DF4" w:rsidP="00267DF4">
      <w:pPr>
        <w:pStyle w:val="ParaTab1"/>
        <w:spacing w:line="360" w:lineRule="auto"/>
        <w:ind w:firstLine="0"/>
        <w:rPr>
          <w:rFonts w:ascii="Times New Roman" w:hAnsi="Times New Roman" w:cs="Times New Roman"/>
        </w:rPr>
      </w:pPr>
    </w:p>
    <w:p w14:paraId="353D1AB6" w14:textId="1540E474" w:rsidR="001E2ABD" w:rsidRDefault="00267DF4" w:rsidP="00267DF4">
      <w:pPr>
        <w:pStyle w:val="ParaTab1"/>
        <w:spacing w:line="360" w:lineRule="auto"/>
        <w:ind w:firstLine="0"/>
        <w:rPr>
          <w:rFonts w:ascii="Times New Roman" w:hAnsi="Times New Roman" w:cs="Times New Roman"/>
        </w:rPr>
      </w:pPr>
      <w:r>
        <w:rPr>
          <w:rFonts w:ascii="Times New Roman" w:hAnsi="Times New Roman" w:cs="Times New Roman"/>
        </w:rPr>
        <w:t xml:space="preserve">These portions of Mr. </w:t>
      </w:r>
      <w:proofErr w:type="spellStart"/>
      <w:r>
        <w:rPr>
          <w:rFonts w:ascii="Times New Roman" w:hAnsi="Times New Roman" w:cs="Times New Roman"/>
        </w:rPr>
        <w:t>Amerikaner’s</w:t>
      </w:r>
      <w:proofErr w:type="spellEnd"/>
      <w:r>
        <w:rPr>
          <w:rFonts w:ascii="Times New Roman" w:hAnsi="Times New Roman" w:cs="Times New Roman"/>
        </w:rPr>
        <w:t xml:space="preserve"> testimony will be stricken.  These portions</w:t>
      </w:r>
      <w:r w:rsidR="004526C8">
        <w:rPr>
          <w:rFonts w:ascii="Times New Roman" w:hAnsi="Times New Roman" w:cs="Times New Roman"/>
        </w:rPr>
        <w:t xml:space="preserve"> provide specific details regarding the settlement negotiations</w:t>
      </w:r>
      <w:r w:rsidR="00AC7BD6">
        <w:rPr>
          <w:rFonts w:ascii="Times New Roman" w:hAnsi="Times New Roman" w:cs="Times New Roman"/>
        </w:rPr>
        <w:t xml:space="preserve"> – namely, specific dollar amounts – that </w:t>
      </w:r>
      <w:r w:rsidR="004526C8">
        <w:rPr>
          <w:rFonts w:ascii="Times New Roman" w:hAnsi="Times New Roman" w:cs="Times New Roman"/>
        </w:rPr>
        <w:t>should be kept confidential</w:t>
      </w:r>
      <w:r w:rsidR="003A49FD">
        <w:rPr>
          <w:rFonts w:ascii="Times New Roman" w:hAnsi="Times New Roman" w:cs="Times New Roman"/>
        </w:rPr>
        <w:t xml:space="preserve"> and not be made part of the record.  </w:t>
      </w:r>
    </w:p>
    <w:p w14:paraId="3AF7C7C8" w14:textId="77777777" w:rsidR="001E2ABD" w:rsidRDefault="001E2ABD" w:rsidP="00267DF4">
      <w:pPr>
        <w:pStyle w:val="ParaTab1"/>
        <w:spacing w:line="360" w:lineRule="auto"/>
        <w:ind w:firstLine="0"/>
        <w:rPr>
          <w:rFonts w:ascii="Times New Roman" w:hAnsi="Times New Roman" w:cs="Times New Roman"/>
        </w:rPr>
      </w:pPr>
    </w:p>
    <w:p w14:paraId="6078208F" w14:textId="7449B0AE" w:rsidR="008901E6" w:rsidRDefault="001E2ABD" w:rsidP="00267DF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A49FD">
        <w:rPr>
          <w:rFonts w:ascii="Times New Roman" w:hAnsi="Times New Roman" w:cs="Times New Roman"/>
        </w:rPr>
        <w:t xml:space="preserve">In part, one reason why the details of settlement discussions </w:t>
      </w:r>
      <w:r w:rsidR="00B661E4">
        <w:rPr>
          <w:rFonts w:ascii="Times New Roman" w:hAnsi="Times New Roman" w:cs="Times New Roman"/>
        </w:rPr>
        <w:t xml:space="preserve">such as specific dollar amounts </w:t>
      </w:r>
      <w:r w:rsidR="003A49FD">
        <w:rPr>
          <w:rFonts w:ascii="Times New Roman" w:hAnsi="Times New Roman" w:cs="Times New Roman"/>
        </w:rPr>
        <w:t>should remain confidential is to encourage parties to freely engage in those discussions.  If parties knew that the specific offers and other details of their settlement negotiations would be disclosed and possibly used against them in litigation if those discussions fail, then meaningful negotiations would be chilled.  Such actions cannot be countenanced.  Parties should be encouraged to freely engage in settlement discussions without fear that the details of those discussions could later be used against them.  T</w:t>
      </w:r>
      <w:r w:rsidR="006F48AC">
        <w:rPr>
          <w:rFonts w:ascii="Times New Roman" w:hAnsi="Times New Roman" w:cs="Times New Roman"/>
        </w:rPr>
        <w:t xml:space="preserve">hat fear is not present, however, </w:t>
      </w:r>
      <w:proofErr w:type="gramStart"/>
      <w:r w:rsidR="006F48AC">
        <w:rPr>
          <w:rFonts w:ascii="Times New Roman" w:hAnsi="Times New Roman" w:cs="Times New Roman"/>
        </w:rPr>
        <w:t>with regard to</w:t>
      </w:r>
      <w:proofErr w:type="gramEnd"/>
      <w:r w:rsidR="006F48AC">
        <w:rPr>
          <w:rFonts w:ascii="Times New Roman" w:hAnsi="Times New Roman" w:cs="Times New Roman"/>
        </w:rPr>
        <w:t xml:space="preserve"> the simple fact that parties are engaging in settlement discussions as such behaviors are encouraged.  </w:t>
      </w:r>
    </w:p>
    <w:p w14:paraId="5E5B9C8C" w14:textId="77777777" w:rsidR="008901E6" w:rsidRDefault="008901E6" w:rsidP="00267DF4">
      <w:pPr>
        <w:pStyle w:val="ParaTab1"/>
        <w:spacing w:line="360" w:lineRule="auto"/>
        <w:ind w:firstLine="0"/>
        <w:rPr>
          <w:rFonts w:ascii="Times New Roman" w:hAnsi="Times New Roman" w:cs="Times New Roman"/>
        </w:rPr>
      </w:pPr>
    </w:p>
    <w:p w14:paraId="23DF68D0" w14:textId="77777777" w:rsidR="00E52746" w:rsidRDefault="008901E6" w:rsidP="00267DF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F1794">
        <w:rPr>
          <w:rFonts w:ascii="Times New Roman" w:hAnsi="Times New Roman" w:cs="Times New Roman"/>
        </w:rPr>
        <w:t xml:space="preserve">Another reason why the details of settlement discussions should remain confidential and excluded from the record is because </w:t>
      </w:r>
      <w:r w:rsidR="00FF5A81">
        <w:rPr>
          <w:rFonts w:ascii="Times New Roman" w:hAnsi="Times New Roman" w:cs="Times New Roman"/>
        </w:rPr>
        <w:t>the relevance of such discussions</w:t>
      </w:r>
      <w:r w:rsidR="0068401D">
        <w:rPr>
          <w:rFonts w:ascii="Times New Roman" w:hAnsi="Times New Roman" w:cs="Times New Roman"/>
        </w:rPr>
        <w:t xml:space="preserve"> to the matters that remain in dispute</w:t>
      </w:r>
      <w:r w:rsidR="00FF5A81">
        <w:rPr>
          <w:rFonts w:ascii="Times New Roman" w:hAnsi="Times New Roman" w:cs="Times New Roman"/>
        </w:rPr>
        <w:t xml:space="preserve"> is questionable.  </w:t>
      </w:r>
      <w:r w:rsidR="000A03B8">
        <w:rPr>
          <w:rFonts w:ascii="Times New Roman" w:hAnsi="Times New Roman" w:cs="Times New Roman"/>
          <w:i/>
          <w:iCs/>
        </w:rPr>
        <w:t>See e.g.</w:t>
      </w:r>
      <w:r w:rsidR="000A03B8">
        <w:rPr>
          <w:rFonts w:ascii="Times New Roman" w:hAnsi="Times New Roman" w:cs="Times New Roman"/>
        </w:rPr>
        <w:t xml:space="preserve">, </w:t>
      </w:r>
      <w:r w:rsidR="000A03B8">
        <w:rPr>
          <w:rFonts w:ascii="Times New Roman" w:hAnsi="Times New Roman" w:cs="Times New Roman"/>
          <w:u w:val="single"/>
        </w:rPr>
        <w:t>Pa. P</w:t>
      </w:r>
      <w:r w:rsidR="008164AA">
        <w:rPr>
          <w:rFonts w:ascii="Times New Roman" w:hAnsi="Times New Roman" w:cs="Times New Roman"/>
          <w:u w:val="single"/>
        </w:rPr>
        <w:t>.U.C. v. Pa. Elec. Co.</w:t>
      </w:r>
      <w:r w:rsidR="008164AA">
        <w:rPr>
          <w:rFonts w:ascii="Times New Roman" w:hAnsi="Times New Roman" w:cs="Times New Roman"/>
        </w:rPr>
        <w:t>, Docket Nos. R-80</w:t>
      </w:r>
      <w:r w:rsidR="00590AA7">
        <w:rPr>
          <w:rFonts w:ascii="Times New Roman" w:hAnsi="Times New Roman" w:cs="Times New Roman"/>
        </w:rPr>
        <w:t xml:space="preserve">051197, </w:t>
      </w:r>
      <w:r w:rsidR="00590AA7">
        <w:rPr>
          <w:rFonts w:ascii="Times New Roman" w:hAnsi="Times New Roman" w:cs="Times New Roman"/>
          <w:i/>
          <w:iCs/>
        </w:rPr>
        <w:t>et al</w:t>
      </w:r>
      <w:r w:rsidR="00590AA7">
        <w:rPr>
          <w:rFonts w:ascii="Times New Roman" w:hAnsi="Times New Roman" w:cs="Times New Roman"/>
        </w:rPr>
        <w:t xml:space="preserve">. (Opinion and Order entered </w:t>
      </w:r>
      <w:r w:rsidR="00981B14">
        <w:rPr>
          <w:rFonts w:ascii="Times New Roman" w:hAnsi="Times New Roman" w:cs="Times New Roman"/>
        </w:rPr>
        <w:t>Dec. 4, 1980) (</w:t>
      </w:r>
      <w:r w:rsidR="00016DD1">
        <w:rPr>
          <w:rFonts w:ascii="Times New Roman" w:hAnsi="Times New Roman" w:cs="Times New Roman"/>
        </w:rPr>
        <w:t xml:space="preserve">“the rule of evidence which excludes unaccepted settlement offers is well established and is based upon two considerations:  (1) the recognition that the relevance of unaccepted proposals of settlement is limited at best; and (2) public policy favors excluding such evidence in order to foster settlements”). </w:t>
      </w:r>
      <w:r w:rsidR="00590AA7">
        <w:rPr>
          <w:rFonts w:ascii="Times New Roman" w:hAnsi="Times New Roman" w:cs="Times New Roman"/>
        </w:rPr>
        <w:t xml:space="preserve"> </w:t>
      </w:r>
      <w:r w:rsidR="009447CA">
        <w:rPr>
          <w:rFonts w:ascii="Times New Roman" w:hAnsi="Times New Roman" w:cs="Times New Roman"/>
        </w:rPr>
        <w:t xml:space="preserve">It is unclear how the specific dollar amounts discussed in settlement are relevant to whether Sunoco violated the Public Utility Code or a Commission order or regulation.  </w:t>
      </w:r>
    </w:p>
    <w:p w14:paraId="32961649" w14:textId="77777777" w:rsidR="00E52746" w:rsidRDefault="00E52746" w:rsidP="00267DF4">
      <w:pPr>
        <w:pStyle w:val="ParaTab1"/>
        <w:spacing w:line="360" w:lineRule="auto"/>
        <w:ind w:firstLine="0"/>
        <w:rPr>
          <w:rFonts w:ascii="Times New Roman" w:hAnsi="Times New Roman" w:cs="Times New Roman"/>
        </w:rPr>
      </w:pPr>
    </w:p>
    <w:p w14:paraId="1A0BFBBC" w14:textId="67892F2C" w:rsidR="00267DF4" w:rsidRPr="00AB2198" w:rsidRDefault="00E52746" w:rsidP="00267DF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748D2">
        <w:rPr>
          <w:rFonts w:ascii="Times New Roman" w:hAnsi="Times New Roman" w:cs="Times New Roman"/>
        </w:rPr>
        <w:t xml:space="preserve">Sunoco has not raised any other argument that these portions of Mr. </w:t>
      </w:r>
      <w:proofErr w:type="spellStart"/>
      <w:r w:rsidR="00F748D2">
        <w:rPr>
          <w:rFonts w:ascii="Times New Roman" w:hAnsi="Times New Roman" w:cs="Times New Roman"/>
        </w:rPr>
        <w:t>Amerikaner’s</w:t>
      </w:r>
      <w:proofErr w:type="spellEnd"/>
      <w:r w:rsidR="00F748D2">
        <w:rPr>
          <w:rFonts w:ascii="Times New Roman" w:hAnsi="Times New Roman" w:cs="Times New Roman"/>
        </w:rPr>
        <w:t xml:space="preserve"> testimony should not be stricken.  For example</w:t>
      </w:r>
      <w:r>
        <w:rPr>
          <w:rFonts w:ascii="Times New Roman" w:hAnsi="Times New Roman" w:cs="Times New Roman"/>
        </w:rPr>
        <w:t xml:space="preserve">, </w:t>
      </w:r>
      <w:r w:rsidR="007975E6">
        <w:rPr>
          <w:rFonts w:ascii="Times New Roman" w:hAnsi="Times New Roman" w:cs="Times New Roman"/>
        </w:rPr>
        <w:t xml:space="preserve">Sunoco’s argument that these portions of Mr. </w:t>
      </w:r>
      <w:proofErr w:type="spellStart"/>
      <w:r w:rsidR="007975E6">
        <w:rPr>
          <w:rFonts w:ascii="Times New Roman" w:hAnsi="Times New Roman" w:cs="Times New Roman"/>
        </w:rPr>
        <w:t>Amerikaner’s</w:t>
      </w:r>
      <w:proofErr w:type="spellEnd"/>
      <w:r w:rsidR="007975E6">
        <w:rPr>
          <w:rFonts w:ascii="Times New Roman" w:hAnsi="Times New Roman" w:cs="Times New Roman"/>
        </w:rPr>
        <w:t xml:space="preserve"> testimony reference </w:t>
      </w:r>
      <w:r w:rsidR="00E65C11">
        <w:rPr>
          <w:rFonts w:ascii="Times New Roman" w:hAnsi="Times New Roman" w:cs="Times New Roman"/>
        </w:rPr>
        <w:t xml:space="preserve">discussions that occurred </w:t>
      </w:r>
      <w:r w:rsidR="00B94882">
        <w:rPr>
          <w:rFonts w:ascii="Times New Roman" w:hAnsi="Times New Roman" w:cs="Times New Roman"/>
        </w:rPr>
        <w:t>prior to the complaint being filed</w:t>
      </w:r>
      <w:r w:rsidR="00C8586F">
        <w:rPr>
          <w:rFonts w:ascii="Times New Roman" w:hAnsi="Times New Roman" w:cs="Times New Roman"/>
        </w:rPr>
        <w:t xml:space="preserve">, or that they are admissible under exceptions to </w:t>
      </w:r>
      <w:r w:rsidR="004E46C9">
        <w:rPr>
          <w:rFonts w:ascii="Times New Roman" w:hAnsi="Times New Roman" w:cs="Times New Roman"/>
        </w:rPr>
        <w:t xml:space="preserve">the Pennsylvania Rules of Evidence for “another purpose,” </w:t>
      </w:r>
      <w:r w:rsidR="00B94882">
        <w:rPr>
          <w:rFonts w:ascii="Times New Roman" w:hAnsi="Times New Roman" w:cs="Times New Roman"/>
        </w:rPr>
        <w:t>does not warrant denying Glen Riddle’s motion to strike.</w:t>
      </w:r>
    </w:p>
    <w:p w14:paraId="29B52A7A" w14:textId="77777777" w:rsidR="009E7F16" w:rsidRDefault="009E7F16" w:rsidP="00EB7534">
      <w:pPr>
        <w:pStyle w:val="ParaTab1"/>
        <w:spacing w:line="360" w:lineRule="auto"/>
        <w:ind w:firstLine="0"/>
        <w:rPr>
          <w:rFonts w:ascii="Times New Roman" w:hAnsi="Times New Roman" w:cs="Times New Roman"/>
        </w:rPr>
      </w:pPr>
    </w:p>
    <w:p w14:paraId="7947C80D" w14:textId="76087FD4" w:rsidR="00DB0753" w:rsidRDefault="00DB0753" w:rsidP="00CA7CCA">
      <w:pPr>
        <w:pStyle w:val="ParaTab1"/>
        <w:spacing w:line="360" w:lineRule="auto"/>
        <w:rPr>
          <w:rFonts w:ascii="Times New Roman" w:hAnsi="Times New Roman" w:cs="Times New Roman"/>
        </w:rPr>
      </w:pPr>
      <w:r>
        <w:rPr>
          <w:rFonts w:ascii="Times New Roman" w:hAnsi="Times New Roman" w:cs="Times New Roman"/>
        </w:rPr>
        <w:t xml:space="preserve">As such, </w:t>
      </w:r>
      <w:r w:rsidR="0006453E">
        <w:rPr>
          <w:rFonts w:ascii="Times New Roman" w:hAnsi="Times New Roman" w:cs="Times New Roman"/>
        </w:rPr>
        <w:t xml:space="preserve">Glen Riddle’s motion to strike portions of Sunoco witness </w:t>
      </w:r>
      <w:proofErr w:type="spellStart"/>
      <w:r w:rsidR="0006453E">
        <w:rPr>
          <w:rFonts w:ascii="Times New Roman" w:hAnsi="Times New Roman" w:cs="Times New Roman"/>
        </w:rPr>
        <w:t>Amerikaner’s</w:t>
      </w:r>
      <w:proofErr w:type="spellEnd"/>
      <w:r w:rsidR="0006453E">
        <w:rPr>
          <w:rFonts w:ascii="Times New Roman" w:hAnsi="Times New Roman" w:cs="Times New Roman"/>
        </w:rPr>
        <w:t xml:space="preserve"> rebuttal testimony will be granted in part and denied in part.</w:t>
      </w:r>
      <w:r w:rsidR="008255B5" w:rsidRPr="008255B5">
        <w:rPr>
          <w:rFonts w:ascii="Times New Roman" w:hAnsi="Times New Roman" w:cs="Times New Roman"/>
        </w:rPr>
        <w:t xml:space="preserve"> </w:t>
      </w:r>
      <w:r w:rsidR="008255B5">
        <w:rPr>
          <w:rFonts w:ascii="Times New Roman" w:hAnsi="Times New Roman" w:cs="Times New Roman"/>
        </w:rPr>
        <w:t xml:space="preserve"> Those portions of Mr. </w:t>
      </w:r>
      <w:proofErr w:type="spellStart"/>
      <w:r w:rsidR="008255B5">
        <w:rPr>
          <w:rFonts w:ascii="Times New Roman" w:hAnsi="Times New Roman" w:cs="Times New Roman"/>
        </w:rPr>
        <w:t>Amerikaner’s</w:t>
      </w:r>
      <w:proofErr w:type="spellEnd"/>
      <w:r w:rsidR="008255B5">
        <w:rPr>
          <w:rFonts w:ascii="Times New Roman" w:hAnsi="Times New Roman" w:cs="Times New Roman"/>
        </w:rPr>
        <w:t xml:space="preserve"> testimony that reference specific details of the settlement negotiations will be stricken.</w:t>
      </w:r>
      <w:r w:rsidR="005B14FE">
        <w:rPr>
          <w:rFonts w:ascii="Times New Roman" w:hAnsi="Times New Roman" w:cs="Times New Roman"/>
        </w:rPr>
        <w:t xml:space="preserve">  General references to settlement discussions will not be stricken.</w:t>
      </w:r>
    </w:p>
    <w:p w14:paraId="5D2ED030" w14:textId="77777777" w:rsidR="00CA7CCA" w:rsidRDefault="00CA7CCA" w:rsidP="00CA7CCA">
      <w:pPr>
        <w:pStyle w:val="ParaTab1"/>
        <w:spacing w:line="360" w:lineRule="auto"/>
        <w:ind w:firstLine="0"/>
        <w:rPr>
          <w:rFonts w:ascii="Times New Roman" w:hAnsi="Times New Roman" w:cs="Times New Roman"/>
        </w:rPr>
      </w:pPr>
    </w:p>
    <w:p w14:paraId="26D2FCAF" w14:textId="33F4B8F4" w:rsidR="00B015A1" w:rsidRDefault="008C20BF" w:rsidP="00B015A1">
      <w:pPr>
        <w:pStyle w:val="ParaTab1"/>
        <w:spacing w:line="360" w:lineRule="auto"/>
        <w:ind w:firstLine="0"/>
        <w:rPr>
          <w:rFonts w:ascii="Times New Roman" w:hAnsi="Times New Roman" w:cs="Times New Roman"/>
        </w:rPr>
      </w:pPr>
      <w:r>
        <w:rPr>
          <w:rFonts w:ascii="Times New Roman" w:hAnsi="Times New Roman" w:cs="Times New Roman"/>
          <w:b/>
          <w:bCs/>
          <w:u w:val="single"/>
        </w:rPr>
        <w:t xml:space="preserve">Sunoco motion in </w:t>
      </w:r>
      <w:proofErr w:type="spellStart"/>
      <w:r>
        <w:rPr>
          <w:rFonts w:ascii="Times New Roman" w:hAnsi="Times New Roman" w:cs="Times New Roman"/>
          <w:b/>
          <w:bCs/>
          <w:u w:val="single"/>
        </w:rPr>
        <w:t>limine</w:t>
      </w:r>
      <w:proofErr w:type="spellEnd"/>
      <w:r>
        <w:rPr>
          <w:rFonts w:ascii="Times New Roman" w:hAnsi="Times New Roman" w:cs="Times New Roman"/>
          <w:b/>
          <w:bCs/>
          <w:u w:val="single"/>
        </w:rPr>
        <w:t xml:space="preserve"> of unresolved evidentiary objections</w:t>
      </w:r>
    </w:p>
    <w:p w14:paraId="4E684122" w14:textId="10978830" w:rsidR="008C20BF" w:rsidRDefault="008C20BF" w:rsidP="00B015A1">
      <w:pPr>
        <w:pStyle w:val="ParaTab1"/>
        <w:spacing w:line="360" w:lineRule="auto"/>
        <w:ind w:firstLine="0"/>
        <w:rPr>
          <w:rFonts w:ascii="Times New Roman" w:hAnsi="Times New Roman" w:cs="Times New Roman"/>
        </w:rPr>
      </w:pPr>
    </w:p>
    <w:p w14:paraId="20505888" w14:textId="227A81E2" w:rsidR="008C20BF" w:rsidRDefault="008C20BF" w:rsidP="00B015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July 20, 2021, Sunoco filed a </w:t>
      </w:r>
      <w:r w:rsidR="00307DEC">
        <w:rPr>
          <w:rFonts w:ascii="Times New Roman" w:hAnsi="Times New Roman" w:cs="Times New Roman"/>
        </w:rPr>
        <w:t xml:space="preserve">motion in </w:t>
      </w:r>
      <w:proofErr w:type="spellStart"/>
      <w:r w:rsidR="00307DEC">
        <w:rPr>
          <w:rFonts w:ascii="Times New Roman" w:hAnsi="Times New Roman" w:cs="Times New Roman"/>
        </w:rPr>
        <w:t>limine</w:t>
      </w:r>
      <w:proofErr w:type="spellEnd"/>
      <w:r w:rsidR="00307DEC">
        <w:rPr>
          <w:rFonts w:ascii="Times New Roman" w:hAnsi="Times New Roman" w:cs="Times New Roman"/>
        </w:rPr>
        <w:t xml:space="preserve"> regarding evidentiary objections that were not resolved during the hearings.  </w:t>
      </w:r>
      <w:r w:rsidR="008B0DF2">
        <w:rPr>
          <w:rFonts w:ascii="Times New Roman" w:hAnsi="Times New Roman" w:cs="Times New Roman"/>
        </w:rPr>
        <w:t xml:space="preserve">Sunoco included an attachment to its motion that articulated specific areas of </w:t>
      </w:r>
      <w:r w:rsidR="00226762">
        <w:rPr>
          <w:rFonts w:ascii="Times New Roman" w:hAnsi="Times New Roman" w:cs="Times New Roman"/>
        </w:rPr>
        <w:t xml:space="preserve">the testimony of Glen Riddle witness Stephen </w:t>
      </w:r>
      <w:proofErr w:type="spellStart"/>
      <w:r w:rsidR="00226762">
        <w:rPr>
          <w:rFonts w:ascii="Times New Roman" w:hAnsi="Times New Roman" w:cs="Times New Roman"/>
        </w:rPr>
        <w:t>Iacobucci</w:t>
      </w:r>
      <w:proofErr w:type="spellEnd"/>
      <w:r w:rsidR="00BF040C">
        <w:rPr>
          <w:rFonts w:ascii="Times New Roman" w:hAnsi="Times New Roman" w:cs="Times New Roman"/>
        </w:rPr>
        <w:t>.</w:t>
      </w:r>
      <w:r w:rsidR="005F4134">
        <w:rPr>
          <w:rStyle w:val="FootnoteReference"/>
          <w:rFonts w:ascii="Times New Roman" w:hAnsi="Times New Roman" w:cs="Times New Roman"/>
        </w:rPr>
        <w:footnoteReference w:id="1"/>
      </w:r>
      <w:r w:rsidR="00226762">
        <w:rPr>
          <w:rFonts w:ascii="Times New Roman" w:hAnsi="Times New Roman" w:cs="Times New Roman"/>
        </w:rPr>
        <w:t xml:space="preserve"> </w:t>
      </w:r>
      <w:r w:rsidR="00BF040C">
        <w:rPr>
          <w:rFonts w:ascii="Times New Roman" w:hAnsi="Times New Roman" w:cs="Times New Roman"/>
        </w:rPr>
        <w:t xml:space="preserve"> Sunoco </w:t>
      </w:r>
      <w:r w:rsidR="00226762">
        <w:rPr>
          <w:rFonts w:ascii="Times New Roman" w:hAnsi="Times New Roman" w:cs="Times New Roman"/>
        </w:rPr>
        <w:t xml:space="preserve">noted that those areas fell within six </w:t>
      </w:r>
      <w:r w:rsidR="00D960E7">
        <w:rPr>
          <w:rFonts w:ascii="Times New Roman" w:hAnsi="Times New Roman" w:cs="Times New Roman"/>
        </w:rPr>
        <w:t>objections, including improper lay testimony, hearsay statements in the form of Glen Riddle counsel-of-record email correspondence</w:t>
      </w:r>
      <w:r w:rsidR="00D6523B">
        <w:rPr>
          <w:rFonts w:ascii="Times New Roman" w:hAnsi="Times New Roman" w:cs="Times New Roman"/>
        </w:rPr>
        <w:t xml:space="preserve">, and legal conclusions as identified at the hearing and objections to exhibits including hearsay, </w:t>
      </w:r>
      <w:proofErr w:type="gramStart"/>
      <w:r w:rsidR="00D6523B">
        <w:rPr>
          <w:rFonts w:ascii="Times New Roman" w:hAnsi="Times New Roman" w:cs="Times New Roman"/>
        </w:rPr>
        <w:t>relevance</w:t>
      </w:r>
      <w:proofErr w:type="gramEnd"/>
      <w:r w:rsidR="00D6523B">
        <w:rPr>
          <w:rFonts w:ascii="Times New Roman" w:hAnsi="Times New Roman" w:cs="Times New Roman"/>
        </w:rPr>
        <w:t xml:space="preserve"> and authentication of substance.  Sunoco included argument in its motion on each of these six objections.</w:t>
      </w:r>
    </w:p>
    <w:p w14:paraId="1B06879F" w14:textId="7B0F3DE3" w:rsidR="006C22A1" w:rsidRDefault="006C22A1" w:rsidP="00B015A1">
      <w:pPr>
        <w:pStyle w:val="ParaTab1"/>
        <w:spacing w:line="360" w:lineRule="auto"/>
        <w:ind w:firstLine="0"/>
        <w:rPr>
          <w:rFonts w:ascii="Times New Roman" w:hAnsi="Times New Roman" w:cs="Times New Roman"/>
        </w:rPr>
      </w:pPr>
    </w:p>
    <w:p w14:paraId="07348933" w14:textId="4FA43067" w:rsidR="00B015A1" w:rsidRDefault="006C22A1"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DA6732">
        <w:rPr>
          <w:rFonts w:ascii="Times New Roman" w:hAnsi="Times New Roman" w:cs="Times New Roman"/>
        </w:rPr>
        <w:t>July 23</w:t>
      </w:r>
      <w:r>
        <w:rPr>
          <w:rFonts w:ascii="Times New Roman" w:hAnsi="Times New Roman" w:cs="Times New Roman"/>
        </w:rPr>
        <w:t xml:space="preserve">, 2021, Glen Riddle filed a response to Sunoco’s motion in </w:t>
      </w:r>
      <w:proofErr w:type="spellStart"/>
      <w:r>
        <w:rPr>
          <w:rFonts w:ascii="Times New Roman" w:hAnsi="Times New Roman" w:cs="Times New Roman"/>
        </w:rPr>
        <w:t>limine</w:t>
      </w:r>
      <w:proofErr w:type="spellEnd"/>
      <w:r>
        <w:rPr>
          <w:rFonts w:ascii="Times New Roman" w:hAnsi="Times New Roman" w:cs="Times New Roman"/>
        </w:rPr>
        <w:t xml:space="preserve">.  In its response, Glen Riddle argued that </w:t>
      </w:r>
      <w:r w:rsidR="00CD0C95">
        <w:rPr>
          <w:rFonts w:ascii="Times New Roman" w:hAnsi="Times New Roman" w:cs="Times New Roman"/>
        </w:rPr>
        <w:t xml:space="preserve">Sunoco’s objections </w:t>
      </w:r>
      <w:r w:rsidR="00D9751B">
        <w:rPr>
          <w:rFonts w:ascii="Times New Roman" w:hAnsi="Times New Roman" w:cs="Times New Roman"/>
        </w:rPr>
        <w:t xml:space="preserve">ignore Administrative Agency Law which provides that Commonwealth agencies are not bound by technical rules of evidence at agency hearings and that all evidence of reasonably probative value may be received.  </w:t>
      </w:r>
      <w:r w:rsidR="001009BA">
        <w:rPr>
          <w:rFonts w:ascii="Times New Roman" w:hAnsi="Times New Roman" w:cs="Times New Roman"/>
        </w:rPr>
        <w:t>Glen Riddle cited to case law for the proposition that presiding officers are vested with broad discretion to control the receipt of evidence</w:t>
      </w:r>
      <w:r w:rsidR="004C2B1D">
        <w:rPr>
          <w:rFonts w:ascii="Times New Roman" w:hAnsi="Times New Roman" w:cs="Times New Roman"/>
        </w:rPr>
        <w:t xml:space="preserve"> and that Sunoco’s objections should be overruled in their entirety and </w:t>
      </w:r>
      <w:r w:rsidR="00371DF8">
        <w:rPr>
          <w:rFonts w:ascii="Times New Roman" w:hAnsi="Times New Roman" w:cs="Times New Roman"/>
        </w:rPr>
        <w:t>the evidence should be considered and weighed as presented by the parties.</w:t>
      </w:r>
    </w:p>
    <w:p w14:paraId="73B2F40D" w14:textId="3349828C" w:rsidR="006C22A1" w:rsidRDefault="006C22A1" w:rsidP="006C22A1">
      <w:pPr>
        <w:pStyle w:val="ParaTab1"/>
        <w:spacing w:line="360" w:lineRule="auto"/>
        <w:ind w:firstLine="0"/>
        <w:rPr>
          <w:rFonts w:ascii="Times New Roman" w:hAnsi="Times New Roman" w:cs="Times New Roman"/>
        </w:rPr>
      </w:pPr>
    </w:p>
    <w:p w14:paraId="271F5D99" w14:textId="281C5B77" w:rsidR="00AF0596" w:rsidRDefault="006C22A1"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00AF0596">
        <w:rPr>
          <w:rFonts w:ascii="Times New Roman" w:hAnsi="Times New Roman" w:cs="Times New Roman"/>
        </w:rPr>
        <w:t>With regard to</w:t>
      </w:r>
      <w:proofErr w:type="gramEnd"/>
      <w:r w:rsidR="00AF0596">
        <w:rPr>
          <w:rFonts w:ascii="Times New Roman" w:hAnsi="Times New Roman" w:cs="Times New Roman"/>
        </w:rPr>
        <w:t xml:space="preserve"> </w:t>
      </w:r>
      <w:r>
        <w:rPr>
          <w:rFonts w:ascii="Times New Roman" w:hAnsi="Times New Roman" w:cs="Times New Roman"/>
        </w:rPr>
        <w:t xml:space="preserve">Sunoco’s motion in </w:t>
      </w:r>
      <w:proofErr w:type="spellStart"/>
      <w:r>
        <w:rPr>
          <w:rFonts w:ascii="Times New Roman" w:hAnsi="Times New Roman" w:cs="Times New Roman"/>
        </w:rPr>
        <w:t>limine</w:t>
      </w:r>
      <w:proofErr w:type="spellEnd"/>
      <w:r w:rsidR="00A76A89">
        <w:rPr>
          <w:rFonts w:ascii="Times New Roman" w:hAnsi="Times New Roman" w:cs="Times New Roman"/>
        </w:rPr>
        <w:t xml:space="preserve"> that portions of </w:t>
      </w:r>
      <w:r w:rsidR="00025096">
        <w:rPr>
          <w:rFonts w:ascii="Times New Roman" w:hAnsi="Times New Roman" w:cs="Times New Roman"/>
        </w:rPr>
        <w:t xml:space="preserve">Stephen </w:t>
      </w:r>
      <w:proofErr w:type="spellStart"/>
      <w:r w:rsidR="00025096">
        <w:rPr>
          <w:rFonts w:ascii="Times New Roman" w:hAnsi="Times New Roman" w:cs="Times New Roman"/>
        </w:rPr>
        <w:t>Iacobucci</w:t>
      </w:r>
      <w:r w:rsidR="00A76A89">
        <w:rPr>
          <w:rFonts w:ascii="Times New Roman" w:hAnsi="Times New Roman" w:cs="Times New Roman"/>
        </w:rPr>
        <w:t>’s</w:t>
      </w:r>
      <w:proofErr w:type="spellEnd"/>
      <w:r w:rsidR="00A76A89">
        <w:rPr>
          <w:rFonts w:ascii="Times New Roman" w:hAnsi="Times New Roman" w:cs="Times New Roman"/>
        </w:rPr>
        <w:t xml:space="preserve"> testimony give </w:t>
      </w:r>
      <w:r w:rsidR="00025096">
        <w:rPr>
          <w:rFonts w:ascii="Times New Roman" w:hAnsi="Times New Roman" w:cs="Times New Roman"/>
        </w:rPr>
        <w:t>improper lay opinion testimony on scientific, technical or specialized matters</w:t>
      </w:r>
      <w:r w:rsidR="00794E10">
        <w:rPr>
          <w:rFonts w:ascii="Times New Roman" w:hAnsi="Times New Roman" w:cs="Times New Roman"/>
        </w:rPr>
        <w:t xml:space="preserve">, </w:t>
      </w:r>
      <w:r w:rsidR="00277D52">
        <w:rPr>
          <w:rFonts w:ascii="Times New Roman" w:hAnsi="Times New Roman" w:cs="Times New Roman"/>
        </w:rPr>
        <w:t>Sunoco argued that the law is clear that unqualified, lay opinion testimony must be excluded and cannot be given any evidentiary weight.  Sunoco cited to several cases in support of its argument</w:t>
      </w:r>
      <w:r w:rsidR="0063736D">
        <w:rPr>
          <w:rFonts w:ascii="Times New Roman" w:hAnsi="Times New Roman" w:cs="Times New Roman"/>
        </w:rPr>
        <w:t xml:space="preserve"> and argued that Stephen </w:t>
      </w:r>
      <w:proofErr w:type="spellStart"/>
      <w:r w:rsidR="0063736D">
        <w:rPr>
          <w:rFonts w:ascii="Times New Roman" w:hAnsi="Times New Roman" w:cs="Times New Roman"/>
        </w:rPr>
        <w:t>Iacobucci’s</w:t>
      </w:r>
      <w:proofErr w:type="spellEnd"/>
      <w:r w:rsidR="0063736D">
        <w:rPr>
          <w:rFonts w:ascii="Times New Roman" w:hAnsi="Times New Roman" w:cs="Times New Roman"/>
        </w:rPr>
        <w:t xml:space="preserve"> lay opinion testimony regarding technical issues such as safety allegations, fire hazards</w:t>
      </w:r>
      <w:r w:rsidR="00A360B7">
        <w:rPr>
          <w:rFonts w:ascii="Times New Roman" w:hAnsi="Times New Roman" w:cs="Times New Roman"/>
        </w:rPr>
        <w:t>, geotechnical testing, noise level impacts and other things can be given no evidentiary weight.</w:t>
      </w:r>
      <w:r w:rsidR="00210C6A">
        <w:rPr>
          <w:rFonts w:ascii="Times New Roman" w:hAnsi="Times New Roman" w:cs="Times New Roman"/>
        </w:rPr>
        <w:t xml:space="preserve">  Instead, Stephen </w:t>
      </w:r>
      <w:proofErr w:type="spellStart"/>
      <w:r w:rsidR="00210C6A">
        <w:rPr>
          <w:rFonts w:ascii="Times New Roman" w:hAnsi="Times New Roman" w:cs="Times New Roman"/>
        </w:rPr>
        <w:t>Iacobucci’s</w:t>
      </w:r>
      <w:proofErr w:type="spellEnd"/>
      <w:r w:rsidR="00210C6A">
        <w:rPr>
          <w:rFonts w:ascii="Times New Roman" w:hAnsi="Times New Roman" w:cs="Times New Roman"/>
        </w:rPr>
        <w:t xml:space="preserve"> testimony must be limited to topics of direct personal knowledge.  </w:t>
      </w:r>
      <w:r w:rsidR="00636D56">
        <w:rPr>
          <w:rFonts w:ascii="Times New Roman" w:hAnsi="Times New Roman" w:cs="Times New Roman"/>
        </w:rPr>
        <w:t xml:space="preserve">Sunoco identified 16 specific portions of Stephen </w:t>
      </w:r>
      <w:proofErr w:type="spellStart"/>
      <w:r w:rsidR="00636D56">
        <w:rPr>
          <w:rFonts w:ascii="Times New Roman" w:hAnsi="Times New Roman" w:cs="Times New Roman"/>
        </w:rPr>
        <w:t>Iacobucci’s</w:t>
      </w:r>
      <w:proofErr w:type="spellEnd"/>
      <w:r w:rsidR="00636D56">
        <w:rPr>
          <w:rFonts w:ascii="Times New Roman" w:hAnsi="Times New Roman" w:cs="Times New Roman"/>
        </w:rPr>
        <w:t xml:space="preserve"> testimony </w:t>
      </w:r>
      <w:r w:rsidR="000806A0">
        <w:rPr>
          <w:rFonts w:ascii="Times New Roman" w:hAnsi="Times New Roman" w:cs="Times New Roman"/>
        </w:rPr>
        <w:t xml:space="preserve">that should be stricken on this basis.  </w:t>
      </w:r>
      <w:r w:rsidR="00210C6A">
        <w:rPr>
          <w:rFonts w:ascii="Times New Roman" w:hAnsi="Times New Roman" w:cs="Times New Roman"/>
        </w:rPr>
        <w:t xml:space="preserve">Glen Riddle, however, argued that </w:t>
      </w:r>
      <w:r w:rsidR="00FF2CFB">
        <w:rPr>
          <w:rFonts w:ascii="Times New Roman" w:hAnsi="Times New Roman" w:cs="Times New Roman"/>
        </w:rPr>
        <w:t xml:space="preserve">Stephen </w:t>
      </w:r>
      <w:proofErr w:type="spellStart"/>
      <w:r w:rsidR="00FF2CFB">
        <w:rPr>
          <w:rFonts w:ascii="Times New Roman" w:hAnsi="Times New Roman" w:cs="Times New Roman"/>
        </w:rPr>
        <w:t>Iacobucci</w:t>
      </w:r>
      <w:proofErr w:type="spellEnd"/>
      <w:r w:rsidR="00FF2CFB">
        <w:rPr>
          <w:rFonts w:ascii="Times New Roman" w:hAnsi="Times New Roman" w:cs="Times New Roman"/>
        </w:rPr>
        <w:t xml:space="preserve"> testified regarding his own personal observations and experiences and to reasonable </w:t>
      </w:r>
      <w:r w:rsidR="00FF2CFB">
        <w:rPr>
          <w:rFonts w:ascii="Times New Roman" w:hAnsi="Times New Roman" w:cs="Times New Roman"/>
        </w:rPr>
        <w:lastRenderedPageBreak/>
        <w:t xml:space="preserve">inferences and lay opinions drawn from his experiences.  </w:t>
      </w:r>
      <w:r w:rsidR="00714987">
        <w:rPr>
          <w:rFonts w:ascii="Times New Roman" w:hAnsi="Times New Roman" w:cs="Times New Roman"/>
        </w:rPr>
        <w:t xml:space="preserve">Glen Riddle added that Stephen </w:t>
      </w:r>
      <w:proofErr w:type="spellStart"/>
      <w:r w:rsidR="00714987">
        <w:rPr>
          <w:rFonts w:ascii="Times New Roman" w:hAnsi="Times New Roman" w:cs="Times New Roman"/>
        </w:rPr>
        <w:t>Iacobucci’s</w:t>
      </w:r>
      <w:proofErr w:type="spellEnd"/>
      <w:r w:rsidR="00714987">
        <w:rPr>
          <w:rFonts w:ascii="Times New Roman" w:hAnsi="Times New Roman" w:cs="Times New Roman"/>
        </w:rPr>
        <w:t xml:space="preserve"> testimony is supported by expert testimony of other witnesses and </w:t>
      </w:r>
      <w:r w:rsidR="006A63C2">
        <w:rPr>
          <w:rFonts w:ascii="Times New Roman" w:hAnsi="Times New Roman" w:cs="Times New Roman"/>
        </w:rPr>
        <w:t xml:space="preserve">that Mr. </w:t>
      </w:r>
      <w:proofErr w:type="spellStart"/>
      <w:r w:rsidR="006A63C2">
        <w:rPr>
          <w:rFonts w:ascii="Times New Roman" w:hAnsi="Times New Roman" w:cs="Times New Roman"/>
        </w:rPr>
        <w:t>Iacobucci’s</w:t>
      </w:r>
      <w:proofErr w:type="spellEnd"/>
      <w:r w:rsidR="006A63C2">
        <w:rPr>
          <w:rFonts w:ascii="Times New Roman" w:hAnsi="Times New Roman" w:cs="Times New Roman"/>
        </w:rPr>
        <w:t xml:space="preserve"> limited references to law</w:t>
      </w:r>
      <w:r w:rsidR="00AF0596">
        <w:rPr>
          <w:rFonts w:ascii="Times New Roman" w:hAnsi="Times New Roman" w:cs="Times New Roman"/>
        </w:rPr>
        <w:t xml:space="preserve"> provide context for his personal observations, not legal conclusions.</w:t>
      </w:r>
    </w:p>
    <w:p w14:paraId="0603F289" w14:textId="77777777" w:rsidR="00AF0596" w:rsidRDefault="00AF0596" w:rsidP="006C22A1">
      <w:pPr>
        <w:pStyle w:val="ParaTab1"/>
        <w:spacing w:line="360" w:lineRule="auto"/>
        <w:ind w:firstLine="0"/>
        <w:rPr>
          <w:rFonts w:ascii="Times New Roman" w:hAnsi="Times New Roman" w:cs="Times New Roman"/>
        </w:rPr>
      </w:pPr>
    </w:p>
    <w:p w14:paraId="4C4703D3" w14:textId="34E62400" w:rsidR="00D75618" w:rsidRDefault="00AF0596"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94E10">
        <w:rPr>
          <w:rFonts w:ascii="Times New Roman" w:hAnsi="Times New Roman" w:cs="Times New Roman"/>
        </w:rPr>
        <w:t xml:space="preserve">Sunoco’s argument that Stephen </w:t>
      </w:r>
      <w:proofErr w:type="spellStart"/>
      <w:r w:rsidR="00794E10">
        <w:rPr>
          <w:rFonts w:ascii="Times New Roman" w:hAnsi="Times New Roman" w:cs="Times New Roman"/>
        </w:rPr>
        <w:t>Iacobucci’s</w:t>
      </w:r>
      <w:proofErr w:type="spellEnd"/>
      <w:r w:rsidR="00794E10">
        <w:rPr>
          <w:rFonts w:ascii="Times New Roman" w:hAnsi="Times New Roman" w:cs="Times New Roman"/>
        </w:rPr>
        <w:t xml:space="preserve"> testimony </w:t>
      </w:r>
      <w:r w:rsidR="00440B60">
        <w:rPr>
          <w:rFonts w:ascii="Times New Roman" w:hAnsi="Times New Roman" w:cs="Times New Roman"/>
        </w:rPr>
        <w:t xml:space="preserve">should be stricken because it offers improper lay testimony will be denied.  </w:t>
      </w:r>
      <w:r w:rsidR="00DD783A">
        <w:rPr>
          <w:rFonts w:ascii="Times New Roman" w:hAnsi="Times New Roman" w:cs="Times New Roman"/>
        </w:rPr>
        <w:t xml:space="preserve">Stephen </w:t>
      </w:r>
      <w:proofErr w:type="spellStart"/>
      <w:r w:rsidR="00DD783A">
        <w:rPr>
          <w:rFonts w:ascii="Times New Roman" w:hAnsi="Times New Roman" w:cs="Times New Roman"/>
        </w:rPr>
        <w:t>Iacobucci</w:t>
      </w:r>
      <w:proofErr w:type="spellEnd"/>
      <w:r w:rsidR="00DD783A">
        <w:rPr>
          <w:rFonts w:ascii="Times New Roman" w:hAnsi="Times New Roman" w:cs="Times New Roman"/>
        </w:rPr>
        <w:t xml:space="preserve"> testified that he has over 12 </w:t>
      </w:r>
      <w:proofErr w:type="spellStart"/>
      <w:r w:rsidR="00DD783A">
        <w:rPr>
          <w:rFonts w:ascii="Times New Roman" w:hAnsi="Times New Roman" w:cs="Times New Roman"/>
        </w:rPr>
        <w:t>years experience</w:t>
      </w:r>
      <w:proofErr w:type="spellEnd"/>
      <w:r w:rsidR="00DD783A">
        <w:rPr>
          <w:rFonts w:ascii="Times New Roman" w:hAnsi="Times New Roman" w:cs="Times New Roman"/>
        </w:rPr>
        <w:t xml:space="preserve"> of residential property operations experience </w:t>
      </w:r>
      <w:r w:rsidR="0040254A">
        <w:rPr>
          <w:rFonts w:ascii="Times New Roman" w:hAnsi="Times New Roman" w:cs="Times New Roman"/>
        </w:rPr>
        <w:t>in suburban and urban property management, student housing and market rate rentals.  He also testified that he has a Master of Professional Studies degree in Real Estate financ</w:t>
      </w:r>
      <w:r w:rsidR="00406669">
        <w:rPr>
          <w:rFonts w:ascii="Times New Roman" w:hAnsi="Times New Roman" w:cs="Times New Roman"/>
        </w:rPr>
        <w:t xml:space="preserve">e and a </w:t>
      </w:r>
      <w:proofErr w:type="gramStart"/>
      <w:r w:rsidR="00406669">
        <w:rPr>
          <w:rFonts w:ascii="Times New Roman" w:hAnsi="Times New Roman" w:cs="Times New Roman"/>
        </w:rPr>
        <w:t>Bachelor’s</w:t>
      </w:r>
      <w:proofErr w:type="gramEnd"/>
      <w:r w:rsidR="00406669">
        <w:rPr>
          <w:rFonts w:ascii="Times New Roman" w:hAnsi="Times New Roman" w:cs="Times New Roman"/>
        </w:rPr>
        <w:t xml:space="preserve"> degree in Business Management.  Stephen </w:t>
      </w:r>
      <w:proofErr w:type="spellStart"/>
      <w:r w:rsidR="00406669">
        <w:rPr>
          <w:rFonts w:ascii="Times New Roman" w:hAnsi="Times New Roman" w:cs="Times New Roman"/>
        </w:rPr>
        <w:t>Iacobucci’s</w:t>
      </w:r>
      <w:proofErr w:type="spellEnd"/>
      <w:r w:rsidR="00406669">
        <w:rPr>
          <w:rFonts w:ascii="Times New Roman" w:hAnsi="Times New Roman" w:cs="Times New Roman"/>
        </w:rPr>
        <w:t xml:space="preserve"> testimony will be viewed with that experience in mind.  Stephen </w:t>
      </w:r>
      <w:proofErr w:type="spellStart"/>
      <w:r w:rsidR="00406669">
        <w:rPr>
          <w:rFonts w:ascii="Times New Roman" w:hAnsi="Times New Roman" w:cs="Times New Roman"/>
        </w:rPr>
        <w:t>Iacobucci</w:t>
      </w:r>
      <w:proofErr w:type="spellEnd"/>
      <w:r w:rsidR="00406669">
        <w:rPr>
          <w:rFonts w:ascii="Times New Roman" w:hAnsi="Times New Roman" w:cs="Times New Roman"/>
        </w:rPr>
        <w:t xml:space="preserve"> does not put himself </w:t>
      </w:r>
      <w:r w:rsidR="00E07C92">
        <w:rPr>
          <w:rFonts w:ascii="Times New Roman" w:hAnsi="Times New Roman" w:cs="Times New Roman"/>
        </w:rPr>
        <w:t xml:space="preserve">out </w:t>
      </w:r>
      <w:r w:rsidR="00406669">
        <w:rPr>
          <w:rFonts w:ascii="Times New Roman" w:hAnsi="Times New Roman" w:cs="Times New Roman"/>
        </w:rPr>
        <w:t xml:space="preserve">as an expert </w:t>
      </w:r>
      <w:r w:rsidR="00F62335">
        <w:rPr>
          <w:rFonts w:ascii="Times New Roman" w:hAnsi="Times New Roman" w:cs="Times New Roman"/>
        </w:rPr>
        <w:t>in safety allegations, fire hazards, geotechnical testing, noise level impacts and other things</w:t>
      </w:r>
      <w:r w:rsidR="00D114C6">
        <w:rPr>
          <w:rFonts w:ascii="Times New Roman" w:hAnsi="Times New Roman" w:cs="Times New Roman"/>
        </w:rPr>
        <w:t xml:space="preserve">.  Other witnesses have testified regarding those matters.  Stephen </w:t>
      </w:r>
      <w:proofErr w:type="spellStart"/>
      <w:r w:rsidR="00D114C6">
        <w:rPr>
          <w:rFonts w:ascii="Times New Roman" w:hAnsi="Times New Roman" w:cs="Times New Roman"/>
        </w:rPr>
        <w:t>Iacobucci’s</w:t>
      </w:r>
      <w:proofErr w:type="spellEnd"/>
      <w:r w:rsidR="00D114C6">
        <w:rPr>
          <w:rFonts w:ascii="Times New Roman" w:hAnsi="Times New Roman" w:cs="Times New Roman"/>
        </w:rPr>
        <w:t xml:space="preserve"> testimony will be considered </w:t>
      </w:r>
      <w:proofErr w:type="gramStart"/>
      <w:r w:rsidR="00D114C6">
        <w:rPr>
          <w:rFonts w:ascii="Times New Roman" w:hAnsi="Times New Roman" w:cs="Times New Roman"/>
        </w:rPr>
        <w:t>in light of</w:t>
      </w:r>
      <w:proofErr w:type="gramEnd"/>
      <w:r w:rsidR="00D114C6">
        <w:rPr>
          <w:rFonts w:ascii="Times New Roman" w:hAnsi="Times New Roman" w:cs="Times New Roman"/>
        </w:rPr>
        <w:t xml:space="preserve"> </w:t>
      </w:r>
      <w:r w:rsidR="002E3B35">
        <w:rPr>
          <w:rFonts w:ascii="Times New Roman" w:hAnsi="Times New Roman" w:cs="Times New Roman"/>
        </w:rPr>
        <w:t>those areas in which he has experience, as he testified.</w:t>
      </w:r>
      <w:r w:rsidR="00D75618">
        <w:rPr>
          <w:rFonts w:ascii="Times New Roman" w:hAnsi="Times New Roman" w:cs="Times New Roman"/>
        </w:rPr>
        <w:t xml:space="preserve">  </w:t>
      </w:r>
      <w:r w:rsidR="005B0BF1">
        <w:rPr>
          <w:rFonts w:ascii="Times New Roman" w:hAnsi="Times New Roman" w:cs="Times New Roman"/>
        </w:rPr>
        <w:t xml:space="preserve">The 16 specific portions of Stephen </w:t>
      </w:r>
      <w:proofErr w:type="spellStart"/>
      <w:r w:rsidR="005B0BF1">
        <w:rPr>
          <w:rFonts w:ascii="Times New Roman" w:hAnsi="Times New Roman" w:cs="Times New Roman"/>
        </w:rPr>
        <w:t>Iacobucci’s</w:t>
      </w:r>
      <w:proofErr w:type="spellEnd"/>
      <w:r w:rsidR="005B0BF1">
        <w:rPr>
          <w:rFonts w:ascii="Times New Roman" w:hAnsi="Times New Roman" w:cs="Times New Roman"/>
        </w:rPr>
        <w:t xml:space="preserve"> testimony identified </w:t>
      </w:r>
      <w:r w:rsidR="003F6A20">
        <w:rPr>
          <w:rFonts w:ascii="Times New Roman" w:hAnsi="Times New Roman" w:cs="Times New Roman"/>
        </w:rPr>
        <w:t>in Sunoco’s motion</w:t>
      </w:r>
      <w:r w:rsidR="00D75618">
        <w:rPr>
          <w:rFonts w:ascii="Times New Roman" w:hAnsi="Times New Roman" w:cs="Times New Roman"/>
        </w:rPr>
        <w:t xml:space="preserve"> plays an important role in understanding the nature of Glen Riddle’s complaint and </w:t>
      </w:r>
      <w:r w:rsidR="00033525">
        <w:rPr>
          <w:rFonts w:ascii="Times New Roman" w:hAnsi="Times New Roman" w:cs="Times New Roman"/>
        </w:rPr>
        <w:t xml:space="preserve">I agree with Glen Riddle that they are based on his personal experience.  </w:t>
      </w:r>
      <w:r w:rsidR="00000798">
        <w:rPr>
          <w:rFonts w:ascii="Times New Roman" w:hAnsi="Times New Roman" w:cs="Times New Roman"/>
        </w:rPr>
        <w:t xml:space="preserve">Sunoco’s argument that </w:t>
      </w:r>
      <w:r w:rsidR="007C647C">
        <w:rPr>
          <w:rFonts w:ascii="Times New Roman" w:hAnsi="Times New Roman" w:cs="Times New Roman"/>
        </w:rPr>
        <w:t>these portions of testimony</w:t>
      </w:r>
      <w:r w:rsidR="00000798">
        <w:rPr>
          <w:rFonts w:ascii="Times New Roman" w:hAnsi="Times New Roman" w:cs="Times New Roman"/>
        </w:rPr>
        <w:t xml:space="preserve"> should be stricken because </w:t>
      </w:r>
      <w:r w:rsidR="007C647C">
        <w:rPr>
          <w:rFonts w:ascii="Times New Roman" w:hAnsi="Times New Roman" w:cs="Times New Roman"/>
        </w:rPr>
        <w:t xml:space="preserve">they are </w:t>
      </w:r>
      <w:r w:rsidR="00000798">
        <w:rPr>
          <w:rFonts w:ascii="Times New Roman" w:hAnsi="Times New Roman" w:cs="Times New Roman"/>
        </w:rPr>
        <w:t>improper lay witness testimony will be denied</w:t>
      </w:r>
      <w:r w:rsidR="00D75618">
        <w:rPr>
          <w:rFonts w:ascii="Times New Roman" w:hAnsi="Times New Roman" w:cs="Times New Roman"/>
        </w:rPr>
        <w:t>.</w:t>
      </w:r>
    </w:p>
    <w:p w14:paraId="20D374AC" w14:textId="77777777" w:rsidR="00D75618" w:rsidRDefault="00D75618" w:rsidP="006C22A1">
      <w:pPr>
        <w:pStyle w:val="ParaTab1"/>
        <w:spacing w:line="360" w:lineRule="auto"/>
        <w:ind w:firstLine="0"/>
        <w:rPr>
          <w:rFonts w:ascii="Times New Roman" w:hAnsi="Times New Roman" w:cs="Times New Roman"/>
        </w:rPr>
      </w:pPr>
    </w:p>
    <w:p w14:paraId="0AF2DFF1" w14:textId="405AA1F8" w:rsidR="006525A6" w:rsidRDefault="000D7B0C"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With regard to</w:t>
      </w:r>
      <w:proofErr w:type="gramEnd"/>
      <w:r>
        <w:rPr>
          <w:rFonts w:ascii="Times New Roman" w:hAnsi="Times New Roman" w:cs="Times New Roman"/>
        </w:rPr>
        <w:t xml:space="preserve"> Sunoco’s argument that </w:t>
      </w:r>
      <w:r w:rsidR="000B2FA9">
        <w:rPr>
          <w:rFonts w:ascii="Times New Roman" w:hAnsi="Times New Roman" w:cs="Times New Roman"/>
        </w:rPr>
        <w:t xml:space="preserve">portions of </w:t>
      </w:r>
      <w:r>
        <w:rPr>
          <w:rFonts w:ascii="Times New Roman" w:hAnsi="Times New Roman" w:cs="Times New Roman"/>
        </w:rPr>
        <w:t xml:space="preserve">Stephen </w:t>
      </w:r>
      <w:proofErr w:type="spellStart"/>
      <w:r>
        <w:rPr>
          <w:rFonts w:ascii="Times New Roman" w:hAnsi="Times New Roman" w:cs="Times New Roman"/>
        </w:rPr>
        <w:t>Iacobucci’s</w:t>
      </w:r>
      <w:proofErr w:type="spellEnd"/>
      <w:r>
        <w:rPr>
          <w:rFonts w:ascii="Times New Roman" w:hAnsi="Times New Roman" w:cs="Times New Roman"/>
        </w:rPr>
        <w:t xml:space="preserve"> </w:t>
      </w:r>
      <w:r w:rsidR="000B2FA9">
        <w:rPr>
          <w:rFonts w:ascii="Times New Roman" w:hAnsi="Times New Roman" w:cs="Times New Roman"/>
        </w:rPr>
        <w:t xml:space="preserve">testimony </w:t>
      </w:r>
      <w:r w:rsidR="00F41633">
        <w:rPr>
          <w:rFonts w:ascii="Times New Roman" w:hAnsi="Times New Roman" w:cs="Times New Roman"/>
        </w:rPr>
        <w:t xml:space="preserve">and exhibits are </w:t>
      </w:r>
      <w:r w:rsidR="000B2FA9">
        <w:rPr>
          <w:rFonts w:ascii="Times New Roman" w:hAnsi="Times New Roman" w:cs="Times New Roman"/>
        </w:rPr>
        <w:t>hearsay</w:t>
      </w:r>
      <w:r w:rsidR="00D75618">
        <w:rPr>
          <w:rFonts w:ascii="Times New Roman" w:hAnsi="Times New Roman" w:cs="Times New Roman"/>
        </w:rPr>
        <w:t xml:space="preserve">, Sunoco argued that </w:t>
      </w:r>
      <w:r w:rsidR="009B08A6">
        <w:rPr>
          <w:rFonts w:ascii="Times New Roman" w:hAnsi="Times New Roman" w:cs="Times New Roman"/>
        </w:rPr>
        <w:t xml:space="preserve">Stephen </w:t>
      </w:r>
      <w:proofErr w:type="spellStart"/>
      <w:r w:rsidR="009B08A6">
        <w:rPr>
          <w:rFonts w:ascii="Times New Roman" w:hAnsi="Times New Roman" w:cs="Times New Roman"/>
        </w:rPr>
        <w:t>Iacobucci</w:t>
      </w:r>
      <w:proofErr w:type="spellEnd"/>
      <w:r w:rsidR="009B08A6">
        <w:rPr>
          <w:rFonts w:ascii="Times New Roman" w:hAnsi="Times New Roman" w:cs="Times New Roman"/>
        </w:rPr>
        <w:t xml:space="preserve"> relies on several out-of-court statements made by a declarant other than who is sworn or testifying to prove the truth of the matter assert and that do not fall within any of the hearsay exceptions allowed by the Pennsylvania Rules of Evidence.  </w:t>
      </w:r>
      <w:r w:rsidR="00AF4618">
        <w:rPr>
          <w:rFonts w:ascii="Times New Roman" w:hAnsi="Times New Roman" w:cs="Times New Roman"/>
        </w:rPr>
        <w:t xml:space="preserve">Similarly, Sunoco argued that </w:t>
      </w:r>
      <w:r w:rsidR="000C4A5E">
        <w:rPr>
          <w:rFonts w:ascii="Times New Roman" w:hAnsi="Times New Roman" w:cs="Times New Roman"/>
        </w:rPr>
        <w:t xml:space="preserve">several of the exhibits attached to Stephen </w:t>
      </w:r>
      <w:proofErr w:type="spellStart"/>
      <w:r w:rsidR="000C4A5E">
        <w:rPr>
          <w:rFonts w:ascii="Times New Roman" w:hAnsi="Times New Roman" w:cs="Times New Roman"/>
        </w:rPr>
        <w:t>Iacobucci’s</w:t>
      </w:r>
      <w:proofErr w:type="spellEnd"/>
      <w:r w:rsidR="000C4A5E">
        <w:rPr>
          <w:rFonts w:ascii="Times New Roman" w:hAnsi="Times New Roman" w:cs="Times New Roman"/>
        </w:rPr>
        <w:t xml:space="preserve"> testimony are hearsay </w:t>
      </w:r>
      <w:r w:rsidR="0073219A">
        <w:rPr>
          <w:rFonts w:ascii="Times New Roman" w:hAnsi="Times New Roman" w:cs="Times New Roman"/>
        </w:rPr>
        <w:t xml:space="preserve">and, at most, should be limited to the fact that the communication occurred or that Glen Riddle’s contentions were made but not for the truth of the matter asserted.  </w:t>
      </w:r>
      <w:r w:rsidR="00513712">
        <w:rPr>
          <w:rFonts w:ascii="Times New Roman" w:hAnsi="Times New Roman" w:cs="Times New Roman"/>
        </w:rPr>
        <w:t xml:space="preserve">Sunoco seeks to strike </w:t>
      </w:r>
      <w:r w:rsidR="00961CBE">
        <w:rPr>
          <w:rFonts w:ascii="Times New Roman" w:hAnsi="Times New Roman" w:cs="Times New Roman"/>
        </w:rPr>
        <w:t xml:space="preserve">three portions of Stephen </w:t>
      </w:r>
      <w:proofErr w:type="spellStart"/>
      <w:r w:rsidR="00961CBE">
        <w:rPr>
          <w:rFonts w:ascii="Times New Roman" w:hAnsi="Times New Roman" w:cs="Times New Roman"/>
        </w:rPr>
        <w:t>Iacobucci’s</w:t>
      </w:r>
      <w:proofErr w:type="spellEnd"/>
      <w:r w:rsidR="00961CBE">
        <w:rPr>
          <w:rFonts w:ascii="Times New Roman" w:hAnsi="Times New Roman" w:cs="Times New Roman"/>
        </w:rPr>
        <w:t xml:space="preserve"> direct testimony, seven portions of his surrebuttal testimony</w:t>
      </w:r>
      <w:r w:rsidR="008F25F0">
        <w:rPr>
          <w:rFonts w:ascii="Times New Roman" w:hAnsi="Times New Roman" w:cs="Times New Roman"/>
        </w:rPr>
        <w:t xml:space="preserve"> and 35 exhibits on this basis</w:t>
      </w:r>
      <w:r w:rsidR="007D5C93">
        <w:rPr>
          <w:rFonts w:ascii="Times New Roman" w:hAnsi="Times New Roman" w:cs="Times New Roman"/>
        </w:rPr>
        <w:t>.  Most</w:t>
      </w:r>
      <w:r w:rsidR="006A7711">
        <w:rPr>
          <w:rFonts w:ascii="Times New Roman" w:hAnsi="Times New Roman" w:cs="Times New Roman"/>
        </w:rPr>
        <w:t>, if not all,</w:t>
      </w:r>
      <w:r w:rsidR="007D5C93">
        <w:rPr>
          <w:rFonts w:ascii="Times New Roman" w:hAnsi="Times New Roman" w:cs="Times New Roman"/>
        </w:rPr>
        <w:t xml:space="preserve"> of what Sunoco seeks to strike </w:t>
      </w:r>
      <w:r w:rsidR="00D256E2">
        <w:rPr>
          <w:rFonts w:ascii="Times New Roman" w:hAnsi="Times New Roman" w:cs="Times New Roman"/>
        </w:rPr>
        <w:t>are emails or counsel statements</w:t>
      </w:r>
      <w:r w:rsidR="00222BA5">
        <w:rPr>
          <w:rFonts w:ascii="Times New Roman" w:hAnsi="Times New Roman" w:cs="Times New Roman"/>
        </w:rPr>
        <w:t xml:space="preserve">.  In response, Glen Riddle argued that </w:t>
      </w:r>
      <w:r w:rsidR="00A07F29">
        <w:rPr>
          <w:rFonts w:ascii="Times New Roman" w:hAnsi="Times New Roman" w:cs="Times New Roman"/>
        </w:rPr>
        <w:t xml:space="preserve">the exhibits and testimony Sunoco seeks to strike are not hearsay.  Glen Riddle argued that </w:t>
      </w:r>
      <w:r w:rsidR="006C2839">
        <w:rPr>
          <w:rFonts w:ascii="Times New Roman" w:hAnsi="Times New Roman" w:cs="Times New Roman"/>
        </w:rPr>
        <w:t xml:space="preserve">these </w:t>
      </w:r>
      <w:r w:rsidR="006C2839">
        <w:rPr>
          <w:rFonts w:ascii="Times New Roman" w:hAnsi="Times New Roman" w:cs="Times New Roman"/>
        </w:rPr>
        <w:lastRenderedPageBreak/>
        <w:t>exhibits and testimony are not offered to prove the truth of the matter asserted but are offered to show that communications were made by Glen Riddle to Sunoco</w:t>
      </w:r>
      <w:proofErr w:type="gramStart"/>
      <w:r w:rsidR="00045208">
        <w:rPr>
          <w:rFonts w:ascii="Times New Roman" w:hAnsi="Times New Roman" w:cs="Times New Roman"/>
        </w:rPr>
        <w:t>, in particular, to</w:t>
      </w:r>
      <w:proofErr w:type="gramEnd"/>
      <w:r w:rsidR="00045208">
        <w:rPr>
          <w:rFonts w:ascii="Times New Roman" w:hAnsi="Times New Roman" w:cs="Times New Roman"/>
        </w:rPr>
        <w:t xml:space="preserve"> communicate safety concerns to Sunoco’s counsel</w:t>
      </w:r>
      <w:r w:rsidR="00721674">
        <w:rPr>
          <w:rFonts w:ascii="Times New Roman" w:hAnsi="Times New Roman" w:cs="Times New Roman"/>
        </w:rPr>
        <w:t xml:space="preserve"> that Glen Riddle claims were either completely ignored or not adequately addressed.  </w:t>
      </w:r>
      <w:r w:rsidR="006525A6">
        <w:rPr>
          <w:rFonts w:ascii="Times New Roman" w:hAnsi="Times New Roman" w:cs="Times New Roman"/>
        </w:rPr>
        <w:t>Glen Riddle also argued that the exhibits are otherwise admissible under the business record exception to the hearsay rule</w:t>
      </w:r>
      <w:r w:rsidR="004058FC">
        <w:rPr>
          <w:rFonts w:ascii="Times New Roman" w:hAnsi="Times New Roman" w:cs="Times New Roman"/>
        </w:rPr>
        <w:t>, arguing that correspondence sent by counsel on behalf of a client are often admitted under the business records exception to the hearsay rule</w:t>
      </w:r>
      <w:r w:rsidR="006525A6">
        <w:rPr>
          <w:rFonts w:ascii="Times New Roman" w:hAnsi="Times New Roman" w:cs="Times New Roman"/>
        </w:rPr>
        <w:t>.</w:t>
      </w:r>
    </w:p>
    <w:p w14:paraId="3AA71827" w14:textId="375661FE" w:rsidR="009628C9" w:rsidRDefault="009628C9" w:rsidP="006C22A1">
      <w:pPr>
        <w:pStyle w:val="ParaTab1"/>
        <w:spacing w:line="360" w:lineRule="auto"/>
        <w:ind w:firstLine="0"/>
        <w:rPr>
          <w:rFonts w:ascii="Times New Roman" w:hAnsi="Times New Roman" w:cs="Times New Roman"/>
        </w:rPr>
      </w:pPr>
    </w:p>
    <w:p w14:paraId="74000AB4" w14:textId="2C7D37EA" w:rsidR="000B2FA9" w:rsidRDefault="009628C9"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Sunoco’s argument that the </w:t>
      </w:r>
      <w:r w:rsidR="009B7601">
        <w:rPr>
          <w:rFonts w:ascii="Times New Roman" w:hAnsi="Times New Roman" w:cs="Times New Roman"/>
        </w:rPr>
        <w:t xml:space="preserve">three portions of Stephen </w:t>
      </w:r>
      <w:proofErr w:type="spellStart"/>
      <w:r w:rsidR="009B7601">
        <w:rPr>
          <w:rFonts w:ascii="Times New Roman" w:hAnsi="Times New Roman" w:cs="Times New Roman"/>
        </w:rPr>
        <w:t>Iacobucci’s</w:t>
      </w:r>
      <w:proofErr w:type="spellEnd"/>
      <w:r w:rsidR="009B7601">
        <w:rPr>
          <w:rFonts w:ascii="Times New Roman" w:hAnsi="Times New Roman" w:cs="Times New Roman"/>
        </w:rPr>
        <w:t xml:space="preserve"> direct testimony, seven portions of his surrebuttal testimony and 35 exhibits should be stricken because they are hearsay will be rejected.  </w:t>
      </w:r>
      <w:r w:rsidR="007E4C9E">
        <w:rPr>
          <w:rFonts w:ascii="Times New Roman" w:hAnsi="Times New Roman" w:cs="Times New Roman"/>
        </w:rPr>
        <w:t xml:space="preserve">Hearsay is </w:t>
      </w:r>
      <w:r w:rsidR="00647F81">
        <w:rPr>
          <w:rFonts w:ascii="Times New Roman" w:hAnsi="Times New Roman" w:cs="Times New Roman"/>
        </w:rPr>
        <w:t xml:space="preserve">a statement made “out of court” that is offered to prove the truth of the matter asserted.  </w:t>
      </w:r>
      <w:r w:rsidR="00647F81">
        <w:rPr>
          <w:rFonts w:ascii="Times New Roman" w:hAnsi="Times New Roman" w:cs="Times New Roman"/>
          <w:i/>
          <w:iCs/>
        </w:rPr>
        <w:t>See</w:t>
      </w:r>
      <w:r w:rsidR="00647F81">
        <w:rPr>
          <w:rFonts w:ascii="Times New Roman" w:hAnsi="Times New Roman" w:cs="Times New Roman"/>
        </w:rPr>
        <w:t>, Pa. R.E. 801(c);</w:t>
      </w:r>
      <w:r w:rsidR="00EF4546">
        <w:rPr>
          <w:rFonts w:ascii="Times New Roman" w:hAnsi="Times New Roman" w:cs="Times New Roman"/>
        </w:rPr>
        <w:t xml:space="preserve"> </w:t>
      </w:r>
      <w:r w:rsidR="00EF4546">
        <w:rPr>
          <w:rFonts w:ascii="Times New Roman" w:hAnsi="Times New Roman" w:cs="Times New Roman"/>
          <w:u w:val="single"/>
        </w:rPr>
        <w:t>Norman v. PECO Energy Co.</w:t>
      </w:r>
      <w:r w:rsidR="00EF4546">
        <w:rPr>
          <w:rFonts w:ascii="Times New Roman" w:hAnsi="Times New Roman" w:cs="Times New Roman"/>
        </w:rPr>
        <w:t>, Docket No. F-2018-2640713 (Opinion and Order entered June 18, 2020)</w:t>
      </w:r>
      <w:r w:rsidR="00647F81">
        <w:rPr>
          <w:rFonts w:ascii="Times New Roman" w:hAnsi="Times New Roman" w:cs="Times New Roman"/>
        </w:rPr>
        <w:t xml:space="preserve"> </w:t>
      </w:r>
      <w:r w:rsidR="007E4C9E">
        <w:rPr>
          <w:rFonts w:ascii="Times New Roman" w:hAnsi="Times New Roman" w:cs="Times New Roman"/>
        </w:rPr>
        <w:t xml:space="preserve">.  </w:t>
      </w:r>
      <w:r w:rsidR="002A7310">
        <w:rPr>
          <w:rFonts w:ascii="Times New Roman" w:hAnsi="Times New Roman" w:cs="Times New Roman"/>
        </w:rPr>
        <w:t xml:space="preserve">As Glen Riddle argued, these statements and exhibits are not being offered for the truth of the matter asserted but only for the fact that they were made.  As a result, Sunoco has not </w:t>
      </w:r>
      <w:r w:rsidR="006B5B28">
        <w:rPr>
          <w:rFonts w:ascii="Times New Roman" w:hAnsi="Times New Roman" w:cs="Times New Roman"/>
        </w:rPr>
        <w:t xml:space="preserve">satisfied the first step to have a hearsay objection sustained.  The statements and exhibits Sunoco </w:t>
      </w:r>
      <w:proofErr w:type="gramStart"/>
      <w:r w:rsidR="006B5B28">
        <w:rPr>
          <w:rFonts w:ascii="Times New Roman" w:hAnsi="Times New Roman" w:cs="Times New Roman"/>
        </w:rPr>
        <w:t>seeks</w:t>
      </w:r>
      <w:proofErr w:type="gramEnd"/>
      <w:r w:rsidR="006B5B28">
        <w:rPr>
          <w:rFonts w:ascii="Times New Roman" w:hAnsi="Times New Roman" w:cs="Times New Roman"/>
        </w:rPr>
        <w:t xml:space="preserve"> to strike will only be referenced </w:t>
      </w:r>
      <w:r w:rsidR="00D5314C">
        <w:rPr>
          <w:rFonts w:ascii="Times New Roman" w:hAnsi="Times New Roman" w:cs="Times New Roman"/>
        </w:rPr>
        <w:t xml:space="preserve">to demonstrate that Glen Riddle attempted to communicate safety concerns to Sunoco’s counsel and not that those safety concerns are in fact safety issues.  </w:t>
      </w:r>
      <w:r w:rsidR="001A087E">
        <w:rPr>
          <w:rFonts w:ascii="Times New Roman" w:hAnsi="Times New Roman" w:cs="Times New Roman"/>
        </w:rPr>
        <w:t xml:space="preserve">These statements and exhibits will be given the appropriate weight they are due </w:t>
      </w:r>
      <w:r w:rsidR="004854C8">
        <w:rPr>
          <w:rFonts w:ascii="Times New Roman" w:hAnsi="Times New Roman" w:cs="Times New Roman"/>
        </w:rPr>
        <w:t>when disposing of the underlying complaint.  They will not, however, be stricken as hearsay.</w:t>
      </w:r>
    </w:p>
    <w:p w14:paraId="514F6EE9" w14:textId="77777777" w:rsidR="00F47B61" w:rsidRDefault="00F47B61" w:rsidP="006C22A1">
      <w:pPr>
        <w:pStyle w:val="ParaTab1"/>
        <w:spacing w:line="360" w:lineRule="auto"/>
        <w:ind w:firstLine="0"/>
        <w:rPr>
          <w:rFonts w:ascii="Times New Roman" w:hAnsi="Times New Roman" w:cs="Times New Roman"/>
        </w:rPr>
      </w:pPr>
    </w:p>
    <w:p w14:paraId="1FEE5B2E" w14:textId="2AFB11CD" w:rsidR="00F47B61" w:rsidRDefault="000B2FA9" w:rsidP="00F47B6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With regard to</w:t>
      </w:r>
      <w:proofErr w:type="gramEnd"/>
      <w:r>
        <w:rPr>
          <w:rFonts w:ascii="Times New Roman" w:hAnsi="Times New Roman" w:cs="Times New Roman"/>
        </w:rPr>
        <w:t xml:space="preserve"> Sunoco’s argument that </w:t>
      </w:r>
      <w:r w:rsidR="00BA67AD">
        <w:rPr>
          <w:rFonts w:ascii="Times New Roman" w:hAnsi="Times New Roman" w:cs="Times New Roman"/>
        </w:rPr>
        <w:t xml:space="preserve">portions of Stephen </w:t>
      </w:r>
      <w:proofErr w:type="spellStart"/>
      <w:r w:rsidR="00BA67AD">
        <w:rPr>
          <w:rFonts w:ascii="Times New Roman" w:hAnsi="Times New Roman" w:cs="Times New Roman"/>
        </w:rPr>
        <w:t>Iacobucci’s</w:t>
      </w:r>
      <w:proofErr w:type="spellEnd"/>
      <w:r w:rsidR="00BA67AD">
        <w:rPr>
          <w:rFonts w:ascii="Times New Roman" w:hAnsi="Times New Roman" w:cs="Times New Roman"/>
        </w:rPr>
        <w:t xml:space="preserve"> testimony contains legal conclusions and opinions that should be </w:t>
      </w:r>
      <w:r w:rsidR="004854C8">
        <w:rPr>
          <w:rFonts w:ascii="Times New Roman" w:hAnsi="Times New Roman" w:cs="Times New Roman"/>
        </w:rPr>
        <w:t xml:space="preserve">stricken, Sunoco argued that </w:t>
      </w:r>
      <w:r w:rsidR="009B0ACE">
        <w:rPr>
          <w:rFonts w:ascii="Times New Roman" w:hAnsi="Times New Roman" w:cs="Times New Roman"/>
        </w:rPr>
        <w:t xml:space="preserve">Stephen </w:t>
      </w:r>
      <w:proofErr w:type="spellStart"/>
      <w:r w:rsidR="009B0ACE">
        <w:rPr>
          <w:rFonts w:ascii="Times New Roman" w:hAnsi="Times New Roman" w:cs="Times New Roman"/>
        </w:rPr>
        <w:t>Iacobucci’s</w:t>
      </w:r>
      <w:proofErr w:type="spellEnd"/>
      <w:r w:rsidR="009B0ACE">
        <w:rPr>
          <w:rFonts w:ascii="Times New Roman" w:hAnsi="Times New Roman" w:cs="Times New Roman"/>
        </w:rPr>
        <w:t xml:space="preserve"> testimony offers and provides legal conclusions and opinions regarding communication requirements under the Public Utility Code and other </w:t>
      </w:r>
      <w:r w:rsidR="00034F06">
        <w:rPr>
          <w:rFonts w:ascii="Times New Roman" w:hAnsi="Times New Roman" w:cs="Times New Roman"/>
        </w:rPr>
        <w:t xml:space="preserve">laws and references items as being illegal.  Sunoco references five pieces of Stephen </w:t>
      </w:r>
      <w:proofErr w:type="spellStart"/>
      <w:r w:rsidR="00034F06">
        <w:rPr>
          <w:rFonts w:ascii="Times New Roman" w:hAnsi="Times New Roman" w:cs="Times New Roman"/>
        </w:rPr>
        <w:t>Iacobucci’s</w:t>
      </w:r>
      <w:proofErr w:type="spellEnd"/>
      <w:r w:rsidR="00034F06">
        <w:rPr>
          <w:rFonts w:ascii="Times New Roman" w:hAnsi="Times New Roman" w:cs="Times New Roman"/>
        </w:rPr>
        <w:t xml:space="preserve"> direct and surrebuttal testimony that should be stricken for this reason.  </w:t>
      </w:r>
      <w:r w:rsidR="00BA7A19">
        <w:rPr>
          <w:rFonts w:ascii="Times New Roman" w:hAnsi="Times New Roman" w:cs="Times New Roman"/>
        </w:rPr>
        <w:t xml:space="preserve">In response, Glen Riddle </w:t>
      </w:r>
      <w:r w:rsidR="006B3AAA">
        <w:rPr>
          <w:rFonts w:ascii="Times New Roman" w:hAnsi="Times New Roman" w:cs="Times New Roman"/>
        </w:rPr>
        <w:t xml:space="preserve">addressed this issue </w:t>
      </w:r>
      <w:r w:rsidR="00BD4AF9">
        <w:rPr>
          <w:rFonts w:ascii="Times New Roman" w:hAnsi="Times New Roman" w:cs="Times New Roman"/>
        </w:rPr>
        <w:t>in conjunction with its response to Sunoco’s argument regarding lay witness opinion discussed above</w:t>
      </w:r>
      <w:r w:rsidR="00BA77F0">
        <w:rPr>
          <w:rFonts w:ascii="Times New Roman" w:hAnsi="Times New Roman" w:cs="Times New Roman"/>
        </w:rPr>
        <w:t xml:space="preserve">, namely, that Stephen </w:t>
      </w:r>
      <w:proofErr w:type="spellStart"/>
      <w:r w:rsidR="00BA77F0">
        <w:rPr>
          <w:rFonts w:ascii="Times New Roman" w:hAnsi="Times New Roman" w:cs="Times New Roman"/>
        </w:rPr>
        <w:t>Iacobucci</w:t>
      </w:r>
      <w:proofErr w:type="spellEnd"/>
      <w:r w:rsidR="00BA77F0">
        <w:rPr>
          <w:rFonts w:ascii="Times New Roman" w:hAnsi="Times New Roman" w:cs="Times New Roman"/>
        </w:rPr>
        <w:t xml:space="preserve"> testified regarding his own personal observations and experiences and to reasonable inferences and lay opinions drawn from his experiences</w:t>
      </w:r>
      <w:r w:rsidR="00A96F92">
        <w:rPr>
          <w:rFonts w:ascii="Times New Roman" w:hAnsi="Times New Roman" w:cs="Times New Roman"/>
        </w:rPr>
        <w:t>.</w:t>
      </w:r>
    </w:p>
    <w:p w14:paraId="614150A1" w14:textId="21BF0BAE" w:rsidR="00A96F92" w:rsidRDefault="00A96F92" w:rsidP="00F47B61">
      <w:pPr>
        <w:pStyle w:val="ParaTab1"/>
        <w:spacing w:line="360" w:lineRule="auto"/>
        <w:ind w:firstLine="0"/>
        <w:rPr>
          <w:rFonts w:ascii="Times New Roman" w:hAnsi="Times New Roman" w:cs="Times New Roman"/>
        </w:rPr>
      </w:pPr>
    </w:p>
    <w:p w14:paraId="75C74D78" w14:textId="125D1CD5" w:rsidR="000B2FA9" w:rsidRDefault="00A96F92" w:rsidP="003853C7">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886CC4">
        <w:rPr>
          <w:rFonts w:ascii="Times New Roman" w:hAnsi="Times New Roman" w:cs="Times New Roman"/>
        </w:rPr>
        <w:t xml:space="preserve">Sunoco’s argument that the five identified portions of Stephen </w:t>
      </w:r>
      <w:proofErr w:type="spellStart"/>
      <w:r w:rsidR="00886CC4">
        <w:rPr>
          <w:rFonts w:ascii="Times New Roman" w:hAnsi="Times New Roman" w:cs="Times New Roman"/>
        </w:rPr>
        <w:t>Iacobucci’s</w:t>
      </w:r>
      <w:proofErr w:type="spellEnd"/>
      <w:r w:rsidR="00886CC4">
        <w:rPr>
          <w:rFonts w:ascii="Times New Roman" w:hAnsi="Times New Roman" w:cs="Times New Roman"/>
        </w:rPr>
        <w:t xml:space="preserve"> testimony should stricken because they contain legal conclusions and opinions will be denied.  Again, as with Sunoco’s arguments regarding portions of Stephen </w:t>
      </w:r>
      <w:proofErr w:type="spellStart"/>
      <w:r w:rsidR="00886CC4">
        <w:rPr>
          <w:rFonts w:ascii="Times New Roman" w:hAnsi="Times New Roman" w:cs="Times New Roman"/>
        </w:rPr>
        <w:t>Iacobucci’s</w:t>
      </w:r>
      <w:proofErr w:type="spellEnd"/>
      <w:r w:rsidR="00886CC4">
        <w:rPr>
          <w:rFonts w:ascii="Times New Roman" w:hAnsi="Times New Roman" w:cs="Times New Roman"/>
        </w:rPr>
        <w:t xml:space="preserve"> testimony it believed should be stricken because they constitute improper lay witness </w:t>
      </w:r>
      <w:r w:rsidR="00B853E8">
        <w:rPr>
          <w:rFonts w:ascii="Times New Roman" w:hAnsi="Times New Roman" w:cs="Times New Roman"/>
        </w:rPr>
        <w:t>testimony on scientific matters</w:t>
      </w:r>
      <w:r w:rsidR="00886CC4">
        <w:rPr>
          <w:rFonts w:ascii="Times New Roman" w:hAnsi="Times New Roman" w:cs="Times New Roman"/>
        </w:rPr>
        <w:t xml:space="preserve">, </w:t>
      </w:r>
      <w:r w:rsidR="00B853E8">
        <w:rPr>
          <w:rFonts w:ascii="Times New Roman" w:hAnsi="Times New Roman" w:cs="Times New Roman"/>
        </w:rPr>
        <w:t xml:space="preserve">Stephen </w:t>
      </w:r>
      <w:proofErr w:type="spellStart"/>
      <w:r w:rsidR="00B853E8">
        <w:rPr>
          <w:rFonts w:ascii="Times New Roman" w:hAnsi="Times New Roman" w:cs="Times New Roman"/>
        </w:rPr>
        <w:t>Iacobucci’s</w:t>
      </w:r>
      <w:proofErr w:type="spellEnd"/>
      <w:r w:rsidR="00B853E8">
        <w:rPr>
          <w:rFonts w:ascii="Times New Roman" w:hAnsi="Times New Roman" w:cs="Times New Roman"/>
        </w:rPr>
        <w:t xml:space="preserve"> qualifications and experience speak for themselves.  Stephen </w:t>
      </w:r>
      <w:proofErr w:type="spellStart"/>
      <w:r w:rsidR="00B853E8">
        <w:rPr>
          <w:rFonts w:ascii="Times New Roman" w:hAnsi="Times New Roman" w:cs="Times New Roman"/>
        </w:rPr>
        <w:t>I</w:t>
      </w:r>
      <w:r w:rsidR="0093581D">
        <w:rPr>
          <w:rFonts w:ascii="Times New Roman" w:hAnsi="Times New Roman" w:cs="Times New Roman"/>
        </w:rPr>
        <w:t>a</w:t>
      </w:r>
      <w:r w:rsidR="00B853E8">
        <w:rPr>
          <w:rFonts w:ascii="Times New Roman" w:hAnsi="Times New Roman" w:cs="Times New Roman"/>
        </w:rPr>
        <w:t>cobucci</w:t>
      </w:r>
      <w:proofErr w:type="spellEnd"/>
      <w:r w:rsidR="00B853E8">
        <w:rPr>
          <w:rFonts w:ascii="Times New Roman" w:hAnsi="Times New Roman" w:cs="Times New Roman"/>
        </w:rPr>
        <w:t xml:space="preserve"> does not </w:t>
      </w:r>
      <w:r w:rsidR="0093581D">
        <w:rPr>
          <w:rFonts w:ascii="Times New Roman" w:hAnsi="Times New Roman" w:cs="Times New Roman"/>
        </w:rPr>
        <w:t xml:space="preserve">hold himself out as a lawyer and, therefore, his testimony will not be held as a </w:t>
      </w:r>
      <w:r w:rsidR="00E34D42">
        <w:rPr>
          <w:rFonts w:ascii="Times New Roman" w:hAnsi="Times New Roman" w:cs="Times New Roman"/>
        </w:rPr>
        <w:t xml:space="preserve">legal conclusion as to what laws may or may not apply to the topics of </w:t>
      </w:r>
      <w:r w:rsidR="006D1A35">
        <w:rPr>
          <w:rFonts w:ascii="Times New Roman" w:hAnsi="Times New Roman" w:cs="Times New Roman"/>
        </w:rPr>
        <w:t xml:space="preserve">the </w:t>
      </w:r>
      <w:r w:rsidR="00E34D42">
        <w:rPr>
          <w:rFonts w:ascii="Times New Roman" w:hAnsi="Times New Roman" w:cs="Times New Roman"/>
        </w:rPr>
        <w:t xml:space="preserve">complaint, whether such laws were violated, and what the implications of those laws are on the instant proceeding, as Sunoco argues in its motion.  </w:t>
      </w:r>
      <w:r w:rsidR="00D15D84">
        <w:rPr>
          <w:rFonts w:ascii="Times New Roman" w:hAnsi="Times New Roman" w:cs="Times New Roman"/>
        </w:rPr>
        <w:t xml:space="preserve">Stephen </w:t>
      </w:r>
      <w:proofErr w:type="spellStart"/>
      <w:r w:rsidR="00D15D84">
        <w:rPr>
          <w:rFonts w:ascii="Times New Roman" w:hAnsi="Times New Roman" w:cs="Times New Roman"/>
        </w:rPr>
        <w:t>Iacobucci’s</w:t>
      </w:r>
      <w:proofErr w:type="spellEnd"/>
      <w:r w:rsidR="00D15D84">
        <w:rPr>
          <w:rFonts w:ascii="Times New Roman" w:hAnsi="Times New Roman" w:cs="Times New Roman"/>
        </w:rPr>
        <w:t xml:space="preserve"> testimony on these matters will be regarded in light of his </w:t>
      </w:r>
      <w:r w:rsidR="00C9236C">
        <w:rPr>
          <w:rFonts w:ascii="Times New Roman" w:hAnsi="Times New Roman" w:cs="Times New Roman"/>
        </w:rPr>
        <w:t>residential property operations experience in suburban and urban property management, student housing and market rate rentals</w:t>
      </w:r>
      <w:r w:rsidR="00B26301">
        <w:rPr>
          <w:rFonts w:ascii="Times New Roman" w:hAnsi="Times New Roman" w:cs="Times New Roman"/>
        </w:rPr>
        <w:t xml:space="preserve"> and given the fact </w:t>
      </w:r>
      <w:r w:rsidR="00C9236C">
        <w:rPr>
          <w:rFonts w:ascii="Times New Roman" w:hAnsi="Times New Roman" w:cs="Times New Roman"/>
        </w:rPr>
        <w:t xml:space="preserve">that he has a Master of Professional Studies degree in Real Estate finance and a </w:t>
      </w:r>
      <w:proofErr w:type="gramStart"/>
      <w:r w:rsidR="00C9236C">
        <w:rPr>
          <w:rFonts w:ascii="Times New Roman" w:hAnsi="Times New Roman" w:cs="Times New Roman"/>
        </w:rPr>
        <w:t>Bachelor’s</w:t>
      </w:r>
      <w:proofErr w:type="gramEnd"/>
      <w:r w:rsidR="00C9236C">
        <w:rPr>
          <w:rFonts w:ascii="Times New Roman" w:hAnsi="Times New Roman" w:cs="Times New Roman"/>
        </w:rPr>
        <w:t xml:space="preserve"> degree in Business Management</w:t>
      </w:r>
      <w:r w:rsidR="00B26301">
        <w:rPr>
          <w:rFonts w:ascii="Times New Roman" w:hAnsi="Times New Roman" w:cs="Times New Roman"/>
        </w:rPr>
        <w:t xml:space="preserve">.  Stephen </w:t>
      </w:r>
      <w:proofErr w:type="spellStart"/>
      <w:r w:rsidR="00B26301">
        <w:rPr>
          <w:rFonts w:ascii="Times New Roman" w:hAnsi="Times New Roman" w:cs="Times New Roman"/>
        </w:rPr>
        <w:t>Iacobucci’s</w:t>
      </w:r>
      <w:proofErr w:type="spellEnd"/>
      <w:r w:rsidR="00B26301">
        <w:rPr>
          <w:rFonts w:ascii="Times New Roman" w:hAnsi="Times New Roman" w:cs="Times New Roman"/>
        </w:rPr>
        <w:t xml:space="preserve"> testimony</w:t>
      </w:r>
      <w:r w:rsidR="00FB26D0">
        <w:rPr>
          <w:rFonts w:ascii="Times New Roman" w:hAnsi="Times New Roman" w:cs="Times New Roman"/>
        </w:rPr>
        <w:t xml:space="preserve"> on these matters alone</w:t>
      </w:r>
      <w:r w:rsidR="00B26301">
        <w:rPr>
          <w:rFonts w:ascii="Times New Roman" w:hAnsi="Times New Roman" w:cs="Times New Roman"/>
        </w:rPr>
        <w:t xml:space="preserve"> will be afforded </w:t>
      </w:r>
      <w:r w:rsidR="00BD6DD4">
        <w:rPr>
          <w:rFonts w:ascii="Times New Roman" w:hAnsi="Times New Roman" w:cs="Times New Roman"/>
        </w:rPr>
        <w:t>no weight as a legal conclusion</w:t>
      </w:r>
      <w:r w:rsidR="00B26301">
        <w:rPr>
          <w:rFonts w:ascii="Times New Roman" w:hAnsi="Times New Roman" w:cs="Times New Roman"/>
        </w:rPr>
        <w:t xml:space="preserve">.  As a result, Sunoco’s motion to strike those portions of Stephen </w:t>
      </w:r>
      <w:proofErr w:type="spellStart"/>
      <w:r w:rsidR="00B26301">
        <w:rPr>
          <w:rFonts w:ascii="Times New Roman" w:hAnsi="Times New Roman" w:cs="Times New Roman"/>
        </w:rPr>
        <w:t>Iacobucci’s</w:t>
      </w:r>
      <w:proofErr w:type="spellEnd"/>
      <w:r w:rsidR="00B26301">
        <w:rPr>
          <w:rFonts w:ascii="Times New Roman" w:hAnsi="Times New Roman" w:cs="Times New Roman"/>
        </w:rPr>
        <w:t xml:space="preserve"> testimony will be denied.</w:t>
      </w:r>
    </w:p>
    <w:p w14:paraId="3E36D12C" w14:textId="58035DA0" w:rsidR="00BA67AD" w:rsidRDefault="00BA67AD" w:rsidP="006C22A1">
      <w:pPr>
        <w:pStyle w:val="ParaTab1"/>
        <w:spacing w:line="360" w:lineRule="auto"/>
        <w:ind w:firstLine="0"/>
        <w:rPr>
          <w:rFonts w:ascii="Times New Roman" w:hAnsi="Times New Roman" w:cs="Times New Roman"/>
        </w:rPr>
      </w:pPr>
    </w:p>
    <w:p w14:paraId="18E676F5" w14:textId="16C41C18" w:rsidR="00512F52" w:rsidRDefault="00BA67AD"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With regard to</w:t>
      </w:r>
      <w:proofErr w:type="gramEnd"/>
      <w:r>
        <w:rPr>
          <w:rFonts w:ascii="Times New Roman" w:hAnsi="Times New Roman" w:cs="Times New Roman"/>
        </w:rPr>
        <w:t xml:space="preserve"> Sunoco’s argument that </w:t>
      </w:r>
      <w:r w:rsidR="00AB26BB">
        <w:rPr>
          <w:rFonts w:ascii="Times New Roman" w:hAnsi="Times New Roman" w:cs="Times New Roman"/>
        </w:rPr>
        <w:t xml:space="preserve">portions of Stephen </w:t>
      </w:r>
      <w:proofErr w:type="spellStart"/>
      <w:r w:rsidR="00AB26BB">
        <w:rPr>
          <w:rFonts w:ascii="Times New Roman" w:hAnsi="Times New Roman" w:cs="Times New Roman"/>
        </w:rPr>
        <w:t>Iacobucci’s</w:t>
      </w:r>
      <w:proofErr w:type="spellEnd"/>
      <w:r w:rsidR="00AB26BB">
        <w:rPr>
          <w:rFonts w:ascii="Times New Roman" w:hAnsi="Times New Roman" w:cs="Times New Roman"/>
        </w:rPr>
        <w:t xml:space="preserve"> testimony </w:t>
      </w:r>
      <w:r w:rsidR="00431A83">
        <w:rPr>
          <w:rFonts w:ascii="Times New Roman" w:hAnsi="Times New Roman" w:cs="Times New Roman"/>
        </w:rPr>
        <w:t xml:space="preserve">are not relevant to this proceeding, </w:t>
      </w:r>
      <w:r w:rsidR="001F3111">
        <w:rPr>
          <w:rFonts w:ascii="Times New Roman" w:hAnsi="Times New Roman" w:cs="Times New Roman"/>
        </w:rPr>
        <w:t xml:space="preserve">Sunoco argued that </w:t>
      </w:r>
      <w:r w:rsidR="00A63E7A">
        <w:rPr>
          <w:rFonts w:ascii="Times New Roman" w:hAnsi="Times New Roman" w:cs="Times New Roman"/>
        </w:rPr>
        <w:t xml:space="preserve">six exhibits </w:t>
      </w:r>
      <w:r w:rsidR="00B87AF7">
        <w:rPr>
          <w:rFonts w:ascii="Times New Roman" w:hAnsi="Times New Roman" w:cs="Times New Roman"/>
        </w:rPr>
        <w:t>presented by Glen Riddle should be stricken from the record because they have no bearing on the instant proceeding</w:t>
      </w:r>
      <w:r w:rsidR="009C19B8">
        <w:rPr>
          <w:rFonts w:ascii="Times New Roman" w:hAnsi="Times New Roman" w:cs="Times New Roman"/>
        </w:rPr>
        <w:t xml:space="preserve"> and are</w:t>
      </w:r>
      <w:r w:rsidR="00B87AF7">
        <w:rPr>
          <w:rFonts w:ascii="Times New Roman" w:hAnsi="Times New Roman" w:cs="Times New Roman"/>
        </w:rPr>
        <w:t xml:space="preserve"> related to the scope of the easements, township ordinances</w:t>
      </w:r>
      <w:r w:rsidR="00D4335E">
        <w:rPr>
          <w:rFonts w:ascii="Times New Roman" w:hAnsi="Times New Roman" w:cs="Times New Roman"/>
        </w:rPr>
        <w:t>, noise recording</w:t>
      </w:r>
      <w:r w:rsidR="000B11A2">
        <w:rPr>
          <w:rFonts w:ascii="Times New Roman" w:hAnsi="Times New Roman" w:cs="Times New Roman"/>
        </w:rPr>
        <w:t>s</w:t>
      </w:r>
      <w:r w:rsidR="00D4335E">
        <w:rPr>
          <w:rFonts w:ascii="Times New Roman" w:hAnsi="Times New Roman" w:cs="Times New Roman"/>
        </w:rPr>
        <w:t xml:space="preserve"> and an alleged leak and clean up at separate property.  </w:t>
      </w:r>
      <w:r w:rsidR="00E06DE7">
        <w:rPr>
          <w:rFonts w:ascii="Times New Roman" w:hAnsi="Times New Roman" w:cs="Times New Roman"/>
        </w:rPr>
        <w:t xml:space="preserve">Sunoco argued that none of the exhibits identified meet the test for relevancy but amount to an “exhibition to swamp the record with a huge wave of vague </w:t>
      </w:r>
      <w:r w:rsidR="0092029D">
        <w:rPr>
          <w:rFonts w:ascii="Times New Roman" w:hAnsi="Times New Roman" w:cs="Times New Roman"/>
        </w:rPr>
        <w:t xml:space="preserve">and unauthenticated exhibits in a hope to substitute quality of evidence for quantity of incomplete, second-hand and foundation bereft documents all in an attempt to exaggerate and conflate facts.”  In response, Glen Riddle argued that </w:t>
      </w:r>
      <w:r w:rsidR="0064548E">
        <w:rPr>
          <w:rFonts w:ascii="Times New Roman" w:hAnsi="Times New Roman" w:cs="Times New Roman"/>
        </w:rPr>
        <w:t xml:space="preserve">the exhibits that Sunoco seeks to strike are all relevant.  Glen Riddle added that </w:t>
      </w:r>
      <w:r w:rsidR="00296DD7">
        <w:rPr>
          <w:rFonts w:ascii="Times New Roman" w:hAnsi="Times New Roman" w:cs="Times New Roman"/>
        </w:rPr>
        <w:t>these issues were previously addressed in response to</w:t>
      </w:r>
      <w:r w:rsidR="006349F9">
        <w:rPr>
          <w:rFonts w:ascii="Times New Roman" w:hAnsi="Times New Roman" w:cs="Times New Roman"/>
        </w:rPr>
        <w:t xml:space="preserve"> </w:t>
      </w:r>
      <w:r w:rsidR="00296DD7">
        <w:rPr>
          <w:rFonts w:ascii="Times New Roman" w:hAnsi="Times New Roman" w:cs="Times New Roman"/>
        </w:rPr>
        <w:t xml:space="preserve">other Sunoco motions raised previously.  </w:t>
      </w:r>
      <w:r w:rsidR="00FD48B4">
        <w:rPr>
          <w:rFonts w:ascii="Times New Roman" w:hAnsi="Times New Roman" w:cs="Times New Roman"/>
        </w:rPr>
        <w:t xml:space="preserve">Glen Riddle reiterated that it is not seeking an adjudication regarding </w:t>
      </w:r>
      <w:r w:rsidR="00F84961">
        <w:rPr>
          <w:rFonts w:ascii="Times New Roman" w:hAnsi="Times New Roman" w:cs="Times New Roman"/>
        </w:rPr>
        <w:t>specific agency regulations or contracts but offers this evidence to demonstrate Sunoco’s failure to operate in a safe manner</w:t>
      </w:r>
      <w:r w:rsidR="00A866FC">
        <w:rPr>
          <w:rFonts w:ascii="Times New Roman" w:hAnsi="Times New Roman" w:cs="Times New Roman"/>
        </w:rPr>
        <w:t xml:space="preserve"> which the Commission has jurisdiction to hear.  </w:t>
      </w:r>
      <w:r w:rsidR="001E0DAF">
        <w:rPr>
          <w:rFonts w:ascii="Times New Roman" w:hAnsi="Times New Roman" w:cs="Times New Roman"/>
        </w:rPr>
        <w:t xml:space="preserve">Glen Riddle added that the exhibits pertaining to noise dangers relate to </w:t>
      </w:r>
      <w:r w:rsidR="00512F52">
        <w:rPr>
          <w:rFonts w:ascii="Times New Roman" w:hAnsi="Times New Roman" w:cs="Times New Roman"/>
        </w:rPr>
        <w:t>three experts presented by the parties on this subject.</w:t>
      </w:r>
    </w:p>
    <w:p w14:paraId="0DDF685C" w14:textId="77777777" w:rsidR="00512F52" w:rsidRDefault="00512F52" w:rsidP="006C22A1">
      <w:pPr>
        <w:pStyle w:val="ParaTab1"/>
        <w:spacing w:line="360" w:lineRule="auto"/>
        <w:ind w:firstLine="0"/>
        <w:rPr>
          <w:rFonts w:ascii="Times New Roman" w:hAnsi="Times New Roman" w:cs="Times New Roman"/>
        </w:rPr>
      </w:pPr>
    </w:p>
    <w:p w14:paraId="30DB62A8" w14:textId="1411C8BA" w:rsidR="00FE2E2C" w:rsidRDefault="00512F52"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Sunoco’s motion to strike </w:t>
      </w:r>
      <w:r w:rsidR="006F6280">
        <w:rPr>
          <w:rFonts w:ascii="Times New Roman" w:hAnsi="Times New Roman" w:cs="Times New Roman"/>
        </w:rPr>
        <w:t>exhibits pertaining to easements, township orders</w:t>
      </w:r>
      <w:r w:rsidR="000B11A2">
        <w:rPr>
          <w:rFonts w:ascii="Times New Roman" w:hAnsi="Times New Roman" w:cs="Times New Roman"/>
        </w:rPr>
        <w:t xml:space="preserve">, noise recordings and a matter </w:t>
      </w:r>
      <w:r w:rsidR="00B54DC8">
        <w:rPr>
          <w:rFonts w:ascii="Times New Roman" w:hAnsi="Times New Roman" w:cs="Times New Roman"/>
        </w:rPr>
        <w:t xml:space="preserve">at a separate property </w:t>
      </w:r>
      <w:r w:rsidR="00C668B6">
        <w:rPr>
          <w:rFonts w:ascii="Times New Roman" w:hAnsi="Times New Roman" w:cs="Times New Roman"/>
        </w:rPr>
        <w:t xml:space="preserve">based on relevancy </w:t>
      </w:r>
      <w:r w:rsidR="00B54DC8">
        <w:rPr>
          <w:rFonts w:ascii="Times New Roman" w:hAnsi="Times New Roman" w:cs="Times New Roman"/>
        </w:rPr>
        <w:t xml:space="preserve">will be denied.  </w:t>
      </w:r>
      <w:r w:rsidR="000D0303">
        <w:t>Information is relevant if it</w:t>
      </w:r>
      <w:bookmarkStart w:id="0" w:name="_Hlk41552512"/>
      <w:r w:rsidR="000D0303">
        <w:t xml:space="preserve"> tends to establish a material fact, tends to make a fact at issue </w:t>
      </w:r>
      <w:proofErr w:type="gramStart"/>
      <w:r w:rsidR="000D0303">
        <w:t>more or less probable</w:t>
      </w:r>
      <w:proofErr w:type="gramEnd"/>
      <w:r w:rsidR="000D0303">
        <w:t xml:space="preserve"> or supports a reasonable inference or presumption regarding a material fact</w:t>
      </w:r>
      <w:bookmarkEnd w:id="0"/>
      <w:r w:rsidR="000D0303">
        <w:t xml:space="preserve">.  </w:t>
      </w:r>
      <w:r w:rsidR="000D0303">
        <w:rPr>
          <w:i/>
        </w:rPr>
        <w:t>See</w:t>
      </w:r>
      <w:r w:rsidR="000D0303">
        <w:t xml:space="preserve">, </w:t>
      </w:r>
      <w:r w:rsidR="000D0303">
        <w:rPr>
          <w:u w:val="single"/>
        </w:rPr>
        <w:t>Petition of the Borough of Cornwall for a Declaratory Order that the Provision of Water Service to Isolated Customers Adjoining its Boundaries Does Not Constitute Provision of Public Utility Service Under § 102</w:t>
      </w:r>
      <w:r w:rsidR="000D0303">
        <w:t xml:space="preserve">, Docket Number P-2015-2476211 (Order dated September 11, 2015) at 9-10, </w:t>
      </w:r>
      <w:r w:rsidR="000D0303">
        <w:rPr>
          <w:i/>
        </w:rPr>
        <w:t>citing</w:t>
      </w:r>
      <w:r w:rsidR="000D0303">
        <w:t xml:space="preserve">, </w:t>
      </w:r>
      <w:r w:rsidR="000D0303">
        <w:rPr>
          <w:u w:val="single"/>
        </w:rPr>
        <w:t>Smith v. Morrison</w:t>
      </w:r>
      <w:r w:rsidR="000D0303">
        <w:t>, 47 A.3d 1311 (</w:t>
      </w:r>
      <w:proofErr w:type="spellStart"/>
      <w:r w:rsidR="000D0303">
        <w:t>Pa.Super</w:t>
      </w:r>
      <w:proofErr w:type="spellEnd"/>
      <w:r w:rsidR="000D0303">
        <w:t xml:space="preserve"> 2012), </w:t>
      </w:r>
      <w:proofErr w:type="spellStart"/>
      <w:r w:rsidR="000D0303">
        <w:rPr>
          <w:i/>
        </w:rPr>
        <w:t>alloc</w:t>
      </w:r>
      <w:proofErr w:type="spellEnd"/>
      <w:r w:rsidR="000D0303">
        <w:rPr>
          <w:i/>
        </w:rPr>
        <w:t>. denied</w:t>
      </w:r>
      <w:r w:rsidR="000D0303">
        <w:t>, 57 A.3d 71 (Pa. 2012).</w:t>
      </w:r>
    </w:p>
    <w:p w14:paraId="0F6AF1F4" w14:textId="77777777" w:rsidR="00FE2E2C" w:rsidRDefault="00FE2E2C" w:rsidP="006C22A1">
      <w:pPr>
        <w:pStyle w:val="ParaTab1"/>
        <w:spacing w:line="360" w:lineRule="auto"/>
        <w:ind w:firstLine="0"/>
        <w:rPr>
          <w:rFonts w:ascii="Times New Roman" w:hAnsi="Times New Roman" w:cs="Times New Roman"/>
        </w:rPr>
      </w:pPr>
    </w:p>
    <w:p w14:paraId="142B9865" w14:textId="2A4E2B57" w:rsidR="00BA67AD" w:rsidRDefault="00FE2E2C"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A72CB">
        <w:rPr>
          <w:rFonts w:ascii="Times New Roman" w:hAnsi="Times New Roman" w:cs="Times New Roman"/>
        </w:rPr>
        <w:t xml:space="preserve">As Glen Riddle argued, issues </w:t>
      </w:r>
      <w:r w:rsidR="00416ABE">
        <w:rPr>
          <w:rFonts w:ascii="Times New Roman" w:hAnsi="Times New Roman" w:cs="Times New Roman"/>
        </w:rPr>
        <w:t xml:space="preserve">of relevancy </w:t>
      </w:r>
      <w:r w:rsidR="001A72CB">
        <w:rPr>
          <w:rFonts w:ascii="Times New Roman" w:hAnsi="Times New Roman" w:cs="Times New Roman"/>
        </w:rPr>
        <w:t>have</w:t>
      </w:r>
      <w:r w:rsidR="00C866F3">
        <w:rPr>
          <w:rFonts w:ascii="Times New Roman" w:hAnsi="Times New Roman" w:cs="Times New Roman"/>
        </w:rPr>
        <w:t xml:space="preserve"> generally</w:t>
      </w:r>
      <w:r w:rsidR="001A72CB">
        <w:rPr>
          <w:rFonts w:ascii="Times New Roman" w:hAnsi="Times New Roman" w:cs="Times New Roman"/>
        </w:rPr>
        <w:t xml:space="preserve"> been addressed in prior orders in this proceeding.  </w:t>
      </w:r>
      <w:proofErr w:type="gramStart"/>
      <w:r w:rsidR="001A72CB">
        <w:rPr>
          <w:rFonts w:ascii="Times New Roman" w:hAnsi="Times New Roman" w:cs="Times New Roman"/>
        </w:rPr>
        <w:t>In particular, it</w:t>
      </w:r>
      <w:proofErr w:type="gramEnd"/>
      <w:r w:rsidR="001A72CB">
        <w:rPr>
          <w:rFonts w:ascii="Times New Roman" w:hAnsi="Times New Roman" w:cs="Times New Roman"/>
        </w:rPr>
        <w:t xml:space="preserve"> has been determined that, while the Commission does not have jurisdiction regarding the scope and validity of an easement, it does have jurisdiction to hear matters that pertain to the easement that may involve a violation of the Public Utility Code.  Furthermore, </w:t>
      </w:r>
      <w:r w:rsidR="00431EAA">
        <w:rPr>
          <w:rFonts w:ascii="Times New Roman" w:hAnsi="Times New Roman" w:cs="Times New Roman"/>
        </w:rPr>
        <w:t xml:space="preserve">no determination will be made in this proceeding </w:t>
      </w:r>
      <w:r w:rsidR="006919FC">
        <w:rPr>
          <w:rFonts w:ascii="Times New Roman" w:hAnsi="Times New Roman" w:cs="Times New Roman"/>
        </w:rPr>
        <w:t>that Sunoco has violated any township ordinance or any other matter over which the Commission lacks jurisdiction</w:t>
      </w:r>
      <w:r w:rsidR="00943E6E">
        <w:rPr>
          <w:rFonts w:ascii="Times New Roman" w:hAnsi="Times New Roman" w:cs="Times New Roman"/>
        </w:rPr>
        <w:t>.  Such information has been provided as a standard of care that could be used to determine whether Sunoco has violated the Public Utility Code.</w:t>
      </w:r>
      <w:r w:rsidR="000140E8">
        <w:rPr>
          <w:rFonts w:ascii="Times New Roman" w:hAnsi="Times New Roman" w:cs="Times New Roman"/>
        </w:rPr>
        <w:t xml:space="preserve">  The noise recordings also may demonstrate that Sunoco acted unreasonably in violation of Section 1501 of the Public Utility Code and</w:t>
      </w:r>
      <w:r w:rsidR="00BC72C1">
        <w:rPr>
          <w:rFonts w:ascii="Times New Roman" w:hAnsi="Times New Roman" w:cs="Times New Roman"/>
        </w:rPr>
        <w:t>,</w:t>
      </w:r>
      <w:r w:rsidR="000140E8">
        <w:rPr>
          <w:rFonts w:ascii="Times New Roman" w:hAnsi="Times New Roman" w:cs="Times New Roman"/>
        </w:rPr>
        <w:t xml:space="preserve"> therefore, are relevant.  </w:t>
      </w:r>
      <w:r w:rsidR="007C5E45">
        <w:rPr>
          <w:rFonts w:ascii="Times New Roman" w:hAnsi="Times New Roman" w:cs="Times New Roman"/>
        </w:rPr>
        <w:t>Finally</w:t>
      </w:r>
      <w:r w:rsidR="000140E8">
        <w:rPr>
          <w:rFonts w:ascii="Times New Roman" w:hAnsi="Times New Roman" w:cs="Times New Roman"/>
        </w:rPr>
        <w:t xml:space="preserve">, </w:t>
      </w:r>
      <w:r w:rsidR="00BC72C1">
        <w:rPr>
          <w:rFonts w:ascii="Times New Roman" w:hAnsi="Times New Roman" w:cs="Times New Roman"/>
        </w:rPr>
        <w:t>the incident at a separate property will be given the weight it is due when the complaint is disposed.  Sunoco’s arguments regarding relevancy are denied.</w:t>
      </w:r>
      <w:r w:rsidR="00034F06">
        <w:rPr>
          <w:rFonts w:ascii="Times New Roman" w:hAnsi="Times New Roman" w:cs="Times New Roman"/>
        </w:rPr>
        <w:t xml:space="preserve"> </w:t>
      </w:r>
    </w:p>
    <w:p w14:paraId="508B83EB" w14:textId="1350B148" w:rsidR="00431A83" w:rsidRDefault="00431A83" w:rsidP="006C22A1">
      <w:pPr>
        <w:pStyle w:val="ParaTab1"/>
        <w:spacing w:line="360" w:lineRule="auto"/>
        <w:ind w:firstLine="0"/>
        <w:rPr>
          <w:rFonts w:ascii="Times New Roman" w:hAnsi="Times New Roman" w:cs="Times New Roman"/>
        </w:rPr>
      </w:pPr>
    </w:p>
    <w:p w14:paraId="48CAF6B9" w14:textId="603DC036" w:rsidR="007870A1" w:rsidRDefault="00431A83"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F4B0E">
        <w:rPr>
          <w:rFonts w:ascii="Times New Roman" w:hAnsi="Times New Roman" w:cs="Times New Roman"/>
        </w:rPr>
        <w:t>Lastly</w:t>
      </w:r>
      <w:r>
        <w:rPr>
          <w:rFonts w:ascii="Times New Roman" w:hAnsi="Times New Roman" w:cs="Times New Roman"/>
        </w:rPr>
        <w:t xml:space="preserve">, </w:t>
      </w:r>
      <w:proofErr w:type="gramStart"/>
      <w:r>
        <w:rPr>
          <w:rFonts w:ascii="Times New Roman" w:hAnsi="Times New Roman" w:cs="Times New Roman"/>
        </w:rPr>
        <w:t>with regard to</w:t>
      </w:r>
      <w:proofErr w:type="gramEnd"/>
      <w:r>
        <w:rPr>
          <w:rFonts w:ascii="Times New Roman" w:hAnsi="Times New Roman" w:cs="Times New Roman"/>
        </w:rPr>
        <w:t xml:space="preserve"> Sunoco’s argument that </w:t>
      </w:r>
      <w:r w:rsidR="00015507">
        <w:rPr>
          <w:rFonts w:ascii="Times New Roman" w:hAnsi="Times New Roman" w:cs="Times New Roman"/>
        </w:rPr>
        <w:t xml:space="preserve">some of Stephen </w:t>
      </w:r>
      <w:proofErr w:type="spellStart"/>
      <w:r w:rsidR="00015507">
        <w:rPr>
          <w:rFonts w:ascii="Times New Roman" w:hAnsi="Times New Roman" w:cs="Times New Roman"/>
        </w:rPr>
        <w:t>Iacobucci’s</w:t>
      </w:r>
      <w:proofErr w:type="spellEnd"/>
      <w:r w:rsidR="00015507">
        <w:rPr>
          <w:rFonts w:ascii="Times New Roman" w:hAnsi="Times New Roman" w:cs="Times New Roman"/>
        </w:rPr>
        <w:t xml:space="preserve"> exhibits have not been authenticated, </w:t>
      </w:r>
      <w:r w:rsidR="003F21BA">
        <w:rPr>
          <w:rFonts w:ascii="Times New Roman" w:hAnsi="Times New Roman" w:cs="Times New Roman"/>
        </w:rPr>
        <w:t xml:space="preserve">Sunoco argued that </w:t>
      </w:r>
      <w:r w:rsidR="00A66993">
        <w:rPr>
          <w:rFonts w:ascii="Times New Roman" w:hAnsi="Times New Roman" w:cs="Times New Roman"/>
        </w:rPr>
        <w:t xml:space="preserve">six Glen Riddle </w:t>
      </w:r>
      <w:r w:rsidR="00222BA3">
        <w:rPr>
          <w:rFonts w:ascii="Times New Roman" w:hAnsi="Times New Roman" w:cs="Times New Roman"/>
        </w:rPr>
        <w:t xml:space="preserve">exhibits should be stricken because they have not been properly authenticated.  Sunoco argued that </w:t>
      </w:r>
      <w:r w:rsidR="00617A7B">
        <w:rPr>
          <w:rFonts w:ascii="Times New Roman" w:hAnsi="Times New Roman" w:cs="Times New Roman"/>
        </w:rPr>
        <w:t>these exhibits lack authentication of substance and foundation</w:t>
      </w:r>
      <w:r w:rsidR="00A96CA9">
        <w:rPr>
          <w:rFonts w:ascii="Times New Roman" w:hAnsi="Times New Roman" w:cs="Times New Roman"/>
        </w:rPr>
        <w:t xml:space="preserve"> and include photographs and videos.  Sunoco argued that Stephen </w:t>
      </w:r>
      <w:proofErr w:type="spellStart"/>
      <w:r w:rsidR="00A96CA9">
        <w:rPr>
          <w:rFonts w:ascii="Times New Roman" w:hAnsi="Times New Roman" w:cs="Times New Roman"/>
        </w:rPr>
        <w:t>Iacobucci</w:t>
      </w:r>
      <w:proofErr w:type="spellEnd"/>
      <w:r w:rsidR="00A96CA9">
        <w:rPr>
          <w:rFonts w:ascii="Times New Roman" w:hAnsi="Times New Roman" w:cs="Times New Roman"/>
        </w:rPr>
        <w:t xml:space="preserve"> did not testify regarding </w:t>
      </w:r>
      <w:r w:rsidR="007F652C">
        <w:rPr>
          <w:rFonts w:ascii="Times New Roman" w:hAnsi="Times New Roman" w:cs="Times New Roman"/>
        </w:rPr>
        <w:t xml:space="preserve">who took the pictures, when they were taken, how they were taken, the location and any other details to support or corroborate that these exhibits are what Glen Riddle </w:t>
      </w:r>
      <w:r w:rsidR="00506812">
        <w:rPr>
          <w:rFonts w:ascii="Times New Roman" w:hAnsi="Times New Roman" w:cs="Times New Roman"/>
        </w:rPr>
        <w:t xml:space="preserve">claims them to be.  </w:t>
      </w:r>
      <w:r w:rsidR="00FF5237">
        <w:rPr>
          <w:rFonts w:ascii="Times New Roman" w:hAnsi="Times New Roman" w:cs="Times New Roman"/>
        </w:rPr>
        <w:t>Sunoco argues the</w:t>
      </w:r>
      <w:r w:rsidR="005B127A">
        <w:rPr>
          <w:rFonts w:ascii="Times New Roman" w:hAnsi="Times New Roman" w:cs="Times New Roman"/>
        </w:rPr>
        <w:t xml:space="preserve"> exhibits</w:t>
      </w:r>
      <w:r w:rsidR="00FF5237">
        <w:rPr>
          <w:rFonts w:ascii="Times New Roman" w:hAnsi="Times New Roman" w:cs="Times New Roman"/>
        </w:rPr>
        <w:t xml:space="preserve"> should not be given any evidentiary weight.  In response, Glen Riddle argued that </w:t>
      </w:r>
      <w:r w:rsidR="009C76FD">
        <w:rPr>
          <w:rFonts w:ascii="Times New Roman" w:hAnsi="Times New Roman" w:cs="Times New Roman"/>
        </w:rPr>
        <w:t xml:space="preserve">these objections should be overruled because </w:t>
      </w:r>
      <w:r w:rsidR="0051047B">
        <w:rPr>
          <w:rFonts w:ascii="Times New Roman" w:hAnsi="Times New Roman" w:cs="Times New Roman"/>
        </w:rPr>
        <w:t xml:space="preserve">Stephen </w:t>
      </w:r>
      <w:proofErr w:type="spellStart"/>
      <w:r w:rsidR="009C76FD">
        <w:rPr>
          <w:rFonts w:ascii="Times New Roman" w:hAnsi="Times New Roman" w:cs="Times New Roman"/>
        </w:rPr>
        <w:t>Iacobucci</w:t>
      </w:r>
      <w:proofErr w:type="spellEnd"/>
      <w:r w:rsidR="009C76FD">
        <w:rPr>
          <w:rFonts w:ascii="Times New Roman" w:hAnsi="Times New Roman" w:cs="Times New Roman"/>
        </w:rPr>
        <w:t xml:space="preserve"> properly laid a foundation to support the admission of each </w:t>
      </w:r>
      <w:r w:rsidR="009C76FD">
        <w:rPr>
          <w:rFonts w:ascii="Times New Roman" w:hAnsi="Times New Roman" w:cs="Times New Roman"/>
        </w:rPr>
        <w:lastRenderedPageBreak/>
        <w:t>of the photographs depicted in the exhibits.  Glen Riddle added th</w:t>
      </w:r>
      <w:r w:rsidR="002E6984">
        <w:rPr>
          <w:rFonts w:ascii="Times New Roman" w:hAnsi="Times New Roman" w:cs="Times New Roman"/>
        </w:rPr>
        <w:t xml:space="preserve">e standard for authenticating photographs </w:t>
      </w:r>
      <w:r w:rsidR="0051047B">
        <w:rPr>
          <w:rFonts w:ascii="Times New Roman" w:hAnsi="Times New Roman" w:cs="Times New Roman"/>
        </w:rPr>
        <w:t xml:space="preserve">and that Stephen </w:t>
      </w:r>
      <w:proofErr w:type="spellStart"/>
      <w:r w:rsidR="0051047B">
        <w:rPr>
          <w:rFonts w:ascii="Times New Roman" w:hAnsi="Times New Roman" w:cs="Times New Roman"/>
        </w:rPr>
        <w:t>Iacobucci</w:t>
      </w:r>
      <w:proofErr w:type="spellEnd"/>
      <w:r w:rsidR="00C56A78">
        <w:rPr>
          <w:rFonts w:ascii="Times New Roman" w:hAnsi="Times New Roman" w:cs="Times New Roman"/>
        </w:rPr>
        <w:t xml:space="preserve"> testified that the photographs are accurate as to the events depicted therein and during the relevant </w:t>
      </w:r>
      <w:proofErr w:type="gramStart"/>
      <w:r w:rsidR="00C56A78">
        <w:rPr>
          <w:rFonts w:ascii="Times New Roman" w:hAnsi="Times New Roman" w:cs="Times New Roman"/>
        </w:rPr>
        <w:t>time period</w:t>
      </w:r>
      <w:proofErr w:type="gramEnd"/>
      <w:r w:rsidR="00C56A78">
        <w:rPr>
          <w:rFonts w:ascii="Times New Roman" w:hAnsi="Times New Roman" w:cs="Times New Roman"/>
        </w:rPr>
        <w:t xml:space="preserve">.  Glen Riddle added that Sunoco had the opportunity to cross-examine Stephen </w:t>
      </w:r>
      <w:proofErr w:type="spellStart"/>
      <w:r w:rsidR="00C56A78">
        <w:rPr>
          <w:rFonts w:ascii="Times New Roman" w:hAnsi="Times New Roman" w:cs="Times New Roman"/>
        </w:rPr>
        <w:t>Iacobucci</w:t>
      </w:r>
      <w:proofErr w:type="spellEnd"/>
      <w:r w:rsidR="00C56A78">
        <w:rPr>
          <w:rFonts w:ascii="Times New Roman" w:hAnsi="Times New Roman" w:cs="Times New Roman"/>
        </w:rPr>
        <w:t xml:space="preserve"> on these exhibits </w:t>
      </w:r>
      <w:proofErr w:type="gramStart"/>
      <w:r w:rsidR="00C56A78">
        <w:rPr>
          <w:rFonts w:ascii="Times New Roman" w:hAnsi="Times New Roman" w:cs="Times New Roman"/>
        </w:rPr>
        <w:t>and also</w:t>
      </w:r>
      <w:proofErr w:type="gramEnd"/>
      <w:r w:rsidR="00C56A78">
        <w:rPr>
          <w:rFonts w:ascii="Times New Roman" w:hAnsi="Times New Roman" w:cs="Times New Roman"/>
        </w:rPr>
        <w:t xml:space="preserve"> </w:t>
      </w:r>
      <w:r w:rsidR="007870A1">
        <w:rPr>
          <w:rFonts w:ascii="Times New Roman" w:hAnsi="Times New Roman" w:cs="Times New Roman"/>
        </w:rPr>
        <w:t>introduced photographs during its rebuttal testimony.</w:t>
      </w:r>
    </w:p>
    <w:p w14:paraId="08AB1E9F" w14:textId="77777777" w:rsidR="007870A1" w:rsidRDefault="007870A1" w:rsidP="006C22A1">
      <w:pPr>
        <w:pStyle w:val="ParaTab1"/>
        <w:spacing w:line="360" w:lineRule="auto"/>
        <w:ind w:firstLine="0"/>
        <w:rPr>
          <w:rFonts w:ascii="Times New Roman" w:hAnsi="Times New Roman" w:cs="Times New Roman"/>
        </w:rPr>
      </w:pPr>
    </w:p>
    <w:p w14:paraId="19ADC1A5" w14:textId="1D06CEF1" w:rsidR="00431A83" w:rsidRDefault="007870A1"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A47F3">
        <w:rPr>
          <w:rFonts w:ascii="Times New Roman" w:hAnsi="Times New Roman" w:cs="Times New Roman"/>
        </w:rPr>
        <w:t xml:space="preserve">Sunoco is correct that some of the </w:t>
      </w:r>
      <w:r w:rsidR="00515DDA">
        <w:rPr>
          <w:rFonts w:ascii="Times New Roman" w:hAnsi="Times New Roman" w:cs="Times New Roman"/>
        </w:rPr>
        <w:t xml:space="preserve">photographs and videos presented by Glen Riddle do not identify important information regarding the exhibits, such as who took the pictures, when they were taken, etc.  </w:t>
      </w:r>
      <w:r w:rsidR="001A698F">
        <w:rPr>
          <w:rFonts w:ascii="Times New Roman" w:hAnsi="Times New Roman" w:cs="Times New Roman"/>
        </w:rPr>
        <w:t>These are important issues</w:t>
      </w:r>
      <w:r w:rsidR="005B05B1">
        <w:rPr>
          <w:rFonts w:ascii="Times New Roman" w:hAnsi="Times New Roman" w:cs="Times New Roman"/>
        </w:rPr>
        <w:t xml:space="preserve"> that are required</w:t>
      </w:r>
      <w:r w:rsidR="001A698F">
        <w:rPr>
          <w:rFonts w:ascii="Times New Roman" w:hAnsi="Times New Roman" w:cs="Times New Roman"/>
        </w:rPr>
        <w:t xml:space="preserve"> to</w:t>
      </w:r>
      <w:r w:rsidR="00186764">
        <w:rPr>
          <w:rFonts w:ascii="Times New Roman" w:hAnsi="Times New Roman" w:cs="Times New Roman"/>
        </w:rPr>
        <w:t xml:space="preserve"> properly</w:t>
      </w:r>
      <w:r w:rsidR="001A698F">
        <w:rPr>
          <w:rFonts w:ascii="Times New Roman" w:hAnsi="Times New Roman" w:cs="Times New Roman"/>
        </w:rPr>
        <w:t xml:space="preserve"> authenticate an exhibit.  However, in general, </w:t>
      </w:r>
      <w:proofErr w:type="gramStart"/>
      <w:r w:rsidR="001A698F">
        <w:rPr>
          <w:rFonts w:ascii="Times New Roman" w:hAnsi="Times New Roman" w:cs="Times New Roman"/>
        </w:rPr>
        <w:t>it is clear that the</w:t>
      </w:r>
      <w:proofErr w:type="gramEnd"/>
      <w:r w:rsidR="001A698F">
        <w:rPr>
          <w:rFonts w:ascii="Times New Roman" w:hAnsi="Times New Roman" w:cs="Times New Roman"/>
        </w:rPr>
        <w:t xml:space="preserve"> </w:t>
      </w:r>
      <w:r w:rsidR="00212207">
        <w:rPr>
          <w:rFonts w:ascii="Times New Roman" w:hAnsi="Times New Roman" w:cs="Times New Roman"/>
        </w:rPr>
        <w:t xml:space="preserve">photographs </w:t>
      </w:r>
      <w:r w:rsidR="008C2A1F">
        <w:rPr>
          <w:rFonts w:ascii="Times New Roman" w:hAnsi="Times New Roman" w:cs="Times New Roman"/>
        </w:rPr>
        <w:t>and videos</w:t>
      </w:r>
      <w:r w:rsidR="001A698F">
        <w:rPr>
          <w:rFonts w:ascii="Times New Roman" w:hAnsi="Times New Roman" w:cs="Times New Roman"/>
        </w:rPr>
        <w:t xml:space="preserve"> were taken at the Glen Riddle property at various times throughout the </w:t>
      </w:r>
      <w:r w:rsidR="00491F05">
        <w:rPr>
          <w:rFonts w:ascii="Times New Roman" w:hAnsi="Times New Roman" w:cs="Times New Roman"/>
        </w:rPr>
        <w:t xml:space="preserve">construction.  </w:t>
      </w:r>
      <w:r w:rsidR="008C2A1F">
        <w:rPr>
          <w:rFonts w:ascii="Times New Roman" w:hAnsi="Times New Roman" w:cs="Times New Roman"/>
        </w:rPr>
        <w:t xml:space="preserve">The fact that it is unclear who took the </w:t>
      </w:r>
      <w:r w:rsidR="00212207">
        <w:rPr>
          <w:rFonts w:ascii="Times New Roman" w:hAnsi="Times New Roman" w:cs="Times New Roman"/>
        </w:rPr>
        <w:t xml:space="preserve">photographs and videos and </w:t>
      </w:r>
      <w:r w:rsidR="008C2A1F">
        <w:rPr>
          <w:rFonts w:ascii="Times New Roman" w:hAnsi="Times New Roman" w:cs="Times New Roman"/>
        </w:rPr>
        <w:t xml:space="preserve">how </w:t>
      </w:r>
      <w:r w:rsidR="00212207">
        <w:rPr>
          <w:rFonts w:ascii="Times New Roman" w:hAnsi="Times New Roman" w:cs="Times New Roman"/>
        </w:rPr>
        <w:t>t</w:t>
      </w:r>
      <w:r w:rsidR="008C2A1F">
        <w:rPr>
          <w:rFonts w:ascii="Times New Roman" w:hAnsi="Times New Roman" w:cs="Times New Roman"/>
        </w:rPr>
        <w:t>he</w:t>
      </w:r>
      <w:r w:rsidR="00212207">
        <w:rPr>
          <w:rFonts w:ascii="Times New Roman" w:hAnsi="Times New Roman" w:cs="Times New Roman"/>
        </w:rPr>
        <w:t>y</w:t>
      </w:r>
      <w:r w:rsidR="008C2A1F">
        <w:rPr>
          <w:rFonts w:ascii="Times New Roman" w:hAnsi="Times New Roman" w:cs="Times New Roman"/>
        </w:rPr>
        <w:t xml:space="preserve"> were taken</w:t>
      </w:r>
      <w:r w:rsidR="00212207">
        <w:rPr>
          <w:rFonts w:ascii="Times New Roman" w:hAnsi="Times New Roman" w:cs="Times New Roman"/>
        </w:rPr>
        <w:t xml:space="preserve">, however, does not detract from the content of the exhibits.  </w:t>
      </w:r>
      <w:r w:rsidR="00C00DCD">
        <w:rPr>
          <w:rFonts w:ascii="Times New Roman" w:hAnsi="Times New Roman" w:cs="Times New Roman"/>
        </w:rPr>
        <w:t xml:space="preserve">Nor is a precise date or location </w:t>
      </w:r>
      <w:r w:rsidR="00FD61E7">
        <w:rPr>
          <w:rFonts w:ascii="Times New Roman" w:hAnsi="Times New Roman" w:cs="Times New Roman"/>
        </w:rPr>
        <w:t>necessary to get an understanding of the underlying complaint in this case</w:t>
      </w:r>
      <w:r w:rsidR="006227EA">
        <w:rPr>
          <w:rFonts w:ascii="Times New Roman" w:hAnsi="Times New Roman" w:cs="Times New Roman"/>
        </w:rPr>
        <w:t xml:space="preserve">.  The fact that </w:t>
      </w:r>
      <w:r w:rsidR="00374C04">
        <w:rPr>
          <w:rFonts w:ascii="Times New Roman" w:hAnsi="Times New Roman" w:cs="Times New Roman"/>
        </w:rPr>
        <w:t>it is unclear who took the pictures or when they were taken will be considered when determining the weight to be afforded to these exhibits.  Therefore, Sunoco’s objections to six Glen Riddle exhibits based on lack of authentication will be denied.</w:t>
      </w:r>
    </w:p>
    <w:p w14:paraId="7BB74B09" w14:textId="41C693E7" w:rsidR="006C22A1" w:rsidRDefault="006C22A1" w:rsidP="006C22A1">
      <w:pPr>
        <w:pStyle w:val="ParaTab1"/>
        <w:spacing w:line="360" w:lineRule="auto"/>
        <w:ind w:firstLine="0"/>
        <w:rPr>
          <w:rFonts w:ascii="Times New Roman" w:hAnsi="Times New Roman" w:cs="Times New Roman"/>
        </w:rPr>
      </w:pPr>
    </w:p>
    <w:p w14:paraId="7A24D3AA" w14:textId="78B459B5" w:rsidR="006C22A1" w:rsidRDefault="005803CE" w:rsidP="006C22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As such,</w:t>
      </w:r>
      <w:r w:rsidR="001674D7">
        <w:rPr>
          <w:rFonts w:ascii="Times New Roman" w:hAnsi="Times New Roman" w:cs="Times New Roman"/>
        </w:rPr>
        <w:t xml:space="preserve"> Sunoco’s </w:t>
      </w:r>
      <w:r w:rsidR="005053A7">
        <w:rPr>
          <w:rFonts w:ascii="Times New Roman" w:hAnsi="Times New Roman" w:cs="Times New Roman"/>
        </w:rPr>
        <w:t xml:space="preserve">motion in </w:t>
      </w:r>
      <w:proofErr w:type="spellStart"/>
      <w:r w:rsidR="005053A7">
        <w:rPr>
          <w:rFonts w:ascii="Times New Roman" w:hAnsi="Times New Roman" w:cs="Times New Roman"/>
        </w:rPr>
        <w:t>limine</w:t>
      </w:r>
      <w:proofErr w:type="spellEnd"/>
      <w:r w:rsidR="005053A7">
        <w:rPr>
          <w:rFonts w:ascii="Times New Roman" w:hAnsi="Times New Roman" w:cs="Times New Roman"/>
        </w:rPr>
        <w:t xml:space="preserve"> regarding evidentiary objections that were not resolved during the hearings</w:t>
      </w:r>
      <w:r w:rsidR="001670C4">
        <w:rPr>
          <w:rFonts w:ascii="Times New Roman" w:hAnsi="Times New Roman" w:cs="Times New Roman"/>
        </w:rPr>
        <w:t xml:space="preserve"> filed on July 20, </w:t>
      </w:r>
      <w:proofErr w:type="gramStart"/>
      <w:r w:rsidR="001670C4">
        <w:rPr>
          <w:rFonts w:ascii="Times New Roman" w:hAnsi="Times New Roman" w:cs="Times New Roman"/>
        </w:rPr>
        <w:t>2021</w:t>
      </w:r>
      <w:proofErr w:type="gramEnd"/>
      <w:r w:rsidR="001670C4">
        <w:rPr>
          <w:rFonts w:ascii="Times New Roman" w:hAnsi="Times New Roman" w:cs="Times New Roman"/>
        </w:rPr>
        <w:t xml:space="preserve"> is denied in its entirety.</w:t>
      </w:r>
    </w:p>
    <w:p w14:paraId="215F5485" w14:textId="77777777" w:rsidR="00B015A1" w:rsidRDefault="00B015A1" w:rsidP="00B015A1">
      <w:pPr>
        <w:pStyle w:val="ParaTab1"/>
        <w:spacing w:line="360" w:lineRule="auto"/>
        <w:ind w:firstLine="0"/>
        <w:rPr>
          <w:rFonts w:ascii="Times New Roman" w:hAnsi="Times New Roman" w:cs="Times New Roman"/>
        </w:rPr>
      </w:pPr>
    </w:p>
    <w:p w14:paraId="613A448C" w14:textId="70E2C489" w:rsidR="00B015A1" w:rsidRDefault="005B05B1" w:rsidP="00B015A1">
      <w:pPr>
        <w:pStyle w:val="ParaTab1"/>
        <w:spacing w:line="360" w:lineRule="auto"/>
        <w:ind w:firstLine="0"/>
        <w:rPr>
          <w:rFonts w:ascii="Times New Roman" w:hAnsi="Times New Roman" w:cs="Times New Roman"/>
        </w:rPr>
      </w:pPr>
      <w:r>
        <w:rPr>
          <w:rFonts w:ascii="Times New Roman" w:hAnsi="Times New Roman" w:cs="Times New Roman"/>
          <w:b/>
          <w:bCs/>
          <w:u w:val="single"/>
        </w:rPr>
        <w:t>Joint</w:t>
      </w:r>
      <w:r w:rsidR="00A70124">
        <w:rPr>
          <w:rFonts w:ascii="Times New Roman" w:hAnsi="Times New Roman" w:cs="Times New Roman"/>
          <w:b/>
          <w:bCs/>
          <w:u w:val="single"/>
        </w:rPr>
        <w:t xml:space="preserve"> stipulation</w:t>
      </w:r>
    </w:p>
    <w:p w14:paraId="5676EB91" w14:textId="2B380799" w:rsidR="00A70124" w:rsidRDefault="00A70124" w:rsidP="00B015A1">
      <w:pPr>
        <w:pStyle w:val="ParaTab1"/>
        <w:spacing w:line="360" w:lineRule="auto"/>
        <w:ind w:firstLine="0"/>
        <w:rPr>
          <w:rFonts w:ascii="Times New Roman" w:hAnsi="Times New Roman" w:cs="Times New Roman"/>
        </w:rPr>
      </w:pPr>
    </w:p>
    <w:p w14:paraId="27949A50" w14:textId="32E22056" w:rsidR="00D84933" w:rsidRDefault="00A70124" w:rsidP="00B015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7380C">
        <w:rPr>
          <w:rFonts w:ascii="Times New Roman" w:hAnsi="Times New Roman" w:cs="Times New Roman"/>
        </w:rPr>
        <w:t>Finally, included in Sunoco’s filing o</w:t>
      </w:r>
      <w:r>
        <w:rPr>
          <w:rFonts w:ascii="Times New Roman" w:hAnsi="Times New Roman" w:cs="Times New Roman"/>
        </w:rPr>
        <w:t xml:space="preserve">n July 20, </w:t>
      </w:r>
      <w:proofErr w:type="gramStart"/>
      <w:r>
        <w:rPr>
          <w:rFonts w:ascii="Times New Roman" w:hAnsi="Times New Roman" w:cs="Times New Roman"/>
        </w:rPr>
        <w:t>2021</w:t>
      </w:r>
      <w:proofErr w:type="gramEnd"/>
      <w:r>
        <w:rPr>
          <w:rFonts w:ascii="Times New Roman" w:hAnsi="Times New Roman" w:cs="Times New Roman"/>
        </w:rPr>
        <w:t xml:space="preserve"> </w:t>
      </w:r>
      <w:r w:rsidR="0047380C">
        <w:rPr>
          <w:rFonts w:ascii="Times New Roman" w:hAnsi="Times New Roman" w:cs="Times New Roman"/>
        </w:rPr>
        <w:t>was a Stipulation of authenticity and completeness of Glen Riddle’s counsel-of-record’s emails offered into evidence</w:t>
      </w:r>
      <w:r w:rsidR="00A92B3B">
        <w:rPr>
          <w:rFonts w:ascii="Times New Roman" w:hAnsi="Times New Roman" w:cs="Times New Roman"/>
        </w:rPr>
        <w:t xml:space="preserve"> and joint motion for admission of supplemental, full context exhibits GRS-111, GRS-120 and GRS 126.  </w:t>
      </w:r>
      <w:r w:rsidR="00002807">
        <w:rPr>
          <w:rFonts w:ascii="Times New Roman" w:hAnsi="Times New Roman" w:cs="Times New Roman"/>
        </w:rPr>
        <w:t xml:space="preserve">The Stipulation states </w:t>
      </w:r>
      <w:r w:rsidR="00A92B3B">
        <w:rPr>
          <w:rFonts w:ascii="Times New Roman" w:hAnsi="Times New Roman" w:cs="Times New Roman"/>
        </w:rPr>
        <w:t xml:space="preserve">that </w:t>
      </w:r>
      <w:r w:rsidR="00C012E0">
        <w:rPr>
          <w:rFonts w:ascii="Times New Roman" w:hAnsi="Times New Roman" w:cs="Times New Roman"/>
        </w:rPr>
        <w:t>the parties worked together and agreed to the authenticity</w:t>
      </w:r>
      <w:r w:rsidR="0072303F">
        <w:rPr>
          <w:rFonts w:ascii="Times New Roman" w:hAnsi="Times New Roman" w:cs="Times New Roman"/>
        </w:rPr>
        <w:t xml:space="preserve"> and completeness of Glen Riddle’s counsel-of-record’s emails offered into evidence through Glen Riddle witnesses Stephen </w:t>
      </w:r>
      <w:proofErr w:type="spellStart"/>
      <w:r w:rsidR="0072303F">
        <w:rPr>
          <w:rFonts w:ascii="Times New Roman" w:hAnsi="Times New Roman" w:cs="Times New Roman"/>
        </w:rPr>
        <w:t>Iacobucci</w:t>
      </w:r>
      <w:proofErr w:type="spellEnd"/>
      <w:r w:rsidR="0072303F">
        <w:rPr>
          <w:rFonts w:ascii="Times New Roman" w:hAnsi="Times New Roman" w:cs="Times New Roman"/>
        </w:rPr>
        <w:t xml:space="preserve"> and Raymond </w:t>
      </w:r>
      <w:proofErr w:type="spellStart"/>
      <w:r w:rsidR="0072303F">
        <w:rPr>
          <w:rFonts w:ascii="Times New Roman" w:hAnsi="Times New Roman" w:cs="Times New Roman"/>
        </w:rPr>
        <w:t>Iacobucci</w:t>
      </w:r>
      <w:proofErr w:type="spellEnd"/>
      <w:r w:rsidR="00DA609C">
        <w:rPr>
          <w:rFonts w:ascii="Times New Roman" w:hAnsi="Times New Roman" w:cs="Times New Roman"/>
        </w:rPr>
        <w:t xml:space="preserve">.  The parties agreed to additions to certain exhibits to provide full context where there was no prior evidence of record on certain exhibits’ completeness.  </w:t>
      </w:r>
      <w:r w:rsidR="00811E0D">
        <w:rPr>
          <w:rFonts w:ascii="Times New Roman" w:hAnsi="Times New Roman" w:cs="Times New Roman"/>
        </w:rPr>
        <w:t>The parties</w:t>
      </w:r>
      <w:r w:rsidR="00304B4A">
        <w:rPr>
          <w:rFonts w:ascii="Times New Roman" w:hAnsi="Times New Roman" w:cs="Times New Roman"/>
        </w:rPr>
        <w:t xml:space="preserve">, therefore, stipulated to the authenticity and </w:t>
      </w:r>
      <w:r w:rsidR="00304B4A">
        <w:rPr>
          <w:rFonts w:ascii="Times New Roman" w:hAnsi="Times New Roman" w:cs="Times New Roman"/>
        </w:rPr>
        <w:lastRenderedPageBreak/>
        <w:t xml:space="preserve">completeness with the mutually agreed to additions </w:t>
      </w:r>
      <w:r w:rsidR="009C5BBA">
        <w:rPr>
          <w:rFonts w:ascii="Times New Roman" w:hAnsi="Times New Roman" w:cs="Times New Roman"/>
        </w:rPr>
        <w:t xml:space="preserve">as specified in </w:t>
      </w:r>
      <w:r w:rsidR="00CF0541">
        <w:rPr>
          <w:rFonts w:ascii="Times New Roman" w:hAnsi="Times New Roman" w:cs="Times New Roman"/>
        </w:rPr>
        <w:t>A</w:t>
      </w:r>
      <w:r w:rsidR="009C5BBA">
        <w:rPr>
          <w:rFonts w:ascii="Times New Roman" w:hAnsi="Times New Roman" w:cs="Times New Roman"/>
        </w:rPr>
        <w:t>ttachment</w:t>
      </w:r>
      <w:r w:rsidR="00CF0541">
        <w:rPr>
          <w:rFonts w:ascii="Times New Roman" w:hAnsi="Times New Roman" w:cs="Times New Roman"/>
        </w:rPr>
        <w:t xml:space="preserve"> B </w:t>
      </w:r>
      <w:r w:rsidR="009C5BBA">
        <w:rPr>
          <w:rFonts w:ascii="Times New Roman" w:hAnsi="Times New Roman" w:cs="Times New Roman"/>
        </w:rPr>
        <w:t>to the stipulation, subject to an outstanding hearsay objection presented previously.</w:t>
      </w:r>
      <w:r w:rsidR="00FA434E">
        <w:rPr>
          <w:rFonts w:ascii="Times New Roman" w:hAnsi="Times New Roman" w:cs="Times New Roman"/>
        </w:rPr>
        <w:t xml:space="preserve">  </w:t>
      </w:r>
      <w:r w:rsidR="00E57624">
        <w:rPr>
          <w:rFonts w:ascii="Times New Roman" w:hAnsi="Times New Roman" w:cs="Times New Roman"/>
        </w:rPr>
        <w:t>The Stipulation</w:t>
      </w:r>
      <w:r w:rsidR="00FA434E">
        <w:rPr>
          <w:rFonts w:ascii="Times New Roman" w:hAnsi="Times New Roman" w:cs="Times New Roman"/>
        </w:rPr>
        <w:t xml:space="preserve"> conclude</w:t>
      </w:r>
      <w:r w:rsidR="00E57624">
        <w:rPr>
          <w:rFonts w:ascii="Times New Roman" w:hAnsi="Times New Roman" w:cs="Times New Roman"/>
        </w:rPr>
        <w:t xml:space="preserve">s </w:t>
      </w:r>
      <w:r w:rsidR="00FA434E">
        <w:rPr>
          <w:rFonts w:ascii="Times New Roman" w:hAnsi="Times New Roman" w:cs="Times New Roman"/>
        </w:rPr>
        <w:t xml:space="preserve">that </w:t>
      </w:r>
      <w:r w:rsidR="00B5408B">
        <w:rPr>
          <w:rFonts w:ascii="Times New Roman" w:hAnsi="Times New Roman" w:cs="Times New Roman"/>
        </w:rPr>
        <w:t xml:space="preserve">it and Glen Riddle </w:t>
      </w:r>
      <w:r w:rsidR="00511F54">
        <w:rPr>
          <w:rFonts w:ascii="Times New Roman" w:hAnsi="Times New Roman" w:cs="Times New Roman"/>
        </w:rPr>
        <w:t xml:space="preserve">moved for the admission of the full context of the stipulation exhibits contained in </w:t>
      </w:r>
      <w:r w:rsidR="00E9393D">
        <w:rPr>
          <w:rFonts w:ascii="Times New Roman" w:hAnsi="Times New Roman" w:cs="Times New Roman"/>
        </w:rPr>
        <w:t>A</w:t>
      </w:r>
      <w:r w:rsidR="00511F54">
        <w:rPr>
          <w:rFonts w:ascii="Times New Roman" w:hAnsi="Times New Roman" w:cs="Times New Roman"/>
        </w:rPr>
        <w:t>ttachment</w:t>
      </w:r>
      <w:r w:rsidR="00E9393D">
        <w:rPr>
          <w:rFonts w:ascii="Times New Roman" w:hAnsi="Times New Roman" w:cs="Times New Roman"/>
        </w:rPr>
        <w:t xml:space="preserve"> B</w:t>
      </w:r>
      <w:r w:rsidR="00511F54">
        <w:rPr>
          <w:rFonts w:ascii="Times New Roman" w:hAnsi="Times New Roman" w:cs="Times New Roman"/>
        </w:rPr>
        <w:t xml:space="preserve">, including </w:t>
      </w:r>
      <w:r w:rsidR="00B51684">
        <w:rPr>
          <w:rFonts w:ascii="Times New Roman" w:hAnsi="Times New Roman" w:cs="Times New Roman"/>
        </w:rPr>
        <w:t>updated exhibits GRS-111, GRS-120 and GRS-126 into the record.</w:t>
      </w:r>
    </w:p>
    <w:p w14:paraId="63DDE6F5" w14:textId="52F22A3B" w:rsidR="00D84933" w:rsidRDefault="00D84933" w:rsidP="00B015A1">
      <w:pPr>
        <w:pStyle w:val="ParaTab1"/>
        <w:spacing w:line="360" w:lineRule="auto"/>
        <w:ind w:firstLine="0"/>
        <w:rPr>
          <w:rFonts w:ascii="Times New Roman" w:hAnsi="Times New Roman" w:cs="Times New Roman"/>
        </w:rPr>
      </w:pPr>
    </w:p>
    <w:p w14:paraId="17C0E46B" w14:textId="40F45B8B" w:rsidR="00B015A1" w:rsidRDefault="00D84933" w:rsidP="00B015A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As such, </w:t>
      </w:r>
      <w:r w:rsidR="00647E94">
        <w:rPr>
          <w:rFonts w:ascii="Times New Roman" w:hAnsi="Times New Roman" w:cs="Times New Roman"/>
        </w:rPr>
        <w:t>the Joint S</w:t>
      </w:r>
      <w:r w:rsidR="00B51684">
        <w:rPr>
          <w:rFonts w:ascii="Times New Roman" w:hAnsi="Times New Roman" w:cs="Times New Roman"/>
        </w:rPr>
        <w:t xml:space="preserve">tipulation for the admission of the full context stipulations contained in </w:t>
      </w:r>
      <w:r w:rsidR="00E9393D">
        <w:rPr>
          <w:rFonts w:ascii="Times New Roman" w:hAnsi="Times New Roman" w:cs="Times New Roman"/>
        </w:rPr>
        <w:t>A</w:t>
      </w:r>
      <w:r w:rsidR="00B51684">
        <w:rPr>
          <w:rFonts w:ascii="Times New Roman" w:hAnsi="Times New Roman" w:cs="Times New Roman"/>
        </w:rPr>
        <w:t>ttachment</w:t>
      </w:r>
      <w:r w:rsidR="00E9393D">
        <w:rPr>
          <w:rFonts w:ascii="Times New Roman" w:hAnsi="Times New Roman" w:cs="Times New Roman"/>
        </w:rPr>
        <w:t xml:space="preserve"> B </w:t>
      </w:r>
      <w:r w:rsidR="00B51684">
        <w:rPr>
          <w:rFonts w:ascii="Times New Roman" w:hAnsi="Times New Roman" w:cs="Times New Roman"/>
        </w:rPr>
        <w:t>to the stipulation, including updated exhibits GRS-111, GRS-120 and GRS-126</w:t>
      </w:r>
      <w:r w:rsidR="00AE2997">
        <w:rPr>
          <w:rFonts w:ascii="Times New Roman" w:hAnsi="Times New Roman" w:cs="Times New Roman"/>
        </w:rPr>
        <w:t>,</w:t>
      </w:r>
      <w:r w:rsidR="00B51684">
        <w:rPr>
          <w:rFonts w:ascii="Times New Roman" w:hAnsi="Times New Roman" w:cs="Times New Roman"/>
        </w:rPr>
        <w:t xml:space="preserve"> into the record is granted and the parties are directed to ensure that two copies of the stipulated exhibits are provided to the Commission’s Secretary’s Bureau for inclusion into the Commission’s official record for this case.</w:t>
      </w:r>
    </w:p>
    <w:p w14:paraId="60E50E5D" w14:textId="77777777" w:rsidR="004367A5" w:rsidRPr="0038328A" w:rsidRDefault="004367A5" w:rsidP="004367A5">
      <w:pPr>
        <w:pStyle w:val="Style"/>
        <w:spacing w:line="360" w:lineRule="auto"/>
        <w:ind w:firstLine="1440"/>
        <w:rPr>
          <w:strike/>
        </w:rPr>
      </w:pPr>
    </w:p>
    <w:p w14:paraId="4E64F8CD" w14:textId="77777777" w:rsidR="004367A5" w:rsidRPr="005654EF" w:rsidRDefault="004367A5" w:rsidP="004367A5">
      <w:pPr>
        <w:tabs>
          <w:tab w:val="left" w:pos="900"/>
        </w:tabs>
        <w:spacing w:line="360" w:lineRule="auto"/>
        <w:jc w:val="center"/>
        <w:rPr>
          <w:u w:val="single"/>
        </w:rPr>
      </w:pPr>
      <w:r w:rsidRPr="005654EF">
        <w:rPr>
          <w:u w:val="single"/>
        </w:rPr>
        <w:t>ORDER</w:t>
      </w:r>
    </w:p>
    <w:p w14:paraId="12A9A359" w14:textId="0C2F31B2" w:rsidR="004367A5" w:rsidRDefault="004F3376" w:rsidP="004F3376">
      <w:pPr>
        <w:tabs>
          <w:tab w:val="left" w:pos="900"/>
          <w:tab w:val="left" w:pos="3075"/>
        </w:tabs>
        <w:spacing w:line="360" w:lineRule="auto"/>
        <w:ind w:firstLine="1440"/>
      </w:pPr>
      <w:r>
        <w:tab/>
      </w:r>
    </w:p>
    <w:p w14:paraId="099229EC" w14:textId="77777777" w:rsidR="004F3376" w:rsidRPr="005654EF" w:rsidRDefault="004F3376" w:rsidP="004F3376">
      <w:pPr>
        <w:tabs>
          <w:tab w:val="left" w:pos="900"/>
          <w:tab w:val="left" w:pos="3075"/>
        </w:tabs>
        <w:spacing w:line="360" w:lineRule="auto"/>
        <w:ind w:firstLine="1440"/>
      </w:pPr>
    </w:p>
    <w:p w14:paraId="10EC3CC4" w14:textId="77777777" w:rsidR="004367A5" w:rsidRPr="005654EF" w:rsidRDefault="004367A5" w:rsidP="004367A5">
      <w:pPr>
        <w:tabs>
          <w:tab w:val="left" w:pos="900"/>
        </w:tabs>
        <w:spacing w:line="360" w:lineRule="auto"/>
        <w:ind w:firstLine="1440"/>
        <w:rPr>
          <w:bCs/>
        </w:rPr>
      </w:pPr>
      <w:r w:rsidRPr="005654EF">
        <w:rPr>
          <w:bCs/>
        </w:rPr>
        <w:t>THEREFORE,</w:t>
      </w:r>
    </w:p>
    <w:p w14:paraId="51E3DDDB" w14:textId="77777777" w:rsidR="004367A5" w:rsidRPr="005654EF" w:rsidRDefault="004367A5" w:rsidP="004367A5">
      <w:pPr>
        <w:tabs>
          <w:tab w:val="left" w:pos="900"/>
        </w:tabs>
        <w:spacing w:line="360" w:lineRule="auto"/>
        <w:ind w:firstLine="1440"/>
      </w:pPr>
    </w:p>
    <w:p w14:paraId="2DC2EC4F" w14:textId="77777777" w:rsidR="004367A5" w:rsidRPr="005654EF" w:rsidRDefault="004367A5" w:rsidP="004367A5">
      <w:pPr>
        <w:tabs>
          <w:tab w:val="left" w:pos="900"/>
        </w:tabs>
        <w:autoSpaceDE/>
        <w:autoSpaceDN/>
        <w:spacing w:line="360" w:lineRule="auto"/>
        <w:ind w:firstLine="1440"/>
      </w:pPr>
      <w:r w:rsidRPr="005654EF">
        <w:t>IT IS ORDERED:</w:t>
      </w:r>
    </w:p>
    <w:p w14:paraId="29F04CB2" w14:textId="77777777" w:rsidR="004367A5" w:rsidRPr="005654EF" w:rsidRDefault="004367A5" w:rsidP="004367A5">
      <w:pPr>
        <w:tabs>
          <w:tab w:val="left" w:pos="900"/>
        </w:tabs>
        <w:autoSpaceDE/>
        <w:autoSpaceDN/>
        <w:spacing w:line="360" w:lineRule="auto"/>
        <w:ind w:firstLine="1440"/>
      </w:pPr>
    </w:p>
    <w:p w14:paraId="7C2972A9" w14:textId="168C95FB" w:rsidR="005654EF" w:rsidRDefault="004367A5" w:rsidP="004367A5">
      <w:pPr>
        <w:numPr>
          <w:ilvl w:val="0"/>
          <w:numId w:val="1"/>
        </w:numPr>
        <w:tabs>
          <w:tab w:val="left" w:pos="900"/>
        </w:tabs>
        <w:autoSpaceDE/>
        <w:autoSpaceDN/>
        <w:spacing w:line="360" w:lineRule="auto"/>
        <w:ind w:left="0" w:firstLine="1440"/>
        <w:rPr>
          <w:rFonts w:cs="Times New Roman"/>
        </w:rPr>
      </w:pPr>
      <w:r w:rsidRPr="005654EF">
        <w:rPr>
          <w:rFonts w:cs="Times New Roman"/>
        </w:rPr>
        <w:t>That</w:t>
      </w:r>
      <w:r w:rsidR="005654EF" w:rsidRPr="005654EF">
        <w:rPr>
          <w:rFonts w:cs="Times New Roman"/>
        </w:rPr>
        <w:t xml:space="preserve"> the motion in </w:t>
      </w:r>
      <w:proofErr w:type="spellStart"/>
      <w:r w:rsidR="005654EF" w:rsidRPr="005654EF">
        <w:rPr>
          <w:rFonts w:cs="Times New Roman"/>
        </w:rPr>
        <w:t>limine</w:t>
      </w:r>
      <w:proofErr w:type="spellEnd"/>
      <w:r w:rsidR="005654EF" w:rsidRPr="005654EF">
        <w:rPr>
          <w:rFonts w:cs="Times New Roman"/>
        </w:rPr>
        <w:t xml:space="preserve"> to strike</w:t>
      </w:r>
      <w:r w:rsidR="005654EF">
        <w:rPr>
          <w:rFonts w:cs="Times New Roman"/>
        </w:rPr>
        <w:t xml:space="preserve"> respondent’s rejoinder testimony or, in the alternative, to allow complainant a meaningful opp</w:t>
      </w:r>
      <w:r w:rsidR="00F33BCE">
        <w:rPr>
          <w:rFonts w:cs="Times New Roman"/>
        </w:rPr>
        <w:t>o</w:t>
      </w:r>
      <w:r w:rsidR="005654EF">
        <w:rPr>
          <w:rFonts w:cs="Times New Roman"/>
        </w:rPr>
        <w:t xml:space="preserve">rtunity to respond filed by </w:t>
      </w:r>
      <w:r w:rsidR="00F33BCE">
        <w:rPr>
          <w:rFonts w:cs="Times New Roman"/>
        </w:rPr>
        <w:t xml:space="preserve">Glen Riddle Station L.P. </w:t>
      </w:r>
      <w:r w:rsidR="005654EF">
        <w:rPr>
          <w:rFonts w:cs="Times New Roman"/>
        </w:rPr>
        <w:t xml:space="preserve">on </w:t>
      </w:r>
      <w:r w:rsidR="00E120C7">
        <w:rPr>
          <w:rFonts w:cs="Times New Roman"/>
        </w:rPr>
        <w:t xml:space="preserve">July 12, </w:t>
      </w:r>
      <w:proofErr w:type="gramStart"/>
      <w:r w:rsidR="00E120C7">
        <w:rPr>
          <w:rFonts w:cs="Times New Roman"/>
        </w:rPr>
        <w:t>2021</w:t>
      </w:r>
      <w:proofErr w:type="gramEnd"/>
      <w:r w:rsidR="005654EF">
        <w:rPr>
          <w:rFonts w:cs="Times New Roman"/>
        </w:rPr>
        <w:t xml:space="preserve"> at docket </w:t>
      </w:r>
      <w:r w:rsidR="00E120C7">
        <w:rPr>
          <w:rFonts w:cs="Times New Roman"/>
        </w:rPr>
        <w:t xml:space="preserve">number C-2020-3023129 </w:t>
      </w:r>
      <w:r w:rsidR="005654EF">
        <w:rPr>
          <w:rFonts w:cs="Times New Roman"/>
        </w:rPr>
        <w:t>is hereby denied.</w:t>
      </w:r>
    </w:p>
    <w:p w14:paraId="5EA8F244" w14:textId="77777777" w:rsidR="00C06C5E" w:rsidRDefault="00C06C5E" w:rsidP="00DF28FB">
      <w:pPr>
        <w:tabs>
          <w:tab w:val="left" w:pos="900"/>
        </w:tabs>
        <w:autoSpaceDE/>
        <w:autoSpaceDN/>
        <w:spacing w:line="360" w:lineRule="auto"/>
        <w:rPr>
          <w:rFonts w:cs="Times New Roman"/>
        </w:rPr>
      </w:pPr>
    </w:p>
    <w:p w14:paraId="12630122" w14:textId="76530836" w:rsidR="00C06C5E" w:rsidRPr="005654EF" w:rsidRDefault="00C06C5E" w:rsidP="00C06C5E">
      <w:pPr>
        <w:numPr>
          <w:ilvl w:val="0"/>
          <w:numId w:val="1"/>
        </w:numPr>
        <w:tabs>
          <w:tab w:val="left" w:pos="900"/>
        </w:tabs>
        <w:autoSpaceDE/>
        <w:autoSpaceDN/>
        <w:spacing w:line="360" w:lineRule="auto"/>
        <w:ind w:left="0" w:firstLine="1440"/>
        <w:rPr>
          <w:rFonts w:cs="Times New Roman"/>
        </w:rPr>
      </w:pPr>
      <w:r>
        <w:rPr>
          <w:rFonts w:cs="Times New Roman"/>
        </w:rPr>
        <w:t xml:space="preserve">That the motion of </w:t>
      </w:r>
      <w:r w:rsidR="00176CBA">
        <w:rPr>
          <w:rFonts w:cs="Times New Roman"/>
        </w:rPr>
        <w:t>Glen Riddle Station, L.P.</w:t>
      </w:r>
      <w:r>
        <w:rPr>
          <w:rFonts w:cs="Times New Roman"/>
        </w:rPr>
        <w:t xml:space="preserve"> to </w:t>
      </w:r>
      <w:r w:rsidR="00132D3E">
        <w:rPr>
          <w:rFonts w:cs="Times New Roman"/>
        </w:rPr>
        <w:t>s</w:t>
      </w:r>
      <w:r w:rsidR="00176CBA">
        <w:rPr>
          <w:rFonts w:cs="Times New Roman"/>
        </w:rPr>
        <w:t xml:space="preserve">trike </w:t>
      </w:r>
      <w:r w:rsidR="00132D3E">
        <w:rPr>
          <w:rFonts w:cs="Times New Roman"/>
        </w:rPr>
        <w:t>c</w:t>
      </w:r>
      <w:r w:rsidR="00D7663C">
        <w:rPr>
          <w:rFonts w:cs="Times New Roman"/>
        </w:rPr>
        <w:t xml:space="preserve">ertain Sunoco Pipeline L.P.’s </w:t>
      </w:r>
      <w:r w:rsidR="00132D3E">
        <w:rPr>
          <w:rFonts w:cs="Times New Roman"/>
        </w:rPr>
        <w:t>t</w:t>
      </w:r>
      <w:r w:rsidR="00D7663C">
        <w:rPr>
          <w:rFonts w:cs="Times New Roman"/>
        </w:rPr>
        <w:t xml:space="preserve">estimony </w:t>
      </w:r>
      <w:r>
        <w:rPr>
          <w:rFonts w:cs="Times New Roman"/>
        </w:rPr>
        <w:t xml:space="preserve">filed on July </w:t>
      </w:r>
      <w:r w:rsidR="00D7663C">
        <w:rPr>
          <w:rFonts w:cs="Times New Roman"/>
        </w:rPr>
        <w:t>20</w:t>
      </w:r>
      <w:r>
        <w:rPr>
          <w:rFonts w:cs="Times New Roman"/>
        </w:rPr>
        <w:t xml:space="preserve">, </w:t>
      </w:r>
      <w:proofErr w:type="gramStart"/>
      <w:r>
        <w:rPr>
          <w:rFonts w:cs="Times New Roman"/>
        </w:rPr>
        <w:t>2021</w:t>
      </w:r>
      <w:proofErr w:type="gramEnd"/>
      <w:r>
        <w:rPr>
          <w:rFonts w:cs="Times New Roman"/>
        </w:rPr>
        <w:t xml:space="preserve"> at docket number C-2020-3023129 is hereby </w:t>
      </w:r>
      <w:r w:rsidR="00A575C6">
        <w:rPr>
          <w:rFonts w:cs="Times New Roman"/>
        </w:rPr>
        <w:t>granted in part and denied in part</w:t>
      </w:r>
      <w:r w:rsidR="000C59AB">
        <w:rPr>
          <w:rFonts w:cs="Times New Roman"/>
        </w:rPr>
        <w:t>, consistent with the above discussion</w:t>
      </w:r>
      <w:r>
        <w:rPr>
          <w:rFonts w:cs="Times New Roman"/>
        </w:rPr>
        <w:t>.</w:t>
      </w:r>
    </w:p>
    <w:p w14:paraId="7B2F3470" w14:textId="77777777" w:rsidR="00C06C5E" w:rsidRDefault="00C06C5E" w:rsidP="00C06C5E">
      <w:pPr>
        <w:tabs>
          <w:tab w:val="left" w:pos="900"/>
        </w:tabs>
        <w:autoSpaceDE/>
        <w:autoSpaceDN/>
        <w:spacing w:line="360" w:lineRule="auto"/>
        <w:ind w:left="1440"/>
        <w:rPr>
          <w:rFonts w:cs="Times New Roman"/>
        </w:rPr>
      </w:pPr>
    </w:p>
    <w:p w14:paraId="5CFBAAA4" w14:textId="328227F1" w:rsidR="00C06C5E" w:rsidRPr="005654EF" w:rsidRDefault="00C06C5E" w:rsidP="00C06C5E">
      <w:pPr>
        <w:numPr>
          <w:ilvl w:val="0"/>
          <w:numId w:val="1"/>
        </w:numPr>
        <w:tabs>
          <w:tab w:val="left" w:pos="900"/>
        </w:tabs>
        <w:autoSpaceDE/>
        <w:autoSpaceDN/>
        <w:spacing w:line="360" w:lineRule="auto"/>
        <w:ind w:left="0" w:firstLine="1440"/>
        <w:rPr>
          <w:rFonts w:cs="Times New Roman"/>
        </w:rPr>
      </w:pPr>
      <w:r>
        <w:rPr>
          <w:rFonts w:cs="Times New Roman"/>
        </w:rPr>
        <w:t xml:space="preserve">That the motion </w:t>
      </w:r>
      <w:r w:rsidR="00D73EBA">
        <w:rPr>
          <w:rFonts w:cs="Times New Roman"/>
        </w:rPr>
        <w:t xml:space="preserve">in </w:t>
      </w:r>
      <w:proofErr w:type="spellStart"/>
      <w:r w:rsidR="00D73EBA">
        <w:rPr>
          <w:rFonts w:cs="Times New Roman"/>
        </w:rPr>
        <w:t>limine</w:t>
      </w:r>
      <w:proofErr w:type="spellEnd"/>
      <w:r w:rsidR="00D73EBA">
        <w:rPr>
          <w:rFonts w:cs="Times New Roman"/>
        </w:rPr>
        <w:t xml:space="preserve"> of unresolved hearing objections </w:t>
      </w:r>
      <w:r w:rsidR="00D15569">
        <w:rPr>
          <w:rFonts w:cs="Times New Roman"/>
        </w:rPr>
        <w:t xml:space="preserve">filed by Sunoco Pipeline, L.P. on July 20, </w:t>
      </w:r>
      <w:proofErr w:type="gramStart"/>
      <w:r w:rsidR="00D15569">
        <w:rPr>
          <w:rFonts w:cs="Times New Roman"/>
        </w:rPr>
        <w:t>2021</w:t>
      </w:r>
      <w:proofErr w:type="gramEnd"/>
      <w:r w:rsidR="00D15569">
        <w:rPr>
          <w:rFonts w:cs="Times New Roman"/>
        </w:rPr>
        <w:t xml:space="preserve"> </w:t>
      </w:r>
      <w:r>
        <w:rPr>
          <w:rFonts w:cs="Times New Roman"/>
        </w:rPr>
        <w:t>at docket number C-2020-3023129 is hereby</w:t>
      </w:r>
      <w:r w:rsidR="00D15569">
        <w:rPr>
          <w:rFonts w:cs="Times New Roman"/>
        </w:rPr>
        <w:t xml:space="preserve"> denied</w:t>
      </w:r>
      <w:r>
        <w:rPr>
          <w:rFonts w:cs="Times New Roman"/>
        </w:rPr>
        <w:t>.</w:t>
      </w:r>
    </w:p>
    <w:p w14:paraId="3DCE3C75" w14:textId="77777777" w:rsidR="00C06C5E" w:rsidRDefault="00C06C5E" w:rsidP="00C06C5E">
      <w:pPr>
        <w:tabs>
          <w:tab w:val="left" w:pos="900"/>
        </w:tabs>
        <w:autoSpaceDE/>
        <w:autoSpaceDN/>
        <w:spacing w:line="360" w:lineRule="auto"/>
        <w:ind w:left="1440"/>
        <w:rPr>
          <w:rFonts w:cs="Times New Roman"/>
        </w:rPr>
      </w:pPr>
    </w:p>
    <w:p w14:paraId="48DA8D93" w14:textId="19DCB1EC" w:rsidR="005654EF" w:rsidRDefault="00C06C5E" w:rsidP="005654EF">
      <w:pPr>
        <w:numPr>
          <w:ilvl w:val="0"/>
          <w:numId w:val="1"/>
        </w:numPr>
        <w:tabs>
          <w:tab w:val="left" w:pos="900"/>
        </w:tabs>
        <w:autoSpaceDE/>
        <w:autoSpaceDN/>
        <w:spacing w:line="360" w:lineRule="auto"/>
        <w:ind w:left="0" w:firstLine="1440"/>
        <w:rPr>
          <w:rFonts w:cs="Times New Roman"/>
        </w:rPr>
      </w:pPr>
      <w:r>
        <w:rPr>
          <w:rFonts w:cs="Times New Roman"/>
        </w:rPr>
        <w:lastRenderedPageBreak/>
        <w:t xml:space="preserve">That the </w:t>
      </w:r>
      <w:r w:rsidR="001A3266">
        <w:rPr>
          <w:rFonts w:cs="Times New Roman"/>
        </w:rPr>
        <w:t xml:space="preserve">stipulation </w:t>
      </w:r>
      <w:r w:rsidR="00CE7BD1">
        <w:rPr>
          <w:rFonts w:cs="Times New Roman"/>
        </w:rPr>
        <w:t xml:space="preserve">of Glen Riddle Station, L.P. and Sunoco Pipeline, L.P. </w:t>
      </w:r>
      <w:r>
        <w:rPr>
          <w:rFonts w:cs="Times New Roman"/>
        </w:rPr>
        <w:t xml:space="preserve">filed on July </w:t>
      </w:r>
      <w:r w:rsidR="00B11805">
        <w:rPr>
          <w:rFonts w:cs="Times New Roman"/>
        </w:rPr>
        <w:t>20</w:t>
      </w:r>
      <w:r>
        <w:rPr>
          <w:rFonts w:cs="Times New Roman"/>
        </w:rPr>
        <w:t xml:space="preserve">, </w:t>
      </w:r>
      <w:proofErr w:type="gramStart"/>
      <w:r>
        <w:rPr>
          <w:rFonts w:cs="Times New Roman"/>
        </w:rPr>
        <w:t>2021</w:t>
      </w:r>
      <w:proofErr w:type="gramEnd"/>
      <w:r>
        <w:rPr>
          <w:rFonts w:cs="Times New Roman"/>
        </w:rPr>
        <w:t xml:space="preserve"> at docket number C-2020-3023129 is hereby </w:t>
      </w:r>
      <w:r w:rsidR="00B11805">
        <w:rPr>
          <w:rFonts w:cs="Times New Roman"/>
        </w:rPr>
        <w:t>granted and the parties are directed to ensure that the appropriate copies of the stipulated exhibits are submitted to the Commission’s Secretary’s Bureau for inclusion in the Commission’s files for this proceeding</w:t>
      </w:r>
      <w:r>
        <w:rPr>
          <w:rFonts w:cs="Times New Roman"/>
        </w:rPr>
        <w:t>.</w:t>
      </w:r>
    </w:p>
    <w:p w14:paraId="188C0FDE" w14:textId="77777777" w:rsidR="00C6404E" w:rsidRDefault="00C6404E" w:rsidP="00C6404E">
      <w:pPr>
        <w:pStyle w:val="ListParagraph"/>
        <w:rPr>
          <w:rFonts w:cs="Times New Roman"/>
        </w:rPr>
      </w:pPr>
    </w:p>
    <w:p w14:paraId="42A26FBE" w14:textId="4747BD1E" w:rsidR="00C6404E" w:rsidRPr="00C6404E" w:rsidRDefault="00C6404E" w:rsidP="005654EF">
      <w:pPr>
        <w:numPr>
          <w:ilvl w:val="0"/>
          <w:numId w:val="1"/>
        </w:numPr>
        <w:tabs>
          <w:tab w:val="left" w:pos="900"/>
        </w:tabs>
        <w:autoSpaceDE/>
        <w:autoSpaceDN/>
        <w:spacing w:line="360" w:lineRule="auto"/>
        <w:ind w:left="0" w:firstLine="1440"/>
        <w:rPr>
          <w:rFonts w:cs="Times New Roman"/>
        </w:rPr>
      </w:pPr>
      <w:r>
        <w:rPr>
          <w:rFonts w:cs="Times New Roman"/>
        </w:rPr>
        <w:t xml:space="preserve">That the parties shall submit briefs pursuant to the Briefing Order issued in this matter </w:t>
      </w:r>
      <w:r w:rsidR="00ED6BB7">
        <w:rPr>
          <w:rFonts w:cs="Times New Roman"/>
        </w:rPr>
        <w:t>dated</w:t>
      </w:r>
      <w:r>
        <w:rPr>
          <w:rFonts w:cs="Times New Roman"/>
        </w:rPr>
        <w:t xml:space="preserve"> July 14, 2021.</w:t>
      </w:r>
    </w:p>
    <w:p w14:paraId="5DCBDBB1" w14:textId="77777777" w:rsidR="004367A5" w:rsidRPr="0038328A" w:rsidRDefault="004367A5" w:rsidP="004367A5">
      <w:pPr>
        <w:rPr>
          <w:rFonts w:cs="Times New Roman"/>
          <w:strike/>
        </w:rPr>
      </w:pPr>
    </w:p>
    <w:p w14:paraId="70B8041F" w14:textId="77777777" w:rsidR="004367A5" w:rsidRDefault="004367A5" w:rsidP="004367A5">
      <w:pPr>
        <w:rPr>
          <w:rFonts w:cs="Times New Roman"/>
        </w:rPr>
      </w:pPr>
    </w:p>
    <w:p w14:paraId="5E82FC8A" w14:textId="77777777" w:rsidR="004367A5" w:rsidRDefault="004367A5" w:rsidP="004367A5">
      <w:pPr>
        <w:rPr>
          <w:rFonts w:cs="Times New Roman"/>
        </w:rPr>
      </w:pPr>
    </w:p>
    <w:p w14:paraId="621F2DE5" w14:textId="5425904E" w:rsidR="004367A5" w:rsidRPr="001837DB" w:rsidRDefault="004367A5" w:rsidP="004367A5">
      <w:pPr>
        <w:rPr>
          <w:rFonts w:cs="Times New Roman"/>
        </w:rPr>
      </w:pPr>
      <w:r w:rsidRPr="00012682">
        <w:rPr>
          <w:rFonts w:cs="Times New Roman"/>
        </w:rPr>
        <w:t xml:space="preserve">Dated:  </w:t>
      </w:r>
      <w:r w:rsidR="0038328A">
        <w:rPr>
          <w:rFonts w:cs="Times New Roman"/>
          <w:u w:val="single"/>
        </w:rPr>
        <w:t xml:space="preserve">August </w:t>
      </w:r>
      <w:r w:rsidR="00DF28FB">
        <w:rPr>
          <w:rFonts w:cs="Times New Roman"/>
          <w:u w:val="single"/>
        </w:rPr>
        <w:t>4</w:t>
      </w:r>
      <w:r w:rsidRPr="00012682">
        <w:rPr>
          <w:rFonts w:cs="Times New Roman"/>
          <w:u w:val="single"/>
        </w:rPr>
        <w:t>, 2021</w:t>
      </w:r>
      <w:r w:rsidRPr="00012682">
        <w:rPr>
          <w:rFonts w:cs="Times New Roman"/>
        </w:rPr>
        <w:tab/>
      </w:r>
      <w:r w:rsidRPr="00012682">
        <w:rPr>
          <w:rFonts w:cs="Times New Roman"/>
        </w:rPr>
        <w:tab/>
      </w:r>
      <w:r>
        <w:rPr>
          <w:rFonts w:cs="Times New Roman"/>
        </w:rPr>
        <w:tab/>
      </w:r>
      <w:r w:rsidRPr="001837DB">
        <w:rPr>
          <w:rFonts w:cs="Times New Roman"/>
        </w:rPr>
        <w:tab/>
      </w:r>
      <w:r w:rsidRPr="000C42F2">
        <w:rPr>
          <w:rFonts w:cs="Times New Roman"/>
          <w:u w:val="single"/>
        </w:rPr>
        <w:t>______________/s/________________</w:t>
      </w:r>
    </w:p>
    <w:p w14:paraId="61309C61" w14:textId="77777777" w:rsidR="004367A5" w:rsidRDefault="004367A5" w:rsidP="004367A5">
      <w:pPr>
        <w:ind w:left="5040"/>
        <w:rPr>
          <w:rFonts w:cs="Times New Roman"/>
        </w:rPr>
      </w:pPr>
      <w:r>
        <w:rPr>
          <w:rFonts w:cs="Times New Roman"/>
        </w:rPr>
        <w:t xml:space="preserve">Joel H. Cheskis </w:t>
      </w:r>
    </w:p>
    <w:p w14:paraId="20EC2E8D" w14:textId="77777777" w:rsidR="004367A5" w:rsidRPr="008A63C8" w:rsidRDefault="004367A5" w:rsidP="004367A5">
      <w:pPr>
        <w:ind w:left="5040"/>
        <w:rPr>
          <w:rFonts w:cs="Times New Roman"/>
        </w:rPr>
      </w:pPr>
      <w:r w:rsidRPr="001837DB">
        <w:rPr>
          <w:rFonts w:cs="Times New Roman"/>
        </w:rPr>
        <w:t>Deputy Chief Administrative Law Judge</w:t>
      </w:r>
    </w:p>
    <w:p w14:paraId="1FC28D9F" w14:textId="77777777" w:rsidR="004367A5" w:rsidRDefault="004367A5" w:rsidP="004367A5"/>
    <w:p w14:paraId="05BFE1A9" w14:textId="77777777" w:rsidR="004367A5" w:rsidRDefault="004367A5" w:rsidP="004367A5"/>
    <w:p w14:paraId="2D40BC27" w14:textId="77777777" w:rsidR="004367A5" w:rsidRDefault="004367A5" w:rsidP="004367A5"/>
    <w:p w14:paraId="1026C496" w14:textId="77777777" w:rsidR="004F3376" w:rsidRDefault="004F3376">
      <w:pPr>
        <w:sectPr w:rsidR="004F3376" w:rsidSect="004B667C">
          <w:footerReference w:type="default" r:id="rId8"/>
          <w:pgSz w:w="12240" w:h="15840" w:code="1"/>
          <w:pgMar w:top="1440" w:right="1440" w:bottom="1440" w:left="1440" w:header="720" w:footer="720" w:gutter="0"/>
          <w:pgNumType w:start="1"/>
          <w:cols w:space="720"/>
          <w:formProt w:val="0"/>
          <w:titlePg/>
          <w:docGrid w:linePitch="360"/>
        </w:sectPr>
      </w:pPr>
    </w:p>
    <w:p w14:paraId="369F86D6" w14:textId="77777777" w:rsidR="004F3376" w:rsidRPr="004F3376" w:rsidRDefault="004F3376" w:rsidP="004F3376">
      <w:pPr>
        <w:autoSpaceDE/>
        <w:autoSpaceDN/>
        <w:rPr>
          <w:rFonts w:ascii="Microsoft Sans Serif" w:eastAsia="Microsoft Sans Serif" w:hAnsi="Microsoft Sans Serif" w:cs="Microsoft Sans Serif"/>
          <w:b/>
          <w:szCs w:val="20"/>
          <w:u w:val="single"/>
        </w:rPr>
      </w:pPr>
      <w:r w:rsidRPr="004F3376">
        <w:rPr>
          <w:rFonts w:ascii="Microsoft Sans Serif" w:eastAsia="Microsoft Sans Serif" w:hAnsi="Microsoft Sans Serif" w:cs="Microsoft Sans Serif"/>
          <w:b/>
          <w:szCs w:val="20"/>
          <w:u w:val="single"/>
        </w:rPr>
        <w:lastRenderedPageBreak/>
        <w:t>C-2020-3023129 - GLEN RIDDLE STATION, LP v. SUNOCO PIPELINE, LP</w:t>
      </w:r>
    </w:p>
    <w:p w14:paraId="21048521" w14:textId="77777777" w:rsidR="004F3376" w:rsidRPr="004F3376" w:rsidRDefault="004F3376" w:rsidP="004F3376">
      <w:pPr>
        <w:autoSpaceDE/>
        <w:autoSpaceDN/>
        <w:rPr>
          <w:rFonts w:ascii="Microsoft Sans Serif" w:eastAsia="Microsoft Sans Serif" w:hAnsi="Microsoft Sans Serif" w:cs="Microsoft Sans Serif"/>
          <w:b/>
          <w:szCs w:val="20"/>
          <w:u w:val="single"/>
        </w:rPr>
      </w:pPr>
    </w:p>
    <w:p w14:paraId="0DE837B7" w14:textId="77777777" w:rsidR="004F3376" w:rsidRPr="004F3376" w:rsidRDefault="004F3376" w:rsidP="004F3376">
      <w:pPr>
        <w:autoSpaceDE/>
        <w:autoSpaceDN/>
        <w:rPr>
          <w:rFonts w:ascii="Microsoft Sans Serif" w:eastAsia="Microsoft Sans Serif" w:hAnsi="Microsoft Sans Serif" w:cs="Microsoft Sans Serif"/>
          <w:bCs/>
          <w:u w:val="single"/>
        </w:rPr>
      </w:pPr>
      <w:r w:rsidRPr="004F3376">
        <w:rPr>
          <w:rFonts w:ascii="Microsoft Sans Serif" w:eastAsia="Microsoft Sans Serif" w:hAnsi="Microsoft Sans Serif" w:cs="Microsoft Sans Serif"/>
          <w:bCs/>
          <w:i/>
          <w:iCs/>
        </w:rPr>
        <w:t>Revised July 6, 2021</w:t>
      </w:r>
      <w:r w:rsidRPr="004F3376">
        <w:rPr>
          <w:rFonts w:ascii="Microsoft Sans Serif" w:eastAsia="Microsoft Sans Serif" w:hAnsi="Microsoft Sans Serif" w:cs="Microsoft Sans Serif"/>
          <w:bCs/>
          <w:u w:val="single"/>
        </w:rPr>
        <w:cr/>
      </w:r>
    </w:p>
    <w:p w14:paraId="20AE1C28" w14:textId="77777777" w:rsidR="004F3376" w:rsidRPr="004F3376" w:rsidRDefault="004F3376" w:rsidP="004F3376">
      <w:pPr>
        <w:autoSpaceDE/>
        <w:autoSpaceDN/>
        <w:rPr>
          <w:rFonts w:ascii="Microsoft Sans Serif" w:eastAsia="Microsoft Sans Serif" w:hAnsi="Microsoft Sans Serif" w:cs="Microsoft Sans Serif"/>
          <w:b/>
          <w:u w:val="single"/>
        </w:rPr>
      </w:pPr>
    </w:p>
    <w:p w14:paraId="527AF89B" w14:textId="77777777" w:rsidR="004F3376" w:rsidRPr="004F3376" w:rsidRDefault="004F3376" w:rsidP="004F3376">
      <w:pPr>
        <w:autoSpaceDE/>
        <w:autoSpaceDN/>
        <w:rPr>
          <w:rFonts w:ascii="Microsoft Sans Serif" w:eastAsia="Microsoft Sans Serif" w:hAnsi="Microsoft Sans Serif" w:cs="Microsoft Sans Serif"/>
          <w:color w:val="0000FF"/>
          <w:u w:val="single"/>
        </w:rPr>
      </w:pPr>
      <w:r w:rsidRPr="004F3376">
        <w:rPr>
          <w:rFonts w:ascii="Microsoft Sans Serif" w:eastAsia="Microsoft Sans Serif" w:hAnsi="Microsoft Sans Serif" w:cs="Microsoft Sans Serif"/>
        </w:rPr>
        <w:t>SAMUEL W. CORTES ESQUIRE</w:t>
      </w:r>
      <w:r w:rsidRPr="004F3376">
        <w:rPr>
          <w:rFonts w:ascii="Microsoft Sans Serif" w:eastAsia="Microsoft Sans Serif" w:hAnsi="Microsoft Sans Serif" w:cs="Microsoft Sans Serif"/>
        </w:rPr>
        <w:br/>
        <w:t>ASHLEY BEACH ESQUIRE</w:t>
      </w:r>
      <w:r w:rsidRPr="004F3376">
        <w:rPr>
          <w:rFonts w:ascii="Microsoft Sans Serif" w:eastAsia="Microsoft Sans Serif" w:hAnsi="Microsoft Sans Serif" w:cs="Microsoft Sans Serif"/>
        </w:rPr>
        <w:cr/>
        <w:t>FOX ROTHSCHILD, LLP</w:t>
      </w:r>
      <w:r w:rsidRPr="004F3376">
        <w:rPr>
          <w:rFonts w:ascii="Microsoft Sans Serif" w:eastAsia="Microsoft Sans Serif" w:hAnsi="Microsoft Sans Serif" w:cs="Microsoft Sans Serif"/>
        </w:rPr>
        <w:cr/>
        <w:t>747 CONSTITUTION DRIVE</w:t>
      </w:r>
      <w:r w:rsidRPr="004F3376">
        <w:rPr>
          <w:rFonts w:ascii="Microsoft Sans Serif" w:eastAsia="Microsoft Sans Serif" w:hAnsi="Microsoft Sans Serif" w:cs="Microsoft Sans Serif"/>
        </w:rPr>
        <w:cr/>
        <w:t>SUITE 100</w:t>
      </w:r>
      <w:r w:rsidRPr="004F3376">
        <w:rPr>
          <w:rFonts w:ascii="Microsoft Sans Serif" w:eastAsia="Microsoft Sans Serif" w:hAnsi="Microsoft Sans Serif" w:cs="Microsoft Sans Serif"/>
        </w:rPr>
        <w:cr/>
        <w:t>EXTON PA  19341</w:t>
      </w:r>
      <w:r w:rsidRPr="004F3376">
        <w:rPr>
          <w:rFonts w:ascii="Microsoft Sans Serif" w:eastAsia="Microsoft Sans Serif" w:hAnsi="Microsoft Sans Serif" w:cs="Microsoft Sans Serif"/>
        </w:rPr>
        <w:cr/>
      </w:r>
      <w:r w:rsidRPr="004F3376">
        <w:rPr>
          <w:rFonts w:ascii="Microsoft Sans Serif" w:eastAsia="Microsoft Sans Serif" w:hAnsi="Microsoft Sans Serif" w:cs="Microsoft Sans Serif"/>
          <w:b/>
          <w:bCs/>
        </w:rPr>
        <w:t>610.458.4966</w:t>
      </w:r>
      <w:r w:rsidRPr="004F3376">
        <w:rPr>
          <w:rFonts w:ascii="Microsoft Sans Serif" w:eastAsia="Microsoft Sans Serif" w:hAnsi="Microsoft Sans Serif" w:cs="Microsoft Sans Serif"/>
          <w:b/>
          <w:bCs/>
        </w:rPr>
        <w:cr/>
        <w:t>610.458.7500</w:t>
      </w:r>
      <w:r w:rsidRPr="004F3376">
        <w:rPr>
          <w:rFonts w:ascii="Microsoft Sans Serif" w:eastAsia="Microsoft Sans Serif" w:hAnsi="Microsoft Sans Serif" w:cs="Microsoft Sans Serif"/>
        </w:rPr>
        <w:cr/>
      </w:r>
      <w:hyperlink r:id="rId9" w:history="1">
        <w:r w:rsidRPr="004F3376">
          <w:rPr>
            <w:rFonts w:ascii="Microsoft Sans Serif" w:eastAsia="Microsoft Sans Serif" w:hAnsi="Microsoft Sans Serif" w:cs="Microsoft Sans Serif"/>
            <w:color w:val="0000FF"/>
            <w:u w:val="single"/>
          </w:rPr>
          <w:t>scortes@foxrothschild.com</w:t>
        </w:r>
      </w:hyperlink>
    </w:p>
    <w:p w14:paraId="52A0367D" w14:textId="77777777" w:rsidR="004F3376" w:rsidRPr="004F3376" w:rsidRDefault="004F3376" w:rsidP="004F3376">
      <w:pPr>
        <w:autoSpaceDE/>
        <w:autoSpaceDN/>
        <w:rPr>
          <w:rFonts w:ascii="Microsoft Sans Serif" w:eastAsia="Microsoft Sans Serif" w:hAnsi="Microsoft Sans Serif" w:cs="Microsoft Sans Serif"/>
          <w:u w:val="single"/>
        </w:rPr>
      </w:pPr>
      <w:hyperlink r:id="rId10" w:history="1">
        <w:r w:rsidRPr="004F3376">
          <w:rPr>
            <w:rFonts w:ascii="Microsoft Sans Serif" w:eastAsia="Microsoft Sans Serif" w:hAnsi="Microsoft Sans Serif" w:cs="Microsoft Sans Serif"/>
            <w:color w:val="0000FF"/>
            <w:u w:val="single"/>
          </w:rPr>
          <w:t>abeach@foxrothschild.com</w:t>
        </w:r>
      </w:hyperlink>
    </w:p>
    <w:p w14:paraId="67572DA1" w14:textId="77777777" w:rsidR="004F3376" w:rsidRPr="004F3376" w:rsidRDefault="004F3376" w:rsidP="004F3376">
      <w:pPr>
        <w:autoSpaceDE/>
        <w:autoSpaceDN/>
        <w:rPr>
          <w:rFonts w:ascii="Microsoft Sans Serif" w:eastAsia="Microsoft Sans Serif" w:hAnsi="Microsoft Sans Serif" w:cs="Microsoft Sans Serif"/>
          <w:i/>
          <w:iCs/>
          <w:color w:val="0000FF"/>
          <w:u w:val="single"/>
        </w:rPr>
      </w:pPr>
      <w:r w:rsidRPr="004F3376">
        <w:rPr>
          <w:rFonts w:ascii="Microsoft Sans Serif" w:eastAsia="Microsoft Sans Serif" w:hAnsi="Microsoft Sans Serif" w:cs="Microsoft Sans Serif"/>
        </w:rPr>
        <w:t>Accepts eService</w:t>
      </w:r>
      <w:r w:rsidRPr="004F3376">
        <w:rPr>
          <w:rFonts w:ascii="Microsoft Sans Serif" w:eastAsia="Microsoft Sans Serif" w:hAnsi="Microsoft Sans Serif" w:cs="Microsoft Sans Serif"/>
        </w:rPr>
        <w:br/>
      </w:r>
      <w:r w:rsidRPr="004F3376">
        <w:rPr>
          <w:rFonts w:ascii="Microsoft Sans Serif" w:eastAsia="Microsoft Sans Serif" w:hAnsi="Microsoft Sans Serif" w:cs="Microsoft Sans Serif"/>
          <w:i/>
          <w:iCs/>
        </w:rPr>
        <w:t>(Representing Glenn Riddle Station, LP)</w:t>
      </w:r>
    </w:p>
    <w:p w14:paraId="167E59A0" w14:textId="77777777" w:rsidR="004F3376" w:rsidRPr="004F3376" w:rsidRDefault="004F3376" w:rsidP="004F3376">
      <w:pPr>
        <w:autoSpaceDE/>
        <w:autoSpaceDN/>
        <w:rPr>
          <w:rFonts w:ascii="Microsoft Sans Serif" w:eastAsia="Microsoft Sans Serif" w:hAnsi="Microsoft Sans Serif" w:cs="Microsoft Sans Serif"/>
          <w:color w:val="0000FF"/>
          <w:u w:val="single"/>
        </w:rPr>
      </w:pPr>
    </w:p>
    <w:p w14:paraId="603270AE" w14:textId="77777777" w:rsidR="004F3376" w:rsidRPr="004F3376" w:rsidRDefault="004F3376" w:rsidP="004F3376">
      <w:pPr>
        <w:autoSpaceDE/>
        <w:autoSpaceDN/>
        <w:rPr>
          <w:rFonts w:ascii="Microsoft Sans Serif" w:eastAsia="Microsoft Sans Serif" w:hAnsi="Microsoft Sans Serif" w:cs="Microsoft Sans Serif"/>
        </w:rPr>
      </w:pPr>
    </w:p>
    <w:p w14:paraId="170EE657" w14:textId="77777777" w:rsidR="004F3376" w:rsidRPr="004F3376" w:rsidRDefault="004F3376" w:rsidP="004F3376">
      <w:pPr>
        <w:autoSpaceDE/>
        <w:autoSpaceDN/>
        <w:rPr>
          <w:rFonts w:ascii="Microsoft Sans Serif" w:eastAsia="Microsoft Sans Serif" w:hAnsi="Microsoft Sans Serif" w:cs="Microsoft Sans Serif"/>
        </w:rPr>
      </w:pPr>
      <w:r w:rsidRPr="004F3376">
        <w:rPr>
          <w:rFonts w:ascii="Microsoft Sans Serif" w:eastAsia="Microsoft Sans Serif" w:hAnsi="Microsoft Sans Serif" w:cs="Microsoft Sans Serif"/>
        </w:rPr>
        <w:t>DIANA A. SILVA ESQUIRE</w:t>
      </w:r>
      <w:r w:rsidRPr="004F3376">
        <w:rPr>
          <w:rFonts w:ascii="Microsoft Sans Serif" w:eastAsia="Microsoft Sans Serif" w:hAnsi="Microsoft Sans Serif" w:cs="Microsoft Sans Serif"/>
        </w:rPr>
        <w:br/>
        <w:t>MANKO, GOLD, KATCHER &amp; FOX, LLP</w:t>
      </w:r>
      <w:r w:rsidRPr="004F3376">
        <w:rPr>
          <w:rFonts w:ascii="Microsoft Sans Serif" w:eastAsia="Microsoft Sans Serif" w:hAnsi="Microsoft Sans Serif" w:cs="Microsoft Sans Serif"/>
        </w:rPr>
        <w:cr/>
        <w:t>401 CITY AVE</w:t>
      </w:r>
      <w:r w:rsidRPr="004F3376">
        <w:rPr>
          <w:rFonts w:ascii="Microsoft Sans Serif" w:eastAsia="Microsoft Sans Serif" w:hAnsi="Microsoft Sans Serif" w:cs="Microsoft Sans Serif"/>
        </w:rPr>
        <w:cr/>
        <w:t>SUITE 901</w:t>
      </w:r>
      <w:r w:rsidRPr="004F3376">
        <w:rPr>
          <w:rFonts w:ascii="Microsoft Sans Serif" w:eastAsia="Microsoft Sans Serif" w:hAnsi="Microsoft Sans Serif" w:cs="Microsoft Sans Serif"/>
        </w:rPr>
        <w:cr/>
        <w:t>BALA CYNWYD PA  19004</w:t>
      </w:r>
      <w:r w:rsidRPr="004F3376">
        <w:rPr>
          <w:rFonts w:ascii="Microsoft Sans Serif" w:eastAsia="Microsoft Sans Serif" w:hAnsi="Microsoft Sans Serif" w:cs="Microsoft Sans Serif"/>
        </w:rPr>
        <w:cr/>
      </w:r>
      <w:r w:rsidRPr="004F3376">
        <w:rPr>
          <w:rFonts w:ascii="Microsoft Sans Serif" w:eastAsia="Microsoft Sans Serif" w:hAnsi="Microsoft Sans Serif" w:cs="Microsoft Sans Serif"/>
          <w:b/>
          <w:bCs/>
        </w:rPr>
        <w:t>484.430.2347</w:t>
      </w:r>
      <w:r w:rsidRPr="004F3376">
        <w:rPr>
          <w:rFonts w:ascii="Microsoft Sans Serif" w:eastAsia="Microsoft Sans Serif" w:hAnsi="Microsoft Sans Serif" w:cs="Microsoft Sans Serif"/>
        </w:rPr>
        <w:cr/>
      </w:r>
      <w:hyperlink r:id="rId11" w:history="1">
        <w:r w:rsidRPr="004F3376">
          <w:rPr>
            <w:rFonts w:ascii="Microsoft Sans Serif" w:eastAsia="Microsoft Sans Serif" w:hAnsi="Microsoft Sans Serif" w:cs="Microsoft Sans Serif"/>
            <w:color w:val="0000FF"/>
            <w:u w:val="single"/>
          </w:rPr>
          <w:t>dsilva@mankogold.com</w:t>
        </w:r>
      </w:hyperlink>
    </w:p>
    <w:p w14:paraId="31A76010" w14:textId="77777777" w:rsidR="004F3376" w:rsidRPr="004F3376" w:rsidRDefault="004F3376" w:rsidP="004F3376">
      <w:pPr>
        <w:autoSpaceDE/>
        <w:autoSpaceDN/>
        <w:rPr>
          <w:rFonts w:ascii="Microsoft Sans Serif" w:hAnsi="Microsoft Sans Serif" w:cs="Microsoft Sans Serif"/>
        </w:rPr>
      </w:pPr>
      <w:r w:rsidRPr="004F3376">
        <w:rPr>
          <w:rFonts w:ascii="Microsoft Sans Serif" w:eastAsia="Microsoft Sans Serif" w:hAnsi="Microsoft Sans Serif" w:cs="Microsoft Sans Serif"/>
        </w:rPr>
        <w:t>Accepts eService</w:t>
      </w:r>
    </w:p>
    <w:p w14:paraId="7D1D1216" w14:textId="77777777" w:rsidR="004F3376" w:rsidRPr="004F3376" w:rsidRDefault="004F3376" w:rsidP="004F3376">
      <w:pPr>
        <w:autoSpaceDE/>
        <w:autoSpaceDN/>
        <w:rPr>
          <w:rFonts w:ascii="Microsoft Sans Serif" w:eastAsia="Microsoft Sans Serif" w:hAnsi="Microsoft Sans Serif" w:cs="Microsoft Sans Serif"/>
          <w:b/>
          <w:i/>
          <w:iCs/>
          <w:u w:val="single"/>
        </w:rPr>
      </w:pPr>
      <w:r w:rsidRPr="004F3376">
        <w:rPr>
          <w:rFonts w:ascii="Microsoft Sans Serif" w:eastAsia="Microsoft Sans Serif" w:hAnsi="Microsoft Sans Serif" w:cs="Microsoft Sans Serif"/>
          <w:i/>
          <w:iCs/>
        </w:rPr>
        <w:t>(Representing Sunoco Pipeline, LP)</w:t>
      </w:r>
    </w:p>
    <w:p w14:paraId="5F4BD2BF" w14:textId="77777777" w:rsidR="004F3376" w:rsidRPr="004F3376" w:rsidRDefault="004F3376" w:rsidP="004F3376">
      <w:pPr>
        <w:autoSpaceDE/>
        <w:autoSpaceDN/>
        <w:rPr>
          <w:rFonts w:ascii="Microsoft Sans Serif" w:eastAsia="Microsoft Sans Serif" w:hAnsi="Microsoft Sans Serif" w:cs="Microsoft Sans Serif"/>
        </w:rPr>
      </w:pPr>
    </w:p>
    <w:p w14:paraId="7AE0D3DB" w14:textId="77777777" w:rsidR="004F3376" w:rsidRPr="004F3376" w:rsidRDefault="004F3376" w:rsidP="004F3376">
      <w:pPr>
        <w:autoSpaceDE/>
        <w:autoSpaceDN/>
        <w:rPr>
          <w:rFonts w:ascii="Microsoft Sans Serif" w:eastAsia="Microsoft Sans Serif" w:hAnsi="Microsoft Sans Serif" w:cs="Microsoft Sans Serif"/>
        </w:rPr>
      </w:pPr>
    </w:p>
    <w:p w14:paraId="1E2C7D09" w14:textId="77777777" w:rsidR="004F3376" w:rsidRPr="004F3376" w:rsidRDefault="004F3376" w:rsidP="004F3376">
      <w:pPr>
        <w:autoSpaceDE/>
        <w:autoSpaceDN/>
        <w:rPr>
          <w:rFonts w:ascii="Microsoft Sans Serif" w:eastAsia="Microsoft Sans Serif" w:hAnsi="Microsoft Sans Serif" w:cs="Microsoft Sans Serif"/>
          <w:u w:val="single"/>
        </w:rPr>
      </w:pPr>
      <w:r w:rsidRPr="004F3376">
        <w:rPr>
          <w:rFonts w:ascii="Microsoft Sans Serif" w:eastAsia="Microsoft Sans Serif" w:hAnsi="Microsoft Sans Serif" w:cs="Microsoft Sans Serif"/>
        </w:rPr>
        <w:t>WHITNEY E. SNYDER ESQUIRE</w:t>
      </w:r>
      <w:r w:rsidRPr="004F3376">
        <w:rPr>
          <w:rFonts w:ascii="Microsoft Sans Serif" w:eastAsia="Microsoft Sans Serif" w:hAnsi="Microsoft Sans Serif" w:cs="Microsoft Sans Serif"/>
        </w:rPr>
        <w:cr/>
        <w:t xml:space="preserve">THOMAS J. SNISCAK ESQUIRE </w:t>
      </w:r>
      <w:r w:rsidRPr="004F3376">
        <w:rPr>
          <w:rFonts w:ascii="Microsoft Sans Serif" w:eastAsia="Microsoft Sans Serif" w:hAnsi="Microsoft Sans Serif" w:cs="Microsoft Sans Serif"/>
        </w:rPr>
        <w:br/>
        <w:t xml:space="preserve">BRYCE R. BEARD ESQUIRE </w:t>
      </w:r>
      <w:r w:rsidRPr="004F3376">
        <w:rPr>
          <w:rFonts w:ascii="Microsoft Sans Serif" w:eastAsia="Microsoft Sans Serif" w:hAnsi="Microsoft Sans Serif" w:cs="Microsoft Sans Serif"/>
        </w:rPr>
        <w:br/>
        <w:t>KEVIN J. MCKEON ESQUIRE</w:t>
      </w:r>
      <w:r w:rsidRPr="004F3376">
        <w:rPr>
          <w:rFonts w:ascii="Microsoft Sans Serif" w:eastAsia="Microsoft Sans Serif" w:hAnsi="Microsoft Sans Serif" w:cs="Microsoft Sans Serif"/>
        </w:rPr>
        <w:cr/>
        <w:t>HAWKE, MCKEON AND SNISCAK, LLP</w:t>
      </w:r>
      <w:r w:rsidRPr="004F3376">
        <w:rPr>
          <w:rFonts w:ascii="Microsoft Sans Serif" w:eastAsia="Microsoft Sans Serif" w:hAnsi="Microsoft Sans Serif" w:cs="Microsoft Sans Serif"/>
        </w:rPr>
        <w:cr/>
        <w:t>100 N 10TH STREET</w:t>
      </w:r>
      <w:r w:rsidRPr="004F3376">
        <w:rPr>
          <w:rFonts w:ascii="Microsoft Sans Serif" w:eastAsia="Microsoft Sans Serif" w:hAnsi="Microsoft Sans Serif" w:cs="Microsoft Sans Serif"/>
        </w:rPr>
        <w:cr/>
        <w:t>HARRISBURG PA  17101</w:t>
      </w:r>
      <w:r w:rsidRPr="004F3376">
        <w:rPr>
          <w:rFonts w:ascii="Microsoft Sans Serif" w:eastAsia="Microsoft Sans Serif" w:hAnsi="Microsoft Sans Serif" w:cs="Microsoft Sans Serif"/>
        </w:rPr>
        <w:cr/>
      </w:r>
      <w:r w:rsidRPr="004F3376">
        <w:rPr>
          <w:rFonts w:ascii="Microsoft Sans Serif" w:eastAsia="Microsoft Sans Serif" w:hAnsi="Microsoft Sans Serif" w:cs="Microsoft Sans Serif"/>
          <w:b/>
          <w:bCs/>
        </w:rPr>
        <w:t>717.236.1300</w:t>
      </w:r>
      <w:r w:rsidRPr="004F3376">
        <w:rPr>
          <w:rFonts w:ascii="Microsoft Sans Serif" w:eastAsia="Microsoft Sans Serif" w:hAnsi="Microsoft Sans Serif" w:cs="Microsoft Sans Serif"/>
          <w:b/>
          <w:bCs/>
        </w:rPr>
        <w:cr/>
      </w:r>
      <w:hyperlink r:id="rId12" w:history="1">
        <w:r w:rsidRPr="004F3376">
          <w:rPr>
            <w:rFonts w:ascii="Microsoft Sans Serif" w:eastAsia="Microsoft Sans Serif" w:hAnsi="Microsoft Sans Serif" w:cs="Microsoft Sans Serif"/>
            <w:color w:val="0000FF"/>
            <w:u w:val="single"/>
          </w:rPr>
          <w:t>wesnyder@hmslegal.com</w:t>
        </w:r>
      </w:hyperlink>
    </w:p>
    <w:p w14:paraId="2BC57B24" w14:textId="77777777" w:rsidR="004F3376" w:rsidRPr="004F3376" w:rsidRDefault="004F3376" w:rsidP="004F3376">
      <w:pPr>
        <w:autoSpaceDE/>
        <w:autoSpaceDN/>
        <w:rPr>
          <w:rFonts w:ascii="Microsoft Sans Serif" w:eastAsia="Microsoft Sans Serif" w:hAnsi="Microsoft Sans Serif" w:cs="Microsoft Sans Serif"/>
          <w:u w:val="single"/>
        </w:rPr>
      </w:pPr>
      <w:hyperlink r:id="rId13" w:history="1">
        <w:r w:rsidRPr="004F3376">
          <w:rPr>
            <w:rFonts w:ascii="Microsoft Sans Serif" w:eastAsia="Microsoft Sans Serif" w:hAnsi="Microsoft Sans Serif" w:cs="Microsoft Sans Serif"/>
            <w:color w:val="0000FF"/>
            <w:u w:val="single"/>
          </w:rPr>
          <w:t>tjsniscak@hmslegal.com</w:t>
        </w:r>
      </w:hyperlink>
    </w:p>
    <w:p w14:paraId="5211E8BF" w14:textId="77777777" w:rsidR="004F3376" w:rsidRPr="004F3376" w:rsidRDefault="004F3376" w:rsidP="004F3376">
      <w:pPr>
        <w:autoSpaceDE/>
        <w:autoSpaceDN/>
        <w:rPr>
          <w:rFonts w:ascii="Microsoft Sans Serif" w:eastAsia="Microsoft Sans Serif" w:hAnsi="Microsoft Sans Serif" w:cs="Microsoft Sans Serif"/>
          <w:u w:val="single"/>
        </w:rPr>
      </w:pPr>
      <w:hyperlink r:id="rId14" w:history="1">
        <w:r w:rsidRPr="004F3376">
          <w:rPr>
            <w:rFonts w:ascii="Microsoft Sans Serif" w:eastAsia="Microsoft Sans Serif" w:hAnsi="Microsoft Sans Serif" w:cs="Microsoft Sans Serif"/>
            <w:color w:val="0000FF"/>
            <w:u w:val="single"/>
          </w:rPr>
          <w:t>brbeard@hmslegal.com</w:t>
        </w:r>
      </w:hyperlink>
    </w:p>
    <w:p w14:paraId="141ACAF8" w14:textId="77777777" w:rsidR="004F3376" w:rsidRPr="004F3376" w:rsidRDefault="004F3376" w:rsidP="004F3376">
      <w:pPr>
        <w:autoSpaceDE/>
        <w:autoSpaceDN/>
        <w:rPr>
          <w:rFonts w:ascii="Microsoft Sans Serif" w:eastAsia="Microsoft Sans Serif" w:hAnsi="Microsoft Sans Serif" w:cs="Microsoft Sans Serif"/>
        </w:rPr>
      </w:pPr>
      <w:hyperlink r:id="rId15" w:history="1">
        <w:r w:rsidRPr="004F3376">
          <w:rPr>
            <w:rFonts w:ascii="Microsoft Sans Serif" w:eastAsia="Microsoft Sans Serif" w:hAnsi="Microsoft Sans Serif" w:cs="Microsoft Sans Serif"/>
            <w:color w:val="0000FF"/>
            <w:u w:val="single"/>
          </w:rPr>
          <w:t>kjmckeon@hmslegal.com</w:t>
        </w:r>
      </w:hyperlink>
    </w:p>
    <w:p w14:paraId="1B73DA3F" w14:textId="62E94EEE" w:rsidR="000058F5" w:rsidRPr="004F3376" w:rsidRDefault="004F3376" w:rsidP="004F3376">
      <w:pPr>
        <w:rPr>
          <w:rFonts w:ascii="Microsoft Sans Serif" w:hAnsi="Microsoft Sans Serif" w:cs="Microsoft Sans Serif"/>
        </w:rPr>
      </w:pPr>
      <w:r w:rsidRPr="004F3376">
        <w:rPr>
          <w:rFonts w:ascii="Microsoft Sans Serif" w:eastAsia="Microsoft Sans Serif" w:hAnsi="Microsoft Sans Serif" w:cs="Microsoft Sans Serif"/>
        </w:rPr>
        <w:t>Accepts eService</w:t>
      </w:r>
      <w:r w:rsidRPr="004F3376">
        <w:rPr>
          <w:rFonts w:ascii="Microsoft Sans Serif" w:eastAsia="Microsoft Sans Serif" w:hAnsi="Microsoft Sans Serif" w:cs="Microsoft Sans Serif"/>
        </w:rPr>
        <w:br/>
      </w:r>
    </w:p>
    <w:sectPr w:rsidR="000058F5" w:rsidRPr="004F3376" w:rsidSect="004B667C">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BC7E5" w14:textId="77777777" w:rsidR="00D54AB5" w:rsidRDefault="00D54AB5">
      <w:r>
        <w:separator/>
      </w:r>
    </w:p>
  </w:endnote>
  <w:endnote w:type="continuationSeparator" w:id="0">
    <w:p w14:paraId="2B313356" w14:textId="77777777" w:rsidR="00D54AB5" w:rsidRDefault="00D5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0102" w14:textId="77777777" w:rsidR="00A76645" w:rsidRPr="00C9263E" w:rsidRDefault="00B015A1">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845A" w14:textId="77777777" w:rsidR="00D54AB5" w:rsidRDefault="00D54AB5">
      <w:r>
        <w:separator/>
      </w:r>
    </w:p>
  </w:footnote>
  <w:footnote w:type="continuationSeparator" w:id="0">
    <w:p w14:paraId="740CF2F6" w14:textId="77777777" w:rsidR="00D54AB5" w:rsidRDefault="00D54AB5">
      <w:r>
        <w:continuationSeparator/>
      </w:r>
    </w:p>
  </w:footnote>
  <w:footnote w:id="1">
    <w:p w14:paraId="427ACFC3" w14:textId="0D30FC66" w:rsidR="005F4134" w:rsidRDefault="005F4134">
      <w:pPr>
        <w:pStyle w:val="FootnoteText"/>
      </w:pPr>
      <w:r>
        <w:rPr>
          <w:rStyle w:val="FootnoteReference"/>
        </w:rPr>
        <w:footnoteRef/>
      </w:r>
      <w:r>
        <w:t xml:space="preserve"> </w:t>
      </w:r>
      <w:r>
        <w:tab/>
        <w:t xml:space="preserve">It is noted that there is also a </w:t>
      </w:r>
      <w:r w:rsidR="00B00F53">
        <w:t>witness for Glen Riddle named Raymond Iacobucci.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1193D00"/>
    <w:multiLevelType w:val="hybridMultilevel"/>
    <w:tmpl w:val="C0923A9A"/>
    <w:lvl w:ilvl="0" w:tplc="C1EC22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E16D3"/>
    <w:multiLevelType w:val="hybridMultilevel"/>
    <w:tmpl w:val="EE0CCEBA"/>
    <w:lvl w:ilvl="0" w:tplc="04B883BA">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416EB"/>
    <w:multiLevelType w:val="hybridMultilevel"/>
    <w:tmpl w:val="B8120364"/>
    <w:lvl w:ilvl="0" w:tplc="AEF0C8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A3C4B"/>
    <w:multiLevelType w:val="hybridMultilevel"/>
    <w:tmpl w:val="02D2B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8776DD"/>
    <w:multiLevelType w:val="hybridMultilevel"/>
    <w:tmpl w:val="CF48B2A6"/>
    <w:lvl w:ilvl="0" w:tplc="D1B0F11E">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A5"/>
    <w:rsid w:val="00000798"/>
    <w:rsid w:val="00002807"/>
    <w:rsid w:val="000036B0"/>
    <w:rsid w:val="000140E8"/>
    <w:rsid w:val="00015507"/>
    <w:rsid w:val="00016DD1"/>
    <w:rsid w:val="000202FE"/>
    <w:rsid w:val="0002132B"/>
    <w:rsid w:val="00025096"/>
    <w:rsid w:val="00033525"/>
    <w:rsid w:val="00034F06"/>
    <w:rsid w:val="000420B5"/>
    <w:rsid w:val="00042AE5"/>
    <w:rsid w:val="00045208"/>
    <w:rsid w:val="0006453E"/>
    <w:rsid w:val="00073812"/>
    <w:rsid w:val="000806A0"/>
    <w:rsid w:val="00082A09"/>
    <w:rsid w:val="00093076"/>
    <w:rsid w:val="00096800"/>
    <w:rsid w:val="000A03B8"/>
    <w:rsid w:val="000A1C23"/>
    <w:rsid w:val="000A47F3"/>
    <w:rsid w:val="000A6F50"/>
    <w:rsid w:val="000B11A2"/>
    <w:rsid w:val="000B2FA9"/>
    <w:rsid w:val="000C406D"/>
    <w:rsid w:val="000C4A5E"/>
    <w:rsid w:val="000C59AB"/>
    <w:rsid w:val="000D0303"/>
    <w:rsid w:val="000D7B0C"/>
    <w:rsid w:val="000F1DAC"/>
    <w:rsid w:val="001009BA"/>
    <w:rsid w:val="00105555"/>
    <w:rsid w:val="001132B0"/>
    <w:rsid w:val="00132D3E"/>
    <w:rsid w:val="00140264"/>
    <w:rsid w:val="00140C7D"/>
    <w:rsid w:val="00165648"/>
    <w:rsid w:val="001670C4"/>
    <w:rsid w:val="001674D7"/>
    <w:rsid w:val="00176CBA"/>
    <w:rsid w:val="0018616B"/>
    <w:rsid w:val="00186764"/>
    <w:rsid w:val="00186E10"/>
    <w:rsid w:val="001913E4"/>
    <w:rsid w:val="001A087E"/>
    <w:rsid w:val="001A2B69"/>
    <w:rsid w:val="001A3266"/>
    <w:rsid w:val="001A698F"/>
    <w:rsid w:val="001A72CB"/>
    <w:rsid w:val="001B04A2"/>
    <w:rsid w:val="001B6D74"/>
    <w:rsid w:val="001C353F"/>
    <w:rsid w:val="001D2CDD"/>
    <w:rsid w:val="001E0DAF"/>
    <w:rsid w:val="001E2ABD"/>
    <w:rsid w:val="001E536C"/>
    <w:rsid w:val="001F01B8"/>
    <w:rsid w:val="001F3111"/>
    <w:rsid w:val="001F3BA3"/>
    <w:rsid w:val="00201695"/>
    <w:rsid w:val="00210C6A"/>
    <w:rsid w:val="00212207"/>
    <w:rsid w:val="00213792"/>
    <w:rsid w:val="0022096F"/>
    <w:rsid w:val="00220B51"/>
    <w:rsid w:val="00222BA3"/>
    <w:rsid w:val="00222BA5"/>
    <w:rsid w:val="00226762"/>
    <w:rsid w:val="00234447"/>
    <w:rsid w:val="002355AF"/>
    <w:rsid w:val="00236580"/>
    <w:rsid w:val="00242639"/>
    <w:rsid w:val="00245898"/>
    <w:rsid w:val="00267DF4"/>
    <w:rsid w:val="00277D52"/>
    <w:rsid w:val="00284006"/>
    <w:rsid w:val="002904E1"/>
    <w:rsid w:val="00296DD7"/>
    <w:rsid w:val="00296F05"/>
    <w:rsid w:val="002A00CA"/>
    <w:rsid w:val="002A04FB"/>
    <w:rsid w:val="002A339B"/>
    <w:rsid w:val="002A58FB"/>
    <w:rsid w:val="002A7310"/>
    <w:rsid w:val="002B4BB1"/>
    <w:rsid w:val="002C1602"/>
    <w:rsid w:val="002C4D9F"/>
    <w:rsid w:val="002D0E77"/>
    <w:rsid w:val="002E3B35"/>
    <w:rsid w:val="002E6984"/>
    <w:rsid w:val="0030456C"/>
    <w:rsid w:val="00304B4A"/>
    <w:rsid w:val="00307DEC"/>
    <w:rsid w:val="00324FB9"/>
    <w:rsid w:val="00336335"/>
    <w:rsid w:val="003566C6"/>
    <w:rsid w:val="00357DF1"/>
    <w:rsid w:val="00371DF8"/>
    <w:rsid w:val="00371EF9"/>
    <w:rsid w:val="00374C04"/>
    <w:rsid w:val="003807EE"/>
    <w:rsid w:val="0038328A"/>
    <w:rsid w:val="003853C7"/>
    <w:rsid w:val="00396D39"/>
    <w:rsid w:val="003A49FD"/>
    <w:rsid w:val="003C3B34"/>
    <w:rsid w:val="003D6690"/>
    <w:rsid w:val="003E3ADE"/>
    <w:rsid w:val="003E61A3"/>
    <w:rsid w:val="003E696E"/>
    <w:rsid w:val="003F21BA"/>
    <w:rsid w:val="003F4445"/>
    <w:rsid w:val="003F6A20"/>
    <w:rsid w:val="003F6C49"/>
    <w:rsid w:val="003F7CAE"/>
    <w:rsid w:val="0040254A"/>
    <w:rsid w:val="00402F5E"/>
    <w:rsid w:val="004058FC"/>
    <w:rsid w:val="00406669"/>
    <w:rsid w:val="00416ABE"/>
    <w:rsid w:val="004312AB"/>
    <w:rsid w:val="00431A83"/>
    <w:rsid w:val="00431EAA"/>
    <w:rsid w:val="004367A5"/>
    <w:rsid w:val="00440B60"/>
    <w:rsid w:val="004526C8"/>
    <w:rsid w:val="00455920"/>
    <w:rsid w:val="00455E3B"/>
    <w:rsid w:val="0047380C"/>
    <w:rsid w:val="00480C5E"/>
    <w:rsid w:val="00480CE3"/>
    <w:rsid w:val="004823F4"/>
    <w:rsid w:val="004846C7"/>
    <w:rsid w:val="004854C8"/>
    <w:rsid w:val="004862B9"/>
    <w:rsid w:val="00491F05"/>
    <w:rsid w:val="00491FA9"/>
    <w:rsid w:val="004B3001"/>
    <w:rsid w:val="004C2B1D"/>
    <w:rsid w:val="004D0223"/>
    <w:rsid w:val="004E46C9"/>
    <w:rsid w:val="004F1A4D"/>
    <w:rsid w:val="004F3376"/>
    <w:rsid w:val="004F6A09"/>
    <w:rsid w:val="005053A7"/>
    <w:rsid w:val="00506812"/>
    <w:rsid w:val="0051047B"/>
    <w:rsid w:val="00510D36"/>
    <w:rsid w:val="00511F54"/>
    <w:rsid w:val="00512F52"/>
    <w:rsid w:val="00513712"/>
    <w:rsid w:val="00515DDA"/>
    <w:rsid w:val="00560379"/>
    <w:rsid w:val="0056426B"/>
    <w:rsid w:val="005654EF"/>
    <w:rsid w:val="005803CE"/>
    <w:rsid w:val="00582B02"/>
    <w:rsid w:val="00590AA7"/>
    <w:rsid w:val="005A190B"/>
    <w:rsid w:val="005B05B1"/>
    <w:rsid w:val="005B0BF1"/>
    <w:rsid w:val="005B127A"/>
    <w:rsid w:val="005B14FE"/>
    <w:rsid w:val="005B35D9"/>
    <w:rsid w:val="005C3375"/>
    <w:rsid w:val="005C4A54"/>
    <w:rsid w:val="005C6882"/>
    <w:rsid w:val="005D1F9A"/>
    <w:rsid w:val="005F0410"/>
    <w:rsid w:val="005F1D69"/>
    <w:rsid w:val="005F4134"/>
    <w:rsid w:val="00600D9E"/>
    <w:rsid w:val="006133C3"/>
    <w:rsid w:val="00617A7B"/>
    <w:rsid w:val="006227EA"/>
    <w:rsid w:val="006349F9"/>
    <w:rsid w:val="00636D56"/>
    <w:rsid w:val="0063736D"/>
    <w:rsid w:val="00641A88"/>
    <w:rsid w:val="0064548E"/>
    <w:rsid w:val="00647E94"/>
    <w:rsid w:val="00647F81"/>
    <w:rsid w:val="006525A6"/>
    <w:rsid w:val="0065356B"/>
    <w:rsid w:val="00662C94"/>
    <w:rsid w:val="006744BA"/>
    <w:rsid w:val="00675D5E"/>
    <w:rsid w:val="0068401D"/>
    <w:rsid w:val="00687F30"/>
    <w:rsid w:val="006919FC"/>
    <w:rsid w:val="00693C84"/>
    <w:rsid w:val="006A63C2"/>
    <w:rsid w:val="006A6F5D"/>
    <w:rsid w:val="006A7711"/>
    <w:rsid w:val="006B3AAA"/>
    <w:rsid w:val="006B5B28"/>
    <w:rsid w:val="006B5E11"/>
    <w:rsid w:val="006C22A1"/>
    <w:rsid w:val="006C2839"/>
    <w:rsid w:val="006C3F3F"/>
    <w:rsid w:val="006C5C9D"/>
    <w:rsid w:val="006D1A35"/>
    <w:rsid w:val="006F051E"/>
    <w:rsid w:val="006F1794"/>
    <w:rsid w:val="006F48AC"/>
    <w:rsid w:val="006F6280"/>
    <w:rsid w:val="006F6B7A"/>
    <w:rsid w:val="007003E6"/>
    <w:rsid w:val="00705B77"/>
    <w:rsid w:val="00714987"/>
    <w:rsid w:val="00716017"/>
    <w:rsid w:val="00721674"/>
    <w:rsid w:val="00721EAF"/>
    <w:rsid w:val="0072303F"/>
    <w:rsid w:val="00725E4C"/>
    <w:rsid w:val="0073219A"/>
    <w:rsid w:val="0074250D"/>
    <w:rsid w:val="00753723"/>
    <w:rsid w:val="007600DC"/>
    <w:rsid w:val="00786A42"/>
    <w:rsid w:val="007870A1"/>
    <w:rsid w:val="00794E10"/>
    <w:rsid w:val="00795D04"/>
    <w:rsid w:val="007975E6"/>
    <w:rsid w:val="007C5E45"/>
    <w:rsid w:val="007C647C"/>
    <w:rsid w:val="007D5C93"/>
    <w:rsid w:val="007E3F62"/>
    <w:rsid w:val="007E4C9E"/>
    <w:rsid w:val="007F2CCE"/>
    <w:rsid w:val="007F4B0E"/>
    <w:rsid w:val="007F652C"/>
    <w:rsid w:val="008077A6"/>
    <w:rsid w:val="00811E0D"/>
    <w:rsid w:val="00816469"/>
    <w:rsid w:val="008164AA"/>
    <w:rsid w:val="008255B5"/>
    <w:rsid w:val="00827235"/>
    <w:rsid w:val="008355B4"/>
    <w:rsid w:val="00837B26"/>
    <w:rsid w:val="00875802"/>
    <w:rsid w:val="0088280A"/>
    <w:rsid w:val="00885B6A"/>
    <w:rsid w:val="00886CC4"/>
    <w:rsid w:val="008871D2"/>
    <w:rsid w:val="008901E6"/>
    <w:rsid w:val="008B0DF2"/>
    <w:rsid w:val="008C20BF"/>
    <w:rsid w:val="008C274F"/>
    <w:rsid w:val="008C2A1F"/>
    <w:rsid w:val="008C558B"/>
    <w:rsid w:val="008C66D2"/>
    <w:rsid w:val="008E68E1"/>
    <w:rsid w:val="008F0F1A"/>
    <w:rsid w:val="008F25F0"/>
    <w:rsid w:val="008F5563"/>
    <w:rsid w:val="00911643"/>
    <w:rsid w:val="0092029D"/>
    <w:rsid w:val="00921932"/>
    <w:rsid w:val="0092766A"/>
    <w:rsid w:val="0093581D"/>
    <w:rsid w:val="00943E6E"/>
    <w:rsid w:val="009447CA"/>
    <w:rsid w:val="00945FE3"/>
    <w:rsid w:val="00950997"/>
    <w:rsid w:val="00961CBE"/>
    <w:rsid w:val="009628C9"/>
    <w:rsid w:val="00970A81"/>
    <w:rsid w:val="00973CCB"/>
    <w:rsid w:val="00980EAB"/>
    <w:rsid w:val="00981B14"/>
    <w:rsid w:val="00982256"/>
    <w:rsid w:val="00983116"/>
    <w:rsid w:val="00986138"/>
    <w:rsid w:val="009A235B"/>
    <w:rsid w:val="009B08A6"/>
    <w:rsid w:val="009B0ACE"/>
    <w:rsid w:val="009B7601"/>
    <w:rsid w:val="009C19B8"/>
    <w:rsid w:val="009C5BBA"/>
    <w:rsid w:val="009C76FD"/>
    <w:rsid w:val="009E393B"/>
    <w:rsid w:val="009E7F16"/>
    <w:rsid w:val="009F74BF"/>
    <w:rsid w:val="00A03BB0"/>
    <w:rsid w:val="00A07F29"/>
    <w:rsid w:val="00A360B7"/>
    <w:rsid w:val="00A4079B"/>
    <w:rsid w:val="00A50EEA"/>
    <w:rsid w:val="00A575C6"/>
    <w:rsid w:val="00A63E7A"/>
    <w:rsid w:val="00A65417"/>
    <w:rsid w:val="00A66993"/>
    <w:rsid w:val="00A70124"/>
    <w:rsid w:val="00A76A89"/>
    <w:rsid w:val="00A8592A"/>
    <w:rsid w:val="00A866FC"/>
    <w:rsid w:val="00A8708F"/>
    <w:rsid w:val="00A92B3B"/>
    <w:rsid w:val="00A96CA9"/>
    <w:rsid w:val="00A96F92"/>
    <w:rsid w:val="00AB2198"/>
    <w:rsid w:val="00AB26BB"/>
    <w:rsid w:val="00AB2ACC"/>
    <w:rsid w:val="00AB41AD"/>
    <w:rsid w:val="00AB6335"/>
    <w:rsid w:val="00AC0BD6"/>
    <w:rsid w:val="00AC7BD6"/>
    <w:rsid w:val="00AE091E"/>
    <w:rsid w:val="00AE2997"/>
    <w:rsid w:val="00AE7C56"/>
    <w:rsid w:val="00AF0596"/>
    <w:rsid w:val="00AF158B"/>
    <w:rsid w:val="00AF4618"/>
    <w:rsid w:val="00B00F53"/>
    <w:rsid w:val="00B015A1"/>
    <w:rsid w:val="00B01884"/>
    <w:rsid w:val="00B01ACD"/>
    <w:rsid w:val="00B05A76"/>
    <w:rsid w:val="00B11805"/>
    <w:rsid w:val="00B17190"/>
    <w:rsid w:val="00B208B6"/>
    <w:rsid w:val="00B223FB"/>
    <w:rsid w:val="00B26301"/>
    <w:rsid w:val="00B51684"/>
    <w:rsid w:val="00B5408B"/>
    <w:rsid w:val="00B54DC8"/>
    <w:rsid w:val="00B56AE2"/>
    <w:rsid w:val="00B661E4"/>
    <w:rsid w:val="00B73C76"/>
    <w:rsid w:val="00B853E8"/>
    <w:rsid w:val="00B8729C"/>
    <w:rsid w:val="00B87376"/>
    <w:rsid w:val="00B87AF7"/>
    <w:rsid w:val="00B9273E"/>
    <w:rsid w:val="00B93463"/>
    <w:rsid w:val="00B94882"/>
    <w:rsid w:val="00B94D31"/>
    <w:rsid w:val="00B9557F"/>
    <w:rsid w:val="00BA67AD"/>
    <w:rsid w:val="00BA77F0"/>
    <w:rsid w:val="00BA7A19"/>
    <w:rsid w:val="00BA7C22"/>
    <w:rsid w:val="00BB37C7"/>
    <w:rsid w:val="00BB3D27"/>
    <w:rsid w:val="00BB52D3"/>
    <w:rsid w:val="00BC72C1"/>
    <w:rsid w:val="00BD4AF9"/>
    <w:rsid w:val="00BD6DD4"/>
    <w:rsid w:val="00BE03D8"/>
    <w:rsid w:val="00BE3BBD"/>
    <w:rsid w:val="00BF040C"/>
    <w:rsid w:val="00C00DCD"/>
    <w:rsid w:val="00C012E0"/>
    <w:rsid w:val="00C06C5E"/>
    <w:rsid w:val="00C3105B"/>
    <w:rsid w:val="00C45A77"/>
    <w:rsid w:val="00C45BC1"/>
    <w:rsid w:val="00C53C99"/>
    <w:rsid w:val="00C56A78"/>
    <w:rsid w:val="00C6404E"/>
    <w:rsid w:val="00C667FB"/>
    <w:rsid w:val="00C668B6"/>
    <w:rsid w:val="00C72CFC"/>
    <w:rsid w:val="00C7426D"/>
    <w:rsid w:val="00C83D63"/>
    <w:rsid w:val="00C85177"/>
    <w:rsid w:val="00C8586F"/>
    <w:rsid w:val="00C866F3"/>
    <w:rsid w:val="00C87BF0"/>
    <w:rsid w:val="00C9236C"/>
    <w:rsid w:val="00C95470"/>
    <w:rsid w:val="00C96E9C"/>
    <w:rsid w:val="00C97844"/>
    <w:rsid w:val="00CA2564"/>
    <w:rsid w:val="00CA7CCA"/>
    <w:rsid w:val="00CC25B5"/>
    <w:rsid w:val="00CD0C95"/>
    <w:rsid w:val="00CD300C"/>
    <w:rsid w:val="00CE7BD1"/>
    <w:rsid w:val="00CF0541"/>
    <w:rsid w:val="00CF754B"/>
    <w:rsid w:val="00D00842"/>
    <w:rsid w:val="00D0312E"/>
    <w:rsid w:val="00D114C6"/>
    <w:rsid w:val="00D15569"/>
    <w:rsid w:val="00D15D84"/>
    <w:rsid w:val="00D256E2"/>
    <w:rsid w:val="00D25725"/>
    <w:rsid w:val="00D30796"/>
    <w:rsid w:val="00D4335E"/>
    <w:rsid w:val="00D45CC2"/>
    <w:rsid w:val="00D46FC5"/>
    <w:rsid w:val="00D5314C"/>
    <w:rsid w:val="00D54AB5"/>
    <w:rsid w:val="00D64087"/>
    <w:rsid w:val="00D6523B"/>
    <w:rsid w:val="00D737D4"/>
    <w:rsid w:val="00D73EBA"/>
    <w:rsid w:val="00D75618"/>
    <w:rsid w:val="00D7663C"/>
    <w:rsid w:val="00D77C5B"/>
    <w:rsid w:val="00D84933"/>
    <w:rsid w:val="00D854CE"/>
    <w:rsid w:val="00D869D5"/>
    <w:rsid w:val="00D87796"/>
    <w:rsid w:val="00D960E7"/>
    <w:rsid w:val="00D9751B"/>
    <w:rsid w:val="00DA609C"/>
    <w:rsid w:val="00DA6732"/>
    <w:rsid w:val="00DB0753"/>
    <w:rsid w:val="00DB4147"/>
    <w:rsid w:val="00DD61EF"/>
    <w:rsid w:val="00DD783A"/>
    <w:rsid w:val="00DE75A5"/>
    <w:rsid w:val="00DF28FB"/>
    <w:rsid w:val="00DF663E"/>
    <w:rsid w:val="00E06DE7"/>
    <w:rsid w:val="00E07C92"/>
    <w:rsid w:val="00E120C7"/>
    <w:rsid w:val="00E12F21"/>
    <w:rsid w:val="00E24C02"/>
    <w:rsid w:val="00E311BF"/>
    <w:rsid w:val="00E34D42"/>
    <w:rsid w:val="00E35C22"/>
    <w:rsid w:val="00E42947"/>
    <w:rsid w:val="00E45A1B"/>
    <w:rsid w:val="00E52746"/>
    <w:rsid w:val="00E57624"/>
    <w:rsid w:val="00E634B3"/>
    <w:rsid w:val="00E65C11"/>
    <w:rsid w:val="00E80ACF"/>
    <w:rsid w:val="00E9393D"/>
    <w:rsid w:val="00EB7534"/>
    <w:rsid w:val="00EC5E80"/>
    <w:rsid w:val="00EC718D"/>
    <w:rsid w:val="00EC7AF2"/>
    <w:rsid w:val="00ED6BB7"/>
    <w:rsid w:val="00EF1B4B"/>
    <w:rsid w:val="00EF2FB3"/>
    <w:rsid w:val="00EF4546"/>
    <w:rsid w:val="00F22903"/>
    <w:rsid w:val="00F33BCE"/>
    <w:rsid w:val="00F409F1"/>
    <w:rsid w:val="00F41633"/>
    <w:rsid w:val="00F44668"/>
    <w:rsid w:val="00F47B61"/>
    <w:rsid w:val="00F53C09"/>
    <w:rsid w:val="00F55F9F"/>
    <w:rsid w:val="00F62335"/>
    <w:rsid w:val="00F748D2"/>
    <w:rsid w:val="00F81095"/>
    <w:rsid w:val="00F84961"/>
    <w:rsid w:val="00F85345"/>
    <w:rsid w:val="00F979A8"/>
    <w:rsid w:val="00FA434E"/>
    <w:rsid w:val="00FB26D0"/>
    <w:rsid w:val="00FB55F3"/>
    <w:rsid w:val="00FB72B7"/>
    <w:rsid w:val="00FD48B4"/>
    <w:rsid w:val="00FD61E7"/>
    <w:rsid w:val="00FE2E2C"/>
    <w:rsid w:val="00FE76B5"/>
    <w:rsid w:val="00FF2CFB"/>
    <w:rsid w:val="00FF5237"/>
    <w:rsid w:val="00FF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B6EB"/>
  <w15:chartTrackingRefBased/>
  <w15:docId w15:val="{5F127FEB-6DBC-431B-96C0-9E91098A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7A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367A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4367A5"/>
    <w:pPr>
      <w:tabs>
        <w:tab w:val="center" w:pos="4320"/>
        <w:tab w:val="right" w:pos="8640"/>
      </w:tabs>
    </w:pPr>
  </w:style>
  <w:style w:type="character" w:customStyle="1" w:styleId="FooterChar">
    <w:name w:val="Footer Char"/>
    <w:basedOn w:val="DefaultParagraphFont"/>
    <w:link w:val="Footer"/>
    <w:uiPriority w:val="99"/>
    <w:rsid w:val="004367A5"/>
    <w:rPr>
      <w:rFonts w:ascii="CG Times" w:eastAsia="Times New Roman" w:hAnsi="CG Times" w:cs="CG Times"/>
      <w:sz w:val="24"/>
      <w:szCs w:val="24"/>
    </w:rPr>
  </w:style>
  <w:style w:type="paragraph" w:styleId="ListNumber">
    <w:name w:val="List Number"/>
    <w:basedOn w:val="Normal"/>
    <w:qFormat/>
    <w:rsid w:val="004367A5"/>
    <w:pPr>
      <w:numPr>
        <w:numId w:val="1"/>
      </w:numPr>
      <w:tabs>
        <w:tab w:val="clear" w:pos="1440"/>
        <w:tab w:val="num" w:pos="360"/>
      </w:tabs>
      <w:autoSpaceDE/>
      <w:autoSpaceDN/>
      <w:spacing w:after="240"/>
      <w:ind w:left="0" w:firstLine="0"/>
      <w:jc w:val="both"/>
    </w:pPr>
    <w:rPr>
      <w:rFonts w:ascii="Times New Roman" w:hAnsi="Times New Roman" w:cs="Times New Roman"/>
    </w:rPr>
  </w:style>
  <w:style w:type="paragraph" w:customStyle="1" w:styleId="Style">
    <w:name w:val="Style"/>
    <w:rsid w:val="004367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67A5"/>
    <w:pPr>
      <w:ind w:left="720"/>
      <w:contextualSpacing/>
    </w:pPr>
  </w:style>
  <w:style w:type="paragraph" w:styleId="Header">
    <w:name w:val="header"/>
    <w:basedOn w:val="Normal"/>
    <w:link w:val="HeaderChar"/>
    <w:uiPriority w:val="99"/>
    <w:unhideWhenUsed/>
    <w:rsid w:val="005F4134"/>
    <w:pPr>
      <w:tabs>
        <w:tab w:val="center" w:pos="4680"/>
        <w:tab w:val="right" w:pos="9360"/>
      </w:tabs>
    </w:pPr>
  </w:style>
  <w:style w:type="character" w:customStyle="1" w:styleId="HeaderChar">
    <w:name w:val="Header Char"/>
    <w:basedOn w:val="DefaultParagraphFont"/>
    <w:link w:val="Header"/>
    <w:uiPriority w:val="99"/>
    <w:rsid w:val="005F4134"/>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5F4134"/>
    <w:rPr>
      <w:sz w:val="20"/>
      <w:szCs w:val="20"/>
    </w:rPr>
  </w:style>
  <w:style w:type="character" w:customStyle="1" w:styleId="FootnoteTextChar">
    <w:name w:val="Footnote Text Char"/>
    <w:basedOn w:val="DefaultParagraphFont"/>
    <w:link w:val="FootnoteText"/>
    <w:uiPriority w:val="99"/>
    <w:semiHidden/>
    <w:rsid w:val="005F4134"/>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F41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jsniscak@hmsleg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snyder@hmslega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ilva@mankogold.com" TargetMode="External"/><Relationship Id="rId5" Type="http://schemas.openxmlformats.org/officeDocument/2006/relationships/webSettings" Target="webSettings.xml"/><Relationship Id="rId15" Type="http://schemas.openxmlformats.org/officeDocument/2006/relationships/hyperlink" Target="mailto:kjmckeon@hmslegal.com" TargetMode="External"/><Relationship Id="rId10" Type="http://schemas.openxmlformats.org/officeDocument/2006/relationships/hyperlink" Target="mailto:abeach@foxrothschild.com" TargetMode="External"/><Relationship Id="rId4" Type="http://schemas.openxmlformats.org/officeDocument/2006/relationships/settings" Target="settings.xml"/><Relationship Id="rId9" Type="http://schemas.openxmlformats.org/officeDocument/2006/relationships/hyperlink" Target="mailto:scortes@foxrothschild.com" TargetMode="External"/><Relationship Id="rId14" Type="http://schemas.openxmlformats.org/officeDocument/2006/relationships/hyperlink" Target="mailto:brbeard@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B9C5-6DA3-4305-9945-555D3233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6113</Words>
  <Characters>34849</Characters>
  <Application>Microsoft Office Word</Application>
  <DocSecurity>4</DocSecurity>
  <Lines>290</Lines>
  <Paragraphs>81</Paragraphs>
  <ScaleCrop>false</ScaleCrop>
  <Company/>
  <LinksUpToDate>false</LinksUpToDate>
  <CharactersWithSpaces>40881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2021-08-04T18:31:00Z</dcterms:created>
  <dcterms:modified xsi:type="dcterms:W3CDTF">2021-08-04T18:31:00Z</dcterms:modified>
</cp:coreProperties>
</file>