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CF22" w14:textId="77777777" w:rsidR="00F514FB" w:rsidRPr="00D365A7" w:rsidRDefault="00F514FB" w:rsidP="009B1815">
      <w:pPr>
        <w:widowControl/>
        <w:tabs>
          <w:tab w:val="center" w:pos="4680"/>
        </w:tabs>
        <w:suppressAutoHyphens/>
        <w:jc w:val="center"/>
        <w:rPr>
          <w:b/>
          <w:sz w:val="26"/>
          <w:szCs w:val="26"/>
        </w:rPr>
      </w:pPr>
      <w:r w:rsidRPr="00D365A7">
        <w:rPr>
          <w:b/>
          <w:sz w:val="26"/>
          <w:szCs w:val="26"/>
        </w:rPr>
        <w:t>PENNSYLVANIA</w:t>
      </w:r>
    </w:p>
    <w:p w14:paraId="2F03142F" w14:textId="77777777" w:rsidR="00F514FB" w:rsidRPr="00D365A7" w:rsidRDefault="00F514FB" w:rsidP="009B1815">
      <w:pPr>
        <w:widowControl/>
        <w:tabs>
          <w:tab w:val="center" w:pos="4680"/>
        </w:tabs>
        <w:suppressAutoHyphens/>
        <w:jc w:val="center"/>
        <w:rPr>
          <w:sz w:val="26"/>
          <w:szCs w:val="26"/>
        </w:rPr>
      </w:pPr>
      <w:r w:rsidRPr="00D365A7">
        <w:rPr>
          <w:b/>
          <w:sz w:val="26"/>
          <w:szCs w:val="26"/>
        </w:rPr>
        <w:t>PUBLIC UTILITY COMMISSION</w:t>
      </w:r>
    </w:p>
    <w:p w14:paraId="242A17D5" w14:textId="762C9F35" w:rsidR="00F514FB" w:rsidRPr="00D365A7" w:rsidRDefault="00F514FB" w:rsidP="009B1815">
      <w:pPr>
        <w:widowControl/>
        <w:tabs>
          <w:tab w:val="center" w:pos="4680"/>
        </w:tabs>
        <w:suppressAutoHyphens/>
        <w:jc w:val="center"/>
        <w:rPr>
          <w:sz w:val="26"/>
          <w:szCs w:val="26"/>
        </w:rPr>
      </w:pPr>
      <w:r w:rsidRPr="00D365A7">
        <w:rPr>
          <w:b/>
          <w:sz w:val="26"/>
          <w:szCs w:val="26"/>
        </w:rPr>
        <w:t xml:space="preserve">Harrisburg, PA </w:t>
      </w:r>
      <w:r w:rsidR="00582F28">
        <w:rPr>
          <w:b/>
          <w:sz w:val="26"/>
          <w:szCs w:val="26"/>
        </w:rPr>
        <w:t xml:space="preserve"> </w:t>
      </w:r>
      <w:r w:rsidRPr="00D365A7">
        <w:rPr>
          <w:b/>
          <w:sz w:val="26"/>
          <w:szCs w:val="26"/>
        </w:rPr>
        <w:t>171</w:t>
      </w:r>
      <w:r w:rsidR="00891B99">
        <w:rPr>
          <w:b/>
          <w:sz w:val="26"/>
          <w:szCs w:val="26"/>
        </w:rPr>
        <w:t>20</w:t>
      </w:r>
    </w:p>
    <w:p w14:paraId="7DE1082A" w14:textId="2B4421E7" w:rsidR="00F514FB" w:rsidRDefault="00F514FB" w:rsidP="009B1815">
      <w:pPr>
        <w:widowControl/>
        <w:tabs>
          <w:tab w:val="left" w:pos="-720"/>
        </w:tabs>
        <w:suppressAutoHyphens/>
        <w:rPr>
          <w:sz w:val="26"/>
          <w:szCs w:val="26"/>
        </w:rPr>
      </w:pPr>
    </w:p>
    <w:p w14:paraId="6FD57534" w14:textId="77777777" w:rsidR="00EB67DA" w:rsidRPr="00D365A7" w:rsidRDefault="00EB67DA" w:rsidP="009B1815">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401"/>
      </w:tblGrid>
      <w:tr w:rsidR="00D365A7" w:rsidRPr="00D365A7" w14:paraId="6FB093A6" w14:textId="77777777" w:rsidTr="00801776">
        <w:tc>
          <w:tcPr>
            <w:tcW w:w="4959" w:type="dxa"/>
          </w:tcPr>
          <w:p w14:paraId="1F64FC76" w14:textId="77777777" w:rsidR="00F514FB" w:rsidRDefault="00F514FB" w:rsidP="009B1815">
            <w:pPr>
              <w:widowControl/>
              <w:rPr>
                <w:sz w:val="26"/>
                <w:szCs w:val="26"/>
              </w:rPr>
            </w:pPr>
          </w:p>
          <w:p w14:paraId="7DD19404" w14:textId="311A488B" w:rsidR="00801776" w:rsidRDefault="00801776" w:rsidP="009B1815">
            <w:pPr>
              <w:widowControl/>
              <w:rPr>
                <w:sz w:val="26"/>
                <w:szCs w:val="26"/>
              </w:rPr>
            </w:pPr>
          </w:p>
          <w:p w14:paraId="585DBA29" w14:textId="77777777" w:rsidR="00632EE1" w:rsidRDefault="00632EE1" w:rsidP="009B1815">
            <w:pPr>
              <w:widowControl/>
              <w:rPr>
                <w:sz w:val="26"/>
                <w:szCs w:val="26"/>
              </w:rPr>
            </w:pPr>
          </w:p>
          <w:p w14:paraId="6401F7A6" w14:textId="4047268E" w:rsidR="00A05878" w:rsidRDefault="00A05878" w:rsidP="009B1815">
            <w:pPr>
              <w:widowControl/>
              <w:rPr>
                <w:sz w:val="26"/>
                <w:szCs w:val="26"/>
              </w:rPr>
            </w:pPr>
            <w:r>
              <w:rPr>
                <w:sz w:val="26"/>
                <w:szCs w:val="26"/>
              </w:rPr>
              <w:t>Commissioners Present:</w:t>
            </w:r>
          </w:p>
          <w:p w14:paraId="3BDD6A04" w14:textId="6C2868BE" w:rsidR="00A05878" w:rsidRPr="00D365A7" w:rsidRDefault="00A05878" w:rsidP="009B1815">
            <w:pPr>
              <w:widowControl/>
              <w:rPr>
                <w:sz w:val="26"/>
                <w:szCs w:val="26"/>
              </w:rPr>
            </w:pPr>
          </w:p>
        </w:tc>
        <w:tc>
          <w:tcPr>
            <w:tcW w:w="4401" w:type="dxa"/>
          </w:tcPr>
          <w:p w14:paraId="3838EB7A" w14:textId="29CA28AF" w:rsidR="00F514FB" w:rsidRPr="00D365A7" w:rsidRDefault="00C259AD" w:rsidP="009B1815">
            <w:pPr>
              <w:widowControl/>
              <w:jc w:val="right"/>
              <w:rPr>
                <w:sz w:val="26"/>
                <w:szCs w:val="26"/>
              </w:rPr>
            </w:pPr>
            <w:r>
              <w:rPr>
                <w:sz w:val="26"/>
                <w:szCs w:val="26"/>
              </w:rPr>
              <w:t xml:space="preserve"> </w:t>
            </w:r>
            <w:r w:rsidR="00CB50CC">
              <w:rPr>
                <w:sz w:val="26"/>
                <w:szCs w:val="26"/>
              </w:rPr>
              <w:t>Public Meeting held</w:t>
            </w:r>
            <w:r w:rsidR="002B3282">
              <w:rPr>
                <w:sz w:val="26"/>
                <w:szCs w:val="26"/>
              </w:rPr>
              <w:t xml:space="preserve"> </w:t>
            </w:r>
            <w:r w:rsidR="005E7BF1">
              <w:rPr>
                <w:sz w:val="26"/>
                <w:szCs w:val="26"/>
              </w:rPr>
              <w:t xml:space="preserve">August </w:t>
            </w:r>
            <w:r w:rsidR="00B87038">
              <w:rPr>
                <w:sz w:val="26"/>
                <w:szCs w:val="26"/>
              </w:rPr>
              <w:t>5</w:t>
            </w:r>
            <w:r w:rsidR="00395557">
              <w:rPr>
                <w:sz w:val="26"/>
                <w:szCs w:val="26"/>
              </w:rPr>
              <w:t>, 2021</w:t>
            </w:r>
            <w:r w:rsidR="004C73F1">
              <w:rPr>
                <w:sz w:val="26"/>
                <w:szCs w:val="26"/>
              </w:rPr>
              <w:t xml:space="preserve"> </w:t>
            </w:r>
          </w:p>
          <w:p w14:paraId="7AAE80DB" w14:textId="77777777" w:rsidR="00F514FB" w:rsidRPr="00D365A7" w:rsidRDefault="00F514FB" w:rsidP="009B1815">
            <w:pPr>
              <w:widowControl/>
              <w:jc w:val="right"/>
              <w:rPr>
                <w:sz w:val="26"/>
                <w:szCs w:val="26"/>
              </w:rPr>
            </w:pPr>
          </w:p>
          <w:p w14:paraId="13925416" w14:textId="40E8E395" w:rsidR="00F514FB" w:rsidRPr="00D365A7" w:rsidRDefault="00740B78" w:rsidP="009B1815">
            <w:pPr>
              <w:widowControl/>
              <w:jc w:val="right"/>
              <w:rPr>
                <w:sz w:val="26"/>
                <w:szCs w:val="26"/>
              </w:rPr>
            </w:pPr>
            <w:r>
              <w:rPr>
                <w:sz w:val="26"/>
                <w:szCs w:val="26"/>
              </w:rPr>
              <w:t xml:space="preserve"> </w:t>
            </w:r>
          </w:p>
        </w:tc>
      </w:tr>
      <w:tr w:rsidR="00D365A7" w:rsidRPr="00D365A7" w14:paraId="6DE53DAD" w14:textId="77777777" w:rsidTr="00801776">
        <w:tc>
          <w:tcPr>
            <w:tcW w:w="4959" w:type="dxa"/>
          </w:tcPr>
          <w:p w14:paraId="17DFDAB4" w14:textId="77777777" w:rsidR="0015157F" w:rsidRPr="0015157F" w:rsidRDefault="0015157F" w:rsidP="0015157F">
            <w:pPr>
              <w:widowControl/>
              <w:ind w:firstLine="720"/>
              <w:rPr>
                <w:sz w:val="26"/>
                <w:szCs w:val="26"/>
              </w:rPr>
            </w:pPr>
            <w:r w:rsidRPr="0015157F">
              <w:rPr>
                <w:sz w:val="26"/>
                <w:szCs w:val="26"/>
              </w:rPr>
              <w:t xml:space="preserve">Gladys Brown Dutrieuille, Chairman </w:t>
            </w:r>
          </w:p>
          <w:p w14:paraId="01D5F845" w14:textId="77777777" w:rsidR="0015157F" w:rsidRPr="0015157F" w:rsidRDefault="0015157F" w:rsidP="0015157F">
            <w:pPr>
              <w:widowControl/>
              <w:ind w:firstLine="720"/>
              <w:rPr>
                <w:sz w:val="26"/>
                <w:szCs w:val="26"/>
              </w:rPr>
            </w:pPr>
            <w:r w:rsidRPr="0015157F">
              <w:rPr>
                <w:sz w:val="26"/>
                <w:szCs w:val="26"/>
              </w:rPr>
              <w:t>David W. Sweet, Vice Chairman</w:t>
            </w:r>
          </w:p>
          <w:p w14:paraId="08A2307C" w14:textId="77777777" w:rsidR="0015157F" w:rsidRPr="0015157F" w:rsidRDefault="0015157F" w:rsidP="0015157F">
            <w:pPr>
              <w:widowControl/>
              <w:ind w:firstLine="720"/>
              <w:rPr>
                <w:sz w:val="26"/>
                <w:szCs w:val="26"/>
              </w:rPr>
            </w:pPr>
            <w:r w:rsidRPr="0015157F">
              <w:rPr>
                <w:sz w:val="26"/>
                <w:szCs w:val="26"/>
              </w:rPr>
              <w:t>John F. Coleman, Jr.</w:t>
            </w:r>
          </w:p>
          <w:p w14:paraId="512AA81D" w14:textId="77777777" w:rsidR="0015157F" w:rsidRPr="0015157F" w:rsidRDefault="0015157F" w:rsidP="0015157F">
            <w:pPr>
              <w:widowControl/>
              <w:ind w:firstLine="720"/>
              <w:rPr>
                <w:sz w:val="26"/>
                <w:szCs w:val="26"/>
              </w:rPr>
            </w:pPr>
            <w:r w:rsidRPr="0015157F">
              <w:rPr>
                <w:sz w:val="26"/>
                <w:szCs w:val="26"/>
              </w:rPr>
              <w:t>Ralph V. Yanora</w:t>
            </w:r>
          </w:p>
          <w:p w14:paraId="542103FA" w14:textId="6DCBB16D" w:rsidR="00C259AD" w:rsidRPr="00D365A7" w:rsidRDefault="00C259AD" w:rsidP="00C259AD">
            <w:pPr>
              <w:tabs>
                <w:tab w:val="left" w:pos="705"/>
              </w:tabs>
              <w:contextualSpacing/>
              <w:rPr>
                <w:sz w:val="26"/>
                <w:szCs w:val="26"/>
              </w:rPr>
            </w:pPr>
          </w:p>
        </w:tc>
        <w:tc>
          <w:tcPr>
            <w:tcW w:w="4401" w:type="dxa"/>
          </w:tcPr>
          <w:p w14:paraId="11A2712E" w14:textId="77777777" w:rsidR="00F514FB" w:rsidRPr="00D365A7" w:rsidRDefault="00F514FB" w:rsidP="009B1815">
            <w:pPr>
              <w:widowControl/>
              <w:jc w:val="right"/>
              <w:rPr>
                <w:sz w:val="26"/>
                <w:szCs w:val="26"/>
              </w:rPr>
            </w:pPr>
          </w:p>
          <w:p w14:paraId="1FDC9FA5" w14:textId="77777777" w:rsidR="00F514FB" w:rsidRPr="00D365A7" w:rsidRDefault="00F514FB" w:rsidP="009B1815">
            <w:pPr>
              <w:widowControl/>
              <w:jc w:val="right"/>
              <w:rPr>
                <w:sz w:val="26"/>
                <w:szCs w:val="26"/>
              </w:rPr>
            </w:pPr>
          </w:p>
        </w:tc>
      </w:tr>
      <w:tr w:rsidR="00D365A7" w:rsidRPr="00D365A7" w14:paraId="5D473541" w14:textId="77777777" w:rsidTr="00801776">
        <w:trPr>
          <w:trHeight w:val="675"/>
        </w:trPr>
        <w:tc>
          <w:tcPr>
            <w:tcW w:w="4959" w:type="dxa"/>
          </w:tcPr>
          <w:p w14:paraId="356D7A7F" w14:textId="77777777" w:rsidR="0039118A" w:rsidRDefault="0039118A" w:rsidP="009B1815">
            <w:pPr>
              <w:widowControl/>
              <w:rPr>
                <w:sz w:val="26"/>
                <w:szCs w:val="26"/>
              </w:rPr>
            </w:pPr>
          </w:p>
          <w:p w14:paraId="1CFB9864" w14:textId="7895C169" w:rsidR="00F05043" w:rsidRDefault="009F0BB9" w:rsidP="006F7451">
            <w:pPr>
              <w:widowControl/>
              <w:rPr>
                <w:sz w:val="26"/>
                <w:szCs w:val="26"/>
              </w:rPr>
            </w:pPr>
            <w:r>
              <w:rPr>
                <w:sz w:val="26"/>
                <w:szCs w:val="26"/>
              </w:rPr>
              <w:t xml:space="preserve">John and Donna </w:t>
            </w:r>
            <w:proofErr w:type="spellStart"/>
            <w:r w:rsidR="00175E60">
              <w:rPr>
                <w:sz w:val="26"/>
                <w:szCs w:val="26"/>
              </w:rPr>
              <w:t>Hersca</w:t>
            </w:r>
            <w:proofErr w:type="spellEnd"/>
            <w:r w:rsidR="002C0FBE">
              <w:rPr>
                <w:sz w:val="26"/>
                <w:szCs w:val="26"/>
              </w:rPr>
              <w:t xml:space="preserve">  </w:t>
            </w:r>
            <w:r w:rsidR="00F05043">
              <w:rPr>
                <w:sz w:val="26"/>
                <w:szCs w:val="26"/>
              </w:rPr>
              <w:t xml:space="preserve"> </w:t>
            </w:r>
          </w:p>
          <w:p w14:paraId="78BFFDF6" w14:textId="77777777" w:rsidR="00F05043" w:rsidRDefault="00F05043" w:rsidP="006F7451">
            <w:pPr>
              <w:widowControl/>
              <w:rPr>
                <w:sz w:val="26"/>
                <w:szCs w:val="26"/>
              </w:rPr>
            </w:pPr>
          </w:p>
          <w:p w14:paraId="2A4436D1" w14:textId="77777777" w:rsidR="00F514FB" w:rsidRDefault="00F05043" w:rsidP="00F05043">
            <w:pPr>
              <w:widowControl/>
              <w:ind w:left="697"/>
              <w:rPr>
                <w:sz w:val="26"/>
                <w:szCs w:val="26"/>
              </w:rPr>
            </w:pPr>
            <w:r>
              <w:rPr>
                <w:sz w:val="26"/>
                <w:szCs w:val="26"/>
              </w:rPr>
              <w:t>v.</w:t>
            </w:r>
            <w:r w:rsidR="00414DF9">
              <w:rPr>
                <w:sz w:val="26"/>
                <w:szCs w:val="26"/>
              </w:rPr>
              <w:t xml:space="preserve"> </w:t>
            </w:r>
          </w:p>
          <w:p w14:paraId="5B861295" w14:textId="77777777" w:rsidR="00F05043" w:rsidRDefault="00F05043" w:rsidP="00F05043">
            <w:pPr>
              <w:widowControl/>
              <w:ind w:left="697"/>
              <w:rPr>
                <w:sz w:val="26"/>
                <w:szCs w:val="26"/>
              </w:rPr>
            </w:pPr>
          </w:p>
          <w:p w14:paraId="490AC69C" w14:textId="5B44DFE4" w:rsidR="00F05043" w:rsidRPr="00D365A7" w:rsidRDefault="00175E60" w:rsidP="00F05043">
            <w:pPr>
              <w:widowControl/>
              <w:rPr>
                <w:sz w:val="26"/>
                <w:szCs w:val="26"/>
              </w:rPr>
            </w:pPr>
            <w:r>
              <w:rPr>
                <w:sz w:val="26"/>
                <w:szCs w:val="26"/>
              </w:rPr>
              <w:t xml:space="preserve">Twin Lakes </w:t>
            </w:r>
            <w:r w:rsidR="00DC7561">
              <w:rPr>
                <w:sz w:val="26"/>
                <w:szCs w:val="26"/>
              </w:rPr>
              <w:t xml:space="preserve">Utilities, Inc. </w:t>
            </w:r>
            <w:r w:rsidR="002C0FBE">
              <w:rPr>
                <w:sz w:val="26"/>
                <w:szCs w:val="26"/>
              </w:rPr>
              <w:t xml:space="preserve">  </w:t>
            </w:r>
          </w:p>
        </w:tc>
        <w:tc>
          <w:tcPr>
            <w:tcW w:w="4401" w:type="dxa"/>
          </w:tcPr>
          <w:p w14:paraId="5930AD52" w14:textId="77777777" w:rsidR="00F94DBC" w:rsidRDefault="00F94DBC" w:rsidP="009B1815">
            <w:pPr>
              <w:widowControl/>
              <w:jc w:val="right"/>
              <w:rPr>
                <w:sz w:val="26"/>
                <w:szCs w:val="26"/>
              </w:rPr>
            </w:pPr>
          </w:p>
          <w:p w14:paraId="3D721973" w14:textId="0CE890FC" w:rsidR="00F514FB" w:rsidRPr="00D365A7" w:rsidRDefault="0013618A" w:rsidP="009B1815">
            <w:pPr>
              <w:widowControl/>
              <w:jc w:val="right"/>
              <w:rPr>
                <w:sz w:val="26"/>
                <w:szCs w:val="26"/>
              </w:rPr>
            </w:pPr>
            <w:r>
              <w:rPr>
                <w:sz w:val="26"/>
                <w:szCs w:val="26"/>
              </w:rPr>
              <w:t xml:space="preserve">  </w:t>
            </w:r>
            <w:r w:rsidR="006F7451">
              <w:rPr>
                <w:sz w:val="26"/>
                <w:szCs w:val="26"/>
              </w:rPr>
              <w:t xml:space="preserve"> </w:t>
            </w:r>
            <w:r w:rsidR="00DC7561">
              <w:rPr>
                <w:sz w:val="26"/>
                <w:szCs w:val="26"/>
              </w:rPr>
              <w:t>C</w:t>
            </w:r>
            <w:r w:rsidR="00992D66" w:rsidRPr="00D365A7">
              <w:rPr>
                <w:sz w:val="26"/>
                <w:szCs w:val="26"/>
              </w:rPr>
              <w:t>-20</w:t>
            </w:r>
            <w:r w:rsidR="00DC7561">
              <w:rPr>
                <w:sz w:val="26"/>
                <w:szCs w:val="26"/>
              </w:rPr>
              <w:t>20</w:t>
            </w:r>
            <w:r w:rsidR="002B3282">
              <w:rPr>
                <w:sz w:val="26"/>
                <w:szCs w:val="26"/>
              </w:rPr>
              <w:t>-</w:t>
            </w:r>
            <w:r w:rsidR="00DC7561">
              <w:rPr>
                <w:sz w:val="26"/>
                <w:szCs w:val="26"/>
              </w:rPr>
              <w:t>3020883</w:t>
            </w:r>
          </w:p>
        </w:tc>
      </w:tr>
      <w:tr w:rsidR="00D365A7" w:rsidRPr="00D365A7" w14:paraId="098B2217" w14:textId="77777777" w:rsidTr="00801776">
        <w:tc>
          <w:tcPr>
            <w:tcW w:w="4959" w:type="dxa"/>
          </w:tcPr>
          <w:p w14:paraId="2A1C6568" w14:textId="77777777" w:rsidR="00F514FB" w:rsidRPr="00D365A7" w:rsidRDefault="00F514FB" w:rsidP="009B1815">
            <w:pPr>
              <w:widowControl/>
              <w:ind w:firstLine="1440"/>
              <w:rPr>
                <w:sz w:val="26"/>
                <w:szCs w:val="26"/>
              </w:rPr>
            </w:pPr>
          </w:p>
        </w:tc>
        <w:tc>
          <w:tcPr>
            <w:tcW w:w="4401" w:type="dxa"/>
          </w:tcPr>
          <w:p w14:paraId="1E6AFD7B" w14:textId="77777777" w:rsidR="00F514FB" w:rsidRPr="00D365A7" w:rsidRDefault="00F514FB" w:rsidP="009B1815">
            <w:pPr>
              <w:widowControl/>
              <w:rPr>
                <w:sz w:val="26"/>
                <w:szCs w:val="26"/>
              </w:rPr>
            </w:pPr>
          </w:p>
        </w:tc>
      </w:tr>
      <w:tr w:rsidR="00F514FB" w:rsidRPr="00D365A7" w14:paraId="369F5973" w14:textId="77777777" w:rsidTr="00801776">
        <w:tc>
          <w:tcPr>
            <w:tcW w:w="4959" w:type="dxa"/>
          </w:tcPr>
          <w:p w14:paraId="39A78DFE" w14:textId="466F5A3E" w:rsidR="00F514FB" w:rsidRPr="00D365A7" w:rsidRDefault="00F514FB" w:rsidP="009B1815">
            <w:pPr>
              <w:widowControl/>
              <w:rPr>
                <w:sz w:val="26"/>
                <w:szCs w:val="26"/>
              </w:rPr>
            </w:pPr>
          </w:p>
        </w:tc>
        <w:tc>
          <w:tcPr>
            <w:tcW w:w="4401" w:type="dxa"/>
          </w:tcPr>
          <w:p w14:paraId="6BFF279B" w14:textId="77777777" w:rsidR="00F514FB" w:rsidRPr="00D365A7" w:rsidRDefault="00F514FB" w:rsidP="009B1815">
            <w:pPr>
              <w:widowControl/>
              <w:rPr>
                <w:sz w:val="26"/>
                <w:szCs w:val="26"/>
              </w:rPr>
            </w:pPr>
          </w:p>
        </w:tc>
      </w:tr>
    </w:tbl>
    <w:p w14:paraId="071FF24C" w14:textId="3DE32CA2" w:rsidR="000E100D" w:rsidRPr="00194F9B" w:rsidRDefault="000E100D" w:rsidP="002F1868">
      <w:pPr>
        <w:widowControl/>
        <w:spacing w:line="360" w:lineRule="auto"/>
        <w:jc w:val="center"/>
        <w:rPr>
          <w:b/>
          <w:sz w:val="26"/>
          <w:szCs w:val="26"/>
        </w:rPr>
      </w:pPr>
      <w:r w:rsidRPr="00194F9B">
        <w:rPr>
          <w:b/>
          <w:sz w:val="26"/>
          <w:szCs w:val="26"/>
        </w:rPr>
        <w:t>OPINION AND ORDER</w:t>
      </w:r>
    </w:p>
    <w:p w14:paraId="4474BE15" w14:textId="77777777" w:rsidR="000E100D" w:rsidRPr="00194F9B" w:rsidRDefault="000E100D" w:rsidP="002F1868">
      <w:pPr>
        <w:widowControl/>
        <w:spacing w:line="360" w:lineRule="auto"/>
        <w:jc w:val="center"/>
        <w:rPr>
          <w:b/>
          <w:sz w:val="26"/>
          <w:szCs w:val="26"/>
        </w:rPr>
      </w:pPr>
    </w:p>
    <w:p w14:paraId="4DAD0F0F" w14:textId="77777777" w:rsidR="000E100D" w:rsidRPr="00194F9B" w:rsidRDefault="000E100D" w:rsidP="002F1868">
      <w:pPr>
        <w:widowControl/>
        <w:spacing w:line="360" w:lineRule="auto"/>
        <w:rPr>
          <w:b/>
          <w:sz w:val="26"/>
          <w:szCs w:val="26"/>
        </w:rPr>
      </w:pPr>
      <w:r w:rsidRPr="00194F9B">
        <w:rPr>
          <w:b/>
          <w:sz w:val="26"/>
          <w:szCs w:val="26"/>
        </w:rPr>
        <w:t>BY THE COMMISSION:</w:t>
      </w:r>
    </w:p>
    <w:p w14:paraId="1F74621A" w14:textId="77777777" w:rsidR="000E100D" w:rsidRPr="00194F9B" w:rsidRDefault="000E100D" w:rsidP="002F1868">
      <w:pPr>
        <w:widowControl/>
        <w:spacing w:line="360" w:lineRule="auto"/>
        <w:rPr>
          <w:sz w:val="26"/>
          <w:szCs w:val="26"/>
        </w:rPr>
      </w:pPr>
    </w:p>
    <w:p w14:paraId="4EE430E6" w14:textId="15C1AF7A" w:rsidR="000E100D" w:rsidRPr="00461428" w:rsidRDefault="000E100D" w:rsidP="006E1DEF">
      <w:pPr>
        <w:widowControl/>
        <w:spacing w:line="360" w:lineRule="auto"/>
        <w:ind w:firstLine="1440"/>
        <w:rPr>
          <w:sz w:val="26"/>
          <w:szCs w:val="26"/>
        </w:rPr>
      </w:pPr>
      <w:r w:rsidRPr="00194F9B">
        <w:rPr>
          <w:sz w:val="26"/>
          <w:szCs w:val="26"/>
        </w:rPr>
        <w:t xml:space="preserve">Before the Pennsylvania Public Utility Commission (Commission) for consideration and disposition are the Exceptions </w:t>
      </w:r>
      <w:r w:rsidR="00267CBB">
        <w:rPr>
          <w:sz w:val="26"/>
          <w:szCs w:val="26"/>
        </w:rPr>
        <w:t xml:space="preserve">filed by </w:t>
      </w:r>
      <w:bookmarkStart w:id="0" w:name="_Hlk77252207"/>
      <w:r w:rsidR="00C4200C">
        <w:rPr>
          <w:sz w:val="26"/>
          <w:szCs w:val="26"/>
        </w:rPr>
        <w:t>John and Donna Her</w:t>
      </w:r>
      <w:r w:rsidR="0088334B">
        <w:rPr>
          <w:sz w:val="26"/>
          <w:szCs w:val="26"/>
        </w:rPr>
        <w:t xml:space="preserve">sca </w:t>
      </w:r>
      <w:r>
        <w:rPr>
          <w:sz w:val="26"/>
          <w:szCs w:val="26"/>
        </w:rPr>
        <w:t>(</w:t>
      </w:r>
      <w:r w:rsidR="0088334B">
        <w:rPr>
          <w:sz w:val="26"/>
          <w:szCs w:val="26"/>
        </w:rPr>
        <w:t>the Herscas</w:t>
      </w:r>
      <w:r w:rsidR="00A55B0A">
        <w:rPr>
          <w:sz w:val="26"/>
          <w:szCs w:val="26"/>
        </w:rPr>
        <w:t xml:space="preserve"> </w:t>
      </w:r>
      <w:r w:rsidR="002212C5">
        <w:rPr>
          <w:sz w:val="26"/>
          <w:szCs w:val="26"/>
        </w:rPr>
        <w:t xml:space="preserve">or </w:t>
      </w:r>
      <w:r w:rsidR="00A9206A">
        <w:rPr>
          <w:sz w:val="26"/>
          <w:szCs w:val="26"/>
        </w:rPr>
        <w:t>Complainant</w:t>
      </w:r>
      <w:r w:rsidR="00BC32C2">
        <w:rPr>
          <w:sz w:val="26"/>
          <w:szCs w:val="26"/>
        </w:rPr>
        <w:t>s</w:t>
      </w:r>
      <w:r w:rsidR="00F027EA">
        <w:rPr>
          <w:sz w:val="26"/>
          <w:szCs w:val="26"/>
        </w:rPr>
        <w:t>)</w:t>
      </w:r>
      <w:r>
        <w:rPr>
          <w:sz w:val="26"/>
          <w:szCs w:val="26"/>
        </w:rPr>
        <w:t xml:space="preserve"> </w:t>
      </w:r>
      <w:r w:rsidR="00BC32C2">
        <w:rPr>
          <w:sz w:val="26"/>
          <w:szCs w:val="26"/>
        </w:rPr>
        <w:t>o</w:t>
      </w:r>
      <w:r>
        <w:rPr>
          <w:sz w:val="26"/>
          <w:szCs w:val="26"/>
        </w:rPr>
        <w:t>n</w:t>
      </w:r>
      <w:r w:rsidR="00B83BCF">
        <w:rPr>
          <w:sz w:val="26"/>
          <w:szCs w:val="26"/>
        </w:rPr>
        <w:t xml:space="preserve"> </w:t>
      </w:r>
      <w:r w:rsidR="00BC32C2">
        <w:rPr>
          <w:sz w:val="26"/>
          <w:szCs w:val="26"/>
        </w:rPr>
        <w:t>December</w:t>
      </w:r>
      <w:r w:rsidR="0028445F">
        <w:rPr>
          <w:sz w:val="26"/>
          <w:szCs w:val="26"/>
        </w:rPr>
        <w:t xml:space="preserve"> </w:t>
      </w:r>
      <w:r w:rsidR="0029104A">
        <w:rPr>
          <w:sz w:val="26"/>
          <w:szCs w:val="26"/>
        </w:rPr>
        <w:t>28</w:t>
      </w:r>
      <w:r w:rsidR="0028445F">
        <w:rPr>
          <w:sz w:val="26"/>
          <w:szCs w:val="26"/>
        </w:rPr>
        <w:t>,</w:t>
      </w:r>
      <w:r w:rsidR="00AA160B">
        <w:rPr>
          <w:sz w:val="26"/>
          <w:szCs w:val="26"/>
        </w:rPr>
        <w:t xml:space="preserve"> 2020,</w:t>
      </w:r>
      <w:r w:rsidRPr="00194F9B">
        <w:rPr>
          <w:sz w:val="26"/>
          <w:szCs w:val="26"/>
        </w:rPr>
        <w:t xml:space="preserve"> to the </w:t>
      </w:r>
      <w:r w:rsidR="0082618A">
        <w:rPr>
          <w:sz w:val="26"/>
          <w:szCs w:val="26"/>
        </w:rPr>
        <w:t>Initial</w:t>
      </w:r>
      <w:r w:rsidRPr="00194F9B">
        <w:rPr>
          <w:sz w:val="26"/>
          <w:szCs w:val="26"/>
        </w:rPr>
        <w:t xml:space="preserve"> Decision (</w:t>
      </w:r>
      <w:r w:rsidR="0082618A">
        <w:rPr>
          <w:sz w:val="26"/>
          <w:szCs w:val="26"/>
        </w:rPr>
        <w:t>I</w:t>
      </w:r>
      <w:r w:rsidRPr="00194F9B">
        <w:rPr>
          <w:sz w:val="26"/>
          <w:szCs w:val="26"/>
        </w:rPr>
        <w:t xml:space="preserve">.D.) of </w:t>
      </w:r>
      <w:r w:rsidR="00620469">
        <w:rPr>
          <w:sz w:val="26"/>
          <w:szCs w:val="26"/>
        </w:rPr>
        <w:t xml:space="preserve">Deputy Chief </w:t>
      </w:r>
      <w:r w:rsidRPr="00194F9B">
        <w:rPr>
          <w:sz w:val="26"/>
          <w:szCs w:val="26"/>
        </w:rPr>
        <w:t xml:space="preserve">Administrative Law Judge </w:t>
      </w:r>
      <w:r>
        <w:rPr>
          <w:sz w:val="26"/>
          <w:szCs w:val="26"/>
        </w:rPr>
        <w:t xml:space="preserve">(ALJ) </w:t>
      </w:r>
      <w:r w:rsidR="00195793">
        <w:rPr>
          <w:sz w:val="26"/>
          <w:szCs w:val="26"/>
        </w:rPr>
        <w:t>Joel H. Cheskis</w:t>
      </w:r>
      <w:r w:rsidR="00AB0D7C">
        <w:rPr>
          <w:sz w:val="26"/>
          <w:szCs w:val="26"/>
        </w:rPr>
        <w:t xml:space="preserve"> served</w:t>
      </w:r>
      <w:r>
        <w:rPr>
          <w:sz w:val="26"/>
          <w:szCs w:val="26"/>
        </w:rPr>
        <w:t xml:space="preserve"> on</w:t>
      </w:r>
      <w:r w:rsidR="00484EF6">
        <w:rPr>
          <w:sz w:val="26"/>
          <w:szCs w:val="26"/>
        </w:rPr>
        <w:t xml:space="preserve"> December 11, 2020</w:t>
      </w:r>
      <w:r w:rsidR="00FB497F">
        <w:rPr>
          <w:sz w:val="26"/>
          <w:szCs w:val="26"/>
        </w:rPr>
        <w:t>,</w:t>
      </w:r>
      <w:r w:rsidRPr="00194F9B">
        <w:rPr>
          <w:sz w:val="26"/>
          <w:szCs w:val="26"/>
        </w:rPr>
        <w:t xml:space="preserve"> </w:t>
      </w:r>
      <w:bookmarkEnd w:id="0"/>
      <w:r w:rsidRPr="00194F9B">
        <w:rPr>
          <w:sz w:val="26"/>
          <w:szCs w:val="26"/>
        </w:rPr>
        <w:t xml:space="preserve">in the above-captioned proceeding.  </w:t>
      </w:r>
      <w:r w:rsidR="00BE1A0E">
        <w:rPr>
          <w:sz w:val="26"/>
          <w:szCs w:val="26"/>
        </w:rPr>
        <w:t>Twin Lakes</w:t>
      </w:r>
      <w:r w:rsidR="00CE7EF9">
        <w:rPr>
          <w:sz w:val="26"/>
          <w:szCs w:val="26"/>
        </w:rPr>
        <w:t xml:space="preserve"> Utilities, Inc.</w:t>
      </w:r>
      <w:r w:rsidR="002F17BA">
        <w:rPr>
          <w:sz w:val="26"/>
          <w:szCs w:val="26"/>
        </w:rPr>
        <w:t xml:space="preserve"> </w:t>
      </w:r>
      <w:r w:rsidR="009C0A37">
        <w:rPr>
          <w:sz w:val="26"/>
          <w:szCs w:val="26"/>
        </w:rPr>
        <w:t>(</w:t>
      </w:r>
      <w:r w:rsidR="00532CF9">
        <w:rPr>
          <w:sz w:val="26"/>
          <w:szCs w:val="26"/>
        </w:rPr>
        <w:t>Twin Lakes</w:t>
      </w:r>
      <w:r w:rsidR="00DF7B36">
        <w:rPr>
          <w:sz w:val="26"/>
          <w:szCs w:val="26"/>
        </w:rPr>
        <w:t xml:space="preserve"> or</w:t>
      </w:r>
      <w:r w:rsidR="002212C5">
        <w:rPr>
          <w:sz w:val="26"/>
          <w:szCs w:val="26"/>
        </w:rPr>
        <w:t xml:space="preserve"> Company</w:t>
      </w:r>
      <w:r w:rsidR="009C0A37">
        <w:rPr>
          <w:sz w:val="26"/>
          <w:szCs w:val="26"/>
        </w:rPr>
        <w:t xml:space="preserve">) filed </w:t>
      </w:r>
      <w:r w:rsidRPr="00194F9B">
        <w:rPr>
          <w:sz w:val="26"/>
          <w:szCs w:val="26"/>
        </w:rPr>
        <w:t xml:space="preserve">Replies to Exceptions </w:t>
      </w:r>
      <w:r w:rsidR="00473942">
        <w:rPr>
          <w:sz w:val="26"/>
          <w:szCs w:val="26"/>
        </w:rPr>
        <w:t xml:space="preserve">on </w:t>
      </w:r>
      <w:r w:rsidR="00DB3F71">
        <w:rPr>
          <w:sz w:val="26"/>
          <w:szCs w:val="26"/>
        </w:rPr>
        <w:t>January 4</w:t>
      </w:r>
      <w:r w:rsidR="00DB6B30">
        <w:rPr>
          <w:sz w:val="26"/>
          <w:szCs w:val="26"/>
        </w:rPr>
        <w:t>, 202</w:t>
      </w:r>
      <w:r w:rsidR="00DB3F71">
        <w:rPr>
          <w:sz w:val="26"/>
          <w:szCs w:val="26"/>
        </w:rPr>
        <w:t>1</w:t>
      </w:r>
      <w:r w:rsidRPr="00194F9B">
        <w:rPr>
          <w:sz w:val="26"/>
          <w:szCs w:val="26"/>
        </w:rPr>
        <w:t xml:space="preserve">.  </w:t>
      </w:r>
      <w:r w:rsidRPr="009423D3">
        <w:rPr>
          <w:sz w:val="26"/>
          <w:szCs w:val="26"/>
        </w:rPr>
        <w:t>For the reasons stated below, we shall</w:t>
      </w:r>
      <w:r w:rsidR="009423D3">
        <w:rPr>
          <w:sz w:val="26"/>
          <w:szCs w:val="26"/>
        </w:rPr>
        <w:t xml:space="preserve"> </w:t>
      </w:r>
      <w:r w:rsidR="009423D3" w:rsidRPr="00461428">
        <w:rPr>
          <w:sz w:val="26"/>
          <w:szCs w:val="26"/>
        </w:rPr>
        <w:t>deny the Complainants</w:t>
      </w:r>
      <w:r w:rsidR="00461428">
        <w:rPr>
          <w:sz w:val="26"/>
          <w:szCs w:val="26"/>
        </w:rPr>
        <w:t>’</w:t>
      </w:r>
      <w:r w:rsidR="009423D3" w:rsidRPr="00461428">
        <w:rPr>
          <w:sz w:val="26"/>
          <w:szCs w:val="26"/>
        </w:rPr>
        <w:t xml:space="preserve"> Exceptions and adopt the </w:t>
      </w:r>
      <w:r w:rsidR="007D7390" w:rsidRPr="00461428">
        <w:rPr>
          <w:sz w:val="26"/>
          <w:szCs w:val="26"/>
        </w:rPr>
        <w:t xml:space="preserve">Initial Decision.  </w:t>
      </w:r>
      <w:r w:rsidR="0034156E" w:rsidRPr="00461428">
        <w:rPr>
          <w:sz w:val="26"/>
          <w:szCs w:val="26"/>
        </w:rPr>
        <w:t xml:space="preserve"> </w:t>
      </w:r>
    </w:p>
    <w:p w14:paraId="460BFA08" w14:textId="77777777" w:rsidR="00A65767" w:rsidRPr="00DB3F71" w:rsidRDefault="00A65767" w:rsidP="006E1DEF">
      <w:pPr>
        <w:widowControl/>
        <w:spacing w:line="360" w:lineRule="auto"/>
        <w:ind w:firstLine="1440"/>
        <w:rPr>
          <w:b/>
          <w:bCs/>
          <w:sz w:val="26"/>
          <w:szCs w:val="26"/>
        </w:rPr>
      </w:pPr>
    </w:p>
    <w:p w14:paraId="00F54176" w14:textId="464B3EA0" w:rsidR="00ED5BFE" w:rsidRPr="009423D3" w:rsidRDefault="00ED5BFE" w:rsidP="006E1DEF">
      <w:pPr>
        <w:widowControl/>
        <w:spacing w:line="360" w:lineRule="auto"/>
        <w:ind w:firstLine="1440"/>
        <w:rPr>
          <w:sz w:val="26"/>
          <w:szCs w:val="26"/>
        </w:rPr>
      </w:pPr>
    </w:p>
    <w:p w14:paraId="3CB2116C" w14:textId="7C6D508D" w:rsidR="000E100D" w:rsidRPr="00194F9B" w:rsidRDefault="00F911C1" w:rsidP="00AA1F9F">
      <w:pPr>
        <w:keepNext/>
        <w:widowControl/>
        <w:spacing w:line="360" w:lineRule="auto"/>
        <w:jc w:val="center"/>
        <w:rPr>
          <w:b/>
          <w:sz w:val="26"/>
          <w:szCs w:val="26"/>
        </w:rPr>
      </w:pPr>
      <w:r>
        <w:rPr>
          <w:b/>
          <w:sz w:val="26"/>
          <w:szCs w:val="26"/>
        </w:rPr>
        <w:lastRenderedPageBreak/>
        <w:t>I.</w:t>
      </w:r>
      <w:r>
        <w:rPr>
          <w:b/>
          <w:sz w:val="26"/>
          <w:szCs w:val="26"/>
        </w:rPr>
        <w:tab/>
      </w:r>
      <w:r w:rsidR="000E100D" w:rsidRPr="00194F9B">
        <w:rPr>
          <w:b/>
          <w:sz w:val="26"/>
          <w:szCs w:val="26"/>
        </w:rPr>
        <w:t>History of the Proceeding</w:t>
      </w:r>
    </w:p>
    <w:p w14:paraId="54374D40" w14:textId="77777777" w:rsidR="001B30A5" w:rsidRPr="001B30A5" w:rsidRDefault="001B30A5" w:rsidP="00AA1F9F">
      <w:pPr>
        <w:widowControl/>
        <w:autoSpaceDE w:val="0"/>
        <w:autoSpaceDN w:val="0"/>
        <w:adjustRightInd w:val="0"/>
        <w:spacing w:line="360" w:lineRule="auto"/>
        <w:rPr>
          <w:rFonts w:eastAsiaTheme="minorHAnsi"/>
          <w:color w:val="000000"/>
          <w:sz w:val="24"/>
          <w:szCs w:val="24"/>
        </w:rPr>
      </w:pPr>
    </w:p>
    <w:p w14:paraId="5BE4AE16" w14:textId="51E2E505" w:rsidR="00D27C11" w:rsidRPr="008C14B3" w:rsidRDefault="001B30A5" w:rsidP="00AA1F9F">
      <w:pPr>
        <w:pStyle w:val="Default"/>
        <w:spacing w:line="360" w:lineRule="auto"/>
        <w:rPr>
          <w:sz w:val="26"/>
          <w:szCs w:val="26"/>
        </w:rPr>
      </w:pPr>
      <w:r w:rsidRPr="008C14B3">
        <w:rPr>
          <w:sz w:val="26"/>
          <w:szCs w:val="26"/>
        </w:rPr>
        <w:t xml:space="preserve"> </w:t>
      </w:r>
      <w:r w:rsidR="00650EA8">
        <w:rPr>
          <w:sz w:val="26"/>
          <w:szCs w:val="26"/>
        </w:rPr>
        <w:tab/>
      </w:r>
      <w:r w:rsidR="00650EA8">
        <w:rPr>
          <w:sz w:val="26"/>
          <w:szCs w:val="26"/>
        </w:rPr>
        <w:tab/>
      </w:r>
      <w:r w:rsidRPr="008C14B3">
        <w:rPr>
          <w:sz w:val="26"/>
          <w:szCs w:val="26"/>
        </w:rPr>
        <w:t xml:space="preserve">On July 16, 2020, </w:t>
      </w:r>
      <w:r w:rsidR="00AC2FE3">
        <w:rPr>
          <w:sz w:val="26"/>
          <w:szCs w:val="26"/>
        </w:rPr>
        <w:t>the</w:t>
      </w:r>
      <w:r w:rsidRPr="008C14B3">
        <w:rPr>
          <w:sz w:val="26"/>
          <w:szCs w:val="26"/>
        </w:rPr>
        <w:t xml:space="preserve"> Hersca</w:t>
      </w:r>
      <w:r w:rsidR="00AC2FE3">
        <w:rPr>
          <w:sz w:val="26"/>
          <w:szCs w:val="26"/>
        </w:rPr>
        <w:t>s</w:t>
      </w:r>
      <w:r w:rsidRPr="008C14B3">
        <w:rPr>
          <w:sz w:val="26"/>
          <w:szCs w:val="26"/>
        </w:rPr>
        <w:t xml:space="preserve"> filed a </w:t>
      </w:r>
      <w:r w:rsidR="00AC2FE3">
        <w:rPr>
          <w:sz w:val="26"/>
          <w:szCs w:val="26"/>
        </w:rPr>
        <w:t>F</w:t>
      </w:r>
      <w:r w:rsidRPr="008C14B3">
        <w:rPr>
          <w:sz w:val="26"/>
          <w:szCs w:val="26"/>
        </w:rPr>
        <w:t xml:space="preserve">ormal </w:t>
      </w:r>
      <w:r w:rsidR="00AC2FE3">
        <w:rPr>
          <w:sz w:val="26"/>
          <w:szCs w:val="26"/>
        </w:rPr>
        <w:t>C</w:t>
      </w:r>
      <w:r w:rsidRPr="008C14B3">
        <w:rPr>
          <w:sz w:val="26"/>
          <w:szCs w:val="26"/>
        </w:rPr>
        <w:t xml:space="preserve">omplaint </w:t>
      </w:r>
      <w:r w:rsidR="00B94A3B">
        <w:rPr>
          <w:sz w:val="26"/>
          <w:szCs w:val="26"/>
        </w:rPr>
        <w:t xml:space="preserve">(Complaint) </w:t>
      </w:r>
      <w:r w:rsidRPr="008C14B3">
        <w:rPr>
          <w:sz w:val="26"/>
          <w:szCs w:val="26"/>
        </w:rPr>
        <w:t xml:space="preserve">against Twin Lakes, </w:t>
      </w:r>
      <w:r w:rsidR="00EF21AA">
        <w:rPr>
          <w:sz w:val="26"/>
          <w:szCs w:val="26"/>
        </w:rPr>
        <w:t>alleging that the rate</w:t>
      </w:r>
      <w:r w:rsidRPr="008C14B3">
        <w:rPr>
          <w:sz w:val="26"/>
          <w:szCs w:val="26"/>
        </w:rPr>
        <w:t xml:space="preserve"> Twin Lakes </w:t>
      </w:r>
      <w:r w:rsidR="00BA6232">
        <w:rPr>
          <w:sz w:val="26"/>
          <w:szCs w:val="26"/>
        </w:rPr>
        <w:t xml:space="preserve">has </w:t>
      </w:r>
      <w:r w:rsidRPr="008C14B3">
        <w:rPr>
          <w:sz w:val="26"/>
          <w:szCs w:val="26"/>
        </w:rPr>
        <w:t xml:space="preserve">billed </w:t>
      </w:r>
      <w:r w:rsidR="00EF21AA">
        <w:rPr>
          <w:sz w:val="26"/>
          <w:szCs w:val="26"/>
        </w:rPr>
        <w:t xml:space="preserve">them for water service </w:t>
      </w:r>
      <w:r w:rsidR="00BA6232">
        <w:rPr>
          <w:sz w:val="26"/>
          <w:szCs w:val="26"/>
        </w:rPr>
        <w:t>i</w:t>
      </w:r>
      <w:r w:rsidRPr="008C14B3">
        <w:rPr>
          <w:sz w:val="26"/>
          <w:szCs w:val="26"/>
        </w:rPr>
        <w:t>s illegal, unreasonable</w:t>
      </w:r>
      <w:r w:rsidR="00345188">
        <w:rPr>
          <w:sz w:val="26"/>
          <w:szCs w:val="26"/>
        </w:rPr>
        <w:t>,</w:t>
      </w:r>
      <w:r w:rsidRPr="008C14B3">
        <w:rPr>
          <w:sz w:val="26"/>
          <w:szCs w:val="26"/>
        </w:rPr>
        <w:t xml:space="preserve"> and unjust in violation of the Public Utility Code</w:t>
      </w:r>
      <w:r w:rsidR="00345188">
        <w:rPr>
          <w:sz w:val="26"/>
          <w:szCs w:val="26"/>
        </w:rPr>
        <w:t xml:space="preserve"> (Code)</w:t>
      </w:r>
      <w:r w:rsidRPr="008C14B3">
        <w:rPr>
          <w:sz w:val="26"/>
          <w:szCs w:val="26"/>
        </w:rPr>
        <w:t xml:space="preserve">. </w:t>
      </w:r>
      <w:r w:rsidR="00345188">
        <w:rPr>
          <w:sz w:val="26"/>
          <w:szCs w:val="26"/>
        </w:rPr>
        <w:t xml:space="preserve"> </w:t>
      </w:r>
      <w:r w:rsidRPr="008C14B3">
        <w:rPr>
          <w:sz w:val="26"/>
          <w:szCs w:val="26"/>
        </w:rPr>
        <w:t xml:space="preserve">The Herscas </w:t>
      </w:r>
      <w:r w:rsidR="004D2837">
        <w:rPr>
          <w:sz w:val="26"/>
          <w:szCs w:val="26"/>
        </w:rPr>
        <w:t>averred</w:t>
      </w:r>
      <w:r w:rsidRPr="008C14B3">
        <w:rPr>
          <w:sz w:val="26"/>
          <w:szCs w:val="26"/>
        </w:rPr>
        <w:t xml:space="preserve"> that Twin Lakes is billing them $600 quarterly for two people when the average national and state monthly water bill is only $40 per</w:t>
      </w:r>
      <w:r w:rsidR="000A3192" w:rsidRPr="008C14B3">
        <w:rPr>
          <w:sz w:val="26"/>
          <w:szCs w:val="26"/>
        </w:rPr>
        <w:t xml:space="preserve"> month. </w:t>
      </w:r>
      <w:r w:rsidR="004D2837">
        <w:rPr>
          <w:sz w:val="26"/>
          <w:szCs w:val="26"/>
        </w:rPr>
        <w:t xml:space="preserve"> </w:t>
      </w:r>
      <w:r w:rsidR="000A3192" w:rsidRPr="008C14B3">
        <w:rPr>
          <w:sz w:val="26"/>
          <w:szCs w:val="26"/>
        </w:rPr>
        <w:t xml:space="preserve">The Herscas also averred, among other things, that they do not drink the water and have to spend money out of pocket buying bottled water </w:t>
      </w:r>
      <w:r w:rsidR="00097E11">
        <w:rPr>
          <w:sz w:val="26"/>
          <w:szCs w:val="26"/>
        </w:rPr>
        <w:t>because</w:t>
      </w:r>
      <w:r w:rsidR="000A3192" w:rsidRPr="008C14B3">
        <w:rPr>
          <w:sz w:val="26"/>
          <w:szCs w:val="26"/>
        </w:rPr>
        <w:t xml:space="preserve"> the water in their community tested positive for high levels of lead. </w:t>
      </w:r>
      <w:r w:rsidR="00097E11">
        <w:rPr>
          <w:sz w:val="26"/>
          <w:szCs w:val="26"/>
        </w:rPr>
        <w:t xml:space="preserve"> </w:t>
      </w:r>
      <w:r w:rsidR="00AB2296">
        <w:rPr>
          <w:sz w:val="26"/>
          <w:szCs w:val="26"/>
        </w:rPr>
        <w:t xml:space="preserve">Complaint, ¶ 4.  </w:t>
      </w:r>
      <w:r w:rsidR="00097E11">
        <w:rPr>
          <w:sz w:val="26"/>
          <w:szCs w:val="26"/>
        </w:rPr>
        <w:t>As relief, t</w:t>
      </w:r>
      <w:r w:rsidR="000A3192" w:rsidRPr="008C14B3">
        <w:rPr>
          <w:sz w:val="26"/>
          <w:szCs w:val="26"/>
        </w:rPr>
        <w:t xml:space="preserve">he Herscas requested that their rate </w:t>
      </w:r>
      <w:r w:rsidR="0076572F">
        <w:rPr>
          <w:sz w:val="26"/>
          <w:szCs w:val="26"/>
        </w:rPr>
        <w:t xml:space="preserve">for water service </w:t>
      </w:r>
      <w:r w:rsidR="000A3192" w:rsidRPr="008C14B3">
        <w:rPr>
          <w:sz w:val="26"/>
          <w:szCs w:val="26"/>
        </w:rPr>
        <w:t xml:space="preserve">be reduced and that </w:t>
      </w:r>
      <w:r w:rsidR="0076572F">
        <w:rPr>
          <w:sz w:val="26"/>
          <w:szCs w:val="26"/>
        </w:rPr>
        <w:t>Twin Lakes</w:t>
      </w:r>
      <w:r w:rsidR="000A3192" w:rsidRPr="008C14B3">
        <w:rPr>
          <w:sz w:val="26"/>
          <w:szCs w:val="26"/>
        </w:rPr>
        <w:t xml:space="preserve"> be </w:t>
      </w:r>
      <w:r w:rsidR="003B3BC9">
        <w:rPr>
          <w:sz w:val="26"/>
          <w:szCs w:val="26"/>
        </w:rPr>
        <w:t xml:space="preserve">required to </w:t>
      </w:r>
      <w:r w:rsidR="000A3192" w:rsidRPr="008C14B3">
        <w:rPr>
          <w:sz w:val="26"/>
          <w:szCs w:val="26"/>
        </w:rPr>
        <w:t>refun</w:t>
      </w:r>
      <w:r w:rsidR="003B3BC9">
        <w:rPr>
          <w:sz w:val="26"/>
          <w:szCs w:val="26"/>
        </w:rPr>
        <w:t>d them</w:t>
      </w:r>
      <w:r w:rsidR="000A3192" w:rsidRPr="008C14B3">
        <w:rPr>
          <w:sz w:val="26"/>
          <w:szCs w:val="26"/>
        </w:rPr>
        <w:t xml:space="preserve"> for the </w:t>
      </w:r>
      <w:r w:rsidR="009039C7">
        <w:rPr>
          <w:sz w:val="26"/>
          <w:szCs w:val="26"/>
        </w:rPr>
        <w:t>past amounts</w:t>
      </w:r>
      <w:r w:rsidR="000A3192" w:rsidRPr="008C14B3">
        <w:rPr>
          <w:sz w:val="26"/>
          <w:szCs w:val="26"/>
        </w:rPr>
        <w:t xml:space="preserve"> they have overpaid. </w:t>
      </w:r>
      <w:r w:rsidR="009039C7">
        <w:rPr>
          <w:sz w:val="26"/>
          <w:szCs w:val="26"/>
        </w:rPr>
        <w:t xml:space="preserve"> </w:t>
      </w:r>
      <w:r w:rsidR="002F034C">
        <w:rPr>
          <w:sz w:val="26"/>
          <w:szCs w:val="26"/>
        </w:rPr>
        <w:t>Complaint, ¶ 5.</w:t>
      </w:r>
      <w:r w:rsidR="004C6235">
        <w:rPr>
          <w:sz w:val="26"/>
          <w:szCs w:val="26"/>
        </w:rPr>
        <w:t xml:space="preserve">  </w:t>
      </w:r>
      <w:r w:rsidR="000A3192" w:rsidRPr="008C14B3">
        <w:rPr>
          <w:sz w:val="26"/>
          <w:szCs w:val="26"/>
        </w:rPr>
        <w:t xml:space="preserve">On July 27, 2020, Twin Lakes filed an </w:t>
      </w:r>
      <w:r w:rsidR="00CF1974">
        <w:rPr>
          <w:sz w:val="26"/>
          <w:szCs w:val="26"/>
        </w:rPr>
        <w:t>A</w:t>
      </w:r>
      <w:r w:rsidR="000A3192" w:rsidRPr="008C14B3">
        <w:rPr>
          <w:sz w:val="26"/>
          <w:szCs w:val="26"/>
        </w:rPr>
        <w:t>nswer to t</w:t>
      </w:r>
      <w:r w:rsidR="004C6235">
        <w:rPr>
          <w:sz w:val="26"/>
          <w:szCs w:val="26"/>
        </w:rPr>
        <w:t xml:space="preserve">he Complaint, in which it </w:t>
      </w:r>
      <w:r w:rsidR="000A3192" w:rsidRPr="008C14B3">
        <w:rPr>
          <w:sz w:val="26"/>
          <w:szCs w:val="26"/>
        </w:rPr>
        <w:t xml:space="preserve">denied the </w:t>
      </w:r>
      <w:r w:rsidR="004C6235">
        <w:rPr>
          <w:sz w:val="26"/>
          <w:szCs w:val="26"/>
        </w:rPr>
        <w:t xml:space="preserve">material allegations in the Complaint and </w:t>
      </w:r>
      <w:r w:rsidR="00ED7966">
        <w:rPr>
          <w:sz w:val="26"/>
          <w:szCs w:val="26"/>
        </w:rPr>
        <w:t>requested that the</w:t>
      </w:r>
      <w:r w:rsidR="000A3192" w:rsidRPr="008C14B3">
        <w:rPr>
          <w:sz w:val="26"/>
          <w:szCs w:val="26"/>
        </w:rPr>
        <w:t xml:space="preserve"> </w:t>
      </w:r>
      <w:r w:rsidR="00ED7966">
        <w:rPr>
          <w:sz w:val="26"/>
          <w:szCs w:val="26"/>
        </w:rPr>
        <w:t>C</w:t>
      </w:r>
      <w:r w:rsidR="000A3192" w:rsidRPr="008C14B3">
        <w:rPr>
          <w:sz w:val="26"/>
          <w:szCs w:val="26"/>
        </w:rPr>
        <w:t>omplaint be dismissed with prejudice.</w:t>
      </w:r>
      <w:r w:rsidR="00941133">
        <w:rPr>
          <w:sz w:val="26"/>
          <w:szCs w:val="26"/>
        </w:rPr>
        <w:t xml:space="preserve">  Answer at 2, 3.  </w:t>
      </w:r>
    </w:p>
    <w:p w14:paraId="011C7602" w14:textId="13B52403" w:rsidR="009156DC" w:rsidRPr="008C14B3" w:rsidRDefault="00842E26" w:rsidP="008C14B3">
      <w:pPr>
        <w:pStyle w:val="Default"/>
        <w:spacing w:line="360" w:lineRule="auto"/>
        <w:rPr>
          <w:sz w:val="26"/>
          <w:szCs w:val="26"/>
        </w:rPr>
      </w:pPr>
      <w:r w:rsidRPr="008C14B3">
        <w:rPr>
          <w:sz w:val="26"/>
          <w:szCs w:val="26"/>
        </w:rPr>
        <w:tab/>
      </w:r>
      <w:r w:rsidRPr="008C14B3">
        <w:rPr>
          <w:sz w:val="26"/>
          <w:szCs w:val="26"/>
        </w:rPr>
        <w:tab/>
      </w:r>
    </w:p>
    <w:p w14:paraId="2984C361" w14:textId="0ABA9642" w:rsidR="00C6300A" w:rsidRDefault="001C4B9D" w:rsidP="00F57E51">
      <w:pPr>
        <w:widowControl/>
        <w:autoSpaceDE w:val="0"/>
        <w:autoSpaceDN w:val="0"/>
        <w:adjustRightInd w:val="0"/>
        <w:spacing w:line="360" w:lineRule="auto"/>
        <w:ind w:firstLine="1440"/>
        <w:rPr>
          <w:sz w:val="26"/>
          <w:szCs w:val="26"/>
        </w:rPr>
      </w:pPr>
      <w:r w:rsidRPr="008C14B3">
        <w:rPr>
          <w:sz w:val="26"/>
          <w:szCs w:val="26"/>
        </w:rPr>
        <w:t xml:space="preserve">On August </w:t>
      </w:r>
      <w:r w:rsidR="00D84BB9">
        <w:rPr>
          <w:sz w:val="26"/>
          <w:szCs w:val="26"/>
        </w:rPr>
        <w:t>5</w:t>
      </w:r>
      <w:r w:rsidRPr="008C14B3">
        <w:rPr>
          <w:sz w:val="26"/>
          <w:szCs w:val="26"/>
        </w:rPr>
        <w:t xml:space="preserve">, 2020, Twin Lakes filed a </w:t>
      </w:r>
      <w:r w:rsidR="00FE1C00">
        <w:rPr>
          <w:sz w:val="26"/>
          <w:szCs w:val="26"/>
        </w:rPr>
        <w:t>M</w:t>
      </w:r>
      <w:r w:rsidRPr="008C14B3">
        <w:rPr>
          <w:sz w:val="26"/>
          <w:szCs w:val="26"/>
        </w:rPr>
        <w:t xml:space="preserve">otion for </w:t>
      </w:r>
      <w:r w:rsidR="00FE1C00">
        <w:rPr>
          <w:sz w:val="26"/>
          <w:szCs w:val="26"/>
        </w:rPr>
        <w:t>S</w:t>
      </w:r>
      <w:r w:rsidRPr="008C14B3">
        <w:rPr>
          <w:sz w:val="26"/>
          <w:szCs w:val="26"/>
        </w:rPr>
        <w:t xml:space="preserve">ummary </w:t>
      </w:r>
      <w:r w:rsidR="008A36FB">
        <w:rPr>
          <w:sz w:val="26"/>
          <w:szCs w:val="26"/>
        </w:rPr>
        <w:t>J</w:t>
      </w:r>
      <w:r w:rsidRPr="008C14B3">
        <w:rPr>
          <w:sz w:val="26"/>
          <w:szCs w:val="26"/>
        </w:rPr>
        <w:t>udgment</w:t>
      </w:r>
      <w:r w:rsidR="00994D76">
        <w:rPr>
          <w:sz w:val="26"/>
          <w:szCs w:val="26"/>
        </w:rPr>
        <w:t xml:space="preserve"> (Motion)</w:t>
      </w:r>
      <w:r w:rsidRPr="008C14B3">
        <w:rPr>
          <w:sz w:val="26"/>
          <w:szCs w:val="26"/>
        </w:rPr>
        <w:t xml:space="preserve">. </w:t>
      </w:r>
      <w:r w:rsidR="00994D76">
        <w:rPr>
          <w:sz w:val="26"/>
          <w:szCs w:val="26"/>
        </w:rPr>
        <w:t xml:space="preserve"> </w:t>
      </w:r>
      <w:r w:rsidRPr="008C14B3">
        <w:rPr>
          <w:sz w:val="26"/>
          <w:szCs w:val="26"/>
        </w:rPr>
        <w:t xml:space="preserve">In its </w:t>
      </w:r>
      <w:r w:rsidR="00994D76">
        <w:rPr>
          <w:sz w:val="26"/>
          <w:szCs w:val="26"/>
        </w:rPr>
        <w:t>M</w:t>
      </w:r>
      <w:r w:rsidRPr="008C14B3">
        <w:rPr>
          <w:sz w:val="26"/>
          <w:szCs w:val="26"/>
        </w:rPr>
        <w:t xml:space="preserve">otion, Twin Lakes argued that there is no genuine issue of material fact and the </w:t>
      </w:r>
      <w:r w:rsidR="00056A2B">
        <w:rPr>
          <w:sz w:val="26"/>
          <w:szCs w:val="26"/>
        </w:rPr>
        <w:t>C</w:t>
      </w:r>
      <w:r w:rsidRPr="008C14B3">
        <w:rPr>
          <w:sz w:val="26"/>
          <w:szCs w:val="26"/>
        </w:rPr>
        <w:t xml:space="preserve">omplaint </w:t>
      </w:r>
      <w:r w:rsidR="00D25CD3">
        <w:rPr>
          <w:sz w:val="26"/>
          <w:szCs w:val="26"/>
        </w:rPr>
        <w:t xml:space="preserve">was </w:t>
      </w:r>
      <w:r w:rsidR="0099748E">
        <w:rPr>
          <w:sz w:val="26"/>
          <w:szCs w:val="26"/>
        </w:rPr>
        <w:t>the Herscas’</w:t>
      </w:r>
      <w:r w:rsidRPr="008C14B3">
        <w:rPr>
          <w:sz w:val="26"/>
          <w:szCs w:val="26"/>
        </w:rPr>
        <w:t xml:space="preserve"> attempt to re-litigate the Commission’s recently concluded rate case</w:t>
      </w:r>
      <w:r w:rsidR="004E10C1">
        <w:rPr>
          <w:sz w:val="26"/>
          <w:szCs w:val="26"/>
        </w:rPr>
        <w:t xml:space="preserve"> (Twin Lakes rate proceeding)</w:t>
      </w:r>
      <w:r w:rsidRPr="008C14B3">
        <w:rPr>
          <w:sz w:val="26"/>
          <w:szCs w:val="26"/>
        </w:rPr>
        <w:t xml:space="preserve">. </w:t>
      </w:r>
      <w:r w:rsidR="00056A2B">
        <w:rPr>
          <w:sz w:val="26"/>
          <w:szCs w:val="26"/>
        </w:rPr>
        <w:t xml:space="preserve"> </w:t>
      </w:r>
      <w:r w:rsidR="00E80967">
        <w:rPr>
          <w:sz w:val="26"/>
          <w:szCs w:val="26"/>
        </w:rPr>
        <w:t>Motion at 1</w:t>
      </w:r>
      <w:r w:rsidR="007D240E">
        <w:rPr>
          <w:sz w:val="26"/>
          <w:szCs w:val="26"/>
        </w:rPr>
        <w:t xml:space="preserve"> </w:t>
      </w:r>
      <w:r w:rsidR="005D07FB">
        <w:rPr>
          <w:sz w:val="26"/>
          <w:szCs w:val="26"/>
        </w:rPr>
        <w:t xml:space="preserve">(citing </w:t>
      </w:r>
      <w:r w:rsidR="005D07FB" w:rsidRPr="009A0B98">
        <w:rPr>
          <w:i/>
          <w:iCs/>
          <w:sz w:val="26"/>
          <w:szCs w:val="26"/>
        </w:rPr>
        <w:t>P</w:t>
      </w:r>
      <w:r w:rsidR="005D07FB">
        <w:rPr>
          <w:i/>
          <w:iCs/>
          <w:sz w:val="26"/>
          <w:szCs w:val="26"/>
        </w:rPr>
        <w:t>a.</w:t>
      </w:r>
      <w:r w:rsidR="005D07FB" w:rsidRPr="009A0B98">
        <w:rPr>
          <w:i/>
          <w:iCs/>
          <w:sz w:val="26"/>
          <w:szCs w:val="26"/>
        </w:rPr>
        <w:t xml:space="preserve"> </w:t>
      </w:r>
      <w:r w:rsidR="005D07FB">
        <w:rPr>
          <w:i/>
          <w:iCs/>
          <w:sz w:val="26"/>
          <w:szCs w:val="26"/>
        </w:rPr>
        <w:t>PUC</w:t>
      </w:r>
      <w:r w:rsidR="005D07FB" w:rsidRPr="009A0B98">
        <w:rPr>
          <w:i/>
          <w:iCs/>
          <w:sz w:val="26"/>
          <w:szCs w:val="26"/>
        </w:rPr>
        <w:t xml:space="preserve"> v. Twin</w:t>
      </w:r>
      <w:r w:rsidR="00AA1F9F">
        <w:rPr>
          <w:i/>
          <w:iCs/>
          <w:sz w:val="26"/>
          <w:szCs w:val="26"/>
        </w:rPr>
        <w:t> </w:t>
      </w:r>
      <w:r w:rsidR="005D07FB" w:rsidRPr="009A0B98">
        <w:rPr>
          <w:i/>
          <w:iCs/>
          <w:sz w:val="26"/>
          <w:szCs w:val="26"/>
        </w:rPr>
        <w:t>Lakes Utilities, Inc.</w:t>
      </w:r>
      <w:r w:rsidR="005D07FB" w:rsidRPr="009A0B98">
        <w:rPr>
          <w:sz w:val="26"/>
          <w:szCs w:val="26"/>
        </w:rPr>
        <w:t>, Docket No. R-2019-3010958 (</w:t>
      </w:r>
      <w:r w:rsidR="005D07FB">
        <w:rPr>
          <w:sz w:val="26"/>
          <w:szCs w:val="26"/>
        </w:rPr>
        <w:t>Order entered March 26, 2020</w:t>
      </w:r>
      <w:r w:rsidR="005D07FB" w:rsidRPr="009A0B98">
        <w:rPr>
          <w:sz w:val="26"/>
          <w:szCs w:val="26"/>
        </w:rPr>
        <w:t>) (</w:t>
      </w:r>
      <w:r w:rsidR="005D07FB" w:rsidRPr="00B976D1">
        <w:rPr>
          <w:i/>
          <w:iCs/>
          <w:sz w:val="26"/>
          <w:szCs w:val="26"/>
        </w:rPr>
        <w:t>Twin Lakes Rate Order</w:t>
      </w:r>
      <w:r w:rsidR="005D07FB" w:rsidRPr="009A0B98">
        <w:rPr>
          <w:sz w:val="26"/>
          <w:szCs w:val="26"/>
        </w:rPr>
        <w:t>)</w:t>
      </w:r>
      <w:r w:rsidR="00582F28">
        <w:rPr>
          <w:sz w:val="26"/>
          <w:szCs w:val="26"/>
        </w:rPr>
        <w:t>)</w:t>
      </w:r>
      <w:r w:rsidR="005D07FB" w:rsidRPr="009A0B98">
        <w:rPr>
          <w:sz w:val="26"/>
          <w:szCs w:val="26"/>
        </w:rPr>
        <w:t>.</w:t>
      </w:r>
      <w:r w:rsidR="005D07FB">
        <w:t xml:space="preserve"> </w:t>
      </w:r>
      <w:r w:rsidR="00E80967">
        <w:rPr>
          <w:sz w:val="26"/>
          <w:szCs w:val="26"/>
        </w:rPr>
        <w:t xml:space="preserve"> </w:t>
      </w:r>
      <w:r w:rsidR="00E630BA">
        <w:rPr>
          <w:sz w:val="26"/>
          <w:szCs w:val="26"/>
        </w:rPr>
        <w:t xml:space="preserve">Twin Lakes </w:t>
      </w:r>
      <w:r w:rsidR="00E628AC">
        <w:rPr>
          <w:sz w:val="26"/>
          <w:szCs w:val="26"/>
        </w:rPr>
        <w:t xml:space="preserve">stated that </w:t>
      </w:r>
      <w:r w:rsidR="004D79D3">
        <w:rPr>
          <w:sz w:val="26"/>
          <w:szCs w:val="26"/>
        </w:rPr>
        <w:t xml:space="preserve">the dispute raised in the Complaint </w:t>
      </w:r>
      <w:r w:rsidR="006C6561">
        <w:rPr>
          <w:sz w:val="26"/>
          <w:szCs w:val="26"/>
        </w:rPr>
        <w:t>is</w:t>
      </w:r>
      <w:r w:rsidR="002B33B5">
        <w:rPr>
          <w:sz w:val="26"/>
          <w:szCs w:val="26"/>
        </w:rPr>
        <w:t xml:space="preserve"> a legal issue</w:t>
      </w:r>
      <w:r w:rsidR="006C6561">
        <w:rPr>
          <w:sz w:val="26"/>
          <w:szCs w:val="26"/>
        </w:rPr>
        <w:t xml:space="preserve"> of whether the amount </w:t>
      </w:r>
      <w:r w:rsidR="005932E0">
        <w:rPr>
          <w:sz w:val="26"/>
          <w:szCs w:val="26"/>
        </w:rPr>
        <w:t xml:space="preserve">of the </w:t>
      </w:r>
      <w:r w:rsidR="00E12BEF">
        <w:rPr>
          <w:sz w:val="26"/>
          <w:szCs w:val="26"/>
        </w:rPr>
        <w:t xml:space="preserve">Complainants’ </w:t>
      </w:r>
      <w:r w:rsidR="005932E0">
        <w:rPr>
          <w:sz w:val="26"/>
          <w:szCs w:val="26"/>
        </w:rPr>
        <w:t>June 29, 2020 quarterly bill is unreasonable and unjust</w:t>
      </w:r>
      <w:r w:rsidR="00696732">
        <w:rPr>
          <w:sz w:val="26"/>
          <w:szCs w:val="26"/>
        </w:rPr>
        <w:t xml:space="preserve">, because </w:t>
      </w:r>
      <w:r w:rsidR="002E7523">
        <w:rPr>
          <w:sz w:val="26"/>
          <w:szCs w:val="26"/>
        </w:rPr>
        <w:t>the bill</w:t>
      </w:r>
      <w:r w:rsidR="00696732">
        <w:rPr>
          <w:sz w:val="26"/>
          <w:szCs w:val="26"/>
        </w:rPr>
        <w:t xml:space="preserve"> was issued according to the </w:t>
      </w:r>
      <w:r w:rsidR="00696732" w:rsidRPr="00696732">
        <w:rPr>
          <w:i/>
          <w:iCs/>
          <w:sz w:val="26"/>
          <w:szCs w:val="26"/>
        </w:rPr>
        <w:t>Twin Lakes Rate Order</w:t>
      </w:r>
      <w:r w:rsidR="00696732">
        <w:rPr>
          <w:sz w:val="26"/>
          <w:szCs w:val="26"/>
        </w:rPr>
        <w:t xml:space="preserve"> </w:t>
      </w:r>
      <w:r w:rsidR="00EC5728">
        <w:rPr>
          <w:sz w:val="26"/>
          <w:szCs w:val="26"/>
        </w:rPr>
        <w:t>which the Complainant</w:t>
      </w:r>
      <w:r w:rsidR="00520D47">
        <w:rPr>
          <w:sz w:val="26"/>
          <w:szCs w:val="26"/>
        </w:rPr>
        <w:t>s</w:t>
      </w:r>
      <w:r w:rsidR="00EC5728">
        <w:rPr>
          <w:sz w:val="26"/>
          <w:szCs w:val="26"/>
        </w:rPr>
        <w:t xml:space="preserve"> view as an e</w:t>
      </w:r>
      <w:r w:rsidR="00520D47">
        <w:rPr>
          <w:sz w:val="26"/>
          <w:szCs w:val="26"/>
        </w:rPr>
        <w:t xml:space="preserve">rror of law.  Motion at </w:t>
      </w:r>
      <w:r w:rsidR="005D07FB">
        <w:rPr>
          <w:sz w:val="26"/>
          <w:szCs w:val="26"/>
        </w:rPr>
        <w:t>6</w:t>
      </w:r>
      <w:r w:rsidR="00554381">
        <w:rPr>
          <w:sz w:val="26"/>
          <w:szCs w:val="26"/>
        </w:rPr>
        <w:t>.</w:t>
      </w:r>
      <w:r w:rsidR="00520D47">
        <w:rPr>
          <w:sz w:val="26"/>
          <w:szCs w:val="26"/>
        </w:rPr>
        <w:t xml:space="preserve">  </w:t>
      </w:r>
      <w:r w:rsidR="005D07FB">
        <w:rPr>
          <w:sz w:val="26"/>
          <w:szCs w:val="26"/>
        </w:rPr>
        <w:t>A</w:t>
      </w:r>
      <w:r w:rsidR="00E80967">
        <w:rPr>
          <w:sz w:val="26"/>
          <w:szCs w:val="26"/>
        </w:rPr>
        <w:t xml:space="preserve">dditionally, </w:t>
      </w:r>
      <w:r w:rsidR="00257BA3">
        <w:rPr>
          <w:sz w:val="26"/>
          <w:szCs w:val="26"/>
        </w:rPr>
        <w:t xml:space="preserve">Twin Lakes argued that the principle of </w:t>
      </w:r>
      <w:r w:rsidR="00257BA3" w:rsidRPr="00257BA3">
        <w:rPr>
          <w:i/>
          <w:iCs/>
          <w:sz w:val="26"/>
          <w:szCs w:val="26"/>
        </w:rPr>
        <w:t>res judicata</w:t>
      </w:r>
      <w:r w:rsidR="00257BA3">
        <w:rPr>
          <w:sz w:val="26"/>
          <w:szCs w:val="26"/>
        </w:rPr>
        <w:t xml:space="preserve"> barred the Complainants from </w:t>
      </w:r>
      <w:r w:rsidR="00394792">
        <w:rPr>
          <w:sz w:val="26"/>
          <w:szCs w:val="26"/>
        </w:rPr>
        <w:t>seeking relief in this case from the outcome in the</w:t>
      </w:r>
      <w:r w:rsidR="00E472D9" w:rsidRPr="00E472D9">
        <w:rPr>
          <w:i/>
          <w:iCs/>
          <w:sz w:val="26"/>
          <w:szCs w:val="26"/>
        </w:rPr>
        <w:t xml:space="preserve"> </w:t>
      </w:r>
      <w:r w:rsidR="00E472D9" w:rsidRPr="00696732">
        <w:rPr>
          <w:i/>
          <w:iCs/>
          <w:sz w:val="26"/>
          <w:szCs w:val="26"/>
        </w:rPr>
        <w:t>Twin Lakes Rate Order</w:t>
      </w:r>
      <w:r w:rsidR="00B976D1">
        <w:rPr>
          <w:sz w:val="26"/>
          <w:szCs w:val="26"/>
        </w:rPr>
        <w:t xml:space="preserve">. </w:t>
      </w:r>
      <w:r w:rsidR="00394792">
        <w:rPr>
          <w:sz w:val="26"/>
          <w:szCs w:val="26"/>
        </w:rPr>
        <w:t xml:space="preserve"> </w:t>
      </w:r>
      <w:r w:rsidR="00A15F53">
        <w:rPr>
          <w:sz w:val="26"/>
          <w:szCs w:val="26"/>
        </w:rPr>
        <w:t>Motion at 1</w:t>
      </w:r>
      <w:r w:rsidR="00913DF5">
        <w:rPr>
          <w:sz w:val="26"/>
          <w:szCs w:val="26"/>
        </w:rPr>
        <w:t xml:space="preserve">.  </w:t>
      </w:r>
      <w:r w:rsidR="00160914">
        <w:rPr>
          <w:sz w:val="26"/>
          <w:szCs w:val="26"/>
        </w:rPr>
        <w:t xml:space="preserve">Twin Lakes stated </w:t>
      </w:r>
      <w:r w:rsidR="004B6194">
        <w:rPr>
          <w:sz w:val="26"/>
          <w:szCs w:val="26"/>
        </w:rPr>
        <w:t>t</w:t>
      </w:r>
      <w:r w:rsidR="000C7825" w:rsidRPr="004B6194">
        <w:rPr>
          <w:sz w:val="26"/>
          <w:szCs w:val="26"/>
        </w:rPr>
        <w:t>he issues of the justness, reasonableness</w:t>
      </w:r>
      <w:r w:rsidR="004B6194">
        <w:rPr>
          <w:sz w:val="26"/>
          <w:szCs w:val="26"/>
        </w:rPr>
        <w:t>,</w:t>
      </w:r>
      <w:r w:rsidR="000C7825" w:rsidRPr="004B6194">
        <w:rPr>
          <w:sz w:val="26"/>
          <w:szCs w:val="26"/>
        </w:rPr>
        <w:t xml:space="preserve"> and affordability of the rates approved in the </w:t>
      </w:r>
      <w:r w:rsidR="000C7825" w:rsidRPr="004B6194">
        <w:rPr>
          <w:i/>
          <w:iCs/>
          <w:sz w:val="26"/>
          <w:szCs w:val="26"/>
        </w:rPr>
        <w:t>Twin Lakes Rate Order</w:t>
      </w:r>
      <w:r w:rsidR="00D05E96">
        <w:rPr>
          <w:sz w:val="26"/>
          <w:szCs w:val="26"/>
        </w:rPr>
        <w:t>,</w:t>
      </w:r>
      <w:r w:rsidR="000C7825" w:rsidRPr="004B6194">
        <w:rPr>
          <w:sz w:val="26"/>
          <w:szCs w:val="26"/>
        </w:rPr>
        <w:t xml:space="preserve"> and subsequently used in the calculation of the June 29, 2020 quarterly bill issued to the Complainants</w:t>
      </w:r>
      <w:r w:rsidR="00D05E96">
        <w:rPr>
          <w:sz w:val="26"/>
          <w:szCs w:val="26"/>
        </w:rPr>
        <w:t>,</w:t>
      </w:r>
      <w:r w:rsidR="000C7825" w:rsidRPr="004B6194">
        <w:rPr>
          <w:sz w:val="26"/>
          <w:szCs w:val="26"/>
        </w:rPr>
        <w:t xml:space="preserve"> were fully litigated and resolved </w:t>
      </w:r>
      <w:r w:rsidR="000C7825" w:rsidRPr="004B6194">
        <w:rPr>
          <w:sz w:val="26"/>
          <w:szCs w:val="26"/>
        </w:rPr>
        <w:lastRenderedPageBreak/>
        <w:t xml:space="preserve">by </w:t>
      </w:r>
      <w:r w:rsidR="00644BA6" w:rsidRPr="00644BA6">
        <w:rPr>
          <w:sz w:val="26"/>
          <w:szCs w:val="26"/>
        </w:rPr>
        <w:t xml:space="preserve">the </w:t>
      </w:r>
      <w:r w:rsidR="00A41092">
        <w:rPr>
          <w:sz w:val="26"/>
          <w:szCs w:val="26"/>
        </w:rPr>
        <w:t>Twin Lakes rate</w:t>
      </w:r>
      <w:r w:rsidR="00644BA6" w:rsidRPr="004B6194">
        <w:rPr>
          <w:sz w:val="26"/>
          <w:szCs w:val="26"/>
        </w:rPr>
        <w:t xml:space="preserve"> </w:t>
      </w:r>
      <w:r w:rsidR="00644BA6">
        <w:rPr>
          <w:sz w:val="26"/>
          <w:szCs w:val="26"/>
        </w:rPr>
        <w:t>proceeding</w:t>
      </w:r>
      <w:r w:rsidR="000C7825" w:rsidRPr="004B6194">
        <w:rPr>
          <w:sz w:val="26"/>
          <w:szCs w:val="26"/>
        </w:rPr>
        <w:t>, a docket that included the full participation of the O</w:t>
      </w:r>
      <w:r w:rsidR="00B84AB6">
        <w:rPr>
          <w:sz w:val="26"/>
          <w:szCs w:val="26"/>
        </w:rPr>
        <w:t xml:space="preserve">ffice of </w:t>
      </w:r>
      <w:r w:rsidR="000C7825" w:rsidRPr="004B6194">
        <w:rPr>
          <w:sz w:val="26"/>
          <w:szCs w:val="26"/>
        </w:rPr>
        <w:t>C</w:t>
      </w:r>
      <w:r w:rsidR="00B84AB6">
        <w:rPr>
          <w:sz w:val="26"/>
          <w:szCs w:val="26"/>
        </w:rPr>
        <w:t xml:space="preserve">onsumer </w:t>
      </w:r>
      <w:r w:rsidR="000C7825" w:rsidRPr="004B6194">
        <w:rPr>
          <w:sz w:val="26"/>
          <w:szCs w:val="26"/>
        </w:rPr>
        <w:t>A</w:t>
      </w:r>
      <w:r w:rsidR="00B84AB6">
        <w:rPr>
          <w:sz w:val="26"/>
          <w:szCs w:val="26"/>
        </w:rPr>
        <w:t>dvocate</w:t>
      </w:r>
      <w:r w:rsidR="000C7825" w:rsidRPr="004B6194">
        <w:rPr>
          <w:sz w:val="26"/>
          <w:szCs w:val="26"/>
        </w:rPr>
        <w:t xml:space="preserve"> and ten Twin Lakes customer complainants</w:t>
      </w:r>
      <w:r w:rsidR="00644BA6">
        <w:rPr>
          <w:sz w:val="26"/>
          <w:szCs w:val="26"/>
        </w:rPr>
        <w:t xml:space="preserve"> and </w:t>
      </w:r>
      <w:r w:rsidR="003F6370">
        <w:rPr>
          <w:sz w:val="26"/>
          <w:szCs w:val="26"/>
        </w:rPr>
        <w:t xml:space="preserve">in which </w:t>
      </w:r>
      <w:r w:rsidR="00644BA6">
        <w:rPr>
          <w:sz w:val="26"/>
          <w:szCs w:val="26"/>
        </w:rPr>
        <w:t>the Herscas were provided with an opportunity to participate</w:t>
      </w:r>
      <w:r w:rsidR="000C7825" w:rsidRPr="004B6194">
        <w:rPr>
          <w:sz w:val="26"/>
          <w:szCs w:val="26"/>
        </w:rPr>
        <w:t>.</w:t>
      </w:r>
      <w:r w:rsidR="00013EBC">
        <w:rPr>
          <w:sz w:val="26"/>
          <w:szCs w:val="26"/>
        </w:rPr>
        <w:t xml:space="preserve">  Motion at 6, 7.  </w:t>
      </w:r>
      <w:r w:rsidRPr="004B6194">
        <w:rPr>
          <w:sz w:val="26"/>
          <w:szCs w:val="26"/>
        </w:rPr>
        <w:t xml:space="preserve"> </w:t>
      </w:r>
    </w:p>
    <w:p w14:paraId="1DB550C7" w14:textId="77777777" w:rsidR="00C6300A" w:rsidRDefault="00C6300A" w:rsidP="00F57E51">
      <w:pPr>
        <w:widowControl/>
        <w:autoSpaceDE w:val="0"/>
        <w:autoSpaceDN w:val="0"/>
        <w:adjustRightInd w:val="0"/>
        <w:spacing w:line="360" w:lineRule="auto"/>
        <w:ind w:firstLine="1440"/>
        <w:rPr>
          <w:sz w:val="26"/>
          <w:szCs w:val="26"/>
        </w:rPr>
      </w:pPr>
    </w:p>
    <w:p w14:paraId="510BEC02" w14:textId="65CF5FBB" w:rsidR="0046552C" w:rsidRPr="008C14B3" w:rsidRDefault="00EF76B9" w:rsidP="00F57E51">
      <w:pPr>
        <w:widowControl/>
        <w:autoSpaceDE w:val="0"/>
        <w:autoSpaceDN w:val="0"/>
        <w:adjustRightInd w:val="0"/>
        <w:spacing w:line="360" w:lineRule="auto"/>
        <w:ind w:firstLine="1440"/>
        <w:rPr>
          <w:sz w:val="26"/>
          <w:szCs w:val="26"/>
        </w:rPr>
      </w:pPr>
      <w:r>
        <w:rPr>
          <w:sz w:val="26"/>
          <w:szCs w:val="26"/>
        </w:rPr>
        <w:t xml:space="preserve">On August 18, 2020, </w:t>
      </w:r>
      <w:r w:rsidR="001C4B9D" w:rsidRPr="008C14B3">
        <w:rPr>
          <w:sz w:val="26"/>
          <w:szCs w:val="26"/>
        </w:rPr>
        <w:t xml:space="preserve">the Herscas filed an </w:t>
      </w:r>
      <w:r>
        <w:rPr>
          <w:sz w:val="26"/>
          <w:szCs w:val="26"/>
        </w:rPr>
        <w:t>A</w:t>
      </w:r>
      <w:r w:rsidR="001C4B9D" w:rsidRPr="008C14B3">
        <w:rPr>
          <w:sz w:val="26"/>
          <w:szCs w:val="26"/>
        </w:rPr>
        <w:t xml:space="preserve">nswer to </w:t>
      </w:r>
      <w:r w:rsidR="0067098B">
        <w:rPr>
          <w:sz w:val="26"/>
          <w:szCs w:val="26"/>
        </w:rPr>
        <w:t>Twin Lakes’ M</w:t>
      </w:r>
      <w:r w:rsidR="001C4B9D" w:rsidRPr="008C14B3">
        <w:rPr>
          <w:sz w:val="26"/>
          <w:szCs w:val="26"/>
        </w:rPr>
        <w:t>otion</w:t>
      </w:r>
      <w:r w:rsidR="0067098B">
        <w:rPr>
          <w:sz w:val="26"/>
          <w:szCs w:val="26"/>
        </w:rPr>
        <w:t xml:space="preserve">, </w:t>
      </w:r>
      <w:r w:rsidR="002C3004">
        <w:rPr>
          <w:sz w:val="26"/>
          <w:szCs w:val="26"/>
        </w:rPr>
        <w:t>averring that the</w:t>
      </w:r>
      <w:r w:rsidR="002A44DC" w:rsidRPr="008C14B3">
        <w:rPr>
          <w:sz w:val="26"/>
          <w:szCs w:val="26"/>
        </w:rPr>
        <w:t xml:space="preserve"> </w:t>
      </w:r>
      <w:r w:rsidR="002C3004">
        <w:rPr>
          <w:sz w:val="26"/>
          <w:szCs w:val="26"/>
        </w:rPr>
        <w:t>M</w:t>
      </w:r>
      <w:r w:rsidR="002A44DC" w:rsidRPr="008C14B3">
        <w:rPr>
          <w:sz w:val="26"/>
          <w:szCs w:val="26"/>
        </w:rPr>
        <w:t xml:space="preserve">otion should be denied because there are genuine issues of material fact </w:t>
      </w:r>
      <w:r w:rsidR="00B872DA">
        <w:rPr>
          <w:sz w:val="26"/>
          <w:szCs w:val="26"/>
        </w:rPr>
        <w:t>that</w:t>
      </w:r>
      <w:r w:rsidR="002A44DC" w:rsidRPr="008C14B3">
        <w:rPr>
          <w:sz w:val="26"/>
          <w:szCs w:val="26"/>
        </w:rPr>
        <w:t xml:space="preserve"> must be addressed </w:t>
      </w:r>
      <w:r w:rsidR="00B872DA">
        <w:rPr>
          <w:sz w:val="26"/>
          <w:szCs w:val="26"/>
        </w:rPr>
        <w:t>during the</w:t>
      </w:r>
      <w:r w:rsidR="002A44DC" w:rsidRPr="008C14B3">
        <w:rPr>
          <w:sz w:val="26"/>
          <w:szCs w:val="26"/>
        </w:rPr>
        <w:t xml:space="preserve"> hearing. </w:t>
      </w:r>
      <w:r w:rsidR="004E2215">
        <w:rPr>
          <w:sz w:val="26"/>
          <w:szCs w:val="26"/>
        </w:rPr>
        <w:t xml:space="preserve"> </w:t>
      </w:r>
      <w:r w:rsidR="008F0CCA">
        <w:rPr>
          <w:sz w:val="26"/>
          <w:szCs w:val="26"/>
        </w:rPr>
        <w:t>By Order dated Se</w:t>
      </w:r>
      <w:r w:rsidR="002A44DC" w:rsidRPr="008C14B3">
        <w:rPr>
          <w:sz w:val="26"/>
          <w:szCs w:val="26"/>
        </w:rPr>
        <w:t>ptember 15, 2020</w:t>
      </w:r>
      <w:r w:rsidR="008F0CCA">
        <w:rPr>
          <w:sz w:val="26"/>
          <w:szCs w:val="26"/>
        </w:rPr>
        <w:t>, ALJ</w:t>
      </w:r>
      <w:r w:rsidR="00AA1F9F">
        <w:rPr>
          <w:sz w:val="26"/>
          <w:szCs w:val="26"/>
        </w:rPr>
        <w:t> </w:t>
      </w:r>
      <w:r w:rsidR="008F0CCA">
        <w:rPr>
          <w:sz w:val="26"/>
          <w:szCs w:val="26"/>
        </w:rPr>
        <w:t xml:space="preserve">Cheskis denied the </w:t>
      </w:r>
      <w:r w:rsidR="009F7A0F">
        <w:rPr>
          <w:sz w:val="26"/>
          <w:szCs w:val="26"/>
        </w:rPr>
        <w:t>Motion</w:t>
      </w:r>
      <w:r w:rsidR="00AF6C4D">
        <w:rPr>
          <w:sz w:val="26"/>
          <w:szCs w:val="26"/>
        </w:rPr>
        <w:t xml:space="preserve">, finding that </w:t>
      </w:r>
      <w:r w:rsidR="002A44DC" w:rsidRPr="008C14B3">
        <w:rPr>
          <w:sz w:val="26"/>
          <w:szCs w:val="26"/>
        </w:rPr>
        <w:t xml:space="preserve">when viewing the </w:t>
      </w:r>
      <w:r w:rsidR="00AF6C4D">
        <w:rPr>
          <w:sz w:val="26"/>
          <w:szCs w:val="26"/>
        </w:rPr>
        <w:t>C</w:t>
      </w:r>
      <w:r w:rsidR="002A44DC" w:rsidRPr="008C14B3">
        <w:rPr>
          <w:sz w:val="26"/>
          <w:szCs w:val="26"/>
        </w:rPr>
        <w:t xml:space="preserve">omplaint in the light most favorable to the Herscas, it appears that the </w:t>
      </w:r>
      <w:r w:rsidR="00345AED">
        <w:rPr>
          <w:sz w:val="26"/>
          <w:szCs w:val="26"/>
        </w:rPr>
        <w:t>Co</w:t>
      </w:r>
      <w:r w:rsidR="002A44DC" w:rsidRPr="008C14B3">
        <w:rPr>
          <w:sz w:val="26"/>
          <w:szCs w:val="26"/>
        </w:rPr>
        <w:t>mplaint raises issues over which the</w:t>
      </w:r>
      <w:r w:rsidR="00E233A9" w:rsidRPr="008C14B3">
        <w:rPr>
          <w:sz w:val="26"/>
          <w:szCs w:val="26"/>
        </w:rPr>
        <w:t xml:space="preserve"> </w:t>
      </w:r>
      <w:r w:rsidR="0046552C" w:rsidRPr="008C14B3">
        <w:rPr>
          <w:sz w:val="26"/>
          <w:szCs w:val="26"/>
        </w:rPr>
        <w:t xml:space="preserve">Commission </w:t>
      </w:r>
      <w:r w:rsidR="00345AED">
        <w:rPr>
          <w:sz w:val="26"/>
          <w:szCs w:val="26"/>
        </w:rPr>
        <w:t>has jurisdiction</w:t>
      </w:r>
      <w:r w:rsidR="0046552C" w:rsidRPr="008C14B3">
        <w:rPr>
          <w:sz w:val="26"/>
          <w:szCs w:val="26"/>
        </w:rPr>
        <w:t>, including whether Twin Lakes properly billed the Herscas and whether the quality of the</w:t>
      </w:r>
      <w:r w:rsidR="002312A4">
        <w:rPr>
          <w:sz w:val="26"/>
          <w:szCs w:val="26"/>
        </w:rPr>
        <w:t xml:space="preserve"> Herscas</w:t>
      </w:r>
      <w:r w:rsidR="007C6927">
        <w:rPr>
          <w:sz w:val="26"/>
          <w:szCs w:val="26"/>
        </w:rPr>
        <w:t>’</w:t>
      </w:r>
      <w:r w:rsidR="0046552C" w:rsidRPr="008C14B3">
        <w:rPr>
          <w:sz w:val="26"/>
          <w:szCs w:val="26"/>
        </w:rPr>
        <w:t xml:space="preserve"> water violates the Code. </w:t>
      </w:r>
    </w:p>
    <w:p w14:paraId="4B3633C4" w14:textId="77777777" w:rsidR="005E77C5" w:rsidRDefault="005E77C5" w:rsidP="008C14B3">
      <w:pPr>
        <w:widowControl/>
        <w:autoSpaceDE w:val="0"/>
        <w:autoSpaceDN w:val="0"/>
        <w:adjustRightInd w:val="0"/>
        <w:spacing w:line="360" w:lineRule="auto"/>
        <w:rPr>
          <w:rFonts w:eastAsiaTheme="minorHAnsi"/>
          <w:color w:val="000000"/>
          <w:sz w:val="26"/>
          <w:szCs w:val="26"/>
        </w:rPr>
      </w:pPr>
    </w:p>
    <w:p w14:paraId="203ABE2F" w14:textId="2FE59BF4" w:rsidR="00FC42D2" w:rsidRPr="008C14B3" w:rsidRDefault="0046552C" w:rsidP="000A3146">
      <w:pPr>
        <w:widowControl/>
        <w:autoSpaceDE w:val="0"/>
        <w:autoSpaceDN w:val="0"/>
        <w:adjustRightInd w:val="0"/>
        <w:spacing w:line="360" w:lineRule="auto"/>
        <w:ind w:firstLine="1440"/>
        <w:rPr>
          <w:sz w:val="26"/>
          <w:szCs w:val="26"/>
        </w:rPr>
      </w:pPr>
      <w:r w:rsidRPr="0046552C">
        <w:rPr>
          <w:rFonts w:eastAsiaTheme="minorHAnsi"/>
          <w:color w:val="000000"/>
          <w:sz w:val="26"/>
          <w:szCs w:val="26"/>
        </w:rPr>
        <w:t xml:space="preserve">The evidentiary hearing was held on October 6, 2020. </w:t>
      </w:r>
      <w:r w:rsidR="00D4566D">
        <w:rPr>
          <w:rFonts w:eastAsiaTheme="minorHAnsi"/>
          <w:color w:val="000000"/>
          <w:sz w:val="26"/>
          <w:szCs w:val="26"/>
        </w:rPr>
        <w:t xml:space="preserve"> The Herscas </w:t>
      </w:r>
      <w:r w:rsidR="006638FC">
        <w:rPr>
          <w:rFonts w:eastAsiaTheme="minorHAnsi"/>
          <w:color w:val="000000"/>
          <w:sz w:val="26"/>
          <w:szCs w:val="26"/>
        </w:rPr>
        <w:t xml:space="preserve">appeared </w:t>
      </w:r>
      <w:r w:rsidRPr="0046552C">
        <w:rPr>
          <w:rFonts w:eastAsiaTheme="minorHAnsi"/>
          <w:i/>
          <w:iCs/>
          <w:color w:val="000000"/>
          <w:sz w:val="26"/>
          <w:szCs w:val="26"/>
        </w:rPr>
        <w:t>pro se</w:t>
      </w:r>
      <w:r w:rsidR="006638FC">
        <w:rPr>
          <w:rFonts w:eastAsiaTheme="minorHAnsi"/>
          <w:i/>
          <w:iCs/>
          <w:color w:val="000000"/>
          <w:sz w:val="26"/>
          <w:szCs w:val="26"/>
        </w:rPr>
        <w:t xml:space="preserve">, </w:t>
      </w:r>
      <w:r w:rsidR="006638FC">
        <w:rPr>
          <w:rFonts w:eastAsiaTheme="minorHAnsi"/>
          <w:color w:val="000000"/>
          <w:sz w:val="26"/>
          <w:szCs w:val="26"/>
        </w:rPr>
        <w:t>and</w:t>
      </w:r>
      <w:r w:rsidRPr="0046552C">
        <w:rPr>
          <w:rFonts w:eastAsiaTheme="minorHAnsi"/>
          <w:color w:val="000000"/>
          <w:sz w:val="26"/>
          <w:szCs w:val="26"/>
        </w:rPr>
        <w:t xml:space="preserve"> </w:t>
      </w:r>
      <w:r w:rsidR="00593F36">
        <w:rPr>
          <w:rFonts w:eastAsiaTheme="minorHAnsi"/>
          <w:color w:val="000000"/>
          <w:sz w:val="26"/>
          <w:szCs w:val="26"/>
        </w:rPr>
        <w:t>Mrs.</w:t>
      </w:r>
      <w:r w:rsidRPr="0046552C">
        <w:rPr>
          <w:rFonts w:eastAsiaTheme="minorHAnsi"/>
          <w:color w:val="000000"/>
          <w:sz w:val="26"/>
          <w:szCs w:val="26"/>
        </w:rPr>
        <w:t xml:space="preserve"> Hersca testified and presented ten exhibits that were admitted into the record. </w:t>
      </w:r>
      <w:r w:rsidR="006638FC">
        <w:rPr>
          <w:rFonts w:eastAsiaTheme="minorHAnsi"/>
          <w:color w:val="000000"/>
          <w:sz w:val="26"/>
          <w:szCs w:val="26"/>
        </w:rPr>
        <w:t xml:space="preserve"> </w:t>
      </w:r>
      <w:r w:rsidRPr="0046552C">
        <w:rPr>
          <w:rFonts w:eastAsiaTheme="minorHAnsi"/>
          <w:color w:val="000000"/>
          <w:sz w:val="26"/>
          <w:szCs w:val="26"/>
        </w:rPr>
        <w:t xml:space="preserve">Twin Lakes </w:t>
      </w:r>
      <w:r w:rsidR="00AC367B">
        <w:rPr>
          <w:rFonts w:eastAsiaTheme="minorHAnsi"/>
          <w:color w:val="000000"/>
          <w:sz w:val="26"/>
          <w:szCs w:val="26"/>
        </w:rPr>
        <w:t xml:space="preserve">was represented by counsel who </w:t>
      </w:r>
      <w:r w:rsidRPr="0046552C">
        <w:rPr>
          <w:rFonts w:eastAsiaTheme="minorHAnsi"/>
          <w:color w:val="000000"/>
          <w:sz w:val="26"/>
          <w:szCs w:val="26"/>
        </w:rPr>
        <w:t xml:space="preserve">presented two witnesses </w:t>
      </w:r>
      <w:r w:rsidR="00DD04E8">
        <w:rPr>
          <w:rFonts w:eastAsiaTheme="minorHAnsi"/>
          <w:color w:val="000000"/>
          <w:sz w:val="26"/>
          <w:szCs w:val="26"/>
        </w:rPr>
        <w:t>and</w:t>
      </w:r>
      <w:r w:rsidRPr="0046552C">
        <w:rPr>
          <w:rFonts w:eastAsiaTheme="minorHAnsi"/>
          <w:color w:val="000000"/>
          <w:sz w:val="26"/>
          <w:szCs w:val="26"/>
        </w:rPr>
        <w:t xml:space="preserve"> sponsored five exhibits that were admitted into the record. </w:t>
      </w:r>
      <w:r w:rsidR="00DD04E8">
        <w:rPr>
          <w:rFonts w:eastAsiaTheme="minorHAnsi"/>
          <w:color w:val="000000"/>
          <w:sz w:val="26"/>
          <w:szCs w:val="26"/>
        </w:rPr>
        <w:t xml:space="preserve"> </w:t>
      </w:r>
      <w:r w:rsidR="001D6397">
        <w:rPr>
          <w:rFonts w:eastAsiaTheme="minorHAnsi"/>
          <w:color w:val="000000"/>
          <w:sz w:val="26"/>
          <w:szCs w:val="26"/>
        </w:rPr>
        <w:t>The hearing generated a</w:t>
      </w:r>
      <w:r w:rsidRPr="0046552C">
        <w:rPr>
          <w:rFonts w:eastAsiaTheme="minorHAnsi"/>
          <w:color w:val="000000"/>
          <w:sz w:val="26"/>
          <w:szCs w:val="26"/>
        </w:rPr>
        <w:t xml:space="preserve"> transcript of </w:t>
      </w:r>
      <w:r w:rsidR="001D6397">
        <w:rPr>
          <w:rFonts w:eastAsiaTheme="minorHAnsi"/>
          <w:color w:val="000000"/>
          <w:sz w:val="26"/>
          <w:szCs w:val="26"/>
        </w:rPr>
        <w:t>sixty-five</w:t>
      </w:r>
      <w:r w:rsidRPr="0046552C">
        <w:rPr>
          <w:rFonts w:eastAsiaTheme="minorHAnsi"/>
          <w:color w:val="000000"/>
          <w:sz w:val="26"/>
          <w:szCs w:val="26"/>
        </w:rPr>
        <w:t xml:space="preserve"> pages.</w:t>
      </w:r>
      <w:r w:rsidR="001D6397">
        <w:rPr>
          <w:rFonts w:eastAsiaTheme="minorHAnsi"/>
          <w:color w:val="000000"/>
          <w:sz w:val="26"/>
          <w:szCs w:val="26"/>
        </w:rPr>
        <w:t xml:space="preserve">  </w:t>
      </w:r>
      <w:r w:rsidRPr="008C14B3">
        <w:rPr>
          <w:sz w:val="26"/>
          <w:szCs w:val="26"/>
        </w:rPr>
        <w:t xml:space="preserve">The record </w:t>
      </w:r>
      <w:r w:rsidR="000A3146">
        <w:rPr>
          <w:sz w:val="26"/>
          <w:szCs w:val="26"/>
        </w:rPr>
        <w:t>was</w:t>
      </w:r>
      <w:r w:rsidRPr="008C14B3">
        <w:rPr>
          <w:sz w:val="26"/>
          <w:szCs w:val="26"/>
        </w:rPr>
        <w:t xml:space="preserve"> closed on November 5, 2020, the day the transcript was filed with the Commission.</w:t>
      </w:r>
      <w:r w:rsidR="000A3146">
        <w:rPr>
          <w:sz w:val="26"/>
          <w:szCs w:val="26"/>
        </w:rPr>
        <w:t xml:space="preserve"> </w:t>
      </w:r>
      <w:r w:rsidRPr="008C14B3">
        <w:rPr>
          <w:sz w:val="26"/>
          <w:szCs w:val="26"/>
        </w:rPr>
        <w:t xml:space="preserve"> </w:t>
      </w:r>
    </w:p>
    <w:p w14:paraId="60943A6F" w14:textId="77777777" w:rsidR="001C4B9D" w:rsidRPr="008C14B3" w:rsidRDefault="001C4B9D" w:rsidP="008C14B3">
      <w:pPr>
        <w:pStyle w:val="Default"/>
        <w:spacing w:line="360" w:lineRule="auto"/>
        <w:rPr>
          <w:sz w:val="26"/>
          <w:szCs w:val="26"/>
        </w:rPr>
      </w:pPr>
    </w:p>
    <w:p w14:paraId="5BB799D2" w14:textId="06A8E4FC" w:rsidR="00E46328" w:rsidRPr="003F6B83" w:rsidRDefault="00EC0D7F" w:rsidP="003F6B83">
      <w:pPr>
        <w:pStyle w:val="Default"/>
        <w:spacing w:line="360" w:lineRule="auto"/>
        <w:ind w:firstLine="1440"/>
        <w:rPr>
          <w:sz w:val="26"/>
          <w:szCs w:val="26"/>
        </w:rPr>
      </w:pPr>
      <w:r w:rsidRPr="003F6B83">
        <w:rPr>
          <w:sz w:val="26"/>
          <w:szCs w:val="26"/>
        </w:rPr>
        <w:t>I</w:t>
      </w:r>
      <w:r w:rsidR="00165361" w:rsidRPr="003F6B83">
        <w:rPr>
          <w:sz w:val="26"/>
          <w:szCs w:val="26"/>
        </w:rPr>
        <w:t>n the Initial Decision, served on December 11, 2020, ALJ Cheskis dismissed the Complaint, finding that</w:t>
      </w:r>
      <w:r w:rsidRPr="003F6B83">
        <w:rPr>
          <w:sz w:val="26"/>
          <w:szCs w:val="26"/>
        </w:rPr>
        <w:t xml:space="preserve"> </w:t>
      </w:r>
      <w:r w:rsidR="00165361" w:rsidRPr="003F6B83">
        <w:rPr>
          <w:sz w:val="26"/>
          <w:szCs w:val="26"/>
        </w:rPr>
        <w:t xml:space="preserve">the </w:t>
      </w:r>
      <w:r w:rsidR="005E6BA1" w:rsidRPr="003F6B83">
        <w:rPr>
          <w:sz w:val="26"/>
          <w:szCs w:val="26"/>
        </w:rPr>
        <w:t>C</w:t>
      </w:r>
      <w:r w:rsidR="00165361" w:rsidRPr="003F6B83">
        <w:rPr>
          <w:sz w:val="26"/>
          <w:szCs w:val="26"/>
        </w:rPr>
        <w:t xml:space="preserve">omplainants failed to satisfy their burden of </w:t>
      </w:r>
      <w:r w:rsidR="005E6BA1" w:rsidRPr="003F6B83">
        <w:rPr>
          <w:sz w:val="26"/>
          <w:szCs w:val="26"/>
        </w:rPr>
        <w:t>proving</w:t>
      </w:r>
      <w:r w:rsidR="00165361" w:rsidRPr="003F6B83">
        <w:rPr>
          <w:sz w:val="26"/>
          <w:szCs w:val="26"/>
        </w:rPr>
        <w:t xml:space="preserve"> that </w:t>
      </w:r>
      <w:r w:rsidR="005E6BA1" w:rsidRPr="003F6B83">
        <w:rPr>
          <w:sz w:val="26"/>
          <w:szCs w:val="26"/>
        </w:rPr>
        <w:t>Twin Lakes</w:t>
      </w:r>
      <w:r w:rsidR="00165361" w:rsidRPr="003F6B83">
        <w:rPr>
          <w:sz w:val="26"/>
          <w:szCs w:val="26"/>
        </w:rPr>
        <w:t xml:space="preserve"> violated the Code, a Commission </w:t>
      </w:r>
      <w:r w:rsidR="005E6BA1" w:rsidRPr="003F6B83">
        <w:rPr>
          <w:sz w:val="26"/>
          <w:szCs w:val="26"/>
        </w:rPr>
        <w:t>O</w:t>
      </w:r>
      <w:r w:rsidR="00165361" w:rsidRPr="003F6B83">
        <w:rPr>
          <w:sz w:val="26"/>
          <w:szCs w:val="26"/>
        </w:rPr>
        <w:t xml:space="preserve">rder or </w:t>
      </w:r>
      <w:r w:rsidR="00496261" w:rsidRPr="003F6B83">
        <w:rPr>
          <w:sz w:val="26"/>
          <w:szCs w:val="26"/>
        </w:rPr>
        <w:t>R</w:t>
      </w:r>
      <w:r w:rsidR="00165361" w:rsidRPr="003F6B83">
        <w:rPr>
          <w:sz w:val="26"/>
          <w:szCs w:val="26"/>
        </w:rPr>
        <w:t>egulation</w:t>
      </w:r>
      <w:r w:rsidR="003F6B83">
        <w:rPr>
          <w:sz w:val="26"/>
          <w:szCs w:val="26"/>
        </w:rPr>
        <w:t xml:space="preserve">, </w:t>
      </w:r>
      <w:r w:rsidR="003F6B83" w:rsidRPr="003F6B83">
        <w:rPr>
          <w:sz w:val="26"/>
          <w:szCs w:val="26"/>
        </w:rPr>
        <w:t xml:space="preserve">or a </w:t>
      </w:r>
      <w:r w:rsidR="00B96E19">
        <w:rPr>
          <w:sz w:val="26"/>
          <w:szCs w:val="26"/>
        </w:rPr>
        <w:t xml:space="preserve">Company </w:t>
      </w:r>
      <w:r w:rsidR="003F6B83" w:rsidRPr="003F6B83">
        <w:rPr>
          <w:sz w:val="26"/>
          <w:szCs w:val="26"/>
        </w:rPr>
        <w:t>Commission-approved tariff regarding the rates charged or the quality of the water.</w:t>
      </w:r>
      <w:r w:rsidR="00253E97">
        <w:rPr>
          <w:sz w:val="26"/>
          <w:szCs w:val="26"/>
        </w:rPr>
        <w:t xml:space="preserve">  I.D. at 1, 13-</w:t>
      </w:r>
      <w:r w:rsidR="00454517">
        <w:rPr>
          <w:sz w:val="26"/>
          <w:szCs w:val="26"/>
        </w:rPr>
        <w:t xml:space="preserve">14, 16.  </w:t>
      </w:r>
    </w:p>
    <w:p w14:paraId="297BF8E5" w14:textId="14082297" w:rsidR="00587AC8" w:rsidRDefault="00587AC8" w:rsidP="00450F53">
      <w:pPr>
        <w:pStyle w:val="Default"/>
        <w:spacing w:line="360" w:lineRule="auto"/>
        <w:rPr>
          <w:sz w:val="26"/>
          <w:szCs w:val="26"/>
        </w:rPr>
      </w:pPr>
    </w:p>
    <w:p w14:paraId="1723B394" w14:textId="76D257EA" w:rsidR="00587AC8" w:rsidRPr="00450F53" w:rsidRDefault="00587AC8" w:rsidP="00450F53">
      <w:pPr>
        <w:pStyle w:val="Default"/>
        <w:spacing w:line="360" w:lineRule="auto"/>
        <w:rPr>
          <w:sz w:val="26"/>
          <w:szCs w:val="26"/>
        </w:rPr>
      </w:pPr>
      <w:r>
        <w:rPr>
          <w:sz w:val="26"/>
          <w:szCs w:val="26"/>
        </w:rPr>
        <w:tab/>
      </w:r>
      <w:r>
        <w:rPr>
          <w:sz w:val="26"/>
          <w:szCs w:val="26"/>
        </w:rPr>
        <w:tab/>
        <w:t>As previously indicated, the Complainant</w:t>
      </w:r>
      <w:r w:rsidR="00F75D3E">
        <w:rPr>
          <w:sz w:val="26"/>
          <w:szCs w:val="26"/>
        </w:rPr>
        <w:t>s</w:t>
      </w:r>
      <w:r>
        <w:rPr>
          <w:sz w:val="26"/>
          <w:szCs w:val="26"/>
        </w:rPr>
        <w:t xml:space="preserve"> filed Exceptions on </w:t>
      </w:r>
      <w:r w:rsidR="00210B5E">
        <w:rPr>
          <w:sz w:val="26"/>
          <w:szCs w:val="26"/>
        </w:rPr>
        <w:t>December</w:t>
      </w:r>
      <w:r w:rsidR="00AA1F9F">
        <w:rPr>
          <w:sz w:val="26"/>
          <w:szCs w:val="26"/>
        </w:rPr>
        <w:t> </w:t>
      </w:r>
      <w:r w:rsidR="00210B5E">
        <w:rPr>
          <w:sz w:val="26"/>
          <w:szCs w:val="26"/>
        </w:rPr>
        <w:t>28,</w:t>
      </w:r>
      <w:r w:rsidR="00F75D3E">
        <w:rPr>
          <w:sz w:val="26"/>
          <w:szCs w:val="26"/>
        </w:rPr>
        <w:t xml:space="preserve"> </w:t>
      </w:r>
      <w:r>
        <w:rPr>
          <w:sz w:val="26"/>
          <w:szCs w:val="26"/>
        </w:rPr>
        <w:t xml:space="preserve">2020, </w:t>
      </w:r>
      <w:r w:rsidR="00696DA4">
        <w:rPr>
          <w:sz w:val="26"/>
          <w:szCs w:val="26"/>
        </w:rPr>
        <w:t xml:space="preserve">and </w:t>
      </w:r>
      <w:r w:rsidR="00813EF6">
        <w:rPr>
          <w:sz w:val="26"/>
          <w:szCs w:val="26"/>
        </w:rPr>
        <w:t>Twin Lakes</w:t>
      </w:r>
      <w:r w:rsidR="00696DA4">
        <w:rPr>
          <w:sz w:val="26"/>
          <w:szCs w:val="26"/>
        </w:rPr>
        <w:t xml:space="preserve"> filed Replies to Exceptions on </w:t>
      </w:r>
      <w:r w:rsidR="00F75D3E">
        <w:rPr>
          <w:sz w:val="26"/>
          <w:szCs w:val="26"/>
        </w:rPr>
        <w:t xml:space="preserve">January 4, 2021.  </w:t>
      </w:r>
    </w:p>
    <w:p w14:paraId="70E2CFC0" w14:textId="36FA4403" w:rsidR="00942D43" w:rsidRPr="00450F53" w:rsidRDefault="00942D43" w:rsidP="00450F53">
      <w:pPr>
        <w:pStyle w:val="Default"/>
        <w:spacing w:line="360" w:lineRule="auto"/>
        <w:rPr>
          <w:sz w:val="26"/>
          <w:szCs w:val="26"/>
        </w:rPr>
      </w:pPr>
    </w:p>
    <w:p w14:paraId="59B0966B" w14:textId="422A268F" w:rsidR="000E100D" w:rsidRPr="00194F9B" w:rsidRDefault="00F911C1" w:rsidP="0023439D">
      <w:pPr>
        <w:keepNext/>
        <w:widowControl/>
        <w:spacing w:line="360" w:lineRule="auto"/>
        <w:jc w:val="center"/>
        <w:rPr>
          <w:b/>
          <w:sz w:val="26"/>
          <w:szCs w:val="26"/>
        </w:rPr>
      </w:pPr>
      <w:r>
        <w:rPr>
          <w:b/>
          <w:sz w:val="26"/>
          <w:szCs w:val="26"/>
        </w:rPr>
        <w:t>II.</w:t>
      </w:r>
      <w:r>
        <w:rPr>
          <w:b/>
          <w:sz w:val="26"/>
          <w:szCs w:val="26"/>
        </w:rPr>
        <w:tab/>
      </w:r>
      <w:r w:rsidR="000E100D" w:rsidRPr="00194F9B">
        <w:rPr>
          <w:b/>
          <w:sz w:val="26"/>
          <w:szCs w:val="26"/>
        </w:rPr>
        <w:t>Discussion</w:t>
      </w:r>
    </w:p>
    <w:p w14:paraId="66877B4F" w14:textId="21570451" w:rsidR="000E100D" w:rsidRDefault="000E100D" w:rsidP="0023439D">
      <w:pPr>
        <w:keepNext/>
        <w:widowControl/>
        <w:spacing w:line="360" w:lineRule="auto"/>
        <w:jc w:val="center"/>
        <w:rPr>
          <w:b/>
          <w:sz w:val="26"/>
          <w:szCs w:val="26"/>
        </w:rPr>
      </w:pPr>
    </w:p>
    <w:p w14:paraId="6A8609A2" w14:textId="732907A9" w:rsidR="00EE4C0A" w:rsidRPr="00EE4C0A" w:rsidRDefault="000E565F" w:rsidP="0023439D">
      <w:pPr>
        <w:widowControl/>
        <w:tabs>
          <w:tab w:val="left" w:pos="720"/>
          <w:tab w:val="left" w:pos="1440"/>
        </w:tabs>
        <w:spacing w:line="360" w:lineRule="auto"/>
        <w:rPr>
          <w:b/>
          <w:bCs/>
          <w:sz w:val="26"/>
          <w:szCs w:val="26"/>
        </w:rPr>
      </w:pPr>
      <w:r>
        <w:rPr>
          <w:b/>
          <w:bCs/>
          <w:sz w:val="26"/>
          <w:szCs w:val="26"/>
        </w:rPr>
        <w:t>A.</w:t>
      </w:r>
      <w:r>
        <w:rPr>
          <w:b/>
          <w:bCs/>
          <w:sz w:val="26"/>
          <w:szCs w:val="26"/>
        </w:rPr>
        <w:tab/>
      </w:r>
      <w:r w:rsidR="00EE4C0A" w:rsidRPr="00EE4C0A">
        <w:rPr>
          <w:b/>
          <w:bCs/>
          <w:sz w:val="26"/>
          <w:szCs w:val="26"/>
        </w:rPr>
        <w:t>Legal Standards</w:t>
      </w:r>
      <w:r w:rsidR="00DD18EE" w:rsidRPr="00EE4C0A">
        <w:rPr>
          <w:b/>
          <w:bCs/>
          <w:sz w:val="26"/>
          <w:szCs w:val="26"/>
        </w:rPr>
        <w:tab/>
      </w:r>
      <w:r w:rsidR="00DD18EE" w:rsidRPr="00EE4C0A">
        <w:rPr>
          <w:b/>
          <w:bCs/>
          <w:sz w:val="26"/>
          <w:szCs w:val="26"/>
        </w:rPr>
        <w:tab/>
      </w:r>
    </w:p>
    <w:p w14:paraId="4CF1FEAF" w14:textId="77777777" w:rsidR="00EE4C0A" w:rsidRDefault="00EE4C0A" w:rsidP="0023439D">
      <w:pPr>
        <w:widowControl/>
        <w:tabs>
          <w:tab w:val="left" w:pos="720"/>
          <w:tab w:val="left" w:pos="1440"/>
        </w:tabs>
        <w:spacing w:line="360" w:lineRule="auto"/>
        <w:rPr>
          <w:sz w:val="26"/>
          <w:szCs w:val="26"/>
        </w:rPr>
      </w:pPr>
    </w:p>
    <w:p w14:paraId="2CF44424" w14:textId="0C76439B" w:rsidR="00DD18EE" w:rsidRDefault="00EE4C0A" w:rsidP="0023439D">
      <w:pPr>
        <w:widowControl/>
        <w:tabs>
          <w:tab w:val="left" w:pos="720"/>
          <w:tab w:val="left" w:pos="1440"/>
        </w:tabs>
        <w:spacing w:line="360" w:lineRule="auto"/>
        <w:rPr>
          <w:sz w:val="26"/>
          <w:szCs w:val="26"/>
        </w:rPr>
      </w:pPr>
      <w:r>
        <w:rPr>
          <w:sz w:val="26"/>
          <w:szCs w:val="26"/>
        </w:rPr>
        <w:tab/>
      </w:r>
      <w:r>
        <w:rPr>
          <w:sz w:val="26"/>
          <w:szCs w:val="26"/>
        </w:rPr>
        <w:tab/>
      </w:r>
      <w:r w:rsidR="00DD18EE">
        <w:rPr>
          <w:sz w:val="26"/>
          <w:szCs w:val="26"/>
        </w:rPr>
        <w:t xml:space="preserve">ALJ </w:t>
      </w:r>
      <w:r w:rsidR="009011B8">
        <w:rPr>
          <w:sz w:val="26"/>
          <w:szCs w:val="26"/>
        </w:rPr>
        <w:t>Cheskis</w:t>
      </w:r>
      <w:r w:rsidR="00DD18EE">
        <w:rPr>
          <w:sz w:val="26"/>
          <w:szCs w:val="26"/>
        </w:rPr>
        <w:t xml:space="preserve"> made </w:t>
      </w:r>
      <w:r w:rsidR="00D2108C">
        <w:rPr>
          <w:sz w:val="26"/>
          <w:szCs w:val="26"/>
        </w:rPr>
        <w:t>forty-one</w:t>
      </w:r>
      <w:r w:rsidR="00DD18EE">
        <w:rPr>
          <w:sz w:val="26"/>
          <w:szCs w:val="26"/>
        </w:rPr>
        <w:t xml:space="preserve"> </w:t>
      </w:r>
      <w:r w:rsidR="00DD18EE" w:rsidRPr="00194F9B">
        <w:rPr>
          <w:sz w:val="26"/>
          <w:szCs w:val="26"/>
        </w:rPr>
        <w:t>F</w:t>
      </w:r>
      <w:r w:rsidR="00DD18EE">
        <w:rPr>
          <w:sz w:val="26"/>
          <w:szCs w:val="26"/>
        </w:rPr>
        <w:t xml:space="preserve">indings of Fact and reached </w:t>
      </w:r>
      <w:r w:rsidR="009823E2">
        <w:rPr>
          <w:sz w:val="26"/>
          <w:szCs w:val="26"/>
        </w:rPr>
        <w:t>thirteen</w:t>
      </w:r>
      <w:r w:rsidR="00DD18EE">
        <w:rPr>
          <w:sz w:val="26"/>
          <w:szCs w:val="26"/>
        </w:rPr>
        <w:t xml:space="preserve"> Conclusions of Law.  </w:t>
      </w:r>
      <w:r w:rsidR="002E7458">
        <w:rPr>
          <w:sz w:val="26"/>
          <w:szCs w:val="26"/>
        </w:rPr>
        <w:t>I</w:t>
      </w:r>
      <w:r w:rsidR="00DD18EE">
        <w:rPr>
          <w:sz w:val="26"/>
          <w:szCs w:val="26"/>
        </w:rPr>
        <w:t xml:space="preserve">.D. at </w:t>
      </w:r>
      <w:r w:rsidR="00085C56">
        <w:rPr>
          <w:sz w:val="26"/>
          <w:szCs w:val="26"/>
        </w:rPr>
        <w:t>3</w:t>
      </w:r>
      <w:r w:rsidR="00CD40FE">
        <w:rPr>
          <w:sz w:val="26"/>
          <w:szCs w:val="26"/>
        </w:rPr>
        <w:t>-</w:t>
      </w:r>
      <w:r w:rsidR="00ED3148">
        <w:rPr>
          <w:sz w:val="26"/>
          <w:szCs w:val="26"/>
        </w:rPr>
        <w:t>6</w:t>
      </w:r>
      <w:r w:rsidR="000E58FE">
        <w:rPr>
          <w:sz w:val="26"/>
          <w:szCs w:val="26"/>
        </w:rPr>
        <w:t>, 14-16</w:t>
      </w:r>
      <w:r w:rsidR="00DD18EE" w:rsidRPr="00194F9B">
        <w:rPr>
          <w:sz w:val="26"/>
          <w:szCs w:val="26"/>
        </w:rPr>
        <w:t xml:space="preserve">.  The </w:t>
      </w:r>
      <w:r w:rsidR="00DD18EE">
        <w:rPr>
          <w:sz w:val="26"/>
          <w:szCs w:val="26"/>
        </w:rPr>
        <w:t>Findings of Fact and Conclusions of Law</w:t>
      </w:r>
      <w:r w:rsidR="00DD18EE" w:rsidRPr="00194F9B">
        <w:rPr>
          <w:sz w:val="26"/>
          <w:szCs w:val="26"/>
        </w:rPr>
        <w:t xml:space="preserve"> are incorporated herein by reference and are adopted without comment unless they are either expressly or by necessary implication rejected or modified by this Opinion and Order.</w:t>
      </w:r>
    </w:p>
    <w:p w14:paraId="31E6EE1F" w14:textId="77777777" w:rsidR="00DD18EE" w:rsidRDefault="00DD18EE" w:rsidP="00DD18EE">
      <w:pPr>
        <w:widowControl/>
        <w:tabs>
          <w:tab w:val="left" w:pos="720"/>
          <w:tab w:val="left" w:pos="1440"/>
        </w:tabs>
        <w:spacing w:line="360" w:lineRule="auto"/>
        <w:rPr>
          <w:sz w:val="26"/>
          <w:szCs w:val="26"/>
        </w:rPr>
      </w:pPr>
    </w:p>
    <w:p w14:paraId="0349FB53" w14:textId="19CC48D9" w:rsidR="00DD18EE" w:rsidRDefault="00DD18EE" w:rsidP="00DD18EE">
      <w:pPr>
        <w:spacing w:line="360" w:lineRule="auto"/>
        <w:ind w:firstLine="1440"/>
        <w:rPr>
          <w:sz w:val="26"/>
          <w:szCs w:val="26"/>
        </w:rPr>
      </w:pPr>
      <w:r>
        <w:rPr>
          <w:sz w:val="26"/>
          <w:szCs w:val="26"/>
        </w:rPr>
        <w:t>Additionally, a</w:t>
      </w:r>
      <w:r w:rsidRPr="00770896">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625 A.2d 741 (Pa.</w:t>
      </w:r>
      <w:r w:rsidR="0023439D">
        <w:rPr>
          <w:sz w:val="26"/>
          <w:szCs w:val="26"/>
        </w:rPr>
        <w:t> </w:t>
      </w:r>
      <w:r w:rsidRPr="00770896">
        <w:rPr>
          <w:sz w:val="26"/>
          <w:szCs w:val="26"/>
        </w:rPr>
        <w:t xml:space="preserve">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14:paraId="5B51E1F1" w14:textId="6F55BC08" w:rsidR="009D60EF" w:rsidRDefault="009D60EF" w:rsidP="00DD18EE">
      <w:pPr>
        <w:spacing w:line="360" w:lineRule="auto"/>
        <w:ind w:firstLine="1440"/>
        <w:rPr>
          <w:sz w:val="26"/>
          <w:szCs w:val="26"/>
        </w:rPr>
      </w:pPr>
    </w:p>
    <w:p w14:paraId="7D48E123" w14:textId="34F4652B" w:rsidR="00D74E6E" w:rsidRPr="00194F9B" w:rsidRDefault="00D74E6E" w:rsidP="00D74E6E">
      <w:pPr>
        <w:widowControl/>
        <w:spacing w:line="360" w:lineRule="auto"/>
        <w:ind w:firstLine="1440"/>
        <w:rPr>
          <w:sz w:val="26"/>
          <w:szCs w:val="26"/>
        </w:rPr>
      </w:pPr>
      <w:r w:rsidRPr="00194F9B">
        <w:rPr>
          <w:sz w:val="26"/>
          <w:szCs w:val="26"/>
        </w:rPr>
        <w:t>As the proponent</w:t>
      </w:r>
      <w:r w:rsidR="001A0D68">
        <w:rPr>
          <w:sz w:val="26"/>
          <w:szCs w:val="26"/>
        </w:rPr>
        <w:t>s</w:t>
      </w:r>
      <w:r w:rsidRPr="00194F9B">
        <w:rPr>
          <w:sz w:val="26"/>
          <w:szCs w:val="26"/>
        </w:rPr>
        <w:t xml:space="preserve"> of a rule or order, the </w:t>
      </w:r>
      <w:r>
        <w:rPr>
          <w:sz w:val="26"/>
          <w:szCs w:val="26"/>
        </w:rPr>
        <w:t>Complainant</w:t>
      </w:r>
      <w:r w:rsidR="00AA63BE">
        <w:rPr>
          <w:sz w:val="26"/>
          <w:szCs w:val="26"/>
        </w:rPr>
        <w:t>s</w:t>
      </w:r>
      <w:r>
        <w:rPr>
          <w:sz w:val="26"/>
          <w:szCs w:val="26"/>
        </w:rPr>
        <w:t xml:space="preserve"> </w:t>
      </w:r>
      <w:r w:rsidRPr="00194F9B">
        <w:rPr>
          <w:sz w:val="26"/>
          <w:szCs w:val="26"/>
        </w:rPr>
        <w:t>in this proceeding</w:t>
      </w:r>
      <w:r>
        <w:rPr>
          <w:sz w:val="26"/>
          <w:szCs w:val="26"/>
        </w:rPr>
        <w:t xml:space="preserve"> </w:t>
      </w:r>
      <w:r w:rsidRPr="00194F9B">
        <w:rPr>
          <w:sz w:val="26"/>
          <w:szCs w:val="26"/>
        </w:rPr>
        <w:t>bear the burden of proof pursuant to Section 332(a) of the</w:t>
      </w:r>
      <w:r>
        <w:rPr>
          <w:sz w:val="26"/>
          <w:szCs w:val="26"/>
        </w:rPr>
        <w:t xml:space="preserve"> </w:t>
      </w:r>
      <w:r w:rsidRPr="00194F9B">
        <w:rPr>
          <w:sz w:val="26"/>
          <w:szCs w:val="26"/>
        </w:rPr>
        <w:t xml:space="preserve">Code, 66 Pa. C.S. § 332(a).  To establish a sufficient case and satisfy the burden of proof, the </w:t>
      </w:r>
      <w:r>
        <w:rPr>
          <w:sz w:val="26"/>
          <w:szCs w:val="26"/>
        </w:rPr>
        <w:t>Complainant</w:t>
      </w:r>
      <w:r w:rsidR="00AA63BE">
        <w:rPr>
          <w:sz w:val="26"/>
          <w:szCs w:val="26"/>
        </w:rPr>
        <w:t>s</w:t>
      </w:r>
      <w:r w:rsidRPr="00194F9B">
        <w:rPr>
          <w:color w:val="FF0000"/>
          <w:sz w:val="26"/>
          <w:szCs w:val="26"/>
        </w:rPr>
        <w:t xml:space="preserve"> </w:t>
      </w:r>
      <w:r w:rsidRPr="00194F9B">
        <w:rPr>
          <w:sz w:val="26"/>
          <w:szCs w:val="26"/>
        </w:rPr>
        <w:t xml:space="preserve">must show that </w:t>
      </w:r>
      <w:r>
        <w:rPr>
          <w:sz w:val="26"/>
          <w:szCs w:val="26"/>
        </w:rPr>
        <w:t>the Company</w:t>
      </w:r>
      <w:r w:rsidRPr="00194F9B">
        <w:rPr>
          <w:sz w:val="26"/>
          <w:szCs w:val="26"/>
        </w:rPr>
        <w:t xml:space="preserve"> is responsible or accountable for the problem described in the Complaint.  </w:t>
      </w:r>
      <w:r w:rsidRPr="00194F9B">
        <w:rPr>
          <w:i/>
          <w:sz w:val="26"/>
          <w:szCs w:val="26"/>
        </w:rPr>
        <w:t>Patterson v. The Bell Telephone Company of Pennsylvania</w:t>
      </w:r>
      <w:r w:rsidRPr="00194F9B">
        <w:rPr>
          <w:sz w:val="26"/>
          <w:szCs w:val="26"/>
        </w:rPr>
        <w:t>, 72 Pa.</w:t>
      </w:r>
      <w:r w:rsidR="0023439D">
        <w:rPr>
          <w:sz w:val="26"/>
          <w:szCs w:val="26"/>
        </w:rPr>
        <w:t> </w:t>
      </w:r>
      <w:r w:rsidRPr="00194F9B">
        <w:rPr>
          <w:sz w:val="26"/>
          <w:szCs w:val="26"/>
        </w:rPr>
        <w:t>P.U.C.</w:t>
      </w:r>
      <w:r w:rsidR="0023439D">
        <w:rPr>
          <w:sz w:val="26"/>
          <w:szCs w:val="26"/>
        </w:rPr>
        <w:t> </w:t>
      </w:r>
      <w:r w:rsidRPr="00194F9B">
        <w:rPr>
          <w:sz w:val="26"/>
          <w:szCs w:val="26"/>
        </w:rPr>
        <w:t xml:space="preserve">196 (1990).  Such a showing must be by a preponderance of the evidence.  </w:t>
      </w:r>
      <w:r w:rsidRPr="00194F9B">
        <w:rPr>
          <w:i/>
          <w:iCs/>
          <w:sz w:val="26"/>
          <w:szCs w:val="26"/>
        </w:rPr>
        <w:t>Samuel J. Lansberry, Inc. v. Pa. PUC</w:t>
      </w:r>
      <w:r w:rsidRPr="00194F9B">
        <w:rPr>
          <w:sz w:val="26"/>
          <w:szCs w:val="26"/>
        </w:rPr>
        <w:t xml:space="preserve">, 578 A.2d 600 (Pa. Cmwlth. 1990), </w:t>
      </w:r>
      <w:r w:rsidRPr="00194F9B">
        <w:rPr>
          <w:i/>
          <w:sz w:val="26"/>
          <w:szCs w:val="26"/>
        </w:rPr>
        <w:t>alloc. denied</w:t>
      </w:r>
      <w:r w:rsidRPr="0023439D">
        <w:rPr>
          <w:iCs/>
          <w:sz w:val="26"/>
          <w:szCs w:val="26"/>
        </w:rPr>
        <w:t xml:space="preserve">, </w:t>
      </w:r>
      <w:r w:rsidRPr="00194F9B">
        <w:rPr>
          <w:sz w:val="26"/>
          <w:szCs w:val="26"/>
        </w:rPr>
        <w:t xml:space="preserve">529 Pa. 654, 602 A.2d 863 (1992).  That is, the </w:t>
      </w:r>
      <w:r>
        <w:rPr>
          <w:sz w:val="26"/>
          <w:szCs w:val="26"/>
        </w:rPr>
        <w:t>Complainants</w:t>
      </w:r>
      <w:r w:rsidR="00AA63BE">
        <w:rPr>
          <w:sz w:val="26"/>
          <w:szCs w:val="26"/>
        </w:rPr>
        <w:t>’</w:t>
      </w:r>
      <w:r w:rsidRPr="00194F9B">
        <w:rPr>
          <w:color w:val="FF0000"/>
          <w:sz w:val="26"/>
          <w:szCs w:val="26"/>
        </w:rPr>
        <w:t xml:space="preserve"> </w:t>
      </w:r>
      <w:r w:rsidRPr="00194F9B">
        <w:rPr>
          <w:sz w:val="26"/>
          <w:szCs w:val="26"/>
        </w:rPr>
        <w:t xml:space="preserve">evidence must be more convincing, by even the smallest amount, than that presented by </w:t>
      </w:r>
      <w:r>
        <w:rPr>
          <w:sz w:val="26"/>
          <w:szCs w:val="26"/>
        </w:rPr>
        <w:t>the Company</w:t>
      </w:r>
      <w:r w:rsidRPr="00194F9B">
        <w:rPr>
          <w:sz w:val="26"/>
          <w:szCs w:val="26"/>
        </w:rPr>
        <w:t xml:space="preserve">.  </w:t>
      </w:r>
      <w:r w:rsidRPr="00194F9B">
        <w:rPr>
          <w:i/>
          <w:sz w:val="26"/>
          <w:szCs w:val="26"/>
        </w:rPr>
        <w:t>Se-Ling Hosiery, Inc. v. Margulies</w:t>
      </w:r>
      <w:r w:rsidRPr="00194F9B">
        <w:rPr>
          <w:sz w:val="26"/>
          <w:szCs w:val="26"/>
        </w:rPr>
        <w:t xml:space="preserve">, 364 Pa. 45, 70 A.2d 854 (1950).  Additionally, this Commission’s decision must be supported by substantial evidence in the record.  </w:t>
      </w:r>
      <w:r w:rsidRPr="00194F9B">
        <w:rPr>
          <w:i/>
          <w:sz w:val="26"/>
          <w:szCs w:val="26"/>
        </w:rPr>
        <w:t>Mill</w:t>
      </w:r>
      <w:r w:rsidR="0023439D">
        <w:rPr>
          <w:i/>
          <w:sz w:val="26"/>
          <w:szCs w:val="26"/>
        </w:rPr>
        <w:t> </w:t>
      </w:r>
      <w:r w:rsidRPr="00194F9B">
        <w:rPr>
          <w:i/>
          <w:sz w:val="26"/>
          <w:szCs w:val="26"/>
        </w:rPr>
        <w:t>v.</w:t>
      </w:r>
      <w:r w:rsidR="0023439D">
        <w:rPr>
          <w:i/>
          <w:sz w:val="26"/>
          <w:szCs w:val="26"/>
        </w:rPr>
        <w:t> </w:t>
      </w:r>
      <w:r w:rsidRPr="00194F9B">
        <w:rPr>
          <w:i/>
          <w:sz w:val="26"/>
          <w:szCs w:val="26"/>
        </w:rPr>
        <w:t>Pa</w:t>
      </w:r>
      <w:r w:rsidR="00921C04">
        <w:rPr>
          <w:i/>
          <w:sz w:val="26"/>
          <w:szCs w:val="26"/>
        </w:rPr>
        <w:t>.</w:t>
      </w:r>
      <w:r w:rsidRPr="00194F9B">
        <w:rPr>
          <w:i/>
          <w:sz w:val="26"/>
          <w:szCs w:val="26"/>
        </w:rPr>
        <w:t xml:space="preserve"> PUC</w:t>
      </w:r>
      <w:r w:rsidR="0057733A">
        <w:rPr>
          <w:iCs/>
          <w:sz w:val="26"/>
          <w:szCs w:val="26"/>
        </w:rPr>
        <w:t>,</w:t>
      </w:r>
      <w:r w:rsidRPr="00194F9B">
        <w:rPr>
          <w:sz w:val="26"/>
          <w:szCs w:val="26"/>
        </w:rPr>
        <w:t xml:space="preserve"> 447 A.2d 1100 (Pa. Cmwlth. 1982).  More is required than a mere trace of evidence or a suspicion of the existence of a fact sought to be established.  </w:t>
      </w:r>
      <w:r w:rsidRPr="00194F9B">
        <w:rPr>
          <w:i/>
          <w:sz w:val="26"/>
          <w:szCs w:val="26"/>
        </w:rPr>
        <w:t>Norfolk &amp; Western Ry. Co. v. Pa. PUC</w:t>
      </w:r>
      <w:r w:rsidRPr="0023439D">
        <w:rPr>
          <w:iCs/>
          <w:sz w:val="26"/>
          <w:szCs w:val="26"/>
        </w:rPr>
        <w:t>,</w:t>
      </w:r>
      <w:r w:rsidRPr="00194F9B">
        <w:rPr>
          <w:i/>
          <w:sz w:val="26"/>
          <w:szCs w:val="26"/>
        </w:rPr>
        <w:t xml:space="preserve"> </w:t>
      </w:r>
      <w:r w:rsidRPr="00194F9B">
        <w:rPr>
          <w:sz w:val="26"/>
          <w:szCs w:val="26"/>
        </w:rPr>
        <w:t>489 Pa. 109, 413 A.2d 1037 (1980).</w:t>
      </w:r>
    </w:p>
    <w:p w14:paraId="6FF1F000" w14:textId="77777777" w:rsidR="00D74E6E" w:rsidRPr="00194F9B" w:rsidRDefault="00D74E6E" w:rsidP="00D74E6E">
      <w:pPr>
        <w:widowControl/>
        <w:spacing w:line="360" w:lineRule="auto"/>
        <w:rPr>
          <w:sz w:val="26"/>
          <w:szCs w:val="26"/>
        </w:rPr>
      </w:pPr>
    </w:p>
    <w:p w14:paraId="2F912C9B" w14:textId="68E45505" w:rsidR="00D74E6E" w:rsidRPr="00194F9B" w:rsidRDefault="00D74E6E" w:rsidP="00D74E6E">
      <w:pPr>
        <w:widowControl/>
        <w:spacing w:line="360" w:lineRule="auto"/>
        <w:ind w:firstLine="1440"/>
        <w:rPr>
          <w:i/>
          <w:sz w:val="26"/>
          <w:szCs w:val="26"/>
        </w:rPr>
      </w:pPr>
      <w:r w:rsidRPr="00194F9B">
        <w:rPr>
          <w:sz w:val="26"/>
          <w:szCs w:val="26"/>
        </w:rPr>
        <w:t xml:space="preserve">Upon the presentation by the </w:t>
      </w:r>
      <w:r>
        <w:rPr>
          <w:sz w:val="26"/>
          <w:szCs w:val="26"/>
        </w:rPr>
        <w:t>Complainant</w:t>
      </w:r>
      <w:r w:rsidR="00AA63BE">
        <w:rPr>
          <w:sz w:val="26"/>
          <w:szCs w:val="26"/>
        </w:rPr>
        <w:t>s</w:t>
      </w:r>
      <w:r w:rsidRPr="00194F9B">
        <w:rPr>
          <w:sz w:val="26"/>
          <w:szCs w:val="26"/>
        </w:rPr>
        <w:t xml:space="preserve"> of evidence sufficient to initially satisfy the burden of proof, the burden of going forward with the evidence</w:t>
      </w:r>
      <w:r w:rsidRPr="000741D1">
        <w:rPr>
          <w:sz w:val="26"/>
          <w:szCs w:val="26"/>
        </w:rPr>
        <w:t>, also referred to as the burden of persuasion,</w:t>
      </w:r>
      <w:r w:rsidRPr="00194F9B">
        <w:rPr>
          <w:sz w:val="26"/>
          <w:szCs w:val="26"/>
        </w:rPr>
        <w:t xml:space="preserve"> to rebut the evidence of the customer</w:t>
      </w:r>
      <w:r w:rsidR="005462B4">
        <w:rPr>
          <w:sz w:val="26"/>
          <w:szCs w:val="26"/>
        </w:rPr>
        <w:t>s</w:t>
      </w:r>
      <w:r w:rsidRPr="00194F9B">
        <w:rPr>
          <w:sz w:val="26"/>
          <w:szCs w:val="26"/>
        </w:rPr>
        <w:t xml:space="preserve"> shifts to </w:t>
      </w:r>
      <w:r>
        <w:rPr>
          <w:sz w:val="26"/>
          <w:szCs w:val="26"/>
        </w:rPr>
        <w:t>the Company</w:t>
      </w:r>
      <w:r w:rsidRPr="00194F9B">
        <w:rPr>
          <w:sz w:val="26"/>
          <w:szCs w:val="26"/>
        </w:rPr>
        <w:t xml:space="preserve">.  If the evidence presented by </w:t>
      </w:r>
      <w:r>
        <w:rPr>
          <w:sz w:val="26"/>
          <w:szCs w:val="26"/>
        </w:rPr>
        <w:t>the Company</w:t>
      </w:r>
      <w:r w:rsidRPr="00194F9B">
        <w:rPr>
          <w:sz w:val="26"/>
          <w:szCs w:val="26"/>
        </w:rPr>
        <w:t xml:space="preserve"> is of co</w:t>
      </w:r>
      <w:r w:rsidRPr="00194F9B">
        <w:rPr>
          <w:sz w:val="26"/>
          <w:szCs w:val="26"/>
        </w:rPr>
        <w:noBreakHyphen/>
        <w:t xml:space="preserve">equal value or “weight,” the burden of proof has not been satisfied.  The </w:t>
      </w:r>
      <w:r>
        <w:rPr>
          <w:sz w:val="26"/>
          <w:szCs w:val="26"/>
        </w:rPr>
        <w:t>Complainant</w:t>
      </w:r>
      <w:r w:rsidR="00AA63BE">
        <w:rPr>
          <w:sz w:val="26"/>
          <w:szCs w:val="26"/>
        </w:rPr>
        <w:t>s</w:t>
      </w:r>
      <w:r w:rsidRPr="00194F9B">
        <w:rPr>
          <w:sz w:val="26"/>
          <w:szCs w:val="26"/>
        </w:rPr>
        <w:t xml:space="preserve"> now ha</w:t>
      </w:r>
      <w:r w:rsidR="00653A94">
        <w:rPr>
          <w:sz w:val="26"/>
          <w:szCs w:val="26"/>
        </w:rPr>
        <w:t>ve</w:t>
      </w:r>
      <w:r w:rsidRPr="00194F9B">
        <w:rPr>
          <w:sz w:val="26"/>
          <w:szCs w:val="26"/>
        </w:rPr>
        <w:t xml:space="preserve"> to provide some additional evidence to rebut that of </w:t>
      </w:r>
      <w:r>
        <w:rPr>
          <w:sz w:val="26"/>
          <w:szCs w:val="26"/>
        </w:rPr>
        <w:t>the Company</w:t>
      </w:r>
      <w:r w:rsidRPr="00194F9B">
        <w:rPr>
          <w:sz w:val="26"/>
          <w:szCs w:val="26"/>
        </w:rPr>
        <w:t xml:space="preserve">. </w:t>
      </w:r>
      <w:r w:rsidRPr="00194F9B">
        <w:rPr>
          <w:iCs/>
          <w:sz w:val="26"/>
          <w:szCs w:val="26"/>
        </w:rPr>
        <w:t xml:space="preserve"> </w:t>
      </w:r>
      <w:hyperlink r:id="rId8" w:history="1">
        <w:r w:rsidRPr="00194F9B">
          <w:rPr>
            <w:rStyle w:val="Hyperlink"/>
            <w:i/>
            <w:iCs/>
            <w:color w:val="auto"/>
            <w:sz w:val="26"/>
            <w:szCs w:val="26"/>
            <w:u w:val="none"/>
          </w:rPr>
          <w:t>Burleson v. Pa. PUC</w:t>
        </w:r>
        <w:r>
          <w:rPr>
            <w:rStyle w:val="Hyperlink"/>
            <w:color w:val="auto"/>
            <w:sz w:val="26"/>
            <w:szCs w:val="26"/>
            <w:u w:val="none"/>
          </w:rPr>
          <w:t xml:space="preserve"> (</w:t>
        </w:r>
        <w:r w:rsidRPr="00DF6DEF">
          <w:rPr>
            <w:rStyle w:val="Hyperlink"/>
            <w:i/>
            <w:iCs/>
            <w:color w:val="auto"/>
            <w:sz w:val="26"/>
            <w:szCs w:val="26"/>
            <w:u w:val="none"/>
          </w:rPr>
          <w:t>Burleson</w:t>
        </w:r>
        <w:r>
          <w:rPr>
            <w:rStyle w:val="Hyperlink"/>
            <w:color w:val="auto"/>
            <w:sz w:val="26"/>
            <w:szCs w:val="26"/>
            <w:u w:val="none"/>
          </w:rPr>
          <w:t>)</w:t>
        </w:r>
        <w:r w:rsidRPr="00EE4C79">
          <w:rPr>
            <w:rStyle w:val="Hyperlink"/>
            <w:color w:val="auto"/>
            <w:sz w:val="26"/>
            <w:szCs w:val="26"/>
            <w:u w:val="none"/>
          </w:rPr>
          <w:t>,</w:t>
        </w:r>
        <w:r w:rsidRPr="00194F9B">
          <w:rPr>
            <w:rStyle w:val="Hyperlink"/>
            <w:iCs/>
            <w:color w:val="auto"/>
            <w:sz w:val="26"/>
            <w:szCs w:val="26"/>
            <w:u w:val="none"/>
          </w:rPr>
          <w:t xml:space="preserve"> 443 A.2d 1373 (Pa. Cmwlth. 1982), </w:t>
        </w:r>
        <w:r w:rsidRPr="00194F9B">
          <w:rPr>
            <w:rStyle w:val="Hyperlink"/>
            <w:i/>
            <w:iCs/>
            <w:color w:val="auto"/>
            <w:sz w:val="26"/>
            <w:szCs w:val="26"/>
            <w:u w:val="none"/>
          </w:rPr>
          <w:t>aff’d</w:t>
        </w:r>
        <w:r w:rsidRPr="00EE4C79">
          <w:rPr>
            <w:rStyle w:val="Hyperlink"/>
            <w:color w:val="auto"/>
            <w:sz w:val="26"/>
            <w:szCs w:val="26"/>
            <w:u w:val="none"/>
          </w:rPr>
          <w:t>,</w:t>
        </w:r>
        <w:r w:rsidRPr="00194F9B">
          <w:rPr>
            <w:rStyle w:val="Hyperlink"/>
            <w:iCs/>
            <w:color w:val="auto"/>
            <w:sz w:val="26"/>
            <w:szCs w:val="26"/>
            <w:u w:val="none"/>
          </w:rPr>
          <w:t xml:space="preserve"> 501 Pa. 433, 461 A.2d 1234 (1983).</w:t>
        </w:r>
      </w:hyperlink>
    </w:p>
    <w:p w14:paraId="6F6912D8" w14:textId="77777777" w:rsidR="00D74E6E" w:rsidRPr="00194F9B" w:rsidRDefault="00D74E6E" w:rsidP="00D74E6E">
      <w:pPr>
        <w:widowControl/>
        <w:spacing w:line="360" w:lineRule="auto"/>
        <w:ind w:firstLine="1440"/>
        <w:rPr>
          <w:sz w:val="26"/>
          <w:szCs w:val="26"/>
        </w:rPr>
      </w:pPr>
    </w:p>
    <w:p w14:paraId="2D04CED3" w14:textId="77777777" w:rsidR="00D74E6E" w:rsidRDefault="00D74E6E" w:rsidP="00D74E6E">
      <w:pPr>
        <w:widowControl/>
        <w:spacing w:line="360" w:lineRule="auto"/>
        <w:ind w:firstLine="1440"/>
        <w:rPr>
          <w:sz w:val="26"/>
          <w:szCs w:val="26"/>
        </w:rPr>
      </w:pPr>
      <w:r w:rsidRPr="00194F9B">
        <w:rPr>
          <w:sz w:val="26"/>
          <w:szCs w:val="26"/>
        </w:rPr>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remains on the party seeking affirmative relief from the Commission.  </w:t>
      </w:r>
      <w:r w:rsidRPr="00194F9B">
        <w:rPr>
          <w:i/>
          <w:sz w:val="26"/>
          <w:szCs w:val="26"/>
        </w:rPr>
        <w:t>Milkie v. Pa. PUC</w:t>
      </w:r>
      <w:r w:rsidRPr="00EE4C79">
        <w:rPr>
          <w:iCs/>
          <w:sz w:val="26"/>
          <w:szCs w:val="26"/>
        </w:rPr>
        <w:t>,</w:t>
      </w:r>
      <w:r w:rsidRPr="00194F9B">
        <w:rPr>
          <w:i/>
          <w:sz w:val="26"/>
          <w:szCs w:val="26"/>
        </w:rPr>
        <w:t xml:space="preserve"> </w:t>
      </w:r>
      <w:r w:rsidRPr="00194F9B">
        <w:rPr>
          <w:sz w:val="26"/>
          <w:szCs w:val="26"/>
        </w:rPr>
        <w:t>768 A.2d 1217 (Pa. Cmwlth. 2001).</w:t>
      </w:r>
    </w:p>
    <w:p w14:paraId="2C7F2CED" w14:textId="77777777" w:rsidR="00D74E6E" w:rsidRDefault="00D74E6E" w:rsidP="00D74E6E">
      <w:pPr>
        <w:widowControl/>
        <w:spacing w:line="360" w:lineRule="auto"/>
        <w:ind w:firstLine="1440"/>
        <w:rPr>
          <w:sz w:val="26"/>
          <w:szCs w:val="26"/>
        </w:rPr>
      </w:pPr>
    </w:p>
    <w:p w14:paraId="471B64CF" w14:textId="51BA0A62" w:rsidR="009D60EF" w:rsidRDefault="000E565F" w:rsidP="004E0DEA">
      <w:pPr>
        <w:spacing w:line="360" w:lineRule="auto"/>
        <w:rPr>
          <w:b/>
          <w:bCs/>
          <w:sz w:val="26"/>
          <w:szCs w:val="26"/>
        </w:rPr>
      </w:pPr>
      <w:r>
        <w:rPr>
          <w:b/>
          <w:bCs/>
          <w:sz w:val="26"/>
          <w:szCs w:val="26"/>
        </w:rPr>
        <w:t>B.</w:t>
      </w:r>
      <w:r>
        <w:rPr>
          <w:b/>
          <w:bCs/>
          <w:sz w:val="26"/>
          <w:szCs w:val="26"/>
        </w:rPr>
        <w:tab/>
      </w:r>
      <w:r w:rsidR="00FE7E55">
        <w:rPr>
          <w:b/>
          <w:bCs/>
          <w:sz w:val="26"/>
          <w:szCs w:val="26"/>
        </w:rPr>
        <w:t>Initial Decision</w:t>
      </w:r>
    </w:p>
    <w:p w14:paraId="68E8F901" w14:textId="67784174" w:rsidR="00FE7E55" w:rsidRDefault="00FE7E55" w:rsidP="004E0DEA">
      <w:pPr>
        <w:spacing w:line="360" w:lineRule="auto"/>
        <w:rPr>
          <w:b/>
          <w:bCs/>
          <w:sz w:val="26"/>
          <w:szCs w:val="26"/>
        </w:rPr>
      </w:pPr>
    </w:p>
    <w:p w14:paraId="4A6BFC22" w14:textId="05249619" w:rsidR="00C51015" w:rsidRPr="00A2429A" w:rsidRDefault="00102611" w:rsidP="00A2429A">
      <w:pPr>
        <w:pStyle w:val="Default"/>
        <w:spacing w:line="360" w:lineRule="auto"/>
        <w:rPr>
          <w:color w:val="auto"/>
          <w:sz w:val="26"/>
          <w:szCs w:val="26"/>
        </w:rPr>
      </w:pPr>
      <w:r>
        <w:rPr>
          <w:sz w:val="26"/>
          <w:szCs w:val="26"/>
        </w:rPr>
        <w:tab/>
      </w:r>
      <w:r>
        <w:rPr>
          <w:sz w:val="26"/>
          <w:szCs w:val="26"/>
        </w:rPr>
        <w:tab/>
      </w:r>
      <w:r w:rsidR="00B71776">
        <w:rPr>
          <w:sz w:val="26"/>
          <w:szCs w:val="26"/>
        </w:rPr>
        <w:t xml:space="preserve">The ALJ initially </w:t>
      </w:r>
      <w:r w:rsidR="00B21292">
        <w:rPr>
          <w:sz w:val="26"/>
          <w:szCs w:val="26"/>
        </w:rPr>
        <w:t>noted that because</w:t>
      </w:r>
      <w:r w:rsidR="00E6250F">
        <w:rPr>
          <w:sz w:val="26"/>
          <w:szCs w:val="26"/>
        </w:rPr>
        <w:t xml:space="preserve"> he </w:t>
      </w:r>
      <w:r w:rsidR="00CF4A01">
        <w:rPr>
          <w:sz w:val="26"/>
          <w:szCs w:val="26"/>
        </w:rPr>
        <w:t>denied</w:t>
      </w:r>
      <w:r w:rsidR="00B21292">
        <w:rPr>
          <w:sz w:val="26"/>
          <w:szCs w:val="26"/>
        </w:rPr>
        <w:t xml:space="preserve"> Twin </w:t>
      </w:r>
      <w:r w:rsidR="00B21292">
        <w:rPr>
          <w:color w:val="auto"/>
          <w:sz w:val="26"/>
          <w:szCs w:val="26"/>
        </w:rPr>
        <w:t xml:space="preserve">Lakes’ </w:t>
      </w:r>
      <w:r w:rsidR="00CF4A01">
        <w:rPr>
          <w:color w:val="auto"/>
          <w:sz w:val="26"/>
          <w:szCs w:val="26"/>
        </w:rPr>
        <w:t xml:space="preserve">Motion, the issues </w:t>
      </w:r>
      <w:r w:rsidR="005C3EEF" w:rsidRPr="005C3EEF">
        <w:rPr>
          <w:sz w:val="26"/>
          <w:szCs w:val="26"/>
        </w:rPr>
        <w:t xml:space="preserve">the Herscas were given an opportunity to demonstrate at </w:t>
      </w:r>
      <w:r w:rsidR="000244A2">
        <w:rPr>
          <w:sz w:val="26"/>
          <w:szCs w:val="26"/>
        </w:rPr>
        <w:t>the</w:t>
      </w:r>
      <w:r w:rsidR="005C3EEF" w:rsidRPr="005C3EEF">
        <w:rPr>
          <w:sz w:val="26"/>
          <w:szCs w:val="26"/>
        </w:rPr>
        <w:t xml:space="preserve"> hearing </w:t>
      </w:r>
      <w:r w:rsidR="0028264C">
        <w:rPr>
          <w:sz w:val="26"/>
          <w:szCs w:val="26"/>
        </w:rPr>
        <w:t xml:space="preserve">included </w:t>
      </w:r>
      <w:r w:rsidR="005C3EEF" w:rsidRPr="005C3EEF">
        <w:rPr>
          <w:sz w:val="26"/>
          <w:szCs w:val="26"/>
        </w:rPr>
        <w:t xml:space="preserve">whether </w:t>
      </w:r>
      <w:bookmarkStart w:id="1" w:name="_Hlk77168031"/>
      <w:r w:rsidR="005C3EEF" w:rsidRPr="005C3EEF">
        <w:rPr>
          <w:sz w:val="26"/>
          <w:szCs w:val="26"/>
        </w:rPr>
        <w:t>Twin Lakes improperly billed them</w:t>
      </w:r>
      <w:bookmarkEnd w:id="1"/>
      <w:r w:rsidR="005C3EEF" w:rsidRPr="005C3EEF">
        <w:rPr>
          <w:sz w:val="26"/>
          <w:szCs w:val="26"/>
        </w:rPr>
        <w:t>, whether the quality of the water provided by Twin Lakes violate</w:t>
      </w:r>
      <w:r w:rsidR="00BA5166">
        <w:rPr>
          <w:sz w:val="26"/>
          <w:szCs w:val="26"/>
        </w:rPr>
        <w:t>d</w:t>
      </w:r>
      <w:r w:rsidR="005C3EEF" w:rsidRPr="005C3EEF">
        <w:rPr>
          <w:sz w:val="26"/>
          <w:szCs w:val="26"/>
        </w:rPr>
        <w:t xml:space="preserve"> the Code</w:t>
      </w:r>
      <w:r w:rsidR="006B5D41">
        <w:rPr>
          <w:sz w:val="26"/>
          <w:szCs w:val="26"/>
        </w:rPr>
        <w:t>,</w:t>
      </w:r>
      <w:r w:rsidR="005C3EEF" w:rsidRPr="005C3EEF">
        <w:rPr>
          <w:sz w:val="26"/>
          <w:szCs w:val="26"/>
        </w:rPr>
        <w:t xml:space="preserve"> or whether Twin Lakes has otherwise violated the Code, a </w:t>
      </w:r>
      <w:r w:rsidR="00A703D1" w:rsidRPr="00A2429A">
        <w:rPr>
          <w:color w:val="auto"/>
          <w:sz w:val="26"/>
          <w:szCs w:val="26"/>
        </w:rPr>
        <w:t xml:space="preserve">Commission </w:t>
      </w:r>
      <w:r w:rsidR="004E2088">
        <w:rPr>
          <w:color w:val="auto"/>
          <w:sz w:val="26"/>
          <w:szCs w:val="26"/>
        </w:rPr>
        <w:t>O</w:t>
      </w:r>
      <w:r w:rsidR="00A703D1" w:rsidRPr="00A2429A">
        <w:rPr>
          <w:color w:val="auto"/>
          <w:sz w:val="26"/>
          <w:szCs w:val="26"/>
        </w:rPr>
        <w:t xml:space="preserve">rder or </w:t>
      </w:r>
      <w:r w:rsidR="004E2088">
        <w:rPr>
          <w:color w:val="auto"/>
          <w:sz w:val="26"/>
          <w:szCs w:val="26"/>
        </w:rPr>
        <w:t>R</w:t>
      </w:r>
      <w:r w:rsidR="00A703D1" w:rsidRPr="00A2429A">
        <w:rPr>
          <w:color w:val="auto"/>
          <w:sz w:val="26"/>
          <w:szCs w:val="26"/>
        </w:rPr>
        <w:t xml:space="preserve">egulation or </w:t>
      </w:r>
      <w:r w:rsidR="000C0496">
        <w:rPr>
          <w:color w:val="auto"/>
          <w:sz w:val="26"/>
          <w:szCs w:val="26"/>
        </w:rPr>
        <w:t xml:space="preserve">the Company’s </w:t>
      </w:r>
      <w:r w:rsidR="00A703D1" w:rsidRPr="00A2429A">
        <w:rPr>
          <w:color w:val="auto"/>
          <w:sz w:val="26"/>
          <w:szCs w:val="26"/>
        </w:rPr>
        <w:t xml:space="preserve">Commission-approved tariff </w:t>
      </w:r>
      <w:r w:rsidR="00C51015" w:rsidRPr="00A2429A">
        <w:rPr>
          <w:color w:val="auto"/>
          <w:sz w:val="26"/>
          <w:szCs w:val="26"/>
        </w:rPr>
        <w:t>regard</w:t>
      </w:r>
      <w:r w:rsidR="000C0496">
        <w:rPr>
          <w:color w:val="auto"/>
          <w:sz w:val="26"/>
          <w:szCs w:val="26"/>
        </w:rPr>
        <w:t>ing</w:t>
      </w:r>
      <w:r w:rsidR="00C51015" w:rsidRPr="00A2429A">
        <w:rPr>
          <w:color w:val="auto"/>
          <w:sz w:val="26"/>
          <w:szCs w:val="26"/>
        </w:rPr>
        <w:t xml:space="preserve"> the service </w:t>
      </w:r>
      <w:r w:rsidR="000C0496">
        <w:rPr>
          <w:color w:val="auto"/>
          <w:sz w:val="26"/>
          <w:szCs w:val="26"/>
        </w:rPr>
        <w:t xml:space="preserve">the Company </w:t>
      </w:r>
      <w:r w:rsidR="00C51015" w:rsidRPr="00A2429A">
        <w:rPr>
          <w:color w:val="auto"/>
          <w:sz w:val="26"/>
          <w:szCs w:val="26"/>
        </w:rPr>
        <w:t xml:space="preserve">provided to the Herscas. </w:t>
      </w:r>
      <w:r w:rsidR="000C0496">
        <w:rPr>
          <w:color w:val="auto"/>
          <w:sz w:val="26"/>
          <w:szCs w:val="26"/>
        </w:rPr>
        <w:t xml:space="preserve"> </w:t>
      </w:r>
      <w:r w:rsidR="00E21CC2">
        <w:rPr>
          <w:color w:val="auto"/>
          <w:sz w:val="26"/>
          <w:szCs w:val="26"/>
        </w:rPr>
        <w:t xml:space="preserve">I.D. at 8-9.  </w:t>
      </w:r>
      <w:r w:rsidR="005F6359">
        <w:rPr>
          <w:color w:val="auto"/>
          <w:sz w:val="26"/>
          <w:szCs w:val="26"/>
        </w:rPr>
        <w:t>The ALJ concluded that t</w:t>
      </w:r>
      <w:r w:rsidR="00C51015" w:rsidRPr="00A2429A">
        <w:rPr>
          <w:color w:val="auto"/>
          <w:sz w:val="26"/>
          <w:szCs w:val="26"/>
        </w:rPr>
        <w:t xml:space="preserve">he Herscas </w:t>
      </w:r>
      <w:r w:rsidR="00414E51">
        <w:rPr>
          <w:color w:val="auto"/>
          <w:sz w:val="26"/>
          <w:szCs w:val="26"/>
        </w:rPr>
        <w:t xml:space="preserve">did not make </w:t>
      </w:r>
      <w:r w:rsidR="00C51015" w:rsidRPr="00A2429A">
        <w:rPr>
          <w:color w:val="auto"/>
          <w:sz w:val="26"/>
          <w:szCs w:val="26"/>
        </w:rPr>
        <w:t>such a demonstration and, therefore, d</w:t>
      </w:r>
      <w:r w:rsidR="00414E51">
        <w:rPr>
          <w:color w:val="auto"/>
          <w:sz w:val="26"/>
          <w:szCs w:val="26"/>
        </w:rPr>
        <w:t>ismissed their Complaint</w:t>
      </w:r>
      <w:r w:rsidR="00C51015" w:rsidRPr="00A2429A">
        <w:rPr>
          <w:color w:val="auto"/>
          <w:sz w:val="26"/>
          <w:szCs w:val="26"/>
        </w:rPr>
        <w:t>.</w:t>
      </w:r>
      <w:r w:rsidR="005734B7">
        <w:rPr>
          <w:color w:val="auto"/>
          <w:sz w:val="26"/>
          <w:szCs w:val="26"/>
        </w:rPr>
        <w:t xml:space="preserve">  </w:t>
      </w:r>
      <w:r w:rsidR="005734B7" w:rsidRPr="005734B7">
        <w:rPr>
          <w:i/>
          <w:iCs/>
          <w:color w:val="auto"/>
          <w:sz w:val="26"/>
          <w:szCs w:val="26"/>
        </w:rPr>
        <w:t>Id</w:t>
      </w:r>
      <w:r w:rsidR="005734B7">
        <w:rPr>
          <w:color w:val="auto"/>
          <w:sz w:val="26"/>
          <w:szCs w:val="26"/>
        </w:rPr>
        <w:t xml:space="preserve">. at 9.  </w:t>
      </w:r>
      <w:r w:rsidR="00C51015" w:rsidRPr="00A2429A">
        <w:rPr>
          <w:color w:val="auto"/>
          <w:sz w:val="26"/>
          <w:szCs w:val="26"/>
        </w:rPr>
        <w:t xml:space="preserve"> </w:t>
      </w:r>
    </w:p>
    <w:p w14:paraId="00C55228" w14:textId="77777777" w:rsidR="00E737C4" w:rsidRDefault="00E737C4" w:rsidP="00A2429A">
      <w:pPr>
        <w:pStyle w:val="Default"/>
        <w:spacing w:line="360" w:lineRule="auto"/>
        <w:rPr>
          <w:color w:val="auto"/>
          <w:sz w:val="26"/>
          <w:szCs w:val="26"/>
        </w:rPr>
      </w:pPr>
    </w:p>
    <w:p w14:paraId="468B3AA0" w14:textId="4914E4CE" w:rsidR="00C51015" w:rsidRDefault="00783620" w:rsidP="00E737C4">
      <w:pPr>
        <w:pStyle w:val="Default"/>
        <w:spacing w:line="360" w:lineRule="auto"/>
        <w:ind w:firstLine="1440"/>
        <w:rPr>
          <w:color w:val="auto"/>
          <w:sz w:val="26"/>
          <w:szCs w:val="26"/>
        </w:rPr>
      </w:pPr>
      <w:r>
        <w:rPr>
          <w:color w:val="auto"/>
          <w:sz w:val="26"/>
          <w:szCs w:val="26"/>
        </w:rPr>
        <w:t xml:space="preserve">The ALJ addressed each of the Herscas’ claims, in turn.  First, </w:t>
      </w:r>
      <w:r w:rsidR="00C652A3">
        <w:rPr>
          <w:color w:val="auto"/>
          <w:sz w:val="26"/>
          <w:szCs w:val="26"/>
        </w:rPr>
        <w:t xml:space="preserve">the ALJ concluded that the </w:t>
      </w:r>
      <w:r w:rsidR="00CF65CD" w:rsidRPr="00A2429A">
        <w:rPr>
          <w:color w:val="auto"/>
          <w:sz w:val="26"/>
          <w:szCs w:val="26"/>
        </w:rPr>
        <w:t>Herscas</w:t>
      </w:r>
      <w:r w:rsidR="00C652A3">
        <w:rPr>
          <w:color w:val="auto"/>
          <w:sz w:val="26"/>
          <w:szCs w:val="26"/>
        </w:rPr>
        <w:t>’</w:t>
      </w:r>
      <w:r w:rsidR="00CF65CD" w:rsidRPr="00A2429A">
        <w:rPr>
          <w:color w:val="auto"/>
          <w:sz w:val="26"/>
          <w:szCs w:val="26"/>
        </w:rPr>
        <w:t xml:space="preserve"> arguments that the rates Twin Lakes </w:t>
      </w:r>
      <w:r w:rsidR="00941C1D">
        <w:rPr>
          <w:color w:val="auto"/>
          <w:sz w:val="26"/>
          <w:szCs w:val="26"/>
        </w:rPr>
        <w:t xml:space="preserve">charges them </w:t>
      </w:r>
      <w:r w:rsidR="00CF65CD" w:rsidRPr="00A2429A">
        <w:rPr>
          <w:color w:val="auto"/>
          <w:sz w:val="26"/>
          <w:szCs w:val="26"/>
        </w:rPr>
        <w:t xml:space="preserve">are unjust and unreasonable and that </w:t>
      </w:r>
      <w:r w:rsidR="0021568E">
        <w:rPr>
          <w:color w:val="auto"/>
          <w:sz w:val="26"/>
          <w:szCs w:val="26"/>
        </w:rPr>
        <w:t>they</w:t>
      </w:r>
      <w:r w:rsidR="00CF65CD" w:rsidRPr="00A2429A">
        <w:rPr>
          <w:color w:val="auto"/>
          <w:sz w:val="26"/>
          <w:szCs w:val="26"/>
        </w:rPr>
        <w:t xml:space="preserve"> should be reimbursed for the amounts </w:t>
      </w:r>
      <w:r w:rsidR="0031423B">
        <w:rPr>
          <w:color w:val="auto"/>
          <w:sz w:val="26"/>
          <w:szCs w:val="26"/>
        </w:rPr>
        <w:t>they</w:t>
      </w:r>
      <w:r w:rsidR="00CF65CD" w:rsidRPr="00A2429A">
        <w:rPr>
          <w:color w:val="auto"/>
          <w:sz w:val="26"/>
          <w:szCs w:val="26"/>
        </w:rPr>
        <w:t xml:space="preserve"> ha</w:t>
      </w:r>
      <w:r w:rsidR="0031423B">
        <w:rPr>
          <w:color w:val="auto"/>
          <w:sz w:val="26"/>
          <w:szCs w:val="26"/>
        </w:rPr>
        <w:t>ve</w:t>
      </w:r>
      <w:r w:rsidR="00CF65CD" w:rsidRPr="00A2429A">
        <w:rPr>
          <w:color w:val="auto"/>
          <w:sz w:val="26"/>
          <w:szCs w:val="26"/>
        </w:rPr>
        <w:t xml:space="preserve"> overpaid </w:t>
      </w:r>
      <w:r w:rsidR="0031423B">
        <w:rPr>
          <w:color w:val="auto"/>
          <w:sz w:val="26"/>
          <w:szCs w:val="26"/>
        </w:rPr>
        <w:t xml:space="preserve">were </w:t>
      </w:r>
      <w:r w:rsidR="00CF65CD" w:rsidRPr="00A2429A">
        <w:rPr>
          <w:color w:val="auto"/>
          <w:sz w:val="26"/>
          <w:szCs w:val="26"/>
        </w:rPr>
        <w:t xml:space="preserve">without merit. </w:t>
      </w:r>
      <w:r w:rsidR="0031423B">
        <w:rPr>
          <w:color w:val="auto"/>
          <w:sz w:val="26"/>
          <w:szCs w:val="26"/>
        </w:rPr>
        <w:t xml:space="preserve"> </w:t>
      </w:r>
      <w:r w:rsidR="00EA7F16">
        <w:rPr>
          <w:color w:val="auto"/>
          <w:sz w:val="26"/>
          <w:szCs w:val="26"/>
        </w:rPr>
        <w:t>The ALJ cited to various evidence presented by the Parties and found that the r</w:t>
      </w:r>
      <w:r w:rsidR="00CF65CD" w:rsidRPr="00A2429A">
        <w:rPr>
          <w:color w:val="auto"/>
          <w:sz w:val="26"/>
          <w:szCs w:val="26"/>
        </w:rPr>
        <w:t>ecord evidence demonstrate</w:t>
      </w:r>
      <w:r w:rsidR="00EA7F16">
        <w:rPr>
          <w:color w:val="auto"/>
          <w:sz w:val="26"/>
          <w:szCs w:val="26"/>
        </w:rPr>
        <w:t>d</w:t>
      </w:r>
      <w:r w:rsidR="00CF65CD" w:rsidRPr="00A2429A">
        <w:rPr>
          <w:color w:val="auto"/>
          <w:sz w:val="26"/>
          <w:szCs w:val="26"/>
        </w:rPr>
        <w:t xml:space="preserve"> that </w:t>
      </w:r>
      <w:r w:rsidR="00370097">
        <w:rPr>
          <w:color w:val="auto"/>
          <w:sz w:val="26"/>
          <w:szCs w:val="26"/>
        </w:rPr>
        <w:t>Twin Lakes properly applied the</w:t>
      </w:r>
      <w:r w:rsidR="00CF65CD" w:rsidRPr="00A2429A">
        <w:rPr>
          <w:color w:val="auto"/>
          <w:sz w:val="26"/>
          <w:szCs w:val="26"/>
        </w:rPr>
        <w:t xml:space="preserve"> correct rates when determining the Herscas’ bill. </w:t>
      </w:r>
      <w:r>
        <w:rPr>
          <w:color w:val="auto"/>
          <w:sz w:val="26"/>
          <w:szCs w:val="26"/>
        </w:rPr>
        <w:t xml:space="preserve"> </w:t>
      </w:r>
      <w:r w:rsidR="0002636E" w:rsidRPr="0002636E">
        <w:rPr>
          <w:i/>
          <w:iCs/>
          <w:color w:val="auto"/>
          <w:sz w:val="26"/>
          <w:szCs w:val="26"/>
        </w:rPr>
        <w:t>Id.</w:t>
      </w:r>
      <w:r w:rsidR="0002636E">
        <w:rPr>
          <w:color w:val="auto"/>
          <w:sz w:val="26"/>
          <w:szCs w:val="26"/>
        </w:rPr>
        <w:t xml:space="preserve">  </w:t>
      </w:r>
      <w:r w:rsidR="00370097">
        <w:rPr>
          <w:color w:val="auto"/>
          <w:sz w:val="26"/>
          <w:szCs w:val="26"/>
        </w:rPr>
        <w:t xml:space="preserve">The ALJ noted that </w:t>
      </w:r>
      <w:r w:rsidR="00C51015" w:rsidRPr="00A2429A">
        <w:rPr>
          <w:color w:val="auto"/>
          <w:sz w:val="26"/>
          <w:szCs w:val="26"/>
        </w:rPr>
        <w:t xml:space="preserve">Mrs. Hersca testified that </w:t>
      </w:r>
      <w:r w:rsidR="00606135">
        <w:rPr>
          <w:color w:val="auto"/>
          <w:sz w:val="26"/>
          <w:szCs w:val="26"/>
        </w:rPr>
        <w:t xml:space="preserve">the rates Twin Lakes charges them </w:t>
      </w:r>
      <w:r w:rsidR="00C51015" w:rsidRPr="00A2429A">
        <w:rPr>
          <w:color w:val="auto"/>
          <w:sz w:val="26"/>
          <w:szCs w:val="26"/>
        </w:rPr>
        <w:t>violat</w:t>
      </w:r>
      <w:r w:rsidR="008F38B0">
        <w:rPr>
          <w:color w:val="auto"/>
          <w:sz w:val="26"/>
          <w:szCs w:val="26"/>
        </w:rPr>
        <w:t>e</w:t>
      </w:r>
      <w:r w:rsidR="00C51015" w:rsidRPr="00A2429A">
        <w:rPr>
          <w:color w:val="auto"/>
          <w:sz w:val="26"/>
          <w:szCs w:val="26"/>
        </w:rPr>
        <w:t xml:space="preserve"> Section 1301 of the Code</w:t>
      </w:r>
      <w:r w:rsidR="008F38B0">
        <w:rPr>
          <w:color w:val="auto"/>
          <w:sz w:val="26"/>
          <w:szCs w:val="26"/>
        </w:rPr>
        <w:t xml:space="preserve"> on the basis that they are </w:t>
      </w:r>
      <w:r w:rsidR="00C51015" w:rsidRPr="00A2429A">
        <w:rPr>
          <w:color w:val="auto"/>
          <w:sz w:val="26"/>
          <w:szCs w:val="26"/>
        </w:rPr>
        <w:t>unjust and unreasonable</w:t>
      </w:r>
      <w:r w:rsidR="00D76858">
        <w:rPr>
          <w:color w:val="auto"/>
          <w:sz w:val="26"/>
          <w:szCs w:val="26"/>
        </w:rPr>
        <w:t>,</w:t>
      </w:r>
      <w:r w:rsidR="00C51015" w:rsidRPr="00A2429A">
        <w:rPr>
          <w:color w:val="auto"/>
          <w:sz w:val="26"/>
          <w:szCs w:val="26"/>
        </w:rPr>
        <w:t xml:space="preserve"> because the</w:t>
      </w:r>
      <w:r w:rsidR="00D76858">
        <w:rPr>
          <w:color w:val="auto"/>
          <w:sz w:val="26"/>
          <w:szCs w:val="26"/>
        </w:rPr>
        <w:t xml:space="preserve"> Herscas</w:t>
      </w:r>
      <w:r w:rsidR="00C51015" w:rsidRPr="00A2429A">
        <w:rPr>
          <w:color w:val="auto"/>
          <w:sz w:val="26"/>
          <w:szCs w:val="26"/>
        </w:rPr>
        <w:t xml:space="preserve"> are charged $578 per quarter for two people who do not drink the water and use only 3,000 gallons of water a month. </w:t>
      </w:r>
      <w:r w:rsidR="00921C04">
        <w:rPr>
          <w:color w:val="auto"/>
          <w:sz w:val="26"/>
          <w:szCs w:val="26"/>
        </w:rPr>
        <w:t xml:space="preserve"> </w:t>
      </w:r>
      <w:r w:rsidR="0002636E" w:rsidRPr="0002636E">
        <w:rPr>
          <w:i/>
          <w:iCs/>
          <w:color w:val="auto"/>
          <w:sz w:val="26"/>
          <w:szCs w:val="26"/>
        </w:rPr>
        <w:t>Id</w:t>
      </w:r>
      <w:r w:rsidR="0002636E">
        <w:rPr>
          <w:color w:val="auto"/>
          <w:sz w:val="26"/>
          <w:szCs w:val="26"/>
        </w:rPr>
        <w:t xml:space="preserve">. (citing </w:t>
      </w:r>
      <w:r w:rsidR="00C51015" w:rsidRPr="00A2429A">
        <w:rPr>
          <w:color w:val="auto"/>
          <w:sz w:val="26"/>
          <w:szCs w:val="26"/>
        </w:rPr>
        <w:t xml:space="preserve">Tr. </w:t>
      </w:r>
      <w:r w:rsidR="00D76858">
        <w:rPr>
          <w:color w:val="auto"/>
          <w:sz w:val="26"/>
          <w:szCs w:val="26"/>
        </w:rPr>
        <w:t xml:space="preserve">at </w:t>
      </w:r>
      <w:r w:rsidR="00C51015" w:rsidRPr="00A2429A">
        <w:rPr>
          <w:color w:val="auto"/>
          <w:sz w:val="26"/>
          <w:szCs w:val="26"/>
        </w:rPr>
        <w:t>11</w:t>
      </w:r>
      <w:r w:rsidR="0002636E">
        <w:rPr>
          <w:color w:val="auto"/>
          <w:sz w:val="26"/>
          <w:szCs w:val="26"/>
        </w:rPr>
        <w:t>)</w:t>
      </w:r>
      <w:r w:rsidR="00C51015" w:rsidRPr="00A2429A">
        <w:rPr>
          <w:color w:val="auto"/>
          <w:sz w:val="26"/>
          <w:szCs w:val="26"/>
        </w:rPr>
        <w:t>.</w:t>
      </w:r>
      <w:r w:rsidR="00D76858">
        <w:rPr>
          <w:color w:val="auto"/>
          <w:sz w:val="26"/>
          <w:szCs w:val="26"/>
        </w:rPr>
        <w:t xml:space="preserve"> </w:t>
      </w:r>
      <w:r w:rsidR="00C51015" w:rsidRPr="00A2429A">
        <w:rPr>
          <w:color w:val="auto"/>
          <w:sz w:val="26"/>
          <w:szCs w:val="26"/>
        </w:rPr>
        <w:t xml:space="preserve"> Mrs. Hersca </w:t>
      </w:r>
      <w:r w:rsidR="00D957EB">
        <w:rPr>
          <w:color w:val="auto"/>
          <w:sz w:val="26"/>
          <w:szCs w:val="26"/>
        </w:rPr>
        <w:t xml:space="preserve">also testified that </w:t>
      </w:r>
      <w:r w:rsidR="00C51015" w:rsidRPr="00A2429A">
        <w:rPr>
          <w:color w:val="auto"/>
          <w:sz w:val="26"/>
          <w:szCs w:val="26"/>
        </w:rPr>
        <w:t xml:space="preserve">the national and state monthly average water bill is approximately $40 per month. </w:t>
      </w:r>
      <w:r w:rsidR="00D957EB">
        <w:rPr>
          <w:color w:val="auto"/>
          <w:sz w:val="26"/>
          <w:szCs w:val="26"/>
        </w:rPr>
        <w:t xml:space="preserve"> </w:t>
      </w:r>
      <w:r w:rsidR="008D6AB3">
        <w:rPr>
          <w:color w:val="auto"/>
          <w:sz w:val="26"/>
          <w:szCs w:val="26"/>
        </w:rPr>
        <w:t xml:space="preserve">I.D. at 9.  </w:t>
      </w:r>
      <w:r w:rsidR="00393D57">
        <w:rPr>
          <w:color w:val="auto"/>
          <w:sz w:val="26"/>
          <w:szCs w:val="26"/>
        </w:rPr>
        <w:t xml:space="preserve">The ALJ stated that </w:t>
      </w:r>
      <w:r w:rsidR="00C51015" w:rsidRPr="00A2429A">
        <w:rPr>
          <w:color w:val="auto"/>
          <w:sz w:val="26"/>
          <w:szCs w:val="26"/>
        </w:rPr>
        <w:t xml:space="preserve">Mrs. Hersca requested that their rates be immediately reduced to a reasonable and just rate consistent with Section 1301 </w:t>
      </w:r>
      <w:r w:rsidR="00393D57">
        <w:rPr>
          <w:color w:val="auto"/>
          <w:sz w:val="26"/>
          <w:szCs w:val="26"/>
        </w:rPr>
        <w:t xml:space="preserve">of the Code </w:t>
      </w:r>
      <w:r w:rsidR="00C51015" w:rsidRPr="00A2429A">
        <w:rPr>
          <w:color w:val="auto"/>
          <w:sz w:val="26"/>
          <w:szCs w:val="26"/>
        </w:rPr>
        <w:t xml:space="preserve">and </w:t>
      </w:r>
      <w:r w:rsidR="00393D57">
        <w:rPr>
          <w:color w:val="auto"/>
          <w:sz w:val="26"/>
          <w:szCs w:val="26"/>
        </w:rPr>
        <w:t xml:space="preserve">the </w:t>
      </w:r>
      <w:r w:rsidR="00C51015" w:rsidRPr="00A2429A">
        <w:rPr>
          <w:color w:val="auto"/>
          <w:sz w:val="26"/>
          <w:szCs w:val="26"/>
        </w:rPr>
        <w:t>national averages and that the</w:t>
      </w:r>
      <w:r w:rsidR="00393D57">
        <w:rPr>
          <w:color w:val="auto"/>
          <w:sz w:val="26"/>
          <w:szCs w:val="26"/>
        </w:rPr>
        <w:t xml:space="preserve"> Herscas</w:t>
      </w:r>
      <w:r w:rsidR="00C51015" w:rsidRPr="00A2429A">
        <w:rPr>
          <w:color w:val="auto"/>
          <w:sz w:val="26"/>
          <w:szCs w:val="26"/>
        </w:rPr>
        <w:t xml:space="preserve"> be reimbursed $4,647</w:t>
      </w:r>
      <w:r w:rsidR="00393D57">
        <w:rPr>
          <w:color w:val="auto"/>
          <w:sz w:val="26"/>
          <w:szCs w:val="26"/>
        </w:rPr>
        <w:t>,</w:t>
      </w:r>
      <w:r w:rsidR="00C51015" w:rsidRPr="00A2429A">
        <w:rPr>
          <w:color w:val="auto"/>
          <w:sz w:val="26"/>
          <w:szCs w:val="26"/>
        </w:rPr>
        <w:t xml:space="preserve"> representing the amount they have overpaid Twin Lakes since September 2016</w:t>
      </w:r>
      <w:r w:rsidR="002F1D0B">
        <w:rPr>
          <w:color w:val="auto"/>
          <w:sz w:val="26"/>
          <w:szCs w:val="26"/>
        </w:rPr>
        <w:t>,</w:t>
      </w:r>
      <w:r w:rsidR="00C51015" w:rsidRPr="00A2429A">
        <w:rPr>
          <w:color w:val="auto"/>
          <w:sz w:val="26"/>
          <w:szCs w:val="26"/>
        </w:rPr>
        <w:t xml:space="preserve"> plus the amount of bottled water they have </w:t>
      </w:r>
      <w:r w:rsidR="0052666B">
        <w:rPr>
          <w:color w:val="auto"/>
          <w:sz w:val="26"/>
          <w:szCs w:val="26"/>
        </w:rPr>
        <w:t>purchased</w:t>
      </w:r>
      <w:r w:rsidR="00C51015" w:rsidRPr="00A2429A">
        <w:rPr>
          <w:color w:val="auto"/>
          <w:sz w:val="26"/>
          <w:szCs w:val="26"/>
        </w:rPr>
        <w:t xml:space="preserve">. </w:t>
      </w:r>
      <w:r w:rsidR="0052666B">
        <w:rPr>
          <w:color w:val="auto"/>
          <w:sz w:val="26"/>
          <w:szCs w:val="26"/>
        </w:rPr>
        <w:t xml:space="preserve"> </w:t>
      </w:r>
      <w:r w:rsidR="008D6AB3" w:rsidRPr="008D6AB3">
        <w:rPr>
          <w:i/>
          <w:iCs/>
          <w:color w:val="auto"/>
          <w:sz w:val="26"/>
          <w:szCs w:val="26"/>
        </w:rPr>
        <w:t>Id</w:t>
      </w:r>
      <w:r w:rsidR="008D6AB3">
        <w:rPr>
          <w:color w:val="auto"/>
          <w:sz w:val="26"/>
          <w:szCs w:val="26"/>
        </w:rPr>
        <w:t xml:space="preserve">. (citing </w:t>
      </w:r>
      <w:r w:rsidR="00C51015" w:rsidRPr="00A2429A">
        <w:rPr>
          <w:color w:val="auto"/>
          <w:sz w:val="26"/>
          <w:szCs w:val="26"/>
        </w:rPr>
        <w:t xml:space="preserve">Tr. </w:t>
      </w:r>
      <w:r w:rsidR="0052666B">
        <w:rPr>
          <w:color w:val="auto"/>
          <w:sz w:val="26"/>
          <w:szCs w:val="26"/>
        </w:rPr>
        <w:t>at</w:t>
      </w:r>
      <w:r w:rsidR="00EE4C79">
        <w:rPr>
          <w:color w:val="auto"/>
          <w:sz w:val="26"/>
          <w:szCs w:val="26"/>
        </w:rPr>
        <w:t> </w:t>
      </w:r>
      <w:r w:rsidR="00C51015" w:rsidRPr="00A2429A">
        <w:rPr>
          <w:color w:val="auto"/>
          <w:sz w:val="26"/>
          <w:szCs w:val="26"/>
        </w:rPr>
        <w:t>11-12</w:t>
      </w:r>
      <w:r w:rsidR="008D6AB3">
        <w:rPr>
          <w:color w:val="auto"/>
          <w:sz w:val="26"/>
          <w:szCs w:val="26"/>
        </w:rPr>
        <w:t>)</w:t>
      </w:r>
      <w:r w:rsidR="00C51015" w:rsidRPr="00A2429A">
        <w:rPr>
          <w:color w:val="auto"/>
          <w:sz w:val="26"/>
          <w:szCs w:val="26"/>
        </w:rPr>
        <w:t xml:space="preserve">. </w:t>
      </w:r>
      <w:r w:rsidR="002F1D0B">
        <w:rPr>
          <w:color w:val="auto"/>
          <w:sz w:val="26"/>
          <w:szCs w:val="26"/>
        </w:rPr>
        <w:t xml:space="preserve"> </w:t>
      </w:r>
      <w:r w:rsidR="00C51015" w:rsidRPr="00A2429A">
        <w:rPr>
          <w:color w:val="auto"/>
          <w:sz w:val="26"/>
          <w:szCs w:val="26"/>
        </w:rPr>
        <w:t xml:space="preserve">Mrs. Hersca </w:t>
      </w:r>
      <w:r w:rsidR="002966FF">
        <w:rPr>
          <w:color w:val="auto"/>
          <w:sz w:val="26"/>
          <w:szCs w:val="26"/>
        </w:rPr>
        <w:t>further</w:t>
      </w:r>
      <w:r w:rsidR="00C51015" w:rsidRPr="00A2429A">
        <w:rPr>
          <w:color w:val="auto"/>
          <w:sz w:val="26"/>
          <w:szCs w:val="26"/>
        </w:rPr>
        <w:t xml:space="preserve"> testified </w:t>
      </w:r>
      <w:r w:rsidR="00A307DE">
        <w:rPr>
          <w:color w:val="auto"/>
          <w:sz w:val="26"/>
          <w:szCs w:val="26"/>
        </w:rPr>
        <w:t>about</w:t>
      </w:r>
      <w:r w:rsidR="00C51015" w:rsidRPr="00A2429A">
        <w:rPr>
          <w:color w:val="auto"/>
          <w:sz w:val="26"/>
          <w:szCs w:val="26"/>
        </w:rPr>
        <w:t xml:space="preserve"> various exhibits she sponsored, </w:t>
      </w:r>
      <w:r w:rsidR="00A307DE">
        <w:rPr>
          <w:color w:val="auto"/>
          <w:sz w:val="26"/>
          <w:szCs w:val="26"/>
        </w:rPr>
        <w:t xml:space="preserve">including </w:t>
      </w:r>
      <w:r w:rsidR="00C51015" w:rsidRPr="00A2429A">
        <w:rPr>
          <w:color w:val="auto"/>
          <w:sz w:val="26"/>
          <w:szCs w:val="26"/>
        </w:rPr>
        <w:t>her own pleadings, Sections 1301 and 1312 of the Code, internet research of rates for water service in other jurisdictions</w:t>
      </w:r>
      <w:r w:rsidR="00A307DE">
        <w:rPr>
          <w:color w:val="auto"/>
          <w:sz w:val="26"/>
          <w:szCs w:val="26"/>
        </w:rPr>
        <w:t>,</w:t>
      </w:r>
      <w:r w:rsidR="00C51015" w:rsidRPr="00A2429A">
        <w:rPr>
          <w:color w:val="auto"/>
          <w:sz w:val="26"/>
          <w:szCs w:val="26"/>
        </w:rPr>
        <w:t xml:space="preserve"> and two United States Supreme Court decisions </w:t>
      </w:r>
      <w:r w:rsidR="00A307DE">
        <w:rPr>
          <w:color w:val="auto"/>
          <w:sz w:val="26"/>
          <w:szCs w:val="26"/>
        </w:rPr>
        <w:t>concerning</w:t>
      </w:r>
      <w:r w:rsidR="00C51015" w:rsidRPr="00A2429A">
        <w:rPr>
          <w:color w:val="auto"/>
          <w:sz w:val="26"/>
          <w:szCs w:val="26"/>
        </w:rPr>
        <w:t xml:space="preserve"> utility ratemaking. </w:t>
      </w:r>
      <w:r w:rsidR="00A307DE">
        <w:rPr>
          <w:color w:val="auto"/>
          <w:sz w:val="26"/>
          <w:szCs w:val="26"/>
        </w:rPr>
        <w:t xml:space="preserve"> </w:t>
      </w:r>
      <w:r w:rsidR="00C750A9">
        <w:rPr>
          <w:color w:val="auto"/>
          <w:sz w:val="26"/>
          <w:szCs w:val="26"/>
        </w:rPr>
        <w:t xml:space="preserve">I.D. at 9 (citing </w:t>
      </w:r>
      <w:r w:rsidR="00C51015" w:rsidRPr="00A2429A">
        <w:rPr>
          <w:color w:val="auto"/>
          <w:sz w:val="26"/>
          <w:szCs w:val="26"/>
        </w:rPr>
        <w:t xml:space="preserve">Tr. </w:t>
      </w:r>
      <w:r w:rsidR="00A307DE">
        <w:rPr>
          <w:color w:val="auto"/>
          <w:sz w:val="26"/>
          <w:szCs w:val="26"/>
        </w:rPr>
        <w:t xml:space="preserve">at </w:t>
      </w:r>
      <w:r w:rsidR="00C51015" w:rsidRPr="00A2429A">
        <w:rPr>
          <w:color w:val="auto"/>
          <w:sz w:val="26"/>
          <w:szCs w:val="26"/>
        </w:rPr>
        <w:t>12-24</w:t>
      </w:r>
      <w:r w:rsidR="00A307DE">
        <w:rPr>
          <w:color w:val="auto"/>
          <w:sz w:val="26"/>
          <w:szCs w:val="26"/>
        </w:rPr>
        <w:t>;</w:t>
      </w:r>
      <w:r w:rsidR="00C51015" w:rsidRPr="00A2429A">
        <w:rPr>
          <w:color w:val="auto"/>
          <w:sz w:val="26"/>
          <w:szCs w:val="26"/>
        </w:rPr>
        <w:t xml:space="preserve"> </w:t>
      </w:r>
      <w:r w:rsidR="00A307DE">
        <w:rPr>
          <w:color w:val="auto"/>
          <w:sz w:val="26"/>
          <w:szCs w:val="26"/>
        </w:rPr>
        <w:t>Complainants’</w:t>
      </w:r>
      <w:r w:rsidR="00C51015" w:rsidRPr="00A2429A">
        <w:rPr>
          <w:color w:val="auto"/>
          <w:sz w:val="26"/>
          <w:szCs w:val="26"/>
        </w:rPr>
        <w:t xml:space="preserve"> Exh</w:t>
      </w:r>
      <w:r w:rsidR="00A307DE">
        <w:rPr>
          <w:color w:val="auto"/>
          <w:sz w:val="26"/>
          <w:szCs w:val="26"/>
        </w:rPr>
        <w:t>s</w:t>
      </w:r>
      <w:r w:rsidR="009C5D26">
        <w:rPr>
          <w:color w:val="auto"/>
          <w:sz w:val="26"/>
          <w:szCs w:val="26"/>
        </w:rPr>
        <w:t>.</w:t>
      </w:r>
      <w:r w:rsidR="00C51015" w:rsidRPr="00A2429A">
        <w:rPr>
          <w:color w:val="auto"/>
          <w:sz w:val="26"/>
          <w:szCs w:val="26"/>
        </w:rPr>
        <w:t xml:space="preserve"> 1-9</w:t>
      </w:r>
      <w:r w:rsidR="00C750A9">
        <w:rPr>
          <w:color w:val="auto"/>
          <w:sz w:val="26"/>
          <w:szCs w:val="26"/>
        </w:rPr>
        <w:t>)</w:t>
      </w:r>
      <w:r w:rsidR="00C51015" w:rsidRPr="00A2429A">
        <w:rPr>
          <w:color w:val="auto"/>
          <w:sz w:val="26"/>
          <w:szCs w:val="26"/>
        </w:rPr>
        <w:t xml:space="preserve">. </w:t>
      </w:r>
    </w:p>
    <w:p w14:paraId="13E4E90A" w14:textId="77777777" w:rsidR="00706CCC" w:rsidRPr="00A2429A" w:rsidRDefault="00706CCC" w:rsidP="00E737C4">
      <w:pPr>
        <w:pStyle w:val="Default"/>
        <w:spacing w:line="360" w:lineRule="auto"/>
        <w:ind w:firstLine="1440"/>
        <w:rPr>
          <w:color w:val="auto"/>
          <w:sz w:val="26"/>
          <w:szCs w:val="26"/>
        </w:rPr>
      </w:pPr>
    </w:p>
    <w:p w14:paraId="2BED2AEC" w14:textId="5EB235EF" w:rsidR="00A0170C" w:rsidRPr="00A2429A" w:rsidRDefault="006A20E2" w:rsidP="00706CCC">
      <w:pPr>
        <w:pStyle w:val="Default"/>
        <w:spacing w:line="360" w:lineRule="auto"/>
        <w:ind w:firstLine="1440"/>
        <w:rPr>
          <w:color w:val="auto"/>
          <w:sz w:val="26"/>
          <w:szCs w:val="26"/>
        </w:rPr>
      </w:pPr>
      <w:r>
        <w:rPr>
          <w:color w:val="auto"/>
          <w:sz w:val="26"/>
          <w:szCs w:val="26"/>
        </w:rPr>
        <w:t>The ALJ continued that i</w:t>
      </w:r>
      <w:r w:rsidR="00C51015" w:rsidRPr="00A2429A">
        <w:rPr>
          <w:color w:val="auto"/>
          <w:sz w:val="26"/>
          <w:szCs w:val="26"/>
        </w:rPr>
        <w:t xml:space="preserve">n response, Twin Lakes presented the testimony of </w:t>
      </w:r>
      <w:r w:rsidR="002F2045">
        <w:rPr>
          <w:color w:val="auto"/>
          <w:sz w:val="26"/>
          <w:szCs w:val="26"/>
        </w:rPr>
        <w:t xml:space="preserve">Mr. </w:t>
      </w:r>
      <w:r w:rsidR="00C51015" w:rsidRPr="00A2429A">
        <w:rPr>
          <w:color w:val="auto"/>
          <w:sz w:val="26"/>
          <w:szCs w:val="26"/>
        </w:rPr>
        <w:t>Jamie Crespo</w:t>
      </w:r>
      <w:r w:rsidR="002F2045">
        <w:rPr>
          <w:color w:val="auto"/>
          <w:sz w:val="26"/>
          <w:szCs w:val="26"/>
        </w:rPr>
        <w:t>,</w:t>
      </w:r>
      <w:r w:rsidR="00C51015" w:rsidRPr="00A2429A">
        <w:rPr>
          <w:color w:val="auto"/>
          <w:sz w:val="26"/>
          <w:szCs w:val="26"/>
        </w:rPr>
        <w:t xml:space="preserve"> a billing manager at Twin Lakes</w:t>
      </w:r>
      <w:r w:rsidR="009A2444">
        <w:rPr>
          <w:color w:val="auto"/>
          <w:sz w:val="26"/>
          <w:szCs w:val="26"/>
        </w:rPr>
        <w:t xml:space="preserve"> who </w:t>
      </w:r>
      <w:r w:rsidR="00C51015" w:rsidRPr="00A2429A">
        <w:rPr>
          <w:color w:val="auto"/>
          <w:sz w:val="26"/>
          <w:szCs w:val="26"/>
        </w:rPr>
        <w:t xml:space="preserve">is responsible for ensuring that all rates </w:t>
      </w:r>
      <w:r w:rsidR="00A0258D">
        <w:rPr>
          <w:color w:val="auto"/>
          <w:sz w:val="26"/>
          <w:szCs w:val="26"/>
        </w:rPr>
        <w:t xml:space="preserve">the Commission </w:t>
      </w:r>
      <w:r w:rsidR="00C51015" w:rsidRPr="00A2429A">
        <w:rPr>
          <w:color w:val="auto"/>
          <w:sz w:val="26"/>
          <w:szCs w:val="26"/>
        </w:rPr>
        <w:t>approve</w:t>
      </w:r>
      <w:r w:rsidR="00A0258D">
        <w:rPr>
          <w:color w:val="auto"/>
          <w:sz w:val="26"/>
          <w:szCs w:val="26"/>
        </w:rPr>
        <w:t>s</w:t>
      </w:r>
      <w:r w:rsidR="00C51015" w:rsidRPr="00A2429A">
        <w:rPr>
          <w:color w:val="auto"/>
          <w:sz w:val="26"/>
          <w:szCs w:val="26"/>
        </w:rPr>
        <w:t xml:space="preserve"> </w:t>
      </w:r>
      <w:r w:rsidR="00366783">
        <w:rPr>
          <w:color w:val="auto"/>
          <w:sz w:val="26"/>
          <w:szCs w:val="26"/>
        </w:rPr>
        <w:t xml:space="preserve">are </w:t>
      </w:r>
      <w:r w:rsidR="00C51015" w:rsidRPr="00A2429A">
        <w:rPr>
          <w:color w:val="auto"/>
          <w:sz w:val="26"/>
          <w:szCs w:val="26"/>
        </w:rPr>
        <w:t>entered into the billing system and that all customers’ bills are calculated accord</w:t>
      </w:r>
      <w:r w:rsidR="00A0258D">
        <w:rPr>
          <w:color w:val="auto"/>
          <w:sz w:val="26"/>
          <w:szCs w:val="26"/>
        </w:rPr>
        <w:t>ing to</w:t>
      </w:r>
      <w:r w:rsidR="00C51015" w:rsidRPr="00A2429A">
        <w:rPr>
          <w:color w:val="auto"/>
          <w:sz w:val="26"/>
          <w:szCs w:val="26"/>
        </w:rPr>
        <w:t xml:space="preserve"> those rates. </w:t>
      </w:r>
      <w:r w:rsidR="00A0258D">
        <w:rPr>
          <w:color w:val="auto"/>
          <w:sz w:val="26"/>
          <w:szCs w:val="26"/>
        </w:rPr>
        <w:t xml:space="preserve"> </w:t>
      </w:r>
      <w:r w:rsidR="00B43C72">
        <w:rPr>
          <w:color w:val="auto"/>
          <w:sz w:val="26"/>
          <w:szCs w:val="26"/>
        </w:rPr>
        <w:t xml:space="preserve">I.D. at 9 (citing </w:t>
      </w:r>
      <w:r w:rsidR="00C51015" w:rsidRPr="00A2429A">
        <w:rPr>
          <w:color w:val="auto"/>
          <w:sz w:val="26"/>
          <w:szCs w:val="26"/>
        </w:rPr>
        <w:t xml:space="preserve">Tr. </w:t>
      </w:r>
      <w:r w:rsidR="00A0258D">
        <w:rPr>
          <w:color w:val="auto"/>
          <w:sz w:val="26"/>
          <w:szCs w:val="26"/>
        </w:rPr>
        <w:t xml:space="preserve">at </w:t>
      </w:r>
      <w:r w:rsidR="00C51015" w:rsidRPr="00A2429A">
        <w:rPr>
          <w:color w:val="auto"/>
          <w:sz w:val="26"/>
          <w:szCs w:val="26"/>
        </w:rPr>
        <w:t>33</w:t>
      </w:r>
      <w:r w:rsidR="00B43C72">
        <w:rPr>
          <w:color w:val="auto"/>
          <w:sz w:val="26"/>
          <w:szCs w:val="26"/>
        </w:rPr>
        <w:t>)</w:t>
      </w:r>
      <w:r w:rsidR="00C51015" w:rsidRPr="00A2429A">
        <w:rPr>
          <w:color w:val="auto"/>
          <w:sz w:val="26"/>
          <w:szCs w:val="26"/>
        </w:rPr>
        <w:t xml:space="preserve">. </w:t>
      </w:r>
      <w:r w:rsidR="00A0258D">
        <w:rPr>
          <w:color w:val="auto"/>
          <w:sz w:val="26"/>
          <w:szCs w:val="26"/>
        </w:rPr>
        <w:t xml:space="preserve"> </w:t>
      </w:r>
      <w:r w:rsidR="00C51015" w:rsidRPr="00A2429A">
        <w:rPr>
          <w:color w:val="auto"/>
          <w:sz w:val="26"/>
          <w:szCs w:val="26"/>
        </w:rPr>
        <w:t>Mr.</w:t>
      </w:r>
      <w:r w:rsidR="00EE4C79">
        <w:rPr>
          <w:color w:val="auto"/>
          <w:sz w:val="26"/>
          <w:szCs w:val="26"/>
        </w:rPr>
        <w:t> </w:t>
      </w:r>
      <w:r w:rsidR="00C51015" w:rsidRPr="00A2429A">
        <w:rPr>
          <w:color w:val="auto"/>
          <w:sz w:val="26"/>
          <w:szCs w:val="26"/>
        </w:rPr>
        <w:t xml:space="preserve">Crespo reviewed the Herscas’ bill for accuracy and conformance with the rates </w:t>
      </w:r>
      <w:r w:rsidR="00E26B33">
        <w:rPr>
          <w:color w:val="auto"/>
          <w:sz w:val="26"/>
          <w:szCs w:val="26"/>
        </w:rPr>
        <w:t xml:space="preserve">the Commission </w:t>
      </w:r>
      <w:r w:rsidR="00C51015" w:rsidRPr="00A2429A">
        <w:rPr>
          <w:color w:val="auto"/>
          <w:sz w:val="26"/>
          <w:szCs w:val="26"/>
        </w:rPr>
        <w:t xml:space="preserve">approved for Twin Lakes. </w:t>
      </w:r>
      <w:r w:rsidR="00E26B33">
        <w:rPr>
          <w:color w:val="auto"/>
          <w:sz w:val="26"/>
          <w:szCs w:val="26"/>
        </w:rPr>
        <w:t xml:space="preserve"> </w:t>
      </w:r>
      <w:r w:rsidR="00B43C72">
        <w:rPr>
          <w:color w:val="auto"/>
          <w:sz w:val="26"/>
          <w:szCs w:val="26"/>
        </w:rPr>
        <w:t xml:space="preserve">I.D. at 9 (citing </w:t>
      </w:r>
      <w:r w:rsidR="00C51015" w:rsidRPr="00A2429A">
        <w:rPr>
          <w:color w:val="auto"/>
          <w:sz w:val="26"/>
          <w:szCs w:val="26"/>
        </w:rPr>
        <w:t xml:space="preserve">Tr. </w:t>
      </w:r>
      <w:r w:rsidR="00E26B33">
        <w:rPr>
          <w:color w:val="auto"/>
          <w:sz w:val="26"/>
          <w:szCs w:val="26"/>
        </w:rPr>
        <w:t xml:space="preserve">at </w:t>
      </w:r>
      <w:r w:rsidR="00C51015" w:rsidRPr="00A2429A">
        <w:rPr>
          <w:color w:val="auto"/>
          <w:sz w:val="26"/>
          <w:szCs w:val="26"/>
        </w:rPr>
        <w:t>35</w:t>
      </w:r>
      <w:r w:rsidR="00B43C72">
        <w:rPr>
          <w:color w:val="auto"/>
          <w:sz w:val="26"/>
          <w:szCs w:val="26"/>
        </w:rPr>
        <w:t>)</w:t>
      </w:r>
      <w:r w:rsidR="00C51015" w:rsidRPr="00A2429A">
        <w:rPr>
          <w:color w:val="auto"/>
          <w:sz w:val="26"/>
          <w:szCs w:val="26"/>
        </w:rPr>
        <w:t xml:space="preserve">. </w:t>
      </w:r>
      <w:r w:rsidR="00390485">
        <w:rPr>
          <w:color w:val="auto"/>
          <w:sz w:val="26"/>
          <w:szCs w:val="26"/>
        </w:rPr>
        <w:t xml:space="preserve"> </w:t>
      </w:r>
      <w:r w:rsidR="003A0F30">
        <w:rPr>
          <w:color w:val="auto"/>
          <w:sz w:val="26"/>
          <w:szCs w:val="26"/>
        </w:rPr>
        <w:t xml:space="preserve">The ALJ noted that </w:t>
      </w:r>
      <w:r w:rsidR="00C51015" w:rsidRPr="00A2429A">
        <w:rPr>
          <w:color w:val="auto"/>
          <w:sz w:val="26"/>
          <w:szCs w:val="26"/>
        </w:rPr>
        <w:t>Mr. Crespo referenced the Herscas’ bill dated June 29, 2020</w:t>
      </w:r>
      <w:r w:rsidR="003A0F30">
        <w:rPr>
          <w:color w:val="auto"/>
          <w:sz w:val="26"/>
          <w:szCs w:val="26"/>
        </w:rPr>
        <w:t>,</w:t>
      </w:r>
      <w:r w:rsidR="00C51015" w:rsidRPr="00A2429A">
        <w:rPr>
          <w:color w:val="auto"/>
          <w:sz w:val="26"/>
          <w:szCs w:val="26"/>
        </w:rPr>
        <w:t xml:space="preserve"> which was admitted into the record as </w:t>
      </w:r>
      <w:r w:rsidR="003A0F30">
        <w:rPr>
          <w:color w:val="auto"/>
          <w:sz w:val="26"/>
          <w:szCs w:val="26"/>
        </w:rPr>
        <w:t>Twin Lakes</w:t>
      </w:r>
      <w:r w:rsidR="00C51015" w:rsidRPr="00A2429A">
        <w:rPr>
          <w:color w:val="auto"/>
          <w:sz w:val="26"/>
          <w:szCs w:val="26"/>
        </w:rPr>
        <w:t xml:space="preserve"> Exhibit 1</w:t>
      </w:r>
      <w:r w:rsidR="003A0F30">
        <w:rPr>
          <w:color w:val="auto"/>
          <w:sz w:val="26"/>
          <w:szCs w:val="26"/>
        </w:rPr>
        <w:t xml:space="preserve">, and testified that </w:t>
      </w:r>
      <w:r w:rsidR="00C51015" w:rsidRPr="00A2429A">
        <w:rPr>
          <w:color w:val="auto"/>
          <w:sz w:val="26"/>
          <w:szCs w:val="26"/>
        </w:rPr>
        <w:t>in that particular bill</w:t>
      </w:r>
      <w:r w:rsidR="003A0F30">
        <w:rPr>
          <w:color w:val="auto"/>
          <w:sz w:val="26"/>
          <w:szCs w:val="26"/>
        </w:rPr>
        <w:t>,</w:t>
      </w:r>
      <w:r w:rsidR="00C51015" w:rsidRPr="00A2429A">
        <w:rPr>
          <w:color w:val="auto"/>
          <w:sz w:val="26"/>
          <w:szCs w:val="26"/>
        </w:rPr>
        <w:t xml:space="preserve"> there were two facility charges and two water charges that total</w:t>
      </w:r>
      <w:r w:rsidR="00310694">
        <w:rPr>
          <w:color w:val="auto"/>
          <w:sz w:val="26"/>
          <w:szCs w:val="26"/>
        </w:rPr>
        <w:t>ed</w:t>
      </w:r>
      <w:r w:rsidR="00C51015" w:rsidRPr="00A2429A">
        <w:rPr>
          <w:color w:val="auto"/>
          <w:sz w:val="26"/>
          <w:szCs w:val="26"/>
        </w:rPr>
        <w:t xml:space="preserve"> $528.68 because Twin Lakes’ Commission-approved rates changed during the billing quarter</w:t>
      </w:r>
      <w:r w:rsidR="00A74E1A">
        <w:rPr>
          <w:color w:val="auto"/>
          <w:sz w:val="26"/>
          <w:szCs w:val="26"/>
        </w:rPr>
        <w:t xml:space="preserve"> based on the </w:t>
      </w:r>
      <w:r w:rsidR="0084081A">
        <w:rPr>
          <w:color w:val="auto"/>
          <w:sz w:val="26"/>
          <w:szCs w:val="26"/>
        </w:rPr>
        <w:t>Twin Lakes rate</w:t>
      </w:r>
      <w:r w:rsidR="00A74E1A">
        <w:rPr>
          <w:color w:val="auto"/>
          <w:sz w:val="26"/>
          <w:szCs w:val="26"/>
        </w:rPr>
        <w:t xml:space="preserve"> proceeding</w:t>
      </w:r>
      <w:r w:rsidR="00C51015" w:rsidRPr="00A2429A">
        <w:rPr>
          <w:color w:val="auto"/>
          <w:sz w:val="26"/>
          <w:szCs w:val="26"/>
        </w:rPr>
        <w:t xml:space="preserve">. </w:t>
      </w:r>
      <w:r w:rsidR="00310694">
        <w:rPr>
          <w:color w:val="auto"/>
          <w:sz w:val="26"/>
          <w:szCs w:val="26"/>
        </w:rPr>
        <w:t xml:space="preserve"> </w:t>
      </w:r>
      <w:r w:rsidR="003E195C">
        <w:rPr>
          <w:color w:val="auto"/>
          <w:sz w:val="26"/>
          <w:szCs w:val="26"/>
        </w:rPr>
        <w:t xml:space="preserve">I.D. at 9-10 (citing </w:t>
      </w:r>
      <w:r w:rsidR="00C51015" w:rsidRPr="00A2429A">
        <w:rPr>
          <w:color w:val="auto"/>
          <w:sz w:val="26"/>
          <w:szCs w:val="26"/>
        </w:rPr>
        <w:t xml:space="preserve">Tr. </w:t>
      </w:r>
      <w:r w:rsidR="00310694">
        <w:rPr>
          <w:color w:val="auto"/>
          <w:sz w:val="26"/>
          <w:szCs w:val="26"/>
        </w:rPr>
        <w:t xml:space="preserve">at </w:t>
      </w:r>
      <w:r w:rsidR="00C51015" w:rsidRPr="00A2429A">
        <w:rPr>
          <w:color w:val="auto"/>
          <w:sz w:val="26"/>
          <w:szCs w:val="26"/>
        </w:rPr>
        <w:t>36-3</w:t>
      </w:r>
      <w:r w:rsidR="00AF3C2F">
        <w:rPr>
          <w:color w:val="auto"/>
          <w:sz w:val="26"/>
          <w:szCs w:val="26"/>
        </w:rPr>
        <w:t>8</w:t>
      </w:r>
      <w:r w:rsidR="0011118B">
        <w:rPr>
          <w:color w:val="auto"/>
          <w:sz w:val="26"/>
          <w:szCs w:val="26"/>
        </w:rPr>
        <w:t>; Twin Lakes Exh. 1</w:t>
      </w:r>
      <w:r w:rsidR="003E195C">
        <w:rPr>
          <w:color w:val="auto"/>
          <w:sz w:val="26"/>
          <w:szCs w:val="26"/>
        </w:rPr>
        <w:t>)</w:t>
      </w:r>
      <w:r w:rsidR="00C51015" w:rsidRPr="00A2429A">
        <w:rPr>
          <w:color w:val="auto"/>
          <w:sz w:val="26"/>
          <w:szCs w:val="26"/>
        </w:rPr>
        <w:t xml:space="preserve">. </w:t>
      </w:r>
      <w:r w:rsidR="00CF2D8A">
        <w:rPr>
          <w:color w:val="auto"/>
          <w:sz w:val="26"/>
          <w:szCs w:val="26"/>
        </w:rPr>
        <w:t xml:space="preserve"> </w:t>
      </w:r>
      <w:r w:rsidR="0020395C" w:rsidRPr="00A2429A">
        <w:rPr>
          <w:color w:val="auto"/>
          <w:sz w:val="26"/>
          <w:szCs w:val="26"/>
        </w:rPr>
        <w:t xml:space="preserve">Mr. Crespo </w:t>
      </w:r>
      <w:r w:rsidR="00A67F7B">
        <w:rPr>
          <w:color w:val="auto"/>
          <w:sz w:val="26"/>
          <w:szCs w:val="26"/>
        </w:rPr>
        <w:t xml:space="preserve">also testified that </w:t>
      </w:r>
      <w:r w:rsidR="00A0170C" w:rsidRPr="00A2429A">
        <w:rPr>
          <w:color w:val="auto"/>
          <w:sz w:val="26"/>
          <w:szCs w:val="26"/>
        </w:rPr>
        <w:t xml:space="preserve">the facility charges and the water charges on the monthly bill sponsored by the Herscas include the same rates that </w:t>
      </w:r>
      <w:r w:rsidR="00B1149D">
        <w:rPr>
          <w:color w:val="auto"/>
          <w:sz w:val="26"/>
          <w:szCs w:val="26"/>
        </w:rPr>
        <w:t xml:space="preserve">the Commission </w:t>
      </w:r>
      <w:r w:rsidR="00A0170C" w:rsidRPr="00A2429A">
        <w:rPr>
          <w:color w:val="auto"/>
          <w:sz w:val="26"/>
          <w:szCs w:val="26"/>
        </w:rPr>
        <w:t xml:space="preserve">approved </w:t>
      </w:r>
      <w:r w:rsidR="00B1149D">
        <w:rPr>
          <w:color w:val="auto"/>
          <w:sz w:val="26"/>
          <w:szCs w:val="26"/>
        </w:rPr>
        <w:t xml:space="preserve">in the </w:t>
      </w:r>
      <w:r w:rsidR="00B1149D" w:rsidRPr="00B1149D">
        <w:rPr>
          <w:i/>
          <w:iCs/>
          <w:color w:val="auto"/>
          <w:sz w:val="26"/>
          <w:szCs w:val="26"/>
        </w:rPr>
        <w:t>Twin Lakes Rate Order</w:t>
      </w:r>
      <w:r w:rsidR="00A0170C" w:rsidRPr="00A2429A">
        <w:rPr>
          <w:color w:val="auto"/>
          <w:sz w:val="26"/>
          <w:szCs w:val="26"/>
        </w:rPr>
        <w:t xml:space="preserve">. </w:t>
      </w:r>
      <w:r w:rsidR="003E195C">
        <w:rPr>
          <w:color w:val="auto"/>
          <w:sz w:val="26"/>
          <w:szCs w:val="26"/>
        </w:rPr>
        <w:t xml:space="preserve"> I.D. at 10 (citing </w:t>
      </w:r>
      <w:r w:rsidR="00A0170C" w:rsidRPr="00A2429A">
        <w:rPr>
          <w:color w:val="auto"/>
          <w:sz w:val="26"/>
          <w:szCs w:val="26"/>
        </w:rPr>
        <w:t xml:space="preserve">Tr. </w:t>
      </w:r>
      <w:r w:rsidR="003E195C">
        <w:rPr>
          <w:color w:val="auto"/>
          <w:sz w:val="26"/>
          <w:szCs w:val="26"/>
        </w:rPr>
        <w:t xml:space="preserve">at </w:t>
      </w:r>
      <w:r w:rsidR="00A0170C" w:rsidRPr="00A2429A">
        <w:rPr>
          <w:color w:val="auto"/>
          <w:sz w:val="26"/>
          <w:szCs w:val="26"/>
        </w:rPr>
        <w:t>43</w:t>
      </w:r>
      <w:r w:rsidR="0076380B">
        <w:rPr>
          <w:color w:val="auto"/>
          <w:sz w:val="26"/>
          <w:szCs w:val="26"/>
        </w:rPr>
        <w:t>)</w:t>
      </w:r>
      <w:r w:rsidR="00A0170C" w:rsidRPr="00A2429A">
        <w:rPr>
          <w:color w:val="auto"/>
          <w:sz w:val="26"/>
          <w:szCs w:val="26"/>
        </w:rPr>
        <w:t xml:space="preserve">. </w:t>
      </w:r>
    </w:p>
    <w:p w14:paraId="6AF6DD8D" w14:textId="77777777" w:rsidR="00FE680B" w:rsidRDefault="00FE680B" w:rsidP="00A2429A">
      <w:pPr>
        <w:widowControl/>
        <w:autoSpaceDE w:val="0"/>
        <w:autoSpaceDN w:val="0"/>
        <w:adjustRightInd w:val="0"/>
        <w:spacing w:line="360" w:lineRule="auto"/>
        <w:rPr>
          <w:rFonts w:eastAsiaTheme="minorHAnsi"/>
          <w:sz w:val="26"/>
          <w:szCs w:val="26"/>
        </w:rPr>
      </w:pPr>
    </w:p>
    <w:p w14:paraId="5243205C" w14:textId="4A51C234" w:rsidR="00FF7BA8" w:rsidRPr="00A2429A" w:rsidRDefault="00455282" w:rsidP="009C207F">
      <w:pPr>
        <w:widowControl/>
        <w:autoSpaceDE w:val="0"/>
        <w:autoSpaceDN w:val="0"/>
        <w:adjustRightInd w:val="0"/>
        <w:spacing w:line="360" w:lineRule="auto"/>
        <w:ind w:left="90" w:firstLine="1350"/>
        <w:rPr>
          <w:sz w:val="26"/>
          <w:szCs w:val="26"/>
        </w:rPr>
      </w:pPr>
      <w:r>
        <w:rPr>
          <w:rFonts w:eastAsiaTheme="minorHAnsi"/>
          <w:sz w:val="26"/>
          <w:szCs w:val="26"/>
        </w:rPr>
        <w:t>Ba</w:t>
      </w:r>
      <w:r w:rsidR="00A0170C" w:rsidRPr="00A0170C">
        <w:rPr>
          <w:rFonts w:eastAsiaTheme="minorHAnsi"/>
          <w:sz w:val="26"/>
          <w:szCs w:val="26"/>
        </w:rPr>
        <w:t>s</w:t>
      </w:r>
      <w:r>
        <w:rPr>
          <w:rFonts w:eastAsiaTheme="minorHAnsi"/>
          <w:sz w:val="26"/>
          <w:szCs w:val="26"/>
        </w:rPr>
        <w:t xml:space="preserve">ed on the record, the ALJ determined that </w:t>
      </w:r>
      <w:r w:rsidR="00A0170C" w:rsidRPr="00A0170C">
        <w:rPr>
          <w:rFonts w:eastAsiaTheme="minorHAnsi"/>
          <w:sz w:val="26"/>
          <w:szCs w:val="26"/>
        </w:rPr>
        <w:t xml:space="preserve">the rates and amounts Twin Lakes </w:t>
      </w:r>
      <w:r w:rsidR="008D32C9">
        <w:rPr>
          <w:rFonts w:eastAsiaTheme="minorHAnsi"/>
          <w:sz w:val="26"/>
          <w:szCs w:val="26"/>
        </w:rPr>
        <w:t xml:space="preserve">charged </w:t>
      </w:r>
      <w:r w:rsidR="00A0170C" w:rsidRPr="00A0170C">
        <w:rPr>
          <w:rFonts w:eastAsiaTheme="minorHAnsi"/>
          <w:sz w:val="26"/>
          <w:szCs w:val="26"/>
        </w:rPr>
        <w:t xml:space="preserve">the Herscas </w:t>
      </w:r>
      <w:r w:rsidR="008D32C9">
        <w:rPr>
          <w:rFonts w:eastAsiaTheme="minorHAnsi"/>
          <w:sz w:val="26"/>
          <w:szCs w:val="26"/>
        </w:rPr>
        <w:t>were</w:t>
      </w:r>
      <w:r w:rsidR="00A0170C" w:rsidRPr="00A0170C">
        <w:rPr>
          <w:rFonts w:eastAsiaTheme="minorHAnsi"/>
          <w:sz w:val="26"/>
          <w:szCs w:val="26"/>
        </w:rPr>
        <w:t xml:space="preserve"> consistent with the Commission-approved rates </w:t>
      </w:r>
      <w:r w:rsidR="00780967">
        <w:rPr>
          <w:rFonts w:eastAsiaTheme="minorHAnsi"/>
          <w:sz w:val="26"/>
          <w:szCs w:val="26"/>
        </w:rPr>
        <w:t xml:space="preserve">in the </w:t>
      </w:r>
      <w:r w:rsidR="00780967" w:rsidRPr="00716F1E">
        <w:rPr>
          <w:rFonts w:eastAsiaTheme="minorHAnsi"/>
          <w:i/>
          <w:iCs/>
          <w:sz w:val="26"/>
          <w:szCs w:val="26"/>
        </w:rPr>
        <w:t>Twin Lakes</w:t>
      </w:r>
      <w:r w:rsidR="00716F1E" w:rsidRPr="00716F1E">
        <w:rPr>
          <w:rFonts w:eastAsiaTheme="minorHAnsi"/>
          <w:i/>
          <w:iCs/>
          <w:sz w:val="26"/>
          <w:szCs w:val="26"/>
        </w:rPr>
        <w:t xml:space="preserve"> Rate Order</w:t>
      </w:r>
      <w:r w:rsidR="00A0170C" w:rsidRPr="00A0170C">
        <w:rPr>
          <w:rFonts w:eastAsiaTheme="minorHAnsi"/>
          <w:sz w:val="26"/>
          <w:szCs w:val="26"/>
        </w:rPr>
        <w:t>.</w:t>
      </w:r>
      <w:r w:rsidR="0095426B">
        <w:rPr>
          <w:rFonts w:eastAsiaTheme="minorHAnsi"/>
          <w:sz w:val="26"/>
          <w:szCs w:val="26"/>
        </w:rPr>
        <w:t xml:space="preserve">  The ALJ stated that </w:t>
      </w:r>
      <w:r w:rsidR="009C207F">
        <w:rPr>
          <w:rFonts w:eastAsiaTheme="minorHAnsi"/>
          <w:sz w:val="26"/>
          <w:szCs w:val="26"/>
        </w:rPr>
        <w:t xml:space="preserve">while </w:t>
      </w:r>
      <w:r w:rsidR="00A0170C" w:rsidRPr="00A2429A">
        <w:rPr>
          <w:sz w:val="26"/>
          <w:szCs w:val="26"/>
        </w:rPr>
        <w:t>Mrs. Hersca correctly cit</w:t>
      </w:r>
      <w:r w:rsidR="009C207F">
        <w:rPr>
          <w:sz w:val="26"/>
          <w:szCs w:val="26"/>
        </w:rPr>
        <w:t>ed</w:t>
      </w:r>
      <w:r w:rsidR="00A0170C" w:rsidRPr="00A2429A">
        <w:rPr>
          <w:sz w:val="26"/>
          <w:szCs w:val="26"/>
        </w:rPr>
        <w:t xml:space="preserve"> to various portions of the Code, a Utility Ratemaking Guide</w:t>
      </w:r>
      <w:r w:rsidR="009C207F">
        <w:rPr>
          <w:sz w:val="26"/>
          <w:szCs w:val="26"/>
        </w:rPr>
        <w:t>,</w:t>
      </w:r>
      <w:r w:rsidR="00A0170C" w:rsidRPr="00A2429A">
        <w:rPr>
          <w:sz w:val="26"/>
          <w:szCs w:val="26"/>
        </w:rPr>
        <w:t xml:space="preserve"> and Supreme Court decisions, these are legal arguments, not evidence that demonstrate</w:t>
      </w:r>
      <w:r w:rsidR="00824F95">
        <w:rPr>
          <w:sz w:val="26"/>
          <w:szCs w:val="26"/>
        </w:rPr>
        <w:t>s</w:t>
      </w:r>
      <w:r w:rsidR="00A0170C" w:rsidRPr="00A2429A">
        <w:rPr>
          <w:sz w:val="26"/>
          <w:szCs w:val="26"/>
        </w:rPr>
        <w:t xml:space="preserve"> </w:t>
      </w:r>
      <w:r w:rsidR="00824F95">
        <w:rPr>
          <w:sz w:val="26"/>
          <w:szCs w:val="26"/>
        </w:rPr>
        <w:t>the</w:t>
      </w:r>
      <w:r w:rsidR="00A0170C" w:rsidRPr="00A2429A">
        <w:rPr>
          <w:sz w:val="26"/>
          <w:szCs w:val="26"/>
        </w:rPr>
        <w:t xml:space="preserve"> rates Twin Lakes </w:t>
      </w:r>
      <w:r w:rsidR="006E2916">
        <w:rPr>
          <w:sz w:val="26"/>
          <w:szCs w:val="26"/>
        </w:rPr>
        <w:t xml:space="preserve">charges are </w:t>
      </w:r>
      <w:r w:rsidR="00A0170C" w:rsidRPr="00A2429A">
        <w:rPr>
          <w:sz w:val="26"/>
          <w:szCs w:val="26"/>
        </w:rPr>
        <w:t xml:space="preserve">unjust or unreasonable. </w:t>
      </w:r>
      <w:r w:rsidR="006E2916">
        <w:rPr>
          <w:sz w:val="26"/>
          <w:szCs w:val="26"/>
        </w:rPr>
        <w:t xml:space="preserve"> </w:t>
      </w:r>
      <w:r w:rsidR="008807A3">
        <w:rPr>
          <w:sz w:val="26"/>
          <w:szCs w:val="26"/>
        </w:rPr>
        <w:t xml:space="preserve">I.D. at 10.  </w:t>
      </w:r>
      <w:r w:rsidR="00174FAA">
        <w:rPr>
          <w:sz w:val="26"/>
          <w:szCs w:val="26"/>
        </w:rPr>
        <w:t>The ALJ also stated that “</w:t>
      </w:r>
      <w:r w:rsidR="00A0170C" w:rsidRPr="00A2429A">
        <w:rPr>
          <w:sz w:val="26"/>
          <w:szCs w:val="26"/>
        </w:rPr>
        <w:t xml:space="preserve">Mrs. Hersca’s opinion that the rates are unjust and unreasonable does not make them so. </w:t>
      </w:r>
      <w:r w:rsidR="00174FAA">
        <w:rPr>
          <w:sz w:val="26"/>
          <w:szCs w:val="26"/>
        </w:rPr>
        <w:t xml:space="preserve"> </w:t>
      </w:r>
      <w:r w:rsidR="00A0170C" w:rsidRPr="00A2429A">
        <w:rPr>
          <w:sz w:val="26"/>
          <w:szCs w:val="26"/>
        </w:rPr>
        <w:t>Bald assertions, opinions or perceptions do not constitute evidence.</w:t>
      </w:r>
      <w:r w:rsidR="00174FAA">
        <w:rPr>
          <w:sz w:val="26"/>
          <w:szCs w:val="26"/>
        </w:rPr>
        <w:t xml:space="preserve">”  </w:t>
      </w:r>
      <w:r w:rsidR="008807A3" w:rsidRPr="008807A3">
        <w:rPr>
          <w:i/>
          <w:iCs/>
          <w:sz w:val="26"/>
          <w:szCs w:val="26"/>
        </w:rPr>
        <w:t>Id</w:t>
      </w:r>
      <w:r w:rsidR="008807A3">
        <w:rPr>
          <w:sz w:val="26"/>
          <w:szCs w:val="26"/>
        </w:rPr>
        <w:t xml:space="preserve">. (citing </w:t>
      </w:r>
      <w:r w:rsidR="00A0170C" w:rsidRPr="00174FAA">
        <w:rPr>
          <w:i/>
          <w:iCs/>
          <w:sz w:val="26"/>
          <w:szCs w:val="26"/>
        </w:rPr>
        <w:t>Rivera v. Phila</w:t>
      </w:r>
      <w:r w:rsidR="00AB09F7">
        <w:rPr>
          <w:i/>
          <w:iCs/>
          <w:sz w:val="26"/>
          <w:szCs w:val="26"/>
        </w:rPr>
        <w:t>delphia</w:t>
      </w:r>
      <w:r w:rsidR="00A0170C" w:rsidRPr="00174FAA">
        <w:rPr>
          <w:i/>
          <w:iCs/>
          <w:sz w:val="26"/>
          <w:szCs w:val="26"/>
        </w:rPr>
        <w:t xml:space="preserve"> Gas Works</w:t>
      </w:r>
      <w:r w:rsidR="00A0170C" w:rsidRPr="00903E36">
        <w:rPr>
          <w:sz w:val="26"/>
          <w:szCs w:val="26"/>
        </w:rPr>
        <w:t>,</w:t>
      </w:r>
      <w:r w:rsidR="00A0170C" w:rsidRPr="00A2429A">
        <w:rPr>
          <w:i/>
          <w:iCs/>
          <w:sz w:val="26"/>
          <w:szCs w:val="26"/>
        </w:rPr>
        <w:t xml:space="preserve"> </w:t>
      </w:r>
      <w:r w:rsidR="00A0170C" w:rsidRPr="00A2429A">
        <w:rPr>
          <w:sz w:val="26"/>
          <w:szCs w:val="26"/>
        </w:rPr>
        <w:t>Docket No. C-2010-2164222 (Order entered January 12, 2012)</w:t>
      </w:r>
      <w:r w:rsidR="00FB7734">
        <w:rPr>
          <w:sz w:val="26"/>
          <w:szCs w:val="26"/>
        </w:rPr>
        <w:t>)</w:t>
      </w:r>
      <w:r w:rsidR="00A0170C" w:rsidRPr="00A2429A">
        <w:rPr>
          <w:sz w:val="26"/>
          <w:szCs w:val="26"/>
        </w:rPr>
        <w:t>.</w:t>
      </w:r>
    </w:p>
    <w:p w14:paraId="6DD98570" w14:textId="4CE10EBA" w:rsidR="00A0170C" w:rsidRPr="00A2429A" w:rsidRDefault="00A0170C" w:rsidP="00A2429A">
      <w:pPr>
        <w:pStyle w:val="Default"/>
        <w:spacing w:line="360" w:lineRule="auto"/>
        <w:rPr>
          <w:color w:val="auto"/>
          <w:sz w:val="26"/>
          <w:szCs w:val="26"/>
        </w:rPr>
      </w:pPr>
    </w:p>
    <w:p w14:paraId="40633840" w14:textId="55744728" w:rsidR="00C16EFF" w:rsidRPr="00C16EFF" w:rsidRDefault="00CF6AC8" w:rsidP="00433F0D">
      <w:pPr>
        <w:pStyle w:val="Default"/>
        <w:spacing w:line="360" w:lineRule="auto"/>
        <w:ind w:firstLine="1354"/>
        <w:rPr>
          <w:color w:val="auto"/>
          <w:sz w:val="26"/>
          <w:szCs w:val="26"/>
        </w:rPr>
      </w:pPr>
      <w:r>
        <w:rPr>
          <w:color w:val="auto"/>
          <w:sz w:val="26"/>
          <w:szCs w:val="26"/>
        </w:rPr>
        <w:t xml:space="preserve">The ALJ also concluded that </w:t>
      </w:r>
      <w:r w:rsidR="007D721C" w:rsidRPr="00A2429A">
        <w:rPr>
          <w:color w:val="auto"/>
          <w:sz w:val="26"/>
          <w:szCs w:val="26"/>
        </w:rPr>
        <w:t xml:space="preserve">Mrs. Hersca’s comparison of the rates </w:t>
      </w:r>
      <w:r>
        <w:rPr>
          <w:color w:val="auto"/>
          <w:sz w:val="26"/>
          <w:szCs w:val="26"/>
        </w:rPr>
        <w:t xml:space="preserve">Twin Lakes </w:t>
      </w:r>
      <w:r w:rsidR="007D721C" w:rsidRPr="00A2429A">
        <w:rPr>
          <w:color w:val="auto"/>
          <w:sz w:val="26"/>
          <w:szCs w:val="26"/>
        </w:rPr>
        <w:t>charge</w:t>
      </w:r>
      <w:r w:rsidR="00AB614C">
        <w:rPr>
          <w:color w:val="auto"/>
          <w:sz w:val="26"/>
          <w:szCs w:val="26"/>
        </w:rPr>
        <w:t>s</w:t>
      </w:r>
      <w:r w:rsidR="007D721C" w:rsidRPr="00A2429A">
        <w:rPr>
          <w:color w:val="auto"/>
          <w:sz w:val="26"/>
          <w:szCs w:val="26"/>
        </w:rPr>
        <w:t xml:space="preserve"> </w:t>
      </w:r>
      <w:r w:rsidR="00AB614C">
        <w:rPr>
          <w:color w:val="auto"/>
          <w:sz w:val="26"/>
          <w:szCs w:val="26"/>
        </w:rPr>
        <w:t xml:space="preserve">to </w:t>
      </w:r>
      <w:r w:rsidR="007D721C" w:rsidRPr="00A2429A">
        <w:rPr>
          <w:color w:val="auto"/>
          <w:sz w:val="26"/>
          <w:szCs w:val="26"/>
        </w:rPr>
        <w:t xml:space="preserve">the rates other water companies </w:t>
      </w:r>
      <w:r w:rsidR="005039EE">
        <w:rPr>
          <w:color w:val="auto"/>
          <w:sz w:val="26"/>
          <w:szCs w:val="26"/>
        </w:rPr>
        <w:t>in</w:t>
      </w:r>
      <w:r w:rsidR="007D721C" w:rsidRPr="00A2429A">
        <w:rPr>
          <w:color w:val="auto"/>
          <w:sz w:val="26"/>
          <w:szCs w:val="26"/>
        </w:rPr>
        <w:t xml:space="preserve"> the state and the country </w:t>
      </w:r>
      <w:r w:rsidR="005039EE">
        <w:rPr>
          <w:color w:val="auto"/>
          <w:sz w:val="26"/>
          <w:szCs w:val="26"/>
        </w:rPr>
        <w:t>charge wa</w:t>
      </w:r>
      <w:r w:rsidR="007D721C" w:rsidRPr="00A2429A">
        <w:rPr>
          <w:color w:val="auto"/>
          <w:sz w:val="26"/>
          <w:szCs w:val="26"/>
        </w:rPr>
        <w:t xml:space="preserve">s without merit. </w:t>
      </w:r>
      <w:r w:rsidR="00D0249A">
        <w:rPr>
          <w:color w:val="auto"/>
          <w:sz w:val="26"/>
          <w:szCs w:val="26"/>
        </w:rPr>
        <w:t xml:space="preserve"> </w:t>
      </w:r>
      <w:r w:rsidR="009F0D6D">
        <w:rPr>
          <w:color w:val="auto"/>
          <w:sz w:val="26"/>
          <w:szCs w:val="26"/>
        </w:rPr>
        <w:t xml:space="preserve">I.D. at 11.  </w:t>
      </w:r>
      <w:r w:rsidR="00D0249A">
        <w:rPr>
          <w:color w:val="auto"/>
          <w:sz w:val="26"/>
          <w:szCs w:val="26"/>
        </w:rPr>
        <w:t>The ALJ reasoned that s</w:t>
      </w:r>
      <w:r w:rsidR="007D721C" w:rsidRPr="00A2429A">
        <w:rPr>
          <w:color w:val="auto"/>
          <w:sz w:val="26"/>
          <w:szCs w:val="26"/>
        </w:rPr>
        <w:t xml:space="preserve">ince each public utility has different problems of supply, production, distribution, competition, </w:t>
      </w:r>
      <w:r w:rsidR="00942638">
        <w:rPr>
          <w:color w:val="auto"/>
          <w:sz w:val="26"/>
          <w:szCs w:val="26"/>
        </w:rPr>
        <w:t xml:space="preserve">and </w:t>
      </w:r>
      <w:r w:rsidR="007D721C" w:rsidRPr="00A2429A">
        <w:rPr>
          <w:color w:val="auto"/>
          <w:sz w:val="26"/>
          <w:szCs w:val="26"/>
        </w:rPr>
        <w:t xml:space="preserve">geographic conditions, there need not be and cannot be absolute equality and uniformity of rates between utilities or between classes of service within the same utility. </w:t>
      </w:r>
      <w:r w:rsidR="00942638">
        <w:rPr>
          <w:color w:val="auto"/>
          <w:sz w:val="26"/>
          <w:szCs w:val="26"/>
        </w:rPr>
        <w:t xml:space="preserve"> </w:t>
      </w:r>
      <w:r w:rsidR="009F0D6D" w:rsidRPr="00181F1F">
        <w:rPr>
          <w:i/>
          <w:iCs/>
          <w:color w:val="auto"/>
          <w:sz w:val="26"/>
          <w:szCs w:val="26"/>
        </w:rPr>
        <w:t>Id</w:t>
      </w:r>
      <w:r w:rsidR="009F0D6D">
        <w:rPr>
          <w:color w:val="auto"/>
          <w:sz w:val="26"/>
          <w:szCs w:val="26"/>
        </w:rPr>
        <w:t xml:space="preserve">. (citing </w:t>
      </w:r>
      <w:r w:rsidR="007D721C" w:rsidRPr="00942638">
        <w:rPr>
          <w:i/>
          <w:iCs/>
          <w:color w:val="auto"/>
          <w:sz w:val="26"/>
          <w:szCs w:val="26"/>
        </w:rPr>
        <w:t>Phila. Suburban Transp. Co. v. Pa. PUC</w:t>
      </w:r>
      <w:r w:rsidR="007D721C" w:rsidRPr="00A2429A">
        <w:rPr>
          <w:color w:val="auto"/>
          <w:sz w:val="26"/>
          <w:szCs w:val="26"/>
        </w:rPr>
        <w:t>, 281 A.2d 179 (Pa.</w:t>
      </w:r>
      <w:r w:rsidR="00181F1F">
        <w:rPr>
          <w:color w:val="auto"/>
          <w:sz w:val="26"/>
          <w:szCs w:val="26"/>
        </w:rPr>
        <w:t xml:space="preserve"> </w:t>
      </w:r>
      <w:r w:rsidR="007D721C" w:rsidRPr="00A2429A">
        <w:rPr>
          <w:color w:val="auto"/>
          <w:sz w:val="26"/>
          <w:szCs w:val="26"/>
        </w:rPr>
        <w:t>Cmwlth. 1971)</w:t>
      </w:r>
      <w:r w:rsidR="00F206D3">
        <w:rPr>
          <w:color w:val="auto"/>
          <w:sz w:val="26"/>
          <w:szCs w:val="26"/>
        </w:rPr>
        <w:t xml:space="preserve"> (</w:t>
      </w:r>
      <w:r w:rsidR="00F206D3" w:rsidRPr="00D653BF">
        <w:rPr>
          <w:i/>
          <w:iCs/>
          <w:color w:val="auto"/>
          <w:sz w:val="26"/>
          <w:szCs w:val="26"/>
        </w:rPr>
        <w:t>Phila</w:t>
      </w:r>
      <w:r w:rsidR="00D653BF" w:rsidRPr="00D653BF">
        <w:rPr>
          <w:i/>
          <w:iCs/>
          <w:color w:val="auto"/>
          <w:sz w:val="26"/>
          <w:szCs w:val="26"/>
        </w:rPr>
        <w:t>.</w:t>
      </w:r>
      <w:r w:rsidR="00F206D3" w:rsidRPr="00D653BF">
        <w:rPr>
          <w:i/>
          <w:iCs/>
          <w:color w:val="auto"/>
          <w:sz w:val="26"/>
          <w:szCs w:val="26"/>
        </w:rPr>
        <w:t xml:space="preserve"> </w:t>
      </w:r>
      <w:r w:rsidR="00D653BF" w:rsidRPr="00D653BF">
        <w:rPr>
          <w:i/>
          <w:iCs/>
          <w:color w:val="auto"/>
          <w:sz w:val="26"/>
          <w:szCs w:val="26"/>
        </w:rPr>
        <w:t>Suburban</w:t>
      </w:r>
      <w:r w:rsidR="00D653BF">
        <w:rPr>
          <w:color w:val="auto"/>
          <w:sz w:val="26"/>
          <w:szCs w:val="26"/>
        </w:rPr>
        <w:t>)</w:t>
      </w:r>
      <w:r w:rsidR="007D721C" w:rsidRPr="00A2429A">
        <w:rPr>
          <w:color w:val="auto"/>
          <w:sz w:val="26"/>
          <w:szCs w:val="26"/>
        </w:rPr>
        <w:t xml:space="preserve">; </w:t>
      </w:r>
      <w:r w:rsidR="007D721C" w:rsidRPr="0011796A">
        <w:rPr>
          <w:i/>
          <w:iCs/>
          <w:color w:val="auto"/>
          <w:sz w:val="26"/>
          <w:szCs w:val="26"/>
        </w:rPr>
        <w:t>Golf Resort, Inc. v. Duquesne Light Co</w:t>
      </w:r>
      <w:r w:rsidR="007D721C" w:rsidRPr="00A2429A">
        <w:rPr>
          <w:color w:val="auto"/>
          <w:sz w:val="26"/>
          <w:szCs w:val="26"/>
        </w:rPr>
        <w:t xml:space="preserve">., Docket No. C-00968158 (Order entered April 23, 1998) </w:t>
      </w:r>
      <w:r w:rsidR="00D653BF">
        <w:rPr>
          <w:color w:val="auto"/>
          <w:sz w:val="26"/>
          <w:szCs w:val="26"/>
        </w:rPr>
        <w:t>(</w:t>
      </w:r>
      <w:r w:rsidR="00D653BF" w:rsidRPr="00D653BF">
        <w:rPr>
          <w:i/>
          <w:iCs/>
          <w:color w:val="auto"/>
          <w:sz w:val="26"/>
          <w:szCs w:val="26"/>
        </w:rPr>
        <w:t>Golf Resort</w:t>
      </w:r>
      <w:r w:rsidR="00D653BF">
        <w:rPr>
          <w:color w:val="auto"/>
          <w:sz w:val="26"/>
          <w:szCs w:val="26"/>
        </w:rPr>
        <w:t xml:space="preserve">) </w:t>
      </w:r>
      <w:r w:rsidR="007D721C" w:rsidRPr="00A2429A">
        <w:rPr>
          <w:color w:val="auto"/>
          <w:sz w:val="26"/>
          <w:szCs w:val="26"/>
        </w:rPr>
        <w:t>(“juxtaposing the rates of two jurisdictional utilities</w:t>
      </w:r>
      <w:r w:rsidR="00365A8D" w:rsidRPr="00A2429A">
        <w:rPr>
          <w:color w:val="auto"/>
          <w:sz w:val="26"/>
          <w:szCs w:val="26"/>
        </w:rPr>
        <w:t xml:space="preserve"> </w:t>
      </w:r>
      <w:r w:rsidR="00C16EFF" w:rsidRPr="00A2429A">
        <w:rPr>
          <w:color w:val="auto"/>
          <w:sz w:val="26"/>
          <w:szCs w:val="26"/>
        </w:rPr>
        <w:t>has never been an acceptable way to prove that the rates of one utility are unlawful, unjust or unreasonable</w:t>
      </w:r>
      <w:r w:rsidR="007849B9">
        <w:rPr>
          <w:color w:val="auto"/>
          <w:sz w:val="26"/>
          <w:szCs w:val="26"/>
        </w:rPr>
        <w:t>”)</w:t>
      </w:r>
      <w:r w:rsidR="00B666B7">
        <w:rPr>
          <w:color w:val="auto"/>
          <w:sz w:val="26"/>
          <w:szCs w:val="26"/>
        </w:rPr>
        <w:t>)</w:t>
      </w:r>
      <w:r w:rsidR="004003BE">
        <w:rPr>
          <w:color w:val="auto"/>
          <w:sz w:val="26"/>
          <w:szCs w:val="26"/>
        </w:rPr>
        <w:t xml:space="preserve">.  </w:t>
      </w:r>
      <w:r w:rsidR="00890DF7">
        <w:rPr>
          <w:color w:val="auto"/>
          <w:sz w:val="26"/>
          <w:szCs w:val="26"/>
        </w:rPr>
        <w:t>The ALJ stated that t</w:t>
      </w:r>
      <w:r w:rsidR="00476E03" w:rsidRPr="00890DF7">
        <w:rPr>
          <w:sz w:val="26"/>
          <w:szCs w:val="26"/>
        </w:rPr>
        <w:t xml:space="preserve">he appropriate time for the Herscas to raise issues regarding the level at which Twin Lakes’ rates are set and whether those rates comply with the Code and all applicable statutes and precedent was during the </w:t>
      </w:r>
      <w:r w:rsidR="00616253">
        <w:rPr>
          <w:sz w:val="26"/>
          <w:szCs w:val="26"/>
        </w:rPr>
        <w:t xml:space="preserve">Twin Lakes </w:t>
      </w:r>
      <w:r w:rsidR="00476E03" w:rsidRPr="00890DF7">
        <w:rPr>
          <w:sz w:val="26"/>
          <w:szCs w:val="26"/>
        </w:rPr>
        <w:t>rate proceeding</w:t>
      </w:r>
      <w:r w:rsidR="00476E03">
        <w:rPr>
          <w:sz w:val="23"/>
          <w:szCs w:val="23"/>
        </w:rPr>
        <w:t xml:space="preserve">. </w:t>
      </w:r>
      <w:r w:rsidR="00114974">
        <w:rPr>
          <w:sz w:val="23"/>
          <w:szCs w:val="23"/>
        </w:rPr>
        <w:t xml:space="preserve"> </w:t>
      </w:r>
      <w:r w:rsidR="00D40883" w:rsidRPr="00D40883">
        <w:rPr>
          <w:sz w:val="26"/>
          <w:szCs w:val="26"/>
        </w:rPr>
        <w:t>The ALJ found that</w:t>
      </w:r>
      <w:r w:rsidR="00D40883">
        <w:rPr>
          <w:sz w:val="23"/>
          <w:szCs w:val="23"/>
        </w:rPr>
        <w:t xml:space="preserve"> t</w:t>
      </w:r>
      <w:r w:rsidR="00C16EFF" w:rsidRPr="00C16EFF">
        <w:rPr>
          <w:color w:val="auto"/>
          <w:sz w:val="26"/>
          <w:szCs w:val="26"/>
        </w:rPr>
        <w:t xml:space="preserve">here </w:t>
      </w:r>
      <w:r w:rsidR="00D40883">
        <w:rPr>
          <w:color w:val="auto"/>
          <w:sz w:val="26"/>
          <w:szCs w:val="26"/>
        </w:rPr>
        <w:t>wa</w:t>
      </w:r>
      <w:r w:rsidR="00C16EFF" w:rsidRPr="00C16EFF">
        <w:rPr>
          <w:color w:val="auto"/>
          <w:sz w:val="26"/>
          <w:szCs w:val="26"/>
        </w:rPr>
        <w:t xml:space="preserve">s no evidence in this proceeding to suggest that the Herscas did not have notice and an opportunity to be heard in that </w:t>
      </w:r>
      <w:r w:rsidR="00D40883">
        <w:rPr>
          <w:color w:val="auto"/>
          <w:sz w:val="26"/>
          <w:szCs w:val="26"/>
        </w:rPr>
        <w:t>rate case proceeding and</w:t>
      </w:r>
      <w:r w:rsidR="00BD0182">
        <w:rPr>
          <w:color w:val="auto"/>
          <w:sz w:val="26"/>
          <w:szCs w:val="26"/>
        </w:rPr>
        <w:t xml:space="preserve">, in any case, </w:t>
      </w:r>
      <w:r w:rsidR="00C16EFF" w:rsidRPr="00C16EFF">
        <w:rPr>
          <w:color w:val="auto"/>
          <w:sz w:val="26"/>
          <w:szCs w:val="26"/>
        </w:rPr>
        <w:t xml:space="preserve">the Herscas cannot now </w:t>
      </w:r>
      <w:r w:rsidR="00BD0182">
        <w:rPr>
          <w:color w:val="auto"/>
          <w:sz w:val="26"/>
          <w:szCs w:val="26"/>
        </w:rPr>
        <w:t xml:space="preserve">raise in the </w:t>
      </w:r>
      <w:r w:rsidR="00D552A6">
        <w:rPr>
          <w:color w:val="auto"/>
          <w:sz w:val="26"/>
          <w:szCs w:val="26"/>
        </w:rPr>
        <w:t xml:space="preserve">instant </w:t>
      </w:r>
      <w:r w:rsidR="00BD0182">
        <w:rPr>
          <w:color w:val="auto"/>
          <w:sz w:val="26"/>
          <w:szCs w:val="26"/>
        </w:rPr>
        <w:t xml:space="preserve">Complaint </w:t>
      </w:r>
      <w:r w:rsidR="00C16EFF" w:rsidRPr="00C16EFF">
        <w:rPr>
          <w:color w:val="auto"/>
          <w:sz w:val="26"/>
          <w:szCs w:val="26"/>
        </w:rPr>
        <w:t xml:space="preserve">the level at which Twin Lakes’ rates were set in the </w:t>
      </w:r>
      <w:r w:rsidR="00433F0D">
        <w:rPr>
          <w:color w:val="auto"/>
          <w:sz w:val="26"/>
          <w:szCs w:val="26"/>
        </w:rPr>
        <w:t>ra</w:t>
      </w:r>
      <w:r w:rsidR="00C16EFF" w:rsidRPr="00C16EFF">
        <w:rPr>
          <w:color w:val="auto"/>
          <w:sz w:val="26"/>
          <w:szCs w:val="26"/>
        </w:rPr>
        <w:t>te case proceeding.</w:t>
      </w:r>
      <w:r w:rsidR="00BE7447">
        <w:rPr>
          <w:color w:val="auto"/>
          <w:sz w:val="26"/>
          <w:szCs w:val="26"/>
        </w:rPr>
        <w:t xml:space="preserve">  I.D. at 11.  </w:t>
      </w:r>
      <w:r w:rsidR="00C16EFF" w:rsidRPr="00C16EFF">
        <w:rPr>
          <w:color w:val="auto"/>
          <w:sz w:val="26"/>
          <w:szCs w:val="26"/>
        </w:rPr>
        <w:t xml:space="preserve"> </w:t>
      </w:r>
    </w:p>
    <w:p w14:paraId="67348502" w14:textId="77777777" w:rsidR="00B860FF" w:rsidRDefault="00B860FF" w:rsidP="00A2429A">
      <w:pPr>
        <w:pStyle w:val="Default"/>
        <w:spacing w:line="360" w:lineRule="auto"/>
        <w:rPr>
          <w:color w:val="auto"/>
          <w:sz w:val="26"/>
          <w:szCs w:val="26"/>
        </w:rPr>
      </w:pPr>
    </w:p>
    <w:p w14:paraId="7063CA9B" w14:textId="51B6C98E" w:rsidR="00CA013E" w:rsidRDefault="00242877" w:rsidP="009F1ACB">
      <w:pPr>
        <w:widowControl/>
        <w:autoSpaceDE w:val="0"/>
        <w:autoSpaceDN w:val="0"/>
        <w:adjustRightInd w:val="0"/>
        <w:spacing w:line="360" w:lineRule="auto"/>
        <w:ind w:firstLine="1440"/>
        <w:rPr>
          <w:sz w:val="26"/>
          <w:szCs w:val="26"/>
        </w:rPr>
      </w:pPr>
      <w:r>
        <w:rPr>
          <w:rFonts w:eastAsiaTheme="minorHAnsi"/>
          <w:sz w:val="26"/>
          <w:szCs w:val="26"/>
        </w:rPr>
        <w:t xml:space="preserve">Second, the ALJ concluded that the </w:t>
      </w:r>
      <w:r w:rsidR="005A306E" w:rsidRPr="00071E80">
        <w:rPr>
          <w:rFonts w:eastAsiaTheme="minorHAnsi"/>
          <w:sz w:val="26"/>
          <w:szCs w:val="26"/>
        </w:rPr>
        <w:t xml:space="preserve">Herscas </w:t>
      </w:r>
      <w:r>
        <w:rPr>
          <w:rFonts w:eastAsiaTheme="minorHAnsi"/>
          <w:sz w:val="26"/>
          <w:szCs w:val="26"/>
        </w:rPr>
        <w:t xml:space="preserve">did not </w:t>
      </w:r>
      <w:r w:rsidR="005A306E" w:rsidRPr="00071E80">
        <w:rPr>
          <w:rFonts w:eastAsiaTheme="minorHAnsi"/>
          <w:sz w:val="26"/>
          <w:szCs w:val="26"/>
        </w:rPr>
        <w:t>present substantial evidence demonstrating that the lead levels in the water provided by Twin Lakes w</w:t>
      </w:r>
      <w:r w:rsidR="008A2D4F">
        <w:rPr>
          <w:rFonts w:eastAsiaTheme="minorHAnsi"/>
          <w:sz w:val="26"/>
          <w:szCs w:val="26"/>
        </w:rPr>
        <w:t>ere</w:t>
      </w:r>
      <w:r w:rsidR="005A306E" w:rsidRPr="00071E80">
        <w:rPr>
          <w:rFonts w:eastAsiaTheme="minorHAnsi"/>
          <w:sz w:val="26"/>
          <w:szCs w:val="26"/>
        </w:rPr>
        <w:t xml:space="preserve"> too high or that the Herscas should be reimbursed for </w:t>
      </w:r>
      <w:r w:rsidR="00E92F97">
        <w:rPr>
          <w:rFonts w:eastAsiaTheme="minorHAnsi"/>
          <w:sz w:val="26"/>
          <w:szCs w:val="26"/>
        </w:rPr>
        <w:t xml:space="preserve">the </w:t>
      </w:r>
      <w:r w:rsidR="005A306E" w:rsidRPr="00071E80">
        <w:rPr>
          <w:rFonts w:eastAsiaTheme="minorHAnsi"/>
          <w:sz w:val="26"/>
          <w:szCs w:val="26"/>
        </w:rPr>
        <w:t>bottled water they purchased.</w:t>
      </w:r>
      <w:r w:rsidR="00E92F97">
        <w:rPr>
          <w:rFonts w:eastAsiaTheme="minorHAnsi"/>
          <w:sz w:val="26"/>
          <w:szCs w:val="26"/>
        </w:rPr>
        <w:t xml:space="preserve">  </w:t>
      </w:r>
      <w:r w:rsidR="00E66FB0">
        <w:rPr>
          <w:rFonts w:eastAsiaTheme="minorHAnsi"/>
          <w:sz w:val="26"/>
          <w:szCs w:val="26"/>
        </w:rPr>
        <w:t xml:space="preserve">In addressing this issue, the ALJ discussed </w:t>
      </w:r>
      <w:r w:rsidR="00773B61">
        <w:rPr>
          <w:rFonts w:eastAsiaTheme="minorHAnsi"/>
          <w:sz w:val="26"/>
          <w:szCs w:val="26"/>
        </w:rPr>
        <w:t xml:space="preserve">the evidence the Parties presented.  </w:t>
      </w:r>
      <w:r w:rsidR="0059209D">
        <w:rPr>
          <w:rFonts w:eastAsiaTheme="minorHAnsi"/>
          <w:sz w:val="26"/>
          <w:szCs w:val="26"/>
        </w:rPr>
        <w:t xml:space="preserve">I.D. at 12.  </w:t>
      </w:r>
      <w:r w:rsidR="00773B61">
        <w:rPr>
          <w:rFonts w:eastAsiaTheme="minorHAnsi"/>
          <w:sz w:val="26"/>
          <w:szCs w:val="26"/>
        </w:rPr>
        <w:t xml:space="preserve">The ALJ noted that </w:t>
      </w:r>
      <w:r w:rsidR="00F641DD" w:rsidRPr="00A2429A">
        <w:rPr>
          <w:sz w:val="26"/>
          <w:szCs w:val="26"/>
        </w:rPr>
        <w:t>regard</w:t>
      </w:r>
      <w:r w:rsidR="001D0D3E">
        <w:rPr>
          <w:sz w:val="26"/>
          <w:szCs w:val="26"/>
        </w:rPr>
        <w:t>ing</w:t>
      </w:r>
      <w:r w:rsidR="00F641DD" w:rsidRPr="00A2429A">
        <w:rPr>
          <w:sz w:val="26"/>
          <w:szCs w:val="26"/>
        </w:rPr>
        <w:t xml:space="preserve"> the Herscas’ argument that the water provided by Twin Lakes had an illegal amount of lead in it, Mrs. Hersca testified that she bought bottled water since “the water in our community at Sagamore Estates previously tested positive for high levels of lead.” </w:t>
      </w:r>
      <w:r w:rsidR="001D0D3E">
        <w:rPr>
          <w:sz w:val="26"/>
          <w:szCs w:val="26"/>
        </w:rPr>
        <w:t xml:space="preserve"> </w:t>
      </w:r>
      <w:r w:rsidR="0059209D" w:rsidRPr="0059209D">
        <w:rPr>
          <w:i/>
          <w:iCs/>
          <w:sz w:val="26"/>
          <w:szCs w:val="26"/>
        </w:rPr>
        <w:t>Id</w:t>
      </w:r>
      <w:r w:rsidR="0059209D">
        <w:rPr>
          <w:sz w:val="26"/>
          <w:szCs w:val="26"/>
        </w:rPr>
        <w:t xml:space="preserve">. (citing </w:t>
      </w:r>
      <w:r w:rsidR="00F641DD" w:rsidRPr="00A2429A">
        <w:rPr>
          <w:sz w:val="26"/>
          <w:szCs w:val="26"/>
        </w:rPr>
        <w:t xml:space="preserve">Tr. </w:t>
      </w:r>
      <w:r w:rsidR="001D0D3E">
        <w:rPr>
          <w:sz w:val="26"/>
          <w:szCs w:val="26"/>
        </w:rPr>
        <w:t xml:space="preserve">at </w:t>
      </w:r>
      <w:r w:rsidR="00F641DD" w:rsidRPr="00A2429A">
        <w:rPr>
          <w:sz w:val="26"/>
          <w:szCs w:val="26"/>
        </w:rPr>
        <w:t>10</w:t>
      </w:r>
      <w:r w:rsidR="0059209D">
        <w:rPr>
          <w:sz w:val="26"/>
          <w:szCs w:val="26"/>
        </w:rPr>
        <w:t>)</w:t>
      </w:r>
      <w:r w:rsidR="00F641DD" w:rsidRPr="00A2429A">
        <w:rPr>
          <w:sz w:val="26"/>
          <w:szCs w:val="26"/>
        </w:rPr>
        <w:t xml:space="preserve">. </w:t>
      </w:r>
      <w:r w:rsidR="001D0D3E">
        <w:rPr>
          <w:sz w:val="26"/>
          <w:szCs w:val="26"/>
        </w:rPr>
        <w:t xml:space="preserve"> </w:t>
      </w:r>
      <w:r w:rsidR="00F641DD" w:rsidRPr="00A2429A">
        <w:rPr>
          <w:sz w:val="26"/>
          <w:szCs w:val="26"/>
        </w:rPr>
        <w:t xml:space="preserve">Mrs. Hersca also sponsored </w:t>
      </w:r>
      <w:r w:rsidR="009F1ACB">
        <w:rPr>
          <w:sz w:val="26"/>
          <w:szCs w:val="26"/>
        </w:rPr>
        <w:t>Complainants’</w:t>
      </w:r>
      <w:r w:rsidR="00F641DD" w:rsidRPr="00A2429A">
        <w:rPr>
          <w:sz w:val="26"/>
          <w:szCs w:val="26"/>
        </w:rPr>
        <w:t xml:space="preserve"> Exhibit 10</w:t>
      </w:r>
      <w:r w:rsidR="009F1ACB">
        <w:rPr>
          <w:sz w:val="26"/>
          <w:szCs w:val="26"/>
        </w:rPr>
        <w:t xml:space="preserve">, </w:t>
      </w:r>
      <w:r w:rsidR="00F641DD" w:rsidRPr="00A2429A">
        <w:rPr>
          <w:sz w:val="26"/>
          <w:szCs w:val="26"/>
        </w:rPr>
        <w:t>a notice from the DEP titled “Important Information about Lead in Your Drinking Water</w:t>
      </w:r>
      <w:r w:rsidR="001B0A01">
        <w:rPr>
          <w:sz w:val="26"/>
          <w:szCs w:val="26"/>
        </w:rPr>
        <w:t>,</w:t>
      </w:r>
      <w:r w:rsidR="00F641DD" w:rsidRPr="00A2429A">
        <w:rPr>
          <w:sz w:val="26"/>
          <w:szCs w:val="26"/>
        </w:rPr>
        <w:t>”</w:t>
      </w:r>
      <w:r w:rsidR="005A36BF">
        <w:rPr>
          <w:sz w:val="26"/>
          <w:szCs w:val="26"/>
        </w:rPr>
        <w:t xml:space="preserve"> (DEP notice)</w:t>
      </w:r>
      <w:r w:rsidR="00F641DD" w:rsidRPr="00A2429A">
        <w:rPr>
          <w:sz w:val="26"/>
          <w:szCs w:val="26"/>
        </w:rPr>
        <w:t xml:space="preserve"> and a copy of Section 526 of the Code. </w:t>
      </w:r>
      <w:r w:rsidR="001B0A01">
        <w:rPr>
          <w:sz w:val="26"/>
          <w:szCs w:val="26"/>
        </w:rPr>
        <w:t xml:space="preserve"> </w:t>
      </w:r>
      <w:r w:rsidR="00007F13">
        <w:rPr>
          <w:sz w:val="26"/>
          <w:szCs w:val="26"/>
        </w:rPr>
        <w:t xml:space="preserve">I.D. at 12 (citing </w:t>
      </w:r>
      <w:r w:rsidR="00F641DD" w:rsidRPr="00A2429A">
        <w:rPr>
          <w:sz w:val="26"/>
          <w:szCs w:val="26"/>
        </w:rPr>
        <w:t>Tr.</w:t>
      </w:r>
      <w:r w:rsidR="001B0A01">
        <w:rPr>
          <w:sz w:val="26"/>
          <w:szCs w:val="26"/>
        </w:rPr>
        <w:t xml:space="preserve"> at </w:t>
      </w:r>
      <w:r w:rsidR="00F641DD" w:rsidRPr="00A2429A">
        <w:rPr>
          <w:sz w:val="26"/>
          <w:szCs w:val="26"/>
        </w:rPr>
        <w:t xml:space="preserve">24-25; </w:t>
      </w:r>
      <w:r w:rsidR="00D61DCD">
        <w:rPr>
          <w:sz w:val="26"/>
          <w:szCs w:val="26"/>
        </w:rPr>
        <w:t>Complainants’</w:t>
      </w:r>
      <w:r w:rsidR="00F641DD" w:rsidRPr="00A2429A">
        <w:rPr>
          <w:sz w:val="26"/>
          <w:szCs w:val="26"/>
        </w:rPr>
        <w:t xml:space="preserve"> Exh. </w:t>
      </w:r>
      <w:r w:rsidR="00D61DCD">
        <w:rPr>
          <w:sz w:val="26"/>
          <w:szCs w:val="26"/>
        </w:rPr>
        <w:t>1</w:t>
      </w:r>
      <w:r w:rsidR="00F641DD" w:rsidRPr="00A2429A">
        <w:rPr>
          <w:sz w:val="26"/>
          <w:szCs w:val="26"/>
        </w:rPr>
        <w:t>0</w:t>
      </w:r>
      <w:r w:rsidR="00007F13">
        <w:rPr>
          <w:sz w:val="26"/>
          <w:szCs w:val="26"/>
        </w:rPr>
        <w:t>)</w:t>
      </w:r>
      <w:r w:rsidR="00F641DD" w:rsidRPr="00A2429A">
        <w:rPr>
          <w:sz w:val="26"/>
          <w:szCs w:val="26"/>
        </w:rPr>
        <w:t xml:space="preserve">. </w:t>
      </w:r>
      <w:r w:rsidR="00D61DCD">
        <w:rPr>
          <w:sz w:val="26"/>
          <w:szCs w:val="26"/>
        </w:rPr>
        <w:t xml:space="preserve"> </w:t>
      </w:r>
      <w:r w:rsidR="00CA013E">
        <w:rPr>
          <w:sz w:val="26"/>
          <w:szCs w:val="26"/>
        </w:rPr>
        <w:t xml:space="preserve">The ALJ also noted that </w:t>
      </w:r>
      <w:r w:rsidR="00F641DD" w:rsidRPr="00A2429A">
        <w:rPr>
          <w:sz w:val="26"/>
          <w:szCs w:val="26"/>
        </w:rPr>
        <w:t xml:space="preserve">Mrs. Hersca testified that the DEP notice advised “us to buy bottled water due to the high levels of lead in our water.” </w:t>
      </w:r>
      <w:r w:rsidR="00CA013E">
        <w:rPr>
          <w:sz w:val="26"/>
          <w:szCs w:val="26"/>
        </w:rPr>
        <w:t xml:space="preserve"> </w:t>
      </w:r>
      <w:r w:rsidR="00007F13">
        <w:rPr>
          <w:sz w:val="26"/>
          <w:szCs w:val="26"/>
        </w:rPr>
        <w:t xml:space="preserve">I.D. at 12 (citing </w:t>
      </w:r>
      <w:r w:rsidR="00F641DD" w:rsidRPr="00A2429A">
        <w:rPr>
          <w:sz w:val="26"/>
          <w:szCs w:val="26"/>
        </w:rPr>
        <w:t xml:space="preserve">Tr. </w:t>
      </w:r>
      <w:r w:rsidR="00CA013E">
        <w:rPr>
          <w:sz w:val="26"/>
          <w:szCs w:val="26"/>
        </w:rPr>
        <w:t xml:space="preserve">at </w:t>
      </w:r>
      <w:r w:rsidR="00F641DD" w:rsidRPr="00A2429A">
        <w:rPr>
          <w:sz w:val="26"/>
          <w:szCs w:val="26"/>
        </w:rPr>
        <w:t>24</w:t>
      </w:r>
      <w:r w:rsidR="00007F13">
        <w:rPr>
          <w:sz w:val="26"/>
          <w:szCs w:val="26"/>
        </w:rPr>
        <w:t>)</w:t>
      </w:r>
      <w:r w:rsidR="00F641DD" w:rsidRPr="00A2429A">
        <w:rPr>
          <w:sz w:val="26"/>
          <w:szCs w:val="26"/>
        </w:rPr>
        <w:t xml:space="preserve">.  </w:t>
      </w:r>
    </w:p>
    <w:p w14:paraId="7919170E" w14:textId="77777777" w:rsidR="00CA013E" w:rsidRDefault="00CA013E" w:rsidP="009F1ACB">
      <w:pPr>
        <w:widowControl/>
        <w:autoSpaceDE w:val="0"/>
        <w:autoSpaceDN w:val="0"/>
        <w:adjustRightInd w:val="0"/>
        <w:spacing w:line="360" w:lineRule="auto"/>
        <w:ind w:firstLine="1440"/>
        <w:rPr>
          <w:sz w:val="26"/>
          <w:szCs w:val="26"/>
        </w:rPr>
      </w:pPr>
    </w:p>
    <w:p w14:paraId="4A0534B9" w14:textId="428D0CB8" w:rsidR="00395872" w:rsidRPr="00395872" w:rsidRDefault="00941D85" w:rsidP="00605C24">
      <w:pPr>
        <w:widowControl/>
        <w:autoSpaceDE w:val="0"/>
        <w:autoSpaceDN w:val="0"/>
        <w:adjustRightInd w:val="0"/>
        <w:spacing w:line="360" w:lineRule="auto"/>
        <w:ind w:firstLine="1440"/>
        <w:rPr>
          <w:rFonts w:eastAsiaTheme="minorHAnsi"/>
          <w:sz w:val="26"/>
          <w:szCs w:val="26"/>
        </w:rPr>
      </w:pPr>
      <w:r>
        <w:rPr>
          <w:sz w:val="26"/>
          <w:szCs w:val="26"/>
        </w:rPr>
        <w:t xml:space="preserve">The ALJ continued that in </w:t>
      </w:r>
      <w:r w:rsidR="00F641DD" w:rsidRPr="00A2429A">
        <w:rPr>
          <w:sz w:val="26"/>
          <w:szCs w:val="26"/>
        </w:rPr>
        <w:t xml:space="preserve">response, Mr. Fullagar, </w:t>
      </w:r>
      <w:r>
        <w:rPr>
          <w:sz w:val="26"/>
          <w:szCs w:val="26"/>
        </w:rPr>
        <w:t>P</w:t>
      </w:r>
      <w:r w:rsidR="00F641DD" w:rsidRPr="00A2429A">
        <w:rPr>
          <w:sz w:val="26"/>
          <w:szCs w:val="26"/>
        </w:rPr>
        <w:t xml:space="preserve">resident of Twin Lakes, testified that Mrs. Hersca’s testimony that the water at Sagamore Estates previously tested positive for high levels of lead </w:t>
      </w:r>
      <w:r w:rsidR="00442EF4">
        <w:rPr>
          <w:sz w:val="26"/>
          <w:szCs w:val="26"/>
        </w:rPr>
        <w:t>was</w:t>
      </w:r>
      <w:r w:rsidR="00F641DD" w:rsidRPr="00A2429A">
        <w:rPr>
          <w:sz w:val="26"/>
          <w:szCs w:val="26"/>
        </w:rPr>
        <w:t xml:space="preserve"> </w:t>
      </w:r>
      <w:r w:rsidR="00463015">
        <w:rPr>
          <w:sz w:val="26"/>
          <w:szCs w:val="26"/>
        </w:rPr>
        <w:t>in</w:t>
      </w:r>
      <w:r w:rsidR="00F641DD" w:rsidRPr="00A2429A">
        <w:rPr>
          <w:sz w:val="26"/>
          <w:szCs w:val="26"/>
        </w:rPr>
        <w:t xml:space="preserve">accurate. </w:t>
      </w:r>
      <w:r w:rsidR="00442EF4">
        <w:rPr>
          <w:sz w:val="26"/>
          <w:szCs w:val="26"/>
        </w:rPr>
        <w:t xml:space="preserve"> </w:t>
      </w:r>
      <w:r w:rsidR="00DB0556" w:rsidRPr="00DB0556">
        <w:rPr>
          <w:i/>
          <w:iCs/>
          <w:sz w:val="26"/>
          <w:szCs w:val="26"/>
        </w:rPr>
        <w:t>Id</w:t>
      </w:r>
      <w:r w:rsidR="00DB0556">
        <w:rPr>
          <w:sz w:val="26"/>
          <w:szCs w:val="26"/>
        </w:rPr>
        <w:t xml:space="preserve">. (citing </w:t>
      </w:r>
      <w:r w:rsidR="00F641DD" w:rsidRPr="00A2429A">
        <w:rPr>
          <w:sz w:val="26"/>
          <w:szCs w:val="26"/>
        </w:rPr>
        <w:t>Tr.</w:t>
      </w:r>
      <w:r w:rsidR="00442EF4">
        <w:rPr>
          <w:sz w:val="26"/>
          <w:szCs w:val="26"/>
        </w:rPr>
        <w:t xml:space="preserve"> at</w:t>
      </w:r>
      <w:r w:rsidR="00F641DD" w:rsidRPr="00A2429A">
        <w:rPr>
          <w:sz w:val="26"/>
          <w:szCs w:val="26"/>
        </w:rPr>
        <w:t xml:space="preserve"> 46-47</w:t>
      </w:r>
      <w:r w:rsidR="00DB0556">
        <w:rPr>
          <w:sz w:val="26"/>
          <w:szCs w:val="26"/>
        </w:rPr>
        <w:t>)</w:t>
      </w:r>
      <w:r w:rsidR="00F641DD" w:rsidRPr="00A2429A">
        <w:rPr>
          <w:sz w:val="26"/>
          <w:szCs w:val="26"/>
        </w:rPr>
        <w:t xml:space="preserve">. </w:t>
      </w:r>
      <w:r w:rsidR="00442EF4">
        <w:rPr>
          <w:sz w:val="26"/>
          <w:szCs w:val="26"/>
        </w:rPr>
        <w:t xml:space="preserve"> </w:t>
      </w:r>
      <w:r w:rsidR="00F641DD" w:rsidRPr="00A2429A">
        <w:rPr>
          <w:sz w:val="26"/>
          <w:szCs w:val="26"/>
        </w:rPr>
        <w:t xml:space="preserve">Mr. Fullagar explained that </w:t>
      </w:r>
      <w:r w:rsidR="00707715">
        <w:rPr>
          <w:sz w:val="26"/>
          <w:szCs w:val="26"/>
        </w:rPr>
        <w:t xml:space="preserve">the DEP requires </w:t>
      </w:r>
      <w:r w:rsidR="00F641DD" w:rsidRPr="00A2429A">
        <w:rPr>
          <w:sz w:val="26"/>
          <w:szCs w:val="26"/>
        </w:rPr>
        <w:t>Twin Lakes to monitor its system for lead levels by taking five samples every three years and additional sa</w:t>
      </w:r>
      <w:r w:rsidR="00102724">
        <w:rPr>
          <w:sz w:val="26"/>
          <w:szCs w:val="26"/>
        </w:rPr>
        <w:t>mp</w:t>
      </w:r>
      <w:r w:rsidR="00F641DD" w:rsidRPr="00A2429A">
        <w:rPr>
          <w:sz w:val="26"/>
          <w:szCs w:val="26"/>
        </w:rPr>
        <w:t>les if any sample exceeds an “action level” of 15 parts per billion</w:t>
      </w:r>
      <w:r w:rsidR="00102724">
        <w:rPr>
          <w:sz w:val="26"/>
          <w:szCs w:val="26"/>
        </w:rPr>
        <w:t>.</w:t>
      </w:r>
      <w:r w:rsidR="00F641DD" w:rsidRPr="00A2429A">
        <w:rPr>
          <w:sz w:val="26"/>
          <w:szCs w:val="26"/>
        </w:rPr>
        <w:t xml:space="preserve"> </w:t>
      </w:r>
      <w:r w:rsidR="00102724">
        <w:rPr>
          <w:sz w:val="26"/>
          <w:szCs w:val="26"/>
        </w:rPr>
        <w:t xml:space="preserve"> </w:t>
      </w:r>
      <w:r w:rsidR="00DB0556">
        <w:rPr>
          <w:sz w:val="26"/>
          <w:szCs w:val="26"/>
        </w:rPr>
        <w:t xml:space="preserve">I.D. at 12 (citing </w:t>
      </w:r>
      <w:r w:rsidR="00F641DD" w:rsidRPr="00A2429A">
        <w:rPr>
          <w:sz w:val="26"/>
          <w:szCs w:val="26"/>
        </w:rPr>
        <w:t xml:space="preserve">Tr. </w:t>
      </w:r>
      <w:r w:rsidR="00102724">
        <w:rPr>
          <w:sz w:val="26"/>
          <w:szCs w:val="26"/>
        </w:rPr>
        <w:t xml:space="preserve">at </w:t>
      </w:r>
      <w:r w:rsidR="00F641DD" w:rsidRPr="00A2429A">
        <w:rPr>
          <w:sz w:val="26"/>
          <w:szCs w:val="26"/>
        </w:rPr>
        <w:t>47-48</w:t>
      </w:r>
      <w:r w:rsidR="00DB0556">
        <w:rPr>
          <w:sz w:val="26"/>
          <w:szCs w:val="26"/>
        </w:rPr>
        <w:t>)</w:t>
      </w:r>
      <w:r w:rsidR="00F641DD" w:rsidRPr="00A2429A">
        <w:rPr>
          <w:sz w:val="26"/>
          <w:szCs w:val="26"/>
        </w:rPr>
        <w:t xml:space="preserve">. </w:t>
      </w:r>
      <w:r w:rsidR="00102724">
        <w:rPr>
          <w:sz w:val="26"/>
          <w:szCs w:val="26"/>
        </w:rPr>
        <w:t xml:space="preserve"> </w:t>
      </w:r>
      <w:r w:rsidR="00F641DD" w:rsidRPr="00A2429A">
        <w:rPr>
          <w:sz w:val="26"/>
          <w:szCs w:val="26"/>
        </w:rPr>
        <w:t xml:space="preserve">Mr. Fullagar </w:t>
      </w:r>
      <w:r w:rsidR="0034611E">
        <w:rPr>
          <w:sz w:val="26"/>
          <w:szCs w:val="26"/>
        </w:rPr>
        <w:t xml:space="preserve">also </w:t>
      </w:r>
      <w:r w:rsidR="00F641DD" w:rsidRPr="00A2429A">
        <w:rPr>
          <w:sz w:val="26"/>
          <w:szCs w:val="26"/>
        </w:rPr>
        <w:t>explained the testing history since 2009</w:t>
      </w:r>
      <w:r w:rsidR="0034611E">
        <w:rPr>
          <w:sz w:val="26"/>
          <w:szCs w:val="26"/>
        </w:rPr>
        <w:t>,</w:t>
      </w:r>
      <w:r w:rsidR="00F641DD" w:rsidRPr="00A2429A">
        <w:rPr>
          <w:sz w:val="26"/>
          <w:szCs w:val="26"/>
        </w:rPr>
        <w:t xml:space="preserve"> noting tha</w:t>
      </w:r>
      <w:r w:rsidR="0034611E">
        <w:rPr>
          <w:sz w:val="26"/>
          <w:szCs w:val="26"/>
        </w:rPr>
        <w:t>t</w:t>
      </w:r>
      <w:r w:rsidR="00F641DD" w:rsidRPr="00A2429A">
        <w:rPr>
          <w:sz w:val="26"/>
          <w:szCs w:val="26"/>
        </w:rPr>
        <w:t xml:space="preserve"> in 2019, two locations tested in exceedance of the action level triggering additional testing. </w:t>
      </w:r>
      <w:r w:rsidR="004B77F9">
        <w:rPr>
          <w:sz w:val="26"/>
          <w:szCs w:val="26"/>
        </w:rPr>
        <w:t xml:space="preserve"> </w:t>
      </w:r>
      <w:r w:rsidR="00DB0556">
        <w:rPr>
          <w:sz w:val="26"/>
          <w:szCs w:val="26"/>
        </w:rPr>
        <w:t xml:space="preserve">I.D. at 12 (citing </w:t>
      </w:r>
      <w:r w:rsidR="00F641DD" w:rsidRPr="00A2429A">
        <w:rPr>
          <w:sz w:val="26"/>
          <w:szCs w:val="26"/>
        </w:rPr>
        <w:t xml:space="preserve">Tr. </w:t>
      </w:r>
      <w:r w:rsidR="004B77F9">
        <w:rPr>
          <w:sz w:val="26"/>
          <w:szCs w:val="26"/>
        </w:rPr>
        <w:t xml:space="preserve">at </w:t>
      </w:r>
      <w:r w:rsidR="00F641DD" w:rsidRPr="00A2429A">
        <w:rPr>
          <w:sz w:val="26"/>
          <w:szCs w:val="26"/>
        </w:rPr>
        <w:t>48</w:t>
      </w:r>
      <w:r w:rsidR="00DB0556">
        <w:rPr>
          <w:sz w:val="26"/>
          <w:szCs w:val="26"/>
        </w:rPr>
        <w:t>)</w:t>
      </w:r>
      <w:r w:rsidR="00F641DD" w:rsidRPr="00A2429A">
        <w:rPr>
          <w:sz w:val="26"/>
          <w:szCs w:val="26"/>
        </w:rPr>
        <w:t xml:space="preserve">. </w:t>
      </w:r>
      <w:r w:rsidR="004B77F9">
        <w:rPr>
          <w:sz w:val="26"/>
          <w:szCs w:val="26"/>
        </w:rPr>
        <w:t xml:space="preserve"> </w:t>
      </w:r>
      <w:r w:rsidR="001B2EB3">
        <w:rPr>
          <w:sz w:val="26"/>
          <w:szCs w:val="26"/>
        </w:rPr>
        <w:t xml:space="preserve">The ALJ stated that </w:t>
      </w:r>
      <w:r w:rsidR="00F641DD" w:rsidRPr="00A2429A">
        <w:rPr>
          <w:sz w:val="26"/>
          <w:szCs w:val="26"/>
        </w:rPr>
        <w:t>Mr. Fullagar referenced results of tests</w:t>
      </w:r>
      <w:r w:rsidR="00395872" w:rsidRPr="00A2429A">
        <w:rPr>
          <w:sz w:val="26"/>
          <w:szCs w:val="26"/>
        </w:rPr>
        <w:t xml:space="preserve"> performed since 2010 in support of his testimony. </w:t>
      </w:r>
      <w:r w:rsidR="007336AC">
        <w:rPr>
          <w:sz w:val="26"/>
          <w:szCs w:val="26"/>
        </w:rPr>
        <w:t xml:space="preserve"> </w:t>
      </w:r>
      <w:r w:rsidR="00027514">
        <w:rPr>
          <w:sz w:val="26"/>
          <w:szCs w:val="26"/>
        </w:rPr>
        <w:t xml:space="preserve">I.D. at 12 (citing </w:t>
      </w:r>
      <w:r w:rsidR="002A1806">
        <w:rPr>
          <w:sz w:val="26"/>
          <w:szCs w:val="26"/>
        </w:rPr>
        <w:t>Twin Lakes</w:t>
      </w:r>
      <w:r w:rsidR="00395872" w:rsidRPr="00A2429A">
        <w:rPr>
          <w:sz w:val="26"/>
          <w:szCs w:val="26"/>
        </w:rPr>
        <w:t xml:space="preserve"> Exh. 3</w:t>
      </w:r>
      <w:r w:rsidR="00027514">
        <w:rPr>
          <w:sz w:val="26"/>
          <w:szCs w:val="26"/>
        </w:rPr>
        <w:t>)</w:t>
      </w:r>
      <w:r w:rsidR="00395872" w:rsidRPr="00A2429A">
        <w:rPr>
          <w:sz w:val="26"/>
          <w:szCs w:val="26"/>
        </w:rPr>
        <w:t>.</w:t>
      </w:r>
      <w:r w:rsidR="00605C24">
        <w:rPr>
          <w:sz w:val="26"/>
          <w:szCs w:val="26"/>
        </w:rPr>
        <w:t xml:space="preserve">  The ALJ noted that </w:t>
      </w:r>
      <w:r w:rsidR="00395872" w:rsidRPr="00395872">
        <w:rPr>
          <w:rFonts w:eastAsiaTheme="minorHAnsi"/>
          <w:sz w:val="26"/>
          <w:szCs w:val="26"/>
        </w:rPr>
        <w:t xml:space="preserve">Mr. Fullagar </w:t>
      </w:r>
      <w:r w:rsidR="0004380E">
        <w:rPr>
          <w:rFonts w:eastAsiaTheme="minorHAnsi"/>
          <w:sz w:val="26"/>
          <w:szCs w:val="26"/>
        </w:rPr>
        <w:t>further</w:t>
      </w:r>
      <w:r w:rsidR="00395872" w:rsidRPr="00395872">
        <w:rPr>
          <w:rFonts w:eastAsiaTheme="minorHAnsi"/>
          <w:sz w:val="26"/>
          <w:szCs w:val="26"/>
        </w:rPr>
        <w:t xml:space="preserve"> </w:t>
      </w:r>
      <w:r w:rsidR="00605C24">
        <w:rPr>
          <w:rFonts w:eastAsiaTheme="minorHAnsi"/>
          <w:sz w:val="26"/>
          <w:szCs w:val="26"/>
        </w:rPr>
        <w:t>testified</w:t>
      </w:r>
      <w:r w:rsidR="00764F25">
        <w:rPr>
          <w:rFonts w:eastAsiaTheme="minorHAnsi"/>
          <w:sz w:val="26"/>
          <w:szCs w:val="26"/>
        </w:rPr>
        <w:t xml:space="preserve"> </w:t>
      </w:r>
      <w:r w:rsidR="00D070AC">
        <w:rPr>
          <w:rFonts w:eastAsiaTheme="minorHAnsi"/>
          <w:sz w:val="26"/>
          <w:szCs w:val="26"/>
        </w:rPr>
        <w:t>about</w:t>
      </w:r>
      <w:r w:rsidR="00395872" w:rsidRPr="00395872">
        <w:rPr>
          <w:rFonts w:eastAsiaTheme="minorHAnsi"/>
          <w:sz w:val="26"/>
          <w:szCs w:val="26"/>
        </w:rPr>
        <w:t xml:space="preserve"> the notice Twin Lakes is required to provide when a sample rises to action level, </w:t>
      </w:r>
      <w:r w:rsidR="00C153D6">
        <w:rPr>
          <w:rFonts w:eastAsiaTheme="minorHAnsi"/>
          <w:sz w:val="26"/>
          <w:szCs w:val="26"/>
        </w:rPr>
        <w:t>pointing to</w:t>
      </w:r>
      <w:r w:rsidR="00395872" w:rsidRPr="00395872">
        <w:rPr>
          <w:rFonts w:eastAsiaTheme="minorHAnsi"/>
          <w:sz w:val="26"/>
          <w:szCs w:val="26"/>
        </w:rPr>
        <w:t xml:space="preserve"> the same DEP </w:t>
      </w:r>
      <w:r w:rsidR="00C74A6E">
        <w:rPr>
          <w:rFonts w:eastAsiaTheme="minorHAnsi"/>
          <w:sz w:val="26"/>
          <w:szCs w:val="26"/>
        </w:rPr>
        <w:t>notice</w:t>
      </w:r>
      <w:r w:rsidR="00395872" w:rsidRPr="00395872">
        <w:rPr>
          <w:rFonts w:eastAsiaTheme="minorHAnsi"/>
          <w:sz w:val="26"/>
          <w:szCs w:val="26"/>
        </w:rPr>
        <w:t xml:space="preserve"> that Mrs. Hersca referenced in her testimony. </w:t>
      </w:r>
      <w:r w:rsidR="00C153D6">
        <w:rPr>
          <w:rFonts w:eastAsiaTheme="minorHAnsi"/>
          <w:sz w:val="26"/>
          <w:szCs w:val="26"/>
        </w:rPr>
        <w:t xml:space="preserve"> </w:t>
      </w:r>
      <w:r w:rsidR="00027514">
        <w:rPr>
          <w:rFonts w:eastAsiaTheme="minorHAnsi"/>
          <w:sz w:val="26"/>
          <w:szCs w:val="26"/>
        </w:rPr>
        <w:t xml:space="preserve">I.D. at 12 (citing </w:t>
      </w:r>
      <w:r w:rsidR="00C153D6">
        <w:rPr>
          <w:rFonts w:eastAsiaTheme="minorHAnsi"/>
          <w:sz w:val="26"/>
          <w:szCs w:val="26"/>
        </w:rPr>
        <w:t xml:space="preserve">Twin Lakes </w:t>
      </w:r>
      <w:r w:rsidR="00395872" w:rsidRPr="00395872">
        <w:rPr>
          <w:rFonts w:eastAsiaTheme="minorHAnsi"/>
          <w:sz w:val="26"/>
          <w:szCs w:val="26"/>
        </w:rPr>
        <w:t>Exh. 4</w:t>
      </w:r>
      <w:r w:rsidR="00027514">
        <w:rPr>
          <w:rFonts w:eastAsiaTheme="minorHAnsi"/>
          <w:sz w:val="26"/>
          <w:szCs w:val="26"/>
        </w:rPr>
        <w:t>)</w:t>
      </w:r>
      <w:r w:rsidR="00395872" w:rsidRPr="00395872">
        <w:rPr>
          <w:rFonts w:eastAsiaTheme="minorHAnsi"/>
          <w:sz w:val="26"/>
          <w:szCs w:val="26"/>
        </w:rPr>
        <w:t xml:space="preserve">. </w:t>
      </w:r>
      <w:r w:rsidR="00C153D6">
        <w:rPr>
          <w:rFonts w:eastAsiaTheme="minorHAnsi"/>
          <w:sz w:val="26"/>
          <w:szCs w:val="26"/>
        </w:rPr>
        <w:t xml:space="preserve"> </w:t>
      </w:r>
      <w:r w:rsidR="00395872" w:rsidRPr="00395872">
        <w:rPr>
          <w:rFonts w:eastAsiaTheme="minorHAnsi"/>
          <w:sz w:val="26"/>
          <w:szCs w:val="26"/>
        </w:rPr>
        <w:t xml:space="preserve">Mr. Fullagar </w:t>
      </w:r>
      <w:r w:rsidR="00660183">
        <w:rPr>
          <w:rFonts w:eastAsiaTheme="minorHAnsi"/>
          <w:sz w:val="26"/>
          <w:szCs w:val="26"/>
        </w:rPr>
        <w:t>indicated</w:t>
      </w:r>
      <w:r w:rsidR="00395872" w:rsidRPr="00395872">
        <w:rPr>
          <w:rFonts w:eastAsiaTheme="minorHAnsi"/>
          <w:sz w:val="26"/>
          <w:szCs w:val="26"/>
        </w:rPr>
        <w:t xml:space="preserve"> that the </w:t>
      </w:r>
      <w:r w:rsidR="00C74A6E">
        <w:rPr>
          <w:rFonts w:eastAsiaTheme="minorHAnsi"/>
          <w:sz w:val="26"/>
          <w:szCs w:val="26"/>
        </w:rPr>
        <w:t xml:space="preserve">DEP </w:t>
      </w:r>
      <w:r w:rsidR="00395872" w:rsidRPr="00395872">
        <w:rPr>
          <w:rFonts w:eastAsiaTheme="minorHAnsi"/>
          <w:sz w:val="26"/>
          <w:szCs w:val="26"/>
        </w:rPr>
        <w:t xml:space="preserve">notice does not state that Twin Lakes found elevated levels of lead in drinking water in the Sagamore Estates community as a whole, but only in samples. </w:t>
      </w:r>
      <w:r w:rsidR="00660183">
        <w:rPr>
          <w:rFonts w:eastAsiaTheme="minorHAnsi"/>
          <w:sz w:val="26"/>
          <w:szCs w:val="26"/>
        </w:rPr>
        <w:t xml:space="preserve"> </w:t>
      </w:r>
      <w:r w:rsidR="00027514">
        <w:rPr>
          <w:rFonts w:eastAsiaTheme="minorHAnsi"/>
          <w:sz w:val="26"/>
          <w:szCs w:val="26"/>
        </w:rPr>
        <w:t xml:space="preserve">I.D. at 12 (citing </w:t>
      </w:r>
      <w:r w:rsidR="00395872" w:rsidRPr="00395872">
        <w:rPr>
          <w:rFonts w:eastAsiaTheme="minorHAnsi"/>
          <w:sz w:val="26"/>
          <w:szCs w:val="26"/>
        </w:rPr>
        <w:t>Tr.</w:t>
      </w:r>
      <w:r w:rsidR="0080658C">
        <w:rPr>
          <w:rFonts w:eastAsiaTheme="minorHAnsi"/>
          <w:sz w:val="26"/>
          <w:szCs w:val="26"/>
        </w:rPr>
        <w:t> </w:t>
      </w:r>
      <w:r w:rsidR="00660183">
        <w:rPr>
          <w:rFonts w:eastAsiaTheme="minorHAnsi"/>
          <w:sz w:val="26"/>
          <w:szCs w:val="26"/>
        </w:rPr>
        <w:t xml:space="preserve">at </w:t>
      </w:r>
      <w:r w:rsidR="00395872" w:rsidRPr="00395872">
        <w:rPr>
          <w:rFonts w:eastAsiaTheme="minorHAnsi"/>
          <w:sz w:val="26"/>
          <w:szCs w:val="26"/>
        </w:rPr>
        <w:t>50</w:t>
      </w:r>
      <w:r w:rsidR="00AB390C">
        <w:rPr>
          <w:rFonts w:eastAsiaTheme="minorHAnsi"/>
          <w:sz w:val="26"/>
          <w:szCs w:val="26"/>
        </w:rPr>
        <w:t>)</w:t>
      </w:r>
      <w:r w:rsidR="00395872" w:rsidRPr="00395872">
        <w:rPr>
          <w:rFonts w:eastAsiaTheme="minorHAnsi"/>
          <w:sz w:val="26"/>
          <w:szCs w:val="26"/>
        </w:rPr>
        <w:t xml:space="preserve">. </w:t>
      </w:r>
      <w:r w:rsidR="00C74A6E">
        <w:rPr>
          <w:rFonts w:eastAsiaTheme="minorHAnsi"/>
          <w:sz w:val="26"/>
          <w:szCs w:val="26"/>
        </w:rPr>
        <w:t xml:space="preserve"> </w:t>
      </w:r>
      <w:r w:rsidR="00395872" w:rsidRPr="00395872">
        <w:rPr>
          <w:rFonts w:eastAsiaTheme="minorHAnsi"/>
          <w:sz w:val="26"/>
          <w:szCs w:val="26"/>
        </w:rPr>
        <w:t xml:space="preserve">Finally, Mr. Fullagar testified regarding the Herscas’ request to have their residence tested for the presence of lead in the water and that the results of the test showed that the sample was well below the lead action level amount. </w:t>
      </w:r>
      <w:r w:rsidR="00B22044">
        <w:rPr>
          <w:rFonts w:eastAsiaTheme="minorHAnsi"/>
          <w:sz w:val="26"/>
          <w:szCs w:val="26"/>
        </w:rPr>
        <w:t xml:space="preserve"> </w:t>
      </w:r>
      <w:r w:rsidR="00AB390C">
        <w:rPr>
          <w:rFonts w:eastAsiaTheme="minorHAnsi"/>
          <w:sz w:val="26"/>
          <w:szCs w:val="26"/>
        </w:rPr>
        <w:t xml:space="preserve">I.D. at 12 (citing </w:t>
      </w:r>
      <w:r w:rsidR="00395872" w:rsidRPr="00395872">
        <w:rPr>
          <w:rFonts w:eastAsiaTheme="minorHAnsi"/>
          <w:sz w:val="26"/>
          <w:szCs w:val="26"/>
        </w:rPr>
        <w:t xml:space="preserve">Tr. </w:t>
      </w:r>
      <w:r w:rsidR="00B22044">
        <w:rPr>
          <w:rFonts w:eastAsiaTheme="minorHAnsi"/>
          <w:sz w:val="26"/>
          <w:szCs w:val="26"/>
        </w:rPr>
        <w:t xml:space="preserve">at </w:t>
      </w:r>
      <w:r w:rsidR="00395872" w:rsidRPr="00395872">
        <w:rPr>
          <w:rFonts w:eastAsiaTheme="minorHAnsi"/>
          <w:sz w:val="26"/>
          <w:szCs w:val="26"/>
        </w:rPr>
        <w:t xml:space="preserve">51-52; </w:t>
      </w:r>
      <w:r w:rsidR="002F2054">
        <w:rPr>
          <w:rFonts w:eastAsiaTheme="minorHAnsi"/>
          <w:sz w:val="26"/>
          <w:szCs w:val="26"/>
        </w:rPr>
        <w:t>Twin Lakes</w:t>
      </w:r>
      <w:r w:rsidR="00395872" w:rsidRPr="00395872">
        <w:rPr>
          <w:rFonts w:eastAsiaTheme="minorHAnsi"/>
          <w:sz w:val="26"/>
          <w:szCs w:val="26"/>
        </w:rPr>
        <w:t xml:space="preserve"> Exh. 5</w:t>
      </w:r>
      <w:r w:rsidR="00AB390C">
        <w:rPr>
          <w:rFonts w:eastAsiaTheme="minorHAnsi"/>
          <w:sz w:val="26"/>
          <w:szCs w:val="26"/>
        </w:rPr>
        <w:t>)</w:t>
      </w:r>
      <w:r w:rsidR="00395872" w:rsidRPr="00395872">
        <w:rPr>
          <w:rFonts w:eastAsiaTheme="minorHAnsi"/>
          <w:sz w:val="26"/>
          <w:szCs w:val="26"/>
        </w:rPr>
        <w:t xml:space="preserve">. </w:t>
      </w:r>
    </w:p>
    <w:p w14:paraId="29C7D255" w14:textId="77777777" w:rsidR="00D50B73" w:rsidRDefault="00D50B73" w:rsidP="00A2429A">
      <w:pPr>
        <w:pStyle w:val="Default"/>
        <w:spacing w:line="360" w:lineRule="auto"/>
        <w:rPr>
          <w:color w:val="auto"/>
          <w:sz w:val="26"/>
          <w:szCs w:val="26"/>
        </w:rPr>
      </w:pPr>
    </w:p>
    <w:p w14:paraId="44CFE566" w14:textId="272B5AB1" w:rsidR="00D076D4" w:rsidRDefault="00D50B73" w:rsidP="00D50B73">
      <w:pPr>
        <w:pStyle w:val="Default"/>
        <w:spacing w:line="360" w:lineRule="auto"/>
        <w:ind w:firstLine="1440"/>
        <w:rPr>
          <w:color w:val="auto"/>
          <w:sz w:val="26"/>
          <w:szCs w:val="26"/>
        </w:rPr>
      </w:pPr>
      <w:r>
        <w:rPr>
          <w:color w:val="auto"/>
          <w:sz w:val="26"/>
          <w:szCs w:val="26"/>
        </w:rPr>
        <w:t xml:space="preserve">Based on the evidence, the ALJ rejected </w:t>
      </w:r>
      <w:r w:rsidR="00395872" w:rsidRPr="00A2429A">
        <w:rPr>
          <w:color w:val="auto"/>
          <w:sz w:val="26"/>
          <w:szCs w:val="26"/>
        </w:rPr>
        <w:t>Mrs. Hersca’s argument</w:t>
      </w:r>
      <w:r w:rsidR="00B6300F">
        <w:rPr>
          <w:color w:val="auto"/>
          <w:sz w:val="26"/>
          <w:szCs w:val="26"/>
        </w:rPr>
        <w:t>, concluding that</w:t>
      </w:r>
      <w:r w:rsidR="00395872" w:rsidRPr="00A2429A">
        <w:rPr>
          <w:color w:val="auto"/>
          <w:sz w:val="26"/>
          <w:szCs w:val="26"/>
        </w:rPr>
        <w:t xml:space="preserve"> she misinterpreted the DEP notice. </w:t>
      </w:r>
      <w:r w:rsidR="00B6300F">
        <w:rPr>
          <w:color w:val="auto"/>
          <w:sz w:val="26"/>
          <w:szCs w:val="26"/>
        </w:rPr>
        <w:t xml:space="preserve"> </w:t>
      </w:r>
      <w:r w:rsidR="00267E03">
        <w:rPr>
          <w:color w:val="auto"/>
          <w:sz w:val="26"/>
          <w:szCs w:val="26"/>
        </w:rPr>
        <w:t xml:space="preserve">I.D. at 12.  </w:t>
      </w:r>
      <w:r w:rsidR="00B6300F">
        <w:rPr>
          <w:color w:val="auto"/>
          <w:sz w:val="26"/>
          <w:szCs w:val="26"/>
        </w:rPr>
        <w:t>The ALJ stated that a</w:t>
      </w:r>
      <w:r w:rsidR="00395872" w:rsidRPr="00A2429A">
        <w:rPr>
          <w:color w:val="auto"/>
          <w:sz w:val="26"/>
          <w:szCs w:val="26"/>
        </w:rPr>
        <w:t xml:space="preserve">lthough the notice is confusing because “Important Information about Lead in Your Drinking Water” is written at the top, a closer review of the notice states that “Twin Lakes Utilities found elevated levels of lead in drinking water tap </w:t>
      </w:r>
      <w:r w:rsidR="00395872" w:rsidRPr="000543A4">
        <w:rPr>
          <w:color w:val="auto"/>
          <w:sz w:val="26"/>
          <w:szCs w:val="26"/>
        </w:rPr>
        <w:t>samples”</w:t>
      </w:r>
      <w:r w:rsidR="00395872" w:rsidRPr="00A2429A">
        <w:rPr>
          <w:color w:val="auto"/>
          <w:sz w:val="26"/>
          <w:szCs w:val="26"/>
        </w:rPr>
        <w:t xml:space="preserve"> and, among other</w:t>
      </w:r>
      <w:r w:rsidR="00071E80" w:rsidRPr="00A2429A">
        <w:rPr>
          <w:color w:val="auto"/>
          <w:sz w:val="26"/>
          <w:szCs w:val="26"/>
        </w:rPr>
        <w:t xml:space="preserve"> things, provides steps consumers can take to reduce the lead in their drinking water. </w:t>
      </w:r>
      <w:r w:rsidR="000543A4">
        <w:rPr>
          <w:color w:val="auto"/>
          <w:sz w:val="26"/>
          <w:szCs w:val="26"/>
        </w:rPr>
        <w:t xml:space="preserve"> </w:t>
      </w:r>
      <w:r w:rsidR="00267E03" w:rsidRPr="00267E03">
        <w:rPr>
          <w:i/>
          <w:iCs/>
          <w:color w:val="auto"/>
          <w:sz w:val="26"/>
          <w:szCs w:val="26"/>
        </w:rPr>
        <w:t>Id</w:t>
      </w:r>
      <w:r w:rsidR="00267E03">
        <w:rPr>
          <w:color w:val="auto"/>
          <w:sz w:val="26"/>
          <w:szCs w:val="26"/>
        </w:rPr>
        <w:t xml:space="preserve">. at 12-13 (citing </w:t>
      </w:r>
      <w:r w:rsidR="00071E80" w:rsidRPr="00A2429A">
        <w:rPr>
          <w:color w:val="auto"/>
          <w:sz w:val="26"/>
          <w:szCs w:val="26"/>
        </w:rPr>
        <w:t>T</w:t>
      </w:r>
      <w:r w:rsidR="000543A4">
        <w:rPr>
          <w:color w:val="auto"/>
          <w:sz w:val="26"/>
          <w:szCs w:val="26"/>
        </w:rPr>
        <w:t>win Lakes</w:t>
      </w:r>
      <w:r w:rsidR="00071E80" w:rsidRPr="00A2429A">
        <w:rPr>
          <w:color w:val="auto"/>
          <w:sz w:val="26"/>
          <w:szCs w:val="26"/>
        </w:rPr>
        <w:t xml:space="preserve"> Exh. 4</w:t>
      </w:r>
      <w:r w:rsidR="00267E03">
        <w:rPr>
          <w:color w:val="auto"/>
          <w:sz w:val="26"/>
          <w:szCs w:val="26"/>
        </w:rPr>
        <w:t>)</w:t>
      </w:r>
      <w:r w:rsidR="00071E80" w:rsidRPr="00A2429A">
        <w:rPr>
          <w:color w:val="auto"/>
          <w:sz w:val="26"/>
          <w:szCs w:val="26"/>
        </w:rPr>
        <w:t xml:space="preserve">. </w:t>
      </w:r>
      <w:r w:rsidR="00FF5371">
        <w:rPr>
          <w:color w:val="auto"/>
          <w:sz w:val="26"/>
          <w:szCs w:val="26"/>
        </w:rPr>
        <w:t xml:space="preserve"> </w:t>
      </w:r>
      <w:r w:rsidR="00071E80" w:rsidRPr="00A2429A">
        <w:rPr>
          <w:color w:val="auto"/>
          <w:sz w:val="26"/>
          <w:szCs w:val="26"/>
        </w:rPr>
        <w:t xml:space="preserve">The </w:t>
      </w:r>
      <w:r w:rsidR="00FF5371">
        <w:rPr>
          <w:color w:val="auto"/>
          <w:sz w:val="26"/>
          <w:szCs w:val="26"/>
        </w:rPr>
        <w:t xml:space="preserve">ALJ also stated that the </w:t>
      </w:r>
      <w:r w:rsidR="0055082A">
        <w:rPr>
          <w:color w:val="auto"/>
          <w:sz w:val="26"/>
          <w:szCs w:val="26"/>
        </w:rPr>
        <w:t xml:space="preserve">DEP </w:t>
      </w:r>
      <w:r w:rsidR="00071E80" w:rsidRPr="00A2429A">
        <w:rPr>
          <w:color w:val="auto"/>
          <w:sz w:val="26"/>
          <w:szCs w:val="26"/>
        </w:rPr>
        <w:t xml:space="preserve">notice </w:t>
      </w:r>
      <w:r w:rsidR="00D076D4">
        <w:rPr>
          <w:color w:val="auto"/>
          <w:sz w:val="26"/>
          <w:szCs w:val="26"/>
        </w:rPr>
        <w:t>indicated the following</w:t>
      </w:r>
    </w:p>
    <w:p w14:paraId="5B540F45" w14:textId="47B9FA9B" w:rsidR="00071E80" w:rsidRPr="00A2429A" w:rsidRDefault="00071E80" w:rsidP="0080658C">
      <w:pPr>
        <w:pStyle w:val="Default"/>
        <w:ind w:firstLine="1440"/>
        <w:rPr>
          <w:color w:val="auto"/>
          <w:sz w:val="26"/>
          <w:szCs w:val="26"/>
        </w:rPr>
      </w:pPr>
      <w:r w:rsidRPr="00A2429A">
        <w:rPr>
          <w:color w:val="auto"/>
          <w:sz w:val="26"/>
          <w:szCs w:val="26"/>
        </w:rPr>
        <w:t xml:space="preserve"> </w:t>
      </w:r>
    </w:p>
    <w:p w14:paraId="42DAC3AD" w14:textId="2A344CC4" w:rsidR="00071E80" w:rsidRPr="00071E80" w:rsidRDefault="00071E80" w:rsidP="00C829DC">
      <w:pPr>
        <w:widowControl/>
        <w:autoSpaceDE w:val="0"/>
        <w:autoSpaceDN w:val="0"/>
        <w:adjustRightInd w:val="0"/>
        <w:ind w:left="1440" w:right="1440"/>
        <w:rPr>
          <w:rFonts w:eastAsiaTheme="minorHAnsi"/>
          <w:sz w:val="26"/>
          <w:szCs w:val="26"/>
        </w:rPr>
      </w:pPr>
      <w:r w:rsidRPr="00071E80">
        <w:rPr>
          <w:rFonts w:eastAsiaTheme="minorHAnsi"/>
          <w:sz w:val="26"/>
          <w:szCs w:val="26"/>
        </w:rPr>
        <w:t xml:space="preserve">Samples collected on 08/18/2019 at 115 Beach Rd – Kitchen and on 09/15/2019 at 133 Twin Lake have greater than the lead action level and the 90th percentile value for our water system is also greater than the lead action level of 15 parts per billion. </w:t>
      </w:r>
      <w:r w:rsidR="007B68A1">
        <w:rPr>
          <w:rFonts w:eastAsiaTheme="minorHAnsi"/>
          <w:sz w:val="26"/>
          <w:szCs w:val="26"/>
        </w:rPr>
        <w:t xml:space="preserve"> </w:t>
      </w:r>
      <w:r w:rsidRPr="00071E80">
        <w:rPr>
          <w:rFonts w:eastAsiaTheme="minorHAnsi"/>
          <w:sz w:val="26"/>
          <w:szCs w:val="26"/>
        </w:rPr>
        <w:t xml:space="preserve">Twin Lakes Utilities, Inc. will be taking lead and copper samples every six months for the duration required by the PA DEP. </w:t>
      </w:r>
    </w:p>
    <w:p w14:paraId="1AA2F0AD" w14:textId="77777777" w:rsidR="007B68A1" w:rsidRDefault="007B68A1" w:rsidP="00A2429A">
      <w:pPr>
        <w:widowControl/>
        <w:autoSpaceDE w:val="0"/>
        <w:autoSpaceDN w:val="0"/>
        <w:adjustRightInd w:val="0"/>
        <w:spacing w:line="360" w:lineRule="auto"/>
        <w:rPr>
          <w:rFonts w:eastAsiaTheme="minorHAnsi"/>
          <w:sz w:val="26"/>
          <w:szCs w:val="26"/>
        </w:rPr>
      </w:pPr>
    </w:p>
    <w:p w14:paraId="4655C70A" w14:textId="107092E0" w:rsidR="008839F6" w:rsidRDefault="00267E03" w:rsidP="00A2429A">
      <w:pPr>
        <w:widowControl/>
        <w:autoSpaceDE w:val="0"/>
        <w:autoSpaceDN w:val="0"/>
        <w:adjustRightInd w:val="0"/>
        <w:spacing w:line="360" w:lineRule="auto"/>
        <w:rPr>
          <w:rFonts w:eastAsiaTheme="minorHAnsi"/>
          <w:sz w:val="26"/>
          <w:szCs w:val="26"/>
        </w:rPr>
      </w:pPr>
      <w:r>
        <w:rPr>
          <w:rFonts w:eastAsiaTheme="minorHAnsi"/>
          <w:sz w:val="26"/>
          <w:szCs w:val="26"/>
        </w:rPr>
        <w:t xml:space="preserve">I.D. at 13 (citing </w:t>
      </w:r>
      <w:r w:rsidR="00071E80" w:rsidRPr="00071E80">
        <w:rPr>
          <w:rFonts w:eastAsiaTheme="minorHAnsi"/>
          <w:sz w:val="26"/>
          <w:szCs w:val="26"/>
        </w:rPr>
        <w:t>T</w:t>
      </w:r>
      <w:r w:rsidR="005B27B3">
        <w:rPr>
          <w:rFonts w:eastAsiaTheme="minorHAnsi"/>
          <w:sz w:val="26"/>
          <w:szCs w:val="26"/>
        </w:rPr>
        <w:t>win Lakes</w:t>
      </w:r>
      <w:r w:rsidR="00071E80" w:rsidRPr="00071E80">
        <w:rPr>
          <w:rFonts w:eastAsiaTheme="minorHAnsi"/>
          <w:sz w:val="26"/>
          <w:szCs w:val="26"/>
        </w:rPr>
        <w:t xml:space="preserve"> Exh. 4</w:t>
      </w:r>
      <w:r>
        <w:rPr>
          <w:rFonts w:eastAsiaTheme="minorHAnsi"/>
          <w:sz w:val="26"/>
          <w:szCs w:val="26"/>
        </w:rPr>
        <w:t>)</w:t>
      </w:r>
      <w:r w:rsidR="00071E80" w:rsidRPr="00071E80">
        <w:rPr>
          <w:rFonts w:eastAsiaTheme="minorHAnsi"/>
          <w:sz w:val="26"/>
          <w:szCs w:val="26"/>
        </w:rPr>
        <w:t xml:space="preserve">. </w:t>
      </w:r>
      <w:r w:rsidR="005B27B3">
        <w:rPr>
          <w:rFonts w:eastAsiaTheme="minorHAnsi"/>
          <w:sz w:val="26"/>
          <w:szCs w:val="26"/>
        </w:rPr>
        <w:t xml:space="preserve"> </w:t>
      </w:r>
      <w:r w:rsidR="00BD722F">
        <w:rPr>
          <w:rFonts w:eastAsiaTheme="minorHAnsi"/>
          <w:sz w:val="26"/>
          <w:szCs w:val="26"/>
        </w:rPr>
        <w:t xml:space="preserve">The ALJ observed that </w:t>
      </w:r>
      <w:r w:rsidR="00071E80" w:rsidRPr="00071E80">
        <w:rPr>
          <w:rFonts w:eastAsiaTheme="minorHAnsi"/>
          <w:sz w:val="26"/>
          <w:szCs w:val="26"/>
        </w:rPr>
        <w:t xml:space="preserve">the DEP notice </w:t>
      </w:r>
      <w:r w:rsidR="005F5CB1">
        <w:rPr>
          <w:rFonts w:eastAsiaTheme="minorHAnsi"/>
          <w:sz w:val="26"/>
          <w:szCs w:val="26"/>
        </w:rPr>
        <w:t xml:space="preserve">does not state that </w:t>
      </w:r>
      <w:r w:rsidR="00071E80" w:rsidRPr="00071E80">
        <w:rPr>
          <w:rFonts w:eastAsiaTheme="minorHAnsi"/>
          <w:sz w:val="26"/>
          <w:szCs w:val="26"/>
        </w:rPr>
        <w:t>there is a high level of lead at the service address or that the Herscas must buy bottled water.</w:t>
      </w:r>
      <w:r w:rsidR="006F282A">
        <w:rPr>
          <w:rFonts w:eastAsiaTheme="minorHAnsi"/>
          <w:sz w:val="26"/>
          <w:szCs w:val="26"/>
        </w:rPr>
        <w:t xml:space="preserve">  I.D. at 13.  </w:t>
      </w:r>
    </w:p>
    <w:p w14:paraId="5D91961E" w14:textId="454A16B4" w:rsidR="00071E80" w:rsidRPr="00071E80" w:rsidRDefault="00071E80" w:rsidP="00A2429A">
      <w:pPr>
        <w:widowControl/>
        <w:autoSpaceDE w:val="0"/>
        <w:autoSpaceDN w:val="0"/>
        <w:adjustRightInd w:val="0"/>
        <w:spacing w:line="360" w:lineRule="auto"/>
        <w:rPr>
          <w:rFonts w:eastAsiaTheme="minorHAnsi"/>
          <w:sz w:val="26"/>
          <w:szCs w:val="26"/>
        </w:rPr>
      </w:pPr>
      <w:r w:rsidRPr="00071E80">
        <w:rPr>
          <w:rFonts w:eastAsiaTheme="minorHAnsi"/>
          <w:sz w:val="26"/>
          <w:szCs w:val="26"/>
        </w:rPr>
        <w:t xml:space="preserve"> </w:t>
      </w:r>
    </w:p>
    <w:p w14:paraId="3538E7AC" w14:textId="75985663" w:rsidR="00071E80" w:rsidRPr="00071E80" w:rsidRDefault="008839F6" w:rsidP="008839F6">
      <w:pPr>
        <w:widowControl/>
        <w:autoSpaceDE w:val="0"/>
        <w:autoSpaceDN w:val="0"/>
        <w:adjustRightInd w:val="0"/>
        <w:spacing w:line="360" w:lineRule="auto"/>
        <w:ind w:firstLine="1440"/>
        <w:rPr>
          <w:rFonts w:eastAsiaTheme="minorHAnsi"/>
          <w:sz w:val="26"/>
          <w:szCs w:val="26"/>
        </w:rPr>
      </w:pPr>
      <w:r>
        <w:rPr>
          <w:rFonts w:eastAsiaTheme="minorHAnsi"/>
          <w:sz w:val="26"/>
          <w:szCs w:val="26"/>
        </w:rPr>
        <w:t xml:space="preserve">Moreover, the ALJ stated that while </w:t>
      </w:r>
      <w:r w:rsidR="00071E80" w:rsidRPr="00071E80">
        <w:rPr>
          <w:rFonts w:eastAsiaTheme="minorHAnsi"/>
          <w:sz w:val="26"/>
          <w:szCs w:val="26"/>
        </w:rPr>
        <w:t xml:space="preserve">the Commission has jurisdiction over some issues related to the quality of water provided by regulated public utilities in Pennsylvania, the Commission’s primary jurisdiction over water utilities in Pennsylvania pertains to the provision of water service. </w:t>
      </w:r>
      <w:r>
        <w:rPr>
          <w:rFonts w:eastAsiaTheme="minorHAnsi"/>
          <w:sz w:val="26"/>
          <w:szCs w:val="26"/>
        </w:rPr>
        <w:t xml:space="preserve"> </w:t>
      </w:r>
      <w:r w:rsidR="006F282A" w:rsidRPr="006F282A">
        <w:rPr>
          <w:rFonts w:eastAsiaTheme="minorHAnsi"/>
          <w:i/>
          <w:iCs/>
          <w:sz w:val="26"/>
          <w:szCs w:val="26"/>
        </w:rPr>
        <w:t>Id</w:t>
      </w:r>
      <w:r w:rsidR="006F282A">
        <w:rPr>
          <w:rFonts w:eastAsiaTheme="minorHAnsi"/>
          <w:sz w:val="26"/>
          <w:szCs w:val="26"/>
        </w:rPr>
        <w:t xml:space="preserve">. (citing </w:t>
      </w:r>
      <w:r w:rsidR="00071E80" w:rsidRPr="00071E80">
        <w:rPr>
          <w:rFonts w:eastAsiaTheme="minorHAnsi"/>
          <w:sz w:val="26"/>
          <w:szCs w:val="26"/>
        </w:rPr>
        <w:t>52 Pa.</w:t>
      </w:r>
      <w:r>
        <w:rPr>
          <w:rFonts w:eastAsiaTheme="minorHAnsi"/>
          <w:sz w:val="26"/>
          <w:szCs w:val="26"/>
        </w:rPr>
        <w:t xml:space="preserve"> </w:t>
      </w:r>
      <w:r w:rsidR="00071E80" w:rsidRPr="00071E80">
        <w:rPr>
          <w:rFonts w:eastAsiaTheme="minorHAnsi"/>
          <w:sz w:val="26"/>
          <w:szCs w:val="26"/>
        </w:rPr>
        <w:t>Code Ch. 65</w:t>
      </w:r>
      <w:r w:rsidR="006F282A">
        <w:rPr>
          <w:rFonts w:eastAsiaTheme="minorHAnsi"/>
          <w:sz w:val="26"/>
          <w:szCs w:val="26"/>
        </w:rPr>
        <w:t>)</w:t>
      </w:r>
      <w:r w:rsidR="00071E80" w:rsidRPr="00071E80">
        <w:rPr>
          <w:rFonts w:eastAsiaTheme="minorHAnsi"/>
          <w:sz w:val="26"/>
          <w:szCs w:val="26"/>
        </w:rPr>
        <w:t xml:space="preserve">. </w:t>
      </w:r>
      <w:r>
        <w:rPr>
          <w:rFonts w:eastAsiaTheme="minorHAnsi"/>
          <w:sz w:val="26"/>
          <w:szCs w:val="26"/>
        </w:rPr>
        <w:t xml:space="preserve"> </w:t>
      </w:r>
      <w:r w:rsidR="00894CAE">
        <w:rPr>
          <w:rFonts w:eastAsiaTheme="minorHAnsi"/>
          <w:sz w:val="26"/>
          <w:szCs w:val="26"/>
        </w:rPr>
        <w:t>Thus, the ALJ found that a</w:t>
      </w:r>
      <w:r w:rsidR="00071E80" w:rsidRPr="00071E80">
        <w:rPr>
          <w:rFonts w:eastAsiaTheme="minorHAnsi"/>
          <w:sz w:val="26"/>
          <w:szCs w:val="26"/>
        </w:rPr>
        <w:t xml:space="preserve">ny confusion about the specific language of the notice is beyond the </w:t>
      </w:r>
      <w:r w:rsidR="00F14CBF">
        <w:rPr>
          <w:rFonts w:eastAsiaTheme="minorHAnsi"/>
          <w:sz w:val="26"/>
          <w:szCs w:val="26"/>
        </w:rPr>
        <w:t xml:space="preserve">Commission’s </w:t>
      </w:r>
      <w:r w:rsidR="00071E80" w:rsidRPr="00071E80">
        <w:rPr>
          <w:rFonts w:eastAsiaTheme="minorHAnsi"/>
          <w:sz w:val="26"/>
          <w:szCs w:val="26"/>
        </w:rPr>
        <w:t>jurisdiction</w:t>
      </w:r>
      <w:r w:rsidR="00054968">
        <w:rPr>
          <w:rFonts w:eastAsiaTheme="minorHAnsi"/>
          <w:sz w:val="26"/>
          <w:szCs w:val="26"/>
        </w:rPr>
        <w:t xml:space="preserve">.  The ALJ determined that </w:t>
      </w:r>
      <w:r w:rsidR="00071E80" w:rsidRPr="00071E80">
        <w:rPr>
          <w:rFonts w:eastAsiaTheme="minorHAnsi"/>
          <w:sz w:val="26"/>
          <w:szCs w:val="26"/>
        </w:rPr>
        <w:t>Mrs. Hersca’s arguments d</w:t>
      </w:r>
      <w:r w:rsidR="00FD564B">
        <w:rPr>
          <w:rFonts w:eastAsiaTheme="minorHAnsi"/>
          <w:sz w:val="26"/>
          <w:szCs w:val="26"/>
        </w:rPr>
        <w:t>id</w:t>
      </w:r>
      <w:r w:rsidR="00071E80" w:rsidRPr="00071E80">
        <w:rPr>
          <w:rFonts w:eastAsiaTheme="minorHAnsi"/>
          <w:sz w:val="26"/>
          <w:szCs w:val="26"/>
        </w:rPr>
        <w:t xml:space="preserve"> not constitute evidence that Twin Lakes violated the Code, a Commission </w:t>
      </w:r>
      <w:r w:rsidR="00FD564B">
        <w:rPr>
          <w:rFonts w:eastAsiaTheme="minorHAnsi"/>
          <w:sz w:val="26"/>
          <w:szCs w:val="26"/>
        </w:rPr>
        <w:t>O</w:t>
      </w:r>
      <w:r w:rsidR="00071E80" w:rsidRPr="00071E80">
        <w:rPr>
          <w:rFonts w:eastAsiaTheme="minorHAnsi"/>
          <w:sz w:val="26"/>
          <w:szCs w:val="26"/>
        </w:rPr>
        <w:t xml:space="preserve">rder or </w:t>
      </w:r>
      <w:r w:rsidR="00FD564B">
        <w:rPr>
          <w:rFonts w:eastAsiaTheme="minorHAnsi"/>
          <w:sz w:val="26"/>
          <w:szCs w:val="26"/>
        </w:rPr>
        <w:t>R</w:t>
      </w:r>
      <w:r w:rsidR="00071E80" w:rsidRPr="00071E80">
        <w:rPr>
          <w:rFonts w:eastAsiaTheme="minorHAnsi"/>
          <w:sz w:val="26"/>
          <w:szCs w:val="26"/>
        </w:rPr>
        <w:t>egulation</w:t>
      </w:r>
      <w:r w:rsidR="00FD564B">
        <w:rPr>
          <w:rFonts w:eastAsiaTheme="minorHAnsi"/>
          <w:sz w:val="26"/>
          <w:szCs w:val="26"/>
        </w:rPr>
        <w:t>,</w:t>
      </w:r>
      <w:r w:rsidR="00071E80" w:rsidRPr="00071E80">
        <w:rPr>
          <w:rFonts w:eastAsiaTheme="minorHAnsi"/>
          <w:sz w:val="26"/>
          <w:szCs w:val="26"/>
        </w:rPr>
        <w:t xml:space="preserve"> or a </w:t>
      </w:r>
      <w:bookmarkStart w:id="2" w:name="_Hlk76655194"/>
      <w:r w:rsidR="00F13055">
        <w:rPr>
          <w:rFonts w:eastAsiaTheme="minorHAnsi"/>
          <w:sz w:val="26"/>
          <w:szCs w:val="26"/>
        </w:rPr>
        <w:t xml:space="preserve">provision of the Company’s </w:t>
      </w:r>
      <w:r w:rsidR="00071E80" w:rsidRPr="00071E80">
        <w:rPr>
          <w:rFonts w:eastAsiaTheme="minorHAnsi"/>
          <w:sz w:val="26"/>
          <w:szCs w:val="26"/>
        </w:rPr>
        <w:t>Commission</w:t>
      </w:r>
      <w:r w:rsidR="00F13055">
        <w:rPr>
          <w:rFonts w:eastAsiaTheme="minorHAnsi"/>
          <w:sz w:val="26"/>
          <w:szCs w:val="26"/>
        </w:rPr>
        <w:t>-</w:t>
      </w:r>
      <w:r w:rsidR="00071E80" w:rsidRPr="00071E80">
        <w:rPr>
          <w:rFonts w:eastAsiaTheme="minorHAnsi"/>
          <w:sz w:val="26"/>
          <w:szCs w:val="26"/>
        </w:rPr>
        <w:t>approved tariff</w:t>
      </w:r>
      <w:bookmarkEnd w:id="2"/>
      <w:r w:rsidR="00071E80" w:rsidRPr="00071E80">
        <w:rPr>
          <w:rFonts w:eastAsiaTheme="minorHAnsi"/>
          <w:sz w:val="26"/>
          <w:szCs w:val="26"/>
        </w:rPr>
        <w:t xml:space="preserve">. </w:t>
      </w:r>
      <w:r w:rsidR="00E60D13">
        <w:rPr>
          <w:rFonts w:eastAsiaTheme="minorHAnsi"/>
          <w:sz w:val="26"/>
          <w:szCs w:val="26"/>
        </w:rPr>
        <w:t xml:space="preserve"> I.D. at 13.  </w:t>
      </w:r>
    </w:p>
    <w:p w14:paraId="6FB9F6F2" w14:textId="77777777" w:rsidR="00FF7BA8" w:rsidRPr="00316D19" w:rsidRDefault="00FF7BA8" w:rsidP="00316D19">
      <w:pPr>
        <w:spacing w:line="360" w:lineRule="auto"/>
        <w:rPr>
          <w:sz w:val="26"/>
          <w:szCs w:val="26"/>
        </w:rPr>
      </w:pPr>
    </w:p>
    <w:p w14:paraId="20695F2F" w14:textId="23279824" w:rsidR="00E62D09" w:rsidRPr="00E62D09" w:rsidRDefault="000E565F" w:rsidP="005A49E2">
      <w:pPr>
        <w:spacing w:line="360" w:lineRule="auto"/>
        <w:rPr>
          <w:b/>
          <w:bCs/>
          <w:sz w:val="26"/>
          <w:szCs w:val="26"/>
        </w:rPr>
      </w:pPr>
      <w:r>
        <w:rPr>
          <w:b/>
          <w:bCs/>
          <w:sz w:val="26"/>
          <w:szCs w:val="26"/>
        </w:rPr>
        <w:t>C.</w:t>
      </w:r>
      <w:r>
        <w:rPr>
          <w:b/>
          <w:bCs/>
          <w:sz w:val="26"/>
          <w:szCs w:val="26"/>
        </w:rPr>
        <w:tab/>
      </w:r>
      <w:r w:rsidR="00E62D09">
        <w:rPr>
          <w:b/>
          <w:bCs/>
          <w:sz w:val="26"/>
          <w:szCs w:val="26"/>
        </w:rPr>
        <w:t>Exceptions</w:t>
      </w:r>
      <w:r w:rsidR="007D636B">
        <w:rPr>
          <w:b/>
          <w:bCs/>
          <w:sz w:val="26"/>
          <w:szCs w:val="26"/>
        </w:rPr>
        <w:t xml:space="preserve"> and</w:t>
      </w:r>
      <w:r w:rsidR="00E62D09">
        <w:rPr>
          <w:b/>
          <w:bCs/>
          <w:sz w:val="26"/>
          <w:szCs w:val="26"/>
        </w:rPr>
        <w:t xml:space="preserve"> Replies </w:t>
      </w:r>
    </w:p>
    <w:p w14:paraId="7ECDCAFA" w14:textId="3E322775" w:rsidR="00E62D09" w:rsidRDefault="00E62D09" w:rsidP="005A49E2">
      <w:pPr>
        <w:spacing w:line="360" w:lineRule="auto"/>
        <w:rPr>
          <w:b/>
          <w:bCs/>
          <w:sz w:val="26"/>
          <w:szCs w:val="26"/>
        </w:rPr>
      </w:pPr>
    </w:p>
    <w:p w14:paraId="497DCED9" w14:textId="508B680D" w:rsidR="004F65EF" w:rsidRDefault="001E3918" w:rsidP="005A49E2">
      <w:pPr>
        <w:spacing w:line="360" w:lineRule="auto"/>
        <w:rPr>
          <w:sz w:val="26"/>
          <w:szCs w:val="26"/>
        </w:rPr>
      </w:pPr>
      <w:r>
        <w:rPr>
          <w:b/>
          <w:bCs/>
          <w:sz w:val="26"/>
          <w:szCs w:val="26"/>
        </w:rPr>
        <w:tab/>
      </w:r>
      <w:r>
        <w:rPr>
          <w:b/>
          <w:bCs/>
          <w:sz w:val="26"/>
          <w:szCs w:val="26"/>
        </w:rPr>
        <w:tab/>
      </w:r>
      <w:r w:rsidR="00DB1582">
        <w:rPr>
          <w:sz w:val="26"/>
          <w:szCs w:val="26"/>
        </w:rPr>
        <w:t xml:space="preserve">In their first Exception, </w:t>
      </w:r>
      <w:r w:rsidR="00DB1CD6">
        <w:rPr>
          <w:sz w:val="26"/>
          <w:szCs w:val="26"/>
        </w:rPr>
        <w:t xml:space="preserve">the Herscas </w:t>
      </w:r>
      <w:r w:rsidR="00DE1511">
        <w:rPr>
          <w:sz w:val="26"/>
          <w:szCs w:val="26"/>
        </w:rPr>
        <w:t xml:space="preserve">argue that the ALJ erred by </w:t>
      </w:r>
      <w:r w:rsidR="00BC3319">
        <w:rPr>
          <w:sz w:val="26"/>
          <w:szCs w:val="26"/>
        </w:rPr>
        <w:t xml:space="preserve">not considering </w:t>
      </w:r>
      <w:r w:rsidR="00034598">
        <w:rPr>
          <w:sz w:val="26"/>
          <w:szCs w:val="26"/>
        </w:rPr>
        <w:t xml:space="preserve">their claim </w:t>
      </w:r>
      <w:r w:rsidR="002B3BCD">
        <w:rPr>
          <w:sz w:val="26"/>
          <w:szCs w:val="26"/>
        </w:rPr>
        <w:t xml:space="preserve">that Twin Lakes is charging them </w:t>
      </w:r>
      <w:r w:rsidR="00152DB2">
        <w:rPr>
          <w:sz w:val="26"/>
          <w:szCs w:val="26"/>
        </w:rPr>
        <w:t>“illegally high, unreasonable and unjust</w:t>
      </w:r>
      <w:r w:rsidR="00376ED1">
        <w:rPr>
          <w:sz w:val="26"/>
          <w:szCs w:val="26"/>
        </w:rPr>
        <w:t>”</w:t>
      </w:r>
      <w:r w:rsidR="00152DB2">
        <w:rPr>
          <w:sz w:val="26"/>
          <w:szCs w:val="26"/>
        </w:rPr>
        <w:t xml:space="preserve"> rates </w:t>
      </w:r>
      <w:r w:rsidR="00376ED1">
        <w:rPr>
          <w:sz w:val="26"/>
          <w:szCs w:val="26"/>
        </w:rPr>
        <w:t>that violat</w:t>
      </w:r>
      <w:r w:rsidR="003C3179">
        <w:rPr>
          <w:sz w:val="26"/>
          <w:szCs w:val="26"/>
        </w:rPr>
        <w:t>e</w:t>
      </w:r>
      <w:r w:rsidR="00376ED1">
        <w:rPr>
          <w:sz w:val="26"/>
          <w:szCs w:val="26"/>
        </w:rPr>
        <w:t xml:space="preserve"> </w:t>
      </w:r>
      <w:r w:rsidR="00B31529">
        <w:rPr>
          <w:sz w:val="26"/>
          <w:szCs w:val="26"/>
        </w:rPr>
        <w:t xml:space="preserve">Section </w:t>
      </w:r>
      <w:r w:rsidR="0040704C">
        <w:rPr>
          <w:sz w:val="26"/>
          <w:szCs w:val="26"/>
        </w:rPr>
        <w:t xml:space="preserve">1301 of the Code, 66 Pa. C.S. § 1301.  </w:t>
      </w:r>
      <w:r w:rsidR="00804D6C">
        <w:rPr>
          <w:sz w:val="26"/>
          <w:szCs w:val="26"/>
        </w:rPr>
        <w:t xml:space="preserve">The Herscas state that </w:t>
      </w:r>
      <w:r w:rsidR="00F34D25">
        <w:rPr>
          <w:sz w:val="26"/>
          <w:szCs w:val="26"/>
        </w:rPr>
        <w:t xml:space="preserve">the ALJ incorrectly concluded that </w:t>
      </w:r>
      <w:r w:rsidR="005E0C3F">
        <w:rPr>
          <w:sz w:val="26"/>
          <w:szCs w:val="26"/>
        </w:rPr>
        <w:t xml:space="preserve">the Herscas could only be heard at the hearing on the issue of whether </w:t>
      </w:r>
      <w:r w:rsidR="002C3A0D">
        <w:rPr>
          <w:sz w:val="26"/>
          <w:szCs w:val="26"/>
        </w:rPr>
        <w:t xml:space="preserve">Twin Lakes correctly calculated </w:t>
      </w:r>
      <w:r w:rsidR="005E0C3F">
        <w:rPr>
          <w:sz w:val="26"/>
          <w:szCs w:val="26"/>
        </w:rPr>
        <w:t xml:space="preserve">their </w:t>
      </w:r>
      <w:r w:rsidR="00BF68CF">
        <w:rPr>
          <w:sz w:val="26"/>
          <w:szCs w:val="26"/>
        </w:rPr>
        <w:t xml:space="preserve">water </w:t>
      </w:r>
      <w:r w:rsidR="005E0C3F">
        <w:rPr>
          <w:sz w:val="26"/>
          <w:szCs w:val="26"/>
        </w:rPr>
        <w:t>bill</w:t>
      </w:r>
      <w:r w:rsidR="00943CC4">
        <w:rPr>
          <w:sz w:val="26"/>
          <w:szCs w:val="26"/>
        </w:rPr>
        <w:t xml:space="preserve"> and incorrectly concluded that </w:t>
      </w:r>
      <w:r w:rsidR="0027157E">
        <w:rPr>
          <w:sz w:val="26"/>
          <w:szCs w:val="26"/>
        </w:rPr>
        <w:t xml:space="preserve">the only appropriate time for the Herscas to be heard on </w:t>
      </w:r>
      <w:r w:rsidR="00FC09F3">
        <w:rPr>
          <w:sz w:val="26"/>
          <w:szCs w:val="26"/>
        </w:rPr>
        <w:t xml:space="preserve">Twin Lakes’ rates for </w:t>
      </w:r>
      <w:r w:rsidR="0029039C">
        <w:rPr>
          <w:sz w:val="26"/>
          <w:szCs w:val="26"/>
        </w:rPr>
        <w:t xml:space="preserve">water service was during the </w:t>
      </w:r>
      <w:r w:rsidR="00BF68CF">
        <w:rPr>
          <w:sz w:val="26"/>
          <w:szCs w:val="26"/>
        </w:rPr>
        <w:t xml:space="preserve">Twin Lakes </w:t>
      </w:r>
      <w:r w:rsidR="009760DA">
        <w:rPr>
          <w:sz w:val="26"/>
          <w:szCs w:val="26"/>
        </w:rPr>
        <w:t>rate proceeding.</w:t>
      </w:r>
      <w:r w:rsidR="002C3A0D">
        <w:rPr>
          <w:sz w:val="26"/>
          <w:szCs w:val="26"/>
        </w:rPr>
        <w:t xml:space="preserve">  </w:t>
      </w:r>
      <w:r w:rsidR="00643D40">
        <w:rPr>
          <w:sz w:val="26"/>
          <w:szCs w:val="26"/>
        </w:rPr>
        <w:t>Exc. at 1</w:t>
      </w:r>
      <w:r w:rsidR="00D34410">
        <w:rPr>
          <w:sz w:val="26"/>
          <w:szCs w:val="26"/>
        </w:rPr>
        <w:t>, 3</w:t>
      </w:r>
      <w:r w:rsidR="005878B1">
        <w:rPr>
          <w:sz w:val="26"/>
          <w:szCs w:val="26"/>
        </w:rPr>
        <w:t>, 4</w:t>
      </w:r>
      <w:r w:rsidR="00643D40">
        <w:rPr>
          <w:sz w:val="26"/>
          <w:szCs w:val="26"/>
        </w:rPr>
        <w:t>.</w:t>
      </w:r>
      <w:r w:rsidR="001F2292">
        <w:rPr>
          <w:sz w:val="26"/>
          <w:szCs w:val="26"/>
        </w:rPr>
        <w:t xml:space="preserve">  The Herscas aver that </w:t>
      </w:r>
      <w:r w:rsidR="00AA13FD">
        <w:rPr>
          <w:sz w:val="26"/>
          <w:szCs w:val="26"/>
        </w:rPr>
        <w:t>they provided evidence during the hearing</w:t>
      </w:r>
      <w:r w:rsidR="007F27B4">
        <w:rPr>
          <w:sz w:val="26"/>
          <w:szCs w:val="26"/>
        </w:rPr>
        <w:t xml:space="preserve"> regarding the high, unreasonable</w:t>
      </w:r>
      <w:r w:rsidR="001D2A79">
        <w:rPr>
          <w:sz w:val="26"/>
          <w:szCs w:val="26"/>
        </w:rPr>
        <w:t>,</w:t>
      </w:r>
      <w:r w:rsidR="007F27B4">
        <w:rPr>
          <w:sz w:val="26"/>
          <w:szCs w:val="26"/>
        </w:rPr>
        <w:t xml:space="preserve"> and unjust rates</w:t>
      </w:r>
      <w:r w:rsidR="001D2A79">
        <w:rPr>
          <w:sz w:val="26"/>
          <w:szCs w:val="26"/>
        </w:rPr>
        <w:t xml:space="preserve"> that Twin Lakes charges them</w:t>
      </w:r>
      <w:r w:rsidR="00C64B71">
        <w:rPr>
          <w:sz w:val="26"/>
          <w:szCs w:val="26"/>
        </w:rPr>
        <w:t xml:space="preserve">, including the Herscas’ </w:t>
      </w:r>
      <w:r w:rsidR="007B221E">
        <w:rPr>
          <w:sz w:val="26"/>
          <w:szCs w:val="26"/>
        </w:rPr>
        <w:t xml:space="preserve">last quarterly bill </w:t>
      </w:r>
      <w:r w:rsidR="004C6F89">
        <w:rPr>
          <w:sz w:val="26"/>
          <w:szCs w:val="26"/>
        </w:rPr>
        <w:t xml:space="preserve">dated </w:t>
      </w:r>
      <w:r w:rsidR="00704CBE">
        <w:rPr>
          <w:sz w:val="26"/>
          <w:szCs w:val="26"/>
        </w:rPr>
        <w:t xml:space="preserve">September 21, 2020.  </w:t>
      </w:r>
      <w:r w:rsidR="008E4E49" w:rsidRPr="000B6D08">
        <w:rPr>
          <w:i/>
          <w:iCs/>
          <w:sz w:val="26"/>
          <w:szCs w:val="26"/>
        </w:rPr>
        <w:t>Id</w:t>
      </w:r>
      <w:r w:rsidR="008E4E49">
        <w:rPr>
          <w:sz w:val="26"/>
          <w:szCs w:val="26"/>
        </w:rPr>
        <w:t xml:space="preserve">. at 2 (citing Complainants’ Exhs. </w:t>
      </w:r>
      <w:r w:rsidR="00C81E96">
        <w:rPr>
          <w:sz w:val="26"/>
          <w:szCs w:val="26"/>
        </w:rPr>
        <w:t xml:space="preserve">3, 6). </w:t>
      </w:r>
      <w:r w:rsidR="009D774A">
        <w:rPr>
          <w:sz w:val="26"/>
          <w:szCs w:val="26"/>
        </w:rPr>
        <w:t xml:space="preserve"> The Herscas also aver that the ALJ failed to consider </w:t>
      </w:r>
      <w:bookmarkStart w:id="3" w:name="_Hlk76559311"/>
      <w:r w:rsidR="00271821">
        <w:rPr>
          <w:sz w:val="26"/>
          <w:szCs w:val="26"/>
        </w:rPr>
        <w:t xml:space="preserve">the Herscas’ </w:t>
      </w:r>
      <w:bookmarkEnd w:id="3"/>
      <w:r w:rsidR="00271821">
        <w:rPr>
          <w:sz w:val="26"/>
          <w:szCs w:val="26"/>
        </w:rPr>
        <w:t>informal comments</w:t>
      </w:r>
      <w:r w:rsidR="0049397D">
        <w:rPr>
          <w:sz w:val="26"/>
          <w:szCs w:val="26"/>
        </w:rPr>
        <w:t xml:space="preserve"> filed on </w:t>
      </w:r>
      <w:r w:rsidR="00E5511B">
        <w:rPr>
          <w:sz w:val="26"/>
          <w:szCs w:val="26"/>
        </w:rPr>
        <w:t>August 19, 2019</w:t>
      </w:r>
      <w:r w:rsidR="00271821">
        <w:rPr>
          <w:sz w:val="26"/>
          <w:szCs w:val="26"/>
        </w:rPr>
        <w:t xml:space="preserve">, </w:t>
      </w:r>
      <w:r w:rsidR="00EB750C">
        <w:rPr>
          <w:sz w:val="26"/>
          <w:szCs w:val="26"/>
        </w:rPr>
        <w:t xml:space="preserve">the Herscas’ </w:t>
      </w:r>
      <w:r w:rsidR="00271821">
        <w:rPr>
          <w:sz w:val="26"/>
          <w:szCs w:val="26"/>
        </w:rPr>
        <w:t>informal complaint</w:t>
      </w:r>
      <w:r w:rsidR="00EB750C">
        <w:rPr>
          <w:sz w:val="26"/>
          <w:szCs w:val="26"/>
        </w:rPr>
        <w:t xml:space="preserve"> filed on </w:t>
      </w:r>
      <w:r w:rsidR="00BC5280">
        <w:rPr>
          <w:sz w:val="26"/>
          <w:szCs w:val="26"/>
        </w:rPr>
        <w:t>August 20, 2019</w:t>
      </w:r>
      <w:r w:rsidR="00271821">
        <w:rPr>
          <w:sz w:val="26"/>
          <w:szCs w:val="26"/>
        </w:rPr>
        <w:t xml:space="preserve">, and </w:t>
      </w:r>
      <w:r w:rsidR="00BC5280">
        <w:rPr>
          <w:sz w:val="26"/>
          <w:szCs w:val="26"/>
        </w:rPr>
        <w:t xml:space="preserve">the Herscas’ </w:t>
      </w:r>
      <w:r w:rsidR="00274B25">
        <w:rPr>
          <w:sz w:val="26"/>
          <w:szCs w:val="26"/>
        </w:rPr>
        <w:t xml:space="preserve">testimony at the public input hearing </w:t>
      </w:r>
      <w:r w:rsidR="0012391D">
        <w:rPr>
          <w:sz w:val="26"/>
          <w:szCs w:val="26"/>
        </w:rPr>
        <w:t xml:space="preserve">on October 17, 2019, </w:t>
      </w:r>
      <w:r w:rsidR="00274B25">
        <w:rPr>
          <w:sz w:val="26"/>
          <w:szCs w:val="26"/>
        </w:rPr>
        <w:t>in the</w:t>
      </w:r>
      <w:r w:rsidR="00271821">
        <w:rPr>
          <w:sz w:val="26"/>
          <w:szCs w:val="26"/>
        </w:rPr>
        <w:t xml:space="preserve"> </w:t>
      </w:r>
      <w:r w:rsidR="00370C91">
        <w:rPr>
          <w:sz w:val="26"/>
          <w:szCs w:val="26"/>
        </w:rPr>
        <w:t xml:space="preserve">Twin Lakes rate </w:t>
      </w:r>
      <w:r w:rsidR="00274B25">
        <w:rPr>
          <w:sz w:val="26"/>
          <w:szCs w:val="26"/>
        </w:rPr>
        <w:t>proceeding.</w:t>
      </w:r>
      <w:r w:rsidR="000B6D08">
        <w:rPr>
          <w:sz w:val="26"/>
          <w:szCs w:val="26"/>
        </w:rPr>
        <w:t xml:space="preserve">  Exc. at 2, 3.  </w:t>
      </w:r>
      <w:r w:rsidR="00274B25">
        <w:rPr>
          <w:sz w:val="26"/>
          <w:szCs w:val="26"/>
        </w:rPr>
        <w:t xml:space="preserve">  </w:t>
      </w:r>
      <w:r w:rsidR="007B221E">
        <w:rPr>
          <w:sz w:val="26"/>
          <w:szCs w:val="26"/>
        </w:rPr>
        <w:t xml:space="preserve"> </w:t>
      </w:r>
    </w:p>
    <w:p w14:paraId="7EB46DAB" w14:textId="77777777" w:rsidR="004F65EF" w:rsidRDefault="004F65EF" w:rsidP="005A49E2">
      <w:pPr>
        <w:spacing w:line="360" w:lineRule="auto"/>
        <w:rPr>
          <w:sz w:val="26"/>
          <w:szCs w:val="26"/>
        </w:rPr>
      </w:pPr>
    </w:p>
    <w:p w14:paraId="28ADBA59" w14:textId="5F7974E5" w:rsidR="00D36FE9" w:rsidRDefault="004F65EF" w:rsidP="005A49E2">
      <w:pPr>
        <w:spacing w:line="360" w:lineRule="auto"/>
        <w:rPr>
          <w:sz w:val="26"/>
          <w:szCs w:val="26"/>
        </w:rPr>
      </w:pPr>
      <w:r>
        <w:rPr>
          <w:sz w:val="26"/>
          <w:szCs w:val="26"/>
        </w:rPr>
        <w:tab/>
      </w:r>
      <w:r>
        <w:rPr>
          <w:sz w:val="26"/>
          <w:szCs w:val="26"/>
        </w:rPr>
        <w:tab/>
      </w:r>
      <w:r w:rsidR="00556463">
        <w:rPr>
          <w:sz w:val="26"/>
          <w:szCs w:val="26"/>
        </w:rPr>
        <w:t xml:space="preserve">In their second Exception, the Herscas </w:t>
      </w:r>
      <w:r w:rsidR="00B75363">
        <w:rPr>
          <w:sz w:val="26"/>
          <w:szCs w:val="26"/>
        </w:rPr>
        <w:t xml:space="preserve">argue that the </w:t>
      </w:r>
      <w:r w:rsidR="00996F90">
        <w:rPr>
          <w:sz w:val="26"/>
          <w:szCs w:val="26"/>
        </w:rPr>
        <w:t xml:space="preserve">ALJ erred by incorrectly interpreting Section 1301(b) of the Code, 66 Pa. C.S. § </w:t>
      </w:r>
      <w:r w:rsidR="00751D36">
        <w:rPr>
          <w:sz w:val="26"/>
          <w:szCs w:val="26"/>
        </w:rPr>
        <w:t>1301(b)</w:t>
      </w:r>
      <w:r w:rsidR="0028281A">
        <w:rPr>
          <w:sz w:val="26"/>
          <w:szCs w:val="26"/>
        </w:rPr>
        <w:t xml:space="preserve">, by </w:t>
      </w:r>
      <w:r w:rsidR="00CB79B4">
        <w:rPr>
          <w:sz w:val="26"/>
          <w:szCs w:val="26"/>
        </w:rPr>
        <w:t>disregarding</w:t>
      </w:r>
      <w:r w:rsidR="0028281A">
        <w:rPr>
          <w:sz w:val="26"/>
          <w:szCs w:val="26"/>
        </w:rPr>
        <w:t xml:space="preserve"> the Complainants’ comparison of the rates </w:t>
      </w:r>
      <w:r w:rsidR="00ED018B">
        <w:rPr>
          <w:sz w:val="26"/>
          <w:szCs w:val="26"/>
        </w:rPr>
        <w:t xml:space="preserve">that Twin Lakes charges to the rates that other </w:t>
      </w:r>
      <w:r w:rsidR="00327AB3">
        <w:rPr>
          <w:sz w:val="26"/>
          <w:szCs w:val="26"/>
        </w:rPr>
        <w:t xml:space="preserve">water companies </w:t>
      </w:r>
      <w:r w:rsidR="007F00EA">
        <w:rPr>
          <w:sz w:val="26"/>
          <w:szCs w:val="26"/>
        </w:rPr>
        <w:t>in</w:t>
      </w:r>
      <w:r w:rsidR="00327AB3">
        <w:rPr>
          <w:sz w:val="26"/>
          <w:szCs w:val="26"/>
        </w:rPr>
        <w:t xml:space="preserve"> Pennsylvania and </w:t>
      </w:r>
      <w:r w:rsidR="007F00EA">
        <w:rPr>
          <w:sz w:val="26"/>
          <w:szCs w:val="26"/>
        </w:rPr>
        <w:t>throughout the</w:t>
      </w:r>
      <w:r w:rsidR="00327AB3">
        <w:rPr>
          <w:sz w:val="26"/>
          <w:szCs w:val="26"/>
        </w:rPr>
        <w:t xml:space="preserve"> country</w:t>
      </w:r>
      <w:r w:rsidR="00CB79B4">
        <w:rPr>
          <w:sz w:val="26"/>
          <w:szCs w:val="26"/>
        </w:rPr>
        <w:t xml:space="preserve"> charge </w:t>
      </w:r>
      <w:r w:rsidR="00387E9E">
        <w:rPr>
          <w:sz w:val="26"/>
          <w:szCs w:val="26"/>
        </w:rPr>
        <w:t>for water service</w:t>
      </w:r>
      <w:r w:rsidR="00996F90">
        <w:rPr>
          <w:sz w:val="26"/>
          <w:szCs w:val="26"/>
        </w:rPr>
        <w:t>.</w:t>
      </w:r>
      <w:r w:rsidR="00871993">
        <w:rPr>
          <w:sz w:val="26"/>
          <w:szCs w:val="26"/>
        </w:rPr>
        <w:t xml:space="preserve">  </w:t>
      </w:r>
      <w:r w:rsidR="00B40E42">
        <w:rPr>
          <w:sz w:val="26"/>
          <w:szCs w:val="26"/>
        </w:rPr>
        <w:t xml:space="preserve">Exc. at 5-6.  </w:t>
      </w:r>
      <w:r w:rsidR="00871993">
        <w:rPr>
          <w:sz w:val="26"/>
          <w:szCs w:val="26"/>
        </w:rPr>
        <w:t>The Herscas point to their Exhibit Number 5</w:t>
      </w:r>
      <w:r w:rsidR="00A157E6">
        <w:rPr>
          <w:sz w:val="26"/>
          <w:szCs w:val="26"/>
        </w:rPr>
        <w:t xml:space="preserve">, which they contend demonstrates that the national and state </w:t>
      </w:r>
      <w:r w:rsidR="00C74AEA">
        <w:rPr>
          <w:sz w:val="26"/>
          <w:szCs w:val="26"/>
        </w:rPr>
        <w:t>average monthly water bill is $40 per month</w:t>
      </w:r>
      <w:r w:rsidR="006E71E8">
        <w:rPr>
          <w:sz w:val="26"/>
          <w:szCs w:val="26"/>
        </w:rPr>
        <w:t xml:space="preserve">.  </w:t>
      </w:r>
      <w:r w:rsidR="0010541E">
        <w:rPr>
          <w:sz w:val="26"/>
          <w:szCs w:val="26"/>
        </w:rPr>
        <w:t xml:space="preserve">The Herscas also aver that </w:t>
      </w:r>
      <w:r w:rsidR="00E61AB3">
        <w:rPr>
          <w:sz w:val="26"/>
          <w:szCs w:val="26"/>
        </w:rPr>
        <w:t xml:space="preserve">the ALJ erred by not considering that if Twin Lakes had issues </w:t>
      </w:r>
      <w:r w:rsidR="003D026B">
        <w:rPr>
          <w:sz w:val="26"/>
          <w:szCs w:val="26"/>
        </w:rPr>
        <w:t>of supply</w:t>
      </w:r>
      <w:r w:rsidR="003158A3">
        <w:rPr>
          <w:sz w:val="26"/>
          <w:szCs w:val="26"/>
        </w:rPr>
        <w:t xml:space="preserve">, production, distribution, and competition, then Twin Lakes </w:t>
      </w:r>
      <w:r w:rsidR="00920C52">
        <w:rPr>
          <w:sz w:val="26"/>
          <w:szCs w:val="26"/>
        </w:rPr>
        <w:t xml:space="preserve">further violated Section 1301 of the Code by shifting its financial burden to </w:t>
      </w:r>
      <w:r w:rsidR="004A6F12">
        <w:rPr>
          <w:sz w:val="26"/>
          <w:szCs w:val="26"/>
        </w:rPr>
        <w:t>its water customers.</w:t>
      </w:r>
      <w:r w:rsidR="00572AE5">
        <w:rPr>
          <w:sz w:val="26"/>
          <w:szCs w:val="26"/>
        </w:rPr>
        <w:t xml:space="preserve">  </w:t>
      </w:r>
      <w:r w:rsidR="00572AE5" w:rsidRPr="00572AE5">
        <w:rPr>
          <w:i/>
          <w:iCs/>
          <w:sz w:val="26"/>
          <w:szCs w:val="26"/>
        </w:rPr>
        <w:t>Id</w:t>
      </w:r>
      <w:r w:rsidR="00572AE5">
        <w:rPr>
          <w:sz w:val="26"/>
          <w:szCs w:val="26"/>
        </w:rPr>
        <w:t xml:space="preserve">. at 6.  </w:t>
      </w:r>
      <w:r w:rsidR="004A6F12">
        <w:rPr>
          <w:sz w:val="26"/>
          <w:szCs w:val="26"/>
        </w:rPr>
        <w:t xml:space="preserve"> </w:t>
      </w:r>
    </w:p>
    <w:p w14:paraId="4F4A8556" w14:textId="77777777" w:rsidR="00D36FE9" w:rsidRDefault="00D36FE9" w:rsidP="005A49E2">
      <w:pPr>
        <w:spacing w:line="360" w:lineRule="auto"/>
        <w:rPr>
          <w:sz w:val="26"/>
          <w:szCs w:val="26"/>
        </w:rPr>
      </w:pPr>
    </w:p>
    <w:p w14:paraId="60B09EE6" w14:textId="64D45201" w:rsidR="003F60BB" w:rsidRDefault="00D36FE9" w:rsidP="005A49E2">
      <w:pPr>
        <w:spacing w:line="360" w:lineRule="auto"/>
        <w:rPr>
          <w:sz w:val="26"/>
          <w:szCs w:val="26"/>
        </w:rPr>
      </w:pPr>
      <w:r>
        <w:rPr>
          <w:sz w:val="26"/>
          <w:szCs w:val="26"/>
        </w:rPr>
        <w:tab/>
      </w:r>
      <w:r>
        <w:rPr>
          <w:sz w:val="26"/>
          <w:szCs w:val="26"/>
        </w:rPr>
        <w:tab/>
      </w:r>
      <w:r w:rsidR="003F51A5">
        <w:rPr>
          <w:sz w:val="26"/>
          <w:szCs w:val="26"/>
        </w:rPr>
        <w:t xml:space="preserve">In their third Exception, the Herscas </w:t>
      </w:r>
      <w:r w:rsidR="000E0D02">
        <w:rPr>
          <w:sz w:val="26"/>
          <w:szCs w:val="26"/>
        </w:rPr>
        <w:t xml:space="preserve">argue that the ALJ erred by referring to </w:t>
      </w:r>
      <w:r w:rsidR="001434B5">
        <w:rPr>
          <w:sz w:val="26"/>
          <w:szCs w:val="26"/>
        </w:rPr>
        <w:t xml:space="preserve">the Herscas’ legally supported claims as “bald assertions” and by </w:t>
      </w:r>
      <w:r w:rsidR="003F475C">
        <w:rPr>
          <w:sz w:val="26"/>
          <w:szCs w:val="26"/>
        </w:rPr>
        <w:t xml:space="preserve">failing to consider the applicable law </w:t>
      </w:r>
      <w:r w:rsidR="00554DE5">
        <w:rPr>
          <w:sz w:val="26"/>
          <w:szCs w:val="26"/>
        </w:rPr>
        <w:t xml:space="preserve">and the evidence the Herscas presented.  </w:t>
      </w:r>
      <w:r w:rsidR="00FE2948" w:rsidRPr="00FE2948">
        <w:rPr>
          <w:i/>
          <w:iCs/>
          <w:sz w:val="26"/>
          <w:szCs w:val="26"/>
        </w:rPr>
        <w:t>Id</w:t>
      </w:r>
      <w:r w:rsidR="00FE2948">
        <w:rPr>
          <w:sz w:val="26"/>
          <w:szCs w:val="26"/>
        </w:rPr>
        <w:t xml:space="preserve">. at 7.  </w:t>
      </w:r>
      <w:r w:rsidR="0071179A">
        <w:rPr>
          <w:sz w:val="26"/>
          <w:szCs w:val="26"/>
        </w:rPr>
        <w:t>In support of their position</w:t>
      </w:r>
      <w:r w:rsidR="002612DD">
        <w:rPr>
          <w:sz w:val="26"/>
          <w:szCs w:val="26"/>
        </w:rPr>
        <w:t xml:space="preserve"> that they have satisfied the burden of proof in this case</w:t>
      </w:r>
      <w:r w:rsidR="0071179A">
        <w:rPr>
          <w:sz w:val="26"/>
          <w:szCs w:val="26"/>
        </w:rPr>
        <w:t>, t</w:t>
      </w:r>
      <w:r w:rsidR="002B18D1">
        <w:rPr>
          <w:sz w:val="26"/>
          <w:szCs w:val="26"/>
        </w:rPr>
        <w:t xml:space="preserve">he Herscas cite to </w:t>
      </w:r>
      <w:r w:rsidR="00CA14B8">
        <w:rPr>
          <w:sz w:val="26"/>
          <w:szCs w:val="26"/>
        </w:rPr>
        <w:t xml:space="preserve">Sections </w:t>
      </w:r>
      <w:r w:rsidR="003274C4">
        <w:rPr>
          <w:sz w:val="26"/>
          <w:szCs w:val="26"/>
        </w:rPr>
        <w:t xml:space="preserve">526, </w:t>
      </w:r>
      <w:r w:rsidR="004F0B77">
        <w:rPr>
          <w:sz w:val="26"/>
          <w:szCs w:val="26"/>
        </w:rPr>
        <w:t xml:space="preserve">1301, </w:t>
      </w:r>
      <w:r w:rsidR="003274C4">
        <w:rPr>
          <w:sz w:val="26"/>
          <w:szCs w:val="26"/>
        </w:rPr>
        <w:t xml:space="preserve">and </w:t>
      </w:r>
      <w:r w:rsidR="004F0B77">
        <w:rPr>
          <w:sz w:val="26"/>
          <w:szCs w:val="26"/>
        </w:rPr>
        <w:t>1312</w:t>
      </w:r>
      <w:r w:rsidR="003274C4">
        <w:rPr>
          <w:sz w:val="26"/>
          <w:szCs w:val="26"/>
        </w:rPr>
        <w:t xml:space="preserve"> of the Code, 66 Pa. C.S. §§ </w:t>
      </w:r>
      <w:r w:rsidR="008A39EC">
        <w:rPr>
          <w:sz w:val="26"/>
          <w:szCs w:val="26"/>
        </w:rPr>
        <w:t xml:space="preserve">526, 1301, and 1312, </w:t>
      </w:r>
      <w:r w:rsidR="00875202" w:rsidRPr="0071179A">
        <w:rPr>
          <w:i/>
          <w:iCs/>
          <w:sz w:val="26"/>
          <w:szCs w:val="26"/>
        </w:rPr>
        <w:t>Market</w:t>
      </w:r>
      <w:r w:rsidR="00591221">
        <w:rPr>
          <w:i/>
          <w:iCs/>
          <w:sz w:val="26"/>
          <w:szCs w:val="26"/>
        </w:rPr>
        <w:t> </w:t>
      </w:r>
      <w:r w:rsidR="00875202" w:rsidRPr="0071179A">
        <w:rPr>
          <w:i/>
          <w:iCs/>
          <w:sz w:val="26"/>
          <w:szCs w:val="26"/>
        </w:rPr>
        <w:t>St. R. Co. v. Railroad Comm’n of California</w:t>
      </w:r>
      <w:r w:rsidR="00C915CF">
        <w:rPr>
          <w:sz w:val="26"/>
          <w:szCs w:val="26"/>
        </w:rPr>
        <w:t xml:space="preserve">, 324 U.S. 548 (1945), and </w:t>
      </w:r>
      <w:r w:rsidR="00C915CF" w:rsidRPr="0071179A">
        <w:rPr>
          <w:i/>
          <w:iCs/>
          <w:sz w:val="26"/>
          <w:szCs w:val="26"/>
        </w:rPr>
        <w:t>Federal Power Commission v. Hope Natural Gas Co</w:t>
      </w:r>
      <w:r w:rsidR="00C915CF">
        <w:rPr>
          <w:sz w:val="26"/>
          <w:szCs w:val="26"/>
        </w:rPr>
        <w:t xml:space="preserve">., </w:t>
      </w:r>
      <w:r w:rsidR="00476DE5">
        <w:rPr>
          <w:sz w:val="26"/>
          <w:szCs w:val="26"/>
        </w:rPr>
        <w:t>320 U.S. 591, 603 (1944)</w:t>
      </w:r>
      <w:r w:rsidR="00784C2B">
        <w:rPr>
          <w:sz w:val="26"/>
          <w:szCs w:val="26"/>
        </w:rPr>
        <w:t>, as well as their Exhibits Numbers 3,4,5, and 6.</w:t>
      </w:r>
      <w:r w:rsidR="00FE2948">
        <w:rPr>
          <w:sz w:val="26"/>
          <w:szCs w:val="26"/>
        </w:rPr>
        <w:t xml:space="preserve">  Exc. at 7-8.  </w:t>
      </w:r>
      <w:r w:rsidR="00C915CF">
        <w:rPr>
          <w:sz w:val="26"/>
          <w:szCs w:val="26"/>
        </w:rPr>
        <w:t xml:space="preserve"> </w:t>
      </w:r>
      <w:r w:rsidR="003274C4">
        <w:rPr>
          <w:sz w:val="26"/>
          <w:szCs w:val="26"/>
        </w:rPr>
        <w:t xml:space="preserve"> </w:t>
      </w:r>
      <w:r w:rsidR="003F475C">
        <w:rPr>
          <w:sz w:val="26"/>
          <w:szCs w:val="26"/>
        </w:rPr>
        <w:t xml:space="preserve"> </w:t>
      </w:r>
      <w:r w:rsidR="004A6F12">
        <w:rPr>
          <w:sz w:val="26"/>
          <w:szCs w:val="26"/>
        </w:rPr>
        <w:t xml:space="preserve"> </w:t>
      </w:r>
      <w:r w:rsidR="00751D36">
        <w:rPr>
          <w:sz w:val="26"/>
          <w:szCs w:val="26"/>
        </w:rPr>
        <w:t xml:space="preserve">  </w:t>
      </w:r>
      <w:r w:rsidR="00996F90">
        <w:rPr>
          <w:sz w:val="26"/>
          <w:szCs w:val="26"/>
        </w:rPr>
        <w:t xml:space="preserve">  </w:t>
      </w:r>
      <w:r w:rsidR="007B221E">
        <w:rPr>
          <w:sz w:val="26"/>
          <w:szCs w:val="26"/>
        </w:rPr>
        <w:t xml:space="preserve"> </w:t>
      </w:r>
      <w:r w:rsidR="00643D40">
        <w:rPr>
          <w:sz w:val="26"/>
          <w:szCs w:val="26"/>
        </w:rPr>
        <w:t xml:space="preserve"> </w:t>
      </w:r>
    </w:p>
    <w:p w14:paraId="36A98111" w14:textId="77777777" w:rsidR="003F60BB" w:rsidRDefault="003F60BB" w:rsidP="005A49E2">
      <w:pPr>
        <w:spacing w:line="360" w:lineRule="auto"/>
        <w:rPr>
          <w:sz w:val="26"/>
          <w:szCs w:val="26"/>
        </w:rPr>
      </w:pPr>
    </w:p>
    <w:p w14:paraId="65A231E3" w14:textId="5C56BE64" w:rsidR="0027151E" w:rsidRDefault="003F60BB" w:rsidP="005A49E2">
      <w:pPr>
        <w:spacing w:line="360" w:lineRule="auto"/>
        <w:rPr>
          <w:sz w:val="26"/>
          <w:szCs w:val="26"/>
        </w:rPr>
      </w:pPr>
      <w:r>
        <w:rPr>
          <w:sz w:val="26"/>
          <w:szCs w:val="26"/>
        </w:rPr>
        <w:tab/>
      </w:r>
      <w:r>
        <w:rPr>
          <w:sz w:val="26"/>
          <w:szCs w:val="26"/>
        </w:rPr>
        <w:tab/>
      </w:r>
      <w:r w:rsidR="005048BE">
        <w:rPr>
          <w:sz w:val="26"/>
          <w:szCs w:val="26"/>
        </w:rPr>
        <w:t xml:space="preserve">In their fourth Exception, </w:t>
      </w:r>
      <w:r w:rsidR="00AD3DDE">
        <w:rPr>
          <w:sz w:val="26"/>
          <w:szCs w:val="26"/>
        </w:rPr>
        <w:t xml:space="preserve">the Herscas argue that the ALJ erred by </w:t>
      </w:r>
      <w:bookmarkStart w:id="4" w:name="_Hlk77237791"/>
      <w:r w:rsidR="0033562D">
        <w:rPr>
          <w:sz w:val="26"/>
          <w:szCs w:val="26"/>
        </w:rPr>
        <w:t xml:space="preserve">concluding that they misconstrued the </w:t>
      </w:r>
      <w:r w:rsidR="000A2B51">
        <w:rPr>
          <w:sz w:val="26"/>
          <w:szCs w:val="26"/>
        </w:rPr>
        <w:t>DEP</w:t>
      </w:r>
      <w:r w:rsidR="000815F6">
        <w:rPr>
          <w:sz w:val="26"/>
          <w:szCs w:val="26"/>
        </w:rPr>
        <w:t xml:space="preserve"> notice</w:t>
      </w:r>
      <w:r w:rsidR="00FE2948">
        <w:rPr>
          <w:sz w:val="26"/>
          <w:szCs w:val="26"/>
        </w:rPr>
        <w:t xml:space="preserve"> Twin Lakes mailed to them.</w:t>
      </w:r>
      <w:r w:rsidR="000C5502">
        <w:rPr>
          <w:sz w:val="26"/>
          <w:szCs w:val="26"/>
        </w:rPr>
        <w:t xml:space="preserve">  </w:t>
      </w:r>
      <w:bookmarkEnd w:id="4"/>
      <w:r w:rsidR="00371346" w:rsidRPr="00371346">
        <w:rPr>
          <w:i/>
          <w:iCs/>
          <w:sz w:val="26"/>
          <w:szCs w:val="26"/>
        </w:rPr>
        <w:t>Id</w:t>
      </w:r>
      <w:r w:rsidR="00371346">
        <w:rPr>
          <w:sz w:val="26"/>
          <w:szCs w:val="26"/>
        </w:rPr>
        <w:t xml:space="preserve">. at 9.  </w:t>
      </w:r>
      <w:r w:rsidR="000C5502">
        <w:rPr>
          <w:sz w:val="26"/>
          <w:szCs w:val="26"/>
        </w:rPr>
        <w:t xml:space="preserve">The Herscas state that while the ALJ </w:t>
      </w:r>
      <w:r w:rsidR="00512299">
        <w:rPr>
          <w:sz w:val="26"/>
          <w:szCs w:val="26"/>
        </w:rPr>
        <w:t xml:space="preserve">found that the DEP notice did not state that the Herscas must buy bottled water, </w:t>
      </w:r>
      <w:r w:rsidR="00586351">
        <w:rPr>
          <w:sz w:val="26"/>
          <w:szCs w:val="26"/>
        </w:rPr>
        <w:t xml:space="preserve">the notice did, in fact, </w:t>
      </w:r>
      <w:r w:rsidR="00F936A5">
        <w:rPr>
          <w:sz w:val="26"/>
          <w:szCs w:val="26"/>
        </w:rPr>
        <w:t xml:space="preserve">state “[y]ou may want to </w:t>
      </w:r>
      <w:r w:rsidR="00753510">
        <w:rPr>
          <w:sz w:val="26"/>
          <w:szCs w:val="26"/>
        </w:rPr>
        <w:t xml:space="preserve">consider purchasing bottled water or a </w:t>
      </w:r>
      <w:r w:rsidR="006D5E85">
        <w:rPr>
          <w:sz w:val="26"/>
          <w:szCs w:val="26"/>
        </w:rPr>
        <w:t>water filter.”</w:t>
      </w:r>
      <w:r w:rsidR="00371346">
        <w:rPr>
          <w:sz w:val="26"/>
          <w:szCs w:val="26"/>
        </w:rPr>
        <w:t xml:space="preserve">  </w:t>
      </w:r>
      <w:r w:rsidR="00371346" w:rsidRPr="00371346">
        <w:rPr>
          <w:i/>
          <w:iCs/>
          <w:sz w:val="26"/>
          <w:szCs w:val="26"/>
        </w:rPr>
        <w:t>Id</w:t>
      </w:r>
      <w:r w:rsidR="00371346">
        <w:rPr>
          <w:sz w:val="26"/>
          <w:szCs w:val="26"/>
        </w:rPr>
        <w:t xml:space="preserve">. (citing </w:t>
      </w:r>
      <w:r w:rsidR="001578FB">
        <w:rPr>
          <w:sz w:val="26"/>
          <w:szCs w:val="26"/>
        </w:rPr>
        <w:t xml:space="preserve">Complainants’ Exh. 10).  </w:t>
      </w:r>
      <w:r w:rsidR="00AD3CAD">
        <w:rPr>
          <w:sz w:val="26"/>
          <w:szCs w:val="26"/>
        </w:rPr>
        <w:t xml:space="preserve">The Herscas contend that any reasonable customer reading this notice would understand that to avoid potential lead poisoning, </w:t>
      </w:r>
      <w:r w:rsidR="00000AAD">
        <w:rPr>
          <w:sz w:val="26"/>
          <w:szCs w:val="26"/>
        </w:rPr>
        <w:t>they should not drink the water Twin Lakes provided</w:t>
      </w:r>
      <w:r w:rsidR="00C40858">
        <w:rPr>
          <w:sz w:val="26"/>
          <w:szCs w:val="26"/>
        </w:rPr>
        <w:t>.</w:t>
      </w:r>
      <w:r w:rsidR="00595210">
        <w:rPr>
          <w:sz w:val="26"/>
          <w:szCs w:val="26"/>
        </w:rPr>
        <w:t xml:space="preserve">  The Herscas explain that </w:t>
      </w:r>
      <w:r w:rsidR="00E263FC">
        <w:rPr>
          <w:sz w:val="26"/>
          <w:szCs w:val="26"/>
        </w:rPr>
        <w:t xml:space="preserve">after reading </w:t>
      </w:r>
      <w:r w:rsidR="00595210">
        <w:rPr>
          <w:sz w:val="26"/>
          <w:szCs w:val="26"/>
        </w:rPr>
        <w:t>the notice, they purchased bottled water</w:t>
      </w:r>
      <w:r w:rsidR="00E263FC">
        <w:rPr>
          <w:sz w:val="26"/>
          <w:szCs w:val="26"/>
        </w:rPr>
        <w:t xml:space="preserve"> and incurred additional expenses as a result.  </w:t>
      </w:r>
      <w:r w:rsidR="00080FD1">
        <w:rPr>
          <w:sz w:val="26"/>
          <w:szCs w:val="26"/>
        </w:rPr>
        <w:t xml:space="preserve">Exc. at 9 (citing Complainants’ Exh. 6).  </w:t>
      </w:r>
    </w:p>
    <w:p w14:paraId="0D36375E" w14:textId="77777777" w:rsidR="0027151E" w:rsidRDefault="0027151E" w:rsidP="005A49E2">
      <w:pPr>
        <w:spacing w:line="360" w:lineRule="auto"/>
        <w:rPr>
          <w:sz w:val="26"/>
          <w:szCs w:val="26"/>
        </w:rPr>
      </w:pPr>
    </w:p>
    <w:p w14:paraId="518B8742" w14:textId="699F8555" w:rsidR="00D1626E" w:rsidRDefault="0027151E" w:rsidP="005A49E2">
      <w:pPr>
        <w:spacing w:line="360" w:lineRule="auto"/>
        <w:rPr>
          <w:sz w:val="26"/>
          <w:szCs w:val="26"/>
        </w:rPr>
      </w:pPr>
      <w:r>
        <w:rPr>
          <w:sz w:val="26"/>
          <w:szCs w:val="26"/>
        </w:rPr>
        <w:tab/>
      </w:r>
      <w:r>
        <w:rPr>
          <w:sz w:val="26"/>
          <w:szCs w:val="26"/>
        </w:rPr>
        <w:tab/>
      </w:r>
      <w:r w:rsidR="009F6E0A">
        <w:rPr>
          <w:sz w:val="26"/>
          <w:szCs w:val="26"/>
        </w:rPr>
        <w:t xml:space="preserve">In its Replies to Exceptions, Twin Lakes initially </w:t>
      </w:r>
      <w:r w:rsidR="002641F0">
        <w:rPr>
          <w:sz w:val="26"/>
          <w:szCs w:val="26"/>
        </w:rPr>
        <w:t>objects to the Herscas’ Exceptions on the basis that the Exceptions do not comply with Section 5.533</w:t>
      </w:r>
      <w:r w:rsidR="009B6878">
        <w:rPr>
          <w:sz w:val="26"/>
          <w:szCs w:val="26"/>
        </w:rPr>
        <w:t xml:space="preserve">(b) of our Regulations, 52 Pa. Code § 5.533(b), because they do not identify the Findings of Fact or Conclusions of Law </w:t>
      </w:r>
      <w:r w:rsidR="0034539D">
        <w:rPr>
          <w:sz w:val="26"/>
          <w:szCs w:val="26"/>
        </w:rPr>
        <w:t xml:space="preserve">to which each exception is taken and they do not provide supporting reasons for each exception.  </w:t>
      </w:r>
      <w:r w:rsidR="001F0B92">
        <w:rPr>
          <w:sz w:val="26"/>
          <w:szCs w:val="26"/>
        </w:rPr>
        <w:t>Twin Lakes contends that the Exceptions should be dismissed based on th</w:t>
      </w:r>
      <w:r w:rsidR="00E93B0C">
        <w:rPr>
          <w:sz w:val="26"/>
          <w:szCs w:val="26"/>
        </w:rPr>
        <w:t xml:space="preserve">is failure to conform </w:t>
      </w:r>
      <w:r w:rsidR="00D1626E">
        <w:rPr>
          <w:sz w:val="26"/>
          <w:szCs w:val="26"/>
        </w:rPr>
        <w:t>with Section 5.533(b).</w:t>
      </w:r>
      <w:r w:rsidR="00D2092B">
        <w:rPr>
          <w:sz w:val="26"/>
          <w:szCs w:val="26"/>
        </w:rPr>
        <w:t xml:space="preserve">  R. Exc. at 5.</w:t>
      </w:r>
      <w:r w:rsidR="00171CEA">
        <w:rPr>
          <w:rStyle w:val="FootnoteReference"/>
          <w:sz w:val="26"/>
          <w:szCs w:val="26"/>
        </w:rPr>
        <w:footnoteReference w:id="1"/>
      </w:r>
      <w:r w:rsidR="00D2092B">
        <w:rPr>
          <w:sz w:val="26"/>
          <w:szCs w:val="26"/>
        </w:rPr>
        <w:t xml:space="preserve"> </w:t>
      </w:r>
      <w:r w:rsidR="00D1626E">
        <w:rPr>
          <w:sz w:val="26"/>
          <w:szCs w:val="26"/>
        </w:rPr>
        <w:t xml:space="preserve">  </w:t>
      </w:r>
    </w:p>
    <w:p w14:paraId="14AF0BDC" w14:textId="77777777" w:rsidR="00D1626E" w:rsidRDefault="00D1626E" w:rsidP="005A49E2">
      <w:pPr>
        <w:spacing w:line="360" w:lineRule="auto"/>
        <w:rPr>
          <w:sz w:val="26"/>
          <w:szCs w:val="26"/>
        </w:rPr>
      </w:pPr>
    </w:p>
    <w:p w14:paraId="1A99E68C" w14:textId="6C458941" w:rsidR="001B1B56" w:rsidRDefault="00D1626E" w:rsidP="005A49E2">
      <w:pPr>
        <w:spacing w:line="360" w:lineRule="auto"/>
        <w:rPr>
          <w:noProof/>
          <w:sz w:val="26"/>
          <w:szCs w:val="26"/>
        </w:rPr>
      </w:pPr>
      <w:r>
        <w:rPr>
          <w:sz w:val="26"/>
          <w:szCs w:val="26"/>
        </w:rPr>
        <w:tab/>
      </w:r>
      <w:r>
        <w:rPr>
          <w:sz w:val="26"/>
          <w:szCs w:val="26"/>
        </w:rPr>
        <w:tab/>
      </w:r>
      <w:r w:rsidR="00CE42AF">
        <w:rPr>
          <w:sz w:val="26"/>
          <w:szCs w:val="26"/>
        </w:rPr>
        <w:t xml:space="preserve">Twin Lakes continues that notwithstanding this </w:t>
      </w:r>
      <w:r w:rsidR="00E706FC">
        <w:rPr>
          <w:sz w:val="26"/>
          <w:szCs w:val="26"/>
        </w:rPr>
        <w:t xml:space="preserve">procedural nonconformity, the Herscas </w:t>
      </w:r>
      <w:r w:rsidR="00445972">
        <w:rPr>
          <w:sz w:val="26"/>
          <w:szCs w:val="26"/>
        </w:rPr>
        <w:t xml:space="preserve">have failed to provide </w:t>
      </w:r>
      <w:r w:rsidR="00DE6E5E">
        <w:rPr>
          <w:sz w:val="26"/>
          <w:szCs w:val="26"/>
        </w:rPr>
        <w:t xml:space="preserve">reasons for their disagreement with the Initial Decision </w:t>
      </w:r>
      <w:r w:rsidR="008E2176">
        <w:rPr>
          <w:sz w:val="26"/>
          <w:szCs w:val="26"/>
        </w:rPr>
        <w:t xml:space="preserve">other than </w:t>
      </w:r>
      <w:r w:rsidR="00A42DDB">
        <w:rPr>
          <w:sz w:val="26"/>
          <w:szCs w:val="26"/>
        </w:rPr>
        <w:t xml:space="preserve">subjective assertions based on </w:t>
      </w:r>
      <w:r w:rsidR="00266954">
        <w:rPr>
          <w:sz w:val="26"/>
          <w:szCs w:val="26"/>
        </w:rPr>
        <w:t>their “personal beliefs and observations.”</w:t>
      </w:r>
      <w:r w:rsidR="00D2092B">
        <w:rPr>
          <w:sz w:val="26"/>
          <w:szCs w:val="26"/>
        </w:rPr>
        <w:t xml:space="preserve">  </w:t>
      </w:r>
      <w:r w:rsidR="00D2092B" w:rsidRPr="00D2092B">
        <w:rPr>
          <w:i/>
          <w:iCs/>
          <w:sz w:val="26"/>
          <w:szCs w:val="26"/>
        </w:rPr>
        <w:t>Id</w:t>
      </w:r>
      <w:r w:rsidR="00D2092B">
        <w:rPr>
          <w:sz w:val="26"/>
          <w:szCs w:val="26"/>
        </w:rPr>
        <w:t>.</w:t>
      </w:r>
      <w:r w:rsidR="002F688B">
        <w:rPr>
          <w:sz w:val="26"/>
          <w:szCs w:val="26"/>
        </w:rPr>
        <w:t xml:space="preserve">  </w:t>
      </w:r>
      <w:r w:rsidR="00CF47CE">
        <w:rPr>
          <w:noProof/>
          <w:sz w:val="26"/>
          <w:szCs w:val="26"/>
        </w:rPr>
        <w:t xml:space="preserve">Twin Lakes avers that the Herscas </w:t>
      </w:r>
      <w:r w:rsidR="0065358A">
        <w:rPr>
          <w:noProof/>
          <w:sz w:val="26"/>
          <w:szCs w:val="26"/>
        </w:rPr>
        <w:t xml:space="preserve">failed to satisfy their burden of proof by presenting evidence to </w:t>
      </w:r>
      <w:r w:rsidR="00E01F11">
        <w:rPr>
          <w:noProof/>
          <w:sz w:val="26"/>
          <w:szCs w:val="26"/>
        </w:rPr>
        <w:t>show that:</w:t>
      </w:r>
      <w:r w:rsidR="0007451C">
        <w:rPr>
          <w:noProof/>
          <w:sz w:val="26"/>
          <w:szCs w:val="26"/>
        </w:rPr>
        <w:t xml:space="preserve"> </w:t>
      </w:r>
      <w:r w:rsidR="00E01F11">
        <w:rPr>
          <w:noProof/>
          <w:sz w:val="26"/>
          <w:szCs w:val="26"/>
        </w:rPr>
        <w:t xml:space="preserve"> (1) Twin Lakes was charging them anything other than Commission-approved rates; (2) </w:t>
      </w:r>
      <w:r w:rsidR="000F785E">
        <w:rPr>
          <w:noProof/>
          <w:sz w:val="26"/>
          <w:szCs w:val="26"/>
        </w:rPr>
        <w:t xml:space="preserve">the lead level in the water provided by Twin Lakes was too high; or (3) </w:t>
      </w:r>
      <w:r w:rsidR="00095980">
        <w:rPr>
          <w:noProof/>
          <w:sz w:val="26"/>
          <w:szCs w:val="26"/>
        </w:rPr>
        <w:t xml:space="preserve">Twin Lakes violated the Code, a Commission Order or Regulation, or </w:t>
      </w:r>
      <w:r w:rsidR="00F53520">
        <w:rPr>
          <w:noProof/>
          <w:sz w:val="26"/>
          <w:szCs w:val="26"/>
        </w:rPr>
        <w:t xml:space="preserve">the Company’s Commission-approved tariff.  Twin Lakes states that </w:t>
      </w:r>
      <w:r w:rsidR="00C57AD6">
        <w:rPr>
          <w:noProof/>
          <w:sz w:val="26"/>
          <w:szCs w:val="26"/>
        </w:rPr>
        <w:t>instead of presenting evidence</w:t>
      </w:r>
      <w:r w:rsidR="002E3B11">
        <w:rPr>
          <w:noProof/>
          <w:sz w:val="26"/>
          <w:szCs w:val="26"/>
        </w:rPr>
        <w:t xml:space="preserve">, the Herscas presented </w:t>
      </w:r>
      <w:r w:rsidR="00D20679">
        <w:rPr>
          <w:noProof/>
          <w:sz w:val="26"/>
          <w:szCs w:val="26"/>
        </w:rPr>
        <w:t>“opinions and bald assertions</w:t>
      </w:r>
      <w:r w:rsidR="008525AB">
        <w:rPr>
          <w:noProof/>
          <w:sz w:val="26"/>
          <w:szCs w:val="26"/>
        </w:rPr>
        <w:t xml:space="preserve">” as well as legal arguments in an attempt to </w:t>
      </w:r>
      <w:r w:rsidR="00C91FBC">
        <w:rPr>
          <w:noProof/>
          <w:sz w:val="26"/>
          <w:szCs w:val="26"/>
        </w:rPr>
        <w:t xml:space="preserve">relitigate the decision in the </w:t>
      </w:r>
      <w:r w:rsidR="00C91FBC" w:rsidRPr="00C91FBC">
        <w:rPr>
          <w:i/>
          <w:iCs/>
          <w:noProof/>
          <w:sz w:val="26"/>
          <w:szCs w:val="26"/>
        </w:rPr>
        <w:t>Twin Lakes Rate Order</w:t>
      </w:r>
      <w:r w:rsidR="00C91FBC">
        <w:rPr>
          <w:noProof/>
          <w:sz w:val="26"/>
          <w:szCs w:val="26"/>
        </w:rPr>
        <w:t>.</w:t>
      </w:r>
      <w:r w:rsidR="002F7593">
        <w:rPr>
          <w:noProof/>
          <w:sz w:val="26"/>
          <w:szCs w:val="26"/>
        </w:rPr>
        <w:t xml:space="preserve">  R. Exc. at 6.  </w:t>
      </w:r>
      <w:r w:rsidR="00E84A68">
        <w:rPr>
          <w:noProof/>
          <w:sz w:val="26"/>
          <w:szCs w:val="26"/>
        </w:rPr>
        <w:t xml:space="preserve">  </w:t>
      </w:r>
      <w:r w:rsidR="001B1B56">
        <w:rPr>
          <w:noProof/>
          <w:sz w:val="26"/>
          <w:szCs w:val="26"/>
        </w:rPr>
        <w:br/>
      </w:r>
    </w:p>
    <w:p w14:paraId="590F2B1E" w14:textId="3B4209DA" w:rsidR="00F206D3" w:rsidRDefault="001B1B56" w:rsidP="005A49E2">
      <w:pPr>
        <w:spacing w:line="360" w:lineRule="auto"/>
        <w:rPr>
          <w:noProof/>
          <w:sz w:val="26"/>
          <w:szCs w:val="26"/>
        </w:rPr>
      </w:pPr>
      <w:r>
        <w:rPr>
          <w:noProof/>
          <w:sz w:val="26"/>
          <w:szCs w:val="26"/>
        </w:rPr>
        <w:tab/>
      </w:r>
      <w:r>
        <w:rPr>
          <w:noProof/>
          <w:sz w:val="26"/>
          <w:szCs w:val="26"/>
        </w:rPr>
        <w:tab/>
      </w:r>
      <w:r w:rsidR="00434364">
        <w:rPr>
          <w:noProof/>
          <w:sz w:val="26"/>
          <w:szCs w:val="26"/>
        </w:rPr>
        <w:t xml:space="preserve">Twin Lakes avers that it presented testimony and exhibits that demonstrated </w:t>
      </w:r>
      <w:r w:rsidR="00EA7AAB">
        <w:rPr>
          <w:noProof/>
          <w:sz w:val="26"/>
          <w:szCs w:val="26"/>
        </w:rPr>
        <w:t>that:</w:t>
      </w:r>
      <w:r w:rsidR="0007451C">
        <w:rPr>
          <w:noProof/>
          <w:sz w:val="26"/>
          <w:szCs w:val="26"/>
        </w:rPr>
        <w:t xml:space="preserve"> </w:t>
      </w:r>
      <w:r w:rsidR="00EA7AAB">
        <w:rPr>
          <w:noProof/>
          <w:sz w:val="26"/>
          <w:szCs w:val="26"/>
        </w:rPr>
        <w:t xml:space="preserve"> (1) </w:t>
      </w:r>
      <w:r w:rsidR="00150451">
        <w:rPr>
          <w:noProof/>
          <w:sz w:val="26"/>
          <w:szCs w:val="26"/>
        </w:rPr>
        <w:t>Twin Lakes</w:t>
      </w:r>
      <w:r w:rsidR="00594AEF">
        <w:rPr>
          <w:noProof/>
          <w:sz w:val="26"/>
          <w:szCs w:val="26"/>
        </w:rPr>
        <w:t xml:space="preserve"> properly calculated and applied </w:t>
      </w:r>
      <w:r w:rsidR="00AA3339">
        <w:rPr>
          <w:noProof/>
          <w:sz w:val="26"/>
          <w:szCs w:val="26"/>
        </w:rPr>
        <w:t xml:space="preserve">the correct Commission-approved rates to the Herscas’ water bill; (2) </w:t>
      </w:r>
      <w:r w:rsidR="00BD2C74">
        <w:rPr>
          <w:noProof/>
          <w:sz w:val="26"/>
          <w:szCs w:val="26"/>
        </w:rPr>
        <w:t xml:space="preserve">the lead level in the water </w:t>
      </w:r>
      <w:r w:rsidR="006E57A7">
        <w:rPr>
          <w:noProof/>
          <w:sz w:val="26"/>
          <w:szCs w:val="26"/>
        </w:rPr>
        <w:t>Twin Lakes provided to the Herscas was not too high</w:t>
      </w:r>
      <w:r w:rsidR="00EA4AD2">
        <w:rPr>
          <w:noProof/>
          <w:sz w:val="26"/>
          <w:szCs w:val="26"/>
        </w:rPr>
        <w:t>,</w:t>
      </w:r>
      <w:r w:rsidR="006E57A7">
        <w:rPr>
          <w:noProof/>
          <w:sz w:val="26"/>
          <w:szCs w:val="26"/>
        </w:rPr>
        <w:t xml:space="preserve"> and the Herscas misconstrued the </w:t>
      </w:r>
      <w:r w:rsidR="00073B61">
        <w:rPr>
          <w:noProof/>
          <w:sz w:val="26"/>
          <w:szCs w:val="26"/>
        </w:rPr>
        <w:t xml:space="preserve">notice that the DEP required Twin Lakes to </w:t>
      </w:r>
      <w:r w:rsidR="00150451">
        <w:rPr>
          <w:noProof/>
          <w:sz w:val="26"/>
          <w:szCs w:val="26"/>
        </w:rPr>
        <w:t>provide; and (3) Twin Lakes did not violate the Code</w:t>
      </w:r>
      <w:r w:rsidR="00276DDF">
        <w:rPr>
          <w:noProof/>
          <w:sz w:val="26"/>
          <w:szCs w:val="26"/>
        </w:rPr>
        <w:t xml:space="preserve">, a Commission Order or Regulation, or </w:t>
      </w:r>
      <w:r w:rsidR="00BE10E7">
        <w:rPr>
          <w:noProof/>
          <w:sz w:val="26"/>
          <w:szCs w:val="26"/>
        </w:rPr>
        <w:t>Twin Lakes’ Commission-approved tariff</w:t>
      </w:r>
      <w:r w:rsidR="00A85352">
        <w:rPr>
          <w:noProof/>
          <w:sz w:val="26"/>
          <w:szCs w:val="26"/>
        </w:rPr>
        <w:t xml:space="preserve"> regarding the water service the Company provides to the Herscas.</w:t>
      </w:r>
      <w:r w:rsidR="004E5197">
        <w:rPr>
          <w:noProof/>
          <w:sz w:val="26"/>
          <w:szCs w:val="26"/>
        </w:rPr>
        <w:t xml:space="preserve">  </w:t>
      </w:r>
      <w:r w:rsidR="00B36DD2" w:rsidRPr="00B36DD2">
        <w:rPr>
          <w:i/>
          <w:iCs/>
          <w:noProof/>
          <w:sz w:val="26"/>
          <w:szCs w:val="26"/>
        </w:rPr>
        <w:t>Id</w:t>
      </w:r>
      <w:r w:rsidR="00B36DD2">
        <w:rPr>
          <w:noProof/>
          <w:sz w:val="26"/>
          <w:szCs w:val="26"/>
        </w:rPr>
        <w:t xml:space="preserve">.  Twin Lakes concludes that </w:t>
      </w:r>
      <w:r w:rsidR="004338DB">
        <w:rPr>
          <w:noProof/>
          <w:sz w:val="26"/>
          <w:szCs w:val="26"/>
        </w:rPr>
        <w:t xml:space="preserve">the Herscas’ Exceptions do not provide </w:t>
      </w:r>
      <w:r w:rsidR="0064373F">
        <w:rPr>
          <w:noProof/>
          <w:sz w:val="26"/>
          <w:szCs w:val="26"/>
        </w:rPr>
        <w:t xml:space="preserve">any legal justification for reversal of the Initial Decision, and there </w:t>
      </w:r>
      <w:r w:rsidR="00525CF6">
        <w:rPr>
          <w:noProof/>
          <w:sz w:val="26"/>
          <w:szCs w:val="26"/>
        </w:rPr>
        <w:t xml:space="preserve">is no evidence in the record to support such a reversal.  </w:t>
      </w:r>
      <w:r w:rsidR="00A17210" w:rsidRPr="00A17210">
        <w:rPr>
          <w:i/>
          <w:iCs/>
          <w:noProof/>
          <w:sz w:val="26"/>
          <w:szCs w:val="26"/>
        </w:rPr>
        <w:t>Id</w:t>
      </w:r>
      <w:r w:rsidR="00A17210">
        <w:rPr>
          <w:noProof/>
          <w:sz w:val="26"/>
          <w:szCs w:val="26"/>
        </w:rPr>
        <w:t xml:space="preserve">. at 7.  </w:t>
      </w:r>
      <w:r w:rsidR="004338DB">
        <w:rPr>
          <w:noProof/>
          <w:sz w:val="26"/>
          <w:szCs w:val="26"/>
        </w:rPr>
        <w:t xml:space="preserve">  </w:t>
      </w:r>
      <w:r w:rsidR="00B36DD2">
        <w:rPr>
          <w:noProof/>
          <w:sz w:val="26"/>
          <w:szCs w:val="26"/>
        </w:rPr>
        <w:t xml:space="preserve"> </w:t>
      </w:r>
    </w:p>
    <w:p w14:paraId="5D6AEB11" w14:textId="3E2D35FF" w:rsidR="007D636B" w:rsidRPr="007D636B" w:rsidRDefault="007D636B" w:rsidP="0024769E">
      <w:pPr>
        <w:spacing w:line="360" w:lineRule="auto"/>
        <w:rPr>
          <w:b/>
          <w:bCs/>
          <w:sz w:val="26"/>
          <w:szCs w:val="26"/>
        </w:rPr>
      </w:pPr>
      <w:r w:rsidRPr="007D636B">
        <w:rPr>
          <w:b/>
          <w:bCs/>
          <w:sz w:val="26"/>
          <w:szCs w:val="26"/>
        </w:rPr>
        <w:t>D.</w:t>
      </w:r>
      <w:r w:rsidRPr="007D636B">
        <w:rPr>
          <w:b/>
          <w:bCs/>
          <w:sz w:val="26"/>
          <w:szCs w:val="26"/>
        </w:rPr>
        <w:tab/>
        <w:t>Disposition</w:t>
      </w:r>
    </w:p>
    <w:p w14:paraId="590F5B89" w14:textId="77777777" w:rsidR="007D636B" w:rsidRDefault="007D636B" w:rsidP="00FB59E0">
      <w:pPr>
        <w:widowControl/>
        <w:autoSpaceDE w:val="0"/>
        <w:autoSpaceDN w:val="0"/>
        <w:adjustRightInd w:val="0"/>
        <w:spacing w:line="360" w:lineRule="auto"/>
        <w:ind w:firstLine="1440"/>
        <w:rPr>
          <w:sz w:val="26"/>
          <w:szCs w:val="26"/>
        </w:rPr>
      </w:pPr>
    </w:p>
    <w:p w14:paraId="0318A2D7" w14:textId="67A6ABC1" w:rsidR="004C3F84" w:rsidRDefault="00874E7B" w:rsidP="00FB59E0">
      <w:pPr>
        <w:widowControl/>
        <w:autoSpaceDE w:val="0"/>
        <w:autoSpaceDN w:val="0"/>
        <w:adjustRightInd w:val="0"/>
        <w:spacing w:line="360" w:lineRule="auto"/>
        <w:ind w:firstLine="1440"/>
        <w:rPr>
          <w:sz w:val="26"/>
          <w:szCs w:val="26"/>
        </w:rPr>
      </w:pPr>
      <w:r>
        <w:rPr>
          <w:sz w:val="26"/>
          <w:szCs w:val="26"/>
        </w:rPr>
        <w:t>Based on our review of the record</w:t>
      </w:r>
      <w:r w:rsidR="00A75DC5">
        <w:rPr>
          <w:sz w:val="26"/>
          <w:szCs w:val="26"/>
        </w:rPr>
        <w:t xml:space="preserve">, we </w:t>
      </w:r>
      <w:r w:rsidR="002E25FA">
        <w:rPr>
          <w:sz w:val="26"/>
          <w:szCs w:val="26"/>
        </w:rPr>
        <w:t xml:space="preserve">will </w:t>
      </w:r>
      <w:r w:rsidR="00A75DC5">
        <w:rPr>
          <w:sz w:val="26"/>
          <w:szCs w:val="26"/>
        </w:rPr>
        <w:t>deny the Complain</w:t>
      </w:r>
      <w:r w:rsidR="00254F3E">
        <w:rPr>
          <w:sz w:val="26"/>
          <w:szCs w:val="26"/>
        </w:rPr>
        <w:t>ants’ Exceptions</w:t>
      </w:r>
      <w:r w:rsidR="004B4E94">
        <w:rPr>
          <w:sz w:val="26"/>
          <w:szCs w:val="26"/>
        </w:rPr>
        <w:t xml:space="preserve">.  </w:t>
      </w:r>
      <w:r w:rsidR="00ED5BA8">
        <w:rPr>
          <w:sz w:val="26"/>
          <w:szCs w:val="26"/>
        </w:rPr>
        <w:t>We do not find merit in the Complainants</w:t>
      </w:r>
      <w:r w:rsidR="00D87701">
        <w:rPr>
          <w:sz w:val="26"/>
          <w:szCs w:val="26"/>
        </w:rPr>
        <w:t>’</w:t>
      </w:r>
      <w:r w:rsidR="00ED5BA8">
        <w:rPr>
          <w:sz w:val="26"/>
          <w:szCs w:val="26"/>
        </w:rPr>
        <w:t xml:space="preserve"> </w:t>
      </w:r>
      <w:r w:rsidR="00066628">
        <w:rPr>
          <w:sz w:val="26"/>
          <w:szCs w:val="26"/>
        </w:rPr>
        <w:t>first Exception, arg</w:t>
      </w:r>
      <w:r w:rsidR="00603BDC">
        <w:rPr>
          <w:sz w:val="26"/>
          <w:szCs w:val="26"/>
        </w:rPr>
        <w:t>uing</w:t>
      </w:r>
      <w:r w:rsidR="00066628">
        <w:rPr>
          <w:sz w:val="26"/>
          <w:szCs w:val="26"/>
        </w:rPr>
        <w:t xml:space="preserve"> that the ALJ </w:t>
      </w:r>
      <w:r w:rsidR="00603BDC">
        <w:rPr>
          <w:sz w:val="26"/>
          <w:szCs w:val="26"/>
        </w:rPr>
        <w:t>failed to consider</w:t>
      </w:r>
      <w:r w:rsidR="00066628">
        <w:rPr>
          <w:sz w:val="26"/>
          <w:szCs w:val="26"/>
        </w:rPr>
        <w:t xml:space="preserve"> their claim that Twin Lakes is charging them “illegally high, unreasonable and unjust” rates that </w:t>
      </w:r>
      <w:r w:rsidR="00D87701">
        <w:rPr>
          <w:sz w:val="26"/>
          <w:szCs w:val="26"/>
        </w:rPr>
        <w:t>violate</w:t>
      </w:r>
      <w:r w:rsidR="00066628">
        <w:rPr>
          <w:sz w:val="26"/>
          <w:szCs w:val="26"/>
        </w:rPr>
        <w:t xml:space="preserve"> Section 1301 of the Code, 66 Pa. C.S. § 1301.</w:t>
      </w:r>
      <w:r w:rsidR="00116E50">
        <w:rPr>
          <w:sz w:val="26"/>
          <w:szCs w:val="26"/>
        </w:rPr>
        <w:t xml:space="preserve">  </w:t>
      </w:r>
      <w:r w:rsidR="000E63FF">
        <w:rPr>
          <w:sz w:val="26"/>
          <w:szCs w:val="26"/>
        </w:rPr>
        <w:t xml:space="preserve">In the </w:t>
      </w:r>
      <w:r w:rsidR="00D4535B">
        <w:rPr>
          <w:sz w:val="26"/>
          <w:szCs w:val="26"/>
        </w:rPr>
        <w:t>Twin Lakes rate proceeding,</w:t>
      </w:r>
      <w:r w:rsidR="001359D8">
        <w:rPr>
          <w:sz w:val="26"/>
          <w:szCs w:val="26"/>
        </w:rPr>
        <w:t xml:space="preserve"> the Company </w:t>
      </w:r>
      <w:r w:rsidR="00D7026B">
        <w:rPr>
          <w:sz w:val="26"/>
          <w:szCs w:val="26"/>
        </w:rPr>
        <w:t xml:space="preserve">satisfied its burden of </w:t>
      </w:r>
      <w:r w:rsidR="00CB5A4A">
        <w:rPr>
          <w:sz w:val="26"/>
          <w:szCs w:val="26"/>
        </w:rPr>
        <w:t>proving</w:t>
      </w:r>
      <w:r w:rsidR="00D7026B">
        <w:rPr>
          <w:sz w:val="26"/>
          <w:szCs w:val="26"/>
        </w:rPr>
        <w:t xml:space="preserve"> that the rates the Commission approved in that proceeding were just and reasonable</w:t>
      </w:r>
      <w:r w:rsidR="00715580">
        <w:rPr>
          <w:sz w:val="26"/>
          <w:szCs w:val="26"/>
        </w:rPr>
        <w:t xml:space="preserve">, consistent with Section 1301 of the Code.  </w:t>
      </w:r>
      <w:r w:rsidR="003849DB">
        <w:rPr>
          <w:sz w:val="26"/>
          <w:szCs w:val="26"/>
        </w:rPr>
        <w:t xml:space="preserve">The Herscas were provided with the opportunity to be heard in that rate proceeding and, in fact, </w:t>
      </w:r>
      <w:r w:rsidR="00A518DC">
        <w:rPr>
          <w:sz w:val="26"/>
          <w:szCs w:val="26"/>
        </w:rPr>
        <w:t xml:space="preserve">the ALJ and the Commission </w:t>
      </w:r>
      <w:r w:rsidR="00582327">
        <w:rPr>
          <w:sz w:val="26"/>
          <w:szCs w:val="26"/>
        </w:rPr>
        <w:t xml:space="preserve">properly </w:t>
      </w:r>
      <w:r w:rsidR="00A518DC">
        <w:rPr>
          <w:sz w:val="26"/>
          <w:szCs w:val="26"/>
        </w:rPr>
        <w:t xml:space="preserve">considered </w:t>
      </w:r>
      <w:r w:rsidR="001D26A9">
        <w:rPr>
          <w:sz w:val="26"/>
          <w:szCs w:val="26"/>
        </w:rPr>
        <w:t>Mrs.</w:t>
      </w:r>
      <w:r w:rsidR="003849DB">
        <w:rPr>
          <w:sz w:val="26"/>
          <w:szCs w:val="26"/>
        </w:rPr>
        <w:t xml:space="preserve"> Hersca’s testimony at the</w:t>
      </w:r>
      <w:r w:rsidR="00A518DC">
        <w:rPr>
          <w:sz w:val="26"/>
          <w:szCs w:val="26"/>
        </w:rPr>
        <w:t xml:space="preserve"> </w:t>
      </w:r>
      <w:r w:rsidR="00F41BB1">
        <w:rPr>
          <w:sz w:val="26"/>
          <w:szCs w:val="26"/>
        </w:rPr>
        <w:t xml:space="preserve">October 17, 2019 public input </w:t>
      </w:r>
      <w:r w:rsidR="008B6434">
        <w:rPr>
          <w:sz w:val="26"/>
          <w:szCs w:val="26"/>
        </w:rPr>
        <w:t>hearing</w:t>
      </w:r>
      <w:r w:rsidR="00C4272B">
        <w:rPr>
          <w:sz w:val="26"/>
          <w:szCs w:val="26"/>
        </w:rPr>
        <w:t xml:space="preserve"> and the Compl</w:t>
      </w:r>
      <w:r w:rsidR="00ED2455">
        <w:rPr>
          <w:sz w:val="26"/>
          <w:szCs w:val="26"/>
        </w:rPr>
        <w:t>ainants</w:t>
      </w:r>
      <w:r w:rsidR="001D26A9">
        <w:rPr>
          <w:sz w:val="26"/>
          <w:szCs w:val="26"/>
        </w:rPr>
        <w:t>’</w:t>
      </w:r>
      <w:r w:rsidR="00ED2455">
        <w:rPr>
          <w:sz w:val="26"/>
          <w:szCs w:val="26"/>
        </w:rPr>
        <w:t xml:space="preserve"> informal opposition to the rate increase</w:t>
      </w:r>
      <w:r w:rsidR="008B6434">
        <w:rPr>
          <w:sz w:val="26"/>
          <w:szCs w:val="26"/>
        </w:rPr>
        <w:t xml:space="preserve">.  </w:t>
      </w:r>
      <w:r w:rsidR="00ED2455" w:rsidRPr="00ED2455">
        <w:rPr>
          <w:i/>
          <w:iCs/>
          <w:sz w:val="26"/>
          <w:szCs w:val="26"/>
        </w:rPr>
        <w:t>See</w:t>
      </w:r>
      <w:r w:rsidR="00ED2455">
        <w:rPr>
          <w:sz w:val="26"/>
          <w:szCs w:val="26"/>
        </w:rPr>
        <w:t xml:space="preserve"> </w:t>
      </w:r>
      <w:r w:rsidR="008B6434" w:rsidRPr="00B368A5">
        <w:rPr>
          <w:i/>
          <w:iCs/>
          <w:sz w:val="26"/>
          <w:szCs w:val="26"/>
        </w:rPr>
        <w:t>Twin Lakes Rate Order</w:t>
      </w:r>
      <w:r w:rsidR="008B6434">
        <w:rPr>
          <w:sz w:val="26"/>
          <w:szCs w:val="26"/>
        </w:rPr>
        <w:t xml:space="preserve"> at </w:t>
      </w:r>
      <w:r w:rsidR="009B4DBD">
        <w:rPr>
          <w:sz w:val="26"/>
          <w:szCs w:val="26"/>
        </w:rPr>
        <w:t>7</w:t>
      </w:r>
      <w:r w:rsidR="00AB7C61">
        <w:rPr>
          <w:sz w:val="26"/>
          <w:szCs w:val="26"/>
        </w:rPr>
        <w:t xml:space="preserve">; </w:t>
      </w:r>
      <w:r w:rsidR="00AB7C61" w:rsidRPr="00B368A5">
        <w:rPr>
          <w:i/>
          <w:iCs/>
          <w:sz w:val="26"/>
          <w:szCs w:val="26"/>
        </w:rPr>
        <w:t xml:space="preserve">Twin Lakes </w:t>
      </w:r>
      <w:r w:rsidR="00AB7C61" w:rsidRPr="00B6151F">
        <w:rPr>
          <w:sz w:val="26"/>
          <w:szCs w:val="26"/>
        </w:rPr>
        <w:t>R.D</w:t>
      </w:r>
      <w:r w:rsidR="00AB7C61">
        <w:rPr>
          <w:sz w:val="26"/>
          <w:szCs w:val="26"/>
        </w:rPr>
        <w:t xml:space="preserve">. at </w:t>
      </w:r>
      <w:r w:rsidR="00ED2455">
        <w:rPr>
          <w:sz w:val="26"/>
          <w:szCs w:val="26"/>
        </w:rPr>
        <w:t xml:space="preserve">4, </w:t>
      </w:r>
      <w:r w:rsidR="00977602">
        <w:rPr>
          <w:sz w:val="26"/>
          <w:szCs w:val="26"/>
        </w:rPr>
        <w:t xml:space="preserve">11 (discussing </w:t>
      </w:r>
      <w:r w:rsidR="0006272C">
        <w:rPr>
          <w:sz w:val="26"/>
          <w:szCs w:val="26"/>
        </w:rPr>
        <w:t xml:space="preserve">Donna Hersca’s testimony that Twin Lakes </w:t>
      </w:r>
      <w:r w:rsidR="004C057E">
        <w:rPr>
          <w:sz w:val="26"/>
          <w:szCs w:val="26"/>
        </w:rPr>
        <w:t xml:space="preserve">proposed </w:t>
      </w:r>
      <w:r w:rsidR="0006272C">
        <w:rPr>
          <w:sz w:val="26"/>
          <w:szCs w:val="26"/>
        </w:rPr>
        <w:t xml:space="preserve">rate increase should be denied because the Company’s rates </w:t>
      </w:r>
      <w:r w:rsidR="00424922">
        <w:rPr>
          <w:sz w:val="26"/>
          <w:szCs w:val="26"/>
        </w:rPr>
        <w:t xml:space="preserve">were </w:t>
      </w:r>
      <w:r w:rsidR="004C057E">
        <w:rPr>
          <w:sz w:val="26"/>
          <w:szCs w:val="26"/>
        </w:rPr>
        <w:t>higher than the state and national average).</w:t>
      </w:r>
      <w:r w:rsidR="001E25E7">
        <w:rPr>
          <w:sz w:val="26"/>
          <w:szCs w:val="26"/>
        </w:rPr>
        <w:t xml:space="preserve">  </w:t>
      </w:r>
    </w:p>
    <w:p w14:paraId="23447FEA" w14:textId="77777777" w:rsidR="004C3F84" w:rsidRDefault="004C3F84" w:rsidP="00FB59E0">
      <w:pPr>
        <w:widowControl/>
        <w:autoSpaceDE w:val="0"/>
        <w:autoSpaceDN w:val="0"/>
        <w:adjustRightInd w:val="0"/>
        <w:spacing w:line="360" w:lineRule="auto"/>
        <w:ind w:firstLine="1440"/>
        <w:rPr>
          <w:sz w:val="26"/>
          <w:szCs w:val="26"/>
        </w:rPr>
      </w:pPr>
    </w:p>
    <w:p w14:paraId="28D13DE1" w14:textId="632BD2D7" w:rsidR="00F84836" w:rsidRDefault="001E25E7" w:rsidP="00FB59E0">
      <w:pPr>
        <w:widowControl/>
        <w:autoSpaceDE w:val="0"/>
        <w:autoSpaceDN w:val="0"/>
        <w:adjustRightInd w:val="0"/>
        <w:spacing w:line="360" w:lineRule="auto"/>
        <w:ind w:firstLine="1440"/>
        <w:rPr>
          <w:sz w:val="26"/>
          <w:szCs w:val="26"/>
        </w:rPr>
      </w:pPr>
      <w:r>
        <w:rPr>
          <w:sz w:val="26"/>
          <w:szCs w:val="26"/>
        </w:rPr>
        <w:t xml:space="preserve">As the Commission reached a final determination </w:t>
      </w:r>
      <w:r w:rsidR="00582327">
        <w:rPr>
          <w:sz w:val="26"/>
          <w:szCs w:val="26"/>
        </w:rPr>
        <w:t xml:space="preserve">on the Company’s rates </w:t>
      </w:r>
      <w:r>
        <w:rPr>
          <w:sz w:val="26"/>
          <w:szCs w:val="26"/>
        </w:rPr>
        <w:t xml:space="preserve">in the </w:t>
      </w:r>
      <w:r w:rsidRPr="001E25E7">
        <w:rPr>
          <w:i/>
          <w:iCs/>
          <w:sz w:val="26"/>
          <w:szCs w:val="26"/>
        </w:rPr>
        <w:t>Twin Lakes Rate Order</w:t>
      </w:r>
      <w:r w:rsidR="001D6309">
        <w:rPr>
          <w:sz w:val="26"/>
          <w:szCs w:val="26"/>
        </w:rPr>
        <w:t xml:space="preserve">, </w:t>
      </w:r>
      <w:r w:rsidR="00582327">
        <w:rPr>
          <w:sz w:val="26"/>
          <w:szCs w:val="26"/>
        </w:rPr>
        <w:t>t</w:t>
      </w:r>
      <w:r w:rsidR="00B01856">
        <w:rPr>
          <w:sz w:val="26"/>
          <w:szCs w:val="26"/>
        </w:rPr>
        <w:t>he law provi</w:t>
      </w:r>
      <w:r w:rsidR="002E2809">
        <w:rPr>
          <w:sz w:val="26"/>
          <w:szCs w:val="26"/>
        </w:rPr>
        <w:t>d</w:t>
      </w:r>
      <w:r w:rsidR="00B01856">
        <w:rPr>
          <w:sz w:val="26"/>
          <w:szCs w:val="26"/>
        </w:rPr>
        <w:t>e</w:t>
      </w:r>
      <w:r w:rsidR="002E2809">
        <w:rPr>
          <w:sz w:val="26"/>
          <w:szCs w:val="26"/>
        </w:rPr>
        <w:t xml:space="preserve">s </w:t>
      </w:r>
      <w:r w:rsidR="00FB1E09">
        <w:rPr>
          <w:sz w:val="26"/>
          <w:szCs w:val="26"/>
        </w:rPr>
        <w:t xml:space="preserve">as follows:   </w:t>
      </w:r>
      <w:r w:rsidR="001D6309">
        <w:rPr>
          <w:sz w:val="26"/>
          <w:szCs w:val="26"/>
        </w:rPr>
        <w:t xml:space="preserve">  </w:t>
      </w:r>
      <w:r w:rsidR="00DB2477">
        <w:rPr>
          <w:i/>
          <w:iCs/>
          <w:sz w:val="26"/>
          <w:szCs w:val="26"/>
        </w:rPr>
        <w:t xml:space="preserve"> </w:t>
      </w:r>
      <w:r>
        <w:rPr>
          <w:sz w:val="26"/>
          <w:szCs w:val="26"/>
        </w:rPr>
        <w:t xml:space="preserve">  </w:t>
      </w:r>
      <w:r w:rsidR="0005322E">
        <w:rPr>
          <w:sz w:val="26"/>
          <w:szCs w:val="26"/>
        </w:rPr>
        <w:t xml:space="preserve">  </w:t>
      </w:r>
      <w:r w:rsidR="004C057E">
        <w:rPr>
          <w:sz w:val="26"/>
          <w:szCs w:val="26"/>
        </w:rPr>
        <w:t xml:space="preserve">  </w:t>
      </w:r>
      <w:r w:rsidR="0006272C">
        <w:rPr>
          <w:sz w:val="26"/>
          <w:szCs w:val="26"/>
        </w:rPr>
        <w:t xml:space="preserve">  </w:t>
      </w:r>
      <w:r w:rsidR="00977602">
        <w:rPr>
          <w:sz w:val="26"/>
          <w:szCs w:val="26"/>
        </w:rPr>
        <w:t xml:space="preserve"> </w:t>
      </w:r>
      <w:r w:rsidR="008B6434">
        <w:rPr>
          <w:sz w:val="26"/>
          <w:szCs w:val="26"/>
        </w:rPr>
        <w:t xml:space="preserve"> </w:t>
      </w:r>
      <w:r w:rsidR="00F41BB1">
        <w:rPr>
          <w:sz w:val="26"/>
          <w:szCs w:val="26"/>
        </w:rPr>
        <w:t xml:space="preserve"> </w:t>
      </w:r>
      <w:r w:rsidR="003849DB">
        <w:rPr>
          <w:sz w:val="26"/>
          <w:szCs w:val="26"/>
        </w:rPr>
        <w:t xml:space="preserve"> </w:t>
      </w:r>
      <w:r w:rsidR="00D7026B">
        <w:rPr>
          <w:sz w:val="26"/>
          <w:szCs w:val="26"/>
        </w:rPr>
        <w:t xml:space="preserve"> </w:t>
      </w:r>
      <w:r w:rsidR="001359D8">
        <w:rPr>
          <w:sz w:val="26"/>
          <w:szCs w:val="26"/>
        </w:rPr>
        <w:t xml:space="preserve"> </w:t>
      </w:r>
      <w:r w:rsidR="000E63FF">
        <w:rPr>
          <w:sz w:val="26"/>
          <w:szCs w:val="26"/>
        </w:rPr>
        <w:t xml:space="preserve"> </w:t>
      </w:r>
      <w:r w:rsidR="00E011E5">
        <w:rPr>
          <w:sz w:val="26"/>
          <w:szCs w:val="26"/>
        </w:rPr>
        <w:t xml:space="preserve"> </w:t>
      </w:r>
      <w:r w:rsidR="00B37424">
        <w:rPr>
          <w:sz w:val="26"/>
          <w:szCs w:val="26"/>
        </w:rPr>
        <w:t xml:space="preserve">  </w:t>
      </w:r>
      <w:r w:rsidR="00066628">
        <w:rPr>
          <w:sz w:val="26"/>
          <w:szCs w:val="26"/>
        </w:rPr>
        <w:t xml:space="preserve">  </w:t>
      </w:r>
    </w:p>
    <w:p w14:paraId="7358B86E" w14:textId="77777777" w:rsidR="00874E7B" w:rsidRDefault="00874E7B" w:rsidP="0024769E">
      <w:pPr>
        <w:widowControl/>
        <w:autoSpaceDE w:val="0"/>
        <w:autoSpaceDN w:val="0"/>
        <w:adjustRightInd w:val="0"/>
        <w:ind w:firstLine="1440"/>
        <w:rPr>
          <w:sz w:val="26"/>
          <w:szCs w:val="26"/>
        </w:rPr>
      </w:pPr>
    </w:p>
    <w:p w14:paraId="7224F92E" w14:textId="77777777" w:rsidR="00D9697D" w:rsidRDefault="00164368" w:rsidP="00D5748D">
      <w:pPr>
        <w:widowControl/>
        <w:autoSpaceDE w:val="0"/>
        <w:autoSpaceDN w:val="0"/>
        <w:adjustRightInd w:val="0"/>
        <w:ind w:left="1440" w:right="1440"/>
        <w:rPr>
          <w:sz w:val="26"/>
          <w:szCs w:val="26"/>
        </w:rPr>
      </w:pPr>
      <w:r w:rsidRPr="001843D9">
        <w:rPr>
          <w:sz w:val="26"/>
          <w:szCs w:val="26"/>
        </w:rPr>
        <w:t xml:space="preserve">Where a customer is heard to complain concerning a proposed change in rate, the burden of proof is upon the public utility to show the proposed rate is just and reasonable; </w:t>
      </w:r>
      <w:r w:rsidRPr="00FA5F18">
        <w:rPr>
          <w:i/>
          <w:iCs/>
          <w:sz w:val="26"/>
          <w:szCs w:val="26"/>
        </w:rPr>
        <w:t>where the complaint involves an existing rate, however, the burden falls upon the customer to prove that the charge is no longer reasonable</w:t>
      </w:r>
      <w:r w:rsidRPr="001843D9">
        <w:rPr>
          <w:sz w:val="26"/>
          <w:szCs w:val="26"/>
        </w:rPr>
        <w:t xml:space="preserve">. </w:t>
      </w:r>
    </w:p>
    <w:p w14:paraId="523D89AE" w14:textId="77777777" w:rsidR="00D9697D" w:rsidRDefault="00D9697D" w:rsidP="0024769E">
      <w:pPr>
        <w:widowControl/>
        <w:autoSpaceDE w:val="0"/>
        <w:autoSpaceDN w:val="0"/>
        <w:adjustRightInd w:val="0"/>
        <w:spacing w:line="360" w:lineRule="auto"/>
        <w:ind w:right="1440"/>
        <w:rPr>
          <w:sz w:val="26"/>
          <w:szCs w:val="26"/>
        </w:rPr>
      </w:pPr>
    </w:p>
    <w:p w14:paraId="1F658580" w14:textId="6441D15E" w:rsidR="00292F28" w:rsidRDefault="00D9697D" w:rsidP="00CC3301">
      <w:pPr>
        <w:widowControl/>
        <w:autoSpaceDE w:val="0"/>
        <w:autoSpaceDN w:val="0"/>
        <w:adjustRightInd w:val="0"/>
        <w:spacing w:line="360" w:lineRule="auto"/>
        <w:rPr>
          <w:sz w:val="26"/>
          <w:szCs w:val="26"/>
        </w:rPr>
      </w:pPr>
      <w:r w:rsidRPr="007E1BAB">
        <w:rPr>
          <w:i/>
          <w:iCs/>
          <w:sz w:val="26"/>
          <w:szCs w:val="26"/>
        </w:rPr>
        <w:t>Schellhammer v. Pa. PUC</w:t>
      </w:r>
      <w:r>
        <w:rPr>
          <w:sz w:val="26"/>
          <w:szCs w:val="26"/>
        </w:rPr>
        <w:t xml:space="preserve">, </w:t>
      </w:r>
      <w:r w:rsidR="008203FF">
        <w:rPr>
          <w:sz w:val="26"/>
          <w:szCs w:val="26"/>
        </w:rPr>
        <w:t xml:space="preserve">629 A.2d </w:t>
      </w:r>
      <w:r w:rsidR="00383A9A">
        <w:rPr>
          <w:sz w:val="26"/>
          <w:szCs w:val="26"/>
        </w:rPr>
        <w:t>189, 193</w:t>
      </w:r>
      <w:r w:rsidR="008E51F4">
        <w:rPr>
          <w:sz w:val="26"/>
          <w:szCs w:val="26"/>
        </w:rPr>
        <w:t xml:space="preserve"> (Pa. Cmwlth. 1993)</w:t>
      </w:r>
      <w:r w:rsidR="007B7F35">
        <w:rPr>
          <w:sz w:val="26"/>
          <w:szCs w:val="26"/>
        </w:rPr>
        <w:t xml:space="preserve"> (citing</w:t>
      </w:r>
      <w:r w:rsidR="008203FF">
        <w:rPr>
          <w:sz w:val="26"/>
          <w:szCs w:val="26"/>
        </w:rPr>
        <w:t xml:space="preserve"> </w:t>
      </w:r>
      <w:r w:rsidR="00164368" w:rsidRPr="001843D9">
        <w:rPr>
          <w:i/>
          <w:iCs/>
          <w:sz w:val="26"/>
          <w:szCs w:val="26"/>
        </w:rPr>
        <w:t>Cup</w:t>
      </w:r>
      <w:r w:rsidR="0025032E">
        <w:rPr>
          <w:i/>
          <w:iCs/>
          <w:sz w:val="26"/>
          <w:szCs w:val="26"/>
        </w:rPr>
        <w:t xml:space="preserve"> v. Pa.</w:t>
      </w:r>
      <w:r w:rsidR="0024769E">
        <w:rPr>
          <w:i/>
          <w:iCs/>
          <w:sz w:val="26"/>
          <w:szCs w:val="26"/>
        </w:rPr>
        <w:t> </w:t>
      </w:r>
      <w:r w:rsidR="0025032E">
        <w:rPr>
          <w:i/>
          <w:iCs/>
          <w:sz w:val="26"/>
          <w:szCs w:val="26"/>
        </w:rPr>
        <w:t>PUC</w:t>
      </w:r>
      <w:r w:rsidR="00164368" w:rsidRPr="001843D9">
        <w:rPr>
          <w:sz w:val="26"/>
          <w:szCs w:val="26"/>
        </w:rPr>
        <w:t xml:space="preserve">, 556 A.2d </w:t>
      </w:r>
      <w:r w:rsidR="006F1A34">
        <w:rPr>
          <w:sz w:val="26"/>
          <w:szCs w:val="26"/>
        </w:rPr>
        <w:t>470,</w:t>
      </w:r>
      <w:r w:rsidR="00164368" w:rsidRPr="001843D9">
        <w:rPr>
          <w:sz w:val="26"/>
          <w:szCs w:val="26"/>
        </w:rPr>
        <w:t xml:space="preserve"> 472</w:t>
      </w:r>
      <w:r w:rsidR="001368DC">
        <w:rPr>
          <w:sz w:val="26"/>
          <w:szCs w:val="26"/>
        </w:rPr>
        <w:t>) (emphasis added)</w:t>
      </w:r>
      <w:r w:rsidR="006F1A34">
        <w:rPr>
          <w:sz w:val="26"/>
          <w:szCs w:val="26"/>
        </w:rPr>
        <w:t xml:space="preserve">; </w:t>
      </w:r>
      <w:r w:rsidR="001368DC" w:rsidRPr="001368DC">
        <w:rPr>
          <w:i/>
          <w:iCs/>
          <w:sz w:val="26"/>
          <w:szCs w:val="26"/>
        </w:rPr>
        <w:t>see also</w:t>
      </w:r>
      <w:r w:rsidR="001368DC">
        <w:rPr>
          <w:sz w:val="26"/>
          <w:szCs w:val="26"/>
        </w:rPr>
        <w:t xml:space="preserve"> </w:t>
      </w:r>
      <w:r w:rsidR="00164368" w:rsidRPr="001843D9">
        <w:rPr>
          <w:i/>
          <w:iCs/>
          <w:sz w:val="26"/>
          <w:szCs w:val="26"/>
        </w:rPr>
        <w:t>Brockway Glass Co. v. Pa</w:t>
      </w:r>
      <w:r w:rsidR="00514F10">
        <w:rPr>
          <w:i/>
          <w:iCs/>
          <w:sz w:val="26"/>
          <w:szCs w:val="26"/>
        </w:rPr>
        <w:t>.</w:t>
      </w:r>
      <w:r w:rsidR="0024769E">
        <w:rPr>
          <w:i/>
          <w:iCs/>
          <w:sz w:val="26"/>
          <w:szCs w:val="26"/>
        </w:rPr>
        <w:t> </w:t>
      </w:r>
      <w:r w:rsidR="00164368" w:rsidRPr="001843D9">
        <w:rPr>
          <w:i/>
          <w:iCs/>
          <w:sz w:val="26"/>
          <w:szCs w:val="26"/>
        </w:rPr>
        <w:t>P</w:t>
      </w:r>
      <w:r w:rsidR="00514F10">
        <w:rPr>
          <w:i/>
          <w:iCs/>
          <w:sz w:val="26"/>
          <w:szCs w:val="26"/>
        </w:rPr>
        <w:t>U</w:t>
      </w:r>
      <w:r w:rsidR="00164368" w:rsidRPr="001843D9">
        <w:rPr>
          <w:i/>
          <w:iCs/>
          <w:sz w:val="26"/>
          <w:szCs w:val="26"/>
        </w:rPr>
        <w:t>C</w:t>
      </w:r>
      <w:r w:rsidR="00514F10">
        <w:rPr>
          <w:i/>
          <w:iCs/>
          <w:sz w:val="26"/>
          <w:szCs w:val="26"/>
        </w:rPr>
        <w:t>,</w:t>
      </w:r>
      <w:r w:rsidR="00164368" w:rsidRPr="001843D9">
        <w:rPr>
          <w:sz w:val="26"/>
          <w:szCs w:val="26"/>
        </w:rPr>
        <w:t xml:space="preserve"> 437 A.2d 1067 (</w:t>
      </w:r>
      <w:r w:rsidR="00874402">
        <w:rPr>
          <w:sz w:val="26"/>
          <w:szCs w:val="26"/>
        </w:rPr>
        <w:t xml:space="preserve">Pa. Cmwlth. </w:t>
      </w:r>
      <w:r w:rsidR="00164368" w:rsidRPr="001843D9">
        <w:rPr>
          <w:sz w:val="26"/>
          <w:szCs w:val="26"/>
        </w:rPr>
        <w:t>1981)</w:t>
      </w:r>
      <w:r w:rsidR="00874402">
        <w:rPr>
          <w:sz w:val="26"/>
          <w:szCs w:val="26"/>
        </w:rPr>
        <w:t xml:space="preserve">.  </w:t>
      </w:r>
      <w:r w:rsidR="005018DE">
        <w:rPr>
          <w:sz w:val="26"/>
          <w:szCs w:val="26"/>
        </w:rPr>
        <w:t xml:space="preserve">Moreover, the rates in the Company’s Commission-approved tariff have the </w:t>
      </w:r>
      <w:r w:rsidR="003941DA">
        <w:rPr>
          <w:sz w:val="26"/>
          <w:szCs w:val="26"/>
        </w:rPr>
        <w:t xml:space="preserve">force of law and are binding on both the utility and its customers.  </w:t>
      </w:r>
      <w:r w:rsidR="006A6C30" w:rsidRPr="00DB7D36">
        <w:rPr>
          <w:i/>
          <w:iCs/>
          <w:sz w:val="26"/>
          <w:szCs w:val="26"/>
        </w:rPr>
        <w:t>Behrend v. Bell Telephone Company</w:t>
      </w:r>
      <w:r w:rsidR="006A6C30" w:rsidRPr="00DB7D36">
        <w:rPr>
          <w:sz w:val="26"/>
          <w:szCs w:val="26"/>
        </w:rPr>
        <w:t>, 363 A.2d 1152 (</w:t>
      </w:r>
      <w:r w:rsidR="000A617C">
        <w:rPr>
          <w:sz w:val="26"/>
          <w:szCs w:val="26"/>
        </w:rPr>
        <w:t>Pa. Super</w:t>
      </w:r>
      <w:r w:rsidR="0011352C">
        <w:rPr>
          <w:sz w:val="26"/>
          <w:szCs w:val="26"/>
        </w:rPr>
        <w:t>.</w:t>
      </w:r>
      <w:r w:rsidR="000A617C">
        <w:rPr>
          <w:sz w:val="26"/>
          <w:szCs w:val="26"/>
        </w:rPr>
        <w:t xml:space="preserve"> </w:t>
      </w:r>
      <w:r w:rsidR="006A6C30" w:rsidRPr="00DB7D36">
        <w:rPr>
          <w:sz w:val="26"/>
          <w:szCs w:val="26"/>
        </w:rPr>
        <w:t>1976).</w:t>
      </w:r>
      <w:r w:rsidR="00002750">
        <w:rPr>
          <w:sz w:val="26"/>
          <w:szCs w:val="26"/>
        </w:rPr>
        <w:t xml:space="preserve">  Accordingly, in this case, the Herscas have the burden of proving that </w:t>
      </w:r>
      <w:r w:rsidR="007452CE">
        <w:rPr>
          <w:sz w:val="26"/>
          <w:szCs w:val="26"/>
        </w:rPr>
        <w:t>Twin Lakes</w:t>
      </w:r>
      <w:r w:rsidR="00CC3301">
        <w:rPr>
          <w:sz w:val="26"/>
          <w:szCs w:val="26"/>
        </w:rPr>
        <w:t>’ Commission-approved</w:t>
      </w:r>
      <w:r w:rsidR="007452CE">
        <w:rPr>
          <w:sz w:val="26"/>
          <w:szCs w:val="26"/>
        </w:rPr>
        <w:t xml:space="preserve"> existing rates are no longer reasonable.  </w:t>
      </w:r>
      <w:r w:rsidR="008A34D6">
        <w:rPr>
          <w:sz w:val="26"/>
          <w:szCs w:val="26"/>
        </w:rPr>
        <w:t xml:space="preserve">The Herscas </w:t>
      </w:r>
      <w:r w:rsidR="006B773A">
        <w:rPr>
          <w:sz w:val="26"/>
          <w:szCs w:val="26"/>
        </w:rPr>
        <w:t xml:space="preserve">were permitted to </w:t>
      </w:r>
      <w:r w:rsidR="008A34D6">
        <w:rPr>
          <w:sz w:val="26"/>
          <w:szCs w:val="26"/>
        </w:rPr>
        <w:t xml:space="preserve">provide evidence during the hearing regarding </w:t>
      </w:r>
      <w:r w:rsidR="006B773A">
        <w:rPr>
          <w:sz w:val="26"/>
          <w:szCs w:val="26"/>
        </w:rPr>
        <w:t xml:space="preserve">what they view as </w:t>
      </w:r>
      <w:r w:rsidR="00554AA1">
        <w:rPr>
          <w:sz w:val="26"/>
          <w:szCs w:val="26"/>
        </w:rPr>
        <w:t xml:space="preserve">the </w:t>
      </w:r>
      <w:r w:rsidR="008A34D6">
        <w:rPr>
          <w:sz w:val="26"/>
          <w:szCs w:val="26"/>
        </w:rPr>
        <w:t>high, unreasonable, and unjust rates that Twin Lakes charges them.</w:t>
      </w:r>
      <w:r w:rsidR="004472DB">
        <w:rPr>
          <w:sz w:val="26"/>
          <w:szCs w:val="26"/>
        </w:rPr>
        <w:t xml:space="preserve">  As will be discussed in more detail below, the evidence the Herscas presented </w:t>
      </w:r>
      <w:r w:rsidR="00292F28">
        <w:rPr>
          <w:sz w:val="26"/>
          <w:szCs w:val="26"/>
        </w:rPr>
        <w:t>was not sufficient to satisfy their burden of proof in this proceeding.</w:t>
      </w:r>
    </w:p>
    <w:p w14:paraId="065E2F22" w14:textId="77777777" w:rsidR="00292F28" w:rsidRDefault="00292F28" w:rsidP="00CC3301">
      <w:pPr>
        <w:widowControl/>
        <w:autoSpaceDE w:val="0"/>
        <w:autoSpaceDN w:val="0"/>
        <w:adjustRightInd w:val="0"/>
        <w:spacing w:line="360" w:lineRule="auto"/>
        <w:rPr>
          <w:sz w:val="26"/>
          <w:szCs w:val="26"/>
        </w:rPr>
      </w:pPr>
    </w:p>
    <w:p w14:paraId="632FDE4C" w14:textId="5EA66062" w:rsidR="00AE2AA6" w:rsidRDefault="00292F28" w:rsidP="00CC3301">
      <w:pPr>
        <w:widowControl/>
        <w:autoSpaceDE w:val="0"/>
        <w:autoSpaceDN w:val="0"/>
        <w:adjustRightInd w:val="0"/>
        <w:spacing w:line="360" w:lineRule="auto"/>
        <w:rPr>
          <w:sz w:val="26"/>
          <w:szCs w:val="26"/>
        </w:rPr>
      </w:pPr>
      <w:r>
        <w:rPr>
          <w:sz w:val="26"/>
          <w:szCs w:val="26"/>
        </w:rPr>
        <w:tab/>
      </w:r>
      <w:r w:rsidR="00E734F1">
        <w:rPr>
          <w:sz w:val="26"/>
          <w:szCs w:val="26"/>
        </w:rPr>
        <w:tab/>
        <w:t>Additionally, regarding the Complainants’ second Exception, we find that the ALJ properly</w:t>
      </w:r>
      <w:r w:rsidR="00E34475">
        <w:rPr>
          <w:sz w:val="26"/>
          <w:szCs w:val="26"/>
        </w:rPr>
        <w:t xml:space="preserve"> found that </w:t>
      </w:r>
      <w:r w:rsidR="00E734F1">
        <w:rPr>
          <w:sz w:val="26"/>
          <w:szCs w:val="26"/>
        </w:rPr>
        <w:t>the Complainants’ comparison of the rates that Twin Lakes charges to the rates that other water companies throughout Pennsylvania and the country charge for water service</w:t>
      </w:r>
      <w:r w:rsidR="00E34475">
        <w:rPr>
          <w:sz w:val="26"/>
          <w:szCs w:val="26"/>
        </w:rPr>
        <w:t xml:space="preserve"> lacked merit</w:t>
      </w:r>
      <w:r w:rsidR="00E734F1">
        <w:rPr>
          <w:sz w:val="26"/>
          <w:szCs w:val="26"/>
        </w:rPr>
        <w:t>.</w:t>
      </w:r>
      <w:r w:rsidR="00E34475">
        <w:rPr>
          <w:sz w:val="26"/>
          <w:szCs w:val="26"/>
        </w:rPr>
        <w:t xml:space="preserve">  </w:t>
      </w:r>
      <w:r w:rsidR="008177C5">
        <w:rPr>
          <w:sz w:val="26"/>
          <w:szCs w:val="26"/>
        </w:rPr>
        <w:t>We agree with the ALJ’s reasoning that b</w:t>
      </w:r>
      <w:r w:rsidR="00962A63" w:rsidRPr="00A2429A">
        <w:rPr>
          <w:sz w:val="26"/>
          <w:szCs w:val="26"/>
        </w:rPr>
        <w:t>e</w:t>
      </w:r>
      <w:r w:rsidR="008177C5">
        <w:rPr>
          <w:sz w:val="26"/>
          <w:szCs w:val="26"/>
        </w:rPr>
        <w:t>cause</w:t>
      </w:r>
      <w:r w:rsidR="00962A63" w:rsidRPr="00A2429A">
        <w:rPr>
          <w:sz w:val="26"/>
          <w:szCs w:val="26"/>
        </w:rPr>
        <w:t xml:space="preserve"> each public utility has different problems of supply, production, distribution, competition, </w:t>
      </w:r>
      <w:r w:rsidR="00962A63">
        <w:rPr>
          <w:sz w:val="26"/>
          <w:szCs w:val="26"/>
        </w:rPr>
        <w:t xml:space="preserve">and </w:t>
      </w:r>
      <w:r w:rsidR="00962A63" w:rsidRPr="00A2429A">
        <w:rPr>
          <w:sz w:val="26"/>
          <w:szCs w:val="26"/>
        </w:rPr>
        <w:t>geographic conditions, there need not be</w:t>
      </w:r>
      <w:r w:rsidR="00CC18B7">
        <w:rPr>
          <w:sz w:val="26"/>
          <w:szCs w:val="26"/>
        </w:rPr>
        <w:t>,</w:t>
      </w:r>
      <w:r w:rsidR="00962A63" w:rsidRPr="00A2429A">
        <w:rPr>
          <w:sz w:val="26"/>
          <w:szCs w:val="26"/>
        </w:rPr>
        <w:t xml:space="preserve"> and cannot be</w:t>
      </w:r>
      <w:r w:rsidR="00CC18B7">
        <w:rPr>
          <w:sz w:val="26"/>
          <w:szCs w:val="26"/>
        </w:rPr>
        <w:t>,</w:t>
      </w:r>
      <w:r w:rsidR="00962A63" w:rsidRPr="00A2429A">
        <w:rPr>
          <w:sz w:val="26"/>
          <w:szCs w:val="26"/>
        </w:rPr>
        <w:t xml:space="preserve"> absolute equality and uniformity of rates between utilities or between classes of service within the same utility.</w:t>
      </w:r>
      <w:r w:rsidR="00BB3CB2">
        <w:rPr>
          <w:sz w:val="26"/>
          <w:szCs w:val="26"/>
        </w:rPr>
        <w:t xml:space="preserve">  </w:t>
      </w:r>
      <w:r w:rsidR="00ED1B7F" w:rsidRPr="009858E8">
        <w:rPr>
          <w:i/>
          <w:iCs/>
          <w:sz w:val="26"/>
          <w:szCs w:val="26"/>
        </w:rPr>
        <w:t>See</w:t>
      </w:r>
      <w:r w:rsidR="00ED1B7F">
        <w:rPr>
          <w:sz w:val="26"/>
          <w:szCs w:val="26"/>
        </w:rPr>
        <w:t xml:space="preserve"> </w:t>
      </w:r>
      <w:r w:rsidR="006743B3">
        <w:rPr>
          <w:sz w:val="26"/>
          <w:szCs w:val="26"/>
        </w:rPr>
        <w:t>I</w:t>
      </w:r>
      <w:r w:rsidR="00ED1B7F">
        <w:rPr>
          <w:sz w:val="26"/>
          <w:szCs w:val="26"/>
        </w:rPr>
        <w:t xml:space="preserve">.D. at </w:t>
      </w:r>
      <w:r w:rsidR="00F22E65">
        <w:rPr>
          <w:sz w:val="26"/>
          <w:szCs w:val="26"/>
        </w:rPr>
        <w:t>11</w:t>
      </w:r>
      <w:r w:rsidR="009858E8">
        <w:rPr>
          <w:sz w:val="26"/>
          <w:szCs w:val="26"/>
        </w:rPr>
        <w:t xml:space="preserve"> (citing </w:t>
      </w:r>
      <w:r w:rsidR="000B61D8" w:rsidRPr="000D3F25">
        <w:rPr>
          <w:i/>
          <w:iCs/>
          <w:sz w:val="26"/>
          <w:szCs w:val="26"/>
        </w:rPr>
        <w:t>Phila. Suburban</w:t>
      </w:r>
      <w:r w:rsidR="00B2469F">
        <w:rPr>
          <w:i/>
          <w:iCs/>
          <w:sz w:val="26"/>
          <w:szCs w:val="26"/>
        </w:rPr>
        <w:t>;</w:t>
      </w:r>
      <w:r w:rsidR="000B61D8" w:rsidRPr="000D3F25">
        <w:rPr>
          <w:sz w:val="26"/>
          <w:szCs w:val="26"/>
        </w:rPr>
        <w:t xml:space="preserve"> </w:t>
      </w:r>
      <w:r w:rsidR="000B61D8" w:rsidRPr="000D3F25">
        <w:rPr>
          <w:i/>
          <w:iCs/>
          <w:sz w:val="26"/>
          <w:szCs w:val="26"/>
        </w:rPr>
        <w:t>Golf Resort</w:t>
      </w:r>
      <w:r w:rsidR="000B61D8" w:rsidRPr="00A2429A">
        <w:rPr>
          <w:sz w:val="26"/>
          <w:szCs w:val="26"/>
        </w:rPr>
        <w:t xml:space="preserve"> (“juxtaposing the rates of two jurisdictional utilities has never been an acceptable way to prove that the rates of one utility are unlawful, unjust or unreasonable</w:t>
      </w:r>
      <w:r w:rsidR="000B61D8">
        <w:rPr>
          <w:sz w:val="26"/>
          <w:szCs w:val="26"/>
        </w:rPr>
        <w:t>”)</w:t>
      </w:r>
      <w:r w:rsidR="00A66E22">
        <w:rPr>
          <w:sz w:val="26"/>
          <w:szCs w:val="26"/>
        </w:rPr>
        <w:t xml:space="preserve">; </w:t>
      </w:r>
      <w:r w:rsidR="00A66E22" w:rsidRPr="00A66E22">
        <w:rPr>
          <w:i/>
          <w:iCs/>
          <w:sz w:val="26"/>
          <w:szCs w:val="26"/>
        </w:rPr>
        <w:t>see also</w:t>
      </w:r>
      <w:r w:rsidR="00A66E22">
        <w:rPr>
          <w:sz w:val="26"/>
          <w:szCs w:val="26"/>
        </w:rPr>
        <w:t xml:space="preserve"> </w:t>
      </w:r>
      <w:r w:rsidR="00EF4C39" w:rsidRPr="00EF4C39">
        <w:rPr>
          <w:i/>
          <w:iCs/>
          <w:sz w:val="26"/>
          <w:szCs w:val="26"/>
        </w:rPr>
        <w:t>Orlosky v. Pa. PUC</w:t>
      </w:r>
      <w:r w:rsidR="00EF4C39">
        <w:rPr>
          <w:sz w:val="26"/>
          <w:szCs w:val="26"/>
        </w:rPr>
        <w:t xml:space="preserve">, </w:t>
      </w:r>
      <w:r w:rsidR="00161329">
        <w:rPr>
          <w:sz w:val="26"/>
          <w:szCs w:val="26"/>
        </w:rPr>
        <w:t xml:space="preserve">89 </w:t>
      </w:r>
      <w:r w:rsidR="00B77D9F">
        <w:rPr>
          <w:sz w:val="26"/>
          <w:szCs w:val="26"/>
        </w:rPr>
        <w:t>A.2d 903</w:t>
      </w:r>
      <w:r w:rsidR="00363223">
        <w:rPr>
          <w:sz w:val="26"/>
          <w:szCs w:val="26"/>
        </w:rPr>
        <w:t>,</w:t>
      </w:r>
      <w:r w:rsidR="00B77D9F">
        <w:rPr>
          <w:sz w:val="26"/>
          <w:szCs w:val="26"/>
        </w:rPr>
        <w:t xml:space="preserve"> </w:t>
      </w:r>
      <w:r w:rsidR="00161329">
        <w:rPr>
          <w:sz w:val="26"/>
          <w:szCs w:val="26"/>
        </w:rPr>
        <w:t>908</w:t>
      </w:r>
      <w:r w:rsidR="00A66E22">
        <w:rPr>
          <w:sz w:val="26"/>
          <w:szCs w:val="26"/>
        </w:rPr>
        <w:t xml:space="preserve"> </w:t>
      </w:r>
      <w:r w:rsidR="00B77D9F">
        <w:rPr>
          <w:sz w:val="26"/>
          <w:szCs w:val="26"/>
        </w:rPr>
        <w:t>(</w:t>
      </w:r>
      <w:r w:rsidR="007A621A">
        <w:rPr>
          <w:sz w:val="26"/>
          <w:szCs w:val="26"/>
        </w:rPr>
        <w:t>Pa</w:t>
      </w:r>
      <w:r w:rsidR="000B61D8">
        <w:rPr>
          <w:sz w:val="26"/>
          <w:szCs w:val="26"/>
        </w:rPr>
        <w:t>.</w:t>
      </w:r>
      <w:r w:rsidR="007A621A">
        <w:rPr>
          <w:sz w:val="26"/>
          <w:szCs w:val="26"/>
        </w:rPr>
        <w:t xml:space="preserve"> Super. 1952) (</w:t>
      </w:r>
      <w:r w:rsidR="00E419DD">
        <w:rPr>
          <w:sz w:val="26"/>
          <w:szCs w:val="26"/>
        </w:rPr>
        <w:t xml:space="preserve">affirming decision to exclude evidence </w:t>
      </w:r>
      <w:r w:rsidR="009940DF">
        <w:rPr>
          <w:sz w:val="26"/>
          <w:szCs w:val="26"/>
        </w:rPr>
        <w:t xml:space="preserve">of water rates in neighboring communities, particularly when </w:t>
      </w:r>
      <w:r w:rsidR="00E27312">
        <w:rPr>
          <w:sz w:val="26"/>
          <w:szCs w:val="26"/>
        </w:rPr>
        <w:t xml:space="preserve">there were no facts in the record that the </w:t>
      </w:r>
      <w:r w:rsidR="00783F95">
        <w:rPr>
          <w:sz w:val="26"/>
          <w:szCs w:val="26"/>
        </w:rPr>
        <w:t>utilities whose rates were the subject of comparison operated under similar conditions)</w:t>
      </w:r>
      <w:r w:rsidR="004B0FBC">
        <w:rPr>
          <w:sz w:val="26"/>
          <w:szCs w:val="26"/>
        </w:rPr>
        <w:t>)</w:t>
      </w:r>
      <w:r w:rsidR="00783F95">
        <w:rPr>
          <w:sz w:val="26"/>
          <w:szCs w:val="26"/>
        </w:rPr>
        <w:t>.</w:t>
      </w:r>
      <w:r w:rsidR="00175827">
        <w:rPr>
          <w:sz w:val="26"/>
          <w:szCs w:val="26"/>
        </w:rPr>
        <w:t xml:space="preserve">  We also observe that the Complainants rel</w:t>
      </w:r>
      <w:r w:rsidR="007436F7">
        <w:rPr>
          <w:sz w:val="26"/>
          <w:szCs w:val="26"/>
        </w:rPr>
        <w:t>iance</w:t>
      </w:r>
      <w:r w:rsidR="00175827">
        <w:rPr>
          <w:sz w:val="26"/>
          <w:szCs w:val="26"/>
        </w:rPr>
        <w:t xml:space="preserve"> on Section 1301(b) of the Code, 66</w:t>
      </w:r>
      <w:r w:rsidR="00BF7B50">
        <w:rPr>
          <w:sz w:val="26"/>
          <w:szCs w:val="26"/>
        </w:rPr>
        <w:t> </w:t>
      </w:r>
      <w:r w:rsidR="00175827">
        <w:rPr>
          <w:sz w:val="26"/>
          <w:szCs w:val="26"/>
        </w:rPr>
        <w:t>Pa.</w:t>
      </w:r>
      <w:r w:rsidR="00BF7B50">
        <w:rPr>
          <w:sz w:val="26"/>
          <w:szCs w:val="26"/>
        </w:rPr>
        <w:t> </w:t>
      </w:r>
      <w:r w:rsidR="00175827">
        <w:rPr>
          <w:sz w:val="26"/>
          <w:szCs w:val="26"/>
        </w:rPr>
        <w:t>C.S. §</w:t>
      </w:r>
      <w:r w:rsidR="009164F2">
        <w:rPr>
          <w:sz w:val="26"/>
          <w:szCs w:val="26"/>
        </w:rPr>
        <w:t xml:space="preserve"> 1301(b), </w:t>
      </w:r>
      <w:r w:rsidR="00A94B3F">
        <w:rPr>
          <w:sz w:val="26"/>
          <w:szCs w:val="26"/>
        </w:rPr>
        <w:t>does not support</w:t>
      </w:r>
      <w:r w:rsidR="009164F2">
        <w:rPr>
          <w:sz w:val="26"/>
          <w:szCs w:val="26"/>
        </w:rPr>
        <w:t xml:space="preserve"> their position</w:t>
      </w:r>
      <w:r w:rsidR="00A94B3F">
        <w:rPr>
          <w:sz w:val="26"/>
          <w:szCs w:val="26"/>
        </w:rPr>
        <w:t xml:space="preserve"> because this section</w:t>
      </w:r>
      <w:r w:rsidR="00A57FE9">
        <w:rPr>
          <w:sz w:val="26"/>
          <w:szCs w:val="26"/>
        </w:rPr>
        <w:t xml:space="preserve"> applies to </w:t>
      </w:r>
      <w:r w:rsidR="00A94EDB">
        <w:rPr>
          <w:sz w:val="26"/>
          <w:szCs w:val="26"/>
        </w:rPr>
        <w:t xml:space="preserve">the capital structure that should be used for a </w:t>
      </w:r>
      <w:r w:rsidR="00A57FE9">
        <w:rPr>
          <w:sz w:val="26"/>
          <w:szCs w:val="26"/>
        </w:rPr>
        <w:t>municipal corporation</w:t>
      </w:r>
      <w:r w:rsidR="00A971B1">
        <w:rPr>
          <w:sz w:val="26"/>
          <w:szCs w:val="26"/>
        </w:rPr>
        <w:t xml:space="preserve"> providing water service beyond its corporate limits</w:t>
      </w:r>
      <w:r w:rsidR="004941C0">
        <w:rPr>
          <w:sz w:val="26"/>
          <w:szCs w:val="26"/>
        </w:rPr>
        <w:t>.</w:t>
      </w:r>
      <w:r w:rsidR="0039693A">
        <w:rPr>
          <w:sz w:val="26"/>
          <w:szCs w:val="26"/>
        </w:rPr>
        <w:t xml:space="preserve">  </w:t>
      </w:r>
    </w:p>
    <w:p w14:paraId="6A85EA1F" w14:textId="77777777" w:rsidR="00AE2AA6" w:rsidRDefault="00AE2AA6" w:rsidP="00CC3301">
      <w:pPr>
        <w:widowControl/>
        <w:autoSpaceDE w:val="0"/>
        <w:autoSpaceDN w:val="0"/>
        <w:adjustRightInd w:val="0"/>
        <w:spacing w:line="360" w:lineRule="auto"/>
        <w:rPr>
          <w:sz w:val="26"/>
          <w:szCs w:val="26"/>
        </w:rPr>
      </w:pPr>
    </w:p>
    <w:p w14:paraId="4E7F6310" w14:textId="53A4BB4E" w:rsidR="001E2BE5" w:rsidRDefault="00AE2AA6" w:rsidP="00CC3301">
      <w:pPr>
        <w:widowControl/>
        <w:autoSpaceDE w:val="0"/>
        <w:autoSpaceDN w:val="0"/>
        <w:adjustRightInd w:val="0"/>
        <w:spacing w:line="360" w:lineRule="auto"/>
        <w:rPr>
          <w:sz w:val="26"/>
          <w:szCs w:val="26"/>
        </w:rPr>
      </w:pPr>
      <w:r>
        <w:rPr>
          <w:sz w:val="26"/>
          <w:szCs w:val="26"/>
        </w:rPr>
        <w:tab/>
      </w:r>
      <w:r>
        <w:rPr>
          <w:sz w:val="26"/>
          <w:szCs w:val="26"/>
        </w:rPr>
        <w:tab/>
      </w:r>
      <w:r w:rsidR="00ED6548">
        <w:rPr>
          <w:sz w:val="26"/>
          <w:szCs w:val="26"/>
        </w:rPr>
        <w:t xml:space="preserve">We further find that </w:t>
      </w:r>
      <w:r w:rsidR="00C3624E">
        <w:rPr>
          <w:sz w:val="26"/>
          <w:szCs w:val="26"/>
        </w:rPr>
        <w:t>the Herscas failed to satisfy their burden of pro</w:t>
      </w:r>
      <w:r w:rsidR="002C3DB1">
        <w:rPr>
          <w:sz w:val="26"/>
          <w:szCs w:val="26"/>
        </w:rPr>
        <w:t xml:space="preserve">ving that </w:t>
      </w:r>
      <w:r w:rsidR="00917B21">
        <w:rPr>
          <w:sz w:val="26"/>
          <w:szCs w:val="26"/>
        </w:rPr>
        <w:t>Twin Lakes</w:t>
      </w:r>
      <w:r w:rsidR="00BA497B">
        <w:rPr>
          <w:sz w:val="26"/>
          <w:szCs w:val="26"/>
        </w:rPr>
        <w:t>’</w:t>
      </w:r>
      <w:r w:rsidR="00917B21">
        <w:rPr>
          <w:sz w:val="26"/>
          <w:szCs w:val="26"/>
        </w:rPr>
        <w:t xml:space="preserve"> </w:t>
      </w:r>
      <w:r w:rsidR="00BA497B">
        <w:rPr>
          <w:sz w:val="26"/>
          <w:szCs w:val="26"/>
        </w:rPr>
        <w:t xml:space="preserve">existing rates are no longer reasonable or that </w:t>
      </w:r>
      <w:r w:rsidR="00BA497B" w:rsidRPr="005C3EEF">
        <w:rPr>
          <w:sz w:val="26"/>
          <w:szCs w:val="26"/>
        </w:rPr>
        <w:t>Twin Lakes improperly billed them</w:t>
      </w:r>
      <w:r w:rsidR="00DC45E7">
        <w:rPr>
          <w:sz w:val="26"/>
          <w:szCs w:val="26"/>
        </w:rPr>
        <w:t xml:space="preserve">.  </w:t>
      </w:r>
      <w:r w:rsidR="00246CBF">
        <w:rPr>
          <w:sz w:val="26"/>
          <w:szCs w:val="26"/>
        </w:rPr>
        <w:t>Contrary to the Herscas</w:t>
      </w:r>
      <w:r w:rsidR="00831FD2">
        <w:rPr>
          <w:sz w:val="26"/>
          <w:szCs w:val="26"/>
        </w:rPr>
        <w:t>’ assertion in their Exception Number 3</w:t>
      </w:r>
      <w:r w:rsidR="00A336F9">
        <w:rPr>
          <w:sz w:val="26"/>
          <w:szCs w:val="26"/>
        </w:rPr>
        <w:t xml:space="preserve">, the ALJ considered </w:t>
      </w:r>
      <w:r w:rsidR="00FA189C">
        <w:rPr>
          <w:sz w:val="26"/>
          <w:szCs w:val="26"/>
        </w:rPr>
        <w:t>the Herscas’ legal arguments and the evidence they presented</w:t>
      </w:r>
      <w:r w:rsidR="001B01EE">
        <w:rPr>
          <w:sz w:val="26"/>
          <w:szCs w:val="26"/>
        </w:rPr>
        <w:t xml:space="preserve"> and properly concluded that </w:t>
      </w:r>
      <w:r w:rsidR="000E0F05">
        <w:rPr>
          <w:sz w:val="26"/>
          <w:szCs w:val="26"/>
        </w:rPr>
        <w:t xml:space="preserve">the Herscas </w:t>
      </w:r>
      <w:r w:rsidR="007E51E7">
        <w:rPr>
          <w:sz w:val="26"/>
          <w:szCs w:val="26"/>
        </w:rPr>
        <w:t>failed to demonstrate that Twin Lakes violated the Code, a Commission Order</w:t>
      </w:r>
      <w:r w:rsidR="003D480A">
        <w:rPr>
          <w:sz w:val="26"/>
          <w:szCs w:val="26"/>
        </w:rPr>
        <w:t xml:space="preserve"> or Regulation, or </w:t>
      </w:r>
      <w:r w:rsidR="00A9026F">
        <w:rPr>
          <w:sz w:val="26"/>
          <w:szCs w:val="26"/>
        </w:rPr>
        <w:t>the Company’s Commission-approved tariff</w:t>
      </w:r>
      <w:r w:rsidR="00EA64E0">
        <w:rPr>
          <w:sz w:val="26"/>
          <w:szCs w:val="26"/>
        </w:rPr>
        <w:t xml:space="preserve"> regarding </w:t>
      </w:r>
      <w:r w:rsidR="00875084">
        <w:rPr>
          <w:sz w:val="26"/>
          <w:szCs w:val="26"/>
        </w:rPr>
        <w:t>the billing rates and amounts on the Herscas</w:t>
      </w:r>
      <w:r w:rsidR="00E62C42">
        <w:rPr>
          <w:sz w:val="26"/>
          <w:szCs w:val="26"/>
        </w:rPr>
        <w:t>’</w:t>
      </w:r>
      <w:r w:rsidR="00875084">
        <w:rPr>
          <w:sz w:val="26"/>
          <w:szCs w:val="26"/>
        </w:rPr>
        <w:t xml:space="preserve"> water bills</w:t>
      </w:r>
      <w:r w:rsidR="00F82487">
        <w:rPr>
          <w:sz w:val="26"/>
          <w:szCs w:val="26"/>
        </w:rPr>
        <w:t xml:space="preserve">.  </w:t>
      </w:r>
      <w:r w:rsidR="005A7918">
        <w:rPr>
          <w:sz w:val="26"/>
          <w:szCs w:val="26"/>
        </w:rPr>
        <w:t xml:space="preserve">Aside from her </w:t>
      </w:r>
      <w:r w:rsidR="006F1F5D">
        <w:rPr>
          <w:sz w:val="26"/>
          <w:szCs w:val="26"/>
        </w:rPr>
        <w:t>testimony and evidence re</w:t>
      </w:r>
      <w:r w:rsidR="009749D5">
        <w:rPr>
          <w:sz w:val="26"/>
          <w:szCs w:val="26"/>
        </w:rPr>
        <w:t>g</w:t>
      </w:r>
      <w:r w:rsidR="006F1F5D">
        <w:rPr>
          <w:sz w:val="26"/>
          <w:szCs w:val="26"/>
        </w:rPr>
        <w:t>ar</w:t>
      </w:r>
      <w:r w:rsidR="009749D5">
        <w:rPr>
          <w:sz w:val="26"/>
          <w:szCs w:val="26"/>
        </w:rPr>
        <w:t xml:space="preserve">ding </w:t>
      </w:r>
      <w:r w:rsidR="000576D2">
        <w:rPr>
          <w:sz w:val="26"/>
          <w:szCs w:val="26"/>
        </w:rPr>
        <w:t>rates for water service in other jurisdictions, t</w:t>
      </w:r>
      <w:r w:rsidR="00F82487">
        <w:rPr>
          <w:sz w:val="26"/>
          <w:szCs w:val="26"/>
        </w:rPr>
        <w:t xml:space="preserve">he majority of </w:t>
      </w:r>
      <w:r w:rsidR="00E05AC8">
        <w:rPr>
          <w:sz w:val="26"/>
          <w:szCs w:val="26"/>
        </w:rPr>
        <w:t>Mrs. Hersca’s testimon</w:t>
      </w:r>
      <w:r w:rsidR="009B12B3">
        <w:rPr>
          <w:sz w:val="26"/>
          <w:szCs w:val="26"/>
        </w:rPr>
        <w:t xml:space="preserve">y </w:t>
      </w:r>
      <w:r w:rsidR="00E05AC8">
        <w:rPr>
          <w:sz w:val="26"/>
          <w:szCs w:val="26"/>
        </w:rPr>
        <w:t>during the hearing consisted of her beliefs and statements that</w:t>
      </w:r>
      <w:r w:rsidR="009B12B3">
        <w:rPr>
          <w:sz w:val="26"/>
          <w:szCs w:val="26"/>
        </w:rPr>
        <w:t xml:space="preserve"> Twin Lakes’ </w:t>
      </w:r>
      <w:r w:rsidR="00C1411F">
        <w:rPr>
          <w:sz w:val="26"/>
          <w:szCs w:val="26"/>
        </w:rPr>
        <w:t xml:space="preserve">rates are </w:t>
      </w:r>
      <w:r w:rsidR="00822DFA">
        <w:rPr>
          <w:sz w:val="26"/>
          <w:szCs w:val="26"/>
        </w:rPr>
        <w:t>unreasonable and unjust in violation of Section</w:t>
      </w:r>
      <w:r w:rsidR="00BF7B50">
        <w:rPr>
          <w:sz w:val="26"/>
          <w:szCs w:val="26"/>
        </w:rPr>
        <w:t> </w:t>
      </w:r>
      <w:r w:rsidR="00822DFA">
        <w:rPr>
          <w:sz w:val="26"/>
          <w:szCs w:val="26"/>
        </w:rPr>
        <w:t>1301 of the Code</w:t>
      </w:r>
      <w:r w:rsidR="00302C20">
        <w:rPr>
          <w:sz w:val="26"/>
          <w:szCs w:val="26"/>
        </w:rPr>
        <w:t xml:space="preserve">. </w:t>
      </w:r>
      <w:r w:rsidR="00460BEA">
        <w:rPr>
          <w:sz w:val="26"/>
          <w:szCs w:val="26"/>
        </w:rPr>
        <w:t xml:space="preserve"> </w:t>
      </w:r>
      <w:r w:rsidR="00980477" w:rsidRPr="00980477">
        <w:rPr>
          <w:i/>
          <w:iCs/>
          <w:sz w:val="26"/>
          <w:szCs w:val="26"/>
        </w:rPr>
        <w:t>See</w:t>
      </w:r>
      <w:r w:rsidR="00980477">
        <w:rPr>
          <w:sz w:val="26"/>
          <w:szCs w:val="26"/>
        </w:rPr>
        <w:t xml:space="preserve"> Tr. at </w:t>
      </w:r>
      <w:r w:rsidR="00B41B07">
        <w:rPr>
          <w:sz w:val="26"/>
          <w:szCs w:val="26"/>
        </w:rPr>
        <w:t xml:space="preserve">10-12.  </w:t>
      </w:r>
      <w:r w:rsidR="00302C20">
        <w:rPr>
          <w:sz w:val="26"/>
          <w:szCs w:val="26"/>
        </w:rPr>
        <w:t>T</w:t>
      </w:r>
      <w:r w:rsidR="00822DFA">
        <w:rPr>
          <w:sz w:val="26"/>
          <w:szCs w:val="26"/>
        </w:rPr>
        <w:t>he majority of the Herscas’ exhibits on this issue</w:t>
      </w:r>
      <w:r w:rsidR="00BE3CE9">
        <w:rPr>
          <w:sz w:val="26"/>
          <w:szCs w:val="26"/>
        </w:rPr>
        <w:t>, aside from a copy of the Herscas’ water bill,</w:t>
      </w:r>
      <w:r w:rsidR="00822DFA">
        <w:rPr>
          <w:sz w:val="26"/>
          <w:szCs w:val="26"/>
        </w:rPr>
        <w:t xml:space="preserve"> </w:t>
      </w:r>
      <w:r w:rsidR="00F238F5">
        <w:rPr>
          <w:sz w:val="26"/>
          <w:szCs w:val="26"/>
        </w:rPr>
        <w:t xml:space="preserve">consist of </w:t>
      </w:r>
      <w:r w:rsidR="009B46E0">
        <w:rPr>
          <w:sz w:val="26"/>
          <w:szCs w:val="26"/>
        </w:rPr>
        <w:t>statutory provisions of the Code</w:t>
      </w:r>
      <w:r w:rsidR="00302C20">
        <w:rPr>
          <w:sz w:val="26"/>
          <w:szCs w:val="26"/>
        </w:rPr>
        <w:t>, including Sections 1301 and 1312</w:t>
      </w:r>
      <w:r w:rsidR="005F56EC">
        <w:rPr>
          <w:sz w:val="26"/>
          <w:szCs w:val="26"/>
        </w:rPr>
        <w:t xml:space="preserve">, </w:t>
      </w:r>
      <w:r w:rsidR="00C401F4">
        <w:rPr>
          <w:sz w:val="26"/>
          <w:szCs w:val="26"/>
        </w:rPr>
        <w:t xml:space="preserve">an excerpt from </w:t>
      </w:r>
      <w:r w:rsidR="005F56EC">
        <w:rPr>
          <w:sz w:val="26"/>
          <w:szCs w:val="26"/>
        </w:rPr>
        <w:t xml:space="preserve">“A Guide to </w:t>
      </w:r>
      <w:r w:rsidR="00FA37EC">
        <w:rPr>
          <w:sz w:val="26"/>
          <w:szCs w:val="26"/>
        </w:rPr>
        <w:t xml:space="preserve">Utility </w:t>
      </w:r>
      <w:r w:rsidR="005F56EC">
        <w:rPr>
          <w:sz w:val="26"/>
          <w:szCs w:val="26"/>
        </w:rPr>
        <w:t>Ratemaking”</w:t>
      </w:r>
      <w:r w:rsidR="00506250">
        <w:rPr>
          <w:sz w:val="26"/>
          <w:szCs w:val="26"/>
        </w:rPr>
        <w:t xml:space="preserve"> by James H. </w:t>
      </w:r>
      <w:r w:rsidR="00B41963">
        <w:rPr>
          <w:sz w:val="26"/>
          <w:szCs w:val="26"/>
        </w:rPr>
        <w:t>Cawley and Norman J. Kennard,</w:t>
      </w:r>
      <w:r w:rsidR="00FA37EC">
        <w:rPr>
          <w:sz w:val="26"/>
          <w:szCs w:val="26"/>
        </w:rPr>
        <w:t xml:space="preserve"> and </w:t>
      </w:r>
      <w:r w:rsidR="00D22C67">
        <w:rPr>
          <w:sz w:val="26"/>
          <w:szCs w:val="26"/>
        </w:rPr>
        <w:t xml:space="preserve">copies of </w:t>
      </w:r>
      <w:r w:rsidR="00F23679">
        <w:rPr>
          <w:sz w:val="26"/>
          <w:szCs w:val="26"/>
        </w:rPr>
        <w:t xml:space="preserve">the United States Supreme Court decisions in </w:t>
      </w:r>
      <w:r w:rsidR="00993595">
        <w:rPr>
          <w:sz w:val="26"/>
          <w:szCs w:val="26"/>
        </w:rPr>
        <w:t>cases pertaining to ratemaking.</w:t>
      </w:r>
      <w:r w:rsidR="00882206">
        <w:rPr>
          <w:sz w:val="26"/>
          <w:szCs w:val="26"/>
        </w:rPr>
        <w:t xml:space="preserve">  </w:t>
      </w:r>
      <w:r w:rsidR="001A788C" w:rsidRPr="001A788C">
        <w:rPr>
          <w:i/>
          <w:iCs/>
          <w:sz w:val="26"/>
          <w:szCs w:val="26"/>
        </w:rPr>
        <w:t>See</w:t>
      </w:r>
      <w:r w:rsidR="001A788C">
        <w:rPr>
          <w:sz w:val="26"/>
          <w:szCs w:val="26"/>
        </w:rPr>
        <w:t xml:space="preserve"> Tr. at </w:t>
      </w:r>
      <w:r w:rsidR="001663AF">
        <w:rPr>
          <w:sz w:val="26"/>
          <w:szCs w:val="26"/>
        </w:rPr>
        <w:t xml:space="preserve">12-24; </w:t>
      </w:r>
      <w:r w:rsidR="001250EF">
        <w:rPr>
          <w:sz w:val="26"/>
          <w:szCs w:val="26"/>
        </w:rPr>
        <w:t>Complainants</w:t>
      </w:r>
      <w:r w:rsidR="00722CEA">
        <w:rPr>
          <w:sz w:val="26"/>
          <w:szCs w:val="26"/>
        </w:rPr>
        <w:t>’</w:t>
      </w:r>
      <w:r w:rsidR="00137D73">
        <w:rPr>
          <w:sz w:val="26"/>
          <w:szCs w:val="26"/>
        </w:rPr>
        <w:t xml:space="preserve"> Exhs. 1-9.  </w:t>
      </w:r>
      <w:r w:rsidR="00882206">
        <w:rPr>
          <w:sz w:val="26"/>
          <w:szCs w:val="26"/>
        </w:rPr>
        <w:t xml:space="preserve">Based on the record before us, we cannot reach a conclusion that the Herscas have </w:t>
      </w:r>
      <w:r w:rsidR="00F84C66">
        <w:rPr>
          <w:sz w:val="26"/>
          <w:szCs w:val="26"/>
        </w:rPr>
        <w:t>presented</w:t>
      </w:r>
      <w:r w:rsidR="008C17AF" w:rsidRPr="00194F9B">
        <w:rPr>
          <w:sz w:val="26"/>
          <w:szCs w:val="26"/>
        </w:rPr>
        <w:t xml:space="preserve"> evidence sufficient to initially satisfy the burden of proof</w:t>
      </w:r>
      <w:r w:rsidR="00C22A57">
        <w:rPr>
          <w:sz w:val="26"/>
          <w:szCs w:val="26"/>
        </w:rPr>
        <w:t xml:space="preserve"> on</w:t>
      </w:r>
      <w:r w:rsidR="001E2BE5">
        <w:rPr>
          <w:sz w:val="26"/>
          <w:szCs w:val="26"/>
        </w:rPr>
        <w:t xml:space="preserve"> the issue of Twin Lakes’ rates</w:t>
      </w:r>
      <w:r w:rsidR="008C17AF" w:rsidRPr="00194F9B">
        <w:rPr>
          <w:sz w:val="26"/>
          <w:szCs w:val="26"/>
        </w:rPr>
        <w:t xml:space="preserve">, </w:t>
      </w:r>
      <w:r w:rsidR="009E7DF4">
        <w:rPr>
          <w:sz w:val="26"/>
          <w:szCs w:val="26"/>
        </w:rPr>
        <w:t xml:space="preserve">which would </w:t>
      </w:r>
      <w:r w:rsidR="00D621FF">
        <w:rPr>
          <w:sz w:val="26"/>
          <w:szCs w:val="26"/>
        </w:rPr>
        <w:t xml:space="preserve">then shift </w:t>
      </w:r>
      <w:r w:rsidR="008C17AF" w:rsidRPr="000741D1">
        <w:rPr>
          <w:sz w:val="26"/>
          <w:szCs w:val="26"/>
        </w:rPr>
        <w:t>the burden of persuasion</w:t>
      </w:r>
      <w:r w:rsidR="008C17AF" w:rsidRPr="00194F9B">
        <w:rPr>
          <w:sz w:val="26"/>
          <w:szCs w:val="26"/>
        </w:rPr>
        <w:t xml:space="preserve"> to </w:t>
      </w:r>
      <w:r w:rsidR="00C22A57">
        <w:rPr>
          <w:sz w:val="26"/>
          <w:szCs w:val="26"/>
        </w:rPr>
        <w:t xml:space="preserve">the Company to </w:t>
      </w:r>
      <w:r w:rsidR="008C17AF" w:rsidRPr="00194F9B">
        <w:rPr>
          <w:sz w:val="26"/>
          <w:szCs w:val="26"/>
        </w:rPr>
        <w:t xml:space="preserve">rebut the </w:t>
      </w:r>
      <w:r w:rsidR="00C22A57">
        <w:rPr>
          <w:sz w:val="26"/>
          <w:szCs w:val="26"/>
        </w:rPr>
        <w:t xml:space="preserve">Herscas’ </w:t>
      </w:r>
      <w:r w:rsidR="008C17AF" w:rsidRPr="00194F9B">
        <w:rPr>
          <w:sz w:val="26"/>
          <w:szCs w:val="26"/>
        </w:rPr>
        <w:t>evidence.</w:t>
      </w:r>
      <w:r w:rsidR="00C22A57">
        <w:rPr>
          <w:sz w:val="26"/>
          <w:szCs w:val="26"/>
        </w:rPr>
        <w:t xml:space="preserve"> </w:t>
      </w:r>
    </w:p>
    <w:p w14:paraId="3C22ED7D" w14:textId="77777777" w:rsidR="001E2BE5" w:rsidRDefault="001E2BE5" w:rsidP="00CC3301">
      <w:pPr>
        <w:widowControl/>
        <w:autoSpaceDE w:val="0"/>
        <w:autoSpaceDN w:val="0"/>
        <w:adjustRightInd w:val="0"/>
        <w:spacing w:line="360" w:lineRule="auto"/>
        <w:rPr>
          <w:sz w:val="26"/>
          <w:szCs w:val="26"/>
        </w:rPr>
      </w:pPr>
    </w:p>
    <w:p w14:paraId="6AB8A58B" w14:textId="59DC47EE" w:rsidR="006E3D63" w:rsidRPr="00A2429A" w:rsidRDefault="001E2BE5" w:rsidP="006E3D63">
      <w:pPr>
        <w:pStyle w:val="Default"/>
        <w:spacing w:line="360" w:lineRule="auto"/>
        <w:ind w:firstLine="1440"/>
        <w:rPr>
          <w:color w:val="auto"/>
          <w:sz w:val="26"/>
          <w:szCs w:val="26"/>
        </w:rPr>
      </w:pPr>
      <w:r>
        <w:rPr>
          <w:sz w:val="26"/>
          <w:szCs w:val="26"/>
        </w:rPr>
        <w:t>Twin Lakes, on the other hand, presented evidence to show that</w:t>
      </w:r>
      <w:r w:rsidR="00792821">
        <w:rPr>
          <w:sz w:val="26"/>
          <w:szCs w:val="26"/>
        </w:rPr>
        <w:t xml:space="preserve"> it has been charging the Herscas for water service consistent with </w:t>
      </w:r>
      <w:r w:rsidR="00CB7B95">
        <w:rPr>
          <w:sz w:val="26"/>
          <w:szCs w:val="26"/>
        </w:rPr>
        <w:t xml:space="preserve">the rates the Commission approved in the </w:t>
      </w:r>
      <w:r w:rsidR="00CB7B95" w:rsidRPr="00DE685F">
        <w:rPr>
          <w:i/>
          <w:iCs/>
          <w:sz w:val="26"/>
          <w:szCs w:val="26"/>
        </w:rPr>
        <w:t>Twin Lakes Rate Order</w:t>
      </w:r>
      <w:r w:rsidR="00DE685F">
        <w:rPr>
          <w:sz w:val="26"/>
          <w:szCs w:val="26"/>
        </w:rPr>
        <w:t xml:space="preserve">. </w:t>
      </w:r>
      <w:r>
        <w:rPr>
          <w:sz w:val="26"/>
          <w:szCs w:val="26"/>
        </w:rPr>
        <w:t xml:space="preserve"> </w:t>
      </w:r>
      <w:r w:rsidR="00C75F4C">
        <w:rPr>
          <w:sz w:val="26"/>
          <w:szCs w:val="26"/>
        </w:rPr>
        <w:t xml:space="preserve">Specifically, </w:t>
      </w:r>
      <w:r w:rsidR="006E3D63" w:rsidRPr="00A2429A">
        <w:rPr>
          <w:color w:val="auto"/>
          <w:sz w:val="26"/>
          <w:szCs w:val="26"/>
        </w:rPr>
        <w:t xml:space="preserve">Mr. Crespo </w:t>
      </w:r>
      <w:r w:rsidR="00C75F4C">
        <w:rPr>
          <w:color w:val="auto"/>
          <w:sz w:val="26"/>
          <w:szCs w:val="26"/>
        </w:rPr>
        <w:t xml:space="preserve">testified that he </w:t>
      </w:r>
      <w:r w:rsidR="006E3D63" w:rsidRPr="00A2429A">
        <w:rPr>
          <w:color w:val="auto"/>
          <w:sz w:val="26"/>
          <w:szCs w:val="26"/>
        </w:rPr>
        <w:t xml:space="preserve">reviewed the Herscas’ bill for accuracy and conformance with the rates </w:t>
      </w:r>
      <w:r w:rsidR="006E3D63">
        <w:rPr>
          <w:color w:val="auto"/>
          <w:sz w:val="26"/>
          <w:szCs w:val="26"/>
        </w:rPr>
        <w:t xml:space="preserve">the Commission </w:t>
      </w:r>
      <w:r w:rsidR="006E3D63" w:rsidRPr="00A2429A">
        <w:rPr>
          <w:color w:val="auto"/>
          <w:sz w:val="26"/>
          <w:szCs w:val="26"/>
        </w:rPr>
        <w:t>approved</w:t>
      </w:r>
      <w:r w:rsidR="00356FB8">
        <w:rPr>
          <w:color w:val="auto"/>
          <w:sz w:val="26"/>
          <w:szCs w:val="26"/>
        </w:rPr>
        <w:t xml:space="preserve"> and that </w:t>
      </w:r>
      <w:r w:rsidR="006E3D63" w:rsidRPr="00A2429A">
        <w:rPr>
          <w:color w:val="auto"/>
          <w:sz w:val="26"/>
          <w:szCs w:val="26"/>
        </w:rPr>
        <w:t>the facility charges and the water ch</w:t>
      </w:r>
      <w:r w:rsidR="00356FB8">
        <w:rPr>
          <w:color w:val="auto"/>
          <w:sz w:val="26"/>
          <w:szCs w:val="26"/>
        </w:rPr>
        <w:t xml:space="preserve">arges on </w:t>
      </w:r>
      <w:r w:rsidR="006E3D63" w:rsidRPr="00A2429A">
        <w:rPr>
          <w:color w:val="auto"/>
          <w:sz w:val="26"/>
          <w:szCs w:val="26"/>
        </w:rPr>
        <w:t xml:space="preserve">the monthly bill </w:t>
      </w:r>
      <w:r w:rsidR="00356FB8">
        <w:rPr>
          <w:color w:val="auto"/>
          <w:sz w:val="26"/>
          <w:szCs w:val="26"/>
        </w:rPr>
        <w:t>the Herscas</w:t>
      </w:r>
      <w:r w:rsidR="00BB5E1F">
        <w:rPr>
          <w:color w:val="auto"/>
          <w:sz w:val="26"/>
          <w:szCs w:val="26"/>
        </w:rPr>
        <w:t xml:space="preserve"> </w:t>
      </w:r>
      <w:r w:rsidR="006E3D63" w:rsidRPr="00A2429A">
        <w:rPr>
          <w:color w:val="auto"/>
          <w:sz w:val="26"/>
          <w:szCs w:val="26"/>
        </w:rPr>
        <w:t>sponsored include</w:t>
      </w:r>
      <w:r w:rsidR="00BB5E1F">
        <w:rPr>
          <w:color w:val="auto"/>
          <w:sz w:val="26"/>
          <w:szCs w:val="26"/>
        </w:rPr>
        <w:t>d</w:t>
      </w:r>
      <w:r w:rsidR="006E3D63" w:rsidRPr="00A2429A">
        <w:rPr>
          <w:color w:val="auto"/>
          <w:sz w:val="26"/>
          <w:szCs w:val="26"/>
        </w:rPr>
        <w:t xml:space="preserve"> the same rates </w:t>
      </w:r>
      <w:r w:rsidR="006E3D63">
        <w:rPr>
          <w:color w:val="auto"/>
          <w:sz w:val="26"/>
          <w:szCs w:val="26"/>
        </w:rPr>
        <w:t xml:space="preserve">the Commission </w:t>
      </w:r>
      <w:r w:rsidR="006E3D63" w:rsidRPr="00A2429A">
        <w:rPr>
          <w:color w:val="auto"/>
          <w:sz w:val="26"/>
          <w:szCs w:val="26"/>
        </w:rPr>
        <w:t xml:space="preserve">approved </w:t>
      </w:r>
      <w:r w:rsidR="006E3D63">
        <w:rPr>
          <w:color w:val="auto"/>
          <w:sz w:val="26"/>
          <w:szCs w:val="26"/>
        </w:rPr>
        <w:t xml:space="preserve">in the </w:t>
      </w:r>
      <w:r w:rsidR="006E3D63" w:rsidRPr="00B1149D">
        <w:rPr>
          <w:i/>
          <w:iCs/>
          <w:color w:val="auto"/>
          <w:sz w:val="26"/>
          <w:szCs w:val="26"/>
        </w:rPr>
        <w:t>Twin Lakes Rate Order</w:t>
      </w:r>
      <w:r w:rsidR="006E3D63" w:rsidRPr="00A2429A">
        <w:rPr>
          <w:color w:val="auto"/>
          <w:sz w:val="26"/>
          <w:szCs w:val="26"/>
        </w:rPr>
        <w:t xml:space="preserve">. </w:t>
      </w:r>
      <w:r w:rsidR="00BB5E1F">
        <w:rPr>
          <w:color w:val="auto"/>
          <w:sz w:val="26"/>
          <w:szCs w:val="26"/>
        </w:rPr>
        <w:t xml:space="preserve"> </w:t>
      </w:r>
      <w:r w:rsidR="006E3D63" w:rsidRPr="00A2429A">
        <w:rPr>
          <w:color w:val="auto"/>
          <w:sz w:val="26"/>
          <w:szCs w:val="26"/>
        </w:rPr>
        <w:t>Tr.</w:t>
      </w:r>
      <w:r w:rsidR="00BF7B50">
        <w:rPr>
          <w:color w:val="auto"/>
          <w:sz w:val="26"/>
          <w:szCs w:val="26"/>
        </w:rPr>
        <w:t> </w:t>
      </w:r>
      <w:r w:rsidR="00BB5E1F">
        <w:rPr>
          <w:color w:val="auto"/>
          <w:sz w:val="26"/>
          <w:szCs w:val="26"/>
        </w:rPr>
        <w:t>at</w:t>
      </w:r>
      <w:r w:rsidR="00BF7B50">
        <w:rPr>
          <w:color w:val="auto"/>
          <w:sz w:val="26"/>
          <w:szCs w:val="26"/>
        </w:rPr>
        <w:t> </w:t>
      </w:r>
      <w:r w:rsidR="00BB5E1F">
        <w:rPr>
          <w:color w:val="auto"/>
          <w:sz w:val="26"/>
          <w:szCs w:val="26"/>
        </w:rPr>
        <w:t xml:space="preserve">35, </w:t>
      </w:r>
      <w:r w:rsidR="006E3D63" w:rsidRPr="00A2429A">
        <w:rPr>
          <w:color w:val="auto"/>
          <w:sz w:val="26"/>
          <w:szCs w:val="26"/>
        </w:rPr>
        <w:t>43.</w:t>
      </w:r>
      <w:r w:rsidR="00BB5E1F">
        <w:rPr>
          <w:color w:val="auto"/>
          <w:sz w:val="26"/>
          <w:szCs w:val="26"/>
        </w:rPr>
        <w:t xml:space="preserve">  </w:t>
      </w:r>
      <w:r w:rsidR="006E3D63" w:rsidRPr="00A2429A">
        <w:rPr>
          <w:color w:val="auto"/>
          <w:sz w:val="26"/>
          <w:szCs w:val="26"/>
        </w:rPr>
        <w:t xml:space="preserve"> </w:t>
      </w:r>
    </w:p>
    <w:p w14:paraId="36FD8D1E" w14:textId="284BC4D7" w:rsidR="006A6C30" w:rsidRDefault="00993595" w:rsidP="00CC3301">
      <w:pPr>
        <w:widowControl/>
        <w:autoSpaceDE w:val="0"/>
        <w:autoSpaceDN w:val="0"/>
        <w:adjustRightInd w:val="0"/>
        <w:spacing w:line="360" w:lineRule="auto"/>
        <w:rPr>
          <w:sz w:val="26"/>
          <w:szCs w:val="26"/>
        </w:rPr>
      </w:pPr>
      <w:r>
        <w:rPr>
          <w:sz w:val="26"/>
          <w:szCs w:val="26"/>
        </w:rPr>
        <w:t xml:space="preserve"> </w:t>
      </w:r>
      <w:r w:rsidR="00F23679">
        <w:rPr>
          <w:sz w:val="26"/>
          <w:szCs w:val="26"/>
        </w:rPr>
        <w:t xml:space="preserve"> </w:t>
      </w:r>
    </w:p>
    <w:p w14:paraId="7DCB335C" w14:textId="18C33E7D" w:rsidR="00FD258A" w:rsidRDefault="00FD258A" w:rsidP="00CC3301">
      <w:pPr>
        <w:widowControl/>
        <w:autoSpaceDE w:val="0"/>
        <w:autoSpaceDN w:val="0"/>
        <w:adjustRightInd w:val="0"/>
        <w:spacing w:line="360" w:lineRule="auto"/>
        <w:rPr>
          <w:noProof/>
          <w:sz w:val="26"/>
          <w:szCs w:val="26"/>
        </w:rPr>
      </w:pPr>
      <w:r>
        <w:rPr>
          <w:sz w:val="26"/>
          <w:szCs w:val="26"/>
        </w:rPr>
        <w:tab/>
      </w:r>
      <w:r>
        <w:rPr>
          <w:sz w:val="26"/>
          <w:szCs w:val="26"/>
        </w:rPr>
        <w:tab/>
        <w:t xml:space="preserve">Moreover, we </w:t>
      </w:r>
      <w:r w:rsidR="002C49FA">
        <w:rPr>
          <w:sz w:val="26"/>
          <w:szCs w:val="26"/>
        </w:rPr>
        <w:t xml:space="preserve">do not find any error in the ALJ’s </w:t>
      </w:r>
      <w:r>
        <w:rPr>
          <w:sz w:val="26"/>
          <w:szCs w:val="26"/>
        </w:rPr>
        <w:t>conclu</w:t>
      </w:r>
      <w:r w:rsidR="002C49FA">
        <w:rPr>
          <w:sz w:val="26"/>
          <w:szCs w:val="26"/>
        </w:rPr>
        <w:t>sion regarding the</w:t>
      </w:r>
      <w:r>
        <w:rPr>
          <w:sz w:val="26"/>
          <w:szCs w:val="26"/>
        </w:rPr>
        <w:t xml:space="preserve"> DEP lead notice that Twin Lakes </w:t>
      </w:r>
      <w:r w:rsidR="008D2785">
        <w:rPr>
          <w:sz w:val="26"/>
          <w:szCs w:val="26"/>
        </w:rPr>
        <w:t xml:space="preserve">was required to provide </w:t>
      </w:r>
      <w:r>
        <w:rPr>
          <w:sz w:val="26"/>
          <w:szCs w:val="26"/>
        </w:rPr>
        <w:t>to the</w:t>
      </w:r>
      <w:r w:rsidR="006F6DF7">
        <w:rPr>
          <w:sz w:val="26"/>
          <w:szCs w:val="26"/>
        </w:rPr>
        <w:t xml:space="preserve"> Complainants</w:t>
      </w:r>
      <w:r>
        <w:rPr>
          <w:sz w:val="26"/>
          <w:szCs w:val="26"/>
        </w:rPr>
        <w:t>.</w:t>
      </w:r>
      <w:r w:rsidR="00D86DF3">
        <w:rPr>
          <w:sz w:val="26"/>
          <w:szCs w:val="26"/>
        </w:rPr>
        <w:t xml:space="preserve">  </w:t>
      </w:r>
      <w:r w:rsidR="007C178B">
        <w:rPr>
          <w:sz w:val="26"/>
          <w:szCs w:val="26"/>
        </w:rPr>
        <w:t xml:space="preserve">Initially, we note that </w:t>
      </w:r>
      <w:r w:rsidR="001E0AC0">
        <w:rPr>
          <w:sz w:val="26"/>
          <w:szCs w:val="26"/>
        </w:rPr>
        <w:t>the</w:t>
      </w:r>
      <w:r w:rsidR="003C296C">
        <w:rPr>
          <w:sz w:val="26"/>
          <w:szCs w:val="26"/>
        </w:rPr>
        <w:t xml:space="preserve"> law </w:t>
      </w:r>
      <w:r w:rsidR="00BB0233">
        <w:rPr>
          <w:sz w:val="26"/>
          <w:szCs w:val="26"/>
        </w:rPr>
        <w:t xml:space="preserve">explains that there is a distinction </w:t>
      </w:r>
      <w:r w:rsidR="00386D07">
        <w:rPr>
          <w:sz w:val="26"/>
          <w:szCs w:val="26"/>
        </w:rPr>
        <w:t xml:space="preserve">between </w:t>
      </w:r>
      <w:r w:rsidR="004670C3">
        <w:rPr>
          <w:sz w:val="26"/>
          <w:szCs w:val="26"/>
        </w:rPr>
        <w:t xml:space="preserve">water service, which the Commission may regulate, and </w:t>
      </w:r>
      <w:r w:rsidR="0009526A">
        <w:rPr>
          <w:sz w:val="26"/>
          <w:szCs w:val="26"/>
        </w:rPr>
        <w:t xml:space="preserve">water quality, which </w:t>
      </w:r>
      <w:r w:rsidR="007A08D2">
        <w:rPr>
          <w:sz w:val="26"/>
          <w:szCs w:val="26"/>
        </w:rPr>
        <w:t>is</w:t>
      </w:r>
      <w:r w:rsidR="00C74975">
        <w:rPr>
          <w:sz w:val="26"/>
          <w:szCs w:val="26"/>
        </w:rPr>
        <w:t xml:space="preserve"> regulated </w:t>
      </w:r>
      <w:r w:rsidR="00D04E55">
        <w:rPr>
          <w:sz w:val="26"/>
          <w:szCs w:val="26"/>
        </w:rPr>
        <w:t xml:space="preserve">by the DEP.  </w:t>
      </w:r>
      <w:r w:rsidR="00400F36" w:rsidRPr="0075721C">
        <w:rPr>
          <w:sz w:val="26"/>
          <w:szCs w:val="26"/>
        </w:rPr>
        <w:t>Water quality in Pennsylvania is statutorily regulated by the provisions of the Pennsylvania Safe Drinking Water Act and the Federal Safe Drinking Water Act</w:t>
      </w:r>
      <w:r w:rsidR="00541885">
        <w:rPr>
          <w:sz w:val="26"/>
          <w:szCs w:val="26"/>
        </w:rPr>
        <w:t>,</w:t>
      </w:r>
      <w:r w:rsidR="00400F36" w:rsidRPr="0075721C">
        <w:rPr>
          <w:sz w:val="26"/>
          <w:szCs w:val="26"/>
        </w:rPr>
        <w:t xml:space="preserve"> and </w:t>
      </w:r>
      <w:r w:rsidR="005F5114">
        <w:rPr>
          <w:sz w:val="26"/>
          <w:szCs w:val="26"/>
        </w:rPr>
        <w:t>e</w:t>
      </w:r>
      <w:r w:rsidR="00400F36" w:rsidRPr="0075721C">
        <w:rPr>
          <w:sz w:val="26"/>
          <w:szCs w:val="26"/>
        </w:rPr>
        <w:t xml:space="preserve">nforcement of those statutes is vested in </w:t>
      </w:r>
      <w:r w:rsidR="005F5114">
        <w:rPr>
          <w:sz w:val="26"/>
          <w:szCs w:val="26"/>
        </w:rPr>
        <w:t xml:space="preserve">the </w:t>
      </w:r>
      <w:r w:rsidR="00400F36" w:rsidRPr="0075721C">
        <w:rPr>
          <w:sz w:val="26"/>
          <w:szCs w:val="26"/>
        </w:rPr>
        <w:t>DEP and the Federal Environmental Protection Agency.</w:t>
      </w:r>
      <w:r w:rsidR="00212B8A">
        <w:rPr>
          <w:sz w:val="26"/>
          <w:szCs w:val="26"/>
        </w:rPr>
        <w:t xml:space="preserve">  </w:t>
      </w:r>
      <w:hyperlink r:id="rId9" w:history="1">
        <w:r w:rsidR="002030DA" w:rsidRPr="002030DA">
          <w:rPr>
            <w:i/>
            <w:iCs/>
            <w:sz w:val="26"/>
            <w:szCs w:val="26"/>
          </w:rPr>
          <w:t xml:space="preserve">Pickford v. </w:t>
        </w:r>
        <w:r w:rsidR="002030DA">
          <w:rPr>
            <w:i/>
            <w:iCs/>
            <w:sz w:val="26"/>
            <w:szCs w:val="26"/>
          </w:rPr>
          <w:t xml:space="preserve">Pa. </w:t>
        </w:r>
        <w:r w:rsidR="002030DA" w:rsidRPr="002030DA">
          <w:rPr>
            <w:i/>
            <w:iCs/>
            <w:sz w:val="26"/>
            <w:szCs w:val="26"/>
          </w:rPr>
          <w:t>PUC</w:t>
        </w:r>
        <w:r w:rsidR="002030DA" w:rsidRPr="002030DA">
          <w:rPr>
            <w:sz w:val="26"/>
            <w:szCs w:val="26"/>
          </w:rPr>
          <w:t>, 4 A.3d 707, 713-714</w:t>
        </w:r>
      </w:hyperlink>
      <w:r w:rsidR="00F12F0F">
        <w:rPr>
          <w:sz w:val="26"/>
          <w:szCs w:val="26"/>
        </w:rPr>
        <w:t xml:space="preserve"> (Pa. Cmwlth. 2010</w:t>
      </w:r>
      <w:r w:rsidR="00212B8A">
        <w:rPr>
          <w:sz w:val="26"/>
          <w:szCs w:val="26"/>
        </w:rPr>
        <w:t>).</w:t>
      </w:r>
      <w:r w:rsidR="007A08D2">
        <w:rPr>
          <w:rStyle w:val="FootnoteReference"/>
          <w:sz w:val="26"/>
          <w:szCs w:val="26"/>
        </w:rPr>
        <w:footnoteReference w:id="2"/>
      </w:r>
      <w:r w:rsidR="00C57586">
        <w:rPr>
          <w:sz w:val="26"/>
          <w:szCs w:val="26"/>
        </w:rPr>
        <w:t xml:space="preserve">  </w:t>
      </w:r>
      <w:r w:rsidR="00D04E6E">
        <w:rPr>
          <w:sz w:val="26"/>
          <w:szCs w:val="26"/>
        </w:rPr>
        <w:t xml:space="preserve">As the ALJ indicated, the issues the Herscas raise regarding the DEP lead notice appear to </w:t>
      </w:r>
      <w:r w:rsidR="00243DEC">
        <w:rPr>
          <w:sz w:val="26"/>
          <w:szCs w:val="26"/>
        </w:rPr>
        <w:t xml:space="preserve">fall within the jurisdiction of the DEP.  In any event, </w:t>
      </w:r>
      <w:r w:rsidR="0017454D">
        <w:rPr>
          <w:sz w:val="26"/>
          <w:szCs w:val="26"/>
        </w:rPr>
        <w:t xml:space="preserve">the Complainants did not present any evidence related to the notice or </w:t>
      </w:r>
      <w:r w:rsidR="00812486">
        <w:rPr>
          <w:noProof/>
          <w:sz w:val="26"/>
          <w:szCs w:val="26"/>
        </w:rPr>
        <w:t>the lead level in the water Twin Lakes provide</w:t>
      </w:r>
      <w:r w:rsidR="007806A1">
        <w:rPr>
          <w:noProof/>
          <w:sz w:val="26"/>
          <w:szCs w:val="26"/>
        </w:rPr>
        <w:t>s</w:t>
      </w:r>
      <w:r w:rsidR="00812486">
        <w:rPr>
          <w:noProof/>
          <w:sz w:val="26"/>
          <w:szCs w:val="26"/>
        </w:rPr>
        <w:t xml:space="preserve"> to the Herscas </w:t>
      </w:r>
      <w:r w:rsidR="007806A1">
        <w:rPr>
          <w:noProof/>
          <w:sz w:val="26"/>
          <w:szCs w:val="26"/>
        </w:rPr>
        <w:t xml:space="preserve">that </w:t>
      </w:r>
      <w:r w:rsidR="00826189">
        <w:rPr>
          <w:noProof/>
          <w:sz w:val="26"/>
          <w:szCs w:val="26"/>
        </w:rPr>
        <w:t xml:space="preserve">would support a finding that Twin Lakes has violated the Code, a </w:t>
      </w:r>
      <w:r w:rsidR="00093286">
        <w:rPr>
          <w:noProof/>
          <w:sz w:val="26"/>
          <w:szCs w:val="26"/>
        </w:rPr>
        <w:t>Commission Regulation or</w:t>
      </w:r>
      <w:r w:rsidR="00826189">
        <w:rPr>
          <w:noProof/>
          <w:sz w:val="26"/>
          <w:szCs w:val="26"/>
        </w:rPr>
        <w:t xml:space="preserve"> </w:t>
      </w:r>
      <w:r w:rsidR="00093286">
        <w:rPr>
          <w:noProof/>
          <w:sz w:val="26"/>
          <w:szCs w:val="26"/>
        </w:rPr>
        <w:t>Order, or the Company’s Commission-approved tariff.</w:t>
      </w:r>
      <w:r w:rsidR="00486EE5">
        <w:rPr>
          <w:noProof/>
          <w:sz w:val="26"/>
          <w:szCs w:val="26"/>
        </w:rPr>
        <w:t xml:space="preserve">  </w:t>
      </w:r>
      <w:r w:rsidR="000D607F">
        <w:rPr>
          <w:noProof/>
          <w:sz w:val="26"/>
          <w:szCs w:val="26"/>
        </w:rPr>
        <w:t xml:space="preserve">We agree with the ALJ that the DEP lead notice </w:t>
      </w:r>
      <w:r w:rsidR="00B06021">
        <w:rPr>
          <w:noProof/>
          <w:sz w:val="26"/>
          <w:szCs w:val="26"/>
        </w:rPr>
        <w:t xml:space="preserve">may be confusing; however, the notice </w:t>
      </w:r>
      <w:r w:rsidR="003C64A8">
        <w:rPr>
          <w:noProof/>
          <w:sz w:val="26"/>
          <w:szCs w:val="26"/>
        </w:rPr>
        <w:t xml:space="preserve">did not </w:t>
      </w:r>
      <w:r w:rsidR="00B06021">
        <w:rPr>
          <w:noProof/>
          <w:sz w:val="26"/>
          <w:szCs w:val="26"/>
        </w:rPr>
        <w:t xml:space="preserve">indicate that </w:t>
      </w:r>
      <w:r w:rsidR="00682061">
        <w:rPr>
          <w:noProof/>
          <w:sz w:val="26"/>
          <w:szCs w:val="26"/>
        </w:rPr>
        <w:t xml:space="preserve">there were elevated lead levels in the drinking water for all Twin Lakes customers.  </w:t>
      </w:r>
      <w:r w:rsidR="002D0966">
        <w:rPr>
          <w:noProof/>
          <w:sz w:val="26"/>
          <w:szCs w:val="26"/>
        </w:rPr>
        <w:t>Tr. at 50</w:t>
      </w:r>
      <w:r w:rsidR="00907E30">
        <w:rPr>
          <w:noProof/>
          <w:sz w:val="26"/>
          <w:szCs w:val="26"/>
        </w:rPr>
        <w:t xml:space="preserve">; </w:t>
      </w:r>
      <w:r w:rsidR="00811C68">
        <w:rPr>
          <w:noProof/>
          <w:sz w:val="26"/>
          <w:szCs w:val="26"/>
        </w:rPr>
        <w:t xml:space="preserve">Complainants’ Exh. 10; </w:t>
      </w:r>
      <w:r w:rsidR="00907E30">
        <w:rPr>
          <w:noProof/>
          <w:sz w:val="26"/>
          <w:szCs w:val="26"/>
        </w:rPr>
        <w:t>Twin Lakes Exh. 4</w:t>
      </w:r>
      <w:r w:rsidR="002D0966">
        <w:rPr>
          <w:noProof/>
          <w:sz w:val="26"/>
          <w:szCs w:val="26"/>
        </w:rPr>
        <w:t xml:space="preserve">.  </w:t>
      </w:r>
      <w:r w:rsidR="00682061">
        <w:rPr>
          <w:noProof/>
          <w:sz w:val="26"/>
          <w:szCs w:val="26"/>
        </w:rPr>
        <w:t>Rather</w:t>
      </w:r>
      <w:r w:rsidR="00645BC8">
        <w:rPr>
          <w:noProof/>
          <w:sz w:val="26"/>
          <w:szCs w:val="26"/>
        </w:rPr>
        <w:t xml:space="preserve">, the notice indicated that </w:t>
      </w:r>
      <w:r w:rsidR="00370F6B">
        <w:rPr>
          <w:noProof/>
          <w:sz w:val="26"/>
          <w:szCs w:val="26"/>
        </w:rPr>
        <w:t>two addresses</w:t>
      </w:r>
      <w:r w:rsidR="008B2BD7">
        <w:rPr>
          <w:noProof/>
          <w:sz w:val="26"/>
          <w:szCs w:val="26"/>
        </w:rPr>
        <w:t>, which</w:t>
      </w:r>
      <w:r w:rsidR="00370F6B">
        <w:rPr>
          <w:noProof/>
          <w:sz w:val="26"/>
          <w:szCs w:val="26"/>
        </w:rPr>
        <w:t xml:space="preserve"> </w:t>
      </w:r>
      <w:r w:rsidR="001E5A61">
        <w:rPr>
          <w:noProof/>
          <w:sz w:val="26"/>
          <w:szCs w:val="26"/>
        </w:rPr>
        <w:t xml:space="preserve">were tested for </w:t>
      </w:r>
      <w:r w:rsidR="008B2BD7">
        <w:rPr>
          <w:noProof/>
          <w:sz w:val="26"/>
          <w:szCs w:val="26"/>
        </w:rPr>
        <w:t xml:space="preserve">lead </w:t>
      </w:r>
      <w:r w:rsidR="00D332C0">
        <w:rPr>
          <w:noProof/>
          <w:sz w:val="26"/>
          <w:szCs w:val="26"/>
        </w:rPr>
        <w:t xml:space="preserve">in accordance with the DEP requirements, </w:t>
      </w:r>
      <w:r w:rsidR="00FA32D5">
        <w:rPr>
          <w:noProof/>
          <w:sz w:val="26"/>
          <w:szCs w:val="26"/>
        </w:rPr>
        <w:t xml:space="preserve">exceeded </w:t>
      </w:r>
      <w:r w:rsidR="0083558B">
        <w:rPr>
          <w:noProof/>
          <w:sz w:val="26"/>
          <w:szCs w:val="26"/>
        </w:rPr>
        <w:t>the permissible “action level</w:t>
      </w:r>
      <w:r w:rsidR="00803291">
        <w:rPr>
          <w:noProof/>
          <w:sz w:val="26"/>
          <w:szCs w:val="26"/>
        </w:rPr>
        <w:t>.</w:t>
      </w:r>
      <w:r w:rsidR="0083558B">
        <w:rPr>
          <w:noProof/>
          <w:sz w:val="26"/>
          <w:szCs w:val="26"/>
        </w:rPr>
        <w:t>”</w:t>
      </w:r>
      <w:r w:rsidR="007A6835">
        <w:rPr>
          <w:noProof/>
          <w:sz w:val="26"/>
          <w:szCs w:val="26"/>
        </w:rPr>
        <w:t xml:space="preserve">  The Herscas’ address was not </w:t>
      </w:r>
      <w:r w:rsidR="00793266">
        <w:rPr>
          <w:noProof/>
          <w:sz w:val="26"/>
          <w:szCs w:val="26"/>
        </w:rPr>
        <w:t>one of the addresses listed in the notice</w:t>
      </w:r>
      <w:r w:rsidR="0011552E">
        <w:rPr>
          <w:noProof/>
          <w:sz w:val="26"/>
          <w:szCs w:val="26"/>
        </w:rPr>
        <w:t xml:space="preserve">.  </w:t>
      </w:r>
      <w:r w:rsidR="001A0DB5">
        <w:rPr>
          <w:noProof/>
          <w:sz w:val="26"/>
          <w:szCs w:val="26"/>
        </w:rPr>
        <w:t xml:space="preserve">Tr. at </w:t>
      </w:r>
      <w:r w:rsidR="000C0841">
        <w:rPr>
          <w:noProof/>
          <w:sz w:val="26"/>
          <w:szCs w:val="26"/>
        </w:rPr>
        <w:t>48, 49</w:t>
      </w:r>
      <w:r w:rsidR="007F34B6">
        <w:rPr>
          <w:noProof/>
          <w:sz w:val="26"/>
          <w:szCs w:val="26"/>
        </w:rPr>
        <w:t>, 51</w:t>
      </w:r>
      <w:r w:rsidR="000C0841">
        <w:rPr>
          <w:noProof/>
          <w:sz w:val="26"/>
          <w:szCs w:val="26"/>
        </w:rPr>
        <w:t xml:space="preserve">.  </w:t>
      </w:r>
      <w:r w:rsidR="0011552E">
        <w:rPr>
          <w:noProof/>
          <w:sz w:val="26"/>
          <w:szCs w:val="26"/>
        </w:rPr>
        <w:t xml:space="preserve">Based on the results </w:t>
      </w:r>
      <w:r w:rsidR="005845AF">
        <w:rPr>
          <w:noProof/>
          <w:sz w:val="26"/>
          <w:szCs w:val="26"/>
        </w:rPr>
        <w:t xml:space="preserve">of a lead test that the Herscas’ requested </w:t>
      </w:r>
      <w:r w:rsidR="00156166">
        <w:rPr>
          <w:noProof/>
          <w:sz w:val="26"/>
          <w:szCs w:val="26"/>
        </w:rPr>
        <w:t xml:space="preserve">Prosser Laboratories conduct in 2020, </w:t>
      </w:r>
      <w:r w:rsidR="00817290">
        <w:rPr>
          <w:noProof/>
          <w:sz w:val="26"/>
          <w:szCs w:val="26"/>
        </w:rPr>
        <w:t xml:space="preserve">the </w:t>
      </w:r>
      <w:r w:rsidR="0052141C">
        <w:rPr>
          <w:noProof/>
          <w:sz w:val="26"/>
          <w:szCs w:val="26"/>
        </w:rPr>
        <w:t>water at the Herscas’ service address was well below the lead action level.</w:t>
      </w:r>
      <w:r w:rsidR="007F34B6">
        <w:rPr>
          <w:noProof/>
          <w:sz w:val="26"/>
          <w:szCs w:val="26"/>
        </w:rPr>
        <w:t xml:space="preserve">  Tr. at 51-52; </w:t>
      </w:r>
      <w:r w:rsidR="00231C37">
        <w:rPr>
          <w:noProof/>
          <w:sz w:val="26"/>
          <w:szCs w:val="26"/>
        </w:rPr>
        <w:t>Twin Lakes Exh. 5.</w:t>
      </w:r>
      <w:r w:rsidR="000C1B1B">
        <w:rPr>
          <w:noProof/>
          <w:sz w:val="26"/>
          <w:szCs w:val="26"/>
        </w:rPr>
        <w:t xml:space="preserve">  For all of these reasons, we shall deny the Complainants’ Exceptions.</w:t>
      </w:r>
      <w:r w:rsidR="0052141C">
        <w:rPr>
          <w:noProof/>
          <w:sz w:val="26"/>
          <w:szCs w:val="26"/>
        </w:rPr>
        <w:t xml:space="preserve">  </w:t>
      </w:r>
      <w:r w:rsidR="0011552E">
        <w:rPr>
          <w:noProof/>
          <w:sz w:val="26"/>
          <w:szCs w:val="26"/>
        </w:rPr>
        <w:t xml:space="preserve"> </w:t>
      </w:r>
      <w:r w:rsidR="00793266">
        <w:rPr>
          <w:noProof/>
          <w:sz w:val="26"/>
          <w:szCs w:val="26"/>
        </w:rPr>
        <w:t xml:space="preserve"> </w:t>
      </w:r>
      <w:r w:rsidR="007A6835">
        <w:rPr>
          <w:noProof/>
          <w:sz w:val="26"/>
          <w:szCs w:val="26"/>
        </w:rPr>
        <w:t xml:space="preserve"> </w:t>
      </w:r>
      <w:r w:rsidR="00D332C0">
        <w:rPr>
          <w:noProof/>
          <w:sz w:val="26"/>
          <w:szCs w:val="26"/>
        </w:rPr>
        <w:t xml:space="preserve"> </w:t>
      </w:r>
      <w:r w:rsidR="008B2BD7">
        <w:rPr>
          <w:noProof/>
          <w:sz w:val="26"/>
          <w:szCs w:val="26"/>
        </w:rPr>
        <w:t xml:space="preserve"> </w:t>
      </w:r>
    </w:p>
    <w:p w14:paraId="1540FCD5" w14:textId="77777777" w:rsidR="00823B61" w:rsidRDefault="00823B61" w:rsidP="00CC3301">
      <w:pPr>
        <w:widowControl/>
        <w:autoSpaceDE w:val="0"/>
        <w:autoSpaceDN w:val="0"/>
        <w:adjustRightInd w:val="0"/>
        <w:spacing w:line="360" w:lineRule="auto"/>
        <w:rPr>
          <w:b/>
          <w:sz w:val="26"/>
          <w:szCs w:val="26"/>
        </w:rPr>
      </w:pPr>
    </w:p>
    <w:p w14:paraId="32E1E284" w14:textId="4AF92193" w:rsidR="001459BE" w:rsidRPr="00D365A7" w:rsidRDefault="001459BE" w:rsidP="00823B61">
      <w:pPr>
        <w:keepNext/>
        <w:widowControl/>
        <w:spacing w:line="360" w:lineRule="auto"/>
        <w:jc w:val="center"/>
        <w:rPr>
          <w:b/>
          <w:sz w:val="26"/>
          <w:szCs w:val="26"/>
        </w:rPr>
      </w:pPr>
      <w:r w:rsidRPr="00D365A7">
        <w:rPr>
          <w:b/>
          <w:sz w:val="26"/>
          <w:szCs w:val="26"/>
        </w:rPr>
        <w:t>Conclusion</w:t>
      </w:r>
    </w:p>
    <w:p w14:paraId="1EBBC263" w14:textId="77777777" w:rsidR="001459BE" w:rsidRPr="00D365A7" w:rsidRDefault="001459BE" w:rsidP="00823B61">
      <w:pPr>
        <w:keepNext/>
        <w:widowControl/>
        <w:spacing w:line="360" w:lineRule="auto"/>
        <w:ind w:firstLine="1440"/>
        <w:rPr>
          <w:sz w:val="26"/>
          <w:szCs w:val="26"/>
        </w:rPr>
      </w:pPr>
    </w:p>
    <w:p w14:paraId="241D210A" w14:textId="6B995230" w:rsidR="001459BE" w:rsidRDefault="001459BE" w:rsidP="00823B61">
      <w:pPr>
        <w:widowControl/>
        <w:spacing w:line="360" w:lineRule="auto"/>
        <w:ind w:firstLine="1440"/>
        <w:rPr>
          <w:b/>
          <w:sz w:val="26"/>
          <w:szCs w:val="26"/>
        </w:rPr>
      </w:pPr>
      <w:r w:rsidRPr="009F1350">
        <w:rPr>
          <w:sz w:val="26"/>
          <w:szCs w:val="26"/>
        </w:rPr>
        <w:t xml:space="preserve">Based on </w:t>
      </w:r>
      <w:r>
        <w:rPr>
          <w:sz w:val="26"/>
          <w:szCs w:val="26"/>
        </w:rPr>
        <w:t>our review of the Exceptions</w:t>
      </w:r>
      <w:r w:rsidR="00A229EC">
        <w:rPr>
          <w:sz w:val="26"/>
          <w:szCs w:val="26"/>
        </w:rPr>
        <w:t xml:space="preserve"> and Replies</w:t>
      </w:r>
      <w:r>
        <w:rPr>
          <w:sz w:val="26"/>
          <w:szCs w:val="26"/>
        </w:rPr>
        <w:t xml:space="preserve">, the </w:t>
      </w:r>
      <w:r w:rsidR="00012506">
        <w:rPr>
          <w:sz w:val="26"/>
          <w:szCs w:val="26"/>
        </w:rPr>
        <w:t>Initial</w:t>
      </w:r>
      <w:r w:rsidR="00A229EC">
        <w:rPr>
          <w:sz w:val="26"/>
          <w:szCs w:val="26"/>
        </w:rPr>
        <w:t xml:space="preserve"> Decision</w:t>
      </w:r>
      <w:r>
        <w:rPr>
          <w:sz w:val="26"/>
          <w:szCs w:val="26"/>
        </w:rPr>
        <w:t xml:space="preserve">, </w:t>
      </w:r>
      <w:r w:rsidR="00A229EC">
        <w:rPr>
          <w:sz w:val="26"/>
          <w:szCs w:val="26"/>
        </w:rPr>
        <w:t>the record</w:t>
      </w:r>
      <w:r w:rsidRPr="009F1350">
        <w:rPr>
          <w:sz w:val="26"/>
          <w:szCs w:val="26"/>
        </w:rPr>
        <w:t>,</w:t>
      </w:r>
      <w:r w:rsidR="00A229EC">
        <w:rPr>
          <w:sz w:val="26"/>
          <w:szCs w:val="26"/>
        </w:rPr>
        <w:t xml:space="preserve"> and the applicable law,</w:t>
      </w:r>
      <w:r w:rsidRPr="009F1350">
        <w:rPr>
          <w:sz w:val="26"/>
          <w:szCs w:val="26"/>
        </w:rPr>
        <w:t xml:space="preserve"> we shall</w:t>
      </w:r>
      <w:r w:rsidR="000524A7">
        <w:rPr>
          <w:sz w:val="26"/>
          <w:szCs w:val="26"/>
        </w:rPr>
        <w:t xml:space="preserve"> deny the Complainants</w:t>
      </w:r>
      <w:r w:rsidR="0082553C">
        <w:rPr>
          <w:sz w:val="26"/>
          <w:szCs w:val="26"/>
        </w:rPr>
        <w:t>’</w:t>
      </w:r>
      <w:r w:rsidR="000524A7">
        <w:rPr>
          <w:sz w:val="26"/>
          <w:szCs w:val="26"/>
        </w:rPr>
        <w:t xml:space="preserve"> Exceptions and adopt the Initial Decision</w:t>
      </w:r>
      <w:r w:rsidR="001E258B">
        <w:rPr>
          <w:sz w:val="26"/>
          <w:szCs w:val="26"/>
        </w:rPr>
        <w:t xml:space="preserve">; </w:t>
      </w:r>
      <w:r w:rsidRPr="009F1350">
        <w:rPr>
          <w:b/>
          <w:sz w:val="26"/>
          <w:szCs w:val="26"/>
        </w:rPr>
        <w:t>THEREFORE,</w:t>
      </w:r>
    </w:p>
    <w:p w14:paraId="0C8944A4" w14:textId="77777777" w:rsidR="001459BE" w:rsidRPr="009F1350" w:rsidRDefault="001459BE" w:rsidP="00823B61">
      <w:pPr>
        <w:widowControl/>
        <w:spacing w:line="360" w:lineRule="auto"/>
        <w:ind w:firstLine="1440"/>
        <w:rPr>
          <w:b/>
          <w:sz w:val="26"/>
          <w:szCs w:val="26"/>
        </w:rPr>
      </w:pPr>
    </w:p>
    <w:p w14:paraId="091B1069" w14:textId="77777777" w:rsidR="001459BE" w:rsidRPr="00D365A7" w:rsidRDefault="001459BE" w:rsidP="00823B61">
      <w:pPr>
        <w:keepNext/>
        <w:widowControl/>
        <w:spacing w:line="360" w:lineRule="auto"/>
        <w:ind w:firstLine="1440"/>
        <w:rPr>
          <w:b/>
          <w:sz w:val="26"/>
          <w:szCs w:val="26"/>
        </w:rPr>
      </w:pPr>
      <w:r w:rsidRPr="00D365A7">
        <w:rPr>
          <w:b/>
          <w:sz w:val="26"/>
          <w:szCs w:val="26"/>
        </w:rPr>
        <w:t>IT IS ORDERED:</w:t>
      </w:r>
    </w:p>
    <w:p w14:paraId="6E5154E6" w14:textId="77777777" w:rsidR="001459BE" w:rsidRPr="00B50BFA" w:rsidRDefault="001459BE" w:rsidP="00823B61">
      <w:pPr>
        <w:pStyle w:val="ListParagraph"/>
        <w:widowControl/>
        <w:spacing w:line="360" w:lineRule="auto"/>
        <w:ind w:left="1440"/>
        <w:rPr>
          <w:sz w:val="26"/>
          <w:szCs w:val="26"/>
        </w:rPr>
      </w:pPr>
    </w:p>
    <w:p w14:paraId="27893A25" w14:textId="3AB9E69A" w:rsidR="00F8673E" w:rsidRDefault="00B55E72" w:rsidP="00823B61">
      <w:pPr>
        <w:widowControl/>
        <w:numPr>
          <w:ilvl w:val="0"/>
          <w:numId w:val="1"/>
        </w:numPr>
        <w:tabs>
          <w:tab w:val="clear" w:pos="2160"/>
          <w:tab w:val="num" w:pos="0"/>
        </w:tabs>
        <w:spacing w:line="360" w:lineRule="auto"/>
        <w:ind w:left="0" w:firstLine="1440"/>
        <w:rPr>
          <w:sz w:val="26"/>
          <w:szCs w:val="26"/>
        </w:rPr>
      </w:pPr>
      <w:r w:rsidRPr="0091514D">
        <w:rPr>
          <w:sz w:val="26"/>
          <w:szCs w:val="26"/>
        </w:rPr>
        <w:t xml:space="preserve">That the </w:t>
      </w:r>
      <w:r w:rsidR="00E47DC8" w:rsidRPr="0091514D">
        <w:rPr>
          <w:sz w:val="26"/>
          <w:szCs w:val="26"/>
        </w:rPr>
        <w:t xml:space="preserve">Exceptions </w:t>
      </w:r>
      <w:r w:rsidR="00D81651" w:rsidRPr="0091514D">
        <w:rPr>
          <w:sz w:val="26"/>
          <w:szCs w:val="26"/>
        </w:rPr>
        <w:t>filed by</w:t>
      </w:r>
      <w:r w:rsidR="00064F66">
        <w:rPr>
          <w:sz w:val="26"/>
          <w:szCs w:val="26"/>
        </w:rPr>
        <w:t xml:space="preserve"> John and Donna </w:t>
      </w:r>
      <w:proofErr w:type="spellStart"/>
      <w:r w:rsidR="00064F66">
        <w:rPr>
          <w:sz w:val="26"/>
          <w:szCs w:val="26"/>
        </w:rPr>
        <w:t>Hersca</w:t>
      </w:r>
      <w:proofErr w:type="spellEnd"/>
      <w:r w:rsidR="00064F66">
        <w:rPr>
          <w:sz w:val="26"/>
          <w:szCs w:val="26"/>
        </w:rPr>
        <w:t xml:space="preserve"> on December</w:t>
      </w:r>
      <w:r w:rsidR="00823B61">
        <w:rPr>
          <w:sz w:val="26"/>
          <w:szCs w:val="26"/>
        </w:rPr>
        <w:t> </w:t>
      </w:r>
      <w:r w:rsidR="00064F66">
        <w:rPr>
          <w:sz w:val="26"/>
          <w:szCs w:val="26"/>
        </w:rPr>
        <w:t>28, 2020,</w:t>
      </w:r>
      <w:r w:rsidR="00064F66" w:rsidRPr="00194F9B">
        <w:rPr>
          <w:sz w:val="26"/>
          <w:szCs w:val="26"/>
        </w:rPr>
        <w:t xml:space="preserve"> </w:t>
      </w:r>
      <w:r w:rsidR="004B022C" w:rsidRPr="0091514D">
        <w:rPr>
          <w:sz w:val="26"/>
          <w:szCs w:val="26"/>
        </w:rPr>
        <w:t xml:space="preserve">are denied.  </w:t>
      </w:r>
    </w:p>
    <w:p w14:paraId="3CFBD4B1" w14:textId="77777777" w:rsidR="0091514D" w:rsidRPr="0091514D" w:rsidRDefault="0091514D" w:rsidP="00823B61">
      <w:pPr>
        <w:widowControl/>
        <w:spacing w:line="360" w:lineRule="auto"/>
        <w:ind w:left="1440"/>
        <w:rPr>
          <w:sz w:val="26"/>
          <w:szCs w:val="26"/>
        </w:rPr>
      </w:pPr>
    </w:p>
    <w:p w14:paraId="301CEF2F" w14:textId="13803BB7" w:rsidR="00182185" w:rsidRDefault="00C263DC" w:rsidP="00823B61">
      <w:pPr>
        <w:widowControl/>
        <w:spacing w:line="360" w:lineRule="auto"/>
        <w:ind w:firstLine="1440"/>
        <w:rPr>
          <w:sz w:val="26"/>
          <w:szCs w:val="26"/>
        </w:rPr>
      </w:pPr>
      <w:r>
        <w:rPr>
          <w:sz w:val="26"/>
          <w:szCs w:val="26"/>
        </w:rPr>
        <w:t xml:space="preserve">2.  </w:t>
      </w:r>
      <w:r w:rsidR="00346BC4">
        <w:rPr>
          <w:sz w:val="26"/>
          <w:szCs w:val="26"/>
        </w:rPr>
        <w:tab/>
      </w:r>
      <w:r>
        <w:rPr>
          <w:sz w:val="26"/>
          <w:szCs w:val="26"/>
        </w:rPr>
        <w:t xml:space="preserve">That the </w:t>
      </w:r>
      <w:r w:rsidR="0002151C">
        <w:rPr>
          <w:sz w:val="26"/>
          <w:szCs w:val="26"/>
        </w:rPr>
        <w:t>Initial</w:t>
      </w:r>
      <w:r w:rsidR="0002151C" w:rsidRPr="00194F9B">
        <w:rPr>
          <w:sz w:val="26"/>
          <w:szCs w:val="26"/>
        </w:rPr>
        <w:t xml:space="preserve"> Decision of </w:t>
      </w:r>
      <w:r w:rsidR="0002151C">
        <w:rPr>
          <w:sz w:val="26"/>
          <w:szCs w:val="26"/>
        </w:rPr>
        <w:t xml:space="preserve">Deputy Chief </w:t>
      </w:r>
      <w:r w:rsidR="0002151C" w:rsidRPr="00194F9B">
        <w:rPr>
          <w:sz w:val="26"/>
          <w:szCs w:val="26"/>
        </w:rPr>
        <w:t xml:space="preserve">Administrative Law Judge </w:t>
      </w:r>
      <w:r w:rsidR="0002151C">
        <w:rPr>
          <w:sz w:val="26"/>
          <w:szCs w:val="26"/>
        </w:rPr>
        <w:t>Joel H. Cheskis served on December 11, 2020</w:t>
      </w:r>
      <w:r w:rsidR="00F21002">
        <w:rPr>
          <w:sz w:val="26"/>
          <w:szCs w:val="26"/>
        </w:rPr>
        <w:t xml:space="preserve">, </w:t>
      </w:r>
      <w:r w:rsidR="004A0128" w:rsidRPr="00194F9B">
        <w:rPr>
          <w:sz w:val="26"/>
          <w:szCs w:val="26"/>
        </w:rPr>
        <w:t>i</w:t>
      </w:r>
      <w:r>
        <w:rPr>
          <w:sz w:val="26"/>
          <w:szCs w:val="26"/>
        </w:rPr>
        <w:t xml:space="preserve">s </w:t>
      </w:r>
      <w:r w:rsidR="00064A82">
        <w:rPr>
          <w:sz w:val="26"/>
          <w:szCs w:val="26"/>
        </w:rPr>
        <w:t>adopted</w:t>
      </w:r>
      <w:r w:rsidR="00F21002">
        <w:rPr>
          <w:sz w:val="26"/>
          <w:szCs w:val="26"/>
        </w:rPr>
        <w:t xml:space="preserve"> consistent with this Opinion and Order</w:t>
      </w:r>
      <w:r w:rsidR="00064A82">
        <w:rPr>
          <w:sz w:val="26"/>
          <w:szCs w:val="26"/>
        </w:rPr>
        <w:t xml:space="preserve">.  </w:t>
      </w:r>
    </w:p>
    <w:p w14:paraId="3A44EEA0" w14:textId="7018F535" w:rsidR="004A0128" w:rsidRDefault="004A0128" w:rsidP="00823B61">
      <w:pPr>
        <w:widowControl/>
        <w:spacing w:line="360" w:lineRule="auto"/>
        <w:ind w:left="1440"/>
        <w:rPr>
          <w:sz w:val="26"/>
          <w:szCs w:val="26"/>
        </w:rPr>
      </w:pPr>
    </w:p>
    <w:p w14:paraId="3E8D2D16" w14:textId="2809A8C4" w:rsidR="00620289" w:rsidRDefault="005E75EC" w:rsidP="00823B61">
      <w:pPr>
        <w:pStyle w:val="ListParagraph"/>
        <w:widowControl/>
        <w:spacing w:line="360" w:lineRule="auto"/>
        <w:ind w:left="0"/>
        <w:rPr>
          <w:sz w:val="26"/>
          <w:szCs w:val="26"/>
        </w:rPr>
      </w:pPr>
      <w:r>
        <w:rPr>
          <w:sz w:val="26"/>
          <w:szCs w:val="26"/>
        </w:rPr>
        <w:tab/>
      </w:r>
      <w:r>
        <w:rPr>
          <w:sz w:val="26"/>
          <w:szCs w:val="26"/>
        </w:rPr>
        <w:tab/>
        <w:t>3.</w:t>
      </w:r>
      <w:r>
        <w:rPr>
          <w:sz w:val="26"/>
          <w:szCs w:val="26"/>
        </w:rPr>
        <w:tab/>
        <w:t xml:space="preserve">That the </w:t>
      </w:r>
      <w:r w:rsidR="005F61F6">
        <w:rPr>
          <w:sz w:val="26"/>
          <w:szCs w:val="26"/>
        </w:rPr>
        <w:t xml:space="preserve">Formal </w:t>
      </w:r>
      <w:r>
        <w:rPr>
          <w:sz w:val="26"/>
          <w:szCs w:val="26"/>
        </w:rPr>
        <w:t xml:space="preserve">Complaint </w:t>
      </w:r>
      <w:r w:rsidR="00CD368E">
        <w:rPr>
          <w:sz w:val="26"/>
          <w:szCs w:val="26"/>
        </w:rPr>
        <w:t>filed by John and Donna Hersca against Twin La</w:t>
      </w:r>
      <w:r w:rsidR="00C66501">
        <w:rPr>
          <w:sz w:val="26"/>
          <w:szCs w:val="26"/>
        </w:rPr>
        <w:t>kes Utilities, Inc. on July 16, 2020,</w:t>
      </w:r>
      <w:r w:rsidR="00834C9C">
        <w:rPr>
          <w:sz w:val="26"/>
          <w:szCs w:val="26"/>
        </w:rPr>
        <w:t xml:space="preserve"> at Docket No. </w:t>
      </w:r>
      <w:r w:rsidR="00C66501">
        <w:rPr>
          <w:sz w:val="26"/>
          <w:szCs w:val="26"/>
        </w:rPr>
        <w:t>C</w:t>
      </w:r>
      <w:r w:rsidR="00834C9C">
        <w:rPr>
          <w:sz w:val="26"/>
          <w:szCs w:val="26"/>
        </w:rPr>
        <w:t>-20</w:t>
      </w:r>
      <w:r w:rsidR="00C66501">
        <w:rPr>
          <w:sz w:val="26"/>
          <w:szCs w:val="26"/>
        </w:rPr>
        <w:t>20</w:t>
      </w:r>
      <w:r w:rsidR="00834C9C">
        <w:rPr>
          <w:sz w:val="26"/>
          <w:szCs w:val="26"/>
        </w:rPr>
        <w:t>-</w:t>
      </w:r>
      <w:r w:rsidR="00C66501">
        <w:rPr>
          <w:sz w:val="26"/>
          <w:szCs w:val="26"/>
        </w:rPr>
        <w:t>302</w:t>
      </w:r>
      <w:r w:rsidR="00B355E5">
        <w:rPr>
          <w:sz w:val="26"/>
          <w:szCs w:val="26"/>
        </w:rPr>
        <w:t>0883</w:t>
      </w:r>
      <w:r w:rsidR="00620289">
        <w:rPr>
          <w:sz w:val="26"/>
          <w:szCs w:val="26"/>
        </w:rPr>
        <w:t>, is dismissed.</w:t>
      </w:r>
    </w:p>
    <w:p w14:paraId="0564EAB5" w14:textId="0B8CD3BC" w:rsidR="00F40260" w:rsidRDefault="00F40260" w:rsidP="00823B61">
      <w:pPr>
        <w:pStyle w:val="ListParagraph"/>
        <w:widowControl/>
        <w:spacing w:line="360" w:lineRule="auto"/>
        <w:ind w:left="0"/>
        <w:rPr>
          <w:sz w:val="26"/>
          <w:szCs w:val="26"/>
        </w:rPr>
      </w:pPr>
    </w:p>
    <w:p w14:paraId="2958D236" w14:textId="0C44D8E8" w:rsidR="00DB1126" w:rsidRDefault="00620289" w:rsidP="00823B61">
      <w:pPr>
        <w:pStyle w:val="ListParagraph"/>
        <w:widowControl/>
        <w:spacing w:line="360" w:lineRule="auto"/>
        <w:ind w:firstLine="720"/>
        <w:rPr>
          <w:sz w:val="26"/>
          <w:szCs w:val="26"/>
        </w:rPr>
      </w:pPr>
      <w:r>
        <w:rPr>
          <w:sz w:val="26"/>
          <w:szCs w:val="26"/>
        </w:rPr>
        <w:t>4</w:t>
      </w:r>
      <w:r w:rsidR="00A5696C">
        <w:rPr>
          <w:sz w:val="26"/>
          <w:szCs w:val="26"/>
        </w:rPr>
        <w:t>.</w:t>
      </w:r>
      <w:r w:rsidR="00A5696C">
        <w:rPr>
          <w:sz w:val="26"/>
          <w:szCs w:val="26"/>
        </w:rPr>
        <w:tab/>
      </w:r>
      <w:r w:rsidR="001459BE" w:rsidRPr="00A5696C">
        <w:rPr>
          <w:sz w:val="26"/>
          <w:szCs w:val="26"/>
        </w:rPr>
        <w:t>That the proceeding at this docket be marked closed.</w:t>
      </w:r>
    </w:p>
    <w:p w14:paraId="414D36F5" w14:textId="67CD4DF1" w:rsidR="00DB1126" w:rsidRDefault="00DB1126" w:rsidP="008B3471">
      <w:pPr>
        <w:pStyle w:val="ListParagraph"/>
        <w:widowControl/>
        <w:spacing w:line="360" w:lineRule="auto"/>
        <w:ind w:firstLine="720"/>
        <w:rPr>
          <w:sz w:val="26"/>
          <w:szCs w:val="26"/>
        </w:rPr>
      </w:pPr>
    </w:p>
    <w:p w14:paraId="5872D964" w14:textId="4A33FCFA" w:rsidR="001459BE" w:rsidRPr="00D365A7" w:rsidRDefault="00BF1F9D" w:rsidP="00823B61">
      <w:pPr>
        <w:pStyle w:val="ListParagraph"/>
        <w:widowControl/>
        <w:ind w:left="4320" w:firstLine="720"/>
        <w:rPr>
          <w:sz w:val="26"/>
          <w:szCs w:val="26"/>
        </w:rPr>
      </w:pPr>
      <w:r>
        <w:rPr>
          <w:noProof/>
        </w:rPr>
        <w:drawing>
          <wp:anchor distT="0" distB="0" distL="114300" distR="114300" simplePos="0" relativeHeight="251659264" behindDoc="1" locked="0" layoutInCell="1" allowOverlap="1" wp14:anchorId="3D7E4295" wp14:editId="29D9160C">
            <wp:simplePos x="0" y="0"/>
            <wp:positionH relativeFrom="column">
              <wp:posOffset>3152775</wp:posOffset>
            </wp:positionH>
            <wp:positionV relativeFrom="paragraph">
              <wp:posOffset>143510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59BE" w:rsidRPr="00D365A7">
        <w:rPr>
          <w:b/>
          <w:sz w:val="26"/>
          <w:szCs w:val="26"/>
        </w:rPr>
        <w:t>BY THE COMMISSION,</w:t>
      </w:r>
    </w:p>
    <w:p w14:paraId="3A440306" w14:textId="487FB3CF" w:rsidR="001459BE" w:rsidRPr="00D365A7" w:rsidRDefault="001459BE" w:rsidP="00823B61">
      <w:pPr>
        <w:widowControl/>
        <w:tabs>
          <w:tab w:val="left" w:pos="-720"/>
        </w:tabs>
        <w:rPr>
          <w:sz w:val="26"/>
          <w:szCs w:val="26"/>
        </w:rPr>
      </w:pPr>
    </w:p>
    <w:p w14:paraId="5E34D1C6" w14:textId="3ACCCA9D" w:rsidR="001459BE" w:rsidRDefault="001459BE" w:rsidP="00823B61">
      <w:pPr>
        <w:widowControl/>
        <w:tabs>
          <w:tab w:val="left" w:pos="-720"/>
        </w:tabs>
        <w:rPr>
          <w:sz w:val="26"/>
          <w:szCs w:val="26"/>
        </w:rPr>
      </w:pPr>
    </w:p>
    <w:p w14:paraId="5D85CCC4" w14:textId="710D599C" w:rsidR="00823B61" w:rsidRDefault="00823B61" w:rsidP="00823B61">
      <w:pPr>
        <w:widowControl/>
        <w:tabs>
          <w:tab w:val="left" w:pos="-720"/>
        </w:tabs>
        <w:rPr>
          <w:sz w:val="26"/>
          <w:szCs w:val="26"/>
        </w:rPr>
      </w:pPr>
    </w:p>
    <w:p w14:paraId="2833B0C8" w14:textId="77777777" w:rsidR="00823B61" w:rsidRDefault="00823B61" w:rsidP="00823B61">
      <w:pPr>
        <w:widowControl/>
        <w:tabs>
          <w:tab w:val="left" w:pos="-720"/>
        </w:tabs>
        <w:rPr>
          <w:sz w:val="26"/>
          <w:szCs w:val="26"/>
        </w:rPr>
      </w:pPr>
    </w:p>
    <w:p w14:paraId="2E8A1C74" w14:textId="77777777" w:rsidR="001459BE" w:rsidRPr="00D365A7" w:rsidRDefault="001459BE" w:rsidP="00823B61">
      <w:pPr>
        <w:widowControl/>
        <w:tabs>
          <w:tab w:val="left" w:pos="-720"/>
        </w:tabs>
        <w:ind w:firstLine="5040"/>
        <w:rPr>
          <w:b/>
          <w:sz w:val="26"/>
          <w:szCs w:val="26"/>
        </w:rPr>
      </w:pPr>
      <w:r w:rsidRPr="00D365A7">
        <w:rPr>
          <w:sz w:val="26"/>
          <w:szCs w:val="26"/>
        </w:rPr>
        <w:t>Rosemary Chiavetta</w:t>
      </w:r>
    </w:p>
    <w:p w14:paraId="5CD4A3EE" w14:textId="000E2C79" w:rsidR="00DB1126" w:rsidRPr="00D365A7" w:rsidRDefault="001459BE" w:rsidP="00823B61">
      <w:pPr>
        <w:widowControl/>
        <w:tabs>
          <w:tab w:val="left" w:pos="-720"/>
        </w:tabs>
        <w:ind w:firstLine="5040"/>
        <w:rPr>
          <w:sz w:val="26"/>
          <w:szCs w:val="26"/>
        </w:rPr>
      </w:pPr>
      <w:r w:rsidRPr="00D365A7">
        <w:rPr>
          <w:sz w:val="26"/>
          <w:szCs w:val="26"/>
        </w:rPr>
        <w:t>Secretary</w:t>
      </w:r>
    </w:p>
    <w:p w14:paraId="571FF8F3" w14:textId="77777777" w:rsidR="001459BE" w:rsidRPr="00D365A7" w:rsidRDefault="001459BE" w:rsidP="00823B61">
      <w:pPr>
        <w:widowControl/>
        <w:tabs>
          <w:tab w:val="left" w:pos="-720"/>
        </w:tabs>
        <w:rPr>
          <w:sz w:val="26"/>
          <w:szCs w:val="26"/>
        </w:rPr>
      </w:pPr>
    </w:p>
    <w:p w14:paraId="579C8CEC" w14:textId="77777777" w:rsidR="001459BE" w:rsidRPr="00D365A7" w:rsidRDefault="001459BE" w:rsidP="00823B61">
      <w:pPr>
        <w:widowControl/>
        <w:tabs>
          <w:tab w:val="left" w:pos="-720"/>
        </w:tabs>
        <w:rPr>
          <w:sz w:val="26"/>
          <w:szCs w:val="26"/>
        </w:rPr>
      </w:pPr>
      <w:r w:rsidRPr="00D365A7">
        <w:rPr>
          <w:sz w:val="26"/>
          <w:szCs w:val="26"/>
        </w:rPr>
        <w:t>(SEAL)</w:t>
      </w:r>
    </w:p>
    <w:p w14:paraId="2BD71334" w14:textId="77777777" w:rsidR="001459BE" w:rsidRDefault="001459BE" w:rsidP="00823B61">
      <w:pPr>
        <w:widowControl/>
        <w:tabs>
          <w:tab w:val="left" w:pos="-720"/>
        </w:tabs>
        <w:rPr>
          <w:sz w:val="26"/>
          <w:szCs w:val="26"/>
        </w:rPr>
      </w:pPr>
    </w:p>
    <w:p w14:paraId="5F2B2D0D" w14:textId="1CBAEA66" w:rsidR="001459BE" w:rsidRPr="00D365A7" w:rsidRDefault="001459BE" w:rsidP="00823B61">
      <w:pPr>
        <w:widowControl/>
        <w:tabs>
          <w:tab w:val="left" w:pos="-720"/>
        </w:tabs>
        <w:rPr>
          <w:sz w:val="26"/>
          <w:szCs w:val="26"/>
        </w:rPr>
      </w:pPr>
      <w:r w:rsidRPr="00D365A7">
        <w:rPr>
          <w:sz w:val="26"/>
          <w:szCs w:val="26"/>
        </w:rPr>
        <w:t xml:space="preserve">ORDER ADOPTED: </w:t>
      </w:r>
      <w:r w:rsidR="00B802EF">
        <w:rPr>
          <w:sz w:val="26"/>
          <w:szCs w:val="26"/>
        </w:rPr>
        <w:t xml:space="preserve"> </w:t>
      </w:r>
      <w:r w:rsidR="00657A14">
        <w:rPr>
          <w:sz w:val="26"/>
          <w:szCs w:val="26"/>
        </w:rPr>
        <w:t>August 5, 2021</w:t>
      </w:r>
    </w:p>
    <w:p w14:paraId="166C2DCF" w14:textId="77777777" w:rsidR="001459BE" w:rsidRPr="00D365A7" w:rsidRDefault="001459BE" w:rsidP="00823B61">
      <w:pPr>
        <w:widowControl/>
        <w:tabs>
          <w:tab w:val="left" w:pos="-720"/>
        </w:tabs>
        <w:rPr>
          <w:sz w:val="26"/>
          <w:szCs w:val="26"/>
        </w:rPr>
      </w:pPr>
    </w:p>
    <w:p w14:paraId="4F2608C2" w14:textId="34AB8BF0" w:rsidR="001459BE" w:rsidRDefault="001459BE" w:rsidP="00823B61">
      <w:pPr>
        <w:widowControl/>
        <w:tabs>
          <w:tab w:val="left" w:pos="-720"/>
        </w:tabs>
        <w:rPr>
          <w:sz w:val="26"/>
          <w:szCs w:val="26"/>
        </w:rPr>
      </w:pPr>
      <w:r w:rsidRPr="00D365A7">
        <w:rPr>
          <w:sz w:val="26"/>
          <w:szCs w:val="26"/>
        </w:rPr>
        <w:t xml:space="preserve">ORDER ENTERED:  </w:t>
      </w:r>
      <w:r w:rsidR="00BF1F9D">
        <w:rPr>
          <w:sz w:val="26"/>
          <w:szCs w:val="26"/>
        </w:rPr>
        <w:t>August 5, 2021</w:t>
      </w:r>
    </w:p>
    <w:sectPr w:rsidR="001459BE"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BBFD" w14:textId="77777777" w:rsidR="00B63C62" w:rsidRDefault="00B63C62" w:rsidP="00F7174B">
      <w:r>
        <w:separator/>
      </w:r>
    </w:p>
  </w:endnote>
  <w:endnote w:type="continuationSeparator" w:id="0">
    <w:p w14:paraId="19847104" w14:textId="77777777" w:rsidR="00B63C62" w:rsidRDefault="00B63C62"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423087"/>
      <w:docPartObj>
        <w:docPartGallery w:val="Page Numbers (Bottom of Page)"/>
        <w:docPartUnique/>
      </w:docPartObj>
    </w:sdtPr>
    <w:sdtEndPr>
      <w:rPr>
        <w:noProof/>
        <w:sz w:val="26"/>
        <w:szCs w:val="26"/>
      </w:rPr>
    </w:sdtEndPr>
    <w:sdtContent>
      <w:p w14:paraId="34C25395" w14:textId="3CC562B2" w:rsidR="008579B1" w:rsidRPr="009F1A08" w:rsidRDefault="008579B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66C10">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182F" w14:textId="77777777" w:rsidR="00B63C62" w:rsidRDefault="00B63C62" w:rsidP="00F7174B">
      <w:r>
        <w:separator/>
      </w:r>
    </w:p>
  </w:footnote>
  <w:footnote w:type="continuationSeparator" w:id="0">
    <w:p w14:paraId="4A664D54" w14:textId="77777777" w:rsidR="00B63C62" w:rsidRDefault="00B63C62" w:rsidP="00F7174B">
      <w:r>
        <w:continuationSeparator/>
      </w:r>
    </w:p>
  </w:footnote>
  <w:footnote w:id="1">
    <w:p w14:paraId="27CAF150" w14:textId="6E622446" w:rsidR="00171CEA" w:rsidRPr="00513D7C" w:rsidRDefault="00171CEA" w:rsidP="00513D7C">
      <w:pPr>
        <w:pStyle w:val="FootnoteText"/>
        <w:ind w:firstLine="720"/>
        <w:rPr>
          <w:sz w:val="26"/>
          <w:szCs w:val="26"/>
        </w:rPr>
      </w:pPr>
      <w:r w:rsidRPr="00513D7C">
        <w:rPr>
          <w:rStyle w:val="FootnoteReference"/>
          <w:sz w:val="26"/>
          <w:szCs w:val="26"/>
        </w:rPr>
        <w:footnoteRef/>
      </w:r>
      <w:r w:rsidRPr="00513D7C">
        <w:rPr>
          <w:sz w:val="26"/>
          <w:szCs w:val="26"/>
        </w:rPr>
        <w:t xml:space="preserve"> </w:t>
      </w:r>
      <w:r w:rsidR="00513D7C">
        <w:rPr>
          <w:sz w:val="26"/>
          <w:szCs w:val="26"/>
        </w:rPr>
        <w:tab/>
      </w:r>
      <w:r w:rsidR="00E34698" w:rsidRPr="00513D7C">
        <w:rPr>
          <w:sz w:val="26"/>
          <w:szCs w:val="26"/>
        </w:rPr>
        <w:t>While the Complainants’ Exceptions do not strictly comply with Section</w:t>
      </w:r>
      <w:r w:rsidR="0024769E">
        <w:rPr>
          <w:sz w:val="26"/>
          <w:szCs w:val="26"/>
        </w:rPr>
        <w:t> </w:t>
      </w:r>
      <w:r w:rsidR="00D05838" w:rsidRPr="00513D7C">
        <w:rPr>
          <w:sz w:val="26"/>
          <w:szCs w:val="26"/>
        </w:rPr>
        <w:t xml:space="preserve">5.533(b) of our Regulations, </w:t>
      </w:r>
      <w:r w:rsidR="002F0164" w:rsidRPr="00513D7C">
        <w:rPr>
          <w:sz w:val="26"/>
          <w:szCs w:val="26"/>
        </w:rPr>
        <w:t xml:space="preserve">we will consider the </w:t>
      </w:r>
      <w:r w:rsidR="00C15331" w:rsidRPr="00513D7C">
        <w:rPr>
          <w:sz w:val="26"/>
          <w:szCs w:val="26"/>
        </w:rPr>
        <w:t xml:space="preserve">Exceptions as filed </w:t>
      </w:r>
      <w:proofErr w:type="gramStart"/>
      <w:r w:rsidR="00C15331" w:rsidRPr="00513D7C">
        <w:rPr>
          <w:sz w:val="26"/>
          <w:szCs w:val="26"/>
        </w:rPr>
        <w:t>in order to</w:t>
      </w:r>
      <w:proofErr w:type="gramEnd"/>
      <w:r w:rsidR="00C15331" w:rsidRPr="00513D7C">
        <w:rPr>
          <w:sz w:val="26"/>
          <w:szCs w:val="26"/>
        </w:rPr>
        <w:t xml:space="preserve"> secure a just, </w:t>
      </w:r>
      <w:r w:rsidR="00B6600A" w:rsidRPr="00513D7C">
        <w:rPr>
          <w:sz w:val="26"/>
          <w:szCs w:val="26"/>
        </w:rPr>
        <w:t xml:space="preserve">speedy, and </w:t>
      </w:r>
      <w:r w:rsidR="00C15331" w:rsidRPr="00513D7C">
        <w:rPr>
          <w:sz w:val="26"/>
          <w:szCs w:val="26"/>
        </w:rPr>
        <w:t>inexpensive</w:t>
      </w:r>
      <w:r w:rsidR="00B6600A" w:rsidRPr="00513D7C">
        <w:rPr>
          <w:sz w:val="26"/>
          <w:szCs w:val="26"/>
        </w:rPr>
        <w:t xml:space="preserve"> </w:t>
      </w:r>
      <w:r w:rsidR="002F5F99" w:rsidRPr="00513D7C">
        <w:rPr>
          <w:sz w:val="26"/>
          <w:szCs w:val="26"/>
        </w:rPr>
        <w:t>determination in this proceeding</w:t>
      </w:r>
      <w:r w:rsidR="00513D7C" w:rsidRPr="00513D7C">
        <w:rPr>
          <w:sz w:val="26"/>
          <w:szCs w:val="26"/>
        </w:rPr>
        <w:t>.  52 Pa. Code §</w:t>
      </w:r>
      <w:r w:rsidR="0024769E">
        <w:rPr>
          <w:sz w:val="26"/>
          <w:szCs w:val="26"/>
        </w:rPr>
        <w:t> </w:t>
      </w:r>
      <w:r w:rsidR="00513D7C" w:rsidRPr="00513D7C">
        <w:rPr>
          <w:sz w:val="26"/>
          <w:szCs w:val="26"/>
        </w:rPr>
        <w:t xml:space="preserve">1.2(a).  </w:t>
      </w:r>
      <w:r w:rsidR="00C15331" w:rsidRPr="00513D7C">
        <w:rPr>
          <w:sz w:val="26"/>
          <w:szCs w:val="26"/>
        </w:rPr>
        <w:t xml:space="preserve"> </w:t>
      </w:r>
    </w:p>
  </w:footnote>
  <w:footnote w:id="2">
    <w:p w14:paraId="1A9FF2E6" w14:textId="7704EF6E" w:rsidR="007A08D2" w:rsidRPr="007A08D2" w:rsidRDefault="007A08D2" w:rsidP="00823B61">
      <w:pPr>
        <w:pStyle w:val="NormalWeb"/>
        <w:ind w:firstLine="720"/>
        <w:rPr>
          <w:sz w:val="26"/>
          <w:szCs w:val="26"/>
        </w:rPr>
      </w:pPr>
      <w:r w:rsidRPr="007A08D2">
        <w:rPr>
          <w:rStyle w:val="FootnoteReference"/>
          <w:sz w:val="26"/>
          <w:szCs w:val="26"/>
        </w:rPr>
        <w:footnoteRef/>
      </w:r>
      <w:r w:rsidRPr="007A08D2">
        <w:rPr>
          <w:sz w:val="26"/>
          <w:szCs w:val="26"/>
        </w:rPr>
        <w:t xml:space="preserve"> </w:t>
      </w:r>
      <w:r w:rsidRPr="007A08D2">
        <w:rPr>
          <w:sz w:val="26"/>
          <w:szCs w:val="26"/>
        </w:rPr>
        <w:tab/>
      </w:r>
      <w:r>
        <w:rPr>
          <w:sz w:val="26"/>
          <w:szCs w:val="26"/>
        </w:rPr>
        <w:t>T</w:t>
      </w:r>
      <w:r w:rsidRPr="007A08D2">
        <w:rPr>
          <w:sz w:val="26"/>
          <w:szCs w:val="26"/>
        </w:rPr>
        <w:t>he Commission’s authority over the safety of water service may</w:t>
      </w:r>
      <w:r w:rsidR="00040FBD">
        <w:rPr>
          <w:sz w:val="26"/>
          <w:szCs w:val="26"/>
        </w:rPr>
        <w:t>, in some instances,</w:t>
      </w:r>
      <w:r w:rsidRPr="007A08D2">
        <w:rPr>
          <w:sz w:val="26"/>
          <w:szCs w:val="26"/>
        </w:rPr>
        <w:t xml:space="preserve"> overlap with water quality</w:t>
      </w:r>
      <w:r w:rsidR="002B7891">
        <w:rPr>
          <w:sz w:val="26"/>
          <w:szCs w:val="26"/>
        </w:rPr>
        <w:t>; for example, in instances</w:t>
      </w:r>
      <w:r w:rsidRPr="007A08D2">
        <w:rPr>
          <w:sz w:val="26"/>
          <w:szCs w:val="26"/>
        </w:rPr>
        <w:t xml:space="preserve"> pertaining to the replacement of lead service lines.</w:t>
      </w:r>
      <w:r w:rsidR="00040FBD">
        <w:rPr>
          <w:sz w:val="26"/>
          <w:szCs w:val="26"/>
        </w:rPr>
        <w:t xml:space="preserve">  </w:t>
      </w:r>
      <w:r w:rsidR="00040FBD" w:rsidRPr="00CC678A">
        <w:rPr>
          <w:i/>
          <w:iCs/>
          <w:sz w:val="26"/>
          <w:szCs w:val="26"/>
        </w:rPr>
        <w:t xml:space="preserve">See </w:t>
      </w:r>
      <w:r w:rsidR="00295F9B" w:rsidRPr="00CC678A">
        <w:rPr>
          <w:i/>
          <w:iCs/>
          <w:sz w:val="26"/>
          <w:szCs w:val="26"/>
        </w:rPr>
        <w:t xml:space="preserve">Implementation of Chapter 32 of the </w:t>
      </w:r>
      <w:r w:rsidR="008C7D31" w:rsidRPr="00CC678A">
        <w:rPr>
          <w:i/>
          <w:iCs/>
          <w:sz w:val="26"/>
          <w:szCs w:val="26"/>
        </w:rPr>
        <w:t xml:space="preserve">Public Utility Code Regarding Pittsburgh </w:t>
      </w:r>
      <w:r w:rsidR="00214CA6" w:rsidRPr="00CC678A">
        <w:rPr>
          <w:i/>
          <w:iCs/>
          <w:sz w:val="26"/>
          <w:szCs w:val="26"/>
        </w:rPr>
        <w:t xml:space="preserve">Water and Sewer Authority – Stage </w:t>
      </w:r>
      <w:r w:rsidR="008910A2" w:rsidRPr="00CC678A">
        <w:rPr>
          <w:i/>
          <w:iCs/>
          <w:sz w:val="26"/>
          <w:szCs w:val="26"/>
        </w:rPr>
        <w:t>1</w:t>
      </w:r>
      <w:r w:rsidR="008910A2">
        <w:rPr>
          <w:sz w:val="26"/>
          <w:szCs w:val="26"/>
        </w:rPr>
        <w:t>, Docket No. M</w:t>
      </w:r>
      <w:r w:rsidR="00823B61">
        <w:rPr>
          <w:sz w:val="26"/>
          <w:szCs w:val="26"/>
        </w:rPr>
        <w:noBreakHyphen/>
      </w:r>
      <w:r w:rsidR="008910A2">
        <w:rPr>
          <w:sz w:val="26"/>
          <w:szCs w:val="26"/>
        </w:rPr>
        <w:t>2018</w:t>
      </w:r>
      <w:r w:rsidR="00823B61">
        <w:rPr>
          <w:sz w:val="26"/>
          <w:szCs w:val="26"/>
        </w:rPr>
        <w:noBreakHyphen/>
      </w:r>
      <w:r w:rsidR="008910A2">
        <w:rPr>
          <w:sz w:val="26"/>
          <w:szCs w:val="26"/>
        </w:rPr>
        <w:t xml:space="preserve">2640802 (Order entered </w:t>
      </w:r>
      <w:r w:rsidR="001B3633">
        <w:rPr>
          <w:sz w:val="26"/>
          <w:szCs w:val="26"/>
        </w:rPr>
        <w:t>June 18, 2020)</w:t>
      </w:r>
      <w:r w:rsidR="000C773A">
        <w:rPr>
          <w:sz w:val="26"/>
          <w:szCs w:val="26"/>
        </w:rPr>
        <w:t>, at 95-100.</w:t>
      </w:r>
      <w:r w:rsidRPr="007A08D2">
        <w:rPr>
          <w:sz w:val="26"/>
          <w:szCs w:val="26"/>
        </w:rPr>
        <w:t xml:space="preserve"> </w:t>
      </w:r>
      <w:r w:rsidR="001B3633">
        <w:rPr>
          <w:sz w:val="26"/>
          <w:szCs w:val="26"/>
        </w:rPr>
        <w:t xml:space="preserve"> </w:t>
      </w:r>
      <w:r w:rsidRPr="007A08D2">
        <w:rPr>
          <w:sz w:val="26"/>
          <w:szCs w:val="26"/>
        </w:rPr>
        <w:t>In that case</w:t>
      </w:r>
      <w:r w:rsidR="00CC678A">
        <w:rPr>
          <w:sz w:val="26"/>
          <w:szCs w:val="26"/>
        </w:rPr>
        <w:t>,</w:t>
      </w:r>
      <w:r w:rsidRPr="007A08D2">
        <w:rPr>
          <w:sz w:val="26"/>
          <w:szCs w:val="26"/>
        </w:rPr>
        <w:t xml:space="preserve"> the record evidence showed that replacing the public portion of the service line containing lead without replacing the private side service line created elevated levels of lead in customer drinking water.</w:t>
      </w:r>
      <w:r w:rsidR="00CC678A">
        <w:rPr>
          <w:sz w:val="26"/>
          <w:szCs w:val="26"/>
        </w:rPr>
        <w:t xml:space="preserve">  </w:t>
      </w:r>
      <w:r w:rsidR="001272BD">
        <w:rPr>
          <w:sz w:val="26"/>
          <w:szCs w:val="26"/>
        </w:rPr>
        <w:t>In the instant case, t</w:t>
      </w:r>
      <w:r w:rsidRPr="007A08D2">
        <w:rPr>
          <w:sz w:val="26"/>
          <w:szCs w:val="26"/>
        </w:rPr>
        <w:t xml:space="preserve">here is no record evidence that water service or facilities owned by the Company </w:t>
      </w:r>
      <w:r w:rsidR="000446C6">
        <w:rPr>
          <w:sz w:val="26"/>
          <w:szCs w:val="26"/>
        </w:rPr>
        <w:t>are</w:t>
      </w:r>
      <w:r w:rsidRPr="007A08D2">
        <w:rPr>
          <w:sz w:val="26"/>
          <w:szCs w:val="26"/>
        </w:rPr>
        <w:t xml:space="preserve"> causing elevated levels of lead</w:t>
      </w:r>
      <w:r w:rsidR="002230F9">
        <w:rPr>
          <w:sz w:val="26"/>
          <w:szCs w:val="26"/>
        </w:rPr>
        <w:t>,</w:t>
      </w:r>
      <w:r w:rsidRPr="007A08D2">
        <w:rPr>
          <w:sz w:val="26"/>
          <w:szCs w:val="26"/>
        </w:rPr>
        <w:t xml:space="preserve"> and it</w:t>
      </w:r>
      <w:r w:rsidR="002230F9">
        <w:rPr>
          <w:sz w:val="26"/>
          <w:szCs w:val="26"/>
        </w:rPr>
        <w:t xml:space="preserve"> i</w:t>
      </w:r>
      <w:r w:rsidRPr="007A08D2">
        <w:rPr>
          <w:sz w:val="26"/>
          <w:szCs w:val="26"/>
        </w:rPr>
        <w:t xml:space="preserve">s unclear why there were elevated levels of lead in the other two properties.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4E5"/>
    <w:multiLevelType w:val="hybridMultilevel"/>
    <w:tmpl w:val="9124B950"/>
    <w:lvl w:ilvl="0" w:tplc="C51C41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670E42"/>
    <w:multiLevelType w:val="hybridMultilevel"/>
    <w:tmpl w:val="384ADB8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4AE724B"/>
    <w:multiLevelType w:val="hybridMultilevel"/>
    <w:tmpl w:val="2892E32C"/>
    <w:lvl w:ilvl="0" w:tplc="1B1E8C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FA03958"/>
    <w:multiLevelType w:val="hybridMultilevel"/>
    <w:tmpl w:val="0DE670C2"/>
    <w:lvl w:ilvl="0" w:tplc="CC4E6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4F3D7C"/>
    <w:multiLevelType w:val="hybridMultilevel"/>
    <w:tmpl w:val="01347AEE"/>
    <w:lvl w:ilvl="0" w:tplc="6312F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3D44B4"/>
    <w:multiLevelType w:val="hybridMultilevel"/>
    <w:tmpl w:val="B89EFEEA"/>
    <w:lvl w:ilvl="0" w:tplc="8B108E1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1DA53D6"/>
    <w:multiLevelType w:val="hybridMultilevel"/>
    <w:tmpl w:val="1A962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9D0B0C"/>
    <w:multiLevelType w:val="hybridMultilevel"/>
    <w:tmpl w:val="C0D2B11E"/>
    <w:lvl w:ilvl="0" w:tplc="0FDE3564">
      <w:start w:val="1"/>
      <w:numFmt w:val="decimal"/>
      <w:lvlText w:val="(%1)"/>
      <w:lvlJc w:val="left"/>
      <w:pPr>
        <w:ind w:left="2535" w:hanging="375"/>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AD1227E"/>
    <w:multiLevelType w:val="hybridMultilevel"/>
    <w:tmpl w:val="543605C8"/>
    <w:lvl w:ilvl="0" w:tplc="501E1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AFF0E2A"/>
    <w:multiLevelType w:val="hybridMultilevel"/>
    <w:tmpl w:val="3EA6EAEE"/>
    <w:lvl w:ilvl="0" w:tplc="F7F6511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3DB6CDB"/>
    <w:multiLevelType w:val="hybridMultilevel"/>
    <w:tmpl w:val="CA6E6670"/>
    <w:lvl w:ilvl="0" w:tplc="165A0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7"/>
  </w:num>
  <w:num w:numId="4">
    <w:abstractNumId w:val="9"/>
  </w:num>
  <w:num w:numId="5">
    <w:abstractNumId w:val="10"/>
  </w:num>
  <w:num w:numId="6">
    <w:abstractNumId w:val="5"/>
  </w:num>
  <w:num w:numId="7">
    <w:abstractNumId w:val="11"/>
  </w:num>
  <w:num w:numId="8">
    <w:abstractNumId w:val="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num>
  <w:num w:numId="13">
    <w:abstractNumId w:val="3"/>
  </w:num>
  <w:num w:numId="14">
    <w:abstractNumId w:val="14"/>
  </w:num>
  <w:num w:numId="15">
    <w:abstractNumId w:val="0"/>
  </w:num>
  <w:num w:numId="16">
    <w:abstractNumId w:val="15"/>
  </w:num>
  <w:num w:numId="17">
    <w:abstractNumId w:val="13"/>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6CC"/>
    <w:rsid w:val="000009A1"/>
    <w:rsid w:val="00000A49"/>
    <w:rsid w:val="00000AAD"/>
    <w:rsid w:val="00000D47"/>
    <w:rsid w:val="00000E85"/>
    <w:rsid w:val="0000153D"/>
    <w:rsid w:val="00001878"/>
    <w:rsid w:val="00001B49"/>
    <w:rsid w:val="00001FC8"/>
    <w:rsid w:val="000022B2"/>
    <w:rsid w:val="00002750"/>
    <w:rsid w:val="000027ED"/>
    <w:rsid w:val="0000288B"/>
    <w:rsid w:val="00004097"/>
    <w:rsid w:val="0000433F"/>
    <w:rsid w:val="00004D03"/>
    <w:rsid w:val="00004FE0"/>
    <w:rsid w:val="00005318"/>
    <w:rsid w:val="00005705"/>
    <w:rsid w:val="00005B18"/>
    <w:rsid w:val="000065AF"/>
    <w:rsid w:val="000065FB"/>
    <w:rsid w:val="00006685"/>
    <w:rsid w:val="00006A65"/>
    <w:rsid w:val="00006F35"/>
    <w:rsid w:val="00006FEE"/>
    <w:rsid w:val="00007044"/>
    <w:rsid w:val="0000721A"/>
    <w:rsid w:val="00007AF7"/>
    <w:rsid w:val="00007ECA"/>
    <w:rsid w:val="00007F13"/>
    <w:rsid w:val="00007F2D"/>
    <w:rsid w:val="00010FDD"/>
    <w:rsid w:val="0001123D"/>
    <w:rsid w:val="00011BF2"/>
    <w:rsid w:val="00012162"/>
    <w:rsid w:val="00012506"/>
    <w:rsid w:val="00012AB2"/>
    <w:rsid w:val="00012CEE"/>
    <w:rsid w:val="00013358"/>
    <w:rsid w:val="0001395D"/>
    <w:rsid w:val="00013EBC"/>
    <w:rsid w:val="0001463F"/>
    <w:rsid w:val="00014B4B"/>
    <w:rsid w:val="00014E95"/>
    <w:rsid w:val="00015816"/>
    <w:rsid w:val="000164E7"/>
    <w:rsid w:val="00016D57"/>
    <w:rsid w:val="000175BC"/>
    <w:rsid w:val="00017852"/>
    <w:rsid w:val="00017FBB"/>
    <w:rsid w:val="00020357"/>
    <w:rsid w:val="00020550"/>
    <w:rsid w:val="00020D3D"/>
    <w:rsid w:val="00020EF6"/>
    <w:rsid w:val="0002111A"/>
    <w:rsid w:val="0002151C"/>
    <w:rsid w:val="000219EC"/>
    <w:rsid w:val="00021E46"/>
    <w:rsid w:val="0002213F"/>
    <w:rsid w:val="00022238"/>
    <w:rsid w:val="000225FD"/>
    <w:rsid w:val="00022677"/>
    <w:rsid w:val="00022A46"/>
    <w:rsid w:val="00022B74"/>
    <w:rsid w:val="0002315D"/>
    <w:rsid w:val="000241B0"/>
    <w:rsid w:val="000244A2"/>
    <w:rsid w:val="000244E7"/>
    <w:rsid w:val="00024E0F"/>
    <w:rsid w:val="00024F85"/>
    <w:rsid w:val="0002501D"/>
    <w:rsid w:val="0002524C"/>
    <w:rsid w:val="00025B48"/>
    <w:rsid w:val="00025F3F"/>
    <w:rsid w:val="00025F86"/>
    <w:rsid w:val="0002636E"/>
    <w:rsid w:val="00026A58"/>
    <w:rsid w:val="00026CD2"/>
    <w:rsid w:val="00027221"/>
    <w:rsid w:val="00027514"/>
    <w:rsid w:val="000278E2"/>
    <w:rsid w:val="00027ABF"/>
    <w:rsid w:val="00030204"/>
    <w:rsid w:val="000303A5"/>
    <w:rsid w:val="0003064C"/>
    <w:rsid w:val="0003091A"/>
    <w:rsid w:val="00030BEE"/>
    <w:rsid w:val="00030C77"/>
    <w:rsid w:val="00030EA5"/>
    <w:rsid w:val="00030EDD"/>
    <w:rsid w:val="00030F51"/>
    <w:rsid w:val="00030F6D"/>
    <w:rsid w:val="00031258"/>
    <w:rsid w:val="000313BA"/>
    <w:rsid w:val="00031690"/>
    <w:rsid w:val="000318DD"/>
    <w:rsid w:val="00031D16"/>
    <w:rsid w:val="00031D48"/>
    <w:rsid w:val="00031FB2"/>
    <w:rsid w:val="00033512"/>
    <w:rsid w:val="000338FE"/>
    <w:rsid w:val="00033D2F"/>
    <w:rsid w:val="0003436E"/>
    <w:rsid w:val="00034598"/>
    <w:rsid w:val="000345A3"/>
    <w:rsid w:val="0003481E"/>
    <w:rsid w:val="00034C94"/>
    <w:rsid w:val="00034FAE"/>
    <w:rsid w:val="000352F0"/>
    <w:rsid w:val="000359E1"/>
    <w:rsid w:val="00035A3B"/>
    <w:rsid w:val="00036973"/>
    <w:rsid w:val="00037341"/>
    <w:rsid w:val="00037FC0"/>
    <w:rsid w:val="00040448"/>
    <w:rsid w:val="00040A8E"/>
    <w:rsid w:val="00040AEA"/>
    <w:rsid w:val="00040E9E"/>
    <w:rsid w:val="00040FBD"/>
    <w:rsid w:val="0004156C"/>
    <w:rsid w:val="00041E2F"/>
    <w:rsid w:val="00041E6C"/>
    <w:rsid w:val="0004286B"/>
    <w:rsid w:val="0004337A"/>
    <w:rsid w:val="0004380E"/>
    <w:rsid w:val="000439A2"/>
    <w:rsid w:val="000441C7"/>
    <w:rsid w:val="000446C6"/>
    <w:rsid w:val="00044B19"/>
    <w:rsid w:val="00044CDF"/>
    <w:rsid w:val="00045161"/>
    <w:rsid w:val="00045363"/>
    <w:rsid w:val="00045800"/>
    <w:rsid w:val="000458FF"/>
    <w:rsid w:val="00045ABE"/>
    <w:rsid w:val="00045AE7"/>
    <w:rsid w:val="00045FA8"/>
    <w:rsid w:val="0004676B"/>
    <w:rsid w:val="0004710C"/>
    <w:rsid w:val="00047164"/>
    <w:rsid w:val="00047874"/>
    <w:rsid w:val="00047F4A"/>
    <w:rsid w:val="00047FA7"/>
    <w:rsid w:val="0005092C"/>
    <w:rsid w:val="00050975"/>
    <w:rsid w:val="0005113F"/>
    <w:rsid w:val="0005152D"/>
    <w:rsid w:val="000523D1"/>
    <w:rsid w:val="000524A7"/>
    <w:rsid w:val="00052B3D"/>
    <w:rsid w:val="00052B8F"/>
    <w:rsid w:val="0005322E"/>
    <w:rsid w:val="0005346D"/>
    <w:rsid w:val="000534E5"/>
    <w:rsid w:val="000536BC"/>
    <w:rsid w:val="000543A4"/>
    <w:rsid w:val="00054612"/>
    <w:rsid w:val="00054968"/>
    <w:rsid w:val="00054ACF"/>
    <w:rsid w:val="0005502B"/>
    <w:rsid w:val="0005565C"/>
    <w:rsid w:val="0005572E"/>
    <w:rsid w:val="0005577F"/>
    <w:rsid w:val="000559B4"/>
    <w:rsid w:val="00055CAD"/>
    <w:rsid w:val="00056286"/>
    <w:rsid w:val="00056370"/>
    <w:rsid w:val="00056A2B"/>
    <w:rsid w:val="000576D2"/>
    <w:rsid w:val="00057861"/>
    <w:rsid w:val="00057930"/>
    <w:rsid w:val="00057999"/>
    <w:rsid w:val="00057B7F"/>
    <w:rsid w:val="00057D67"/>
    <w:rsid w:val="00057EB7"/>
    <w:rsid w:val="00057F7A"/>
    <w:rsid w:val="000604FA"/>
    <w:rsid w:val="000605C6"/>
    <w:rsid w:val="00060ADE"/>
    <w:rsid w:val="00060F50"/>
    <w:rsid w:val="0006129B"/>
    <w:rsid w:val="000612FD"/>
    <w:rsid w:val="0006146A"/>
    <w:rsid w:val="000617B7"/>
    <w:rsid w:val="00061D6F"/>
    <w:rsid w:val="00061E7B"/>
    <w:rsid w:val="00062140"/>
    <w:rsid w:val="000623C6"/>
    <w:rsid w:val="0006272C"/>
    <w:rsid w:val="00062B37"/>
    <w:rsid w:val="0006356A"/>
    <w:rsid w:val="000639BD"/>
    <w:rsid w:val="00063B60"/>
    <w:rsid w:val="000642AA"/>
    <w:rsid w:val="000643AC"/>
    <w:rsid w:val="0006459D"/>
    <w:rsid w:val="000649EC"/>
    <w:rsid w:val="00064A82"/>
    <w:rsid w:val="00064C58"/>
    <w:rsid w:val="00064F66"/>
    <w:rsid w:val="0006500A"/>
    <w:rsid w:val="00065036"/>
    <w:rsid w:val="000659E3"/>
    <w:rsid w:val="00065D0D"/>
    <w:rsid w:val="00065E6E"/>
    <w:rsid w:val="00066261"/>
    <w:rsid w:val="000662F8"/>
    <w:rsid w:val="00066628"/>
    <w:rsid w:val="0006669C"/>
    <w:rsid w:val="00066EE5"/>
    <w:rsid w:val="00067068"/>
    <w:rsid w:val="0006709B"/>
    <w:rsid w:val="00067260"/>
    <w:rsid w:val="000678CE"/>
    <w:rsid w:val="00067AD9"/>
    <w:rsid w:val="00070771"/>
    <w:rsid w:val="00070CE2"/>
    <w:rsid w:val="000715E8"/>
    <w:rsid w:val="00071E80"/>
    <w:rsid w:val="0007209F"/>
    <w:rsid w:val="000724A3"/>
    <w:rsid w:val="00072808"/>
    <w:rsid w:val="00072957"/>
    <w:rsid w:val="00072B4E"/>
    <w:rsid w:val="00072D94"/>
    <w:rsid w:val="00073AD0"/>
    <w:rsid w:val="00073B61"/>
    <w:rsid w:val="00073C84"/>
    <w:rsid w:val="00073E51"/>
    <w:rsid w:val="00074290"/>
    <w:rsid w:val="000744DB"/>
    <w:rsid w:val="00074502"/>
    <w:rsid w:val="0007451C"/>
    <w:rsid w:val="0007473B"/>
    <w:rsid w:val="000747D2"/>
    <w:rsid w:val="00074A6C"/>
    <w:rsid w:val="00074C59"/>
    <w:rsid w:val="0007521D"/>
    <w:rsid w:val="000753F6"/>
    <w:rsid w:val="000754C3"/>
    <w:rsid w:val="00075524"/>
    <w:rsid w:val="00076F35"/>
    <w:rsid w:val="00077342"/>
    <w:rsid w:val="00077792"/>
    <w:rsid w:val="00077F99"/>
    <w:rsid w:val="00080FD1"/>
    <w:rsid w:val="00080FF4"/>
    <w:rsid w:val="0008132F"/>
    <w:rsid w:val="00081416"/>
    <w:rsid w:val="0008142C"/>
    <w:rsid w:val="000815F6"/>
    <w:rsid w:val="00081B57"/>
    <w:rsid w:val="00081E49"/>
    <w:rsid w:val="00082244"/>
    <w:rsid w:val="00082CAB"/>
    <w:rsid w:val="00083125"/>
    <w:rsid w:val="0008331F"/>
    <w:rsid w:val="0008354E"/>
    <w:rsid w:val="0008379F"/>
    <w:rsid w:val="00083EE2"/>
    <w:rsid w:val="00084152"/>
    <w:rsid w:val="000844FD"/>
    <w:rsid w:val="00084573"/>
    <w:rsid w:val="0008467B"/>
    <w:rsid w:val="0008469B"/>
    <w:rsid w:val="00084891"/>
    <w:rsid w:val="0008490E"/>
    <w:rsid w:val="00084AF9"/>
    <w:rsid w:val="00085513"/>
    <w:rsid w:val="00085A66"/>
    <w:rsid w:val="00085B98"/>
    <w:rsid w:val="00085C56"/>
    <w:rsid w:val="00085C8D"/>
    <w:rsid w:val="00085E78"/>
    <w:rsid w:val="00086836"/>
    <w:rsid w:val="00086958"/>
    <w:rsid w:val="00087299"/>
    <w:rsid w:val="0008788C"/>
    <w:rsid w:val="000878C9"/>
    <w:rsid w:val="00087D4C"/>
    <w:rsid w:val="00087EB8"/>
    <w:rsid w:val="00090908"/>
    <w:rsid w:val="00090C90"/>
    <w:rsid w:val="00090F3E"/>
    <w:rsid w:val="000918B0"/>
    <w:rsid w:val="000918D4"/>
    <w:rsid w:val="00091EDB"/>
    <w:rsid w:val="00093164"/>
    <w:rsid w:val="000931C2"/>
    <w:rsid w:val="00093286"/>
    <w:rsid w:val="0009360B"/>
    <w:rsid w:val="000938BF"/>
    <w:rsid w:val="00093CB2"/>
    <w:rsid w:val="000941A5"/>
    <w:rsid w:val="00094851"/>
    <w:rsid w:val="00094DB8"/>
    <w:rsid w:val="0009526A"/>
    <w:rsid w:val="0009541F"/>
    <w:rsid w:val="0009595A"/>
    <w:rsid w:val="00095980"/>
    <w:rsid w:val="0009612D"/>
    <w:rsid w:val="00096480"/>
    <w:rsid w:val="00096CD8"/>
    <w:rsid w:val="00096F08"/>
    <w:rsid w:val="0009740D"/>
    <w:rsid w:val="00097504"/>
    <w:rsid w:val="000975CE"/>
    <w:rsid w:val="00097C7D"/>
    <w:rsid w:val="00097E11"/>
    <w:rsid w:val="00097FCC"/>
    <w:rsid w:val="000A013F"/>
    <w:rsid w:val="000A0220"/>
    <w:rsid w:val="000A0235"/>
    <w:rsid w:val="000A04E4"/>
    <w:rsid w:val="000A051B"/>
    <w:rsid w:val="000A0656"/>
    <w:rsid w:val="000A06E0"/>
    <w:rsid w:val="000A1358"/>
    <w:rsid w:val="000A1687"/>
    <w:rsid w:val="000A1765"/>
    <w:rsid w:val="000A2465"/>
    <w:rsid w:val="000A2B51"/>
    <w:rsid w:val="000A3146"/>
    <w:rsid w:val="000A3192"/>
    <w:rsid w:val="000A35C0"/>
    <w:rsid w:val="000A365D"/>
    <w:rsid w:val="000A42CA"/>
    <w:rsid w:val="000A43FE"/>
    <w:rsid w:val="000A443E"/>
    <w:rsid w:val="000A47C8"/>
    <w:rsid w:val="000A617C"/>
    <w:rsid w:val="000A6CCA"/>
    <w:rsid w:val="000A7342"/>
    <w:rsid w:val="000A74B0"/>
    <w:rsid w:val="000A76C2"/>
    <w:rsid w:val="000B03A1"/>
    <w:rsid w:val="000B1218"/>
    <w:rsid w:val="000B17F3"/>
    <w:rsid w:val="000B1BC8"/>
    <w:rsid w:val="000B2080"/>
    <w:rsid w:val="000B216D"/>
    <w:rsid w:val="000B241E"/>
    <w:rsid w:val="000B2755"/>
    <w:rsid w:val="000B27A4"/>
    <w:rsid w:val="000B27BD"/>
    <w:rsid w:val="000B2912"/>
    <w:rsid w:val="000B363C"/>
    <w:rsid w:val="000B36A5"/>
    <w:rsid w:val="000B38B3"/>
    <w:rsid w:val="000B3A8C"/>
    <w:rsid w:val="000B3C9A"/>
    <w:rsid w:val="000B3FB5"/>
    <w:rsid w:val="000B41CC"/>
    <w:rsid w:val="000B4387"/>
    <w:rsid w:val="000B4B7E"/>
    <w:rsid w:val="000B4DDA"/>
    <w:rsid w:val="000B4EAE"/>
    <w:rsid w:val="000B5206"/>
    <w:rsid w:val="000B5238"/>
    <w:rsid w:val="000B582E"/>
    <w:rsid w:val="000B6036"/>
    <w:rsid w:val="000B607A"/>
    <w:rsid w:val="000B6091"/>
    <w:rsid w:val="000B61D8"/>
    <w:rsid w:val="000B6B15"/>
    <w:rsid w:val="000B6D08"/>
    <w:rsid w:val="000B72CF"/>
    <w:rsid w:val="000B7419"/>
    <w:rsid w:val="000B745B"/>
    <w:rsid w:val="000B7E45"/>
    <w:rsid w:val="000C0052"/>
    <w:rsid w:val="000C0298"/>
    <w:rsid w:val="000C0496"/>
    <w:rsid w:val="000C0658"/>
    <w:rsid w:val="000C07BC"/>
    <w:rsid w:val="000C07C0"/>
    <w:rsid w:val="000C083D"/>
    <w:rsid w:val="000C0841"/>
    <w:rsid w:val="000C0A48"/>
    <w:rsid w:val="000C0DC3"/>
    <w:rsid w:val="000C0FC7"/>
    <w:rsid w:val="000C162C"/>
    <w:rsid w:val="000C1A75"/>
    <w:rsid w:val="000C1B1B"/>
    <w:rsid w:val="000C1B91"/>
    <w:rsid w:val="000C1CEC"/>
    <w:rsid w:val="000C2111"/>
    <w:rsid w:val="000C2133"/>
    <w:rsid w:val="000C2AE3"/>
    <w:rsid w:val="000C2FA0"/>
    <w:rsid w:val="000C31E4"/>
    <w:rsid w:val="000C37B7"/>
    <w:rsid w:val="000C3C40"/>
    <w:rsid w:val="000C4158"/>
    <w:rsid w:val="000C4975"/>
    <w:rsid w:val="000C4C03"/>
    <w:rsid w:val="000C5502"/>
    <w:rsid w:val="000C55FE"/>
    <w:rsid w:val="000C57D2"/>
    <w:rsid w:val="000C5927"/>
    <w:rsid w:val="000C5C54"/>
    <w:rsid w:val="000C61C9"/>
    <w:rsid w:val="000C67F5"/>
    <w:rsid w:val="000C68D2"/>
    <w:rsid w:val="000C709A"/>
    <w:rsid w:val="000C7255"/>
    <w:rsid w:val="000C773A"/>
    <w:rsid w:val="000C7825"/>
    <w:rsid w:val="000C7D21"/>
    <w:rsid w:val="000D008C"/>
    <w:rsid w:val="000D00FA"/>
    <w:rsid w:val="000D018C"/>
    <w:rsid w:val="000D01E0"/>
    <w:rsid w:val="000D02FE"/>
    <w:rsid w:val="000D0764"/>
    <w:rsid w:val="000D0A77"/>
    <w:rsid w:val="000D1C25"/>
    <w:rsid w:val="000D29C8"/>
    <w:rsid w:val="000D2F50"/>
    <w:rsid w:val="000D3452"/>
    <w:rsid w:val="000D3469"/>
    <w:rsid w:val="000D377F"/>
    <w:rsid w:val="000D3BF5"/>
    <w:rsid w:val="000D3CAA"/>
    <w:rsid w:val="000D3E1C"/>
    <w:rsid w:val="000D3F25"/>
    <w:rsid w:val="000D4429"/>
    <w:rsid w:val="000D4AFE"/>
    <w:rsid w:val="000D4B14"/>
    <w:rsid w:val="000D5306"/>
    <w:rsid w:val="000D5852"/>
    <w:rsid w:val="000D5900"/>
    <w:rsid w:val="000D5DA2"/>
    <w:rsid w:val="000D607F"/>
    <w:rsid w:val="000D61A3"/>
    <w:rsid w:val="000D6331"/>
    <w:rsid w:val="000D65F2"/>
    <w:rsid w:val="000D6CC9"/>
    <w:rsid w:val="000D6E1E"/>
    <w:rsid w:val="000D7107"/>
    <w:rsid w:val="000D7242"/>
    <w:rsid w:val="000D7EE3"/>
    <w:rsid w:val="000E0295"/>
    <w:rsid w:val="000E02A6"/>
    <w:rsid w:val="000E0D02"/>
    <w:rsid w:val="000E0F05"/>
    <w:rsid w:val="000E100D"/>
    <w:rsid w:val="000E1086"/>
    <w:rsid w:val="000E117C"/>
    <w:rsid w:val="000E12C5"/>
    <w:rsid w:val="000E15BD"/>
    <w:rsid w:val="000E1C44"/>
    <w:rsid w:val="000E2887"/>
    <w:rsid w:val="000E2AF5"/>
    <w:rsid w:val="000E2ECD"/>
    <w:rsid w:val="000E2F7C"/>
    <w:rsid w:val="000E3533"/>
    <w:rsid w:val="000E3DC8"/>
    <w:rsid w:val="000E3F41"/>
    <w:rsid w:val="000E5102"/>
    <w:rsid w:val="000E53B3"/>
    <w:rsid w:val="000E53C9"/>
    <w:rsid w:val="000E565F"/>
    <w:rsid w:val="000E5778"/>
    <w:rsid w:val="000E58FE"/>
    <w:rsid w:val="000E63FF"/>
    <w:rsid w:val="000E6780"/>
    <w:rsid w:val="000E6851"/>
    <w:rsid w:val="000E6DC6"/>
    <w:rsid w:val="000E6E39"/>
    <w:rsid w:val="000F0E15"/>
    <w:rsid w:val="000F138B"/>
    <w:rsid w:val="000F179E"/>
    <w:rsid w:val="000F1D9A"/>
    <w:rsid w:val="000F1DC2"/>
    <w:rsid w:val="000F23E5"/>
    <w:rsid w:val="000F255C"/>
    <w:rsid w:val="000F27B2"/>
    <w:rsid w:val="000F27FE"/>
    <w:rsid w:val="000F2C78"/>
    <w:rsid w:val="000F2DE3"/>
    <w:rsid w:val="000F3368"/>
    <w:rsid w:val="000F3975"/>
    <w:rsid w:val="000F3F44"/>
    <w:rsid w:val="000F4307"/>
    <w:rsid w:val="000F45FC"/>
    <w:rsid w:val="000F4716"/>
    <w:rsid w:val="000F488C"/>
    <w:rsid w:val="000F48DE"/>
    <w:rsid w:val="000F4900"/>
    <w:rsid w:val="000F4A97"/>
    <w:rsid w:val="000F4AD7"/>
    <w:rsid w:val="000F4DFE"/>
    <w:rsid w:val="000F65A5"/>
    <w:rsid w:val="000F6CEE"/>
    <w:rsid w:val="000F75AD"/>
    <w:rsid w:val="000F77B2"/>
    <w:rsid w:val="000F785E"/>
    <w:rsid w:val="00100037"/>
    <w:rsid w:val="001006A8"/>
    <w:rsid w:val="00100A7C"/>
    <w:rsid w:val="00100D97"/>
    <w:rsid w:val="00100F06"/>
    <w:rsid w:val="00101387"/>
    <w:rsid w:val="0010147F"/>
    <w:rsid w:val="0010158F"/>
    <w:rsid w:val="001017F6"/>
    <w:rsid w:val="00101A94"/>
    <w:rsid w:val="00101E14"/>
    <w:rsid w:val="00101F51"/>
    <w:rsid w:val="00101F7F"/>
    <w:rsid w:val="00102611"/>
    <w:rsid w:val="001026CA"/>
    <w:rsid w:val="00102724"/>
    <w:rsid w:val="00102C5E"/>
    <w:rsid w:val="00102D67"/>
    <w:rsid w:val="00102E71"/>
    <w:rsid w:val="00103012"/>
    <w:rsid w:val="00103026"/>
    <w:rsid w:val="001031ED"/>
    <w:rsid w:val="001033FF"/>
    <w:rsid w:val="001035AF"/>
    <w:rsid w:val="001036C3"/>
    <w:rsid w:val="00103797"/>
    <w:rsid w:val="00103BB7"/>
    <w:rsid w:val="0010425F"/>
    <w:rsid w:val="001047D6"/>
    <w:rsid w:val="001048E9"/>
    <w:rsid w:val="00104D61"/>
    <w:rsid w:val="00104D9B"/>
    <w:rsid w:val="00104DBC"/>
    <w:rsid w:val="00105246"/>
    <w:rsid w:val="0010541E"/>
    <w:rsid w:val="00105C8E"/>
    <w:rsid w:val="001062CD"/>
    <w:rsid w:val="00106312"/>
    <w:rsid w:val="00106586"/>
    <w:rsid w:val="001067F5"/>
    <w:rsid w:val="00106AD1"/>
    <w:rsid w:val="00106C61"/>
    <w:rsid w:val="00107388"/>
    <w:rsid w:val="0011040A"/>
    <w:rsid w:val="001106DA"/>
    <w:rsid w:val="00110802"/>
    <w:rsid w:val="00110B76"/>
    <w:rsid w:val="0011118B"/>
    <w:rsid w:val="00111747"/>
    <w:rsid w:val="00111FD7"/>
    <w:rsid w:val="00112836"/>
    <w:rsid w:val="001129F3"/>
    <w:rsid w:val="00112E9E"/>
    <w:rsid w:val="00112FDA"/>
    <w:rsid w:val="0011352C"/>
    <w:rsid w:val="00113659"/>
    <w:rsid w:val="001138D3"/>
    <w:rsid w:val="0011398C"/>
    <w:rsid w:val="00114656"/>
    <w:rsid w:val="00114751"/>
    <w:rsid w:val="00114974"/>
    <w:rsid w:val="0011552E"/>
    <w:rsid w:val="0011565D"/>
    <w:rsid w:val="001158E9"/>
    <w:rsid w:val="00115B4A"/>
    <w:rsid w:val="00115CA1"/>
    <w:rsid w:val="00116AD5"/>
    <w:rsid w:val="00116E50"/>
    <w:rsid w:val="0011720A"/>
    <w:rsid w:val="0011757D"/>
    <w:rsid w:val="0011796A"/>
    <w:rsid w:val="00117A05"/>
    <w:rsid w:val="00117CB2"/>
    <w:rsid w:val="0012066A"/>
    <w:rsid w:val="00120B39"/>
    <w:rsid w:val="00120B8F"/>
    <w:rsid w:val="00120BD0"/>
    <w:rsid w:val="00120CC2"/>
    <w:rsid w:val="00120D10"/>
    <w:rsid w:val="00121167"/>
    <w:rsid w:val="00122437"/>
    <w:rsid w:val="00122DB9"/>
    <w:rsid w:val="00123030"/>
    <w:rsid w:val="0012370F"/>
    <w:rsid w:val="001238E5"/>
    <w:rsid w:val="0012391D"/>
    <w:rsid w:val="001239CD"/>
    <w:rsid w:val="00123A2E"/>
    <w:rsid w:val="00124071"/>
    <w:rsid w:val="001249A8"/>
    <w:rsid w:val="001250EF"/>
    <w:rsid w:val="001253FB"/>
    <w:rsid w:val="001263C1"/>
    <w:rsid w:val="0012664E"/>
    <w:rsid w:val="001266DB"/>
    <w:rsid w:val="001267D4"/>
    <w:rsid w:val="0012696F"/>
    <w:rsid w:val="00126D31"/>
    <w:rsid w:val="00126E0A"/>
    <w:rsid w:val="00126F3B"/>
    <w:rsid w:val="00127062"/>
    <w:rsid w:val="00127089"/>
    <w:rsid w:val="001272BD"/>
    <w:rsid w:val="001273C2"/>
    <w:rsid w:val="001275BB"/>
    <w:rsid w:val="0012773A"/>
    <w:rsid w:val="001278E4"/>
    <w:rsid w:val="00127930"/>
    <w:rsid w:val="00127CB9"/>
    <w:rsid w:val="00127EA9"/>
    <w:rsid w:val="001303B4"/>
    <w:rsid w:val="0013063C"/>
    <w:rsid w:val="00130BF6"/>
    <w:rsid w:val="00131270"/>
    <w:rsid w:val="00131DA1"/>
    <w:rsid w:val="0013269E"/>
    <w:rsid w:val="00133B29"/>
    <w:rsid w:val="0013403B"/>
    <w:rsid w:val="00134395"/>
    <w:rsid w:val="00134C8B"/>
    <w:rsid w:val="00134FF5"/>
    <w:rsid w:val="00135420"/>
    <w:rsid w:val="00135972"/>
    <w:rsid w:val="001359D8"/>
    <w:rsid w:val="00135C0A"/>
    <w:rsid w:val="001360F4"/>
    <w:rsid w:val="001360FC"/>
    <w:rsid w:val="0013618A"/>
    <w:rsid w:val="001361A6"/>
    <w:rsid w:val="001368DC"/>
    <w:rsid w:val="00136A66"/>
    <w:rsid w:val="00136F47"/>
    <w:rsid w:val="00136F80"/>
    <w:rsid w:val="00137503"/>
    <w:rsid w:val="001375D3"/>
    <w:rsid w:val="00137D73"/>
    <w:rsid w:val="001400A9"/>
    <w:rsid w:val="0014096A"/>
    <w:rsid w:val="00140A1C"/>
    <w:rsid w:val="00140D6A"/>
    <w:rsid w:val="00140E7A"/>
    <w:rsid w:val="00140EC4"/>
    <w:rsid w:val="001414CD"/>
    <w:rsid w:val="00141EEB"/>
    <w:rsid w:val="00141F15"/>
    <w:rsid w:val="00142346"/>
    <w:rsid w:val="00142412"/>
    <w:rsid w:val="00142608"/>
    <w:rsid w:val="001427A0"/>
    <w:rsid w:val="00142CF7"/>
    <w:rsid w:val="00142E02"/>
    <w:rsid w:val="001434B5"/>
    <w:rsid w:val="001447A0"/>
    <w:rsid w:val="0014497F"/>
    <w:rsid w:val="00144C18"/>
    <w:rsid w:val="00144F43"/>
    <w:rsid w:val="00144FA9"/>
    <w:rsid w:val="00145197"/>
    <w:rsid w:val="001459BE"/>
    <w:rsid w:val="00146DDD"/>
    <w:rsid w:val="00146E58"/>
    <w:rsid w:val="00147145"/>
    <w:rsid w:val="001476D4"/>
    <w:rsid w:val="00150096"/>
    <w:rsid w:val="00150451"/>
    <w:rsid w:val="00150648"/>
    <w:rsid w:val="001508E4"/>
    <w:rsid w:val="00150C14"/>
    <w:rsid w:val="00150CAB"/>
    <w:rsid w:val="001510A3"/>
    <w:rsid w:val="0015128A"/>
    <w:rsid w:val="00151566"/>
    <w:rsid w:val="0015157F"/>
    <w:rsid w:val="001515A8"/>
    <w:rsid w:val="00151A69"/>
    <w:rsid w:val="00152624"/>
    <w:rsid w:val="001526C2"/>
    <w:rsid w:val="00152DB2"/>
    <w:rsid w:val="00152DFB"/>
    <w:rsid w:val="00153274"/>
    <w:rsid w:val="0015380A"/>
    <w:rsid w:val="00153A46"/>
    <w:rsid w:val="00153AA8"/>
    <w:rsid w:val="00153C67"/>
    <w:rsid w:val="0015417A"/>
    <w:rsid w:val="001542D1"/>
    <w:rsid w:val="0015453C"/>
    <w:rsid w:val="00154CB6"/>
    <w:rsid w:val="00154D54"/>
    <w:rsid w:val="00155388"/>
    <w:rsid w:val="00155592"/>
    <w:rsid w:val="00155AA1"/>
    <w:rsid w:val="00156166"/>
    <w:rsid w:val="001562E0"/>
    <w:rsid w:val="00156329"/>
    <w:rsid w:val="001568FD"/>
    <w:rsid w:val="00156AC6"/>
    <w:rsid w:val="00156B9F"/>
    <w:rsid w:val="001578FB"/>
    <w:rsid w:val="00157DED"/>
    <w:rsid w:val="00160391"/>
    <w:rsid w:val="001605BE"/>
    <w:rsid w:val="00160914"/>
    <w:rsid w:val="00160DDF"/>
    <w:rsid w:val="00161329"/>
    <w:rsid w:val="001617A5"/>
    <w:rsid w:val="00161954"/>
    <w:rsid w:val="001625DA"/>
    <w:rsid w:val="001626FC"/>
    <w:rsid w:val="00162713"/>
    <w:rsid w:val="00162765"/>
    <w:rsid w:val="001628C7"/>
    <w:rsid w:val="001632B1"/>
    <w:rsid w:val="00163820"/>
    <w:rsid w:val="00163D79"/>
    <w:rsid w:val="0016427D"/>
    <w:rsid w:val="00164368"/>
    <w:rsid w:val="001645C9"/>
    <w:rsid w:val="00164CC1"/>
    <w:rsid w:val="00164D32"/>
    <w:rsid w:val="00164DA4"/>
    <w:rsid w:val="00165361"/>
    <w:rsid w:val="00165B2A"/>
    <w:rsid w:val="00166115"/>
    <w:rsid w:val="00166298"/>
    <w:rsid w:val="001663AF"/>
    <w:rsid w:val="001663C8"/>
    <w:rsid w:val="00166436"/>
    <w:rsid w:val="00166C10"/>
    <w:rsid w:val="00166E6F"/>
    <w:rsid w:val="00167439"/>
    <w:rsid w:val="0016796D"/>
    <w:rsid w:val="00167ABF"/>
    <w:rsid w:val="00167CF6"/>
    <w:rsid w:val="00167E68"/>
    <w:rsid w:val="001701F4"/>
    <w:rsid w:val="00170375"/>
    <w:rsid w:val="0017086D"/>
    <w:rsid w:val="00171CEA"/>
    <w:rsid w:val="00171F3E"/>
    <w:rsid w:val="0017211B"/>
    <w:rsid w:val="00172277"/>
    <w:rsid w:val="00172870"/>
    <w:rsid w:val="001728FC"/>
    <w:rsid w:val="00172A96"/>
    <w:rsid w:val="00172AB2"/>
    <w:rsid w:val="00172F60"/>
    <w:rsid w:val="00173079"/>
    <w:rsid w:val="00173927"/>
    <w:rsid w:val="001742F3"/>
    <w:rsid w:val="00174403"/>
    <w:rsid w:val="0017454D"/>
    <w:rsid w:val="001747C3"/>
    <w:rsid w:val="00174A09"/>
    <w:rsid w:val="00174D3D"/>
    <w:rsid w:val="00174E3F"/>
    <w:rsid w:val="00174FAA"/>
    <w:rsid w:val="0017522D"/>
    <w:rsid w:val="0017567B"/>
    <w:rsid w:val="00175827"/>
    <w:rsid w:val="00175E60"/>
    <w:rsid w:val="00175FA8"/>
    <w:rsid w:val="0017616F"/>
    <w:rsid w:val="001767F2"/>
    <w:rsid w:val="0017682B"/>
    <w:rsid w:val="00177F78"/>
    <w:rsid w:val="00181222"/>
    <w:rsid w:val="0018167C"/>
    <w:rsid w:val="00181696"/>
    <w:rsid w:val="00181B19"/>
    <w:rsid w:val="00181B56"/>
    <w:rsid w:val="00181D21"/>
    <w:rsid w:val="00181F1F"/>
    <w:rsid w:val="00182185"/>
    <w:rsid w:val="00182452"/>
    <w:rsid w:val="00182478"/>
    <w:rsid w:val="00182607"/>
    <w:rsid w:val="0018274A"/>
    <w:rsid w:val="00182B32"/>
    <w:rsid w:val="00183103"/>
    <w:rsid w:val="001831AC"/>
    <w:rsid w:val="001843D9"/>
    <w:rsid w:val="0018480F"/>
    <w:rsid w:val="0018583E"/>
    <w:rsid w:val="00185B0D"/>
    <w:rsid w:val="00186A97"/>
    <w:rsid w:val="0018728A"/>
    <w:rsid w:val="00187930"/>
    <w:rsid w:val="00187BCB"/>
    <w:rsid w:val="00187D1B"/>
    <w:rsid w:val="00187DB3"/>
    <w:rsid w:val="0019071A"/>
    <w:rsid w:val="00190890"/>
    <w:rsid w:val="00190992"/>
    <w:rsid w:val="00191763"/>
    <w:rsid w:val="00191A5C"/>
    <w:rsid w:val="00191CD5"/>
    <w:rsid w:val="00191F65"/>
    <w:rsid w:val="001922BE"/>
    <w:rsid w:val="0019259C"/>
    <w:rsid w:val="00192A2D"/>
    <w:rsid w:val="00192A3E"/>
    <w:rsid w:val="001930CF"/>
    <w:rsid w:val="00193412"/>
    <w:rsid w:val="00193486"/>
    <w:rsid w:val="00193518"/>
    <w:rsid w:val="00193757"/>
    <w:rsid w:val="00193DA4"/>
    <w:rsid w:val="00193ED9"/>
    <w:rsid w:val="0019438C"/>
    <w:rsid w:val="001946AC"/>
    <w:rsid w:val="0019479C"/>
    <w:rsid w:val="00194940"/>
    <w:rsid w:val="00194C3D"/>
    <w:rsid w:val="00194E02"/>
    <w:rsid w:val="0019530E"/>
    <w:rsid w:val="00195793"/>
    <w:rsid w:val="001958FE"/>
    <w:rsid w:val="001959CE"/>
    <w:rsid w:val="00195C58"/>
    <w:rsid w:val="00195CEE"/>
    <w:rsid w:val="00195D34"/>
    <w:rsid w:val="00195DC3"/>
    <w:rsid w:val="00195F2E"/>
    <w:rsid w:val="00195F83"/>
    <w:rsid w:val="00196280"/>
    <w:rsid w:val="00196538"/>
    <w:rsid w:val="001969CA"/>
    <w:rsid w:val="00197223"/>
    <w:rsid w:val="00197226"/>
    <w:rsid w:val="0019745E"/>
    <w:rsid w:val="00197805"/>
    <w:rsid w:val="001A09C0"/>
    <w:rsid w:val="001A0D68"/>
    <w:rsid w:val="001A0DB5"/>
    <w:rsid w:val="001A0F37"/>
    <w:rsid w:val="001A16F3"/>
    <w:rsid w:val="001A1AE8"/>
    <w:rsid w:val="001A1FEB"/>
    <w:rsid w:val="001A24C1"/>
    <w:rsid w:val="001A2586"/>
    <w:rsid w:val="001A280F"/>
    <w:rsid w:val="001A28D4"/>
    <w:rsid w:val="001A296D"/>
    <w:rsid w:val="001A386F"/>
    <w:rsid w:val="001A47EC"/>
    <w:rsid w:val="001A531A"/>
    <w:rsid w:val="001A61B5"/>
    <w:rsid w:val="001A65C3"/>
    <w:rsid w:val="001A66A2"/>
    <w:rsid w:val="001A71F7"/>
    <w:rsid w:val="001A736E"/>
    <w:rsid w:val="001A77C6"/>
    <w:rsid w:val="001A788C"/>
    <w:rsid w:val="001A78DB"/>
    <w:rsid w:val="001B01EE"/>
    <w:rsid w:val="001B0853"/>
    <w:rsid w:val="001B0A01"/>
    <w:rsid w:val="001B0B91"/>
    <w:rsid w:val="001B0C7B"/>
    <w:rsid w:val="001B1151"/>
    <w:rsid w:val="001B1A70"/>
    <w:rsid w:val="001B1ABA"/>
    <w:rsid w:val="001B1B56"/>
    <w:rsid w:val="001B1CC5"/>
    <w:rsid w:val="001B1DB4"/>
    <w:rsid w:val="001B202F"/>
    <w:rsid w:val="001B230A"/>
    <w:rsid w:val="001B2408"/>
    <w:rsid w:val="001B2603"/>
    <w:rsid w:val="001B2EB3"/>
    <w:rsid w:val="001B30A5"/>
    <w:rsid w:val="001B3633"/>
    <w:rsid w:val="001B37E8"/>
    <w:rsid w:val="001B3F24"/>
    <w:rsid w:val="001B579E"/>
    <w:rsid w:val="001B5865"/>
    <w:rsid w:val="001B59F0"/>
    <w:rsid w:val="001B5EC6"/>
    <w:rsid w:val="001B5FFC"/>
    <w:rsid w:val="001B7503"/>
    <w:rsid w:val="001B77EF"/>
    <w:rsid w:val="001B7970"/>
    <w:rsid w:val="001B7EA4"/>
    <w:rsid w:val="001C001B"/>
    <w:rsid w:val="001C06DB"/>
    <w:rsid w:val="001C0809"/>
    <w:rsid w:val="001C0ACD"/>
    <w:rsid w:val="001C100E"/>
    <w:rsid w:val="001C1183"/>
    <w:rsid w:val="001C12DC"/>
    <w:rsid w:val="001C13D0"/>
    <w:rsid w:val="001C1557"/>
    <w:rsid w:val="001C155B"/>
    <w:rsid w:val="001C16BA"/>
    <w:rsid w:val="001C1F06"/>
    <w:rsid w:val="001C2048"/>
    <w:rsid w:val="001C288C"/>
    <w:rsid w:val="001C353C"/>
    <w:rsid w:val="001C3797"/>
    <w:rsid w:val="001C3EB4"/>
    <w:rsid w:val="001C4241"/>
    <w:rsid w:val="001C4978"/>
    <w:rsid w:val="001C4B9D"/>
    <w:rsid w:val="001C4FD7"/>
    <w:rsid w:val="001C595E"/>
    <w:rsid w:val="001C7576"/>
    <w:rsid w:val="001C7A95"/>
    <w:rsid w:val="001C7AAE"/>
    <w:rsid w:val="001C7E41"/>
    <w:rsid w:val="001C7F28"/>
    <w:rsid w:val="001D0463"/>
    <w:rsid w:val="001D0CD1"/>
    <w:rsid w:val="001D0D3E"/>
    <w:rsid w:val="001D0ED2"/>
    <w:rsid w:val="001D13F5"/>
    <w:rsid w:val="001D1787"/>
    <w:rsid w:val="001D19C0"/>
    <w:rsid w:val="001D1D6B"/>
    <w:rsid w:val="001D2116"/>
    <w:rsid w:val="001D25F3"/>
    <w:rsid w:val="001D26A9"/>
    <w:rsid w:val="001D2A79"/>
    <w:rsid w:val="001D3391"/>
    <w:rsid w:val="001D370D"/>
    <w:rsid w:val="001D3751"/>
    <w:rsid w:val="001D38E9"/>
    <w:rsid w:val="001D3B01"/>
    <w:rsid w:val="001D45C8"/>
    <w:rsid w:val="001D467D"/>
    <w:rsid w:val="001D46E1"/>
    <w:rsid w:val="001D492C"/>
    <w:rsid w:val="001D4BB5"/>
    <w:rsid w:val="001D4D39"/>
    <w:rsid w:val="001D537B"/>
    <w:rsid w:val="001D5930"/>
    <w:rsid w:val="001D5AD2"/>
    <w:rsid w:val="001D6309"/>
    <w:rsid w:val="001D6397"/>
    <w:rsid w:val="001D6778"/>
    <w:rsid w:val="001D686E"/>
    <w:rsid w:val="001D69F4"/>
    <w:rsid w:val="001D6A41"/>
    <w:rsid w:val="001D79E7"/>
    <w:rsid w:val="001E06AA"/>
    <w:rsid w:val="001E0939"/>
    <w:rsid w:val="001E0AC0"/>
    <w:rsid w:val="001E0B61"/>
    <w:rsid w:val="001E105E"/>
    <w:rsid w:val="001E10D1"/>
    <w:rsid w:val="001E1276"/>
    <w:rsid w:val="001E1A63"/>
    <w:rsid w:val="001E1ABB"/>
    <w:rsid w:val="001E1FD6"/>
    <w:rsid w:val="001E2340"/>
    <w:rsid w:val="001E23D0"/>
    <w:rsid w:val="001E258B"/>
    <w:rsid w:val="001E25E7"/>
    <w:rsid w:val="001E2949"/>
    <w:rsid w:val="001E2BE5"/>
    <w:rsid w:val="001E3918"/>
    <w:rsid w:val="001E39FE"/>
    <w:rsid w:val="001E3AAB"/>
    <w:rsid w:val="001E3B2D"/>
    <w:rsid w:val="001E3C48"/>
    <w:rsid w:val="001E3C5F"/>
    <w:rsid w:val="001E3D82"/>
    <w:rsid w:val="001E3EB4"/>
    <w:rsid w:val="001E4357"/>
    <w:rsid w:val="001E4A23"/>
    <w:rsid w:val="001E50E1"/>
    <w:rsid w:val="001E51F1"/>
    <w:rsid w:val="001E5286"/>
    <w:rsid w:val="001E5A61"/>
    <w:rsid w:val="001E60EE"/>
    <w:rsid w:val="001E649E"/>
    <w:rsid w:val="001E6734"/>
    <w:rsid w:val="001E6885"/>
    <w:rsid w:val="001E6CD5"/>
    <w:rsid w:val="001E6ED1"/>
    <w:rsid w:val="001E759E"/>
    <w:rsid w:val="001E7996"/>
    <w:rsid w:val="001E7DB1"/>
    <w:rsid w:val="001F0509"/>
    <w:rsid w:val="001F088F"/>
    <w:rsid w:val="001F0B92"/>
    <w:rsid w:val="001F0BBA"/>
    <w:rsid w:val="001F12C4"/>
    <w:rsid w:val="001F2292"/>
    <w:rsid w:val="001F2306"/>
    <w:rsid w:val="001F280E"/>
    <w:rsid w:val="001F285E"/>
    <w:rsid w:val="001F2BC7"/>
    <w:rsid w:val="001F2C17"/>
    <w:rsid w:val="001F2D64"/>
    <w:rsid w:val="001F30ED"/>
    <w:rsid w:val="001F3F2F"/>
    <w:rsid w:val="001F3F45"/>
    <w:rsid w:val="001F43D6"/>
    <w:rsid w:val="001F46FA"/>
    <w:rsid w:val="001F47DE"/>
    <w:rsid w:val="001F4BCA"/>
    <w:rsid w:val="001F5244"/>
    <w:rsid w:val="001F52B3"/>
    <w:rsid w:val="001F550E"/>
    <w:rsid w:val="001F5687"/>
    <w:rsid w:val="001F5FA7"/>
    <w:rsid w:val="001F6093"/>
    <w:rsid w:val="001F67C2"/>
    <w:rsid w:val="001F6DE2"/>
    <w:rsid w:val="001F77B6"/>
    <w:rsid w:val="001F7FFB"/>
    <w:rsid w:val="0020016F"/>
    <w:rsid w:val="00200AE5"/>
    <w:rsid w:val="0020230B"/>
    <w:rsid w:val="00202524"/>
    <w:rsid w:val="00202A4F"/>
    <w:rsid w:val="00202B57"/>
    <w:rsid w:val="00202D30"/>
    <w:rsid w:val="00202EAE"/>
    <w:rsid w:val="002030DA"/>
    <w:rsid w:val="0020395C"/>
    <w:rsid w:val="00203F94"/>
    <w:rsid w:val="0020400B"/>
    <w:rsid w:val="00204209"/>
    <w:rsid w:val="00204A79"/>
    <w:rsid w:val="00204F2C"/>
    <w:rsid w:val="0020580B"/>
    <w:rsid w:val="00206399"/>
    <w:rsid w:val="0020644D"/>
    <w:rsid w:val="00206592"/>
    <w:rsid w:val="00206780"/>
    <w:rsid w:val="00206851"/>
    <w:rsid w:val="00207643"/>
    <w:rsid w:val="00207A51"/>
    <w:rsid w:val="00207F66"/>
    <w:rsid w:val="00210736"/>
    <w:rsid w:val="002108AF"/>
    <w:rsid w:val="00210B5E"/>
    <w:rsid w:val="00210F81"/>
    <w:rsid w:val="002112C8"/>
    <w:rsid w:val="00211622"/>
    <w:rsid w:val="002127D0"/>
    <w:rsid w:val="00212B8A"/>
    <w:rsid w:val="00212D4D"/>
    <w:rsid w:val="00213389"/>
    <w:rsid w:val="0021392A"/>
    <w:rsid w:val="002139CF"/>
    <w:rsid w:val="00213A36"/>
    <w:rsid w:val="00213C5D"/>
    <w:rsid w:val="00213F48"/>
    <w:rsid w:val="002142E5"/>
    <w:rsid w:val="00214A5C"/>
    <w:rsid w:val="00214B3E"/>
    <w:rsid w:val="00214CA6"/>
    <w:rsid w:val="00214E5F"/>
    <w:rsid w:val="002155D1"/>
    <w:rsid w:val="0021568E"/>
    <w:rsid w:val="0021586C"/>
    <w:rsid w:val="00215AF8"/>
    <w:rsid w:val="00215B00"/>
    <w:rsid w:val="00215C08"/>
    <w:rsid w:val="002164DD"/>
    <w:rsid w:val="0021693E"/>
    <w:rsid w:val="0021698B"/>
    <w:rsid w:val="00216A86"/>
    <w:rsid w:val="00216D04"/>
    <w:rsid w:val="00217031"/>
    <w:rsid w:val="0022004A"/>
    <w:rsid w:val="00220776"/>
    <w:rsid w:val="0022080A"/>
    <w:rsid w:val="002212C5"/>
    <w:rsid w:val="00221533"/>
    <w:rsid w:val="00221851"/>
    <w:rsid w:val="00221BC8"/>
    <w:rsid w:val="00221BF0"/>
    <w:rsid w:val="00221C81"/>
    <w:rsid w:val="00221F1A"/>
    <w:rsid w:val="002220BF"/>
    <w:rsid w:val="002224A0"/>
    <w:rsid w:val="002230F9"/>
    <w:rsid w:val="00223511"/>
    <w:rsid w:val="002235C1"/>
    <w:rsid w:val="00223CD5"/>
    <w:rsid w:val="00223F5F"/>
    <w:rsid w:val="002243DD"/>
    <w:rsid w:val="00224ABC"/>
    <w:rsid w:val="00224B67"/>
    <w:rsid w:val="002252F7"/>
    <w:rsid w:val="0022698E"/>
    <w:rsid w:val="00226A8B"/>
    <w:rsid w:val="00226C27"/>
    <w:rsid w:val="00227485"/>
    <w:rsid w:val="002276B4"/>
    <w:rsid w:val="00227912"/>
    <w:rsid w:val="00227C62"/>
    <w:rsid w:val="00227E9D"/>
    <w:rsid w:val="002305D8"/>
    <w:rsid w:val="002309B4"/>
    <w:rsid w:val="00230B47"/>
    <w:rsid w:val="002311C3"/>
    <w:rsid w:val="002311EE"/>
    <w:rsid w:val="002312A4"/>
    <w:rsid w:val="002319C3"/>
    <w:rsid w:val="00231C37"/>
    <w:rsid w:val="00231FCD"/>
    <w:rsid w:val="00232EE7"/>
    <w:rsid w:val="00233121"/>
    <w:rsid w:val="00233488"/>
    <w:rsid w:val="00233C05"/>
    <w:rsid w:val="00234243"/>
    <w:rsid w:val="0023430E"/>
    <w:rsid w:val="0023439D"/>
    <w:rsid w:val="00234BDA"/>
    <w:rsid w:val="00235012"/>
    <w:rsid w:val="002355FA"/>
    <w:rsid w:val="00235915"/>
    <w:rsid w:val="002363D1"/>
    <w:rsid w:val="002365D3"/>
    <w:rsid w:val="002370F5"/>
    <w:rsid w:val="00237262"/>
    <w:rsid w:val="002372B8"/>
    <w:rsid w:val="00237619"/>
    <w:rsid w:val="0023762F"/>
    <w:rsid w:val="00237E48"/>
    <w:rsid w:val="0024007E"/>
    <w:rsid w:val="0024049B"/>
    <w:rsid w:val="0024068D"/>
    <w:rsid w:val="0024088A"/>
    <w:rsid w:val="00240ACA"/>
    <w:rsid w:val="00240D7B"/>
    <w:rsid w:val="00241130"/>
    <w:rsid w:val="00241299"/>
    <w:rsid w:val="002418C7"/>
    <w:rsid w:val="0024198B"/>
    <w:rsid w:val="0024243A"/>
    <w:rsid w:val="00242877"/>
    <w:rsid w:val="002428A9"/>
    <w:rsid w:val="002428BD"/>
    <w:rsid w:val="00242A74"/>
    <w:rsid w:val="00242B89"/>
    <w:rsid w:val="00242C62"/>
    <w:rsid w:val="00242EAE"/>
    <w:rsid w:val="0024399A"/>
    <w:rsid w:val="00243DEC"/>
    <w:rsid w:val="00244EBA"/>
    <w:rsid w:val="00245878"/>
    <w:rsid w:val="00245904"/>
    <w:rsid w:val="00245E6C"/>
    <w:rsid w:val="00246B74"/>
    <w:rsid w:val="00246C59"/>
    <w:rsid w:val="00246CBF"/>
    <w:rsid w:val="0024769E"/>
    <w:rsid w:val="002478C0"/>
    <w:rsid w:val="00247EEA"/>
    <w:rsid w:val="0025032E"/>
    <w:rsid w:val="00250356"/>
    <w:rsid w:val="002508A6"/>
    <w:rsid w:val="00250945"/>
    <w:rsid w:val="00250A1F"/>
    <w:rsid w:val="0025157C"/>
    <w:rsid w:val="0025177E"/>
    <w:rsid w:val="00251918"/>
    <w:rsid w:val="00251BA6"/>
    <w:rsid w:val="002520F8"/>
    <w:rsid w:val="002537A6"/>
    <w:rsid w:val="002537EF"/>
    <w:rsid w:val="00253E97"/>
    <w:rsid w:val="00254995"/>
    <w:rsid w:val="00254F3E"/>
    <w:rsid w:val="00255309"/>
    <w:rsid w:val="00255317"/>
    <w:rsid w:val="00255462"/>
    <w:rsid w:val="00255500"/>
    <w:rsid w:val="00255D6B"/>
    <w:rsid w:val="00256233"/>
    <w:rsid w:val="00256BA9"/>
    <w:rsid w:val="00256C4A"/>
    <w:rsid w:val="00256FEB"/>
    <w:rsid w:val="002571E0"/>
    <w:rsid w:val="00257880"/>
    <w:rsid w:val="00257BA3"/>
    <w:rsid w:val="00257D32"/>
    <w:rsid w:val="00257FAC"/>
    <w:rsid w:val="00260957"/>
    <w:rsid w:val="00261158"/>
    <w:rsid w:val="002612DD"/>
    <w:rsid w:val="002613E9"/>
    <w:rsid w:val="002622A2"/>
    <w:rsid w:val="00262AB9"/>
    <w:rsid w:val="00262D9F"/>
    <w:rsid w:val="00263289"/>
    <w:rsid w:val="002641F0"/>
    <w:rsid w:val="002643F9"/>
    <w:rsid w:val="00264646"/>
    <w:rsid w:val="00264B08"/>
    <w:rsid w:val="002656CF"/>
    <w:rsid w:val="002666E7"/>
    <w:rsid w:val="00266954"/>
    <w:rsid w:val="00266D46"/>
    <w:rsid w:val="00267188"/>
    <w:rsid w:val="00267B63"/>
    <w:rsid w:val="00267CBB"/>
    <w:rsid w:val="00267E03"/>
    <w:rsid w:val="00270455"/>
    <w:rsid w:val="00270DFB"/>
    <w:rsid w:val="0027151E"/>
    <w:rsid w:val="0027157E"/>
    <w:rsid w:val="00271821"/>
    <w:rsid w:val="00271BBD"/>
    <w:rsid w:val="0027201F"/>
    <w:rsid w:val="002720BD"/>
    <w:rsid w:val="0027215A"/>
    <w:rsid w:val="0027232D"/>
    <w:rsid w:val="0027276F"/>
    <w:rsid w:val="00272807"/>
    <w:rsid w:val="00272BD5"/>
    <w:rsid w:val="00273B08"/>
    <w:rsid w:val="00273D55"/>
    <w:rsid w:val="00273E40"/>
    <w:rsid w:val="00274192"/>
    <w:rsid w:val="00274B25"/>
    <w:rsid w:val="00274D0F"/>
    <w:rsid w:val="00275037"/>
    <w:rsid w:val="002753A1"/>
    <w:rsid w:val="00275694"/>
    <w:rsid w:val="00275767"/>
    <w:rsid w:val="00276A73"/>
    <w:rsid w:val="00276AE6"/>
    <w:rsid w:val="00276DDF"/>
    <w:rsid w:val="00276FFF"/>
    <w:rsid w:val="002773BA"/>
    <w:rsid w:val="002773CB"/>
    <w:rsid w:val="00277483"/>
    <w:rsid w:val="00277500"/>
    <w:rsid w:val="00277BF4"/>
    <w:rsid w:val="00280978"/>
    <w:rsid w:val="0028125E"/>
    <w:rsid w:val="0028125F"/>
    <w:rsid w:val="002818FA"/>
    <w:rsid w:val="00281A5F"/>
    <w:rsid w:val="0028264C"/>
    <w:rsid w:val="0028281A"/>
    <w:rsid w:val="002828A2"/>
    <w:rsid w:val="00282BEF"/>
    <w:rsid w:val="00283005"/>
    <w:rsid w:val="00283539"/>
    <w:rsid w:val="0028445F"/>
    <w:rsid w:val="00285073"/>
    <w:rsid w:val="00285455"/>
    <w:rsid w:val="002857D8"/>
    <w:rsid w:val="0028594C"/>
    <w:rsid w:val="002859FB"/>
    <w:rsid w:val="00285A8E"/>
    <w:rsid w:val="00285CB5"/>
    <w:rsid w:val="002864AC"/>
    <w:rsid w:val="00286E48"/>
    <w:rsid w:val="0028701F"/>
    <w:rsid w:val="00287681"/>
    <w:rsid w:val="00287AC5"/>
    <w:rsid w:val="00287EF7"/>
    <w:rsid w:val="0029039C"/>
    <w:rsid w:val="00290D22"/>
    <w:rsid w:val="00290D95"/>
    <w:rsid w:val="0029104A"/>
    <w:rsid w:val="00291717"/>
    <w:rsid w:val="0029182B"/>
    <w:rsid w:val="002918F1"/>
    <w:rsid w:val="00291927"/>
    <w:rsid w:val="00291F2F"/>
    <w:rsid w:val="00291F68"/>
    <w:rsid w:val="0029235E"/>
    <w:rsid w:val="00292B0B"/>
    <w:rsid w:val="00292B85"/>
    <w:rsid w:val="00292F28"/>
    <w:rsid w:val="00294BD5"/>
    <w:rsid w:val="00295282"/>
    <w:rsid w:val="002956E1"/>
    <w:rsid w:val="00295F9B"/>
    <w:rsid w:val="00296332"/>
    <w:rsid w:val="002966FF"/>
    <w:rsid w:val="00296701"/>
    <w:rsid w:val="0029672A"/>
    <w:rsid w:val="00296998"/>
    <w:rsid w:val="00296BB2"/>
    <w:rsid w:val="00297B94"/>
    <w:rsid w:val="00297BF3"/>
    <w:rsid w:val="00297FB0"/>
    <w:rsid w:val="002A060A"/>
    <w:rsid w:val="002A11FF"/>
    <w:rsid w:val="002A15A6"/>
    <w:rsid w:val="002A17A9"/>
    <w:rsid w:val="002A1806"/>
    <w:rsid w:val="002A2BEB"/>
    <w:rsid w:val="002A36AA"/>
    <w:rsid w:val="002A4245"/>
    <w:rsid w:val="002A4450"/>
    <w:rsid w:val="002A4485"/>
    <w:rsid w:val="002A44DC"/>
    <w:rsid w:val="002A5328"/>
    <w:rsid w:val="002A5587"/>
    <w:rsid w:val="002A60F1"/>
    <w:rsid w:val="002A65C0"/>
    <w:rsid w:val="002A6750"/>
    <w:rsid w:val="002A69F4"/>
    <w:rsid w:val="002A6DBE"/>
    <w:rsid w:val="002A7884"/>
    <w:rsid w:val="002A7E4C"/>
    <w:rsid w:val="002B18D1"/>
    <w:rsid w:val="002B2296"/>
    <w:rsid w:val="002B28A9"/>
    <w:rsid w:val="002B3040"/>
    <w:rsid w:val="002B3282"/>
    <w:rsid w:val="002B333B"/>
    <w:rsid w:val="002B33B5"/>
    <w:rsid w:val="002B373F"/>
    <w:rsid w:val="002B3BCD"/>
    <w:rsid w:val="002B3FCC"/>
    <w:rsid w:val="002B4182"/>
    <w:rsid w:val="002B41F4"/>
    <w:rsid w:val="002B435C"/>
    <w:rsid w:val="002B4407"/>
    <w:rsid w:val="002B4856"/>
    <w:rsid w:val="002B4E21"/>
    <w:rsid w:val="002B52A7"/>
    <w:rsid w:val="002B5375"/>
    <w:rsid w:val="002B5411"/>
    <w:rsid w:val="002B54C9"/>
    <w:rsid w:val="002B5DF3"/>
    <w:rsid w:val="002B61BD"/>
    <w:rsid w:val="002B64C6"/>
    <w:rsid w:val="002B65F7"/>
    <w:rsid w:val="002B67B7"/>
    <w:rsid w:val="002B6CAC"/>
    <w:rsid w:val="002B7891"/>
    <w:rsid w:val="002C022F"/>
    <w:rsid w:val="002C0374"/>
    <w:rsid w:val="002C0429"/>
    <w:rsid w:val="002C0B6D"/>
    <w:rsid w:val="002C0FBE"/>
    <w:rsid w:val="002C1014"/>
    <w:rsid w:val="002C16BE"/>
    <w:rsid w:val="002C19E4"/>
    <w:rsid w:val="002C1AC6"/>
    <w:rsid w:val="002C1B10"/>
    <w:rsid w:val="002C1CCB"/>
    <w:rsid w:val="002C2240"/>
    <w:rsid w:val="002C257A"/>
    <w:rsid w:val="002C3004"/>
    <w:rsid w:val="002C30BD"/>
    <w:rsid w:val="002C3676"/>
    <w:rsid w:val="002C36E1"/>
    <w:rsid w:val="002C3A0D"/>
    <w:rsid w:val="002C3C98"/>
    <w:rsid w:val="002C3DB1"/>
    <w:rsid w:val="002C4049"/>
    <w:rsid w:val="002C49FA"/>
    <w:rsid w:val="002C5890"/>
    <w:rsid w:val="002C5C34"/>
    <w:rsid w:val="002C6490"/>
    <w:rsid w:val="002C662B"/>
    <w:rsid w:val="002C6CC4"/>
    <w:rsid w:val="002C7166"/>
    <w:rsid w:val="002C7582"/>
    <w:rsid w:val="002C76B8"/>
    <w:rsid w:val="002C7F8F"/>
    <w:rsid w:val="002D0966"/>
    <w:rsid w:val="002D0B97"/>
    <w:rsid w:val="002D0F81"/>
    <w:rsid w:val="002D13C4"/>
    <w:rsid w:val="002D142A"/>
    <w:rsid w:val="002D1711"/>
    <w:rsid w:val="002D1791"/>
    <w:rsid w:val="002D1A17"/>
    <w:rsid w:val="002D1AF6"/>
    <w:rsid w:val="002D2182"/>
    <w:rsid w:val="002D275E"/>
    <w:rsid w:val="002D2A1D"/>
    <w:rsid w:val="002D2B52"/>
    <w:rsid w:val="002D313F"/>
    <w:rsid w:val="002D4147"/>
    <w:rsid w:val="002D42C3"/>
    <w:rsid w:val="002D47CB"/>
    <w:rsid w:val="002D5320"/>
    <w:rsid w:val="002D5B6F"/>
    <w:rsid w:val="002D6357"/>
    <w:rsid w:val="002D6552"/>
    <w:rsid w:val="002D74E7"/>
    <w:rsid w:val="002D7584"/>
    <w:rsid w:val="002D7925"/>
    <w:rsid w:val="002D793D"/>
    <w:rsid w:val="002D7A10"/>
    <w:rsid w:val="002D7CB1"/>
    <w:rsid w:val="002E01A0"/>
    <w:rsid w:val="002E039A"/>
    <w:rsid w:val="002E0A68"/>
    <w:rsid w:val="002E0C70"/>
    <w:rsid w:val="002E0EE6"/>
    <w:rsid w:val="002E0FA9"/>
    <w:rsid w:val="002E10BB"/>
    <w:rsid w:val="002E177B"/>
    <w:rsid w:val="002E18DE"/>
    <w:rsid w:val="002E1E7C"/>
    <w:rsid w:val="002E25FA"/>
    <w:rsid w:val="002E2809"/>
    <w:rsid w:val="002E2980"/>
    <w:rsid w:val="002E2BE4"/>
    <w:rsid w:val="002E3026"/>
    <w:rsid w:val="002E3076"/>
    <w:rsid w:val="002E341B"/>
    <w:rsid w:val="002E3598"/>
    <w:rsid w:val="002E37DF"/>
    <w:rsid w:val="002E3B11"/>
    <w:rsid w:val="002E3F06"/>
    <w:rsid w:val="002E4013"/>
    <w:rsid w:val="002E4046"/>
    <w:rsid w:val="002E437B"/>
    <w:rsid w:val="002E4691"/>
    <w:rsid w:val="002E47AE"/>
    <w:rsid w:val="002E48BF"/>
    <w:rsid w:val="002E492E"/>
    <w:rsid w:val="002E4A4B"/>
    <w:rsid w:val="002E5839"/>
    <w:rsid w:val="002E64EB"/>
    <w:rsid w:val="002E6540"/>
    <w:rsid w:val="002E6FFA"/>
    <w:rsid w:val="002E7458"/>
    <w:rsid w:val="002E747C"/>
    <w:rsid w:val="002E7523"/>
    <w:rsid w:val="002E7BAB"/>
    <w:rsid w:val="002E7C49"/>
    <w:rsid w:val="002E7F45"/>
    <w:rsid w:val="002E7F8F"/>
    <w:rsid w:val="002F0164"/>
    <w:rsid w:val="002F034C"/>
    <w:rsid w:val="002F0577"/>
    <w:rsid w:val="002F07F9"/>
    <w:rsid w:val="002F0C5B"/>
    <w:rsid w:val="002F112F"/>
    <w:rsid w:val="002F17BA"/>
    <w:rsid w:val="002F1868"/>
    <w:rsid w:val="002F1A77"/>
    <w:rsid w:val="002F1AE0"/>
    <w:rsid w:val="002F1D0B"/>
    <w:rsid w:val="002F1FB6"/>
    <w:rsid w:val="002F2045"/>
    <w:rsid w:val="002F2054"/>
    <w:rsid w:val="002F24CB"/>
    <w:rsid w:val="002F24F7"/>
    <w:rsid w:val="002F27EF"/>
    <w:rsid w:val="002F286B"/>
    <w:rsid w:val="002F29EC"/>
    <w:rsid w:val="002F2A4B"/>
    <w:rsid w:val="002F3094"/>
    <w:rsid w:val="002F30FE"/>
    <w:rsid w:val="002F32D3"/>
    <w:rsid w:val="002F3F04"/>
    <w:rsid w:val="002F41BA"/>
    <w:rsid w:val="002F4346"/>
    <w:rsid w:val="002F48B6"/>
    <w:rsid w:val="002F4D78"/>
    <w:rsid w:val="002F4F4D"/>
    <w:rsid w:val="002F556E"/>
    <w:rsid w:val="002F5637"/>
    <w:rsid w:val="002F5F99"/>
    <w:rsid w:val="002F662D"/>
    <w:rsid w:val="002F688B"/>
    <w:rsid w:val="002F6EE8"/>
    <w:rsid w:val="002F7249"/>
    <w:rsid w:val="002F750E"/>
    <w:rsid w:val="002F7593"/>
    <w:rsid w:val="002F7885"/>
    <w:rsid w:val="002F7962"/>
    <w:rsid w:val="002F7EB5"/>
    <w:rsid w:val="002F7F9B"/>
    <w:rsid w:val="003007CD"/>
    <w:rsid w:val="00300AD2"/>
    <w:rsid w:val="00300C2E"/>
    <w:rsid w:val="003010A3"/>
    <w:rsid w:val="0030139C"/>
    <w:rsid w:val="003014EC"/>
    <w:rsid w:val="003018AA"/>
    <w:rsid w:val="00301A79"/>
    <w:rsid w:val="00302918"/>
    <w:rsid w:val="00302C20"/>
    <w:rsid w:val="00302D56"/>
    <w:rsid w:val="00302F60"/>
    <w:rsid w:val="00303197"/>
    <w:rsid w:val="00303B99"/>
    <w:rsid w:val="0030478A"/>
    <w:rsid w:val="0030494C"/>
    <w:rsid w:val="00305057"/>
    <w:rsid w:val="00305FE3"/>
    <w:rsid w:val="003070E7"/>
    <w:rsid w:val="0030714F"/>
    <w:rsid w:val="0030738D"/>
    <w:rsid w:val="003073E2"/>
    <w:rsid w:val="00307DDF"/>
    <w:rsid w:val="00310694"/>
    <w:rsid w:val="00310819"/>
    <w:rsid w:val="00310EF9"/>
    <w:rsid w:val="00311839"/>
    <w:rsid w:val="003123D2"/>
    <w:rsid w:val="0031248A"/>
    <w:rsid w:val="00312B93"/>
    <w:rsid w:val="00313277"/>
    <w:rsid w:val="003134B2"/>
    <w:rsid w:val="00313706"/>
    <w:rsid w:val="00313BF2"/>
    <w:rsid w:val="003141F1"/>
    <w:rsid w:val="0031423B"/>
    <w:rsid w:val="003144C9"/>
    <w:rsid w:val="00314A43"/>
    <w:rsid w:val="00314C10"/>
    <w:rsid w:val="00314C11"/>
    <w:rsid w:val="00314C8F"/>
    <w:rsid w:val="00315102"/>
    <w:rsid w:val="003152CB"/>
    <w:rsid w:val="0031578C"/>
    <w:rsid w:val="003158A3"/>
    <w:rsid w:val="003159E5"/>
    <w:rsid w:val="00315A0E"/>
    <w:rsid w:val="00315E98"/>
    <w:rsid w:val="00315FFB"/>
    <w:rsid w:val="003169F2"/>
    <w:rsid w:val="00316D19"/>
    <w:rsid w:val="0031736F"/>
    <w:rsid w:val="003173D2"/>
    <w:rsid w:val="0031771A"/>
    <w:rsid w:val="00317B95"/>
    <w:rsid w:val="00320810"/>
    <w:rsid w:val="00320A23"/>
    <w:rsid w:val="00320FD6"/>
    <w:rsid w:val="00320FE4"/>
    <w:rsid w:val="003214AE"/>
    <w:rsid w:val="00321BEE"/>
    <w:rsid w:val="00322040"/>
    <w:rsid w:val="003228F9"/>
    <w:rsid w:val="003229AB"/>
    <w:rsid w:val="00323852"/>
    <w:rsid w:val="00323EAB"/>
    <w:rsid w:val="003240B8"/>
    <w:rsid w:val="00324504"/>
    <w:rsid w:val="00324663"/>
    <w:rsid w:val="003246DA"/>
    <w:rsid w:val="003247AF"/>
    <w:rsid w:val="00324E08"/>
    <w:rsid w:val="003250AD"/>
    <w:rsid w:val="003252AA"/>
    <w:rsid w:val="00325300"/>
    <w:rsid w:val="00325422"/>
    <w:rsid w:val="003255E9"/>
    <w:rsid w:val="003258AF"/>
    <w:rsid w:val="00325A3F"/>
    <w:rsid w:val="00325B4A"/>
    <w:rsid w:val="00325F32"/>
    <w:rsid w:val="0032616C"/>
    <w:rsid w:val="00326572"/>
    <w:rsid w:val="003268C2"/>
    <w:rsid w:val="00326A4D"/>
    <w:rsid w:val="00326BC5"/>
    <w:rsid w:val="00327381"/>
    <w:rsid w:val="003274C4"/>
    <w:rsid w:val="00327A26"/>
    <w:rsid w:val="00327AB3"/>
    <w:rsid w:val="003303F8"/>
    <w:rsid w:val="00331230"/>
    <w:rsid w:val="00331EB6"/>
    <w:rsid w:val="00332005"/>
    <w:rsid w:val="00332B2E"/>
    <w:rsid w:val="00332C83"/>
    <w:rsid w:val="00332D3B"/>
    <w:rsid w:val="00333FDA"/>
    <w:rsid w:val="003340DE"/>
    <w:rsid w:val="0033485C"/>
    <w:rsid w:val="00334887"/>
    <w:rsid w:val="003349B9"/>
    <w:rsid w:val="00335137"/>
    <w:rsid w:val="0033562D"/>
    <w:rsid w:val="003359B5"/>
    <w:rsid w:val="003361E2"/>
    <w:rsid w:val="00336277"/>
    <w:rsid w:val="0033657E"/>
    <w:rsid w:val="00336E99"/>
    <w:rsid w:val="0033744C"/>
    <w:rsid w:val="003377E7"/>
    <w:rsid w:val="00337B3D"/>
    <w:rsid w:val="00340051"/>
    <w:rsid w:val="00340612"/>
    <w:rsid w:val="003408E0"/>
    <w:rsid w:val="00340BE9"/>
    <w:rsid w:val="00340D19"/>
    <w:rsid w:val="00340D8E"/>
    <w:rsid w:val="0034156E"/>
    <w:rsid w:val="00341840"/>
    <w:rsid w:val="00341970"/>
    <w:rsid w:val="00341C99"/>
    <w:rsid w:val="00342695"/>
    <w:rsid w:val="00342956"/>
    <w:rsid w:val="00343384"/>
    <w:rsid w:val="00343EC0"/>
    <w:rsid w:val="00343EF5"/>
    <w:rsid w:val="00344804"/>
    <w:rsid w:val="00344AFC"/>
    <w:rsid w:val="00344D24"/>
    <w:rsid w:val="00345188"/>
    <w:rsid w:val="0034523A"/>
    <w:rsid w:val="0034539D"/>
    <w:rsid w:val="00345AED"/>
    <w:rsid w:val="0034603A"/>
    <w:rsid w:val="0034611E"/>
    <w:rsid w:val="003461BF"/>
    <w:rsid w:val="00346357"/>
    <w:rsid w:val="003468E7"/>
    <w:rsid w:val="00346BC4"/>
    <w:rsid w:val="00346C09"/>
    <w:rsid w:val="00346C47"/>
    <w:rsid w:val="00346C5F"/>
    <w:rsid w:val="003472D9"/>
    <w:rsid w:val="00347A1F"/>
    <w:rsid w:val="00347D29"/>
    <w:rsid w:val="003506F5"/>
    <w:rsid w:val="0035084A"/>
    <w:rsid w:val="003510FF"/>
    <w:rsid w:val="00351297"/>
    <w:rsid w:val="003518C8"/>
    <w:rsid w:val="00352266"/>
    <w:rsid w:val="00352397"/>
    <w:rsid w:val="00352BC7"/>
    <w:rsid w:val="00352F15"/>
    <w:rsid w:val="0035338B"/>
    <w:rsid w:val="003533B5"/>
    <w:rsid w:val="00353C62"/>
    <w:rsid w:val="00353CE3"/>
    <w:rsid w:val="00353EE7"/>
    <w:rsid w:val="003542D3"/>
    <w:rsid w:val="003546FA"/>
    <w:rsid w:val="00354A34"/>
    <w:rsid w:val="00354E7D"/>
    <w:rsid w:val="003553F8"/>
    <w:rsid w:val="00355A2F"/>
    <w:rsid w:val="00356024"/>
    <w:rsid w:val="0035641E"/>
    <w:rsid w:val="00356FB8"/>
    <w:rsid w:val="0035728C"/>
    <w:rsid w:val="003603FF"/>
    <w:rsid w:val="0036063F"/>
    <w:rsid w:val="00360AAA"/>
    <w:rsid w:val="003610E6"/>
    <w:rsid w:val="00361453"/>
    <w:rsid w:val="003614A6"/>
    <w:rsid w:val="00361A82"/>
    <w:rsid w:val="00361D17"/>
    <w:rsid w:val="00361DD8"/>
    <w:rsid w:val="00361F8D"/>
    <w:rsid w:val="003621ED"/>
    <w:rsid w:val="00362241"/>
    <w:rsid w:val="00362285"/>
    <w:rsid w:val="003622CA"/>
    <w:rsid w:val="003629F0"/>
    <w:rsid w:val="00363030"/>
    <w:rsid w:val="00363223"/>
    <w:rsid w:val="00363E42"/>
    <w:rsid w:val="00364206"/>
    <w:rsid w:val="0036462C"/>
    <w:rsid w:val="00364A42"/>
    <w:rsid w:val="00364B67"/>
    <w:rsid w:val="00364CC8"/>
    <w:rsid w:val="00364E19"/>
    <w:rsid w:val="00365193"/>
    <w:rsid w:val="0036519C"/>
    <w:rsid w:val="003653A1"/>
    <w:rsid w:val="0036554B"/>
    <w:rsid w:val="0036565D"/>
    <w:rsid w:val="00365A8D"/>
    <w:rsid w:val="00366783"/>
    <w:rsid w:val="00366BF3"/>
    <w:rsid w:val="003670C4"/>
    <w:rsid w:val="003670ED"/>
    <w:rsid w:val="003672A8"/>
    <w:rsid w:val="003674CA"/>
    <w:rsid w:val="00367BAD"/>
    <w:rsid w:val="00370097"/>
    <w:rsid w:val="003708B3"/>
    <w:rsid w:val="00370962"/>
    <w:rsid w:val="00370C40"/>
    <w:rsid w:val="00370C91"/>
    <w:rsid w:val="00370F6B"/>
    <w:rsid w:val="00371346"/>
    <w:rsid w:val="00371351"/>
    <w:rsid w:val="00371528"/>
    <w:rsid w:val="00371814"/>
    <w:rsid w:val="00371B70"/>
    <w:rsid w:val="00371BA1"/>
    <w:rsid w:val="00371C23"/>
    <w:rsid w:val="00371C55"/>
    <w:rsid w:val="00371DCB"/>
    <w:rsid w:val="00371EFF"/>
    <w:rsid w:val="00371FC7"/>
    <w:rsid w:val="003720CC"/>
    <w:rsid w:val="0037220A"/>
    <w:rsid w:val="00372376"/>
    <w:rsid w:val="00372E65"/>
    <w:rsid w:val="00372F77"/>
    <w:rsid w:val="003730FE"/>
    <w:rsid w:val="00373467"/>
    <w:rsid w:val="0037352F"/>
    <w:rsid w:val="00373AB4"/>
    <w:rsid w:val="00373E4E"/>
    <w:rsid w:val="00374099"/>
    <w:rsid w:val="00374278"/>
    <w:rsid w:val="003743C4"/>
    <w:rsid w:val="003747CF"/>
    <w:rsid w:val="003748C2"/>
    <w:rsid w:val="00375232"/>
    <w:rsid w:val="003752CF"/>
    <w:rsid w:val="0037551C"/>
    <w:rsid w:val="003755FB"/>
    <w:rsid w:val="0037577C"/>
    <w:rsid w:val="00376020"/>
    <w:rsid w:val="003768A3"/>
    <w:rsid w:val="00376AD8"/>
    <w:rsid w:val="00376ED1"/>
    <w:rsid w:val="00377862"/>
    <w:rsid w:val="00377A3A"/>
    <w:rsid w:val="00377C41"/>
    <w:rsid w:val="00380241"/>
    <w:rsid w:val="003802FE"/>
    <w:rsid w:val="00381173"/>
    <w:rsid w:val="003811DF"/>
    <w:rsid w:val="0038188D"/>
    <w:rsid w:val="00381B4A"/>
    <w:rsid w:val="00382138"/>
    <w:rsid w:val="003823D0"/>
    <w:rsid w:val="00382A00"/>
    <w:rsid w:val="00382EFA"/>
    <w:rsid w:val="0038397B"/>
    <w:rsid w:val="00383A9A"/>
    <w:rsid w:val="00383BD6"/>
    <w:rsid w:val="0038413C"/>
    <w:rsid w:val="003841E8"/>
    <w:rsid w:val="0038430C"/>
    <w:rsid w:val="00384882"/>
    <w:rsid w:val="003849DB"/>
    <w:rsid w:val="00384AEA"/>
    <w:rsid w:val="00385502"/>
    <w:rsid w:val="00385526"/>
    <w:rsid w:val="003857E9"/>
    <w:rsid w:val="00385844"/>
    <w:rsid w:val="00385DC8"/>
    <w:rsid w:val="00385EE2"/>
    <w:rsid w:val="003861AC"/>
    <w:rsid w:val="003863E7"/>
    <w:rsid w:val="003866CA"/>
    <w:rsid w:val="0038698F"/>
    <w:rsid w:val="00386B9E"/>
    <w:rsid w:val="00386D07"/>
    <w:rsid w:val="00387E7D"/>
    <w:rsid w:val="00387E9E"/>
    <w:rsid w:val="0039046B"/>
    <w:rsid w:val="00390485"/>
    <w:rsid w:val="003904F7"/>
    <w:rsid w:val="003906EE"/>
    <w:rsid w:val="0039070E"/>
    <w:rsid w:val="0039085E"/>
    <w:rsid w:val="00390BAC"/>
    <w:rsid w:val="0039118A"/>
    <w:rsid w:val="00391604"/>
    <w:rsid w:val="00391A43"/>
    <w:rsid w:val="00391CAA"/>
    <w:rsid w:val="00391DB5"/>
    <w:rsid w:val="0039311C"/>
    <w:rsid w:val="003933D9"/>
    <w:rsid w:val="00393985"/>
    <w:rsid w:val="00393D57"/>
    <w:rsid w:val="003941DA"/>
    <w:rsid w:val="00394681"/>
    <w:rsid w:val="00394792"/>
    <w:rsid w:val="003947DF"/>
    <w:rsid w:val="003953AE"/>
    <w:rsid w:val="00395557"/>
    <w:rsid w:val="00395872"/>
    <w:rsid w:val="00395965"/>
    <w:rsid w:val="00395B12"/>
    <w:rsid w:val="00395C6E"/>
    <w:rsid w:val="00395FC6"/>
    <w:rsid w:val="003960FC"/>
    <w:rsid w:val="00396541"/>
    <w:rsid w:val="00396636"/>
    <w:rsid w:val="0039693A"/>
    <w:rsid w:val="00396C49"/>
    <w:rsid w:val="00396C51"/>
    <w:rsid w:val="00396D1D"/>
    <w:rsid w:val="003976DC"/>
    <w:rsid w:val="003979D4"/>
    <w:rsid w:val="00397AF1"/>
    <w:rsid w:val="00397B00"/>
    <w:rsid w:val="00397B28"/>
    <w:rsid w:val="003A0A0B"/>
    <w:rsid w:val="003A0F30"/>
    <w:rsid w:val="003A1A55"/>
    <w:rsid w:val="003A1D1C"/>
    <w:rsid w:val="003A1EB8"/>
    <w:rsid w:val="003A281C"/>
    <w:rsid w:val="003A2D72"/>
    <w:rsid w:val="003A2E87"/>
    <w:rsid w:val="003A31BD"/>
    <w:rsid w:val="003A3356"/>
    <w:rsid w:val="003A3C44"/>
    <w:rsid w:val="003A3F44"/>
    <w:rsid w:val="003A3F5C"/>
    <w:rsid w:val="003A43A9"/>
    <w:rsid w:val="003A4B08"/>
    <w:rsid w:val="003A4DC8"/>
    <w:rsid w:val="003A50DA"/>
    <w:rsid w:val="003A534F"/>
    <w:rsid w:val="003A54C0"/>
    <w:rsid w:val="003A5623"/>
    <w:rsid w:val="003A5B38"/>
    <w:rsid w:val="003A64D0"/>
    <w:rsid w:val="003A6592"/>
    <w:rsid w:val="003A6EF1"/>
    <w:rsid w:val="003A74D3"/>
    <w:rsid w:val="003A7833"/>
    <w:rsid w:val="003A78BA"/>
    <w:rsid w:val="003A7B21"/>
    <w:rsid w:val="003A7E3A"/>
    <w:rsid w:val="003B0135"/>
    <w:rsid w:val="003B0611"/>
    <w:rsid w:val="003B0A18"/>
    <w:rsid w:val="003B0B88"/>
    <w:rsid w:val="003B0D66"/>
    <w:rsid w:val="003B0D72"/>
    <w:rsid w:val="003B12B5"/>
    <w:rsid w:val="003B26B5"/>
    <w:rsid w:val="003B27F6"/>
    <w:rsid w:val="003B2A41"/>
    <w:rsid w:val="003B2CB6"/>
    <w:rsid w:val="003B2CBE"/>
    <w:rsid w:val="003B2E21"/>
    <w:rsid w:val="003B30D8"/>
    <w:rsid w:val="003B3617"/>
    <w:rsid w:val="003B3852"/>
    <w:rsid w:val="003B38FD"/>
    <w:rsid w:val="003B3BC9"/>
    <w:rsid w:val="003B42D9"/>
    <w:rsid w:val="003B4381"/>
    <w:rsid w:val="003B51A5"/>
    <w:rsid w:val="003B56DE"/>
    <w:rsid w:val="003B5A0B"/>
    <w:rsid w:val="003B5E32"/>
    <w:rsid w:val="003B603C"/>
    <w:rsid w:val="003B6445"/>
    <w:rsid w:val="003B698C"/>
    <w:rsid w:val="003B6BB1"/>
    <w:rsid w:val="003B72A8"/>
    <w:rsid w:val="003B72B0"/>
    <w:rsid w:val="003B7849"/>
    <w:rsid w:val="003C01ED"/>
    <w:rsid w:val="003C06D8"/>
    <w:rsid w:val="003C0954"/>
    <w:rsid w:val="003C0C7E"/>
    <w:rsid w:val="003C1565"/>
    <w:rsid w:val="003C162F"/>
    <w:rsid w:val="003C1D67"/>
    <w:rsid w:val="003C2620"/>
    <w:rsid w:val="003C296C"/>
    <w:rsid w:val="003C29DA"/>
    <w:rsid w:val="003C3140"/>
    <w:rsid w:val="003C3179"/>
    <w:rsid w:val="003C3830"/>
    <w:rsid w:val="003C3E02"/>
    <w:rsid w:val="003C3FE8"/>
    <w:rsid w:val="003C42F6"/>
    <w:rsid w:val="003C4897"/>
    <w:rsid w:val="003C4AFB"/>
    <w:rsid w:val="003C4EDE"/>
    <w:rsid w:val="003C5150"/>
    <w:rsid w:val="003C5C62"/>
    <w:rsid w:val="003C60CA"/>
    <w:rsid w:val="003C64A8"/>
    <w:rsid w:val="003C6F70"/>
    <w:rsid w:val="003C73F9"/>
    <w:rsid w:val="003C7940"/>
    <w:rsid w:val="003D00CB"/>
    <w:rsid w:val="003D00FE"/>
    <w:rsid w:val="003D0144"/>
    <w:rsid w:val="003D026B"/>
    <w:rsid w:val="003D03F4"/>
    <w:rsid w:val="003D055D"/>
    <w:rsid w:val="003D08EC"/>
    <w:rsid w:val="003D2152"/>
    <w:rsid w:val="003D330B"/>
    <w:rsid w:val="003D3FE9"/>
    <w:rsid w:val="003D480A"/>
    <w:rsid w:val="003D553C"/>
    <w:rsid w:val="003D5F07"/>
    <w:rsid w:val="003D64BE"/>
    <w:rsid w:val="003D69C7"/>
    <w:rsid w:val="003D6AB5"/>
    <w:rsid w:val="003D6F06"/>
    <w:rsid w:val="003D731D"/>
    <w:rsid w:val="003D7537"/>
    <w:rsid w:val="003D75DC"/>
    <w:rsid w:val="003E02E7"/>
    <w:rsid w:val="003E071C"/>
    <w:rsid w:val="003E1871"/>
    <w:rsid w:val="003E195C"/>
    <w:rsid w:val="003E29A8"/>
    <w:rsid w:val="003E2A30"/>
    <w:rsid w:val="003E2DC7"/>
    <w:rsid w:val="003E2F34"/>
    <w:rsid w:val="003E31F9"/>
    <w:rsid w:val="003E34AB"/>
    <w:rsid w:val="003E3657"/>
    <w:rsid w:val="003E3CA6"/>
    <w:rsid w:val="003E3FF5"/>
    <w:rsid w:val="003E48F3"/>
    <w:rsid w:val="003E4B34"/>
    <w:rsid w:val="003E4B9C"/>
    <w:rsid w:val="003E4C2C"/>
    <w:rsid w:val="003E5354"/>
    <w:rsid w:val="003E546C"/>
    <w:rsid w:val="003E5C36"/>
    <w:rsid w:val="003E71A4"/>
    <w:rsid w:val="003E76FC"/>
    <w:rsid w:val="003E7927"/>
    <w:rsid w:val="003E79AF"/>
    <w:rsid w:val="003F058D"/>
    <w:rsid w:val="003F1592"/>
    <w:rsid w:val="003F20AF"/>
    <w:rsid w:val="003F2A4C"/>
    <w:rsid w:val="003F2DF5"/>
    <w:rsid w:val="003F39D8"/>
    <w:rsid w:val="003F3C69"/>
    <w:rsid w:val="003F475C"/>
    <w:rsid w:val="003F51A5"/>
    <w:rsid w:val="003F51F4"/>
    <w:rsid w:val="003F52C6"/>
    <w:rsid w:val="003F54E9"/>
    <w:rsid w:val="003F558E"/>
    <w:rsid w:val="003F5D23"/>
    <w:rsid w:val="003F60BB"/>
    <w:rsid w:val="003F6370"/>
    <w:rsid w:val="003F6692"/>
    <w:rsid w:val="003F683A"/>
    <w:rsid w:val="003F6A67"/>
    <w:rsid w:val="003F6B83"/>
    <w:rsid w:val="003F7285"/>
    <w:rsid w:val="003F7517"/>
    <w:rsid w:val="003F76A7"/>
    <w:rsid w:val="003F7962"/>
    <w:rsid w:val="003F7B70"/>
    <w:rsid w:val="003F7C31"/>
    <w:rsid w:val="003F7D03"/>
    <w:rsid w:val="004003BE"/>
    <w:rsid w:val="004006D6"/>
    <w:rsid w:val="00400801"/>
    <w:rsid w:val="00400E44"/>
    <w:rsid w:val="00400F36"/>
    <w:rsid w:val="00400FDC"/>
    <w:rsid w:val="00402268"/>
    <w:rsid w:val="004023AB"/>
    <w:rsid w:val="0040246D"/>
    <w:rsid w:val="0040267E"/>
    <w:rsid w:val="004026EE"/>
    <w:rsid w:val="0040296A"/>
    <w:rsid w:val="00402FFC"/>
    <w:rsid w:val="004037E4"/>
    <w:rsid w:val="00403D6E"/>
    <w:rsid w:val="004040CA"/>
    <w:rsid w:val="00404EE8"/>
    <w:rsid w:val="00405083"/>
    <w:rsid w:val="004064EA"/>
    <w:rsid w:val="0040655C"/>
    <w:rsid w:val="00406897"/>
    <w:rsid w:val="00406B55"/>
    <w:rsid w:val="0040704C"/>
    <w:rsid w:val="00407205"/>
    <w:rsid w:val="00407AC0"/>
    <w:rsid w:val="004101C7"/>
    <w:rsid w:val="004109E4"/>
    <w:rsid w:val="00411814"/>
    <w:rsid w:val="00412001"/>
    <w:rsid w:val="004123C8"/>
    <w:rsid w:val="0041264A"/>
    <w:rsid w:val="0041281F"/>
    <w:rsid w:val="004129F1"/>
    <w:rsid w:val="00412BEF"/>
    <w:rsid w:val="00412E30"/>
    <w:rsid w:val="004133AF"/>
    <w:rsid w:val="00413B67"/>
    <w:rsid w:val="00413BEB"/>
    <w:rsid w:val="00413FA9"/>
    <w:rsid w:val="00414342"/>
    <w:rsid w:val="00414585"/>
    <w:rsid w:val="00414724"/>
    <w:rsid w:val="00414907"/>
    <w:rsid w:val="00414DF9"/>
    <w:rsid w:val="00414E51"/>
    <w:rsid w:val="00415341"/>
    <w:rsid w:val="00415686"/>
    <w:rsid w:val="00415B78"/>
    <w:rsid w:val="00415EDC"/>
    <w:rsid w:val="0041603E"/>
    <w:rsid w:val="00416537"/>
    <w:rsid w:val="004166BD"/>
    <w:rsid w:val="0041693B"/>
    <w:rsid w:val="004169A6"/>
    <w:rsid w:val="00416B4E"/>
    <w:rsid w:val="00416B58"/>
    <w:rsid w:val="00416D3C"/>
    <w:rsid w:val="004170AF"/>
    <w:rsid w:val="00417184"/>
    <w:rsid w:val="0041761A"/>
    <w:rsid w:val="00417770"/>
    <w:rsid w:val="0041782A"/>
    <w:rsid w:val="00417CB2"/>
    <w:rsid w:val="0042034A"/>
    <w:rsid w:val="0042051C"/>
    <w:rsid w:val="00420672"/>
    <w:rsid w:val="0042093E"/>
    <w:rsid w:val="00420C6D"/>
    <w:rsid w:val="00420CF1"/>
    <w:rsid w:val="004212BF"/>
    <w:rsid w:val="004222F5"/>
    <w:rsid w:val="004229E9"/>
    <w:rsid w:val="00422C55"/>
    <w:rsid w:val="00423004"/>
    <w:rsid w:val="00423632"/>
    <w:rsid w:val="00423637"/>
    <w:rsid w:val="00423668"/>
    <w:rsid w:val="00423A6C"/>
    <w:rsid w:val="00424501"/>
    <w:rsid w:val="00424922"/>
    <w:rsid w:val="00424AB3"/>
    <w:rsid w:val="00425081"/>
    <w:rsid w:val="0042512B"/>
    <w:rsid w:val="004254D4"/>
    <w:rsid w:val="00425698"/>
    <w:rsid w:val="004258E3"/>
    <w:rsid w:val="00425BAF"/>
    <w:rsid w:val="00425ED2"/>
    <w:rsid w:val="0042639B"/>
    <w:rsid w:val="004264BC"/>
    <w:rsid w:val="00426C68"/>
    <w:rsid w:val="00426E2B"/>
    <w:rsid w:val="004273B7"/>
    <w:rsid w:val="00427BEA"/>
    <w:rsid w:val="00427E77"/>
    <w:rsid w:val="00430F45"/>
    <w:rsid w:val="0043137C"/>
    <w:rsid w:val="0043146C"/>
    <w:rsid w:val="00431773"/>
    <w:rsid w:val="00431C4F"/>
    <w:rsid w:val="00432AF2"/>
    <w:rsid w:val="00432BA8"/>
    <w:rsid w:val="00432BB7"/>
    <w:rsid w:val="004331E9"/>
    <w:rsid w:val="00433712"/>
    <w:rsid w:val="004338DB"/>
    <w:rsid w:val="00433E8D"/>
    <w:rsid w:val="00433F0D"/>
    <w:rsid w:val="00433F92"/>
    <w:rsid w:val="0043407A"/>
    <w:rsid w:val="00434364"/>
    <w:rsid w:val="0043467E"/>
    <w:rsid w:val="00434A60"/>
    <w:rsid w:val="00434DB5"/>
    <w:rsid w:val="00434E88"/>
    <w:rsid w:val="0043541B"/>
    <w:rsid w:val="0043592C"/>
    <w:rsid w:val="00435F3E"/>
    <w:rsid w:val="00436217"/>
    <w:rsid w:val="004363CE"/>
    <w:rsid w:val="00436403"/>
    <w:rsid w:val="00437A03"/>
    <w:rsid w:val="0044061D"/>
    <w:rsid w:val="00440D2A"/>
    <w:rsid w:val="004411B9"/>
    <w:rsid w:val="00441207"/>
    <w:rsid w:val="00441462"/>
    <w:rsid w:val="00441781"/>
    <w:rsid w:val="00441BC8"/>
    <w:rsid w:val="004422CA"/>
    <w:rsid w:val="00442BF7"/>
    <w:rsid w:val="00442E92"/>
    <w:rsid w:val="00442EF4"/>
    <w:rsid w:val="00443068"/>
    <w:rsid w:val="00443807"/>
    <w:rsid w:val="004449AC"/>
    <w:rsid w:val="00444BC2"/>
    <w:rsid w:val="00444CF1"/>
    <w:rsid w:val="0044551C"/>
    <w:rsid w:val="004456CC"/>
    <w:rsid w:val="00445972"/>
    <w:rsid w:val="00446007"/>
    <w:rsid w:val="004462DD"/>
    <w:rsid w:val="004462F7"/>
    <w:rsid w:val="00446383"/>
    <w:rsid w:val="004463BA"/>
    <w:rsid w:val="004469BA"/>
    <w:rsid w:val="00446EE2"/>
    <w:rsid w:val="004472DB"/>
    <w:rsid w:val="00447725"/>
    <w:rsid w:val="00450038"/>
    <w:rsid w:val="00450395"/>
    <w:rsid w:val="0045065B"/>
    <w:rsid w:val="0045073F"/>
    <w:rsid w:val="00450F53"/>
    <w:rsid w:val="004516D0"/>
    <w:rsid w:val="004519A4"/>
    <w:rsid w:val="004539FC"/>
    <w:rsid w:val="00453F4D"/>
    <w:rsid w:val="00454517"/>
    <w:rsid w:val="00454F06"/>
    <w:rsid w:val="00455282"/>
    <w:rsid w:val="00455B21"/>
    <w:rsid w:val="00455E68"/>
    <w:rsid w:val="0045650D"/>
    <w:rsid w:val="00456563"/>
    <w:rsid w:val="004568F0"/>
    <w:rsid w:val="00456BE4"/>
    <w:rsid w:val="00456EBB"/>
    <w:rsid w:val="00456F44"/>
    <w:rsid w:val="00457406"/>
    <w:rsid w:val="0045758C"/>
    <w:rsid w:val="00457D1B"/>
    <w:rsid w:val="00457E8A"/>
    <w:rsid w:val="00457FFA"/>
    <w:rsid w:val="0046019D"/>
    <w:rsid w:val="0046030C"/>
    <w:rsid w:val="00460BEA"/>
    <w:rsid w:val="00460BEE"/>
    <w:rsid w:val="00460DEF"/>
    <w:rsid w:val="00460F35"/>
    <w:rsid w:val="004613EF"/>
    <w:rsid w:val="00461428"/>
    <w:rsid w:val="00461775"/>
    <w:rsid w:val="00461B6C"/>
    <w:rsid w:val="004626A5"/>
    <w:rsid w:val="004628BC"/>
    <w:rsid w:val="004628ED"/>
    <w:rsid w:val="00462ED4"/>
    <w:rsid w:val="00462F47"/>
    <w:rsid w:val="00463015"/>
    <w:rsid w:val="0046303C"/>
    <w:rsid w:val="00463723"/>
    <w:rsid w:val="00464536"/>
    <w:rsid w:val="00464D33"/>
    <w:rsid w:val="00464F0C"/>
    <w:rsid w:val="00465085"/>
    <w:rsid w:val="0046514E"/>
    <w:rsid w:val="0046552C"/>
    <w:rsid w:val="00465716"/>
    <w:rsid w:val="00465D10"/>
    <w:rsid w:val="0046623C"/>
    <w:rsid w:val="004665FD"/>
    <w:rsid w:val="0046693E"/>
    <w:rsid w:val="004670C3"/>
    <w:rsid w:val="004672EE"/>
    <w:rsid w:val="00467739"/>
    <w:rsid w:val="00467F42"/>
    <w:rsid w:val="00470135"/>
    <w:rsid w:val="00470391"/>
    <w:rsid w:val="00470432"/>
    <w:rsid w:val="00470D0C"/>
    <w:rsid w:val="004714A6"/>
    <w:rsid w:val="00471A30"/>
    <w:rsid w:val="00471AAB"/>
    <w:rsid w:val="00471EAB"/>
    <w:rsid w:val="004722BA"/>
    <w:rsid w:val="00473294"/>
    <w:rsid w:val="00473942"/>
    <w:rsid w:val="00474D78"/>
    <w:rsid w:val="00474E22"/>
    <w:rsid w:val="0047571A"/>
    <w:rsid w:val="0047589F"/>
    <w:rsid w:val="00475D86"/>
    <w:rsid w:val="00475F65"/>
    <w:rsid w:val="0047608F"/>
    <w:rsid w:val="004762EF"/>
    <w:rsid w:val="00476554"/>
    <w:rsid w:val="004765F6"/>
    <w:rsid w:val="00476DE5"/>
    <w:rsid w:val="00476E03"/>
    <w:rsid w:val="00476E70"/>
    <w:rsid w:val="004770D4"/>
    <w:rsid w:val="0047739F"/>
    <w:rsid w:val="0047747A"/>
    <w:rsid w:val="00477C89"/>
    <w:rsid w:val="004807B3"/>
    <w:rsid w:val="004811E4"/>
    <w:rsid w:val="004813D4"/>
    <w:rsid w:val="00481D63"/>
    <w:rsid w:val="00482AF7"/>
    <w:rsid w:val="00482DB7"/>
    <w:rsid w:val="00482E39"/>
    <w:rsid w:val="00483108"/>
    <w:rsid w:val="00483518"/>
    <w:rsid w:val="00483533"/>
    <w:rsid w:val="00483723"/>
    <w:rsid w:val="0048382C"/>
    <w:rsid w:val="00483DBD"/>
    <w:rsid w:val="00483E87"/>
    <w:rsid w:val="00483F92"/>
    <w:rsid w:val="0048437C"/>
    <w:rsid w:val="004844F8"/>
    <w:rsid w:val="0048456B"/>
    <w:rsid w:val="00484EF6"/>
    <w:rsid w:val="0048510E"/>
    <w:rsid w:val="00485279"/>
    <w:rsid w:val="0048563E"/>
    <w:rsid w:val="004861C3"/>
    <w:rsid w:val="0048651B"/>
    <w:rsid w:val="00486EE5"/>
    <w:rsid w:val="0048715B"/>
    <w:rsid w:val="00487406"/>
    <w:rsid w:val="00487FD3"/>
    <w:rsid w:val="004905F1"/>
    <w:rsid w:val="004912CE"/>
    <w:rsid w:val="00491D91"/>
    <w:rsid w:val="00492047"/>
    <w:rsid w:val="00492DCE"/>
    <w:rsid w:val="00492E05"/>
    <w:rsid w:val="004930D9"/>
    <w:rsid w:val="004933ED"/>
    <w:rsid w:val="004936E7"/>
    <w:rsid w:val="00493874"/>
    <w:rsid w:val="0049397D"/>
    <w:rsid w:val="004941C0"/>
    <w:rsid w:val="0049580C"/>
    <w:rsid w:val="004958B1"/>
    <w:rsid w:val="0049597A"/>
    <w:rsid w:val="00495A8F"/>
    <w:rsid w:val="00496261"/>
    <w:rsid w:val="00496874"/>
    <w:rsid w:val="00496890"/>
    <w:rsid w:val="0049768F"/>
    <w:rsid w:val="00497B24"/>
    <w:rsid w:val="004A0128"/>
    <w:rsid w:val="004A04E5"/>
    <w:rsid w:val="004A05DE"/>
    <w:rsid w:val="004A0768"/>
    <w:rsid w:val="004A0984"/>
    <w:rsid w:val="004A118C"/>
    <w:rsid w:val="004A13AE"/>
    <w:rsid w:val="004A1495"/>
    <w:rsid w:val="004A17BE"/>
    <w:rsid w:val="004A1C0F"/>
    <w:rsid w:val="004A1CB8"/>
    <w:rsid w:val="004A1FAA"/>
    <w:rsid w:val="004A2089"/>
    <w:rsid w:val="004A2165"/>
    <w:rsid w:val="004A23F1"/>
    <w:rsid w:val="004A25A1"/>
    <w:rsid w:val="004A2629"/>
    <w:rsid w:val="004A2919"/>
    <w:rsid w:val="004A3051"/>
    <w:rsid w:val="004A3575"/>
    <w:rsid w:val="004A3789"/>
    <w:rsid w:val="004A3893"/>
    <w:rsid w:val="004A3952"/>
    <w:rsid w:val="004A3AA7"/>
    <w:rsid w:val="004A3E61"/>
    <w:rsid w:val="004A4993"/>
    <w:rsid w:val="004A5084"/>
    <w:rsid w:val="004A540F"/>
    <w:rsid w:val="004A558D"/>
    <w:rsid w:val="004A5F74"/>
    <w:rsid w:val="004A6BF9"/>
    <w:rsid w:val="004A6F12"/>
    <w:rsid w:val="004A7071"/>
    <w:rsid w:val="004A760F"/>
    <w:rsid w:val="004B0043"/>
    <w:rsid w:val="004B022C"/>
    <w:rsid w:val="004B0FBC"/>
    <w:rsid w:val="004B104B"/>
    <w:rsid w:val="004B1052"/>
    <w:rsid w:val="004B24AB"/>
    <w:rsid w:val="004B2F3F"/>
    <w:rsid w:val="004B35AF"/>
    <w:rsid w:val="004B35CB"/>
    <w:rsid w:val="004B4E94"/>
    <w:rsid w:val="004B51B9"/>
    <w:rsid w:val="004B604A"/>
    <w:rsid w:val="004B6194"/>
    <w:rsid w:val="004B6248"/>
    <w:rsid w:val="004B6649"/>
    <w:rsid w:val="004B699C"/>
    <w:rsid w:val="004B6A8C"/>
    <w:rsid w:val="004B6B14"/>
    <w:rsid w:val="004B6CBD"/>
    <w:rsid w:val="004B6FEE"/>
    <w:rsid w:val="004B77F9"/>
    <w:rsid w:val="004C057E"/>
    <w:rsid w:val="004C07BB"/>
    <w:rsid w:val="004C0B96"/>
    <w:rsid w:val="004C2181"/>
    <w:rsid w:val="004C2B46"/>
    <w:rsid w:val="004C2CC6"/>
    <w:rsid w:val="004C30D6"/>
    <w:rsid w:val="004C3390"/>
    <w:rsid w:val="004C3AD9"/>
    <w:rsid w:val="004C3F05"/>
    <w:rsid w:val="004C3F84"/>
    <w:rsid w:val="004C4219"/>
    <w:rsid w:val="004C4B83"/>
    <w:rsid w:val="004C4E4F"/>
    <w:rsid w:val="004C563A"/>
    <w:rsid w:val="004C6235"/>
    <w:rsid w:val="004C659C"/>
    <w:rsid w:val="004C68A0"/>
    <w:rsid w:val="004C68A7"/>
    <w:rsid w:val="004C6EB3"/>
    <w:rsid w:val="004C6F89"/>
    <w:rsid w:val="004C73F1"/>
    <w:rsid w:val="004C748A"/>
    <w:rsid w:val="004C74FB"/>
    <w:rsid w:val="004C7909"/>
    <w:rsid w:val="004C7A6C"/>
    <w:rsid w:val="004D026C"/>
    <w:rsid w:val="004D0AF9"/>
    <w:rsid w:val="004D0CA0"/>
    <w:rsid w:val="004D1075"/>
    <w:rsid w:val="004D1201"/>
    <w:rsid w:val="004D1D7C"/>
    <w:rsid w:val="004D20DD"/>
    <w:rsid w:val="004D227B"/>
    <w:rsid w:val="004D2647"/>
    <w:rsid w:val="004D2837"/>
    <w:rsid w:val="004D2D46"/>
    <w:rsid w:val="004D2EFD"/>
    <w:rsid w:val="004D3155"/>
    <w:rsid w:val="004D3E98"/>
    <w:rsid w:val="004D40C1"/>
    <w:rsid w:val="004D4A6B"/>
    <w:rsid w:val="004D5AF9"/>
    <w:rsid w:val="004D5C62"/>
    <w:rsid w:val="004D5EDC"/>
    <w:rsid w:val="004D61A6"/>
    <w:rsid w:val="004D79D3"/>
    <w:rsid w:val="004E0A12"/>
    <w:rsid w:val="004E0DEA"/>
    <w:rsid w:val="004E0EAD"/>
    <w:rsid w:val="004E10C1"/>
    <w:rsid w:val="004E1BB9"/>
    <w:rsid w:val="004E1BFB"/>
    <w:rsid w:val="004E203F"/>
    <w:rsid w:val="004E2088"/>
    <w:rsid w:val="004E208F"/>
    <w:rsid w:val="004E2215"/>
    <w:rsid w:val="004E26EB"/>
    <w:rsid w:val="004E2AA5"/>
    <w:rsid w:val="004E2D3C"/>
    <w:rsid w:val="004E31FF"/>
    <w:rsid w:val="004E32D6"/>
    <w:rsid w:val="004E34A1"/>
    <w:rsid w:val="004E47EC"/>
    <w:rsid w:val="004E513E"/>
    <w:rsid w:val="004E514F"/>
    <w:rsid w:val="004E5197"/>
    <w:rsid w:val="004E61F5"/>
    <w:rsid w:val="004E6E06"/>
    <w:rsid w:val="004E701F"/>
    <w:rsid w:val="004E737F"/>
    <w:rsid w:val="004E7579"/>
    <w:rsid w:val="004E7C08"/>
    <w:rsid w:val="004E7D5B"/>
    <w:rsid w:val="004F03DE"/>
    <w:rsid w:val="004F0960"/>
    <w:rsid w:val="004F0B77"/>
    <w:rsid w:val="004F1674"/>
    <w:rsid w:val="004F16C6"/>
    <w:rsid w:val="004F22DA"/>
    <w:rsid w:val="004F2512"/>
    <w:rsid w:val="004F27BD"/>
    <w:rsid w:val="004F2B86"/>
    <w:rsid w:val="004F2FA8"/>
    <w:rsid w:val="004F315D"/>
    <w:rsid w:val="004F3522"/>
    <w:rsid w:val="004F40B5"/>
    <w:rsid w:val="004F428B"/>
    <w:rsid w:val="004F4311"/>
    <w:rsid w:val="004F468A"/>
    <w:rsid w:val="004F547D"/>
    <w:rsid w:val="004F5A38"/>
    <w:rsid w:val="004F63BD"/>
    <w:rsid w:val="004F65EF"/>
    <w:rsid w:val="004F67C5"/>
    <w:rsid w:val="004F696D"/>
    <w:rsid w:val="00500021"/>
    <w:rsid w:val="00500687"/>
    <w:rsid w:val="005007DB"/>
    <w:rsid w:val="005007E8"/>
    <w:rsid w:val="00500846"/>
    <w:rsid w:val="00500E33"/>
    <w:rsid w:val="00501545"/>
    <w:rsid w:val="005018DE"/>
    <w:rsid w:val="00501989"/>
    <w:rsid w:val="00502165"/>
    <w:rsid w:val="00502F1D"/>
    <w:rsid w:val="005039EE"/>
    <w:rsid w:val="00503A0D"/>
    <w:rsid w:val="00503BED"/>
    <w:rsid w:val="00503CE7"/>
    <w:rsid w:val="00503F8D"/>
    <w:rsid w:val="00504834"/>
    <w:rsid w:val="005048BE"/>
    <w:rsid w:val="00504C7A"/>
    <w:rsid w:val="00504E7A"/>
    <w:rsid w:val="005059B3"/>
    <w:rsid w:val="00505AEE"/>
    <w:rsid w:val="00505ED0"/>
    <w:rsid w:val="00505FDF"/>
    <w:rsid w:val="00506250"/>
    <w:rsid w:val="0050632E"/>
    <w:rsid w:val="00506A75"/>
    <w:rsid w:val="00506FAE"/>
    <w:rsid w:val="00507168"/>
    <w:rsid w:val="005071C3"/>
    <w:rsid w:val="0050752D"/>
    <w:rsid w:val="00507AFF"/>
    <w:rsid w:val="00507D75"/>
    <w:rsid w:val="005100DC"/>
    <w:rsid w:val="00510678"/>
    <w:rsid w:val="00510A1A"/>
    <w:rsid w:val="00510E5C"/>
    <w:rsid w:val="0051132E"/>
    <w:rsid w:val="005117A7"/>
    <w:rsid w:val="00511EF3"/>
    <w:rsid w:val="00511FE7"/>
    <w:rsid w:val="00512299"/>
    <w:rsid w:val="00512540"/>
    <w:rsid w:val="0051256B"/>
    <w:rsid w:val="005125BB"/>
    <w:rsid w:val="00512613"/>
    <w:rsid w:val="00513128"/>
    <w:rsid w:val="00513441"/>
    <w:rsid w:val="0051380C"/>
    <w:rsid w:val="00513C84"/>
    <w:rsid w:val="00513D7C"/>
    <w:rsid w:val="00513EE3"/>
    <w:rsid w:val="00514507"/>
    <w:rsid w:val="00514690"/>
    <w:rsid w:val="005148C2"/>
    <w:rsid w:val="00514F10"/>
    <w:rsid w:val="005153F5"/>
    <w:rsid w:val="0051670B"/>
    <w:rsid w:val="005167AF"/>
    <w:rsid w:val="005169EC"/>
    <w:rsid w:val="00516E98"/>
    <w:rsid w:val="0051738E"/>
    <w:rsid w:val="005173B2"/>
    <w:rsid w:val="0051759F"/>
    <w:rsid w:val="005179D4"/>
    <w:rsid w:val="00517D77"/>
    <w:rsid w:val="00517F37"/>
    <w:rsid w:val="00520062"/>
    <w:rsid w:val="00520D47"/>
    <w:rsid w:val="00521350"/>
    <w:rsid w:val="0052141C"/>
    <w:rsid w:val="005216F3"/>
    <w:rsid w:val="00521A7A"/>
    <w:rsid w:val="00523398"/>
    <w:rsid w:val="00523681"/>
    <w:rsid w:val="00523BAB"/>
    <w:rsid w:val="00523CC7"/>
    <w:rsid w:val="00523E0B"/>
    <w:rsid w:val="00525184"/>
    <w:rsid w:val="005252CF"/>
    <w:rsid w:val="00525849"/>
    <w:rsid w:val="00525AF9"/>
    <w:rsid w:val="00525CF6"/>
    <w:rsid w:val="0052666B"/>
    <w:rsid w:val="005269E6"/>
    <w:rsid w:val="005272E4"/>
    <w:rsid w:val="0052776F"/>
    <w:rsid w:val="00530043"/>
    <w:rsid w:val="005300B7"/>
    <w:rsid w:val="00530978"/>
    <w:rsid w:val="00530BFA"/>
    <w:rsid w:val="00530EE7"/>
    <w:rsid w:val="0053112A"/>
    <w:rsid w:val="00531F8A"/>
    <w:rsid w:val="00532271"/>
    <w:rsid w:val="005324B4"/>
    <w:rsid w:val="00532911"/>
    <w:rsid w:val="00532CC9"/>
    <w:rsid w:val="00532CF9"/>
    <w:rsid w:val="00534A29"/>
    <w:rsid w:val="00534F24"/>
    <w:rsid w:val="005351B9"/>
    <w:rsid w:val="005357EB"/>
    <w:rsid w:val="00535939"/>
    <w:rsid w:val="00536011"/>
    <w:rsid w:val="0053644A"/>
    <w:rsid w:val="005365B1"/>
    <w:rsid w:val="00536933"/>
    <w:rsid w:val="005369AC"/>
    <w:rsid w:val="005373C7"/>
    <w:rsid w:val="00537F9D"/>
    <w:rsid w:val="00540006"/>
    <w:rsid w:val="0054000C"/>
    <w:rsid w:val="005402E0"/>
    <w:rsid w:val="00540753"/>
    <w:rsid w:val="00540A41"/>
    <w:rsid w:val="00541885"/>
    <w:rsid w:val="0054198C"/>
    <w:rsid w:val="0054295C"/>
    <w:rsid w:val="00543444"/>
    <w:rsid w:val="00543903"/>
    <w:rsid w:val="00543C89"/>
    <w:rsid w:val="00543F71"/>
    <w:rsid w:val="00544034"/>
    <w:rsid w:val="005441E2"/>
    <w:rsid w:val="005445A5"/>
    <w:rsid w:val="0054498C"/>
    <w:rsid w:val="00545A45"/>
    <w:rsid w:val="00545DB1"/>
    <w:rsid w:val="0054613E"/>
    <w:rsid w:val="00546245"/>
    <w:rsid w:val="005462B4"/>
    <w:rsid w:val="0054659E"/>
    <w:rsid w:val="005465B4"/>
    <w:rsid w:val="005466AD"/>
    <w:rsid w:val="00546A36"/>
    <w:rsid w:val="00546AF2"/>
    <w:rsid w:val="00546E8A"/>
    <w:rsid w:val="00547386"/>
    <w:rsid w:val="0054741A"/>
    <w:rsid w:val="00547606"/>
    <w:rsid w:val="00547E91"/>
    <w:rsid w:val="005500C7"/>
    <w:rsid w:val="0055082A"/>
    <w:rsid w:val="00550B79"/>
    <w:rsid w:val="0055145B"/>
    <w:rsid w:val="005514BA"/>
    <w:rsid w:val="005514C1"/>
    <w:rsid w:val="0055150B"/>
    <w:rsid w:val="00551838"/>
    <w:rsid w:val="005519A7"/>
    <w:rsid w:val="00551E26"/>
    <w:rsid w:val="0055227B"/>
    <w:rsid w:val="00552661"/>
    <w:rsid w:val="005526C5"/>
    <w:rsid w:val="00552E9A"/>
    <w:rsid w:val="0055315B"/>
    <w:rsid w:val="005532F9"/>
    <w:rsid w:val="0055349B"/>
    <w:rsid w:val="00553D2B"/>
    <w:rsid w:val="00554381"/>
    <w:rsid w:val="0055440B"/>
    <w:rsid w:val="005547C4"/>
    <w:rsid w:val="00554AA1"/>
    <w:rsid w:val="00554C87"/>
    <w:rsid w:val="00554DCC"/>
    <w:rsid w:val="00554DE5"/>
    <w:rsid w:val="0055604A"/>
    <w:rsid w:val="005563F5"/>
    <w:rsid w:val="00556463"/>
    <w:rsid w:val="00556F24"/>
    <w:rsid w:val="00557077"/>
    <w:rsid w:val="0055708D"/>
    <w:rsid w:val="0055771B"/>
    <w:rsid w:val="00557A3A"/>
    <w:rsid w:val="00557E02"/>
    <w:rsid w:val="0056021A"/>
    <w:rsid w:val="005606C1"/>
    <w:rsid w:val="00560BD7"/>
    <w:rsid w:val="00561C90"/>
    <w:rsid w:val="00561CA6"/>
    <w:rsid w:val="00561EE4"/>
    <w:rsid w:val="00561FFB"/>
    <w:rsid w:val="00562087"/>
    <w:rsid w:val="005622AE"/>
    <w:rsid w:val="005624BD"/>
    <w:rsid w:val="005624F6"/>
    <w:rsid w:val="00562656"/>
    <w:rsid w:val="00562BA6"/>
    <w:rsid w:val="00562BE6"/>
    <w:rsid w:val="00562E45"/>
    <w:rsid w:val="00562F0D"/>
    <w:rsid w:val="005639FD"/>
    <w:rsid w:val="00563A02"/>
    <w:rsid w:val="00563B29"/>
    <w:rsid w:val="0056417C"/>
    <w:rsid w:val="00564265"/>
    <w:rsid w:val="0056431B"/>
    <w:rsid w:val="00564565"/>
    <w:rsid w:val="005647BE"/>
    <w:rsid w:val="00564A12"/>
    <w:rsid w:val="00564EF8"/>
    <w:rsid w:val="00565B12"/>
    <w:rsid w:val="00565FD3"/>
    <w:rsid w:val="0056603A"/>
    <w:rsid w:val="00566299"/>
    <w:rsid w:val="005669C9"/>
    <w:rsid w:val="00566B47"/>
    <w:rsid w:val="00566BC5"/>
    <w:rsid w:val="00567221"/>
    <w:rsid w:val="005673CA"/>
    <w:rsid w:val="0056785E"/>
    <w:rsid w:val="00567984"/>
    <w:rsid w:val="00567ABF"/>
    <w:rsid w:val="005708EF"/>
    <w:rsid w:val="005718A1"/>
    <w:rsid w:val="00571B4B"/>
    <w:rsid w:val="005722F6"/>
    <w:rsid w:val="005725F6"/>
    <w:rsid w:val="005727CD"/>
    <w:rsid w:val="00572AE5"/>
    <w:rsid w:val="00573099"/>
    <w:rsid w:val="005734B7"/>
    <w:rsid w:val="0057378D"/>
    <w:rsid w:val="00573CB3"/>
    <w:rsid w:val="005749B1"/>
    <w:rsid w:val="005749CC"/>
    <w:rsid w:val="00574DB8"/>
    <w:rsid w:val="0057579F"/>
    <w:rsid w:val="00576197"/>
    <w:rsid w:val="005762A9"/>
    <w:rsid w:val="00576401"/>
    <w:rsid w:val="00576420"/>
    <w:rsid w:val="0057690F"/>
    <w:rsid w:val="0057705B"/>
    <w:rsid w:val="0057733A"/>
    <w:rsid w:val="005802AF"/>
    <w:rsid w:val="005803B8"/>
    <w:rsid w:val="00580DD7"/>
    <w:rsid w:val="00580FE1"/>
    <w:rsid w:val="005818E5"/>
    <w:rsid w:val="00581B06"/>
    <w:rsid w:val="00582327"/>
    <w:rsid w:val="00582437"/>
    <w:rsid w:val="005829DD"/>
    <w:rsid w:val="00582F28"/>
    <w:rsid w:val="0058350F"/>
    <w:rsid w:val="00583C85"/>
    <w:rsid w:val="00583EB3"/>
    <w:rsid w:val="005845AF"/>
    <w:rsid w:val="00584B31"/>
    <w:rsid w:val="00584D1A"/>
    <w:rsid w:val="0058526D"/>
    <w:rsid w:val="00585B82"/>
    <w:rsid w:val="00585E58"/>
    <w:rsid w:val="00585E9A"/>
    <w:rsid w:val="00586351"/>
    <w:rsid w:val="00586817"/>
    <w:rsid w:val="00586D92"/>
    <w:rsid w:val="00586FB7"/>
    <w:rsid w:val="00587507"/>
    <w:rsid w:val="00587587"/>
    <w:rsid w:val="005877F3"/>
    <w:rsid w:val="005878B1"/>
    <w:rsid w:val="00587939"/>
    <w:rsid w:val="00587AC8"/>
    <w:rsid w:val="00587F53"/>
    <w:rsid w:val="0059025B"/>
    <w:rsid w:val="00590266"/>
    <w:rsid w:val="005904BC"/>
    <w:rsid w:val="00591221"/>
    <w:rsid w:val="0059209D"/>
    <w:rsid w:val="005922FA"/>
    <w:rsid w:val="005927AD"/>
    <w:rsid w:val="00592E71"/>
    <w:rsid w:val="00592E74"/>
    <w:rsid w:val="00592FA6"/>
    <w:rsid w:val="005932E0"/>
    <w:rsid w:val="00593755"/>
    <w:rsid w:val="00593CDB"/>
    <w:rsid w:val="00593F36"/>
    <w:rsid w:val="005940BD"/>
    <w:rsid w:val="0059458B"/>
    <w:rsid w:val="00594AEF"/>
    <w:rsid w:val="00595210"/>
    <w:rsid w:val="0059576D"/>
    <w:rsid w:val="00595868"/>
    <w:rsid w:val="00595898"/>
    <w:rsid w:val="00595D46"/>
    <w:rsid w:val="00596790"/>
    <w:rsid w:val="00596A0B"/>
    <w:rsid w:val="00596E01"/>
    <w:rsid w:val="00596E05"/>
    <w:rsid w:val="00596F85"/>
    <w:rsid w:val="005970FA"/>
    <w:rsid w:val="005975AA"/>
    <w:rsid w:val="00597AEB"/>
    <w:rsid w:val="005A0176"/>
    <w:rsid w:val="005A088E"/>
    <w:rsid w:val="005A0F99"/>
    <w:rsid w:val="005A139C"/>
    <w:rsid w:val="005A1D9A"/>
    <w:rsid w:val="005A1FBC"/>
    <w:rsid w:val="005A2298"/>
    <w:rsid w:val="005A28C1"/>
    <w:rsid w:val="005A306E"/>
    <w:rsid w:val="005A3309"/>
    <w:rsid w:val="005A36BF"/>
    <w:rsid w:val="005A4895"/>
    <w:rsid w:val="005A49E2"/>
    <w:rsid w:val="005A56CB"/>
    <w:rsid w:val="005A57B4"/>
    <w:rsid w:val="005A5CB1"/>
    <w:rsid w:val="005A666B"/>
    <w:rsid w:val="005A680C"/>
    <w:rsid w:val="005A6AC3"/>
    <w:rsid w:val="005A72FC"/>
    <w:rsid w:val="005A7846"/>
    <w:rsid w:val="005A7918"/>
    <w:rsid w:val="005B0388"/>
    <w:rsid w:val="005B0A06"/>
    <w:rsid w:val="005B0CFD"/>
    <w:rsid w:val="005B109A"/>
    <w:rsid w:val="005B172A"/>
    <w:rsid w:val="005B197F"/>
    <w:rsid w:val="005B1BF9"/>
    <w:rsid w:val="005B1C8B"/>
    <w:rsid w:val="005B27B3"/>
    <w:rsid w:val="005B288F"/>
    <w:rsid w:val="005B28C5"/>
    <w:rsid w:val="005B2C03"/>
    <w:rsid w:val="005B2F1E"/>
    <w:rsid w:val="005B4219"/>
    <w:rsid w:val="005B4B19"/>
    <w:rsid w:val="005B4CD2"/>
    <w:rsid w:val="005B5B11"/>
    <w:rsid w:val="005B5D1F"/>
    <w:rsid w:val="005B6ADB"/>
    <w:rsid w:val="005B6E15"/>
    <w:rsid w:val="005B75ED"/>
    <w:rsid w:val="005B7A67"/>
    <w:rsid w:val="005C04D9"/>
    <w:rsid w:val="005C07F7"/>
    <w:rsid w:val="005C0E58"/>
    <w:rsid w:val="005C10E3"/>
    <w:rsid w:val="005C1431"/>
    <w:rsid w:val="005C147B"/>
    <w:rsid w:val="005C18FB"/>
    <w:rsid w:val="005C1BB2"/>
    <w:rsid w:val="005C216F"/>
    <w:rsid w:val="005C2343"/>
    <w:rsid w:val="005C27B9"/>
    <w:rsid w:val="005C2BE5"/>
    <w:rsid w:val="005C2FD5"/>
    <w:rsid w:val="005C31E8"/>
    <w:rsid w:val="005C31EB"/>
    <w:rsid w:val="005C38CE"/>
    <w:rsid w:val="005C399D"/>
    <w:rsid w:val="005C3EEF"/>
    <w:rsid w:val="005C3F5A"/>
    <w:rsid w:val="005C4259"/>
    <w:rsid w:val="005C4916"/>
    <w:rsid w:val="005C4A1B"/>
    <w:rsid w:val="005C4EFD"/>
    <w:rsid w:val="005C517A"/>
    <w:rsid w:val="005C5378"/>
    <w:rsid w:val="005C548F"/>
    <w:rsid w:val="005C54EC"/>
    <w:rsid w:val="005C58C6"/>
    <w:rsid w:val="005C6813"/>
    <w:rsid w:val="005C6947"/>
    <w:rsid w:val="005C6C69"/>
    <w:rsid w:val="005C7A6D"/>
    <w:rsid w:val="005C7B91"/>
    <w:rsid w:val="005C7FF7"/>
    <w:rsid w:val="005D07FB"/>
    <w:rsid w:val="005D08D2"/>
    <w:rsid w:val="005D0EC9"/>
    <w:rsid w:val="005D1469"/>
    <w:rsid w:val="005D14E0"/>
    <w:rsid w:val="005D26A5"/>
    <w:rsid w:val="005D2748"/>
    <w:rsid w:val="005D2AB9"/>
    <w:rsid w:val="005D3046"/>
    <w:rsid w:val="005D30B3"/>
    <w:rsid w:val="005D34E2"/>
    <w:rsid w:val="005D3764"/>
    <w:rsid w:val="005D382A"/>
    <w:rsid w:val="005D3976"/>
    <w:rsid w:val="005D3A76"/>
    <w:rsid w:val="005D405D"/>
    <w:rsid w:val="005D4178"/>
    <w:rsid w:val="005D4895"/>
    <w:rsid w:val="005D496E"/>
    <w:rsid w:val="005D4A81"/>
    <w:rsid w:val="005D4B0B"/>
    <w:rsid w:val="005D4CDC"/>
    <w:rsid w:val="005D4DE4"/>
    <w:rsid w:val="005D56DA"/>
    <w:rsid w:val="005D584C"/>
    <w:rsid w:val="005D5DEB"/>
    <w:rsid w:val="005D6166"/>
    <w:rsid w:val="005D63CE"/>
    <w:rsid w:val="005D6872"/>
    <w:rsid w:val="005D7008"/>
    <w:rsid w:val="005D75E7"/>
    <w:rsid w:val="005D7C20"/>
    <w:rsid w:val="005D7EB5"/>
    <w:rsid w:val="005E058F"/>
    <w:rsid w:val="005E06BC"/>
    <w:rsid w:val="005E094E"/>
    <w:rsid w:val="005E0C1B"/>
    <w:rsid w:val="005E0C3F"/>
    <w:rsid w:val="005E0C94"/>
    <w:rsid w:val="005E0DCB"/>
    <w:rsid w:val="005E19AF"/>
    <w:rsid w:val="005E2519"/>
    <w:rsid w:val="005E270B"/>
    <w:rsid w:val="005E2EDE"/>
    <w:rsid w:val="005E314B"/>
    <w:rsid w:val="005E316D"/>
    <w:rsid w:val="005E3DF6"/>
    <w:rsid w:val="005E3EB2"/>
    <w:rsid w:val="005E3F4A"/>
    <w:rsid w:val="005E45AB"/>
    <w:rsid w:val="005E45B3"/>
    <w:rsid w:val="005E47FB"/>
    <w:rsid w:val="005E49A6"/>
    <w:rsid w:val="005E5108"/>
    <w:rsid w:val="005E5EF1"/>
    <w:rsid w:val="005E5F0A"/>
    <w:rsid w:val="005E5FF8"/>
    <w:rsid w:val="005E620F"/>
    <w:rsid w:val="005E6960"/>
    <w:rsid w:val="005E6AD2"/>
    <w:rsid w:val="005E6B97"/>
    <w:rsid w:val="005E6BA1"/>
    <w:rsid w:val="005E6D12"/>
    <w:rsid w:val="005E6E51"/>
    <w:rsid w:val="005E75EC"/>
    <w:rsid w:val="005E77C5"/>
    <w:rsid w:val="005E7A9B"/>
    <w:rsid w:val="005E7BF1"/>
    <w:rsid w:val="005E7D93"/>
    <w:rsid w:val="005E7EB8"/>
    <w:rsid w:val="005F060D"/>
    <w:rsid w:val="005F06DC"/>
    <w:rsid w:val="005F13DD"/>
    <w:rsid w:val="005F1683"/>
    <w:rsid w:val="005F184F"/>
    <w:rsid w:val="005F18D6"/>
    <w:rsid w:val="005F2313"/>
    <w:rsid w:val="005F23AC"/>
    <w:rsid w:val="005F2BA8"/>
    <w:rsid w:val="005F313B"/>
    <w:rsid w:val="005F33D2"/>
    <w:rsid w:val="005F3582"/>
    <w:rsid w:val="005F3E72"/>
    <w:rsid w:val="005F3FFE"/>
    <w:rsid w:val="005F4416"/>
    <w:rsid w:val="005F4434"/>
    <w:rsid w:val="005F4561"/>
    <w:rsid w:val="005F4A3C"/>
    <w:rsid w:val="005F4FB1"/>
    <w:rsid w:val="005F4FC9"/>
    <w:rsid w:val="005F50DF"/>
    <w:rsid w:val="005F5114"/>
    <w:rsid w:val="005F5512"/>
    <w:rsid w:val="005F56EC"/>
    <w:rsid w:val="005F59F5"/>
    <w:rsid w:val="005F5CB1"/>
    <w:rsid w:val="005F5D25"/>
    <w:rsid w:val="005F5E97"/>
    <w:rsid w:val="005F5FFB"/>
    <w:rsid w:val="005F61F6"/>
    <w:rsid w:val="005F6359"/>
    <w:rsid w:val="005F65A0"/>
    <w:rsid w:val="005F66B0"/>
    <w:rsid w:val="005F7157"/>
    <w:rsid w:val="005F716D"/>
    <w:rsid w:val="005F78F4"/>
    <w:rsid w:val="005F7996"/>
    <w:rsid w:val="005F7D3B"/>
    <w:rsid w:val="0060041D"/>
    <w:rsid w:val="0060067E"/>
    <w:rsid w:val="00600783"/>
    <w:rsid w:val="00600847"/>
    <w:rsid w:val="00600D34"/>
    <w:rsid w:val="00601089"/>
    <w:rsid w:val="00601AC9"/>
    <w:rsid w:val="00601DC7"/>
    <w:rsid w:val="0060248B"/>
    <w:rsid w:val="006024B2"/>
    <w:rsid w:val="0060267C"/>
    <w:rsid w:val="00602BD6"/>
    <w:rsid w:val="00602C1D"/>
    <w:rsid w:val="00603024"/>
    <w:rsid w:val="006036CD"/>
    <w:rsid w:val="00603795"/>
    <w:rsid w:val="00603928"/>
    <w:rsid w:val="00603A01"/>
    <w:rsid w:val="00603BDC"/>
    <w:rsid w:val="0060421E"/>
    <w:rsid w:val="006046C5"/>
    <w:rsid w:val="0060499D"/>
    <w:rsid w:val="00604F5A"/>
    <w:rsid w:val="00604FC3"/>
    <w:rsid w:val="00605C24"/>
    <w:rsid w:val="00605F3F"/>
    <w:rsid w:val="006060D0"/>
    <w:rsid w:val="006060DC"/>
    <w:rsid w:val="00606135"/>
    <w:rsid w:val="00607374"/>
    <w:rsid w:val="006075A4"/>
    <w:rsid w:val="006076F6"/>
    <w:rsid w:val="00607F85"/>
    <w:rsid w:val="006102C2"/>
    <w:rsid w:val="0061079B"/>
    <w:rsid w:val="00610A3D"/>
    <w:rsid w:val="00610B05"/>
    <w:rsid w:val="00611041"/>
    <w:rsid w:val="00611196"/>
    <w:rsid w:val="006112FC"/>
    <w:rsid w:val="006116E3"/>
    <w:rsid w:val="00611AFF"/>
    <w:rsid w:val="00611D30"/>
    <w:rsid w:val="00612BC6"/>
    <w:rsid w:val="0061398E"/>
    <w:rsid w:val="00613A81"/>
    <w:rsid w:val="00613D45"/>
    <w:rsid w:val="0061422A"/>
    <w:rsid w:val="00614C2C"/>
    <w:rsid w:val="00614E10"/>
    <w:rsid w:val="006159C9"/>
    <w:rsid w:val="00615B2C"/>
    <w:rsid w:val="00615E88"/>
    <w:rsid w:val="00615EF4"/>
    <w:rsid w:val="0061624D"/>
    <w:rsid w:val="00616253"/>
    <w:rsid w:val="00616959"/>
    <w:rsid w:val="00616A2F"/>
    <w:rsid w:val="00616FF1"/>
    <w:rsid w:val="006170A0"/>
    <w:rsid w:val="00617222"/>
    <w:rsid w:val="0061747B"/>
    <w:rsid w:val="00617B95"/>
    <w:rsid w:val="00620289"/>
    <w:rsid w:val="00620469"/>
    <w:rsid w:val="00620B58"/>
    <w:rsid w:val="00620B76"/>
    <w:rsid w:val="00620D74"/>
    <w:rsid w:val="00620DB7"/>
    <w:rsid w:val="00621005"/>
    <w:rsid w:val="00621E24"/>
    <w:rsid w:val="00622313"/>
    <w:rsid w:val="006224DD"/>
    <w:rsid w:val="00622A43"/>
    <w:rsid w:val="00623344"/>
    <w:rsid w:val="006235DD"/>
    <w:rsid w:val="00623673"/>
    <w:rsid w:val="006238F1"/>
    <w:rsid w:val="00623A7C"/>
    <w:rsid w:val="00623D3A"/>
    <w:rsid w:val="00623DE8"/>
    <w:rsid w:val="0062402E"/>
    <w:rsid w:val="00624400"/>
    <w:rsid w:val="00624E51"/>
    <w:rsid w:val="0062546D"/>
    <w:rsid w:val="00625590"/>
    <w:rsid w:val="00625ACD"/>
    <w:rsid w:val="00625D8E"/>
    <w:rsid w:val="00626162"/>
    <w:rsid w:val="00626562"/>
    <w:rsid w:val="0062669B"/>
    <w:rsid w:val="00626CCF"/>
    <w:rsid w:val="00626E4A"/>
    <w:rsid w:val="00627A9E"/>
    <w:rsid w:val="00630391"/>
    <w:rsid w:val="006303A7"/>
    <w:rsid w:val="00630585"/>
    <w:rsid w:val="00630927"/>
    <w:rsid w:val="00630C2A"/>
    <w:rsid w:val="0063154D"/>
    <w:rsid w:val="00631911"/>
    <w:rsid w:val="00631D5D"/>
    <w:rsid w:val="00631FEE"/>
    <w:rsid w:val="0063201F"/>
    <w:rsid w:val="0063262C"/>
    <w:rsid w:val="00632EE1"/>
    <w:rsid w:val="00633E1C"/>
    <w:rsid w:val="006341C1"/>
    <w:rsid w:val="006343F9"/>
    <w:rsid w:val="00634719"/>
    <w:rsid w:val="00634C5F"/>
    <w:rsid w:val="00634FE6"/>
    <w:rsid w:val="00635027"/>
    <w:rsid w:val="006357D1"/>
    <w:rsid w:val="00635923"/>
    <w:rsid w:val="00635B87"/>
    <w:rsid w:val="00635C6A"/>
    <w:rsid w:val="00636464"/>
    <w:rsid w:val="00636884"/>
    <w:rsid w:val="00636B09"/>
    <w:rsid w:val="00637567"/>
    <w:rsid w:val="00637A1D"/>
    <w:rsid w:val="006402C5"/>
    <w:rsid w:val="0064062E"/>
    <w:rsid w:val="00640B54"/>
    <w:rsid w:val="00640C34"/>
    <w:rsid w:val="0064106B"/>
    <w:rsid w:val="0064134E"/>
    <w:rsid w:val="00641DAE"/>
    <w:rsid w:val="00642320"/>
    <w:rsid w:val="00642F83"/>
    <w:rsid w:val="00643646"/>
    <w:rsid w:val="0064373F"/>
    <w:rsid w:val="00643B47"/>
    <w:rsid w:val="00643D40"/>
    <w:rsid w:val="00644924"/>
    <w:rsid w:val="00644BA6"/>
    <w:rsid w:val="0064538F"/>
    <w:rsid w:val="0064586F"/>
    <w:rsid w:val="00645BC8"/>
    <w:rsid w:val="00645EE3"/>
    <w:rsid w:val="0064668E"/>
    <w:rsid w:val="00646B13"/>
    <w:rsid w:val="00646D1D"/>
    <w:rsid w:val="0064795C"/>
    <w:rsid w:val="00647CF1"/>
    <w:rsid w:val="00647E2D"/>
    <w:rsid w:val="0065028C"/>
    <w:rsid w:val="006503CB"/>
    <w:rsid w:val="006503E8"/>
    <w:rsid w:val="00650570"/>
    <w:rsid w:val="00650E12"/>
    <w:rsid w:val="00650EA8"/>
    <w:rsid w:val="0065104F"/>
    <w:rsid w:val="0065136E"/>
    <w:rsid w:val="00651A1C"/>
    <w:rsid w:val="00651C4B"/>
    <w:rsid w:val="00651E78"/>
    <w:rsid w:val="00652089"/>
    <w:rsid w:val="00652143"/>
    <w:rsid w:val="00652747"/>
    <w:rsid w:val="00652DAD"/>
    <w:rsid w:val="00652F13"/>
    <w:rsid w:val="0065305C"/>
    <w:rsid w:val="0065314F"/>
    <w:rsid w:val="006531F5"/>
    <w:rsid w:val="006533C9"/>
    <w:rsid w:val="0065358A"/>
    <w:rsid w:val="0065379D"/>
    <w:rsid w:val="00653835"/>
    <w:rsid w:val="00653A6C"/>
    <w:rsid w:val="00653A94"/>
    <w:rsid w:val="00653E55"/>
    <w:rsid w:val="00653F79"/>
    <w:rsid w:val="00654A4A"/>
    <w:rsid w:val="00655381"/>
    <w:rsid w:val="0065545A"/>
    <w:rsid w:val="006563EC"/>
    <w:rsid w:val="006564C7"/>
    <w:rsid w:val="00656872"/>
    <w:rsid w:val="0065771B"/>
    <w:rsid w:val="00657A14"/>
    <w:rsid w:val="00660183"/>
    <w:rsid w:val="006609AC"/>
    <w:rsid w:val="00660A39"/>
    <w:rsid w:val="00660C8B"/>
    <w:rsid w:val="006614CA"/>
    <w:rsid w:val="00661BD1"/>
    <w:rsid w:val="00662A6B"/>
    <w:rsid w:val="006638FC"/>
    <w:rsid w:val="00663904"/>
    <w:rsid w:val="00663B1F"/>
    <w:rsid w:val="006649CA"/>
    <w:rsid w:val="00664A6C"/>
    <w:rsid w:val="00664DAC"/>
    <w:rsid w:val="00664EB0"/>
    <w:rsid w:val="00666184"/>
    <w:rsid w:val="006661CF"/>
    <w:rsid w:val="00666555"/>
    <w:rsid w:val="006668F8"/>
    <w:rsid w:val="00667C84"/>
    <w:rsid w:val="00667DA5"/>
    <w:rsid w:val="00667FDE"/>
    <w:rsid w:val="00667FE2"/>
    <w:rsid w:val="00670148"/>
    <w:rsid w:val="0067098B"/>
    <w:rsid w:val="00670BFD"/>
    <w:rsid w:val="00670DC6"/>
    <w:rsid w:val="00671203"/>
    <w:rsid w:val="0067125F"/>
    <w:rsid w:val="0067156C"/>
    <w:rsid w:val="006715C0"/>
    <w:rsid w:val="00671850"/>
    <w:rsid w:val="00671A90"/>
    <w:rsid w:val="00671E4C"/>
    <w:rsid w:val="006723A9"/>
    <w:rsid w:val="006725E5"/>
    <w:rsid w:val="0067299B"/>
    <w:rsid w:val="00672D98"/>
    <w:rsid w:val="00673084"/>
    <w:rsid w:val="00674295"/>
    <w:rsid w:val="006743AB"/>
    <w:rsid w:val="006743B3"/>
    <w:rsid w:val="00674D90"/>
    <w:rsid w:val="00675286"/>
    <w:rsid w:val="0067555E"/>
    <w:rsid w:val="0067560A"/>
    <w:rsid w:val="006761BE"/>
    <w:rsid w:val="00676A9D"/>
    <w:rsid w:val="00676EEF"/>
    <w:rsid w:val="006770DB"/>
    <w:rsid w:val="00677350"/>
    <w:rsid w:val="006805E5"/>
    <w:rsid w:val="00680771"/>
    <w:rsid w:val="00680961"/>
    <w:rsid w:val="006809E4"/>
    <w:rsid w:val="0068139E"/>
    <w:rsid w:val="006818A8"/>
    <w:rsid w:val="00681A51"/>
    <w:rsid w:val="00682061"/>
    <w:rsid w:val="006821A6"/>
    <w:rsid w:val="00682424"/>
    <w:rsid w:val="00682469"/>
    <w:rsid w:val="006827FF"/>
    <w:rsid w:val="00682CC4"/>
    <w:rsid w:val="0068337B"/>
    <w:rsid w:val="00683D97"/>
    <w:rsid w:val="00684FCA"/>
    <w:rsid w:val="00685788"/>
    <w:rsid w:val="00685B44"/>
    <w:rsid w:val="00685E4A"/>
    <w:rsid w:val="0068649C"/>
    <w:rsid w:val="00686532"/>
    <w:rsid w:val="00686776"/>
    <w:rsid w:val="00686B5C"/>
    <w:rsid w:val="00686C5A"/>
    <w:rsid w:val="00686F01"/>
    <w:rsid w:val="00687620"/>
    <w:rsid w:val="00687762"/>
    <w:rsid w:val="00687A28"/>
    <w:rsid w:val="00687D6E"/>
    <w:rsid w:val="00687E86"/>
    <w:rsid w:val="00690322"/>
    <w:rsid w:val="00690707"/>
    <w:rsid w:val="00690CF7"/>
    <w:rsid w:val="00690EC1"/>
    <w:rsid w:val="00691835"/>
    <w:rsid w:val="00691BFE"/>
    <w:rsid w:val="0069232B"/>
    <w:rsid w:val="00692850"/>
    <w:rsid w:val="00692877"/>
    <w:rsid w:val="00693233"/>
    <w:rsid w:val="0069347D"/>
    <w:rsid w:val="0069364D"/>
    <w:rsid w:val="0069418C"/>
    <w:rsid w:val="00694483"/>
    <w:rsid w:val="00694FE9"/>
    <w:rsid w:val="006952BB"/>
    <w:rsid w:val="00695BC0"/>
    <w:rsid w:val="006962C2"/>
    <w:rsid w:val="00696732"/>
    <w:rsid w:val="00696844"/>
    <w:rsid w:val="00696997"/>
    <w:rsid w:val="00696C00"/>
    <w:rsid w:val="00696DA4"/>
    <w:rsid w:val="006A02D6"/>
    <w:rsid w:val="006A038A"/>
    <w:rsid w:val="006A0476"/>
    <w:rsid w:val="006A0B2D"/>
    <w:rsid w:val="006A0BB7"/>
    <w:rsid w:val="006A0FBE"/>
    <w:rsid w:val="006A1468"/>
    <w:rsid w:val="006A1D57"/>
    <w:rsid w:val="006A1FE8"/>
    <w:rsid w:val="006A20E2"/>
    <w:rsid w:val="006A22B6"/>
    <w:rsid w:val="006A242F"/>
    <w:rsid w:val="006A2556"/>
    <w:rsid w:val="006A285A"/>
    <w:rsid w:val="006A37FF"/>
    <w:rsid w:val="006A39B0"/>
    <w:rsid w:val="006A3E70"/>
    <w:rsid w:val="006A4295"/>
    <w:rsid w:val="006A462D"/>
    <w:rsid w:val="006A4BFF"/>
    <w:rsid w:val="006A4DBE"/>
    <w:rsid w:val="006A6229"/>
    <w:rsid w:val="006A6375"/>
    <w:rsid w:val="006A6723"/>
    <w:rsid w:val="006A684C"/>
    <w:rsid w:val="006A6C30"/>
    <w:rsid w:val="006A6D0E"/>
    <w:rsid w:val="006A758C"/>
    <w:rsid w:val="006A7C02"/>
    <w:rsid w:val="006B04D6"/>
    <w:rsid w:val="006B0EDD"/>
    <w:rsid w:val="006B0F8D"/>
    <w:rsid w:val="006B1631"/>
    <w:rsid w:val="006B1D18"/>
    <w:rsid w:val="006B23D9"/>
    <w:rsid w:val="006B2511"/>
    <w:rsid w:val="006B2543"/>
    <w:rsid w:val="006B2718"/>
    <w:rsid w:val="006B291E"/>
    <w:rsid w:val="006B3111"/>
    <w:rsid w:val="006B3199"/>
    <w:rsid w:val="006B3E7D"/>
    <w:rsid w:val="006B4493"/>
    <w:rsid w:val="006B55BD"/>
    <w:rsid w:val="006B55FB"/>
    <w:rsid w:val="006B566D"/>
    <w:rsid w:val="006B59BC"/>
    <w:rsid w:val="006B5D41"/>
    <w:rsid w:val="006B5FFC"/>
    <w:rsid w:val="006B6367"/>
    <w:rsid w:val="006B6B05"/>
    <w:rsid w:val="006B72FB"/>
    <w:rsid w:val="006B773A"/>
    <w:rsid w:val="006B78C3"/>
    <w:rsid w:val="006B7E95"/>
    <w:rsid w:val="006C05D8"/>
    <w:rsid w:val="006C0744"/>
    <w:rsid w:val="006C08DE"/>
    <w:rsid w:val="006C0BB0"/>
    <w:rsid w:val="006C0C51"/>
    <w:rsid w:val="006C0F46"/>
    <w:rsid w:val="006C1271"/>
    <w:rsid w:val="006C1769"/>
    <w:rsid w:val="006C1EE9"/>
    <w:rsid w:val="006C1EEC"/>
    <w:rsid w:val="006C248C"/>
    <w:rsid w:val="006C29A6"/>
    <w:rsid w:val="006C332E"/>
    <w:rsid w:val="006C352C"/>
    <w:rsid w:val="006C3ED0"/>
    <w:rsid w:val="006C3FEA"/>
    <w:rsid w:val="006C42D7"/>
    <w:rsid w:val="006C43F4"/>
    <w:rsid w:val="006C4DE9"/>
    <w:rsid w:val="006C4EF6"/>
    <w:rsid w:val="006C5604"/>
    <w:rsid w:val="006C5D4C"/>
    <w:rsid w:val="006C5F4A"/>
    <w:rsid w:val="006C6120"/>
    <w:rsid w:val="006C6561"/>
    <w:rsid w:val="006C65E9"/>
    <w:rsid w:val="006C69E7"/>
    <w:rsid w:val="006C6C03"/>
    <w:rsid w:val="006C7119"/>
    <w:rsid w:val="006C74C6"/>
    <w:rsid w:val="006C75B7"/>
    <w:rsid w:val="006C7A46"/>
    <w:rsid w:val="006D0274"/>
    <w:rsid w:val="006D04CF"/>
    <w:rsid w:val="006D10AE"/>
    <w:rsid w:val="006D167D"/>
    <w:rsid w:val="006D1E54"/>
    <w:rsid w:val="006D24DC"/>
    <w:rsid w:val="006D29A7"/>
    <w:rsid w:val="006D29F2"/>
    <w:rsid w:val="006D33FA"/>
    <w:rsid w:val="006D3AFE"/>
    <w:rsid w:val="006D4CAB"/>
    <w:rsid w:val="006D5036"/>
    <w:rsid w:val="006D5AE4"/>
    <w:rsid w:val="006D5E85"/>
    <w:rsid w:val="006D602A"/>
    <w:rsid w:val="006D650F"/>
    <w:rsid w:val="006D6970"/>
    <w:rsid w:val="006D6D9B"/>
    <w:rsid w:val="006D6F85"/>
    <w:rsid w:val="006D71F9"/>
    <w:rsid w:val="006D7925"/>
    <w:rsid w:val="006D7967"/>
    <w:rsid w:val="006D7A50"/>
    <w:rsid w:val="006D7CA2"/>
    <w:rsid w:val="006E025F"/>
    <w:rsid w:val="006E02AB"/>
    <w:rsid w:val="006E065B"/>
    <w:rsid w:val="006E06E5"/>
    <w:rsid w:val="006E09D3"/>
    <w:rsid w:val="006E0B9D"/>
    <w:rsid w:val="006E0D25"/>
    <w:rsid w:val="006E126D"/>
    <w:rsid w:val="006E1692"/>
    <w:rsid w:val="006E1831"/>
    <w:rsid w:val="006E1AB5"/>
    <w:rsid w:val="006E1C27"/>
    <w:rsid w:val="006E1DEF"/>
    <w:rsid w:val="006E1E6C"/>
    <w:rsid w:val="006E203B"/>
    <w:rsid w:val="006E20CB"/>
    <w:rsid w:val="006E2916"/>
    <w:rsid w:val="006E3D63"/>
    <w:rsid w:val="006E401A"/>
    <w:rsid w:val="006E4AA6"/>
    <w:rsid w:val="006E4C48"/>
    <w:rsid w:val="006E5249"/>
    <w:rsid w:val="006E5505"/>
    <w:rsid w:val="006E572B"/>
    <w:rsid w:val="006E57A7"/>
    <w:rsid w:val="006E596F"/>
    <w:rsid w:val="006E6270"/>
    <w:rsid w:val="006E6BBE"/>
    <w:rsid w:val="006E71BB"/>
    <w:rsid w:val="006E71E8"/>
    <w:rsid w:val="006E73C1"/>
    <w:rsid w:val="006E788B"/>
    <w:rsid w:val="006E7982"/>
    <w:rsid w:val="006E7BF0"/>
    <w:rsid w:val="006F0147"/>
    <w:rsid w:val="006F027C"/>
    <w:rsid w:val="006F0815"/>
    <w:rsid w:val="006F0D0A"/>
    <w:rsid w:val="006F136D"/>
    <w:rsid w:val="006F1A34"/>
    <w:rsid w:val="006F1F5D"/>
    <w:rsid w:val="006F226D"/>
    <w:rsid w:val="006F23E4"/>
    <w:rsid w:val="006F240A"/>
    <w:rsid w:val="006F2763"/>
    <w:rsid w:val="006F2825"/>
    <w:rsid w:val="006F282A"/>
    <w:rsid w:val="006F28DE"/>
    <w:rsid w:val="006F2A5B"/>
    <w:rsid w:val="006F2D27"/>
    <w:rsid w:val="006F2FB3"/>
    <w:rsid w:val="006F3D23"/>
    <w:rsid w:val="006F3D6F"/>
    <w:rsid w:val="006F3D7B"/>
    <w:rsid w:val="006F49AF"/>
    <w:rsid w:val="006F4CC4"/>
    <w:rsid w:val="006F4E35"/>
    <w:rsid w:val="006F531B"/>
    <w:rsid w:val="006F56B6"/>
    <w:rsid w:val="006F5724"/>
    <w:rsid w:val="006F5911"/>
    <w:rsid w:val="006F5D11"/>
    <w:rsid w:val="006F62BC"/>
    <w:rsid w:val="006F665D"/>
    <w:rsid w:val="006F6C2C"/>
    <w:rsid w:val="006F6DF7"/>
    <w:rsid w:val="006F70BD"/>
    <w:rsid w:val="006F713A"/>
    <w:rsid w:val="006F7451"/>
    <w:rsid w:val="006F77EC"/>
    <w:rsid w:val="006F7F54"/>
    <w:rsid w:val="0070023A"/>
    <w:rsid w:val="007004C3"/>
    <w:rsid w:val="007007C7"/>
    <w:rsid w:val="00700817"/>
    <w:rsid w:val="00701BF1"/>
    <w:rsid w:val="00702493"/>
    <w:rsid w:val="00702E23"/>
    <w:rsid w:val="00702EAD"/>
    <w:rsid w:val="00703010"/>
    <w:rsid w:val="007034D1"/>
    <w:rsid w:val="0070417A"/>
    <w:rsid w:val="0070423A"/>
    <w:rsid w:val="00704A47"/>
    <w:rsid w:val="00704CBE"/>
    <w:rsid w:val="0070635A"/>
    <w:rsid w:val="00706A77"/>
    <w:rsid w:val="00706CC1"/>
    <w:rsid w:val="00706CCC"/>
    <w:rsid w:val="0070721E"/>
    <w:rsid w:val="00707715"/>
    <w:rsid w:val="00707824"/>
    <w:rsid w:val="007102CA"/>
    <w:rsid w:val="0071035D"/>
    <w:rsid w:val="007109EA"/>
    <w:rsid w:val="00710D4D"/>
    <w:rsid w:val="00710FDA"/>
    <w:rsid w:val="007114CD"/>
    <w:rsid w:val="0071166A"/>
    <w:rsid w:val="0071179A"/>
    <w:rsid w:val="007122F9"/>
    <w:rsid w:val="0071249D"/>
    <w:rsid w:val="0071307B"/>
    <w:rsid w:val="0071339B"/>
    <w:rsid w:val="007136DD"/>
    <w:rsid w:val="00714652"/>
    <w:rsid w:val="00714744"/>
    <w:rsid w:val="0071497F"/>
    <w:rsid w:val="00714A8A"/>
    <w:rsid w:val="00714EA5"/>
    <w:rsid w:val="00714EC4"/>
    <w:rsid w:val="00714F3B"/>
    <w:rsid w:val="00715580"/>
    <w:rsid w:val="007166F7"/>
    <w:rsid w:val="00716AEF"/>
    <w:rsid w:val="00716B51"/>
    <w:rsid w:val="00716C74"/>
    <w:rsid w:val="00716F1E"/>
    <w:rsid w:val="00717076"/>
    <w:rsid w:val="00717296"/>
    <w:rsid w:val="007172CB"/>
    <w:rsid w:val="00717484"/>
    <w:rsid w:val="0071769E"/>
    <w:rsid w:val="007177FB"/>
    <w:rsid w:val="00717C0E"/>
    <w:rsid w:val="00720183"/>
    <w:rsid w:val="00720D4B"/>
    <w:rsid w:val="00721075"/>
    <w:rsid w:val="00721591"/>
    <w:rsid w:val="00722CEA"/>
    <w:rsid w:val="00722E4E"/>
    <w:rsid w:val="007239C6"/>
    <w:rsid w:val="00724403"/>
    <w:rsid w:val="007244C4"/>
    <w:rsid w:val="007246C6"/>
    <w:rsid w:val="00724C76"/>
    <w:rsid w:val="007253B2"/>
    <w:rsid w:val="007253FF"/>
    <w:rsid w:val="007265F6"/>
    <w:rsid w:val="00726693"/>
    <w:rsid w:val="00726958"/>
    <w:rsid w:val="00726C8A"/>
    <w:rsid w:val="00727167"/>
    <w:rsid w:val="00727370"/>
    <w:rsid w:val="00730DF7"/>
    <w:rsid w:val="00731DA5"/>
    <w:rsid w:val="00731EE5"/>
    <w:rsid w:val="007320A9"/>
    <w:rsid w:val="007326A9"/>
    <w:rsid w:val="0073298F"/>
    <w:rsid w:val="00732A29"/>
    <w:rsid w:val="007336AC"/>
    <w:rsid w:val="007339F8"/>
    <w:rsid w:val="007342E6"/>
    <w:rsid w:val="00734F36"/>
    <w:rsid w:val="00735099"/>
    <w:rsid w:val="0073598F"/>
    <w:rsid w:val="00735B8D"/>
    <w:rsid w:val="00735D9E"/>
    <w:rsid w:val="0073644C"/>
    <w:rsid w:val="00737167"/>
    <w:rsid w:val="007374D3"/>
    <w:rsid w:val="00737CA5"/>
    <w:rsid w:val="0074030A"/>
    <w:rsid w:val="00740430"/>
    <w:rsid w:val="00740561"/>
    <w:rsid w:val="007405AE"/>
    <w:rsid w:val="007405F1"/>
    <w:rsid w:val="007407A7"/>
    <w:rsid w:val="007409BC"/>
    <w:rsid w:val="00740B78"/>
    <w:rsid w:val="0074100B"/>
    <w:rsid w:val="0074109C"/>
    <w:rsid w:val="007414DF"/>
    <w:rsid w:val="00741CB1"/>
    <w:rsid w:val="0074204F"/>
    <w:rsid w:val="00742335"/>
    <w:rsid w:val="0074254A"/>
    <w:rsid w:val="00742842"/>
    <w:rsid w:val="007429CC"/>
    <w:rsid w:val="00742C5B"/>
    <w:rsid w:val="00742D7D"/>
    <w:rsid w:val="007430DF"/>
    <w:rsid w:val="007436F7"/>
    <w:rsid w:val="00743988"/>
    <w:rsid w:val="0074492D"/>
    <w:rsid w:val="00744C55"/>
    <w:rsid w:val="00744D83"/>
    <w:rsid w:val="00744E36"/>
    <w:rsid w:val="007452CE"/>
    <w:rsid w:val="00745421"/>
    <w:rsid w:val="007457B9"/>
    <w:rsid w:val="00745E99"/>
    <w:rsid w:val="0074620D"/>
    <w:rsid w:val="007502CE"/>
    <w:rsid w:val="007505B5"/>
    <w:rsid w:val="00750839"/>
    <w:rsid w:val="00750B8B"/>
    <w:rsid w:val="00751073"/>
    <w:rsid w:val="00751216"/>
    <w:rsid w:val="007516A1"/>
    <w:rsid w:val="0075170A"/>
    <w:rsid w:val="0075182B"/>
    <w:rsid w:val="00751934"/>
    <w:rsid w:val="007519AE"/>
    <w:rsid w:val="00751D36"/>
    <w:rsid w:val="00752227"/>
    <w:rsid w:val="00752501"/>
    <w:rsid w:val="00752ACA"/>
    <w:rsid w:val="00752C8F"/>
    <w:rsid w:val="00752E35"/>
    <w:rsid w:val="00753376"/>
    <w:rsid w:val="00753400"/>
    <w:rsid w:val="00753510"/>
    <w:rsid w:val="00753909"/>
    <w:rsid w:val="007539A8"/>
    <w:rsid w:val="00753C2D"/>
    <w:rsid w:val="00753CF3"/>
    <w:rsid w:val="00753F4C"/>
    <w:rsid w:val="00754187"/>
    <w:rsid w:val="007543B0"/>
    <w:rsid w:val="00754532"/>
    <w:rsid w:val="0075509E"/>
    <w:rsid w:val="00755336"/>
    <w:rsid w:val="00755695"/>
    <w:rsid w:val="007565D9"/>
    <w:rsid w:val="007568A9"/>
    <w:rsid w:val="00756DB2"/>
    <w:rsid w:val="00756DEC"/>
    <w:rsid w:val="00756FD3"/>
    <w:rsid w:val="0075721C"/>
    <w:rsid w:val="00757744"/>
    <w:rsid w:val="00761514"/>
    <w:rsid w:val="0076161F"/>
    <w:rsid w:val="00761CF7"/>
    <w:rsid w:val="00761F40"/>
    <w:rsid w:val="007622E8"/>
    <w:rsid w:val="0076267A"/>
    <w:rsid w:val="00762A10"/>
    <w:rsid w:val="00762D09"/>
    <w:rsid w:val="0076380B"/>
    <w:rsid w:val="00763925"/>
    <w:rsid w:val="00763C22"/>
    <w:rsid w:val="00763CE7"/>
    <w:rsid w:val="0076458E"/>
    <w:rsid w:val="007648DC"/>
    <w:rsid w:val="00764BA5"/>
    <w:rsid w:val="00764F25"/>
    <w:rsid w:val="0076572F"/>
    <w:rsid w:val="00765BBD"/>
    <w:rsid w:val="007661BD"/>
    <w:rsid w:val="007663C8"/>
    <w:rsid w:val="00766830"/>
    <w:rsid w:val="007670D9"/>
    <w:rsid w:val="007673BC"/>
    <w:rsid w:val="00767445"/>
    <w:rsid w:val="00767793"/>
    <w:rsid w:val="007677E1"/>
    <w:rsid w:val="00767EED"/>
    <w:rsid w:val="00770068"/>
    <w:rsid w:val="00770127"/>
    <w:rsid w:val="0077089D"/>
    <w:rsid w:val="007710DC"/>
    <w:rsid w:val="00771830"/>
    <w:rsid w:val="00771858"/>
    <w:rsid w:val="0077187D"/>
    <w:rsid w:val="00772177"/>
    <w:rsid w:val="007725E1"/>
    <w:rsid w:val="0077265F"/>
    <w:rsid w:val="00772898"/>
    <w:rsid w:val="00772A25"/>
    <w:rsid w:val="00772B76"/>
    <w:rsid w:val="00773053"/>
    <w:rsid w:val="0077305F"/>
    <w:rsid w:val="0077347E"/>
    <w:rsid w:val="00773ADF"/>
    <w:rsid w:val="00773B61"/>
    <w:rsid w:val="007743E8"/>
    <w:rsid w:val="0077481C"/>
    <w:rsid w:val="00774B7C"/>
    <w:rsid w:val="00774D62"/>
    <w:rsid w:val="00775315"/>
    <w:rsid w:val="0077576E"/>
    <w:rsid w:val="00775C65"/>
    <w:rsid w:val="00775E64"/>
    <w:rsid w:val="0077639A"/>
    <w:rsid w:val="00776405"/>
    <w:rsid w:val="0077674D"/>
    <w:rsid w:val="00777298"/>
    <w:rsid w:val="00777473"/>
    <w:rsid w:val="007800AF"/>
    <w:rsid w:val="00780316"/>
    <w:rsid w:val="007806A1"/>
    <w:rsid w:val="007806FC"/>
    <w:rsid w:val="00780967"/>
    <w:rsid w:val="007809EB"/>
    <w:rsid w:val="00780FAA"/>
    <w:rsid w:val="0078100C"/>
    <w:rsid w:val="0078157F"/>
    <w:rsid w:val="0078185E"/>
    <w:rsid w:val="00781A9F"/>
    <w:rsid w:val="00782006"/>
    <w:rsid w:val="00782228"/>
    <w:rsid w:val="00782799"/>
    <w:rsid w:val="00782AAA"/>
    <w:rsid w:val="00782D9F"/>
    <w:rsid w:val="00782E62"/>
    <w:rsid w:val="00782ECC"/>
    <w:rsid w:val="007833F7"/>
    <w:rsid w:val="00783604"/>
    <w:rsid w:val="00783620"/>
    <w:rsid w:val="00783D3B"/>
    <w:rsid w:val="00783F95"/>
    <w:rsid w:val="007849B9"/>
    <w:rsid w:val="00784BAF"/>
    <w:rsid w:val="00784C2B"/>
    <w:rsid w:val="00784FFE"/>
    <w:rsid w:val="0078504D"/>
    <w:rsid w:val="00785518"/>
    <w:rsid w:val="00785B9D"/>
    <w:rsid w:val="00786F48"/>
    <w:rsid w:val="0078772C"/>
    <w:rsid w:val="00787866"/>
    <w:rsid w:val="007878E4"/>
    <w:rsid w:val="0079041C"/>
    <w:rsid w:val="00790516"/>
    <w:rsid w:val="00790715"/>
    <w:rsid w:val="0079090E"/>
    <w:rsid w:val="00791402"/>
    <w:rsid w:val="007914CA"/>
    <w:rsid w:val="00792219"/>
    <w:rsid w:val="00792289"/>
    <w:rsid w:val="00792396"/>
    <w:rsid w:val="0079267C"/>
    <w:rsid w:val="00792821"/>
    <w:rsid w:val="00793266"/>
    <w:rsid w:val="0079419B"/>
    <w:rsid w:val="00794647"/>
    <w:rsid w:val="0079552B"/>
    <w:rsid w:val="00795E1B"/>
    <w:rsid w:val="007963BD"/>
    <w:rsid w:val="007967E9"/>
    <w:rsid w:val="00796C26"/>
    <w:rsid w:val="00797648"/>
    <w:rsid w:val="00797883"/>
    <w:rsid w:val="00797B4C"/>
    <w:rsid w:val="007A0169"/>
    <w:rsid w:val="007A0505"/>
    <w:rsid w:val="007A08D2"/>
    <w:rsid w:val="007A1190"/>
    <w:rsid w:val="007A1486"/>
    <w:rsid w:val="007A1B38"/>
    <w:rsid w:val="007A1B88"/>
    <w:rsid w:val="007A1D1F"/>
    <w:rsid w:val="007A2779"/>
    <w:rsid w:val="007A304C"/>
    <w:rsid w:val="007A331D"/>
    <w:rsid w:val="007A3468"/>
    <w:rsid w:val="007A3494"/>
    <w:rsid w:val="007A3BD8"/>
    <w:rsid w:val="007A41B8"/>
    <w:rsid w:val="007A4783"/>
    <w:rsid w:val="007A4A48"/>
    <w:rsid w:val="007A5191"/>
    <w:rsid w:val="007A5BF8"/>
    <w:rsid w:val="007A5F5E"/>
    <w:rsid w:val="007A621A"/>
    <w:rsid w:val="007A642E"/>
    <w:rsid w:val="007A647F"/>
    <w:rsid w:val="007A65FE"/>
    <w:rsid w:val="007A6835"/>
    <w:rsid w:val="007A6ED6"/>
    <w:rsid w:val="007A6FF5"/>
    <w:rsid w:val="007A7C17"/>
    <w:rsid w:val="007A7EA3"/>
    <w:rsid w:val="007B032F"/>
    <w:rsid w:val="007B0500"/>
    <w:rsid w:val="007B08D3"/>
    <w:rsid w:val="007B0EC2"/>
    <w:rsid w:val="007B111B"/>
    <w:rsid w:val="007B1441"/>
    <w:rsid w:val="007B1622"/>
    <w:rsid w:val="007B1D0B"/>
    <w:rsid w:val="007B21A0"/>
    <w:rsid w:val="007B221E"/>
    <w:rsid w:val="007B24B2"/>
    <w:rsid w:val="007B25E8"/>
    <w:rsid w:val="007B25FE"/>
    <w:rsid w:val="007B2B76"/>
    <w:rsid w:val="007B369D"/>
    <w:rsid w:val="007B374F"/>
    <w:rsid w:val="007B384F"/>
    <w:rsid w:val="007B3AE8"/>
    <w:rsid w:val="007B3B43"/>
    <w:rsid w:val="007B3E86"/>
    <w:rsid w:val="007B413F"/>
    <w:rsid w:val="007B4418"/>
    <w:rsid w:val="007B5BFA"/>
    <w:rsid w:val="007B5C91"/>
    <w:rsid w:val="007B5DAC"/>
    <w:rsid w:val="007B5F62"/>
    <w:rsid w:val="007B60F6"/>
    <w:rsid w:val="007B625E"/>
    <w:rsid w:val="007B6416"/>
    <w:rsid w:val="007B66B3"/>
    <w:rsid w:val="007B68A1"/>
    <w:rsid w:val="007B7077"/>
    <w:rsid w:val="007B73FD"/>
    <w:rsid w:val="007B7F35"/>
    <w:rsid w:val="007B7F66"/>
    <w:rsid w:val="007C0203"/>
    <w:rsid w:val="007C1042"/>
    <w:rsid w:val="007C178B"/>
    <w:rsid w:val="007C1C7E"/>
    <w:rsid w:val="007C20B1"/>
    <w:rsid w:val="007C2257"/>
    <w:rsid w:val="007C23D0"/>
    <w:rsid w:val="007C2B1F"/>
    <w:rsid w:val="007C3003"/>
    <w:rsid w:val="007C42CB"/>
    <w:rsid w:val="007C48F1"/>
    <w:rsid w:val="007C515E"/>
    <w:rsid w:val="007C51DC"/>
    <w:rsid w:val="007C53FF"/>
    <w:rsid w:val="007C5403"/>
    <w:rsid w:val="007C5514"/>
    <w:rsid w:val="007C553B"/>
    <w:rsid w:val="007C5923"/>
    <w:rsid w:val="007C5B34"/>
    <w:rsid w:val="007C6927"/>
    <w:rsid w:val="007C69BD"/>
    <w:rsid w:val="007C6B60"/>
    <w:rsid w:val="007C6DFF"/>
    <w:rsid w:val="007C6EA0"/>
    <w:rsid w:val="007C6F85"/>
    <w:rsid w:val="007C6FF1"/>
    <w:rsid w:val="007C7871"/>
    <w:rsid w:val="007C7B99"/>
    <w:rsid w:val="007C7BCD"/>
    <w:rsid w:val="007C7C1B"/>
    <w:rsid w:val="007C7D88"/>
    <w:rsid w:val="007D0CD0"/>
    <w:rsid w:val="007D16CC"/>
    <w:rsid w:val="007D1737"/>
    <w:rsid w:val="007D19A5"/>
    <w:rsid w:val="007D1A78"/>
    <w:rsid w:val="007D1DEA"/>
    <w:rsid w:val="007D1FDF"/>
    <w:rsid w:val="007D20EF"/>
    <w:rsid w:val="007D23B3"/>
    <w:rsid w:val="007D240E"/>
    <w:rsid w:val="007D2418"/>
    <w:rsid w:val="007D2A24"/>
    <w:rsid w:val="007D33E7"/>
    <w:rsid w:val="007D345D"/>
    <w:rsid w:val="007D3716"/>
    <w:rsid w:val="007D3AA0"/>
    <w:rsid w:val="007D3B71"/>
    <w:rsid w:val="007D3FE2"/>
    <w:rsid w:val="007D4011"/>
    <w:rsid w:val="007D4323"/>
    <w:rsid w:val="007D4359"/>
    <w:rsid w:val="007D49E4"/>
    <w:rsid w:val="007D4DB2"/>
    <w:rsid w:val="007D4EC2"/>
    <w:rsid w:val="007D5059"/>
    <w:rsid w:val="007D5690"/>
    <w:rsid w:val="007D5A1B"/>
    <w:rsid w:val="007D5BB2"/>
    <w:rsid w:val="007D5DB1"/>
    <w:rsid w:val="007D6255"/>
    <w:rsid w:val="007D636B"/>
    <w:rsid w:val="007D69FA"/>
    <w:rsid w:val="007D6B25"/>
    <w:rsid w:val="007D721C"/>
    <w:rsid w:val="007D7390"/>
    <w:rsid w:val="007D75E9"/>
    <w:rsid w:val="007D7BDC"/>
    <w:rsid w:val="007D7CC9"/>
    <w:rsid w:val="007E03A5"/>
    <w:rsid w:val="007E0AF8"/>
    <w:rsid w:val="007E0D92"/>
    <w:rsid w:val="007E101D"/>
    <w:rsid w:val="007E11AC"/>
    <w:rsid w:val="007E11E3"/>
    <w:rsid w:val="007E1293"/>
    <w:rsid w:val="007E15B0"/>
    <w:rsid w:val="007E1600"/>
    <w:rsid w:val="007E1BAB"/>
    <w:rsid w:val="007E1E50"/>
    <w:rsid w:val="007E25E6"/>
    <w:rsid w:val="007E2607"/>
    <w:rsid w:val="007E26E5"/>
    <w:rsid w:val="007E2AAF"/>
    <w:rsid w:val="007E3046"/>
    <w:rsid w:val="007E3906"/>
    <w:rsid w:val="007E4641"/>
    <w:rsid w:val="007E4997"/>
    <w:rsid w:val="007E51E7"/>
    <w:rsid w:val="007E52FD"/>
    <w:rsid w:val="007E55BB"/>
    <w:rsid w:val="007E55F4"/>
    <w:rsid w:val="007E5DD5"/>
    <w:rsid w:val="007E5EA8"/>
    <w:rsid w:val="007E68CB"/>
    <w:rsid w:val="007E697F"/>
    <w:rsid w:val="007E6B51"/>
    <w:rsid w:val="007E6E27"/>
    <w:rsid w:val="007E76A1"/>
    <w:rsid w:val="007E7AC8"/>
    <w:rsid w:val="007F00EA"/>
    <w:rsid w:val="007F02C3"/>
    <w:rsid w:val="007F03E8"/>
    <w:rsid w:val="007F0722"/>
    <w:rsid w:val="007F07E2"/>
    <w:rsid w:val="007F0CE1"/>
    <w:rsid w:val="007F1341"/>
    <w:rsid w:val="007F1A5D"/>
    <w:rsid w:val="007F1ABA"/>
    <w:rsid w:val="007F1C8F"/>
    <w:rsid w:val="007F2110"/>
    <w:rsid w:val="007F2621"/>
    <w:rsid w:val="007F27B4"/>
    <w:rsid w:val="007F2901"/>
    <w:rsid w:val="007F2A03"/>
    <w:rsid w:val="007F34B6"/>
    <w:rsid w:val="007F3616"/>
    <w:rsid w:val="007F39B8"/>
    <w:rsid w:val="007F4847"/>
    <w:rsid w:val="007F4D92"/>
    <w:rsid w:val="007F4F33"/>
    <w:rsid w:val="007F5794"/>
    <w:rsid w:val="007F5CE5"/>
    <w:rsid w:val="007F6305"/>
    <w:rsid w:val="007F68FD"/>
    <w:rsid w:val="007F6D4F"/>
    <w:rsid w:val="007F77B2"/>
    <w:rsid w:val="007F7883"/>
    <w:rsid w:val="007F7A27"/>
    <w:rsid w:val="007F7EA7"/>
    <w:rsid w:val="008001AC"/>
    <w:rsid w:val="00800499"/>
    <w:rsid w:val="008014B3"/>
    <w:rsid w:val="00801538"/>
    <w:rsid w:val="00801776"/>
    <w:rsid w:val="008018E5"/>
    <w:rsid w:val="00801FC6"/>
    <w:rsid w:val="0080240A"/>
    <w:rsid w:val="008029DB"/>
    <w:rsid w:val="00802BA8"/>
    <w:rsid w:val="00802CA3"/>
    <w:rsid w:val="00803291"/>
    <w:rsid w:val="0080372A"/>
    <w:rsid w:val="008039D6"/>
    <w:rsid w:val="00803A69"/>
    <w:rsid w:val="00803E14"/>
    <w:rsid w:val="00804621"/>
    <w:rsid w:val="00804707"/>
    <w:rsid w:val="00804D6C"/>
    <w:rsid w:val="0080658C"/>
    <w:rsid w:val="008072D7"/>
    <w:rsid w:val="008079EC"/>
    <w:rsid w:val="00810206"/>
    <w:rsid w:val="00810603"/>
    <w:rsid w:val="00811127"/>
    <w:rsid w:val="00811145"/>
    <w:rsid w:val="00811263"/>
    <w:rsid w:val="00811883"/>
    <w:rsid w:val="00811AB5"/>
    <w:rsid w:val="00811C68"/>
    <w:rsid w:val="00812486"/>
    <w:rsid w:val="00812641"/>
    <w:rsid w:val="00812B83"/>
    <w:rsid w:val="00812C2D"/>
    <w:rsid w:val="00812EE2"/>
    <w:rsid w:val="00813813"/>
    <w:rsid w:val="008138E2"/>
    <w:rsid w:val="00813B74"/>
    <w:rsid w:val="00813C03"/>
    <w:rsid w:val="00813C9C"/>
    <w:rsid w:val="00813E13"/>
    <w:rsid w:val="00813EF6"/>
    <w:rsid w:val="00814283"/>
    <w:rsid w:val="00816A5E"/>
    <w:rsid w:val="00816C67"/>
    <w:rsid w:val="0081703C"/>
    <w:rsid w:val="008171B6"/>
    <w:rsid w:val="00817290"/>
    <w:rsid w:val="00817534"/>
    <w:rsid w:val="008177C5"/>
    <w:rsid w:val="00817905"/>
    <w:rsid w:val="00820209"/>
    <w:rsid w:val="008202FF"/>
    <w:rsid w:val="008203FF"/>
    <w:rsid w:val="008207E3"/>
    <w:rsid w:val="00820F35"/>
    <w:rsid w:val="00820FEC"/>
    <w:rsid w:val="00821D96"/>
    <w:rsid w:val="00822522"/>
    <w:rsid w:val="00822DFA"/>
    <w:rsid w:val="0082305C"/>
    <w:rsid w:val="00823782"/>
    <w:rsid w:val="0082393D"/>
    <w:rsid w:val="008239D1"/>
    <w:rsid w:val="00823B61"/>
    <w:rsid w:val="00823DE0"/>
    <w:rsid w:val="00824306"/>
    <w:rsid w:val="00824519"/>
    <w:rsid w:val="008247E6"/>
    <w:rsid w:val="00824900"/>
    <w:rsid w:val="00824BFC"/>
    <w:rsid w:val="00824CE4"/>
    <w:rsid w:val="00824F95"/>
    <w:rsid w:val="00824FAC"/>
    <w:rsid w:val="00825059"/>
    <w:rsid w:val="0082553C"/>
    <w:rsid w:val="00826189"/>
    <w:rsid w:val="0082618A"/>
    <w:rsid w:val="008262FA"/>
    <w:rsid w:val="00826F18"/>
    <w:rsid w:val="0083057C"/>
    <w:rsid w:val="00830821"/>
    <w:rsid w:val="00830E59"/>
    <w:rsid w:val="00831856"/>
    <w:rsid w:val="00831BC7"/>
    <w:rsid w:val="00831FD2"/>
    <w:rsid w:val="0083206C"/>
    <w:rsid w:val="00832177"/>
    <w:rsid w:val="008322CE"/>
    <w:rsid w:val="0083324D"/>
    <w:rsid w:val="0083367A"/>
    <w:rsid w:val="008337B9"/>
    <w:rsid w:val="00833FB5"/>
    <w:rsid w:val="008344F8"/>
    <w:rsid w:val="0083456F"/>
    <w:rsid w:val="00834936"/>
    <w:rsid w:val="00834A2E"/>
    <w:rsid w:val="00834C9C"/>
    <w:rsid w:val="008350A0"/>
    <w:rsid w:val="0083558B"/>
    <w:rsid w:val="00835642"/>
    <w:rsid w:val="00835FB8"/>
    <w:rsid w:val="008368EE"/>
    <w:rsid w:val="00836CFF"/>
    <w:rsid w:val="00836ED7"/>
    <w:rsid w:val="00837119"/>
    <w:rsid w:val="00837412"/>
    <w:rsid w:val="008376AA"/>
    <w:rsid w:val="00837AD0"/>
    <w:rsid w:val="008400B6"/>
    <w:rsid w:val="00840600"/>
    <w:rsid w:val="0084081A"/>
    <w:rsid w:val="00841140"/>
    <w:rsid w:val="00841733"/>
    <w:rsid w:val="0084174C"/>
    <w:rsid w:val="0084194E"/>
    <w:rsid w:val="00841CDD"/>
    <w:rsid w:val="00842484"/>
    <w:rsid w:val="00842609"/>
    <w:rsid w:val="00842CED"/>
    <w:rsid w:val="00842E26"/>
    <w:rsid w:val="00843447"/>
    <w:rsid w:val="00843D14"/>
    <w:rsid w:val="008445F6"/>
    <w:rsid w:val="00844764"/>
    <w:rsid w:val="00844A1A"/>
    <w:rsid w:val="00844D38"/>
    <w:rsid w:val="00844D6D"/>
    <w:rsid w:val="00844D85"/>
    <w:rsid w:val="0084525A"/>
    <w:rsid w:val="0084549D"/>
    <w:rsid w:val="0084563E"/>
    <w:rsid w:val="00845AFB"/>
    <w:rsid w:val="00845D6B"/>
    <w:rsid w:val="008468D6"/>
    <w:rsid w:val="008478C2"/>
    <w:rsid w:val="0085013A"/>
    <w:rsid w:val="00850E71"/>
    <w:rsid w:val="00851513"/>
    <w:rsid w:val="00851674"/>
    <w:rsid w:val="00851B6E"/>
    <w:rsid w:val="008524BE"/>
    <w:rsid w:val="008525AB"/>
    <w:rsid w:val="0085269A"/>
    <w:rsid w:val="008527AD"/>
    <w:rsid w:val="00852C6B"/>
    <w:rsid w:val="0085306F"/>
    <w:rsid w:val="00853243"/>
    <w:rsid w:val="008532D9"/>
    <w:rsid w:val="00853590"/>
    <w:rsid w:val="008537C9"/>
    <w:rsid w:val="00853BC2"/>
    <w:rsid w:val="00853C7E"/>
    <w:rsid w:val="00853E3C"/>
    <w:rsid w:val="00854278"/>
    <w:rsid w:val="0085428D"/>
    <w:rsid w:val="0085439C"/>
    <w:rsid w:val="00854654"/>
    <w:rsid w:val="00855B5D"/>
    <w:rsid w:val="00856021"/>
    <w:rsid w:val="00856063"/>
    <w:rsid w:val="008563D3"/>
    <w:rsid w:val="008566B2"/>
    <w:rsid w:val="00856E39"/>
    <w:rsid w:val="00856E8B"/>
    <w:rsid w:val="00857172"/>
    <w:rsid w:val="00857442"/>
    <w:rsid w:val="00857559"/>
    <w:rsid w:val="008579B1"/>
    <w:rsid w:val="00857BB6"/>
    <w:rsid w:val="00860AA2"/>
    <w:rsid w:val="00860DE4"/>
    <w:rsid w:val="00860E55"/>
    <w:rsid w:val="00860F8E"/>
    <w:rsid w:val="008610B0"/>
    <w:rsid w:val="00861338"/>
    <w:rsid w:val="0086136F"/>
    <w:rsid w:val="00861DEE"/>
    <w:rsid w:val="0086236A"/>
    <w:rsid w:val="00862913"/>
    <w:rsid w:val="008636C9"/>
    <w:rsid w:val="00863750"/>
    <w:rsid w:val="008639E7"/>
    <w:rsid w:val="0086405F"/>
    <w:rsid w:val="0086481D"/>
    <w:rsid w:val="00864C47"/>
    <w:rsid w:val="0086569A"/>
    <w:rsid w:val="0086581C"/>
    <w:rsid w:val="00865DF8"/>
    <w:rsid w:val="00865EA0"/>
    <w:rsid w:val="00865F40"/>
    <w:rsid w:val="00866DDF"/>
    <w:rsid w:val="00866F0D"/>
    <w:rsid w:val="00867A36"/>
    <w:rsid w:val="00867C3F"/>
    <w:rsid w:val="00870002"/>
    <w:rsid w:val="008702A8"/>
    <w:rsid w:val="0087035A"/>
    <w:rsid w:val="00870575"/>
    <w:rsid w:val="008706DB"/>
    <w:rsid w:val="00870BBA"/>
    <w:rsid w:val="00870FD4"/>
    <w:rsid w:val="00871993"/>
    <w:rsid w:val="0087225F"/>
    <w:rsid w:val="00872336"/>
    <w:rsid w:val="008726DF"/>
    <w:rsid w:val="00872B3E"/>
    <w:rsid w:val="00872EFB"/>
    <w:rsid w:val="00873457"/>
    <w:rsid w:val="0087347D"/>
    <w:rsid w:val="00873CA1"/>
    <w:rsid w:val="00874402"/>
    <w:rsid w:val="00874A5C"/>
    <w:rsid w:val="00874AAE"/>
    <w:rsid w:val="00874E7B"/>
    <w:rsid w:val="00875084"/>
    <w:rsid w:val="00875202"/>
    <w:rsid w:val="0087605B"/>
    <w:rsid w:val="00876785"/>
    <w:rsid w:val="008767EE"/>
    <w:rsid w:val="0087693C"/>
    <w:rsid w:val="00876F90"/>
    <w:rsid w:val="00877553"/>
    <w:rsid w:val="00877B0B"/>
    <w:rsid w:val="00877BE5"/>
    <w:rsid w:val="00880121"/>
    <w:rsid w:val="008802B7"/>
    <w:rsid w:val="008807A3"/>
    <w:rsid w:val="0088111A"/>
    <w:rsid w:val="00882206"/>
    <w:rsid w:val="0088238F"/>
    <w:rsid w:val="0088270B"/>
    <w:rsid w:val="0088285B"/>
    <w:rsid w:val="0088299E"/>
    <w:rsid w:val="00882DAD"/>
    <w:rsid w:val="0088334B"/>
    <w:rsid w:val="008839F6"/>
    <w:rsid w:val="00883C88"/>
    <w:rsid w:val="008843F5"/>
    <w:rsid w:val="00884640"/>
    <w:rsid w:val="00884BA3"/>
    <w:rsid w:val="00884F32"/>
    <w:rsid w:val="00885263"/>
    <w:rsid w:val="0088530A"/>
    <w:rsid w:val="00885421"/>
    <w:rsid w:val="008858B3"/>
    <w:rsid w:val="008859CB"/>
    <w:rsid w:val="00885F26"/>
    <w:rsid w:val="008868A8"/>
    <w:rsid w:val="00886EAF"/>
    <w:rsid w:val="00887352"/>
    <w:rsid w:val="0088795C"/>
    <w:rsid w:val="00887C1C"/>
    <w:rsid w:val="00887EE1"/>
    <w:rsid w:val="00887F8A"/>
    <w:rsid w:val="008902F2"/>
    <w:rsid w:val="008908AC"/>
    <w:rsid w:val="00890935"/>
    <w:rsid w:val="00890D93"/>
    <w:rsid w:val="00890DF7"/>
    <w:rsid w:val="008910A2"/>
    <w:rsid w:val="008910E3"/>
    <w:rsid w:val="00891312"/>
    <w:rsid w:val="00891B99"/>
    <w:rsid w:val="00892056"/>
    <w:rsid w:val="00892DA5"/>
    <w:rsid w:val="00892FA4"/>
    <w:rsid w:val="0089362F"/>
    <w:rsid w:val="00893AAE"/>
    <w:rsid w:val="00893C9B"/>
    <w:rsid w:val="008949B1"/>
    <w:rsid w:val="00894CAE"/>
    <w:rsid w:val="00895391"/>
    <w:rsid w:val="008959D8"/>
    <w:rsid w:val="00895ADC"/>
    <w:rsid w:val="00895C7E"/>
    <w:rsid w:val="00895D15"/>
    <w:rsid w:val="00896DA2"/>
    <w:rsid w:val="00896E2B"/>
    <w:rsid w:val="00897067"/>
    <w:rsid w:val="0089713E"/>
    <w:rsid w:val="008972AA"/>
    <w:rsid w:val="008972FD"/>
    <w:rsid w:val="008974AA"/>
    <w:rsid w:val="00897829"/>
    <w:rsid w:val="00897A21"/>
    <w:rsid w:val="008A0174"/>
    <w:rsid w:val="008A0B2D"/>
    <w:rsid w:val="008A0BE6"/>
    <w:rsid w:val="008A10F3"/>
    <w:rsid w:val="008A11AC"/>
    <w:rsid w:val="008A13F3"/>
    <w:rsid w:val="008A162B"/>
    <w:rsid w:val="008A1995"/>
    <w:rsid w:val="008A266A"/>
    <w:rsid w:val="008A28FA"/>
    <w:rsid w:val="008A2D4F"/>
    <w:rsid w:val="008A306A"/>
    <w:rsid w:val="008A349E"/>
    <w:rsid w:val="008A34D6"/>
    <w:rsid w:val="008A3592"/>
    <w:rsid w:val="008A36FB"/>
    <w:rsid w:val="008A38D4"/>
    <w:rsid w:val="008A39EC"/>
    <w:rsid w:val="008A402A"/>
    <w:rsid w:val="008A4D60"/>
    <w:rsid w:val="008A5099"/>
    <w:rsid w:val="008A53EE"/>
    <w:rsid w:val="008A5A74"/>
    <w:rsid w:val="008A5C0F"/>
    <w:rsid w:val="008A67B2"/>
    <w:rsid w:val="008A6870"/>
    <w:rsid w:val="008A714C"/>
    <w:rsid w:val="008A7694"/>
    <w:rsid w:val="008B012A"/>
    <w:rsid w:val="008B02A1"/>
    <w:rsid w:val="008B087A"/>
    <w:rsid w:val="008B117D"/>
    <w:rsid w:val="008B147E"/>
    <w:rsid w:val="008B1596"/>
    <w:rsid w:val="008B1A8F"/>
    <w:rsid w:val="008B1B37"/>
    <w:rsid w:val="008B1B80"/>
    <w:rsid w:val="008B1D20"/>
    <w:rsid w:val="008B1E64"/>
    <w:rsid w:val="008B2BD7"/>
    <w:rsid w:val="008B3471"/>
    <w:rsid w:val="008B38A8"/>
    <w:rsid w:val="008B38F5"/>
    <w:rsid w:val="008B3E21"/>
    <w:rsid w:val="008B4062"/>
    <w:rsid w:val="008B450F"/>
    <w:rsid w:val="008B4CC2"/>
    <w:rsid w:val="008B5056"/>
    <w:rsid w:val="008B5977"/>
    <w:rsid w:val="008B59A4"/>
    <w:rsid w:val="008B5CE7"/>
    <w:rsid w:val="008B5F4B"/>
    <w:rsid w:val="008B6434"/>
    <w:rsid w:val="008B64CB"/>
    <w:rsid w:val="008B69C9"/>
    <w:rsid w:val="008B71FE"/>
    <w:rsid w:val="008B7244"/>
    <w:rsid w:val="008B74D8"/>
    <w:rsid w:val="008B75A7"/>
    <w:rsid w:val="008B7A43"/>
    <w:rsid w:val="008B7C3A"/>
    <w:rsid w:val="008C06B2"/>
    <w:rsid w:val="008C0843"/>
    <w:rsid w:val="008C09C4"/>
    <w:rsid w:val="008C0C3C"/>
    <w:rsid w:val="008C0C56"/>
    <w:rsid w:val="008C0DC1"/>
    <w:rsid w:val="008C14B3"/>
    <w:rsid w:val="008C1598"/>
    <w:rsid w:val="008C17AF"/>
    <w:rsid w:val="008C1F44"/>
    <w:rsid w:val="008C35B3"/>
    <w:rsid w:val="008C3DAF"/>
    <w:rsid w:val="008C4A48"/>
    <w:rsid w:val="008C4F05"/>
    <w:rsid w:val="008C5112"/>
    <w:rsid w:val="008C5B2E"/>
    <w:rsid w:val="008C646F"/>
    <w:rsid w:val="008C7926"/>
    <w:rsid w:val="008C7D31"/>
    <w:rsid w:val="008D0611"/>
    <w:rsid w:val="008D0B55"/>
    <w:rsid w:val="008D0D54"/>
    <w:rsid w:val="008D1072"/>
    <w:rsid w:val="008D15B6"/>
    <w:rsid w:val="008D16D7"/>
    <w:rsid w:val="008D1C42"/>
    <w:rsid w:val="008D255C"/>
    <w:rsid w:val="008D25FA"/>
    <w:rsid w:val="008D2785"/>
    <w:rsid w:val="008D2AC2"/>
    <w:rsid w:val="008D2DDD"/>
    <w:rsid w:val="008D31F8"/>
    <w:rsid w:val="008D32C9"/>
    <w:rsid w:val="008D478D"/>
    <w:rsid w:val="008D48FF"/>
    <w:rsid w:val="008D4FC6"/>
    <w:rsid w:val="008D50EA"/>
    <w:rsid w:val="008D592F"/>
    <w:rsid w:val="008D5C5B"/>
    <w:rsid w:val="008D60DD"/>
    <w:rsid w:val="008D61A7"/>
    <w:rsid w:val="008D636A"/>
    <w:rsid w:val="008D698C"/>
    <w:rsid w:val="008D6AB3"/>
    <w:rsid w:val="008D711A"/>
    <w:rsid w:val="008D7BC2"/>
    <w:rsid w:val="008E0007"/>
    <w:rsid w:val="008E00D5"/>
    <w:rsid w:val="008E0374"/>
    <w:rsid w:val="008E12AC"/>
    <w:rsid w:val="008E1426"/>
    <w:rsid w:val="008E159A"/>
    <w:rsid w:val="008E16B0"/>
    <w:rsid w:val="008E1AA7"/>
    <w:rsid w:val="008E2176"/>
    <w:rsid w:val="008E218B"/>
    <w:rsid w:val="008E229F"/>
    <w:rsid w:val="008E2B08"/>
    <w:rsid w:val="008E3BBC"/>
    <w:rsid w:val="008E3E4B"/>
    <w:rsid w:val="008E43A6"/>
    <w:rsid w:val="008E4923"/>
    <w:rsid w:val="008E4AA4"/>
    <w:rsid w:val="008E4E49"/>
    <w:rsid w:val="008E4EE3"/>
    <w:rsid w:val="008E4EF9"/>
    <w:rsid w:val="008E51F4"/>
    <w:rsid w:val="008E555D"/>
    <w:rsid w:val="008E55DA"/>
    <w:rsid w:val="008E578A"/>
    <w:rsid w:val="008E62F5"/>
    <w:rsid w:val="008E69C6"/>
    <w:rsid w:val="008E6DFC"/>
    <w:rsid w:val="008E6E7D"/>
    <w:rsid w:val="008E7710"/>
    <w:rsid w:val="008E7814"/>
    <w:rsid w:val="008F0CCA"/>
    <w:rsid w:val="008F1221"/>
    <w:rsid w:val="008F161E"/>
    <w:rsid w:val="008F181E"/>
    <w:rsid w:val="008F2657"/>
    <w:rsid w:val="008F2795"/>
    <w:rsid w:val="008F38B0"/>
    <w:rsid w:val="008F4212"/>
    <w:rsid w:val="008F42DA"/>
    <w:rsid w:val="008F485A"/>
    <w:rsid w:val="008F52BC"/>
    <w:rsid w:val="008F56E4"/>
    <w:rsid w:val="008F603D"/>
    <w:rsid w:val="008F7313"/>
    <w:rsid w:val="008F73D4"/>
    <w:rsid w:val="008F7A79"/>
    <w:rsid w:val="008F7DB1"/>
    <w:rsid w:val="008F7F9D"/>
    <w:rsid w:val="00900386"/>
    <w:rsid w:val="009007CD"/>
    <w:rsid w:val="00900939"/>
    <w:rsid w:val="00900D4D"/>
    <w:rsid w:val="009011B8"/>
    <w:rsid w:val="009011DD"/>
    <w:rsid w:val="009012FC"/>
    <w:rsid w:val="0090137A"/>
    <w:rsid w:val="00901D76"/>
    <w:rsid w:val="00902273"/>
    <w:rsid w:val="00902A52"/>
    <w:rsid w:val="00902BF6"/>
    <w:rsid w:val="00902D59"/>
    <w:rsid w:val="00903075"/>
    <w:rsid w:val="009031B1"/>
    <w:rsid w:val="009031E6"/>
    <w:rsid w:val="009036D2"/>
    <w:rsid w:val="0090380F"/>
    <w:rsid w:val="0090393B"/>
    <w:rsid w:val="0090396E"/>
    <w:rsid w:val="009039C7"/>
    <w:rsid w:val="00903E36"/>
    <w:rsid w:val="00903F34"/>
    <w:rsid w:val="009043CE"/>
    <w:rsid w:val="00904C4D"/>
    <w:rsid w:val="00904E63"/>
    <w:rsid w:val="00904EFE"/>
    <w:rsid w:val="009056AB"/>
    <w:rsid w:val="009056DA"/>
    <w:rsid w:val="0090588C"/>
    <w:rsid w:val="00905C0A"/>
    <w:rsid w:val="00905EBC"/>
    <w:rsid w:val="00906028"/>
    <w:rsid w:val="0090643C"/>
    <w:rsid w:val="00906721"/>
    <w:rsid w:val="00906B32"/>
    <w:rsid w:val="00906E68"/>
    <w:rsid w:val="009070A1"/>
    <w:rsid w:val="00907AB0"/>
    <w:rsid w:val="00907E30"/>
    <w:rsid w:val="009100D2"/>
    <w:rsid w:val="00910183"/>
    <w:rsid w:val="009102A6"/>
    <w:rsid w:val="00910769"/>
    <w:rsid w:val="009111B6"/>
    <w:rsid w:val="00911661"/>
    <w:rsid w:val="009122F8"/>
    <w:rsid w:val="009124CB"/>
    <w:rsid w:val="00912568"/>
    <w:rsid w:val="00912915"/>
    <w:rsid w:val="00912969"/>
    <w:rsid w:val="00912973"/>
    <w:rsid w:val="00912F74"/>
    <w:rsid w:val="00912F80"/>
    <w:rsid w:val="009131C4"/>
    <w:rsid w:val="009133CC"/>
    <w:rsid w:val="00913870"/>
    <w:rsid w:val="00913A0B"/>
    <w:rsid w:val="00913A37"/>
    <w:rsid w:val="00913DF5"/>
    <w:rsid w:val="00914060"/>
    <w:rsid w:val="0091492C"/>
    <w:rsid w:val="00914BB2"/>
    <w:rsid w:val="0091514D"/>
    <w:rsid w:val="009154B5"/>
    <w:rsid w:val="00915520"/>
    <w:rsid w:val="009155DC"/>
    <w:rsid w:val="009155F7"/>
    <w:rsid w:val="009156DC"/>
    <w:rsid w:val="00915E97"/>
    <w:rsid w:val="009164F2"/>
    <w:rsid w:val="009168E3"/>
    <w:rsid w:val="00916DB9"/>
    <w:rsid w:val="00917075"/>
    <w:rsid w:val="00917477"/>
    <w:rsid w:val="00917AA0"/>
    <w:rsid w:val="00917AC7"/>
    <w:rsid w:val="00917B21"/>
    <w:rsid w:val="00917C86"/>
    <w:rsid w:val="00917CAE"/>
    <w:rsid w:val="00917E3E"/>
    <w:rsid w:val="00920013"/>
    <w:rsid w:val="009202A0"/>
    <w:rsid w:val="00920340"/>
    <w:rsid w:val="009206F7"/>
    <w:rsid w:val="0092075A"/>
    <w:rsid w:val="00920C52"/>
    <w:rsid w:val="00920DE0"/>
    <w:rsid w:val="00920E00"/>
    <w:rsid w:val="00921131"/>
    <w:rsid w:val="009213B2"/>
    <w:rsid w:val="009213E9"/>
    <w:rsid w:val="009218F0"/>
    <w:rsid w:val="00921952"/>
    <w:rsid w:val="00921C04"/>
    <w:rsid w:val="00922143"/>
    <w:rsid w:val="009221AA"/>
    <w:rsid w:val="009224A8"/>
    <w:rsid w:val="00922D3F"/>
    <w:rsid w:val="00922E34"/>
    <w:rsid w:val="009238F7"/>
    <w:rsid w:val="00923C63"/>
    <w:rsid w:val="009242EF"/>
    <w:rsid w:val="00924605"/>
    <w:rsid w:val="009247F5"/>
    <w:rsid w:val="00924966"/>
    <w:rsid w:val="00924BBF"/>
    <w:rsid w:val="009255AA"/>
    <w:rsid w:val="00925717"/>
    <w:rsid w:val="00926AB2"/>
    <w:rsid w:val="00926FBD"/>
    <w:rsid w:val="00926FF2"/>
    <w:rsid w:val="00927C5C"/>
    <w:rsid w:val="00927CEF"/>
    <w:rsid w:val="009304D1"/>
    <w:rsid w:val="009315B0"/>
    <w:rsid w:val="00931F26"/>
    <w:rsid w:val="00932239"/>
    <w:rsid w:val="009325B5"/>
    <w:rsid w:val="00932B80"/>
    <w:rsid w:val="00932BBE"/>
    <w:rsid w:val="00932FF5"/>
    <w:rsid w:val="0093349B"/>
    <w:rsid w:val="009334D2"/>
    <w:rsid w:val="00933771"/>
    <w:rsid w:val="00933B68"/>
    <w:rsid w:val="0093409F"/>
    <w:rsid w:val="00934B7E"/>
    <w:rsid w:val="009356BA"/>
    <w:rsid w:val="009356C7"/>
    <w:rsid w:val="0093638A"/>
    <w:rsid w:val="00936CAF"/>
    <w:rsid w:val="009373D3"/>
    <w:rsid w:val="00937E4E"/>
    <w:rsid w:val="00937F24"/>
    <w:rsid w:val="009407FE"/>
    <w:rsid w:val="00940A34"/>
    <w:rsid w:val="00940C4C"/>
    <w:rsid w:val="00941133"/>
    <w:rsid w:val="0094131C"/>
    <w:rsid w:val="009418D1"/>
    <w:rsid w:val="00941C1D"/>
    <w:rsid w:val="00941D85"/>
    <w:rsid w:val="00941E3E"/>
    <w:rsid w:val="00941E4A"/>
    <w:rsid w:val="009423D3"/>
    <w:rsid w:val="00942436"/>
    <w:rsid w:val="00942638"/>
    <w:rsid w:val="00942B81"/>
    <w:rsid w:val="00942D43"/>
    <w:rsid w:val="00943263"/>
    <w:rsid w:val="00943CC4"/>
    <w:rsid w:val="00943F11"/>
    <w:rsid w:val="00944387"/>
    <w:rsid w:val="009446C6"/>
    <w:rsid w:val="00944DFB"/>
    <w:rsid w:val="00945C8E"/>
    <w:rsid w:val="009460AA"/>
    <w:rsid w:val="00946332"/>
    <w:rsid w:val="00946CCD"/>
    <w:rsid w:val="009470B2"/>
    <w:rsid w:val="009479D1"/>
    <w:rsid w:val="0095044A"/>
    <w:rsid w:val="00951203"/>
    <w:rsid w:val="009514A1"/>
    <w:rsid w:val="00951719"/>
    <w:rsid w:val="009517EC"/>
    <w:rsid w:val="00951E86"/>
    <w:rsid w:val="0095238D"/>
    <w:rsid w:val="00952ABD"/>
    <w:rsid w:val="00952EF7"/>
    <w:rsid w:val="00953261"/>
    <w:rsid w:val="009535DE"/>
    <w:rsid w:val="0095361B"/>
    <w:rsid w:val="00953AAC"/>
    <w:rsid w:val="00953BD2"/>
    <w:rsid w:val="00953D70"/>
    <w:rsid w:val="0095426B"/>
    <w:rsid w:val="00954A61"/>
    <w:rsid w:val="00954E70"/>
    <w:rsid w:val="009561CA"/>
    <w:rsid w:val="00956E28"/>
    <w:rsid w:val="00956F14"/>
    <w:rsid w:val="00957282"/>
    <w:rsid w:val="009573FB"/>
    <w:rsid w:val="00957603"/>
    <w:rsid w:val="00957862"/>
    <w:rsid w:val="009579A2"/>
    <w:rsid w:val="00957A1D"/>
    <w:rsid w:val="00957BC0"/>
    <w:rsid w:val="00957EE1"/>
    <w:rsid w:val="00960006"/>
    <w:rsid w:val="00960369"/>
    <w:rsid w:val="00960533"/>
    <w:rsid w:val="009607A2"/>
    <w:rsid w:val="00960E43"/>
    <w:rsid w:val="00961671"/>
    <w:rsid w:val="00961AC1"/>
    <w:rsid w:val="00961B1A"/>
    <w:rsid w:val="009623B3"/>
    <w:rsid w:val="00962A63"/>
    <w:rsid w:val="00962D64"/>
    <w:rsid w:val="00963470"/>
    <w:rsid w:val="00963521"/>
    <w:rsid w:val="00963785"/>
    <w:rsid w:val="00963A94"/>
    <w:rsid w:val="00963FE4"/>
    <w:rsid w:val="00964043"/>
    <w:rsid w:val="0096487B"/>
    <w:rsid w:val="00965CD1"/>
    <w:rsid w:val="00966395"/>
    <w:rsid w:val="009668E8"/>
    <w:rsid w:val="0096695D"/>
    <w:rsid w:val="00966B36"/>
    <w:rsid w:val="00966C9F"/>
    <w:rsid w:val="00966CD2"/>
    <w:rsid w:val="00966D77"/>
    <w:rsid w:val="00967D0B"/>
    <w:rsid w:val="009701E4"/>
    <w:rsid w:val="00970460"/>
    <w:rsid w:val="00970C4F"/>
    <w:rsid w:val="00970DAB"/>
    <w:rsid w:val="00970FF0"/>
    <w:rsid w:val="0097107A"/>
    <w:rsid w:val="009716BC"/>
    <w:rsid w:val="00971B48"/>
    <w:rsid w:val="0097215A"/>
    <w:rsid w:val="009724F2"/>
    <w:rsid w:val="00972504"/>
    <w:rsid w:val="009727D9"/>
    <w:rsid w:val="00972AA3"/>
    <w:rsid w:val="00972ECE"/>
    <w:rsid w:val="00973350"/>
    <w:rsid w:val="009734B3"/>
    <w:rsid w:val="009739F5"/>
    <w:rsid w:val="00974335"/>
    <w:rsid w:val="00974763"/>
    <w:rsid w:val="009749D5"/>
    <w:rsid w:val="00974BAA"/>
    <w:rsid w:val="009757D1"/>
    <w:rsid w:val="0097593E"/>
    <w:rsid w:val="0097599D"/>
    <w:rsid w:val="00975B0F"/>
    <w:rsid w:val="00975EB9"/>
    <w:rsid w:val="009760DA"/>
    <w:rsid w:val="0097646A"/>
    <w:rsid w:val="00977324"/>
    <w:rsid w:val="00977602"/>
    <w:rsid w:val="00977914"/>
    <w:rsid w:val="009779A4"/>
    <w:rsid w:val="00977CCC"/>
    <w:rsid w:val="00980477"/>
    <w:rsid w:val="00980754"/>
    <w:rsid w:val="00981535"/>
    <w:rsid w:val="009823E2"/>
    <w:rsid w:val="009825C8"/>
    <w:rsid w:val="00982B5A"/>
    <w:rsid w:val="00982C14"/>
    <w:rsid w:val="00983531"/>
    <w:rsid w:val="0098409F"/>
    <w:rsid w:val="009840C9"/>
    <w:rsid w:val="00984A55"/>
    <w:rsid w:val="0098521C"/>
    <w:rsid w:val="00985537"/>
    <w:rsid w:val="009858E8"/>
    <w:rsid w:val="0098590D"/>
    <w:rsid w:val="00985A8D"/>
    <w:rsid w:val="00985C01"/>
    <w:rsid w:val="00985CB0"/>
    <w:rsid w:val="00985DE9"/>
    <w:rsid w:val="00985F67"/>
    <w:rsid w:val="00986447"/>
    <w:rsid w:val="009868AC"/>
    <w:rsid w:val="00986BFD"/>
    <w:rsid w:val="00986D7C"/>
    <w:rsid w:val="009900DE"/>
    <w:rsid w:val="009903BA"/>
    <w:rsid w:val="00990726"/>
    <w:rsid w:val="009911B1"/>
    <w:rsid w:val="00991698"/>
    <w:rsid w:val="009917E7"/>
    <w:rsid w:val="00991AE2"/>
    <w:rsid w:val="00991C17"/>
    <w:rsid w:val="00991D15"/>
    <w:rsid w:val="00991FA4"/>
    <w:rsid w:val="009920BF"/>
    <w:rsid w:val="00992D1E"/>
    <w:rsid w:val="00992D29"/>
    <w:rsid w:val="00992D59"/>
    <w:rsid w:val="00992D66"/>
    <w:rsid w:val="00993595"/>
    <w:rsid w:val="00994010"/>
    <w:rsid w:val="009940DF"/>
    <w:rsid w:val="009942BB"/>
    <w:rsid w:val="0099473C"/>
    <w:rsid w:val="0099481D"/>
    <w:rsid w:val="00994A9D"/>
    <w:rsid w:val="00994D1A"/>
    <w:rsid w:val="00994D76"/>
    <w:rsid w:val="00995019"/>
    <w:rsid w:val="00995DDB"/>
    <w:rsid w:val="0099632F"/>
    <w:rsid w:val="00996F90"/>
    <w:rsid w:val="00997435"/>
    <w:rsid w:val="0099748E"/>
    <w:rsid w:val="0099760E"/>
    <w:rsid w:val="00997CEE"/>
    <w:rsid w:val="00997EB2"/>
    <w:rsid w:val="009A036C"/>
    <w:rsid w:val="009A0528"/>
    <w:rsid w:val="009A06F5"/>
    <w:rsid w:val="009A0788"/>
    <w:rsid w:val="009A09D8"/>
    <w:rsid w:val="009A0ABC"/>
    <w:rsid w:val="009A0B98"/>
    <w:rsid w:val="009A0E92"/>
    <w:rsid w:val="009A13C1"/>
    <w:rsid w:val="009A17EC"/>
    <w:rsid w:val="009A1C01"/>
    <w:rsid w:val="009A2444"/>
    <w:rsid w:val="009A2470"/>
    <w:rsid w:val="009A25D3"/>
    <w:rsid w:val="009A292E"/>
    <w:rsid w:val="009A2F30"/>
    <w:rsid w:val="009A32A1"/>
    <w:rsid w:val="009A44F7"/>
    <w:rsid w:val="009A48D0"/>
    <w:rsid w:val="009A5B3E"/>
    <w:rsid w:val="009A5F65"/>
    <w:rsid w:val="009A640C"/>
    <w:rsid w:val="009A6D80"/>
    <w:rsid w:val="009A7953"/>
    <w:rsid w:val="009A7E84"/>
    <w:rsid w:val="009B03DF"/>
    <w:rsid w:val="009B12B3"/>
    <w:rsid w:val="009B1542"/>
    <w:rsid w:val="009B1815"/>
    <w:rsid w:val="009B208D"/>
    <w:rsid w:val="009B28C0"/>
    <w:rsid w:val="009B2F40"/>
    <w:rsid w:val="009B3192"/>
    <w:rsid w:val="009B333B"/>
    <w:rsid w:val="009B3EFC"/>
    <w:rsid w:val="009B46E0"/>
    <w:rsid w:val="009B4C2B"/>
    <w:rsid w:val="009B4DBD"/>
    <w:rsid w:val="009B5157"/>
    <w:rsid w:val="009B5C14"/>
    <w:rsid w:val="009B5CDC"/>
    <w:rsid w:val="009B6212"/>
    <w:rsid w:val="009B65E5"/>
    <w:rsid w:val="009B6878"/>
    <w:rsid w:val="009B6AF0"/>
    <w:rsid w:val="009B70B8"/>
    <w:rsid w:val="009C05B1"/>
    <w:rsid w:val="009C09F3"/>
    <w:rsid w:val="009C0A37"/>
    <w:rsid w:val="009C0D26"/>
    <w:rsid w:val="009C1050"/>
    <w:rsid w:val="009C128C"/>
    <w:rsid w:val="009C12EE"/>
    <w:rsid w:val="009C1CB3"/>
    <w:rsid w:val="009C1F8B"/>
    <w:rsid w:val="009C1FA5"/>
    <w:rsid w:val="009C1FB9"/>
    <w:rsid w:val="009C1FC8"/>
    <w:rsid w:val="009C207F"/>
    <w:rsid w:val="009C223D"/>
    <w:rsid w:val="009C292D"/>
    <w:rsid w:val="009C3747"/>
    <w:rsid w:val="009C37E9"/>
    <w:rsid w:val="009C47E4"/>
    <w:rsid w:val="009C4C87"/>
    <w:rsid w:val="009C549B"/>
    <w:rsid w:val="009C550F"/>
    <w:rsid w:val="009C5B9F"/>
    <w:rsid w:val="009C5D26"/>
    <w:rsid w:val="009C5F0C"/>
    <w:rsid w:val="009C67C0"/>
    <w:rsid w:val="009C6B40"/>
    <w:rsid w:val="009C6C4B"/>
    <w:rsid w:val="009C6EB0"/>
    <w:rsid w:val="009D048C"/>
    <w:rsid w:val="009D0720"/>
    <w:rsid w:val="009D0AE9"/>
    <w:rsid w:val="009D1035"/>
    <w:rsid w:val="009D13D0"/>
    <w:rsid w:val="009D1B09"/>
    <w:rsid w:val="009D1BF9"/>
    <w:rsid w:val="009D2068"/>
    <w:rsid w:val="009D2112"/>
    <w:rsid w:val="009D2152"/>
    <w:rsid w:val="009D2432"/>
    <w:rsid w:val="009D2C09"/>
    <w:rsid w:val="009D2C70"/>
    <w:rsid w:val="009D2E6F"/>
    <w:rsid w:val="009D3011"/>
    <w:rsid w:val="009D3F88"/>
    <w:rsid w:val="009D4791"/>
    <w:rsid w:val="009D5502"/>
    <w:rsid w:val="009D6021"/>
    <w:rsid w:val="009D60EF"/>
    <w:rsid w:val="009D61E6"/>
    <w:rsid w:val="009D67FC"/>
    <w:rsid w:val="009D6E8A"/>
    <w:rsid w:val="009D774A"/>
    <w:rsid w:val="009D774F"/>
    <w:rsid w:val="009D7A3D"/>
    <w:rsid w:val="009D7C75"/>
    <w:rsid w:val="009D7D33"/>
    <w:rsid w:val="009E01FC"/>
    <w:rsid w:val="009E0355"/>
    <w:rsid w:val="009E1999"/>
    <w:rsid w:val="009E1C76"/>
    <w:rsid w:val="009E22A2"/>
    <w:rsid w:val="009E236D"/>
    <w:rsid w:val="009E237C"/>
    <w:rsid w:val="009E31C2"/>
    <w:rsid w:val="009E324D"/>
    <w:rsid w:val="009E4DD4"/>
    <w:rsid w:val="009E4E3F"/>
    <w:rsid w:val="009E5A94"/>
    <w:rsid w:val="009E5B49"/>
    <w:rsid w:val="009E5D53"/>
    <w:rsid w:val="009E687D"/>
    <w:rsid w:val="009E698B"/>
    <w:rsid w:val="009E69D1"/>
    <w:rsid w:val="009E6ADB"/>
    <w:rsid w:val="009E6C71"/>
    <w:rsid w:val="009E7446"/>
    <w:rsid w:val="009E74B4"/>
    <w:rsid w:val="009E7C2F"/>
    <w:rsid w:val="009E7DF4"/>
    <w:rsid w:val="009E7DFA"/>
    <w:rsid w:val="009F0125"/>
    <w:rsid w:val="009F042D"/>
    <w:rsid w:val="009F0BB6"/>
    <w:rsid w:val="009F0BB9"/>
    <w:rsid w:val="009F0BED"/>
    <w:rsid w:val="009F0D6D"/>
    <w:rsid w:val="009F0FBE"/>
    <w:rsid w:val="009F1076"/>
    <w:rsid w:val="009F1547"/>
    <w:rsid w:val="009F1685"/>
    <w:rsid w:val="009F1A08"/>
    <w:rsid w:val="009F1ACB"/>
    <w:rsid w:val="009F1EFB"/>
    <w:rsid w:val="009F212C"/>
    <w:rsid w:val="009F21A6"/>
    <w:rsid w:val="009F2844"/>
    <w:rsid w:val="009F2F89"/>
    <w:rsid w:val="009F44D1"/>
    <w:rsid w:val="009F47E8"/>
    <w:rsid w:val="009F4ABA"/>
    <w:rsid w:val="009F4FB3"/>
    <w:rsid w:val="009F5148"/>
    <w:rsid w:val="009F55FF"/>
    <w:rsid w:val="009F5818"/>
    <w:rsid w:val="009F65E3"/>
    <w:rsid w:val="009F67A9"/>
    <w:rsid w:val="009F6E0A"/>
    <w:rsid w:val="009F71BE"/>
    <w:rsid w:val="009F7695"/>
    <w:rsid w:val="009F7706"/>
    <w:rsid w:val="009F7A0F"/>
    <w:rsid w:val="009F7A38"/>
    <w:rsid w:val="009F7D65"/>
    <w:rsid w:val="00A00012"/>
    <w:rsid w:val="00A00317"/>
    <w:rsid w:val="00A0061C"/>
    <w:rsid w:val="00A01350"/>
    <w:rsid w:val="00A014A2"/>
    <w:rsid w:val="00A0170C"/>
    <w:rsid w:val="00A021A9"/>
    <w:rsid w:val="00A0222A"/>
    <w:rsid w:val="00A022A4"/>
    <w:rsid w:val="00A0258D"/>
    <w:rsid w:val="00A02D14"/>
    <w:rsid w:val="00A02E64"/>
    <w:rsid w:val="00A03018"/>
    <w:rsid w:val="00A04272"/>
    <w:rsid w:val="00A04DEE"/>
    <w:rsid w:val="00A05878"/>
    <w:rsid w:val="00A0598C"/>
    <w:rsid w:val="00A05C95"/>
    <w:rsid w:val="00A06483"/>
    <w:rsid w:val="00A06576"/>
    <w:rsid w:val="00A066AE"/>
    <w:rsid w:val="00A07586"/>
    <w:rsid w:val="00A07E27"/>
    <w:rsid w:val="00A1000B"/>
    <w:rsid w:val="00A1037F"/>
    <w:rsid w:val="00A10DD9"/>
    <w:rsid w:val="00A113E0"/>
    <w:rsid w:val="00A11C78"/>
    <w:rsid w:val="00A11D21"/>
    <w:rsid w:val="00A11DB5"/>
    <w:rsid w:val="00A11DF2"/>
    <w:rsid w:val="00A12248"/>
    <w:rsid w:val="00A12288"/>
    <w:rsid w:val="00A123AD"/>
    <w:rsid w:val="00A12579"/>
    <w:rsid w:val="00A12C6B"/>
    <w:rsid w:val="00A12E41"/>
    <w:rsid w:val="00A12F52"/>
    <w:rsid w:val="00A13151"/>
    <w:rsid w:val="00A13525"/>
    <w:rsid w:val="00A13BB9"/>
    <w:rsid w:val="00A13BBC"/>
    <w:rsid w:val="00A13D82"/>
    <w:rsid w:val="00A13E8A"/>
    <w:rsid w:val="00A14035"/>
    <w:rsid w:val="00A14117"/>
    <w:rsid w:val="00A1458A"/>
    <w:rsid w:val="00A14757"/>
    <w:rsid w:val="00A149FA"/>
    <w:rsid w:val="00A1578B"/>
    <w:rsid w:val="00A157E6"/>
    <w:rsid w:val="00A15C3C"/>
    <w:rsid w:val="00A15F53"/>
    <w:rsid w:val="00A164D6"/>
    <w:rsid w:val="00A16587"/>
    <w:rsid w:val="00A16849"/>
    <w:rsid w:val="00A171AC"/>
    <w:rsid w:val="00A17210"/>
    <w:rsid w:val="00A17630"/>
    <w:rsid w:val="00A17DF0"/>
    <w:rsid w:val="00A20428"/>
    <w:rsid w:val="00A207D4"/>
    <w:rsid w:val="00A20A00"/>
    <w:rsid w:val="00A20F78"/>
    <w:rsid w:val="00A20F7B"/>
    <w:rsid w:val="00A215FF"/>
    <w:rsid w:val="00A217A5"/>
    <w:rsid w:val="00A218F1"/>
    <w:rsid w:val="00A22032"/>
    <w:rsid w:val="00A221BA"/>
    <w:rsid w:val="00A22250"/>
    <w:rsid w:val="00A229EC"/>
    <w:rsid w:val="00A22E57"/>
    <w:rsid w:val="00A23297"/>
    <w:rsid w:val="00A2429A"/>
    <w:rsid w:val="00A24993"/>
    <w:rsid w:val="00A249DF"/>
    <w:rsid w:val="00A24B1C"/>
    <w:rsid w:val="00A24F99"/>
    <w:rsid w:val="00A25286"/>
    <w:rsid w:val="00A252ED"/>
    <w:rsid w:val="00A25398"/>
    <w:rsid w:val="00A253A0"/>
    <w:rsid w:val="00A258FB"/>
    <w:rsid w:val="00A25922"/>
    <w:rsid w:val="00A25E4B"/>
    <w:rsid w:val="00A2605D"/>
    <w:rsid w:val="00A262BD"/>
    <w:rsid w:val="00A2631D"/>
    <w:rsid w:val="00A2646E"/>
    <w:rsid w:val="00A26798"/>
    <w:rsid w:val="00A26D4D"/>
    <w:rsid w:val="00A26DF2"/>
    <w:rsid w:val="00A27538"/>
    <w:rsid w:val="00A27DEE"/>
    <w:rsid w:val="00A30056"/>
    <w:rsid w:val="00A3032B"/>
    <w:rsid w:val="00A307DE"/>
    <w:rsid w:val="00A309EB"/>
    <w:rsid w:val="00A30C09"/>
    <w:rsid w:val="00A30FFF"/>
    <w:rsid w:val="00A31393"/>
    <w:rsid w:val="00A3140A"/>
    <w:rsid w:val="00A3180C"/>
    <w:rsid w:val="00A31B93"/>
    <w:rsid w:val="00A31FAC"/>
    <w:rsid w:val="00A325F4"/>
    <w:rsid w:val="00A32EB7"/>
    <w:rsid w:val="00A3304A"/>
    <w:rsid w:val="00A336F9"/>
    <w:rsid w:val="00A33F83"/>
    <w:rsid w:val="00A342C4"/>
    <w:rsid w:val="00A34891"/>
    <w:rsid w:val="00A34C4D"/>
    <w:rsid w:val="00A34E06"/>
    <w:rsid w:val="00A34FFC"/>
    <w:rsid w:val="00A35D32"/>
    <w:rsid w:val="00A36917"/>
    <w:rsid w:val="00A36F4E"/>
    <w:rsid w:val="00A37124"/>
    <w:rsid w:val="00A375EF"/>
    <w:rsid w:val="00A376BB"/>
    <w:rsid w:val="00A37B7E"/>
    <w:rsid w:val="00A37F65"/>
    <w:rsid w:val="00A40C76"/>
    <w:rsid w:val="00A41092"/>
    <w:rsid w:val="00A416B7"/>
    <w:rsid w:val="00A419B9"/>
    <w:rsid w:val="00A42061"/>
    <w:rsid w:val="00A42360"/>
    <w:rsid w:val="00A42532"/>
    <w:rsid w:val="00A429A9"/>
    <w:rsid w:val="00A42DDB"/>
    <w:rsid w:val="00A430C8"/>
    <w:rsid w:val="00A43357"/>
    <w:rsid w:val="00A4342E"/>
    <w:rsid w:val="00A435AC"/>
    <w:rsid w:val="00A44569"/>
    <w:rsid w:val="00A454C0"/>
    <w:rsid w:val="00A464EF"/>
    <w:rsid w:val="00A465C1"/>
    <w:rsid w:val="00A465DA"/>
    <w:rsid w:val="00A46C9E"/>
    <w:rsid w:val="00A4782A"/>
    <w:rsid w:val="00A47BEA"/>
    <w:rsid w:val="00A47F94"/>
    <w:rsid w:val="00A5057C"/>
    <w:rsid w:val="00A50740"/>
    <w:rsid w:val="00A5161B"/>
    <w:rsid w:val="00A517B6"/>
    <w:rsid w:val="00A518DC"/>
    <w:rsid w:val="00A5193C"/>
    <w:rsid w:val="00A52333"/>
    <w:rsid w:val="00A52543"/>
    <w:rsid w:val="00A528C2"/>
    <w:rsid w:val="00A529BB"/>
    <w:rsid w:val="00A52C96"/>
    <w:rsid w:val="00A52DCD"/>
    <w:rsid w:val="00A535F0"/>
    <w:rsid w:val="00A53778"/>
    <w:rsid w:val="00A53BEB"/>
    <w:rsid w:val="00A53C53"/>
    <w:rsid w:val="00A53E55"/>
    <w:rsid w:val="00A54228"/>
    <w:rsid w:val="00A5433A"/>
    <w:rsid w:val="00A54AA2"/>
    <w:rsid w:val="00A54AFD"/>
    <w:rsid w:val="00A54E69"/>
    <w:rsid w:val="00A55B0A"/>
    <w:rsid w:val="00A55B74"/>
    <w:rsid w:val="00A55F8E"/>
    <w:rsid w:val="00A55FD9"/>
    <w:rsid w:val="00A5696C"/>
    <w:rsid w:val="00A56A6E"/>
    <w:rsid w:val="00A57043"/>
    <w:rsid w:val="00A57CD3"/>
    <w:rsid w:val="00A57FE9"/>
    <w:rsid w:val="00A604C8"/>
    <w:rsid w:val="00A605B8"/>
    <w:rsid w:val="00A60614"/>
    <w:rsid w:val="00A6093C"/>
    <w:rsid w:val="00A616E7"/>
    <w:rsid w:val="00A61AAF"/>
    <w:rsid w:val="00A61B06"/>
    <w:rsid w:val="00A61C8F"/>
    <w:rsid w:val="00A61F4C"/>
    <w:rsid w:val="00A62113"/>
    <w:rsid w:val="00A62B07"/>
    <w:rsid w:val="00A630BE"/>
    <w:rsid w:val="00A63467"/>
    <w:rsid w:val="00A634F7"/>
    <w:rsid w:val="00A635F7"/>
    <w:rsid w:val="00A63774"/>
    <w:rsid w:val="00A6382E"/>
    <w:rsid w:val="00A6391A"/>
    <w:rsid w:val="00A63AA0"/>
    <w:rsid w:val="00A64650"/>
    <w:rsid w:val="00A6495C"/>
    <w:rsid w:val="00A649AB"/>
    <w:rsid w:val="00A64ADA"/>
    <w:rsid w:val="00A64D87"/>
    <w:rsid w:val="00A64FC5"/>
    <w:rsid w:val="00A65767"/>
    <w:rsid w:val="00A65A50"/>
    <w:rsid w:val="00A65B15"/>
    <w:rsid w:val="00A65EE2"/>
    <w:rsid w:val="00A6658D"/>
    <w:rsid w:val="00A66E22"/>
    <w:rsid w:val="00A6706E"/>
    <w:rsid w:val="00A6733C"/>
    <w:rsid w:val="00A6736D"/>
    <w:rsid w:val="00A6759C"/>
    <w:rsid w:val="00A676CB"/>
    <w:rsid w:val="00A67923"/>
    <w:rsid w:val="00A67AC0"/>
    <w:rsid w:val="00A67D94"/>
    <w:rsid w:val="00A67F7B"/>
    <w:rsid w:val="00A700F6"/>
    <w:rsid w:val="00A7015E"/>
    <w:rsid w:val="00A703D1"/>
    <w:rsid w:val="00A70AC5"/>
    <w:rsid w:val="00A70EB4"/>
    <w:rsid w:val="00A713ED"/>
    <w:rsid w:val="00A714B8"/>
    <w:rsid w:val="00A7194B"/>
    <w:rsid w:val="00A71DE0"/>
    <w:rsid w:val="00A71EE6"/>
    <w:rsid w:val="00A72227"/>
    <w:rsid w:val="00A727BE"/>
    <w:rsid w:val="00A72C70"/>
    <w:rsid w:val="00A72CE7"/>
    <w:rsid w:val="00A72D28"/>
    <w:rsid w:val="00A73D55"/>
    <w:rsid w:val="00A74088"/>
    <w:rsid w:val="00A74370"/>
    <w:rsid w:val="00A74901"/>
    <w:rsid w:val="00A74902"/>
    <w:rsid w:val="00A74E1A"/>
    <w:rsid w:val="00A75031"/>
    <w:rsid w:val="00A7528A"/>
    <w:rsid w:val="00A75600"/>
    <w:rsid w:val="00A75733"/>
    <w:rsid w:val="00A759FC"/>
    <w:rsid w:val="00A75DC5"/>
    <w:rsid w:val="00A7608E"/>
    <w:rsid w:val="00A76308"/>
    <w:rsid w:val="00A76B39"/>
    <w:rsid w:val="00A774D9"/>
    <w:rsid w:val="00A77626"/>
    <w:rsid w:val="00A776C7"/>
    <w:rsid w:val="00A77C08"/>
    <w:rsid w:val="00A77C5F"/>
    <w:rsid w:val="00A77FE3"/>
    <w:rsid w:val="00A804A5"/>
    <w:rsid w:val="00A8084D"/>
    <w:rsid w:val="00A80ACB"/>
    <w:rsid w:val="00A81101"/>
    <w:rsid w:val="00A8151F"/>
    <w:rsid w:val="00A81527"/>
    <w:rsid w:val="00A8157D"/>
    <w:rsid w:val="00A81B3F"/>
    <w:rsid w:val="00A82058"/>
    <w:rsid w:val="00A82192"/>
    <w:rsid w:val="00A824E1"/>
    <w:rsid w:val="00A826E5"/>
    <w:rsid w:val="00A8270F"/>
    <w:rsid w:val="00A82EE8"/>
    <w:rsid w:val="00A84A3B"/>
    <w:rsid w:val="00A84AE7"/>
    <w:rsid w:val="00A84BA9"/>
    <w:rsid w:val="00A84E8D"/>
    <w:rsid w:val="00A85049"/>
    <w:rsid w:val="00A85146"/>
    <w:rsid w:val="00A85352"/>
    <w:rsid w:val="00A85623"/>
    <w:rsid w:val="00A85B8F"/>
    <w:rsid w:val="00A86441"/>
    <w:rsid w:val="00A86576"/>
    <w:rsid w:val="00A8668D"/>
    <w:rsid w:val="00A869B0"/>
    <w:rsid w:val="00A86EB5"/>
    <w:rsid w:val="00A87A58"/>
    <w:rsid w:val="00A901C0"/>
    <w:rsid w:val="00A9026F"/>
    <w:rsid w:val="00A90420"/>
    <w:rsid w:val="00A90CD4"/>
    <w:rsid w:val="00A90DE3"/>
    <w:rsid w:val="00A91051"/>
    <w:rsid w:val="00A910CB"/>
    <w:rsid w:val="00A91687"/>
    <w:rsid w:val="00A917E8"/>
    <w:rsid w:val="00A91875"/>
    <w:rsid w:val="00A91925"/>
    <w:rsid w:val="00A91BCA"/>
    <w:rsid w:val="00A91DC1"/>
    <w:rsid w:val="00A91ED3"/>
    <w:rsid w:val="00A9206A"/>
    <w:rsid w:val="00A92703"/>
    <w:rsid w:val="00A9289F"/>
    <w:rsid w:val="00A929FD"/>
    <w:rsid w:val="00A92C1D"/>
    <w:rsid w:val="00A9309E"/>
    <w:rsid w:val="00A9332D"/>
    <w:rsid w:val="00A93633"/>
    <w:rsid w:val="00A938C3"/>
    <w:rsid w:val="00A942FF"/>
    <w:rsid w:val="00A945B8"/>
    <w:rsid w:val="00A948DC"/>
    <w:rsid w:val="00A94B3F"/>
    <w:rsid w:val="00A94C77"/>
    <w:rsid w:val="00A94D47"/>
    <w:rsid w:val="00A94EDB"/>
    <w:rsid w:val="00A95617"/>
    <w:rsid w:val="00A9583E"/>
    <w:rsid w:val="00A95F88"/>
    <w:rsid w:val="00A960DC"/>
    <w:rsid w:val="00A9703E"/>
    <w:rsid w:val="00A97105"/>
    <w:rsid w:val="00A971B1"/>
    <w:rsid w:val="00A97201"/>
    <w:rsid w:val="00A9774D"/>
    <w:rsid w:val="00A97ABB"/>
    <w:rsid w:val="00A97C53"/>
    <w:rsid w:val="00AA0171"/>
    <w:rsid w:val="00AA024D"/>
    <w:rsid w:val="00AA059C"/>
    <w:rsid w:val="00AA0AC2"/>
    <w:rsid w:val="00AA0ADC"/>
    <w:rsid w:val="00AA0C77"/>
    <w:rsid w:val="00AA13FD"/>
    <w:rsid w:val="00AA1413"/>
    <w:rsid w:val="00AA160B"/>
    <w:rsid w:val="00AA1D27"/>
    <w:rsid w:val="00AA1F9F"/>
    <w:rsid w:val="00AA204C"/>
    <w:rsid w:val="00AA231E"/>
    <w:rsid w:val="00AA24C6"/>
    <w:rsid w:val="00AA2566"/>
    <w:rsid w:val="00AA26E5"/>
    <w:rsid w:val="00AA29F3"/>
    <w:rsid w:val="00AA2A73"/>
    <w:rsid w:val="00AA2D57"/>
    <w:rsid w:val="00AA2E45"/>
    <w:rsid w:val="00AA3339"/>
    <w:rsid w:val="00AA37CF"/>
    <w:rsid w:val="00AA3941"/>
    <w:rsid w:val="00AA41BE"/>
    <w:rsid w:val="00AA45E7"/>
    <w:rsid w:val="00AA4BF8"/>
    <w:rsid w:val="00AA5285"/>
    <w:rsid w:val="00AA5381"/>
    <w:rsid w:val="00AA538E"/>
    <w:rsid w:val="00AA54E9"/>
    <w:rsid w:val="00AA56D0"/>
    <w:rsid w:val="00AA588E"/>
    <w:rsid w:val="00AA5938"/>
    <w:rsid w:val="00AA610F"/>
    <w:rsid w:val="00AA63BE"/>
    <w:rsid w:val="00AA6A8F"/>
    <w:rsid w:val="00AA7118"/>
    <w:rsid w:val="00AA722B"/>
    <w:rsid w:val="00AA72C6"/>
    <w:rsid w:val="00AB02BF"/>
    <w:rsid w:val="00AB04F6"/>
    <w:rsid w:val="00AB09A1"/>
    <w:rsid w:val="00AB09F7"/>
    <w:rsid w:val="00AB0C9F"/>
    <w:rsid w:val="00AB0D79"/>
    <w:rsid w:val="00AB0D7C"/>
    <w:rsid w:val="00AB0F63"/>
    <w:rsid w:val="00AB143A"/>
    <w:rsid w:val="00AB155C"/>
    <w:rsid w:val="00AB2296"/>
    <w:rsid w:val="00AB24C3"/>
    <w:rsid w:val="00AB26BF"/>
    <w:rsid w:val="00AB390C"/>
    <w:rsid w:val="00AB49E1"/>
    <w:rsid w:val="00AB4DC9"/>
    <w:rsid w:val="00AB529F"/>
    <w:rsid w:val="00AB5A90"/>
    <w:rsid w:val="00AB5B75"/>
    <w:rsid w:val="00AB614C"/>
    <w:rsid w:val="00AB6570"/>
    <w:rsid w:val="00AB68F9"/>
    <w:rsid w:val="00AB717A"/>
    <w:rsid w:val="00AB7274"/>
    <w:rsid w:val="00AB7355"/>
    <w:rsid w:val="00AB7600"/>
    <w:rsid w:val="00AB7C61"/>
    <w:rsid w:val="00AB7E96"/>
    <w:rsid w:val="00AC003B"/>
    <w:rsid w:val="00AC003C"/>
    <w:rsid w:val="00AC0103"/>
    <w:rsid w:val="00AC011A"/>
    <w:rsid w:val="00AC0D63"/>
    <w:rsid w:val="00AC1404"/>
    <w:rsid w:val="00AC1B4F"/>
    <w:rsid w:val="00AC1F96"/>
    <w:rsid w:val="00AC2FE3"/>
    <w:rsid w:val="00AC31EA"/>
    <w:rsid w:val="00AC367B"/>
    <w:rsid w:val="00AC37E5"/>
    <w:rsid w:val="00AC3BDA"/>
    <w:rsid w:val="00AC3C7F"/>
    <w:rsid w:val="00AC3ECF"/>
    <w:rsid w:val="00AC423B"/>
    <w:rsid w:val="00AC4881"/>
    <w:rsid w:val="00AC4998"/>
    <w:rsid w:val="00AC4D40"/>
    <w:rsid w:val="00AC52C6"/>
    <w:rsid w:val="00AC540B"/>
    <w:rsid w:val="00AC5685"/>
    <w:rsid w:val="00AC5F71"/>
    <w:rsid w:val="00AC6171"/>
    <w:rsid w:val="00AC6497"/>
    <w:rsid w:val="00AC651B"/>
    <w:rsid w:val="00AC6D5F"/>
    <w:rsid w:val="00AC7650"/>
    <w:rsid w:val="00AC7675"/>
    <w:rsid w:val="00AD039F"/>
    <w:rsid w:val="00AD0F88"/>
    <w:rsid w:val="00AD2106"/>
    <w:rsid w:val="00AD2A6F"/>
    <w:rsid w:val="00AD36C6"/>
    <w:rsid w:val="00AD3902"/>
    <w:rsid w:val="00AD3A93"/>
    <w:rsid w:val="00AD3C07"/>
    <w:rsid w:val="00AD3CAD"/>
    <w:rsid w:val="00AD3DDE"/>
    <w:rsid w:val="00AD4FC3"/>
    <w:rsid w:val="00AD57F8"/>
    <w:rsid w:val="00AD5833"/>
    <w:rsid w:val="00AD58BE"/>
    <w:rsid w:val="00AD5B73"/>
    <w:rsid w:val="00AD6010"/>
    <w:rsid w:val="00AD6565"/>
    <w:rsid w:val="00AD683D"/>
    <w:rsid w:val="00AD6AC5"/>
    <w:rsid w:val="00AD7558"/>
    <w:rsid w:val="00AD7B7E"/>
    <w:rsid w:val="00AE00AF"/>
    <w:rsid w:val="00AE072D"/>
    <w:rsid w:val="00AE0E2D"/>
    <w:rsid w:val="00AE1560"/>
    <w:rsid w:val="00AE1652"/>
    <w:rsid w:val="00AE24CB"/>
    <w:rsid w:val="00AE2AA6"/>
    <w:rsid w:val="00AE2CC3"/>
    <w:rsid w:val="00AE2E4F"/>
    <w:rsid w:val="00AE33E7"/>
    <w:rsid w:val="00AE33FF"/>
    <w:rsid w:val="00AE4147"/>
    <w:rsid w:val="00AE4B14"/>
    <w:rsid w:val="00AE4D22"/>
    <w:rsid w:val="00AE4F6D"/>
    <w:rsid w:val="00AE5E94"/>
    <w:rsid w:val="00AE637E"/>
    <w:rsid w:val="00AE6B4D"/>
    <w:rsid w:val="00AE70BC"/>
    <w:rsid w:val="00AE741F"/>
    <w:rsid w:val="00AE75D3"/>
    <w:rsid w:val="00AE7F6F"/>
    <w:rsid w:val="00AF026B"/>
    <w:rsid w:val="00AF028A"/>
    <w:rsid w:val="00AF02BF"/>
    <w:rsid w:val="00AF06D5"/>
    <w:rsid w:val="00AF09DD"/>
    <w:rsid w:val="00AF0F1B"/>
    <w:rsid w:val="00AF151D"/>
    <w:rsid w:val="00AF15A8"/>
    <w:rsid w:val="00AF22CF"/>
    <w:rsid w:val="00AF246B"/>
    <w:rsid w:val="00AF2511"/>
    <w:rsid w:val="00AF26B5"/>
    <w:rsid w:val="00AF2A8A"/>
    <w:rsid w:val="00AF2D70"/>
    <w:rsid w:val="00AF2F06"/>
    <w:rsid w:val="00AF31C3"/>
    <w:rsid w:val="00AF3C2F"/>
    <w:rsid w:val="00AF3CDE"/>
    <w:rsid w:val="00AF3DC5"/>
    <w:rsid w:val="00AF3FAC"/>
    <w:rsid w:val="00AF4484"/>
    <w:rsid w:val="00AF47B0"/>
    <w:rsid w:val="00AF4B50"/>
    <w:rsid w:val="00AF5310"/>
    <w:rsid w:val="00AF57B3"/>
    <w:rsid w:val="00AF5974"/>
    <w:rsid w:val="00AF5B2F"/>
    <w:rsid w:val="00AF6446"/>
    <w:rsid w:val="00AF6C4D"/>
    <w:rsid w:val="00AF7118"/>
    <w:rsid w:val="00AF712A"/>
    <w:rsid w:val="00AF7376"/>
    <w:rsid w:val="00AF7DB4"/>
    <w:rsid w:val="00B00105"/>
    <w:rsid w:val="00B00262"/>
    <w:rsid w:val="00B002C1"/>
    <w:rsid w:val="00B002F3"/>
    <w:rsid w:val="00B0034A"/>
    <w:rsid w:val="00B00450"/>
    <w:rsid w:val="00B00983"/>
    <w:rsid w:val="00B00C02"/>
    <w:rsid w:val="00B00DAE"/>
    <w:rsid w:val="00B017A9"/>
    <w:rsid w:val="00B01856"/>
    <w:rsid w:val="00B01A94"/>
    <w:rsid w:val="00B01BFA"/>
    <w:rsid w:val="00B01EA2"/>
    <w:rsid w:val="00B02413"/>
    <w:rsid w:val="00B02655"/>
    <w:rsid w:val="00B02A91"/>
    <w:rsid w:val="00B03F39"/>
    <w:rsid w:val="00B04858"/>
    <w:rsid w:val="00B05102"/>
    <w:rsid w:val="00B054BD"/>
    <w:rsid w:val="00B055AE"/>
    <w:rsid w:val="00B055C9"/>
    <w:rsid w:val="00B05B8E"/>
    <w:rsid w:val="00B05CD2"/>
    <w:rsid w:val="00B05DF4"/>
    <w:rsid w:val="00B06021"/>
    <w:rsid w:val="00B06130"/>
    <w:rsid w:val="00B0661A"/>
    <w:rsid w:val="00B0680A"/>
    <w:rsid w:val="00B06DE4"/>
    <w:rsid w:val="00B079F9"/>
    <w:rsid w:val="00B07FED"/>
    <w:rsid w:val="00B1020C"/>
    <w:rsid w:val="00B10263"/>
    <w:rsid w:val="00B10376"/>
    <w:rsid w:val="00B10A10"/>
    <w:rsid w:val="00B10D36"/>
    <w:rsid w:val="00B113D6"/>
    <w:rsid w:val="00B1149D"/>
    <w:rsid w:val="00B11C26"/>
    <w:rsid w:val="00B11DEE"/>
    <w:rsid w:val="00B11E28"/>
    <w:rsid w:val="00B11FA0"/>
    <w:rsid w:val="00B12661"/>
    <w:rsid w:val="00B129CF"/>
    <w:rsid w:val="00B12C9D"/>
    <w:rsid w:val="00B1348E"/>
    <w:rsid w:val="00B13D0F"/>
    <w:rsid w:val="00B142AA"/>
    <w:rsid w:val="00B14714"/>
    <w:rsid w:val="00B14AAB"/>
    <w:rsid w:val="00B14BD1"/>
    <w:rsid w:val="00B14BDB"/>
    <w:rsid w:val="00B15F5A"/>
    <w:rsid w:val="00B16249"/>
    <w:rsid w:val="00B16A34"/>
    <w:rsid w:val="00B178A7"/>
    <w:rsid w:val="00B17CDE"/>
    <w:rsid w:val="00B17DC2"/>
    <w:rsid w:val="00B17F37"/>
    <w:rsid w:val="00B2025D"/>
    <w:rsid w:val="00B2042B"/>
    <w:rsid w:val="00B207A2"/>
    <w:rsid w:val="00B21292"/>
    <w:rsid w:val="00B213F2"/>
    <w:rsid w:val="00B21560"/>
    <w:rsid w:val="00B217D6"/>
    <w:rsid w:val="00B21872"/>
    <w:rsid w:val="00B219FB"/>
    <w:rsid w:val="00B22044"/>
    <w:rsid w:val="00B2264A"/>
    <w:rsid w:val="00B22922"/>
    <w:rsid w:val="00B22925"/>
    <w:rsid w:val="00B22EA8"/>
    <w:rsid w:val="00B231A4"/>
    <w:rsid w:val="00B234F1"/>
    <w:rsid w:val="00B23631"/>
    <w:rsid w:val="00B236FB"/>
    <w:rsid w:val="00B2469F"/>
    <w:rsid w:val="00B24FAF"/>
    <w:rsid w:val="00B25453"/>
    <w:rsid w:val="00B25E56"/>
    <w:rsid w:val="00B25ED6"/>
    <w:rsid w:val="00B26DE7"/>
    <w:rsid w:val="00B26F86"/>
    <w:rsid w:val="00B27428"/>
    <w:rsid w:val="00B277CE"/>
    <w:rsid w:val="00B278DC"/>
    <w:rsid w:val="00B27C9A"/>
    <w:rsid w:val="00B27CE6"/>
    <w:rsid w:val="00B30437"/>
    <w:rsid w:val="00B3057E"/>
    <w:rsid w:val="00B3064D"/>
    <w:rsid w:val="00B30A59"/>
    <w:rsid w:val="00B312C6"/>
    <w:rsid w:val="00B3135F"/>
    <w:rsid w:val="00B31529"/>
    <w:rsid w:val="00B31615"/>
    <w:rsid w:val="00B31B9C"/>
    <w:rsid w:val="00B33653"/>
    <w:rsid w:val="00B34170"/>
    <w:rsid w:val="00B348A0"/>
    <w:rsid w:val="00B348FE"/>
    <w:rsid w:val="00B34970"/>
    <w:rsid w:val="00B34B67"/>
    <w:rsid w:val="00B34BEB"/>
    <w:rsid w:val="00B34C09"/>
    <w:rsid w:val="00B34D6C"/>
    <w:rsid w:val="00B34EF0"/>
    <w:rsid w:val="00B35559"/>
    <w:rsid w:val="00B3559C"/>
    <w:rsid w:val="00B355E5"/>
    <w:rsid w:val="00B357F5"/>
    <w:rsid w:val="00B365BE"/>
    <w:rsid w:val="00B367B5"/>
    <w:rsid w:val="00B368A5"/>
    <w:rsid w:val="00B368D6"/>
    <w:rsid w:val="00B369C2"/>
    <w:rsid w:val="00B36DD2"/>
    <w:rsid w:val="00B3725B"/>
    <w:rsid w:val="00B37424"/>
    <w:rsid w:val="00B37943"/>
    <w:rsid w:val="00B37B75"/>
    <w:rsid w:val="00B37CE6"/>
    <w:rsid w:val="00B40252"/>
    <w:rsid w:val="00B402E1"/>
    <w:rsid w:val="00B40463"/>
    <w:rsid w:val="00B40D0B"/>
    <w:rsid w:val="00B40E42"/>
    <w:rsid w:val="00B40E83"/>
    <w:rsid w:val="00B4118A"/>
    <w:rsid w:val="00B4186F"/>
    <w:rsid w:val="00B418F3"/>
    <w:rsid w:val="00B41963"/>
    <w:rsid w:val="00B41B07"/>
    <w:rsid w:val="00B420E8"/>
    <w:rsid w:val="00B423B9"/>
    <w:rsid w:val="00B42673"/>
    <w:rsid w:val="00B4290B"/>
    <w:rsid w:val="00B42CB2"/>
    <w:rsid w:val="00B42DFC"/>
    <w:rsid w:val="00B430F4"/>
    <w:rsid w:val="00B435DF"/>
    <w:rsid w:val="00B43C72"/>
    <w:rsid w:val="00B44987"/>
    <w:rsid w:val="00B44EAF"/>
    <w:rsid w:val="00B44F0F"/>
    <w:rsid w:val="00B4575C"/>
    <w:rsid w:val="00B45E43"/>
    <w:rsid w:val="00B4614A"/>
    <w:rsid w:val="00B46852"/>
    <w:rsid w:val="00B4696B"/>
    <w:rsid w:val="00B46E22"/>
    <w:rsid w:val="00B47061"/>
    <w:rsid w:val="00B47659"/>
    <w:rsid w:val="00B47CC6"/>
    <w:rsid w:val="00B50302"/>
    <w:rsid w:val="00B505B6"/>
    <w:rsid w:val="00B51007"/>
    <w:rsid w:val="00B52309"/>
    <w:rsid w:val="00B52E18"/>
    <w:rsid w:val="00B53108"/>
    <w:rsid w:val="00B531C8"/>
    <w:rsid w:val="00B53758"/>
    <w:rsid w:val="00B5384F"/>
    <w:rsid w:val="00B539B0"/>
    <w:rsid w:val="00B54421"/>
    <w:rsid w:val="00B54E99"/>
    <w:rsid w:val="00B54EB6"/>
    <w:rsid w:val="00B552E3"/>
    <w:rsid w:val="00B5544F"/>
    <w:rsid w:val="00B55A69"/>
    <w:rsid w:val="00B55DAF"/>
    <w:rsid w:val="00B55E5D"/>
    <w:rsid w:val="00B55E72"/>
    <w:rsid w:val="00B56826"/>
    <w:rsid w:val="00B56962"/>
    <w:rsid w:val="00B56FEB"/>
    <w:rsid w:val="00B56FF7"/>
    <w:rsid w:val="00B577A8"/>
    <w:rsid w:val="00B577EA"/>
    <w:rsid w:val="00B577FF"/>
    <w:rsid w:val="00B60314"/>
    <w:rsid w:val="00B60A36"/>
    <w:rsid w:val="00B61028"/>
    <w:rsid w:val="00B61155"/>
    <w:rsid w:val="00B6151F"/>
    <w:rsid w:val="00B615BB"/>
    <w:rsid w:val="00B616AE"/>
    <w:rsid w:val="00B61A97"/>
    <w:rsid w:val="00B61EA2"/>
    <w:rsid w:val="00B61F79"/>
    <w:rsid w:val="00B6285D"/>
    <w:rsid w:val="00B62A8E"/>
    <w:rsid w:val="00B6300F"/>
    <w:rsid w:val="00B639C9"/>
    <w:rsid w:val="00B63C62"/>
    <w:rsid w:val="00B63EB4"/>
    <w:rsid w:val="00B63EBB"/>
    <w:rsid w:val="00B6493C"/>
    <w:rsid w:val="00B64E17"/>
    <w:rsid w:val="00B6500C"/>
    <w:rsid w:val="00B65540"/>
    <w:rsid w:val="00B6556A"/>
    <w:rsid w:val="00B65AD4"/>
    <w:rsid w:val="00B6600A"/>
    <w:rsid w:val="00B660DE"/>
    <w:rsid w:val="00B66162"/>
    <w:rsid w:val="00B666B7"/>
    <w:rsid w:val="00B66867"/>
    <w:rsid w:val="00B66994"/>
    <w:rsid w:val="00B66B5C"/>
    <w:rsid w:val="00B66D08"/>
    <w:rsid w:val="00B66EF5"/>
    <w:rsid w:val="00B66F1E"/>
    <w:rsid w:val="00B66F29"/>
    <w:rsid w:val="00B676A4"/>
    <w:rsid w:val="00B67D62"/>
    <w:rsid w:val="00B67F00"/>
    <w:rsid w:val="00B704A7"/>
    <w:rsid w:val="00B7072C"/>
    <w:rsid w:val="00B70757"/>
    <w:rsid w:val="00B70793"/>
    <w:rsid w:val="00B7079D"/>
    <w:rsid w:val="00B707FE"/>
    <w:rsid w:val="00B71272"/>
    <w:rsid w:val="00B71776"/>
    <w:rsid w:val="00B71A1E"/>
    <w:rsid w:val="00B71AFB"/>
    <w:rsid w:val="00B71EFC"/>
    <w:rsid w:val="00B71F3A"/>
    <w:rsid w:val="00B72231"/>
    <w:rsid w:val="00B727F4"/>
    <w:rsid w:val="00B7298D"/>
    <w:rsid w:val="00B731EF"/>
    <w:rsid w:val="00B73C97"/>
    <w:rsid w:val="00B74282"/>
    <w:rsid w:val="00B74397"/>
    <w:rsid w:val="00B74895"/>
    <w:rsid w:val="00B748DD"/>
    <w:rsid w:val="00B75363"/>
    <w:rsid w:val="00B754E4"/>
    <w:rsid w:val="00B755FC"/>
    <w:rsid w:val="00B75658"/>
    <w:rsid w:val="00B7571C"/>
    <w:rsid w:val="00B75F1B"/>
    <w:rsid w:val="00B75F27"/>
    <w:rsid w:val="00B7619A"/>
    <w:rsid w:val="00B76340"/>
    <w:rsid w:val="00B76A88"/>
    <w:rsid w:val="00B773BA"/>
    <w:rsid w:val="00B7781F"/>
    <w:rsid w:val="00B77D9F"/>
    <w:rsid w:val="00B802EF"/>
    <w:rsid w:val="00B80C43"/>
    <w:rsid w:val="00B80DF0"/>
    <w:rsid w:val="00B815B2"/>
    <w:rsid w:val="00B81816"/>
    <w:rsid w:val="00B821F8"/>
    <w:rsid w:val="00B8264D"/>
    <w:rsid w:val="00B82EB2"/>
    <w:rsid w:val="00B835B4"/>
    <w:rsid w:val="00B836F5"/>
    <w:rsid w:val="00B83A66"/>
    <w:rsid w:val="00B83BCF"/>
    <w:rsid w:val="00B841A1"/>
    <w:rsid w:val="00B84535"/>
    <w:rsid w:val="00B84960"/>
    <w:rsid w:val="00B84AB6"/>
    <w:rsid w:val="00B85175"/>
    <w:rsid w:val="00B85191"/>
    <w:rsid w:val="00B85B4E"/>
    <w:rsid w:val="00B85E48"/>
    <w:rsid w:val="00B8608E"/>
    <w:rsid w:val="00B860FF"/>
    <w:rsid w:val="00B8622D"/>
    <w:rsid w:val="00B86297"/>
    <w:rsid w:val="00B868AC"/>
    <w:rsid w:val="00B868E2"/>
    <w:rsid w:val="00B86C7F"/>
    <w:rsid w:val="00B86FB7"/>
    <w:rsid w:val="00B87038"/>
    <w:rsid w:val="00B872DA"/>
    <w:rsid w:val="00B87607"/>
    <w:rsid w:val="00B87B6D"/>
    <w:rsid w:val="00B87CAD"/>
    <w:rsid w:val="00B87E7C"/>
    <w:rsid w:val="00B87EAE"/>
    <w:rsid w:val="00B905F8"/>
    <w:rsid w:val="00B90936"/>
    <w:rsid w:val="00B91322"/>
    <w:rsid w:val="00B9132E"/>
    <w:rsid w:val="00B91530"/>
    <w:rsid w:val="00B916ED"/>
    <w:rsid w:val="00B91D39"/>
    <w:rsid w:val="00B9221B"/>
    <w:rsid w:val="00B9250A"/>
    <w:rsid w:val="00B927DE"/>
    <w:rsid w:val="00B92A27"/>
    <w:rsid w:val="00B92D7C"/>
    <w:rsid w:val="00B92DE3"/>
    <w:rsid w:val="00B933D8"/>
    <w:rsid w:val="00B934BC"/>
    <w:rsid w:val="00B9355C"/>
    <w:rsid w:val="00B938B0"/>
    <w:rsid w:val="00B94786"/>
    <w:rsid w:val="00B94A3B"/>
    <w:rsid w:val="00B94EB8"/>
    <w:rsid w:val="00B9551C"/>
    <w:rsid w:val="00B955D7"/>
    <w:rsid w:val="00B95946"/>
    <w:rsid w:val="00B95B09"/>
    <w:rsid w:val="00B95B2F"/>
    <w:rsid w:val="00B95F99"/>
    <w:rsid w:val="00B95FA7"/>
    <w:rsid w:val="00B9607E"/>
    <w:rsid w:val="00B964A7"/>
    <w:rsid w:val="00B965A3"/>
    <w:rsid w:val="00B96D27"/>
    <w:rsid w:val="00B96E0C"/>
    <w:rsid w:val="00B96E19"/>
    <w:rsid w:val="00B976D1"/>
    <w:rsid w:val="00BA01D5"/>
    <w:rsid w:val="00BA03E6"/>
    <w:rsid w:val="00BA0952"/>
    <w:rsid w:val="00BA0A7F"/>
    <w:rsid w:val="00BA0AC0"/>
    <w:rsid w:val="00BA0D64"/>
    <w:rsid w:val="00BA1717"/>
    <w:rsid w:val="00BA1E31"/>
    <w:rsid w:val="00BA202C"/>
    <w:rsid w:val="00BA252C"/>
    <w:rsid w:val="00BA25CC"/>
    <w:rsid w:val="00BA297C"/>
    <w:rsid w:val="00BA2B9C"/>
    <w:rsid w:val="00BA2F7D"/>
    <w:rsid w:val="00BA2FDF"/>
    <w:rsid w:val="00BA35B4"/>
    <w:rsid w:val="00BA3923"/>
    <w:rsid w:val="00BA3976"/>
    <w:rsid w:val="00BA4324"/>
    <w:rsid w:val="00BA44ED"/>
    <w:rsid w:val="00BA44F9"/>
    <w:rsid w:val="00BA497B"/>
    <w:rsid w:val="00BA4BAB"/>
    <w:rsid w:val="00BA5166"/>
    <w:rsid w:val="00BA5663"/>
    <w:rsid w:val="00BA6232"/>
    <w:rsid w:val="00BA649A"/>
    <w:rsid w:val="00BA64F0"/>
    <w:rsid w:val="00BA68A6"/>
    <w:rsid w:val="00BA700E"/>
    <w:rsid w:val="00BA70DF"/>
    <w:rsid w:val="00BA75AB"/>
    <w:rsid w:val="00BA7631"/>
    <w:rsid w:val="00BA7678"/>
    <w:rsid w:val="00BA76B4"/>
    <w:rsid w:val="00BA7715"/>
    <w:rsid w:val="00BA774F"/>
    <w:rsid w:val="00BA78B6"/>
    <w:rsid w:val="00BA7944"/>
    <w:rsid w:val="00BA79B5"/>
    <w:rsid w:val="00BA7DE9"/>
    <w:rsid w:val="00BA7FC8"/>
    <w:rsid w:val="00BB0164"/>
    <w:rsid w:val="00BB0233"/>
    <w:rsid w:val="00BB04AB"/>
    <w:rsid w:val="00BB058B"/>
    <w:rsid w:val="00BB0CB9"/>
    <w:rsid w:val="00BB0EEE"/>
    <w:rsid w:val="00BB0F55"/>
    <w:rsid w:val="00BB0FE5"/>
    <w:rsid w:val="00BB19A9"/>
    <w:rsid w:val="00BB1CF8"/>
    <w:rsid w:val="00BB20BA"/>
    <w:rsid w:val="00BB26AD"/>
    <w:rsid w:val="00BB2770"/>
    <w:rsid w:val="00BB2960"/>
    <w:rsid w:val="00BB314F"/>
    <w:rsid w:val="00BB36F2"/>
    <w:rsid w:val="00BB3CB2"/>
    <w:rsid w:val="00BB3D25"/>
    <w:rsid w:val="00BB42D1"/>
    <w:rsid w:val="00BB5E1F"/>
    <w:rsid w:val="00BB5EBC"/>
    <w:rsid w:val="00BB621B"/>
    <w:rsid w:val="00BB676B"/>
    <w:rsid w:val="00BB683B"/>
    <w:rsid w:val="00BB6D2B"/>
    <w:rsid w:val="00BB6FC1"/>
    <w:rsid w:val="00BB79BD"/>
    <w:rsid w:val="00BB7D50"/>
    <w:rsid w:val="00BC084F"/>
    <w:rsid w:val="00BC10E6"/>
    <w:rsid w:val="00BC204B"/>
    <w:rsid w:val="00BC237A"/>
    <w:rsid w:val="00BC2B05"/>
    <w:rsid w:val="00BC32C2"/>
    <w:rsid w:val="00BC3319"/>
    <w:rsid w:val="00BC3516"/>
    <w:rsid w:val="00BC3A66"/>
    <w:rsid w:val="00BC3BE8"/>
    <w:rsid w:val="00BC42BB"/>
    <w:rsid w:val="00BC4301"/>
    <w:rsid w:val="00BC44EF"/>
    <w:rsid w:val="00BC4A8C"/>
    <w:rsid w:val="00BC51B7"/>
    <w:rsid w:val="00BC51DF"/>
    <w:rsid w:val="00BC5280"/>
    <w:rsid w:val="00BC55A3"/>
    <w:rsid w:val="00BC55BF"/>
    <w:rsid w:val="00BC5FEF"/>
    <w:rsid w:val="00BC666B"/>
    <w:rsid w:val="00BC6B64"/>
    <w:rsid w:val="00BC7208"/>
    <w:rsid w:val="00BD0014"/>
    <w:rsid w:val="00BD0182"/>
    <w:rsid w:val="00BD0ACA"/>
    <w:rsid w:val="00BD0B48"/>
    <w:rsid w:val="00BD0CF1"/>
    <w:rsid w:val="00BD0E5F"/>
    <w:rsid w:val="00BD1E24"/>
    <w:rsid w:val="00BD1ECC"/>
    <w:rsid w:val="00BD1FC3"/>
    <w:rsid w:val="00BD2701"/>
    <w:rsid w:val="00BD2816"/>
    <w:rsid w:val="00BD2A0A"/>
    <w:rsid w:val="00BD2C74"/>
    <w:rsid w:val="00BD2D71"/>
    <w:rsid w:val="00BD3653"/>
    <w:rsid w:val="00BD3CA9"/>
    <w:rsid w:val="00BD401F"/>
    <w:rsid w:val="00BD4051"/>
    <w:rsid w:val="00BD43E1"/>
    <w:rsid w:val="00BD462E"/>
    <w:rsid w:val="00BD476A"/>
    <w:rsid w:val="00BD4CE7"/>
    <w:rsid w:val="00BD5935"/>
    <w:rsid w:val="00BD5D0F"/>
    <w:rsid w:val="00BD5FD3"/>
    <w:rsid w:val="00BD6669"/>
    <w:rsid w:val="00BD6DB4"/>
    <w:rsid w:val="00BD722F"/>
    <w:rsid w:val="00BD75BA"/>
    <w:rsid w:val="00BD761A"/>
    <w:rsid w:val="00BD7C68"/>
    <w:rsid w:val="00BE0634"/>
    <w:rsid w:val="00BE08AA"/>
    <w:rsid w:val="00BE0CB6"/>
    <w:rsid w:val="00BE0CC9"/>
    <w:rsid w:val="00BE10E7"/>
    <w:rsid w:val="00BE15B2"/>
    <w:rsid w:val="00BE1A0E"/>
    <w:rsid w:val="00BE1BFC"/>
    <w:rsid w:val="00BE1CBC"/>
    <w:rsid w:val="00BE1F49"/>
    <w:rsid w:val="00BE29DC"/>
    <w:rsid w:val="00BE34A0"/>
    <w:rsid w:val="00BE34C8"/>
    <w:rsid w:val="00BE3757"/>
    <w:rsid w:val="00BE3CE9"/>
    <w:rsid w:val="00BE439E"/>
    <w:rsid w:val="00BE459E"/>
    <w:rsid w:val="00BE4B02"/>
    <w:rsid w:val="00BE5265"/>
    <w:rsid w:val="00BE5393"/>
    <w:rsid w:val="00BE5474"/>
    <w:rsid w:val="00BE5C7D"/>
    <w:rsid w:val="00BE625D"/>
    <w:rsid w:val="00BE6BD1"/>
    <w:rsid w:val="00BE6F58"/>
    <w:rsid w:val="00BE709E"/>
    <w:rsid w:val="00BE7447"/>
    <w:rsid w:val="00BE744A"/>
    <w:rsid w:val="00BE7C22"/>
    <w:rsid w:val="00BE7EB3"/>
    <w:rsid w:val="00BE7FA5"/>
    <w:rsid w:val="00BF03F4"/>
    <w:rsid w:val="00BF1258"/>
    <w:rsid w:val="00BF190F"/>
    <w:rsid w:val="00BF1EA0"/>
    <w:rsid w:val="00BF1F9D"/>
    <w:rsid w:val="00BF2634"/>
    <w:rsid w:val="00BF2BDE"/>
    <w:rsid w:val="00BF3421"/>
    <w:rsid w:val="00BF3E8E"/>
    <w:rsid w:val="00BF42BC"/>
    <w:rsid w:val="00BF4AC5"/>
    <w:rsid w:val="00BF4BED"/>
    <w:rsid w:val="00BF524C"/>
    <w:rsid w:val="00BF61B2"/>
    <w:rsid w:val="00BF68CF"/>
    <w:rsid w:val="00BF697A"/>
    <w:rsid w:val="00BF6A0A"/>
    <w:rsid w:val="00BF6ADB"/>
    <w:rsid w:val="00BF6D5A"/>
    <w:rsid w:val="00BF750D"/>
    <w:rsid w:val="00BF795B"/>
    <w:rsid w:val="00BF7B50"/>
    <w:rsid w:val="00BF7FD6"/>
    <w:rsid w:val="00C001FB"/>
    <w:rsid w:val="00C009A3"/>
    <w:rsid w:val="00C00DFE"/>
    <w:rsid w:val="00C00F10"/>
    <w:rsid w:val="00C00F46"/>
    <w:rsid w:val="00C019B3"/>
    <w:rsid w:val="00C01C9E"/>
    <w:rsid w:val="00C021DF"/>
    <w:rsid w:val="00C0223F"/>
    <w:rsid w:val="00C02322"/>
    <w:rsid w:val="00C02AD3"/>
    <w:rsid w:val="00C02B35"/>
    <w:rsid w:val="00C02F14"/>
    <w:rsid w:val="00C0310A"/>
    <w:rsid w:val="00C03776"/>
    <w:rsid w:val="00C03898"/>
    <w:rsid w:val="00C03CCC"/>
    <w:rsid w:val="00C03E66"/>
    <w:rsid w:val="00C04B9F"/>
    <w:rsid w:val="00C06199"/>
    <w:rsid w:val="00C07033"/>
    <w:rsid w:val="00C0733C"/>
    <w:rsid w:val="00C07391"/>
    <w:rsid w:val="00C074D9"/>
    <w:rsid w:val="00C0753E"/>
    <w:rsid w:val="00C078F1"/>
    <w:rsid w:val="00C07A59"/>
    <w:rsid w:val="00C10016"/>
    <w:rsid w:val="00C10423"/>
    <w:rsid w:val="00C107C3"/>
    <w:rsid w:val="00C10A86"/>
    <w:rsid w:val="00C10B36"/>
    <w:rsid w:val="00C10D14"/>
    <w:rsid w:val="00C10DA4"/>
    <w:rsid w:val="00C111FC"/>
    <w:rsid w:val="00C11473"/>
    <w:rsid w:val="00C1164F"/>
    <w:rsid w:val="00C11688"/>
    <w:rsid w:val="00C12078"/>
    <w:rsid w:val="00C1214E"/>
    <w:rsid w:val="00C12993"/>
    <w:rsid w:val="00C13187"/>
    <w:rsid w:val="00C135B8"/>
    <w:rsid w:val="00C13821"/>
    <w:rsid w:val="00C13A14"/>
    <w:rsid w:val="00C14051"/>
    <w:rsid w:val="00C1411F"/>
    <w:rsid w:val="00C14C61"/>
    <w:rsid w:val="00C15331"/>
    <w:rsid w:val="00C153D6"/>
    <w:rsid w:val="00C15F73"/>
    <w:rsid w:val="00C1643F"/>
    <w:rsid w:val="00C1668E"/>
    <w:rsid w:val="00C1671D"/>
    <w:rsid w:val="00C16EFF"/>
    <w:rsid w:val="00C17CB7"/>
    <w:rsid w:val="00C2037B"/>
    <w:rsid w:val="00C2068F"/>
    <w:rsid w:val="00C20F0D"/>
    <w:rsid w:val="00C2110C"/>
    <w:rsid w:val="00C21849"/>
    <w:rsid w:val="00C218C0"/>
    <w:rsid w:val="00C2214C"/>
    <w:rsid w:val="00C225A2"/>
    <w:rsid w:val="00C22A57"/>
    <w:rsid w:val="00C22DE6"/>
    <w:rsid w:val="00C22FF7"/>
    <w:rsid w:val="00C2315E"/>
    <w:rsid w:val="00C23487"/>
    <w:rsid w:val="00C2368D"/>
    <w:rsid w:val="00C23CB1"/>
    <w:rsid w:val="00C23DC9"/>
    <w:rsid w:val="00C23F1A"/>
    <w:rsid w:val="00C2442C"/>
    <w:rsid w:val="00C24B6B"/>
    <w:rsid w:val="00C259AD"/>
    <w:rsid w:val="00C25F93"/>
    <w:rsid w:val="00C261A1"/>
    <w:rsid w:val="00C26391"/>
    <w:rsid w:val="00C263DC"/>
    <w:rsid w:val="00C2681F"/>
    <w:rsid w:val="00C27330"/>
    <w:rsid w:val="00C27374"/>
    <w:rsid w:val="00C276DE"/>
    <w:rsid w:val="00C27961"/>
    <w:rsid w:val="00C27A2F"/>
    <w:rsid w:val="00C27F75"/>
    <w:rsid w:val="00C27F76"/>
    <w:rsid w:val="00C306B8"/>
    <w:rsid w:val="00C308A3"/>
    <w:rsid w:val="00C30D85"/>
    <w:rsid w:val="00C30DA4"/>
    <w:rsid w:val="00C31B6A"/>
    <w:rsid w:val="00C32086"/>
    <w:rsid w:val="00C32C19"/>
    <w:rsid w:val="00C33046"/>
    <w:rsid w:val="00C332D3"/>
    <w:rsid w:val="00C3340B"/>
    <w:rsid w:val="00C33462"/>
    <w:rsid w:val="00C3375E"/>
    <w:rsid w:val="00C33D7F"/>
    <w:rsid w:val="00C3411A"/>
    <w:rsid w:val="00C3421E"/>
    <w:rsid w:val="00C342C5"/>
    <w:rsid w:val="00C3445B"/>
    <w:rsid w:val="00C348AA"/>
    <w:rsid w:val="00C34C6E"/>
    <w:rsid w:val="00C350B3"/>
    <w:rsid w:val="00C35698"/>
    <w:rsid w:val="00C35F13"/>
    <w:rsid w:val="00C3624E"/>
    <w:rsid w:val="00C36D9B"/>
    <w:rsid w:val="00C3711F"/>
    <w:rsid w:val="00C371C2"/>
    <w:rsid w:val="00C3788C"/>
    <w:rsid w:val="00C37B1E"/>
    <w:rsid w:val="00C37C7E"/>
    <w:rsid w:val="00C401F4"/>
    <w:rsid w:val="00C4053A"/>
    <w:rsid w:val="00C40858"/>
    <w:rsid w:val="00C40B3A"/>
    <w:rsid w:val="00C40D99"/>
    <w:rsid w:val="00C40DE9"/>
    <w:rsid w:val="00C4200C"/>
    <w:rsid w:val="00C421AF"/>
    <w:rsid w:val="00C4272B"/>
    <w:rsid w:val="00C42780"/>
    <w:rsid w:val="00C427CE"/>
    <w:rsid w:val="00C4280B"/>
    <w:rsid w:val="00C42E1E"/>
    <w:rsid w:val="00C4337B"/>
    <w:rsid w:val="00C4398F"/>
    <w:rsid w:val="00C43ECA"/>
    <w:rsid w:val="00C43F86"/>
    <w:rsid w:val="00C43FF5"/>
    <w:rsid w:val="00C446A5"/>
    <w:rsid w:val="00C44719"/>
    <w:rsid w:val="00C44A9B"/>
    <w:rsid w:val="00C44EDA"/>
    <w:rsid w:val="00C4565A"/>
    <w:rsid w:val="00C4622F"/>
    <w:rsid w:val="00C4690E"/>
    <w:rsid w:val="00C46D32"/>
    <w:rsid w:val="00C46D73"/>
    <w:rsid w:val="00C46EDD"/>
    <w:rsid w:val="00C46FFE"/>
    <w:rsid w:val="00C478FA"/>
    <w:rsid w:val="00C47D82"/>
    <w:rsid w:val="00C47EC9"/>
    <w:rsid w:val="00C47F43"/>
    <w:rsid w:val="00C50108"/>
    <w:rsid w:val="00C5098B"/>
    <w:rsid w:val="00C509B2"/>
    <w:rsid w:val="00C50BE4"/>
    <w:rsid w:val="00C51015"/>
    <w:rsid w:val="00C513DE"/>
    <w:rsid w:val="00C51610"/>
    <w:rsid w:val="00C516A1"/>
    <w:rsid w:val="00C518DE"/>
    <w:rsid w:val="00C519D6"/>
    <w:rsid w:val="00C51E37"/>
    <w:rsid w:val="00C51F33"/>
    <w:rsid w:val="00C51F6A"/>
    <w:rsid w:val="00C5211B"/>
    <w:rsid w:val="00C52164"/>
    <w:rsid w:val="00C52E87"/>
    <w:rsid w:val="00C534EE"/>
    <w:rsid w:val="00C540CD"/>
    <w:rsid w:val="00C54946"/>
    <w:rsid w:val="00C55727"/>
    <w:rsid w:val="00C55791"/>
    <w:rsid w:val="00C5579A"/>
    <w:rsid w:val="00C55AA1"/>
    <w:rsid w:val="00C55ACB"/>
    <w:rsid w:val="00C55C38"/>
    <w:rsid w:val="00C56058"/>
    <w:rsid w:val="00C560BC"/>
    <w:rsid w:val="00C57586"/>
    <w:rsid w:val="00C57857"/>
    <w:rsid w:val="00C57AD6"/>
    <w:rsid w:val="00C57B45"/>
    <w:rsid w:val="00C57D74"/>
    <w:rsid w:val="00C60128"/>
    <w:rsid w:val="00C60ED4"/>
    <w:rsid w:val="00C60EE6"/>
    <w:rsid w:val="00C61A73"/>
    <w:rsid w:val="00C61FDC"/>
    <w:rsid w:val="00C6234B"/>
    <w:rsid w:val="00C627D6"/>
    <w:rsid w:val="00C628C2"/>
    <w:rsid w:val="00C62F1E"/>
    <w:rsid w:val="00C6300A"/>
    <w:rsid w:val="00C63F97"/>
    <w:rsid w:val="00C64613"/>
    <w:rsid w:val="00C64B71"/>
    <w:rsid w:val="00C64DD1"/>
    <w:rsid w:val="00C6518F"/>
    <w:rsid w:val="00C652A3"/>
    <w:rsid w:val="00C6552A"/>
    <w:rsid w:val="00C6572C"/>
    <w:rsid w:val="00C65EEC"/>
    <w:rsid w:val="00C66501"/>
    <w:rsid w:val="00C66BB8"/>
    <w:rsid w:val="00C672B2"/>
    <w:rsid w:val="00C672C4"/>
    <w:rsid w:val="00C674CB"/>
    <w:rsid w:val="00C67AC4"/>
    <w:rsid w:val="00C67B3B"/>
    <w:rsid w:val="00C67B82"/>
    <w:rsid w:val="00C708A6"/>
    <w:rsid w:val="00C708F7"/>
    <w:rsid w:val="00C70C6B"/>
    <w:rsid w:val="00C70CFF"/>
    <w:rsid w:val="00C70E75"/>
    <w:rsid w:val="00C70EAC"/>
    <w:rsid w:val="00C71973"/>
    <w:rsid w:val="00C71A6A"/>
    <w:rsid w:val="00C71AE6"/>
    <w:rsid w:val="00C71FDD"/>
    <w:rsid w:val="00C72220"/>
    <w:rsid w:val="00C72872"/>
    <w:rsid w:val="00C72EB9"/>
    <w:rsid w:val="00C7344E"/>
    <w:rsid w:val="00C7377E"/>
    <w:rsid w:val="00C739EA"/>
    <w:rsid w:val="00C73CF1"/>
    <w:rsid w:val="00C74092"/>
    <w:rsid w:val="00C74975"/>
    <w:rsid w:val="00C74A6E"/>
    <w:rsid w:val="00C74AEA"/>
    <w:rsid w:val="00C750A9"/>
    <w:rsid w:val="00C75655"/>
    <w:rsid w:val="00C7579B"/>
    <w:rsid w:val="00C757B2"/>
    <w:rsid w:val="00C75CBE"/>
    <w:rsid w:val="00C75D44"/>
    <w:rsid w:val="00C75D4E"/>
    <w:rsid w:val="00C75F4C"/>
    <w:rsid w:val="00C761FB"/>
    <w:rsid w:val="00C7672B"/>
    <w:rsid w:val="00C7691A"/>
    <w:rsid w:val="00C76AF3"/>
    <w:rsid w:val="00C76C36"/>
    <w:rsid w:val="00C773F1"/>
    <w:rsid w:val="00C77631"/>
    <w:rsid w:val="00C77A1F"/>
    <w:rsid w:val="00C804C7"/>
    <w:rsid w:val="00C804D1"/>
    <w:rsid w:val="00C80B08"/>
    <w:rsid w:val="00C80BD0"/>
    <w:rsid w:val="00C80CA5"/>
    <w:rsid w:val="00C80E60"/>
    <w:rsid w:val="00C818DD"/>
    <w:rsid w:val="00C819B7"/>
    <w:rsid w:val="00C81DE1"/>
    <w:rsid w:val="00C81E96"/>
    <w:rsid w:val="00C82208"/>
    <w:rsid w:val="00C8255A"/>
    <w:rsid w:val="00C829DC"/>
    <w:rsid w:val="00C82CCB"/>
    <w:rsid w:val="00C82FC8"/>
    <w:rsid w:val="00C830E9"/>
    <w:rsid w:val="00C837C3"/>
    <w:rsid w:val="00C83BA4"/>
    <w:rsid w:val="00C83BD9"/>
    <w:rsid w:val="00C83C60"/>
    <w:rsid w:val="00C84497"/>
    <w:rsid w:val="00C84BB8"/>
    <w:rsid w:val="00C85C56"/>
    <w:rsid w:val="00C85D0B"/>
    <w:rsid w:val="00C85D92"/>
    <w:rsid w:val="00C85F5A"/>
    <w:rsid w:val="00C868F6"/>
    <w:rsid w:val="00C86953"/>
    <w:rsid w:val="00C869FB"/>
    <w:rsid w:val="00C86B8A"/>
    <w:rsid w:val="00C87238"/>
    <w:rsid w:val="00C874D2"/>
    <w:rsid w:val="00C87806"/>
    <w:rsid w:val="00C87F8D"/>
    <w:rsid w:val="00C90597"/>
    <w:rsid w:val="00C906E7"/>
    <w:rsid w:val="00C90808"/>
    <w:rsid w:val="00C90A0E"/>
    <w:rsid w:val="00C90BF2"/>
    <w:rsid w:val="00C90CB2"/>
    <w:rsid w:val="00C90E1E"/>
    <w:rsid w:val="00C910E4"/>
    <w:rsid w:val="00C9137C"/>
    <w:rsid w:val="00C913D8"/>
    <w:rsid w:val="00C915CF"/>
    <w:rsid w:val="00C91644"/>
    <w:rsid w:val="00C91AE7"/>
    <w:rsid w:val="00C91D27"/>
    <w:rsid w:val="00C91FBC"/>
    <w:rsid w:val="00C92388"/>
    <w:rsid w:val="00C92B5B"/>
    <w:rsid w:val="00C92D7F"/>
    <w:rsid w:val="00C92F8E"/>
    <w:rsid w:val="00C930D3"/>
    <w:rsid w:val="00C93D97"/>
    <w:rsid w:val="00C9443A"/>
    <w:rsid w:val="00C9492F"/>
    <w:rsid w:val="00C9544C"/>
    <w:rsid w:val="00C961DF"/>
    <w:rsid w:val="00C9663B"/>
    <w:rsid w:val="00C96AD9"/>
    <w:rsid w:val="00C96C29"/>
    <w:rsid w:val="00C973AC"/>
    <w:rsid w:val="00C97621"/>
    <w:rsid w:val="00C979FB"/>
    <w:rsid w:val="00CA013E"/>
    <w:rsid w:val="00CA0B65"/>
    <w:rsid w:val="00CA10FF"/>
    <w:rsid w:val="00CA1356"/>
    <w:rsid w:val="00CA14B8"/>
    <w:rsid w:val="00CA221F"/>
    <w:rsid w:val="00CA241C"/>
    <w:rsid w:val="00CA269E"/>
    <w:rsid w:val="00CA2E99"/>
    <w:rsid w:val="00CA34A9"/>
    <w:rsid w:val="00CA3508"/>
    <w:rsid w:val="00CA35C7"/>
    <w:rsid w:val="00CA3669"/>
    <w:rsid w:val="00CA37C5"/>
    <w:rsid w:val="00CA421E"/>
    <w:rsid w:val="00CA43A5"/>
    <w:rsid w:val="00CA4960"/>
    <w:rsid w:val="00CA496C"/>
    <w:rsid w:val="00CA51FA"/>
    <w:rsid w:val="00CA596B"/>
    <w:rsid w:val="00CA5979"/>
    <w:rsid w:val="00CA5FDE"/>
    <w:rsid w:val="00CA63F0"/>
    <w:rsid w:val="00CA67BA"/>
    <w:rsid w:val="00CA6F1A"/>
    <w:rsid w:val="00CA7972"/>
    <w:rsid w:val="00CA7A4F"/>
    <w:rsid w:val="00CA7C0B"/>
    <w:rsid w:val="00CA7CB2"/>
    <w:rsid w:val="00CA7F1D"/>
    <w:rsid w:val="00CB01C3"/>
    <w:rsid w:val="00CB05D7"/>
    <w:rsid w:val="00CB0C1D"/>
    <w:rsid w:val="00CB0C94"/>
    <w:rsid w:val="00CB1152"/>
    <w:rsid w:val="00CB16D4"/>
    <w:rsid w:val="00CB18EB"/>
    <w:rsid w:val="00CB18FC"/>
    <w:rsid w:val="00CB1E02"/>
    <w:rsid w:val="00CB2013"/>
    <w:rsid w:val="00CB2039"/>
    <w:rsid w:val="00CB21D2"/>
    <w:rsid w:val="00CB2301"/>
    <w:rsid w:val="00CB244C"/>
    <w:rsid w:val="00CB24B5"/>
    <w:rsid w:val="00CB256E"/>
    <w:rsid w:val="00CB293D"/>
    <w:rsid w:val="00CB2EEA"/>
    <w:rsid w:val="00CB2EF4"/>
    <w:rsid w:val="00CB300D"/>
    <w:rsid w:val="00CB40F6"/>
    <w:rsid w:val="00CB4A78"/>
    <w:rsid w:val="00CB50CC"/>
    <w:rsid w:val="00CB56AB"/>
    <w:rsid w:val="00CB57FE"/>
    <w:rsid w:val="00CB5A4A"/>
    <w:rsid w:val="00CB5B01"/>
    <w:rsid w:val="00CB5D7C"/>
    <w:rsid w:val="00CB5E17"/>
    <w:rsid w:val="00CB5F46"/>
    <w:rsid w:val="00CB6368"/>
    <w:rsid w:val="00CB63A8"/>
    <w:rsid w:val="00CB65BF"/>
    <w:rsid w:val="00CB68DB"/>
    <w:rsid w:val="00CB6A27"/>
    <w:rsid w:val="00CB6E2B"/>
    <w:rsid w:val="00CB6FF7"/>
    <w:rsid w:val="00CB7302"/>
    <w:rsid w:val="00CB792D"/>
    <w:rsid w:val="00CB79B4"/>
    <w:rsid w:val="00CB7B95"/>
    <w:rsid w:val="00CC0023"/>
    <w:rsid w:val="00CC0398"/>
    <w:rsid w:val="00CC1159"/>
    <w:rsid w:val="00CC18B7"/>
    <w:rsid w:val="00CC1B20"/>
    <w:rsid w:val="00CC1E9F"/>
    <w:rsid w:val="00CC1F01"/>
    <w:rsid w:val="00CC1F6B"/>
    <w:rsid w:val="00CC2A9D"/>
    <w:rsid w:val="00CC2AFA"/>
    <w:rsid w:val="00CC3301"/>
    <w:rsid w:val="00CC5191"/>
    <w:rsid w:val="00CC5896"/>
    <w:rsid w:val="00CC5E81"/>
    <w:rsid w:val="00CC5E98"/>
    <w:rsid w:val="00CC678A"/>
    <w:rsid w:val="00CC6F89"/>
    <w:rsid w:val="00CC779E"/>
    <w:rsid w:val="00CD014D"/>
    <w:rsid w:val="00CD045F"/>
    <w:rsid w:val="00CD12FE"/>
    <w:rsid w:val="00CD2372"/>
    <w:rsid w:val="00CD26A7"/>
    <w:rsid w:val="00CD2709"/>
    <w:rsid w:val="00CD2B54"/>
    <w:rsid w:val="00CD2FB8"/>
    <w:rsid w:val="00CD368E"/>
    <w:rsid w:val="00CD3DD2"/>
    <w:rsid w:val="00CD4040"/>
    <w:rsid w:val="00CD40FE"/>
    <w:rsid w:val="00CD4158"/>
    <w:rsid w:val="00CD50AF"/>
    <w:rsid w:val="00CD5220"/>
    <w:rsid w:val="00CD5749"/>
    <w:rsid w:val="00CD5A0D"/>
    <w:rsid w:val="00CD5FD7"/>
    <w:rsid w:val="00CD6514"/>
    <w:rsid w:val="00CD661D"/>
    <w:rsid w:val="00CD6654"/>
    <w:rsid w:val="00CD665A"/>
    <w:rsid w:val="00CD67FA"/>
    <w:rsid w:val="00CD7FE1"/>
    <w:rsid w:val="00CE0C35"/>
    <w:rsid w:val="00CE1394"/>
    <w:rsid w:val="00CE17C2"/>
    <w:rsid w:val="00CE1810"/>
    <w:rsid w:val="00CE2687"/>
    <w:rsid w:val="00CE3122"/>
    <w:rsid w:val="00CE3810"/>
    <w:rsid w:val="00CE3A1B"/>
    <w:rsid w:val="00CE3F8D"/>
    <w:rsid w:val="00CE40B9"/>
    <w:rsid w:val="00CE42AF"/>
    <w:rsid w:val="00CE4941"/>
    <w:rsid w:val="00CE4EA8"/>
    <w:rsid w:val="00CE52B4"/>
    <w:rsid w:val="00CE55CE"/>
    <w:rsid w:val="00CE59BB"/>
    <w:rsid w:val="00CE5DB2"/>
    <w:rsid w:val="00CE5DCD"/>
    <w:rsid w:val="00CE5EAF"/>
    <w:rsid w:val="00CE6946"/>
    <w:rsid w:val="00CE6D42"/>
    <w:rsid w:val="00CE6E0B"/>
    <w:rsid w:val="00CE701C"/>
    <w:rsid w:val="00CE706E"/>
    <w:rsid w:val="00CE7599"/>
    <w:rsid w:val="00CE7EF9"/>
    <w:rsid w:val="00CF02E0"/>
    <w:rsid w:val="00CF0C3B"/>
    <w:rsid w:val="00CF0EA4"/>
    <w:rsid w:val="00CF18A9"/>
    <w:rsid w:val="00CF1974"/>
    <w:rsid w:val="00CF2095"/>
    <w:rsid w:val="00CF245A"/>
    <w:rsid w:val="00CF273F"/>
    <w:rsid w:val="00CF2996"/>
    <w:rsid w:val="00CF2D8A"/>
    <w:rsid w:val="00CF2EB9"/>
    <w:rsid w:val="00CF36C4"/>
    <w:rsid w:val="00CF414A"/>
    <w:rsid w:val="00CF41E1"/>
    <w:rsid w:val="00CF474A"/>
    <w:rsid w:val="00CF47CE"/>
    <w:rsid w:val="00CF47E1"/>
    <w:rsid w:val="00CF4892"/>
    <w:rsid w:val="00CF4A01"/>
    <w:rsid w:val="00CF4C03"/>
    <w:rsid w:val="00CF4FF0"/>
    <w:rsid w:val="00CF53AE"/>
    <w:rsid w:val="00CF5438"/>
    <w:rsid w:val="00CF5454"/>
    <w:rsid w:val="00CF57B0"/>
    <w:rsid w:val="00CF5B47"/>
    <w:rsid w:val="00CF5E5B"/>
    <w:rsid w:val="00CF607B"/>
    <w:rsid w:val="00CF65CD"/>
    <w:rsid w:val="00CF685E"/>
    <w:rsid w:val="00CF6869"/>
    <w:rsid w:val="00CF6AC8"/>
    <w:rsid w:val="00CF727E"/>
    <w:rsid w:val="00CF74BD"/>
    <w:rsid w:val="00CF7908"/>
    <w:rsid w:val="00CF7B01"/>
    <w:rsid w:val="00D003F4"/>
    <w:rsid w:val="00D0042E"/>
    <w:rsid w:val="00D00A7D"/>
    <w:rsid w:val="00D00AAD"/>
    <w:rsid w:val="00D00DAC"/>
    <w:rsid w:val="00D011CA"/>
    <w:rsid w:val="00D012E9"/>
    <w:rsid w:val="00D01366"/>
    <w:rsid w:val="00D013CF"/>
    <w:rsid w:val="00D02326"/>
    <w:rsid w:val="00D0249A"/>
    <w:rsid w:val="00D02B7D"/>
    <w:rsid w:val="00D02C3F"/>
    <w:rsid w:val="00D038FC"/>
    <w:rsid w:val="00D03F95"/>
    <w:rsid w:val="00D04E55"/>
    <w:rsid w:val="00D04E6E"/>
    <w:rsid w:val="00D04FDD"/>
    <w:rsid w:val="00D050E0"/>
    <w:rsid w:val="00D05838"/>
    <w:rsid w:val="00D05A91"/>
    <w:rsid w:val="00D05AE2"/>
    <w:rsid w:val="00D05BB0"/>
    <w:rsid w:val="00D05E96"/>
    <w:rsid w:val="00D06557"/>
    <w:rsid w:val="00D070AC"/>
    <w:rsid w:val="00D076D4"/>
    <w:rsid w:val="00D078B7"/>
    <w:rsid w:val="00D079B4"/>
    <w:rsid w:val="00D1003F"/>
    <w:rsid w:val="00D104F9"/>
    <w:rsid w:val="00D1054E"/>
    <w:rsid w:val="00D105FA"/>
    <w:rsid w:val="00D110F1"/>
    <w:rsid w:val="00D1143F"/>
    <w:rsid w:val="00D114C9"/>
    <w:rsid w:val="00D11869"/>
    <w:rsid w:val="00D11B9E"/>
    <w:rsid w:val="00D11CD2"/>
    <w:rsid w:val="00D120B5"/>
    <w:rsid w:val="00D122DE"/>
    <w:rsid w:val="00D12603"/>
    <w:rsid w:val="00D12DD6"/>
    <w:rsid w:val="00D12EBF"/>
    <w:rsid w:val="00D13005"/>
    <w:rsid w:val="00D14323"/>
    <w:rsid w:val="00D143C2"/>
    <w:rsid w:val="00D149E5"/>
    <w:rsid w:val="00D1548D"/>
    <w:rsid w:val="00D1581D"/>
    <w:rsid w:val="00D15A9C"/>
    <w:rsid w:val="00D15D9F"/>
    <w:rsid w:val="00D15F98"/>
    <w:rsid w:val="00D16008"/>
    <w:rsid w:val="00D1626E"/>
    <w:rsid w:val="00D164F3"/>
    <w:rsid w:val="00D166D4"/>
    <w:rsid w:val="00D1706A"/>
    <w:rsid w:val="00D17B10"/>
    <w:rsid w:val="00D17E45"/>
    <w:rsid w:val="00D20679"/>
    <w:rsid w:val="00D20720"/>
    <w:rsid w:val="00D2092B"/>
    <w:rsid w:val="00D2099C"/>
    <w:rsid w:val="00D20C21"/>
    <w:rsid w:val="00D20D57"/>
    <w:rsid w:val="00D20DE8"/>
    <w:rsid w:val="00D2108C"/>
    <w:rsid w:val="00D22631"/>
    <w:rsid w:val="00D22C67"/>
    <w:rsid w:val="00D22E4E"/>
    <w:rsid w:val="00D23386"/>
    <w:rsid w:val="00D233FE"/>
    <w:rsid w:val="00D241FB"/>
    <w:rsid w:val="00D25369"/>
    <w:rsid w:val="00D25CD3"/>
    <w:rsid w:val="00D2617A"/>
    <w:rsid w:val="00D263ED"/>
    <w:rsid w:val="00D2656C"/>
    <w:rsid w:val="00D26A56"/>
    <w:rsid w:val="00D26D24"/>
    <w:rsid w:val="00D26D56"/>
    <w:rsid w:val="00D2778F"/>
    <w:rsid w:val="00D27920"/>
    <w:rsid w:val="00D27C11"/>
    <w:rsid w:val="00D30254"/>
    <w:rsid w:val="00D3048B"/>
    <w:rsid w:val="00D31014"/>
    <w:rsid w:val="00D31A8E"/>
    <w:rsid w:val="00D324D4"/>
    <w:rsid w:val="00D325C9"/>
    <w:rsid w:val="00D32811"/>
    <w:rsid w:val="00D32931"/>
    <w:rsid w:val="00D332C0"/>
    <w:rsid w:val="00D3334D"/>
    <w:rsid w:val="00D33768"/>
    <w:rsid w:val="00D33828"/>
    <w:rsid w:val="00D339C2"/>
    <w:rsid w:val="00D33C5E"/>
    <w:rsid w:val="00D33CD5"/>
    <w:rsid w:val="00D33D87"/>
    <w:rsid w:val="00D33DA7"/>
    <w:rsid w:val="00D34410"/>
    <w:rsid w:val="00D34960"/>
    <w:rsid w:val="00D349A8"/>
    <w:rsid w:val="00D34C7A"/>
    <w:rsid w:val="00D34F4A"/>
    <w:rsid w:val="00D35057"/>
    <w:rsid w:val="00D35077"/>
    <w:rsid w:val="00D35142"/>
    <w:rsid w:val="00D35295"/>
    <w:rsid w:val="00D35719"/>
    <w:rsid w:val="00D35A6E"/>
    <w:rsid w:val="00D35FF8"/>
    <w:rsid w:val="00D365A7"/>
    <w:rsid w:val="00D3676D"/>
    <w:rsid w:val="00D36FE9"/>
    <w:rsid w:val="00D3773B"/>
    <w:rsid w:val="00D37E69"/>
    <w:rsid w:val="00D4068A"/>
    <w:rsid w:val="00D40883"/>
    <w:rsid w:val="00D408A8"/>
    <w:rsid w:val="00D40A8C"/>
    <w:rsid w:val="00D40B27"/>
    <w:rsid w:val="00D40B3B"/>
    <w:rsid w:val="00D40B57"/>
    <w:rsid w:val="00D40DD4"/>
    <w:rsid w:val="00D41458"/>
    <w:rsid w:val="00D415D6"/>
    <w:rsid w:val="00D415F6"/>
    <w:rsid w:val="00D417E3"/>
    <w:rsid w:val="00D41844"/>
    <w:rsid w:val="00D41A9C"/>
    <w:rsid w:val="00D42431"/>
    <w:rsid w:val="00D42567"/>
    <w:rsid w:val="00D42C68"/>
    <w:rsid w:val="00D43A67"/>
    <w:rsid w:val="00D43DC1"/>
    <w:rsid w:val="00D43E87"/>
    <w:rsid w:val="00D43EC0"/>
    <w:rsid w:val="00D44907"/>
    <w:rsid w:val="00D44A7C"/>
    <w:rsid w:val="00D45204"/>
    <w:rsid w:val="00D4535B"/>
    <w:rsid w:val="00D4566D"/>
    <w:rsid w:val="00D45DD3"/>
    <w:rsid w:val="00D461DD"/>
    <w:rsid w:val="00D46438"/>
    <w:rsid w:val="00D4647A"/>
    <w:rsid w:val="00D46B0D"/>
    <w:rsid w:val="00D46C29"/>
    <w:rsid w:val="00D46DAE"/>
    <w:rsid w:val="00D46F91"/>
    <w:rsid w:val="00D4785A"/>
    <w:rsid w:val="00D47BCC"/>
    <w:rsid w:val="00D47BDA"/>
    <w:rsid w:val="00D50721"/>
    <w:rsid w:val="00D508D3"/>
    <w:rsid w:val="00D50B73"/>
    <w:rsid w:val="00D50E08"/>
    <w:rsid w:val="00D51070"/>
    <w:rsid w:val="00D51346"/>
    <w:rsid w:val="00D51976"/>
    <w:rsid w:val="00D51C8F"/>
    <w:rsid w:val="00D51F89"/>
    <w:rsid w:val="00D5204B"/>
    <w:rsid w:val="00D525BB"/>
    <w:rsid w:val="00D528B0"/>
    <w:rsid w:val="00D52EFD"/>
    <w:rsid w:val="00D53034"/>
    <w:rsid w:val="00D532F4"/>
    <w:rsid w:val="00D53460"/>
    <w:rsid w:val="00D536E9"/>
    <w:rsid w:val="00D540FC"/>
    <w:rsid w:val="00D5412E"/>
    <w:rsid w:val="00D54B2B"/>
    <w:rsid w:val="00D54C10"/>
    <w:rsid w:val="00D54F45"/>
    <w:rsid w:val="00D55191"/>
    <w:rsid w:val="00D55240"/>
    <w:rsid w:val="00D552A6"/>
    <w:rsid w:val="00D55C9E"/>
    <w:rsid w:val="00D55CD0"/>
    <w:rsid w:val="00D570AB"/>
    <w:rsid w:val="00D57275"/>
    <w:rsid w:val="00D5748D"/>
    <w:rsid w:val="00D57544"/>
    <w:rsid w:val="00D57973"/>
    <w:rsid w:val="00D60002"/>
    <w:rsid w:val="00D60704"/>
    <w:rsid w:val="00D60CE2"/>
    <w:rsid w:val="00D60F59"/>
    <w:rsid w:val="00D612C4"/>
    <w:rsid w:val="00D612EC"/>
    <w:rsid w:val="00D6153E"/>
    <w:rsid w:val="00D61550"/>
    <w:rsid w:val="00D616C0"/>
    <w:rsid w:val="00D61893"/>
    <w:rsid w:val="00D61B65"/>
    <w:rsid w:val="00D61DCD"/>
    <w:rsid w:val="00D62199"/>
    <w:rsid w:val="00D621FF"/>
    <w:rsid w:val="00D623C4"/>
    <w:rsid w:val="00D62708"/>
    <w:rsid w:val="00D627A4"/>
    <w:rsid w:val="00D62932"/>
    <w:rsid w:val="00D62CE8"/>
    <w:rsid w:val="00D62FD3"/>
    <w:rsid w:val="00D63889"/>
    <w:rsid w:val="00D63983"/>
    <w:rsid w:val="00D6441C"/>
    <w:rsid w:val="00D64FA9"/>
    <w:rsid w:val="00D653BF"/>
    <w:rsid w:val="00D65922"/>
    <w:rsid w:val="00D659A4"/>
    <w:rsid w:val="00D668EB"/>
    <w:rsid w:val="00D669D3"/>
    <w:rsid w:val="00D66F3D"/>
    <w:rsid w:val="00D6702F"/>
    <w:rsid w:val="00D7026B"/>
    <w:rsid w:val="00D70501"/>
    <w:rsid w:val="00D7065C"/>
    <w:rsid w:val="00D710CA"/>
    <w:rsid w:val="00D711AF"/>
    <w:rsid w:val="00D71809"/>
    <w:rsid w:val="00D71B8C"/>
    <w:rsid w:val="00D71CDC"/>
    <w:rsid w:val="00D722DF"/>
    <w:rsid w:val="00D722F7"/>
    <w:rsid w:val="00D72A2E"/>
    <w:rsid w:val="00D741FF"/>
    <w:rsid w:val="00D744EE"/>
    <w:rsid w:val="00D7474E"/>
    <w:rsid w:val="00D74E6E"/>
    <w:rsid w:val="00D76858"/>
    <w:rsid w:val="00D76974"/>
    <w:rsid w:val="00D769B9"/>
    <w:rsid w:val="00D76D1D"/>
    <w:rsid w:val="00D773B3"/>
    <w:rsid w:val="00D77699"/>
    <w:rsid w:val="00D77E22"/>
    <w:rsid w:val="00D807D4"/>
    <w:rsid w:val="00D80F5E"/>
    <w:rsid w:val="00D81651"/>
    <w:rsid w:val="00D81C1D"/>
    <w:rsid w:val="00D8223C"/>
    <w:rsid w:val="00D82A4A"/>
    <w:rsid w:val="00D82CB7"/>
    <w:rsid w:val="00D8353D"/>
    <w:rsid w:val="00D83557"/>
    <w:rsid w:val="00D838F1"/>
    <w:rsid w:val="00D839ED"/>
    <w:rsid w:val="00D83F48"/>
    <w:rsid w:val="00D84675"/>
    <w:rsid w:val="00D84739"/>
    <w:rsid w:val="00D84BB9"/>
    <w:rsid w:val="00D8526A"/>
    <w:rsid w:val="00D8595F"/>
    <w:rsid w:val="00D86100"/>
    <w:rsid w:val="00D86252"/>
    <w:rsid w:val="00D86DF3"/>
    <w:rsid w:val="00D86EF5"/>
    <w:rsid w:val="00D87701"/>
    <w:rsid w:val="00D87CC5"/>
    <w:rsid w:val="00D87FE5"/>
    <w:rsid w:val="00D90274"/>
    <w:rsid w:val="00D90B69"/>
    <w:rsid w:val="00D91518"/>
    <w:rsid w:val="00D917D4"/>
    <w:rsid w:val="00D917F3"/>
    <w:rsid w:val="00D918B3"/>
    <w:rsid w:val="00D9229A"/>
    <w:rsid w:val="00D92547"/>
    <w:rsid w:val="00D92E81"/>
    <w:rsid w:val="00D94E5F"/>
    <w:rsid w:val="00D95091"/>
    <w:rsid w:val="00D955A1"/>
    <w:rsid w:val="00D957EB"/>
    <w:rsid w:val="00D95CB0"/>
    <w:rsid w:val="00D96644"/>
    <w:rsid w:val="00D9697D"/>
    <w:rsid w:val="00D96C18"/>
    <w:rsid w:val="00D96D38"/>
    <w:rsid w:val="00D96DE2"/>
    <w:rsid w:val="00D97354"/>
    <w:rsid w:val="00D973B2"/>
    <w:rsid w:val="00D9761F"/>
    <w:rsid w:val="00D97BAA"/>
    <w:rsid w:val="00DA009C"/>
    <w:rsid w:val="00DA0251"/>
    <w:rsid w:val="00DA0435"/>
    <w:rsid w:val="00DA0658"/>
    <w:rsid w:val="00DA067C"/>
    <w:rsid w:val="00DA0773"/>
    <w:rsid w:val="00DA0EB9"/>
    <w:rsid w:val="00DA1902"/>
    <w:rsid w:val="00DA1D62"/>
    <w:rsid w:val="00DA2478"/>
    <w:rsid w:val="00DA260C"/>
    <w:rsid w:val="00DA2866"/>
    <w:rsid w:val="00DA2B50"/>
    <w:rsid w:val="00DA3AF3"/>
    <w:rsid w:val="00DA3E10"/>
    <w:rsid w:val="00DA495A"/>
    <w:rsid w:val="00DA4A2B"/>
    <w:rsid w:val="00DA4C31"/>
    <w:rsid w:val="00DA4F22"/>
    <w:rsid w:val="00DA4FF9"/>
    <w:rsid w:val="00DA544F"/>
    <w:rsid w:val="00DA5455"/>
    <w:rsid w:val="00DA57F0"/>
    <w:rsid w:val="00DA583C"/>
    <w:rsid w:val="00DA599D"/>
    <w:rsid w:val="00DA5AC4"/>
    <w:rsid w:val="00DA5C2B"/>
    <w:rsid w:val="00DA648B"/>
    <w:rsid w:val="00DA6C17"/>
    <w:rsid w:val="00DA6C32"/>
    <w:rsid w:val="00DA6DD2"/>
    <w:rsid w:val="00DA6F07"/>
    <w:rsid w:val="00DB0321"/>
    <w:rsid w:val="00DB0556"/>
    <w:rsid w:val="00DB0797"/>
    <w:rsid w:val="00DB08E8"/>
    <w:rsid w:val="00DB09FB"/>
    <w:rsid w:val="00DB0B66"/>
    <w:rsid w:val="00DB0D5A"/>
    <w:rsid w:val="00DB1126"/>
    <w:rsid w:val="00DB1369"/>
    <w:rsid w:val="00DB1582"/>
    <w:rsid w:val="00DB169E"/>
    <w:rsid w:val="00DB1985"/>
    <w:rsid w:val="00DB1CD6"/>
    <w:rsid w:val="00DB1E62"/>
    <w:rsid w:val="00DB1EB7"/>
    <w:rsid w:val="00DB2477"/>
    <w:rsid w:val="00DB24E1"/>
    <w:rsid w:val="00DB27C7"/>
    <w:rsid w:val="00DB2B9E"/>
    <w:rsid w:val="00DB31C4"/>
    <w:rsid w:val="00DB3564"/>
    <w:rsid w:val="00DB3C4A"/>
    <w:rsid w:val="00DB3CF1"/>
    <w:rsid w:val="00DB3E3B"/>
    <w:rsid w:val="00DB3E83"/>
    <w:rsid w:val="00DB3F71"/>
    <w:rsid w:val="00DB422A"/>
    <w:rsid w:val="00DB4655"/>
    <w:rsid w:val="00DB4676"/>
    <w:rsid w:val="00DB4754"/>
    <w:rsid w:val="00DB48D9"/>
    <w:rsid w:val="00DB4ADE"/>
    <w:rsid w:val="00DB4D8A"/>
    <w:rsid w:val="00DB5465"/>
    <w:rsid w:val="00DB5541"/>
    <w:rsid w:val="00DB5BD1"/>
    <w:rsid w:val="00DB5DF2"/>
    <w:rsid w:val="00DB5EFB"/>
    <w:rsid w:val="00DB6197"/>
    <w:rsid w:val="00DB6779"/>
    <w:rsid w:val="00DB6B30"/>
    <w:rsid w:val="00DB6C0B"/>
    <w:rsid w:val="00DB6EF1"/>
    <w:rsid w:val="00DB6F95"/>
    <w:rsid w:val="00DB71D6"/>
    <w:rsid w:val="00DB7732"/>
    <w:rsid w:val="00DB787F"/>
    <w:rsid w:val="00DB7C23"/>
    <w:rsid w:val="00DB7D36"/>
    <w:rsid w:val="00DC01D7"/>
    <w:rsid w:val="00DC0893"/>
    <w:rsid w:val="00DC1468"/>
    <w:rsid w:val="00DC16CD"/>
    <w:rsid w:val="00DC19BB"/>
    <w:rsid w:val="00DC1DAF"/>
    <w:rsid w:val="00DC2172"/>
    <w:rsid w:val="00DC2488"/>
    <w:rsid w:val="00DC2EF9"/>
    <w:rsid w:val="00DC2F4B"/>
    <w:rsid w:val="00DC30D1"/>
    <w:rsid w:val="00DC3575"/>
    <w:rsid w:val="00DC38AF"/>
    <w:rsid w:val="00DC3A4B"/>
    <w:rsid w:val="00DC3B8D"/>
    <w:rsid w:val="00DC42D1"/>
    <w:rsid w:val="00DC45E7"/>
    <w:rsid w:val="00DC4D3A"/>
    <w:rsid w:val="00DC5574"/>
    <w:rsid w:val="00DC5A72"/>
    <w:rsid w:val="00DC5AB6"/>
    <w:rsid w:val="00DC616D"/>
    <w:rsid w:val="00DC6404"/>
    <w:rsid w:val="00DC6690"/>
    <w:rsid w:val="00DC72B1"/>
    <w:rsid w:val="00DC7561"/>
    <w:rsid w:val="00DC76C2"/>
    <w:rsid w:val="00DC7B30"/>
    <w:rsid w:val="00DC7B38"/>
    <w:rsid w:val="00DD04E8"/>
    <w:rsid w:val="00DD09DE"/>
    <w:rsid w:val="00DD0BBF"/>
    <w:rsid w:val="00DD0E9F"/>
    <w:rsid w:val="00DD113B"/>
    <w:rsid w:val="00DD120D"/>
    <w:rsid w:val="00DD16E4"/>
    <w:rsid w:val="00DD18EE"/>
    <w:rsid w:val="00DD1E5C"/>
    <w:rsid w:val="00DD2076"/>
    <w:rsid w:val="00DD215C"/>
    <w:rsid w:val="00DD2CC2"/>
    <w:rsid w:val="00DD3494"/>
    <w:rsid w:val="00DD3571"/>
    <w:rsid w:val="00DD39BD"/>
    <w:rsid w:val="00DD3BCF"/>
    <w:rsid w:val="00DD3D8D"/>
    <w:rsid w:val="00DD4237"/>
    <w:rsid w:val="00DD437B"/>
    <w:rsid w:val="00DD4818"/>
    <w:rsid w:val="00DD48EF"/>
    <w:rsid w:val="00DD4966"/>
    <w:rsid w:val="00DD4A21"/>
    <w:rsid w:val="00DD54E7"/>
    <w:rsid w:val="00DD57B3"/>
    <w:rsid w:val="00DD5848"/>
    <w:rsid w:val="00DD5ABC"/>
    <w:rsid w:val="00DD5D3F"/>
    <w:rsid w:val="00DD5E50"/>
    <w:rsid w:val="00DD5F3E"/>
    <w:rsid w:val="00DD613D"/>
    <w:rsid w:val="00DD64C5"/>
    <w:rsid w:val="00DD6B64"/>
    <w:rsid w:val="00DD6DE9"/>
    <w:rsid w:val="00DD6F79"/>
    <w:rsid w:val="00DD701A"/>
    <w:rsid w:val="00DD7102"/>
    <w:rsid w:val="00DD715F"/>
    <w:rsid w:val="00DD72E1"/>
    <w:rsid w:val="00DD77E2"/>
    <w:rsid w:val="00DD7ABC"/>
    <w:rsid w:val="00DD7ACA"/>
    <w:rsid w:val="00DD7D46"/>
    <w:rsid w:val="00DD7FDF"/>
    <w:rsid w:val="00DE0758"/>
    <w:rsid w:val="00DE0776"/>
    <w:rsid w:val="00DE090C"/>
    <w:rsid w:val="00DE0B09"/>
    <w:rsid w:val="00DE0DD9"/>
    <w:rsid w:val="00DE1347"/>
    <w:rsid w:val="00DE1511"/>
    <w:rsid w:val="00DE1686"/>
    <w:rsid w:val="00DE1703"/>
    <w:rsid w:val="00DE25AC"/>
    <w:rsid w:val="00DE267E"/>
    <w:rsid w:val="00DE2760"/>
    <w:rsid w:val="00DE28C3"/>
    <w:rsid w:val="00DE2C3F"/>
    <w:rsid w:val="00DE31F4"/>
    <w:rsid w:val="00DE41AD"/>
    <w:rsid w:val="00DE41C4"/>
    <w:rsid w:val="00DE5437"/>
    <w:rsid w:val="00DE55DE"/>
    <w:rsid w:val="00DE5995"/>
    <w:rsid w:val="00DE6100"/>
    <w:rsid w:val="00DE6744"/>
    <w:rsid w:val="00DE685F"/>
    <w:rsid w:val="00DE6C21"/>
    <w:rsid w:val="00DE6E5E"/>
    <w:rsid w:val="00DE6E73"/>
    <w:rsid w:val="00DE7043"/>
    <w:rsid w:val="00DE788E"/>
    <w:rsid w:val="00DE7D1B"/>
    <w:rsid w:val="00DF0172"/>
    <w:rsid w:val="00DF03CC"/>
    <w:rsid w:val="00DF049A"/>
    <w:rsid w:val="00DF05A7"/>
    <w:rsid w:val="00DF0CD2"/>
    <w:rsid w:val="00DF0ED0"/>
    <w:rsid w:val="00DF212C"/>
    <w:rsid w:val="00DF2791"/>
    <w:rsid w:val="00DF27D4"/>
    <w:rsid w:val="00DF3174"/>
    <w:rsid w:val="00DF34BE"/>
    <w:rsid w:val="00DF362E"/>
    <w:rsid w:val="00DF3819"/>
    <w:rsid w:val="00DF3D9D"/>
    <w:rsid w:val="00DF4BBA"/>
    <w:rsid w:val="00DF568D"/>
    <w:rsid w:val="00DF594C"/>
    <w:rsid w:val="00DF5CA1"/>
    <w:rsid w:val="00DF5E8D"/>
    <w:rsid w:val="00DF67D2"/>
    <w:rsid w:val="00DF6DEF"/>
    <w:rsid w:val="00DF7069"/>
    <w:rsid w:val="00DF772B"/>
    <w:rsid w:val="00DF7929"/>
    <w:rsid w:val="00DF7B36"/>
    <w:rsid w:val="00E002D2"/>
    <w:rsid w:val="00E0055D"/>
    <w:rsid w:val="00E006D4"/>
    <w:rsid w:val="00E007F8"/>
    <w:rsid w:val="00E007FB"/>
    <w:rsid w:val="00E00C1D"/>
    <w:rsid w:val="00E00CCB"/>
    <w:rsid w:val="00E011E5"/>
    <w:rsid w:val="00E01BCB"/>
    <w:rsid w:val="00E01E45"/>
    <w:rsid w:val="00E01F11"/>
    <w:rsid w:val="00E02689"/>
    <w:rsid w:val="00E02AEE"/>
    <w:rsid w:val="00E02F2A"/>
    <w:rsid w:val="00E030B2"/>
    <w:rsid w:val="00E030C3"/>
    <w:rsid w:val="00E03206"/>
    <w:rsid w:val="00E0324B"/>
    <w:rsid w:val="00E03604"/>
    <w:rsid w:val="00E03A2A"/>
    <w:rsid w:val="00E03BB4"/>
    <w:rsid w:val="00E042C7"/>
    <w:rsid w:val="00E04F6D"/>
    <w:rsid w:val="00E057F8"/>
    <w:rsid w:val="00E05AC8"/>
    <w:rsid w:val="00E07549"/>
    <w:rsid w:val="00E0781A"/>
    <w:rsid w:val="00E07ADE"/>
    <w:rsid w:val="00E10970"/>
    <w:rsid w:val="00E10A23"/>
    <w:rsid w:val="00E10B7B"/>
    <w:rsid w:val="00E1127F"/>
    <w:rsid w:val="00E11475"/>
    <w:rsid w:val="00E116C5"/>
    <w:rsid w:val="00E12A46"/>
    <w:rsid w:val="00E12BEF"/>
    <w:rsid w:val="00E132AF"/>
    <w:rsid w:val="00E1385F"/>
    <w:rsid w:val="00E13E04"/>
    <w:rsid w:val="00E1419D"/>
    <w:rsid w:val="00E14349"/>
    <w:rsid w:val="00E14506"/>
    <w:rsid w:val="00E149C5"/>
    <w:rsid w:val="00E14B45"/>
    <w:rsid w:val="00E14C67"/>
    <w:rsid w:val="00E14CBF"/>
    <w:rsid w:val="00E14CF8"/>
    <w:rsid w:val="00E157A6"/>
    <w:rsid w:val="00E15C62"/>
    <w:rsid w:val="00E15C8F"/>
    <w:rsid w:val="00E162D4"/>
    <w:rsid w:val="00E163B4"/>
    <w:rsid w:val="00E167D3"/>
    <w:rsid w:val="00E16B4F"/>
    <w:rsid w:val="00E16D63"/>
    <w:rsid w:val="00E175A7"/>
    <w:rsid w:val="00E17892"/>
    <w:rsid w:val="00E17E85"/>
    <w:rsid w:val="00E200C3"/>
    <w:rsid w:val="00E20168"/>
    <w:rsid w:val="00E20306"/>
    <w:rsid w:val="00E20740"/>
    <w:rsid w:val="00E20E92"/>
    <w:rsid w:val="00E20EE8"/>
    <w:rsid w:val="00E2139E"/>
    <w:rsid w:val="00E2160C"/>
    <w:rsid w:val="00E21CC2"/>
    <w:rsid w:val="00E21DB5"/>
    <w:rsid w:val="00E222CD"/>
    <w:rsid w:val="00E22857"/>
    <w:rsid w:val="00E22C75"/>
    <w:rsid w:val="00E23000"/>
    <w:rsid w:val="00E233A9"/>
    <w:rsid w:val="00E23DF4"/>
    <w:rsid w:val="00E24470"/>
    <w:rsid w:val="00E245DA"/>
    <w:rsid w:val="00E24645"/>
    <w:rsid w:val="00E24817"/>
    <w:rsid w:val="00E24A2B"/>
    <w:rsid w:val="00E25257"/>
    <w:rsid w:val="00E25496"/>
    <w:rsid w:val="00E25639"/>
    <w:rsid w:val="00E25E00"/>
    <w:rsid w:val="00E260C5"/>
    <w:rsid w:val="00E262D1"/>
    <w:rsid w:val="00E26337"/>
    <w:rsid w:val="00E263FC"/>
    <w:rsid w:val="00E26B33"/>
    <w:rsid w:val="00E27177"/>
    <w:rsid w:val="00E27312"/>
    <w:rsid w:val="00E274B5"/>
    <w:rsid w:val="00E2799B"/>
    <w:rsid w:val="00E27A65"/>
    <w:rsid w:val="00E27A6D"/>
    <w:rsid w:val="00E27FEB"/>
    <w:rsid w:val="00E30CB0"/>
    <w:rsid w:val="00E311DB"/>
    <w:rsid w:val="00E31A84"/>
    <w:rsid w:val="00E31B0A"/>
    <w:rsid w:val="00E31BCB"/>
    <w:rsid w:val="00E32384"/>
    <w:rsid w:val="00E32521"/>
    <w:rsid w:val="00E325EB"/>
    <w:rsid w:val="00E32819"/>
    <w:rsid w:val="00E32963"/>
    <w:rsid w:val="00E3361F"/>
    <w:rsid w:val="00E337BC"/>
    <w:rsid w:val="00E33C5D"/>
    <w:rsid w:val="00E34475"/>
    <w:rsid w:val="00E34698"/>
    <w:rsid w:val="00E34B6C"/>
    <w:rsid w:val="00E34D11"/>
    <w:rsid w:val="00E350CD"/>
    <w:rsid w:val="00E356B4"/>
    <w:rsid w:val="00E35C30"/>
    <w:rsid w:val="00E3666B"/>
    <w:rsid w:val="00E3682D"/>
    <w:rsid w:val="00E372A9"/>
    <w:rsid w:val="00E37DF2"/>
    <w:rsid w:val="00E37FF3"/>
    <w:rsid w:val="00E4001B"/>
    <w:rsid w:val="00E4072F"/>
    <w:rsid w:val="00E413FA"/>
    <w:rsid w:val="00E417D4"/>
    <w:rsid w:val="00E419DD"/>
    <w:rsid w:val="00E420A4"/>
    <w:rsid w:val="00E43094"/>
    <w:rsid w:val="00E43667"/>
    <w:rsid w:val="00E43E14"/>
    <w:rsid w:val="00E44047"/>
    <w:rsid w:val="00E44089"/>
    <w:rsid w:val="00E4429D"/>
    <w:rsid w:val="00E4448C"/>
    <w:rsid w:val="00E44AAE"/>
    <w:rsid w:val="00E450EB"/>
    <w:rsid w:val="00E45348"/>
    <w:rsid w:val="00E4540A"/>
    <w:rsid w:val="00E45858"/>
    <w:rsid w:val="00E45878"/>
    <w:rsid w:val="00E45A4C"/>
    <w:rsid w:val="00E45F5D"/>
    <w:rsid w:val="00E46123"/>
    <w:rsid w:val="00E461C0"/>
    <w:rsid w:val="00E46328"/>
    <w:rsid w:val="00E467D2"/>
    <w:rsid w:val="00E46F98"/>
    <w:rsid w:val="00E47088"/>
    <w:rsid w:val="00E47257"/>
    <w:rsid w:val="00E47262"/>
    <w:rsid w:val="00E472D9"/>
    <w:rsid w:val="00E47DC8"/>
    <w:rsid w:val="00E50AF3"/>
    <w:rsid w:val="00E50B9E"/>
    <w:rsid w:val="00E50E3D"/>
    <w:rsid w:val="00E50E6B"/>
    <w:rsid w:val="00E50F64"/>
    <w:rsid w:val="00E51123"/>
    <w:rsid w:val="00E5121C"/>
    <w:rsid w:val="00E51D4A"/>
    <w:rsid w:val="00E51E10"/>
    <w:rsid w:val="00E51FDE"/>
    <w:rsid w:val="00E528DE"/>
    <w:rsid w:val="00E52AFD"/>
    <w:rsid w:val="00E534B2"/>
    <w:rsid w:val="00E53759"/>
    <w:rsid w:val="00E539BA"/>
    <w:rsid w:val="00E539E8"/>
    <w:rsid w:val="00E53B5A"/>
    <w:rsid w:val="00E544D1"/>
    <w:rsid w:val="00E5511B"/>
    <w:rsid w:val="00E55A32"/>
    <w:rsid w:val="00E55F43"/>
    <w:rsid w:val="00E56503"/>
    <w:rsid w:val="00E5659E"/>
    <w:rsid w:val="00E5661A"/>
    <w:rsid w:val="00E567DA"/>
    <w:rsid w:val="00E568DA"/>
    <w:rsid w:val="00E56B66"/>
    <w:rsid w:val="00E5738C"/>
    <w:rsid w:val="00E57406"/>
    <w:rsid w:val="00E575B1"/>
    <w:rsid w:val="00E57810"/>
    <w:rsid w:val="00E57837"/>
    <w:rsid w:val="00E579AF"/>
    <w:rsid w:val="00E57CF3"/>
    <w:rsid w:val="00E57F77"/>
    <w:rsid w:val="00E57FEE"/>
    <w:rsid w:val="00E60545"/>
    <w:rsid w:val="00E605E3"/>
    <w:rsid w:val="00E6066A"/>
    <w:rsid w:val="00E609AD"/>
    <w:rsid w:val="00E60D13"/>
    <w:rsid w:val="00E6192C"/>
    <w:rsid w:val="00E61AB3"/>
    <w:rsid w:val="00E6218F"/>
    <w:rsid w:val="00E622CC"/>
    <w:rsid w:val="00E62477"/>
    <w:rsid w:val="00E6250F"/>
    <w:rsid w:val="00E62523"/>
    <w:rsid w:val="00E628AC"/>
    <w:rsid w:val="00E62C42"/>
    <w:rsid w:val="00E62CF3"/>
    <w:rsid w:val="00E62D09"/>
    <w:rsid w:val="00E63032"/>
    <w:rsid w:val="00E630BA"/>
    <w:rsid w:val="00E63789"/>
    <w:rsid w:val="00E639E9"/>
    <w:rsid w:val="00E63D14"/>
    <w:rsid w:val="00E6408A"/>
    <w:rsid w:val="00E64563"/>
    <w:rsid w:val="00E645F1"/>
    <w:rsid w:val="00E6468A"/>
    <w:rsid w:val="00E64D63"/>
    <w:rsid w:val="00E64E0E"/>
    <w:rsid w:val="00E65682"/>
    <w:rsid w:val="00E65A5A"/>
    <w:rsid w:val="00E65CE2"/>
    <w:rsid w:val="00E65DE7"/>
    <w:rsid w:val="00E6607D"/>
    <w:rsid w:val="00E66FB0"/>
    <w:rsid w:val="00E67177"/>
    <w:rsid w:val="00E671D0"/>
    <w:rsid w:val="00E6764F"/>
    <w:rsid w:val="00E67AE1"/>
    <w:rsid w:val="00E67D3A"/>
    <w:rsid w:val="00E67D83"/>
    <w:rsid w:val="00E67E7D"/>
    <w:rsid w:val="00E7012B"/>
    <w:rsid w:val="00E7053B"/>
    <w:rsid w:val="00E705B7"/>
    <w:rsid w:val="00E706FC"/>
    <w:rsid w:val="00E7086E"/>
    <w:rsid w:val="00E70ECC"/>
    <w:rsid w:val="00E70FE0"/>
    <w:rsid w:val="00E7136A"/>
    <w:rsid w:val="00E716C7"/>
    <w:rsid w:val="00E71839"/>
    <w:rsid w:val="00E71A89"/>
    <w:rsid w:val="00E71DE5"/>
    <w:rsid w:val="00E71FAF"/>
    <w:rsid w:val="00E71FC7"/>
    <w:rsid w:val="00E7228A"/>
    <w:rsid w:val="00E72412"/>
    <w:rsid w:val="00E724E0"/>
    <w:rsid w:val="00E726BD"/>
    <w:rsid w:val="00E72CAB"/>
    <w:rsid w:val="00E72D8F"/>
    <w:rsid w:val="00E72EAE"/>
    <w:rsid w:val="00E734F1"/>
    <w:rsid w:val="00E737C4"/>
    <w:rsid w:val="00E739F8"/>
    <w:rsid w:val="00E73CEA"/>
    <w:rsid w:val="00E73FF9"/>
    <w:rsid w:val="00E744D3"/>
    <w:rsid w:val="00E74989"/>
    <w:rsid w:val="00E75E1A"/>
    <w:rsid w:val="00E75ED2"/>
    <w:rsid w:val="00E76187"/>
    <w:rsid w:val="00E76209"/>
    <w:rsid w:val="00E76338"/>
    <w:rsid w:val="00E7694D"/>
    <w:rsid w:val="00E769E9"/>
    <w:rsid w:val="00E76B3C"/>
    <w:rsid w:val="00E770B5"/>
    <w:rsid w:val="00E7717F"/>
    <w:rsid w:val="00E77197"/>
    <w:rsid w:val="00E7763B"/>
    <w:rsid w:val="00E77A3E"/>
    <w:rsid w:val="00E77E16"/>
    <w:rsid w:val="00E80967"/>
    <w:rsid w:val="00E80B6E"/>
    <w:rsid w:val="00E80F34"/>
    <w:rsid w:val="00E81038"/>
    <w:rsid w:val="00E8187B"/>
    <w:rsid w:val="00E818CA"/>
    <w:rsid w:val="00E81B1A"/>
    <w:rsid w:val="00E81B28"/>
    <w:rsid w:val="00E81CE8"/>
    <w:rsid w:val="00E81DD4"/>
    <w:rsid w:val="00E81EA1"/>
    <w:rsid w:val="00E828A9"/>
    <w:rsid w:val="00E844E1"/>
    <w:rsid w:val="00E84784"/>
    <w:rsid w:val="00E8483E"/>
    <w:rsid w:val="00E849C5"/>
    <w:rsid w:val="00E84A68"/>
    <w:rsid w:val="00E84FB3"/>
    <w:rsid w:val="00E850E3"/>
    <w:rsid w:val="00E8616D"/>
    <w:rsid w:val="00E861B1"/>
    <w:rsid w:val="00E863B2"/>
    <w:rsid w:val="00E86A3E"/>
    <w:rsid w:val="00E86C0F"/>
    <w:rsid w:val="00E87037"/>
    <w:rsid w:val="00E877E2"/>
    <w:rsid w:val="00E9026A"/>
    <w:rsid w:val="00E9036E"/>
    <w:rsid w:val="00E9185B"/>
    <w:rsid w:val="00E919E9"/>
    <w:rsid w:val="00E91A36"/>
    <w:rsid w:val="00E92277"/>
    <w:rsid w:val="00E925B2"/>
    <w:rsid w:val="00E92ABF"/>
    <w:rsid w:val="00E92F97"/>
    <w:rsid w:val="00E93B0C"/>
    <w:rsid w:val="00E93F04"/>
    <w:rsid w:val="00E940E0"/>
    <w:rsid w:val="00E94264"/>
    <w:rsid w:val="00E94515"/>
    <w:rsid w:val="00E95AF4"/>
    <w:rsid w:val="00E95B43"/>
    <w:rsid w:val="00E95BAE"/>
    <w:rsid w:val="00E964CA"/>
    <w:rsid w:val="00E965B7"/>
    <w:rsid w:val="00E967B3"/>
    <w:rsid w:val="00E96D70"/>
    <w:rsid w:val="00E96E05"/>
    <w:rsid w:val="00E96ED7"/>
    <w:rsid w:val="00E96F10"/>
    <w:rsid w:val="00E97116"/>
    <w:rsid w:val="00E97154"/>
    <w:rsid w:val="00E973F4"/>
    <w:rsid w:val="00E97647"/>
    <w:rsid w:val="00E9767C"/>
    <w:rsid w:val="00E97A6E"/>
    <w:rsid w:val="00E97E67"/>
    <w:rsid w:val="00EA0202"/>
    <w:rsid w:val="00EA0313"/>
    <w:rsid w:val="00EA08FF"/>
    <w:rsid w:val="00EA0E26"/>
    <w:rsid w:val="00EA0F03"/>
    <w:rsid w:val="00EA1EF9"/>
    <w:rsid w:val="00EA22D3"/>
    <w:rsid w:val="00EA25C1"/>
    <w:rsid w:val="00EA2828"/>
    <w:rsid w:val="00EA2AB8"/>
    <w:rsid w:val="00EA2B7C"/>
    <w:rsid w:val="00EA2BC8"/>
    <w:rsid w:val="00EA2CA0"/>
    <w:rsid w:val="00EA2D03"/>
    <w:rsid w:val="00EA3031"/>
    <w:rsid w:val="00EA33F1"/>
    <w:rsid w:val="00EA374E"/>
    <w:rsid w:val="00EA3BF0"/>
    <w:rsid w:val="00EA3C3F"/>
    <w:rsid w:val="00EA45C0"/>
    <w:rsid w:val="00EA4AD2"/>
    <w:rsid w:val="00EA565B"/>
    <w:rsid w:val="00EA5863"/>
    <w:rsid w:val="00EA5CE3"/>
    <w:rsid w:val="00EA60B4"/>
    <w:rsid w:val="00EA62F4"/>
    <w:rsid w:val="00EA64E0"/>
    <w:rsid w:val="00EA6AE2"/>
    <w:rsid w:val="00EA6CF4"/>
    <w:rsid w:val="00EA6F10"/>
    <w:rsid w:val="00EA6F81"/>
    <w:rsid w:val="00EA712B"/>
    <w:rsid w:val="00EA7237"/>
    <w:rsid w:val="00EA775B"/>
    <w:rsid w:val="00EA7774"/>
    <w:rsid w:val="00EA7AAB"/>
    <w:rsid w:val="00EA7F16"/>
    <w:rsid w:val="00EB0468"/>
    <w:rsid w:val="00EB055B"/>
    <w:rsid w:val="00EB08CF"/>
    <w:rsid w:val="00EB0A51"/>
    <w:rsid w:val="00EB0B60"/>
    <w:rsid w:val="00EB0DC2"/>
    <w:rsid w:val="00EB0F3C"/>
    <w:rsid w:val="00EB112A"/>
    <w:rsid w:val="00EB141E"/>
    <w:rsid w:val="00EB1B33"/>
    <w:rsid w:val="00EB1D13"/>
    <w:rsid w:val="00EB29E3"/>
    <w:rsid w:val="00EB2BDD"/>
    <w:rsid w:val="00EB2FE6"/>
    <w:rsid w:val="00EB315C"/>
    <w:rsid w:val="00EB35DD"/>
    <w:rsid w:val="00EB3955"/>
    <w:rsid w:val="00EB3CEC"/>
    <w:rsid w:val="00EB44BD"/>
    <w:rsid w:val="00EB45C9"/>
    <w:rsid w:val="00EB47AB"/>
    <w:rsid w:val="00EB57D6"/>
    <w:rsid w:val="00EB58DD"/>
    <w:rsid w:val="00EB6050"/>
    <w:rsid w:val="00EB67CF"/>
    <w:rsid w:val="00EB67DA"/>
    <w:rsid w:val="00EB67F6"/>
    <w:rsid w:val="00EB6AE1"/>
    <w:rsid w:val="00EB750C"/>
    <w:rsid w:val="00EB7555"/>
    <w:rsid w:val="00EB7727"/>
    <w:rsid w:val="00EB7AFB"/>
    <w:rsid w:val="00EB7C26"/>
    <w:rsid w:val="00EC0D7F"/>
    <w:rsid w:val="00EC0E43"/>
    <w:rsid w:val="00EC103A"/>
    <w:rsid w:val="00EC1212"/>
    <w:rsid w:val="00EC1676"/>
    <w:rsid w:val="00EC1D3D"/>
    <w:rsid w:val="00EC226D"/>
    <w:rsid w:val="00EC280E"/>
    <w:rsid w:val="00EC2922"/>
    <w:rsid w:val="00EC3151"/>
    <w:rsid w:val="00EC3331"/>
    <w:rsid w:val="00EC3878"/>
    <w:rsid w:val="00EC3AB1"/>
    <w:rsid w:val="00EC3C7B"/>
    <w:rsid w:val="00EC4F28"/>
    <w:rsid w:val="00EC518F"/>
    <w:rsid w:val="00EC5470"/>
    <w:rsid w:val="00EC5728"/>
    <w:rsid w:val="00EC5B5B"/>
    <w:rsid w:val="00EC6308"/>
    <w:rsid w:val="00EC6331"/>
    <w:rsid w:val="00EC6585"/>
    <w:rsid w:val="00EC65A2"/>
    <w:rsid w:val="00EC6684"/>
    <w:rsid w:val="00EC677E"/>
    <w:rsid w:val="00EC6C3D"/>
    <w:rsid w:val="00EC6EF5"/>
    <w:rsid w:val="00EC7071"/>
    <w:rsid w:val="00EC720E"/>
    <w:rsid w:val="00EC7AA9"/>
    <w:rsid w:val="00EC7E67"/>
    <w:rsid w:val="00ED018B"/>
    <w:rsid w:val="00ED0903"/>
    <w:rsid w:val="00ED0DF3"/>
    <w:rsid w:val="00ED171C"/>
    <w:rsid w:val="00ED1B7F"/>
    <w:rsid w:val="00ED1F5D"/>
    <w:rsid w:val="00ED2455"/>
    <w:rsid w:val="00ED2A17"/>
    <w:rsid w:val="00ED2AA5"/>
    <w:rsid w:val="00ED2C3B"/>
    <w:rsid w:val="00ED3143"/>
    <w:rsid w:val="00ED3148"/>
    <w:rsid w:val="00ED32C0"/>
    <w:rsid w:val="00ED3D87"/>
    <w:rsid w:val="00ED3E97"/>
    <w:rsid w:val="00ED3F10"/>
    <w:rsid w:val="00ED3FB5"/>
    <w:rsid w:val="00ED445E"/>
    <w:rsid w:val="00ED49B6"/>
    <w:rsid w:val="00ED4CE6"/>
    <w:rsid w:val="00ED52CD"/>
    <w:rsid w:val="00ED5354"/>
    <w:rsid w:val="00ED5466"/>
    <w:rsid w:val="00ED5536"/>
    <w:rsid w:val="00ED56CF"/>
    <w:rsid w:val="00ED5B5C"/>
    <w:rsid w:val="00ED5BA8"/>
    <w:rsid w:val="00ED5BFC"/>
    <w:rsid w:val="00ED5BFE"/>
    <w:rsid w:val="00ED5CAF"/>
    <w:rsid w:val="00ED6259"/>
    <w:rsid w:val="00ED6548"/>
    <w:rsid w:val="00ED6841"/>
    <w:rsid w:val="00ED6B5A"/>
    <w:rsid w:val="00ED70BD"/>
    <w:rsid w:val="00ED75F0"/>
    <w:rsid w:val="00ED7934"/>
    <w:rsid w:val="00ED7966"/>
    <w:rsid w:val="00EE0378"/>
    <w:rsid w:val="00EE03CA"/>
    <w:rsid w:val="00EE0B3E"/>
    <w:rsid w:val="00EE0D42"/>
    <w:rsid w:val="00EE0E7E"/>
    <w:rsid w:val="00EE0FF6"/>
    <w:rsid w:val="00EE11EB"/>
    <w:rsid w:val="00EE1208"/>
    <w:rsid w:val="00EE1933"/>
    <w:rsid w:val="00EE196F"/>
    <w:rsid w:val="00EE1DAC"/>
    <w:rsid w:val="00EE1FD6"/>
    <w:rsid w:val="00EE20D1"/>
    <w:rsid w:val="00EE21A6"/>
    <w:rsid w:val="00EE21F9"/>
    <w:rsid w:val="00EE2E25"/>
    <w:rsid w:val="00EE36E8"/>
    <w:rsid w:val="00EE37BB"/>
    <w:rsid w:val="00EE37C3"/>
    <w:rsid w:val="00EE429B"/>
    <w:rsid w:val="00EE4B9F"/>
    <w:rsid w:val="00EE4C0A"/>
    <w:rsid w:val="00EE4C79"/>
    <w:rsid w:val="00EE51A8"/>
    <w:rsid w:val="00EE5E39"/>
    <w:rsid w:val="00EE5E47"/>
    <w:rsid w:val="00EE67D0"/>
    <w:rsid w:val="00EE6AA2"/>
    <w:rsid w:val="00EE6F12"/>
    <w:rsid w:val="00EE7169"/>
    <w:rsid w:val="00EE7AC9"/>
    <w:rsid w:val="00EF01E2"/>
    <w:rsid w:val="00EF024B"/>
    <w:rsid w:val="00EF063D"/>
    <w:rsid w:val="00EF1830"/>
    <w:rsid w:val="00EF1B04"/>
    <w:rsid w:val="00EF21AA"/>
    <w:rsid w:val="00EF223F"/>
    <w:rsid w:val="00EF2420"/>
    <w:rsid w:val="00EF286A"/>
    <w:rsid w:val="00EF2EA9"/>
    <w:rsid w:val="00EF37CF"/>
    <w:rsid w:val="00EF37E0"/>
    <w:rsid w:val="00EF3842"/>
    <w:rsid w:val="00EF3BA0"/>
    <w:rsid w:val="00EF3DD8"/>
    <w:rsid w:val="00EF3F1B"/>
    <w:rsid w:val="00EF4058"/>
    <w:rsid w:val="00EF407B"/>
    <w:rsid w:val="00EF4099"/>
    <w:rsid w:val="00EF4A3C"/>
    <w:rsid w:val="00EF4C39"/>
    <w:rsid w:val="00EF4D0D"/>
    <w:rsid w:val="00EF4DA7"/>
    <w:rsid w:val="00EF4F82"/>
    <w:rsid w:val="00EF535F"/>
    <w:rsid w:val="00EF5841"/>
    <w:rsid w:val="00EF59CA"/>
    <w:rsid w:val="00EF6074"/>
    <w:rsid w:val="00EF6BDC"/>
    <w:rsid w:val="00EF6D34"/>
    <w:rsid w:val="00EF7018"/>
    <w:rsid w:val="00EF76B9"/>
    <w:rsid w:val="00F00212"/>
    <w:rsid w:val="00F006D1"/>
    <w:rsid w:val="00F0099B"/>
    <w:rsid w:val="00F0190F"/>
    <w:rsid w:val="00F01C4C"/>
    <w:rsid w:val="00F01D92"/>
    <w:rsid w:val="00F0240C"/>
    <w:rsid w:val="00F02786"/>
    <w:rsid w:val="00F027EA"/>
    <w:rsid w:val="00F029D8"/>
    <w:rsid w:val="00F02DD1"/>
    <w:rsid w:val="00F033C3"/>
    <w:rsid w:val="00F03C62"/>
    <w:rsid w:val="00F0434F"/>
    <w:rsid w:val="00F04CDC"/>
    <w:rsid w:val="00F04E58"/>
    <w:rsid w:val="00F05043"/>
    <w:rsid w:val="00F05439"/>
    <w:rsid w:val="00F05D0A"/>
    <w:rsid w:val="00F06520"/>
    <w:rsid w:val="00F0670F"/>
    <w:rsid w:val="00F067E1"/>
    <w:rsid w:val="00F0692E"/>
    <w:rsid w:val="00F06A1F"/>
    <w:rsid w:val="00F0722A"/>
    <w:rsid w:val="00F0768E"/>
    <w:rsid w:val="00F079A2"/>
    <w:rsid w:val="00F07FA6"/>
    <w:rsid w:val="00F105D5"/>
    <w:rsid w:val="00F107A4"/>
    <w:rsid w:val="00F10D3A"/>
    <w:rsid w:val="00F10E5F"/>
    <w:rsid w:val="00F11266"/>
    <w:rsid w:val="00F11340"/>
    <w:rsid w:val="00F11BB3"/>
    <w:rsid w:val="00F123C8"/>
    <w:rsid w:val="00F1261B"/>
    <w:rsid w:val="00F12656"/>
    <w:rsid w:val="00F126A3"/>
    <w:rsid w:val="00F12E1B"/>
    <w:rsid w:val="00F12F0F"/>
    <w:rsid w:val="00F13036"/>
    <w:rsid w:val="00F13055"/>
    <w:rsid w:val="00F142F4"/>
    <w:rsid w:val="00F1433C"/>
    <w:rsid w:val="00F143E1"/>
    <w:rsid w:val="00F14542"/>
    <w:rsid w:val="00F146DE"/>
    <w:rsid w:val="00F14CBF"/>
    <w:rsid w:val="00F14D9C"/>
    <w:rsid w:val="00F15C3C"/>
    <w:rsid w:val="00F1602B"/>
    <w:rsid w:val="00F16663"/>
    <w:rsid w:val="00F16A0C"/>
    <w:rsid w:val="00F16C08"/>
    <w:rsid w:val="00F16EB0"/>
    <w:rsid w:val="00F1764E"/>
    <w:rsid w:val="00F202A1"/>
    <w:rsid w:val="00F20522"/>
    <w:rsid w:val="00F206D3"/>
    <w:rsid w:val="00F209BB"/>
    <w:rsid w:val="00F20A52"/>
    <w:rsid w:val="00F20D04"/>
    <w:rsid w:val="00F20D11"/>
    <w:rsid w:val="00F20D2B"/>
    <w:rsid w:val="00F21002"/>
    <w:rsid w:val="00F21071"/>
    <w:rsid w:val="00F21272"/>
    <w:rsid w:val="00F2127D"/>
    <w:rsid w:val="00F215DE"/>
    <w:rsid w:val="00F2180C"/>
    <w:rsid w:val="00F21D1A"/>
    <w:rsid w:val="00F22865"/>
    <w:rsid w:val="00F22E65"/>
    <w:rsid w:val="00F2327F"/>
    <w:rsid w:val="00F23679"/>
    <w:rsid w:val="00F238F5"/>
    <w:rsid w:val="00F24131"/>
    <w:rsid w:val="00F244C9"/>
    <w:rsid w:val="00F245A5"/>
    <w:rsid w:val="00F24BF5"/>
    <w:rsid w:val="00F24C18"/>
    <w:rsid w:val="00F24D75"/>
    <w:rsid w:val="00F25DDA"/>
    <w:rsid w:val="00F261E3"/>
    <w:rsid w:val="00F263E5"/>
    <w:rsid w:val="00F2699B"/>
    <w:rsid w:val="00F26B09"/>
    <w:rsid w:val="00F26FE5"/>
    <w:rsid w:val="00F27069"/>
    <w:rsid w:val="00F277DE"/>
    <w:rsid w:val="00F27A55"/>
    <w:rsid w:val="00F27B21"/>
    <w:rsid w:val="00F301F4"/>
    <w:rsid w:val="00F30EB3"/>
    <w:rsid w:val="00F315F5"/>
    <w:rsid w:val="00F31995"/>
    <w:rsid w:val="00F319D1"/>
    <w:rsid w:val="00F31C9E"/>
    <w:rsid w:val="00F32D87"/>
    <w:rsid w:val="00F32E80"/>
    <w:rsid w:val="00F3355E"/>
    <w:rsid w:val="00F33ADC"/>
    <w:rsid w:val="00F33E2B"/>
    <w:rsid w:val="00F3427B"/>
    <w:rsid w:val="00F34577"/>
    <w:rsid w:val="00F349B4"/>
    <w:rsid w:val="00F34B2F"/>
    <w:rsid w:val="00F34D25"/>
    <w:rsid w:val="00F34F33"/>
    <w:rsid w:val="00F35472"/>
    <w:rsid w:val="00F364D3"/>
    <w:rsid w:val="00F366D8"/>
    <w:rsid w:val="00F36D1F"/>
    <w:rsid w:val="00F37051"/>
    <w:rsid w:val="00F37496"/>
    <w:rsid w:val="00F37565"/>
    <w:rsid w:val="00F3769E"/>
    <w:rsid w:val="00F379BA"/>
    <w:rsid w:val="00F40260"/>
    <w:rsid w:val="00F404F8"/>
    <w:rsid w:val="00F40F06"/>
    <w:rsid w:val="00F41018"/>
    <w:rsid w:val="00F41172"/>
    <w:rsid w:val="00F41BB1"/>
    <w:rsid w:val="00F42669"/>
    <w:rsid w:val="00F42CF3"/>
    <w:rsid w:val="00F4374F"/>
    <w:rsid w:val="00F43D03"/>
    <w:rsid w:val="00F43E36"/>
    <w:rsid w:val="00F44903"/>
    <w:rsid w:val="00F44F32"/>
    <w:rsid w:val="00F454F9"/>
    <w:rsid w:val="00F45B3E"/>
    <w:rsid w:val="00F4627E"/>
    <w:rsid w:val="00F465B6"/>
    <w:rsid w:val="00F46A6E"/>
    <w:rsid w:val="00F47128"/>
    <w:rsid w:val="00F4749B"/>
    <w:rsid w:val="00F47647"/>
    <w:rsid w:val="00F50268"/>
    <w:rsid w:val="00F50360"/>
    <w:rsid w:val="00F5145A"/>
    <w:rsid w:val="00F514FB"/>
    <w:rsid w:val="00F517DB"/>
    <w:rsid w:val="00F51A7E"/>
    <w:rsid w:val="00F52187"/>
    <w:rsid w:val="00F523E8"/>
    <w:rsid w:val="00F52604"/>
    <w:rsid w:val="00F52B73"/>
    <w:rsid w:val="00F52D49"/>
    <w:rsid w:val="00F52F2C"/>
    <w:rsid w:val="00F53520"/>
    <w:rsid w:val="00F54302"/>
    <w:rsid w:val="00F545E3"/>
    <w:rsid w:val="00F5489B"/>
    <w:rsid w:val="00F549DC"/>
    <w:rsid w:val="00F54AB2"/>
    <w:rsid w:val="00F54B7F"/>
    <w:rsid w:val="00F54F4B"/>
    <w:rsid w:val="00F55062"/>
    <w:rsid w:val="00F55B9C"/>
    <w:rsid w:val="00F5601D"/>
    <w:rsid w:val="00F56372"/>
    <w:rsid w:val="00F56A79"/>
    <w:rsid w:val="00F56CE9"/>
    <w:rsid w:val="00F56DEE"/>
    <w:rsid w:val="00F5728D"/>
    <w:rsid w:val="00F572CC"/>
    <w:rsid w:val="00F5745A"/>
    <w:rsid w:val="00F57E51"/>
    <w:rsid w:val="00F60208"/>
    <w:rsid w:val="00F60679"/>
    <w:rsid w:val="00F60793"/>
    <w:rsid w:val="00F6081C"/>
    <w:rsid w:val="00F60960"/>
    <w:rsid w:val="00F61151"/>
    <w:rsid w:val="00F635CE"/>
    <w:rsid w:val="00F63723"/>
    <w:rsid w:val="00F6410B"/>
    <w:rsid w:val="00F641DD"/>
    <w:rsid w:val="00F649BA"/>
    <w:rsid w:val="00F64E44"/>
    <w:rsid w:val="00F64ECE"/>
    <w:rsid w:val="00F651E4"/>
    <w:rsid w:val="00F65C5D"/>
    <w:rsid w:val="00F65D6F"/>
    <w:rsid w:val="00F6796B"/>
    <w:rsid w:val="00F67B6E"/>
    <w:rsid w:val="00F67C3D"/>
    <w:rsid w:val="00F7039F"/>
    <w:rsid w:val="00F70DB6"/>
    <w:rsid w:val="00F70EBD"/>
    <w:rsid w:val="00F710B2"/>
    <w:rsid w:val="00F71264"/>
    <w:rsid w:val="00F7174B"/>
    <w:rsid w:val="00F727CB"/>
    <w:rsid w:val="00F729B2"/>
    <w:rsid w:val="00F72A85"/>
    <w:rsid w:val="00F732D4"/>
    <w:rsid w:val="00F7423D"/>
    <w:rsid w:val="00F742DB"/>
    <w:rsid w:val="00F743BD"/>
    <w:rsid w:val="00F7467D"/>
    <w:rsid w:val="00F74A4B"/>
    <w:rsid w:val="00F74B1A"/>
    <w:rsid w:val="00F74FCF"/>
    <w:rsid w:val="00F74FE0"/>
    <w:rsid w:val="00F750DE"/>
    <w:rsid w:val="00F75798"/>
    <w:rsid w:val="00F75D3E"/>
    <w:rsid w:val="00F75D67"/>
    <w:rsid w:val="00F76735"/>
    <w:rsid w:val="00F7751A"/>
    <w:rsid w:val="00F77765"/>
    <w:rsid w:val="00F77907"/>
    <w:rsid w:val="00F77EC3"/>
    <w:rsid w:val="00F77F5E"/>
    <w:rsid w:val="00F8049C"/>
    <w:rsid w:val="00F808C0"/>
    <w:rsid w:val="00F81484"/>
    <w:rsid w:val="00F816B4"/>
    <w:rsid w:val="00F817E6"/>
    <w:rsid w:val="00F8194E"/>
    <w:rsid w:val="00F81AA2"/>
    <w:rsid w:val="00F820FA"/>
    <w:rsid w:val="00F823C6"/>
    <w:rsid w:val="00F82487"/>
    <w:rsid w:val="00F8265A"/>
    <w:rsid w:val="00F83187"/>
    <w:rsid w:val="00F836DC"/>
    <w:rsid w:val="00F8398C"/>
    <w:rsid w:val="00F83AA8"/>
    <w:rsid w:val="00F83BAB"/>
    <w:rsid w:val="00F83D74"/>
    <w:rsid w:val="00F83E4F"/>
    <w:rsid w:val="00F83E63"/>
    <w:rsid w:val="00F84144"/>
    <w:rsid w:val="00F842C0"/>
    <w:rsid w:val="00F84374"/>
    <w:rsid w:val="00F84836"/>
    <w:rsid w:val="00F84C66"/>
    <w:rsid w:val="00F84E26"/>
    <w:rsid w:val="00F853B8"/>
    <w:rsid w:val="00F85D28"/>
    <w:rsid w:val="00F85D52"/>
    <w:rsid w:val="00F85E98"/>
    <w:rsid w:val="00F8673E"/>
    <w:rsid w:val="00F871A5"/>
    <w:rsid w:val="00F87BB0"/>
    <w:rsid w:val="00F87DB5"/>
    <w:rsid w:val="00F87DD9"/>
    <w:rsid w:val="00F87FCD"/>
    <w:rsid w:val="00F901F9"/>
    <w:rsid w:val="00F9034A"/>
    <w:rsid w:val="00F903B4"/>
    <w:rsid w:val="00F9093B"/>
    <w:rsid w:val="00F90F30"/>
    <w:rsid w:val="00F911C1"/>
    <w:rsid w:val="00F91762"/>
    <w:rsid w:val="00F91943"/>
    <w:rsid w:val="00F91D30"/>
    <w:rsid w:val="00F91F40"/>
    <w:rsid w:val="00F92065"/>
    <w:rsid w:val="00F921AA"/>
    <w:rsid w:val="00F92263"/>
    <w:rsid w:val="00F92924"/>
    <w:rsid w:val="00F92B29"/>
    <w:rsid w:val="00F92C27"/>
    <w:rsid w:val="00F92EF8"/>
    <w:rsid w:val="00F9342E"/>
    <w:rsid w:val="00F936A5"/>
    <w:rsid w:val="00F9388B"/>
    <w:rsid w:val="00F94269"/>
    <w:rsid w:val="00F945ED"/>
    <w:rsid w:val="00F94610"/>
    <w:rsid w:val="00F94803"/>
    <w:rsid w:val="00F94939"/>
    <w:rsid w:val="00F94DBC"/>
    <w:rsid w:val="00F94F8A"/>
    <w:rsid w:val="00F95186"/>
    <w:rsid w:val="00F951A5"/>
    <w:rsid w:val="00F95494"/>
    <w:rsid w:val="00F95989"/>
    <w:rsid w:val="00F95D81"/>
    <w:rsid w:val="00F963F4"/>
    <w:rsid w:val="00F97197"/>
    <w:rsid w:val="00F97260"/>
    <w:rsid w:val="00F97704"/>
    <w:rsid w:val="00F97843"/>
    <w:rsid w:val="00F97B6C"/>
    <w:rsid w:val="00F97C17"/>
    <w:rsid w:val="00F97F75"/>
    <w:rsid w:val="00FA00C9"/>
    <w:rsid w:val="00FA0A8F"/>
    <w:rsid w:val="00FA0EEA"/>
    <w:rsid w:val="00FA0FB9"/>
    <w:rsid w:val="00FA189C"/>
    <w:rsid w:val="00FA20C5"/>
    <w:rsid w:val="00FA2357"/>
    <w:rsid w:val="00FA23D4"/>
    <w:rsid w:val="00FA27A7"/>
    <w:rsid w:val="00FA2F75"/>
    <w:rsid w:val="00FA3203"/>
    <w:rsid w:val="00FA320A"/>
    <w:rsid w:val="00FA32A1"/>
    <w:rsid w:val="00FA32D5"/>
    <w:rsid w:val="00FA341D"/>
    <w:rsid w:val="00FA37EC"/>
    <w:rsid w:val="00FA3FEB"/>
    <w:rsid w:val="00FA5176"/>
    <w:rsid w:val="00FA534C"/>
    <w:rsid w:val="00FA5390"/>
    <w:rsid w:val="00FA5AAB"/>
    <w:rsid w:val="00FA5C88"/>
    <w:rsid w:val="00FA5F18"/>
    <w:rsid w:val="00FA62EA"/>
    <w:rsid w:val="00FA6372"/>
    <w:rsid w:val="00FA6845"/>
    <w:rsid w:val="00FA72BE"/>
    <w:rsid w:val="00FA72D9"/>
    <w:rsid w:val="00FA7C8B"/>
    <w:rsid w:val="00FB0249"/>
    <w:rsid w:val="00FB0436"/>
    <w:rsid w:val="00FB0742"/>
    <w:rsid w:val="00FB1051"/>
    <w:rsid w:val="00FB1263"/>
    <w:rsid w:val="00FB17E3"/>
    <w:rsid w:val="00FB1E09"/>
    <w:rsid w:val="00FB2211"/>
    <w:rsid w:val="00FB2AAC"/>
    <w:rsid w:val="00FB2CD0"/>
    <w:rsid w:val="00FB2DA6"/>
    <w:rsid w:val="00FB3343"/>
    <w:rsid w:val="00FB3B5F"/>
    <w:rsid w:val="00FB3CE5"/>
    <w:rsid w:val="00FB4400"/>
    <w:rsid w:val="00FB46C3"/>
    <w:rsid w:val="00FB4774"/>
    <w:rsid w:val="00FB497F"/>
    <w:rsid w:val="00FB4B02"/>
    <w:rsid w:val="00FB5221"/>
    <w:rsid w:val="00FB5479"/>
    <w:rsid w:val="00FB59E0"/>
    <w:rsid w:val="00FB6425"/>
    <w:rsid w:val="00FB6A27"/>
    <w:rsid w:val="00FB6BF6"/>
    <w:rsid w:val="00FB6D10"/>
    <w:rsid w:val="00FB6EDC"/>
    <w:rsid w:val="00FB7734"/>
    <w:rsid w:val="00FB783F"/>
    <w:rsid w:val="00FB793A"/>
    <w:rsid w:val="00FC09F3"/>
    <w:rsid w:val="00FC0B12"/>
    <w:rsid w:val="00FC0E31"/>
    <w:rsid w:val="00FC237B"/>
    <w:rsid w:val="00FC2D94"/>
    <w:rsid w:val="00FC2DFD"/>
    <w:rsid w:val="00FC31DF"/>
    <w:rsid w:val="00FC38DD"/>
    <w:rsid w:val="00FC42D2"/>
    <w:rsid w:val="00FC4AB0"/>
    <w:rsid w:val="00FC4EF2"/>
    <w:rsid w:val="00FC56C3"/>
    <w:rsid w:val="00FC574C"/>
    <w:rsid w:val="00FC5797"/>
    <w:rsid w:val="00FC5915"/>
    <w:rsid w:val="00FC5B6C"/>
    <w:rsid w:val="00FC5D6D"/>
    <w:rsid w:val="00FC6607"/>
    <w:rsid w:val="00FC67D1"/>
    <w:rsid w:val="00FC6961"/>
    <w:rsid w:val="00FC716C"/>
    <w:rsid w:val="00FC718B"/>
    <w:rsid w:val="00FC74F1"/>
    <w:rsid w:val="00FD028C"/>
    <w:rsid w:val="00FD031D"/>
    <w:rsid w:val="00FD0745"/>
    <w:rsid w:val="00FD07DD"/>
    <w:rsid w:val="00FD0C35"/>
    <w:rsid w:val="00FD154E"/>
    <w:rsid w:val="00FD1B81"/>
    <w:rsid w:val="00FD1CAE"/>
    <w:rsid w:val="00FD2233"/>
    <w:rsid w:val="00FD2473"/>
    <w:rsid w:val="00FD258A"/>
    <w:rsid w:val="00FD2A49"/>
    <w:rsid w:val="00FD387A"/>
    <w:rsid w:val="00FD48C7"/>
    <w:rsid w:val="00FD4B6C"/>
    <w:rsid w:val="00FD4F95"/>
    <w:rsid w:val="00FD5585"/>
    <w:rsid w:val="00FD564B"/>
    <w:rsid w:val="00FD5ACA"/>
    <w:rsid w:val="00FD626B"/>
    <w:rsid w:val="00FD6657"/>
    <w:rsid w:val="00FD66A5"/>
    <w:rsid w:val="00FD6BF1"/>
    <w:rsid w:val="00FD7187"/>
    <w:rsid w:val="00FD762C"/>
    <w:rsid w:val="00FD7B20"/>
    <w:rsid w:val="00FD7ED1"/>
    <w:rsid w:val="00FE015F"/>
    <w:rsid w:val="00FE0276"/>
    <w:rsid w:val="00FE0B52"/>
    <w:rsid w:val="00FE1994"/>
    <w:rsid w:val="00FE1C00"/>
    <w:rsid w:val="00FE2764"/>
    <w:rsid w:val="00FE2948"/>
    <w:rsid w:val="00FE29FA"/>
    <w:rsid w:val="00FE3279"/>
    <w:rsid w:val="00FE3498"/>
    <w:rsid w:val="00FE5873"/>
    <w:rsid w:val="00FE61B0"/>
    <w:rsid w:val="00FE61C9"/>
    <w:rsid w:val="00FE640C"/>
    <w:rsid w:val="00FE6527"/>
    <w:rsid w:val="00FE680B"/>
    <w:rsid w:val="00FE6ADE"/>
    <w:rsid w:val="00FE6C65"/>
    <w:rsid w:val="00FE6E0D"/>
    <w:rsid w:val="00FE6EE1"/>
    <w:rsid w:val="00FE7073"/>
    <w:rsid w:val="00FE7387"/>
    <w:rsid w:val="00FE7506"/>
    <w:rsid w:val="00FE76E3"/>
    <w:rsid w:val="00FE7E55"/>
    <w:rsid w:val="00FF0584"/>
    <w:rsid w:val="00FF1680"/>
    <w:rsid w:val="00FF1A54"/>
    <w:rsid w:val="00FF1ACD"/>
    <w:rsid w:val="00FF1EAC"/>
    <w:rsid w:val="00FF3D94"/>
    <w:rsid w:val="00FF46C1"/>
    <w:rsid w:val="00FF51D9"/>
    <w:rsid w:val="00FF52B5"/>
    <w:rsid w:val="00FF5371"/>
    <w:rsid w:val="00FF5BBA"/>
    <w:rsid w:val="00FF5D01"/>
    <w:rsid w:val="00FF659E"/>
    <w:rsid w:val="00FF6B55"/>
    <w:rsid w:val="00FF72EE"/>
    <w:rsid w:val="00FF7BA8"/>
    <w:rsid w:val="00FF7C2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EB435"/>
  <w15:docId w15:val="{5BB6A4F1-6BDD-4079-83E5-828F6020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Appel note de bas de p,Style 124,Style 3,FR,Style 6,Footnote Reference/"/>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NoSpacing">
    <w:name w:val="No Spacing"/>
    <w:uiPriority w:val="1"/>
    <w:qFormat/>
    <w:rsid w:val="000E100D"/>
    <w:pPr>
      <w:spacing w:after="0" w:line="240" w:lineRule="auto"/>
      <w:jc w:val="both"/>
    </w:pPr>
    <w:rPr>
      <w:rFonts w:ascii="Times New Roman" w:eastAsia="Times New Roman" w:hAnsi="Times New Roman" w:cs="Times New Roman"/>
      <w:sz w:val="26"/>
      <w:szCs w:val="20"/>
    </w:rPr>
  </w:style>
  <w:style w:type="paragraph" w:customStyle="1" w:styleId="Style">
    <w:name w:val="Style"/>
    <w:rsid w:val="000E10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623A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sbf1">
    <w:name w:val="ss_bf1"/>
    <w:basedOn w:val="DefaultParagraphFont"/>
    <w:rsid w:val="001B7EA4"/>
    <w:rPr>
      <w:b/>
      <w:bCs/>
      <w:color w:val="373739"/>
    </w:rPr>
  </w:style>
  <w:style w:type="character" w:customStyle="1" w:styleId="ssparalabel">
    <w:name w:val="ss_paralabel"/>
    <w:basedOn w:val="DefaultParagraphFont"/>
    <w:rsid w:val="001B7EA4"/>
  </w:style>
  <w:style w:type="character" w:customStyle="1" w:styleId="ssparacontent">
    <w:name w:val="ss_paracontent"/>
    <w:basedOn w:val="DefaultParagraphFont"/>
    <w:rsid w:val="001B7EA4"/>
  </w:style>
  <w:style w:type="character" w:customStyle="1" w:styleId="ssit2">
    <w:name w:val="ss_it2"/>
    <w:basedOn w:val="DefaultParagraphFont"/>
    <w:rsid w:val="000A1765"/>
    <w:rPr>
      <w:i/>
      <w:iCs/>
    </w:rPr>
  </w:style>
  <w:style w:type="paragraph" w:styleId="NormalWeb">
    <w:name w:val="Normal (Web)"/>
    <w:basedOn w:val="Normal"/>
    <w:uiPriority w:val="99"/>
    <w:unhideWhenUsed/>
    <w:rsid w:val="00A649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222">
      <w:bodyDiv w:val="1"/>
      <w:marLeft w:val="0"/>
      <w:marRight w:val="0"/>
      <w:marTop w:val="0"/>
      <w:marBottom w:val="0"/>
      <w:divBdr>
        <w:top w:val="none" w:sz="0" w:space="0" w:color="auto"/>
        <w:left w:val="none" w:sz="0" w:space="0" w:color="auto"/>
        <w:bottom w:val="none" w:sz="0" w:space="0" w:color="auto"/>
        <w:right w:val="none" w:sz="0" w:space="0" w:color="auto"/>
      </w:divBdr>
      <w:divsChild>
        <w:div w:id="833909975">
          <w:marLeft w:val="0"/>
          <w:marRight w:val="0"/>
          <w:marTop w:val="0"/>
          <w:marBottom w:val="0"/>
          <w:divBdr>
            <w:top w:val="none" w:sz="0" w:space="0" w:color="auto"/>
            <w:left w:val="none" w:sz="0" w:space="0" w:color="auto"/>
            <w:bottom w:val="none" w:sz="0" w:space="0" w:color="auto"/>
            <w:right w:val="none" w:sz="0" w:space="0" w:color="auto"/>
          </w:divBdr>
          <w:divsChild>
            <w:div w:id="1390767770">
              <w:marLeft w:val="0"/>
              <w:marRight w:val="0"/>
              <w:marTop w:val="0"/>
              <w:marBottom w:val="0"/>
              <w:divBdr>
                <w:top w:val="none" w:sz="0" w:space="0" w:color="auto"/>
                <w:left w:val="none" w:sz="0" w:space="0" w:color="auto"/>
                <w:bottom w:val="none" w:sz="0" w:space="0" w:color="auto"/>
                <w:right w:val="none" w:sz="0" w:space="0" w:color="auto"/>
              </w:divBdr>
              <w:divsChild>
                <w:div w:id="1968313147">
                  <w:marLeft w:val="0"/>
                  <w:marRight w:val="0"/>
                  <w:marTop w:val="0"/>
                  <w:marBottom w:val="0"/>
                  <w:divBdr>
                    <w:top w:val="none" w:sz="0" w:space="0" w:color="auto"/>
                    <w:left w:val="none" w:sz="0" w:space="0" w:color="auto"/>
                    <w:bottom w:val="none" w:sz="0" w:space="0" w:color="auto"/>
                    <w:right w:val="none" w:sz="0" w:space="0" w:color="auto"/>
                  </w:divBdr>
                  <w:divsChild>
                    <w:div w:id="2053381519">
                      <w:marLeft w:val="0"/>
                      <w:marRight w:val="300"/>
                      <w:marTop w:val="0"/>
                      <w:marBottom w:val="0"/>
                      <w:divBdr>
                        <w:top w:val="none" w:sz="0" w:space="0" w:color="auto"/>
                        <w:left w:val="none" w:sz="0" w:space="0" w:color="auto"/>
                        <w:bottom w:val="none" w:sz="0" w:space="0" w:color="auto"/>
                        <w:right w:val="none" w:sz="0" w:space="0" w:color="auto"/>
                      </w:divBdr>
                      <w:divsChild>
                        <w:div w:id="1450666465">
                          <w:marLeft w:val="0"/>
                          <w:marRight w:val="300"/>
                          <w:marTop w:val="0"/>
                          <w:marBottom w:val="0"/>
                          <w:divBdr>
                            <w:top w:val="none" w:sz="0" w:space="0" w:color="auto"/>
                            <w:left w:val="none" w:sz="0" w:space="0" w:color="auto"/>
                            <w:bottom w:val="none" w:sz="0" w:space="0" w:color="auto"/>
                            <w:right w:val="none" w:sz="0" w:space="0" w:color="auto"/>
                          </w:divBdr>
                          <w:divsChild>
                            <w:div w:id="921372608">
                              <w:marLeft w:val="0"/>
                              <w:marRight w:val="0"/>
                              <w:marTop w:val="0"/>
                              <w:marBottom w:val="0"/>
                              <w:divBdr>
                                <w:top w:val="none" w:sz="0" w:space="0" w:color="auto"/>
                                <w:left w:val="none" w:sz="0" w:space="0" w:color="auto"/>
                                <w:bottom w:val="none" w:sz="0" w:space="0" w:color="auto"/>
                                <w:right w:val="none" w:sz="0" w:space="0" w:color="auto"/>
                              </w:divBdr>
                              <w:divsChild>
                                <w:div w:id="979502038">
                                  <w:marLeft w:val="0"/>
                                  <w:marRight w:val="0"/>
                                  <w:marTop w:val="0"/>
                                  <w:marBottom w:val="0"/>
                                  <w:divBdr>
                                    <w:top w:val="none" w:sz="0" w:space="0" w:color="auto"/>
                                    <w:left w:val="none" w:sz="0" w:space="0" w:color="auto"/>
                                    <w:bottom w:val="none" w:sz="0" w:space="0" w:color="auto"/>
                                    <w:right w:val="none" w:sz="0" w:space="0" w:color="auto"/>
                                  </w:divBdr>
                                  <w:divsChild>
                                    <w:div w:id="893853830">
                                      <w:marLeft w:val="0"/>
                                      <w:marRight w:val="0"/>
                                      <w:marTop w:val="0"/>
                                      <w:marBottom w:val="0"/>
                                      <w:divBdr>
                                        <w:top w:val="none" w:sz="0" w:space="0" w:color="auto"/>
                                        <w:left w:val="none" w:sz="0" w:space="0" w:color="auto"/>
                                        <w:bottom w:val="none" w:sz="0" w:space="0" w:color="auto"/>
                                        <w:right w:val="none" w:sz="0" w:space="0" w:color="auto"/>
                                      </w:divBdr>
                                      <w:divsChild>
                                        <w:div w:id="9968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520831">
      <w:bodyDiv w:val="1"/>
      <w:marLeft w:val="0"/>
      <w:marRight w:val="0"/>
      <w:marTop w:val="0"/>
      <w:marBottom w:val="0"/>
      <w:divBdr>
        <w:top w:val="none" w:sz="0" w:space="0" w:color="auto"/>
        <w:left w:val="none" w:sz="0" w:space="0" w:color="auto"/>
        <w:bottom w:val="none" w:sz="0" w:space="0" w:color="auto"/>
        <w:right w:val="none" w:sz="0" w:space="0" w:color="auto"/>
      </w:divBdr>
      <w:divsChild>
        <w:div w:id="1545556504">
          <w:marLeft w:val="0"/>
          <w:marRight w:val="0"/>
          <w:marTop w:val="0"/>
          <w:marBottom w:val="0"/>
          <w:divBdr>
            <w:top w:val="none" w:sz="0" w:space="0" w:color="auto"/>
            <w:left w:val="none" w:sz="0" w:space="0" w:color="auto"/>
            <w:bottom w:val="none" w:sz="0" w:space="0" w:color="auto"/>
            <w:right w:val="none" w:sz="0" w:space="0" w:color="auto"/>
          </w:divBdr>
          <w:divsChild>
            <w:div w:id="61098578">
              <w:marLeft w:val="-225"/>
              <w:marRight w:val="-225"/>
              <w:marTop w:val="0"/>
              <w:marBottom w:val="0"/>
              <w:divBdr>
                <w:top w:val="none" w:sz="0" w:space="0" w:color="auto"/>
                <w:left w:val="none" w:sz="0" w:space="0" w:color="auto"/>
                <w:bottom w:val="none" w:sz="0" w:space="0" w:color="auto"/>
                <w:right w:val="none" w:sz="0" w:space="0" w:color="auto"/>
              </w:divBdr>
              <w:divsChild>
                <w:div w:id="1619221220">
                  <w:marLeft w:val="0"/>
                  <w:marRight w:val="0"/>
                  <w:marTop w:val="0"/>
                  <w:marBottom w:val="0"/>
                  <w:divBdr>
                    <w:top w:val="none" w:sz="0" w:space="0" w:color="auto"/>
                    <w:left w:val="none" w:sz="0" w:space="0" w:color="auto"/>
                    <w:bottom w:val="none" w:sz="0" w:space="0" w:color="auto"/>
                    <w:right w:val="none" w:sz="0" w:space="0" w:color="auto"/>
                  </w:divBdr>
                  <w:divsChild>
                    <w:div w:id="19624754">
                      <w:marLeft w:val="0"/>
                      <w:marRight w:val="0"/>
                      <w:marTop w:val="0"/>
                      <w:marBottom w:val="0"/>
                      <w:divBdr>
                        <w:top w:val="none" w:sz="0" w:space="0" w:color="auto"/>
                        <w:left w:val="none" w:sz="0" w:space="0" w:color="auto"/>
                        <w:bottom w:val="none" w:sz="0" w:space="0" w:color="auto"/>
                        <w:right w:val="none" w:sz="0" w:space="0" w:color="auto"/>
                      </w:divBdr>
                      <w:divsChild>
                        <w:div w:id="137578331">
                          <w:marLeft w:val="0"/>
                          <w:marRight w:val="0"/>
                          <w:marTop w:val="0"/>
                          <w:marBottom w:val="0"/>
                          <w:divBdr>
                            <w:top w:val="none" w:sz="0" w:space="0" w:color="auto"/>
                            <w:left w:val="none" w:sz="0" w:space="0" w:color="auto"/>
                            <w:bottom w:val="none" w:sz="0" w:space="0" w:color="auto"/>
                            <w:right w:val="none" w:sz="0" w:space="0" w:color="auto"/>
                          </w:divBdr>
                          <w:divsChild>
                            <w:div w:id="297227904">
                              <w:marLeft w:val="0"/>
                              <w:marRight w:val="0"/>
                              <w:marTop w:val="0"/>
                              <w:marBottom w:val="0"/>
                              <w:divBdr>
                                <w:top w:val="none" w:sz="0" w:space="0" w:color="auto"/>
                                <w:left w:val="none" w:sz="0" w:space="0" w:color="auto"/>
                                <w:bottom w:val="none" w:sz="0" w:space="0" w:color="auto"/>
                                <w:right w:val="none" w:sz="0" w:space="0" w:color="auto"/>
                              </w:divBdr>
                              <w:divsChild>
                                <w:div w:id="1610117865">
                                  <w:marLeft w:val="0"/>
                                  <w:marRight w:val="0"/>
                                  <w:marTop w:val="0"/>
                                  <w:marBottom w:val="0"/>
                                  <w:divBdr>
                                    <w:top w:val="none" w:sz="0" w:space="0" w:color="auto"/>
                                    <w:left w:val="none" w:sz="0" w:space="0" w:color="auto"/>
                                    <w:bottom w:val="none" w:sz="0" w:space="0" w:color="auto"/>
                                    <w:right w:val="none" w:sz="0" w:space="0" w:color="auto"/>
                                  </w:divBdr>
                                  <w:divsChild>
                                    <w:div w:id="9833173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761100441">
      <w:bodyDiv w:val="1"/>
      <w:marLeft w:val="0"/>
      <w:marRight w:val="0"/>
      <w:marTop w:val="0"/>
      <w:marBottom w:val="0"/>
      <w:divBdr>
        <w:top w:val="none" w:sz="0" w:space="0" w:color="auto"/>
        <w:left w:val="none" w:sz="0" w:space="0" w:color="auto"/>
        <w:bottom w:val="none" w:sz="0" w:space="0" w:color="auto"/>
        <w:right w:val="none" w:sz="0" w:space="0" w:color="auto"/>
      </w:divBdr>
    </w:div>
    <w:div w:id="889878914">
      <w:bodyDiv w:val="1"/>
      <w:marLeft w:val="0"/>
      <w:marRight w:val="0"/>
      <w:marTop w:val="0"/>
      <w:marBottom w:val="0"/>
      <w:divBdr>
        <w:top w:val="none" w:sz="0" w:space="0" w:color="auto"/>
        <w:left w:val="none" w:sz="0" w:space="0" w:color="auto"/>
        <w:bottom w:val="none" w:sz="0" w:space="0" w:color="auto"/>
        <w:right w:val="none" w:sz="0" w:space="0" w:color="auto"/>
      </w:divBdr>
      <w:divsChild>
        <w:div w:id="561137864">
          <w:marLeft w:val="0"/>
          <w:marRight w:val="0"/>
          <w:marTop w:val="0"/>
          <w:marBottom w:val="0"/>
          <w:divBdr>
            <w:top w:val="none" w:sz="0" w:space="0" w:color="auto"/>
            <w:left w:val="none" w:sz="0" w:space="0" w:color="auto"/>
            <w:bottom w:val="none" w:sz="0" w:space="0" w:color="auto"/>
            <w:right w:val="none" w:sz="0" w:space="0" w:color="auto"/>
          </w:divBdr>
          <w:divsChild>
            <w:div w:id="667094605">
              <w:marLeft w:val="0"/>
              <w:marRight w:val="0"/>
              <w:marTop w:val="0"/>
              <w:marBottom w:val="0"/>
              <w:divBdr>
                <w:top w:val="none" w:sz="0" w:space="0" w:color="auto"/>
                <w:left w:val="none" w:sz="0" w:space="0" w:color="auto"/>
                <w:bottom w:val="none" w:sz="0" w:space="0" w:color="auto"/>
                <w:right w:val="none" w:sz="0" w:space="0" w:color="auto"/>
              </w:divBdr>
              <w:divsChild>
                <w:div w:id="115635956">
                  <w:marLeft w:val="0"/>
                  <w:marRight w:val="0"/>
                  <w:marTop w:val="0"/>
                  <w:marBottom w:val="0"/>
                  <w:divBdr>
                    <w:top w:val="none" w:sz="0" w:space="0" w:color="auto"/>
                    <w:left w:val="none" w:sz="0" w:space="0" w:color="auto"/>
                    <w:bottom w:val="none" w:sz="0" w:space="0" w:color="auto"/>
                    <w:right w:val="none" w:sz="0" w:space="0" w:color="auto"/>
                  </w:divBdr>
                  <w:divsChild>
                    <w:div w:id="1769041271">
                      <w:marLeft w:val="0"/>
                      <w:marRight w:val="300"/>
                      <w:marTop w:val="0"/>
                      <w:marBottom w:val="0"/>
                      <w:divBdr>
                        <w:top w:val="none" w:sz="0" w:space="0" w:color="auto"/>
                        <w:left w:val="none" w:sz="0" w:space="0" w:color="auto"/>
                        <w:bottom w:val="none" w:sz="0" w:space="0" w:color="auto"/>
                        <w:right w:val="none" w:sz="0" w:space="0" w:color="auto"/>
                      </w:divBdr>
                      <w:divsChild>
                        <w:div w:id="2059283832">
                          <w:marLeft w:val="0"/>
                          <w:marRight w:val="300"/>
                          <w:marTop w:val="0"/>
                          <w:marBottom w:val="0"/>
                          <w:divBdr>
                            <w:top w:val="none" w:sz="0" w:space="0" w:color="auto"/>
                            <w:left w:val="none" w:sz="0" w:space="0" w:color="auto"/>
                            <w:bottom w:val="none" w:sz="0" w:space="0" w:color="auto"/>
                            <w:right w:val="none" w:sz="0" w:space="0" w:color="auto"/>
                          </w:divBdr>
                          <w:divsChild>
                            <w:div w:id="1596549080">
                              <w:marLeft w:val="0"/>
                              <w:marRight w:val="0"/>
                              <w:marTop w:val="0"/>
                              <w:marBottom w:val="0"/>
                              <w:divBdr>
                                <w:top w:val="none" w:sz="0" w:space="0" w:color="auto"/>
                                <w:left w:val="none" w:sz="0" w:space="0" w:color="auto"/>
                                <w:bottom w:val="none" w:sz="0" w:space="0" w:color="auto"/>
                                <w:right w:val="none" w:sz="0" w:space="0" w:color="auto"/>
                              </w:divBdr>
                              <w:divsChild>
                                <w:div w:id="229121302">
                                  <w:marLeft w:val="0"/>
                                  <w:marRight w:val="0"/>
                                  <w:marTop w:val="0"/>
                                  <w:marBottom w:val="0"/>
                                  <w:divBdr>
                                    <w:top w:val="none" w:sz="0" w:space="0" w:color="auto"/>
                                    <w:left w:val="none" w:sz="0" w:space="0" w:color="auto"/>
                                    <w:bottom w:val="none" w:sz="0" w:space="0" w:color="auto"/>
                                    <w:right w:val="none" w:sz="0" w:space="0" w:color="auto"/>
                                  </w:divBdr>
                                  <w:divsChild>
                                    <w:div w:id="1138691850">
                                      <w:marLeft w:val="0"/>
                                      <w:marRight w:val="0"/>
                                      <w:marTop w:val="0"/>
                                      <w:marBottom w:val="0"/>
                                      <w:divBdr>
                                        <w:top w:val="none" w:sz="0" w:space="0" w:color="auto"/>
                                        <w:left w:val="none" w:sz="0" w:space="0" w:color="auto"/>
                                        <w:bottom w:val="none" w:sz="0" w:space="0" w:color="auto"/>
                                        <w:right w:val="none" w:sz="0" w:space="0" w:color="auto"/>
                                      </w:divBdr>
                                      <w:divsChild>
                                        <w:div w:id="6354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592065">
      <w:bodyDiv w:val="1"/>
      <w:marLeft w:val="0"/>
      <w:marRight w:val="0"/>
      <w:marTop w:val="0"/>
      <w:marBottom w:val="0"/>
      <w:divBdr>
        <w:top w:val="none" w:sz="0" w:space="0" w:color="auto"/>
        <w:left w:val="none" w:sz="0" w:space="0" w:color="auto"/>
        <w:bottom w:val="none" w:sz="0" w:space="0" w:color="auto"/>
        <w:right w:val="none" w:sz="0" w:space="0" w:color="auto"/>
      </w:divBdr>
      <w:divsChild>
        <w:div w:id="964459236">
          <w:marLeft w:val="0"/>
          <w:marRight w:val="0"/>
          <w:marTop w:val="0"/>
          <w:marBottom w:val="0"/>
          <w:divBdr>
            <w:top w:val="none" w:sz="0" w:space="0" w:color="auto"/>
            <w:left w:val="none" w:sz="0" w:space="0" w:color="auto"/>
            <w:bottom w:val="none" w:sz="0" w:space="0" w:color="auto"/>
            <w:right w:val="none" w:sz="0" w:space="0" w:color="auto"/>
          </w:divBdr>
          <w:divsChild>
            <w:div w:id="350226437">
              <w:marLeft w:val="0"/>
              <w:marRight w:val="0"/>
              <w:marTop w:val="0"/>
              <w:marBottom w:val="0"/>
              <w:divBdr>
                <w:top w:val="none" w:sz="0" w:space="0" w:color="auto"/>
                <w:left w:val="none" w:sz="0" w:space="0" w:color="auto"/>
                <w:bottom w:val="none" w:sz="0" w:space="0" w:color="auto"/>
                <w:right w:val="none" w:sz="0" w:space="0" w:color="auto"/>
              </w:divBdr>
              <w:divsChild>
                <w:div w:id="543948977">
                  <w:marLeft w:val="0"/>
                  <w:marRight w:val="0"/>
                  <w:marTop w:val="0"/>
                  <w:marBottom w:val="0"/>
                  <w:divBdr>
                    <w:top w:val="none" w:sz="0" w:space="0" w:color="auto"/>
                    <w:left w:val="none" w:sz="0" w:space="0" w:color="auto"/>
                    <w:bottom w:val="none" w:sz="0" w:space="0" w:color="auto"/>
                    <w:right w:val="none" w:sz="0" w:space="0" w:color="auto"/>
                  </w:divBdr>
                  <w:divsChild>
                    <w:div w:id="141388385">
                      <w:marLeft w:val="0"/>
                      <w:marRight w:val="300"/>
                      <w:marTop w:val="0"/>
                      <w:marBottom w:val="0"/>
                      <w:divBdr>
                        <w:top w:val="none" w:sz="0" w:space="0" w:color="auto"/>
                        <w:left w:val="none" w:sz="0" w:space="0" w:color="auto"/>
                        <w:bottom w:val="none" w:sz="0" w:space="0" w:color="auto"/>
                        <w:right w:val="none" w:sz="0" w:space="0" w:color="auto"/>
                      </w:divBdr>
                      <w:divsChild>
                        <w:div w:id="633945443">
                          <w:marLeft w:val="0"/>
                          <w:marRight w:val="300"/>
                          <w:marTop w:val="0"/>
                          <w:marBottom w:val="0"/>
                          <w:divBdr>
                            <w:top w:val="none" w:sz="0" w:space="0" w:color="auto"/>
                            <w:left w:val="none" w:sz="0" w:space="0" w:color="auto"/>
                            <w:bottom w:val="none" w:sz="0" w:space="0" w:color="auto"/>
                            <w:right w:val="none" w:sz="0" w:space="0" w:color="auto"/>
                          </w:divBdr>
                          <w:divsChild>
                            <w:div w:id="1342198774">
                              <w:marLeft w:val="0"/>
                              <w:marRight w:val="0"/>
                              <w:marTop w:val="0"/>
                              <w:marBottom w:val="0"/>
                              <w:divBdr>
                                <w:top w:val="none" w:sz="0" w:space="0" w:color="auto"/>
                                <w:left w:val="none" w:sz="0" w:space="0" w:color="auto"/>
                                <w:bottom w:val="none" w:sz="0" w:space="0" w:color="auto"/>
                                <w:right w:val="none" w:sz="0" w:space="0" w:color="auto"/>
                              </w:divBdr>
                              <w:divsChild>
                                <w:div w:id="420839181">
                                  <w:marLeft w:val="0"/>
                                  <w:marRight w:val="0"/>
                                  <w:marTop w:val="0"/>
                                  <w:marBottom w:val="0"/>
                                  <w:divBdr>
                                    <w:top w:val="none" w:sz="0" w:space="0" w:color="auto"/>
                                    <w:left w:val="none" w:sz="0" w:space="0" w:color="auto"/>
                                    <w:bottom w:val="none" w:sz="0" w:space="0" w:color="auto"/>
                                    <w:right w:val="none" w:sz="0" w:space="0" w:color="auto"/>
                                  </w:divBdr>
                                  <w:divsChild>
                                    <w:div w:id="1361903701">
                                      <w:marLeft w:val="0"/>
                                      <w:marRight w:val="0"/>
                                      <w:marTop w:val="0"/>
                                      <w:marBottom w:val="0"/>
                                      <w:divBdr>
                                        <w:top w:val="none" w:sz="0" w:space="0" w:color="auto"/>
                                        <w:left w:val="none" w:sz="0" w:space="0" w:color="auto"/>
                                        <w:bottom w:val="none" w:sz="0" w:space="0" w:color="auto"/>
                                        <w:right w:val="none" w:sz="0" w:space="0" w:color="auto"/>
                                      </w:divBdr>
                                    </w:div>
                                    <w:div w:id="9612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372413">
      <w:bodyDiv w:val="1"/>
      <w:marLeft w:val="0"/>
      <w:marRight w:val="0"/>
      <w:marTop w:val="0"/>
      <w:marBottom w:val="0"/>
      <w:divBdr>
        <w:top w:val="none" w:sz="0" w:space="0" w:color="auto"/>
        <w:left w:val="none" w:sz="0" w:space="0" w:color="auto"/>
        <w:bottom w:val="none" w:sz="0" w:space="0" w:color="auto"/>
        <w:right w:val="none" w:sz="0" w:space="0" w:color="auto"/>
      </w:divBdr>
    </w:div>
    <w:div w:id="2089575974">
      <w:bodyDiv w:val="1"/>
      <w:marLeft w:val="0"/>
      <w:marRight w:val="0"/>
      <w:marTop w:val="0"/>
      <w:marBottom w:val="0"/>
      <w:divBdr>
        <w:top w:val="none" w:sz="0" w:space="0" w:color="auto"/>
        <w:left w:val="none" w:sz="0" w:space="0" w:color="auto"/>
        <w:bottom w:val="none" w:sz="0" w:space="0" w:color="auto"/>
        <w:right w:val="none" w:sz="0" w:space="0" w:color="auto"/>
      </w:divBdr>
      <w:divsChild>
        <w:div w:id="1244337066">
          <w:marLeft w:val="0"/>
          <w:marRight w:val="0"/>
          <w:marTop w:val="0"/>
          <w:marBottom w:val="0"/>
          <w:divBdr>
            <w:top w:val="none" w:sz="0" w:space="0" w:color="auto"/>
            <w:left w:val="none" w:sz="0" w:space="0" w:color="auto"/>
            <w:bottom w:val="none" w:sz="0" w:space="0" w:color="auto"/>
            <w:right w:val="none" w:sz="0" w:space="0" w:color="auto"/>
          </w:divBdr>
          <w:divsChild>
            <w:div w:id="1974214537">
              <w:marLeft w:val="0"/>
              <w:marRight w:val="0"/>
              <w:marTop w:val="0"/>
              <w:marBottom w:val="0"/>
              <w:divBdr>
                <w:top w:val="none" w:sz="0" w:space="0" w:color="auto"/>
                <w:left w:val="none" w:sz="0" w:space="0" w:color="auto"/>
                <w:bottom w:val="none" w:sz="0" w:space="0" w:color="auto"/>
                <w:right w:val="none" w:sz="0" w:space="0" w:color="auto"/>
              </w:divBdr>
              <w:divsChild>
                <w:div w:id="1212427894">
                  <w:marLeft w:val="0"/>
                  <w:marRight w:val="0"/>
                  <w:marTop w:val="0"/>
                  <w:marBottom w:val="0"/>
                  <w:divBdr>
                    <w:top w:val="none" w:sz="0" w:space="0" w:color="auto"/>
                    <w:left w:val="none" w:sz="0" w:space="0" w:color="auto"/>
                    <w:bottom w:val="none" w:sz="0" w:space="0" w:color="auto"/>
                    <w:right w:val="none" w:sz="0" w:space="0" w:color="auto"/>
                  </w:divBdr>
                  <w:divsChild>
                    <w:div w:id="1448961119">
                      <w:marLeft w:val="0"/>
                      <w:marRight w:val="300"/>
                      <w:marTop w:val="0"/>
                      <w:marBottom w:val="0"/>
                      <w:divBdr>
                        <w:top w:val="none" w:sz="0" w:space="0" w:color="auto"/>
                        <w:left w:val="none" w:sz="0" w:space="0" w:color="auto"/>
                        <w:bottom w:val="none" w:sz="0" w:space="0" w:color="auto"/>
                        <w:right w:val="none" w:sz="0" w:space="0" w:color="auto"/>
                      </w:divBdr>
                      <w:divsChild>
                        <w:div w:id="1001396318">
                          <w:marLeft w:val="0"/>
                          <w:marRight w:val="300"/>
                          <w:marTop w:val="0"/>
                          <w:marBottom w:val="0"/>
                          <w:divBdr>
                            <w:top w:val="none" w:sz="0" w:space="0" w:color="auto"/>
                            <w:left w:val="none" w:sz="0" w:space="0" w:color="auto"/>
                            <w:bottom w:val="none" w:sz="0" w:space="0" w:color="auto"/>
                            <w:right w:val="none" w:sz="0" w:space="0" w:color="auto"/>
                          </w:divBdr>
                          <w:divsChild>
                            <w:div w:id="1281958062">
                              <w:marLeft w:val="0"/>
                              <w:marRight w:val="0"/>
                              <w:marTop w:val="0"/>
                              <w:marBottom w:val="0"/>
                              <w:divBdr>
                                <w:top w:val="none" w:sz="0" w:space="0" w:color="auto"/>
                                <w:left w:val="none" w:sz="0" w:space="0" w:color="auto"/>
                                <w:bottom w:val="none" w:sz="0" w:space="0" w:color="auto"/>
                                <w:right w:val="none" w:sz="0" w:space="0" w:color="auto"/>
                              </w:divBdr>
                              <w:divsChild>
                                <w:div w:id="1456563636">
                                  <w:marLeft w:val="0"/>
                                  <w:marRight w:val="0"/>
                                  <w:marTop w:val="0"/>
                                  <w:marBottom w:val="0"/>
                                  <w:divBdr>
                                    <w:top w:val="none" w:sz="0" w:space="0" w:color="auto"/>
                                    <w:left w:val="none" w:sz="0" w:space="0" w:color="auto"/>
                                    <w:bottom w:val="none" w:sz="0" w:space="0" w:color="auto"/>
                                    <w:right w:val="none" w:sz="0" w:space="0" w:color="auto"/>
                                  </w:divBdr>
                                  <w:divsChild>
                                    <w:div w:id="1477646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264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046493">
      <w:bodyDiv w:val="1"/>
      <w:marLeft w:val="0"/>
      <w:marRight w:val="0"/>
      <w:marTop w:val="0"/>
      <w:marBottom w:val="0"/>
      <w:divBdr>
        <w:top w:val="none" w:sz="0" w:space="0" w:color="auto"/>
        <w:left w:val="none" w:sz="0" w:space="0" w:color="auto"/>
        <w:bottom w:val="none" w:sz="0" w:space="0" w:color="auto"/>
        <w:right w:val="none" w:sz="0" w:space="0" w:color="auto"/>
      </w:divBdr>
      <w:divsChild>
        <w:div w:id="330254978">
          <w:marLeft w:val="0"/>
          <w:marRight w:val="0"/>
          <w:marTop w:val="0"/>
          <w:marBottom w:val="0"/>
          <w:divBdr>
            <w:top w:val="none" w:sz="0" w:space="0" w:color="auto"/>
            <w:left w:val="none" w:sz="0" w:space="0" w:color="auto"/>
            <w:bottom w:val="none" w:sz="0" w:space="0" w:color="auto"/>
            <w:right w:val="none" w:sz="0" w:space="0" w:color="auto"/>
          </w:divBdr>
          <w:divsChild>
            <w:div w:id="1427537512">
              <w:marLeft w:val="0"/>
              <w:marRight w:val="0"/>
              <w:marTop w:val="0"/>
              <w:marBottom w:val="0"/>
              <w:divBdr>
                <w:top w:val="none" w:sz="0" w:space="0" w:color="auto"/>
                <w:left w:val="none" w:sz="0" w:space="0" w:color="auto"/>
                <w:bottom w:val="none" w:sz="0" w:space="0" w:color="auto"/>
                <w:right w:val="none" w:sz="0" w:space="0" w:color="auto"/>
              </w:divBdr>
              <w:divsChild>
                <w:div w:id="645545257">
                  <w:marLeft w:val="0"/>
                  <w:marRight w:val="0"/>
                  <w:marTop w:val="0"/>
                  <w:marBottom w:val="0"/>
                  <w:divBdr>
                    <w:top w:val="none" w:sz="0" w:space="0" w:color="auto"/>
                    <w:left w:val="none" w:sz="0" w:space="0" w:color="auto"/>
                    <w:bottom w:val="none" w:sz="0" w:space="0" w:color="auto"/>
                    <w:right w:val="none" w:sz="0" w:space="0" w:color="auto"/>
                  </w:divBdr>
                  <w:divsChild>
                    <w:div w:id="1319109416">
                      <w:marLeft w:val="0"/>
                      <w:marRight w:val="300"/>
                      <w:marTop w:val="0"/>
                      <w:marBottom w:val="0"/>
                      <w:divBdr>
                        <w:top w:val="none" w:sz="0" w:space="0" w:color="auto"/>
                        <w:left w:val="none" w:sz="0" w:space="0" w:color="auto"/>
                        <w:bottom w:val="none" w:sz="0" w:space="0" w:color="auto"/>
                        <w:right w:val="none" w:sz="0" w:space="0" w:color="auto"/>
                      </w:divBdr>
                      <w:divsChild>
                        <w:div w:id="1783454511">
                          <w:marLeft w:val="0"/>
                          <w:marRight w:val="300"/>
                          <w:marTop w:val="0"/>
                          <w:marBottom w:val="0"/>
                          <w:divBdr>
                            <w:top w:val="none" w:sz="0" w:space="0" w:color="auto"/>
                            <w:left w:val="none" w:sz="0" w:space="0" w:color="auto"/>
                            <w:bottom w:val="none" w:sz="0" w:space="0" w:color="auto"/>
                            <w:right w:val="none" w:sz="0" w:space="0" w:color="auto"/>
                          </w:divBdr>
                          <w:divsChild>
                            <w:div w:id="951937691">
                              <w:marLeft w:val="0"/>
                              <w:marRight w:val="0"/>
                              <w:marTop w:val="0"/>
                              <w:marBottom w:val="0"/>
                              <w:divBdr>
                                <w:top w:val="none" w:sz="0" w:space="0" w:color="auto"/>
                                <w:left w:val="none" w:sz="0" w:space="0" w:color="auto"/>
                                <w:bottom w:val="none" w:sz="0" w:space="0" w:color="auto"/>
                                <w:right w:val="none" w:sz="0" w:space="0" w:color="auto"/>
                              </w:divBdr>
                              <w:divsChild>
                                <w:div w:id="2051220754">
                                  <w:marLeft w:val="0"/>
                                  <w:marRight w:val="0"/>
                                  <w:marTop w:val="0"/>
                                  <w:marBottom w:val="0"/>
                                  <w:divBdr>
                                    <w:top w:val="none" w:sz="0" w:space="0" w:color="auto"/>
                                    <w:left w:val="none" w:sz="0" w:space="0" w:color="auto"/>
                                    <w:bottom w:val="none" w:sz="0" w:space="0" w:color="auto"/>
                                    <w:right w:val="none" w:sz="0" w:space="0" w:color="auto"/>
                                  </w:divBdr>
                                  <w:divsChild>
                                    <w:div w:id="1839227118">
                                      <w:marLeft w:val="0"/>
                                      <w:marRight w:val="0"/>
                                      <w:marTop w:val="0"/>
                                      <w:marBottom w:val="0"/>
                                      <w:divBdr>
                                        <w:top w:val="none" w:sz="0" w:space="0" w:color="auto"/>
                                        <w:left w:val="none" w:sz="0" w:space="0" w:color="auto"/>
                                        <w:bottom w:val="none" w:sz="0" w:space="0" w:color="auto"/>
                                        <w:right w:val="none" w:sz="0" w:space="0" w:color="auto"/>
                                      </w:divBdr>
                                    </w:div>
                                    <w:div w:id="9959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dvance.lexis.com/api/document/collection/cases/id/50XS-NPB1-652P-3000-00000-00?page=713&amp;reporter=5381&amp;cite=4%20A.3d%20707&amp;context=1000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191D-0711-4F9C-A0F7-23A4FAA7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4891</Words>
  <Characters>27880</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Wagner, Nathan R</cp:lastModifiedBy>
  <cp:revision>2</cp:revision>
  <cp:lastPrinted>2018-02-08T18:31:00Z</cp:lastPrinted>
  <dcterms:created xsi:type="dcterms:W3CDTF">2021-08-05T15:15:00Z</dcterms:created>
  <dcterms:modified xsi:type="dcterms:W3CDTF">2021-08-05T15:15:00Z</dcterms:modified>
</cp:coreProperties>
</file>