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4230"/>
        <w:gridCol w:w="3600"/>
      </w:tblGrid>
      <w:tr w:rsidR="005B1794" w:rsidRPr="004B1D33" w14:paraId="2B6F2B0B" w14:textId="77777777" w:rsidTr="002103C4">
        <w:tblPrEx>
          <w:tblCellMar>
            <w:top w:w="0" w:type="dxa"/>
            <w:bottom w:w="0" w:type="dxa"/>
          </w:tblCellMar>
        </w:tblPrEx>
        <w:tc>
          <w:tcPr>
            <w:tcW w:w="2448" w:type="dxa"/>
          </w:tcPr>
          <w:p w14:paraId="508F3760" w14:textId="77777777" w:rsidR="005B1794" w:rsidRPr="004B1D33" w:rsidRDefault="005B1794" w:rsidP="002103C4">
            <w:pPr>
              <w:rPr>
                <w:sz w:val="26"/>
                <w:szCs w:val="26"/>
              </w:rPr>
            </w:pPr>
          </w:p>
        </w:tc>
        <w:tc>
          <w:tcPr>
            <w:tcW w:w="4230" w:type="dxa"/>
          </w:tcPr>
          <w:p w14:paraId="214C36E4" w14:textId="77777777" w:rsidR="005B1794" w:rsidRPr="004B1D33" w:rsidRDefault="005B1794" w:rsidP="002103C4">
            <w:pPr>
              <w:jc w:val="center"/>
              <w:rPr>
                <w:b/>
                <w:sz w:val="26"/>
                <w:szCs w:val="26"/>
              </w:rPr>
            </w:pPr>
            <w:r w:rsidRPr="004B1D33">
              <w:rPr>
                <w:b/>
                <w:sz w:val="26"/>
                <w:szCs w:val="26"/>
              </w:rPr>
              <w:t>PENNSYLVANIA</w:t>
            </w:r>
          </w:p>
          <w:p w14:paraId="03E29A94" w14:textId="77777777" w:rsidR="005B1794" w:rsidRPr="004B1D33" w:rsidRDefault="005B1794" w:rsidP="002103C4">
            <w:pPr>
              <w:jc w:val="center"/>
              <w:rPr>
                <w:b/>
                <w:sz w:val="26"/>
                <w:szCs w:val="26"/>
              </w:rPr>
            </w:pPr>
            <w:r w:rsidRPr="004B1D33">
              <w:rPr>
                <w:b/>
                <w:sz w:val="26"/>
                <w:szCs w:val="26"/>
              </w:rPr>
              <w:t>PUBLIC UTILITY COMMISSION</w:t>
            </w:r>
          </w:p>
          <w:p w14:paraId="2750D9C3" w14:textId="77777777" w:rsidR="005B1794" w:rsidRPr="004B1D33" w:rsidRDefault="005B1794" w:rsidP="002103C4">
            <w:pPr>
              <w:jc w:val="center"/>
              <w:rPr>
                <w:sz w:val="26"/>
                <w:szCs w:val="26"/>
              </w:rPr>
            </w:pPr>
            <w:r w:rsidRPr="004B1D33">
              <w:rPr>
                <w:b/>
                <w:sz w:val="26"/>
                <w:szCs w:val="26"/>
              </w:rPr>
              <w:t>Harrisburg, PA  171</w:t>
            </w:r>
            <w:r w:rsidR="00487481">
              <w:rPr>
                <w:b/>
                <w:sz w:val="26"/>
                <w:szCs w:val="26"/>
              </w:rPr>
              <w:t>20</w:t>
            </w:r>
          </w:p>
        </w:tc>
        <w:tc>
          <w:tcPr>
            <w:tcW w:w="3600" w:type="dxa"/>
          </w:tcPr>
          <w:p w14:paraId="63BED7F1" w14:textId="77777777" w:rsidR="005B1794" w:rsidRPr="004B1D33" w:rsidRDefault="005B1794" w:rsidP="002103C4">
            <w:pPr>
              <w:rPr>
                <w:sz w:val="26"/>
                <w:szCs w:val="26"/>
              </w:rPr>
            </w:pPr>
          </w:p>
        </w:tc>
      </w:tr>
    </w:tbl>
    <w:p w14:paraId="62D30D73" w14:textId="77777777" w:rsidR="005B1794" w:rsidRPr="004B1D33" w:rsidRDefault="005B1794" w:rsidP="005B1794">
      <w:pPr>
        <w:rPr>
          <w:sz w:val="26"/>
          <w:szCs w:val="26"/>
        </w:rPr>
      </w:pPr>
    </w:p>
    <w:tbl>
      <w:tblPr>
        <w:tblW w:w="0" w:type="auto"/>
        <w:tblLayout w:type="fixed"/>
        <w:tblLook w:val="0000" w:firstRow="0" w:lastRow="0" w:firstColumn="0" w:lastColumn="0" w:noHBand="0" w:noVBand="0"/>
      </w:tblPr>
      <w:tblGrid>
        <w:gridCol w:w="4428"/>
        <w:gridCol w:w="5130"/>
      </w:tblGrid>
      <w:tr w:rsidR="005B1794" w:rsidRPr="004B1D33" w14:paraId="299D56BD" w14:textId="77777777" w:rsidTr="002103C4">
        <w:tblPrEx>
          <w:tblCellMar>
            <w:top w:w="0" w:type="dxa"/>
            <w:bottom w:w="0" w:type="dxa"/>
          </w:tblCellMar>
        </w:tblPrEx>
        <w:tc>
          <w:tcPr>
            <w:tcW w:w="4428" w:type="dxa"/>
          </w:tcPr>
          <w:p w14:paraId="55B7E76B" w14:textId="77777777" w:rsidR="005B1794" w:rsidRPr="004B1D33" w:rsidRDefault="005B1794" w:rsidP="002103C4">
            <w:pPr>
              <w:rPr>
                <w:sz w:val="26"/>
                <w:szCs w:val="26"/>
              </w:rPr>
            </w:pPr>
          </w:p>
        </w:tc>
        <w:tc>
          <w:tcPr>
            <w:tcW w:w="5130" w:type="dxa"/>
          </w:tcPr>
          <w:p w14:paraId="0B35CA44" w14:textId="77777777" w:rsidR="005B1794" w:rsidRPr="00E142C2" w:rsidRDefault="005B1794" w:rsidP="009F4EA3">
            <w:pPr>
              <w:jc w:val="right"/>
              <w:rPr>
                <w:sz w:val="26"/>
                <w:szCs w:val="26"/>
              </w:rPr>
            </w:pPr>
            <w:r w:rsidRPr="004B1D33">
              <w:rPr>
                <w:sz w:val="26"/>
                <w:szCs w:val="26"/>
              </w:rPr>
              <w:t xml:space="preserve">Public Meeting </w:t>
            </w:r>
            <w:r w:rsidRPr="00785405">
              <w:rPr>
                <w:sz w:val="26"/>
                <w:szCs w:val="26"/>
              </w:rPr>
              <w:t xml:space="preserve">held </w:t>
            </w:r>
            <w:r w:rsidR="005748E7">
              <w:rPr>
                <w:sz w:val="26"/>
                <w:szCs w:val="26"/>
              </w:rPr>
              <w:t>August</w:t>
            </w:r>
            <w:r w:rsidR="00D77673">
              <w:rPr>
                <w:sz w:val="26"/>
                <w:szCs w:val="26"/>
              </w:rPr>
              <w:t xml:space="preserve"> </w:t>
            </w:r>
            <w:r w:rsidR="00373AC7">
              <w:rPr>
                <w:sz w:val="26"/>
                <w:szCs w:val="26"/>
              </w:rPr>
              <w:t>5</w:t>
            </w:r>
            <w:r w:rsidRPr="009F4EA3">
              <w:rPr>
                <w:sz w:val="26"/>
                <w:szCs w:val="26"/>
              </w:rPr>
              <w:t xml:space="preserve">, </w:t>
            </w:r>
            <w:r w:rsidR="009F4EA3">
              <w:rPr>
                <w:sz w:val="26"/>
                <w:szCs w:val="26"/>
              </w:rPr>
              <w:t>20</w:t>
            </w:r>
            <w:r w:rsidR="00373AC7">
              <w:rPr>
                <w:sz w:val="26"/>
                <w:szCs w:val="26"/>
              </w:rPr>
              <w:t>21</w:t>
            </w:r>
          </w:p>
        </w:tc>
      </w:tr>
      <w:tr w:rsidR="005B1794" w:rsidRPr="004B1D33" w14:paraId="450B77EA" w14:textId="77777777" w:rsidTr="002103C4">
        <w:tblPrEx>
          <w:tblCellMar>
            <w:top w:w="0" w:type="dxa"/>
            <w:bottom w:w="0" w:type="dxa"/>
          </w:tblCellMar>
        </w:tblPrEx>
        <w:tc>
          <w:tcPr>
            <w:tcW w:w="4428" w:type="dxa"/>
          </w:tcPr>
          <w:p w14:paraId="141567CE" w14:textId="77777777" w:rsidR="005B1794" w:rsidRDefault="005B1794" w:rsidP="002103C4">
            <w:pPr>
              <w:rPr>
                <w:sz w:val="26"/>
                <w:szCs w:val="26"/>
              </w:rPr>
            </w:pPr>
          </w:p>
          <w:p w14:paraId="143C06D5" w14:textId="77777777" w:rsidR="005B1794" w:rsidRDefault="005B1794" w:rsidP="002103C4">
            <w:pPr>
              <w:rPr>
                <w:sz w:val="26"/>
                <w:szCs w:val="26"/>
              </w:rPr>
            </w:pPr>
          </w:p>
          <w:p w14:paraId="5DDEC74F" w14:textId="77777777" w:rsidR="005B1794" w:rsidRPr="004B1D33" w:rsidRDefault="005B1794" w:rsidP="002103C4">
            <w:pPr>
              <w:rPr>
                <w:sz w:val="26"/>
                <w:szCs w:val="26"/>
              </w:rPr>
            </w:pPr>
            <w:r w:rsidRPr="004B1D33">
              <w:rPr>
                <w:sz w:val="26"/>
                <w:szCs w:val="26"/>
              </w:rPr>
              <w:t>Commissioners Present:</w:t>
            </w:r>
          </w:p>
        </w:tc>
        <w:tc>
          <w:tcPr>
            <w:tcW w:w="5130" w:type="dxa"/>
          </w:tcPr>
          <w:p w14:paraId="469108CD" w14:textId="77777777" w:rsidR="005B1794" w:rsidRPr="004B1D33" w:rsidRDefault="005B1794" w:rsidP="002103C4">
            <w:pPr>
              <w:rPr>
                <w:sz w:val="26"/>
                <w:szCs w:val="26"/>
              </w:rPr>
            </w:pPr>
          </w:p>
        </w:tc>
      </w:tr>
    </w:tbl>
    <w:p w14:paraId="640424DF" w14:textId="77777777" w:rsidR="005B1794" w:rsidRPr="004B1D33" w:rsidRDefault="005B1794" w:rsidP="005B1794">
      <w:pPr>
        <w:rPr>
          <w:sz w:val="26"/>
          <w:szCs w:val="26"/>
        </w:rPr>
      </w:pPr>
    </w:p>
    <w:tbl>
      <w:tblPr>
        <w:tblW w:w="10296" w:type="dxa"/>
        <w:tblLayout w:type="fixed"/>
        <w:tblLook w:val="0000" w:firstRow="0" w:lastRow="0" w:firstColumn="0" w:lastColumn="0" w:noHBand="0" w:noVBand="0"/>
      </w:tblPr>
      <w:tblGrid>
        <w:gridCol w:w="5418"/>
        <w:gridCol w:w="4140"/>
        <w:gridCol w:w="738"/>
      </w:tblGrid>
      <w:tr w:rsidR="005B1794" w:rsidRPr="004B1D33" w14:paraId="3ACE6E34" w14:textId="77777777" w:rsidTr="002103C4">
        <w:tblPrEx>
          <w:tblCellMar>
            <w:top w:w="0" w:type="dxa"/>
            <w:bottom w:w="0" w:type="dxa"/>
          </w:tblCellMar>
        </w:tblPrEx>
        <w:tc>
          <w:tcPr>
            <w:tcW w:w="9558" w:type="dxa"/>
            <w:gridSpan w:val="2"/>
          </w:tcPr>
          <w:p w14:paraId="0E076930" w14:textId="77777777" w:rsidR="005B1794" w:rsidRPr="009F4EA3" w:rsidRDefault="005B1794" w:rsidP="002103C4">
            <w:pPr>
              <w:ind w:firstLine="720"/>
              <w:rPr>
                <w:sz w:val="26"/>
                <w:szCs w:val="26"/>
              </w:rPr>
            </w:pPr>
            <w:r w:rsidRPr="009F4EA3">
              <w:rPr>
                <w:sz w:val="26"/>
                <w:szCs w:val="26"/>
              </w:rPr>
              <w:t>Gladys Brown</w:t>
            </w:r>
            <w:r w:rsidR="00BD42D4">
              <w:rPr>
                <w:sz w:val="26"/>
                <w:szCs w:val="26"/>
              </w:rPr>
              <w:t xml:space="preserve"> Dutrieuille</w:t>
            </w:r>
            <w:r w:rsidRPr="009F4EA3">
              <w:rPr>
                <w:sz w:val="26"/>
                <w:szCs w:val="26"/>
              </w:rPr>
              <w:t>, Chairman</w:t>
            </w:r>
          </w:p>
        </w:tc>
        <w:tc>
          <w:tcPr>
            <w:tcW w:w="738" w:type="dxa"/>
          </w:tcPr>
          <w:p w14:paraId="4D5B18AC" w14:textId="77777777" w:rsidR="005B1794" w:rsidRPr="004B1D33" w:rsidRDefault="005B1794" w:rsidP="002103C4">
            <w:pPr>
              <w:rPr>
                <w:sz w:val="26"/>
                <w:szCs w:val="26"/>
              </w:rPr>
            </w:pPr>
          </w:p>
        </w:tc>
      </w:tr>
      <w:tr w:rsidR="005B1794" w:rsidRPr="004B1D33" w14:paraId="33A97735" w14:textId="77777777" w:rsidTr="002103C4">
        <w:tblPrEx>
          <w:tblCellMar>
            <w:top w:w="0" w:type="dxa"/>
            <w:bottom w:w="0" w:type="dxa"/>
          </w:tblCellMar>
        </w:tblPrEx>
        <w:tc>
          <w:tcPr>
            <w:tcW w:w="9558" w:type="dxa"/>
            <w:gridSpan w:val="2"/>
          </w:tcPr>
          <w:p w14:paraId="1C669410" w14:textId="77777777" w:rsidR="005B1794" w:rsidRDefault="00737BD5" w:rsidP="002103C4">
            <w:pPr>
              <w:ind w:firstLine="720"/>
              <w:rPr>
                <w:sz w:val="26"/>
                <w:szCs w:val="26"/>
              </w:rPr>
            </w:pPr>
            <w:r w:rsidRPr="009F4EA3">
              <w:rPr>
                <w:sz w:val="26"/>
                <w:szCs w:val="26"/>
              </w:rPr>
              <w:t>David W. Sweet</w:t>
            </w:r>
            <w:r w:rsidR="005B1794" w:rsidRPr="009F4EA3">
              <w:rPr>
                <w:sz w:val="26"/>
                <w:szCs w:val="26"/>
              </w:rPr>
              <w:t>, Vice Chairman</w:t>
            </w:r>
          </w:p>
          <w:p w14:paraId="264AF51E" w14:textId="77777777" w:rsidR="00D77673" w:rsidRPr="009F4EA3" w:rsidRDefault="00373AC7" w:rsidP="002103C4">
            <w:pPr>
              <w:ind w:firstLine="720"/>
              <w:rPr>
                <w:sz w:val="26"/>
                <w:szCs w:val="26"/>
              </w:rPr>
            </w:pPr>
            <w:r>
              <w:rPr>
                <w:sz w:val="26"/>
                <w:szCs w:val="26"/>
              </w:rPr>
              <w:t>John F. Coleman, Jr.</w:t>
            </w:r>
          </w:p>
        </w:tc>
        <w:tc>
          <w:tcPr>
            <w:tcW w:w="738" w:type="dxa"/>
          </w:tcPr>
          <w:p w14:paraId="24AA486E" w14:textId="77777777" w:rsidR="005B1794" w:rsidRPr="004B1D33" w:rsidRDefault="005B1794" w:rsidP="002103C4">
            <w:pPr>
              <w:rPr>
                <w:sz w:val="26"/>
                <w:szCs w:val="26"/>
              </w:rPr>
            </w:pPr>
          </w:p>
        </w:tc>
      </w:tr>
      <w:tr w:rsidR="005B1794" w:rsidRPr="004B1D33" w14:paraId="6C8046C2" w14:textId="77777777" w:rsidTr="002103C4">
        <w:tblPrEx>
          <w:tblCellMar>
            <w:top w:w="0" w:type="dxa"/>
            <w:bottom w:w="0" w:type="dxa"/>
          </w:tblCellMar>
        </w:tblPrEx>
        <w:tc>
          <w:tcPr>
            <w:tcW w:w="9558" w:type="dxa"/>
            <w:gridSpan w:val="2"/>
          </w:tcPr>
          <w:p w14:paraId="074EFE87" w14:textId="77777777" w:rsidR="005B1794" w:rsidRPr="009F4EA3" w:rsidRDefault="00373AC7" w:rsidP="002103C4">
            <w:pPr>
              <w:ind w:firstLine="720"/>
              <w:rPr>
                <w:sz w:val="26"/>
                <w:szCs w:val="26"/>
              </w:rPr>
            </w:pPr>
            <w:r>
              <w:rPr>
                <w:sz w:val="26"/>
                <w:szCs w:val="26"/>
              </w:rPr>
              <w:t>Ralph V. Yanora</w:t>
            </w:r>
            <w:r w:rsidR="00737BD5" w:rsidRPr="009F4EA3">
              <w:rPr>
                <w:sz w:val="26"/>
                <w:szCs w:val="26"/>
              </w:rPr>
              <w:t xml:space="preserve"> </w:t>
            </w:r>
          </w:p>
        </w:tc>
        <w:tc>
          <w:tcPr>
            <w:tcW w:w="738" w:type="dxa"/>
          </w:tcPr>
          <w:p w14:paraId="7C874573" w14:textId="77777777" w:rsidR="005B1794" w:rsidRPr="004B1D33" w:rsidRDefault="005B1794" w:rsidP="002103C4">
            <w:pPr>
              <w:rPr>
                <w:sz w:val="26"/>
                <w:szCs w:val="26"/>
              </w:rPr>
            </w:pPr>
          </w:p>
        </w:tc>
      </w:tr>
      <w:tr w:rsidR="005B1794" w:rsidRPr="004B1D33" w14:paraId="55F8B38B" w14:textId="77777777" w:rsidTr="002103C4">
        <w:tblPrEx>
          <w:tblCellMar>
            <w:top w:w="0" w:type="dxa"/>
            <w:bottom w:w="0" w:type="dxa"/>
          </w:tblCellMar>
        </w:tblPrEx>
        <w:tc>
          <w:tcPr>
            <w:tcW w:w="9558" w:type="dxa"/>
            <w:gridSpan w:val="2"/>
          </w:tcPr>
          <w:p w14:paraId="10277598" w14:textId="77777777" w:rsidR="005B1794" w:rsidRPr="009F4EA3" w:rsidRDefault="005B1794" w:rsidP="00373AC7">
            <w:pPr>
              <w:rPr>
                <w:sz w:val="26"/>
                <w:szCs w:val="26"/>
              </w:rPr>
            </w:pPr>
          </w:p>
        </w:tc>
        <w:tc>
          <w:tcPr>
            <w:tcW w:w="738" w:type="dxa"/>
          </w:tcPr>
          <w:p w14:paraId="54D6F819" w14:textId="77777777" w:rsidR="005B1794" w:rsidRPr="004B1D33" w:rsidRDefault="005B1794" w:rsidP="002103C4">
            <w:pPr>
              <w:rPr>
                <w:sz w:val="26"/>
                <w:szCs w:val="26"/>
              </w:rPr>
            </w:pPr>
          </w:p>
        </w:tc>
      </w:tr>
      <w:tr w:rsidR="005B1794" w:rsidRPr="004B1D33" w14:paraId="2434074F" w14:textId="77777777" w:rsidTr="002103C4">
        <w:tblPrEx>
          <w:tblCellMar>
            <w:top w:w="0" w:type="dxa"/>
            <w:bottom w:w="0" w:type="dxa"/>
          </w:tblCellMar>
        </w:tblPrEx>
        <w:tc>
          <w:tcPr>
            <w:tcW w:w="9558" w:type="dxa"/>
            <w:gridSpan w:val="2"/>
          </w:tcPr>
          <w:p w14:paraId="410CBAE1" w14:textId="77777777" w:rsidR="005B1794" w:rsidRPr="004B1D33" w:rsidRDefault="005B1794" w:rsidP="002103C4">
            <w:pPr>
              <w:ind w:firstLine="450"/>
              <w:rPr>
                <w:sz w:val="26"/>
                <w:szCs w:val="26"/>
              </w:rPr>
            </w:pPr>
          </w:p>
        </w:tc>
        <w:tc>
          <w:tcPr>
            <w:tcW w:w="738" w:type="dxa"/>
          </w:tcPr>
          <w:p w14:paraId="206A2C59" w14:textId="77777777" w:rsidR="005B1794" w:rsidRPr="004B1D33" w:rsidRDefault="005B1794" w:rsidP="002103C4">
            <w:pPr>
              <w:rPr>
                <w:sz w:val="26"/>
                <w:szCs w:val="26"/>
              </w:rPr>
            </w:pPr>
          </w:p>
        </w:tc>
      </w:tr>
      <w:tr w:rsidR="005B1794" w:rsidRPr="004B1D33" w14:paraId="5D484A78" w14:textId="77777777" w:rsidTr="002103C4">
        <w:tblPrEx>
          <w:tblCellMar>
            <w:top w:w="0" w:type="dxa"/>
            <w:bottom w:w="0" w:type="dxa"/>
          </w:tblCellMar>
        </w:tblPrEx>
        <w:trPr>
          <w:gridAfter w:val="1"/>
          <w:wAfter w:w="738" w:type="dxa"/>
        </w:trPr>
        <w:tc>
          <w:tcPr>
            <w:tcW w:w="5418" w:type="dxa"/>
          </w:tcPr>
          <w:p w14:paraId="7B092548" w14:textId="77777777" w:rsidR="005B1794" w:rsidRPr="00F84733" w:rsidRDefault="005B1794" w:rsidP="002103C4">
            <w:pPr>
              <w:pStyle w:val="p4"/>
              <w:rPr>
                <w:sz w:val="26"/>
                <w:szCs w:val="26"/>
                <w:highlight w:val="yellow"/>
              </w:rPr>
            </w:pPr>
          </w:p>
          <w:p w14:paraId="28E83537" w14:textId="77777777" w:rsidR="005B0E52" w:rsidRDefault="00373AC7" w:rsidP="002A7E79">
            <w:pPr>
              <w:pStyle w:val="p4"/>
              <w:rPr>
                <w:sz w:val="26"/>
                <w:szCs w:val="26"/>
              </w:rPr>
            </w:pPr>
            <w:r>
              <w:rPr>
                <w:sz w:val="26"/>
                <w:szCs w:val="26"/>
              </w:rPr>
              <w:t xml:space="preserve">Letter of Notification of PPL Electric Utilities Corporation for </w:t>
            </w:r>
            <w:bookmarkStart w:id="0" w:name="_Hlk75348280"/>
            <w:r>
              <w:rPr>
                <w:sz w:val="26"/>
                <w:szCs w:val="26"/>
              </w:rPr>
              <w:t xml:space="preserve">approval to </w:t>
            </w:r>
            <w:r w:rsidR="005B0E52">
              <w:rPr>
                <w:sz w:val="26"/>
                <w:szCs w:val="26"/>
              </w:rPr>
              <w:t xml:space="preserve">reconfigure and </w:t>
            </w:r>
            <w:r>
              <w:rPr>
                <w:sz w:val="26"/>
                <w:szCs w:val="26"/>
              </w:rPr>
              <w:t xml:space="preserve">reconstruct the Montour-Milton 230 kV Transmission Line and the Milton-Sunbury </w:t>
            </w:r>
          </w:p>
          <w:p w14:paraId="6F4E54C5" w14:textId="77777777" w:rsidR="005B1794" w:rsidRDefault="00373AC7" w:rsidP="002A7E79">
            <w:pPr>
              <w:pStyle w:val="p4"/>
              <w:rPr>
                <w:sz w:val="26"/>
                <w:szCs w:val="26"/>
              </w:rPr>
            </w:pPr>
            <w:r>
              <w:rPr>
                <w:sz w:val="26"/>
                <w:szCs w:val="26"/>
              </w:rPr>
              <w:t>230 kV Transmission Line</w:t>
            </w:r>
            <w:r w:rsidR="005B1794" w:rsidRPr="004C50E5">
              <w:rPr>
                <w:sz w:val="26"/>
                <w:szCs w:val="26"/>
              </w:rPr>
              <w:t xml:space="preserve"> </w:t>
            </w:r>
            <w:r w:rsidR="006054A5">
              <w:rPr>
                <w:sz w:val="26"/>
                <w:szCs w:val="26"/>
              </w:rPr>
              <w:t xml:space="preserve">and to relocate approximately one-mile of the Montour-Columbia 230 kV Transmission Line </w:t>
            </w:r>
            <w:r>
              <w:rPr>
                <w:sz w:val="26"/>
                <w:szCs w:val="26"/>
              </w:rPr>
              <w:t>located in Montour, Northumberland, Snyder</w:t>
            </w:r>
            <w:r w:rsidR="00866548">
              <w:rPr>
                <w:sz w:val="26"/>
                <w:szCs w:val="26"/>
              </w:rPr>
              <w:t>, and Union</w:t>
            </w:r>
            <w:r>
              <w:rPr>
                <w:sz w:val="26"/>
                <w:szCs w:val="26"/>
              </w:rPr>
              <w:t xml:space="preserve"> Counties, Pennsylvania</w:t>
            </w:r>
            <w:bookmarkEnd w:id="0"/>
          </w:p>
          <w:p w14:paraId="2B1708F2" w14:textId="77777777" w:rsidR="0066188E" w:rsidRPr="00F84733" w:rsidRDefault="0066188E" w:rsidP="002A7E79">
            <w:pPr>
              <w:pStyle w:val="p4"/>
              <w:rPr>
                <w:sz w:val="26"/>
                <w:szCs w:val="26"/>
                <w:highlight w:val="yellow"/>
              </w:rPr>
            </w:pPr>
          </w:p>
        </w:tc>
        <w:tc>
          <w:tcPr>
            <w:tcW w:w="4140" w:type="dxa"/>
          </w:tcPr>
          <w:p w14:paraId="2DBEFDAA" w14:textId="77777777" w:rsidR="005B1794" w:rsidRDefault="005B1794" w:rsidP="002103C4">
            <w:pPr>
              <w:ind w:firstLine="1332"/>
              <w:rPr>
                <w:sz w:val="26"/>
                <w:szCs w:val="26"/>
              </w:rPr>
            </w:pPr>
          </w:p>
          <w:p w14:paraId="13161CC1" w14:textId="77777777" w:rsidR="005B1794" w:rsidRPr="004B1D33" w:rsidRDefault="005B1794" w:rsidP="002103C4">
            <w:pPr>
              <w:ind w:firstLine="1332"/>
              <w:rPr>
                <w:color w:val="800080"/>
                <w:sz w:val="26"/>
                <w:szCs w:val="26"/>
              </w:rPr>
            </w:pPr>
            <w:r w:rsidRPr="004B1D33">
              <w:rPr>
                <w:sz w:val="26"/>
                <w:szCs w:val="26"/>
              </w:rPr>
              <w:t>Docket Number</w:t>
            </w:r>
            <w:r w:rsidRPr="004B1D33">
              <w:rPr>
                <w:color w:val="800080"/>
                <w:sz w:val="26"/>
                <w:szCs w:val="26"/>
              </w:rPr>
              <w:t>:</w:t>
            </w:r>
          </w:p>
          <w:p w14:paraId="5259E237" w14:textId="77777777" w:rsidR="005B1794" w:rsidRPr="004B1D33" w:rsidRDefault="005B1794" w:rsidP="009F4EA3">
            <w:pPr>
              <w:ind w:firstLine="1332"/>
              <w:rPr>
                <w:color w:val="800080"/>
                <w:sz w:val="26"/>
                <w:szCs w:val="26"/>
              </w:rPr>
            </w:pPr>
            <w:r>
              <w:rPr>
                <w:sz w:val="26"/>
                <w:szCs w:val="26"/>
              </w:rPr>
              <w:t>A-</w:t>
            </w:r>
            <w:r w:rsidR="009F4EA3" w:rsidRPr="009F4EA3">
              <w:rPr>
                <w:sz w:val="26"/>
                <w:szCs w:val="26"/>
              </w:rPr>
              <w:t>20</w:t>
            </w:r>
            <w:r w:rsidR="00373AC7">
              <w:rPr>
                <w:sz w:val="26"/>
                <w:szCs w:val="26"/>
              </w:rPr>
              <w:t>21</w:t>
            </w:r>
            <w:r w:rsidRPr="009F4EA3">
              <w:rPr>
                <w:sz w:val="26"/>
                <w:szCs w:val="26"/>
              </w:rPr>
              <w:t>-</w:t>
            </w:r>
            <w:r w:rsidR="00940CBB">
              <w:rPr>
                <w:sz w:val="26"/>
                <w:szCs w:val="26"/>
              </w:rPr>
              <w:t>30</w:t>
            </w:r>
            <w:r w:rsidR="00373AC7">
              <w:rPr>
                <w:sz w:val="26"/>
                <w:szCs w:val="26"/>
              </w:rPr>
              <w:t>24033</w:t>
            </w:r>
          </w:p>
        </w:tc>
      </w:tr>
    </w:tbl>
    <w:p w14:paraId="395DCC6A" w14:textId="77777777" w:rsidR="005B1794" w:rsidRPr="004B1D33" w:rsidRDefault="005B1794" w:rsidP="005B1794">
      <w:pPr>
        <w:ind w:firstLine="90"/>
        <w:jc w:val="center"/>
        <w:rPr>
          <w:sz w:val="26"/>
          <w:szCs w:val="26"/>
        </w:rPr>
      </w:pPr>
    </w:p>
    <w:p w14:paraId="5E77CAC9" w14:textId="77777777" w:rsidR="005B1794" w:rsidRDefault="005B1794" w:rsidP="005B1794">
      <w:pPr>
        <w:pStyle w:val="c2"/>
        <w:tabs>
          <w:tab w:val="left" w:pos="204"/>
        </w:tabs>
        <w:spacing w:line="360" w:lineRule="auto"/>
        <w:rPr>
          <w:b/>
          <w:sz w:val="26"/>
          <w:szCs w:val="26"/>
        </w:rPr>
      </w:pPr>
    </w:p>
    <w:p w14:paraId="34AB576A" w14:textId="77777777" w:rsidR="005B1794" w:rsidRPr="00710F3F" w:rsidRDefault="005B1794" w:rsidP="005B1794">
      <w:pPr>
        <w:pStyle w:val="c2"/>
        <w:tabs>
          <w:tab w:val="left" w:pos="204"/>
        </w:tabs>
        <w:spacing w:line="360" w:lineRule="auto"/>
        <w:rPr>
          <w:b/>
          <w:sz w:val="26"/>
          <w:szCs w:val="26"/>
        </w:rPr>
      </w:pPr>
      <w:r w:rsidRPr="004B1D33">
        <w:rPr>
          <w:b/>
          <w:sz w:val="26"/>
          <w:szCs w:val="26"/>
        </w:rPr>
        <w:t>OR</w:t>
      </w:r>
      <w:r w:rsidRPr="00710F3F">
        <w:rPr>
          <w:b/>
          <w:sz w:val="26"/>
          <w:szCs w:val="26"/>
        </w:rPr>
        <w:t>DER</w:t>
      </w:r>
    </w:p>
    <w:p w14:paraId="2C45418B" w14:textId="77777777" w:rsidR="005B1794" w:rsidRPr="00710F3F" w:rsidRDefault="005B1794" w:rsidP="005B1794">
      <w:pPr>
        <w:pStyle w:val="p4"/>
        <w:spacing w:line="360" w:lineRule="auto"/>
        <w:rPr>
          <w:b/>
          <w:sz w:val="26"/>
          <w:szCs w:val="26"/>
        </w:rPr>
      </w:pPr>
      <w:r w:rsidRPr="00710F3F">
        <w:rPr>
          <w:b/>
          <w:sz w:val="26"/>
          <w:szCs w:val="26"/>
        </w:rPr>
        <w:t>BY THE COMMISSION:</w:t>
      </w:r>
    </w:p>
    <w:p w14:paraId="77F048A2" w14:textId="77777777" w:rsidR="005B1794" w:rsidRPr="00710F3F" w:rsidRDefault="005B1794" w:rsidP="005B1794">
      <w:pPr>
        <w:tabs>
          <w:tab w:val="left" w:pos="204"/>
        </w:tabs>
        <w:spacing w:line="360" w:lineRule="auto"/>
        <w:rPr>
          <w:sz w:val="26"/>
          <w:szCs w:val="26"/>
        </w:rPr>
      </w:pPr>
    </w:p>
    <w:p w14:paraId="581F7892" w14:textId="77777777" w:rsidR="007D5D1B" w:rsidRPr="001A3064" w:rsidRDefault="005B1794" w:rsidP="007D5D1B">
      <w:pPr>
        <w:pStyle w:val="p6"/>
        <w:tabs>
          <w:tab w:val="clear" w:pos="1479"/>
        </w:tabs>
        <w:spacing w:line="360" w:lineRule="auto"/>
        <w:ind w:firstLine="720"/>
        <w:rPr>
          <w:sz w:val="26"/>
          <w:szCs w:val="26"/>
        </w:rPr>
      </w:pPr>
      <w:r w:rsidRPr="00F84733">
        <w:rPr>
          <w:sz w:val="26"/>
          <w:szCs w:val="26"/>
        </w:rPr>
        <w:t xml:space="preserve">On </w:t>
      </w:r>
      <w:r w:rsidR="00373AC7">
        <w:rPr>
          <w:sz w:val="26"/>
          <w:szCs w:val="26"/>
        </w:rPr>
        <w:t>February</w:t>
      </w:r>
      <w:r w:rsidR="009F4EA3" w:rsidRPr="00F84733">
        <w:rPr>
          <w:sz w:val="26"/>
          <w:szCs w:val="26"/>
        </w:rPr>
        <w:t xml:space="preserve"> </w:t>
      </w:r>
      <w:r w:rsidR="00373AC7">
        <w:rPr>
          <w:sz w:val="26"/>
          <w:szCs w:val="26"/>
        </w:rPr>
        <w:t>5</w:t>
      </w:r>
      <w:r w:rsidRPr="00F84733">
        <w:rPr>
          <w:sz w:val="26"/>
          <w:szCs w:val="26"/>
        </w:rPr>
        <w:t xml:space="preserve">, </w:t>
      </w:r>
      <w:r w:rsidR="009F4EA3" w:rsidRPr="00F84733">
        <w:rPr>
          <w:sz w:val="26"/>
          <w:szCs w:val="26"/>
        </w:rPr>
        <w:t>20</w:t>
      </w:r>
      <w:r w:rsidR="00373AC7">
        <w:rPr>
          <w:sz w:val="26"/>
          <w:szCs w:val="26"/>
        </w:rPr>
        <w:t>21</w:t>
      </w:r>
      <w:r w:rsidRPr="00F84733">
        <w:rPr>
          <w:sz w:val="26"/>
          <w:szCs w:val="26"/>
        </w:rPr>
        <w:t xml:space="preserve">, </w:t>
      </w:r>
      <w:r w:rsidR="009F4EA3" w:rsidRPr="00F84733">
        <w:rPr>
          <w:sz w:val="26"/>
          <w:szCs w:val="26"/>
        </w:rPr>
        <w:t>PPL Electric Utilities Corporation</w:t>
      </w:r>
      <w:r w:rsidRPr="00F84733">
        <w:rPr>
          <w:sz w:val="26"/>
          <w:szCs w:val="26"/>
        </w:rPr>
        <w:t xml:space="preserve"> (</w:t>
      </w:r>
      <w:r w:rsidR="009F4EA3" w:rsidRPr="00F84733">
        <w:rPr>
          <w:sz w:val="26"/>
          <w:szCs w:val="26"/>
        </w:rPr>
        <w:t>PPL Electric</w:t>
      </w:r>
      <w:r w:rsidRPr="00F84733">
        <w:rPr>
          <w:sz w:val="26"/>
          <w:szCs w:val="26"/>
        </w:rPr>
        <w:t>), Utility Code </w:t>
      </w:r>
      <w:r w:rsidR="009F4EA3" w:rsidRPr="00F84733">
        <w:rPr>
          <w:sz w:val="26"/>
          <w:szCs w:val="26"/>
        </w:rPr>
        <w:t>110500</w:t>
      </w:r>
      <w:r w:rsidRPr="00F84733">
        <w:rPr>
          <w:sz w:val="26"/>
          <w:szCs w:val="26"/>
        </w:rPr>
        <w:t xml:space="preserve">, </w:t>
      </w:r>
      <w:r w:rsidR="00580D4B">
        <w:rPr>
          <w:sz w:val="26"/>
          <w:szCs w:val="26"/>
        </w:rPr>
        <w:t xml:space="preserve">filed a </w:t>
      </w:r>
      <w:r w:rsidR="007D5D1B" w:rsidRPr="007A12AD">
        <w:rPr>
          <w:sz w:val="26"/>
          <w:szCs w:val="26"/>
        </w:rPr>
        <w:t xml:space="preserve">Letter of Notification (LON) pursuant to </w:t>
      </w:r>
      <w:bookmarkStart w:id="1" w:name="_Hlk12519743"/>
      <w:r w:rsidR="007D5D1B" w:rsidRPr="007A12AD">
        <w:rPr>
          <w:sz w:val="26"/>
          <w:szCs w:val="26"/>
        </w:rPr>
        <w:t>52 Pa.</w:t>
      </w:r>
      <w:r w:rsidR="007D5D1B">
        <w:rPr>
          <w:sz w:val="26"/>
          <w:szCs w:val="26"/>
        </w:rPr>
        <w:t xml:space="preserve"> </w:t>
      </w:r>
      <w:r w:rsidR="007D5D1B" w:rsidRPr="007A12AD">
        <w:rPr>
          <w:sz w:val="26"/>
          <w:szCs w:val="26"/>
        </w:rPr>
        <w:t>Code </w:t>
      </w:r>
      <w:r w:rsidR="007D5D1B" w:rsidRPr="007A12AD">
        <w:rPr>
          <w:iCs/>
          <w:sz w:val="26"/>
          <w:szCs w:val="26"/>
        </w:rPr>
        <w:t>§</w:t>
      </w:r>
      <w:r w:rsidR="007D5D1B">
        <w:rPr>
          <w:iCs/>
          <w:sz w:val="26"/>
          <w:szCs w:val="26"/>
        </w:rPr>
        <w:t xml:space="preserve"> </w:t>
      </w:r>
      <w:r w:rsidR="007D5D1B" w:rsidRPr="007A12AD">
        <w:rPr>
          <w:iCs/>
          <w:sz w:val="26"/>
          <w:szCs w:val="26"/>
        </w:rPr>
        <w:t>57.72(d)</w:t>
      </w:r>
      <w:bookmarkEnd w:id="1"/>
      <w:r w:rsidR="007D5D1B" w:rsidRPr="007A12AD">
        <w:rPr>
          <w:iCs/>
          <w:sz w:val="26"/>
          <w:szCs w:val="26"/>
        </w:rPr>
        <w:t>(1</w:t>
      </w:r>
      <w:r w:rsidR="007D5D1B" w:rsidRPr="007205F2">
        <w:rPr>
          <w:iCs/>
          <w:sz w:val="26"/>
          <w:szCs w:val="26"/>
        </w:rPr>
        <w:t>)(i)</w:t>
      </w:r>
      <w:r w:rsidR="007D5D1B" w:rsidRPr="007A12AD">
        <w:rPr>
          <w:iCs/>
          <w:sz w:val="26"/>
          <w:szCs w:val="26"/>
        </w:rPr>
        <w:t xml:space="preserve"> of</w:t>
      </w:r>
      <w:r w:rsidR="007D5D1B" w:rsidRPr="007A12AD">
        <w:rPr>
          <w:sz w:val="26"/>
          <w:szCs w:val="26"/>
        </w:rPr>
        <w:t xml:space="preserve"> the </w:t>
      </w:r>
      <w:r w:rsidR="009A0FC5">
        <w:rPr>
          <w:sz w:val="26"/>
          <w:szCs w:val="26"/>
        </w:rPr>
        <w:t>Pennsylvania Public Utility Commission’s (</w:t>
      </w:r>
      <w:r w:rsidR="007D5D1B" w:rsidRPr="007A12AD">
        <w:rPr>
          <w:sz w:val="26"/>
          <w:szCs w:val="26"/>
        </w:rPr>
        <w:t>Commission</w:t>
      </w:r>
      <w:r w:rsidR="009A0FC5">
        <w:rPr>
          <w:sz w:val="26"/>
          <w:szCs w:val="26"/>
        </w:rPr>
        <w:t>)</w:t>
      </w:r>
      <w:r w:rsidR="007D5D1B" w:rsidRPr="007A12AD">
        <w:rPr>
          <w:sz w:val="26"/>
          <w:szCs w:val="26"/>
        </w:rPr>
        <w:t xml:space="preserve"> transmission line siting regulation. </w:t>
      </w:r>
      <w:r w:rsidR="007D5D1B">
        <w:rPr>
          <w:sz w:val="26"/>
          <w:szCs w:val="26"/>
        </w:rPr>
        <w:t xml:space="preserve"> For the reasons expressed in this Order, the LON is approved.</w:t>
      </w:r>
    </w:p>
    <w:p w14:paraId="4A614D7C" w14:textId="77777777" w:rsidR="005F1BE7" w:rsidRPr="005F1BE7" w:rsidRDefault="005F1BE7" w:rsidP="007D5D1B">
      <w:pPr>
        <w:pStyle w:val="p6"/>
        <w:tabs>
          <w:tab w:val="clear" w:pos="1479"/>
        </w:tabs>
        <w:spacing w:line="360" w:lineRule="auto"/>
        <w:ind w:firstLine="0"/>
        <w:rPr>
          <w:b/>
          <w:sz w:val="26"/>
          <w:szCs w:val="26"/>
        </w:rPr>
      </w:pPr>
    </w:p>
    <w:p w14:paraId="11E65CBA" w14:textId="77777777" w:rsidR="005B1794" w:rsidRDefault="00784D65" w:rsidP="00784D65">
      <w:pPr>
        <w:pStyle w:val="p2"/>
        <w:tabs>
          <w:tab w:val="clear" w:pos="1445"/>
        </w:tabs>
        <w:spacing w:line="360" w:lineRule="auto"/>
        <w:ind w:firstLine="0"/>
        <w:rPr>
          <w:sz w:val="26"/>
          <w:szCs w:val="26"/>
        </w:rPr>
      </w:pPr>
      <w:r w:rsidRPr="00FF6929">
        <w:rPr>
          <w:sz w:val="26"/>
          <w:szCs w:val="26"/>
        </w:rPr>
        <w:tab/>
      </w:r>
      <w:r w:rsidR="005B1794" w:rsidRPr="00FF6929">
        <w:rPr>
          <w:sz w:val="26"/>
          <w:szCs w:val="26"/>
        </w:rPr>
        <w:t>Copies of the LON were served in accordance with Section 57.72(d)(3)</w:t>
      </w:r>
      <w:r w:rsidR="00F4352E" w:rsidRPr="00371B4C">
        <w:rPr>
          <w:sz w:val="26"/>
          <w:szCs w:val="26"/>
        </w:rPr>
        <w:t xml:space="preserve"> and 57.74(b)</w:t>
      </w:r>
      <w:r w:rsidR="00F4352E">
        <w:rPr>
          <w:sz w:val="26"/>
          <w:szCs w:val="26"/>
        </w:rPr>
        <w:t xml:space="preserve"> </w:t>
      </w:r>
      <w:r w:rsidR="00F4352E">
        <w:rPr>
          <w:sz w:val="26"/>
          <w:szCs w:val="26"/>
        </w:rPr>
        <w:lastRenderedPageBreak/>
        <w:t xml:space="preserve">&amp; </w:t>
      </w:r>
      <w:r w:rsidR="00F4352E" w:rsidRPr="00371B4C">
        <w:rPr>
          <w:sz w:val="26"/>
          <w:szCs w:val="26"/>
        </w:rPr>
        <w:t xml:space="preserve">(c), </w:t>
      </w:r>
      <w:r w:rsidR="00F4352E">
        <w:rPr>
          <w:sz w:val="26"/>
          <w:szCs w:val="26"/>
        </w:rPr>
        <w:t xml:space="preserve">52 Pa. Code §§ 57.72(d)(3), </w:t>
      </w:r>
      <w:r w:rsidR="005B1794" w:rsidRPr="00FF6929">
        <w:rPr>
          <w:sz w:val="26"/>
          <w:szCs w:val="26"/>
        </w:rPr>
        <w:t>57.74(b)</w:t>
      </w:r>
      <w:r w:rsidR="00F4352E">
        <w:rPr>
          <w:sz w:val="26"/>
          <w:szCs w:val="26"/>
        </w:rPr>
        <w:t xml:space="preserve"> &amp; </w:t>
      </w:r>
      <w:r w:rsidR="005B1794" w:rsidRPr="00FF6929">
        <w:rPr>
          <w:sz w:val="26"/>
          <w:szCs w:val="26"/>
        </w:rPr>
        <w:t xml:space="preserve">(c), on the PA Department of Transportation, PA Department of Environmental Protection, PA Historical and Museum Commission, </w:t>
      </w:r>
      <w:r w:rsidR="007D5D1B">
        <w:rPr>
          <w:sz w:val="26"/>
          <w:szCs w:val="26"/>
        </w:rPr>
        <w:t>Montour,</w:t>
      </w:r>
      <w:r w:rsidR="00F84733" w:rsidRPr="00FF6929">
        <w:rPr>
          <w:sz w:val="26"/>
          <w:szCs w:val="26"/>
        </w:rPr>
        <w:t xml:space="preserve"> </w:t>
      </w:r>
      <w:r w:rsidR="007D5D1B">
        <w:rPr>
          <w:sz w:val="26"/>
          <w:szCs w:val="26"/>
        </w:rPr>
        <w:t>Northumberland, Snyder</w:t>
      </w:r>
      <w:r w:rsidR="00866548">
        <w:rPr>
          <w:sz w:val="26"/>
          <w:szCs w:val="26"/>
        </w:rPr>
        <w:t>, and Union</w:t>
      </w:r>
      <w:r w:rsidR="005B1794" w:rsidRPr="00FF6929">
        <w:rPr>
          <w:sz w:val="26"/>
          <w:szCs w:val="26"/>
        </w:rPr>
        <w:t xml:space="preserve"> </w:t>
      </w:r>
      <w:r w:rsidR="007E13C0" w:rsidRPr="00FF6929">
        <w:rPr>
          <w:sz w:val="26"/>
          <w:szCs w:val="26"/>
        </w:rPr>
        <w:t xml:space="preserve">County </w:t>
      </w:r>
      <w:r w:rsidR="005B1794" w:rsidRPr="00FF6929">
        <w:rPr>
          <w:sz w:val="26"/>
          <w:szCs w:val="26"/>
        </w:rPr>
        <w:t xml:space="preserve">Commissioners, </w:t>
      </w:r>
      <w:r w:rsidR="00F84733" w:rsidRPr="00FF6929">
        <w:rPr>
          <w:sz w:val="26"/>
          <w:szCs w:val="26"/>
        </w:rPr>
        <w:t xml:space="preserve">Borough of </w:t>
      </w:r>
      <w:r w:rsidR="00472E60">
        <w:rPr>
          <w:sz w:val="26"/>
          <w:szCs w:val="26"/>
        </w:rPr>
        <w:t>Shamokin Dam</w:t>
      </w:r>
      <w:r w:rsidR="00095884">
        <w:rPr>
          <w:sz w:val="26"/>
          <w:szCs w:val="26"/>
        </w:rPr>
        <w:t xml:space="preserve">, </w:t>
      </w:r>
      <w:r w:rsidR="008A452F">
        <w:rPr>
          <w:sz w:val="26"/>
          <w:szCs w:val="26"/>
        </w:rPr>
        <w:t xml:space="preserve">and </w:t>
      </w:r>
      <w:r w:rsidR="00472E60">
        <w:rPr>
          <w:sz w:val="26"/>
          <w:szCs w:val="26"/>
        </w:rPr>
        <w:t xml:space="preserve">Liberty, Derry, Point, East Chillisquaque, West Chillisquaque, Monroe, and Union </w:t>
      </w:r>
      <w:r w:rsidR="00FF6929" w:rsidRPr="00FF6929">
        <w:rPr>
          <w:sz w:val="26"/>
          <w:szCs w:val="26"/>
        </w:rPr>
        <w:t>Townships</w:t>
      </w:r>
      <w:r w:rsidR="00AD7600" w:rsidRPr="00FF6929">
        <w:rPr>
          <w:sz w:val="26"/>
          <w:szCs w:val="26"/>
        </w:rPr>
        <w:t xml:space="preserve">, </w:t>
      </w:r>
      <w:r w:rsidR="007E13C0" w:rsidRPr="00FF6929">
        <w:rPr>
          <w:i/>
          <w:sz w:val="26"/>
          <w:szCs w:val="26"/>
        </w:rPr>
        <w:t>et al</w:t>
      </w:r>
      <w:r w:rsidR="005B1794" w:rsidRPr="00FF6929">
        <w:rPr>
          <w:sz w:val="26"/>
          <w:szCs w:val="26"/>
        </w:rPr>
        <w:t xml:space="preserve">.  </w:t>
      </w:r>
      <w:r w:rsidR="00F4352E" w:rsidRPr="00126DD0">
        <w:rPr>
          <w:sz w:val="26"/>
          <w:szCs w:val="26"/>
        </w:rPr>
        <w:t>No protests were filed.  No hearings were held.</w:t>
      </w:r>
      <w:r w:rsidR="00F4352E">
        <w:rPr>
          <w:sz w:val="26"/>
          <w:szCs w:val="26"/>
        </w:rPr>
        <w:t xml:space="preserve"> </w:t>
      </w:r>
      <w:r w:rsidR="005B1794" w:rsidRPr="00FF6929">
        <w:rPr>
          <w:sz w:val="26"/>
          <w:szCs w:val="26"/>
        </w:rPr>
        <w:t xml:space="preserve">  </w:t>
      </w:r>
    </w:p>
    <w:p w14:paraId="4D7FF468" w14:textId="77777777" w:rsidR="008B0D26" w:rsidRDefault="008B0D26" w:rsidP="00784D65">
      <w:pPr>
        <w:pStyle w:val="p2"/>
        <w:tabs>
          <w:tab w:val="clear" w:pos="1445"/>
        </w:tabs>
        <w:spacing w:line="360" w:lineRule="auto"/>
        <w:ind w:firstLine="0"/>
        <w:rPr>
          <w:sz w:val="26"/>
          <w:szCs w:val="26"/>
        </w:rPr>
      </w:pPr>
    </w:p>
    <w:p w14:paraId="40D01365" w14:textId="77777777" w:rsidR="009B7035" w:rsidRDefault="008B0D26" w:rsidP="008B0D26">
      <w:pPr>
        <w:pStyle w:val="p2"/>
        <w:tabs>
          <w:tab w:val="clear" w:pos="1445"/>
        </w:tabs>
        <w:spacing w:line="360" w:lineRule="auto"/>
        <w:ind w:firstLine="720"/>
        <w:rPr>
          <w:sz w:val="26"/>
          <w:szCs w:val="26"/>
        </w:rPr>
      </w:pPr>
      <w:r>
        <w:rPr>
          <w:sz w:val="26"/>
          <w:szCs w:val="26"/>
        </w:rPr>
        <w:t xml:space="preserve">PPL Electric requests approval to </w:t>
      </w:r>
      <w:r w:rsidR="005B0E52">
        <w:rPr>
          <w:sz w:val="26"/>
          <w:szCs w:val="26"/>
        </w:rPr>
        <w:t xml:space="preserve">reconfigure and </w:t>
      </w:r>
      <w:r>
        <w:rPr>
          <w:sz w:val="26"/>
          <w:szCs w:val="26"/>
        </w:rPr>
        <w:t xml:space="preserve">reconstruct the Montour-Milton 230 kV Transmission Line </w:t>
      </w:r>
      <w:r w:rsidR="000F46F8">
        <w:rPr>
          <w:sz w:val="26"/>
          <w:szCs w:val="26"/>
        </w:rPr>
        <w:t xml:space="preserve">(Montour-Milton) </w:t>
      </w:r>
      <w:r>
        <w:rPr>
          <w:sz w:val="26"/>
          <w:szCs w:val="26"/>
        </w:rPr>
        <w:t>and the Milton-Sunbury 230 kV Transmission Line</w:t>
      </w:r>
      <w:r w:rsidRPr="004C50E5">
        <w:rPr>
          <w:sz w:val="26"/>
          <w:szCs w:val="26"/>
        </w:rPr>
        <w:t xml:space="preserve"> </w:t>
      </w:r>
      <w:r w:rsidR="000F46F8">
        <w:rPr>
          <w:sz w:val="26"/>
          <w:szCs w:val="26"/>
        </w:rPr>
        <w:t xml:space="preserve">(Milton-Sunbury) </w:t>
      </w:r>
      <w:r w:rsidR="006054A5">
        <w:rPr>
          <w:sz w:val="26"/>
          <w:szCs w:val="26"/>
        </w:rPr>
        <w:t xml:space="preserve">and to relocate approximately one-mile of the Montour-Columbia 230 kV Transmission Line (Montour-Columbia) </w:t>
      </w:r>
      <w:r>
        <w:rPr>
          <w:sz w:val="26"/>
          <w:szCs w:val="26"/>
        </w:rPr>
        <w:t>located in Montour, Northumberland, Snyder, and Union Counties, Pennsylvania</w:t>
      </w:r>
      <w:r w:rsidR="004724AB" w:rsidRPr="00DF6FC5">
        <w:rPr>
          <w:sz w:val="26"/>
          <w:szCs w:val="26"/>
        </w:rPr>
        <w:t xml:space="preserve">. </w:t>
      </w:r>
      <w:r w:rsidR="00F07512" w:rsidRPr="00DF6FC5">
        <w:rPr>
          <w:sz w:val="26"/>
          <w:szCs w:val="26"/>
        </w:rPr>
        <w:t xml:space="preserve"> </w:t>
      </w:r>
      <w:r w:rsidR="006C70FC" w:rsidRPr="000F46F8">
        <w:rPr>
          <w:sz w:val="26"/>
          <w:szCs w:val="26"/>
        </w:rPr>
        <w:t xml:space="preserve">The </w:t>
      </w:r>
      <w:r w:rsidR="000F46F8" w:rsidRPr="000F46F8">
        <w:rPr>
          <w:sz w:val="26"/>
          <w:szCs w:val="26"/>
        </w:rPr>
        <w:t xml:space="preserve">lines to be rebuilt include </w:t>
      </w:r>
      <w:r w:rsidR="000F46F8" w:rsidRPr="00B95A71">
        <w:rPr>
          <w:sz w:val="26"/>
          <w:szCs w:val="26"/>
        </w:rPr>
        <w:t xml:space="preserve">approximately </w:t>
      </w:r>
      <w:r w:rsidR="00B95A71" w:rsidRPr="00B95A71">
        <w:rPr>
          <w:sz w:val="26"/>
          <w:szCs w:val="26"/>
        </w:rPr>
        <w:t>10.7</w:t>
      </w:r>
      <w:r w:rsidR="000F46F8" w:rsidRPr="00B95A71">
        <w:rPr>
          <w:sz w:val="26"/>
          <w:szCs w:val="26"/>
        </w:rPr>
        <w:t xml:space="preserve"> miles of the Montour-Milton line and approximately </w:t>
      </w:r>
      <w:r w:rsidR="00B95A71" w:rsidRPr="00B95A71">
        <w:rPr>
          <w:sz w:val="26"/>
          <w:szCs w:val="26"/>
        </w:rPr>
        <w:t>10.5</w:t>
      </w:r>
      <w:r w:rsidR="002D392D" w:rsidRPr="00B95A71">
        <w:rPr>
          <w:sz w:val="26"/>
          <w:szCs w:val="26"/>
        </w:rPr>
        <w:t xml:space="preserve"> </w:t>
      </w:r>
      <w:r w:rsidR="000F46F8" w:rsidRPr="00B95A71">
        <w:rPr>
          <w:sz w:val="26"/>
          <w:szCs w:val="26"/>
        </w:rPr>
        <w:t>miles of the Milton-Sunbury transmission line</w:t>
      </w:r>
      <w:r w:rsidR="00F17CEC" w:rsidRPr="00B95A71">
        <w:rPr>
          <w:sz w:val="26"/>
          <w:szCs w:val="26"/>
        </w:rPr>
        <w:t>.</w:t>
      </w:r>
      <w:r w:rsidR="004E15FE">
        <w:rPr>
          <w:sz w:val="26"/>
          <w:szCs w:val="26"/>
        </w:rPr>
        <w:t xml:space="preserve">  </w:t>
      </w:r>
    </w:p>
    <w:p w14:paraId="0984ECD3" w14:textId="77777777" w:rsidR="00065DE6" w:rsidRPr="00F84733" w:rsidRDefault="00065DE6" w:rsidP="002171A3">
      <w:pPr>
        <w:pStyle w:val="p2"/>
        <w:tabs>
          <w:tab w:val="clear" w:pos="1445"/>
        </w:tabs>
        <w:spacing w:line="360" w:lineRule="auto"/>
        <w:ind w:firstLine="720"/>
        <w:rPr>
          <w:sz w:val="26"/>
          <w:szCs w:val="26"/>
          <w:highlight w:val="yellow"/>
        </w:rPr>
      </w:pPr>
    </w:p>
    <w:p w14:paraId="4B7E1A0B" w14:textId="77777777" w:rsidR="00BB1D2D" w:rsidRPr="00AE0FA2" w:rsidRDefault="00B16A74" w:rsidP="002171A3">
      <w:pPr>
        <w:pStyle w:val="p2"/>
        <w:tabs>
          <w:tab w:val="clear" w:pos="1445"/>
        </w:tabs>
        <w:spacing w:line="360" w:lineRule="auto"/>
        <w:ind w:firstLine="720"/>
        <w:rPr>
          <w:sz w:val="26"/>
          <w:szCs w:val="26"/>
        </w:rPr>
      </w:pPr>
      <w:r w:rsidRPr="00AE0FA2">
        <w:rPr>
          <w:sz w:val="26"/>
          <w:szCs w:val="26"/>
        </w:rPr>
        <w:t xml:space="preserve">PPL Electric states that </w:t>
      </w:r>
      <w:r w:rsidR="00BB1D2D" w:rsidRPr="00AE0FA2">
        <w:rPr>
          <w:sz w:val="26"/>
          <w:szCs w:val="26"/>
        </w:rPr>
        <w:t xml:space="preserve">the </w:t>
      </w:r>
      <w:r w:rsidR="00497C0A" w:rsidRPr="00AE0FA2">
        <w:rPr>
          <w:sz w:val="26"/>
          <w:szCs w:val="26"/>
        </w:rPr>
        <w:t>re</w:t>
      </w:r>
      <w:r w:rsidR="00BB1D2D" w:rsidRPr="00AE0FA2">
        <w:rPr>
          <w:sz w:val="26"/>
          <w:szCs w:val="26"/>
        </w:rPr>
        <w:t>construction of</w:t>
      </w:r>
      <w:r w:rsidR="00497C0A" w:rsidRPr="00AE0FA2">
        <w:rPr>
          <w:sz w:val="26"/>
          <w:szCs w:val="26"/>
        </w:rPr>
        <w:t xml:space="preserve"> the </w:t>
      </w:r>
      <w:r w:rsidR="00BB1D2D" w:rsidRPr="00AE0FA2">
        <w:rPr>
          <w:sz w:val="26"/>
          <w:szCs w:val="26"/>
        </w:rPr>
        <w:t>Montour-Milton</w:t>
      </w:r>
      <w:r w:rsidR="00972BB6" w:rsidRPr="00AE0FA2">
        <w:rPr>
          <w:sz w:val="26"/>
          <w:szCs w:val="26"/>
        </w:rPr>
        <w:t xml:space="preserve"> and </w:t>
      </w:r>
      <w:r w:rsidR="00BB1D2D" w:rsidRPr="00AE0FA2">
        <w:rPr>
          <w:sz w:val="26"/>
          <w:szCs w:val="26"/>
        </w:rPr>
        <w:t>Milton</w:t>
      </w:r>
      <w:r w:rsidR="00B53D07" w:rsidRPr="00AE0FA2">
        <w:rPr>
          <w:sz w:val="26"/>
          <w:szCs w:val="26"/>
        </w:rPr>
        <w:t>-</w:t>
      </w:r>
      <w:r w:rsidR="00AE0FA2" w:rsidRPr="00AE0FA2">
        <w:rPr>
          <w:sz w:val="26"/>
          <w:szCs w:val="26"/>
        </w:rPr>
        <w:t>Sunbury</w:t>
      </w:r>
      <w:r w:rsidR="00497C0A" w:rsidRPr="00AE0FA2">
        <w:rPr>
          <w:sz w:val="26"/>
          <w:szCs w:val="26"/>
        </w:rPr>
        <w:t xml:space="preserve"> </w:t>
      </w:r>
      <w:r w:rsidR="00095884" w:rsidRPr="00AE0FA2">
        <w:rPr>
          <w:sz w:val="26"/>
          <w:szCs w:val="26"/>
        </w:rPr>
        <w:t xml:space="preserve">lines </w:t>
      </w:r>
      <w:r w:rsidR="00497C0A" w:rsidRPr="00AE0FA2">
        <w:rPr>
          <w:sz w:val="26"/>
          <w:szCs w:val="26"/>
        </w:rPr>
        <w:t>is</w:t>
      </w:r>
      <w:r w:rsidR="00BB1D2D" w:rsidRPr="00AE0FA2">
        <w:rPr>
          <w:sz w:val="26"/>
          <w:szCs w:val="26"/>
        </w:rPr>
        <w:t xml:space="preserve"> necessary to resolve significant asset health condition concerns across the Montour-Milton and Milton Sunbury transmission lines associated with the presence of pack-out rust in the existing COR-TEN steel lattice towers</w:t>
      </w:r>
      <w:r w:rsidR="002D392D">
        <w:rPr>
          <w:sz w:val="26"/>
          <w:szCs w:val="26"/>
        </w:rPr>
        <w:t>,</w:t>
      </w:r>
      <w:r w:rsidR="00BB1D2D" w:rsidRPr="00AE0FA2">
        <w:rPr>
          <w:sz w:val="26"/>
          <w:szCs w:val="26"/>
        </w:rPr>
        <w:t xml:space="preserve"> </w:t>
      </w:r>
      <w:r w:rsidR="00556B47">
        <w:rPr>
          <w:sz w:val="26"/>
          <w:szCs w:val="26"/>
        </w:rPr>
        <w:t xml:space="preserve">to </w:t>
      </w:r>
      <w:r w:rsidR="00BB1D2D" w:rsidRPr="00AE0FA2">
        <w:rPr>
          <w:sz w:val="26"/>
          <w:szCs w:val="26"/>
        </w:rPr>
        <w:t>resolve projected thermal violations in the affected region</w:t>
      </w:r>
      <w:r w:rsidR="002D392D">
        <w:rPr>
          <w:sz w:val="26"/>
          <w:szCs w:val="26"/>
        </w:rPr>
        <w:t>,</w:t>
      </w:r>
      <w:r w:rsidR="00BB1D2D" w:rsidRPr="00AE0FA2">
        <w:rPr>
          <w:sz w:val="26"/>
          <w:szCs w:val="26"/>
        </w:rPr>
        <w:t xml:space="preserve"> and </w:t>
      </w:r>
      <w:r w:rsidR="00556B47">
        <w:rPr>
          <w:sz w:val="26"/>
          <w:szCs w:val="26"/>
        </w:rPr>
        <w:t xml:space="preserve">to </w:t>
      </w:r>
      <w:r w:rsidR="00BB1D2D" w:rsidRPr="00AE0FA2">
        <w:rPr>
          <w:sz w:val="26"/>
          <w:szCs w:val="26"/>
        </w:rPr>
        <w:t>resolve generator stability concerns.</w:t>
      </w:r>
      <w:r w:rsidR="002D392D">
        <w:rPr>
          <w:sz w:val="26"/>
          <w:szCs w:val="26"/>
        </w:rPr>
        <w:t xml:space="preserve">  Application </w:t>
      </w:r>
      <w:r w:rsidR="002D392D">
        <w:rPr>
          <w:color w:val="000000"/>
          <w:sz w:val="26"/>
          <w:szCs w:val="26"/>
        </w:rPr>
        <w:t>¶9.</w:t>
      </w:r>
    </w:p>
    <w:p w14:paraId="3FB9E519" w14:textId="77777777" w:rsidR="00BB1D2D" w:rsidRDefault="00BB1D2D" w:rsidP="002171A3">
      <w:pPr>
        <w:pStyle w:val="p2"/>
        <w:tabs>
          <w:tab w:val="clear" w:pos="1445"/>
        </w:tabs>
        <w:spacing w:line="360" w:lineRule="auto"/>
        <w:ind w:firstLine="720"/>
        <w:rPr>
          <w:sz w:val="26"/>
          <w:szCs w:val="26"/>
          <w:highlight w:val="yellow"/>
        </w:rPr>
      </w:pPr>
    </w:p>
    <w:p w14:paraId="5996C666" w14:textId="77777777" w:rsidR="00F65F33" w:rsidRDefault="00A9613C" w:rsidP="00F65F33">
      <w:pPr>
        <w:pStyle w:val="p2"/>
        <w:tabs>
          <w:tab w:val="clear" w:pos="1445"/>
        </w:tabs>
        <w:spacing w:line="360" w:lineRule="auto"/>
        <w:ind w:firstLine="720"/>
        <w:rPr>
          <w:sz w:val="26"/>
          <w:szCs w:val="26"/>
        </w:rPr>
      </w:pPr>
      <w:r w:rsidRPr="009F2B63">
        <w:rPr>
          <w:sz w:val="26"/>
          <w:szCs w:val="26"/>
        </w:rPr>
        <w:t xml:space="preserve"> </w:t>
      </w:r>
      <w:r w:rsidR="004654E3" w:rsidRPr="009F2B63">
        <w:rPr>
          <w:sz w:val="26"/>
          <w:szCs w:val="26"/>
        </w:rPr>
        <w:t>PPL Electric</w:t>
      </w:r>
      <w:r w:rsidR="00502275" w:rsidRPr="009F2B63">
        <w:rPr>
          <w:sz w:val="26"/>
          <w:szCs w:val="26"/>
        </w:rPr>
        <w:t xml:space="preserve"> </w:t>
      </w:r>
      <w:r w:rsidR="00A06C8B">
        <w:rPr>
          <w:sz w:val="26"/>
          <w:szCs w:val="26"/>
        </w:rPr>
        <w:t>avers</w:t>
      </w:r>
      <w:r w:rsidR="004654E3" w:rsidRPr="009F2B63">
        <w:rPr>
          <w:sz w:val="26"/>
          <w:szCs w:val="26"/>
        </w:rPr>
        <w:t xml:space="preserve"> that independent field </w:t>
      </w:r>
      <w:r w:rsidR="004654E3" w:rsidRPr="00655346">
        <w:rPr>
          <w:sz w:val="26"/>
          <w:szCs w:val="26"/>
        </w:rPr>
        <w:t>investigation</w:t>
      </w:r>
      <w:r w:rsidR="00BD043F" w:rsidRPr="00655346">
        <w:rPr>
          <w:sz w:val="26"/>
          <w:szCs w:val="26"/>
        </w:rPr>
        <w:t>s</w:t>
      </w:r>
      <w:r w:rsidR="004654E3" w:rsidRPr="00655346">
        <w:rPr>
          <w:sz w:val="26"/>
          <w:szCs w:val="26"/>
        </w:rPr>
        <w:t xml:space="preserve"> and assessment</w:t>
      </w:r>
      <w:r w:rsidR="00BD043F" w:rsidRPr="00655346">
        <w:rPr>
          <w:sz w:val="26"/>
          <w:szCs w:val="26"/>
        </w:rPr>
        <w:t>s</w:t>
      </w:r>
      <w:r w:rsidR="00077525" w:rsidRPr="00655346">
        <w:rPr>
          <w:sz w:val="26"/>
          <w:szCs w:val="26"/>
        </w:rPr>
        <w:t xml:space="preserve"> w</w:t>
      </w:r>
      <w:r w:rsidR="00BD043F" w:rsidRPr="00655346">
        <w:rPr>
          <w:sz w:val="26"/>
          <w:szCs w:val="26"/>
        </w:rPr>
        <w:t>ere</w:t>
      </w:r>
      <w:r w:rsidR="00077525" w:rsidRPr="00655346">
        <w:rPr>
          <w:sz w:val="26"/>
          <w:szCs w:val="26"/>
        </w:rPr>
        <w:t xml:space="preserve"> conducted</w:t>
      </w:r>
      <w:r w:rsidR="00BD043F" w:rsidRPr="00655346">
        <w:rPr>
          <w:sz w:val="26"/>
          <w:szCs w:val="26"/>
        </w:rPr>
        <w:t xml:space="preserve"> in 201</w:t>
      </w:r>
      <w:r w:rsidR="005778BA" w:rsidRPr="00655346">
        <w:rPr>
          <w:sz w:val="26"/>
          <w:szCs w:val="26"/>
        </w:rPr>
        <w:t>3</w:t>
      </w:r>
      <w:r w:rsidR="00BD043F" w:rsidRPr="00655346">
        <w:rPr>
          <w:sz w:val="26"/>
          <w:szCs w:val="26"/>
        </w:rPr>
        <w:t xml:space="preserve"> </w:t>
      </w:r>
      <w:r w:rsidR="00C84470" w:rsidRPr="00655346">
        <w:rPr>
          <w:sz w:val="26"/>
          <w:szCs w:val="26"/>
        </w:rPr>
        <w:t>(201</w:t>
      </w:r>
      <w:r w:rsidR="005778BA" w:rsidRPr="00655346">
        <w:rPr>
          <w:sz w:val="26"/>
          <w:szCs w:val="26"/>
        </w:rPr>
        <w:t>3</w:t>
      </w:r>
      <w:r w:rsidR="00C84470" w:rsidRPr="00655346">
        <w:rPr>
          <w:sz w:val="26"/>
          <w:szCs w:val="26"/>
        </w:rPr>
        <w:t xml:space="preserve"> Assessment)</w:t>
      </w:r>
      <w:r w:rsidR="007C2055" w:rsidRPr="00655346">
        <w:rPr>
          <w:sz w:val="26"/>
          <w:szCs w:val="26"/>
        </w:rPr>
        <w:t>,</w:t>
      </w:r>
      <w:r w:rsidR="00BD043F" w:rsidRPr="00655346">
        <w:rPr>
          <w:sz w:val="26"/>
          <w:szCs w:val="26"/>
        </w:rPr>
        <w:t xml:space="preserve"> 201</w:t>
      </w:r>
      <w:r w:rsidR="005778BA" w:rsidRPr="00655346">
        <w:rPr>
          <w:sz w:val="26"/>
          <w:szCs w:val="26"/>
        </w:rPr>
        <w:t>9</w:t>
      </w:r>
      <w:r w:rsidR="007C2055" w:rsidRPr="00655346">
        <w:rPr>
          <w:sz w:val="26"/>
          <w:szCs w:val="26"/>
        </w:rPr>
        <w:t>, and</w:t>
      </w:r>
      <w:r w:rsidR="007C2055" w:rsidRPr="00893F28">
        <w:rPr>
          <w:sz w:val="26"/>
          <w:szCs w:val="26"/>
        </w:rPr>
        <w:t xml:space="preserve"> 2020 </w:t>
      </w:r>
      <w:r w:rsidR="00077525" w:rsidRPr="00893F28">
        <w:rPr>
          <w:sz w:val="26"/>
          <w:szCs w:val="26"/>
        </w:rPr>
        <w:t>by</w:t>
      </w:r>
      <w:r w:rsidR="00C84470" w:rsidRPr="00893F28">
        <w:rPr>
          <w:sz w:val="26"/>
          <w:szCs w:val="26"/>
        </w:rPr>
        <w:t xml:space="preserve"> separate</w:t>
      </w:r>
      <w:r w:rsidR="00077525" w:rsidRPr="009F2B63">
        <w:rPr>
          <w:sz w:val="26"/>
          <w:szCs w:val="26"/>
        </w:rPr>
        <w:t xml:space="preserve"> third party </w:t>
      </w:r>
      <w:r w:rsidR="00BD043F" w:rsidRPr="009F2B63">
        <w:rPr>
          <w:sz w:val="26"/>
          <w:szCs w:val="26"/>
        </w:rPr>
        <w:t xml:space="preserve">entities </w:t>
      </w:r>
      <w:r w:rsidR="00077525" w:rsidRPr="009F2B63">
        <w:rPr>
          <w:sz w:val="26"/>
          <w:szCs w:val="26"/>
        </w:rPr>
        <w:t>and</w:t>
      </w:r>
      <w:r w:rsidR="004654E3" w:rsidRPr="009F2B63">
        <w:rPr>
          <w:sz w:val="26"/>
          <w:szCs w:val="26"/>
        </w:rPr>
        <w:t xml:space="preserve"> revealed that the aging </w:t>
      </w:r>
      <w:r w:rsidR="009F2B63" w:rsidRPr="009F2B63">
        <w:rPr>
          <w:sz w:val="26"/>
          <w:szCs w:val="26"/>
        </w:rPr>
        <w:t>Montour-Milton</w:t>
      </w:r>
      <w:r w:rsidR="00BD043F" w:rsidRPr="009F2B63">
        <w:rPr>
          <w:sz w:val="26"/>
          <w:szCs w:val="26"/>
        </w:rPr>
        <w:t xml:space="preserve"> and </w:t>
      </w:r>
      <w:r w:rsidR="009F2B63" w:rsidRPr="009F2B63">
        <w:rPr>
          <w:sz w:val="26"/>
          <w:szCs w:val="26"/>
        </w:rPr>
        <w:t>Milton-Sunbury</w:t>
      </w:r>
      <w:r w:rsidR="00F1454A" w:rsidRPr="009F2B63">
        <w:rPr>
          <w:sz w:val="26"/>
          <w:szCs w:val="26"/>
        </w:rPr>
        <w:t xml:space="preserve"> </w:t>
      </w:r>
      <w:r w:rsidR="004654E3" w:rsidRPr="009F2B63">
        <w:rPr>
          <w:sz w:val="26"/>
          <w:szCs w:val="26"/>
        </w:rPr>
        <w:t>transmission line facilities are showing signs of significant deterioration</w:t>
      </w:r>
      <w:r w:rsidR="00502275" w:rsidRPr="009F2B63">
        <w:rPr>
          <w:sz w:val="26"/>
          <w:szCs w:val="26"/>
        </w:rPr>
        <w:t xml:space="preserve">. </w:t>
      </w:r>
      <w:r w:rsidR="00F1454A" w:rsidRPr="00A06C8B">
        <w:rPr>
          <w:sz w:val="26"/>
          <w:szCs w:val="26"/>
        </w:rPr>
        <w:t xml:space="preserve"> </w:t>
      </w:r>
      <w:r w:rsidR="00A06C8B">
        <w:rPr>
          <w:sz w:val="26"/>
          <w:szCs w:val="26"/>
        </w:rPr>
        <w:t>PPL Electric also avers that b</w:t>
      </w:r>
      <w:r w:rsidR="00A06C8B" w:rsidRPr="00A06C8B">
        <w:rPr>
          <w:sz w:val="26"/>
          <w:szCs w:val="26"/>
        </w:rPr>
        <w:t>ased on the results of the</w:t>
      </w:r>
      <w:r w:rsidR="00E33ACA">
        <w:rPr>
          <w:sz w:val="26"/>
          <w:szCs w:val="26"/>
        </w:rPr>
        <w:t>se</w:t>
      </w:r>
      <w:r w:rsidR="00A06C8B" w:rsidRPr="00A06C8B">
        <w:rPr>
          <w:sz w:val="26"/>
          <w:szCs w:val="26"/>
        </w:rPr>
        <w:t xml:space="preserve"> </w:t>
      </w:r>
      <w:r w:rsidR="00E33ACA">
        <w:rPr>
          <w:sz w:val="26"/>
          <w:szCs w:val="26"/>
        </w:rPr>
        <w:t>assessments</w:t>
      </w:r>
      <w:r w:rsidR="00A06C8B" w:rsidRPr="00A06C8B">
        <w:rPr>
          <w:sz w:val="26"/>
          <w:szCs w:val="26"/>
        </w:rPr>
        <w:t xml:space="preserve">, the issue with COR-TEN lattice towers has accelerated the deterioration of these structures and has brought the assets to the end of their service life much sooner than would have been anticipated. </w:t>
      </w:r>
      <w:r w:rsidR="00A06C8B">
        <w:rPr>
          <w:sz w:val="26"/>
          <w:szCs w:val="26"/>
        </w:rPr>
        <w:t xml:space="preserve"> PPL Electric further avers that at</w:t>
      </w:r>
      <w:r w:rsidR="00A06C8B" w:rsidRPr="00A06C8B">
        <w:rPr>
          <w:sz w:val="26"/>
          <w:szCs w:val="26"/>
        </w:rPr>
        <w:t xml:space="preserve"> roughly 50 years of age, the COR-TEN lattice towers that comprise the Montour-Milton and Milton </w:t>
      </w:r>
      <w:r w:rsidR="00A06C8B" w:rsidRPr="00A06C8B">
        <w:rPr>
          <w:sz w:val="26"/>
          <w:szCs w:val="26"/>
        </w:rPr>
        <w:lastRenderedPageBreak/>
        <w:t>Sunbury 230 kV lines have exceeded their useful life and can no longer be relied upon to safely operate as designed.</w:t>
      </w:r>
      <w:r w:rsidR="00893F28">
        <w:rPr>
          <w:sz w:val="26"/>
          <w:szCs w:val="26"/>
        </w:rPr>
        <w:t xml:space="preserve">  </w:t>
      </w:r>
      <w:r w:rsidR="00F65F33">
        <w:rPr>
          <w:sz w:val="26"/>
          <w:szCs w:val="26"/>
        </w:rPr>
        <w:t xml:space="preserve">Lastly, PPL Electric avers that the loss of the Montour-Milton or Milton-Sunbury transmission lines would result in a 105 MW load drop and loss of service to approximately 14,000 customers including several critical customers.  </w:t>
      </w:r>
    </w:p>
    <w:p w14:paraId="08461A7D" w14:textId="77777777" w:rsidR="00502275" w:rsidRPr="00F65F33" w:rsidRDefault="00893F28" w:rsidP="00F65F33">
      <w:pPr>
        <w:pStyle w:val="p2"/>
        <w:tabs>
          <w:tab w:val="clear" w:pos="1445"/>
        </w:tabs>
        <w:spacing w:line="360" w:lineRule="auto"/>
        <w:ind w:firstLine="0"/>
        <w:rPr>
          <w:sz w:val="26"/>
          <w:szCs w:val="26"/>
        </w:rPr>
      </w:pPr>
      <w:r>
        <w:rPr>
          <w:sz w:val="26"/>
          <w:szCs w:val="26"/>
        </w:rPr>
        <w:t xml:space="preserve">Application </w:t>
      </w:r>
      <w:r>
        <w:rPr>
          <w:color w:val="000000"/>
          <w:sz w:val="26"/>
          <w:szCs w:val="26"/>
        </w:rPr>
        <w:t xml:space="preserve">¶¶14, 16, </w:t>
      </w:r>
      <w:r w:rsidR="00715ECB">
        <w:rPr>
          <w:color w:val="000000"/>
          <w:sz w:val="26"/>
          <w:szCs w:val="26"/>
        </w:rPr>
        <w:t>20</w:t>
      </w:r>
      <w:r w:rsidR="00F65F33">
        <w:rPr>
          <w:color w:val="000000"/>
          <w:sz w:val="26"/>
          <w:szCs w:val="26"/>
        </w:rPr>
        <w:t>, &amp; 22-23</w:t>
      </w:r>
      <w:r w:rsidR="00715ECB">
        <w:rPr>
          <w:color w:val="000000"/>
          <w:sz w:val="26"/>
          <w:szCs w:val="26"/>
        </w:rPr>
        <w:t>.</w:t>
      </w:r>
    </w:p>
    <w:p w14:paraId="0472E250" w14:textId="77777777" w:rsidR="00655346" w:rsidRPr="008678A3" w:rsidRDefault="00655346" w:rsidP="00655346">
      <w:pPr>
        <w:pStyle w:val="p2"/>
        <w:tabs>
          <w:tab w:val="clear" w:pos="1445"/>
        </w:tabs>
        <w:spacing w:line="360" w:lineRule="auto"/>
        <w:ind w:firstLine="720"/>
        <w:rPr>
          <w:sz w:val="26"/>
          <w:szCs w:val="26"/>
        </w:rPr>
      </w:pPr>
    </w:p>
    <w:p w14:paraId="4660D3AE" w14:textId="77777777" w:rsidR="001C5FE5" w:rsidRPr="000F57B7" w:rsidRDefault="001C5FE5" w:rsidP="00F94FC3">
      <w:pPr>
        <w:pStyle w:val="p2"/>
        <w:tabs>
          <w:tab w:val="clear" w:pos="1445"/>
        </w:tabs>
        <w:spacing w:line="360" w:lineRule="auto"/>
        <w:ind w:firstLine="720"/>
        <w:rPr>
          <w:sz w:val="26"/>
          <w:szCs w:val="26"/>
        </w:rPr>
      </w:pPr>
      <w:r w:rsidRPr="00445CC5">
        <w:rPr>
          <w:sz w:val="26"/>
          <w:szCs w:val="26"/>
        </w:rPr>
        <w:t xml:space="preserve">PPL Electric states that the </w:t>
      </w:r>
      <w:r w:rsidR="00715ECB" w:rsidRPr="00445CC5">
        <w:rPr>
          <w:sz w:val="26"/>
          <w:szCs w:val="26"/>
        </w:rPr>
        <w:t>Montour</w:t>
      </w:r>
      <w:r w:rsidR="00B53D07" w:rsidRPr="00445CC5">
        <w:rPr>
          <w:sz w:val="26"/>
          <w:szCs w:val="26"/>
        </w:rPr>
        <w:t>-</w:t>
      </w:r>
      <w:r w:rsidR="00715ECB" w:rsidRPr="00445CC5">
        <w:rPr>
          <w:sz w:val="26"/>
          <w:szCs w:val="26"/>
        </w:rPr>
        <w:t>Milton</w:t>
      </w:r>
      <w:r w:rsidR="009D07C4">
        <w:rPr>
          <w:sz w:val="26"/>
          <w:szCs w:val="26"/>
        </w:rPr>
        <w:t xml:space="preserve"> transmission line</w:t>
      </w:r>
      <w:r w:rsidRPr="00445CC5">
        <w:rPr>
          <w:sz w:val="26"/>
          <w:szCs w:val="26"/>
        </w:rPr>
        <w:t xml:space="preserve"> was constructed in 19</w:t>
      </w:r>
      <w:r w:rsidR="00715ECB" w:rsidRPr="00445CC5">
        <w:rPr>
          <w:sz w:val="26"/>
          <w:szCs w:val="26"/>
        </w:rPr>
        <w:t>71</w:t>
      </w:r>
      <w:r w:rsidRPr="00445CC5">
        <w:rPr>
          <w:sz w:val="26"/>
          <w:szCs w:val="26"/>
        </w:rPr>
        <w:t xml:space="preserve"> and </w:t>
      </w:r>
      <w:r w:rsidR="00445CC5" w:rsidRPr="00445CC5">
        <w:rPr>
          <w:sz w:val="26"/>
          <w:szCs w:val="26"/>
        </w:rPr>
        <w:t>includes 63 weathering</w:t>
      </w:r>
      <w:r w:rsidR="009D07C4">
        <w:rPr>
          <w:sz w:val="26"/>
          <w:szCs w:val="26"/>
        </w:rPr>
        <w:t>-steel</w:t>
      </w:r>
      <w:r w:rsidR="00445CC5" w:rsidRPr="00445CC5">
        <w:rPr>
          <w:sz w:val="26"/>
          <w:szCs w:val="26"/>
        </w:rPr>
        <w:t xml:space="preserve"> COR-TEN steel lattice structures spanning</w:t>
      </w:r>
      <w:r w:rsidRPr="00445CC5">
        <w:rPr>
          <w:sz w:val="26"/>
          <w:szCs w:val="26"/>
        </w:rPr>
        <w:t xml:space="preserve"> </w:t>
      </w:r>
      <w:r w:rsidR="00445CC5" w:rsidRPr="00655346">
        <w:rPr>
          <w:sz w:val="26"/>
          <w:szCs w:val="26"/>
        </w:rPr>
        <w:t>approximately 10.7 miles</w:t>
      </w:r>
      <w:r w:rsidR="00445CC5" w:rsidRPr="00445CC5">
        <w:rPr>
          <w:sz w:val="26"/>
          <w:szCs w:val="26"/>
        </w:rPr>
        <w:t xml:space="preserve"> </w:t>
      </w:r>
      <w:r w:rsidR="00C84470" w:rsidRPr="00445CC5">
        <w:rPr>
          <w:sz w:val="26"/>
          <w:szCs w:val="26"/>
        </w:rPr>
        <w:t xml:space="preserve">of </w:t>
      </w:r>
      <w:r w:rsidR="00445CC5" w:rsidRPr="00445CC5">
        <w:rPr>
          <w:sz w:val="26"/>
          <w:szCs w:val="26"/>
        </w:rPr>
        <w:t xml:space="preserve">the </w:t>
      </w:r>
      <w:r w:rsidR="00C84470" w:rsidRPr="00445CC5">
        <w:rPr>
          <w:sz w:val="26"/>
          <w:szCs w:val="26"/>
        </w:rPr>
        <w:t xml:space="preserve">approximately </w:t>
      </w:r>
      <w:r w:rsidR="00715ECB" w:rsidRPr="00445CC5">
        <w:rPr>
          <w:sz w:val="26"/>
          <w:szCs w:val="26"/>
        </w:rPr>
        <w:t>12.6</w:t>
      </w:r>
      <w:r w:rsidR="00C84470" w:rsidRPr="00445CC5">
        <w:rPr>
          <w:sz w:val="26"/>
          <w:szCs w:val="26"/>
        </w:rPr>
        <w:t xml:space="preserve"> miles of original </w:t>
      </w:r>
      <w:r w:rsidR="00445CC5" w:rsidRPr="00445CC5">
        <w:rPr>
          <w:sz w:val="26"/>
          <w:szCs w:val="26"/>
        </w:rPr>
        <w:t>construction</w:t>
      </w:r>
      <w:r w:rsidRPr="00445CC5">
        <w:rPr>
          <w:sz w:val="26"/>
          <w:szCs w:val="26"/>
        </w:rPr>
        <w:t xml:space="preserve">.  </w:t>
      </w:r>
      <w:r w:rsidR="00445CC5" w:rsidRPr="00445CC5">
        <w:rPr>
          <w:sz w:val="26"/>
          <w:szCs w:val="26"/>
        </w:rPr>
        <w:t xml:space="preserve">The Milton-Sunbury </w:t>
      </w:r>
      <w:r w:rsidR="00E97BD5">
        <w:rPr>
          <w:sz w:val="26"/>
          <w:szCs w:val="26"/>
        </w:rPr>
        <w:t>t</w:t>
      </w:r>
      <w:r w:rsidR="00445CC5" w:rsidRPr="00445CC5">
        <w:rPr>
          <w:sz w:val="26"/>
          <w:szCs w:val="26"/>
        </w:rPr>
        <w:t xml:space="preserve">ransmission </w:t>
      </w:r>
      <w:r w:rsidR="00E97BD5">
        <w:rPr>
          <w:sz w:val="26"/>
          <w:szCs w:val="26"/>
        </w:rPr>
        <w:t>l</w:t>
      </w:r>
      <w:r w:rsidR="00445CC5" w:rsidRPr="00445CC5">
        <w:rPr>
          <w:sz w:val="26"/>
          <w:szCs w:val="26"/>
        </w:rPr>
        <w:t xml:space="preserve">ine </w:t>
      </w:r>
      <w:r w:rsidR="009D07C4" w:rsidRPr="00445CC5">
        <w:rPr>
          <w:sz w:val="26"/>
          <w:szCs w:val="26"/>
        </w:rPr>
        <w:t>w</w:t>
      </w:r>
      <w:r w:rsidR="009D07C4">
        <w:rPr>
          <w:sz w:val="26"/>
          <w:szCs w:val="26"/>
        </w:rPr>
        <w:t>as</w:t>
      </w:r>
      <w:r w:rsidR="009D07C4" w:rsidRPr="00445CC5">
        <w:rPr>
          <w:sz w:val="26"/>
          <w:szCs w:val="26"/>
        </w:rPr>
        <w:t xml:space="preserve"> originally constructed in 1969</w:t>
      </w:r>
      <w:r w:rsidR="009D07C4">
        <w:rPr>
          <w:sz w:val="26"/>
          <w:szCs w:val="26"/>
        </w:rPr>
        <w:t xml:space="preserve"> and </w:t>
      </w:r>
      <w:r w:rsidR="00445CC5" w:rsidRPr="00445CC5">
        <w:rPr>
          <w:sz w:val="26"/>
          <w:szCs w:val="26"/>
        </w:rPr>
        <w:t>has 68</w:t>
      </w:r>
      <w:r w:rsidR="009D07C4">
        <w:rPr>
          <w:sz w:val="26"/>
          <w:szCs w:val="26"/>
        </w:rPr>
        <w:t xml:space="preserve"> weath</w:t>
      </w:r>
      <w:r w:rsidR="00B16BF5">
        <w:rPr>
          <w:sz w:val="26"/>
          <w:szCs w:val="26"/>
        </w:rPr>
        <w:t>er</w:t>
      </w:r>
      <w:r w:rsidR="009D07C4">
        <w:rPr>
          <w:sz w:val="26"/>
          <w:szCs w:val="26"/>
        </w:rPr>
        <w:t>ing-steel</w:t>
      </w:r>
      <w:r w:rsidR="00445CC5" w:rsidRPr="00445CC5">
        <w:rPr>
          <w:sz w:val="26"/>
          <w:szCs w:val="26"/>
        </w:rPr>
        <w:t xml:space="preserve"> COR-TEN lattice structures spanning approximately 10.5 miles. </w:t>
      </w:r>
      <w:r w:rsidR="00445CC5">
        <w:rPr>
          <w:sz w:val="26"/>
          <w:szCs w:val="26"/>
        </w:rPr>
        <w:t xml:space="preserve"> </w:t>
      </w:r>
      <w:r w:rsidR="00570881">
        <w:rPr>
          <w:sz w:val="26"/>
          <w:szCs w:val="26"/>
        </w:rPr>
        <w:t xml:space="preserve">PPL Electric states that </w:t>
      </w:r>
      <w:r w:rsidR="00445CC5" w:rsidRPr="00445CC5">
        <w:rPr>
          <w:sz w:val="26"/>
          <w:szCs w:val="26"/>
        </w:rPr>
        <w:t>COR-TEN lattice towers were commonly installed by the industry during this time because it was believed that the corrosion-resistant properties of weathering-steel would reduce future maintenance needs</w:t>
      </w:r>
      <w:r w:rsidR="00445CC5">
        <w:rPr>
          <w:sz w:val="26"/>
          <w:szCs w:val="26"/>
        </w:rPr>
        <w:t xml:space="preserve"> and </w:t>
      </w:r>
      <w:r w:rsidR="00445CC5" w:rsidRPr="00445CC5">
        <w:rPr>
          <w:sz w:val="26"/>
          <w:szCs w:val="26"/>
        </w:rPr>
        <w:t xml:space="preserve">costs. </w:t>
      </w:r>
      <w:r w:rsidR="00445CC5">
        <w:rPr>
          <w:sz w:val="26"/>
          <w:szCs w:val="26"/>
        </w:rPr>
        <w:t xml:space="preserve"> </w:t>
      </w:r>
      <w:r w:rsidR="00570881">
        <w:rPr>
          <w:sz w:val="26"/>
          <w:szCs w:val="26"/>
        </w:rPr>
        <w:t>PPL Electric further states that t</w:t>
      </w:r>
      <w:r w:rsidR="00445CC5" w:rsidRPr="00445CC5">
        <w:rPr>
          <w:sz w:val="26"/>
          <w:szCs w:val="26"/>
        </w:rPr>
        <w:t>hese towers had an expected service life of approximately 75 years at the time they were installed.</w:t>
      </w:r>
      <w:r w:rsidR="00B54408">
        <w:rPr>
          <w:sz w:val="26"/>
          <w:szCs w:val="26"/>
        </w:rPr>
        <w:t xml:space="preserve">  Application </w:t>
      </w:r>
      <w:r w:rsidR="00B54408">
        <w:rPr>
          <w:color w:val="000000"/>
          <w:sz w:val="26"/>
          <w:szCs w:val="26"/>
        </w:rPr>
        <w:t>¶13.</w:t>
      </w:r>
    </w:p>
    <w:p w14:paraId="0BA59208" w14:textId="77777777" w:rsidR="00570881" w:rsidRPr="008B0D26" w:rsidRDefault="00570881" w:rsidP="00BD043F">
      <w:pPr>
        <w:pStyle w:val="p2"/>
        <w:tabs>
          <w:tab w:val="clear" w:pos="1445"/>
        </w:tabs>
        <w:spacing w:line="360" w:lineRule="auto"/>
        <w:ind w:firstLine="720"/>
        <w:rPr>
          <w:sz w:val="26"/>
          <w:szCs w:val="26"/>
          <w:highlight w:val="yellow"/>
        </w:rPr>
      </w:pPr>
    </w:p>
    <w:p w14:paraId="69DFEBE2" w14:textId="77777777" w:rsidR="00A56781" w:rsidRDefault="00570881" w:rsidP="008D5F30">
      <w:pPr>
        <w:pStyle w:val="p2"/>
        <w:tabs>
          <w:tab w:val="clear" w:pos="1445"/>
        </w:tabs>
        <w:spacing w:line="360" w:lineRule="auto"/>
        <w:ind w:firstLine="720"/>
        <w:rPr>
          <w:color w:val="000000"/>
          <w:sz w:val="26"/>
          <w:szCs w:val="26"/>
        </w:rPr>
      </w:pPr>
      <w:r>
        <w:rPr>
          <w:sz w:val="26"/>
          <w:szCs w:val="26"/>
        </w:rPr>
        <w:t>PPL Electric avers that i</w:t>
      </w:r>
      <w:r w:rsidRPr="00570881">
        <w:rPr>
          <w:sz w:val="26"/>
          <w:szCs w:val="26"/>
        </w:rPr>
        <w:t xml:space="preserve">n 2013, </w:t>
      </w:r>
      <w:r w:rsidR="00532D3C">
        <w:rPr>
          <w:sz w:val="26"/>
          <w:szCs w:val="26"/>
        </w:rPr>
        <w:t>it</w:t>
      </w:r>
      <w:r w:rsidRPr="00570881">
        <w:rPr>
          <w:sz w:val="26"/>
          <w:szCs w:val="26"/>
        </w:rPr>
        <w:t xml:space="preserve"> hired a third-party contractor to perform an assessment of the Montour-Milton and Milton-Sunbury </w:t>
      </w:r>
      <w:r w:rsidR="00532D3C">
        <w:rPr>
          <w:sz w:val="26"/>
          <w:szCs w:val="26"/>
        </w:rPr>
        <w:t>t</w:t>
      </w:r>
      <w:r w:rsidRPr="00570881">
        <w:rPr>
          <w:sz w:val="26"/>
          <w:szCs w:val="26"/>
        </w:rPr>
        <w:t xml:space="preserve">ransmission </w:t>
      </w:r>
      <w:r w:rsidR="00532D3C">
        <w:rPr>
          <w:sz w:val="26"/>
          <w:szCs w:val="26"/>
        </w:rPr>
        <w:t>l</w:t>
      </w:r>
      <w:r w:rsidRPr="00570881">
        <w:rPr>
          <w:sz w:val="26"/>
          <w:szCs w:val="26"/>
        </w:rPr>
        <w:t xml:space="preserve">ines under a steel structure capital maintenance program. </w:t>
      </w:r>
      <w:r>
        <w:rPr>
          <w:sz w:val="26"/>
          <w:szCs w:val="26"/>
        </w:rPr>
        <w:t xml:space="preserve"> PPL Electric avers that t</w:t>
      </w:r>
      <w:r w:rsidRPr="00570881">
        <w:rPr>
          <w:sz w:val="26"/>
          <w:szCs w:val="26"/>
        </w:rPr>
        <w:t xml:space="preserve">he assessment identified that 126 of 131 structures had one or more structure legs </w:t>
      </w:r>
      <w:r w:rsidR="009D07C4">
        <w:rPr>
          <w:sz w:val="26"/>
          <w:szCs w:val="26"/>
        </w:rPr>
        <w:t xml:space="preserve">that </w:t>
      </w:r>
      <w:r w:rsidRPr="00570881">
        <w:rPr>
          <w:sz w:val="26"/>
          <w:szCs w:val="26"/>
        </w:rPr>
        <w:t>rated poor or</w:t>
      </w:r>
      <w:r>
        <w:rPr>
          <w:sz w:val="26"/>
          <w:szCs w:val="26"/>
        </w:rPr>
        <w:t xml:space="preserve"> </w:t>
      </w:r>
      <w:r w:rsidRPr="00570881">
        <w:rPr>
          <w:sz w:val="26"/>
          <w:szCs w:val="26"/>
        </w:rPr>
        <w:t xml:space="preserve">very poor. </w:t>
      </w:r>
      <w:r>
        <w:rPr>
          <w:sz w:val="26"/>
          <w:szCs w:val="26"/>
        </w:rPr>
        <w:t xml:space="preserve"> PPL Electric further avers that o</w:t>
      </w:r>
      <w:r w:rsidRPr="00570881">
        <w:rPr>
          <w:sz w:val="26"/>
          <w:szCs w:val="26"/>
        </w:rPr>
        <w:t xml:space="preserve">f those 126 structures, 25 had one or more structure legs that were identified as “priority”, requiring immediate attention. </w:t>
      </w:r>
      <w:r w:rsidR="00532D3C">
        <w:rPr>
          <w:sz w:val="26"/>
          <w:szCs w:val="26"/>
        </w:rPr>
        <w:t xml:space="preserve"> </w:t>
      </w:r>
      <w:r>
        <w:rPr>
          <w:sz w:val="26"/>
          <w:szCs w:val="26"/>
        </w:rPr>
        <w:t xml:space="preserve">Application </w:t>
      </w:r>
      <w:r>
        <w:rPr>
          <w:color w:val="000000"/>
          <w:sz w:val="26"/>
          <w:szCs w:val="26"/>
        </w:rPr>
        <w:t>¶14.</w:t>
      </w:r>
    </w:p>
    <w:p w14:paraId="4E693908" w14:textId="77777777" w:rsidR="007538B2" w:rsidRPr="00570881" w:rsidRDefault="007538B2" w:rsidP="008D5F30">
      <w:pPr>
        <w:pStyle w:val="p2"/>
        <w:tabs>
          <w:tab w:val="clear" w:pos="1445"/>
        </w:tabs>
        <w:spacing w:line="360" w:lineRule="auto"/>
        <w:ind w:firstLine="720"/>
        <w:rPr>
          <w:sz w:val="26"/>
          <w:szCs w:val="26"/>
        </w:rPr>
      </w:pPr>
    </w:p>
    <w:p w14:paraId="35BDD261" w14:textId="77777777" w:rsidR="00F94FC3" w:rsidRDefault="007538B2" w:rsidP="007538B2">
      <w:pPr>
        <w:pStyle w:val="p2"/>
        <w:tabs>
          <w:tab w:val="clear" w:pos="1445"/>
        </w:tabs>
        <w:spacing w:line="360" w:lineRule="auto"/>
        <w:ind w:firstLine="720"/>
        <w:rPr>
          <w:sz w:val="26"/>
          <w:szCs w:val="26"/>
        </w:rPr>
      </w:pPr>
      <w:r>
        <w:rPr>
          <w:sz w:val="26"/>
          <w:szCs w:val="26"/>
        </w:rPr>
        <w:t>PPL Electric submits that t</w:t>
      </w:r>
      <w:r w:rsidRPr="00FD14A7">
        <w:rPr>
          <w:sz w:val="26"/>
          <w:szCs w:val="26"/>
        </w:rPr>
        <w:t xml:space="preserve">he asset health concerns discovered by the 2013 </w:t>
      </w:r>
      <w:r>
        <w:rPr>
          <w:sz w:val="26"/>
          <w:szCs w:val="26"/>
        </w:rPr>
        <w:t>A</w:t>
      </w:r>
      <w:r w:rsidRPr="00FD14A7">
        <w:rPr>
          <w:sz w:val="26"/>
          <w:szCs w:val="26"/>
        </w:rPr>
        <w:t>ssessment were heightened by the discovery of pack-out rust in the section joints of the subject COR-TEN lattice towers.</w:t>
      </w:r>
      <w:r>
        <w:rPr>
          <w:sz w:val="26"/>
          <w:szCs w:val="26"/>
        </w:rPr>
        <w:t xml:space="preserve"> </w:t>
      </w:r>
      <w:r w:rsidRPr="00FD14A7">
        <w:rPr>
          <w:sz w:val="26"/>
          <w:szCs w:val="26"/>
        </w:rPr>
        <w:t xml:space="preserve"> </w:t>
      </w:r>
      <w:r>
        <w:rPr>
          <w:sz w:val="26"/>
          <w:szCs w:val="26"/>
        </w:rPr>
        <w:t>PPL Electric also submits that</w:t>
      </w:r>
      <w:r w:rsidRPr="00FD14A7">
        <w:rPr>
          <w:sz w:val="26"/>
          <w:szCs w:val="26"/>
        </w:rPr>
        <w:t xml:space="preserve"> when the presence of </w:t>
      </w:r>
    </w:p>
    <w:p w14:paraId="4E3CB159" w14:textId="77777777" w:rsidR="007538B2" w:rsidRPr="00FD14A7" w:rsidRDefault="007538B2" w:rsidP="00F94FC3">
      <w:pPr>
        <w:pStyle w:val="p2"/>
        <w:tabs>
          <w:tab w:val="clear" w:pos="1445"/>
        </w:tabs>
        <w:spacing w:line="360" w:lineRule="auto"/>
        <w:ind w:firstLine="0"/>
        <w:rPr>
          <w:sz w:val="26"/>
          <w:szCs w:val="26"/>
        </w:rPr>
      </w:pPr>
      <w:r w:rsidRPr="00FD14A7">
        <w:rPr>
          <w:sz w:val="26"/>
          <w:szCs w:val="26"/>
        </w:rPr>
        <w:t>pack-out rust becomes too severe, it can deform steel members and connecting hardware</w:t>
      </w:r>
      <w:r w:rsidR="00687B63">
        <w:rPr>
          <w:sz w:val="26"/>
          <w:szCs w:val="26"/>
        </w:rPr>
        <w:t>, it</w:t>
      </w:r>
      <w:r w:rsidRPr="00FD14A7">
        <w:rPr>
          <w:sz w:val="26"/>
          <w:szCs w:val="26"/>
        </w:rPr>
        <w:t xml:space="preserve"> </w:t>
      </w:r>
      <w:r w:rsidRPr="00FD14A7">
        <w:rPr>
          <w:sz w:val="26"/>
          <w:szCs w:val="26"/>
        </w:rPr>
        <w:lastRenderedPageBreak/>
        <w:t xml:space="preserve">can also shear off bolts, cause loss of structural integrity, cause members to disconnect from the tower, and even result in tower failure. </w:t>
      </w:r>
      <w:r>
        <w:rPr>
          <w:sz w:val="26"/>
          <w:szCs w:val="26"/>
        </w:rPr>
        <w:t xml:space="preserve"> PPL Electric further submits that t</w:t>
      </w:r>
      <w:r w:rsidRPr="00FD14A7">
        <w:rPr>
          <w:sz w:val="26"/>
          <w:szCs w:val="26"/>
        </w:rPr>
        <w:t>his now well-known inherent problem with COR-TE</w:t>
      </w:r>
      <w:r>
        <w:rPr>
          <w:sz w:val="26"/>
          <w:szCs w:val="26"/>
        </w:rPr>
        <w:t>N</w:t>
      </w:r>
      <w:r w:rsidRPr="00FD14A7">
        <w:rPr>
          <w:sz w:val="26"/>
          <w:szCs w:val="26"/>
        </w:rPr>
        <w:t xml:space="preserve"> steel is also being seen in other infrastructure where two pieces of COR-TEN </w:t>
      </w:r>
      <w:r>
        <w:rPr>
          <w:sz w:val="26"/>
          <w:szCs w:val="26"/>
        </w:rPr>
        <w:t>s</w:t>
      </w:r>
      <w:r w:rsidRPr="00FD14A7">
        <w:rPr>
          <w:sz w:val="26"/>
          <w:szCs w:val="26"/>
        </w:rPr>
        <w:t>teel overlap at joints, such as those present on lattice towers.</w:t>
      </w:r>
      <w:r>
        <w:rPr>
          <w:sz w:val="26"/>
          <w:szCs w:val="26"/>
        </w:rPr>
        <w:t xml:space="preserve">  Application </w:t>
      </w:r>
      <w:r>
        <w:rPr>
          <w:color w:val="000000"/>
          <w:sz w:val="26"/>
          <w:szCs w:val="26"/>
        </w:rPr>
        <w:t>¶15.</w:t>
      </w:r>
    </w:p>
    <w:p w14:paraId="096C8292" w14:textId="77777777" w:rsidR="00570881" w:rsidRDefault="00570881" w:rsidP="008D5F30">
      <w:pPr>
        <w:pStyle w:val="p2"/>
        <w:tabs>
          <w:tab w:val="clear" w:pos="1445"/>
        </w:tabs>
        <w:spacing w:line="360" w:lineRule="auto"/>
        <w:ind w:firstLine="720"/>
        <w:rPr>
          <w:sz w:val="26"/>
          <w:szCs w:val="26"/>
          <w:highlight w:val="yellow"/>
        </w:rPr>
      </w:pPr>
    </w:p>
    <w:p w14:paraId="22D9C959" w14:textId="77777777" w:rsidR="0028500D" w:rsidRDefault="00D70347" w:rsidP="00D70347">
      <w:pPr>
        <w:pStyle w:val="p2"/>
        <w:tabs>
          <w:tab w:val="clear" w:pos="1445"/>
        </w:tabs>
        <w:spacing w:line="360" w:lineRule="auto"/>
        <w:ind w:firstLine="720"/>
        <w:rPr>
          <w:sz w:val="26"/>
          <w:szCs w:val="26"/>
        </w:rPr>
      </w:pPr>
      <w:r>
        <w:rPr>
          <w:sz w:val="26"/>
          <w:szCs w:val="26"/>
        </w:rPr>
        <w:t>PPL Electric states that t</w:t>
      </w:r>
      <w:r w:rsidRPr="00D70347">
        <w:rPr>
          <w:sz w:val="26"/>
          <w:szCs w:val="26"/>
        </w:rPr>
        <w:t xml:space="preserve">he accelerated deterioration of the asset health of the </w:t>
      </w:r>
    </w:p>
    <w:p w14:paraId="180E188D" w14:textId="77777777" w:rsidR="00C92C58" w:rsidRDefault="00D70347" w:rsidP="00F94FC3">
      <w:pPr>
        <w:pStyle w:val="p2"/>
        <w:tabs>
          <w:tab w:val="clear" w:pos="1445"/>
        </w:tabs>
        <w:spacing w:line="360" w:lineRule="auto"/>
        <w:ind w:firstLine="0"/>
        <w:rPr>
          <w:sz w:val="26"/>
          <w:szCs w:val="26"/>
        </w:rPr>
      </w:pPr>
      <w:r w:rsidRPr="00D70347">
        <w:rPr>
          <w:sz w:val="26"/>
          <w:szCs w:val="26"/>
        </w:rPr>
        <w:t xml:space="preserve">COR-TEN lattice towers has been further corroborated by a recent study prepared by Osmose, in November 2020. </w:t>
      </w:r>
      <w:r w:rsidR="000F57B7">
        <w:rPr>
          <w:sz w:val="26"/>
          <w:szCs w:val="26"/>
        </w:rPr>
        <w:t xml:space="preserve"> </w:t>
      </w:r>
      <w:r w:rsidR="0028500D">
        <w:rPr>
          <w:sz w:val="26"/>
          <w:szCs w:val="26"/>
        </w:rPr>
        <w:t xml:space="preserve">PPL States that </w:t>
      </w:r>
      <w:r w:rsidRPr="00D70347">
        <w:rPr>
          <w:sz w:val="26"/>
          <w:szCs w:val="26"/>
        </w:rPr>
        <w:t xml:space="preserve">Osmose was contracted to perform a condition assessment on the Milton-Sunbury and Montour-Milton </w:t>
      </w:r>
      <w:r>
        <w:rPr>
          <w:sz w:val="26"/>
          <w:szCs w:val="26"/>
        </w:rPr>
        <w:t>transmission</w:t>
      </w:r>
      <w:r w:rsidRPr="00D70347">
        <w:rPr>
          <w:sz w:val="26"/>
          <w:szCs w:val="26"/>
        </w:rPr>
        <w:t xml:space="preserve"> lines. </w:t>
      </w:r>
      <w:r>
        <w:rPr>
          <w:sz w:val="26"/>
          <w:szCs w:val="26"/>
        </w:rPr>
        <w:t xml:space="preserve"> </w:t>
      </w:r>
      <w:r w:rsidRPr="00D70347">
        <w:rPr>
          <w:sz w:val="26"/>
          <w:szCs w:val="26"/>
        </w:rPr>
        <w:t>The sample set for the assessment consisted of a random selection of 41 of the 131 structures on these lines, which would represent a statistically significant sample set</w:t>
      </w:r>
      <w:r>
        <w:rPr>
          <w:sz w:val="26"/>
          <w:szCs w:val="26"/>
        </w:rPr>
        <w:t>.  PPL Electric states that o</w:t>
      </w:r>
      <w:r w:rsidRPr="00D70347">
        <w:rPr>
          <w:sz w:val="26"/>
          <w:szCs w:val="26"/>
        </w:rPr>
        <w:t xml:space="preserve">f the structures evaluated, over 80% were determined to have a condition rating of “Severe,” which indicates that greater than 50% of the existing structure’s joints contain pack-out rust. </w:t>
      </w:r>
      <w:r>
        <w:rPr>
          <w:sz w:val="26"/>
          <w:szCs w:val="26"/>
        </w:rPr>
        <w:t xml:space="preserve"> PPL Electric further states that</w:t>
      </w:r>
      <w:r w:rsidRPr="00D70347">
        <w:rPr>
          <w:sz w:val="26"/>
          <w:szCs w:val="26"/>
        </w:rPr>
        <w:t xml:space="preserve"> the majority of pack rust observed on each structure was found in the lower sections of the post leg where horizontal and diagonal members are bolted to the post leg.</w:t>
      </w:r>
      <w:r>
        <w:rPr>
          <w:sz w:val="26"/>
          <w:szCs w:val="26"/>
        </w:rPr>
        <w:t xml:space="preserve">  Application </w:t>
      </w:r>
      <w:r>
        <w:rPr>
          <w:color w:val="000000"/>
          <w:sz w:val="26"/>
          <w:szCs w:val="26"/>
        </w:rPr>
        <w:t>¶19 and Attachment 1, pg</w:t>
      </w:r>
      <w:r w:rsidR="0028500D">
        <w:rPr>
          <w:color w:val="000000"/>
          <w:sz w:val="26"/>
          <w:szCs w:val="26"/>
        </w:rPr>
        <w:t>.</w:t>
      </w:r>
      <w:r>
        <w:rPr>
          <w:color w:val="000000"/>
          <w:sz w:val="26"/>
          <w:szCs w:val="26"/>
        </w:rPr>
        <w:t xml:space="preserve"> 11.</w:t>
      </w:r>
    </w:p>
    <w:p w14:paraId="6FD09C0E" w14:textId="77777777" w:rsidR="00D70347" w:rsidRPr="00D70347" w:rsidRDefault="00D70347" w:rsidP="00D70347">
      <w:pPr>
        <w:pStyle w:val="p2"/>
        <w:tabs>
          <w:tab w:val="clear" w:pos="1445"/>
        </w:tabs>
        <w:spacing w:line="360" w:lineRule="auto"/>
        <w:ind w:firstLine="720"/>
        <w:rPr>
          <w:sz w:val="26"/>
          <w:szCs w:val="26"/>
        </w:rPr>
      </w:pPr>
    </w:p>
    <w:p w14:paraId="30FFC630" w14:textId="77777777" w:rsidR="006B7E29" w:rsidRDefault="004550F1" w:rsidP="000862B2">
      <w:pPr>
        <w:pStyle w:val="p2"/>
        <w:tabs>
          <w:tab w:val="clear" w:pos="1445"/>
        </w:tabs>
        <w:spacing w:line="360" w:lineRule="auto"/>
        <w:ind w:firstLine="720"/>
        <w:rPr>
          <w:sz w:val="26"/>
          <w:szCs w:val="26"/>
        </w:rPr>
      </w:pPr>
      <w:r w:rsidRPr="004550F1">
        <w:rPr>
          <w:sz w:val="26"/>
          <w:szCs w:val="26"/>
        </w:rPr>
        <w:t xml:space="preserve">PPL Electric </w:t>
      </w:r>
      <w:r w:rsidR="007C1760">
        <w:rPr>
          <w:sz w:val="26"/>
          <w:szCs w:val="26"/>
        </w:rPr>
        <w:t>states</w:t>
      </w:r>
      <w:r w:rsidRPr="004550F1">
        <w:rPr>
          <w:sz w:val="26"/>
          <w:szCs w:val="26"/>
        </w:rPr>
        <w:t xml:space="preserve"> </w:t>
      </w:r>
      <w:r w:rsidR="00E43019">
        <w:rPr>
          <w:sz w:val="26"/>
          <w:szCs w:val="26"/>
        </w:rPr>
        <w:t xml:space="preserve">that the </w:t>
      </w:r>
      <w:bookmarkStart w:id="2" w:name="_Hlk76477155"/>
      <w:r w:rsidR="00F95C55">
        <w:rPr>
          <w:sz w:val="26"/>
          <w:szCs w:val="26"/>
        </w:rPr>
        <w:t>Montour-Milton-Sunbury Project</w:t>
      </w:r>
      <w:r w:rsidR="00E43019">
        <w:rPr>
          <w:sz w:val="26"/>
          <w:szCs w:val="26"/>
        </w:rPr>
        <w:t xml:space="preserve"> </w:t>
      </w:r>
      <w:bookmarkEnd w:id="2"/>
      <w:r w:rsidR="00E43019">
        <w:rPr>
          <w:sz w:val="26"/>
          <w:szCs w:val="26"/>
        </w:rPr>
        <w:t>consists of</w:t>
      </w:r>
      <w:r w:rsidRPr="004550F1">
        <w:rPr>
          <w:sz w:val="26"/>
          <w:szCs w:val="26"/>
        </w:rPr>
        <w:t xml:space="preserve"> </w:t>
      </w:r>
      <w:r w:rsidR="00683BE5">
        <w:rPr>
          <w:sz w:val="26"/>
          <w:szCs w:val="26"/>
        </w:rPr>
        <w:t xml:space="preserve">removing the existing COR-TEN transmission structures and </w:t>
      </w:r>
      <w:r w:rsidRPr="004550F1">
        <w:rPr>
          <w:sz w:val="26"/>
          <w:szCs w:val="26"/>
        </w:rPr>
        <w:t>rebuild</w:t>
      </w:r>
      <w:r w:rsidR="00E43019">
        <w:rPr>
          <w:sz w:val="26"/>
          <w:szCs w:val="26"/>
        </w:rPr>
        <w:t>ing</w:t>
      </w:r>
      <w:r w:rsidRPr="004550F1">
        <w:rPr>
          <w:sz w:val="26"/>
          <w:szCs w:val="26"/>
        </w:rPr>
        <w:t xml:space="preserve"> the Montour-Milton and Milton-</w:t>
      </w:r>
      <w:r w:rsidRPr="00A6066D">
        <w:rPr>
          <w:sz w:val="26"/>
          <w:szCs w:val="26"/>
        </w:rPr>
        <w:t xml:space="preserve">Sunbury </w:t>
      </w:r>
      <w:r w:rsidR="00AB2D6D" w:rsidRPr="00A6066D">
        <w:rPr>
          <w:sz w:val="26"/>
          <w:szCs w:val="26"/>
        </w:rPr>
        <w:t>l</w:t>
      </w:r>
      <w:r w:rsidRPr="00A6066D">
        <w:rPr>
          <w:sz w:val="26"/>
          <w:szCs w:val="26"/>
        </w:rPr>
        <w:t>ines as double-circuit 230</w:t>
      </w:r>
      <w:r w:rsidR="00F53AD7">
        <w:rPr>
          <w:sz w:val="26"/>
          <w:szCs w:val="26"/>
        </w:rPr>
        <w:t xml:space="preserve"> </w:t>
      </w:r>
      <w:r w:rsidRPr="00A6066D">
        <w:rPr>
          <w:sz w:val="26"/>
          <w:szCs w:val="26"/>
        </w:rPr>
        <w:t>kV</w:t>
      </w:r>
      <w:r w:rsidR="00AC3CA9">
        <w:rPr>
          <w:sz w:val="26"/>
          <w:szCs w:val="26"/>
        </w:rPr>
        <w:t xml:space="preserve"> transmission</w:t>
      </w:r>
      <w:r w:rsidRPr="00A6066D">
        <w:rPr>
          <w:sz w:val="26"/>
          <w:szCs w:val="26"/>
        </w:rPr>
        <w:t xml:space="preserve"> line</w:t>
      </w:r>
      <w:r w:rsidR="00A6066D" w:rsidRPr="00A6066D">
        <w:rPr>
          <w:sz w:val="26"/>
          <w:szCs w:val="26"/>
        </w:rPr>
        <w:t>s</w:t>
      </w:r>
      <w:r w:rsidRPr="00A6066D">
        <w:rPr>
          <w:sz w:val="26"/>
          <w:szCs w:val="26"/>
        </w:rPr>
        <w:t>.</w:t>
      </w:r>
      <w:r w:rsidR="00E43019">
        <w:rPr>
          <w:sz w:val="26"/>
          <w:szCs w:val="26"/>
        </w:rPr>
        <w:t xml:space="preserve">  </w:t>
      </w:r>
      <w:r w:rsidR="00CB2441">
        <w:rPr>
          <w:sz w:val="26"/>
          <w:szCs w:val="26"/>
        </w:rPr>
        <w:t xml:space="preserve">PPL Electric also </w:t>
      </w:r>
      <w:r w:rsidR="007C1760">
        <w:rPr>
          <w:sz w:val="26"/>
          <w:szCs w:val="26"/>
        </w:rPr>
        <w:t>states</w:t>
      </w:r>
      <w:r w:rsidR="00CB2441">
        <w:rPr>
          <w:sz w:val="26"/>
          <w:szCs w:val="26"/>
        </w:rPr>
        <w:t xml:space="preserve"> that a</w:t>
      </w:r>
      <w:r w:rsidR="003E7EC4" w:rsidRPr="003E7EC4">
        <w:rPr>
          <w:sz w:val="26"/>
          <w:szCs w:val="26"/>
        </w:rPr>
        <w:t xml:space="preserve">s a result of the </w:t>
      </w:r>
      <w:r w:rsidR="00AB2D6D">
        <w:rPr>
          <w:sz w:val="26"/>
          <w:szCs w:val="26"/>
        </w:rPr>
        <w:t>Montour-Milton-Sunbury Project</w:t>
      </w:r>
      <w:r w:rsidR="003E7EC4" w:rsidRPr="003E7EC4">
        <w:rPr>
          <w:sz w:val="26"/>
          <w:szCs w:val="26"/>
        </w:rPr>
        <w:t>, the Montour</w:t>
      </w:r>
      <w:r w:rsidR="00747CA7">
        <w:rPr>
          <w:sz w:val="26"/>
          <w:szCs w:val="26"/>
        </w:rPr>
        <w:t>-</w:t>
      </w:r>
      <w:r w:rsidR="003E7EC4" w:rsidRPr="003E7EC4">
        <w:rPr>
          <w:sz w:val="26"/>
          <w:szCs w:val="26"/>
        </w:rPr>
        <w:t xml:space="preserve">Columbia 230kV </w:t>
      </w:r>
      <w:r w:rsidR="00747CA7">
        <w:rPr>
          <w:sz w:val="26"/>
          <w:szCs w:val="26"/>
        </w:rPr>
        <w:t>Transmission L</w:t>
      </w:r>
      <w:r w:rsidR="003E7EC4" w:rsidRPr="003E7EC4">
        <w:rPr>
          <w:sz w:val="26"/>
          <w:szCs w:val="26"/>
        </w:rPr>
        <w:t>ine</w:t>
      </w:r>
      <w:r w:rsidR="00747CA7">
        <w:rPr>
          <w:sz w:val="26"/>
          <w:szCs w:val="26"/>
        </w:rPr>
        <w:t xml:space="preserve"> </w:t>
      </w:r>
      <w:r w:rsidR="003E7EC4" w:rsidRPr="003E7EC4">
        <w:rPr>
          <w:sz w:val="26"/>
          <w:szCs w:val="26"/>
        </w:rPr>
        <w:t>that is currently collocated with the Montour</w:t>
      </w:r>
      <w:r w:rsidR="00F52AD6">
        <w:rPr>
          <w:sz w:val="26"/>
          <w:szCs w:val="26"/>
        </w:rPr>
        <w:t>-</w:t>
      </w:r>
      <w:r w:rsidR="003E7EC4" w:rsidRPr="003E7EC4">
        <w:rPr>
          <w:sz w:val="26"/>
          <w:szCs w:val="26"/>
        </w:rPr>
        <w:t xml:space="preserve">Milton line for </w:t>
      </w:r>
      <w:r w:rsidR="003E7EC4">
        <w:rPr>
          <w:sz w:val="26"/>
          <w:szCs w:val="26"/>
        </w:rPr>
        <w:t>approximately</w:t>
      </w:r>
      <w:r w:rsidR="003E7EC4" w:rsidRPr="003E7EC4">
        <w:rPr>
          <w:sz w:val="26"/>
          <w:szCs w:val="26"/>
        </w:rPr>
        <w:t xml:space="preserve"> </w:t>
      </w:r>
      <w:r w:rsidR="00987580">
        <w:rPr>
          <w:sz w:val="26"/>
          <w:szCs w:val="26"/>
        </w:rPr>
        <w:t>one</w:t>
      </w:r>
      <w:r w:rsidR="003E7EC4" w:rsidRPr="003E7EC4">
        <w:rPr>
          <w:sz w:val="26"/>
          <w:szCs w:val="26"/>
        </w:rPr>
        <w:t xml:space="preserve"> mile will be relocated and connected into the Montour</w:t>
      </w:r>
      <w:r w:rsidR="007C1760">
        <w:rPr>
          <w:sz w:val="26"/>
          <w:szCs w:val="26"/>
        </w:rPr>
        <w:t xml:space="preserve"> </w:t>
      </w:r>
      <w:r w:rsidR="00987580">
        <w:rPr>
          <w:sz w:val="26"/>
          <w:szCs w:val="26"/>
        </w:rPr>
        <w:t>S</w:t>
      </w:r>
      <w:r w:rsidR="003E7EC4" w:rsidRPr="003E7EC4">
        <w:rPr>
          <w:sz w:val="26"/>
          <w:szCs w:val="26"/>
        </w:rPr>
        <w:t>ubstation.</w:t>
      </w:r>
      <w:r w:rsidR="00807976">
        <w:rPr>
          <w:sz w:val="26"/>
          <w:szCs w:val="26"/>
        </w:rPr>
        <w:t xml:space="preserve">  </w:t>
      </w:r>
      <w:r w:rsidR="00CB2441" w:rsidRPr="00CB2441">
        <w:rPr>
          <w:sz w:val="26"/>
          <w:szCs w:val="26"/>
        </w:rPr>
        <w:t xml:space="preserve">The existing Montour-Milton </w:t>
      </w:r>
      <w:r w:rsidR="00F52AD6">
        <w:rPr>
          <w:sz w:val="26"/>
          <w:szCs w:val="26"/>
        </w:rPr>
        <w:t>t</w:t>
      </w:r>
      <w:r w:rsidR="00CB2441" w:rsidRPr="00CB2441">
        <w:rPr>
          <w:sz w:val="26"/>
          <w:szCs w:val="26"/>
        </w:rPr>
        <w:t xml:space="preserve">ransmission </w:t>
      </w:r>
      <w:r w:rsidR="00F52AD6">
        <w:rPr>
          <w:sz w:val="26"/>
          <w:szCs w:val="26"/>
        </w:rPr>
        <w:t>l</w:t>
      </w:r>
      <w:r w:rsidR="00CB2441" w:rsidRPr="00CB2441">
        <w:rPr>
          <w:sz w:val="26"/>
          <w:szCs w:val="26"/>
        </w:rPr>
        <w:t>ine will be redesignated as the Montour-Milton #1 230 kV Transmission Line and the add</w:t>
      </w:r>
      <w:r w:rsidR="00BB7A77">
        <w:rPr>
          <w:sz w:val="26"/>
          <w:szCs w:val="26"/>
        </w:rPr>
        <w:t>itional</w:t>
      </w:r>
      <w:r w:rsidR="00CB2441" w:rsidRPr="00CB2441">
        <w:rPr>
          <w:sz w:val="26"/>
          <w:szCs w:val="26"/>
        </w:rPr>
        <w:t xml:space="preserve"> 230 kV circuit on this section of the line will be designated as the Montour-Milton #2 230 kV Transmission Line and will terminate at</w:t>
      </w:r>
      <w:r w:rsidR="00CB2441">
        <w:rPr>
          <w:sz w:val="26"/>
          <w:szCs w:val="26"/>
        </w:rPr>
        <w:t xml:space="preserve"> the</w:t>
      </w:r>
      <w:r w:rsidR="00CB2441" w:rsidRPr="00CB2441">
        <w:rPr>
          <w:sz w:val="26"/>
          <w:szCs w:val="26"/>
        </w:rPr>
        <w:t xml:space="preserve"> Milton 230-69 kV Substation, and </w:t>
      </w:r>
      <w:r w:rsidR="00CB2441">
        <w:rPr>
          <w:sz w:val="26"/>
          <w:szCs w:val="26"/>
        </w:rPr>
        <w:t>the</w:t>
      </w:r>
      <w:r w:rsidR="00CB2441" w:rsidRPr="00CB2441">
        <w:rPr>
          <w:sz w:val="26"/>
          <w:szCs w:val="26"/>
        </w:rPr>
        <w:t xml:space="preserve"> Montour 230 kV</w:t>
      </w:r>
      <w:r w:rsidR="001E786C">
        <w:rPr>
          <w:sz w:val="26"/>
          <w:szCs w:val="26"/>
        </w:rPr>
        <w:t xml:space="preserve"> </w:t>
      </w:r>
      <w:r w:rsidR="00CB2441" w:rsidRPr="00CB2441">
        <w:rPr>
          <w:sz w:val="26"/>
          <w:szCs w:val="26"/>
        </w:rPr>
        <w:t xml:space="preserve">Switchyard. </w:t>
      </w:r>
      <w:r w:rsidR="00CB2441">
        <w:rPr>
          <w:sz w:val="26"/>
          <w:szCs w:val="26"/>
        </w:rPr>
        <w:t xml:space="preserve"> PPL Electric further </w:t>
      </w:r>
      <w:r w:rsidR="007C1760">
        <w:rPr>
          <w:sz w:val="26"/>
          <w:szCs w:val="26"/>
        </w:rPr>
        <w:lastRenderedPageBreak/>
        <w:t>states</w:t>
      </w:r>
      <w:r w:rsidR="00CB2441">
        <w:rPr>
          <w:sz w:val="26"/>
          <w:szCs w:val="26"/>
        </w:rPr>
        <w:t xml:space="preserve"> that</w:t>
      </w:r>
      <w:r w:rsidR="00CB2441" w:rsidRPr="00CB2441">
        <w:rPr>
          <w:sz w:val="26"/>
          <w:szCs w:val="26"/>
        </w:rPr>
        <w:t xml:space="preserve"> the existing Milton-Sunbury </w:t>
      </w:r>
      <w:r w:rsidR="00F52AD6">
        <w:rPr>
          <w:sz w:val="26"/>
          <w:szCs w:val="26"/>
        </w:rPr>
        <w:t>t</w:t>
      </w:r>
      <w:r w:rsidR="00CB2441" w:rsidRPr="00CB2441">
        <w:rPr>
          <w:sz w:val="26"/>
          <w:szCs w:val="26"/>
        </w:rPr>
        <w:t xml:space="preserve">ransmission </w:t>
      </w:r>
      <w:r w:rsidR="00F52AD6">
        <w:rPr>
          <w:sz w:val="26"/>
          <w:szCs w:val="26"/>
        </w:rPr>
        <w:t>l</w:t>
      </w:r>
      <w:r w:rsidR="00CB2441" w:rsidRPr="00CB2441">
        <w:rPr>
          <w:sz w:val="26"/>
          <w:szCs w:val="26"/>
        </w:rPr>
        <w:t xml:space="preserve">ine will be redesignated as the </w:t>
      </w:r>
    </w:p>
    <w:p w14:paraId="5F62F813" w14:textId="77777777" w:rsidR="006B7E29" w:rsidRDefault="00CB2441" w:rsidP="006B7E29">
      <w:pPr>
        <w:pStyle w:val="p2"/>
        <w:tabs>
          <w:tab w:val="clear" w:pos="1445"/>
        </w:tabs>
        <w:spacing w:line="360" w:lineRule="auto"/>
        <w:ind w:firstLine="0"/>
        <w:rPr>
          <w:sz w:val="26"/>
          <w:szCs w:val="26"/>
        </w:rPr>
      </w:pPr>
      <w:r w:rsidRPr="00CB2441">
        <w:rPr>
          <w:sz w:val="26"/>
          <w:szCs w:val="26"/>
        </w:rPr>
        <w:t xml:space="preserve">Milton-Sunbury #1 230 kV Transmission Line and will be terminated at both the Milton 230-69 kV and Sunbury substations. </w:t>
      </w:r>
      <w:r>
        <w:rPr>
          <w:sz w:val="26"/>
          <w:szCs w:val="26"/>
        </w:rPr>
        <w:t xml:space="preserve"> </w:t>
      </w:r>
      <w:r w:rsidR="0094680D">
        <w:rPr>
          <w:sz w:val="26"/>
          <w:szCs w:val="26"/>
        </w:rPr>
        <w:t>PPL Electric also states t</w:t>
      </w:r>
      <w:r w:rsidRPr="00CB2441">
        <w:rPr>
          <w:sz w:val="26"/>
          <w:szCs w:val="26"/>
        </w:rPr>
        <w:t xml:space="preserve">he existing Sunbury-Milton 69 kV line will be retired and the </w:t>
      </w:r>
      <w:r w:rsidR="00BB7A77">
        <w:rPr>
          <w:sz w:val="26"/>
          <w:szCs w:val="26"/>
        </w:rPr>
        <w:t>additional 230 kV</w:t>
      </w:r>
      <w:r w:rsidRPr="00CB2441">
        <w:rPr>
          <w:sz w:val="26"/>
          <w:szCs w:val="26"/>
        </w:rPr>
        <w:t xml:space="preserve"> circuit between </w:t>
      </w:r>
      <w:r w:rsidR="00BB7A77">
        <w:rPr>
          <w:sz w:val="26"/>
          <w:szCs w:val="26"/>
        </w:rPr>
        <w:t xml:space="preserve">the </w:t>
      </w:r>
      <w:r w:rsidRPr="00CB2441">
        <w:rPr>
          <w:sz w:val="26"/>
          <w:szCs w:val="26"/>
        </w:rPr>
        <w:t xml:space="preserve">Sunbury and Milton </w:t>
      </w:r>
      <w:r w:rsidR="00F52AD6">
        <w:rPr>
          <w:sz w:val="26"/>
          <w:szCs w:val="26"/>
        </w:rPr>
        <w:t xml:space="preserve">substations </w:t>
      </w:r>
      <w:r w:rsidRPr="00CB2441">
        <w:rPr>
          <w:sz w:val="26"/>
          <w:szCs w:val="26"/>
        </w:rPr>
        <w:t>will be designated as the Milton-Sunbury #2 230 kV Transmission Line.</w:t>
      </w:r>
      <w:r w:rsidR="00F52AD6">
        <w:rPr>
          <w:sz w:val="26"/>
          <w:szCs w:val="26"/>
        </w:rPr>
        <w:t xml:space="preserve">  </w:t>
      </w:r>
    </w:p>
    <w:p w14:paraId="72D3EC88" w14:textId="77777777" w:rsidR="008050C9" w:rsidRPr="000862B2" w:rsidRDefault="00807976" w:rsidP="006B7E29">
      <w:pPr>
        <w:pStyle w:val="p2"/>
        <w:tabs>
          <w:tab w:val="clear" w:pos="1445"/>
        </w:tabs>
        <w:spacing w:line="360" w:lineRule="auto"/>
        <w:ind w:firstLine="0"/>
        <w:rPr>
          <w:color w:val="000000"/>
          <w:sz w:val="26"/>
          <w:szCs w:val="26"/>
        </w:rPr>
      </w:pPr>
      <w:r>
        <w:rPr>
          <w:sz w:val="26"/>
          <w:szCs w:val="26"/>
        </w:rPr>
        <w:t xml:space="preserve">Application </w:t>
      </w:r>
      <w:r>
        <w:rPr>
          <w:color w:val="000000"/>
          <w:sz w:val="26"/>
          <w:szCs w:val="26"/>
        </w:rPr>
        <w:t>¶¶33-3</w:t>
      </w:r>
      <w:r w:rsidR="00CB2441">
        <w:rPr>
          <w:color w:val="000000"/>
          <w:sz w:val="26"/>
          <w:szCs w:val="26"/>
        </w:rPr>
        <w:t>5</w:t>
      </w:r>
      <w:r>
        <w:rPr>
          <w:color w:val="000000"/>
          <w:sz w:val="26"/>
          <w:szCs w:val="26"/>
        </w:rPr>
        <w:t>.</w:t>
      </w:r>
    </w:p>
    <w:p w14:paraId="4726125F" w14:textId="77777777" w:rsidR="00F65F33" w:rsidRPr="00F52AD6" w:rsidRDefault="00F65F33" w:rsidP="00F52AD6">
      <w:pPr>
        <w:pStyle w:val="p2"/>
        <w:tabs>
          <w:tab w:val="clear" w:pos="1445"/>
        </w:tabs>
        <w:spacing w:line="360" w:lineRule="auto"/>
        <w:ind w:firstLine="720"/>
        <w:rPr>
          <w:sz w:val="26"/>
          <w:szCs w:val="26"/>
        </w:rPr>
      </w:pPr>
    </w:p>
    <w:p w14:paraId="1A9B8ED2" w14:textId="77777777" w:rsidR="00B95A71" w:rsidRDefault="00B95A71" w:rsidP="00B95A71">
      <w:pPr>
        <w:pStyle w:val="p2"/>
        <w:tabs>
          <w:tab w:val="clear" w:pos="1445"/>
        </w:tabs>
        <w:spacing w:line="360" w:lineRule="auto"/>
        <w:ind w:firstLine="720"/>
        <w:rPr>
          <w:sz w:val="26"/>
          <w:szCs w:val="26"/>
        </w:rPr>
      </w:pPr>
      <w:r w:rsidRPr="00A211FB">
        <w:rPr>
          <w:sz w:val="26"/>
          <w:szCs w:val="26"/>
        </w:rPr>
        <w:t xml:space="preserve">PPL Electric states that in addition to addressing the asset health issues associated with the deterioration of COR-TEN lattice towers, the </w:t>
      </w:r>
      <w:r>
        <w:rPr>
          <w:sz w:val="26"/>
          <w:szCs w:val="26"/>
        </w:rPr>
        <w:t>Montour-Milton-Sunbury Project</w:t>
      </w:r>
      <w:r w:rsidRPr="00A211FB">
        <w:rPr>
          <w:sz w:val="26"/>
          <w:szCs w:val="26"/>
        </w:rPr>
        <w:t xml:space="preserve"> is necessary to address thermal overload and generator stability issues by the addition of a sec</w:t>
      </w:r>
      <w:r w:rsidR="004E7B8D">
        <w:rPr>
          <w:sz w:val="26"/>
          <w:szCs w:val="26"/>
        </w:rPr>
        <w:t>ond</w:t>
      </w:r>
      <w:r w:rsidRPr="00A211FB">
        <w:rPr>
          <w:sz w:val="26"/>
          <w:szCs w:val="26"/>
        </w:rPr>
        <w:t xml:space="preserve"> 230 kV circuit to </w:t>
      </w:r>
      <w:r w:rsidR="00656B2B">
        <w:rPr>
          <w:sz w:val="26"/>
          <w:szCs w:val="26"/>
        </w:rPr>
        <w:t xml:space="preserve">the Montour-Milton and Milton-Sunbury </w:t>
      </w:r>
      <w:r w:rsidRPr="00A211FB">
        <w:rPr>
          <w:sz w:val="26"/>
          <w:szCs w:val="26"/>
        </w:rPr>
        <w:t>t</w:t>
      </w:r>
      <w:r w:rsidR="00656B2B">
        <w:rPr>
          <w:sz w:val="26"/>
          <w:szCs w:val="26"/>
        </w:rPr>
        <w:t>ransmission</w:t>
      </w:r>
      <w:r w:rsidRPr="00A211FB">
        <w:rPr>
          <w:sz w:val="26"/>
          <w:szCs w:val="26"/>
        </w:rPr>
        <w:t xml:space="preserve"> lines.</w:t>
      </w:r>
      <w:r w:rsidR="0094680D">
        <w:rPr>
          <w:sz w:val="26"/>
          <w:szCs w:val="26"/>
        </w:rPr>
        <w:t xml:space="preserve">  Application </w:t>
      </w:r>
      <w:r w:rsidR="0094680D">
        <w:rPr>
          <w:color w:val="000000"/>
          <w:sz w:val="26"/>
          <w:szCs w:val="26"/>
        </w:rPr>
        <w:t>¶36.</w:t>
      </w:r>
    </w:p>
    <w:p w14:paraId="5CC2CCA1" w14:textId="77777777" w:rsidR="006E2454" w:rsidRDefault="006E2454" w:rsidP="00656B2B">
      <w:pPr>
        <w:pStyle w:val="p2"/>
        <w:tabs>
          <w:tab w:val="clear" w:pos="1445"/>
        </w:tabs>
        <w:spacing w:line="360" w:lineRule="auto"/>
        <w:ind w:firstLine="0"/>
        <w:rPr>
          <w:sz w:val="26"/>
          <w:szCs w:val="26"/>
        </w:rPr>
      </w:pPr>
    </w:p>
    <w:p w14:paraId="38311B20" w14:textId="77777777" w:rsidR="006E2454" w:rsidRDefault="006E2454" w:rsidP="00A211FB">
      <w:pPr>
        <w:pStyle w:val="p2"/>
        <w:tabs>
          <w:tab w:val="clear" w:pos="1445"/>
        </w:tabs>
        <w:spacing w:line="360" w:lineRule="auto"/>
        <w:ind w:firstLine="720"/>
        <w:rPr>
          <w:sz w:val="26"/>
          <w:szCs w:val="26"/>
        </w:rPr>
      </w:pPr>
      <w:r w:rsidRPr="006E2454">
        <w:rPr>
          <w:sz w:val="26"/>
          <w:szCs w:val="26"/>
        </w:rPr>
        <w:t>PPL Electric</w:t>
      </w:r>
      <w:r>
        <w:rPr>
          <w:sz w:val="26"/>
          <w:szCs w:val="26"/>
        </w:rPr>
        <w:t xml:space="preserve"> avers that its</w:t>
      </w:r>
      <w:r w:rsidRPr="006E2454">
        <w:rPr>
          <w:sz w:val="26"/>
          <w:szCs w:val="26"/>
        </w:rPr>
        <w:t xml:space="preserve"> Susquehanna Region has excess generation,</w:t>
      </w:r>
      <w:r>
        <w:rPr>
          <w:sz w:val="26"/>
          <w:szCs w:val="26"/>
        </w:rPr>
        <w:t xml:space="preserve"> and that t</w:t>
      </w:r>
      <w:r w:rsidRPr="006E2454">
        <w:rPr>
          <w:sz w:val="26"/>
          <w:szCs w:val="26"/>
        </w:rPr>
        <w:t xml:space="preserve">his excess generation and the need to transmit it elsewhere on the bulk 230 kV transmission system has created operational challenges under certain conditions.  </w:t>
      </w:r>
      <w:r>
        <w:rPr>
          <w:sz w:val="26"/>
          <w:szCs w:val="26"/>
        </w:rPr>
        <w:t>PPL Electric avers that</w:t>
      </w:r>
      <w:r w:rsidRPr="006E2454">
        <w:rPr>
          <w:sz w:val="26"/>
          <w:szCs w:val="26"/>
        </w:rPr>
        <w:t xml:space="preserve"> a three-phase fault on the double circuit Montour-Susquehanna T10 230 kV and Montour-Susquehanna 230 kV Transmission Line under light load conditions will cause generator instability leading to the loss of approximately 2,400 MW of generation. </w:t>
      </w:r>
      <w:r w:rsidR="00FD46D3">
        <w:rPr>
          <w:sz w:val="26"/>
          <w:szCs w:val="26"/>
        </w:rPr>
        <w:t xml:space="preserve"> PPL Electric further avers that</w:t>
      </w:r>
      <w:r w:rsidRPr="006E2454">
        <w:rPr>
          <w:sz w:val="26"/>
          <w:szCs w:val="26"/>
        </w:rPr>
        <w:t xml:space="preserve"> tripping of these plants along with the underlying</w:t>
      </w:r>
      <w:r w:rsidR="004B406C">
        <w:rPr>
          <w:sz w:val="26"/>
          <w:szCs w:val="26"/>
        </w:rPr>
        <w:t xml:space="preserve"> </w:t>
      </w:r>
      <w:r w:rsidRPr="006E2454">
        <w:rPr>
          <w:sz w:val="26"/>
          <w:szCs w:val="26"/>
        </w:rPr>
        <w:t xml:space="preserve">contingencies causing these unit trips will reduce the system operating margin and limit the transmission system’s ability to </w:t>
      </w:r>
      <w:r w:rsidR="004B406C">
        <w:rPr>
          <w:sz w:val="26"/>
          <w:szCs w:val="26"/>
        </w:rPr>
        <w:t>recover</w:t>
      </w:r>
      <w:r w:rsidRPr="006E2454">
        <w:rPr>
          <w:sz w:val="26"/>
          <w:szCs w:val="26"/>
        </w:rPr>
        <w:t xml:space="preserve"> from the next contingency. </w:t>
      </w:r>
      <w:r>
        <w:rPr>
          <w:sz w:val="26"/>
          <w:szCs w:val="26"/>
        </w:rPr>
        <w:t xml:space="preserve"> Application </w:t>
      </w:r>
      <w:bookmarkStart w:id="3" w:name="_Hlk74747932"/>
      <w:r>
        <w:rPr>
          <w:color w:val="000000"/>
          <w:sz w:val="26"/>
          <w:szCs w:val="26"/>
        </w:rPr>
        <w:t>¶</w:t>
      </w:r>
      <w:bookmarkEnd w:id="3"/>
      <w:r>
        <w:rPr>
          <w:color w:val="000000"/>
          <w:sz w:val="26"/>
          <w:szCs w:val="26"/>
        </w:rPr>
        <w:t>¶27-28.</w:t>
      </w:r>
    </w:p>
    <w:p w14:paraId="4EEA5DE9" w14:textId="77777777" w:rsidR="00844D38" w:rsidRDefault="00844D38" w:rsidP="00A211FB">
      <w:pPr>
        <w:pStyle w:val="p2"/>
        <w:tabs>
          <w:tab w:val="clear" w:pos="1445"/>
        </w:tabs>
        <w:spacing w:line="360" w:lineRule="auto"/>
        <w:ind w:firstLine="720"/>
        <w:rPr>
          <w:sz w:val="26"/>
          <w:szCs w:val="26"/>
        </w:rPr>
      </w:pPr>
    </w:p>
    <w:p w14:paraId="102191D5" w14:textId="77777777" w:rsidR="00844D38" w:rsidRDefault="00844D38" w:rsidP="00DD3917">
      <w:pPr>
        <w:pStyle w:val="p2"/>
        <w:tabs>
          <w:tab w:val="clear" w:pos="1445"/>
        </w:tabs>
        <w:spacing w:line="360" w:lineRule="auto"/>
        <w:ind w:firstLine="720"/>
        <w:rPr>
          <w:color w:val="000000"/>
          <w:sz w:val="26"/>
          <w:szCs w:val="26"/>
        </w:rPr>
      </w:pPr>
      <w:r w:rsidRPr="00844D38">
        <w:rPr>
          <w:sz w:val="26"/>
          <w:szCs w:val="26"/>
        </w:rPr>
        <w:t>PPL Electric</w:t>
      </w:r>
      <w:r>
        <w:rPr>
          <w:sz w:val="26"/>
          <w:szCs w:val="26"/>
        </w:rPr>
        <w:t xml:space="preserve"> states that its</w:t>
      </w:r>
      <w:r w:rsidRPr="00844D38">
        <w:rPr>
          <w:sz w:val="26"/>
          <w:szCs w:val="26"/>
        </w:rPr>
        <w:t xml:space="preserve"> planning analysis also shows that if the </w:t>
      </w:r>
      <w:r w:rsidR="00DD3917">
        <w:rPr>
          <w:sz w:val="26"/>
          <w:szCs w:val="26"/>
        </w:rPr>
        <w:t>Montour-Milton-Sunbury Project</w:t>
      </w:r>
      <w:r w:rsidRPr="00844D38">
        <w:rPr>
          <w:sz w:val="26"/>
          <w:szCs w:val="26"/>
        </w:rPr>
        <w:t xml:space="preserve"> is not completed</w:t>
      </w:r>
      <w:r w:rsidR="0094680D">
        <w:rPr>
          <w:sz w:val="26"/>
          <w:szCs w:val="26"/>
        </w:rPr>
        <w:t>,</w:t>
      </w:r>
      <w:r w:rsidRPr="00844D38">
        <w:rPr>
          <w:sz w:val="26"/>
          <w:szCs w:val="26"/>
        </w:rPr>
        <w:t xml:space="preserve"> a thermal violation will occur on the Montour-Milton line under the PJM generator deliverability test. </w:t>
      </w:r>
      <w:r w:rsidR="00FD46D3">
        <w:rPr>
          <w:sz w:val="26"/>
          <w:szCs w:val="26"/>
        </w:rPr>
        <w:t xml:space="preserve"> </w:t>
      </w:r>
      <w:r w:rsidRPr="00844D38">
        <w:rPr>
          <w:sz w:val="26"/>
          <w:szCs w:val="26"/>
        </w:rPr>
        <w:t>PPL Electric performed PJM</w:t>
      </w:r>
      <w:r w:rsidR="000356EB">
        <w:rPr>
          <w:sz w:val="26"/>
          <w:szCs w:val="26"/>
        </w:rPr>
        <w:t xml:space="preserve"> Interconnection, LLC</w:t>
      </w:r>
      <w:r w:rsidRPr="00844D38">
        <w:rPr>
          <w:sz w:val="26"/>
          <w:szCs w:val="26"/>
        </w:rPr>
        <w:t>’s</w:t>
      </w:r>
      <w:r w:rsidR="000356EB">
        <w:rPr>
          <w:sz w:val="26"/>
          <w:szCs w:val="26"/>
        </w:rPr>
        <w:t xml:space="preserve"> (PJM)</w:t>
      </w:r>
      <w:r w:rsidRPr="00844D38">
        <w:rPr>
          <w:sz w:val="26"/>
          <w:szCs w:val="26"/>
        </w:rPr>
        <w:t xml:space="preserve"> generator deliverability analysis using the 2025 R</w:t>
      </w:r>
      <w:r w:rsidR="000356EB">
        <w:rPr>
          <w:sz w:val="26"/>
          <w:szCs w:val="26"/>
        </w:rPr>
        <w:t xml:space="preserve">egional </w:t>
      </w:r>
      <w:r w:rsidRPr="00844D38">
        <w:rPr>
          <w:sz w:val="26"/>
          <w:szCs w:val="26"/>
        </w:rPr>
        <w:t>T</w:t>
      </w:r>
      <w:r w:rsidR="000356EB">
        <w:rPr>
          <w:sz w:val="26"/>
          <w:szCs w:val="26"/>
        </w:rPr>
        <w:t xml:space="preserve">ransmission </w:t>
      </w:r>
      <w:r w:rsidRPr="00844D38">
        <w:rPr>
          <w:sz w:val="26"/>
          <w:szCs w:val="26"/>
        </w:rPr>
        <w:t>E</w:t>
      </w:r>
      <w:r w:rsidR="000356EB">
        <w:rPr>
          <w:sz w:val="26"/>
          <w:szCs w:val="26"/>
        </w:rPr>
        <w:t xml:space="preserve">xpansion </w:t>
      </w:r>
      <w:r w:rsidRPr="00844D38">
        <w:rPr>
          <w:sz w:val="26"/>
          <w:szCs w:val="26"/>
        </w:rPr>
        <w:t>P</w:t>
      </w:r>
      <w:r w:rsidR="000356EB">
        <w:rPr>
          <w:sz w:val="26"/>
          <w:szCs w:val="26"/>
        </w:rPr>
        <w:t>lan</w:t>
      </w:r>
      <w:r w:rsidR="00017E07">
        <w:rPr>
          <w:sz w:val="26"/>
          <w:szCs w:val="26"/>
        </w:rPr>
        <w:t xml:space="preserve"> (RTEP)</w:t>
      </w:r>
      <w:r w:rsidRPr="00844D38">
        <w:rPr>
          <w:sz w:val="26"/>
          <w:szCs w:val="26"/>
        </w:rPr>
        <w:t xml:space="preserve"> summer peak case and found that the Montour-Milton </w:t>
      </w:r>
      <w:r w:rsidR="00DD3917">
        <w:rPr>
          <w:sz w:val="26"/>
          <w:szCs w:val="26"/>
        </w:rPr>
        <w:t>transmission</w:t>
      </w:r>
      <w:r w:rsidRPr="00844D38">
        <w:rPr>
          <w:sz w:val="26"/>
          <w:szCs w:val="26"/>
        </w:rPr>
        <w:t xml:space="preserve"> </w:t>
      </w:r>
      <w:r w:rsidRPr="00844D38">
        <w:rPr>
          <w:sz w:val="26"/>
          <w:szCs w:val="26"/>
        </w:rPr>
        <w:lastRenderedPageBreak/>
        <w:t xml:space="preserve">line will be overloaded to 104% of its summer emergency rating for the loss of the double circuit Saegers-Elimsport </w:t>
      </w:r>
      <w:r w:rsidR="00065FF3">
        <w:rPr>
          <w:sz w:val="26"/>
          <w:szCs w:val="26"/>
        </w:rPr>
        <w:t xml:space="preserve">230 kV Transmission Line </w:t>
      </w:r>
      <w:r w:rsidRPr="00844D38">
        <w:rPr>
          <w:sz w:val="26"/>
          <w:szCs w:val="26"/>
        </w:rPr>
        <w:t>and Saegers-Clinton 230 kV Transmission Line.</w:t>
      </w:r>
      <w:r w:rsidR="008B1864">
        <w:rPr>
          <w:sz w:val="26"/>
          <w:szCs w:val="26"/>
        </w:rPr>
        <w:t xml:space="preserve">  Application </w:t>
      </w:r>
      <w:r w:rsidR="008B1864">
        <w:rPr>
          <w:color w:val="000000"/>
          <w:sz w:val="26"/>
          <w:szCs w:val="26"/>
        </w:rPr>
        <w:t>¶30.</w:t>
      </w:r>
    </w:p>
    <w:p w14:paraId="72E45837" w14:textId="77777777" w:rsidR="00B95A71" w:rsidRDefault="00B95A71" w:rsidP="00DD3917">
      <w:pPr>
        <w:pStyle w:val="p2"/>
        <w:tabs>
          <w:tab w:val="clear" w:pos="1445"/>
        </w:tabs>
        <w:spacing w:line="360" w:lineRule="auto"/>
        <w:ind w:firstLine="720"/>
        <w:rPr>
          <w:sz w:val="26"/>
          <w:szCs w:val="26"/>
        </w:rPr>
      </w:pPr>
    </w:p>
    <w:p w14:paraId="3D192CE4" w14:textId="77777777" w:rsidR="00844D38" w:rsidRDefault="00B95A71" w:rsidP="00683BE5">
      <w:pPr>
        <w:pStyle w:val="p2"/>
        <w:tabs>
          <w:tab w:val="clear" w:pos="1445"/>
        </w:tabs>
        <w:spacing w:line="360" w:lineRule="auto"/>
        <w:ind w:firstLine="720"/>
        <w:rPr>
          <w:color w:val="000000"/>
          <w:sz w:val="26"/>
          <w:szCs w:val="26"/>
        </w:rPr>
      </w:pPr>
      <w:r>
        <w:rPr>
          <w:sz w:val="26"/>
          <w:szCs w:val="26"/>
        </w:rPr>
        <w:t>PPL Electric avers that i</w:t>
      </w:r>
      <w:r w:rsidRPr="009C1AF7">
        <w:rPr>
          <w:sz w:val="26"/>
          <w:szCs w:val="26"/>
        </w:rPr>
        <w:t xml:space="preserve">n January 2016, </w:t>
      </w:r>
      <w:r>
        <w:rPr>
          <w:sz w:val="26"/>
          <w:szCs w:val="26"/>
        </w:rPr>
        <w:t>it</w:t>
      </w:r>
      <w:r w:rsidRPr="009C1AF7">
        <w:rPr>
          <w:sz w:val="26"/>
          <w:szCs w:val="26"/>
        </w:rPr>
        <w:t xml:space="preserve"> proposed supplemental project s1106 to build a new 500-230 kV substation to address the above-mentioned issue</w:t>
      </w:r>
      <w:r w:rsidRPr="00B95A71">
        <w:rPr>
          <w:sz w:val="26"/>
          <w:szCs w:val="26"/>
        </w:rPr>
        <w:t>.  In early, 2020 PPL Electric identified a less costly alternative to solve the stability problem.  The alternative was proposed to PJM</w:t>
      </w:r>
      <w:r w:rsidRPr="009C1AF7">
        <w:rPr>
          <w:sz w:val="26"/>
          <w:szCs w:val="26"/>
        </w:rPr>
        <w:t xml:space="preserve"> stakeholders at the March 2020 T</w:t>
      </w:r>
      <w:r>
        <w:rPr>
          <w:sz w:val="26"/>
          <w:szCs w:val="26"/>
        </w:rPr>
        <w:t xml:space="preserve">ransmission </w:t>
      </w:r>
      <w:r w:rsidRPr="009C1AF7">
        <w:rPr>
          <w:sz w:val="26"/>
          <w:szCs w:val="26"/>
        </w:rPr>
        <w:t>E</w:t>
      </w:r>
      <w:r>
        <w:rPr>
          <w:sz w:val="26"/>
          <w:szCs w:val="26"/>
        </w:rPr>
        <w:t xml:space="preserve">xpansion </w:t>
      </w:r>
      <w:r w:rsidRPr="009C1AF7">
        <w:rPr>
          <w:sz w:val="26"/>
          <w:szCs w:val="26"/>
        </w:rPr>
        <w:t>A</w:t>
      </w:r>
      <w:r>
        <w:rPr>
          <w:sz w:val="26"/>
          <w:szCs w:val="26"/>
        </w:rPr>
        <w:t xml:space="preserve">dvisory </w:t>
      </w:r>
      <w:r w:rsidRPr="009C1AF7">
        <w:rPr>
          <w:sz w:val="26"/>
          <w:szCs w:val="26"/>
        </w:rPr>
        <w:t>C</w:t>
      </w:r>
      <w:r>
        <w:rPr>
          <w:sz w:val="26"/>
          <w:szCs w:val="26"/>
        </w:rPr>
        <w:t>ommittee</w:t>
      </w:r>
      <w:r w:rsidRPr="009C1AF7">
        <w:rPr>
          <w:sz w:val="26"/>
          <w:szCs w:val="26"/>
        </w:rPr>
        <w:t xml:space="preserve"> meeting. </w:t>
      </w:r>
      <w:r>
        <w:rPr>
          <w:sz w:val="26"/>
          <w:szCs w:val="26"/>
        </w:rPr>
        <w:t xml:space="preserve"> Lastly, PPL Electric avers that t</w:t>
      </w:r>
      <w:r w:rsidRPr="00E14076">
        <w:rPr>
          <w:sz w:val="26"/>
          <w:szCs w:val="26"/>
        </w:rPr>
        <w:t xml:space="preserve">he proposed changes were included by PJM staff in the final </w:t>
      </w:r>
      <w:r>
        <w:rPr>
          <w:sz w:val="26"/>
          <w:szCs w:val="26"/>
        </w:rPr>
        <w:t>RTEP</w:t>
      </w:r>
      <w:r w:rsidRPr="00E14076">
        <w:rPr>
          <w:sz w:val="26"/>
          <w:szCs w:val="26"/>
        </w:rPr>
        <w:t>.</w:t>
      </w:r>
      <w:r>
        <w:rPr>
          <w:sz w:val="26"/>
          <w:szCs w:val="26"/>
        </w:rPr>
        <w:t xml:space="preserve">  Application </w:t>
      </w:r>
      <w:r>
        <w:rPr>
          <w:color w:val="000000"/>
          <w:sz w:val="26"/>
          <w:szCs w:val="26"/>
        </w:rPr>
        <w:t>¶29.</w:t>
      </w:r>
    </w:p>
    <w:p w14:paraId="09DC0ADC" w14:textId="77777777" w:rsidR="00747CA7" w:rsidRPr="00683BE5" w:rsidRDefault="00747CA7" w:rsidP="00683BE5">
      <w:pPr>
        <w:pStyle w:val="p2"/>
        <w:tabs>
          <w:tab w:val="clear" w:pos="1445"/>
        </w:tabs>
        <w:spacing w:line="360" w:lineRule="auto"/>
        <w:ind w:firstLine="720"/>
        <w:rPr>
          <w:color w:val="000000"/>
          <w:sz w:val="26"/>
          <w:szCs w:val="26"/>
        </w:rPr>
      </w:pPr>
    </w:p>
    <w:p w14:paraId="59996034" w14:textId="77777777" w:rsidR="00844D38" w:rsidRPr="00A211FB" w:rsidRDefault="00844D38" w:rsidP="007F580B">
      <w:pPr>
        <w:pStyle w:val="p2"/>
        <w:tabs>
          <w:tab w:val="clear" w:pos="1445"/>
        </w:tabs>
        <w:spacing w:line="360" w:lineRule="auto"/>
        <w:ind w:firstLine="720"/>
        <w:rPr>
          <w:sz w:val="26"/>
          <w:szCs w:val="26"/>
        </w:rPr>
      </w:pPr>
      <w:r w:rsidRPr="00844D38">
        <w:rPr>
          <w:sz w:val="26"/>
          <w:szCs w:val="26"/>
        </w:rPr>
        <w:t xml:space="preserve">PPL Electric </w:t>
      </w:r>
      <w:r>
        <w:rPr>
          <w:sz w:val="26"/>
          <w:szCs w:val="26"/>
        </w:rPr>
        <w:t xml:space="preserve">submits that </w:t>
      </w:r>
      <w:r w:rsidR="00E03FF5">
        <w:rPr>
          <w:sz w:val="26"/>
          <w:szCs w:val="26"/>
        </w:rPr>
        <w:t>when it</w:t>
      </w:r>
      <w:r>
        <w:rPr>
          <w:sz w:val="26"/>
          <w:szCs w:val="26"/>
        </w:rPr>
        <w:t xml:space="preserve"> </w:t>
      </w:r>
      <w:r w:rsidRPr="00844D38">
        <w:rPr>
          <w:sz w:val="26"/>
          <w:szCs w:val="26"/>
        </w:rPr>
        <w:t xml:space="preserve">proposed supplemental project s1106 in 2016 there was no thermal violation on the Montour-Milton line. </w:t>
      </w:r>
      <w:r>
        <w:rPr>
          <w:sz w:val="26"/>
          <w:szCs w:val="26"/>
        </w:rPr>
        <w:t xml:space="preserve"> </w:t>
      </w:r>
      <w:r w:rsidRPr="00844D38">
        <w:rPr>
          <w:sz w:val="26"/>
          <w:szCs w:val="26"/>
        </w:rPr>
        <w:t xml:space="preserve">However, </w:t>
      </w:r>
      <w:r w:rsidR="00B95A71">
        <w:rPr>
          <w:sz w:val="26"/>
          <w:szCs w:val="26"/>
        </w:rPr>
        <w:t>in the previous</w:t>
      </w:r>
      <w:r w:rsidRPr="00844D38">
        <w:rPr>
          <w:sz w:val="26"/>
          <w:szCs w:val="26"/>
        </w:rPr>
        <w:t xml:space="preserve"> five years, approximately 2,750 MW of new generation has been added in the area. </w:t>
      </w:r>
      <w:r>
        <w:rPr>
          <w:sz w:val="26"/>
          <w:szCs w:val="26"/>
        </w:rPr>
        <w:t xml:space="preserve"> </w:t>
      </w:r>
      <w:r w:rsidR="00BB0DBF">
        <w:rPr>
          <w:sz w:val="26"/>
          <w:szCs w:val="26"/>
        </w:rPr>
        <w:t>PPL Electric also submits that t</w:t>
      </w:r>
      <w:r w:rsidRPr="00844D38">
        <w:rPr>
          <w:sz w:val="26"/>
          <w:szCs w:val="26"/>
        </w:rPr>
        <w:t>he</w:t>
      </w:r>
      <w:r>
        <w:rPr>
          <w:sz w:val="26"/>
          <w:szCs w:val="26"/>
        </w:rPr>
        <w:t xml:space="preserve"> </w:t>
      </w:r>
      <w:r w:rsidRPr="00844D38">
        <w:rPr>
          <w:sz w:val="26"/>
          <w:szCs w:val="26"/>
        </w:rPr>
        <w:t xml:space="preserve">presence of s1106 in the RTEP model has prevented a thermal overload on the Montour-Milton </w:t>
      </w:r>
      <w:r w:rsidR="007F580B">
        <w:rPr>
          <w:sz w:val="26"/>
          <w:szCs w:val="26"/>
        </w:rPr>
        <w:t>transmission</w:t>
      </w:r>
      <w:r w:rsidRPr="00844D38">
        <w:rPr>
          <w:sz w:val="26"/>
          <w:szCs w:val="26"/>
        </w:rPr>
        <w:t xml:space="preserve"> line caused by the addition of new generation.</w:t>
      </w:r>
      <w:r>
        <w:rPr>
          <w:sz w:val="26"/>
          <w:szCs w:val="26"/>
        </w:rPr>
        <w:t xml:space="preserve"> </w:t>
      </w:r>
      <w:r w:rsidRPr="00844D38">
        <w:rPr>
          <w:sz w:val="26"/>
          <w:szCs w:val="26"/>
        </w:rPr>
        <w:t xml:space="preserve"> </w:t>
      </w:r>
      <w:r>
        <w:rPr>
          <w:sz w:val="26"/>
          <w:szCs w:val="26"/>
        </w:rPr>
        <w:t>PPL Electric further submits that w</w:t>
      </w:r>
      <w:r w:rsidRPr="00844D38">
        <w:rPr>
          <w:sz w:val="26"/>
          <w:szCs w:val="26"/>
        </w:rPr>
        <w:t xml:space="preserve">hile s1106 did not initially contemplate the rebuild proposed by the </w:t>
      </w:r>
      <w:r w:rsidR="00DD3917">
        <w:rPr>
          <w:sz w:val="26"/>
          <w:szCs w:val="26"/>
        </w:rPr>
        <w:t>Montour-Milton-Sunbury Project</w:t>
      </w:r>
      <w:r w:rsidRPr="00844D38">
        <w:rPr>
          <w:sz w:val="26"/>
          <w:szCs w:val="26"/>
        </w:rPr>
        <w:t xml:space="preserve">, PPL Electric proposed to address the subject thermal violation as a part of the </w:t>
      </w:r>
      <w:r w:rsidR="00DD3917">
        <w:rPr>
          <w:sz w:val="26"/>
          <w:szCs w:val="26"/>
        </w:rPr>
        <w:t>Montour-Milton-Sunbury Project</w:t>
      </w:r>
      <w:r w:rsidRPr="00844D38">
        <w:rPr>
          <w:sz w:val="26"/>
          <w:szCs w:val="26"/>
        </w:rPr>
        <w:t xml:space="preserve"> in order to address multiple needs at once, rather than undertaking separate projects at an additional cost.</w:t>
      </w:r>
      <w:r w:rsidR="008B1864">
        <w:rPr>
          <w:sz w:val="26"/>
          <w:szCs w:val="26"/>
        </w:rPr>
        <w:t xml:space="preserve">  Application </w:t>
      </w:r>
      <w:r w:rsidR="008B1864">
        <w:rPr>
          <w:color w:val="000000"/>
          <w:sz w:val="26"/>
          <w:szCs w:val="26"/>
        </w:rPr>
        <w:t>¶¶31-32.</w:t>
      </w:r>
    </w:p>
    <w:p w14:paraId="6C0C9343" w14:textId="77777777" w:rsidR="00A211FB" w:rsidRPr="00DB1919" w:rsidRDefault="00A211FB" w:rsidP="00436E3E">
      <w:pPr>
        <w:pStyle w:val="p2"/>
        <w:tabs>
          <w:tab w:val="clear" w:pos="1445"/>
        </w:tabs>
        <w:spacing w:line="360" w:lineRule="auto"/>
        <w:ind w:firstLine="0"/>
        <w:rPr>
          <w:sz w:val="26"/>
          <w:szCs w:val="26"/>
        </w:rPr>
      </w:pPr>
    </w:p>
    <w:p w14:paraId="397A7284" w14:textId="77777777" w:rsidR="00F94FC3" w:rsidRDefault="000A370D" w:rsidP="007F580B">
      <w:pPr>
        <w:pStyle w:val="p2"/>
        <w:tabs>
          <w:tab w:val="clear" w:pos="1445"/>
        </w:tabs>
        <w:spacing w:line="360" w:lineRule="auto"/>
        <w:ind w:firstLine="720"/>
        <w:rPr>
          <w:sz w:val="26"/>
          <w:szCs w:val="26"/>
        </w:rPr>
      </w:pPr>
      <w:r>
        <w:rPr>
          <w:sz w:val="26"/>
          <w:szCs w:val="26"/>
        </w:rPr>
        <w:t>PPL Electric avers that i</w:t>
      </w:r>
      <w:r w:rsidR="00E10FCC" w:rsidRPr="00DB1919">
        <w:rPr>
          <w:sz w:val="26"/>
          <w:szCs w:val="26"/>
        </w:rPr>
        <w:t>n order to resolve the identified COR-TEN lattice tower health conditions, thermal violation</w:t>
      </w:r>
      <w:r w:rsidR="007F580B">
        <w:rPr>
          <w:sz w:val="26"/>
          <w:szCs w:val="26"/>
        </w:rPr>
        <w:t>,</w:t>
      </w:r>
      <w:r w:rsidR="00E10FCC" w:rsidRPr="00DB1919">
        <w:rPr>
          <w:sz w:val="26"/>
          <w:szCs w:val="26"/>
        </w:rPr>
        <w:t xml:space="preserve"> and generator stability issues, </w:t>
      </w:r>
      <w:r>
        <w:rPr>
          <w:sz w:val="26"/>
          <w:szCs w:val="26"/>
        </w:rPr>
        <w:t xml:space="preserve">it </w:t>
      </w:r>
      <w:r w:rsidR="00E10FCC" w:rsidRPr="00DB1919">
        <w:rPr>
          <w:sz w:val="26"/>
          <w:szCs w:val="26"/>
        </w:rPr>
        <w:t xml:space="preserve">proposes to rebuild the existing Montour-Milton and the Milton-Sunbury </w:t>
      </w:r>
      <w:r w:rsidR="007F580B">
        <w:rPr>
          <w:sz w:val="26"/>
          <w:szCs w:val="26"/>
        </w:rPr>
        <w:t>t</w:t>
      </w:r>
      <w:r w:rsidR="00E10FCC" w:rsidRPr="00DB1919">
        <w:rPr>
          <w:sz w:val="26"/>
          <w:szCs w:val="26"/>
        </w:rPr>
        <w:t xml:space="preserve">ransmission </w:t>
      </w:r>
      <w:r w:rsidR="007F580B" w:rsidRPr="00655346">
        <w:rPr>
          <w:sz w:val="26"/>
          <w:szCs w:val="26"/>
        </w:rPr>
        <w:t>l</w:t>
      </w:r>
      <w:r w:rsidR="00E10FCC" w:rsidRPr="00655346">
        <w:rPr>
          <w:sz w:val="26"/>
          <w:szCs w:val="26"/>
        </w:rPr>
        <w:t>ines as double</w:t>
      </w:r>
      <w:r w:rsidR="00E10FCC" w:rsidRPr="00DB1919">
        <w:rPr>
          <w:sz w:val="26"/>
          <w:szCs w:val="26"/>
        </w:rPr>
        <w:t>-circuit 230kV line</w:t>
      </w:r>
      <w:r w:rsidR="00B678E3">
        <w:rPr>
          <w:sz w:val="26"/>
          <w:szCs w:val="26"/>
        </w:rPr>
        <w:t>s</w:t>
      </w:r>
      <w:r w:rsidR="00E10FCC" w:rsidRPr="00DB1919">
        <w:rPr>
          <w:sz w:val="26"/>
          <w:szCs w:val="26"/>
        </w:rPr>
        <w:t xml:space="preserve">. </w:t>
      </w:r>
      <w:r w:rsidR="00354E45">
        <w:rPr>
          <w:sz w:val="26"/>
          <w:szCs w:val="26"/>
        </w:rPr>
        <w:t xml:space="preserve"> </w:t>
      </w:r>
      <w:r w:rsidR="00017E07">
        <w:rPr>
          <w:sz w:val="26"/>
          <w:szCs w:val="26"/>
        </w:rPr>
        <w:t xml:space="preserve">PPL Electric also avers that </w:t>
      </w:r>
      <w:r w:rsidR="003B298C">
        <w:rPr>
          <w:sz w:val="26"/>
          <w:szCs w:val="26"/>
        </w:rPr>
        <w:t>t</w:t>
      </w:r>
      <w:r w:rsidR="00E10FCC" w:rsidRPr="00DB1919">
        <w:rPr>
          <w:sz w:val="26"/>
          <w:szCs w:val="26"/>
        </w:rPr>
        <w:t xml:space="preserve">he addition of the second 230 kV circuit on the Montour-Milton line, and </w:t>
      </w:r>
      <w:r w:rsidR="00017E07">
        <w:rPr>
          <w:sz w:val="26"/>
          <w:szCs w:val="26"/>
        </w:rPr>
        <w:t xml:space="preserve">the </w:t>
      </w:r>
      <w:r w:rsidR="00E10FCC" w:rsidRPr="00DB1919">
        <w:rPr>
          <w:sz w:val="26"/>
          <w:szCs w:val="26"/>
        </w:rPr>
        <w:t>operation of it and the Milton-Sunbury line as doub</w:t>
      </w:r>
      <w:r w:rsidR="00E10FCC" w:rsidRPr="00B678E3">
        <w:rPr>
          <w:sz w:val="26"/>
          <w:szCs w:val="26"/>
        </w:rPr>
        <w:t>le-circuit 230 kV transmission lines as a part of th</w:t>
      </w:r>
      <w:r w:rsidR="00B678E3" w:rsidRPr="00B678E3">
        <w:rPr>
          <w:sz w:val="26"/>
          <w:szCs w:val="26"/>
        </w:rPr>
        <w:t>e</w:t>
      </w:r>
      <w:r w:rsidR="00E10FCC" w:rsidRPr="00B678E3">
        <w:rPr>
          <w:sz w:val="26"/>
          <w:szCs w:val="26"/>
        </w:rPr>
        <w:t xml:space="preserve"> </w:t>
      </w:r>
      <w:r w:rsidR="00B678E3" w:rsidRPr="00B678E3">
        <w:rPr>
          <w:sz w:val="26"/>
          <w:szCs w:val="26"/>
        </w:rPr>
        <w:t>Montour-Milton-Sunbury Project</w:t>
      </w:r>
      <w:r w:rsidR="00017E07">
        <w:rPr>
          <w:sz w:val="26"/>
          <w:szCs w:val="26"/>
        </w:rPr>
        <w:t>,</w:t>
      </w:r>
      <w:r w:rsidR="00E10FCC" w:rsidRPr="00B678E3">
        <w:rPr>
          <w:sz w:val="26"/>
          <w:szCs w:val="26"/>
        </w:rPr>
        <w:t xml:space="preserve"> are required</w:t>
      </w:r>
      <w:r w:rsidR="00E10FCC" w:rsidRPr="00DB1919">
        <w:rPr>
          <w:sz w:val="26"/>
          <w:szCs w:val="26"/>
        </w:rPr>
        <w:t xml:space="preserve"> to </w:t>
      </w:r>
      <w:r w:rsidR="00E10FCC" w:rsidRPr="00DB1919">
        <w:rPr>
          <w:sz w:val="26"/>
          <w:szCs w:val="26"/>
        </w:rPr>
        <w:lastRenderedPageBreak/>
        <w:t xml:space="preserve">address the generator stability and thermal </w:t>
      </w:r>
      <w:r w:rsidR="00E10FCC" w:rsidRPr="00385209">
        <w:rPr>
          <w:sz w:val="26"/>
          <w:szCs w:val="26"/>
        </w:rPr>
        <w:t xml:space="preserve">violation. </w:t>
      </w:r>
      <w:r w:rsidR="00354E45" w:rsidRPr="00385209">
        <w:rPr>
          <w:sz w:val="26"/>
          <w:szCs w:val="26"/>
        </w:rPr>
        <w:t xml:space="preserve"> </w:t>
      </w:r>
      <w:r w:rsidR="003B298C">
        <w:rPr>
          <w:sz w:val="26"/>
          <w:szCs w:val="26"/>
        </w:rPr>
        <w:t>PPL Electric notes that t</w:t>
      </w:r>
      <w:r w:rsidR="00E10FCC" w:rsidRPr="00385209">
        <w:rPr>
          <w:sz w:val="26"/>
          <w:szCs w:val="26"/>
        </w:rPr>
        <w:t xml:space="preserve">he </w:t>
      </w:r>
      <w:r w:rsidR="00F95C55" w:rsidRPr="00385209">
        <w:rPr>
          <w:sz w:val="26"/>
          <w:szCs w:val="26"/>
        </w:rPr>
        <w:t>Montour-Milton-Sunbury Project</w:t>
      </w:r>
      <w:r w:rsidR="00E10FCC" w:rsidRPr="00385209">
        <w:rPr>
          <w:sz w:val="26"/>
          <w:szCs w:val="26"/>
        </w:rPr>
        <w:t xml:space="preserve"> </w:t>
      </w:r>
      <w:r w:rsidR="00B63921" w:rsidRPr="00385209">
        <w:rPr>
          <w:sz w:val="26"/>
          <w:szCs w:val="26"/>
        </w:rPr>
        <w:t>replaces</w:t>
      </w:r>
      <w:r w:rsidR="00E10FCC" w:rsidRPr="00385209">
        <w:rPr>
          <w:sz w:val="26"/>
          <w:szCs w:val="26"/>
        </w:rPr>
        <w:t xml:space="preserve"> all </w:t>
      </w:r>
      <w:r w:rsidR="00B63921" w:rsidRPr="00385209">
        <w:rPr>
          <w:sz w:val="26"/>
          <w:szCs w:val="26"/>
        </w:rPr>
        <w:t>131</w:t>
      </w:r>
      <w:r w:rsidR="00E10FCC" w:rsidRPr="00385209">
        <w:rPr>
          <w:sz w:val="26"/>
          <w:szCs w:val="26"/>
        </w:rPr>
        <w:t xml:space="preserve"> COR-TEN lattice structures as well as the conductor for the Montour-Milton and the Milton-Sunbury </w:t>
      </w:r>
      <w:r w:rsidR="00385209">
        <w:rPr>
          <w:sz w:val="26"/>
          <w:szCs w:val="26"/>
        </w:rPr>
        <w:t>t</w:t>
      </w:r>
      <w:r w:rsidR="00E10FCC" w:rsidRPr="00385209">
        <w:rPr>
          <w:sz w:val="26"/>
          <w:szCs w:val="26"/>
        </w:rPr>
        <w:t xml:space="preserve">ransmission </w:t>
      </w:r>
      <w:r w:rsidR="00385209">
        <w:rPr>
          <w:sz w:val="26"/>
          <w:szCs w:val="26"/>
        </w:rPr>
        <w:t>l</w:t>
      </w:r>
      <w:r w:rsidR="00E10FCC" w:rsidRPr="00385209">
        <w:rPr>
          <w:sz w:val="26"/>
          <w:szCs w:val="26"/>
        </w:rPr>
        <w:t>ine</w:t>
      </w:r>
      <w:r w:rsidR="00385209">
        <w:rPr>
          <w:sz w:val="26"/>
          <w:szCs w:val="26"/>
        </w:rPr>
        <w:t>s</w:t>
      </w:r>
      <w:r w:rsidR="00E10FCC" w:rsidRPr="00385209">
        <w:rPr>
          <w:sz w:val="26"/>
          <w:szCs w:val="26"/>
        </w:rPr>
        <w:t xml:space="preserve">. </w:t>
      </w:r>
      <w:r w:rsidRPr="00385209">
        <w:rPr>
          <w:sz w:val="26"/>
          <w:szCs w:val="26"/>
        </w:rPr>
        <w:t xml:space="preserve"> </w:t>
      </w:r>
    </w:p>
    <w:p w14:paraId="2988117D" w14:textId="77777777" w:rsidR="00E10FCC" w:rsidRDefault="000A370D" w:rsidP="00F94FC3">
      <w:pPr>
        <w:pStyle w:val="p2"/>
        <w:tabs>
          <w:tab w:val="clear" w:pos="1445"/>
        </w:tabs>
        <w:spacing w:line="360" w:lineRule="auto"/>
        <w:ind w:firstLine="0"/>
        <w:rPr>
          <w:color w:val="000000"/>
          <w:sz w:val="26"/>
          <w:szCs w:val="26"/>
        </w:rPr>
      </w:pPr>
      <w:r w:rsidRPr="00385209">
        <w:rPr>
          <w:sz w:val="26"/>
          <w:szCs w:val="26"/>
        </w:rPr>
        <w:t>Application</w:t>
      </w:r>
      <w:r>
        <w:rPr>
          <w:sz w:val="26"/>
          <w:szCs w:val="26"/>
        </w:rPr>
        <w:t xml:space="preserve"> </w:t>
      </w:r>
      <w:r>
        <w:rPr>
          <w:color w:val="000000"/>
          <w:sz w:val="26"/>
          <w:szCs w:val="26"/>
        </w:rPr>
        <w:t>¶33.</w:t>
      </w:r>
    </w:p>
    <w:p w14:paraId="6413B296" w14:textId="77777777" w:rsidR="00C62D6B" w:rsidRDefault="00C62D6B" w:rsidP="007F580B">
      <w:pPr>
        <w:pStyle w:val="p2"/>
        <w:tabs>
          <w:tab w:val="clear" w:pos="1445"/>
        </w:tabs>
        <w:spacing w:line="360" w:lineRule="auto"/>
        <w:ind w:firstLine="720"/>
        <w:rPr>
          <w:color w:val="000000"/>
          <w:sz w:val="26"/>
          <w:szCs w:val="26"/>
        </w:rPr>
      </w:pPr>
    </w:p>
    <w:p w14:paraId="62B71DF3" w14:textId="77777777" w:rsidR="00A6066D" w:rsidRDefault="00A6066D" w:rsidP="007F580B">
      <w:pPr>
        <w:pStyle w:val="p2"/>
        <w:tabs>
          <w:tab w:val="clear" w:pos="1445"/>
        </w:tabs>
        <w:spacing w:line="360" w:lineRule="auto"/>
        <w:ind w:firstLine="720"/>
        <w:rPr>
          <w:sz w:val="26"/>
          <w:szCs w:val="26"/>
        </w:rPr>
      </w:pPr>
      <w:r>
        <w:rPr>
          <w:sz w:val="26"/>
          <w:szCs w:val="26"/>
        </w:rPr>
        <w:t>PPL Electric avers that t</w:t>
      </w:r>
      <w:r w:rsidR="00C62D6B" w:rsidRPr="00C62D6B">
        <w:rPr>
          <w:sz w:val="26"/>
          <w:szCs w:val="26"/>
        </w:rPr>
        <w:t>o facilitate rebuilding</w:t>
      </w:r>
      <w:r w:rsidR="00655346">
        <w:rPr>
          <w:sz w:val="26"/>
          <w:szCs w:val="26"/>
        </w:rPr>
        <w:t xml:space="preserve"> the</w:t>
      </w:r>
      <w:r w:rsidR="00C62D6B" w:rsidRPr="00C62D6B">
        <w:rPr>
          <w:sz w:val="26"/>
          <w:szCs w:val="26"/>
        </w:rPr>
        <w:t xml:space="preserve"> </w:t>
      </w:r>
      <w:r w:rsidR="00655346" w:rsidRPr="00DB1919">
        <w:rPr>
          <w:sz w:val="26"/>
          <w:szCs w:val="26"/>
        </w:rPr>
        <w:t xml:space="preserve">Montour-Milton </w:t>
      </w:r>
      <w:r w:rsidR="00C62D6B" w:rsidRPr="00C62D6B">
        <w:rPr>
          <w:sz w:val="26"/>
          <w:szCs w:val="26"/>
        </w:rPr>
        <w:t>line to double-circuit 230 kV operation, the sections of the M</w:t>
      </w:r>
      <w:r w:rsidR="00C62D6B">
        <w:rPr>
          <w:sz w:val="26"/>
          <w:szCs w:val="26"/>
        </w:rPr>
        <w:t>ontour</w:t>
      </w:r>
      <w:r w:rsidR="00C62D6B" w:rsidRPr="00C62D6B">
        <w:rPr>
          <w:sz w:val="26"/>
          <w:szCs w:val="26"/>
        </w:rPr>
        <w:t>-C</w:t>
      </w:r>
      <w:r w:rsidR="00C62D6B">
        <w:rPr>
          <w:sz w:val="26"/>
          <w:szCs w:val="26"/>
        </w:rPr>
        <w:t>olumbia</w:t>
      </w:r>
      <w:r w:rsidR="00C62D6B" w:rsidRPr="00C62D6B">
        <w:rPr>
          <w:sz w:val="26"/>
          <w:szCs w:val="26"/>
        </w:rPr>
        <w:t xml:space="preserve"> and M</w:t>
      </w:r>
      <w:r w:rsidR="00C62D6B">
        <w:rPr>
          <w:sz w:val="26"/>
          <w:szCs w:val="26"/>
        </w:rPr>
        <w:t>ontour</w:t>
      </w:r>
      <w:r w:rsidR="00C62D6B" w:rsidRPr="00C62D6B">
        <w:rPr>
          <w:sz w:val="26"/>
          <w:szCs w:val="26"/>
        </w:rPr>
        <w:t>-M</w:t>
      </w:r>
      <w:r w:rsidR="00C62D6B">
        <w:rPr>
          <w:sz w:val="26"/>
          <w:szCs w:val="26"/>
        </w:rPr>
        <w:t>illville</w:t>
      </w:r>
      <w:r w:rsidR="00C62D6B" w:rsidRPr="00C62D6B">
        <w:rPr>
          <w:sz w:val="26"/>
          <w:szCs w:val="26"/>
        </w:rPr>
        <w:t xml:space="preserve"> </w:t>
      </w:r>
    </w:p>
    <w:p w14:paraId="2604DDFA" w14:textId="77777777" w:rsidR="00C62D6B" w:rsidRPr="00DB1919" w:rsidRDefault="00C62D6B" w:rsidP="00A6066D">
      <w:pPr>
        <w:pStyle w:val="p2"/>
        <w:tabs>
          <w:tab w:val="clear" w:pos="1445"/>
        </w:tabs>
        <w:spacing w:line="360" w:lineRule="auto"/>
        <w:ind w:firstLine="0"/>
        <w:rPr>
          <w:sz w:val="26"/>
          <w:szCs w:val="26"/>
        </w:rPr>
      </w:pPr>
      <w:r w:rsidRPr="00C62D6B">
        <w:rPr>
          <w:sz w:val="26"/>
          <w:szCs w:val="26"/>
        </w:rPr>
        <w:t>69 kV transmission lines that are presently collocated with the M</w:t>
      </w:r>
      <w:r>
        <w:rPr>
          <w:sz w:val="26"/>
          <w:szCs w:val="26"/>
        </w:rPr>
        <w:t>ontour</w:t>
      </w:r>
      <w:r w:rsidRPr="00C62D6B">
        <w:rPr>
          <w:sz w:val="26"/>
          <w:szCs w:val="26"/>
        </w:rPr>
        <w:t>-M</w:t>
      </w:r>
      <w:r>
        <w:rPr>
          <w:sz w:val="26"/>
          <w:szCs w:val="26"/>
        </w:rPr>
        <w:t>ilton</w:t>
      </w:r>
      <w:r w:rsidRPr="00C62D6B">
        <w:rPr>
          <w:sz w:val="26"/>
          <w:szCs w:val="26"/>
        </w:rPr>
        <w:t xml:space="preserve"> line will be re-routed</w:t>
      </w:r>
      <w:r>
        <w:rPr>
          <w:sz w:val="26"/>
          <w:szCs w:val="26"/>
        </w:rPr>
        <w:t xml:space="preserve">. </w:t>
      </w:r>
      <w:r w:rsidRPr="00C62D6B">
        <w:rPr>
          <w:sz w:val="26"/>
          <w:szCs w:val="26"/>
        </w:rPr>
        <w:t xml:space="preserve"> </w:t>
      </w:r>
      <w:r w:rsidR="00A6066D">
        <w:rPr>
          <w:sz w:val="26"/>
          <w:szCs w:val="26"/>
        </w:rPr>
        <w:t>PPL Electric further avers that a</w:t>
      </w:r>
      <w:r w:rsidRPr="00C62D6B">
        <w:rPr>
          <w:sz w:val="26"/>
          <w:szCs w:val="26"/>
        </w:rPr>
        <w:t xml:space="preserve"> one-mile section of the M</w:t>
      </w:r>
      <w:r>
        <w:rPr>
          <w:sz w:val="26"/>
          <w:szCs w:val="26"/>
        </w:rPr>
        <w:t>ontour</w:t>
      </w:r>
      <w:r w:rsidRPr="00C62D6B">
        <w:rPr>
          <w:sz w:val="26"/>
          <w:szCs w:val="26"/>
        </w:rPr>
        <w:t>-C</w:t>
      </w:r>
      <w:r>
        <w:rPr>
          <w:sz w:val="26"/>
          <w:szCs w:val="26"/>
        </w:rPr>
        <w:t>olumbia</w:t>
      </w:r>
      <w:r w:rsidRPr="00C62D6B">
        <w:rPr>
          <w:sz w:val="26"/>
          <w:szCs w:val="26"/>
        </w:rPr>
        <w:t xml:space="preserve"> line will be rebuilt in existing </w:t>
      </w:r>
      <w:r w:rsidR="00CD3780">
        <w:rPr>
          <w:sz w:val="26"/>
          <w:szCs w:val="26"/>
        </w:rPr>
        <w:t>right-of-way (</w:t>
      </w:r>
      <w:r w:rsidRPr="00C62D6B">
        <w:rPr>
          <w:sz w:val="26"/>
          <w:szCs w:val="26"/>
        </w:rPr>
        <w:t>ROW</w:t>
      </w:r>
      <w:r w:rsidR="00CD3780">
        <w:rPr>
          <w:sz w:val="26"/>
          <w:szCs w:val="26"/>
        </w:rPr>
        <w:t>)</w:t>
      </w:r>
      <w:r w:rsidRPr="00C62D6B">
        <w:rPr>
          <w:sz w:val="26"/>
          <w:szCs w:val="26"/>
        </w:rPr>
        <w:t xml:space="preserve"> across the Montour Power Plant property and re-terminated in the southeastern part of the property.</w:t>
      </w:r>
      <w:r w:rsidR="00B95A71">
        <w:rPr>
          <w:sz w:val="26"/>
          <w:szCs w:val="26"/>
        </w:rPr>
        <w:t xml:space="preserve">  Application Attachment 2, pg</w:t>
      </w:r>
      <w:r w:rsidR="003B298C">
        <w:rPr>
          <w:sz w:val="26"/>
          <w:szCs w:val="26"/>
        </w:rPr>
        <w:t>.</w:t>
      </w:r>
      <w:r w:rsidR="00B95A71">
        <w:rPr>
          <w:sz w:val="26"/>
          <w:szCs w:val="26"/>
        </w:rPr>
        <w:t xml:space="preserve"> 4.</w:t>
      </w:r>
    </w:p>
    <w:p w14:paraId="23C48C79" w14:textId="77777777" w:rsidR="002C0F84" w:rsidRPr="008B0D26" w:rsidRDefault="002C0F84" w:rsidP="00354E45">
      <w:pPr>
        <w:pStyle w:val="p2"/>
        <w:tabs>
          <w:tab w:val="clear" w:pos="1445"/>
        </w:tabs>
        <w:spacing w:line="360" w:lineRule="auto"/>
        <w:ind w:firstLine="0"/>
        <w:rPr>
          <w:sz w:val="26"/>
          <w:szCs w:val="26"/>
          <w:highlight w:val="yellow"/>
        </w:rPr>
      </w:pPr>
    </w:p>
    <w:p w14:paraId="464DD0D4" w14:textId="77777777" w:rsidR="00524B2C" w:rsidRPr="006638F2" w:rsidRDefault="00524B2C" w:rsidP="006B7BEA">
      <w:pPr>
        <w:pStyle w:val="p2"/>
        <w:tabs>
          <w:tab w:val="clear" w:pos="1445"/>
        </w:tabs>
        <w:spacing w:line="360" w:lineRule="auto"/>
        <w:ind w:firstLine="720"/>
        <w:rPr>
          <w:sz w:val="26"/>
          <w:szCs w:val="26"/>
        </w:rPr>
      </w:pPr>
      <w:r w:rsidRPr="006638F2">
        <w:rPr>
          <w:sz w:val="26"/>
          <w:szCs w:val="26"/>
        </w:rPr>
        <w:t xml:space="preserve">PPL Electric states that, in addition to rebuilding the </w:t>
      </w:r>
      <w:r w:rsidR="002D102B" w:rsidRPr="006638F2">
        <w:rPr>
          <w:sz w:val="26"/>
          <w:szCs w:val="26"/>
        </w:rPr>
        <w:t>Montour</w:t>
      </w:r>
      <w:r w:rsidRPr="006638F2">
        <w:rPr>
          <w:sz w:val="26"/>
          <w:szCs w:val="26"/>
        </w:rPr>
        <w:t>-</w:t>
      </w:r>
      <w:r w:rsidR="002D102B" w:rsidRPr="006638F2">
        <w:rPr>
          <w:sz w:val="26"/>
          <w:szCs w:val="26"/>
        </w:rPr>
        <w:t>Milton</w:t>
      </w:r>
      <w:r w:rsidRPr="006638F2">
        <w:rPr>
          <w:sz w:val="26"/>
          <w:szCs w:val="26"/>
        </w:rPr>
        <w:t xml:space="preserve"> and </w:t>
      </w:r>
      <w:r w:rsidR="002D102B" w:rsidRPr="006638F2">
        <w:rPr>
          <w:sz w:val="26"/>
          <w:szCs w:val="26"/>
        </w:rPr>
        <w:t>Milton</w:t>
      </w:r>
      <w:r w:rsidRPr="006638F2">
        <w:rPr>
          <w:sz w:val="26"/>
          <w:szCs w:val="26"/>
        </w:rPr>
        <w:t>-</w:t>
      </w:r>
      <w:r w:rsidR="002D102B" w:rsidRPr="006638F2">
        <w:rPr>
          <w:sz w:val="26"/>
          <w:szCs w:val="26"/>
        </w:rPr>
        <w:t>Sunbury</w:t>
      </w:r>
      <w:r w:rsidRPr="006638F2">
        <w:rPr>
          <w:sz w:val="26"/>
          <w:szCs w:val="26"/>
        </w:rPr>
        <w:t xml:space="preserve"> transmission lines, it considered </w:t>
      </w:r>
      <w:r w:rsidR="006638F2" w:rsidRPr="006638F2">
        <w:rPr>
          <w:sz w:val="26"/>
          <w:szCs w:val="26"/>
        </w:rPr>
        <w:t>two</w:t>
      </w:r>
      <w:r w:rsidRPr="006638F2">
        <w:rPr>
          <w:sz w:val="26"/>
          <w:szCs w:val="26"/>
        </w:rPr>
        <w:t xml:space="preserve"> alternative solutions, </w:t>
      </w:r>
      <w:r w:rsidR="00FE0DF9" w:rsidRPr="006638F2">
        <w:rPr>
          <w:sz w:val="26"/>
          <w:szCs w:val="26"/>
        </w:rPr>
        <w:t>structure replacement and the addition of the Catawissa Substation</w:t>
      </w:r>
      <w:r w:rsidR="007F580B">
        <w:rPr>
          <w:sz w:val="26"/>
          <w:szCs w:val="26"/>
        </w:rPr>
        <w:t>,</w:t>
      </w:r>
      <w:r w:rsidR="00FE0DF9" w:rsidRPr="006638F2">
        <w:rPr>
          <w:sz w:val="26"/>
          <w:szCs w:val="26"/>
        </w:rPr>
        <w:t xml:space="preserve"> </w:t>
      </w:r>
      <w:r w:rsidR="006638F2" w:rsidRPr="006638F2">
        <w:rPr>
          <w:sz w:val="26"/>
          <w:szCs w:val="26"/>
        </w:rPr>
        <w:t>and s</w:t>
      </w:r>
      <w:r w:rsidR="00FE0DF9" w:rsidRPr="006638F2">
        <w:rPr>
          <w:sz w:val="26"/>
          <w:szCs w:val="26"/>
        </w:rPr>
        <w:t xml:space="preserve">tructure </w:t>
      </w:r>
      <w:r w:rsidR="006638F2" w:rsidRPr="006638F2">
        <w:rPr>
          <w:sz w:val="26"/>
          <w:szCs w:val="26"/>
        </w:rPr>
        <w:t>r</w:t>
      </w:r>
      <w:r w:rsidR="00FE0DF9" w:rsidRPr="006638F2">
        <w:rPr>
          <w:sz w:val="26"/>
          <w:szCs w:val="26"/>
        </w:rPr>
        <w:t>estoration and the addition of the Catawissa Substation</w:t>
      </w:r>
      <w:r w:rsidRPr="006638F2">
        <w:rPr>
          <w:sz w:val="26"/>
          <w:szCs w:val="26"/>
        </w:rPr>
        <w:t xml:space="preserve">.  PPL Electric states </w:t>
      </w:r>
      <w:r w:rsidR="003F4075">
        <w:rPr>
          <w:sz w:val="26"/>
          <w:szCs w:val="26"/>
        </w:rPr>
        <w:t xml:space="preserve">that </w:t>
      </w:r>
      <w:r w:rsidRPr="006638F2">
        <w:rPr>
          <w:sz w:val="26"/>
          <w:szCs w:val="26"/>
        </w:rPr>
        <w:t xml:space="preserve">the estimated total cost of ownership over a 45-year period for the two alternative solutions is </w:t>
      </w:r>
      <w:r w:rsidR="006B7BEA">
        <w:rPr>
          <w:sz w:val="26"/>
          <w:szCs w:val="26"/>
        </w:rPr>
        <w:t xml:space="preserve">approximately </w:t>
      </w:r>
      <w:r w:rsidRPr="006638F2">
        <w:rPr>
          <w:sz w:val="26"/>
          <w:szCs w:val="26"/>
        </w:rPr>
        <w:t>$</w:t>
      </w:r>
      <w:r w:rsidR="006638F2" w:rsidRPr="006638F2">
        <w:rPr>
          <w:sz w:val="26"/>
          <w:szCs w:val="26"/>
        </w:rPr>
        <w:t>385.8</w:t>
      </w:r>
      <w:r w:rsidRPr="006638F2">
        <w:rPr>
          <w:sz w:val="26"/>
          <w:szCs w:val="26"/>
        </w:rPr>
        <w:t xml:space="preserve"> million and $</w:t>
      </w:r>
      <w:r w:rsidR="006638F2" w:rsidRPr="006638F2">
        <w:rPr>
          <w:sz w:val="26"/>
          <w:szCs w:val="26"/>
        </w:rPr>
        <w:t>394.2</w:t>
      </w:r>
      <w:r w:rsidRPr="006638F2">
        <w:rPr>
          <w:sz w:val="26"/>
          <w:szCs w:val="26"/>
        </w:rPr>
        <w:t xml:space="preserve"> million, respectively.  Accordingly, PPL Electric submits that the two alternatives were rejected for a solution which </w:t>
      </w:r>
      <w:r w:rsidR="00925805" w:rsidRPr="006638F2">
        <w:rPr>
          <w:sz w:val="26"/>
          <w:szCs w:val="26"/>
        </w:rPr>
        <w:t>addresses</w:t>
      </w:r>
      <w:r w:rsidRPr="006638F2">
        <w:rPr>
          <w:sz w:val="26"/>
          <w:szCs w:val="26"/>
        </w:rPr>
        <w:t xml:space="preserve"> the reliability</w:t>
      </w:r>
      <w:r w:rsidR="00925805" w:rsidRPr="006638F2">
        <w:rPr>
          <w:sz w:val="26"/>
          <w:szCs w:val="26"/>
        </w:rPr>
        <w:t xml:space="preserve"> risk and aging infrastructure</w:t>
      </w:r>
      <w:r w:rsidRPr="006638F2">
        <w:rPr>
          <w:sz w:val="26"/>
          <w:szCs w:val="26"/>
        </w:rPr>
        <w:t xml:space="preserve"> in a cost-effective manner.  PPL Electric further states that the 45-year cost of the chosen solution is</w:t>
      </w:r>
      <w:r w:rsidR="006B7BEA">
        <w:rPr>
          <w:sz w:val="26"/>
          <w:szCs w:val="26"/>
        </w:rPr>
        <w:t xml:space="preserve"> approximately</w:t>
      </w:r>
      <w:r w:rsidRPr="006638F2">
        <w:rPr>
          <w:sz w:val="26"/>
          <w:szCs w:val="26"/>
        </w:rPr>
        <w:t xml:space="preserve"> </w:t>
      </w:r>
      <w:r w:rsidR="006638F2" w:rsidRPr="006638F2">
        <w:rPr>
          <w:sz w:val="26"/>
          <w:szCs w:val="26"/>
        </w:rPr>
        <w:t>$277.5 million</w:t>
      </w:r>
      <w:r w:rsidRPr="006638F2">
        <w:rPr>
          <w:sz w:val="26"/>
          <w:szCs w:val="26"/>
        </w:rPr>
        <w:t>.</w:t>
      </w:r>
      <w:r w:rsidR="006638F2">
        <w:rPr>
          <w:sz w:val="26"/>
          <w:szCs w:val="26"/>
        </w:rPr>
        <w:t xml:space="preserve">  Application Attachment 1, Section 5.0.</w:t>
      </w:r>
    </w:p>
    <w:p w14:paraId="32512ACF" w14:textId="77777777" w:rsidR="00A56781" w:rsidRPr="008B0D26" w:rsidRDefault="00A56781" w:rsidP="003F78C9">
      <w:pPr>
        <w:pStyle w:val="p2"/>
        <w:tabs>
          <w:tab w:val="clear" w:pos="1445"/>
        </w:tabs>
        <w:spacing w:line="360" w:lineRule="auto"/>
        <w:ind w:firstLine="720"/>
        <w:rPr>
          <w:sz w:val="26"/>
          <w:szCs w:val="26"/>
          <w:highlight w:val="yellow"/>
        </w:rPr>
      </w:pPr>
    </w:p>
    <w:p w14:paraId="6EE42036" w14:textId="77777777" w:rsidR="00C2276F" w:rsidRPr="002D102B" w:rsidRDefault="003F78C9" w:rsidP="0063638F">
      <w:pPr>
        <w:pStyle w:val="p2"/>
        <w:tabs>
          <w:tab w:val="clear" w:pos="1445"/>
        </w:tabs>
        <w:spacing w:line="360" w:lineRule="auto"/>
        <w:ind w:firstLine="720"/>
        <w:rPr>
          <w:sz w:val="26"/>
          <w:szCs w:val="26"/>
        </w:rPr>
      </w:pPr>
      <w:r w:rsidRPr="0063638F">
        <w:rPr>
          <w:sz w:val="26"/>
          <w:szCs w:val="26"/>
        </w:rPr>
        <w:t xml:space="preserve">PPL Electric states that it will </w:t>
      </w:r>
      <w:r w:rsidR="00BB4441" w:rsidRPr="0063638F">
        <w:rPr>
          <w:sz w:val="26"/>
          <w:szCs w:val="26"/>
        </w:rPr>
        <w:t>re</w:t>
      </w:r>
      <w:r w:rsidR="0050321D">
        <w:rPr>
          <w:sz w:val="26"/>
          <w:szCs w:val="26"/>
        </w:rPr>
        <w:t>move</w:t>
      </w:r>
      <w:r w:rsidRPr="0063638F">
        <w:rPr>
          <w:sz w:val="26"/>
          <w:szCs w:val="26"/>
        </w:rPr>
        <w:t xml:space="preserve"> </w:t>
      </w:r>
      <w:r w:rsidR="00970727" w:rsidRPr="0063638F">
        <w:rPr>
          <w:sz w:val="26"/>
          <w:szCs w:val="26"/>
        </w:rPr>
        <w:t>the</w:t>
      </w:r>
      <w:r w:rsidR="002C0F84" w:rsidRPr="0063638F">
        <w:rPr>
          <w:sz w:val="26"/>
          <w:szCs w:val="26"/>
        </w:rPr>
        <w:t xml:space="preserve"> </w:t>
      </w:r>
      <w:r w:rsidR="0063638F" w:rsidRPr="0063638F">
        <w:rPr>
          <w:sz w:val="26"/>
          <w:szCs w:val="26"/>
        </w:rPr>
        <w:t>13</w:t>
      </w:r>
      <w:r w:rsidR="00C62D6B">
        <w:rPr>
          <w:sz w:val="26"/>
          <w:szCs w:val="26"/>
        </w:rPr>
        <w:t>1</w:t>
      </w:r>
      <w:r w:rsidR="00970727" w:rsidRPr="0063638F">
        <w:rPr>
          <w:sz w:val="26"/>
          <w:szCs w:val="26"/>
        </w:rPr>
        <w:t xml:space="preserve"> </w:t>
      </w:r>
      <w:r w:rsidRPr="0063638F">
        <w:rPr>
          <w:sz w:val="26"/>
          <w:szCs w:val="26"/>
        </w:rPr>
        <w:t>existing</w:t>
      </w:r>
      <w:r w:rsidR="00BB4441" w:rsidRPr="0063638F">
        <w:rPr>
          <w:sz w:val="26"/>
          <w:szCs w:val="26"/>
        </w:rPr>
        <w:t xml:space="preserve"> </w:t>
      </w:r>
      <w:r w:rsidR="0050321D">
        <w:rPr>
          <w:sz w:val="26"/>
          <w:szCs w:val="26"/>
        </w:rPr>
        <w:t xml:space="preserve">COR-TEN </w:t>
      </w:r>
      <w:r w:rsidR="00540F95" w:rsidRPr="0063638F">
        <w:rPr>
          <w:sz w:val="26"/>
          <w:szCs w:val="26"/>
        </w:rPr>
        <w:t>structures and install</w:t>
      </w:r>
      <w:r w:rsidR="00557C78" w:rsidRPr="0063638F">
        <w:rPr>
          <w:sz w:val="26"/>
          <w:szCs w:val="26"/>
        </w:rPr>
        <w:t xml:space="preserve"> </w:t>
      </w:r>
      <w:r w:rsidR="0063638F" w:rsidRPr="0063638F">
        <w:rPr>
          <w:sz w:val="26"/>
          <w:szCs w:val="26"/>
        </w:rPr>
        <w:t>111</w:t>
      </w:r>
      <w:r w:rsidR="002C0F84" w:rsidRPr="0063638F">
        <w:rPr>
          <w:sz w:val="26"/>
          <w:szCs w:val="26"/>
        </w:rPr>
        <w:t xml:space="preserve"> </w:t>
      </w:r>
      <w:r w:rsidRPr="0063638F">
        <w:rPr>
          <w:sz w:val="26"/>
          <w:szCs w:val="26"/>
        </w:rPr>
        <w:t xml:space="preserve">new </w:t>
      </w:r>
      <w:r w:rsidR="007C7E13">
        <w:rPr>
          <w:sz w:val="26"/>
          <w:szCs w:val="26"/>
        </w:rPr>
        <w:t xml:space="preserve">double circuit </w:t>
      </w:r>
      <w:r w:rsidRPr="006D087F">
        <w:rPr>
          <w:sz w:val="26"/>
          <w:szCs w:val="26"/>
        </w:rPr>
        <w:t xml:space="preserve">steel monopole </w:t>
      </w:r>
      <w:r w:rsidR="006D087F" w:rsidRPr="006D087F">
        <w:rPr>
          <w:sz w:val="26"/>
          <w:szCs w:val="26"/>
        </w:rPr>
        <w:t xml:space="preserve">and 2-pole </w:t>
      </w:r>
      <w:r w:rsidRPr="006D087F">
        <w:rPr>
          <w:sz w:val="26"/>
          <w:szCs w:val="26"/>
        </w:rPr>
        <w:t>structures</w:t>
      </w:r>
      <w:r w:rsidR="00557C78" w:rsidRPr="006D087F">
        <w:rPr>
          <w:sz w:val="26"/>
          <w:szCs w:val="26"/>
        </w:rPr>
        <w:t>.</w:t>
      </w:r>
      <w:r w:rsidR="00EE095A" w:rsidRPr="006D087F">
        <w:rPr>
          <w:sz w:val="26"/>
          <w:szCs w:val="26"/>
        </w:rPr>
        <w:t xml:space="preserve"> </w:t>
      </w:r>
      <w:r w:rsidR="00557C78" w:rsidRPr="006D087F">
        <w:rPr>
          <w:sz w:val="26"/>
          <w:szCs w:val="26"/>
        </w:rPr>
        <w:t xml:space="preserve"> </w:t>
      </w:r>
      <w:r w:rsidRPr="002D102B">
        <w:rPr>
          <w:sz w:val="26"/>
          <w:szCs w:val="26"/>
        </w:rPr>
        <w:t xml:space="preserve">The existing structures range from </w:t>
      </w:r>
      <w:r w:rsidR="00170FF5" w:rsidRPr="002D102B">
        <w:rPr>
          <w:sz w:val="26"/>
          <w:szCs w:val="26"/>
        </w:rPr>
        <w:t>approximately 61</w:t>
      </w:r>
      <w:r w:rsidRPr="002D102B">
        <w:rPr>
          <w:sz w:val="26"/>
          <w:szCs w:val="26"/>
        </w:rPr>
        <w:t xml:space="preserve"> </w:t>
      </w:r>
      <w:r w:rsidR="00170FF5" w:rsidRPr="002D102B">
        <w:rPr>
          <w:sz w:val="26"/>
          <w:szCs w:val="26"/>
        </w:rPr>
        <w:t xml:space="preserve">feet in height </w:t>
      </w:r>
      <w:r w:rsidRPr="002D102B">
        <w:rPr>
          <w:sz w:val="26"/>
          <w:szCs w:val="26"/>
        </w:rPr>
        <w:t xml:space="preserve">to </w:t>
      </w:r>
      <w:r w:rsidR="00170FF5" w:rsidRPr="002D102B">
        <w:rPr>
          <w:sz w:val="26"/>
          <w:szCs w:val="26"/>
        </w:rPr>
        <w:t>215</w:t>
      </w:r>
      <w:r w:rsidRPr="002D102B">
        <w:rPr>
          <w:sz w:val="26"/>
          <w:szCs w:val="26"/>
        </w:rPr>
        <w:t xml:space="preserve"> feet</w:t>
      </w:r>
      <w:r w:rsidR="00172F5F" w:rsidRPr="002D102B">
        <w:rPr>
          <w:sz w:val="26"/>
          <w:szCs w:val="26"/>
        </w:rPr>
        <w:t xml:space="preserve"> </w:t>
      </w:r>
      <w:r w:rsidR="00170FF5" w:rsidRPr="002D102B">
        <w:rPr>
          <w:sz w:val="26"/>
          <w:szCs w:val="26"/>
        </w:rPr>
        <w:t>in height and t</w:t>
      </w:r>
      <w:r w:rsidRPr="002D102B">
        <w:rPr>
          <w:sz w:val="26"/>
          <w:szCs w:val="26"/>
        </w:rPr>
        <w:t xml:space="preserve">he new </w:t>
      </w:r>
      <w:r w:rsidR="00BD0349" w:rsidRPr="002D102B">
        <w:rPr>
          <w:sz w:val="26"/>
          <w:szCs w:val="26"/>
        </w:rPr>
        <w:t>steel</w:t>
      </w:r>
      <w:r w:rsidRPr="002D102B">
        <w:rPr>
          <w:sz w:val="26"/>
          <w:szCs w:val="26"/>
        </w:rPr>
        <w:t xml:space="preserve"> structures will </w:t>
      </w:r>
      <w:r w:rsidR="00170FF5" w:rsidRPr="002D102B">
        <w:rPr>
          <w:sz w:val="26"/>
          <w:szCs w:val="26"/>
        </w:rPr>
        <w:t xml:space="preserve">range from </w:t>
      </w:r>
      <w:r w:rsidRPr="002D102B">
        <w:rPr>
          <w:sz w:val="26"/>
          <w:szCs w:val="26"/>
        </w:rPr>
        <w:t xml:space="preserve">approximately </w:t>
      </w:r>
      <w:r w:rsidR="00170FF5" w:rsidRPr="002D102B">
        <w:rPr>
          <w:sz w:val="26"/>
          <w:szCs w:val="26"/>
        </w:rPr>
        <w:t>100</w:t>
      </w:r>
      <w:r w:rsidR="0090323E" w:rsidRPr="002D102B">
        <w:rPr>
          <w:sz w:val="26"/>
          <w:szCs w:val="26"/>
        </w:rPr>
        <w:t xml:space="preserve"> </w:t>
      </w:r>
      <w:r w:rsidRPr="002D102B">
        <w:rPr>
          <w:sz w:val="26"/>
          <w:szCs w:val="26"/>
        </w:rPr>
        <w:t>feet</w:t>
      </w:r>
      <w:r w:rsidR="0090323E" w:rsidRPr="002D102B">
        <w:rPr>
          <w:sz w:val="26"/>
          <w:szCs w:val="26"/>
        </w:rPr>
        <w:t xml:space="preserve"> in height</w:t>
      </w:r>
      <w:r w:rsidR="00170FF5" w:rsidRPr="002D102B">
        <w:rPr>
          <w:sz w:val="26"/>
          <w:szCs w:val="26"/>
        </w:rPr>
        <w:t xml:space="preserve"> to 210 feet in height</w:t>
      </w:r>
      <w:r w:rsidRPr="002D102B">
        <w:rPr>
          <w:sz w:val="26"/>
          <w:szCs w:val="26"/>
        </w:rPr>
        <w:t>.</w:t>
      </w:r>
      <w:r w:rsidR="00F427D6" w:rsidRPr="002D102B">
        <w:rPr>
          <w:sz w:val="26"/>
          <w:szCs w:val="26"/>
        </w:rPr>
        <w:t xml:space="preserve">  </w:t>
      </w:r>
      <w:r w:rsidR="00F427D6" w:rsidRPr="00760DC5">
        <w:rPr>
          <w:sz w:val="26"/>
          <w:szCs w:val="26"/>
        </w:rPr>
        <w:t>The new poles will be self-supported, either directly embedded or on concrete caisson foundations.</w:t>
      </w:r>
      <w:r w:rsidR="00550163" w:rsidRPr="00760DC5">
        <w:rPr>
          <w:sz w:val="26"/>
          <w:szCs w:val="26"/>
        </w:rPr>
        <w:t xml:space="preserve">  The new </w:t>
      </w:r>
      <w:r w:rsidR="00760DC5" w:rsidRPr="00760DC5">
        <w:rPr>
          <w:sz w:val="26"/>
          <w:szCs w:val="26"/>
        </w:rPr>
        <w:t xml:space="preserve">transmission structures </w:t>
      </w:r>
      <w:r w:rsidR="00550163" w:rsidRPr="00760DC5">
        <w:rPr>
          <w:sz w:val="26"/>
          <w:szCs w:val="26"/>
        </w:rPr>
        <w:t xml:space="preserve">are anticipated to have a service life of </w:t>
      </w:r>
      <w:r w:rsidR="00550163" w:rsidRPr="007205F2">
        <w:rPr>
          <w:sz w:val="26"/>
          <w:szCs w:val="26"/>
        </w:rPr>
        <w:t>approximately 7</w:t>
      </w:r>
      <w:r w:rsidR="007205F2" w:rsidRPr="007205F2">
        <w:rPr>
          <w:sz w:val="26"/>
          <w:szCs w:val="26"/>
        </w:rPr>
        <w:t>5</w:t>
      </w:r>
      <w:r w:rsidR="00550163" w:rsidRPr="007205F2">
        <w:rPr>
          <w:sz w:val="26"/>
          <w:szCs w:val="26"/>
        </w:rPr>
        <w:t xml:space="preserve"> years.</w:t>
      </w:r>
      <w:r w:rsidR="002D102B" w:rsidRPr="002D102B">
        <w:rPr>
          <w:sz w:val="26"/>
          <w:szCs w:val="26"/>
        </w:rPr>
        <w:t xml:space="preserve">  </w:t>
      </w:r>
      <w:r w:rsidR="007C7E13">
        <w:rPr>
          <w:sz w:val="26"/>
          <w:szCs w:val="26"/>
        </w:rPr>
        <w:lastRenderedPageBreak/>
        <w:t xml:space="preserve">Additionally, PPL Electric states that relocation of the Montour-Columbia includes the construction of 7 new double circuit steel monopoles. </w:t>
      </w:r>
      <w:r w:rsidR="002D102B" w:rsidRPr="002D102B">
        <w:rPr>
          <w:sz w:val="26"/>
          <w:szCs w:val="26"/>
        </w:rPr>
        <w:t>Application Attachment 2, Table 2-4</w:t>
      </w:r>
      <w:r w:rsidR="00760DC5">
        <w:rPr>
          <w:sz w:val="26"/>
          <w:szCs w:val="26"/>
        </w:rPr>
        <w:t>,</w:t>
      </w:r>
      <w:r w:rsidR="002D102B" w:rsidRPr="002D102B">
        <w:rPr>
          <w:sz w:val="26"/>
          <w:szCs w:val="26"/>
        </w:rPr>
        <w:t xml:space="preserve"> Table 2-8</w:t>
      </w:r>
      <w:r w:rsidR="00760DC5">
        <w:rPr>
          <w:sz w:val="26"/>
          <w:szCs w:val="26"/>
        </w:rPr>
        <w:t>, Attachment 2, page</w:t>
      </w:r>
      <w:r w:rsidR="007C7E13">
        <w:rPr>
          <w:sz w:val="26"/>
          <w:szCs w:val="26"/>
        </w:rPr>
        <w:t>s</w:t>
      </w:r>
      <w:r w:rsidR="00760DC5">
        <w:rPr>
          <w:sz w:val="26"/>
          <w:szCs w:val="26"/>
        </w:rPr>
        <w:t xml:space="preserve"> 4</w:t>
      </w:r>
      <w:r w:rsidR="007C7E13">
        <w:rPr>
          <w:sz w:val="26"/>
          <w:szCs w:val="26"/>
        </w:rPr>
        <w:t>-5</w:t>
      </w:r>
      <w:r w:rsidR="007205F2">
        <w:rPr>
          <w:sz w:val="26"/>
          <w:szCs w:val="26"/>
        </w:rPr>
        <w:t>,</w:t>
      </w:r>
      <w:r w:rsidR="00CB6338">
        <w:rPr>
          <w:sz w:val="26"/>
          <w:szCs w:val="26"/>
        </w:rPr>
        <w:t xml:space="preserve"> and</w:t>
      </w:r>
      <w:r w:rsidR="007205F2">
        <w:rPr>
          <w:sz w:val="26"/>
          <w:szCs w:val="26"/>
        </w:rPr>
        <w:t xml:space="preserve"> PPL Electric Data Request</w:t>
      </w:r>
      <w:r w:rsidR="003B298C">
        <w:rPr>
          <w:sz w:val="26"/>
          <w:szCs w:val="26"/>
        </w:rPr>
        <w:t xml:space="preserve"> Response</w:t>
      </w:r>
      <w:r w:rsidR="007205F2">
        <w:rPr>
          <w:sz w:val="26"/>
          <w:szCs w:val="26"/>
        </w:rPr>
        <w:t xml:space="preserve"> No. 13</w:t>
      </w:r>
      <w:r w:rsidR="002D102B" w:rsidRPr="002D102B">
        <w:rPr>
          <w:sz w:val="26"/>
          <w:szCs w:val="26"/>
        </w:rPr>
        <w:t>.</w:t>
      </w:r>
    </w:p>
    <w:p w14:paraId="40B4AFBA" w14:textId="77777777" w:rsidR="00237B09" w:rsidRPr="00CA4985" w:rsidRDefault="00237B09" w:rsidP="003F78C9">
      <w:pPr>
        <w:pStyle w:val="p2"/>
        <w:tabs>
          <w:tab w:val="clear" w:pos="1445"/>
        </w:tabs>
        <w:spacing w:line="360" w:lineRule="auto"/>
        <w:ind w:firstLine="720"/>
        <w:rPr>
          <w:sz w:val="26"/>
          <w:szCs w:val="26"/>
        </w:rPr>
      </w:pPr>
    </w:p>
    <w:p w14:paraId="6EC65300" w14:textId="77777777" w:rsidR="005B1794" w:rsidRPr="008B0D26" w:rsidRDefault="006167BD" w:rsidP="00413EBD">
      <w:pPr>
        <w:pStyle w:val="p2"/>
        <w:tabs>
          <w:tab w:val="clear" w:pos="1445"/>
        </w:tabs>
        <w:spacing w:line="360" w:lineRule="auto"/>
        <w:ind w:firstLine="720"/>
        <w:rPr>
          <w:sz w:val="26"/>
          <w:szCs w:val="26"/>
          <w:highlight w:val="yellow"/>
        </w:rPr>
      </w:pPr>
      <w:r w:rsidRPr="00CA4985">
        <w:rPr>
          <w:sz w:val="26"/>
          <w:szCs w:val="26"/>
        </w:rPr>
        <w:t>In its filin</w:t>
      </w:r>
      <w:r w:rsidR="00DF0D84" w:rsidRPr="00CA4985">
        <w:rPr>
          <w:sz w:val="26"/>
          <w:szCs w:val="26"/>
        </w:rPr>
        <w:t>g, PPL Electric states that t</w:t>
      </w:r>
      <w:r w:rsidR="005B1794" w:rsidRPr="00CA4985">
        <w:rPr>
          <w:sz w:val="26"/>
          <w:szCs w:val="26"/>
        </w:rPr>
        <w:t xml:space="preserve">he </w:t>
      </w:r>
      <w:r w:rsidR="00F95C55">
        <w:rPr>
          <w:sz w:val="26"/>
          <w:szCs w:val="26"/>
        </w:rPr>
        <w:t>Montour-Milton-Sunbury Project</w:t>
      </w:r>
      <w:r w:rsidR="005B1794" w:rsidRPr="00CA4985">
        <w:rPr>
          <w:sz w:val="26"/>
          <w:szCs w:val="26"/>
        </w:rPr>
        <w:t xml:space="preserve"> </w:t>
      </w:r>
      <w:r w:rsidR="00D75743" w:rsidRPr="00CA4985">
        <w:rPr>
          <w:sz w:val="26"/>
          <w:szCs w:val="26"/>
        </w:rPr>
        <w:t xml:space="preserve">has been designed and </w:t>
      </w:r>
      <w:r w:rsidR="005B1794" w:rsidRPr="00CA4985">
        <w:rPr>
          <w:sz w:val="26"/>
          <w:szCs w:val="26"/>
        </w:rPr>
        <w:t xml:space="preserve">will be built </w:t>
      </w:r>
      <w:r w:rsidR="00572EDE" w:rsidRPr="00D65C2F">
        <w:rPr>
          <w:sz w:val="26"/>
          <w:szCs w:val="26"/>
        </w:rPr>
        <w:t xml:space="preserve">within </w:t>
      </w:r>
      <w:r w:rsidR="00BD59E6">
        <w:rPr>
          <w:sz w:val="26"/>
          <w:szCs w:val="26"/>
        </w:rPr>
        <w:t xml:space="preserve">a </w:t>
      </w:r>
      <w:r w:rsidR="006B7E29">
        <w:rPr>
          <w:sz w:val="26"/>
          <w:szCs w:val="26"/>
        </w:rPr>
        <w:t>150-foot-wide</w:t>
      </w:r>
      <w:r w:rsidR="00CD3780">
        <w:rPr>
          <w:sz w:val="26"/>
          <w:szCs w:val="26"/>
        </w:rPr>
        <w:t xml:space="preserve"> </w:t>
      </w:r>
      <w:r w:rsidR="00572EDE" w:rsidRPr="00D65C2F">
        <w:rPr>
          <w:sz w:val="26"/>
          <w:szCs w:val="26"/>
        </w:rPr>
        <w:t xml:space="preserve">existing </w:t>
      </w:r>
      <w:r w:rsidR="003B1214" w:rsidRPr="00D65C2F">
        <w:rPr>
          <w:sz w:val="26"/>
          <w:szCs w:val="26"/>
        </w:rPr>
        <w:t xml:space="preserve">ROW </w:t>
      </w:r>
      <w:r w:rsidR="0031364D" w:rsidRPr="00D65C2F">
        <w:rPr>
          <w:sz w:val="26"/>
          <w:szCs w:val="26"/>
        </w:rPr>
        <w:t xml:space="preserve">of the </w:t>
      </w:r>
      <w:r w:rsidR="00CA4985" w:rsidRPr="00D65C2F">
        <w:rPr>
          <w:sz w:val="26"/>
          <w:szCs w:val="26"/>
        </w:rPr>
        <w:t>Montour-Milton</w:t>
      </w:r>
      <w:r w:rsidR="001000B3" w:rsidRPr="00D65C2F">
        <w:rPr>
          <w:sz w:val="26"/>
          <w:szCs w:val="26"/>
        </w:rPr>
        <w:t xml:space="preserve"> and </w:t>
      </w:r>
      <w:r w:rsidR="00CA4985" w:rsidRPr="00D65C2F">
        <w:rPr>
          <w:sz w:val="26"/>
          <w:szCs w:val="26"/>
        </w:rPr>
        <w:t>Milton</w:t>
      </w:r>
      <w:r w:rsidR="00B53D07" w:rsidRPr="00D65C2F">
        <w:rPr>
          <w:sz w:val="26"/>
          <w:szCs w:val="26"/>
        </w:rPr>
        <w:t>-</w:t>
      </w:r>
      <w:r w:rsidR="00CA4985" w:rsidRPr="00D65C2F">
        <w:rPr>
          <w:sz w:val="26"/>
          <w:szCs w:val="26"/>
        </w:rPr>
        <w:t>Sunbury</w:t>
      </w:r>
      <w:r w:rsidR="00095884" w:rsidRPr="00D65C2F">
        <w:rPr>
          <w:sz w:val="26"/>
          <w:szCs w:val="26"/>
        </w:rPr>
        <w:t xml:space="preserve"> transmission lines</w:t>
      </w:r>
      <w:r w:rsidR="005B1794" w:rsidRPr="00D65C2F">
        <w:rPr>
          <w:sz w:val="26"/>
          <w:szCs w:val="26"/>
        </w:rPr>
        <w:t xml:space="preserve">.  </w:t>
      </w:r>
      <w:r w:rsidR="009C429A">
        <w:rPr>
          <w:sz w:val="26"/>
          <w:szCs w:val="26"/>
        </w:rPr>
        <w:t>PPL Electric also states that the new structures will be located near the existing structures and that in instances where the structures will be relocated</w:t>
      </w:r>
      <w:r w:rsidR="00CD3780">
        <w:rPr>
          <w:sz w:val="26"/>
          <w:szCs w:val="26"/>
        </w:rPr>
        <w:t>,</w:t>
      </w:r>
      <w:r w:rsidR="009C429A">
        <w:rPr>
          <w:sz w:val="26"/>
          <w:szCs w:val="26"/>
        </w:rPr>
        <w:t xml:space="preserve"> the proposed locations have been discussed with the property owners who did not object.  Application </w:t>
      </w:r>
      <w:r w:rsidR="009C429A">
        <w:rPr>
          <w:color w:val="000000"/>
          <w:sz w:val="26"/>
          <w:szCs w:val="26"/>
        </w:rPr>
        <w:t>¶¶41-42.</w:t>
      </w:r>
    </w:p>
    <w:p w14:paraId="496B1E6F" w14:textId="77777777" w:rsidR="005B1794" w:rsidRPr="00224F8E" w:rsidRDefault="005B1794" w:rsidP="00334985">
      <w:pPr>
        <w:pStyle w:val="p2"/>
        <w:spacing w:line="360" w:lineRule="auto"/>
        <w:ind w:firstLine="0"/>
        <w:rPr>
          <w:sz w:val="26"/>
          <w:szCs w:val="26"/>
        </w:rPr>
      </w:pPr>
    </w:p>
    <w:p w14:paraId="2D7B76D8" w14:textId="77777777" w:rsidR="00702889" w:rsidRPr="008B0D26" w:rsidRDefault="007E13C0" w:rsidP="006A2AD7">
      <w:pPr>
        <w:pStyle w:val="p2"/>
        <w:tabs>
          <w:tab w:val="clear" w:pos="1445"/>
        </w:tabs>
        <w:spacing w:line="360" w:lineRule="auto"/>
        <w:ind w:firstLine="720"/>
        <w:rPr>
          <w:sz w:val="26"/>
          <w:szCs w:val="26"/>
          <w:highlight w:val="yellow"/>
        </w:rPr>
      </w:pPr>
      <w:r w:rsidRPr="00224F8E">
        <w:rPr>
          <w:sz w:val="26"/>
          <w:szCs w:val="26"/>
        </w:rPr>
        <w:t xml:space="preserve">PPL Electric </w:t>
      </w:r>
      <w:r w:rsidR="0089188E">
        <w:rPr>
          <w:sz w:val="26"/>
          <w:szCs w:val="26"/>
        </w:rPr>
        <w:t>asserts that</w:t>
      </w:r>
      <w:r w:rsidR="005B1794" w:rsidRPr="00224F8E">
        <w:rPr>
          <w:sz w:val="26"/>
          <w:szCs w:val="26"/>
        </w:rPr>
        <w:t xml:space="preserve"> the </w:t>
      </w:r>
      <w:r w:rsidR="0089188E">
        <w:rPr>
          <w:sz w:val="26"/>
          <w:szCs w:val="26"/>
        </w:rPr>
        <w:t>Montour-Milton-Sunbury P</w:t>
      </w:r>
      <w:r w:rsidR="005B1794" w:rsidRPr="00224F8E">
        <w:rPr>
          <w:sz w:val="26"/>
          <w:szCs w:val="26"/>
        </w:rPr>
        <w:t xml:space="preserve">roject will be designed, constructed, operated and maintained in a manner that meets or surpasses all applicable </w:t>
      </w:r>
      <w:r w:rsidRPr="00224F8E">
        <w:rPr>
          <w:sz w:val="26"/>
          <w:szCs w:val="26"/>
        </w:rPr>
        <w:t>PPL Electric</w:t>
      </w:r>
      <w:r w:rsidR="005B1794" w:rsidRPr="00224F8E">
        <w:rPr>
          <w:sz w:val="26"/>
          <w:szCs w:val="26"/>
        </w:rPr>
        <w:t xml:space="preserve"> and National Electrical Safety Code minimum standards and all applicable legal requirements. </w:t>
      </w:r>
      <w:r w:rsidR="00224F8E" w:rsidRPr="00224F8E">
        <w:rPr>
          <w:sz w:val="26"/>
          <w:szCs w:val="26"/>
        </w:rPr>
        <w:t xml:space="preserve"> </w:t>
      </w:r>
      <w:r w:rsidR="00224F8E">
        <w:rPr>
          <w:sz w:val="26"/>
          <w:szCs w:val="26"/>
        </w:rPr>
        <w:t xml:space="preserve">Application </w:t>
      </w:r>
      <w:r w:rsidR="00224F8E">
        <w:rPr>
          <w:color w:val="000000"/>
          <w:sz w:val="26"/>
          <w:szCs w:val="26"/>
        </w:rPr>
        <w:t>¶39</w:t>
      </w:r>
      <w:r w:rsidR="001E7B2F">
        <w:rPr>
          <w:color w:val="000000"/>
          <w:sz w:val="26"/>
          <w:szCs w:val="26"/>
        </w:rPr>
        <w:t>.</w:t>
      </w:r>
    </w:p>
    <w:p w14:paraId="748B133C" w14:textId="77777777" w:rsidR="005B1794" w:rsidRPr="001E7B2F" w:rsidRDefault="005B1794" w:rsidP="006A2AD7">
      <w:pPr>
        <w:pStyle w:val="p2"/>
        <w:tabs>
          <w:tab w:val="clear" w:pos="1445"/>
        </w:tabs>
        <w:spacing w:line="360" w:lineRule="auto"/>
        <w:ind w:firstLine="720"/>
        <w:rPr>
          <w:sz w:val="26"/>
          <w:szCs w:val="26"/>
        </w:rPr>
      </w:pPr>
      <w:r w:rsidRPr="001E7B2F">
        <w:rPr>
          <w:sz w:val="26"/>
          <w:szCs w:val="26"/>
        </w:rPr>
        <w:t xml:space="preserve"> </w:t>
      </w:r>
    </w:p>
    <w:p w14:paraId="166DCBAD" w14:textId="77777777" w:rsidR="005B1794" w:rsidRPr="008B0D26" w:rsidRDefault="00206A81" w:rsidP="00A93ECE">
      <w:pPr>
        <w:pStyle w:val="p7"/>
        <w:tabs>
          <w:tab w:val="clear" w:pos="782"/>
          <w:tab w:val="clear" w:pos="1133"/>
        </w:tabs>
        <w:spacing w:line="360" w:lineRule="auto"/>
        <w:ind w:left="0" w:firstLine="720"/>
        <w:rPr>
          <w:sz w:val="26"/>
          <w:szCs w:val="26"/>
          <w:highlight w:val="yellow"/>
        </w:rPr>
      </w:pPr>
      <w:r w:rsidRPr="001E7B2F">
        <w:rPr>
          <w:sz w:val="26"/>
          <w:szCs w:val="26"/>
        </w:rPr>
        <w:t xml:space="preserve">PPL Electric states that the total estimated cost for the </w:t>
      </w:r>
      <w:r w:rsidR="00F95C55">
        <w:rPr>
          <w:sz w:val="26"/>
          <w:szCs w:val="26"/>
        </w:rPr>
        <w:t>Montour-Milton-Sunbury Project</w:t>
      </w:r>
      <w:r w:rsidRPr="001E7B2F">
        <w:rPr>
          <w:sz w:val="26"/>
          <w:szCs w:val="26"/>
        </w:rPr>
        <w:t xml:space="preserve"> is approximately </w:t>
      </w:r>
      <w:r w:rsidR="006A68B5" w:rsidRPr="001E7B2F">
        <w:rPr>
          <w:sz w:val="26"/>
          <w:szCs w:val="26"/>
        </w:rPr>
        <w:t>$</w:t>
      </w:r>
      <w:r w:rsidR="009F2B63" w:rsidRPr="001E7B2F">
        <w:rPr>
          <w:sz w:val="26"/>
          <w:szCs w:val="26"/>
        </w:rPr>
        <w:t>89.9</w:t>
      </w:r>
      <w:r w:rsidR="004654E3" w:rsidRPr="001E7B2F">
        <w:rPr>
          <w:sz w:val="26"/>
          <w:szCs w:val="26"/>
        </w:rPr>
        <w:t xml:space="preserve"> </w:t>
      </w:r>
      <w:r w:rsidR="006A68B5" w:rsidRPr="001E7B2F">
        <w:rPr>
          <w:sz w:val="26"/>
          <w:szCs w:val="26"/>
        </w:rPr>
        <w:t>million and</w:t>
      </w:r>
      <w:r w:rsidRPr="001E7B2F">
        <w:rPr>
          <w:sz w:val="26"/>
          <w:szCs w:val="26"/>
        </w:rPr>
        <w:t xml:space="preserve"> will be </w:t>
      </w:r>
      <w:r w:rsidR="001613BA" w:rsidRPr="001E7B2F">
        <w:rPr>
          <w:sz w:val="26"/>
          <w:szCs w:val="26"/>
        </w:rPr>
        <w:t>paid for</w:t>
      </w:r>
      <w:r w:rsidRPr="001E7B2F">
        <w:rPr>
          <w:sz w:val="26"/>
          <w:szCs w:val="26"/>
        </w:rPr>
        <w:t xml:space="preserve"> by PPL Electric.  Construction of the project is </w:t>
      </w:r>
      <w:r w:rsidR="00436E3E" w:rsidRPr="001E7B2F">
        <w:rPr>
          <w:sz w:val="26"/>
          <w:szCs w:val="26"/>
        </w:rPr>
        <w:t>anticipated</w:t>
      </w:r>
      <w:r w:rsidRPr="001E7B2F">
        <w:rPr>
          <w:sz w:val="26"/>
          <w:szCs w:val="26"/>
        </w:rPr>
        <w:t xml:space="preserve"> to commence </w:t>
      </w:r>
      <w:r w:rsidR="00702889" w:rsidRPr="001E7B2F">
        <w:rPr>
          <w:sz w:val="26"/>
          <w:szCs w:val="26"/>
        </w:rPr>
        <w:t>in</w:t>
      </w:r>
      <w:r w:rsidR="00716743" w:rsidRPr="001E7B2F">
        <w:rPr>
          <w:sz w:val="26"/>
          <w:szCs w:val="26"/>
        </w:rPr>
        <w:t xml:space="preserve"> </w:t>
      </w:r>
      <w:r w:rsidR="009F2B63" w:rsidRPr="001E7B2F">
        <w:rPr>
          <w:sz w:val="26"/>
          <w:szCs w:val="26"/>
        </w:rPr>
        <w:t>September</w:t>
      </w:r>
      <w:r w:rsidRPr="001E7B2F">
        <w:rPr>
          <w:sz w:val="26"/>
          <w:szCs w:val="26"/>
        </w:rPr>
        <w:t xml:space="preserve"> 20</w:t>
      </w:r>
      <w:r w:rsidR="009F2B63" w:rsidRPr="001E7B2F">
        <w:rPr>
          <w:sz w:val="26"/>
          <w:szCs w:val="26"/>
        </w:rPr>
        <w:t>21</w:t>
      </w:r>
      <w:r w:rsidRPr="001E7B2F">
        <w:rPr>
          <w:sz w:val="26"/>
          <w:szCs w:val="26"/>
        </w:rPr>
        <w:t xml:space="preserve"> with a proposed in-service date </w:t>
      </w:r>
      <w:r w:rsidR="001E7B2F" w:rsidRPr="001E7B2F">
        <w:rPr>
          <w:sz w:val="26"/>
          <w:szCs w:val="26"/>
        </w:rPr>
        <w:t>of July 2023.  Application</w:t>
      </w:r>
      <w:r w:rsidR="001E7B2F">
        <w:rPr>
          <w:sz w:val="26"/>
          <w:szCs w:val="26"/>
        </w:rPr>
        <w:t xml:space="preserve"> </w:t>
      </w:r>
      <w:r w:rsidR="001E7B2F">
        <w:rPr>
          <w:color w:val="000000"/>
          <w:sz w:val="26"/>
          <w:szCs w:val="26"/>
        </w:rPr>
        <w:t>Attachment 1, Pgs</w:t>
      </w:r>
      <w:r w:rsidR="00BD59E6">
        <w:rPr>
          <w:color w:val="000000"/>
          <w:sz w:val="26"/>
          <w:szCs w:val="26"/>
        </w:rPr>
        <w:t>.</w:t>
      </w:r>
      <w:r w:rsidR="001E7B2F">
        <w:rPr>
          <w:color w:val="000000"/>
          <w:sz w:val="26"/>
          <w:szCs w:val="26"/>
        </w:rPr>
        <w:t xml:space="preserve"> 2-3.</w:t>
      </w:r>
    </w:p>
    <w:p w14:paraId="0D2B6E76" w14:textId="77777777" w:rsidR="00D33220" w:rsidRDefault="00D33220" w:rsidP="00702889">
      <w:pPr>
        <w:pStyle w:val="p7"/>
        <w:tabs>
          <w:tab w:val="clear" w:pos="782"/>
          <w:tab w:val="clear" w:pos="1133"/>
        </w:tabs>
        <w:spacing w:line="360" w:lineRule="auto"/>
        <w:ind w:left="0" w:firstLine="0"/>
        <w:rPr>
          <w:sz w:val="26"/>
          <w:szCs w:val="26"/>
          <w:highlight w:val="yellow"/>
        </w:rPr>
      </w:pPr>
    </w:p>
    <w:p w14:paraId="56396AB3" w14:textId="77777777" w:rsidR="0089188E" w:rsidRPr="00D704AE" w:rsidRDefault="0089188E" w:rsidP="0089188E">
      <w:pPr>
        <w:pStyle w:val="p6"/>
        <w:tabs>
          <w:tab w:val="clear" w:pos="1479"/>
        </w:tabs>
        <w:spacing w:line="360" w:lineRule="auto"/>
        <w:ind w:firstLine="540"/>
        <w:rPr>
          <w:sz w:val="26"/>
          <w:szCs w:val="26"/>
        </w:rPr>
      </w:pPr>
      <w:r w:rsidRPr="00D704AE">
        <w:rPr>
          <w:sz w:val="26"/>
          <w:szCs w:val="26"/>
        </w:rPr>
        <w:t>Section </w:t>
      </w:r>
      <w:r w:rsidRPr="00D704AE">
        <w:rPr>
          <w:iCs/>
          <w:sz w:val="26"/>
          <w:szCs w:val="26"/>
        </w:rPr>
        <w:t xml:space="preserve">57.72 </w:t>
      </w:r>
      <w:r w:rsidRPr="00D704AE">
        <w:rPr>
          <w:sz w:val="26"/>
          <w:szCs w:val="26"/>
        </w:rPr>
        <w:t>authorizes the abbreviated LON siting application process in lieu of an application for the following:</w:t>
      </w:r>
    </w:p>
    <w:p w14:paraId="73BF39F4" w14:textId="77777777" w:rsidR="0089188E" w:rsidRPr="00D704AE" w:rsidRDefault="0089188E" w:rsidP="0089188E">
      <w:pPr>
        <w:tabs>
          <w:tab w:val="left" w:pos="1479"/>
        </w:tabs>
        <w:spacing w:line="360" w:lineRule="auto"/>
        <w:rPr>
          <w:sz w:val="26"/>
          <w:szCs w:val="26"/>
        </w:rPr>
      </w:pPr>
    </w:p>
    <w:p w14:paraId="0A1F392F" w14:textId="77777777" w:rsidR="0089188E" w:rsidRPr="004E27F5" w:rsidRDefault="0089188E" w:rsidP="0089188E">
      <w:pPr>
        <w:pStyle w:val="p7"/>
        <w:numPr>
          <w:ilvl w:val="0"/>
          <w:numId w:val="5"/>
        </w:numPr>
        <w:tabs>
          <w:tab w:val="clear" w:pos="782"/>
          <w:tab w:val="clear" w:pos="1133"/>
          <w:tab w:val="left" w:pos="1080"/>
        </w:tabs>
        <w:spacing w:line="360" w:lineRule="auto"/>
        <w:ind w:left="1181" w:hanging="634"/>
        <w:rPr>
          <w:sz w:val="26"/>
          <w:szCs w:val="26"/>
        </w:rPr>
      </w:pPr>
      <w:r w:rsidRPr="004E27F5">
        <w:rPr>
          <w:sz w:val="26"/>
          <w:szCs w:val="26"/>
        </w:rPr>
        <w:t xml:space="preserve">An HV line which is proposed to be located entirely on an existing </w:t>
      </w:r>
    </w:p>
    <w:p w14:paraId="6AE17725" w14:textId="77777777" w:rsidR="0089188E" w:rsidRPr="004E27F5" w:rsidRDefault="00CB6338" w:rsidP="0089188E">
      <w:pPr>
        <w:pStyle w:val="p7"/>
        <w:tabs>
          <w:tab w:val="clear" w:pos="1133"/>
          <w:tab w:val="left" w:pos="1170"/>
        </w:tabs>
        <w:spacing w:line="360" w:lineRule="auto"/>
        <w:ind w:left="1440" w:hanging="360"/>
        <w:rPr>
          <w:sz w:val="26"/>
          <w:szCs w:val="26"/>
        </w:rPr>
      </w:pPr>
      <w:r>
        <w:rPr>
          <w:sz w:val="26"/>
          <w:szCs w:val="26"/>
        </w:rPr>
        <w:t>t</w:t>
      </w:r>
      <w:r w:rsidR="0089188E" w:rsidRPr="004E27F5">
        <w:rPr>
          <w:sz w:val="26"/>
          <w:szCs w:val="26"/>
        </w:rPr>
        <w:t>ransmission line right-of-way, so long as the size, character, design, or</w:t>
      </w:r>
    </w:p>
    <w:p w14:paraId="66A4B3AF" w14:textId="77777777" w:rsidR="0089188E" w:rsidRPr="004E27F5" w:rsidRDefault="0089188E" w:rsidP="0089188E">
      <w:pPr>
        <w:pStyle w:val="p7"/>
        <w:tabs>
          <w:tab w:val="clear" w:pos="1133"/>
          <w:tab w:val="left" w:pos="1170"/>
        </w:tabs>
        <w:spacing w:line="360" w:lineRule="auto"/>
        <w:ind w:left="1080" w:firstLine="0"/>
        <w:rPr>
          <w:sz w:val="26"/>
          <w:szCs w:val="26"/>
        </w:rPr>
      </w:pPr>
      <w:r w:rsidRPr="004E27F5">
        <w:rPr>
          <w:sz w:val="26"/>
          <w:szCs w:val="26"/>
        </w:rPr>
        <w:t xml:space="preserve">configuration of the proposed HV line does not substantially alter the </w:t>
      </w:r>
    </w:p>
    <w:p w14:paraId="578E3A7B" w14:textId="77777777" w:rsidR="0089188E" w:rsidRDefault="0089188E" w:rsidP="0089188E">
      <w:pPr>
        <w:pStyle w:val="p7"/>
        <w:spacing w:line="360" w:lineRule="auto"/>
        <w:ind w:left="1080" w:firstLine="0"/>
        <w:rPr>
          <w:sz w:val="26"/>
          <w:szCs w:val="26"/>
        </w:rPr>
      </w:pPr>
      <w:r w:rsidRPr="004E27F5">
        <w:rPr>
          <w:sz w:val="26"/>
          <w:szCs w:val="26"/>
        </w:rPr>
        <w:t>right-of-way.</w:t>
      </w:r>
    </w:p>
    <w:p w14:paraId="06666ED5" w14:textId="77777777" w:rsidR="00CB6338" w:rsidRPr="004E27F5" w:rsidRDefault="00CB6338" w:rsidP="0089188E">
      <w:pPr>
        <w:pStyle w:val="p7"/>
        <w:spacing w:line="360" w:lineRule="auto"/>
        <w:ind w:left="1080" w:firstLine="0"/>
        <w:rPr>
          <w:sz w:val="26"/>
          <w:szCs w:val="26"/>
        </w:rPr>
      </w:pPr>
    </w:p>
    <w:p w14:paraId="22B6954E" w14:textId="77777777" w:rsidR="0089188E" w:rsidRPr="004E27F5" w:rsidRDefault="0089188E" w:rsidP="0089188E">
      <w:pPr>
        <w:pStyle w:val="p7"/>
        <w:tabs>
          <w:tab w:val="clear" w:pos="782"/>
          <w:tab w:val="clear" w:pos="1133"/>
          <w:tab w:val="left" w:pos="1080"/>
        </w:tabs>
        <w:spacing w:line="360" w:lineRule="auto"/>
        <w:ind w:left="1080" w:hanging="540"/>
        <w:rPr>
          <w:sz w:val="26"/>
          <w:szCs w:val="26"/>
        </w:rPr>
      </w:pPr>
      <w:r w:rsidRPr="004E27F5">
        <w:rPr>
          <w:sz w:val="26"/>
          <w:szCs w:val="26"/>
        </w:rPr>
        <w:t>(ii)</w:t>
      </w:r>
      <w:r w:rsidRPr="004E27F5">
        <w:rPr>
          <w:sz w:val="26"/>
          <w:szCs w:val="26"/>
        </w:rPr>
        <w:tab/>
        <w:t>An HV line which is proposed to be located entirely within a public road.</w:t>
      </w:r>
    </w:p>
    <w:p w14:paraId="518AA674" w14:textId="77777777" w:rsidR="0089188E" w:rsidRPr="004E27F5" w:rsidRDefault="0089188E" w:rsidP="0089188E">
      <w:pPr>
        <w:pStyle w:val="p7"/>
        <w:spacing w:line="360" w:lineRule="auto"/>
        <w:rPr>
          <w:sz w:val="26"/>
          <w:szCs w:val="26"/>
        </w:rPr>
      </w:pPr>
    </w:p>
    <w:p w14:paraId="4F20972B" w14:textId="77777777" w:rsidR="0089188E" w:rsidRPr="004E27F5" w:rsidRDefault="0089188E" w:rsidP="0089188E">
      <w:pPr>
        <w:pStyle w:val="p1"/>
        <w:numPr>
          <w:ilvl w:val="0"/>
          <w:numId w:val="3"/>
        </w:numPr>
        <w:tabs>
          <w:tab w:val="clear" w:pos="691"/>
          <w:tab w:val="clear" w:pos="1054"/>
          <w:tab w:val="clear" w:pos="1257"/>
          <w:tab w:val="left" w:pos="1080"/>
          <w:tab w:val="left" w:pos="2880"/>
          <w:tab w:val="left" w:pos="3240"/>
        </w:tabs>
        <w:spacing w:line="360" w:lineRule="auto"/>
        <w:ind w:left="1080" w:hanging="543"/>
        <w:jc w:val="both"/>
        <w:rPr>
          <w:sz w:val="26"/>
          <w:szCs w:val="26"/>
        </w:rPr>
      </w:pPr>
      <w:r w:rsidRPr="004E27F5">
        <w:rPr>
          <w:sz w:val="26"/>
          <w:szCs w:val="26"/>
        </w:rPr>
        <w:t>An HV line which is proposed to be located entirely within applicant’s existing</w:t>
      </w:r>
    </w:p>
    <w:p w14:paraId="30541D18" w14:textId="77777777" w:rsidR="0089188E" w:rsidRDefault="0089188E" w:rsidP="00CB6338">
      <w:pPr>
        <w:pStyle w:val="p1"/>
        <w:tabs>
          <w:tab w:val="clear" w:pos="1054"/>
          <w:tab w:val="left" w:pos="1080"/>
        </w:tabs>
        <w:spacing w:line="360" w:lineRule="auto"/>
        <w:ind w:left="1080" w:firstLine="0"/>
        <w:jc w:val="both"/>
        <w:rPr>
          <w:sz w:val="26"/>
          <w:szCs w:val="26"/>
        </w:rPr>
      </w:pPr>
      <w:r w:rsidRPr="004E27F5">
        <w:rPr>
          <w:sz w:val="26"/>
          <w:szCs w:val="26"/>
        </w:rPr>
        <w:t>transmission line right-of-way and the property of the sole customer to be served by the line, so long as the size, character, design, or configuration of the proposed HV line does not substantially alter the right-of-way.</w:t>
      </w:r>
    </w:p>
    <w:p w14:paraId="25ECFEB5" w14:textId="77777777" w:rsidR="00E97BD5" w:rsidRPr="004E27F5" w:rsidRDefault="00E97BD5" w:rsidP="00CB6338">
      <w:pPr>
        <w:pStyle w:val="p1"/>
        <w:tabs>
          <w:tab w:val="clear" w:pos="1054"/>
          <w:tab w:val="left" w:pos="1080"/>
        </w:tabs>
        <w:spacing w:line="360" w:lineRule="auto"/>
        <w:ind w:left="1080" w:firstLine="0"/>
        <w:jc w:val="both"/>
        <w:rPr>
          <w:sz w:val="26"/>
          <w:szCs w:val="26"/>
        </w:rPr>
      </w:pPr>
    </w:p>
    <w:p w14:paraId="0FF42931" w14:textId="77777777" w:rsidR="0089188E" w:rsidRPr="004E27F5" w:rsidRDefault="0089188E" w:rsidP="0089188E">
      <w:pPr>
        <w:pStyle w:val="p1"/>
        <w:numPr>
          <w:ilvl w:val="0"/>
          <w:numId w:val="3"/>
        </w:numPr>
        <w:tabs>
          <w:tab w:val="clear" w:pos="691"/>
          <w:tab w:val="clear" w:pos="1054"/>
          <w:tab w:val="left" w:pos="540"/>
          <w:tab w:val="left" w:pos="1080"/>
        </w:tabs>
        <w:spacing w:line="360" w:lineRule="auto"/>
        <w:rPr>
          <w:sz w:val="26"/>
          <w:szCs w:val="26"/>
        </w:rPr>
      </w:pPr>
      <w:r w:rsidRPr="004E27F5">
        <w:rPr>
          <w:sz w:val="26"/>
          <w:szCs w:val="26"/>
        </w:rPr>
        <w:t xml:space="preserve">A line for which the voltage is proposed to be increased above its present </w:t>
      </w:r>
    </w:p>
    <w:p w14:paraId="24DD0290" w14:textId="77777777" w:rsidR="0089188E" w:rsidRPr="004E27F5" w:rsidRDefault="0089188E" w:rsidP="0089188E">
      <w:pPr>
        <w:pStyle w:val="p1"/>
        <w:tabs>
          <w:tab w:val="clear" w:pos="691"/>
          <w:tab w:val="clear" w:pos="1054"/>
          <w:tab w:val="left" w:pos="1080"/>
        </w:tabs>
        <w:spacing w:line="360" w:lineRule="auto"/>
        <w:ind w:left="1080" w:firstLine="0"/>
        <w:rPr>
          <w:sz w:val="26"/>
          <w:szCs w:val="26"/>
        </w:rPr>
      </w:pPr>
      <w:r w:rsidRPr="004E27F5">
        <w:rPr>
          <w:sz w:val="26"/>
          <w:szCs w:val="26"/>
        </w:rPr>
        <w:t xml:space="preserve">levels so long as the size, character, design, or configuration of the proposed </w:t>
      </w:r>
    </w:p>
    <w:p w14:paraId="4DB805E9" w14:textId="77777777" w:rsidR="0089188E" w:rsidRPr="004E27F5" w:rsidRDefault="0089188E" w:rsidP="0089188E">
      <w:pPr>
        <w:pStyle w:val="p1"/>
        <w:tabs>
          <w:tab w:val="clear" w:pos="691"/>
          <w:tab w:val="clear" w:pos="1054"/>
          <w:tab w:val="left" w:pos="1080"/>
        </w:tabs>
        <w:spacing w:line="360" w:lineRule="auto"/>
        <w:ind w:left="1080" w:firstLine="0"/>
        <w:rPr>
          <w:sz w:val="26"/>
          <w:szCs w:val="26"/>
        </w:rPr>
      </w:pPr>
      <w:r w:rsidRPr="004E27F5">
        <w:rPr>
          <w:sz w:val="26"/>
          <w:szCs w:val="26"/>
        </w:rPr>
        <w:t xml:space="preserve">HV line does not substantially alter the right-of-way. </w:t>
      </w:r>
    </w:p>
    <w:p w14:paraId="27C78CF2" w14:textId="77777777" w:rsidR="0089188E" w:rsidRPr="004E27F5" w:rsidRDefault="0089188E" w:rsidP="0089188E">
      <w:pPr>
        <w:pStyle w:val="p1"/>
        <w:tabs>
          <w:tab w:val="clear" w:pos="691"/>
          <w:tab w:val="clear" w:pos="1054"/>
          <w:tab w:val="left" w:pos="1080"/>
        </w:tabs>
        <w:spacing w:line="360" w:lineRule="auto"/>
        <w:ind w:left="1080" w:firstLine="0"/>
        <w:rPr>
          <w:sz w:val="26"/>
          <w:szCs w:val="26"/>
        </w:rPr>
      </w:pPr>
    </w:p>
    <w:p w14:paraId="2D76D677" w14:textId="77777777" w:rsidR="0089188E" w:rsidRPr="004E27F5" w:rsidRDefault="0089188E" w:rsidP="0089188E">
      <w:pPr>
        <w:pStyle w:val="p1"/>
        <w:tabs>
          <w:tab w:val="clear" w:pos="691"/>
          <w:tab w:val="clear" w:pos="1054"/>
          <w:tab w:val="left" w:pos="540"/>
        </w:tabs>
        <w:spacing w:line="360" w:lineRule="auto"/>
        <w:ind w:left="1094" w:hanging="547"/>
        <w:rPr>
          <w:sz w:val="26"/>
          <w:szCs w:val="26"/>
        </w:rPr>
      </w:pPr>
      <w:r w:rsidRPr="004E27F5">
        <w:rPr>
          <w:sz w:val="26"/>
          <w:szCs w:val="26"/>
        </w:rPr>
        <w:t>(v)</w:t>
      </w:r>
      <w:r w:rsidRPr="004E27F5">
        <w:rPr>
          <w:sz w:val="26"/>
          <w:szCs w:val="26"/>
        </w:rPr>
        <w:tab/>
        <w:t>An HV line which is to be reconductored or reconstructed so long as the size, character, design or configuration of the proposed HV line does not substantially alter the right-of-way</w:t>
      </w:r>
    </w:p>
    <w:p w14:paraId="430E4FB3" w14:textId="77777777" w:rsidR="0089188E" w:rsidRPr="004E27F5" w:rsidRDefault="0089188E" w:rsidP="0089188E">
      <w:pPr>
        <w:pStyle w:val="p1"/>
        <w:tabs>
          <w:tab w:val="clear" w:pos="691"/>
          <w:tab w:val="clear" w:pos="1054"/>
          <w:tab w:val="left" w:pos="540"/>
        </w:tabs>
        <w:spacing w:line="360" w:lineRule="auto"/>
        <w:ind w:left="0" w:firstLine="0"/>
        <w:rPr>
          <w:sz w:val="26"/>
          <w:szCs w:val="26"/>
        </w:rPr>
      </w:pPr>
    </w:p>
    <w:p w14:paraId="17144FE9" w14:textId="77777777" w:rsidR="0089188E" w:rsidRDefault="0089188E" w:rsidP="0089188E">
      <w:pPr>
        <w:pStyle w:val="p7"/>
        <w:numPr>
          <w:ilvl w:val="0"/>
          <w:numId w:val="8"/>
        </w:numPr>
        <w:tabs>
          <w:tab w:val="clear" w:pos="782"/>
          <w:tab w:val="clear" w:pos="1133"/>
          <w:tab w:val="left" w:pos="1170"/>
        </w:tabs>
        <w:spacing w:line="360" w:lineRule="auto"/>
        <w:rPr>
          <w:sz w:val="26"/>
          <w:szCs w:val="26"/>
        </w:rPr>
      </w:pPr>
      <w:r w:rsidRPr="004E27F5">
        <w:rPr>
          <w:sz w:val="26"/>
          <w:szCs w:val="26"/>
        </w:rPr>
        <w:t>An HV line having a proposed route of 2 miles or less.</w:t>
      </w:r>
    </w:p>
    <w:p w14:paraId="014A54DF" w14:textId="77777777" w:rsidR="0089188E" w:rsidRPr="00F1524C" w:rsidRDefault="0089188E" w:rsidP="0089188E">
      <w:pPr>
        <w:pStyle w:val="p7"/>
        <w:tabs>
          <w:tab w:val="clear" w:pos="782"/>
          <w:tab w:val="clear" w:pos="1133"/>
          <w:tab w:val="left" w:pos="1170"/>
        </w:tabs>
        <w:spacing w:line="360" w:lineRule="auto"/>
        <w:ind w:left="1267" w:firstLine="0"/>
        <w:rPr>
          <w:sz w:val="26"/>
          <w:szCs w:val="26"/>
        </w:rPr>
      </w:pPr>
    </w:p>
    <w:p w14:paraId="1BA69D78" w14:textId="77777777" w:rsidR="0089188E" w:rsidRDefault="0089188E" w:rsidP="00702889">
      <w:pPr>
        <w:pStyle w:val="p7"/>
        <w:tabs>
          <w:tab w:val="clear" w:pos="782"/>
          <w:tab w:val="clear" w:pos="1133"/>
        </w:tabs>
        <w:spacing w:line="360" w:lineRule="auto"/>
        <w:ind w:left="0" w:firstLine="0"/>
        <w:rPr>
          <w:sz w:val="26"/>
          <w:szCs w:val="26"/>
        </w:rPr>
      </w:pPr>
      <w:r w:rsidRPr="007205F2">
        <w:rPr>
          <w:sz w:val="26"/>
          <w:szCs w:val="26"/>
        </w:rPr>
        <w:t>52 Pa. Code § 57.72(d)</w:t>
      </w:r>
      <w:r>
        <w:rPr>
          <w:sz w:val="26"/>
          <w:szCs w:val="26"/>
        </w:rPr>
        <w:t>.</w:t>
      </w:r>
    </w:p>
    <w:p w14:paraId="61F3CFBF" w14:textId="77777777" w:rsidR="0089188E" w:rsidRPr="008B0D26" w:rsidRDefault="0089188E" w:rsidP="00702889">
      <w:pPr>
        <w:pStyle w:val="p7"/>
        <w:tabs>
          <w:tab w:val="clear" w:pos="782"/>
          <w:tab w:val="clear" w:pos="1133"/>
        </w:tabs>
        <w:spacing w:line="360" w:lineRule="auto"/>
        <w:ind w:left="0" w:firstLine="0"/>
        <w:rPr>
          <w:sz w:val="26"/>
          <w:szCs w:val="26"/>
          <w:highlight w:val="yellow"/>
        </w:rPr>
      </w:pPr>
    </w:p>
    <w:p w14:paraId="6175BED8" w14:textId="77777777" w:rsidR="00946268" w:rsidRPr="004E27F5" w:rsidRDefault="00946268" w:rsidP="00946268">
      <w:pPr>
        <w:pStyle w:val="p7"/>
        <w:tabs>
          <w:tab w:val="clear" w:pos="782"/>
          <w:tab w:val="clear" w:pos="1133"/>
          <w:tab w:val="left" w:pos="720"/>
          <w:tab w:val="left" w:pos="1170"/>
        </w:tabs>
        <w:spacing w:line="360" w:lineRule="auto"/>
        <w:ind w:left="0" w:firstLine="0"/>
        <w:rPr>
          <w:sz w:val="26"/>
          <w:szCs w:val="26"/>
        </w:rPr>
      </w:pPr>
      <w:r>
        <w:rPr>
          <w:sz w:val="26"/>
          <w:szCs w:val="26"/>
        </w:rPr>
        <w:tab/>
      </w:r>
      <w:r w:rsidRPr="007205F2">
        <w:rPr>
          <w:sz w:val="26"/>
          <w:szCs w:val="26"/>
        </w:rPr>
        <w:t xml:space="preserve">We agree with PPL Electric that the formal PPL Electric Letter of Notification and manner in which it was filed conforms to the requirements of </w:t>
      </w:r>
      <w:bookmarkStart w:id="4" w:name="_Hlk76039622"/>
      <w:r w:rsidRPr="007205F2">
        <w:rPr>
          <w:sz w:val="26"/>
          <w:szCs w:val="26"/>
        </w:rPr>
        <w:t>52 Pa. Code § 57.72(d)</w:t>
      </w:r>
      <w:bookmarkEnd w:id="4"/>
      <w:r w:rsidRPr="007205F2">
        <w:rPr>
          <w:sz w:val="26"/>
          <w:szCs w:val="26"/>
        </w:rPr>
        <w:t xml:space="preserve">(1)(i) because the </w:t>
      </w:r>
      <w:r w:rsidR="00F95C55" w:rsidRPr="00CB6338">
        <w:rPr>
          <w:sz w:val="26"/>
          <w:szCs w:val="26"/>
        </w:rPr>
        <w:t>Montour-Milton-Sunbury Project</w:t>
      </w:r>
      <w:r w:rsidRPr="00CB6338">
        <w:rPr>
          <w:sz w:val="26"/>
          <w:szCs w:val="26"/>
        </w:rPr>
        <w:t xml:space="preserve"> </w:t>
      </w:r>
      <w:r w:rsidR="000862B2">
        <w:rPr>
          <w:sz w:val="26"/>
          <w:szCs w:val="26"/>
        </w:rPr>
        <w:t xml:space="preserve">reconfigures and </w:t>
      </w:r>
      <w:r w:rsidR="007205F2" w:rsidRPr="00CB6338">
        <w:rPr>
          <w:sz w:val="26"/>
          <w:szCs w:val="26"/>
        </w:rPr>
        <w:t>re</w:t>
      </w:r>
      <w:r w:rsidRPr="00CB6338">
        <w:rPr>
          <w:sz w:val="26"/>
          <w:szCs w:val="26"/>
        </w:rPr>
        <w:t>constructs</w:t>
      </w:r>
      <w:r w:rsidRPr="007205F2">
        <w:rPr>
          <w:sz w:val="26"/>
          <w:szCs w:val="26"/>
        </w:rPr>
        <w:t xml:space="preserve"> </w:t>
      </w:r>
      <w:r w:rsidR="007205F2" w:rsidRPr="007205F2">
        <w:rPr>
          <w:sz w:val="26"/>
          <w:szCs w:val="26"/>
        </w:rPr>
        <w:t>the</w:t>
      </w:r>
      <w:r w:rsidR="007205F2">
        <w:rPr>
          <w:sz w:val="26"/>
          <w:szCs w:val="26"/>
        </w:rPr>
        <w:t xml:space="preserve"> Montour-Milton</w:t>
      </w:r>
      <w:r w:rsidR="006054A5">
        <w:rPr>
          <w:sz w:val="26"/>
          <w:szCs w:val="26"/>
        </w:rPr>
        <w:t>,</w:t>
      </w:r>
      <w:r w:rsidR="007205F2">
        <w:rPr>
          <w:sz w:val="26"/>
          <w:szCs w:val="26"/>
        </w:rPr>
        <w:t xml:space="preserve"> Milton-Sunbury</w:t>
      </w:r>
      <w:r w:rsidR="006054A5">
        <w:rPr>
          <w:sz w:val="26"/>
          <w:szCs w:val="26"/>
        </w:rPr>
        <w:t>, and Montour-Columbia</w:t>
      </w:r>
      <w:r w:rsidR="007205F2">
        <w:rPr>
          <w:sz w:val="26"/>
          <w:szCs w:val="26"/>
        </w:rPr>
        <w:t xml:space="preserve"> transmission lines</w:t>
      </w:r>
      <w:r w:rsidR="007205F2" w:rsidRPr="004C50E5">
        <w:rPr>
          <w:sz w:val="26"/>
          <w:szCs w:val="26"/>
        </w:rPr>
        <w:t xml:space="preserve"> </w:t>
      </w:r>
      <w:r w:rsidR="007205F2">
        <w:rPr>
          <w:sz w:val="26"/>
          <w:szCs w:val="26"/>
        </w:rPr>
        <w:t xml:space="preserve">in such a manner that it does not substantially alter the existing </w:t>
      </w:r>
      <w:r w:rsidR="007205F2" w:rsidRPr="007205F2">
        <w:rPr>
          <w:sz w:val="26"/>
          <w:szCs w:val="26"/>
        </w:rPr>
        <w:t>ROW.</w:t>
      </w:r>
      <w:r w:rsidRPr="004E27F5">
        <w:rPr>
          <w:sz w:val="26"/>
          <w:szCs w:val="26"/>
        </w:rPr>
        <w:t xml:space="preserve">  Moreover, the Commission has reviewed the filing and does not find it to be inconsistent with the applicable law or Commission policy regarding transmission line siting and, therefore, to be in the public interest.  </w:t>
      </w:r>
    </w:p>
    <w:p w14:paraId="7D274E90" w14:textId="77777777" w:rsidR="00C318A4" w:rsidRPr="008B0D26" w:rsidRDefault="00C318A4" w:rsidP="00F94FC3">
      <w:pPr>
        <w:pStyle w:val="p2"/>
        <w:tabs>
          <w:tab w:val="clear" w:pos="1445"/>
        </w:tabs>
        <w:spacing w:line="360" w:lineRule="auto"/>
        <w:ind w:firstLine="0"/>
        <w:rPr>
          <w:sz w:val="26"/>
          <w:szCs w:val="26"/>
        </w:rPr>
      </w:pPr>
    </w:p>
    <w:p w14:paraId="67FDF24E" w14:textId="77777777" w:rsidR="005B1794" w:rsidRPr="00F84733" w:rsidRDefault="005B1794" w:rsidP="006A2AD7">
      <w:pPr>
        <w:pStyle w:val="p2"/>
        <w:tabs>
          <w:tab w:val="clear" w:pos="1445"/>
        </w:tabs>
        <w:spacing w:line="360" w:lineRule="auto"/>
        <w:ind w:firstLine="720"/>
        <w:rPr>
          <w:b/>
          <w:sz w:val="26"/>
          <w:szCs w:val="26"/>
        </w:rPr>
      </w:pPr>
      <w:r w:rsidRPr="008B0D26">
        <w:rPr>
          <w:sz w:val="26"/>
          <w:szCs w:val="26"/>
        </w:rPr>
        <w:lastRenderedPageBreak/>
        <w:t xml:space="preserve">We also note that our approval of the Letter of Notification does not address the issues of accounting treatment, and cost recovery; </w:t>
      </w:r>
      <w:r w:rsidRPr="008B0D26">
        <w:rPr>
          <w:b/>
          <w:sz w:val="26"/>
          <w:szCs w:val="26"/>
        </w:rPr>
        <w:t>THEREFORE,</w:t>
      </w:r>
    </w:p>
    <w:p w14:paraId="14458E41" w14:textId="77777777" w:rsidR="00377E32" w:rsidRDefault="00377E32" w:rsidP="00334985">
      <w:pPr>
        <w:pStyle w:val="p2"/>
        <w:spacing w:line="360" w:lineRule="auto"/>
        <w:ind w:firstLine="0"/>
        <w:rPr>
          <w:b/>
          <w:sz w:val="26"/>
          <w:szCs w:val="26"/>
        </w:rPr>
      </w:pPr>
    </w:p>
    <w:p w14:paraId="4B6F0704" w14:textId="77777777" w:rsidR="005B1794" w:rsidRPr="00F84733" w:rsidRDefault="005B1794" w:rsidP="00784D65">
      <w:pPr>
        <w:pStyle w:val="p2"/>
        <w:tabs>
          <w:tab w:val="clear" w:pos="1445"/>
        </w:tabs>
        <w:spacing w:line="360" w:lineRule="auto"/>
        <w:ind w:firstLine="720"/>
        <w:rPr>
          <w:b/>
          <w:sz w:val="26"/>
          <w:szCs w:val="26"/>
        </w:rPr>
      </w:pPr>
      <w:r w:rsidRPr="00F84733">
        <w:rPr>
          <w:b/>
          <w:sz w:val="26"/>
          <w:szCs w:val="26"/>
        </w:rPr>
        <w:t>IT IS ORDERED:</w:t>
      </w:r>
    </w:p>
    <w:p w14:paraId="7D6CEF27" w14:textId="77777777" w:rsidR="00925805" w:rsidRPr="003D7B3D" w:rsidRDefault="00925805" w:rsidP="008B0D26">
      <w:pPr>
        <w:pStyle w:val="p4"/>
        <w:tabs>
          <w:tab w:val="clear" w:pos="204"/>
        </w:tabs>
        <w:spacing w:line="360" w:lineRule="auto"/>
        <w:rPr>
          <w:sz w:val="26"/>
          <w:szCs w:val="26"/>
        </w:rPr>
      </w:pPr>
    </w:p>
    <w:p w14:paraId="571FAF0A" w14:textId="77777777" w:rsidR="00C846D9" w:rsidRDefault="00206A81" w:rsidP="00206A81">
      <w:pPr>
        <w:pStyle w:val="p4"/>
        <w:numPr>
          <w:ilvl w:val="0"/>
          <w:numId w:val="4"/>
        </w:numPr>
        <w:tabs>
          <w:tab w:val="clear" w:pos="204"/>
        </w:tabs>
        <w:spacing w:line="360" w:lineRule="auto"/>
        <w:ind w:left="0" w:firstLine="720"/>
        <w:rPr>
          <w:sz w:val="26"/>
          <w:szCs w:val="26"/>
        </w:rPr>
      </w:pPr>
      <w:r w:rsidRPr="00D1122E">
        <w:rPr>
          <w:sz w:val="26"/>
          <w:szCs w:val="26"/>
        </w:rPr>
        <w:t xml:space="preserve">That the Letter of Notification filed by </w:t>
      </w:r>
      <w:r w:rsidR="008B0D26">
        <w:rPr>
          <w:sz w:val="26"/>
          <w:szCs w:val="26"/>
        </w:rPr>
        <w:t xml:space="preserve">PPL Electric Utilities Corporation for approval to </w:t>
      </w:r>
      <w:r w:rsidR="005B0E52">
        <w:rPr>
          <w:sz w:val="26"/>
          <w:szCs w:val="26"/>
        </w:rPr>
        <w:t xml:space="preserve">reconfigure and </w:t>
      </w:r>
      <w:r w:rsidR="008B0D26">
        <w:rPr>
          <w:sz w:val="26"/>
          <w:szCs w:val="26"/>
        </w:rPr>
        <w:t>reconstruct the Montour-Milton 230 kV Transmission Line and the Milton-Sunbury 230 kV Transmission Line</w:t>
      </w:r>
      <w:r w:rsidR="008B0D26" w:rsidRPr="004C50E5">
        <w:rPr>
          <w:sz w:val="26"/>
          <w:szCs w:val="26"/>
        </w:rPr>
        <w:t xml:space="preserve"> </w:t>
      </w:r>
      <w:r w:rsidR="006054A5">
        <w:rPr>
          <w:sz w:val="26"/>
          <w:szCs w:val="26"/>
        </w:rPr>
        <w:t xml:space="preserve">and to relocate approximately one-mile of the Montour-Columbia 230 kV Transmission Line </w:t>
      </w:r>
      <w:r w:rsidR="008B0D26">
        <w:rPr>
          <w:sz w:val="26"/>
          <w:szCs w:val="26"/>
        </w:rPr>
        <w:t>located in Montour, Northumberland, Snyder, and Union Counties, Pennsylvania</w:t>
      </w:r>
      <w:r w:rsidRPr="00D1122E">
        <w:rPr>
          <w:sz w:val="26"/>
          <w:szCs w:val="26"/>
        </w:rPr>
        <w:t>, is hereby approved.</w:t>
      </w:r>
      <w:r w:rsidR="005B1794" w:rsidRPr="00D1122E">
        <w:rPr>
          <w:sz w:val="26"/>
          <w:szCs w:val="26"/>
        </w:rPr>
        <w:t xml:space="preserve"> </w:t>
      </w:r>
    </w:p>
    <w:p w14:paraId="758B06D8" w14:textId="77777777" w:rsidR="00C846D9" w:rsidRDefault="00C846D9" w:rsidP="00C846D9">
      <w:pPr>
        <w:pStyle w:val="ListParagraph"/>
        <w:rPr>
          <w:sz w:val="26"/>
          <w:szCs w:val="26"/>
        </w:rPr>
      </w:pPr>
    </w:p>
    <w:p w14:paraId="7192821A" w14:textId="77777777" w:rsidR="00EB0B7C" w:rsidRDefault="00EB0B7C" w:rsidP="00206A81">
      <w:pPr>
        <w:pStyle w:val="p4"/>
        <w:numPr>
          <w:ilvl w:val="0"/>
          <w:numId w:val="4"/>
        </w:numPr>
        <w:tabs>
          <w:tab w:val="clear" w:pos="204"/>
        </w:tabs>
        <w:spacing w:line="360" w:lineRule="auto"/>
        <w:ind w:left="0" w:firstLine="720"/>
        <w:rPr>
          <w:sz w:val="26"/>
          <w:szCs w:val="26"/>
        </w:rPr>
      </w:pPr>
      <w:r w:rsidRPr="00F84733">
        <w:rPr>
          <w:sz w:val="26"/>
          <w:szCs w:val="26"/>
        </w:rPr>
        <w:t>That upon completion of the subject project, PPL Electric</w:t>
      </w:r>
      <w:r w:rsidR="00F97AC2" w:rsidRPr="00F84733">
        <w:rPr>
          <w:sz w:val="26"/>
          <w:szCs w:val="26"/>
        </w:rPr>
        <w:t xml:space="preserve"> Utilities Corporation</w:t>
      </w:r>
      <w:r w:rsidRPr="00F84733">
        <w:rPr>
          <w:sz w:val="26"/>
          <w:szCs w:val="26"/>
        </w:rPr>
        <w:t xml:space="preserve"> shall file the final project cost with the </w:t>
      </w:r>
      <w:r w:rsidR="00860BE1" w:rsidRPr="00F84733">
        <w:rPr>
          <w:sz w:val="26"/>
          <w:szCs w:val="26"/>
        </w:rPr>
        <w:t>Commission</w:t>
      </w:r>
      <w:r w:rsidRPr="00F84733">
        <w:rPr>
          <w:sz w:val="26"/>
          <w:szCs w:val="26"/>
        </w:rPr>
        <w:t>.</w:t>
      </w:r>
    </w:p>
    <w:p w14:paraId="1C96268B" w14:textId="77777777" w:rsidR="00A56781" w:rsidRDefault="00A56781" w:rsidP="00A56781">
      <w:pPr>
        <w:pStyle w:val="p4"/>
        <w:tabs>
          <w:tab w:val="clear" w:pos="204"/>
        </w:tabs>
        <w:spacing w:line="360" w:lineRule="auto"/>
        <w:rPr>
          <w:sz w:val="26"/>
          <w:szCs w:val="26"/>
        </w:rPr>
      </w:pPr>
    </w:p>
    <w:p w14:paraId="47516927" w14:textId="77777777" w:rsidR="00B603BC" w:rsidRPr="00F84733" w:rsidRDefault="005B1794" w:rsidP="00784D65">
      <w:pPr>
        <w:pStyle w:val="p4"/>
        <w:numPr>
          <w:ilvl w:val="0"/>
          <w:numId w:val="4"/>
        </w:numPr>
        <w:tabs>
          <w:tab w:val="clear" w:pos="204"/>
          <w:tab w:val="left" w:pos="0"/>
        </w:tabs>
        <w:spacing w:line="360" w:lineRule="auto"/>
        <w:ind w:left="0" w:firstLine="720"/>
        <w:rPr>
          <w:sz w:val="26"/>
          <w:szCs w:val="26"/>
        </w:rPr>
      </w:pPr>
      <w:r w:rsidRPr="00F84733">
        <w:rPr>
          <w:sz w:val="26"/>
          <w:szCs w:val="26"/>
        </w:rPr>
        <w:t xml:space="preserve">That </w:t>
      </w:r>
      <w:r w:rsidR="00B603BC" w:rsidRPr="00F84733">
        <w:rPr>
          <w:sz w:val="26"/>
          <w:szCs w:val="26"/>
        </w:rPr>
        <w:t xml:space="preserve">upon completion of </w:t>
      </w:r>
      <w:r w:rsidR="00471B23">
        <w:rPr>
          <w:sz w:val="26"/>
          <w:szCs w:val="26"/>
        </w:rPr>
        <w:t>O</w:t>
      </w:r>
      <w:r w:rsidR="00B603BC" w:rsidRPr="00F84733">
        <w:rPr>
          <w:sz w:val="26"/>
          <w:szCs w:val="26"/>
        </w:rPr>
        <w:t xml:space="preserve">rdering </w:t>
      </w:r>
      <w:r w:rsidR="00471B23">
        <w:rPr>
          <w:sz w:val="26"/>
          <w:szCs w:val="26"/>
        </w:rPr>
        <w:t>P</w:t>
      </w:r>
      <w:r w:rsidR="00B603BC" w:rsidRPr="00F84733">
        <w:rPr>
          <w:sz w:val="26"/>
          <w:szCs w:val="26"/>
        </w:rPr>
        <w:t xml:space="preserve">aragraph </w:t>
      </w:r>
      <w:r w:rsidR="008B0D26">
        <w:rPr>
          <w:sz w:val="26"/>
          <w:szCs w:val="26"/>
        </w:rPr>
        <w:t>2</w:t>
      </w:r>
      <w:r w:rsidR="00B603BC" w:rsidRPr="00F84733">
        <w:rPr>
          <w:sz w:val="26"/>
          <w:szCs w:val="26"/>
        </w:rPr>
        <w:t xml:space="preserve">, </w:t>
      </w:r>
      <w:r w:rsidRPr="00F84733">
        <w:rPr>
          <w:sz w:val="26"/>
          <w:szCs w:val="26"/>
        </w:rPr>
        <w:t xml:space="preserve">this proceeding at Docket </w:t>
      </w:r>
    </w:p>
    <w:p w14:paraId="193BE206" w14:textId="0261139E" w:rsidR="005B1794" w:rsidRPr="00F84733" w:rsidRDefault="005B1794" w:rsidP="00B603BC">
      <w:pPr>
        <w:pStyle w:val="p4"/>
        <w:tabs>
          <w:tab w:val="clear" w:pos="204"/>
          <w:tab w:val="left" w:pos="0"/>
        </w:tabs>
        <w:spacing w:line="360" w:lineRule="auto"/>
        <w:rPr>
          <w:sz w:val="26"/>
          <w:szCs w:val="26"/>
        </w:rPr>
      </w:pPr>
      <w:r w:rsidRPr="00F84733">
        <w:rPr>
          <w:sz w:val="26"/>
          <w:szCs w:val="26"/>
        </w:rPr>
        <w:t>No. A-</w:t>
      </w:r>
      <w:r w:rsidR="007E13C0" w:rsidRPr="00F84733">
        <w:rPr>
          <w:sz w:val="26"/>
          <w:szCs w:val="26"/>
        </w:rPr>
        <w:t>20</w:t>
      </w:r>
      <w:r w:rsidR="00866548">
        <w:rPr>
          <w:sz w:val="26"/>
          <w:szCs w:val="26"/>
        </w:rPr>
        <w:t>21</w:t>
      </w:r>
      <w:r w:rsidR="007E13C0" w:rsidRPr="00F84733">
        <w:rPr>
          <w:sz w:val="26"/>
          <w:szCs w:val="26"/>
        </w:rPr>
        <w:t>-</w:t>
      </w:r>
      <w:r w:rsidR="00FA58F1" w:rsidRPr="00F84733">
        <w:rPr>
          <w:sz w:val="26"/>
          <w:szCs w:val="26"/>
        </w:rPr>
        <w:t>30</w:t>
      </w:r>
      <w:r w:rsidR="00866548">
        <w:rPr>
          <w:sz w:val="26"/>
          <w:szCs w:val="26"/>
        </w:rPr>
        <w:t>24033</w:t>
      </w:r>
      <w:r w:rsidRPr="00F84733">
        <w:rPr>
          <w:sz w:val="26"/>
          <w:szCs w:val="26"/>
        </w:rPr>
        <w:t xml:space="preserve"> be closed. </w:t>
      </w:r>
    </w:p>
    <w:p w14:paraId="295AC664" w14:textId="77777777" w:rsidR="005B1794" w:rsidRPr="00F84733" w:rsidRDefault="005B1794" w:rsidP="006A2AD7">
      <w:pPr>
        <w:pStyle w:val="p4"/>
        <w:tabs>
          <w:tab w:val="clear" w:pos="204"/>
          <w:tab w:val="left" w:pos="0"/>
        </w:tabs>
        <w:spacing w:line="360" w:lineRule="auto"/>
        <w:ind w:left="1440"/>
        <w:rPr>
          <w:sz w:val="26"/>
          <w:szCs w:val="26"/>
          <w:highlight w:val="yellow"/>
        </w:rPr>
      </w:pPr>
    </w:p>
    <w:p w14:paraId="1A79A560" w14:textId="4A9C878E" w:rsidR="005B1794" w:rsidRPr="00F84733" w:rsidRDefault="005824FE" w:rsidP="006A2AD7">
      <w:pPr>
        <w:pStyle w:val="p3"/>
        <w:ind w:left="5119"/>
        <w:rPr>
          <w:b/>
          <w:bCs/>
          <w:sz w:val="26"/>
          <w:szCs w:val="26"/>
        </w:rPr>
      </w:pPr>
      <w:r>
        <w:rPr>
          <w:noProof/>
        </w:rPr>
        <w:drawing>
          <wp:anchor distT="0" distB="0" distL="114300" distR="114300" simplePos="0" relativeHeight="251659264" behindDoc="1" locked="0" layoutInCell="1" allowOverlap="1" wp14:anchorId="35C3E273" wp14:editId="2136B3CD">
            <wp:simplePos x="0" y="0"/>
            <wp:positionH relativeFrom="column">
              <wp:posOffset>3286125</wp:posOffset>
            </wp:positionH>
            <wp:positionV relativeFrom="paragraph">
              <wp:posOffset>154305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1794" w:rsidRPr="00F84733">
        <w:rPr>
          <w:b/>
          <w:bCs/>
          <w:sz w:val="26"/>
          <w:szCs w:val="26"/>
        </w:rPr>
        <w:t>BY THE COMMISSION,</w:t>
      </w:r>
    </w:p>
    <w:p w14:paraId="47CA0C72" w14:textId="77777777" w:rsidR="005B1794" w:rsidRPr="00F84733" w:rsidRDefault="005B1794" w:rsidP="006A2AD7">
      <w:pPr>
        <w:tabs>
          <w:tab w:val="left" w:pos="5119"/>
        </w:tabs>
        <w:rPr>
          <w:b/>
          <w:bCs/>
          <w:sz w:val="26"/>
          <w:szCs w:val="26"/>
        </w:rPr>
      </w:pPr>
    </w:p>
    <w:p w14:paraId="2D4C5093" w14:textId="77777777" w:rsidR="005B1794" w:rsidRPr="00F84733" w:rsidRDefault="005B1794" w:rsidP="006A2AD7">
      <w:pPr>
        <w:tabs>
          <w:tab w:val="left" w:pos="5119"/>
        </w:tabs>
        <w:rPr>
          <w:b/>
          <w:bCs/>
          <w:sz w:val="26"/>
          <w:szCs w:val="26"/>
        </w:rPr>
      </w:pPr>
    </w:p>
    <w:p w14:paraId="63BBE51A" w14:textId="77777777" w:rsidR="005B1794" w:rsidRPr="00F84733" w:rsidRDefault="005B1794" w:rsidP="006A2AD7">
      <w:pPr>
        <w:tabs>
          <w:tab w:val="left" w:pos="5119"/>
        </w:tabs>
        <w:rPr>
          <w:b/>
          <w:bCs/>
          <w:sz w:val="26"/>
          <w:szCs w:val="26"/>
        </w:rPr>
      </w:pPr>
    </w:p>
    <w:p w14:paraId="3A50FE26" w14:textId="77777777" w:rsidR="005B1794" w:rsidRPr="00F84733" w:rsidRDefault="005B1794" w:rsidP="006A2AD7">
      <w:pPr>
        <w:tabs>
          <w:tab w:val="left" w:pos="5119"/>
        </w:tabs>
        <w:rPr>
          <w:b/>
          <w:bCs/>
          <w:sz w:val="26"/>
          <w:szCs w:val="26"/>
        </w:rPr>
      </w:pPr>
    </w:p>
    <w:p w14:paraId="5032BA44" w14:textId="77777777" w:rsidR="005B1794" w:rsidRPr="00F84733" w:rsidRDefault="005B1794" w:rsidP="006A2AD7">
      <w:pPr>
        <w:pStyle w:val="p4"/>
        <w:ind w:left="5130"/>
        <w:rPr>
          <w:sz w:val="26"/>
          <w:szCs w:val="26"/>
        </w:rPr>
      </w:pPr>
      <w:r w:rsidRPr="00F84733">
        <w:rPr>
          <w:sz w:val="26"/>
          <w:szCs w:val="26"/>
        </w:rPr>
        <w:t>Rosemary Chiavetta</w:t>
      </w:r>
    </w:p>
    <w:p w14:paraId="4520A0F7" w14:textId="77777777" w:rsidR="005B1794" w:rsidRPr="00F84733" w:rsidRDefault="005B1794" w:rsidP="006A2AD7">
      <w:pPr>
        <w:pStyle w:val="p4"/>
        <w:ind w:left="5130"/>
        <w:rPr>
          <w:sz w:val="26"/>
          <w:szCs w:val="26"/>
        </w:rPr>
      </w:pPr>
      <w:r w:rsidRPr="00F84733">
        <w:rPr>
          <w:sz w:val="26"/>
          <w:szCs w:val="26"/>
        </w:rPr>
        <w:t>Secretary</w:t>
      </w:r>
    </w:p>
    <w:p w14:paraId="0FCBEA8A" w14:textId="77777777" w:rsidR="005B1794" w:rsidRPr="00F84733" w:rsidRDefault="005B1794" w:rsidP="006A2AD7">
      <w:pPr>
        <w:pStyle w:val="p1"/>
        <w:tabs>
          <w:tab w:val="clear" w:pos="691"/>
        </w:tabs>
        <w:ind w:hanging="1054"/>
        <w:rPr>
          <w:sz w:val="26"/>
          <w:szCs w:val="26"/>
          <w:highlight w:val="yellow"/>
        </w:rPr>
      </w:pPr>
    </w:p>
    <w:p w14:paraId="1CF17C90" w14:textId="77777777" w:rsidR="005B1794" w:rsidRPr="00F84733" w:rsidRDefault="005B1794" w:rsidP="006A2AD7">
      <w:pPr>
        <w:tabs>
          <w:tab w:val="left" w:pos="204"/>
        </w:tabs>
        <w:rPr>
          <w:sz w:val="26"/>
          <w:szCs w:val="26"/>
          <w:highlight w:val="yellow"/>
        </w:rPr>
      </w:pPr>
    </w:p>
    <w:p w14:paraId="77445E46" w14:textId="77777777" w:rsidR="005B1794" w:rsidRPr="00F84733" w:rsidRDefault="005B1794" w:rsidP="006A2AD7">
      <w:pPr>
        <w:pStyle w:val="p1"/>
        <w:tabs>
          <w:tab w:val="clear" w:pos="691"/>
        </w:tabs>
        <w:ind w:hanging="1054"/>
        <w:rPr>
          <w:sz w:val="26"/>
          <w:szCs w:val="26"/>
        </w:rPr>
      </w:pPr>
      <w:r w:rsidRPr="00F84733">
        <w:rPr>
          <w:sz w:val="26"/>
          <w:szCs w:val="26"/>
        </w:rPr>
        <w:t xml:space="preserve">ORDER ADOPTED: </w:t>
      </w:r>
      <w:r w:rsidR="005748E7">
        <w:rPr>
          <w:sz w:val="26"/>
          <w:szCs w:val="26"/>
        </w:rPr>
        <w:t>August</w:t>
      </w:r>
      <w:r w:rsidR="00875DF5" w:rsidRPr="00F84733">
        <w:rPr>
          <w:sz w:val="26"/>
          <w:szCs w:val="26"/>
        </w:rPr>
        <w:t xml:space="preserve"> </w:t>
      </w:r>
      <w:r w:rsidR="0005690E">
        <w:rPr>
          <w:sz w:val="26"/>
          <w:szCs w:val="26"/>
        </w:rPr>
        <w:t>5</w:t>
      </w:r>
      <w:r w:rsidRPr="00F84733">
        <w:rPr>
          <w:sz w:val="26"/>
          <w:szCs w:val="26"/>
        </w:rPr>
        <w:t xml:space="preserve">, </w:t>
      </w:r>
      <w:r w:rsidR="007E13C0" w:rsidRPr="00F84733">
        <w:rPr>
          <w:sz w:val="26"/>
          <w:szCs w:val="26"/>
        </w:rPr>
        <w:t>20</w:t>
      </w:r>
      <w:r w:rsidR="0005690E">
        <w:rPr>
          <w:sz w:val="26"/>
          <w:szCs w:val="26"/>
        </w:rPr>
        <w:t>21</w:t>
      </w:r>
    </w:p>
    <w:p w14:paraId="14E1ABF4" w14:textId="77777777" w:rsidR="005B1794" w:rsidRPr="00F84733" w:rsidRDefault="005B1794" w:rsidP="006A2AD7">
      <w:pPr>
        <w:pStyle w:val="p1"/>
        <w:tabs>
          <w:tab w:val="clear" w:pos="691"/>
        </w:tabs>
        <w:ind w:hanging="1054"/>
        <w:rPr>
          <w:sz w:val="26"/>
          <w:szCs w:val="26"/>
        </w:rPr>
      </w:pPr>
    </w:p>
    <w:p w14:paraId="308E6152" w14:textId="0EBB110D" w:rsidR="006C191C" w:rsidRPr="005B1794" w:rsidRDefault="005B1794" w:rsidP="007421C3">
      <w:pPr>
        <w:pStyle w:val="p1"/>
        <w:tabs>
          <w:tab w:val="clear" w:pos="691"/>
        </w:tabs>
        <w:ind w:hanging="1054"/>
      </w:pPr>
      <w:r w:rsidRPr="00F84733">
        <w:rPr>
          <w:sz w:val="26"/>
          <w:szCs w:val="26"/>
        </w:rPr>
        <w:t>ORDER ENTERED:</w:t>
      </w:r>
      <w:r w:rsidR="005824FE">
        <w:rPr>
          <w:sz w:val="26"/>
          <w:szCs w:val="26"/>
        </w:rPr>
        <w:t xml:space="preserve"> August 5, 2021</w:t>
      </w:r>
    </w:p>
    <w:sectPr w:rsidR="006C191C" w:rsidRPr="005B1794" w:rsidSect="008E03BA">
      <w:footerReference w:type="default" r:id="rId9"/>
      <w:type w:val="continuous"/>
      <w:pgSz w:w="12240" w:h="15840" w:code="1"/>
      <w:pgMar w:top="1440" w:right="1296" w:bottom="1980" w:left="1296"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7A07" w14:textId="77777777" w:rsidR="0097561F" w:rsidRDefault="0097561F">
      <w:r>
        <w:separator/>
      </w:r>
    </w:p>
  </w:endnote>
  <w:endnote w:type="continuationSeparator" w:id="0">
    <w:p w14:paraId="19BC5AB7" w14:textId="77777777" w:rsidR="0097561F" w:rsidRDefault="0097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5EEA" w14:textId="77777777" w:rsidR="001C5F17" w:rsidRDefault="001C5F17">
    <w:pPr>
      <w:pStyle w:val="Footer"/>
      <w:jc w:val="center"/>
    </w:pPr>
    <w:r>
      <w:fldChar w:fldCharType="begin"/>
    </w:r>
    <w:r>
      <w:instrText xml:space="preserve"> PAGE   \* MERGEFORMAT </w:instrText>
    </w:r>
    <w:r>
      <w:fldChar w:fldCharType="separate"/>
    </w:r>
    <w:r w:rsidR="00AD7F3E">
      <w:rPr>
        <w:noProof/>
      </w:rPr>
      <w:t>5</w:t>
    </w:r>
    <w:r>
      <w:rPr>
        <w:noProof/>
      </w:rPr>
      <w:fldChar w:fldCharType="end"/>
    </w:r>
  </w:p>
  <w:p w14:paraId="0E1F13FF" w14:textId="77777777" w:rsidR="001C5F17" w:rsidRDefault="001C5F17" w:rsidP="002507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4AAC" w14:textId="77777777" w:rsidR="0097561F" w:rsidRDefault="0097561F">
      <w:r>
        <w:separator/>
      </w:r>
    </w:p>
  </w:footnote>
  <w:footnote w:type="continuationSeparator" w:id="0">
    <w:p w14:paraId="50F71652" w14:textId="77777777" w:rsidR="0097561F" w:rsidRDefault="00975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1" w15:restartNumberingAfterBreak="0">
    <w:nsid w:val="1AB011B1"/>
    <w:multiLevelType w:val="hybridMultilevel"/>
    <w:tmpl w:val="E292BE38"/>
    <w:lvl w:ilvl="0" w:tplc="5988406E">
      <w:start w:val="6"/>
      <w:numFmt w:val="lowerRoman"/>
      <w:lvlText w:val="(%1)"/>
      <w:lvlJc w:val="left"/>
      <w:pPr>
        <w:tabs>
          <w:tab w:val="num" w:pos="1440"/>
        </w:tabs>
        <w:ind w:left="1267"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3" w15:restartNumberingAfterBreak="0">
    <w:nsid w:val="507A1B7C"/>
    <w:multiLevelType w:val="hybridMultilevel"/>
    <w:tmpl w:val="E2FEEFC4"/>
    <w:lvl w:ilvl="0" w:tplc="39A61B3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3664685"/>
    <w:multiLevelType w:val="hybridMultilevel"/>
    <w:tmpl w:val="D1FE79A4"/>
    <w:lvl w:ilvl="0" w:tplc="8B0A74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6" w15:restartNumberingAfterBreak="0">
    <w:nsid w:val="7A6724F1"/>
    <w:multiLevelType w:val="hybridMultilevel"/>
    <w:tmpl w:val="DFB82738"/>
    <w:lvl w:ilvl="0" w:tplc="3E2EF4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C216103"/>
    <w:multiLevelType w:val="hybridMultilevel"/>
    <w:tmpl w:val="E4F4F04A"/>
    <w:lvl w:ilvl="0" w:tplc="5D1A0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BE"/>
    <w:rsid w:val="00001282"/>
    <w:rsid w:val="000037B5"/>
    <w:rsid w:val="00003A98"/>
    <w:rsid w:val="000047C4"/>
    <w:rsid w:val="00015C12"/>
    <w:rsid w:val="0001619D"/>
    <w:rsid w:val="00017E07"/>
    <w:rsid w:val="00020058"/>
    <w:rsid w:val="00021CDD"/>
    <w:rsid w:val="00024AA7"/>
    <w:rsid w:val="00024F68"/>
    <w:rsid w:val="00026660"/>
    <w:rsid w:val="0002727A"/>
    <w:rsid w:val="00030669"/>
    <w:rsid w:val="00031602"/>
    <w:rsid w:val="000323B5"/>
    <w:rsid w:val="000356EB"/>
    <w:rsid w:val="000372EB"/>
    <w:rsid w:val="00041623"/>
    <w:rsid w:val="00042BE4"/>
    <w:rsid w:val="00043C96"/>
    <w:rsid w:val="0005062D"/>
    <w:rsid w:val="00050A5F"/>
    <w:rsid w:val="000556BF"/>
    <w:rsid w:val="0005690E"/>
    <w:rsid w:val="00056A6D"/>
    <w:rsid w:val="0006018F"/>
    <w:rsid w:val="00065DE6"/>
    <w:rsid w:val="00065FF3"/>
    <w:rsid w:val="00070669"/>
    <w:rsid w:val="00070EB8"/>
    <w:rsid w:val="00077525"/>
    <w:rsid w:val="000775C5"/>
    <w:rsid w:val="000862B2"/>
    <w:rsid w:val="00087335"/>
    <w:rsid w:val="00092978"/>
    <w:rsid w:val="00092CE7"/>
    <w:rsid w:val="00094E49"/>
    <w:rsid w:val="00095884"/>
    <w:rsid w:val="00096BA2"/>
    <w:rsid w:val="000A370D"/>
    <w:rsid w:val="000A443C"/>
    <w:rsid w:val="000A6746"/>
    <w:rsid w:val="000A73DE"/>
    <w:rsid w:val="000B2F0C"/>
    <w:rsid w:val="000B4781"/>
    <w:rsid w:val="000C00AB"/>
    <w:rsid w:val="000C0E95"/>
    <w:rsid w:val="000C1524"/>
    <w:rsid w:val="000C32FC"/>
    <w:rsid w:val="000D69DE"/>
    <w:rsid w:val="000E26BF"/>
    <w:rsid w:val="000E428C"/>
    <w:rsid w:val="000E6BBD"/>
    <w:rsid w:val="000F0552"/>
    <w:rsid w:val="000F0EFC"/>
    <w:rsid w:val="000F20BD"/>
    <w:rsid w:val="000F37C9"/>
    <w:rsid w:val="000F46F8"/>
    <w:rsid w:val="000F57B7"/>
    <w:rsid w:val="000F65F6"/>
    <w:rsid w:val="001000B3"/>
    <w:rsid w:val="001015A2"/>
    <w:rsid w:val="00101A3B"/>
    <w:rsid w:val="0010279D"/>
    <w:rsid w:val="00103A0C"/>
    <w:rsid w:val="001053DF"/>
    <w:rsid w:val="00107DB4"/>
    <w:rsid w:val="001126E1"/>
    <w:rsid w:val="001167D1"/>
    <w:rsid w:val="001168DA"/>
    <w:rsid w:val="00117716"/>
    <w:rsid w:val="001213D1"/>
    <w:rsid w:val="00121440"/>
    <w:rsid w:val="00121B52"/>
    <w:rsid w:val="00124E97"/>
    <w:rsid w:val="00125A7E"/>
    <w:rsid w:val="001303A1"/>
    <w:rsid w:val="00137D81"/>
    <w:rsid w:val="00141BBE"/>
    <w:rsid w:val="0014532C"/>
    <w:rsid w:val="00147743"/>
    <w:rsid w:val="0015114F"/>
    <w:rsid w:val="00151CBF"/>
    <w:rsid w:val="001612A0"/>
    <w:rsid w:val="001613BA"/>
    <w:rsid w:val="00170BB0"/>
    <w:rsid w:val="00170BB7"/>
    <w:rsid w:val="00170FF5"/>
    <w:rsid w:val="00172F5F"/>
    <w:rsid w:val="00180DA0"/>
    <w:rsid w:val="00183ABC"/>
    <w:rsid w:val="001844BA"/>
    <w:rsid w:val="00186033"/>
    <w:rsid w:val="00187BEB"/>
    <w:rsid w:val="00193D27"/>
    <w:rsid w:val="001A3CBD"/>
    <w:rsid w:val="001A62A1"/>
    <w:rsid w:val="001A62F8"/>
    <w:rsid w:val="001B17A5"/>
    <w:rsid w:val="001B48A3"/>
    <w:rsid w:val="001B57D0"/>
    <w:rsid w:val="001B6508"/>
    <w:rsid w:val="001C01A1"/>
    <w:rsid w:val="001C0FC9"/>
    <w:rsid w:val="001C5F17"/>
    <w:rsid w:val="001C5FE5"/>
    <w:rsid w:val="001C7CBA"/>
    <w:rsid w:val="001D003D"/>
    <w:rsid w:val="001D238E"/>
    <w:rsid w:val="001D3279"/>
    <w:rsid w:val="001D411C"/>
    <w:rsid w:val="001D4167"/>
    <w:rsid w:val="001D5381"/>
    <w:rsid w:val="001D72F9"/>
    <w:rsid w:val="001E0814"/>
    <w:rsid w:val="001E1CD8"/>
    <w:rsid w:val="001E243C"/>
    <w:rsid w:val="001E32E0"/>
    <w:rsid w:val="001E5A78"/>
    <w:rsid w:val="001E6DAC"/>
    <w:rsid w:val="001E786C"/>
    <w:rsid w:val="001E7B2F"/>
    <w:rsid w:val="001F188E"/>
    <w:rsid w:val="001F34E4"/>
    <w:rsid w:val="002009F6"/>
    <w:rsid w:val="002040F6"/>
    <w:rsid w:val="00204F10"/>
    <w:rsid w:val="00205DBC"/>
    <w:rsid w:val="00206A81"/>
    <w:rsid w:val="002103C4"/>
    <w:rsid w:val="00211A69"/>
    <w:rsid w:val="00214DA0"/>
    <w:rsid w:val="00215D54"/>
    <w:rsid w:val="002171A3"/>
    <w:rsid w:val="0022007A"/>
    <w:rsid w:val="00224F8E"/>
    <w:rsid w:val="00226FD8"/>
    <w:rsid w:val="00230A4B"/>
    <w:rsid w:val="00230EFE"/>
    <w:rsid w:val="002313CA"/>
    <w:rsid w:val="00231C29"/>
    <w:rsid w:val="002368A2"/>
    <w:rsid w:val="00237A30"/>
    <w:rsid w:val="00237AB1"/>
    <w:rsid w:val="00237B09"/>
    <w:rsid w:val="002420F0"/>
    <w:rsid w:val="00244436"/>
    <w:rsid w:val="0024597E"/>
    <w:rsid w:val="00246DB4"/>
    <w:rsid w:val="00250295"/>
    <w:rsid w:val="00250766"/>
    <w:rsid w:val="00252114"/>
    <w:rsid w:val="0025716F"/>
    <w:rsid w:val="00260A15"/>
    <w:rsid w:val="002634B7"/>
    <w:rsid w:val="00265BD2"/>
    <w:rsid w:val="00265FC5"/>
    <w:rsid w:val="00266232"/>
    <w:rsid w:val="00266638"/>
    <w:rsid w:val="002669E5"/>
    <w:rsid w:val="002671D8"/>
    <w:rsid w:val="002712E2"/>
    <w:rsid w:val="002773BA"/>
    <w:rsid w:val="0028500D"/>
    <w:rsid w:val="00286B8F"/>
    <w:rsid w:val="00296F01"/>
    <w:rsid w:val="002A0F86"/>
    <w:rsid w:val="002A22CC"/>
    <w:rsid w:val="002A4239"/>
    <w:rsid w:val="002A68FD"/>
    <w:rsid w:val="002A7E79"/>
    <w:rsid w:val="002C0F84"/>
    <w:rsid w:val="002C5E08"/>
    <w:rsid w:val="002C617C"/>
    <w:rsid w:val="002C7841"/>
    <w:rsid w:val="002D0298"/>
    <w:rsid w:val="002D102B"/>
    <w:rsid w:val="002D2434"/>
    <w:rsid w:val="002D392D"/>
    <w:rsid w:val="002D46E1"/>
    <w:rsid w:val="002E145C"/>
    <w:rsid w:val="002E6094"/>
    <w:rsid w:val="002F0B9C"/>
    <w:rsid w:val="002F0E9A"/>
    <w:rsid w:val="002F3B8D"/>
    <w:rsid w:val="002F6B90"/>
    <w:rsid w:val="003011F3"/>
    <w:rsid w:val="00303CCB"/>
    <w:rsid w:val="00310493"/>
    <w:rsid w:val="0031244A"/>
    <w:rsid w:val="003133E8"/>
    <w:rsid w:val="0031364D"/>
    <w:rsid w:val="003141ED"/>
    <w:rsid w:val="00317482"/>
    <w:rsid w:val="00320490"/>
    <w:rsid w:val="00320F37"/>
    <w:rsid w:val="003244E0"/>
    <w:rsid w:val="00325365"/>
    <w:rsid w:val="00327ECC"/>
    <w:rsid w:val="003312DF"/>
    <w:rsid w:val="0033398C"/>
    <w:rsid w:val="0033438F"/>
    <w:rsid w:val="00334985"/>
    <w:rsid w:val="00335F2F"/>
    <w:rsid w:val="00341382"/>
    <w:rsid w:val="00341472"/>
    <w:rsid w:val="00343046"/>
    <w:rsid w:val="0034380E"/>
    <w:rsid w:val="00354030"/>
    <w:rsid w:val="00354B20"/>
    <w:rsid w:val="00354E45"/>
    <w:rsid w:val="00355CD6"/>
    <w:rsid w:val="003560D2"/>
    <w:rsid w:val="003579F1"/>
    <w:rsid w:val="00362C18"/>
    <w:rsid w:val="00365539"/>
    <w:rsid w:val="003656EA"/>
    <w:rsid w:val="003732B3"/>
    <w:rsid w:val="00373AC7"/>
    <w:rsid w:val="00373F31"/>
    <w:rsid w:val="00374A3E"/>
    <w:rsid w:val="00375716"/>
    <w:rsid w:val="003774D5"/>
    <w:rsid w:val="00377E32"/>
    <w:rsid w:val="00380ED8"/>
    <w:rsid w:val="00385209"/>
    <w:rsid w:val="00385D59"/>
    <w:rsid w:val="00393E15"/>
    <w:rsid w:val="003A2A69"/>
    <w:rsid w:val="003A5EEF"/>
    <w:rsid w:val="003B077B"/>
    <w:rsid w:val="003B1214"/>
    <w:rsid w:val="003B298C"/>
    <w:rsid w:val="003B2E7C"/>
    <w:rsid w:val="003B5BDC"/>
    <w:rsid w:val="003B6354"/>
    <w:rsid w:val="003C0DF5"/>
    <w:rsid w:val="003C1C61"/>
    <w:rsid w:val="003C25C5"/>
    <w:rsid w:val="003C794F"/>
    <w:rsid w:val="003D17D0"/>
    <w:rsid w:val="003D2000"/>
    <w:rsid w:val="003D24D8"/>
    <w:rsid w:val="003D3706"/>
    <w:rsid w:val="003D377D"/>
    <w:rsid w:val="003D3AEA"/>
    <w:rsid w:val="003D7B3D"/>
    <w:rsid w:val="003D7D74"/>
    <w:rsid w:val="003E09D1"/>
    <w:rsid w:val="003E0E45"/>
    <w:rsid w:val="003E231A"/>
    <w:rsid w:val="003E3FA1"/>
    <w:rsid w:val="003E589C"/>
    <w:rsid w:val="003E7EC4"/>
    <w:rsid w:val="003F28B9"/>
    <w:rsid w:val="003F4075"/>
    <w:rsid w:val="003F5A93"/>
    <w:rsid w:val="003F78C9"/>
    <w:rsid w:val="003F7E4B"/>
    <w:rsid w:val="00402139"/>
    <w:rsid w:val="00402D96"/>
    <w:rsid w:val="00404405"/>
    <w:rsid w:val="00404C1A"/>
    <w:rsid w:val="004070C4"/>
    <w:rsid w:val="00411B59"/>
    <w:rsid w:val="00413247"/>
    <w:rsid w:val="004136D6"/>
    <w:rsid w:val="00413EBD"/>
    <w:rsid w:val="00414F7F"/>
    <w:rsid w:val="004151C6"/>
    <w:rsid w:val="00415BF8"/>
    <w:rsid w:val="00416293"/>
    <w:rsid w:val="004223D8"/>
    <w:rsid w:val="004229CB"/>
    <w:rsid w:val="0042627A"/>
    <w:rsid w:val="004267D8"/>
    <w:rsid w:val="004274AF"/>
    <w:rsid w:val="00432045"/>
    <w:rsid w:val="00432273"/>
    <w:rsid w:val="00432567"/>
    <w:rsid w:val="00432747"/>
    <w:rsid w:val="004333EE"/>
    <w:rsid w:val="004339C6"/>
    <w:rsid w:val="00434D10"/>
    <w:rsid w:val="00436E3E"/>
    <w:rsid w:val="00440ADB"/>
    <w:rsid w:val="0044120F"/>
    <w:rsid w:val="00445619"/>
    <w:rsid w:val="00445CC5"/>
    <w:rsid w:val="00453872"/>
    <w:rsid w:val="004542FE"/>
    <w:rsid w:val="004550F1"/>
    <w:rsid w:val="004562BB"/>
    <w:rsid w:val="00457E9F"/>
    <w:rsid w:val="00461264"/>
    <w:rsid w:val="004620BB"/>
    <w:rsid w:val="004648B0"/>
    <w:rsid w:val="004654E3"/>
    <w:rsid w:val="00471B23"/>
    <w:rsid w:val="004724AB"/>
    <w:rsid w:val="004729AA"/>
    <w:rsid w:val="00472E60"/>
    <w:rsid w:val="00473A33"/>
    <w:rsid w:val="00477B84"/>
    <w:rsid w:val="00480119"/>
    <w:rsid w:val="00487481"/>
    <w:rsid w:val="00494246"/>
    <w:rsid w:val="00497C0A"/>
    <w:rsid w:val="00497C41"/>
    <w:rsid w:val="004A4399"/>
    <w:rsid w:val="004A4AA2"/>
    <w:rsid w:val="004A7FA9"/>
    <w:rsid w:val="004B06E8"/>
    <w:rsid w:val="004B1663"/>
    <w:rsid w:val="004B1D33"/>
    <w:rsid w:val="004B406C"/>
    <w:rsid w:val="004C13B6"/>
    <w:rsid w:val="004C3991"/>
    <w:rsid w:val="004C3DD2"/>
    <w:rsid w:val="004C4833"/>
    <w:rsid w:val="004C506D"/>
    <w:rsid w:val="004C50E5"/>
    <w:rsid w:val="004C7FFC"/>
    <w:rsid w:val="004D0420"/>
    <w:rsid w:val="004D2824"/>
    <w:rsid w:val="004D47C8"/>
    <w:rsid w:val="004E15FE"/>
    <w:rsid w:val="004E52C9"/>
    <w:rsid w:val="004E5FCE"/>
    <w:rsid w:val="004E6375"/>
    <w:rsid w:val="004E6D18"/>
    <w:rsid w:val="004E78D5"/>
    <w:rsid w:val="004E7B8D"/>
    <w:rsid w:val="004E7E99"/>
    <w:rsid w:val="004F10AC"/>
    <w:rsid w:val="004F17F0"/>
    <w:rsid w:val="004F3678"/>
    <w:rsid w:val="004F5A73"/>
    <w:rsid w:val="004F5E40"/>
    <w:rsid w:val="004F6021"/>
    <w:rsid w:val="00502275"/>
    <w:rsid w:val="0050321D"/>
    <w:rsid w:val="00511DE0"/>
    <w:rsid w:val="0051380C"/>
    <w:rsid w:val="00522953"/>
    <w:rsid w:val="00522ED7"/>
    <w:rsid w:val="00524239"/>
    <w:rsid w:val="00524B2C"/>
    <w:rsid w:val="0052760D"/>
    <w:rsid w:val="00532D3C"/>
    <w:rsid w:val="005348E7"/>
    <w:rsid w:val="005365EE"/>
    <w:rsid w:val="0053782E"/>
    <w:rsid w:val="00537939"/>
    <w:rsid w:val="00540F95"/>
    <w:rsid w:val="005414DC"/>
    <w:rsid w:val="005433E0"/>
    <w:rsid w:val="00543742"/>
    <w:rsid w:val="00544739"/>
    <w:rsid w:val="00545B82"/>
    <w:rsid w:val="00546F56"/>
    <w:rsid w:val="00550163"/>
    <w:rsid w:val="00552B58"/>
    <w:rsid w:val="00556B37"/>
    <w:rsid w:val="00556B47"/>
    <w:rsid w:val="00556DD1"/>
    <w:rsid w:val="00557C78"/>
    <w:rsid w:val="005629C2"/>
    <w:rsid w:val="00563F7A"/>
    <w:rsid w:val="005659EF"/>
    <w:rsid w:val="005664B5"/>
    <w:rsid w:val="00570881"/>
    <w:rsid w:val="00571B9F"/>
    <w:rsid w:val="005729B8"/>
    <w:rsid w:val="00572EDE"/>
    <w:rsid w:val="00574627"/>
    <w:rsid w:val="005748E7"/>
    <w:rsid w:val="00575A6E"/>
    <w:rsid w:val="005778BA"/>
    <w:rsid w:val="00580D4B"/>
    <w:rsid w:val="005824FE"/>
    <w:rsid w:val="00583651"/>
    <w:rsid w:val="00583915"/>
    <w:rsid w:val="0059090C"/>
    <w:rsid w:val="005925CD"/>
    <w:rsid w:val="00594358"/>
    <w:rsid w:val="005944DF"/>
    <w:rsid w:val="005959DD"/>
    <w:rsid w:val="00595EC0"/>
    <w:rsid w:val="00597076"/>
    <w:rsid w:val="005A090B"/>
    <w:rsid w:val="005A136B"/>
    <w:rsid w:val="005A4065"/>
    <w:rsid w:val="005B0E52"/>
    <w:rsid w:val="005B1794"/>
    <w:rsid w:val="005B39A3"/>
    <w:rsid w:val="005B638C"/>
    <w:rsid w:val="005B788D"/>
    <w:rsid w:val="005C0157"/>
    <w:rsid w:val="005C37BF"/>
    <w:rsid w:val="005D0A66"/>
    <w:rsid w:val="005D4668"/>
    <w:rsid w:val="005D4DE5"/>
    <w:rsid w:val="005D61B4"/>
    <w:rsid w:val="005D74B7"/>
    <w:rsid w:val="005D7A48"/>
    <w:rsid w:val="005E176B"/>
    <w:rsid w:val="005E32E7"/>
    <w:rsid w:val="005E37C7"/>
    <w:rsid w:val="005E60D5"/>
    <w:rsid w:val="005E689C"/>
    <w:rsid w:val="005F0260"/>
    <w:rsid w:val="005F1BE7"/>
    <w:rsid w:val="00600C0E"/>
    <w:rsid w:val="00603E9F"/>
    <w:rsid w:val="006054A5"/>
    <w:rsid w:val="00606BA2"/>
    <w:rsid w:val="00615DB3"/>
    <w:rsid w:val="006167BD"/>
    <w:rsid w:val="00621837"/>
    <w:rsid w:val="006226D3"/>
    <w:rsid w:val="006227FB"/>
    <w:rsid w:val="00623F50"/>
    <w:rsid w:val="00625158"/>
    <w:rsid w:val="00626456"/>
    <w:rsid w:val="006301D8"/>
    <w:rsid w:val="006304D6"/>
    <w:rsid w:val="0063088A"/>
    <w:rsid w:val="00631887"/>
    <w:rsid w:val="00635145"/>
    <w:rsid w:val="0063638F"/>
    <w:rsid w:val="00636C44"/>
    <w:rsid w:val="006407E2"/>
    <w:rsid w:val="00642E50"/>
    <w:rsid w:val="006475E0"/>
    <w:rsid w:val="0065384B"/>
    <w:rsid w:val="00654B2C"/>
    <w:rsid w:val="00655346"/>
    <w:rsid w:val="00656B2B"/>
    <w:rsid w:val="00657880"/>
    <w:rsid w:val="00660EB1"/>
    <w:rsid w:val="0066188E"/>
    <w:rsid w:val="00662A50"/>
    <w:rsid w:val="006638F2"/>
    <w:rsid w:val="00664F51"/>
    <w:rsid w:val="00683BE5"/>
    <w:rsid w:val="00686D23"/>
    <w:rsid w:val="00687B63"/>
    <w:rsid w:val="00690A41"/>
    <w:rsid w:val="0069383D"/>
    <w:rsid w:val="00695A65"/>
    <w:rsid w:val="006A2279"/>
    <w:rsid w:val="006A2845"/>
    <w:rsid w:val="006A2AD7"/>
    <w:rsid w:val="006A5F83"/>
    <w:rsid w:val="006A68B5"/>
    <w:rsid w:val="006A7749"/>
    <w:rsid w:val="006B5D68"/>
    <w:rsid w:val="006B7BEA"/>
    <w:rsid w:val="006B7E29"/>
    <w:rsid w:val="006C191C"/>
    <w:rsid w:val="006C4F44"/>
    <w:rsid w:val="006C6C7B"/>
    <w:rsid w:val="006C70FC"/>
    <w:rsid w:val="006C79C4"/>
    <w:rsid w:val="006D02FF"/>
    <w:rsid w:val="006D087F"/>
    <w:rsid w:val="006D388D"/>
    <w:rsid w:val="006D4CF4"/>
    <w:rsid w:val="006E1A45"/>
    <w:rsid w:val="006E2454"/>
    <w:rsid w:val="006E2FA3"/>
    <w:rsid w:val="006E6A76"/>
    <w:rsid w:val="006E7839"/>
    <w:rsid w:val="006F1B46"/>
    <w:rsid w:val="006F48E5"/>
    <w:rsid w:val="006F51D2"/>
    <w:rsid w:val="006F596A"/>
    <w:rsid w:val="006F72AA"/>
    <w:rsid w:val="007011C6"/>
    <w:rsid w:val="00701F44"/>
    <w:rsid w:val="00702889"/>
    <w:rsid w:val="00703101"/>
    <w:rsid w:val="00703ED8"/>
    <w:rsid w:val="007053F1"/>
    <w:rsid w:val="00705C99"/>
    <w:rsid w:val="00707A30"/>
    <w:rsid w:val="00710F3F"/>
    <w:rsid w:val="00715ECB"/>
    <w:rsid w:val="00716743"/>
    <w:rsid w:val="007205F2"/>
    <w:rsid w:val="00722002"/>
    <w:rsid w:val="00722DE8"/>
    <w:rsid w:val="0072592A"/>
    <w:rsid w:val="00732600"/>
    <w:rsid w:val="00733A6A"/>
    <w:rsid w:val="00735A0F"/>
    <w:rsid w:val="00737BD5"/>
    <w:rsid w:val="00740A53"/>
    <w:rsid w:val="007421C3"/>
    <w:rsid w:val="00744F9D"/>
    <w:rsid w:val="00746FE8"/>
    <w:rsid w:val="00747CA7"/>
    <w:rsid w:val="007518C0"/>
    <w:rsid w:val="00751A33"/>
    <w:rsid w:val="007520C2"/>
    <w:rsid w:val="007538B2"/>
    <w:rsid w:val="00753A43"/>
    <w:rsid w:val="00756A7A"/>
    <w:rsid w:val="00757250"/>
    <w:rsid w:val="0076009A"/>
    <w:rsid w:val="00760DC5"/>
    <w:rsid w:val="00762CD0"/>
    <w:rsid w:val="0076712F"/>
    <w:rsid w:val="00767906"/>
    <w:rsid w:val="00772F7D"/>
    <w:rsid w:val="0077431C"/>
    <w:rsid w:val="00776593"/>
    <w:rsid w:val="007800EA"/>
    <w:rsid w:val="00780418"/>
    <w:rsid w:val="00780A8F"/>
    <w:rsid w:val="00783792"/>
    <w:rsid w:val="00784D65"/>
    <w:rsid w:val="00786D53"/>
    <w:rsid w:val="00792983"/>
    <w:rsid w:val="00792C9F"/>
    <w:rsid w:val="00794B15"/>
    <w:rsid w:val="007A2DAC"/>
    <w:rsid w:val="007A5DE7"/>
    <w:rsid w:val="007A6593"/>
    <w:rsid w:val="007A697C"/>
    <w:rsid w:val="007A6A28"/>
    <w:rsid w:val="007B20A8"/>
    <w:rsid w:val="007B3D2B"/>
    <w:rsid w:val="007B5172"/>
    <w:rsid w:val="007B5759"/>
    <w:rsid w:val="007B6162"/>
    <w:rsid w:val="007B62E1"/>
    <w:rsid w:val="007C1760"/>
    <w:rsid w:val="007C2055"/>
    <w:rsid w:val="007C6080"/>
    <w:rsid w:val="007C60D3"/>
    <w:rsid w:val="007C7144"/>
    <w:rsid w:val="007C7D89"/>
    <w:rsid w:val="007C7E13"/>
    <w:rsid w:val="007D17C2"/>
    <w:rsid w:val="007D1D9D"/>
    <w:rsid w:val="007D2B3A"/>
    <w:rsid w:val="007D3BE5"/>
    <w:rsid w:val="007D5D1B"/>
    <w:rsid w:val="007D62E0"/>
    <w:rsid w:val="007E13C0"/>
    <w:rsid w:val="007E3039"/>
    <w:rsid w:val="007E4D91"/>
    <w:rsid w:val="007E59B2"/>
    <w:rsid w:val="007E5FE2"/>
    <w:rsid w:val="007F1CBE"/>
    <w:rsid w:val="007F5404"/>
    <w:rsid w:val="007F55D1"/>
    <w:rsid w:val="007F580B"/>
    <w:rsid w:val="0080145E"/>
    <w:rsid w:val="0080189F"/>
    <w:rsid w:val="00805003"/>
    <w:rsid w:val="008050C9"/>
    <w:rsid w:val="00807976"/>
    <w:rsid w:val="00807AE7"/>
    <w:rsid w:val="00811E69"/>
    <w:rsid w:val="008212BE"/>
    <w:rsid w:val="008226BE"/>
    <w:rsid w:val="008238A3"/>
    <w:rsid w:val="00824112"/>
    <w:rsid w:val="00824D31"/>
    <w:rsid w:val="00827107"/>
    <w:rsid w:val="00830F1E"/>
    <w:rsid w:val="0083586A"/>
    <w:rsid w:val="00841311"/>
    <w:rsid w:val="00841626"/>
    <w:rsid w:val="008449EA"/>
    <w:rsid w:val="00844D38"/>
    <w:rsid w:val="00845D1A"/>
    <w:rsid w:val="0085136D"/>
    <w:rsid w:val="00851C35"/>
    <w:rsid w:val="00852D5F"/>
    <w:rsid w:val="00856354"/>
    <w:rsid w:val="00856D7F"/>
    <w:rsid w:val="00860359"/>
    <w:rsid w:val="00860BE1"/>
    <w:rsid w:val="00862BA4"/>
    <w:rsid w:val="00862ED7"/>
    <w:rsid w:val="00865D46"/>
    <w:rsid w:val="00866548"/>
    <w:rsid w:val="0086675B"/>
    <w:rsid w:val="008678A3"/>
    <w:rsid w:val="00871389"/>
    <w:rsid w:val="008718A3"/>
    <w:rsid w:val="0087576B"/>
    <w:rsid w:val="00875DF5"/>
    <w:rsid w:val="0087603B"/>
    <w:rsid w:val="00876EBE"/>
    <w:rsid w:val="0088292E"/>
    <w:rsid w:val="00882D9B"/>
    <w:rsid w:val="00884094"/>
    <w:rsid w:val="008844B5"/>
    <w:rsid w:val="0088502A"/>
    <w:rsid w:val="00886CE1"/>
    <w:rsid w:val="0089039B"/>
    <w:rsid w:val="0089188E"/>
    <w:rsid w:val="00891FA1"/>
    <w:rsid w:val="0089307A"/>
    <w:rsid w:val="00893D15"/>
    <w:rsid w:val="00893F28"/>
    <w:rsid w:val="00894112"/>
    <w:rsid w:val="00894488"/>
    <w:rsid w:val="00897055"/>
    <w:rsid w:val="008A1A48"/>
    <w:rsid w:val="008A1B66"/>
    <w:rsid w:val="008A452F"/>
    <w:rsid w:val="008A5CDC"/>
    <w:rsid w:val="008A6214"/>
    <w:rsid w:val="008B0D26"/>
    <w:rsid w:val="008B0E48"/>
    <w:rsid w:val="008B1864"/>
    <w:rsid w:val="008C225B"/>
    <w:rsid w:val="008C31FD"/>
    <w:rsid w:val="008C404A"/>
    <w:rsid w:val="008C440F"/>
    <w:rsid w:val="008C52A5"/>
    <w:rsid w:val="008D0375"/>
    <w:rsid w:val="008D2D32"/>
    <w:rsid w:val="008D54C4"/>
    <w:rsid w:val="008D5C25"/>
    <w:rsid w:val="008D5F30"/>
    <w:rsid w:val="008E03BA"/>
    <w:rsid w:val="008E5322"/>
    <w:rsid w:val="0090323E"/>
    <w:rsid w:val="00905D1A"/>
    <w:rsid w:val="00920593"/>
    <w:rsid w:val="0092366B"/>
    <w:rsid w:val="00925805"/>
    <w:rsid w:val="00927FB8"/>
    <w:rsid w:val="00930FD7"/>
    <w:rsid w:val="009371BB"/>
    <w:rsid w:val="00937596"/>
    <w:rsid w:val="00937B80"/>
    <w:rsid w:val="009409DE"/>
    <w:rsid w:val="00940CBB"/>
    <w:rsid w:val="00941FB9"/>
    <w:rsid w:val="00946268"/>
    <w:rsid w:val="0094680D"/>
    <w:rsid w:val="009473A2"/>
    <w:rsid w:val="009500C3"/>
    <w:rsid w:val="009502F9"/>
    <w:rsid w:val="009524C7"/>
    <w:rsid w:val="00953FA6"/>
    <w:rsid w:val="00954314"/>
    <w:rsid w:val="00956369"/>
    <w:rsid w:val="009563EB"/>
    <w:rsid w:val="0095733F"/>
    <w:rsid w:val="009606B7"/>
    <w:rsid w:val="00960D4E"/>
    <w:rsid w:val="0096120F"/>
    <w:rsid w:val="00961322"/>
    <w:rsid w:val="00961B41"/>
    <w:rsid w:val="00963EC1"/>
    <w:rsid w:val="0096455B"/>
    <w:rsid w:val="00964BE5"/>
    <w:rsid w:val="00970727"/>
    <w:rsid w:val="00972A32"/>
    <w:rsid w:val="00972BB6"/>
    <w:rsid w:val="00974589"/>
    <w:rsid w:val="00974FE6"/>
    <w:rsid w:val="0097561F"/>
    <w:rsid w:val="009770BB"/>
    <w:rsid w:val="009772B3"/>
    <w:rsid w:val="00977A50"/>
    <w:rsid w:val="00983DA2"/>
    <w:rsid w:val="00985BEC"/>
    <w:rsid w:val="00987580"/>
    <w:rsid w:val="00993B6C"/>
    <w:rsid w:val="00995143"/>
    <w:rsid w:val="009977E1"/>
    <w:rsid w:val="009A0FC5"/>
    <w:rsid w:val="009A2C99"/>
    <w:rsid w:val="009A36D1"/>
    <w:rsid w:val="009A3A60"/>
    <w:rsid w:val="009A69F9"/>
    <w:rsid w:val="009A7A98"/>
    <w:rsid w:val="009B24B5"/>
    <w:rsid w:val="009B58E8"/>
    <w:rsid w:val="009B5E75"/>
    <w:rsid w:val="009B7035"/>
    <w:rsid w:val="009C1AF7"/>
    <w:rsid w:val="009C2431"/>
    <w:rsid w:val="009C429A"/>
    <w:rsid w:val="009D0327"/>
    <w:rsid w:val="009D0759"/>
    <w:rsid w:val="009D07C4"/>
    <w:rsid w:val="009D359D"/>
    <w:rsid w:val="009D35F1"/>
    <w:rsid w:val="009D43C4"/>
    <w:rsid w:val="009F0A9C"/>
    <w:rsid w:val="009F1058"/>
    <w:rsid w:val="009F2A3B"/>
    <w:rsid w:val="009F2B63"/>
    <w:rsid w:val="009F37BE"/>
    <w:rsid w:val="009F3844"/>
    <w:rsid w:val="009F3AAD"/>
    <w:rsid w:val="009F4EA3"/>
    <w:rsid w:val="00A02DAD"/>
    <w:rsid w:val="00A051CB"/>
    <w:rsid w:val="00A0550E"/>
    <w:rsid w:val="00A06C8B"/>
    <w:rsid w:val="00A06D81"/>
    <w:rsid w:val="00A126E7"/>
    <w:rsid w:val="00A130E8"/>
    <w:rsid w:val="00A14D87"/>
    <w:rsid w:val="00A14EFE"/>
    <w:rsid w:val="00A164FE"/>
    <w:rsid w:val="00A17346"/>
    <w:rsid w:val="00A1735F"/>
    <w:rsid w:val="00A21023"/>
    <w:rsid w:val="00A211FB"/>
    <w:rsid w:val="00A23E81"/>
    <w:rsid w:val="00A27F5D"/>
    <w:rsid w:val="00A30843"/>
    <w:rsid w:val="00A30DDD"/>
    <w:rsid w:val="00A3353D"/>
    <w:rsid w:val="00A335F7"/>
    <w:rsid w:val="00A34567"/>
    <w:rsid w:val="00A3501B"/>
    <w:rsid w:val="00A37059"/>
    <w:rsid w:val="00A5308D"/>
    <w:rsid w:val="00A552CC"/>
    <w:rsid w:val="00A56781"/>
    <w:rsid w:val="00A6066D"/>
    <w:rsid w:val="00A60F23"/>
    <w:rsid w:val="00A61D64"/>
    <w:rsid w:val="00A646FC"/>
    <w:rsid w:val="00A666BE"/>
    <w:rsid w:val="00A66DBF"/>
    <w:rsid w:val="00A67940"/>
    <w:rsid w:val="00A70E4D"/>
    <w:rsid w:val="00A717B4"/>
    <w:rsid w:val="00A71A5A"/>
    <w:rsid w:val="00A75E3A"/>
    <w:rsid w:val="00A76CEC"/>
    <w:rsid w:val="00A77A95"/>
    <w:rsid w:val="00A8666B"/>
    <w:rsid w:val="00A93ECE"/>
    <w:rsid w:val="00A9479F"/>
    <w:rsid w:val="00A9613C"/>
    <w:rsid w:val="00A96E07"/>
    <w:rsid w:val="00AA2581"/>
    <w:rsid w:val="00AA7AF0"/>
    <w:rsid w:val="00AB066A"/>
    <w:rsid w:val="00AB2D6D"/>
    <w:rsid w:val="00AB6D2D"/>
    <w:rsid w:val="00AC1224"/>
    <w:rsid w:val="00AC2AC0"/>
    <w:rsid w:val="00AC2EBF"/>
    <w:rsid w:val="00AC32CF"/>
    <w:rsid w:val="00AC3CA9"/>
    <w:rsid w:val="00AD4889"/>
    <w:rsid w:val="00AD554B"/>
    <w:rsid w:val="00AD5BCD"/>
    <w:rsid w:val="00AD6944"/>
    <w:rsid w:val="00AD7600"/>
    <w:rsid w:val="00AD7F3E"/>
    <w:rsid w:val="00AE00EC"/>
    <w:rsid w:val="00AE02CB"/>
    <w:rsid w:val="00AE0FA2"/>
    <w:rsid w:val="00AE2112"/>
    <w:rsid w:val="00AE3EDB"/>
    <w:rsid w:val="00AE480D"/>
    <w:rsid w:val="00AF3FA6"/>
    <w:rsid w:val="00AF498B"/>
    <w:rsid w:val="00AF52BA"/>
    <w:rsid w:val="00AF5A53"/>
    <w:rsid w:val="00AF7F44"/>
    <w:rsid w:val="00B000B5"/>
    <w:rsid w:val="00B01455"/>
    <w:rsid w:val="00B06F7D"/>
    <w:rsid w:val="00B1043C"/>
    <w:rsid w:val="00B119CF"/>
    <w:rsid w:val="00B14D41"/>
    <w:rsid w:val="00B16050"/>
    <w:rsid w:val="00B16A74"/>
    <w:rsid w:val="00B16BF5"/>
    <w:rsid w:val="00B172C0"/>
    <w:rsid w:val="00B24810"/>
    <w:rsid w:val="00B34227"/>
    <w:rsid w:val="00B35BC5"/>
    <w:rsid w:val="00B36406"/>
    <w:rsid w:val="00B37A56"/>
    <w:rsid w:val="00B4272E"/>
    <w:rsid w:val="00B42A8A"/>
    <w:rsid w:val="00B46DBC"/>
    <w:rsid w:val="00B4728D"/>
    <w:rsid w:val="00B53D07"/>
    <w:rsid w:val="00B53ECF"/>
    <w:rsid w:val="00B54408"/>
    <w:rsid w:val="00B603BC"/>
    <w:rsid w:val="00B62101"/>
    <w:rsid w:val="00B62565"/>
    <w:rsid w:val="00B630C4"/>
    <w:rsid w:val="00B63921"/>
    <w:rsid w:val="00B65A7F"/>
    <w:rsid w:val="00B6636B"/>
    <w:rsid w:val="00B666DE"/>
    <w:rsid w:val="00B678E3"/>
    <w:rsid w:val="00B81381"/>
    <w:rsid w:val="00B8190C"/>
    <w:rsid w:val="00B86713"/>
    <w:rsid w:val="00B92307"/>
    <w:rsid w:val="00B92C31"/>
    <w:rsid w:val="00B93CEF"/>
    <w:rsid w:val="00B95230"/>
    <w:rsid w:val="00B95A71"/>
    <w:rsid w:val="00B95E26"/>
    <w:rsid w:val="00B97A0A"/>
    <w:rsid w:val="00BA1A82"/>
    <w:rsid w:val="00BA232F"/>
    <w:rsid w:val="00BB0DBF"/>
    <w:rsid w:val="00BB13DB"/>
    <w:rsid w:val="00BB1D2D"/>
    <w:rsid w:val="00BB1FD3"/>
    <w:rsid w:val="00BB2159"/>
    <w:rsid w:val="00BB325F"/>
    <w:rsid w:val="00BB4441"/>
    <w:rsid w:val="00BB46B9"/>
    <w:rsid w:val="00BB54A0"/>
    <w:rsid w:val="00BB7A77"/>
    <w:rsid w:val="00BC0283"/>
    <w:rsid w:val="00BC21B1"/>
    <w:rsid w:val="00BC2E1E"/>
    <w:rsid w:val="00BC3F3B"/>
    <w:rsid w:val="00BC4061"/>
    <w:rsid w:val="00BC4103"/>
    <w:rsid w:val="00BC53CB"/>
    <w:rsid w:val="00BC58DE"/>
    <w:rsid w:val="00BC79A0"/>
    <w:rsid w:val="00BD0349"/>
    <w:rsid w:val="00BD043F"/>
    <w:rsid w:val="00BD0573"/>
    <w:rsid w:val="00BD1214"/>
    <w:rsid w:val="00BD1E2D"/>
    <w:rsid w:val="00BD1F6D"/>
    <w:rsid w:val="00BD3F74"/>
    <w:rsid w:val="00BD42D4"/>
    <w:rsid w:val="00BD4891"/>
    <w:rsid w:val="00BD5805"/>
    <w:rsid w:val="00BD59E6"/>
    <w:rsid w:val="00BE0241"/>
    <w:rsid w:val="00BE1AE5"/>
    <w:rsid w:val="00BE31F3"/>
    <w:rsid w:val="00BE63EC"/>
    <w:rsid w:val="00BE6955"/>
    <w:rsid w:val="00BE7684"/>
    <w:rsid w:val="00BF5BB5"/>
    <w:rsid w:val="00C039D9"/>
    <w:rsid w:val="00C03AF8"/>
    <w:rsid w:val="00C076BA"/>
    <w:rsid w:val="00C077BF"/>
    <w:rsid w:val="00C15202"/>
    <w:rsid w:val="00C176D2"/>
    <w:rsid w:val="00C2276F"/>
    <w:rsid w:val="00C22F11"/>
    <w:rsid w:val="00C23436"/>
    <w:rsid w:val="00C25493"/>
    <w:rsid w:val="00C318A4"/>
    <w:rsid w:val="00C366D4"/>
    <w:rsid w:val="00C406BC"/>
    <w:rsid w:val="00C43B4C"/>
    <w:rsid w:val="00C443E3"/>
    <w:rsid w:val="00C44F4A"/>
    <w:rsid w:val="00C50C91"/>
    <w:rsid w:val="00C52415"/>
    <w:rsid w:val="00C55526"/>
    <w:rsid w:val="00C609F2"/>
    <w:rsid w:val="00C62D6B"/>
    <w:rsid w:val="00C669A5"/>
    <w:rsid w:val="00C7057D"/>
    <w:rsid w:val="00C71911"/>
    <w:rsid w:val="00C74DC9"/>
    <w:rsid w:val="00C84470"/>
    <w:rsid w:val="00C846D9"/>
    <w:rsid w:val="00C85E9E"/>
    <w:rsid w:val="00C92C58"/>
    <w:rsid w:val="00C96458"/>
    <w:rsid w:val="00CA0403"/>
    <w:rsid w:val="00CA4985"/>
    <w:rsid w:val="00CA5FCE"/>
    <w:rsid w:val="00CB233F"/>
    <w:rsid w:val="00CB2441"/>
    <w:rsid w:val="00CB4C29"/>
    <w:rsid w:val="00CB6338"/>
    <w:rsid w:val="00CB6ADB"/>
    <w:rsid w:val="00CC59DF"/>
    <w:rsid w:val="00CD0159"/>
    <w:rsid w:val="00CD016B"/>
    <w:rsid w:val="00CD0DC1"/>
    <w:rsid w:val="00CD10FF"/>
    <w:rsid w:val="00CD3780"/>
    <w:rsid w:val="00CD386C"/>
    <w:rsid w:val="00CD52B6"/>
    <w:rsid w:val="00CD6821"/>
    <w:rsid w:val="00CE0472"/>
    <w:rsid w:val="00CE697D"/>
    <w:rsid w:val="00CF0EA3"/>
    <w:rsid w:val="00CF1D64"/>
    <w:rsid w:val="00D071D2"/>
    <w:rsid w:val="00D1122E"/>
    <w:rsid w:val="00D1167B"/>
    <w:rsid w:val="00D11F01"/>
    <w:rsid w:val="00D13D44"/>
    <w:rsid w:val="00D22C75"/>
    <w:rsid w:val="00D22E5E"/>
    <w:rsid w:val="00D2550A"/>
    <w:rsid w:val="00D25910"/>
    <w:rsid w:val="00D266C1"/>
    <w:rsid w:val="00D26741"/>
    <w:rsid w:val="00D329A0"/>
    <w:rsid w:val="00D33220"/>
    <w:rsid w:val="00D348EF"/>
    <w:rsid w:val="00D36E15"/>
    <w:rsid w:val="00D3705A"/>
    <w:rsid w:val="00D438FA"/>
    <w:rsid w:val="00D45A5E"/>
    <w:rsid w:val="00D4688A"/>
    <w:rsid w:val="00D475AF"/>
    <w:rsid w:val="00D47C06"/>
    <w:rsid w:val="00D505D0"/>
    <w:rsid w:val="00D518E2"/>
    <w:rsid w:val="00D537B1"/>
    <w:rsid w:val="00D56B85"/>
    <w:rsid w:val="00D60F8A"/>
    <w:rsid w:val="00D6311E"/>
    <w:rsid w:val="00D65182"/>
    <w:rsid w:val="00D65C2F"/>
    <w:rsid w:val="00D70347"/>
    <w:rsid w:val="00D721D9"/>
    <w:rsid w:val="00D73F8A"/>
    <w:rsid w:val="00D75743"/>
    <w:rsid w:val="00D77673"/>
    <w:rsid w:val="00D8165B"/>
    <w:rsid w:val="00D85108"/>
    <w:rsid w:val="00D85CE3"/>
    <w:rsid w:val="00D91F34"/>
    <w:rsid w:val="00D95F13"/>
    <w:rsid w:val="00DA2A85"/>
    <w:rsid w:val="00DA5033"/>
    <w:rsid w:val="00DB046E"/>
    <w:rsid w:val="00DB0536"/>
    <w:rsid w:val="00DB1919"/>
    <w:rsid w:val="00DB4845"/>
    <w:rsid w:val="00DB5D08"/>
    <w:rsid w:val="00DB62AE"/>
    <w:rsid w:val="00DB73B2"/>
    <w:rsid w:val="00DB7E8B"/>
    <w:rsid w:val="00DC3415"/>
    <w:rsid w:val="00DC4455"/>
    <w:rsid w:val="00DC5703"/>
    <w:rsid w:val="00DC5EB4"/>
    <w:rsid w:val="00DD3917"/>
    <w:rsid w:val="00DD4764"/>
    <w:rsid w:val="00DD4C51"/>
    <w:rsid w:val="00DD5644"/>
    <w:rsid w:val="00DE41AE"/>
    <w:rsid w:val="00DE4F9E"/>
    <w:rsid w:val="00DE5318"/>
    <w:rsid w:val="00DE710E"/>
    <w:rsid w:val="00DE74B7"/>
    <w:rsid w:val="00DE7748"/>
    <w:rsid w:val="00DF0280"/>
    <w:rsid w:val="00DF0D84"/>
    <w:rsid w:val="00DF138F"/>
    <w:rsid w:val="00DF3C44"/>
    <w:rsid w:val="00DF6FC5"/>
    <w:rsid w:val="00DF722C"/>
    <w:rsid w:val="00DF7C8F"/>
    <w:rsid w:val="00E03FF5"/>
    <w:rsid w:val="00E0673C"/>
    <w:rsid w:val="00E06CD7"/>
    <w:rsid w:val="00E07D93"/>
    <w:rsid w:val="00E10FCC"/>
    <w:rsid w:val="00E119BF"/>
    <w:rsid w:val="00E11AAE"/>
    <w:rsid w:val="00E14076"/>
    <w:rsid w:val="00E15FB5"/>
    <w:rsid w:val="00E23F9D"/>
    <w:rsid w:val="00E266D8"/>
    <w:rsid w:val="00E27094"/>
    <w:rsid w:val="00E3074B"/>
    <w:rsid w:val="00E30A7E"/>
    <w:rsid w:val="00E33ACA"/>
    <w:rsid w:val="00E371DF"/>
    <w:rsid w:val="00E4029D"/>
    <w:rsid w:val="00E43019"/>
    <w:rsid w:val="00E445FC"/>
    <w:rsid w:val="00E4703D"/>
    <w:rsid w:val="00E517E2"/>
    <w:rsid w:val="00E5561F"/>
    <w:rsid w:val="00E5632F"/>
    <w:rsid w:val="00E635FA"/>
    <w:rsid w:val="00E656BE"/>
    <w:rsid w:val="00E75E70"/>
    <w:rsid w:val="00E821D4"/>
    <w:rsid w:val="00E82F5A"/>
    <w:rsid w:val="00E83C32"/>
    <w:rsid w:val="00E8491D"/>
    <w:rsid w:val="00E86F56"/>
    <w:rsid w:val="00E90087"/>
    <w:rsid w:val="00E90122"/>
    <w:rsid w:val="00E908D3"/>
    <w:rsid w:val="00E92418"/>
    <w:rsid w:val="00E924AD"/>
    <w:rsid w:val="00E973B5"/>
    <w:rsid w:val="00E97BD5"/>
    <w:rsid w:val="00EA05EA"/>
    <w:rsid w:val="00EA1A14"/>
    <w:rsid w:val="00EA4511"/>
    <w:rsid w:val="00EA5126"/>
    <w:rsid w:val="00EA6354"/>
    <w:rsid w:val="00EB0A55"/>
    <w:rsid w:val="00EB0B7C"/>
    <w:rsid w:val="00EB4E3D"/>
    <w:rsid w:val="00EB5DF6"/>
    <w:rsid w:val="00EC01C4"/>
    <w:rsid w:val="00EC17F0"/>
    <w:rsid w:val="00EC414D"/>
    <w:rsid w:val="00ED1A90"/>
    <w:rsid w:val="00ED1F04"/>
    <w:rsid w:val="00ED5929"/>
    <w:rsid w:val="00ED5E56"/>
    <w:rsid w:val="00EE07D1"/>
    <w:rsid w:val="00EE095A"/>
    <w:rsid w:val="00EF2075"/>
    <w:rsid w:val="00F0321C"/>
    <w:rsid w:val="00F0493F"/>
    <w:rsid w:val="00F0582A"/>
    <w:rsid w:val="00F07512"/>
    <w:rsid w:val="00F13012"/>
    <w:rsid w:val="00F1454A"/>
    <w:rsid w:val="00F1570F"/>
    <w:rsid w:val="00F17CEC"/>
    <w:rsid w:val="00F20217"/>
    <w:rsid w:val="00F30A77"/>
    <w:rsid w:val="00F32B50"/>
    <w:rsid w:val="00F3399A"/>
    <w:rsid w:val="00F3502D"/>
    <w:rsid w:val="00F427D6"/>
    <w:rsid w:val="00F4352E"/>
    <w:rsid w:val="00F478FE"/>
    <w:rsid w:val="00F47FFB"/>
    <w:rsid w:val="00F52AD6"/>
    <w:rsid w:val="00F53AD7"/>
    <w:rsid w:val="00F55650"/>
    <w:rsid w:val="00F6122D"/>
    <w:rsid w:val="00F63EEF"/>
    <w:rsid w:val="00F65F33"/>
    <w:rsid w:val="00F678AC"/>
    <w:rsid w:val="00F67D62"/>
    <w:rsid w:val="00F71F3C"/>
    <w:rsid w:val="00F7599D"/>
    <w:rsid w:val="00F75BDB"/>
    <w:rsid w:val="00F767D2"/>
    <w:rsid w:val="00F7777B"/>
    <w:rsid w:val="00F81BF4"/>
    <w:rsid w:val="00F840D9"/>
    <w:rsid w:val="00F84733"/>
    <w:rsid w:val="00F94228"/>
    <w:rsid w:val="00F946A8"/>
    <w:rsid w:val="00F94FC3"/>
    <w:rsid w:val="00F953EF"/>
    <w:rsid w:val="00F95830"/>
    <w:rsid w:val="00F95C55"/>
    <w:rsid w:val="00F96D45"/>
    <w:rsid w:val="00F97AC2"/>
    <w:rsid w:val="00F97FC5"/>
    <w:rsid w:val="00FA49CA"/>
    <w:rsid w:val="00FA56A7"/>
    <w:rsid w:val="00FA58F1"/>
    <w:rsid w:val="00FA7104"/>
    <w:rsid w:val="00FB165A"/>
    <w:rsid w:val="00FB18D4"/>
    <w:rsid w:val="00FB436E"/>
    <w:rsid w:val="00FB5C6D"/>
    <w:rsid w:val="00FB64FF"/>
    <w:rsid w:val="00FB7452"/>
    <w:rsid w:val="00FC22D7"/>
    <w:rsid w:val="00FC2C86"/>
    <w:rsid w:val="00FC6D2D"/>
    <w:rsid w:val="00FD14A7"/>
    <w:rsid w:val="00FD46D3"/>
    <w:rsid w:val="00FD5616"/>
    <w:rsid w:val="00FE063F"/>
    <w:rsid w:val="00FE0DF9"/>
    <w:rsid w:val="00FE184C"/>
    <w:rsid w:val="00FE26AC"/>
    <w:rsid w:val="00FE41A4"/>
    <w:rsid w:val="00FE4E6B"/>
    <w:rsid w:val="00FE6537"/>
    <w:rsid w:val="00FE7001"/>
    <w:rsid w:val="00FF1455"/>
    <w:rsid w:val="00FF3471"/>
    <w:rsid w:val="00FF6929"/>
    <w:rsid w:val="00FF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7BB45C"/>
  <w15:chartTrackingRefBased/>
  <w15:docId w15:val="{16E51839-4C25-4ED4-A2FD-3B3EAF04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4960"/>
      </w:tabs>
      <w:ind w:left="3520"/>
    </w:pPr>
  </w:style>
  <w:style w:type="paragraph" w:customStyle="1" w:styleId="p4">
    <w:name w:val="p4"/>
    <w:basedOn w:val="Normal"/>
    <w:pPr>
      <w:tabs>
        <w:tab w:val="left" w:pos="204"/>
      </w:tabs>
    </w:pPr>
  </w:style>
  <w:style w:type="paragraph" w:customStyle="1" w:styleId="p5">
    <w:name w:val="p5"/>
    <w:basedOn w:val="Normal"/>
    <w:pPr>
      <w:tabs>
        <w:tab w:val="left" w:pos="391"/>
      </w:tabs>
      <w:ind w:left="1049"/>
    </w:pPr>
  </w:style>
  <w:style w:type="paragraph" w:customStyle="1" w:styleId="p6">
    <w:name w:val="p6"/>
    <w:basedOn w:val="Normal"/>
    <w:pPr>
      <w:tabs>
        <w:tab w:val="left" w:pos="1479"/>
      </w:tabs>
      <w:ind w:firstLine="1479"/>
    </w:pPr>
  </w:style>
  <w:style w:type="paragraph" w:customStyle="1" w:styleId="p7">
    <w:name w:val="p7"/>
    <w:basedOn w:val="Normal"/>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styleId="Footer">
    <w:name w:val="footer"/>
    <w:basedOn w:val="Normal"/>
    <w:link w:val="FooterChar"/>
    <w:uiPriority w:val="99"/>
    <w:rsid w:val="004B1D33"/>
    <w:pPr>
      <w:widowControl/>
      <w:tabs>
        <w:tab w:val="center" w:pos="4320"/>
        <w:tab w:val="right" w:pos="8640"/>
      </w:tabs>
      <w:autoSpaceDE/>
      <w:autoSpaceDN/>
      <w:adjustRightInd/>
    </w:pPr>
    <w:rPr>
      <w:color w:val="000000"/>
      <w:sz w:val="26"/>
      <w:szCs w:val="20"/>
    </w:rPr>
  </w:style>
  <w:style w:type="paragraph" w:styleId="Header">
    <w:name w:val="header"/>
    <w:basedOn w:val="Normal"/>
    <w:rsid w:val="00250766"/>
    <w:pPr>
      <w:tabs>
        <w:tab w:val="center" w:pos="4320"/>
        <w:tab w:val="right" w:pos="8640"/>
      </w:tabs>
    </w:pPr>
  </w:style>
  <w:style w:type="character" w:styleId="PageNumber">
    <w:name w:val="page number"/>
    <w:basedOn w:val="DefaultParagraphFont"/>
    <w:rsid w:val="00250766"/>
  </w:style>
  <w:style w:type="paragraph" w:styleId="NormalWeb">
    <w:name w:val="Normal (Web)"/>
    <w:basedOn w:val="Normal"/>
    <w:rsid w:val="00183ABC"/>
    <w:pPr>
      <w:widowControl/>
      <w:autoSpaceDE/>
      <w:autoSpaceDN/>
      <w:adjustRightInd/>
      <w:spacing w:before="100" w:beforeAutospacing="1" w:after="100" w:afterAutospacing="1"/>
    </w:pPr>
  </w:style>
  <w:style w:type="paragraph" w:styleId="ListParagraph">
    <w:name w:val="List Paragraph"/>
    <w:basedOn w:val="Normal"/>
    <w:uiPriority w:val="34"/>
    <w:qFormat/>
    <w:rsid w:val="00087335"/>
    <w:pPr>
      <w:ind w:left="720"/>
    </w:pPr>
  </w:style>
  <w:style w:type="paragraph" w:styleId="NoSpacing">
    <w:name w:val="No Spacing"/>
    <w:uiPriority w:val="1"/>
    <w:qFormat/>
    <w:rsid w:val="007C6080"/>
    <w:rPr>
      <w:rFonts w:ascii="Courier New" w:hAnsi="Courier New"/>
      <w:sz w:val="24"/>
    </w:rPr>
  </w:style>
  <w:style w:type="paragraph" w:styleId="BalloonText">
    <w:name w:val="Balloon Text"/>
    <w:basedOn w:val="Normal"/>
    <w:link w:val="BalloonTextChar"/>
    <w:rsid w:val="00DF0D84"/>
    <w:rPr>
      <w:rFonts w:ascii="Tahoma" w:hAnsi="Tahoma" w:cs="Tahoma"/>
      <w:sz w:val="16"/>
      <w:szCs w:val="16"/>
    </w:rPr>
  </w:style>
  <w:style w:type="character" w:customStyle="1" w:styleId="BalloonTextChar">
    <w:name w:val="Balloon Text Char"/>
    <w:link w:val="BalloonText"/>
    <w:rsid w:val="00DF0D84"/>
    <w:rPr>
      <w:rFonts w:ascii="Tahoma" w:hAnsi="Tahoma" w:cs="Tahoma"/>
      <w:sz w:val="16"/>
      <w:szCs w:val="16"/>
    </w:rPr>
  </w:style>
  <w:style w:type="character" w:customStyle="1" w:styleId="FooterChar">
    <w:name w:val="Footer Char"/>
    <w:link w:val="Footer"/>
    <w:uiPriority w:val="99"/>
    <w:rsid w:val="00D266C1"/>
    <w:rPr>
      <w:color w:val="000000"/>
      <w:sz w:val="26"/>
    </w:rPr>
  </w:style>
  <w:style w:type="paragraph" w:styleId="FootnoteText">
    <w:name w:val="footnote text"/>
    <w:basedOn w:val="Normal"/>
    <w:link w:val="FootnoteTextChar"/>
    <w:rsid w:val="008238A3"/>
    <w:rPr>
      <w:sz w:val="20"/>
      <w:szCs w:val="20"/>
    </w:rPr>
  </w:style>
  <w:style w:type="character" w:customStyle="1" w:styleId="FootnoteTextChar">
    <w:name w:val="Footnote Text Char"/>
    <w:basedOn w:val="DefaultParagraphFont"/>
    <w:link w:val="FootnoteText"/>
    <w:rsid w:val="008238A3"/>
  </w:style>
  <w:style w:type="character" w:styleId="FootnoteReference">
    <w:name w:val="footnote reference"/>
    <w:rsid w:val="00823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C0BB-1817-41A5-AAED-647BC659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2651</Words>
  <Characters>15114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Van Order, Jordan</dc:creator>
  <cp:keywords/>
  <cp:lastModifiedBy>Wagner, Nathan R</cp:lastModifiedBy>
  <cp:revision>2</cp:revision>
  <cp:lastPrinted>2019-08-19T16:59:00Z</cp:lastPrinted>
  <dcterms:created xsi:type="dcterms:W3CDTF">2021-08-05T15:17:00Z</dcterms:created>
  <dcterms:modified xsi:type="dcterms:W3CDTF">2021-08-05T15:17:00Z</dcterms:modified>
</cp:coreProperties>
</file>