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4838F3" w14:textId="77777777" w:rsidR="0053078B" w:rsidRPr="00E84792" w:rsidRDefault="0053078B">
      <w:pPr>
        <w:pStyle w:val="Title"/>
      </w:pPr>
      <w:r w:rsidRPr="00E84792">
        <w:t>BEFORE THE</w:t>
      </w:r>
    </w:p>
    <w:p w14:paraId="1BBD8138" w14:textId="77777777" w:rsidR="0053078B" w:rsidRPr="00E84792" w:rsidRDefault="0053078B">
      <w:pPr>
        <w:pStyle w:val="Subtitle"/>
      </w:pPr>
      <w:r w:rsidRPr="00E84792">
        <w:t>PENNSYLVANIA PUBLIC UTILITY COMMISSION</w:t>
      </w:r>
    </w:p>
    <w:p w14:paraId="50130AFF" w14:textId="77777777" w:rsidR="0053078B" w:rsidRPr="00E84792" w:rsidRDefault="0053078B" w:rsidP="005B559C"/>
    <w:p w14:paraId="0599C7AF" w14:textId="77777777" w:rsidR="0053078B" w:rsidRPr="00E84792" w:rsidRDefault="0053078B" w:rsidP="005B559C"/>
    <w:p w14:paraId="778E3F64" w14:textId="77777777" w:rsidR="00E84792" w:rsidRPr="00E84792" w:rsidRDefault="00E84792" w:rsidP="005B559C"/>
    <w:p w14:paraId="2722CFB9" w14:textId="1175F000" w:rsidR="0053078B" w:rsidRPr="00E84792" w:rsidRDefault="0053078B">
      <w:r w:rsidRPr="00E84792">
        <w:t>Pennsylvania Public Utility</w:t>
      </w:r>
      <w:r w:rsidR="00291421" w:rsidRPr="00E84792">
        <w:t xml:space="preserve"> Commission</w:t>
      </w:r>
      <w:r w:rsidRPr="00E84792">
        <w:tab/>
      </w:r>
      <w:r w:rsidRPr="00E84792">
        <w:tab/>
        <w:t>:</w:t>
      </w:r>
      <w:r w:rsidR="00C46564" w:rsidRPr="00E84792">
        <w:tab/>
      </w:r>
      <w:r w:rsidR="00C46564" w:rsidRPr="00E84792">
        <w:tab/>
      </w:r>
      <w:r w:rsidR="00271823">
        <w:t>R-2021-3026116</w:t>
      </w:r>
    </w:p>
    <w:p w14:paraId="7D87B15D" w14:textId="12165444" w:rsidR="0053078B" w:rsidRPr="00E84792" w:rsidRDefault="00291421">
      <w:r w:rsidRPr="00E84792">
        <w:t>Office of Consumer Advocate</w:t>
      </w:r>
      <w:r w:rsidR="0053078B" w:rsidRPr="00E84792">
        <w:tab/>
      </w:r>
      <w:r w:rsidR="0053078B" w:rsidRPr="00E84792">
        <w:tab/>
      </w:r>
      <w:r w:rsidR="0053078B" w:rsidRPr="00E84792">
        <w:tab/>
        <w:t>:</w:t>
      </w:r>
      <w:r w:rsidR="003E5586" w:rsidRPr="00E84792">
        <w:tab/>
      </w:r>
      <w:r w:rsidR="003E5586" w:rsidRPr="00E84792">
        <w:tab/>
      </w:r>
      <w:r w:rsidR="0086688A">
        <w:t>C</w:t>
      </w:r>
      <w:r w:rsidR="00C120BF">
        <w:t>-2021-3027274</w:t>
      </w:r>
    </w:p>
    <w:p w14:paraId="59AC2FB9" w14:textId="13D2349C" w:rsidR="007A76D4" w:rsidRDefault="007A76D4">
      <w:r w:rsidRPr="00E84792">
        <w:t>Office of Small Business Advocate</w:t>
      </w:r>
      <w:r w:rsidRPr="00E84792">
        <w:tab/>
      </w:r>
      <w:r w:rsidRPr="00E84792">
        <w:tab/>
      </w:r>
      <w:r w:rsidRPr="00E84792">
        <w:tab/>
        <w:t>:</w:t>
      </w:r>
      <w:r w:rsidRPr="00E84792">
        <w:tab/>
      </w:r>
      <w:r w:rsidRPr="00E84792">
        <w:tab/>
      </w:r>
      <w:r w:rsidR="00C120BF">
        <w:t>C-2021-3027</w:t>
      </w:r>
      <w:r w:rsidR="00C51363">
        <w:t>361</w:t>
      </w:r>
    </w:p>
    <w:p w14:paraId="3DAFBE9F" w14:textId="6947A271" w:rsidR="00306BB7" w:rsidRDefault="00F45904">
      <w:r>
        <w:t>Hanover F</w:t>
      </w:r>
      <w:r w:rsidR="00433739">
        <w:t>oods Corporation</w:t>
      </w:r>
      <w:r w:rsidR="00306BB7">
        <w:tab/>
      </w:r>
      <w:r w:rsidR="00306BB7">
        <w:tab/>
      </w:r>
      <w:r w:rsidR="00306BB7">
        <w:tab/>
      </w:r>
      <w:r w:rsidR="00306BB7">
        <w:tab/>
        <w:t>:</w:t>
      </w:r>
      <w:r w:rsidR="00433739">
        <w:tab/>
      </w:r>
      <w:r w:rsidR="00433739">
        <w:tab/>
        <w:t>C-2021-3027807</w:t>
      </w:r>
    </w:p>
    <w:p w14:paraId="7C2FAF2D" w14:textId="08614CF9" w:rsidR="008E5671" w:rsidRPr="00E84792" w:rsidRDefault="008E5671">
      <w:r>
        <w:tab/>
      </w:r>
      <w:r>
        <w:tab/>
      </w:r>
      <w:r>
        <w:tab/>
      </w:r>
      <w:r>
        <w:tab/>
      </w:r>
      <w:r>
        <w:tab/>
      </w:r>
      <w:r>
        <w:tab/>
      </w:r>
      <w:r>
        <w:tab/>
        <w:t>:</w:t>
      </w:r>
    </w:p>
    <w:p w14:paraId="1A30C19D" w14:textId="77777777" w:rsidR="001A0BF4" w:rsidRPr="00E84792" w:rsidRDefault="00E84792" w:rsidP="001A0BF4">
      <w:r w:rsidRPr="00E84792">
        <w:tab/>
        <w:t>v.</w:t>
      </w:r>
      <w:r w:rsidRPr="00E84792">
        <w:tab/>
      </w:r>
      <w:r w:rsidRPr="00E84792">
        <w:tab/>
      </w:r>
      <w:r w:rsidRPr="00E84792">
        <w:tab/>
      </w:r>
      <w:r w:rsidRPr="00E84792">
        <w:tab/>
      </w:r>
      <w:r w:rsidRPr="00E84792">
        <w:tab/>
      </w:r>
      <w:r w:rsidRPr="00E84792">
        <w:tab/>
        <w:t>:</w:t>
      </w:r>
    </w:p>
    <w:p w14:paraId="5B80746F" w14:textId="77777777" w:rsidR="0053078B" w:rsidRPr="00E84792" w:rsidRDefault="0053078B">
      <w:r w:rsidRPr="00E84792">
        <w:tab/>
      </w:r>
      <w:r w:rsidRPr="00E84792">
        <w:tab/>
      </w:r>
      <w:r w:rsidRPr="00E84792">
        <w:tab/>
      </w:r>
      <w:r w:rsidRPr="00E84792">
        <w:tab/>
      </w:r>
      <w:r w:rsidRPr="00E84792">
        <w:tab/>
      </w:r>
      <w:r w:rsidRPr="00E84792">
        <w:tab/>
      </w:r>
      <w:r w:rsidRPr="00E84792">
        <w:tab/>
        <w:t>:</w:t>
      </w:r>
    </w:p>
    <w:p w14:paraId="12C410C2" w14:textId="43A84BD0" w:rsidR="00C86978" w:rsidRDefault="00020631">
      <w:r>
        <w:t xml:space="preserve">The Borough of </w:t>
      </w:r>
      <w:r w:rsidR="001202C2">
        <w:t>Hanover</w:t>
      </w:r>
      <w:r w:rsidR="00C86978">
        <w:t>-</w:t>
      </w:r>
      <w:r w:rsidR="00C86978">
        <w:tab/>
      </w:r>
      <w:r w:rsidR="00C86978">
        <w:tab/>
      </w:r>
      <w:r w:rsidR="00C86978">
        <w:tab/>
      </w:r>
      <w:r w:rsidR="00C86978">
        <w:tab/>
        <w:t>:</w:t>
      </w:r>
    </w:p>
    <w:p w14:paraId="69FF9C57" w14:textId="1A988994" w:rsidR="0053078B" w:rsidRPr="00E84792" w:rsidRDefault="00B0624C">
      <w:r>
        <w:t>Municipal Water Works</w:t>
      </w:r>
      <w:r w:rsidR="00C86978">
        <w:tab/>
      </w:r>
      <w:r w:rsidR="005B48AD" w:rsidRPr="00E84792">
        <w:tab/>
      </w:r>
      <w:r w:rsidR="00CD2BF8" w:rsidRPr="00E84792">
        <w:tab/>
      </w:r>
      <w:r w:rsidR="00291421" w:rsidRPr="00E84792">
        <w:tab/>
      </w:r>
      <w:r w:rsidR="0053078B" w:rsidRPr="00E84792">
        <w:t>:</w:t>
      </w:r>
    </w:p>
    <w:p w14:paraId="0E1DA387" w14:textId="77777777" w:rsidR="0053078B" w:rsidRPr="00E84792" w:rsidRDefault="0053078B"/>
    <w:p w14:paraId="2217376E" w14:textId="77777777" w:rsidR="0053078B" w:rsidRDefault="0053078B"/>
    <w:p w14:paraId="6FB63214" w14:textId="77777777" w:rsidR="005B559C" w:rsidRPr="00E84792" w:rsidRDefault="005B559C"/>
    <w:p w14:paraId="52CEBFA8" w14:textId="77777777" w:rsidR="0053078B" w:rsidRPr="00E84792" w:rsidRDefault="0053078B" w:rsidP="00064132">
      <w:pPr>
        <w:pStyle w:val="Heading1"/>
        <w:keepNext w:val="0"/>
        <w:rPr>
          <w:b/>
        </w:rPr>
      </w:pPr>
      <w:r w:rsidRPr="00E84792">
        <w:rPr>
          <w:b/>
        </w:rPr>
        <w:t xml:space="preserve">PREHEARING </w:t>
      </w:r>
      <w:r w:rsidR="00326334" w:rsidRPr="00E84792">
        <w:rPr>
          <w:b/>
        </w:rPr>
        <w:t xml:space="preserve">CONFERENCE </w:t>
      </w:r>
      <w:r w:rsidR="001540E0" w:rsidRPr="00E84792">
        <w:rPr>
          <w:b/>
        </w:rPr>
        <w:t>OR</w:t>
      </w:r>
      <w:r w:rsidR="004D430D" w:rsidRPr="00E84792">
        <w:rPr>
          <w:b/>
        </w:rPr>
        <w:t>D</w:t>
      </w:r>
      <w:r w:rsidR="001540E0" w:rsidRPr="00E84792">
        <w:rPr>
          <w:b/>
        </w:rPr>
        <w:t>E</w:t>
      </w:r>
      <w:r w:rsidR="004D430D" w:rsidRPr="00E84792">
        <w:rPr>
          <w:b/>
        </w:rPr>
        <w:t>R</w:t>
      </w:r>
    </w:p>
    <w:p w14:paraId="609B8478" w14:textId="77777777" w:rsidR="0053078B" w:rsidRDefault="0053078B" w:rsidP="00431A4B">
      <w:pPr>
        <w:spacing w:line="360" w:lineRule="auto"/>
      </w:pPr>
    </w:p>
    <w:p w14:paraId="4935D3C6" w14:textId="46BB2BE2" w:rsidR="00F06DDB" w:rsidRDefault="00F06DDB" w:rsidP="00F06DDB">
      <w:pPr>
        <w:spacing w:line="360" w:lineRule="auto"/>
      </w:pPr>
      <w:r>
        <w:tab/>
      </w:r>
      <w:r>
        <w:tab/>
        <w:t xml:space="preserve">On </w:t>
      </w:r>
      <w:r w:rsidR="003B7484">
        <w:t>June 29, 2021</w:t>
      </w:r>
      <w:r>
        <w:t xml:space="preserve">, </w:t>
      </w:r>
      <w:r w:rsidR="00C86978">
        <w:t xml:space="preserve">the Borough of </w:t>
      </w:r>
      <w:r w:rsidR="00124449">
        <w:t>Hanover</w:t>
      </w:r>
      <w:r w:rsidR="00C86978">
        <w:t xml:space="preserve"> – </w:t>
      </w:r>
      <w:r w:rsidR="00124449">
        <w:t>Municipal Water Works</w:t>
      </w:r>
      <w:r w:rsidR="00A90D63" w:rsidRPr="00A90D63">
        <w:t xml:space="preserve"> (</w:t>
      </w:r>
      <w:r w:rsidR="00784904">
        <w:t>Borough</w:t>
      </w:r>
      <w:r w:rsidR="00A90D63" w:rsidRPr="00A90D63">
        <w:t>)</w:t>
      </w:r>
      <w:r w:rsidR="003B7484">
        <w:t xml:space="preserve"> </w:t>
      </w:r>
      <w:r>
        <w:t xml:space="preserve">filed </w:t>
      </w:r>
      <w:r w:rsidR="00A90D63">
        <w:t>Supplement No. 32 to</w:t>
      </w:r>
      <w:r>
        <w:t xml:space="preserve"> Tariff </w:t>
      </w:r>
      <w:r w:rsidR="00A90D63">
        <w:t xml:space="preserve">Water – </w:t>
      </w:r>
      <w:r>
        <w:t>Pa. P.U.C. No</w:t>
      </w:r>
      <w:r w:rsidR="00A90D63">
        <w:t>. 3</w:t>
      </w:r>
      <w:r>
        <w:t xml:space="preserve"> to become effective </w:t>
      </w:r>
      <w:r w:rsidR="00A74FCE">
        <w:t>August 28, 2021</w:t>
      </w:r>
      <w:r>
        <w:t xml:space="preserve">.  </w:t>
      </w:r>
      <w:r w:rsidR="00A90D63" w:rsidRPr="00A90D63">
        <w:t xml:space="preserve">The </w:t>
      </w:r>
      <w:r w:rsidR="00545527">
        <w:t xml:space="preserve">Borough </w:t>
      </w:r>
      <w:r w:rsidR="001C06A9">
        <w:t xml:space="preserve">is proposing an annual increase of $1,563,100 in water service revenue for its Outside Borough Water Service.  </w:t>
      </w:r>
    </w:p>
    <w:p w14:paraId="310A2726" w14:textId="77777777" w:rsidR="00A90D63" w:rsidRDefault="00A90D63" w:rsidP="00F06DDB">
      <w:pPr>
        <w:spacing w:line="360" w:lineRule="auto"/>
      </w:pPr>
    </w:p>
    <w:p w14:paraId="6D8CBCEF" w14:textId="1329A61A" w:rsidR="00E944DE" w:rsidRDefault="00F06DDB" w:rsidP="00F06DDB">
      <w:pPr>
        <w:spacing w:line="360" w:lineRule="auto"/>
        <w:rPr>
          <w:szCs w:val="24"/>
        </w:rPr>
      </w:pPr>
      <w:r>
        <w:tab/>
      </w:r>
      <w:r>
        <w:tab/>
      </w:r>
      <w:r>
        <w:rPr>
          <w:szCs w:val="24"/>
        </w:rPr>
        <w:t xml:space="preserve">On </w:t>
      </w:r>
      <w:r w:rsidR="00D418D6">
        <w:rPr>
          <w:szCs w:val="24"/>
        </w:rPr>
        <w:t>July 15, 2021</w:t>
      </w:r>
      <w:r w:rsidR="00E944DE">
        <w:rPr>
          <w:szCs w:val="24"/>
        </w:rPr>
        <w:t xml:space="preserve">, the Office of Consumer Advocate (OCA) filed a </w:t>
      </w:r>
      <w:r w:rsidR="0010650C">
        <w:rPr>
          <w:szCs w:val="24"/>
        </w:rPr>
        <w:t xml:space="preserve">formal Complaint, </w:t>
      </w:r>
      <w:r w:rsidR="00E944DE">
        <w:rPr>
          <w:szCs w:val="24"/>
        </w:rPr>
        <w:t>Public Statement</w:t>
      </w:r>
      <w:r w:rsidR="0010650C">
        <w:rPr>
          <w:szCs w:val="24"/>
        </w:rPr>
        <w:t xml:space="preserve">, Verification, </w:t>
      </w:r>
      <w:r w:rsidR="00E944DE">
        <w:rPr>
          <w:szCs w:val="24"/>
        </w:rPr>
        <w:t xml:space="preserve">and a </w:t>
      </w:r>
      <w:r w:rsidR="0010650C" w:rsidRPr="0010650C">
        <w:rPr>
          <w:szCs w:val="24"/>
        </w:rPr>
        <w:t xml:space="preserve">Notice of Appearance on behalf of </w:t>
      </w:r>
      <w:r w:rsidR="0010650C">
        <w:rPr>
          <w:szCs w:val="24"/>
        </w:rPr>
        <w:t>Christine Hoover</w:t>
      </w:r>
      <w:r w:rsidR="0010650C" w:rsidRPr="0010650C">
        <w:rPr>
          <w:szCs w:val="24"/>
        </w:rPr>
        <w:t>, Esq</w:t>
      </w:r>
      <w:r w:rsidR="00E944DE">
        <w:rPr>
          <w:szCs w:val="24"/>
        </w:rPr>
        <w:t>.</w:t>
      </w:r>
      <w:r w:rsidR="0010650C">
        <w:rPr>
          <w:szCs w:val="24"/>
        </w:rPr>
        <w:t xml:space="preserve">  T</w:t>
      </w:r>
      <w:r w:rsidR="00E944DE">
        <w:rPr>
          <w:szCs w:val="24"/>
        </w:rPr>
        <w:t xml:space="preserve">he Complaint was docketed at </w:t>
      </w:r>
      <w:r w:rsidR="004066BA" w:rsidRPr="004066BA">
        <w:rPr>
          <w:szCs w:val="24"/>
        </w:rPr>
        <w:t>C-2021-3027274</w:t>
      </w:r>
      <w:r w:rsidR="00E944DE">
        <w:rPr>
          <w:szCs w:val="24"/>
        </w:rPr>
        <w:t>.</w:t>
      </w:r>
    </w:p>
    <w:p w14:paraId="4B391EC0" w14:textId="77777777" w:rsidR="00E944DE" w:rsidRDefault="00E944DE" w:rsidP="00DB0886">
      <w:pPr>
        <w:spacing w:line="360" w:lineRule="auto"/>
        <w:rPr>
          <w:szCs w:val="24"/>
        </w:rPr>
      </w:pPr>
    </w:p>
    <w:p w14:paraId="695D8463" w14:textId="6119351D" w:rsidR="00D83E73" w:rsidRDefault="0010650C" w:rsidP="00D83E73">
      <w:pPr>
        <w:spacing w:line="360" w:lineRule="auto"/>
        <w:ind w:firstLine="1440"/>
        <w:rPr>
          <w:szCs w:val="24"/>
        </w:rPr>
      </w:pPr>
      <w:r>
        <w:rPr>
          <w:szCs w:val="24"/>
        </w:rPr>
        <w:t>On</w:t>
      </w:r>
      <w:r w:rsidR="00E944DE">
        <w:rPr>
          <w:szCs w:val="24"/>
        </w:rPr>
        <w:t xml:space="preserve"> </w:t>
      </w:r>
      <w:r w:rsidR="002E7FB8">
        <w:rPr>
          <w:szCs w:val="24"/>
        </w:rPr>
        <w:t>July 20, 2021</w:t>
      </w:r>
      <w:r w:rsidR="00E944DE">
        <w:rPr>
          <w:szCs w:val="24"/>
        </w:rPr>
        <w:t xml:space="preserve">, </w:t>
      </w:r>
      <w:r w:rsidR="00D83E73" w:rsidRPr="00E84792">
        <w:rPr>
          <w:szCs w:val="24"/>
        </w:rPr>
        <w:t xml:space="preserve">the Office of Small Business Advocate (OSBA) </w:t>
      </w:r>
      <w:r w:rsidRPr="0010650C">
        <w:rPr>
          <w:szCs w:val="24"/>
        </w:rPr>
        <w:t>filed a formal Complaint, Public Statement, Verification, and a Notice of Appearance on behalf of</w:t>
      </w:r>
      <w:r w:rsidR="00D83E73" w:rsidRPr="00E84792">
        <w:rPr>
          <w:szCs w:val="24"/>
        </w:rPr>
        <w:t xml:space="preserve"> </w:t>
      </w:r>
      <w:r w:rsidR="00E944DE">
        <w:rPr>
          <w:szCs w:val="24"/>
        </w:rPr>
        <w:t>Steven C. Gray</w:t>
      </w:r>
      <w:r w:rsidR="00D83E73" w:rsidRPr="00E84792">
        <w:rPr>
          <w:szCs w:val="24"/>
        </w:rPr>
        <w:t>, Esq.</w:t>
      </w:r>
      <w:r>
        <w:rPr>
          <w:szCs w:val="24"/>
        </w:rPr>
        <w:t xml:space="preserve">  </w:t>
      </w:r>
      <w:r w:rsidR="00D83E73" w:rsidRPr="00E84792">
        <w:rPr>
          <w:szCs w:val="24"/>
        </w:rPr>
        <w:t xml:space="preserve">The Complaint was docketed at </w:t>
      </w:r>
      <w:r w:rsidR="00407887" w:rsidRPr="00407887">
        <w:t>C-2021-3027361</w:t>
      </w:r>
      <w:r w:rsidR="00D83E73" w:rsidRPr="00E84792">
        <w:rPr>
          <w:szCs w:val="24"/>
        </w:rPr>
        <w:t>.</w:t>
      </w:r>
    </w:p>
    <w:p w14:paraId="1F177147" w14:textId="61617F2B" w:rsidR="00203F69" w:rsidRDefault="00203F69" w:rsidP="00D83E73">
      <w:pPr>
        <w:spacing w:line="360" w:lineRule="auto"/>
        <w:ind w:firstLine="1440"/>
        <w:rPr>
          <w:szCs w:val="24"/>
        </w:rPr>
      </w:pPr>
    </w:p>
    <w:p w14:paraId="56254D2E" w14:textId="21A73502" w:rsidR="00D83E73" w:rsidRDefault="00AE3AD7" w:rsidP="00D83E73">
      <w:pPr>
        <w:spacing w:line="360" w:lineRule="auto"/>
        <w:ind w:firstLine="1440"/>
        <w:rPr>
          <w:szCs w:val="24"/>
        </w:rPr>
      </w:pPr>
      <w:r>
        <w:rPr>
          <w:szCs w:val="24"/>
        </w:rPr>
        <w:t xml:space="preserve">By Order entered </w:t>
      </w:r>
      <w:r w:rsidR="00523C03">
        <w:rPr>
          <w:szCs w:val="24"/>
        </w:rPr>
        <w:t>August 5, 2021</w:t>
      </w:r>
      <w:r>
        <w:rPr>
          <w:szCs w:val="24"/>
        </w:rPr>
        <w:t xml:space="preserve">, the </w:t>
      </w:r>
      <w:r w:rsidRPr="00E84792">
        <w:t xml:space="preserve">Pennsylvania Public Utility Commission (Commission) instituted an investigation into the lawfulness, justness, and reasonableness of </w:t>
      </w:r>
      <w:r w:rsidR="009429C5" w:rsidRPr="009429C5">
        <w:t xml:space="preserve">rates, rules, and regulations contained in </w:t>
      </w:r>
      <w:r w:rsidR="00523C03">
        <w:t>the Borough</w:t>
      </w:r>
      <w:r w:rsidR="009429C5">
        <w:t>’</w:t>
      </w:r>
      <w:r w:rsidR="009429C5" w:rsidRPr="009429C5">
        <w:t>s proposed Supplement No. 32 to Tariff Water – Pa. P.U.C. No. 3.</w:t>
      </w:r>
      <w:r w:rsidR="009429C5">
        <w:t xml:space="preserve">  </w:t>
      </w:r>
      <w:r w:rsidRPr="00E84792">
        <w:t>Pursuant to Section 1308(d) of the Public Utility Code, 66 Pa. C.S.A. § 1308(d),</w:t>
      </w:r>
      <w:r w:rsidRPr="00AE3AD7">
        <w:rPr>
          <w:color w:val="000000"/>
          <w:szCs w:val="24"/>
        </w:rPr>
        <w:t xml:space="preserve"> </w:t>
      </w:r>
      <w:r w:rsidR="009429C5" w:rsidRPr="009429C5">
        <w:t>Supplement No. 32 to Tariff Water – Pa. P.U.C. No. 3</w:t>
      </w:r>
      <w:r w:rsidR="009429C5">
        <w:t xml:space="preserve"> </w:t>
      </w:r>
      <w:r>
        <w:rPr>
          <w:color w:val="000000"/>
          <w:szCs w:val="24"/>
        </w:rPr>
        <w:t xml:space="preserve">was </w:t>
      </w:r>
      <w:r w:rsidRPr="00AC1019">
        <w:t xml:space="preserve">suspended by operation of </w:t>
      </w:r>
      <w:r w:rsidRPr="00AC1019">
        <w:lastRenderedPageBreak/>
        <w:t xml:space="preserve">law until </w:t>
      </w:r>
      <w:r w:rsidR="00A51066">
        <w:t>March 28, 2022</w:t>
      </w:r>
      <w:r w:rsidRPr="00AC1019">
        <w:t>, unless permitted by Commission Order to become effective at an earlier date</w:t>
      </w:r>
      <w:r>
        <w:t xml:space="preserve">.  </w:t>
      </w:r>
      <w:r w:rsidRPr="00E84792">
        <w:t xml:space="preserve">In addition, the Commission ordered that the investigation include consideration of the lawfulness, justness and reasonableness of </w:t>
      </w:r>
      <w:r w:rsidR="009429C5">
        <w:t xml:space="preserve">the </w:t>
      </w:r>
      <w:r w:rsidRPr="00E84792">
        <w:t>existing rates, rules, and regulations</w:t>
      </w:r>
      <w:r w:rsidR="009429C5">
        <w:t xml:space="preserve"> of </w:t>
      </w:r>
      <w:r w:rsidR="00BF165D">
        <w:t>the Borough</w:t>
      </w:r>
      <w:r w:rsidRPr="00E84792">
        <w:t>.  The matter was assigned to the Office of Administrative Law Judge for the prompt scheduling of hearings culminating in the issuance of a Recommended Decision.</w:t>
      </w:r>
    </w:p>
    <w:p w14:paraId="2D90ABD8" w14:textId="77777777" w:rsidR="006D4F81" w:rsidRDefault="006D4F81" w:rsidP="006D4F81">
      <w:pPr>
        <w:spacing w:line="360" w:lineRule="auto"/>
        <w:ind w:firstLine="1440"/>
        <w:rPr>
          <w:szCs w:val="24"/>
        </w:rPr>
      </w:pPr>
    </w:p>
    <w:p w14:paraId="67E0F597" w14:textId="3C3A8F1A" w:rsidR="006D4F81" w:rsidRDefault="006D4F81" w:rsidP="006D4F81">
      <w:pPr>
        <w:spacing w:line="360" w:lineRule="auto"/>
        <w:ind w:firstLine="1440"/>
        <w:rPr>
          <w:szCs w:val="24"/>
        </w:rPr>
      </w:pPr>
      <w:r>
        <w:rPr>
          <w:szCs w:val="24"/>
        </w:rPr>
        <w:t xml:space="preserve">On August 9, 2021, Hanover Foods Corporation (Hanover Foods) filed a formal Complaint and Notice of Appearance on behalf of Charis Mincavage, Esq.  The Complaint was docketed at </w:t>
      </w:r>
      <w:r w:rsidRPr="008D0F08">
        <w:rPr>
          <w:szCs w:val="24"/>
        </w:rPr>
        <w:t>C-2021-3027807</w:t>
      </w:r>
      <w:r>
        <w:rPr>
          <w:szCs w:val="24"/>
        </w:rPr>
        <w:t>.</w:t>
      </w:r>
    </w:p>
    <w:p w14:paraId="700ECC4D" w14:textId="77777777" w:rsidR="00D83E73" w:rsidRPr="00D83E73" w:rsidRDefault="00D83E73" w:rsidP="00DB0886">
      <w:pPr>
        <w:spacing w:line="360" w:lineRule="auto"/>
        <w:ind w:firstLine="1440"/>
        <w:rPr>
          <w:szCs w:val="24"/>
        </w:rPr>
      </w:pPr>
    </w:p>
    <w:p w14:paraId="02C0AA13" w14:textId="79C1B5B5" w:rsidR="000F1256" w:rsidRPr="00E84792" w:rsidRDefault="00E020A9" w:rsidP="008F29F0">
      <w:pPr>
        <w:pStyle w:val="Footer"/>
        <w:tabs>
          <w:tab w:val="clear" w:pos="4320"/>
          <w:tab w:val="clear" w:pos="8640"/>
        </w:tabs>
        <w:spacing w:line="360" w:lineRule="auto"/>
      </w:pPr>
      <w:r w:rsidRPr="00E84792">
        <w:rPr>
          <w:szCs w:val="24"/>
        </w:rPr>
        <w:tab/>
      </w:r>
      <w:r w:rsidRPr="00E84792">
        <w:rPr>
          <w:szCs w:val="24"/>
        </w:rPr>
        <w:tab/>
      </w:r>
      <w:r w:rsidR="000F1256" w:rsidRPr="00E84792">
        <w:t xml:space="preserve">In accordance with the Commission’s </w:t>
      </w:r>
      <w:r w:rsidR="00BF165D">
        <w:rPr>
          <w:szCs w:val="24"/>
        </w:rPr>
        <w:t xml:space="preserve">August 5, </w:t>
      </w:r>
      <w:proofErr w:type="gramStart"/>
      <w:r w:rsidR="00BF165D">
        <w:rPr>
          <w:szCs w:val="24"/>
        </w:rPr>
        <w:t>2021</w:t>
      </w:r>
      <w:proofErr w:type="gramEnd"/>
      <w:r w:rsidR="00BF165D">
        <w:rPr>
          <w:szCs w:val="24"/>
        </w:rPr>
        <w:t xml:space="preserve"> Suspension </w:t>
      </w:r>
      <w:r w:rsidR="000F1256" w:rsidRPr="00E84792">
        <w:t xml:space="preserve">Order, the matter was assigned to </w:t>
      </w:r>
      <w:r w:rsidR="00AC26A0">
        <w:t>me</w:t>
      </w:r>
      <w:r w:rsidR="000F1256" w:rsidRPr="00E84792">
        <w:t>.</w:t>
      </w:r>
    </w:p>
    <w:p w14:paraId="3449575F" w14:textId="77777777" w:rsidR="00FC4952" w:rsidRPr="00E84792" w:rsidRDefault="00FC4952" w:rsidP="008F29F0">
      <w:pPr>
        <w:pStyle w:val="Footer"/>
        <w:tabs>
          <w:tab w:val="clear" w:pos="4320"/>
          <w:tab w:val="clear" w:pos="8640"/>
        </w:tabs>
        <w:spacing w:line="360" w:lineRule="auto"/>
      </w:pPr>
    </w:p>
    <w:p w14:paraId="12A16DEB" w14:textId="2CFEBB0B" w:rsidR="004B01C5" w:rsidRDefault="00D208E8" w:rsidP="009E24A0">
      <w:pPr>
        <w:tabs>
          <w:tab w:val="left" w:pos="-720"/>
        </w:tabs>
        <w:suppressAutoHyphens/>
        <w:autoSpaceDE w:val="0"/>
        <w:autoSpaceDN w:val="0"/>
        <w:spacing w:line="360" w:lineRule="auto"/>
        <w:ind w:firstLine="1440"/>
        <w:rPr>
          <w:spacing w:val="-3"/>
          <w:szCs w:val="24"/>
        </w:rPr>
      </w:pPr>
      <w:r w:rsidRPr="00E84792">
        <w:rPr>
          <w:spacing w:val="-3"/>
          <w:szCs w:val="24"/>
        </w:rPr>
        <w:t xml:space="preserve">A Prehearing Conference is scheduled in this case for </w:t>
      </w:r>
      <w:r w:rsidR="00EB5CDF">
        <w:rPr>
          <w:b/>
          <w:spacing w:val="-3"/>
          <w:szCs w:val="24"/>
        </w:rPr>
        <w:t xml:space="preserve">Tuesday, August 31, </w:t>
      </w:r>
      <w:proofErr w:type="gramStart"/>
      <w:r w:rsidR="00EB5CDF">
        <w:rPr>
          <w:b/>
          <w:spacing w:val="-3"/>
          <w:szCs w:val="24"/>
        </w:rPr>
        <w:t>2021</w:t>
      </w:r>
      <w:proofErr w:type="gramEnd"/>
      <w:r w:rsidRPr="00E84792">
        <w:rPr>
          <w:b/>
          <w:spacing w:val="-3"/>
          <w:szCs w:val="24"/>
        </w:rPr>
        <w:t xml:space="preserve"> at </w:t>
      </w:r>
      <w:r w:rsidR="00CF55E9">
        <w:rPr>
          <w:b/>
          <w:spacing w:val="-3"/>
          <w:szCs w:val="24"/>
        </w:rPr>
        <w:t>10:00 a.m</w:t>
      </w:r>
      <w:r w:rsidRPr="00E84792">
        <w:rPr>
          <w:b/>
          <w:spacing w:val="-3"/>
          <w:szCs w:val="24"/>
        </w:rPr>
        <w:t>.</w:t>
      </w:r>
      <w:r w:rsidRPr="00E84792">
        <w:rPr>
          <w:spacing w:val="-3"/>
          <w:szCs w:val="24"/>
        </w:rPr>
        <w:t xml:space="preserve">  </w:t>
      </w:r>
    </w:p>
    <w:p w14:paraId="435A59B5" w14:textId="77777777" w:rsidR="009E24A0" w:rsidRPr="00E84792" w:rsidRDefault="009E24A0" w:rsidP="009E24A0">
      <w:pPr>
        <w:tabs>
          <w:tab w:val="left" w:pos="-720"/>
        </w:tabs>
        <w:suppressAutoHyphens/>
        <w:autoSpaceDE w:val="0"/>
        <w:autoSpaceDN w:val="0"/>
        <w:spacing w:line="360" w:lineRule="auto"/>
        <w:ind w:firstLine="1440"/>
        <w:rPr>
          <w:spacing w:val="-3"/>
        </w:rPr>
      </w:pPr>
    </w:p>
    <w:p w14:paraId="56029C1F" w14:textId="77777777" w:rsidR="001F12D6" w:rsidRPr="005A2242" w:rsidRDefault="004B01C5" w:rsidP="004B01C5">
      <w:pPr>
        <w:spacing w:line="360" w:lineRule="auto"/>
        <w:ind w:left="720" w:firstLine="720"/>
        <w:rPr>
          <w:rFonts w:eastAsia="Calibri"/>
          <w:sz w:val="22"/>
          <w:szCs w:val="22"/>
        </w:rPr>
      </w:pPr>
      <w:r w:rsidRPr="00E84792">
        <w:rPr>
          <w:spacing w:val="-3"/>
        </w:rPr>
        <w:t>The parties are hereby directed to comply with the following requirements:</w:t>
      </w:r>
    </w:p>
    <w:p w14:paraId="3D2C439A" w14:textId="77777777" w:rsidR="001F12D6" w:rsidRPr="005A2242" w:rsidRDefault="001F12D6" w:rsidP="001F12D6">
      <w:pPr>
        <w:spacing w:line="360" w:lineRule="auto"/>
        <w:ind w:left="720" w:firstLine="720"/>
        <w:rPr>
          <w:rFonts w:eastAsia="Calibri"/>
          <w:szCs w:val="24"/>
        </w:rPr>
      </w:pPr>
    </w:p>
    <w:p w14:paraId="5AAE1A1B" w14:textId="48B9CF76" w:rsidR="001F12D6" w:rsidRPr="00AF706C" w:rsidRDefault="001F12D6" w:rsidP="00AF706C">
      <w:pPr>
        <w:numPr>
          <w:ilvl w:val="0"/>
          <w:numId w:val="5"/>
        </w:numPr>
        <w:spacing w:after="200" w:line="360" w:lineRule="auto"/>
        <w:ind w:left="0" w:firstLine="1440"/>
        <w:contextualSpacing/>
        <w:rPr>
          <w:rFonts w:eastAsia="Calibri"/>
        </w:rPr>
      </w:pPr>
      <w:r w:rsidRPr="005A2242">
        <w:rPr>
          <w:rFonts w:eastAsia="Calibri"/>
          <w:spacing w:val="-3"/>
          <w:szCs w:val="24"/>
        </w:rPr>
        <w:t xml:space="preserve">That a request for a change of the scheduled Prehearing Conference date must state the agreement or opposition of other </w:t>
      </w:r>
      <w:r w:rsidR="0001302F" w:rsidRPr="005A2242">
        <w:rPr>
          <w:rFonts w:eastAsia="Calibri"/>
          <w:spacing w:val="-3"/>
          <w:szCs w:val="24"/>
        </w:rPr>
        <w:t>participants and</w:t>
      </w:r>
      <w:r w:rsidRPr="005A2242">
        <w:rPr>
          <w:rFonts w:eastAsia="Calibri"/>
          <w:spacing w:val="-3"/>
          <w:szCs w:val="24"/>
        </w:rPr>
        <w:t xml:space="preserve"> must be submitted in writing no later than five (5) days prior to the Prehearing Conference.  52 Pa.Code § 1.15(b).  Requests for changes of the Prehearing Conference date must be sent to </w:t>
      </w:r>
      <w:r w:rsidR="0001302F">
        <w:rPr>
          <w:rFonts w:eastAsia="Calibri"/>
          <w:spacing w:val="-3"/>
          <w:szCs w:val="24"/>
        </w:rPr>
        <w:t>me</w:t>
      </w:r>
      <w:r w:rsidRPr="005A2242">
        <w:rPr>
          <w:rFonts w:eastAsia="Calibri"/>
          <w:spacing w:val="-3"/>
          <w:szCs w:val="24"/>
        </w:rPr>
        <w:t xml:space="preserve"> and all participants of record.  </w:t>
      </w:r>
    </w:p>
    <w:p w14:paraId="1B58C7EC" w14:textId="77777777" w:rsidR="00AF706C" w:rsidRPr="005A2242" w:rsidRDefault="00AF706C" w:rsidP="00AF706C">
      <w:pPr>
        <w:spacing w:after="200" w:line="360" w:lineRule="auto"/>
        <w:ind w:left="1440"/>
        <w:contextualSpacing/>
        <w:rPr>
          <w:rFonts w:eastAsia="Calibri"/>
        </w:rPr>
      </w:pPr>
    </w:p>
    <w:p w14:paraId="642C5AA5" w14:textId="77777777" w:rsidR="001F12D6" w:rsidRPr="005A2242" w:rsidRDefault="001F12D6" w:rsidP="001F12D6">
      <w:pPr>
        <w:numPr>
          <w:ilvl w:val="0"/>
          <w:numId w:val="5"/>
        </w:numPr>
        <w:spacing w:after="200" w:line="360" w:lineRule="auto"/>
        <w:ind w:left="0" w:firstLine="1440"/>
        <w:contextualSpacing/>
        <w:rPr>
          <w:rFonts w:eastAsia="Calibri"/>
          <w:szCs w:val="24"/>
        </w:rPr>
      </w:pPr>
      <w:r w:rsidRPr="005A2242">
        <w:rPr>
          <w:rFonts w:eastAsia="Calibri"/>
          <w:szCs w:val="24"/>
        </w:rPr>
        <w:t>That absent a continuance for good cause, all parties must be prepared to participate in the scheduled Prehearing Conference.  Failure of a party to participate in the conference, after being served with notice of the date, time and location thereof, without good cause shown, shall constitute a waiver of all objections to the agreements reached, and an order or ruling with respect thereto.</w:t>
      </w:r>
    </w:p>
    <w:p w14:paraId="149E47CE" w14:textId="77777777" w:rsidR="001F12D6" w:rsidRPr="005A2242" w:rsidRDefault="001F12D6" w:rsidP="001F12D6">
      <w:pPr>
        <w:tabs>
          <w:tab w:val="left" w:pos="1440"/>
        </w:tabs>
        <w:spacing w:after="200" w:line="360" w:lineRule="auto"/>
        <w:ind w:left="1440"/>
        <w:contextualSpacing/>
        <w:rPr>
          <w:rFonts w:eastAsia="Calibri"/>
          <w:szCs w:val="24"/>
        </w:rPr>
      </w:pPr>
    </w:p>
    <w:p w14:paraId="173577D7" w14:textId="77777777" w:rsidR="004909CC" w:rsidRPr="005A2242" w:rsidRDefault="004909CC" w:rsidP="004909CC">
      <w:pPr>
        <w:numPr>
          <w:ilvl w:val="0"/>
          <w:numId w:val="5"/>
        </w:numPr>
        <w:spacing w:line="360" w:lineRule="auto"/>
        <w:ind w:left="0" w:firstLine="1440"/>
        <w:contextualSpacing/>
        <w:rPr>
          <w:rFonts w:eastAsia="Calibri"/>
          <w:szCs w:val="24"/>
        </w:rPr>
      </w:pPr>
      <w:r w:rsidRPr="00E84792">
        <w:t>T</w:t>
      </w:r>
      <w:r w:rsidR="007735AA" w:rsidRPr="00E84792">
        <w:t>hat the</w:t>
      </w:r>
      <w:r w:rsidRPr="00E84792">
        <w:t xml:space="preserve"> Commission’s regulation concerning prehearing conferences in rate p</w:t>
      </w:r>
      <w:r w:rsidR="00E84792" w:rsidRPr="00E84792">
        <w:t>roceedings is located at 52 Pa.</w:t>
      </w:r>
      <w:r w:rsidRPr="00E84792">
        <w:t>Code § 5.224.  Accordingly, we will discuss the following</w:t>
      </w:r>
      <w:r w:rsidRPr="005A2242">
        <w:rPr>
          <w:rFonts w:eastAsia="Calibri"/>
          <w:szCs w:val="24"/>
        </w:rPr>
        <w:t>:</w:t>
      </w:r>
    </w:p>
    <w:p w14:paraId="20AD4DFC" w14:textId="77777777" w:rsidR="004909CC" w:rsidRPr="00E84792" w:rsidRDefault="004909CC" w:rsidP="00E84792">
      <w:pPr>
        <w:pStyle w:val="Footer"/>
        <w:numPr>
          <w:ilvl w:val="0"/>
          <w:numId w:val="1"/>
        </w:numPr>
        <w:tabs>
          <w:tab w:val="clear" w:pos="4320"/>
          <w:tab w:val="clear" w:pos="8640"/>
        </w:tabs>
        <w:ind w:left="2160" w:firstLine="0"/>
      </w:pPr>
      <w:r w:rsidRPr="00E84792">
        <w:lastRenderedPageBreak/>
        <w:t xml:space="preserve">A proposed plan and schedule of </w:t>
      </w:r>
      <w:proofErr w:type="gramStart"/>
      <w:r w:rsidRPr="00E84792">
        <w:t>discovery;</w:t>
      </w:r>
      <w:proofErr w:type="gramEnd"/>
    </w:p>
    <w:p w14:paraId="33957605" w14:textId="77777777" w:rsidR="004909CC" w:rsidRPr="00E84792" w:rsidRDefault="004909CC" w:rsidP="00E84792">
      <w:pPr>
        <w:pStyle w:val="Footer"/>
        <w:numPr>
          <w:ilvl w:val="0"/>
          <w:numId w:val="1"/>
        </w:numPr>
        <w:tabs>
          <w:tab w:val="clear" w:pos="4320"/>
          <w:tab w:val="clear" w:pos="8640"/>
        </w:tabs>
        <w:ind w:left="2160" w:firstLine="0"/>
      </w:pPr>
      <w:r w:rsidRPr="00E84792">
        <w:t>Possibility of settlement;</w:t>
      </w:r>
    </w:p>
    <w:p w14:paraId="07DD5D82" w14:textId="77777777" w:rsidR="004909CC" w:rsidRPr="00E84792" w:rsidRDefault="004909CC" w:rsidP="00E84792">
      <w:pPr>
        <w:pStyle w:val="Footer"/>
        <w:numPr>
          <w:ilvl w:val="0"/>
          <w:numId w:val="1"/>
        </w:numPr>
        <w:tabs>
          <w:tab w:val="clear" w:pos="4320"/>
          <w:tab w:val="clear" w:pos="8640"/>
        </w:tabs>
        <w:ind w:left="2160" w:firstLine="0"/>
      </w:pPr>
      <w:r w:rsidRPr="00E84792">
        <w:t>Issues;</w:t>
      </w:r>
    </w:p>
    <w:p w14:paraId="525906D6" w14:textId="77777777" w:rsidR="004909CC" w:rsidRPr="00E84792" w:rsidRDefault="004909CC" w:rsidP="00E84792">
      <w:pPr>
        <w:pStyle w:val="Footer"/>
        <w:numPr>
          <w:ilvl w:val="0"/>
          <w:numId w:val="1"/>
        </w:numPr>
        <w:tabs>
          <w:tab w:val="clear" w:pos="4320"/>
          <w:tab w:val="clear" w:pos="8640"/>
        </w:tabs>
        <w:ind w:left="2160" w:firstLine="0"/>
      </w:pPr>
      <w:r w:rsidRPr="00E84792">
        <w:t>Amount of hearing time needed;</w:t>
      </w:r>
    </w:p>
    <w:p w14:paraId="3C682BF0" w14:textId="77777777" w:rsidR="004909CC" w:rsidRPr="00E84792" w:rsidRDefault="004909CC" w:rsidP="00E84792">
      <w:pPr>
        <w:pStyle w:val="Footer"/>
        <w:numPr>
          <w:ilvl w:val="0"/>
          <w:numId w:val="1"/>
        </w:numPr>
        <w:tabs>
          <w:tab w:val="clear" w:pos="4320"/>
          <w:tab w:val="clear" w:pos="8640"/>
        </w:tabs>
        <w:ind w:left="2160" w:firstLine="0"/>
      </w:pPr>
      <w:r w:rsidRPr="00E84792">
        <w:t>Witnesses;</w:t>
      </w:r>
    </w:p>
    <w:p w14:paraId="036A7B1F" w14:textId="77777777" w:rsidR="004909CC" w:rsidRPr="00E84792" w:rsidRDefault="004909CC" w:rsidP="00E84792">
      <w:pPr>
        <w:pStyle w:val="Footer"/>
        <w:numPr>
          <w:ilvl w:val="0"/>
          <w:numId w:val="1"/>
        </w:numPr>
        <w:tabs>
          <w:tab w:val="clear" w:pos="4320"/>
          <w:tab w:val="clear" w:pos="8640"/>
        </w:tabs>
        <w:ind w:left="2160" w:firstLine="0"/>
      </w:pPr>
      <w:r w:rsidRPr="00E84792">
        <w:t>Schedule for submission of testimony, hearings and briefs;</w:t>
      </w:r>
    </w:p>
    <w:p w14:paraId="1964FA8E" w14:textId="77777777" w:rsidR="007E1729" w:rsidRDefault="004909CC" w:rsidP="00E84792">
      <w:pPr>
        <w:pStyle w:val="Footer"/>
        <w:numPr>
          <w:ilvl w:val="0"/>
          <w:numId w:val="1"/>
        </w:numPr>
        <w:tabs>
          <w:tab w:val="clear" w:pos="4320"/>
          <w:tab w:val="clear" w:pos="8640"/>
        </w:tabs>
        <w:ind w:left="2160" w:firstLine="0"/>
      </w:pPr>
      <w:r w:rsidRPr="00E84792">
        <w:t xml:space="preserve">Public Input </w:t>
      </w:r>
      <w:proofErr w:type="gramStart"/>
      <w:r w:rsidRPr="00E84792">
        <w:t>hearings;</w:t>
      </w:r>
      <w:proofErr w:type="gramEnd"/>
      <w:r w:rsidRPr="00E84792">
        <w:t xml:space="preserve"> </w:t>
      </w:r>
    </w:p>
    <w:p w14:paraId="2701FB14" w14:textId="0F4B6BA2" w:rsidR="004909CC" w:rsidRPr="00E84792" w:rsidRDefault="00127697" w:rsidP="00E84792">
      <w:pPr>
        <w:pStyle w:val="Footer"/>
        <w:numPr>
          <w:ilvl w:val="0"/>
          <w:numId w:val="1"/>
        </w:numPr>
        <w:tabs>
          <w:tab w:val="clear" w:pos="4320"/>
          <w:tab w:val="clear" w:pos="8640"/>
        </w:tabs>
        <w:ind w:left="2160" w:firstLine="0"/>
      </w:pPr>
      <w:r>
        <w:t>The Borough’s DSIC</w:t>
      </w:r>
      <w:r w:rsidR="0001680F">
        <w:t xml:space="preserve"> </w:t>
      </w:r>
      <w:r w:rsidR="00EF3840">
        <w:t>petition</w:t>
      </w:r>
      <w:r w:rsidR="0001680F">
        <w:t xml:space="preserve"> at Docket #</w:t>
      </w:r>
      <w:r w:rsidR="00EF3840" w:rsidRPr="00EF3840">
        <w:t xml:space="preserve"> P-2021-3026854</w:t>
      </w:r>
      <w:r w:rsidR="00EF3840">
        <w:t xml:space="preserve">; </w:t>
      </w:r>
      <w:r w:rsidR="004909CC" w:rsidRPr="00E84792">
        <w:t>and</w:t>
      </w:r>
    </w:p>
    <w:p w14:paraId="1209E531" w14:textId="77777777" w:rsidR="004909CC" w:rsidRPr="00E84792" w:rsidRDefault="00E84792" w:rsidP="00E84792">
      <w:pPr>
        <w:pStyle w:val="Footer"/>
        <w:numPr>
          <w:ilvl w:val="0"/>
          <w:numId w:val="1"/>
        </w:numPr>
        <w:tabs>
          <w:tab w:val="clear" w:pos="4320"/>
          <w:tab w:val="clear" w:pos="8640"/>
        </w:tabs>
        <w:ind w:left="2160" w:firstLine="0"/>
      </w:pPr>
      <w:r w:rsidRPr="00E84792">
        <w:t>A</w:t>
      </w:r>
      <w:r w:rsidR="004909CC" w:rsidRPr="00E84792">
        <w:t>ny other appropriate matter.</w:t>
      </w:r>
    </w:p>
    <w:p w14:paraId="20AA41C0" w14:textId="77777777" w:rsidR="001F12D6" w:rsidRPr="005A2242" w:rsidRDefault="001F12D6" w:rsidP="004909CC">
      <w:pPr>
        <w:spacing w:after="200" w:line="360" w:lineRule="auto"/>
        <w:contextualSpacing/>
        <w:rPr>
          <w:rFonts w:eastAsia="Calibri"/>
          <w:szCs w:val="24"/>
        </w:rPr>
      </w:pPr>
    </w:p>
    <w:p w14:paraId="3EA91806" w14:textId="042EA230" w:rsidR="004909CC" w:rsidRPr="005A2242" w:rsidRDefault="004909CC" w:rsidP="004909CC">
      <w:pPr>
        <w:numPr>
          <w:ilvl w:val="0"/>
          <w:numId w:val="5"/>
        </w:numPr>
        <w:spacing w:after="200" w:line="360" w:lineRule="auto"/>
        <w:ind w:left="0" w:firstLine="1440"/>
        <w:contextualSpacing/>
        <w:rPr>
          <w:rFonts w:eastAsia="Calibri"/>
          <w:szCs w:val="24"/>
        </w:rPr>
      </w:pPr>
      <w:r w:rsidRPr="005A2242">
        <w:rPr>
          <w:rFonts w:eastAsia="Calibri"/>
          <w:spacing w:val="-3"/>
          <w:szCs w:val="24"/>
        </w:rPr>
        <w:t xml:space="preserve">That each active participant must file and serve, </w:t>
      </w:r>
      <w:r w:rsidRPr="005A2242">
        <w:rPr>
          <w:rFonts w:eastAsia="Calibri"/>
          <w:spacing w:val="-3"/>
          <w:szCs w:val="24"/>
          <w:u w:val="single"/>
        </w:rPr>
        <w:t xml:space="preserve">on or before 12:00 p.m., </w:t>
      </w:r>
      <w:r w:rsidR="00C44240">
        <w:rPr>
          <w:rFonts w:eastAsia="Calibri"/>
          <w:spacing w:val="-3"/>
          <w:szCs w:val="24"/>
          <w:u w:val="single"/>
        </w:rPr>
        <w:t xml:space="preserve">Friday, </w:t>
      </w:r>
      <w:r w:rsidR="00624365">
        <w:rPr>
          <w:rFonts w:eastAsia="Calibri"/>
          <w:spacing w:val="-3"/>
          <w:szCs w:val="24"/>
          <w:u w:val="single"/>
        </w:rPr>
        <w:t>August 27, 2021</w:t>
      </w:r>
      <w:r w:rsidRPr="005A2242">
        <w:rPr>
          <w:rFonts w:eastAsia="Calibri"/>
          <w:spacing w:val="-3"/>
          <w:szCs w:val="24"/>
        </w:rPr>
        <w:t xml:space="preserve">, a prehearing conference memorandum which sets forth the history of these proceedings and addresses the agenda items listed above.  </w:t>
      </w:r>
      <w:r w:rsidRPr="00E84792">
        <w:rPr>
          <w:b/>
          <w:u w:val="single"/>
        </w:rPr>
        <w:t>If more than one attorney represents a party, your prehearing memorandum should identify one attorney who will speak as the lead attorney for the purposes of the prehearing conference.</w:t>
      </w:r>
      <w:r w:rsidRPr="00E84792">
        <w:rPr>
          <w:b/>
        </w:rPr>
        <w:t xml:space="preserve">  </w:t>
      </w:r>
      <w:r w:rsidRPr="005A2242">
        <w:rPr>
          <w:rFonts w:eastAsia="Calibri"/>
          <w:szCs w:val="24"/>
        </w:rPr>
        <w:t xml:space="preserve">The following is </w:t>
      </w:r>
      <w:r w:rsidR="000014D1">
        <w:rPr>
          <w:rFonts w:eastAsia="Calibri"/>
          <w:szCs w:val="24"/>
        </w:rPr>
        <w:t>my</w:t>
      </w:r>
      <w:r w:rsidRPr="005A2242">
        <w:rPr>
          <w:rFonts w:eastAsia="Calibri"/>
          <w:szCs w:val="24"/>
        </w:rPr>
        <w:t xml:space="preserve"> proposed schedule for hearings and briefs:</w:t>
      </w:r>
    </w:p>
    <w:p w14:paraId="6BDFBFC9" w14:textId="77777777" w:rsidR="00641ACB" w:rsidRPr="005A2242" w:rsidRDefault="00641ACB" w:rsidP="004909CC">
      <w:pPr>
        <w:spacing w:after="200" w:line="360" w:lineRule="auto"/>
        <w:contextualSpacing/>
        <w:rPr>
          <w:rFonts w:eastAsia="Calibri"/>
          <w:szCs w:val="24"/>
        </w:rPr>
      </w:pPr>
    </w:p>
    <w:p w14:paraId="01CD7FAE" w14:textId="7171A777" w:rsidR="004909CC" w:rsidRPr="00E84792" w:rsidRDefault="004909CC" w:rsidP="00FA11E0">
      <w:pPr>
        <w:tabs>
          <w:tab w:val="left" w:pos="5760"/>
        </w:tabs>
        <w:ind w:left="1440"/>
        <w:rPr>
          <w:szCs w:val="24"/>
        </w:rPr>
      </w:pPr>
      <w:r w:rsidRPr="00E84792">
        <w:rPr>
          <w:szCs w:val="24"/>
        </w:rPr>
        <w:t>Hearings for cross-examination</w:t>
      </w:r>
      <w:r w:rsidR="00E84792" w:rsidRPr="00E84792">
        <w:rPr>
          <w:szCs w:val="24"/>
        </w:rPr>
        <w:t xml:space="preserve"> of all</w:t>
      </w:r>
      <w:r w:rsidR="00FA11E0">
        <w:rPr>
          <w:szCs w:val="24"/>
        </w:rPr>
        <w:tab/>
      </w:r>
      <w:r w:rsidRPr="00E84792">
        <w:rPr>
          <w:szCs w:val="24"/>
        </w:rPr>
        <w:t xml:space="preserve">Week of </w:t>
      </w:r>
      <w:r w:rsidR="00A15E56">
        <w:rPr>
          <w:szCs w:val="24"/>
        </w:rPr>
        <w:t>October 25, 2021</w:t>
      </w:r>
    </w:p>
    <w:p w14:paraId="43A7DADA" w14:textId="77777777" w:rsidR="004909CC" w:rsidRPr="00E84792" w:rsidRDefault="004909CC" w:rsidP="00FA11E0">
      <w:pPr>
        <w:tabs>
          <w:tab w:val="left" w:pos="5760"/>
        </w:tabs>
        <w:ind w:left="720" w:firstLine="720"/>
        <w:rPr>
          <w:szCs w:val="24"/>
        </w:rPr>
      </w:pPr>
      <w:r w:rsidRPr="00E84792">
        <w:rPr>
          <w:szCs w:val="24"/>
        </w:rPr>
        <w:t>witnesses, oral rebuttal/surrebuttal</w:t>
      </w:r>
    </w:p>
    <w:p w14:paraId="1983B039" w14:textId="77777777" w:rsidR="004909CC" w:rsidRPr="00E84792" w:rsidRDefault="004909CC" w:rsidP="00FA11E0">
      <w:pPr>
        <w:tabs>
          <w:tab w:val="left" w:pos="5760"/>
        </w:tabs>
        <w:ind w:left="720"/>
        <w:rPr>
          <w:szCs w:val="24"/>
        </w:rPr>
      </w:pPr>
    </w:p>
    <w:p w14:paraId="6C0C28B6" w14:textId="4043951A" w:rsidR="004909CC" w:rsidRPr="00E84792" w:rsidRDefault="004909CC" w:rsidP="00FA11E0">
      <w:pPr>
        <w:tabs>
          <w:tab w:val="left" w:pos="1440"/>
          <w:tab w:val="left" w:pos="5760"/>
        </w:tabs>
        <w:ind w:left="1440"/>
        <w:rPr>
          <w:szCs w:val="24"/>
        </w:rPr>
      </w:pPr>
      <w:r w:rsidRPr="00E84792">
        <w:rPr>
          <w:szCs w:val="24"/>
        </w:rPr>
        <w:t>Close of Record</w:t>
      </w:r>
      <w:r w:rsidRPr="00E84792">
        <w:rPr>
          <w:szCs w:val="24"/>
        </w:rPr>
        <w:tab/>
      </w:r>
      <w:r w:rsidR="008926AE">
        <w:rPr>
          <w:szCs w:val="24"/>
        </w:rPr>
        <w:t xml:space="preserve">Friday, </w:t>
      </w:r>
      <w:r w:rsidR="0003683B">
        <w:rPr>
          <w:szCs w:val="24"/>
        </w:rPr>
        <w:t>November 4, 2021</w:t>
      </w:r>
    </w:p>
    <w:p w14:paraId="2982BC30" w14:textId="77777777" w:rsidR="004909CC" w:rsidRPr="00E84792" w:rsidRDefault="004909CC" w:rsidP="00FA11E0">
      <w:pPr>
        <w:tabs>
          <w:tab w:val="left" w:pos="1440"/>
          <w:tab w:val="left" w:pos="5760"/>
        </w:tabs>
        <w:ind w:left="1440"/>
        <w:rPr>
          <w:szCs w:val="24"/>
        </w:rPr>
      </w:pPr>
    </w:p>
    <w:p w14:paraId="177A50D6" w14:textId="32CDCCD3" w:rsidR="004909CC" w:rsidRPr="00E84792" w:rsidRDefault="004909CC" w:rsidP="00FA11E0">
      <w:pPr>
        <w:tabs>
          <w:tab w:val="left" w:pos="1440"/>
          <w:tab w:val="left" w:pos="5760"/>
        </w:tabs>
        <w:ind w:left="1440"/>
        <w:rPr>
          <w:szCs w:val="24"/>
        </w:rPr>
      </w:pPr>
      <w:r w:rsidRPr="00E84792">
        <w:rPr>
          <w:szCs w:val="24"/>
        </w:rPr>
        <w:t>Main Briefs Due</w:t>
      </w:r>
      <w:r w:rsidRPr="00E84792">
        <w:rPr>
          <w:szCs w:val="24"/>
        </w:rPr>
        <w:tab/>
      </w:r>
      <w:r w:rsidR="008926AE">
        <w:rPr>
          <w:szCs w:val="24"/>
        </w:rPr>
        <w:t xml:space="preserve">Thursday, </w:t>
      </w:r>
      <w:r w:rsidR="0003683B">
        <w:rPr>
          <w:szCs w:val="24"/>
        </w:rPr>
        <w:t>November 24, 2021</w:t>
      </w:r>
    </w:p>
    <w:p w14:paraId="4A7BDB96" w14:textId="77777777" w:rsidR="004909CC" w:rsidRPr="00E84792" w:rsidRDefault="004909CC" w:rsidP="00FA11E0">
      <w:pPr>
        <w:tabs>
          <w:tab w:val="left" w:pos="1440"/>
          <w:tab w:val="left" w:pos="5760"/>
        </w:tabs>
        <w:ind w:left="1440"/>
        <w:rPr>
          <w:szCs w:val="24"/>
        </w:rPr>
      </w:pPr>
    </w:p>
    <w:p w14:paraId="0CA3EC07" w14:textId="122BBC22" w:rsidR="00837DBD" w:rsidRPr="00A15E56" w:rsidRDefault="004909CC" w:rsidP="00FA11E0">
      <w:pPr>
        <w:tabs>
          <w:tab w:val="left" w:pos="1440"/>
          <w:tab w:val="left" w:pos="5760"/>
        </w:tabs>
        <w:ind w:left="1440" w:right="-1080"/>
        <w:rPr>
          <w:b/>
          <w:bCs/>
          <w:szCs w:val="24"/>
        </w:rPr>
      </w:pPr>
      <w:r w:rsidRPr="00A15E56">
        <w:rPr>
          <w:b/>
          <w:bCs/>
          <w:szCs w:val="24"/>
        </w:rPr>
        <w:t>Reply Briefs Due</w:t>
      </w:r>
      <w:r w:rsidRPr="00A15E56">
        <w:rPr>
          <w:b/>
          <w:bCs/>
          <w:szCs w:val="24"/>
        </w:rPr>
        <w:tab/>
      </w:r>
      <w:r w:rsidR="008926AE" w:rsidRPr="00A15E56">
        <w:rPr>
          <w:b/>
          <w:bCs/>
          <w:szCs w:val="24"/>
        </w:rPr>
        <w:t xml:space="preserve">Monday, </w:t>
      </w:r>
      <w:r w:rsidR="00D73F82" w:rsidRPr="00A15E56">
        <w:rPr>
          <w:b/>
          <w:bCs/>
          <w:szCs w:val="24"/>
        </w:rPr>
        <w:t>December 4</w:t>
      </w:r>
      <w:r w:rsidR="0003683B" w:rsidRPr="00A15E56">
        <w:rPr>
          <w:b/>
          <w:bCs/>
          <w:szCs w:val="24"/>
        </w:rPr>
        <w:t>, 2021</w:t>
      </w:r>
      <w:r w:rsidR="00FA11E0" w:rsidRPr="00A15E56">
        <w:rPr>
          <w:b/>
          <w:bCs/>
          <w:szCs w:val="24"/>
        </w:rPr>
        <w:t xml:space="preserve"> </w:t>
      </w:r>
      <w:r w:rsidR="00837DBD" w:rsidRPr="00A15E56">
        <w:rPr>
          <w:b/>
          <w:bCs/>
          <w:szCs w:val="24"/>
        </w:rPr>
        <w:t>(by 1</w:t>
      </w:r>
      <w:r w:rsidR="003A31AD" w:rsidRPr="00A15E56">
        <w:rPr>
          <w:b/>
          <w:bCs/>
          <w:szCs w:val="24"/>
        </w:rPr>
        <w:t>2</w:t>
      </w:r>
      <w:r w:rsidR="00837DBD" w:rsidRPr="00A15E56">
        <w:rPr>
          <w:b/>
          <w:bCs/>
          <w:szCs w:val="24"/>
        </w:rPr>
        <w:t xml:space="preserve">:00 </w:t>
      </w:r>
      <w:r w:rsidR="003A31AD" w:rsidRPr="00A15E56">
        <w:rPr>
          <w:b/>
          <w:bCs/>
          <w:szCs w:val="24"/>
        </w:rPr>
        <w:t>p</w:t>
      </w:r>
      <w:r w:rsidR="00837DBD" w:rsidRPr="00A15E56">
        <w:rPr>
          <w:b/>
          <w:bCs/>
          <w:szCs w:val="24"/>
        </w:rPr>
        <w:t>.m.)</w:t>
      </w:r>
      <w:r w:rsidR="001630A3">
        <w:rPr>
          <w:b/>
          <w:bCs/>
          <w:szCs w:val="24"/>
        </w:rPr>
        <w:t>*</w:t>
      </w:r>
    </w:p>
    <w:p w14:paraId="07A2768D" w14:textId="77777777" w:rsidR="004909CC" w:rsidRPr="00E84792" w:rsidRDefault="004909CC" w:rsidP="00FA11E0">
      <w:pPr>
        <w:tabs>
          <w:tab w:val="left" w:pos="1440"/>
          <w:tab w:val="left" w:pos="5760"/>
        </w:tabs>
        <w:ind w:left="1440"/>
        <w:rPr>
          <w:szCs w:val="24"/>
        </w:rPr>
      </w:pPr>
    </w:p>
    <w:p w14:paraId="7EAAC6ED" w14:textId="3314803A" w:rsidR="004909CC" w:rsidRPr="00E84792" w:rsidRDefault="004909CC" w:rsidP="00FA11E0">
      <w:pPr>
        <w:tabs>
          <w:tab w:val="left" w:pos="1440"/>
          <w:tab w:val="left" w:pos="5760"/>
        </w:tabs>
        <w:ind w:left="1440"/>
        <w:rPr>
          <w:szCs w:val="24"/>
        </w:rPr>
      </w:pPr>
      <w:r w:rsidRPr="00E84792">
        <w:rPr>
          <w:szCs w:val="24"/>
        </w:rPr>
        <w:t>Public Meeting</w:t>
      </w:r>
      <w:r w:rsidRPr="00E84792">
        <w:rPr>
          <w:szCs w:val="24"/>
        </w:rPr>
        <w:tab/>
      </w:r>
      <w:r w:rsidR="005B51BC">
        <w:rPr>
          <w:szCs w:val="24"/>
        </w:rPr>
        <w:t>Thur</w:t>
      </w:r>
      <w:r w:rsidRPr="00E84792">
        <w:rPr>
          <w:szCs w:val="24"/>
        </w:rPr>
        <w:t xml:space="preserve">sday, </w:t>
      </w:r>
      <w:r w:rsidR="00E37413">
        <w:rPr>
          <w:szCs w:val="24"/>
        </w:rPr>
        <w:t>March 10, 2022</w:t>
      </w:r>
    </w:p>
    <w:p w14:paraId="789E6BC7" w14:textId="77777777" w:rsidR="004909CC" w:rsidRPr="00E84792" w:rsidRDefault="004909CC" w:rsidP="00FA11E0">
      <w:pPr>
        <w:tabs>
          <w:tab w:val="left" w:pos="1440"/>
          <w:tab w:val="left" w:pos="5760"/>
        </w:tabs>
        <w:ind w:left="1440"/>
        <w:rPr>
          <w:szCs w:val="24"/>
        </w:rPr>
      </w:pPr>
    </w:p>
    <w:p w14:paraId="7099B0E5" w14:textId="696959FF" w:rsidR="004909CC" w:rsidRPr="00E84792" w:rsidRDefault="004909CC" w:rsidP="00FA11E0">
      <w:pPr>
        <w:tabs>
          <w:tab w:val="left" w:pos="1440"/>
          <w:tab w:val="left" w:pos="5760"/>
        </w:tabs>
        <w:ind w:left="1440"/>
        <w:rPr>
          <w:szCs w:val="24"/>
        </w:rPr>
      </w:pPr>
      <w:r w:rsidRPr="00E84792">
        <w:rPr>
          <w:szCs w:val="24"/>
        </w:rPr>
        <w:t>End of Suspension</w:t>
      </w:r>
      <w:r w:rsidRPr="00E84792">
        <w:rPr>
          <w:szCs w:val="24"/>
        </w:rPr>
        <w:tab/>
      </w:r>
      <w:r w:rsidR="006D5288">
        <w:rPr>
          <w:szCs w:val="24"/>
        </w:rPr>
        <w:t>Monday</w:t>
      </w:r>
      <w:r w:rsidR="00FC0386">
        <w:rPr>
          <w:szCs w:val="24"/>
        </w:rPr>
        <w:t xml:space="preserve">, </w:t>
      </w:r>
      <w:r w:rsidR="00BD5E53">
        <w:rPr>
          <w:szCs w:val="24"/>
        </w:rPr>
        <w:t>March 28, 2022</w:t>
      </w:r>
    </w:p>
    <w:p w14:paraId="532427EB" w14:textId="77777777" w:rsidR="004909CC" w:rsidRDefault="004909CC" w:rsidP="004909CC">
      <w:pPr>
        <w:tabs>
          <w:tab w:val="left" w:pos="1440"/>
        </w:tabs>
        <w:ind w:left="1440"/>
        <w:rPr>
          <w:szCs w:val="24"/>
        </w:rPr>
      </w:pPr>
    </w:p>
    <w:p w14:paraId="2D1C3D69" w14:textId="7FE3960A" w:rsidR="00057BBA" w:rsidRPr="003B2E24" w:rsidRDefault="001630A3" w:rsidP="004909CC">
      <w:pPr>
        <w:tabs>
          <w:tab w:val="left" w:pos="1440"/>
        </w:tabs>
        <w:ind w:left="1440"/>
        <w:rPr>
          <w:b/>
          <w:bCs/>
          <w:szCs w:val="24"/>
        </w:rPr>
      </w:pPr>
      <w:r w:rsidRPr="003B2E24">
        <w:rPr>
          <w:b/>
          <w:bCs/>
          <w:szCs w:val="24"/>
        </w:rPr>
        <w:t>* This Date is Non</w:t>
      </w:r>
      <w:r w:rsidR="003B2E24" w:rsidRPr="003B2E24">
        <w:rPr>
          <w:b/>
          <w:bCs/>
          <w:szCs w:val="24"/>
        </w:rPr>
        <w:t xml:space="preserve">-negotiable.  </w:t>
      </w:r>
    </w:p>
    <w:p w14:paraId="2F6CB339" w14:textId="77777777" w:rsidR="00FA11E0" w:rsidRDefault="00FA11E0" w:rsidP="004909CC">
      <w:pPr>
        <w:tabs>
          <w:tab w:val="left" w:pos="1440"/>
        </w:tabs>
        <w:ind w:left="1440"/>
        <w:rPr>
          <w:szCs w:val="24"/>
        </w:rPr>
      </w:pPr>
    </w:p>
    <w:p w14:paraId="78244F85" w14:textId="77777777" w:rsidR="00FA11E0" w:rsidRPr="00E84792" w:rsidRDefault="00FA11E0" w:rsidP="004909CC">
      <w:pPr>
        <w:tabs>
          <w:tab w:val="left" w:pos="1440"/>
        </w:tabs>
        <w:ind w:left="1440"/>
        <w:rPr>
          <w:szCs w:val="24"/>
        </w:rPr>
      </w:pPr>
    </w:p>
    <w:p w14:paraId="240B9BE7" w14:textId="77777777" w:rsidR="001F12D6" w:rsidRPr="005A2242" w:rsidRDefault="001F12D6" w:rsidP="001F12D6">
      <w:pPr>
        <w:numPr>
          <w:ilvl w:val="0"/>
          <w:numId w:val="5"/>
        </w:numPr>
        <w:spacing w:after="200" w:line="360" w:lineRule="auto"/>
        <w:ind w:left="0" w:firstLine="1440"/>
        <w:contextualSpacing/>
        <w:rPr>
          <w:rFonts w:eastAsia="Calibri"/>
          <w:szCs w:val="24"/>
        </w:rPr>
      </w:pPr>
      <w:r w:rsidRPr="005A2242">
        <w:rPr>
          <w:rFonts w:eastAsia="Calibri"/>
          <w:szCs w:val="24"/>
        </w:rPr>
        <w:t>That the parties shall review the regulations relating to discovery, specifically 52 Pa.Code § 5.331(b), which provides, inter alia, that “[a] party shall initiate discovery as early in the proceeding as reasonably possible,” and 52 Pa.Code § 5.322, which encourages participants to exchange information on an informal basis.  All participants are urged to cooperate in discovery.  There are limitations on discovery and sanctions for abuse of the discovery process.  52 Pa.Code §§ 5.361, 5.371-372.</w:t>
      </w:r>
    </w:p>
    <w:p w14:paraId="6C68A6AF" w14:textId="77777777" w:rsidR="001F12D6" w:rsidRPr="005A2242" w:rsidRDefault="001F12D6" w:rsidP="001F12D6">
      <w:pPr>
        <w:spacing w:after="200" w:line="360" w:lineRule="auto"/>
        <w:ind w:left="1440"/>
        <w:contextualSpacing/>
        <w:rPr>
          <w:rFonts w:eastAsia="Calibri"/>
          <w:szCs w:val="24"/>
        </w:rPr>
      </w:pPr>
    </w:p>
    <w:p w14:paraId="05CF8981" w14:textId="77777777" w:rsidR="001F12D6" w:rsidRPr="005A2242" w:rsidRDefault="001F12D6" w:rsidP="001F12D6">
      <w:pPr>
        <w:numPr>
          <w:ilvl w:val="0"/>
          <w:numId w:val="5"/>
        </w:numPr>
        <w:spacing w:after="200" w:line="360" w:lineRule="auto"/>
        <w:ind w:left="0" w:firstLine="1440"/>
        <w:contextualSpacing/>
        <w:rPr>
          <w:rFonts w:eastAsia="Calibri"/>
          <w:szCs w:val="24"/>
        </w:rPr>
      </w:pPr>
      <w:r w:rsidRPr="005A2242">
        <w:rPr>
          <w:rFonts w:eastAsia="Calibri"/>
          <w:szCs w:val="24"/>
        </w:rPr>
        <w:t>That pursuant to 52 Pa.Code §§ 1.21-1.23, you may represent yourself, if you are an individual, or you may have an attorney licensed to practice law in the Commonwealth of Pennsylvania, or admitted pro hac vice, represent you.  However, if you are a partnership, corporation, trust, association, joint venture, other business organization, trust, trustee, legal representative, receiver, agency, governmental entity, municipality or other political subdivision, you must have an attorney licensed to practice law in the Commonwealth of Pennsylvania or admitted pro hac vice represent you in this proceeding.  Unless you are an attorney, you may not represent someone else.  Attorneys shall ensure that their appearance is entered in accordance with the provisions of 52 Pa.Code § 1.24(b).</w:t>
      </w:r>
    </w:p>
    <w:p w14:paraId="05DACC25" w14:textId="77777777" w:rsidR="001F12D6" w:rsidRPr="005A2242" w:rsidRDefault="001F12D6" w:rsidP="001F12D6">
      <w:pPr>
        <w:spacing w:after="200" w:line="276" w:lineRule="auto"/>
        <w:ind w:left="720"/>
        <w:contextualSpacing/>
        <w:rPr>
          <w:rFonts w:eastAsia="Calibri"/>
          <w:szCs w:val="24"/>
        </w:rPr>
      </w:pPr>
    </w:p>
    <w:p w14:paraId="35D65659" w14:textId="4F7153CD" w:rsidR="001F12D6" w:rsidRPr="005A2242" w:rsidRDefault="001F12D6" w:rsidP="001F12D6">
      <w:pPr>
        <w:numPr>
          <w:ilvl w:val="0"/>
          <w:numId w:val="5"/>
        </w:numPr>
        <w:spacing w:after="200" w:line="360" w:lineRule="auto"/>
        <w:ind w:left="0" w:firstLine="1440"/>
        <w:contextualSpacing/>
        <w:rPr>
          <w:rFonts w:eastAsia="Calibri"/>
          <w:szCs w:val="24"/>
        </w:rPr>
      </w:pPr>
      <w:r w:rsidRPr="005A2242">
        <w:rPr>
          <w:rFonts w:eastAsia="Calibri"/>
          <w:spacing w:val="-3"/>
          <w:szCs w:val="24"/>
        </w:rPr>
        <w:t xml:space="preserve">That the parties must serve </w:t>
      </w:r>
      <w:r w:rsidR="00AD79DF">
        <w:rPr>
          <w:rFonts w:eastAsia="Calibri"/>
          <w:spacing w:val="-3"/>
          <w:szCs w:val="24"/>
        </w:rPr>
        <w:t>me</w:t>
      </w:r>
      <w:r w:rsidRPr="005A2242">
        <w:rPr>
          <w:rFonts w:eastAsia="Calibri"/>
          <w:spacing w:val="-3"/>
          <w:szCs w:val="24"/>
        </w:rPr>
        <w:t xml:space="preserve"> directly with a copy of any document that they file in this proceeding.  Also, if a party sends </w:t>
      </w:r>
      <w:r w:rsidR="00693EAE">
        <w:rPr>
          <w:rFonts w:eastAsia="Calibri"/>
          <w:spacing w:val="-3"/>
          <w:szCs w:val="24"/>
        </w:rPr>
        <w:t>me</w:t>
      </w:r>
      <w:r w:rsidRPr="005A2242">
        <w:rPr>
          <w:rFonts w:eastAsia="Calibri"/>
          <w:spacing w:val="-3"/>
          <w:szCs w:val="24"/>
        </w:rPr>
        <w:t xml:space="preserve"> any correspondence or document, that party must send a copy to all other parties that have declared they are actively participating in these proceedings.  </w:t>
      </w:r>
      <w:r w:rsidRPr="005A2242">
        <w:rPr>
          <w:rFonts w:eastAsia="Calibri"/>
          <w:szCs w:val="24"/>
        </w:rPr>
        <w:t xml:space="preserve">Parties may serve documents electronically by 4:30 p.m. to meet any required due date.  Since documents can be submitted to </w:t>
      </w:r>
      <w:r w:rsidR="0001302F">
        <w:rPr>
          <w:rFonts w:eastAsia="Calibri"/>
          <w:szCs w:val="24"/>
        </w:rPr>
        <w:t>me</w:t>
      </w:r>
      <w:r w:rsidRPr="005A2242">
        <w:rPr>
          <w:rFonts w:eastAsia="Calibri"/>
          <w:szCs w:val="24"/>
        </w:rPr>
        <w:t xml:space="preserve"> and the participants by e-mail, e-mail addresses are included on the attached service list.  Please check the list for omissions and errors and contact </w:t>
      </w:r>
      <w:r w:rsidR="0001302F">
        <w:rPr>
          <w:rFonts w:eastAsia="Calibri"/>
          <w:szCs w:val="24"/>
        </w:rPr>
        <w:t>my</w:t>
      </w:r>
      <w:r w:rsidRPr="005A2242">
        <w:rPr>
          <w:rFonts w:eastAsia="Calibri"/>
          <w:szCs w:val="24"/>
        </w:rPr>
        <w:t xml:space="preserve"> office to make corrections.  </w:t>
      </w:r>
    </w:p>
    <w:p w14:paraId="7ABB62EE" w14:textId="77777777" w:rsidR="001F12D6" w:rsidRPr="005A2242" w:rsidRDefault="001F12D6" w:rsidP="001F12D6">
      <w:pPr>
        <w:spacing w:after="200" w:line="276" w:lineRule="auto"/>
        <w:ind w:left="720"/>
        <w:contextualSpacing/>
        <w:rPr>
          <w:rFonts w:eastAsia="Calibri"/>
          <w:szCs w:val="24"/>
        </w:rPr>
      </w:pPr>
    </w:p>
    <w:p w14:paraId="01CF330F" w14:textId="64E5C014" w:rsidR="001F12D6" w:rsidRDefault="001F12D6" w:rsidP="001F12D6">
      <w:pPr>
        <w:numPr>
          <w:ilvl w:val="0"/>
          <w:numId w:val="5"/>
        </w:numPr>
        <w:spacing w:after="200" w:line="360" w:lineRule="auto"/>
        <w:ind w:left="0" w:firstLine="1440"/>
        <w:contextualSpacing/>
        <w:rPr>
          <w:rFonts w:eastAsia="Calibri"/>
          <w:szCs w:val="24"/>
        </w:rPr>
      </w:pPr>
      <w:r w:rsidRPr="005A2242">
        <w:rPr>
          <w:rFonts w:eastAsia="Calibri"/>
          <w:szCs w:val="24"/>
        </w:rPr>
        <w:t>That the parties shall stipulate to any matters they reasonably can to expedite this proceeding, lessen the burden of time and expense in litigation on all parties and conserve precious administrative hearing resources.  52 Pa.Code §§ 5.232 and 5.234.  All stipulations entered into by the parties shall be reduced to writing, signed by the parties to be bound thereby, and moved into the record during the hearings in this case.  An exception to this requirement may occur when circumstances warrant.  If so, an oral presentation of a stipulation is permissible, if it is followed by a reduction to writing as herein directed.</w:t>
      </w:r>
    </w:p>
    <w:p w14:paraId="5D06B2BB" w14:textId="0C8CEFD9" w:rsidR="003E67A9" w:rsidRDefault="003E67A9">
      <w:pPr>
        <w:rPr>
          <w:rFonts w:eastAsia="Calibri"/>
          <w:szCs w:val="24"/>
        </w:rPr>
      </w:pPr>
      <w:r>
        <w:rPr>
          <w:rFonts w:eastAsia="Calibri"/>
          <w:szCs w:val="24"/>
        </w:rPr>
        <w:br w:type="page"/>
      </w:r>
    </w:p>
    <w:p w14:paraId="04E67DD3" w14:textId="77777777" w:rsidR="005358A9" w:rsidRPr="005A2242" w:rsidRDefault="005358A9" w:rsidP="001F12D6">
      <w:pPr>
        <w:numPr>
          <w:ilvl w:val="0"/>
          <w:numId w:val="5"/>
        </w:numPr>
        <w:spacing w:after="200" w:line="360" w:lineRule="auto"/>
        <w:ind w:left="0" w:firstLine="1440"/>
        <w:contextualSpacing/>
        <w:rPr>
          <w:rFonts w:eastAsia="Calibri"/>
          <w:szCs w:val="24"/>
        </w:rPr>
      </w:pPr>
      <w:r w:rsidRPr="005A2242">
        <w:rPr>
          <w:rFonts w:eastAsia="Calibri"/>
          <w:szCs w:val="24"/>
        </w:rPr>
        <w:lastRenderedPageBreak/>
        <w:t xml:space="preserve">That the parties are to confer amongst themselves </w:t>
      </w:r>
      <w:proofErr w:type="gramStart"/>
      <w:r w:rsidRPr="005A2242">
        <w:rPr>
          <w:rFonts w:eastAsia="Calibri"/>
          <w:szCs w:val="24"/>
        </w:rPr>
        <w:t>in an attempt to</w:t>
      </w:r>
      <w:proofErr w:type="gramEnd"/>
      <w:r w:rsidRPr="005A2242">
        <w:rPr>
          <w:rFonts w:eastAsia="Calibri"/>
          <w:szCs w:val="24"/>
        </w:rPr>
        <w:t xml:space="preserve"> resolve all or some of the issues associated with this </w:t>
      </w:r>
      <w:r w:rsidR="00F1576A">
        <w:rPr>
          <w:rFonts w:eastAsia="Calibri"/>
          <w:szCs w:val="24"/>
        </w:rPr>
        <w:t>filing</w:t>
      </w:r>
      <w:r w:rsidRPr="005A2242">
        <w:rPr>
          <w:rFonts w:eastAsia="Calibri"/>
          <w:szCs w:val="24"/>
        </w:rPr>
        <w:t>.  The parties are reminded it is the Commission’s policy to encourage settlements.  52 Pa.Code § 5.231(a).  The parties are strongly urged to seriously explore this possibility.</w:t>
      </w:r>
    </w:p>
    <w:p w14:paraId="1975C40D" w14:textId="77777777" w:rsidR="001F12D6" w:rsidRPr="005A2242" w:rsidRDefault="001F12D6" w:rsidP="00922337">
      <w:pPr>
        <w:spacing w:line="360" w:lineRule="auto"/>
        <w:contextualSpacing/>
        <w:rPr>
          <w:rFonts w:eastAsia="Calibri"/>
          <w:szCs w:val="24"/>
        </w:rPr>
      </w:pPr>
    </w:p>
    <w:p w14:paraId="55EEDA43" w14:textId="77777777" w:rsidR="00736951" w:rsidRPr="00E84792" w:rsidRDefault="00736951" w:rsidP="00922337">
      <w:pPr>
        <w:pStyle w:val="Footer"/>
        <w:tabs>
          <w:tab w:val="clear" w:pos="4320"/>
          <w:tab w:val="clear" w:pos="8640"/>
        </w:tabs>
        <w:spacing w:line="360" w:lineRule="auto"/>
      </w:pPr>
    </w:p>
    <w:p w14:paraId="47382C18" w14:textId="1EDDCFB4" w:rsidR="007D4040" w:rsidRPr="00EF050C" w:rsidRDefault="007D4040" w:rsidP="00A123F6">
      <w:pPr>
        <w:pStyle w:val="Footer"/>
        <w:tabs>
          <w:tab w:val="clear" w:pos="4320"/>
          <w:tab w:val="clear" w:pos="8640"/>
        </w:tabs>
        <w:rPr>
          <w:u w:val="single"/>
        </w:rPr>
      </w:pPr>
      <w:r w:rsidRPr="00E84792">
        <w:t>Date:</w:t>
      </w:r>
      <w:r w:rsidR="00FA11E0">
        <w:rPr>
          <w:u w:val="single"/>
        </w:rPr>
        <w:t xml:space="preserve">  </w:t>
      </w:r>
      <w:r w:rsidR="008C0433">
        <w:rPr>
          <w:u w:val="single"/>
        </w:rPr>
        <w:t>August 17, 2021</w:t>
      </w:r>
      <w:r w:rsidR="00FA11E0">
        <w:rPr>
          <w:u w:val="single"/>
        </w:rPr>
        <w:t xml:space="preserve">  </w:t>
      </w:r>
      <w:r w:rsidRPr="00E84792">
        <w:tab/>
      </w:r>
      <w:r w:rsidRPr="00E84792">
        <w:tab/>
      </w:r>
      <w:r w:rsidRPr="00E84792">
        <w:tab/>
      </w:r>
      <w:r w:rsidRPr="00E84792">
        <w:tab/>
      </w:r>
      <w:r w:rsidR="00EF050C">
        <w:rPr>
          <w:u w:val="single"/>
        </w:rPr>
        <w:tab/>
      </w:r>
      <w:r w:rsidR="00EF050C">
        <w:rPr>
          <w:u w:val="single"/>
        </w:rPr>
        <w:tab/>
        <w:t>/s/</w:t>
      </w:r>
      <w:r w:rsidR="00EF050C">
        <w:rPr>
          <w:u w:val="single"/>
        </w:rPr>
        <w:tab/>
      </w:r>
      <w:r w:rsidR="00EF050C">
        <w:rPr>
          <w:u w:val="single"/>
        </w:rPr>
        <w:tab/>
      </w:r>
      <w:r w:rsidR="00EF050C">
        <w:rPr>
          <w:u w:val="single"/>
        </w:rPr>
        <w:tab/>
      </w:r>
    </w:p>
    <w:p w14:paraId="51007E84" w14:textId="77777777" w:rsidR="007D4040" w:rsidRPr="00E84792" w:rsidRDefault="007D4040" w:rsidP="00A123F6">
      <w:pPr>
        <w:pStyle w:val="Footer"/>
        <w:tabs>
          <w:tab w:val="clear" w:pos="4320"/>
          <w:tab w:val="clear" w:pos="8640"/>
        </w:tabs>
      </w:pPr>
      <w:r w:rsidRPr="00E84792">
        <w:tab/>
      </w:r>
      <w:r w:rsidRPr="00E84792">
        <w:tab/>
      </w:r>
      <w:r w:rsidRPr="00E84792">
        <w:tab/>
      </w:r>
      <w:r w:rsidRPr="00E84792">
        <w:tab/>
      </w:r>
      <w:r w:rsidRPr="00E84792">
        <w:tab/>
      </w:r>
      <w:r w:rsidRPr="00E84792">
        <w:tab/>
      </w:r>
      <w:r w:rsidRPr="00E84792">
        <w:tab/>
      </w:r>
      <w:r w:rsidR="00FA11E0">
        <w:t>F. Joseph Brady</w:t>
      </w:r>
    </w:p>
    <w:p w14:paraId="1B027A14" w14:textId="2598AFBE" w:rsidR="00801E1C" w:rsidRDefault="007D4040" w:rsidP="00801E1C">
      <w:pPr>
        <w:pStyle w:val="Footer"/>
        <w:tabs>
          <w:tab w:val="clear" w:pos="4320"/>
          <w:tab w:val="clear" w:pos="8640"/>
        </w:tabs>
      </w:pPr>
      <w:r w:rsidRPr="00E84792">
        <w:tab/>
      </w:r>
      <w:r w:rsidRPr="00E84792">
        <w:tab/>
      </w:r>
      <w:r w:rsidRPr="00E84792">
        <w:tab/>
      </w:r>
      <w:r w:rsidRPr="00E84792">
        <w:tab/>
      </w:r>
      <w:r w:rsidRPr="00E84792">
        <w:tab/>
      </w:r>
      <w:r w:rsidRPr="00E84792">
        <w:tab/>
      </w:r>
      <w:r w:rsidRPr="00E84792">
        <w:tab/>
        <w:t>Administrative Law Judge</w:t>
      </w:r>
    </w:p>
    <w:p w14:paraId="6D9AD91F" w14:textId="688876F1" w:rsidR="008F5384" w:rsidRDefault="008F5384">
      <w:r>
        <w:br w:type="page"/>
      </w:r>
    </w:p>
    <w:p w14:paraId="3C7CB6E6" w14:textId="77777777" w:rsidR="00763801" w:rsidRPr="00763801" w:rsidRDefault="00763801" w:rsidP="00763801">
      <w:pPr>
        <w:rPr>
          <w:rFonts w:eastAsia="Microsoft Sans Serif"/>
          <w:b/>
          <w:u w:val="single"/>
        </w:rPr>
      </w:pPr>
      <w:r w:rsidRPr="00763801">
        <w:rPr>
          <w:rFonts w:eastAsia="Microsoft Sans Serif"/>
          <w:b/>
          <w:u w:val="single"/>
        </w:rPr>
        <w:lastRenderedPageBreak/>
        <w:t xml:space="preserve">R-2021-3026116 - PA </w:t>
      </w:r>
      <w:proofErr w:type="gramStart"/>
      <w:r w:rsidRPr="00763801">
        <w:rPr>
          <w:rFonts w:eastAsia="Microsoft Sans Serif"/>
          <w:b/>
          <w:u w:val="single"/>
        </w:rPr>
        <w:t>PUC  v.</w:t>
      </w:r>
      <w:proofErr w:type="gramEnd"/>
      <w:r w:rsidRPr="00763801">
        <w:rPr>
          <w:rFonts w:eastAsia="Microsoft Sans Serif"/>
          <w:b/>
          <w:u w:val="single"/>
        </w:rPr>
        <w:t xml:space="preserve"> BOROUGH OF HANOVER HANOVER MUNICIPAL WATER WORKS</w:t>
      </w:r>
    </w:p>
    <w:p w14:paraId="17816DD3" w14:textId="199E44D5" w:rsidR="00763801" w:rsidRDefault="00763801" w:rsidP="00763801">
      <w:pPr>
        <w:rPr>
          <w:rFonts w:eastAsia="Microsoft Sans Serif"/>
          <w:b/>
          <w:u w:val="single"/>
        </w:rPr>
      </w:pPr>
    </w:p>
    <w:p w14:paraId="67C36EBA" w14:textId="77777777" w:rsidR="00763801" w:rsidRPr="00763801" w:rsidRDefault="00763801" w:rsidP="00763801">
      <w:pPr>
        <w:rPr>
          <w:rFonts w:eastAsia="Microsoft Sans Serif"/>
          <w:b/>
          <w:u w:val="single"/>
        </w:rPr>
      </w:pPr>
    </w:p>
    <w:p w14:paraId="5B5EEA14" w14:textId="77777777" w:rsidR="00763801" w:rsidRPr="00763801" w:rsidRDefault="00763801" w:rsidP="00763801">
      <w:pPr>
        <w:rPr>
          <w:rFonts w:eastAsia="Microsoft Sans Serif"/>
        </w:rPr>
      </w:pPr>
      <w:r w:rsidRPr="00763801">
        <w:rPr>
          <w:rFonts w:eastAsia="Microsoft Sans Serif"/>
        </w:rPr>
        <w:t>THOMAS NIESEN ESQUIRE</w:t>
      </w:r>
    </w:p>
    <w:p w14:paraId="6346E478" w14:textId="77777777" w:rsidR="00763801" w:rsidRPr="00763801" w:rsidRDefault="00763801" w:rsidP="00763801">
      <w:pPr>
        <w:rPr>
          <w:rFonts w:eastAsia="Microsoft Sans Serif"/>
        </w:rPr>
      </w:pPr>
      <w:r w:rsidRPr="00763801">
        <w:rPr>
          <w:rFonts w:eastAsia="Microsoft Sans Serif"/>
        </w:rPr>
        <w:t>THOMAS NIESEN &amp; THOMAS LLC</w:t>
      </w:r>
    </w:p>
    <w:p w14:paraId="31B7BC51" w14:textId="56C9C712" w:rsidR="00763801" w:rsidRPr="00763801" w:rsidRDefault="00763801" w:rsidP="00763801">
      <w:pPr>
        <w:rPr>
          <w:rFonts w:eastAsia="Microsoft Sans Serif"/>
        </w:rPr>
      </w:pPr>
      <w:r w:rsidRPr="00763801">
        <w:rPr>
          <w:rFonts w:eastAsia="Microsoft Sans Serif"/>
        </w:rPr>
        <w:t>212 LOCUST STREET STE 302</w:t>
      </w:r>
    </w:p>
    <w:p w14:paraId="70C03867" w14:textId="77777777" w:rsidR="00763801" w:rsidRPr="00763801" w:rsidRDefault="00763801" w:rsidP="00763801">
      <w:pPr>
        <w:rPr>
          <w:rFonts w:eastAsia="Microsoft Sans Serif"/>
        </w:rPr>
      </w:pPr>
      <w:r w:rsidRPr="00763801">
        <w:rPr>
          <w:rFonts w:eastAsia="Microsoft Sans Serif"/>
        </w:rPr>
        <w:t>HARRISBURG PA  17101</w:t>
      </w:r>
    </w:p>
    <w:p w14:paraId="1940C47A" w14:textId="77777777" w:rsidR="00763801" w:rsidRPr="00763801" w:rsidRDefault="00763801" w:rsidP="00763801">
      <w:pPr>
        <w:rPr>
          <w:rFonts w:eastAsia="Microsoft Sans Serif"/>
          <w:b/>
          <w:bCs/>
        </w:rPr>
      </w:pPr>
      <w:r w:rsidRPr="00763801">
        <w:rPr>
          <w:rFonts w:eastAsia="Microsoft Sans Serif"/>
          <w:b/>
          <w:bCs/>
        </w:rPr>
        <w:t>717.255.7600</w:t>
      </w:r>
    </w:p>
    <w:p w14:paraId="64BE35F0" w14:textId="77777777" w:rsidR="00763801" w:rsidRPr="00763801" w:rsidRDefault="00763801" w:rsidP="00763801">
      <w:pPr>
        <w:rPr>
          <w:rFonts w:eastAsia="Microsoft Sans Serif"/>
        </w:rPr>
      </w:pPr>
      <w:r w:rsidRPr="00763801">
        <w:rPr>
          <w:rFonts w:eastAsia="Microsoft Sans Serif"/>
        </w:rPr>
        <w:t>Accepts EService</w:t>
      </w:r>
    </w:p>
    <w:p w14:paraId="5FBA05C1" w14:textId="77777777" w:rsidR="00763801" w:rsidRDefault="00763801" w:rsidP="00763801">
      <w:pPr>
        <w:rPr>
          <w:rFonts w:eastAsia="Microsoft Sans Serif"/>
        </w:rPr>
      </w:pPr>
    </w:p>
    <w:p w14:paraId="70282C2D" w14:textId="4F1E7D4E" w:rsidR="00763801" w:rsidRPr="00763801" w:rsidRDefault="00763801" w:rsidP="00763801">
      <w:pPr>
        <w:rPr>
          <w:rFonts w:eastAsia="Microsoft Sans Serif"/>
        </w:rPr>
      </w:pPr>
      <w:r w:rsidRPr="00763801">
        <w:rPr>
          <w:rFonts w:eastAsia="Microsoft Sans Serif"/>
        </w:rPr>
        <w:t>LAURA ANTINUCCI ESQUIRE</w:t>
      </w:r>
    </w:p>
    <w:p w14:paraId="50339B14" w14:textId="77777777" w:rsidR="00763801" w:rsidRPr="00763801" w:rsidRDefault="00763801" w:rsidP="00763801">
      <w:pPr>
        <w:rPr>
          <w:rFonts w:eastAsia="Microsoft Sans Serif"/>
        </w:rPr>
      </w:pPr>
      <w:r w:rsidRPr="00763801">
        <w:rPr>
          <w:rFonts w:eastAsia="Microsoft Sans Serif"/>
        </w:rPr>
        <w:t>ERIN L GANNON ESQUIRE</w:t>
      </w:r>
    </w:p>
    <w:p w14:paraId="66D13B49" w14:textId="77777777" w:rsidR="00763801" w:rsidRPr="00763801" w:rsidRDefault="00763801" w:rsidP="00763801">
      <w:pPr>
        <w:rPr>
          <w:rFonts w:eastAsia="Microsoft Sans Serif"/>
        </w:rPr>
      </w:pPr>
      <w:r w:rsidRPr="00763801">
        <w:rPr>
          <w:rFonts w:eastAsia="Microsoft Sans Serif"/>
        </w:rPr>
        <w:t>OFFICE OF CONSUMER ADVOCATE</w:t>
      </w:r>
    </w:p>
    <w:p w14:paraId="03DC4461" w14:textId="77777777" w:rsidR="00763801" w:rsidRPr="00763801" w:rsidRDefault="00763801" w:rsidP="00763801">
      <w:pPr>
        <w:rPr>
          <w:rFonts w:eastAsia="Microsoft Sans Serif"/>
        </w:rPr>
      </w:pPr>
      <w:r w:rsidRPr="00763801">
        <w:rPr>
          <w:rFonts w:eastAsia="Microsoft Sans Serif"/>
        </w:rPr>
        <w:t>555 WALNUT ST 5TH FLOOR</w:t>
      </w:r>
    </w:p>
    <w:p w14:paraId="3437DD15" w14:textId="77777777" w:rsidR="00763801" w:rsidRPr="00763801" w:rsidRDefault="00763801" w:rsidP="00763801">
      <w:pPr>
        <w:rPr>
          <w:rFonts w:eastAsia="Microsoft Sans Serif"/>
        </w:rPr>
      </w:pPr>
      <w:r w:rsidRPr="00763801">
        <w:rPr>
          <w:rFonts w:eastAsia="Microsoft Sans Serif"/>
        </w:rPr>
        <w:t>HARRISBURG PA  17601</w:t>
      </w:r>
    </w:p>
    <w:p w14:paraId="5E295009" w14:textId="77777777" w:rsidR="00763801" w:rsidRPr="00763801" w:rsidRDefault="00763801" w:rsidP="00763801">
      <w:pPr>
        <w:rPr>
          <w:rFonts w:eastAsia="Microsoft Sans Serif"/>
          <w:b/>
          <w:bCs/>
        </w:rPr>
      </w:pPr>
      <w:r w:rsidRPr="00763801">
        <w:rPr>
          <w:rFonts w:eastAsia="Microsoft Sans Serif"/>
          <w:b/>
          <w:bCs/>
        </w:rPr>
        <w:t>717.780.4560</w:t>
      </w:r>
    </w:p>
    <w:p w14:paraId="71F04833" w14:textId="77777777" w:rsidR="00763801" w:rsidRPr="00763801" w:rsidRDefault="00763801" w:rsidP="00763801">
      <w:pPr>
        <w:rPr>
          <w:rFonts w:eastAsia="Microsoft Sans Serif"/>
          <w:b/>
          <w:bCs/>
        </w:rPr>
      </w:pPr>
      <w:r w:rsidRPr="00763801">
        <w:rPr>
          <w:rFonts w:eastAsia="Microsoft Sans Serif"/>
          <w:b/>
          <w:bCs/>
        </w:rPr>
        <w:t>717.783.5048</w:t>
      </w:r>
    </w:p>
    <w:p w14:paraId="2A0ED20D" w14:textId="77777777" w:rsidR="00763801" w:rsidRPr="00763801" w:rsidRDefault="00763801" w:rsidP="00763801">
      <w:pPr>
        <w:rPr>
          <w:rFonts w:eastAsia="Microsoft Sans Serif"/>
        </w:rPr>
      </w:pPr>
      <w:r w:rsidRPr="00763801">
        <w:rPr>
          <w:rFonts w:eastAsia="Microsoft Sans Serif"/>
        </w:rPr>
        <w:t>Accepts EService</w:t>
      </w:r>
    </w:p>
    <w:p w14:paraId="6B264917" w14:textId="77777777" w:rsidR="00763801" w:rsidRDefault="00763801" w:rsidP="00763801">
      <w:pPr>
        <w:rPr>
          <w:rFonts w:eastAsia="Microsoft Sans Serif"/>
        </w:rPr>
      </w:pPr>
    </w:p>
    <w:p w14:paraId="159D0A93" w14:textId="7E7BB6F1" w:rsidR="00763801" w:rsidRPr="00763801" w:rsidRDefault="00763801" w:rsidP="00763801">
      <w:pPr>
        <w:rPr>
          <w:rFonts w:eastAsia="Microsoft Sans Serif"/>
        </w:rPr>
      </w:pPr>
      <w:r w:rsidRPr="00763801">
        <w:rPr>
          <w:rFonts w:eastAsia="Microsoft Sans Serif"/>
        </w:rPr>
        <w:t>STEVEN C GRAY ESQUIRE</w:t>
      </w:r>
    </w:p>
    <w:p w14:paraId="44AB78AD" w14:textId="77777777" w:rsidR="00763801" w:rsidRPr="00763801" w:rsidRDefault="00763801" w:rsidP="00763801">
      <w:pPr>
        <w:rPr>
          <w:rFonts w:eastAsia="Microsoft Sans Serif"/>
        </w:rPr>
      </w:pPr>
      <w:r w:rsidRPr="00763801">
        <w:rPr>
          <w:rFonts w:eastAsia="Microsoft Sans Serif"/>
        </w:rPr>
        <w:t>OFFICE OF SMALL BUSINESS ADVOCATE</w:t>
      </w:r>
    </w:p>
    <w:p w14:paraId="0141656F" w14:textId="77777777" w:rsidR="00763801" w:rsidRPr="00763801" w:rsidRDefault="00763801" w:rsidP="00763801">
      <w:pPr>
        <w:rPr>
          <w:rFonts w:eastAsia="Microsoft Sans Serif"/>
        </w:rPr>
      </w:pPr>
      <w:r w:rsidRPr="00763801">
        <w:rPr>
          <w:rFonts w:eastAsia="Microsoft Sans Serif"/>
        </w:rPr>
        <w:t>FORUM PLACE</w:t>
      </w:r>
    </w:p>
    <w:p w14:paraId="44DD0BF8" w14:textId="77777777" w:rsidR="00763801" w:rsidRPr="00763801" w:rsidRDefault="00763801" w:rsidP="00763801">
      <w:pPr>
        <w:rPr>
          <w:rFonts w:eastAsia="Microsoft Sans Serif"/>
        </w:rPr>
      </w:pPr>
      <w:r w:rsidRPr="00763801">
        <w:rPr>
          <w:rFonts w:eastAsia="Microsoft Sans Serif"/>
        </w:rPr>
        <w:t>555 WALNUT STREET 1ST FLOOR</w:t>
      </w:r>
    </w:p>
    <w:p w14:paraId="6F210F38" w14:textId="77777777" w:rsidR="00763801" w:rsidRPr="00763801" w:rsidRDefault="00763801" w:rsidP="00763801">
      <w:pPr>
        <w:rPr>
          <w:rFonts w:eastAsia="Microsoft Sans Serif"/>
        </w:rPr>
      </w:pPr>
      <w:r w:rsidRPr="00763801">
        <w:rPr>
          <w:rFonts w:eastAsia="Microsoft Sans Serif"/>
        </w:rPr>
        <w:t>HARRISBURG PA  17101</w:t>
      </w:r>
    </w:p>
    <w:p w14:paraId="6251D2C0" w14:textId="77777777" w:rsidR="00763801" w:rsidRPr="00763801" w:rsidRDefault="00763801" w:rsidP="00763801">
      <w:pPr>
        <w:rPr>
          <w:rFonts w:eastAsia="Microsoft Sans Serif"/>
          <w:b/>
          <w:bCs/>
        </w:rPr>
      </w:pPr>
      <w:r w:rsidRPr="00763801">
        <w:rPr>
          <w:rFonts w:eastAsia="Microsoft Sans Serif"/>
          <w:b/>
          <w:bCs/>
        </w:rPr>
        <w:t>717.783.2525</w:t>
      </w:r>
    </w:p>
    <w:p w14:paraId="780EEFE1" w14:textId="77777777" w:rsidR="00763801" w:rsidRPr="00763801" w:rsidRDefault="00763801" w:rsidP="00763801">
      <w:pPr>
        <w:rPr>
          <w:rFonts w:eastAsia="Microsoft Sans Serif"/>
        </w:rPr>
      </w:pPr>
      <w:r w:rsidRPr="00763801">
        <w:rPr>
          <w:rFonts w:eastAsia="Microsoft Sans Serif"/>
        </w:rPr>
        <w:t>SGRAY@PA.GOV</w:t>
      </w:r>
    </w:p>
    <w:p w14:paraId="7CF86A85" w14:textId="77777777" w:rsidR="00AB40A4" w:rsidRDefault="00AB40A4" w:rsidP="00763801">
      <w:pPr>
        <w:rPr>
          <w:rFonts w:eastAsia="Microsoft Sans Serif"/>
        </w:rPr>
      </w:pPr>
    </w:p>
    <w:p w14:paraId="70158CA9" w14:textId="1C803185" w:rsidR="00763801" w:rsidRPr="00763801" w:rsidRDefault="00763801" w:rsidP="00763801">
      <w:pPr>
        <w:rPr>
          <w:rFonts w:eastAsia="Microsoft Sans Serif"/>
        </w:rPr>
      </w:pPr>
      <w:r w:rsidRPr="00763801">
        <w:rPr>
          <w:rFonts w:eastAsia="Microsoft Sans Serif"/>
        </w:rPr>
        <w:t>ERIKA MCLAIN ESQUIRE</w:t>
      </w:r>
    </w:p>
    <w:p w14:paraId="05C22E67" w14:textId="77777777" w:rsidR="00763801" w:rsidRPr="00763801" w:rsidRDefault="00763801" w:rsidP="00763801">
      <w:pPr>
        <w:rPr>
          <w:rFonts w:eastAsia="Microsoft Sans Serif"/>
        </w:rPr>
      </w:pPr>
      <w:r w:rsidRPr="00763801">
        <w:rPr>
          <w:rFonts w:eastAsia="Microsoft Sans Serif"/>
        </w:rPr>
        <w:t>PO Box 3265</w:t>
      </w:r>
    </w:p>
    <w:p w14:paraId="057AD467" w14:textId="77777777" w:rsidR="00763801" w:rsidRPr="00763801" w:rsidRDefault="00763801" w:rsidP="00763801">
      <w:pPr>
        <w:rPr>
          <w:rFonts w:eastAsia="Microsoft Sans Serif"/>
        </w:rPr>
      </w:pPr>
      <w:r w:rsidRPr="00763801">
        <w:rPr>
          <w:rFonts w:eastAsia="Microsoft Sans Serif"/>
        </w:rPr>
        <w:t>HARRISBURG PA  17105-3265</w:t>
      </w:r>
    </w:p>
    <w:p w14:paraId="5433229F" w14:textId="77777777" w:rsidR="00763801" w:rsidRPr="00763801" w:rsidRDefault="00763801" w:rsidP="00763801">
      <w:pPr>
        <w:rPr>
          <w:rFonts w:eastAsia="Microsoft Sans Serif"/>
          <w:b/>
          <w:bCs/>
        </w:rPr>
      </w:pPr>
      <w:r w:rsidRPr="00763801">
        <w:rPr>
          <w:rFonts w:eastAsia="Microsoft Sans Serif"/>
          <w:b/>
          <w:bCs/>
        </w:rPr>
        <w:t>717.783.6170</w:t>
      </w:r>
    </w:p>
    <w:p w14:paraId="48C4183C" w14:textId="77777777" w:rsidR="00763801" w:rsidRPr="00763801" w:rsidRDefault="00763801" w:rsidP="00763801">
      <w:pPr>
        <w:rPr>
          <w:rFonts w:eastAsia="Microsoft Sans Serif"/>
        </w:rPr>
      </w:pPr>
      <w:r w:rsidRPr="00763801">
        <w:rPr>
          <w:rFonts w:eastAsia="Microsoft Sans Serif"/>
        </w:rPr>
        <w:t>Accepts EService</w:t>
      </w:r>
    </w:p>
    <w:p w14:paraId="7176D591" w14:textId="77777777" w:rsidR="00AB40A4" w:rsidRDefault="00AB40A4" w:rsidP="00763801">
      <w:pPr>
        <w:rPr>
          <w:rFonts w:eastAsia="Microsoft Sans Serif"/>
        </w:rPr>
      </w:pPr>
    </w:p>
    <w:p w14:paraId="25E293E9" w14:textId="611B5ACA" w:rsidR="00763801" w:rsidRPr="00763801" w:rsidRDefault="00763801" w:rsidP="00763801">
      <w:pPr>
        <w:rPr>
          <w:rFonts w:eastAsia="Microsoft Sans Serif"/>
        </w:rPr>
      </w:pPr>
      <w:r w:rsidRPr="00763801">
        <w:rPr>
          <w:rFonts w:eastAsia="Microsoft Sans Serif"/>
        </w:rPr>
        <w:t>CHARIS MINCAVAGE ESQUIRE</w:t>
      </w:r>
    </w:p>
    <w:p w14:paraId="00510A85" w14:textId="77777777" w:rsidR="00763801" w:rsidRPr="00763801" w:rsidRDefault="00763801" w:rsidP="00763801">
      <w:pPr>
        <w:rPr>
          <w:rFonts w:eastAsia="Microsoft Sans Serif"/>
        </w:rPr>
      </w:pPr>
      <w:r w:rsidRPr="00763801">
        <w:rPr>
          <w:rFonts w:eastAsia="Microsoft Sans Serif"/>
        </w:rPr>
        <w:t>KENNETH R STARK ESQUIRE</w:t>
      </w:r>
    </w:p>
    <w:p w14:paraId="400D3E9F" w14:textId="77777777" w:rsidR="00763801" w:rsidRPr="00763801" w:rsidRDefault="00763801" w:rsidP="00763801">
      <w:pPr>
        <w:rPr>
          <w:rFonts w:eastAsia="Microsoft Sans Serif"/>
        </w:rPr>
      </w:pPr>
      <w:r w:rsidRPr="00763801">
        <w:rPr>
          <w:rFonts w:eastAsia="Microsoft Sans Serif"/>
        </w:rPr>
        <w:t>JO-ANNE THOMPSON ESQUIRE</w:t>
      </w:r>
    </w:p>
    <w:p w14:paraId="57283D57" w14:textId="77777777" w:rsidR="00763801" w:rsidRPr="00763801" w:rsidRDefault="00763801" w:rsidP="00763801">
      <w:pPr>
        <w:rPr>
          <w:rFonts w:eastAsia="Microsoft Sans Serif"/>
        </w:rPr>
      </w:pPr>
      <w:r w:rsidRPr="00763801">
        <w:rPr>
          <w:rFonts w:eastAsia="Microsoft Sans Serif"/>
        </w:rPr>
        <w:t>MCNEES WALLACE &amp; NURICK</w:t>
      </w:r>
    </w:p>
    <w:p w14:paraId="3DC62A31" w14:textId="77777777" w:rsidR="00763801" w:rsidRPr="00763801" w:rsidRDefault="00763801" w:rsidP="00763801">
      <w:pPr>
        <w:rPr>
          <w:rFonts w:eastAsia="Microsoft Sans Serif"/>
        </w:rPr>
      </w:pPr>
      <w:r w:rsidRPr="00763801">
        <w:rPr>
          <w:rFonts w:eastAsia="Microsoft Sans Serif"/>
        </w:rPr>
        <w:t>100 PINE STREET</w:t>
      </w:r>
    </w:p>
    <w:p w14:paraId="764D6FBE" w14:textId="77777777" w:rsidR="00763801" w:rsidRPr="00763801" w:rsidRDefault="00763801" w:rsidP="00763801">
      <w:pPr>
        <w:rPr>
          <w:rFonts w:eastAsia="Microsoft Sans Serif"/>
        </w:rPr>
      </w:pPr>
      <w:r w:rsidRPr="00763801">
        <w:rPr>
          <w:rFonts w:eastAsia="Microsoft Sans Serif"/>
        </w:rPr>
        <w:t>PO BOX 1166</w:t>
      </w:r>
    </w:p>
    <w:p w14:paraId="13C4B2FA" w14:textId="77777777" w:rsidR="00763801" w:rsidRPr="00763801" w:rsidRDefault="00763801" w:rsidP="00763801">
      <w:pPr>
        <w:rPr>
          <w:rFonts w:eastAsia="Microsoft Sans Serif"/>
        </w:rPr>
      </w:pPr>
      <w:r w:rsidRPr="00763801">
        <w:rPr>
          <w:rFonts w:eastAsia="Microsoft Sans Serif"/>
        </w:rPr>
        <w:t>HARRISBURG PA  17108</w:t>
      </w:r>
    </w:p>
    <w:p w14:paraId="7C12EA79" w14:textId="77777777" w:rsidR="00763801" w:rsidRPr="00763801" w:rsidRDefault="00763801" w:rsidP="00763801">
      <w:pPr>
        <w:rPr>
          <w:rFonts w:eastAsia="Microsoft Sans Serif"/>
          <w:b/>
          <w:bCs/>
        </w:rPr>
      </w:pPr>
      <w:r w:rsidRPr="00763801">
        <w:rPr>
          <w:rFonts w:eastAsia="Microsoft Sans Serif"/>
          <w:b/>
          <w:bCs/>
        </w:rPr>
        <w:t>717.237.5437</w:t>
      </w:r>
    </w:p>
    <w:p w14:paraId="7CBA12FF" w14:textId="77777777" w:rsidR="00763801" w:rsidRPr="00763801" w:rsidRDefault="00763801" w:rsidP="00763801">
      <w:pPr>
        <w:rPr>
          <w:rFonts w:eastAsia="Microsoft Sans Serif"/>
          <w:b/>
          <w:bCs/>
        </w:rPr>
      </w:pPr>
      <w:r w:rsidRPr="00763801">
        <w:rPr>
          <w:rFonts w:eastAsia="Microsoft Sans Serif"/>
          <w:b/>
          <w:bCs/>
        </w:rPr>
        <w:t>717.237.5378</w:t>
      </w:r>
    </w:p>
    <w:p w14:paraId="0977C856" w14:textId="77777777" w:rsidR="00763801" w:rsidRPr="00763801" w:rsidRDefault="00763801" w:rsidP="00763801">
      <w:pPr>
        <w:rPr>
          <w:rFonts w:eastAsia="Microsoft Sans Serif"/>
          <w:b/>
          <w:bCs/>
        </w:rPr>
      </w:pPr>
      <w:r w:rsidRPr="00763801">
        <w:rPr>
          <w:rFonts w:eastAsia="Microsoft Sans Serif"/>
          <w:b/>
          <w:bCs/>
        </w:rPr>
        <w:t>717.237.5285</w:t>
      </w:r>
    </w:p>
    <w:p w14:paraId="534D3CEB" w14:textId="77777777" w:rsidR="00763801" w:rsidRPr="00763801" w:rsidRDefault="00763801" w:rsidP="00763801">
      <w:pPr>
        <w:rPr>
          <w:rFonts w:eastAsia="Microsoft Sans Serif"/>
        </w:rPr>
      </w:pPr>
      <w:r w:rsidRPr="00763801">
        <w:rPr>
          <w:rFonts w:eastAsia="Microsoft Sans Serif"/>
        </w:rPr>
        <w:t>Accepts EService</w:t>
      </w:r>
    </w:p>
    <w:p w14:paraId="5647DEFB" w14:textId="77777777" w:rsidR="008F5384" w:rsidRPr="00763801" w:rsidRDefault="008F5384" w:rsidP="00801E1C">
      <w:pPr>
        <w:pStyle w:val="Footer"/>
        <w:tabs>
          <w:tab w:val="clear" w:pos="4320"/>
          <w:tab w:val="clear" w:pos="8640"/>
        </w:tabs>
      </w:pPr>
    </w:p>
    <w:sectPr w:rsidR="008F5384" w:rsidRPr="00763801" w:rsidSect="00FA11E0">
      <w:footerReference w:type="default" r:id="rId7"/>
      <w:pgSz w:w="12240" w:h="15840" w:code="1"/>
      <w:pgMar w:top="1440" w:right="1440" w:bottom="1440" w:left="1440" w:header="0" w:footer="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CB001B" w14:textId="77777777" w:rsidR="002921ED" w:rsidRDefault="002921ED">
      <w:r>
        <w:separator/>
      </w:r>
    </w:p>
  </w:endnote>
  <w:endnote w:type="continuationSeparator" w:id="0">
    <w:p w14:paraId="2D89965C" w14:textId="77777777" w:rsidR="002921ED" w:rsidRDefault="002921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17375594"/>
      <w:docPartObj>
        <w:docPartGallery w:val="Page Numbers (Bottom of Page)"/>
        <w:docPartUnique/>
      </w:docPartObj>
    </w:sdtPr>
    <w:sdtEndPr>
      <w:rPr>
        <w:noProof/>
        <w:sz w:val="20"/>
      </w:rPr>
    </w:sdtEndPr>
    <w:sdtContent>
      <w:p w14:paraId="4E0A4C8B" w14:textId="77777777" w:rsidR="00FA11E0" w:rsidRPr="00BD2941" w:rsidRDefault="00FA11E0">
        <w:pPr>
          <w:pStyle w:val="Footer"/>
          <w:jc w:val="center"/>
          <w:rPr>
            <w:sz w:val="20"/>
          </w:rPr>
        </w:pPr>
        <w:r w:rsidRPr="00BD2941">
          <w:rPr>
            <w:sz w:val="20"/>
          </w:rPr>
          <w:fldChar w:fldCharType="begin"/>
        </w:r>
        <w:r w:rsidRPr="00BD2941">
          <w:rPr>
            <w:sz w:val="20"/>
          </w:rPr>
          <w:instrText xml:space="preserve"> PAGE   \* MERGEFORMAT </w:instrText>
        </w:r>
        <w:r w:rsidRPr="00BD2941">
          <w:rPr>
            <w:sz w:val="20"/>
          </w:rPr>
          <w:fldChar w:fldCharType="separate"/>
        </w:r>
        <w:r w:rsidRPr="00BD2941">
          <w:rPr>
            <w:noProof/>
            <w:sz w:val="20"/>
          </w:rPr>
          <w:t>2</w:t>
        </w:r>
        <w:r w:rsidRPr="00BD2941">
          <w:rPr>
            <w:noProof/>
            <w:sz w:val="20"/>
          </w:rPr>
          <w:fldChar w:fldCharType="end"/>
        </w:r>
      </w:p>
    </w:sdtContent>
  </w:sdt>
  <w:p w14:paraId="7C274550" w14:textId="77777777" w:rsidR="00FA11E0" w:rsidRDefault="00FA11E0" w:rsidP="00FA11E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302B11" w14:textId="77777777" w:rsidR="002921ED" w:rsidRDefault="002921ED">
      <w:r>
        <w:separator/>
      </w:r>
    </w:p>
  </w:footnote>
  <w:footnote w:type="continuationSeparator" w:id="0">
    <w:p w14:paraId="79FB34E1" w14:textId="77777777" w:rsidR="002921ED" w:rsidRDefault="002921E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671F05"/>
    <w:multiLevelType w:val="hybridMultilevel"/>
    <w:tmpl w:val="926E12B0"/>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 w15:restartNumberingAfterBreak="0">
    <w:nsid w:val="44C212F3"/>
    <w:multiLevelType w:val="hybridMultilevel"/>
    <w:tmpl w:val="672EB162"/>
    <w:lvl w:ilvl="0" w:tplc="FCF4B8DC">
      <w:start w:val="1"/>
      <w:numFmt w:val="upp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 w15:restartNumberingAfterBreak="0">
    <w:nsid w:val="4D7263D8"/>
    <w:multiLevelType w:val="hybridMultilevel"/>
    <w:tmpl w:val="1A3E13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11A15FE"/>
    <w:multiLevelType w:val="hybridMultilevel"/>
    <w:tmpl w:val="84841A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AC21A19"/>
    <w:multiLevelType w:val="hybridMultilevel"/>
    <w:tmpl w:val="B0A06C40"/>
    <w:lvl w:ilvl="0" w:tplc="04090011">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num w:numId="1">
    <w:abstractNumId w:val="4"/>
  </w:num>
  <w:num w:numId="2">
    <w:abstractNumId w:val="2"/>
  </w:num>
  <w:num w:numId="3">
    <w:abstractNumId w:val="0"/>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2D67"/>
    <w:rsid w:val="0000075D"/>
    <w:rsid w:val="000014D1"/>
    <w:rsid w:val="00003AB9"/>
    <w:rsid w:val="000107FE"/>
    <w:rsid w:val="0001302F"/>
    <w:rsid w:val="000145E1"/>
    <w:rsid w:val="0001680F"/>
    <w:rsid w:val="00020631"/>
    <w:rsid w:val="00025B03"/>
    <w:rsid w:val="00031F58"/>
    <w:rsid w:val="0003683B"/>
    <w:rsid w:val="000405E9"/>
    <w:rsid w:val="0004351C"/>
    <w:rsid w:val="00045A82"/>
    <w:rsid w:val="00046D6E"/>
    <w:rsid w:val="000510E8"/>
    <w:rsid w:val="00057BBA"/>
    <w:rsid w:val="00064132"/>
    <w:rsid w:val="000758F7"/>
    <w:rsid w:val="00077787"/>
    <w:rsid w:val="00091FD8"/>
    <w:rsid w:val="000A2695"/>
    <w:rsid w:val="000B01A9"/>
    <w:rsid w:val="000B12FD"/>
    <w:rsid w:val="000C1D5A"/>
    <w:rsid w:val="000C2C14"/>
    <w:rsid w:val="000C73AF"/>
    <w:rsid w:val="000F1256"/>
    <w:rsid w:val="000F266D"/>
    <w:rsid w:val="0010650C"/>
    <w:rsid w:val="00107AAD"/>
    <w:rsid w:val="001202C2"/>
    <w:rsid w:val="00120DF2"/>
    <w:rsid w:val="00124449"/>
    <w:rsid w:val="00127697"/>
    <w:rsid w:val="001315DA"/>
    <w:rsid w:val="00133CDE"/>
    <w:rsid w:val="00134D24"/>
    <w:rsid w:val="00143773"/>
    <w:rsid w:val="001540E0"/>
    <w:rsid w:val="001570DC"/>
    <w:rsid w:val="0015768F"/>
    <w:rsid w:val="00161D45"/>
    <w:rsid w:val="001630A3"/>
    <w:rsid w:val="0016669F"/>
    <w:rsid w:val="00170E04"/>
    <w:rsid w:val="00175161"/>
    <w:rsid w:val="0017732E"/>
    <w:rsid w:val="00177AF8"/>
    <w:rsid w:val="001835AF"/>
    <w:rsid w:val="00185616"/>
    <w:rsid w:val="00187BBC"/>
    <w:rsid w:val="001A0BF4"/>
    <w:rsid w:val="001A42C5"/>
    <w:rsid w:val="001A518C"/>
    <w:rsid w:val="001B0505"/>
    <w:rsid w:val="001B0BB2"/>
    <w:rsid w:val="001B3F77"/>
    <w:rsid w:val="001B7EB7"/>
    <w:rsid w:val="001C06A9"/>
    <w:rsid w:val="001D4E11"/>
    <w:rsid w:val="001E2B1A"/>
    <w:rsid w:val="001E3873"/>
    <w:rsid w:val="001E4752"/>
    <w:rsid w:val="001E7642"/>
    <w:rsid w:val="001F12D6"/>
    <w:rsid w:val="001F6FBE"/>
    <w:rsid w:val="00203F69"/>
    <w:rsid w:val="0021271C"/>
    <w:rsid w:val="002202C7"/>
    <w:rsid w:val="00226EED"/>
    <w:rsid w:val="00230657"/>
    <w:rsid w:val="002334DC"/>
    <w:rsid w:val="002503B5"/>
    <w:rsid w:val="00266619"/>
    <w:rsid w:val="00271823"/>
    <w:rsid w:val="00271FD7"/>
    <w:rsid w:val="002723EA"/>
    <w:rsid w:val="002741A9"/>
    <w:rsid w:val="00274276"/>
    <w:rsid w:val="00276077"/>
    <w:rsid w:val="00276325"/>
    <w:rsid w:val="00291421"/>
    <w:rsid w:val="002921ED"/>
    <w:rsid w:val="002B2B80"/>
    <w:rsid w:val="002C0D30"/>
    <w:rsid w:val="002C68DD"/>
    <w:rsid w:val="002D26A3"/>
    <w:rsid w:val="002D4D45"/>
    <w:rsid w:val="002E695F"/>
    <w:rsid w:val="002E7FB8"/>
    <w:rsid w:val="002F2ACD"/>
    <w:rsid w:val="002F4BB9"/>
    <w:rsid w:val="00306BB7"/>
    <w:rsid w:val="003172C2"/>
    <w:rsid w:val="00317DA3"/>
    <w:rsid w:val="00326334"/>
    <w:rsid w:val="00333F46"/>
    <w:rsid w:val="00347952"/>
    <w:rsid w:val="00350E0E"/>
    <w:rsid w:val="00366FB1"/>
    <w:rsid w:val="00373666"/>
    <w:rsid w:val="00380EAD"/>
    <w:rsid w:val="003A24AA"/>
    <w:rsid w:val="003A31AD"/>
    <w:rsid w:val="003A72FE"/>
    <w:rsid w:val="003A7792"/>
    <w:rsid w:val="003A7F98"/>
    <w:rsid w:val="003B2E24"/>
    <w:rsid w:val="003B35CF"/>
    <w:rsid w:val="003B5997"/>
    <w:rsid w:val="003B7484"/>
    <w:rsid w:val="003C2CC6"/>
    <w:rsid w:val="003C5746"/>
    <w:rsid w:val="003D0B3B"/>
    <w:rsid w:val="003D3334"/>
    <w:rsid w:val="003D342E"/>
    <w:rsid w:val="003E3F9B"/>
    <w:rsid w:val="003E5586"/>
    <w:rsid w:val="003E5B1B"/>
    <w:rsid w:val="003E67A9"/>
    <w:rsid w:val="00404CC2"/>
    <w:rsid w:val="004066BA"/>
    <w:rsid w:val="00406D13"/>
    <w:rsid w:val="00407887"/>
    <w:rsid w:val="00412C7E"/>
    <w:rsid w:val="0041412C"/>
    <w:rsid w:val="004161A4"/>
    <w:rsid w:val="004169B2"/>
    <w:rsid w:val="004232B2"/>
    <w:rsid w:val="00430354"/>
    <w:rsid w:val="00431A4B"/>
    <w:rsid w:val="00433739"/>
    <w:rsid w:val="004356B4"/>
    <w:rsid w:val="00445B86"/>
    <w:rsid w:val="0044677B"/>
    <w:rsid w:val="0044787D"/>
    <w:rsid w:val="00451645"/>
    <w:rsid w:val="00455CED"/>
    <w:rsid w:val="00462410"/>
    <w:rsid w:val="00464DEF"/>
    <w:rsid w:val="0046692B"/>
    <w:rsid w:val="00470D56"/>
    <w:rsid w:val="004909CC"/>
    <w:rsid w:val="0049250E"/>
    <w:rsid w:val="00496D79"/>
    <w:rsid w:val="004A0A21"/>
    <w:rsid w:val="004A1D57"/>
    <w:rsid w:val="004A411F"/>
    <w:rsid w:val="004A7FEF"/>
    <w:rsid w:val="004B01C5"/>
    <w:rsid w:val="004B4423"/>
    <w:rsid w:val="004C30DB"/>
    <w:rsid w:val="004D430D"/>
    <w:rsid w:val="004E309A"/>
    <w:rsid w:val="005012B1"/>
    <w:rsid w:val="005105E2"/>
    <w:rsid w:val="00523B62"/>
    <w:rsid w:val="00523C03"/>
    <w:rsid w:val="0053078B"/>
    <w:rsid w:val="0053534B"/>
    <w:rsid w:val="005358A9"/>
    <w:rsid w:val="005450A8"/>
    <w:rsid w:val="00545527"/>
    <w:rsid w:val="00545EA3"/>
    <w:rsid w:val="00564631"/>
    <w:rsid w:val="00566C8E"/>
    <w:rsid w:val="00570E25"/>
    <w:rsid w:val="0057638E"/>
    <w:rsid w:val="005868B5"/>
    <w:rsid w:val="00597E7F"/>
    <w:rsid w:val="005A2242"/>
    <w:rsid w:val="005B12D7"/>
    <w:rsid w:val="005B1861"/>
    <w:rsid w:val="005B4895"/>
    <w:rsid w:val="005B48AD"/>
    <w:rsid w:val="005B51BC"/>
    <w:rsid w:val="005B559C"/>
    <w:rsid w:val="005B5D70"/>
    <w:rsid w:val="005B7036"/>
    <w:rsid w:val="005D0CB5"/>
    <w:rsid w:val="005D6709"/>
    <w:rsid w:val="00601CD8"/>
    <w:rsid w:val="00602AD6"/>
    <w:rsid w:val="0060635B"/>
    <w:rsid w:val="00610A17"/>
    <w:rsid w:val="00610A4F"/>
    <w:rsid w:val="00611DB0"/>
    <w:rsid w:val="0061354E"/>
    <w:rsid w:val="00616B50"/>
    <w:rsid w:val="00624365"/>
    <w:rsid w:val="00624BB1"/>
    <w:rsid w:val="0063390C"/>
    <w:rsid w:val="00634FFD"/>
    <w:rsid w:val="006369E4"/>
    <w:rsid w:val="0064096E"/>
    <w:rsid w:val="00641ACB"/>
    <w:rsid w:val="00641F5C"/>
    <w:rsid w:val="0065325D"/>
    <w:rsid w:val="00664999"/>
    <w:rsid w:val="00666044"/>
    <w:rsid w:val="00671EB4"/>
    <w:rsid w:val="006838B4"/>
    <w:rsid w:val="00693EAE"/>
    <w:rsid w:val="006A0E37"/>
    <w:rsid w:val="006B1266"/>
    <w:rsid w:val="006B3CE5"/>
    <w:rsid w:val="006B5DBA"/>
    <w:rsid w:val="006B5F4F"/>
    <w:rsid w:val="006C0ED9"/>
    <w:rsid w:val="006C5DE6"/>
    <w:rsid w:val="006C7189"/>
    <w:rsid w:val="006D4F81"/>
    <w:rsid w:val="006D5288"/>
    <w:rsid w:val="006E29FE"/>
    <w:rsid w:val="006E3CA0"/>
    <w:rsid w:val="007005B7"/>
    <w:rsid w:val="00711BAD"/>
    <w:rsid w:val="00717713"/>
    <w:rsid w:val="0072453A"/>
    <w:rsid w:val="00736951"/>
    <w:rsid w:val="007629C5"/>
    <w:rsid w:val="00763801"/>
    <w:rsid w:val="00766A98"/>
    <w:rsid w:val="00767A58"/>
    <w:rsid w:val="007712DE"/>
    <w:rsid w:val="007735AA"/>
    <w:rsid w:val="0078092E"/>
    <w:rsid w:val="00784904"/>
    <w:rsid w:val="00785B00"/>
    <w:rsid w:val="00786843"/>
    <w:rsid w:val="007A03EA"/>
    <w:rsid w:val="007A2F4A"/>
    <w:rsid w:val="007A7019"/>
    <w:rsid w:val="007A76D4"/>
    <w:rsid w:val="007B28C1"/>
    <w:rsid w:val="007B2D67"/>
    <w:rsid w:val="007C152A"/>
    <w:rsid w:val="007D4040"/>
    <w:rsid w:val="007E1729"/>
    <w:rsid w:val="007F7DA3"/>
    <w:rsid w:val="00801E1C"/>
    <w:rsid w:val="008026F2"/>
    <w:rsid w:val="0080314A"/>
    <w:rsid w:val="008037A8"/>
    <w:rsid w:val="008111C2"/>
    <w:rsid w:val="00812059"/>
    <w:rsid w:val="00813883"/>
    <w:rsid w:val="00821987"/>
    <w:rsid w:val="0082360B"/>
    <w:rsid w:val="00837DBD"/>
    <w:rsid w:val="00840A63"/>
    <w:rsid w:val="00843B85"/>
    <w:rsid w:val="008510A1"/>
    <w:rsid w:val="00853ADC"/>
    <w:rsid w:val="00853C00"/>
    <w:rsid w:val="00856D0A"/>
    <w:rsid w:val="00857695"/>
    <w:rsid w:val="0086688A"/>
    <w:rsid w:val="00867689"/>
    <w:rsid w:val="0087040C"/>
    <w:rsid w:val="008926AE"/>
    <w:rsid w:val="008A18AF"/>
    <w:rsid w:val="008B4CE0"/>
    <w:rsid w:val="008C0433"/>
    <w:rsid w:val="008C0C93"/>
    <w:rsid w:val="008C3219"/>
    <w:rsid w:val="008C7B28"/>
    <w:rsid w:val="008D0F08"/>
    <w:rsid w:val="008E3B1D"/>
    <w:rsid w:val="008E4B90"/>
    <w:rsid w:val="008E5671"/>
    <w:rsid w:val="008E6B0C"/>
    <w:rsid w:val="008F29F0"/>
    <w:rsid w:val="008F5384"/>
    <w:rsid w:val="009127A8"/>
    <w:rsid w:val="0091300F"/>
    <w:rsid w:val="00917593"/>
    <w:rsid w:val="00922337"/>
    <w:rsid w:val="00923244"/>
    <w:rsid w:val="00923F2D"/>
    <w:rsid w:val="00935B57"/>
    <w:rsid w:val="009375BE"/>
    <w:rsid w:val="0093791F"/>
    <w:rsid w:val="009421EA"/>
    <w:rsid w:val="009429C5"/>
    <w:rsid w:val="00947DE7"/>
    <w:rsid w:val="009600D7"/>
    <w:rsid w:val="009804E8"/>
    <w:rsid w:val="00995B98"/>
    <w:rsid w:val="009A13A9"/>
    <w:rsid w:val="009A14F8"/>
    <w:rsid w:val="009B376A"/>
    <w:rsid w:val="009B4659"/>
    <w:rsid w:val="009C67B1"/>
    <w:rsid w:val="009C6EC6"/>
    <w:rsid w:val="009C7811"/>
    <w:rsid w:val="009D5CFF"/>
    <w:rsid w:val="009E230B"/>
    <w:rsid w:val="009E24A0"/>
    <w:rsid w:val="009F7AC7"/>
    <w:rsid w:val="00A00990"/>
    <w:rsid w:val="00A123F6"/>
    <w:rsid w:val="00A15E56"/>
    <w:rsid w:val="00A21853"/>
    <w:rsid w:val="00A22C92"/>
    <w:rsid w:val="00A239C5"/>
    <w:rsid w:val="00A33A80"/>
    <w:rsid w:val="00A36807"/>
    <w:rsid w:val="00A41602"/>
    <w:rsid w:val="00A508CE"/>
    <w:rsid w:val="00A51066"/>
    <w:rsid w:val="00A526A8"/>
    <w:rsid w:val="00A52C16"/>
    <w:rsid w:val="00A559B0"/>
    <w:rsid w:val="00A74705"/>
    <w:rsid w:val="00A74FCE"/>
    <w:rsid w:val="00A76526"/>
    <w:rsid w:val="00A80309"/>
    <w:rsid w:val="00A82723"/>
    <w:rsid w:val="00A836AE"/>
    <w:rsid w:val="00A90D63"/>
    <w:rsid w:val="00A91127"/>
    <w:rsid w:val="00A91E2C"/>
    <w:rsid w:val="00A95204"/>
    <w:rsid w:val="00AA1E21"/>
    <w:rsid w:val="00AB30AD"/>
    <w:rsid w:val="00AB3911"/>
    <w:rsid w:val="00AB40A4"/>
    <w:rsid w:val="00AB6017"/>
    <w:rsid w:val="00AC0332"/>
    <w:rsid w:val="00AC0BF7"/>
    <w:rsid w:val="00AC102F"/>
    <w:rsid w:val="00AC26A0"/>
    <w:rsid w:val="00AC2A33"/>
    <w:rsid w:val="00AC5234"/>
    <w:rsid w:val="00AC549F"/>
    <w:rsid w:val="00AD015D"/>
    <w:rsid w:val="00AD2C84"/>
    <w:rsid w:val="00AD446B"/>
    <w:rsid w:val="00AD79DF"/>
    <w:rsid w:val="00AE02A6"/>
    <w:rsid w:val="00AE3AD7"/>
    <w:rsid w:val="00AF706C"/>
    <w:rsid w:val="00B01299"/>
    <w:rsid w:val="00B05AA7"/>
    <w:rsid w:val="00B0624C"/>
    <w:rsid w:val="00B10D5A"/>
    <w:rsid w:val="00B10EB7"/>
    <w:rsid w:val="00B11A77"/>
    <w:rsid w:val="00B175E9"/>
    <w:rsid w:val="00B30CD0"/>
    <w:rsid w:val="00B34674"/>
    <w:rsid w:val="00B35FC5"/>
    <w:rsid w:val="00B4315A"/>
    <w:rsid w:val="00B43EED"/>
    <w:rsid w:val="00B51BC4"/>
    <w:rsid w:val="00B636DB"/>
    <w:rsid w:val="00B679A8"/>
    <w:rsid w:val="00B72CBD"/>
    <w:rsid w:val="00B74B26"/>
    <w:rsid w:val="00B76986"/>
    <w:rsid w:val="00B91773"/>
    <w:rsid w:val="00B945DF"/>
    <w:rsid w:val="00B979CA"/>
    <w:rsid w:val="00BA15CB"/>
    <w:rsid w:val="00BA1ADC"/>
    <w:rsid w:val="00BA7653"/>
    <w:rsid w:val="00BB0993"/>
    <w:rsid w:val="00BD0ACE"/>
    <w:rsid w:val="00BD2941"/>
    <w:rsid w:val="00BD5E53"/>
    <w:rsid w:val="00BD62AD"/>
    <w:rsid w:val="00BD74E3"/>
    <w:rsid w:val="00BD77F0"/>
    <w:rsid w:val="00BE4975"/>
    <w:rsid w:val="00BE4A36"/>
    <w:rsid w:val="00BE55A7"/>
    <w:rsid w:val="00BE6A3B"/>
    <w:rsid w:val="00BE74EF"/>
    <w:rsid w:val="00BF165D"/>
    <w:rsid w:val="00BF1AAB"/>
    <w:rsid w:val="00BF35E3"/>
    <w:rsid w:val="00C01941"/>
    <w:rsid w:val="00C01E4D"/>
    <w:rsid w:val="00C120BF"/>
    <w:rsid w:val="00C179BC"/>
    <w:rsid w:val="00C30A86"/>
    <w:rsid w:val="00C40A2A"/>
    <w:rsid w:val="00C43192"/>
    <w:rsid w:val="00C44240"/>
    <w:rsid w:val="00C45EFF"/>
    <w:rsid w:val="00C46564"/>
    <w:rsid w:val="00C5014B"/>
    <w:rsid w:val="00C51363"/>
    <w:rsid w:val="00C5579C"/>
    <w:rsid w:val="00C74B11"/>
    <w:rsid w:val="00C75A44"/>
    <w:rsid w:val="00C76C13"/>
    <w:rsid w:val="00C86978"/>
    <w:rsid w:val="00C87D67"/>
    <w:rsid w:val="00C94A9E"/>
    <w:rsid w:val="00C96E34"/>
    <w:rsid w:val="00CA01DE"/>
    <w:rsid w:val="00CB7DD7"/>
    <w:rsid w:val="00CC463A"/>
    <w:rsid w:val="00CD2BF8"/>
    <w:rsid w:val="00CD7209"/>
    <w:rsid w:val="00CD7DE2"/>
    <w:rsid w:val="00CF55E9"/>
    <w:rsid w:val="00CF57C4"/>
    <w:rsid w:val="00D00A1A"/>
    <w:rsid w:val="00D02317"/>
    <w:rsid w:val="00D12604"/>
    <w:rsid w:val="00D208E8"/>
    <w:rsid w:val="00D23397"/>
    <w:rsid w:val="00D26931"/>
    <w:rsid w:val="00D418D6"/>
    <w:rsid w:val="00D473CA"/>
    <w:rsid w:val="00D54928"/>
    <w:rsid w:val="00D61552"/>
    <w:rsid w:val="00D627B5"/>
    <w:rsid w:val="00D73F82"/>
    <w:rsid w:val="00D83E73"/>
    <w:rsid w:val="00DA190D"/>
    <w:rsid w:val="00DA21FE"/>
    <w:rsid w:val="00DA7084"/>
    <w:rsid w:val="00DB0886"/>
    <w:rsid w:val="00DC1F38"/>
    <w:rsid w:val="00DE584F"/>
    <w:rsid w:val="00DE7D86"/>
    <w:rsid w:val="00E012D7"/>
    <w:rsid w:val="00E020A9"/>
    <w:rsid w:val="00E07F2C"/>
    <w:rsid w:val="00E1228D"/>
    <w:rsid w:val="00E202D7"/>
    <w:rsid w:val="00E21586"/>
    <w:rsid w:val="00E2162F"/>
    <w:rsid w:val="00E2786B"/>
    <w:rsid w:val="00E33EAA"/>
    <w:rsid w:val="00E33ECF"/>
    <w:rsid w:val="00E37413"/>
    <w:rsid w:val="00E41FE6"/>
    <w:rsid w:val="00E71990"/>
    <w:rsid w:val="00E75925"/>
    <w:rsid w:val="00E84792"/>
    <w:rsid w:val="00E944DE"/>
    <w:rsid w:val="00E958D8"/>
    <w:rsid w:val="00E96282"/>
    <w:rsid w:val="00E96A81"/>
    <w:rsid w:val="00EA3679"/>
    <w:rsid w:val="00EA557E"/>
    <w:rsid w:val="00EA5974"/>
    <w:rsid w:val="00EB15B2"/>
    <w:rsid w:val="00EB3D70"/>
    <w:rsid w:val="00EB5CDF"/>
    <w:rsid w:val="00EB630D"/>
    <w:rsid w:val="00EC2062"/>
    <w:rsid w:val="00EC6BD2"/>
    <w:rsid w:val="00ED00AD"/>
    <w:rsid w:val="00ED3931"/>
    <w:rsid w:val="00ED602F"/>
    <w:rsid w:val="00EF02C7"/>
    <w:rsid w:val="00EF050C"/>
    <w:rsid w:val="00EF21CA"/>
    <w:rsid w:val="00EF345B"/>
    <w:rsid w:val="00EF3840"/>
    <w:rsid w:val="00EF6FF5"/>
    <w:rsid w:val="00F042E4"/>
    <w:rsid w:val="00F049E3"/>
    <w:rsid w:val="00F06DDB"/>
    <w:rsid w:val="00F14CF1"/>
    <w:rsid w:val="00F1576A"/>
    <w:rsid w:val="00F15904"/>
    <w:rsid w:val="00F20D41"/>
    <w:rsid w:val="00F20E40"/>
    <w:rsid w:val="00F23837"/>
    <w:rsid w:val="00F23C24"/>
    <w:rsid w:val="00F3447D"/>
    <w:rsid w:val="00F40BEB"/>
    <w:rsid w:val="00F42D24"/>
    <w:rsid w:val="00F42F98"/>
    <w:rsid w:val="00F4504E"/>
    <w:rsid w:val="00F45904"/>
    <w:rsid w:val="00F47CA8"/>
    <w:rsid w:val="00F51A91"/>
    <w:rsid w:val="00F6134B"/>
    <w:rsid w:val="00F73EBA"/>
    <w:rsid w:val="00F774A0"/>
    <w:rsid w:val="00F938FF"/>
    <w:rsid w:val="00FA11E0"/>
    <w:rsid w:val="00FA1E4F"/>
    <w:rsid w:val="00FA2270"/>
    <w:rsid w:val="00FA5987"/>
    <w:rsid w:val="00FB0F93"/>
    <w:rsid w:val="00FB178F"/>
    <w:rsid w:val="00FC0386"/>
    <w:rsid w:val="00FC04B4"/>
    <w:rsid w:val="00FC4952"/>
    <w:rsid w:val="00FD773F"/>
    <w:rsid w:val="00FF0628"/>
    <w:rsid w:val="00FF28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A6E1B62"/>
  <w15:chartTrackingRefBased/>
  <w15:docId w15:val="{3915496C-694B-419C-9D46-36AC26137E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C2C14"/>
    <w:rPr>
      <w:sz w:val="24"/>
    </w:rPr>
  </w:style>
  <w:style w:type="paragraph" w:styleId="Heading1">
    <w:name w:val="heading 1"/>
    <w:basedOn w:val="Normal"/>
    <w:next w:val="Normal"/>
    <w:qFormat/>
    <w:rsid w:val="00347952"/>
    <w:pPr>
      <w:keepNext/>
      <w:jc w:val="center"/>
      <w:outlineLvl w:val="0"/>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347952"/>
    <w:pPr>
      <w:jc w:val="center"/>
    </w:pPr>
    <w:rPr>
      <w:b/>
    </w:rPr>
  </w:style>
  <w:style w:type="paragraph" w:styleId="Subtitle">
    <w:name w:val="Subtitle"/>
    <w:basedOn w:val="Normal"/>
    <w:qFormat/>
    <w:rsid w:val="00347952"/>
    <w:pPr>
      <w:jc w:val="center"/>
    </w:pPr>
    <w:rPr>
      <w:b/>
    </w:rPr>
  </w:style>
  <w:style w:type="character" w:styleId="Hyperlink">
    <w:name w:val="Hyperlink"/>
    <w:rsid w:val="00347952"/>
    <w:rPr>
      <w:color w:val="0000FF"/>
      <w:u w:val="single"/>
    </w:rPr>
  </w:style>
  <w:style w:type="paragraph" w:styleId="Footer">
    <w:name w:val="footer"/>
    <w:basedOn w:val="Normal"/>
    <w:link w:val="FooterChar"/>
    <w:uiPriority w:val="99"/>
    <w:rsid w:val="00347952"/>
    <w:pPr>
      <w:tabs>
        <w:tab w:val="center" w:pos="4320"/>
        <w:tab w:val="right" w:pos="8640"/>
      </w:tabs>
    </w:pPr>
  </w:style>
  <w:style w:type="character" w:styleId="PageNumber">
    <w:name w:val="page number"/>
    <w:basedOn w:val="DefaultParagraphFont"/>
    <w:rsid w:val="00347952"/>
  </w:style>
  <w:style w:type="paragraph" w:styleId="Header">
    <w:name w:val="header"/>
    <w:basedOn w:val="Normal"/>
    <w:rsid w:val="00347952"/>
    <w:pPr>
      <w:tabs>
        <w:tab w:val="center" w:pos="4320"/>
        <w:tab w:val="right" w:pos="8640"/>
      </w:tabs>
    </w:pPr>
  </w:style>
  <w:style w:type="paragraph" w:styleId="BodyTextIndent">
    <w:name w:val="Body Text Indent"/>
    <w:basedOn w:val="Normal"/>
    <w:rsid w:val="00347952"/>
    <w:pPr>
      <w:spacing w:line="360" w:lineRule="auto"/>
      <w:ind w:firstLine="1440"/>
    </w:pPr>
  </w:style>
  <w:style w:type="paragraph" w:styleId="BodyTextIndent2">
    <w:name w:val="Body Text Indent 2"/>
    <w:basedOn w:val="Normal"/>
    <w:rsid w:val="00347952"/>
    <w:pPr>
      <w:spacing w:line="360" w:lineRule="auto"/>
      <w:ind w:firstLine="1440"/>
    </w:pPr>
    <w:rPr>
      <w:sz w:val="26"/>
    </w:rPr>
  </w:style>
  <w:style w:type="paragraph" w:styleId="BodyText">
    <w:name w:val="Body Text"/>
    <w:basedOn w:val="Normal"/>
    <w:rsid w:val="00347952"/>
    <w:pPr>
      <w:spacing w:line="360" w:lineRule="auto"/>
    </w:pPr>
    <w:rPr>
      <w:sz w:val="26"/>
    </w:rPr>
  </w:style>
  <w:style w:type="paragraph" w:styleId="BalloonText">
    <w:name w:val="Balloon Text"/>
    <w:basedOn w:val="Normal"/>
    <w:link w:val="BalloonTextChar"/>
    <w:rsid w:val="00FF2840"/>
    <w:rPr>
      <w:rFonts w:ascii="Tahoma" w:hAnsi="Tahoma" w:cs="Tahoma"/>
      <w:sz w:val="16"/>
      <w:szCs w:val="16"/>
    </w:rPr>
  </w:style>
  <w:style w:type="character" w:customStyle="1" w:styleId="BalloonTextChar">
    <w:name w:val="Balloon Text Char"/>
    <w:link w:val="BalloonText"/>
    <w:rsid w:val="00FF2840"/>
    <w:rPr>
      <w:rFonts w:ascii="Tahoma" w:hAnsi="Tahoma" w:cs="Tahoma"/>
      <w:sz w:val="16"/>
      <w:szCs w:val="16"/>
    </w:rPr>
  </w:style>
  <w:style w:type="paragraph" w:customStyle="1" w:styleId="WBBlockText">
    <w:name w:val="WB Block Text"/>
    <w:aliases w:val="BT"/>
    <w:basedOn w:val="Normal"/>
    <w:rsid w:val="00564631"/>
    <w:pPr>
      <w:spacing w:after="240"/>
    </w:pPr>
    <w:rPr>
      <w:szCs w:val="24"/>
    </w:rPr>
  </w:style>
  <w:style w:type="paragraph" w:styleId="FootnoteText">
    <w:name w:val="footnote text"/>
    <w:basedOn w:val="Normal"/>
    <w:link w:val="FootnoteTextChar"/>
    <w:rsid w:val="002E695F"/>
    <w:pPr>
      <w:autoSpaceDE w:val="0"/>
      <w:autoSpaceDN w:val="0"/>
    </w:pPr>
    <w:rPr>
      <w:rFonts w:ascii="CG Times" w:hAnsi="CG Times" w:cs="CG Times"/>
      <w:szCs w:val="24"/>
    </w:rPr>
  </w:style>
  <w:style w:type="character" w:customStyle="1" w:styleId="FootnoteTextChar">
    <w:name w:val="Footnote Text Char"/>
    <w:link w:val="FootnoteText"/>
    <w:rsid w:val="002E695F"/>
    <w:rPr>
      <w:rFonts w:ascii="CG Times" w:hAnsi="CG Times" w:cs="CG Times"/>
      <w:sz w:val="24"/>
      <w:szCs w:val="24"/>
    </w:rPr>
  </w:style>
  <w:style w:type="character" w:styleId="FootnoteReference">
    <w:name w:val="footnote reference"/>
    <w:rsid w:val="002E695F"/>
    <w:rPr>
      <w:vertAlign w:val="superscript"/>
    </w:rPr>
  </w:style>
  <w:style w:type="paragraph" w:styleId="ListParagraph">
    <w:name w:val="List Paragraph"/>
    <w:basedOn w:val="Normal"/>
    <w:uiPriority w:val="34"/>
    <w:qFormat/>
    <w:rsid w:val="00B01299"/>
    <w:pPr>
      <w:ind w:left="720"/>
      <w:contextualSpacing/>
    </w:pPr>
  </w:style>
  <w:style w:type="character" w:customStyle="1" w:styleId="FooterChar">
    <w:name w:val="Footer Char"/>
    <w:link w:val="Footer"/>
    <w:uiPriority w:val="99"/>
    <w:rsid w:val="00E020A9"/>
    <w:rPr>
      <w:sz w:val="24"/>
    </w:rPr>
  </w:style>
  <w:style w:type="paragraph" w:customStyle="1" w:styleId="ParaTab1">
    <w:name w:val="ParaTab 1"/>
    <w:rsid w:val="00812059"/>
    <w:pPr>
      <w:tabs>
        <w:tab w:val="left" w:pos="-720"/>
      </w:tabs>
      <w:suppressAutoHyphens/>
      <w:autoSpaceDE w:val="0"/>
      <w:autoSpaceDN w:val="0"/>
      <w:ind w:firstLine="1440"/>
    </w:pPr>
    <w:rPr>
      <w:rFonts w:ascii="CG Times" w:hAnsi="CG Times" w:cs="CG Times"/>
      <w:sz w:val="24"/>
      <w:szCs w:val="24"/>
    </w:rPr>
  </w:style>
  <w:style w:type="paragraph" w:styleId="NoSpacing">
    <w:name w:val="No Spacing"/>
    <w:uiPriority w:val="1"/>
    <w:qFormat/>
    <w:rsid w:val="00E84792"/>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072810">
      <w:bodyDiv w:val="1"/>
      <w:marLeft w:val="0"/>
      <w:marRight w:val="0"/>
      <w:marTop w:val="0"/>
      <w:marBottom w:val="0"/>
      <w:divBdr>
        <w:top w:val="none" w:sz="0" w:space="0" w:color="auto"/>
        <w:left w:val="none" w:sz="0" w:space="0" w:color="auto"/>
        <w:bottom w:val="none" w:sz="0" w:space="0" w:color="auto"/>
        <w:right w:val="none" w:sz="0" w:space="0" w:color="auto"/>
      </w:divBdr>
    </w:div>
    <w:div w:id="265313197">
      <w:bodyDiv w:val="1"/>
      <w:marLeft w:val="0"/>
      <w:marRight w:val="0"/>
      <w:marTop w:val="0"/>
      <w:marBottom w:val="0"/>
      <w:divBdr>
        <w:top w:val="none" w:sz="0" w:space="0" w:color="auto"/>
        <w:left w:val="none" w:sz="0" w:space="0" w:color="auto"/>
        <w:bottom w:val="none" w:sz="0" w:space="0" w:color="auto"/>
        <w:right w:val="none" w:sz="0" w:space="0" w:color="auto"/>
      </w:divBdr>
    </w:div>
    <w:div w:id="453718179">
      <w:bodyDiv w:val="1"/>
      <w:marLeft w:val="0"/>
      <w:marRight w:val="0"/>
      <w:marTop w:val="0"/>
      <w:marBottom w:val="0"/>
      <w:divBdr>
        <w:top w:val="none" w:sz="0" w:space="0" w:color="auto"/>
        <w:left w:val="none" w:sz="0" w:space="0" w:color="auto"/>
        <w:bottom w:val="none" w:sz="0" w:space="0" w:color="auto"/>
        <w:right w:val="none" w:sz="0" w:space="0" w:color="auto"/>
      </w:divBdr>
    </w:div>
    <w:div w:id="536548682">
      <w:bodyDiv w:val="1"/>
      <w:marLeft w:val="0"/>
      <w:marRight w:val="0"/>
      <w:marTop w:val="0"/>
      <w:marBottom w:val="0"/>
      <w:divBdr>
        <w:top w:val="none" w:sz="0" w:space="0" w:color="auto"/>
        <w:left w:val="none" w:sz="0" w:space="0" w:color="auto"/>
        <w:bottom w:val="none" w:sz="0" w:space="0" w:color="auto"/>
        <w:right w:val="none" w:sz="0" w:space="0" w:color="auto"/>
      </w:divBdr>
    </w:div>
    <w:div w:id="785849176">
      <w:bodyDiv w:val="1"/>
      <w:marLeft w:val="0"/>
      <w:marRight w:val="0"/>
      <w:marTop w:val="0"/>
      <w:marBottom w:val="0"/>
      <w:divBdr>
        <w:top w:val="none" w:sz="0" w:space="0" w:color="auto"/>
        <w:left w:val="none" w:sz="0" w:space="0" w:color="auto"/>
        <w:bottom w:val="none" w:sz="0" w:space="0" w:color="auto"/>
        <w:right w:val="none" w:sz="0" w:space="0" w:color="auto"/>
      </w:divBdr>
    </w:div>
    <w:div w:id="1440026724">
      <w:bodyDiv w:val="1"/>
      <w:marLeft w:val="0"/>
      <w:marRight w:val="0"/>
      <w:marTop w:val="0"/>
      <w:marBottom w:val="0"/>
      <w:divBdr>
        <w:top w:val="none" w:sz="0" w:space="0" w:color="auto"/>
        <w:left w:val="none" w:sz="0" w:space="0" w:color="auto"/>
        <w:bottom w:val="none" w:sz="0" w:space="0" w:color="auto"/>
        <w:right w:val="none" w:sz="0" w:space="0" w:color="auto"/>
      </w:divBdr>
    </w:div>
    <w:div w:id="1653827567">
      <w:bodyDiv w:val="1"/>
      <w:marLeft w:val="0"/>
      <w:marRight w:val="0"/>
      <w:marTop w:val="0"/>
      <w:marBottom w:val="0"/>
      <w:divBdr>
        <w:top w:val="none" w:sz="0" w:space="0" w:color="auto"/>
        <w:left w:val="none" w:sz="0" w:space="0" w:color="auto"/>
        <w:bottom w:val="none" w:sz="0" w:space="0" w:color="auto"/>
        <w:right w:val="none" w:sz="0" w:space="0" w:color="auto"/>
      </w:divBdr>
    </w:div>
    <w:div w:id="1687096589">
      <w:bodyDiv w:val="1"/>
      <w:marLeft w:val="0"/>
      <w:marRight w:val="0"/>
      <w:marTop w:val="0"/>
      <w:marBottom w:val="0"/>
      <w:divBdr>
        <w:top w:val="none" w:sz="0" w:space="0" w:color="auto"/>
        <w:left w:val="none" w:sz="0" w:space="0" w:color="auto"/>
        <w:bottom w:val="none" w:sz="0" w:space="0" w:color="auto"/>
        <w:right w:val="none" w:sz="0" w:space="0" w:color="auto"/>
      </w:divBdr>
    </w:div>
    <w:div w:id="1774397955">
      <w:bodyDiv w:val="1"/>
      <w:marLeft w:val="0"/>
      <w:marRight w:val="0"/>
      <w:marTop w:val="0"/>
      <w:marBottom w:val="0"/>
      <w:divBdr>
        <w:top w:val="none" w:sz="0" w:space="0" w:color="auto"/>
        <w:left w:val="none" w:sz="0" w:space="0" w:color="auto"/>
        <w:bottom w:val="none" w:sz="0" w:space="0" w:color="auto"/>
        <w:right w:val="none" w:sz="0" w:space="0" w:color="auto"/>
      </w:divBdr>
    </w:div>
    <w:div w:id="1783914230">
      <w:bodyDiv w:val="1"/>
      <w:marLeft w:val="0"/>
      <w:marRight w:val="0"/>
      <w:marTop w:val="0"/>
      <w:marBottom w:val="0"/>
      <w:divBdr>
        <w:top w:val="none" w:sz="0" w:space="0" w:color="auto"/>
        <w:left w:val="none" w:sz="0" w:space="0" w:color="auto"/>
        <w:bottom w:val="none" w:sz="0" w:space="0" w:color="auto"/>
        <w:right w:val="none" w:sz="0" w:space="0" w:color="auto"/>
      </w:divBdr>
    </w:div>
    <w:div w:id="2115905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6</Pages>
  <Words>1239</Words>
  <Characters>7067</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BEFORE THE</vt:lpstr>
    </vt:vector>
  </TitlesOfParts>
  <Company>PUC</Company>
  <LinksUpToDate>false</LinksUpToDate>
  <CharactersWithSpaces>8290</CharactersWithSpaces>
  <SharedDoc>false</SharedDoc>
  <HLinks>
    <vt:vector size="120" baseType="variant">
      <vt:variant>
        <vt:i4>1703999</vt:i4>
      </vt:variant>
      <vt:variant>
        <vt:i4>57</vt:i4>
      </vt:variant>
      <vt:variant>
        <vt:i4>0</vt:i4>
      </vt:variant>
      <vt:variant>
        <vt:i4>5</vt:i4>
      </vt:variant>
      <vt:variant>
        <vt:lpwstr>mailto:bmargel@yahoo.com</vt:lpwstr>
      </vt:variant>
      <vt:variant>
        <vt:lpwstr/>
      </vt:variant>
      <vt:variant>
        <vt:i4>7536661</vt:i4>
      </vt:variant>
      <vt:variant>
        <vt:i4>54</vt:i4>
      </vt:variant>
      <vt:variant>
        <vt:i4>0</vt:i4>
      </vt:variant>
      <vt:variant>
        <vt:i4>5</vt:i4>
      </vt:variant>
      <vt:variant>
        <vt:lpwstr>mailto:keithdolon@mail.profirefighter.com</vt:lpwstr>
      </vt:variant>
      <vt:variant>
        <vt:lpwstr/>
      </vt:variant>
      <vt:variant>
        <vt:i4>6946880</vt:i4>
      </vt:variant>
      <vt:variant>
        <vt:i4>51</vt:i4>
      </vt:variant>
      <vt:variant>
        <vt:i4>0</vt:i4>
      </vt:variant>
      <vt:variant>
        <vt:i4>5</vt:i4>
      </vt:variant>
      <vt:variant>
        <vt:lpwstr>mailto:kmarsilio@eckertseamans.com</vt:lpwstr>
      </vt:variant>
      <vt:variant>
        <vt:lpwstr/>
      </vt:variant>
      <vt:variant>
        <vt:i4>1966126</vt:i4>
      </vt:variant>
      <vt:variant>
        <vt:i4>48</vt:i4>
      </vt:variant>
      <vt:variant>
        <vt:i4>0</vt:i4>
      </vt:variant>
      <vt:variant>
        <vt:i4>5</vt:i4>
      </vt:variant>
      <vt:variant>
        <vt:lpwstr>mailto:dclearfield@eckertseamans.com</vt:lpwstr>
      </vt:variant>
      <vt:variant>
        <vt:lpwstr/>
      </vt:variant>
      <vt:variant>
        <vt:i4>4915297</vt:i4>
      </vt:variant>
      <vt:variant>
        <vt:i4>45</vt:i4>
      </vt:variant>
      <vt:variant>
        <vt:i4>0</vt:i4>
      </vt:variant>
      <vt:variant>
        <vt:i4>5</vt:i4>
      </vt:variant>
      <vt:variant>
        <vt:lpwstr>mailto:tsstewart@hmslegal.com</vt:lpwstr>
      </vt:variant>
      <vt:variant>
        <vt:lpwstr/>
      </vt:variant>
      <vt:variant>
        <vt:i4>7864411</vt:i4>
      </vt:variant>
      <vt:variant>
        <vt:i4>42</vt:i4>
      </vt:variant>
      <vt:variant>
        <vt:i4>0</vt:i4>
      </vt:variant>
      <vt:variant>
        <vt:i4>5</vt:i4>
      </vt:variant>
      <vt:variant>
        <vt:lpwstr>mailto:jlvullo@bvrrlaw.com</vt:lpwstr>
      </vt:variant>
      <vt:variant>
        <vt:lpwstr/>
      </vt:variant>
      <vt:variant>
        <vt:i4>4456570</vt:i4>
      </vt:variant>
      <vt:variant>
        <vt:i4>39</vt:i4>
      </vt:variant>
      <vt:variant>
        <vt:i4>0</vt:i4>
      </vt:variant>
      <vt:variant>
        <vt:i4>5</vt:i4>
      </vt:variant>
      <vt:variant>
        <vt:lpwstr>mailto:pulp@palegalaid.net</vt:lpwstr>
      </vt:variant>
      <vt:variant>
        <vt:lpwstr/>
      </vt:variant>
      <vt:variant>
        <vt:i4>2818058</vt:i4>
      </vt:variant>
      <vt:variant>
        <vt:i4>36</vt:i4>
      </vt:variant>
      <vt:variant>
        <vt:i4>0</vt:i4>
      </vt:variant>
      <vt:variant>
        <vt:i4>5</vt:i4>
      </vt:variant>
      <vt:variant>
        <vt:lpwstr>mailto:sgray@pa.gov</vt:lpwstr>
      </vt:variant>
      <vt:variant>
        <vt:lpwstr/>
      </vt:variant>
      <vt:variant>
        <vt:i4>196657</vt:i4>
      </vt:variant>
      <vt:variant>
        <vt:i4>33</vt:i4>
      </vt:variant>
      <vt:variant>
        <vt:i4>0</vt:i4>
      </vt:variant>
      <vt:variant>
        <vt:i4>5</vt:i4>
      </vt:variant>
      <vt:variant>
        <vt:lpwstr>mailto:DEvrard@paoca.org</vt:lpwstr>
      </vt:variant>
      <vt:variant>
        <vt:lpwstr/>
      </vt:variant>
      <vt:variant>
        <vt:i4>6357078</vt:i4>
      </vt:variant>
      <vt:variant>
        <vt:i4>30</vt:i4>
      </vt:variant>
      <vt:variant>
        <vt:i4>0</vt:i4>
      </vt:variant>
      <vt:variant>
        <vt:i4>5</vt:i4>
      </vt:variant>
      <vt:variant>
        <vt:lpwstr>mailto:CAppleby@paoca.org</vt:lpwstr>
      </vt:variant>
      <vt:variant>
        <vt:lpwstr/>
      </vt:variant>
      <vt:variant>
        <vt:i4>131118</vt:i4>
      </vt:variant>
      <vt:variant>
        <vt:i4>27</vt:i4>
      </vt:variant>
      <vt:variant>
        <vt:i4>0</vt:i4>
      </vt:variant>
      <vt:variant>
        <vt:i4>5</vt:i4>
      </vt:variant>
      <vt:variant>
        <vt:lpwstr>mailto:LBurge@paoca.org</vt:lpwstr>
      </vt:variant>
      <vt:variant>
        <vt:lpwstr/>
      </vt:variant>
      <vt:variant>
        <vt:i4>6815817</vt:i4>
      </vt:variant>
      <vt:variant>
        <vt:i4>24</vt:i4>
      </vt:variant>
      <vt:variant>
        <vt:i4>0</vt:i4>
      </vt:variant>
      <vt:variant>
        <vt:i4>5</vt:i4>
      </vt:variant>
      <vt:variant>
        <vt:lpwstr>mailto:DLawrence@paoca.org</vt:lpwstr>
      </vt:variant>
      <vt:variant>
        <vt:lpwstr/>
      </vt:variant>
      <vt:variant>
        <vt:i4>5767272</vt:i4>
      </vt:variant>
      <vt:variant>
        <vt:i4>21</vt:i4>
      </vt:variant>
      <vt:variant>
        <vt:i4>0</vt:i4>
      </vt:variant>
      <vt:variant>
        <vt:i4>5</vt:i4>
      </vt:variant>
      <vt:variant>
        <vt:lpwstr>mailto:sgranger@pa.gov</vt:lpwstr>
      </vt:variant>
      <vt:variant>
        <vt:lpwstr/>
      </vt:variant>
      <vt:variant>
        <vt:i4>2162714</vt:i4>
      </vt:variant>
      <vt:variant>
        <vt:i4>18</vt:i4>
      </vt:variant>
      <vt:variant>
        <vt:i4>0</vt:i4>
      </vt:variant>
      <vt:variant>
        <vt:i4>5</vt:i4>
      </vt:variant>
      <vt:variant>
        <vt:lpwstr>mailto:glent@postschell.com</vt:lpwstr>
      </vt:variant>
      <vt:variant>
        <vt:lpwstr/>
      </vt:variant>
      <vt:variant>
        <vt:i4>4456575</vt:i4>
      </vt:variant>
      <vt:variant>
        <vt:i4>15</vt:i4>
      </vt:variant>
      <vt:variant>
        <vt:i4>0</vt:i4>
      </vt:variant>
      <vt:variant>
        <vt:i4>5</vt:i4>
      </vt:variant>
      <vt:variant>
        <vt:lpwstr>mailto:jrogers@postschell.com</vt:lpwstr>
      </vt:variant>
      <vt:variant>
        <vt:lpwstr/>
      </vt:variant>
      <vt:variant>
        <vt:i4>3473430</vt:i4>
      </vt:variant>
      <vt:variant>
        <vt:i4>12</vt:i4>
      </vt:variant>
      <vt:variant>
        <vt:i4>0</vt:i4>
      </vt:variant>
      <vt:variant>
        <vt:i4>5</vt:i4>
      </vt:variant>
      <vt:variant>
        <vt:lpwstr>mailto:dmacgregor@postschell.com</vt:lpwstr>
      </vt:variant>
      <vt:variant>
        <vt:lpwstr/>
      </vt:variant>
      <vt:variant>
        <vt:i4>65578</vt:i4>
      </vt:variant>
      <vt:variant>
        <vt:i4>9</vt:i4>
      </vt:variant>
      <vt:variant>
        <vt:i4>0</vt:i4>
      </vt:variant>
      <vt:variant>
        <vt:i4>5</vt:i4>
      </vt:variant>
      <vt:variant>
        <vt:lpwstr>mailto:jouenned@ugicorp.com</vt:lpwstr>
      </vt:variant>
      <vt:variant>
        <vt:lpwstr/>
      </vt:variant>
      <vt:variant>
        <vt:i4>7471191</vt:i4>
      </vt:variant>
      <vt:variant>
        <vt:i4>6</vt:i4>
      </vt:variant>
      <vt:variant>
        <vt:i4>0</vt:i4>
      </vt:variant>
      <vt:variant>
        <vt:i4>5</vt:i4>
      </vt:variant>
      <vt:variant>
        <vt:lpwstr>mailto:morrowm@ugicorp.com</vt:lpwstr>
      </vt:variant>
      <vt:variant>
        <vt:lpwstr/>
      </vt:variant>
      <vt:variant>
        <vt:i4>589875</vt:i4>
      </vt:variant>
      <vt:variant>
        <vt:i4>3</vt:i4>
      </vt:variant>
      <vt:variant>
        <vt:i4>0</vt:i4>
      </vt:variant>
      <vt:variant>
        <vt:i4>5</vt:i4>
      </vt:variant>
      <vt:variant>
        <vt:lpwstr>mailto:murphyke@ugicorp.com</vt:lpwstr>
      </vt:variant>
      <vt:variant>
        <vt:lpwstr/>
      </vt:variant>
      <vt:variant>
        <vt:i4>3735568</vt:i4>
      </vt:variant>
      <vt:variant>
        <vt:i4>0</vt:i4>
      </vt:variant>
      <vt:variant>
        <vt:i4>0</vt:i4>
      </vt:variant>
      <vt:variant>
        <vt:i4>5</vt:i4>
      </vt:variant>
      <vt:variant>
        <vt:lpwstr>mailto:CPell@pa.gov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subject/>
  <dc:creator>PUC</dc:creator>
  <cp:keywords/>
  <cp:lastModifiedBy>McNeal, Pamela</cp:lastModifiedBy>
  <cp:revision>12</cp:revision>
  <cp:lastPrinted>2019-03-01T13:08:00Z</cp:lastPrinted>
  <dcterms:created xsi:type="dcterms:W3CDTF">2021-08-17T15:32:00Z</dcterms:created>
  <dcterms:modified xsi:type="dcterms:W3CDTF">2021-08-17T15:41:00Z</dcterms:modified>
</cp:coreProperties>
</file>