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BC04E" w14:textId="77777777" w:rsidR="004F18E8" w:rsidRPr="004F18E8" w:rsidRDefault="004F18E8" w:rsidP="004F18E8">
      <w:pPr>
        <w:pStyle w:val="Title"/>
        <w:jc w:val="center"/>
        <w:rPr>
          <w:rFonts w:ascii="Times New Roman" w:hAnsi="Times New Roman" w:cs="Times New Roman"/>
          <w:b/>
          <w:sz w:val="24"/>
        </w:rPr>
      </w:pPr>
      <w:r w:rsidRPr="004F18E8">
        <w:rPr>
          <w:rFonts w:ascii="Times New Roman" w:hAnsi="Times New Roman" w:cs="Times New Roman"/>
          <w:b/>
          <w:sz w:val="24"/>
        </w:rPr>
        <w:t>BEFORE THE</w:t>
      </w:r>
    </w:p>
    <w:p w14:paraId="027D3666" w14:textId="77777777" w:rsidR="004F18E8" w:rsidRPr="004F18E8" w:rsidRDefault="004F18E8" w:rsidP="004F18E8">
      <w:pPr>
        <w:jc w:val="center"/>
        <w:rPr>
          <w:b/>
          <w:sz w:val="24"/>
        </w:rPr>
      </w:pPr>
      <w:r w:rsidRPr="004F18E8">
        <w:rPr>
          <w:b/>
          <w:sz w:val="24"/>
        </w:rPr>
        <w:t>PENNSYLVANIA PUBLIC UTILITY COMMISSION</w:t>
      </w:r>
    </w:p>
    <w:p w14:paraId="189C942A" w14:textId="77777777" w:rsidR="004F18E8" w:rsidRPr="004F18E8" w:rsidRDefault="004F18E8" w:rsidP="004F18E8">
      <w:pPr>
        <w:rPr>
          <w:sz w:val="24"/>
        </w:rPr>
      </w:pPr>
    </w:p>
    <w:p w14:paraId="49ECD013" w14:textId="77777777" w:rsidR="004F18E8" w:rsidRPr="004F18E8" w:rsidRDefault="004F18E8" w:rsidP="004F18E8">
      <w:pPr>
        <w:rPr>
          <w:sz w:val="24"/>
        </w:rPr>
      </w:pPr>
    </w:p>
    <w:p w14:paraId="1CF737F4" w14:textId="77777777" w:rsidR="004F18E8" w:rsidRPr="004F18E8" w:rsidRDefault="004F18E8" w:rsidP="004F18E8">
      <w:pPr>
        <w:rPr>
          <w:sz w:val="24"/>
        </w:rPr>
      </w:pPr>
    </w:p>
    <w:p w14:paraId="4F130A85" w14:textId="77777777" w:rsidR="00B83520" w:rsidRPr="00B83520" w:rsidRDefault="00B83520" w:rsidP="00B83520">
      <w:pPr>
        <w:rPr>
          <w:sz w:val="24"/>
        </w:rPr>
      </w:pPr>
      <w:r w:rsidRPr="00B83520">
        <w:rPr>
          <w:sz w:val="24"/>
        </w:rPr>
        <w:t>Pennsylvania Public Utility Commission</w:t>
      </w:r>
      <w:r w:rsidRPr="00B83520">
        <w:rPr>
          <w:sz w:val="24"/>
        </w:rPr>
        <w:tab/>
      </w:r>
      <w:r w:rsidRPr="00B83520">
        <w:rPr>
          <w:sz w:val="24"/>
        </w:rPr>
        <w:tab/>
        <w:t>:</w:t>
      </w:r>
      <w:r w:rsidRPr="00B83520">
        <w:rPr>
          <w:sz w:val="24"/>
        </w:rPr>
        <w:tab/>
      </w:r>
      <w:r w:rsidRPr="00B83520">
        <w:rPr>
          <w:sz w:val="24"/>
        </w:rPr>
        <w:tab/>
        <w:t>R-2021-3026116</w:t>
      </w:r>
    </w:p>
    <w:p w14:paraId="28876A4F" w14:textId="77777777" w:rsidR="00B83520" w:rsidRPr="00B83520" w:rsidRDefault="00B83520" w:rsidP="00B83520">
      <w:pPr>
        <w:rPr>
          <w:sz w:val="24"/>
        </w:rPr>
      </w:pPr>
      <w:r w:rsidRPr="00B83520">
        <w:rPr>
          <w:sz w:val="24"/>
        </w:rPr>
        <w:t>Office of Consumer Advocate</w:t>
      </w:r>
      <w:r w:rsidRPr="00B83520">
        <w:rPr>
          <w:sz w:val="24"/>
        </w:rPr>
        <w:tab/>
      </w:r>
      <w:r w:rsidRPr="00B83520">
        <w:rPr>
          <w:sz w:val="24"/>
        </w:rPr>
        <w:tab/>
      </w:r>
      <w:r w:rsidRPr="00B83520">
        <w:rPr>
          <w:sz w:val="24"/>
        </w:rPr>
        <w:tab/>
        <w:t>:</w:t>
      </w:r>
      <w:r w:rsidRPr="00B83520">
        <w:rPr>
          <w:sz w:val="24"/>
        </w:rPr>
        <w:tab/>
      </w:r>
      <w:r w:rsidRPr="00B83520">
        <w:rPr>
          <w:sz w:val="24"/>
        </w:rPr>
        <w:tab/>
        <w:t>C-2021-3027274</w:t>
      </w:r>
    </w:p>
    <w:p w14:paraId="6E0611F1" w14:textId="77777777" w:rsidR="00B83520" w:rsidRPr="00B83520" w:rsidRDefault="00B83520" w:rsidP="00B83520">
      <w:pPr>
        <w:rPr>
          <w:sz w:val="24"/>
        </w:rPr>
      </w:pPr>
      <w:r w:rsidRPr="00B83520">
        <w:rPr>
          <w:sz w:val="24"/>
        </w:rPr>
        <w:t>Office of Small Business Advocate</w:t>
      </w:r>
      <w:r w:rsidRPr="00B83520">
        <w:rPr>
          <w:sz w:val="24"/>
        </w:rPr>
        <w:tab/>
      </w:r>
      <w:r w:rsidRPr="00B83520">
        <w:rPr>
          <w:sz w:val="24"/>
        </w:rPr>
        <w:tab/>
      </w:r>
      <w:r w:rsidRPr="00B83520">
        <w:rPr>
          <w:sz w:val="24"/>
        </w:rPr>
        <w:tab/>
        <w:t>:</w:t>
      </w:r>
      <w:r w:rsidRPr="00B83520">
        <w:rPr>
          <w:sz w:val="24"/>
        </w:rPr>
        <w:tab/>
      </w:r>
      <w:r w:rsidRPr="00B83520">
        <w:rPr>
          <w:sz w:val="24"/>
        </w:rPr>
        <w:tab/>
        <w:t>C-2021-3027361</w:t>
      </w:r>
    </w:p>
    <w:p w14:paraId="79EB420F" w14:textId="77777777" w:rsidR="00B83520" w:rsidRPr="00B83520" w:rsidRDefault="00B83520" w:rsidP="00B83520">
      <w:pPr>
        <w:rPr>
          <w:sz w:val="24"/>
        </w:rPr>
      </w:pPr>
      <w:r w:rsidRPr="00B83520">
        <w:rPr>
          <w:sz w:val="24"/>
        </w:rPr>
        <w:t>Hanover Foods Corporation</w:t>
      </w:r>
      <w:r w:rsidRPr="00B83520">
        <w:rPr>
          <w:sz w:val="24"/>
        </w:rPr>
        <w:tab/>
      </w:r>
      <w:r w:rsidRPr="00B83520">
        <w:rPr>
          <w:sz w:val="24"/>
        </w:rPr>
        <w:tab/>
      </w:r>
      <w:r w:rsidRPr="00B83520">
        <w:rPr>
          <w:sz w:val="24"/>
        </w:rPr>
        <w:tab/>
      </w:r>
      <w:r w:rsidRPr="00B83520">
        <w:rPr>
          <w:sz w:val="24"/>
        </w:rPr>
        <w:tab/>
        <w:t>:</w:t>
      </w:r>
      <w:r w:rsidRPr="00B83520">
        <w:rPr>
          <w:sz w:val="24"/>
        </w:rPr>
        <w:tab/>
      </w:r>
      <w:r w:rsidRPr="00B83520">
        <w:rPr>
          <w:sz w:val="24"/>
        </w:rPr>
        <w:tab/>
        <w:t>C-2021-3027807</w:t>
      </w:r>
    </w:p>
    <w:p w14:paraId="51522EDC" w14:textId="77777777" w:rsidR="00B83520" w:rsidRPr="00B83520" w:rsidRDefault="00B83520" w:rsidP="00B83520">
      <w:pPr>
        <w:rPr>
          <w:sz w:val="24"/>
        </w:rPr>
      </w:pPr>
      <w:r w:rsidRPr="00B83520">
        <w:rPr>
          <w:sz w:val="24"/>
        </w:rPr>
        <w:tab/>
      </w:r>
      <w:r w:rsidRPr="00B83520">
        <w:rPr>
          <w:sz w:val="24"/>
        </w:rPr>
        <w:tab/>
      </w:r>
      <w:r w:rsidRPr="00B83520">
        <w:rPr>
          <w:sz w:val="24"/>
        </w:rPr>
        <w:tab/>
      </w:r>
      <w:r w:rsidRPr="00B83520">
        <w:rPr>
          <w:sz w:val="24"/>
        </w:rPr>
        <w:tab/>
      </w:r>
      <w:r w:rsidRPr="00B83520">
        <w:rPr>
          <w:sz w:val="24"/>
        </w:rPr>
        <w:tab/>
      </w:r>
      <w:r w:rsidRPr="00B83520">
        <w:rPr>
          <w:sz w:val="24"/>
        </w:rPr>
        <w:tab/>
      </w:r>
      <w:r w:rsidRPr="00B83520">
        <w:rPr>
          <w:sz w:val="24"/>
        </w:rPr>
        <w:tab/>
        <w:t>:</w:t>
      </w:r>
    </w:p>
    <w:p w14:paraId="58DCA009" w14:textId="77777777" w:rsidR="00B83520" w:rsidRPr="00B83520" w:rsidRDefault="00B83520" w:rsidP="00B83520">
      <w:pPr>
        <w:rPr>
          <w:sz w:val="24"/>
        </w:rPr>
      </w:pPr>
      <w:r w:rsidRPr="00B83520">
        <w:rPr>
          <w:sz w:val="24"/>
        </w:rPr>
        <w:tab/>
        <w:t>v.</w:t>
      </w:r>
      <w:r w:rsidRPr="00B83520">
        <w:rPr>
          <w:sz w:val="24"/>
        </w:rPr>
        <w:tab/>
      </w:r>
      <w:r w:rsidRPr="00B83520">
        <w:rPr>
          <w:sz w:val="24"/>
        </w:rPr>
        <w:tab/>
      </w:r>
      <w:r w:rsidRPr="00B83520">
        <w:rPr>
          <w:sz w:val="24"/>
        </w:rPr>
        <w:tab/>
      </w:r>
      <w:r w:rsidRPr="00B83520">
        <w:rPr>
          <w:sz w:val="24"/>
        </w:rPr>
        <w:tab/>
      </w:r>
      <w:r w:rsidRPr="00B83520">
        <w:rPr>
          <w:sz w:val="24"/>
        </w:rPr>
        <w:tab/>
      </w:r>
      <w:r w:rsidRPr="00B83520">
        <w:rPr>
          <w:sz w:val="24"/>
        </w:rPr>
        <w:tab/>
        <w:t>:</w:t>
      </w:r>
    </w:p>
    <w:p w14:paraId="22F46B9D" w14:textId="77777777" w:rsidR="00B83520" w:rsidRPr="00B83520" w:rsidRDefault="00B83520" w:rsidP="00B83520">
      <w:pPr>
        <w:rPr>
          <w:sz w:val="24"/>
        </w:rPr>
      </w:pPr>
      <w:r w:rsidRPr="00B83520">
        <w:rPr>
          <w:sz w:val="24"/>
        </w:rPr>
        <w:tab/>
      </w:r>
      <w:r w:rsidRPr="00B83520">
        <w:rPr>
          <w:sz w:val="24"/>
        </w:rPr>
        <w:tab/>
      </w:r>
      <w:r w:rsidRPr="00B83520">
        <w:rPr>
          <w:sz w:val="24"/>
        </w:rPr>
        <w:tab/>
      </w:r>
      <w:r w:rsidRPr="00B83520">
        <w:rPr>
          <w:sz w:val="24"/>
        </w:rPr>
        <w:tab/>
      </w:r>
      <w:r w:rsidRPr="00B83520">
        <w:rPr>
          <w:sz w:val="24"/>
        </w:rPr>
        <w:tab/>
      </w:r>
      <w:r w:rsidRPr="00B83520">
        <w:rPr>
          <w:sz w:val="24"/>
        </w:rPr>
        <w:tab/>
      </w:r>
      <w:r w:rsidRPr="00B83520">
        <w:rPr>
          <w:sz w:val="24"/>
        </w:rPr>
        <w:tab/>
        <w:t>:</w:t>
      </w:r>
    </w:p>
    <w:p w14:paraId="15D1208F" w14:textId="77777777" w:rsidR="00B83520" w:rsidRPr="00B83520" w:rsidRDefault="00B83520" w:rsidP="00B83520">
      <w:pPr>
        <w:rPr>
          <w:sz w:val="24"/>
        </w:rPr>
      </w:pPr>
      <w:r w:rsidRPr="00B83520">
        <w:rPr>
          <w:sz w:val="24"/>
        </w:rPr>
        <w:t>The Borough of Hanover-</w:t>
      </w:r>
      <w:r w:rsidRPr="00B83520">
        <w:rPr>
          <w:sz w:val="24"/>
        </w:rPr>
        <w:tab/>
      </w:r>
      <w:r w:rsidRPr="00B83520">
        <w:rPr>
          <w:sz w:val="24"/>
        </w:rPr>
        <w:tab/>
      </w:r>
      <w:r w:rsidRPr="00B83520">
        <w:rPr>
          <w:sz w:val="24"/>
        </w:rPr>
        <w:tab/>
      </w:r>
      <w:r w:rsidRPr="00B83520">
        <w:rPr>
          <w:sz w:val="24"/>
        </w:rPr>
        <w:tab/>
        <w:t>:</w:t>
      </w:r>
    </w:p>
    <w:p w14:paraId="12DABC1C" w14:textId="77777777" w:rsidR="00B83520" w:rsidRPr="00B83520" w:rsidRDefault="00B83520" w:rsidP="00B83520">
      <w:pPr>
        <w:rPr>
          <w:sz w:val="24"/>
        </w:rPr>
      </w:pPr>
      <w:r w:rsidRPr="00B83520">
        <w:rPr>
          <w:sz w:val="24"/>
        </w:rPr>
        <w:t>Municipal Water Works</w:t>
      </w:r>
      <w:r w:rsidRPr="00B83520">
        <w:rPr>
          <w:sz w:val="24"/>
        </w:rPr>
        <w:tab/>
      </w:r>
      <w:r w:rsidRPr="00B83520">
        <w:rPr>
          <w:sz w:val="24"/>
        </w:rPr>
        <w:tab/>
      </w:r>
      <w:r w:rsidRPr="00B83520">
        <w:rPr>
          <w:sz w:val="24"/>
        </w:rPr>
        <w:tab/>
      </w:r>
      <w:r w:rsidRPr="00B83520">
        <w:rPr>
          <w:sz w:val="24"/>
        </w:rPr>
        <w:tab/>
        <w:t>:</w:t>
      </w:r>
    </w:p>
    <w:p w14:paraId="47A8CB07" w14:textId="77777777" w:rsidR="002D0B1B" w:rsidRPr="00C055EF" w:rsidRDefault="002D0B1B" w:rsidP="004F18E8">
      <w:pPr>
        <w:tabs>
          <w:tab w:val="left" w:pos="0"/>
        </w:tabs>
        <w:jc w:val="center"/>
        <w:rPr>
          <w:sz w:val="24"/>
          <w:szCs w:val="24"/>
        </w:rPr>
      </w:pPr>
    </w:p>
    <w:p w14:paraId="3181B6FE" w14:textId="77777777" w:rsidR="004F18E8" w:rsidRDefault="004F18E8" w:rsidP="00D246EA">
      <w:pPr>
        <w:jc w:val="center"/>
        <w:rPr>
          <w:b/>
          <w:sz w:val="24"/>
          <w:szCs w:val="24"/>
          <w:u w:val="single"/>
        </w:rPr>
      </w:pPr>
    </w:p>
    <w:p w14:paraId="5855F3E1" w14:textId="77777777" w:rsidR="004F18E8" w:rsidRDefault="004F18E8" w:rsidP="00D246EA">
      <w:pPr>
        <w:jc w:val="center"/>
        <w:rPr>
          <w:b/>
          <w:sz w:val="24"/>
          <w:szCs w:val="24"/>
          <w:u w:val="single"/>
        </w:rPr>
      </w:pPr>
    </w:p>
    <w:p w14:paraId="7479F51F" w14:textId="77777777" w:rsidR="001A517C" w:rsidRDefault="00D246EA" w:rsidP="004F18E8">
      <w:pPr>
        <w:spacing w:line="360" w:lineRule="auto"/>
        <w:jc w:val="center"/>
        <w:rPr>
          <w:b/>
          <w:sz w:val="24"/>
          <w:szCs w:val="24"/>
          <w:u w:val="single"/>
        </w:rPr>
      </w:pPr>
      <w:r w:rsidRPr="00C055EF">
        <w:rPr>
          <w:b/>
          <w:sz w:val="24"/>
          <w:szCs w:val="24"/>
          <w:u w:val="single"/>
        </w:rPr>
        <w:t>PREHEARING ORDER</w:t>
      </w:r>
      <w:r w:rsidR="004F18E8">
        <w:rPr>
          <w:b/>
          <w:sz w:val="24"/>
          <w:szCs w:val="24"/>
          <w:u w:val="single"/>
        </w:rPr>
        <w:t xml:space="preserve"> No. 2</w:t>
      </w:r>
    </w:p>
    <w:p w14:paraId="05BDA62B" w14:textId="77777777" w:rsidR="00D246EA" w:rsidRDefault="00D246EA" w:rsidP="004F18E8">
      <w:pPr>
        <w:spacing w:line="360" w:lineRule="auto"/>
        <w:rPr>
          <w:sz w:val="24"/>
          <w:szCs w:val="24"/>
        </w:rPr>
      </w:pPr>
    </w:p>
    <w:p w14:paraId="633A6E5D" w14:textId="77777777" w:rsidR="00ED2555" w:rsidRPr="00ED2555" w:rsidRDefault="00ED2555" w:rsidP="00574A86">
      <w:pPr>
        <w:spacing w:line="360" w:lineRule="auto"/>
        <w:ind w:firstLine="1440"/>
        <w:rPr>
          <w:sz w:val="24"/>
        </w:rPr>
      </w:pPr>
      <w:bookmarkStart w:id="0" w:name="_Hlk5176239"/>
      <w:r w:rsidRPr="00ED2555">
        <w:rPr>
          <w:sz w:val="24"/>
        </w:rPr>
        <w:t xml:space="preserve">On June 29, 2021, the Borough of Hanover – Municipal Water Works (Borough) filed Supplement No. 32 to Tariff Water – Pa. P.U.C. No. 3 to become effective August 28, 2021.  The Borough is proposing an annual increase of $1,563,100 in water service revenue for its Outside Borough Water Service.  </w:t>
      </w:r>
    </w:p>
    <w:p w14:paraId="53A8D9B3" w14:textId="77777777" w:rsidR="00ED2555" w:rsidRPr="00ED2555" w:rsidRDefault="00ED2555" w:rsidP="00ED2555">
      <w:pPr>
        <w:spacing w:line="360" w:lineRule="auto"/>
        <w:rPr>
          <w:sz w:val="24"/>
        </w:rPr>
      </w:pPr>
    </w:p>
    <w:p w14:paraId="0FB481CB" w14:textId="77777777" w:rsidR="00ED2555" w:rsidRPr="00ED2555" w:rsidRDefault="00ED2555" w:rsidP="00ED2555">
      <w:pPr>
        <w:spacing w:line="360" w:lineRule="auto"/>
        <w:rPr>
          <w:sz w:val="24"/>
          <w:szCs w:val="24"/>
        </w:rPr>
      </w:pPr>
      <w:r w:rsidRPr="00ED2555">
        <w:rPr>
          <w:sz w:val="24"/>
        </w:rPr>
        <w:tab/>
      </w:r>
      <w:r w:rsidRPr="00ED2555">
        <w:rPr>
          <w:sz w:val="24"/>
        </w:rPr>
        <w:tab/>
      </w:r>
      <w:r w:rsidRPr="00ED2555">
        <w:rPr>
          <w:sz w:val="24"/>
          <w:szCs w:val="24"/>
        </w:rPr>
        <w:t>On July 15, 2021, the Office of Consumer Advocate (OCA) filed a formal Complaint, Public Statement, Verification, and a Notice of Appearance on behalf of Christine Hoover, Esq.  The Complaint was docketed at C-2021-3027274.</w:t>
      </w:r>
    </w:p>
    <w:p w14:paraId="1AE41374" w14:textId="77777777" w:rsidR="00ED2555" w:rsidRPr="00ED2555" w:rsidRDefault="00ED2555" w:rsidP="00ED2555">
      <w:pPr>
        <w:spacing w:line="360" w:lineRule="auto"/>
        <w:rPr>
          <w:sz w:val="24"/>
          <w:szCs w:val="24"/>
        </w:rPr>
      </w:pPr>
    </w:p>
    <w:p w14:paraId="3ACB004A" w14:textId="77777777" w:rsidR="00ED2555" w:rsidRPr="00ED2555" w:rsidRDefault="00ED2555" w:rsidP="00ED2555">
      <w:pPr>
        <w:spacing w:line="360" w:lineRule="auto"/>
        <w:ind w:firstLine="1440"/>
        <w:rPr>
          <w:sz w:val="24"/>
          <w:szCs w:val="24"/>
        </w:rPr>
      </w:pPr>
      <w:r w:rsidRPr="00ED2555">
        <w:rPr>
          <w:sz w:val="24"/>
          <w:szCs w:val="24"/>
        </w:rPr>
        <w:t xml:space="preserve">On July 20, 2021, the Office of Small Business Advocate (OSBA) filed a formal Complaint, Public Statement, Verification, and a Notice of Appearance on behalf of Steven C. Gray, Esq.  The Complaint was docketed at </w:t>
      </w:r>
      <w:r w:rsidRPr="00ED2555">
        <w:rPr>
          <w:sz w:val="24"/>
        </w:rPr>
        <w:t>C-2021-3027361</w:t>
      </w:r>
      <w:r w:rsidRPr="00ED2555">
        <w:rPr>
          <w:sz w:val="24"/>
          <w:szCs w:val="24"/>
        </w:rPr>
        <w:t>.</w:t>
      </w:r>
    </w:p>
    <w:p w14:paraId="18D6E4BC" w14:textId="77777777" w:rsidR="00ED2555" w:rsidRPr="00ED2555" w:rsidRDefault="00ED2555" w:rsidP="00ED2555">
      <w:pPr>
        <w:spacing w:line="360" w:lineRule="auto"/>
        <w:ind w:firstLine="1440"/>
        <w:rPr>
          <w:sz w:val="24"/>
          <w:szCs w:val="24"/>
        </w:rPr>
      </w:pPr>
    </w:p>
    <w:p w14:paraId="0711CF93" w14:textId="77777777" w:rsidR="00ED2555" w:rsidRPr="00ED2555" w:rsidRDefault="00ED2555" w:rsidP="00ED2555">
      <w:pPr>
        <w:spacing w:line="360" w:lineRule="auto"/>
        <w:ind w:firstLine="1440"/>
        <w:rPr>
          <w:sz w:val="24"/>
          <w:szCs w:val="24"/>
        </w:rPr>
      </w:pPr>
      <w:r w:rsidRPr="00ED2555">
        <w:rPr>
          <w:sz w:val="24"/>
          <w:szCs w:val="24"/>
        </w:rPr>
        <w:t xml:space="preserve">By Order entered August 5, 2021, the </w:t>
      </w:r>
      <w:r w:rsidRPr="00ED2555">
        <w:rPr>
          <w:sz w:val="24"/>
        </w:rPr>
        <w:t>Pennsylvania Public Utility Commission (Commission) instituted an investigation into the lawfulness, justness, and reasonableness of rates, rules, and regulations contained in the Borough’s proposed Supplement No. 32 to Tariff Water – Pa. P.U.C. No. 3.  Pursuant to Section 1308(d) of the Public Utility Code, 66 Pa. C.S.A. § 1308(d),</w:t>
      </w:r>
      <w:r w:rsidRPr="00ED2555">
        <w:rPr>
          <w:color w:val="000000"/>
          <w:sz w:val="24"/>
          <w:szCs w:val="24"/>
        </w:rPr>
        <w:t xml:space="preserve"> </w:t>
      </w:r>
      <w:r w:rsidRPr="00ED2555">
        <w:rPr>
          <w:sz w:val="24"/>
        </w:rPr>
        <w:t xml:space="preserve">Supplement No. 32 to Tariff Water – Pa. P.U.C. No. 3 </w:t>
      </w:r>
      <w:r w:rsidRPr="00ED2555">
        <w:rPr>
          <w:color w:val="000000"/>
          <w:sz w:val="24"/>
          <w:szCs w:val="24"/>
        </w:rPr>
        <w:t xml:space="preserve">was </w:t>
      </w:r>
      <w:r w:rsidRPr="00ED2555">
        <w:rPr>
          <w:sz w:val="24"/>
        </w:rPr>
        <w:t xml:space="preserve">suspended by operation of </w:t>
      </w:r>
      <w:r w:rsidRPr="00ED2555">
        <w:rPr>
          <w:sz w:val="24"/>
        </w:rPr>
        <w:lastRenderedPageBreak/>
        <w:t>law until March 28, 2022, unless permitted by Commission Order to become effective at an earlier date.  In addition, the Commission ordered that the investigation include consideration of the lawfulness, justness and reasonableness of the existing rates, rules, and regulations of the Borough.  The matter was assigned to the Office of Administrative Law Judge for the prompt scheduling of hearings culminating in the issuance of a Recommended Decision.</w:t>
      </w:r>
    </w:p>
    <w:p w14:paraId="5154F49F" w14:textId="77777777" w:rsidR="00ED2555" w:rsidRPr="00ED2555" w:rsidRDefault="00ED2555" w:rsidP="00ED2555">
      <w:pPr>
        <w:spacing w:line="360" w:lineRule="auto"/>
        <w:ind w:firstLine="1440"/>
        <w:rPr>
          <w:sz w:val="24"/>
          <w:szCs w:val="24"/>
        </w:rPr>
      </w:pPr>
    </w:p>
    <w:p w14:paraId="433956C5" w14:textId="77777777" w:rsidR="00ED2555" w:rsidRPr="00ED2555" w:rsidRDefault="00ED2555" w:rsidP="00ED2555">
      <w:pPr>
        <w:spacing w:line="360" w:lineRule="auto"/>
        <w:ind w:firstLine="1440"/>
        <w:rPr>
          <w:sz w:val="24"/>
          <w:szCs w:val="24"/>
        </w:rPr>
      </w:pPr>
      <w:r w:rsidRPr="00ED2555">
        <w:rPr>
          <w:sz w:val="24"/>
          <w:szCs w:val="24"/>
        </w:rPr>
        <w:t>On August 9, 2021, Hanover Foods Corporation (Hanover Foods) filed a formal Complaint and Notice of Appearance on behalf of Charis Mincavage, Esq.  The Complaint was docketed at C-2021-3027807.</w:t>
      </w:r>
    </w:p>
    <w:p w14:paraId="09C2A9B3" w14:textId="77777777" w:rsidR="00ED2555" w:rsidRPr="00ED2555" w:rsidRDefault="00ED2555" w:rsidP="00ED2555">
      <w:pPr>
        <w:spacing w:line="360" w:lineRule="auto"/>
        <w:ind w:firstLine="1440"/>
        <w:rPr>
          <w:sz w:val="24"/>
          <w:szCs w:val="24"/>
        </w:rPr>
      </w:pPr>
    </w:p>
    <w:p w14:paraId="0BF4DB3F" w14:textId="77777777" w:rsidR="00ED2555" w:rsidRPr="00ED2555" w:rsidRDefault="00ED2555" w:rsidP="00ED2555">
      <w:pPr>
        <w:spacing w:line="360" w:lineRule="auto"/>
        <w:rPr>
          <w:sz w:val="24"/>
        </w:rPr>
      </w:pPr>
      <w:r w:rsidRPr="00ED2555">
        <w:rPr>
          <w:sz w:val="24"/>
          <w:szCs w:val="24"/>
        </w:rPr>
        <w:tab/>
      </w:r>
      <w:r w:rsidRPr="00ED2555">
        <w:rPr>
          <w:sz w:val="24"/>
          <w:szCs w:val="24"/>
        </w:rPr>
        <w:tab/>
      </w:r>
      <w:r w:rsidRPr="00ED2555">
        <w:rPr>
          <w:sz w:val="24"/>
        </w:rPr>
        <w:t xml:space="preserve">In accordance with the Commission’s </w:t>
      </w:r>
      <w:r w:rsidRPr="00ED2555">
        <w:rPr>
          <w:sz w:val="24"/>
          <w:szCs w:val="24"/>
        </w:rPr>
        <w:t xml:space="preserve">August 5, </w:t>
      </w:r>
      <w:proofErr w:type="gramStart"/>
      <w:r w:rsidRPr="00ED2555">
        <w:rPr>
          <w:sz w:val="24"/>
          <w:szCs w:val="24"/>
        </w:rPr>
        <w:t>2021</w:t>
      </w:r>
      <w:proofErr w:type="gramEnd"/>
      <w:r w:rsidRPr="00ED2555">
        <w:rPr>
          <w:sz w:val="24"/>
          <w:szCs w:val="24"/>
        </w:rPr>
        <w:t xml:space="preserve"> Suspension </w:t>
      </w:r>
      <w:r w:rsidRPr="00ED2555">
        <w:rPr>
          <w:sz w:val="24"/>
        </w:rPr>
        <w:t>Order, the matter was assigned to me.</w:t>
      </w:r>
    </w:p>
    <w:p w14:paraId="04D8F5D7" w14:textId="77777777" w:rsidR="003A7D41" w:rsidRDefault="003A7D41" w:rsidP="003A7D41">
      <w:pPr>
        <w:spacing w:line="360" w:lineRule="auto"/>
        <w:ind w:firstLine="1440"/>
        <w:rPr>
          <w:sz w:val="24"/>
          <w:szCs w:val="24"/>
        </w:rPr>
      </w:pPr>
    </w:p>
    <w:p w14:paraId="6A0D42C3" w14:textId="77777777" w:rsidR="00FC2299" w:rsidRDefault="003A7D41" w:rsidP="00FC2299">
      <w:pPr>
        <w:spacing w:line="360" w:lineRule="auto"/>
        <w:ind w:firstLine="1440"/>
        <w:rPr>
          <w:sz w:val="24"/>
          <w:szCs w:val="24"/>
        </w:rPr>
      </w:pPr>
      <w:r w:rsidRPr="003A7D41">
        <w:rPr>
          <w:sz w:val="24"/>
          <w:szCs w:val="24"/>
        </w:rPr>
        <w:t xml:space="preserve">On </w:t>
      </w:r>
      <w:r>
        <w:rPr>
          <w:sz w:val="24"/>
          <w:szCs w:val="24"/>
        </w:rPr>
        <w:t>August 10, 2021</w:t>
      </w:r>
      <w:r w:rsidRPr="003A7D41">
        <w:rPr>
          <w:sz w:val="24"/>
          <w:szCs w:val="24"/>
        </w:rPr>
        <w:t xml:space="preserve">, </w:t>
      </w:r>
      <w:r>
        <w:rPr>
          <w:sz w:val="24"/>
          <w:szCs w:val="24"/>
        </w:rPr>
        <w:t xml:space="preserve">Erika </w:t>
      </w:r>
      <w:r w:rsidR="006A2405">
        <w:rPr>
          <w:sz w:val="24"/>
          <w:szCs w:val="24"/>
        </w:rPr>
        <w:t xml:space="preserve">L. McLain, Esq., </w:t>
      </w:r>
      <w:r w:rsidRPr="003A7D41">
        <w:rPr>
          <w:sz w:val="24"/>
          <w:szCs w:val="24"/>
        </w:rPr>
        <w:t>entered a Notice of Appearance on behalf of the Commission’s Bureau of Investigation and Enforcement (I&amp;E).</w:t>
      </w:r>
    </w:p>
    <w:p w14:paraId="059FD0FB" w14:textId="77777777" w:rsidR="00FC2299" w:rsidRDefault="00FC2299" w:rsidP="00FC2299">
      <w:pPr>
        <w:spacing w:line="360" w:lineRule="auto"/>
        <w:ind w:firstLine="1440"/>
        <w:rPr>
          <w:sz w:val="24"/>
          <w:szCs w:val="24"/>
        </w:rPr>
      </w:pPr>
    </w:p>
    <w:p w14:paraId="1A4E82AD" w14:textId="557FC545" w:rsidR="00335D22" w:rsidRDefault="004845A1" w:rsidP="005A1AED">
      <w:pPr>
        <w:spacing w:line="360" w:lineRule="auto"/>
        <w:ind w:firstLine="1440"/>
        <w:rPr>
          <w:sz w:val="24"/>
        </w:rPr>
      </w:pPr>
      <w:r>
        <w:rPr>
          <w:sz w:val="24"/>
        </w:rPr>
        <w:t>On August 12, 2021, i</w:t>
      </w:r>
      <w:r w:rsidR="00FC2299" w:rsidRPr="00FC2299">
        <w:rPr>
          <w:sz w:val="24"/>
        </w:rPr>
        <w:t xml:space="preserve">n compliance with the Commission’s </w:t>
      </w:r>
      <w:r w:rsidR="00FC2299">
        <w:rPr>
          <w:sz w:val="24"/>
        </w:rPr>
        <w:t>August 5, 2021</w:t>
      </w:r>
      <w:r w:rsidR="00D70F74">
        <w:rPr>
          <w:sz w:val="24"/>
        </w:rPr>
        <w:t>,</w:t>
      </w:r>
      <w:r w:rsidR="00FC2299" w:rsidRPr="00FC2299">
        <w:rPr>
          <w:sz w:val="24"/>
        </w:rPr>
        <w:t xml:space="preserve"> Order, </w:t>
      </w:r>
      <w:r w:rsidR="00FC2299">
        <w:rPr>
          <w:sz w:val="24"/>
        </w:rPr>
        <w:t>the Borough</w:t>
      </w:r>
      <w:r w:rsidR="00FC2299" w:rsidRPr="00FC2299">
        <w:rPr>
          <w:sz w:val="24"/>
        </w:rPr>
        <w:t xml:space="preserve"> filed Supplement No. </w:t>
      </w:r>
      <w:r w:rsidR="008A2C30">
        <w:rPr>
          <w:sz w:val="24"/>
        </w:rPr>
        <w:t>33</w:t>
      </w:r>
      <w:r w:rsidR="00FC2299" w:rsidRPr="00FC2299">
        <w:rPr>
          <w:sz w:val="24"/>
        </w:rPr>
        <w:t xml:space="preserve"> to </w:t>
      </w:r>
      <w:r w:rsidRPr="004845A1">
        <w:rPr>
          <w:sz w:val="24"/>
        </w:rPr>
        <w:t>Tariff Water – Pa. P.U.C. No. 3</w:t>
      </w:r>
      <w:r w:rsidR="00FC2299" w:rsidRPr="00FC2299">
        <w:rPr>
          <w:sz w:val="24"/>
        </w:rPr>
        <w:t xml:space="preserve"> to reflect the suspension of </w:t>
      </w:r>
      <w:r w:rsidR="006128AF" w:rsidRPr="006128AF">
        <w:rPr>
          <w:sz w:val="24"/>
        </w:rPr>
        <w:t xml:space="preserve">Supplement No. 32 </w:t>
      </w:r>
      <w:r w:rsidR="00335D22">
        <w:rPr>
          <w:sz w:val="24"/>
        </w:rPr>
        <w:t>u</w:t>
      </w:r>
      <w:r w:rsidR="006128AF" w:rsidRPr="006128AF">
        <w:rPr>
          <w:sz w:val="24"/>
        </w:rPr>
        <w:t>ntil March 28, 2022</w:t>
      </w:r>
      <w:r w:rsidR="00335D22">
        <w:rPr>
          <w:sz w:val="24"/>
        </w:rPr>
        <w:t>.</w:t>
      </w:r>
    </w:p>
    <w:p w14:paraId="5370666E" w14:textId="77777777" w:rsidR="00335D22" w:rsidRDefault="00335D22" w:rsidP="005A1AED">
      <w:pPr>
        <w:spacing w:line="360" w:lineRule="auto"/>
        <w:ind w:firstLine="1440"/>
        <w:rPr>
          <w:sz w:val="24"/>
        </w:rPr>
      </w:pPr>
    </w:p>
    <w:p w14:paraId="5AE51561" w14:textId="21BFC847" w:rsidR="005A1AED" w:rsidRDefault="008B3FC0" w:rsidP="005A1AED">
      <w:pPr>
        <w:spacing w:line="360" w:lineRule="auto"/>
        <w:ind w:firstLine="1440"/>
        <w:rPr>
          <w:sz w:val="24"/>
          <w:szCs w:val="24"/>
        </w:rPr>
      </w:pPr>
      <w:r>
        <w:rPr>
          <w:sz w:val="24"/>
          <w:szCs w:val="24"/>
        </w:rPr>
        <w:t xml:space="preserve">On </w:t>
      </w:r>
      <w:r w:rsidR="007D3D79">
        <w:rPr>
          <w:sz w:val="24"/>
          <w:szCs w:val="24"/>
        </w:rPr>
        <w:t xml:space="preserve">August 16, 2021, </w:t>
      </w:r>
      <w:r>
        <w:rPr>
          <w:sz w:val="24"/>
          <w:szCs w:val="24"/>
        </w:rPr>
        <w:t>a</w:t>
      </w:r>
      <w:r w:rsidR="00960334">
        <w:rPr>
          <w:sz w:val="24"/>
          <w:szCs w:val="24"/>
        </w:rPr>
        <w:t xml:space="preserve"> Prehearing Conference </w:t>
      </w:r>
      <w:r>
        <w:rPr>
          <w:sz w:val="24"/>
          <w:szCs w:val="24"/>
        </w:rPr>
        <w:t xml:space="preserve">Notice </w:t>
      </w:r>
      <w:r w:rsidR="000E1344">
        <w:rPr>
          <w:sz w:val="24"/>
          <w:szCs w:val="24"/>
        </w:rPr>
        <w:t>w</w:t>
      </w:r>
      <w:r w:rsidR="007D3D79">
        <w:rPr>
          <w:sz w:val="24"/>
          <w:szCs w:val="24"/>
        </w:rPr>
        <w:t xml:space="preserve">as </w:t>
      </w:r>
      <w:r w:rsidR="00960334">
        <w:rPr>
          <w:sz w:val="24"/>
          <w:szCs w:val="24"/>
        </w:rPr>
        <w:t>issued</w:t>
      </w:r>
      <w:r w:rsidR="007D3D79">
        <w:rPr>
          <w:sz w:val="24"/>
          <w:szCs w:val="24"/>
        </w:rPr>
        <w:t xml:space="preserve"> </w:t>
      </w:r>
      <w:r w:rsidR="00863AB8">
        <w:rPr>
          <w:sz w:val="24"/>
          <w:szCs w:val="24"/>
        </w:rPr>
        <w:t xml:space="preserve">scheduling an initial prehearing conference for </w:t>
      </w:r>
      <w:r w:rsidR="00027A52">
        <w:rPr>
          <w:sz w:val="24"/>
          <w:szCs w:val="24"/>
        </w:rPr>
        <w:t>August 31, 2021</w:t>
      </w:r>
      <w:r w:rsidR="00D70F74">
        <w:rPr>
          <w:sz w:val="24"/>
          <w:szCs w:val="24"/>
        </w:rPr>
        <w:t>,</w:t>
      </w:r>
      <w:r w:rsidRPr="008B3FC0">
        <w:rPr>
          <w:sz w:val="24"/>
          <w:szCs w:val="24"/>
        </w:rPr>
        <w:t xml:space="preserve"> at 10:00 a.m.</w:t>
      </w:r>
    </w:p>
    <w:p w14:paraId="5AE40539" w14:textId="78A93B9D" w:rsidR="00530B12" w:rsidRDefault="00530B12" w:rsidP="005A1AED">
      <w:pPr>
        <w:spacing w:line="360" w:lineRule="auto"/>
        <w:ind w:firstLine="1440"/>
        <w:rPr>
          <w:sz w:val="24"/>
          <w:szCs w:val="24"/>
        </w:rPr>
      </w:pPr>
    </w:p>
    <w:p w14:paraId="0FDAA5DD" w14:textId="77777777" w:rsidR="00F65FD9" w:rsidRDefault="00530B12" w:rsidP="00353366">
      <w:pPr>
        <w:spacing w:line="360" w:lineRule="auto"/>
        <w:ind w:firstLine="1440"/>
        <w:rPr>
          <w:sz w:val="24"/>
          <w:szCs w:val="24"/>
        </w:rPr>
      </w:pPr>
      <w:r>
        <w:rPr>
          <w:sz w:val="24"/>
          <w:szCs w:val="24"/>
        </w:rPr>
        <w:t>On August 17, 2021, a</w:t>
      </w:r>
      <w:r w:rsidR="00F65FD9">
        <w:rPr>
          <w:sz w:val="24"/>
          <w:szCs w:val="24"/>
        </w:rPr>
        <w:t xml:space="preserve"> </w:t>
      </w:r>
      <w:r w:rsidR="00F96DF3" w:rsidRPr="00F96DF3">
        <w:rPr>
          <w:sz w:val="24"/>
          <w:szCs w:val="24"/>
        </w:rPr>
        <w:t>Prehearing Order was issued informing the</w:t>
      </w:r>
      <w:r w:rsidR="00F65FD9">
        <w:rPr>
          <w:sz w:val="24"/>
          <w:szCs w:val="24"/>
        </w:rPr>
        <w:t xml:space="preserve"> parties </w:t>
      </w:r>
      <w:r w:rsidR="00F96DF3" w:rsidRPr="00F96DF3">
        <w:rPr>
          <w:sz w:val="24"/>
          <w:szCs w:val="24"/>
        </w:rPr>
        <w:t>of the procedures applicable to this proceeding</w:t>
      </w:r>
      <w:r w:rsidR="00F65FD9">
        <w:rPr>
          <w:sz w:val="24"/>
          <w:szCs w:val="24"/>
        </w:rPr>
        <w:t xml:space="preserve">.  </w:t>
      </w:r>
    </w:p>
    <w:p w14:paraId="429C15A4" w14:textId="77777777" w:rsidR="00F65FD9" w:rsidRDefault="00F65FD9" w:rsidP="00353366">
      <w:pPr>
        <w:spacing w:line="360" w:lineRule="auto"/>
        <w:ind w:firstLine="1440"/>
        <w:rPr>
          <w:sz w:val="24"/>
          <w:szCs w:val="24"/>
        </w:rPr>
      </w:pPr>
    </w:p>
    <w:p w14:paraId="0E656248" w14:textId="274B7D4F" w:rsidR="00353366" w:rsidRDefault="000E1344" w:rsidP="00353366">
      <w:pPr>
        <w:spacing w:line="360" w:lineRule="auto"/>
        <w:ind w:firstLine="1440"/>
        <w:rPr>
          <w:sz w:val="24"/>
          <w:szCs w:val="24"/>
        </w:rPr>
      </w:pPr>
      <w:r>
        <w:rPr>
          <w:sz w:val="24"/>
          <w:szCs w:val="24"/>
        </w:rPr>
        <w:t xml:space="preserve">On </w:t>
      </w:r>
      <w:r w:rsidR="00D12032">
        <w:rPr>
          <w:sz w:val="24"/>
          <w:szCs w:val="24"/>
        </w:rPr>
        <w:t>August 27, 2021</w:t>
      </w:r>
      <w:r>
        <w:rPr>
          <w:sz w:val="24"/>
          <w:szCs w:val="24"/>
        </w:rPr>
        <w:t xml:space="preserve">, </w:t>
      </w:r>
      <w:r w:rsidR="00960334">
        <w:rPr>
          <w:sz w:val="24"/>
          <w:szCs w:val="24"/>
        </w:rPr>
        <w:t xml:space="preserve">Prehearing Memoranda were filed by </w:t>
      </w:r>
      <w:r w:rsidR="00AA5EBB">
        <w:rPr>
          <w:sz w:val="24"/>
          <w:szCs w:val="24"/>
        </w:rPr>
        <w:t xml:space="preserve">the Borough, OCA, OSBA, I&amp;E, and Hanover Foods.  </w:t>
      </w:r>
      <w:r w:rsidR="00F623C9">
        <w:rPr>
          <w:sz w:val="24"/>
          <w:szCs w:val="24"/>
        </w:rPr>
        <w:t xml:space="preserve">  </w:t>
      </w:r>
      <w:bookmarkEnd w:id="0"/>
    </w:p>
    <w:p w14:paraId="62780C51" w14:textId="77777777" w:rsidR="00353366" w:rsidRDefault="00353366" w:rsidP="00353366">
      <w:pPr>
        <w:spacing w:line="360" w:lineRule="auto"/>
        <w:ind w:firstLine="1440"/>
        <w:rPr>
          <w:sz w:val="24"/>
          <w:szCs w:val="24"/>
        </w:rPr>
      </w:pPr>
    </w:p>
    <w:p w14:paraId="10C5FBCC" w14:textId="77777777" w:rsidR="00155267" w:rsidRDefault="00353366" w:rsidP="00A4431F">
      <w:pPr>
        <w:spacing w:line="360" w:lineRule="auto"/>
        <w:ind w:firstLine="1440"/>
        <w:rPr>
          <w:sz w:val="24"/>
          <w:szCs w:val="24"/>
        </w:rPr>
      </w:pPr>
      <w:r w:rsidRPr="00353366">
        <w:rPr>
          <w:sz w:val="24"/>
          <w:szCs w:val="24"/>
        </w:rPr>
        <w:t xml:space="preserve">A </w:t>
      </w:r>
      <w:r w:rsidR="00AA5EBB">
        <w:rPr>
          <w:sz w:val="24"/>
          <w:szCs w:val="24"/>
        </w:rPr>
        <w:t>telephonic</w:t>
      </w:r>
      <w:r w:rsidRPr="00353366">
        <w:rPr>
          <w:sz w:val="24"/>
          <w:szCs w:val="24"/>
        </w:rPr>
        <w:t xml:space="preserve"> Prehearing Conference was held on </w:t>
      </w:r>
      <w:r w:rsidR="00A4431F">
        <w:rPr>
          <w:sz w:val="24"/>
          <w:szCs w:val="24"/>
        </w:rPr>
        <w:t>August 31, 2021</w:t>
      </w:r>
      <w:r w:rsidRPr="00353366">
        <w:rPr>
          <w:sz w:val="24"/>
          <w:szCs w:val="24"/>
        </w:rPr>
        <w:t xml:space="preserve">.  Counsel for </w:t>
      </w:r>
      <w:r w:rsidR="00A4431F">
        <w:rPr>
          <w:sz w:val="24"/>
          <w:szCs w:val="24"/>
        </w:rPr>
        <w:t xml:space="preserve">the Borough, OCA, OSBA, I&amp;E, and Hanover Foods </w:t>
      </w:r>
      <w:r w:rsidRPr="00353366">
        <w:rPr>
          <w:sz w:val="24"/>
          <w:szCs w:val="24"/>
        </w:rPr>
        <w:t xml:space="preserve">participated.  </w:t>
      </w:r>
      <w:r w:rsidR="00FE2065">
        <w:rPr>
          <w:sz w:val="24"/>
          <w:szCs w:val="24"/>
        </w:rPr>
        <w:t xml:space="preserve">  </w:t>
      </w:r>
    </w:p>
    <w:p w14:paraId="327D670E" w14:textId="1659890B" w:rsidR="00620231" w:rsidRDefault="001E2FE1" w:rsidP="00A4431F">
      <w:pPr>
        <w:spacing w:line="360" w:lineRule="auto"/>
        <w:ind w:firstLine="1440"/>
        <w:rPr>
          <w:sz w:val="24"/>
          <w:szCs w:val="24"/>
        </w:rPr>
      </w:pPr>
      <w:r w:rsidRPr="00C055EF">
        <w:rPr>
          <w:sz w:val="24"/>
          <w:szCs w:val="24"/>
        </w:rPr>
        <w:lastRenderedPageBreak/>
        <w:t xml:space="preserve">This Order memorializes the matters decided and agreed upon by the </w:t>
      </w:r>
      <w:r w:rsidR="004051A3">
        <w:rPr>
          <w:sz w:val="24"/>
          <w:szCs w:val="24"/>
        </w:rPr>
        <w:t>parties attending the conference</w:t>
      </w:r>
      <w:r w:rsidR="00364702">
        <w:rPr>
          <w:sz w:val="24"/>
          <w:szCs w:val="24"/>
        </w:rPr>
        <w:t xml:space="preserve">. </w:t>
      </w:r>
    </w:p>
    <w:p w14:paraId="0FE73F95" w14:textId="77777777" w:rsidR="00620231" w:rsidRDefault="00620231" w:rsidP="00620231">
      <w:pPr>
        <w:spacing w:line="360" w:lineRule="auto"/>
        <w:rPr>
          <w:sz w:val="24"/>
          <w:szCs w:val="24"/>
        </w:rPr>
      </w:pPr>
    </w:p>
    <w:p w14:paraId="357EF326" w14:textId="77777777" w:rsidR="00620231" w:rsidRPr="00B52469" w:rsidRDefault="00620231" w:rsidP="00620231">
      <w:pPr>
        <w:spacing w:line="360" w:lineRule="auto"/>
        <w:jc w:val="center"/>
        <w:rPr>
          <w:sz w:val="24"/>
          <w:szCs w:val="24"/>
          <w:u w:val="single"/>
        </w:rPr>
      </w:pPr>
      <w:r w:rsidRPr="00B52469">
        <w:rPr>
          <w:sz w:val="24"/>
          <w:szCs w:val="24"/>
          <w:u w:val="single"/>
        </w:rPr>
        <w:t>ORDER</w:t>
      </w:r>
    </w:p>
    <w:p w14:paraId="6242BF3C" w14:textId="557307F6" w:rsidR="00620231" w:rsidRDefault="00620231" w:rsidP="00620231">
      <w:pPr>
        <w:spacing w:line="360" w:lineRule="auto"/>
        <w:ind w:firstLine="720"/>
        <w:rPr>
          <w:sz w:val="24"/>
          <w:szCs w:val="24"/>
        </w:rPr>
      </w:pPr>
    </w:p>
    <w:p w14:paraId="39053CBD" w14:textId="77777777" w:rsidR="00D70F74" w:rsidRPr="00620231" w:rsidRDefault="00D70F74" w:rsidP="00620231">
      <w:pPr>
        <w:spacing w:line="360" w:lineRule="auto"/>
        <w:ind w:firstLine="720"/>
        <w:rPr>
          <w:sz w:val="24"/>
          <w:szCs w:val="24"/>
        </w:rPr>
      </w:pPr>
    </w:p>
    <w:p w14:paraId="35AF571C" w14:textId="77777777" w:rsidR="00620231" w:rsidRPr="00620231" w:rsidRDefault="00620231" w:rsidP="00620231">
      <w:pPr>
        <w:spacing w:line="360" w:lineRule="auto"/>
        <w:ind w:firstLine="720"/>
        <w:rPr>
          <w:sz w:val="24"/>
          <w:szCs w:val="24"/>
        </w:rPr>
      </w:pPr>
      <w:r w:rsidRPr="00620231">
        <w:rPr>
          <w:sz w:val="24"/>
          <w:szCs w:val="24"/>
        </w:rPr>
        <w:tab/>
        <w:t>THERERFORE,</w:t>
      </w:r>
    </w:p>
    <w:p w14:paraId="22AD9FBF" w14:textId="77777777" w:rsidR="00620231" w:rsidRPr="00620231" w:rsidRDefault="00620231" w:rsidP="00620231">
      <w:pPr>
        <w:spacing w:line="360" w:lineRule="auto"/>
        <w:ind w:firstLine="720"/>
        <w:rPr>
          <w:sz w:val="24"/>
          <w:szCs w:val="24"/>
        </w:rPr>
      </w:pPr>
    </w:p>
    <w:p w14:paraId="79D61C4E" w14:textId="77777777" w:rsidR="00BE4E90" w:rsidRDefault="00620231" w:rsidP="00620231">
      <w:pPr>
        <w:spacing w:line="360" w:lineRule="auto"/>
        <w:ind w:firstLine="720"/>
        <w:rPr>
          <w:sz w:val="24"/>
          <w:szCs w:val="24"/>
        </w:rPr>
      </w:pPr>
      <w:r w:rsidRPr="00620231">
        <w:rPr>
          <w:sz w:val="24"/>
          <w:szCs w:val="24"/>
        </w:rPr>
        <w:tab/>
        <w:t>IT IS ORDERED:</w:t>
      </w:r>
    </w:p>
    <w:p w14:paraId="2608C5D6" w14:textId="77777777" w:rsidR="00B52469" w:rsidRDefault="00B52469" w:rsidP="00620231">
      <w:pPr>
        <w:spacing w:line="360" w:lineRule="auto"/>
        <w:ind w:firstLine="720"/>
        <w:rPr>
          <w:sz w:val="24"/>
          <w:szCs w:val="24"/>
        </w:rPr>
      </w:pPr>
    </w:p>
    <w:p w14:paraId="427645CF" w14:textId="7CE93A26" w:rsidR="00630096" w:rsidRPr="00630096" w:rsidRDefault="00B52469" w:rsidP="00630096">
      <w:pPr>
        <w:numPr>
          <w:ilvl w:val="0"/>
          <w:numId w:val="16"/>
        </w:numPr>
        <w:spacing w:line="360" w:lineRule="auto"/>
        <w:ind w:left="0" w:firstLine="1440"/>
        <w:rPr>
          <w:sz w:val="24"/>
          <w:szCs w:val="24"/>
          <w:u w:val="single"/>
        </w:rPr>
      </w:pPr>
      <w:r w:rsidRPr="00B52469">
        <w:rPr>
          <w:sz w:val="24"/>
        </w:rPr>
        <w:t>That the parties of record as of this date are</w:t>
      </w:r>
      <w:r w:rsidRPr="00B52469">
        <w:rPr>
          <w:sz w:val="24"/>
          <w:szCs w:val="24"/>
        </w:rPr>
        <w:t xml:space="preserve"> </w:t>
      </w:r>
      <w:r w:rsidR="007D2924">
        <w:rPr>
          <w:sz w:val="24"/>
          <w:szCs w:val="24"/>
        </w:rPr>
        <w:t>the Borough, OCA, OSBA, I&amp;E, and Hanover Foods</w:t>
      </w:r>
      <w:r w:rsidR="001D7355">
        <w:rPr>
          <w:sz w:val="24"/>
          <w:szCs w:val="24"/>
        </w:rPr>
        <w:t>.</w:t>
      </w:r>
    </w:p>
    <w:p w14:paraId="77756658" w14:textId="77777777" w:rsidR="00630096" w:rsidRPr="00630096" w:rsidRDefault="00630096" w:rsidP="00630096">
      <w:pPr>
        <w:spacing w:line="360" w:lineRule="auto"/>
        <w:ind w:left="1440"/>
        <w:rPr>
          <w:sz w:val="24"/>
          <w:szCs w:val="24"/>
          <w:u w:val="single"/>
        </w:rPr>
      </w:pPr>
    </w:p>
    <w:p w14:paraId="2C2CF8A2" w14:textId="3F7F3A8C" w:rsidR="00B52469" w:rsidRPr="00630096" w:rsidRDefault="00B52469" w:rsidP="00630096">
      <w:pPr>
        <w:numPr>
          <w:ilvl w:val="0"/>
          <w:numId w:val="16"/>
        </w:numPr>
        <w:spacing w:line="360" w:lineRule="auto"/>
        <w:ind w:left="0" w:firstLine="1440"/>
        <w:rPr>
          <w:sz w:val="24"/>
          <w:szCs w:val="24"/>
          <w:u w:val="single"/>
        </w:rPr>
      </w:pPr>
      <w:r w:rsidRPr="00630096">
        <w:rPr>
          <w:sz w:val="24"/>
        </w:rPr>
        <w:t>That the parties may arrange service amongst themselves as they agree</w:t>
      </w:r>
      <w:r w:rsidR="001D7355">
        <w:rPr>
          <w:sz w:val="24"/>
        </w:rPr>
        <w:t>.</w:t>
      </w:r>
    </w:p>
    <w:p w14:paraId="544B27FB" w14:textId="77777777" w:rsidR="00B52469" w:rsidRPr="00B52469" w:rsidRDefault="00B52469" w:rsidP="00B52469">
      <w:pPr>
        <w:spacing w:line="360" w:lineRule="auto"/>
        <w:ind w:left="1440"/>
        <w:rPr>
          <w:sz w:val="24"/>
          <w:szCs w:val="24"/>
          <w:u w:val="single"/>
        </w:rPr>
      </w:pPr>
    </w:p>
    <w:p w14:paraId="32F87569" w14:textId="77777777" w:rsidR="00E9330F" w:rsidRPr="00B52469" w:rsidRDefault="00E9330F" w:rsidP="00E9330F">
      <w:pPr>
        <w:numPr>
          <w:ilvl w:val="0"/>
          <w:numId w:val="16"/>
        </w:numPr>
        <w:spacing w:line="360" w:lineRule="auto"/>
        <w:ind w:left="0" w:firstLine="1440"/>
        <w:rPr>
          <w:sz w:val="24"/>
          <w:szCs w:val="24"/>
          <w:u w:val="single"/>
        </w:rPr>
      </w:pPr>
      <w:r w:rsidRPr="00B52469">
        <w:rPr>
          <w:sz w:val="24"/>
        </w:rPr>
        <w:t>That parties may serve documents electronically by 4:30 p.m. to meet any required due date</w:t>
      </w:r>
      <w:r>
        <w:rPr>
          <w:sz w:val="24"/>
        </w:rPr>
        <w:t xml:space="preserve">, </w:t>
      </w:r>
      <w:r w:rsidRPr="00B52469">
        <w:rPr>
          <w:sz w:val="24"/>
        </w:rPr>
        <w:t xml:space="preserve">with the provision that large documents not able to be transmitted electronically may be hand-delivered to the parties located in Harrisburg on the due date and received the next business day by parties located outside Harrisburg.  </w:t>
      </w:r>
    </w:p>
    <w:p w14:paraId="3F777F3B" w14:textId="77777777" w:rsidR="00B52469" w:rsidRPr="00B52469" w:rsidRDefault="00B52469" w:rsidP="00B52469">
      <w:pPr>
        <w:spacing w:line="360" w:lineRule="auto"/>
        <w:ind w:left="1440"/>
        <w:rPr>
          <w:sz w:val="24"/>
          <w:szCs w:val="24"/>
          <w:u w:val="single"/>
        </w:rPr>
      </w:pPr>
    </w:p>
    <w:p w14:paraId="7E50BF46" w14:textId="77777777" w:rsidR="00975033" w:rsidRDefault="00B52469" w:rsidP="00975033">
      <w:pPr>
        <w:numPr>
          <w:ilvl w:val="0"/>
          <w:numId w:val="16"/>
        </w:numPr>
        <w:spacing w:line="360" w:lineRule="auto"/>
        <w:ind w:left="0" w:firstLine="1440"/>
        <w:rPr>
          <w:sz w:val="24"/>
          <w:szCs w:val="24"/>
        </w:rPr>
      </w:pPr>
      <w:r w:rsidRPr="00B52469">
        <w:rPr>
          <w:sz w:val="24"/>
          <w:szCs w:val="24"/>
        </w:rPr>
        <w:t xml:space="preserve">That discovery shall be conducted according to the Commission’s rules and regulations at 52 Pa. Code § 5.321 </w:t>
      </w:r>
      <w:r w:rsidRPr="00B52469">
        <w:rPr>
          <w:i/>
          <w:sz w:val="24"/>
          <w:szCs w:val="24"/>
        </w:rPr>
        <w:t>et seq</w:t>
      </w:r>
      <w:r w:rsidR="00A07CF5">
        <w:rPr>
          <w:sz w:val="24"/>
          <w:szCs w:val="24"/>
        </w:rPr>
        <w:t>.</w:t>
      </w:r>
      <w:r w:rsidR="00E220A7">
        <w:t xml:space="preserve">, </w:t>
      </w:r>
      <w:r w:rsidR="00670783" w:rsidRPr="00670783">
        <w:rPr>
          <w:sz w:val="24"/>
          <w:szCs w:val="24"/>
        </w:rPr>
        <w:t>subject to the following modifications:</w:t>
      </w:r>
    </w:p>
    <w:p w14:paraId="7AC6ECC4" w14:textId="77777777" w:rsidR="00975033" w:rsidRDefault="00975033" w:rsidP="00975033">
      <w:pPr>
        <w:pStyle w:val="ListParagraph"/>
        <w:rPr>
          <w:sz w:val="24"/>
          <w:szCs w:val="24"/>
        </w:rPr>
      </w:pPr>
    </w:p>
    <w:p w14:paraId="41F0EEDC" w14:textId="544C94C7" w:rsidR="00EA39FB" w:rsidRPr="00EA39FB" w:rsidRDefault="00EA39FB" w:rsidP="00EA39FB">
      <w:pPr>
        <w:numPr>
          <w:ilvl w:val="0"/>
          <w:numId w:val="20"/>
        </w:numPr>
        <w:autoSpaceDE w:val="0"/>
        <w:autoSpaceDN w:val="0"/>
        <w:ind w:left="2160" w:right="1440"/>
        <w:contextualSpacing/>
        <w:rPr>
          <w:rFonts w:eastAsia="Calibri"/>
          <w:b/>
          <w:bCs/>
          <w:sz w:val="24"/>
          <w:szCs w:val="24"/>
        </w:rPr>
      </w:pPr>
      <w:r w:rsidRPr="00EA39FB">
        <w:rPr>
          <w:rFonts w:eastAsia="Calibri"/>
          <w:sz w:val="24"/>
          <w:szCs w:val="24"/>
        </w:rPr>
        <w:t xml:space="preserve">Answers to written interrogatories to be served in-hand within ten (10) </w:t>
      </w:r>
      <w:r w:rsidR="00495249">
        <w:rPr>
          <w:rFonts w:eastAsia="Calibri"/>
          <w:sz w:val="24"/>
          <w:szCs w:val="24"/>
        </w:rPr>
        <w:t xml:space="preserve">calendar </w:t>
      </w:r>
      <w:r w:rsidRPr="00EA39FB">
        <w:rPr>
          <w:rFonts w:eastAsia="Calibri"/>
          <w:sz w:val="24"/>
          <w:szCs w:val="24"/>
        </w:rPr>
        <w:t xml:space="preserve">days of service.  </w:t>
      </w:r>
    </w:p>
    <w:p w14:paraId="530842C7" w14:textId="77777777" w:rsidR="00EA39FB" w:rsidRPr="00EA39FB" w:rsidRDefault="00EA39FB" w:rsidP="00EA39FB">
      <w:pPr>
        <w:autoSpaceDE w:val="0"/>
        <w:autoSpaceDN w:val="0"/>
        <w:ind w:left="2160" w:right="1440"/>
        <w:contextualSpacing/>
        <w:rPr>
          <w:rFonts w:eastAsia="Calibri"/>
          <w:b/>
          <w:bCs/>
          <w:sz w:val="24"/>
          <w:szCs w:val="24"/>
        </w:rPr>
      </w:pPr>
    </w:p>
    <w:p w14:paraId="7EF6AE25" w14:textId="76D11158" w:rsidR="00EA39FB" w:rsidRPr="00EA39FB" w:rsidRDefault="00EA39FB" w:rsidP="00EA39FB">
      <w:pPr>
        <w:numPr>
          <w:ilvl w:val="0"/>
          <w:numId w:val="20"/>
        </w:numPr>
        <w:autoSpaceDE w:val="0"/>
        <w:autoSpaceDN w:val="0"/>
        <w:ind w:left="2160" w:right="1440"/>
        <w:contextualSpacing/>
        <w:rPr>
          <w:rFonts w:eastAsia="Calibri"/>
          <w:b/>
          <w:bCs/>
          <w:sz w:val="24"/>
          <w:szCs w:val="24"/>
        </w:rPr>
      </w:pPr>
      <w:r w:rsidRPr="00EA39FB">
        <w:rPr>
          <w:rFonts w:eastAsia="Calibri"/>
          <w:sz w:val="24"/>
          <w:szCs w:val="24"/>
        </w:rPr>
        <w:t xml:space="preserve">Objections be communicated orally to the party propounding the discovery within three (3) </w:t>
      </w:r>
      <w:r w:rsidR="00495249">
        <w:rPr>
          <w:rFonts w:eastAsia="Calibri"/>
          <w:sz w:val="24"/>
          <w:szCs w:val="24"/>
        </w:rPr>
        <w:t xml:space="preserve">calendar </w:t>
      </w:r>
      <w:r w:rsidRPr="00EA39FB">
        <w:rPr>
          <w:rFonts w:eastAsia="Calibri"/>
          <w:sz w:val="24"/>
          <w:szCs w:val="24"/>
        </w:rPr>
        <w:t xml:space="preserve">days; written objections be served on the party propounding the discovery within five (5) </w:t>
      </w:r>
      <w:r w:rsidR="00495249">
        <w:rPr>
          <w:rFonts w:eastAsia="Calibri"/>
          <w:sz w:val="24"/>
          <w:szCs w:val="24"/>
        </w:rPr>
        <w:t xml:space="preserve">calendar </w:t>
      </w:r>
      <w:r w:rsidRPr="00EA39FB">
        <w:rPr>
          <w:rFonts w:eastAsia="Calibri"/>
          <w:sz w:val="24"/>
          <w:szCs w:val="24"/>
        </w:rPr>
        <w:t>days of service.</w:t>
      </w:r>
    </w:p>
    <w:p w14:paraId="5883CA2F" w14:textId="77777777" w:rsidR="00EA39FB" w:rsidRPr="00EA39FB" w:rsidRDefault="00EA39FB" w:rsidP="00EA39FB">
      <w:pPr>
        <w:autoSpaceDE w:val="0"/>
        <w:autoSpaceDN w:val="0"/>
        <w:ind w:left="2160" w:right="1440"/>
        <w:contextualSpacing/>
        <w:rPr>
          <w:rFonts w:eastAsia="Calibri"/>
          <w:b/>
          <w:bCs/>
          <w:sz w:val="24"/>
          <w:szCs w:val="24"/>
        </w:rPr>
      </w:pPr>
    </w:p>
    <w:p w14:paraId="52F059F2" w14:textId="406224D5" w:rsidR="00EA39FB" w:rsidRPr="00EA39FB" w:rsidRDefault="00EA39FB" w:rsidP="00EA39FB">
      <w:pPr>
        <w:numPr>
          <w:ilvl w:val="0"/>
          <w:numId w:val="20"/>
        </w:numPr>
        <w:autoSpaceDE w:val="0"/>
        <w:autoSpaceDN w:val="0"/>
        <w:ind w:left="2160" w:right="1440"/>
        <w:contextualSpacing/>
        <w:rPr>
          <w:rFonts w:eastAsia="Calibri"/>
          <w:b/>
          <w:bCs/>
          <w:sz w:val="24"/>
          <w:szCs w:val="24"/>
        </w:rPr>
      </w:pPr>
      <w:r w:rsidRPr="00EA39FB">
        <w:rPr>
          <w:rFonts w:eastAsia="Calibri"/>
          <w:sz w:val="24"/>
          <w:szCs w:val="24"/>
        </w:rPr>
        <w:t xml:space="preserve">Requests for admission be deemed admitted unless answered within ten (10) </w:t>
      </w:r>
      <w:r w:rsidR="00BA4120">
        <w:rPr>
          <w:rFonts w:eastAsia="Calibri"/>
          <w:sz w:val="24"/>
          <w:szCs w:val="24"/>
        </w:rPr>
        <w:t xml:space="preserve">calendar </w:t>
      </w:r>
      <w:r w:rsidRPr="00EA39FB">
        <w:rPr>
          <w:rFonts w:eastAsia="Calibri"/>
          <w:sz w:val="24"/>
          <w:szCs w:val="24"/>
        </w:rPr>
        <w:t xml:space="preserve">days or objected to within five (5) </w:t>
      </w:r>
      <w:r w:rsidR="00BA4120">
        <w:rPr>
          <w:rFonts w:eastAsia="Calibri"/>
          <w:sz w:val="24"/>
          <w:szCs w:val="24"/>
        </w:rPr>
        <w:t xml:space="preserve">calendar </w:t>
      </w:r>
      <w:r w:rsidRPr="00EA39FB">
        <w:rPr>
          <w:rFonts w:eastAsia="Calibri"/>
          <w:sz w:val="24"/>
          <w:szCs w:val="24"/>
        </w:rPr>
        <w:t>days of service.</w:t>
      </w:r>
    </w:p>
    <w:p w14:paraId="69B76FD4" w14:textId="77777777" w:rsidR="00EA39FB" w:rsidRPr="00EA39FB" w:rsidRDefault="00EA39FB" w:rsidP="00EA39FB">
      <w:pPr>
        <w:autoSpaceDE w:val="0"/>
        <w:autoSpaceDN w:val="0"/>
        <w:ind w:left="2160" w:right="1440"/>
        <w:contextualSpacing/>
        <w:rPr>
          <w:rFonts w:eastAsia="Calibri"/>
          <w:sz w:val="24"/>
          <w:szCs w:val="24"/>
        </w:rPr>
      </w:pPr>
    </w:p>
    <w:p w14:paraId="2C4B3A42" w14:textId="77777777" w:rsidR="00FF7650" w:rsidRDefault="00EA39FB" w:rsidP="00FF7650">
      <w:pPr>
        <w:numPr>
          <w:ilvl w:val="0"/>
          <w:numId w:val="20"/>
        </w:numPr>
        <w:autoSpaceDE w:val="0"/>
        <w:autoSpaceDN w:val="0"/>
        <w:ind w:left="2160" w:right="1440"/>
        <w:contextualSpacing/>
        <w:rPr>
          <w:rFonts w:eastAsia="Calibri"/>
          <w:b/>
          <w:bCs/>
          <w:sz w:val="24"/>
          <w:szCs w:val="24"/>
        </w:rPr>
      </w:pPr>
      <w:r w:rsidRPr="00EA39FB">
        <w:rPr>
          <w:rFonts w:eastAsia="Calibri"/>
          <w:sz w:val="24"/>
          <w:szCs w:val="24"/>
        </w:rPr>
        <w:lastRenderedPageBreak/>
        <w:t>Answers to on-the-record data requests to be served in-hand within seven (7) calendar days of the request.</w:t>
      </w:r>
    </w:p>
    <w:p w14:paraId="5D06C566" w14:textId="77777777" w:rsidR="00FF7650" w:rsidRDefault="00FF7650" w:rsidP="00FF7650">
      <w:pPr>
        <w:pStyle w:val="ListParagraph"/>
        <w:rPr>
          <w:rFonts w:eastAsia="Calibri"/>
          <w:sz w:val="24"/>
          <w:szCs w:val="24"/>
        </w:rPr>
      </w:pPr>
    </w:p>
    <w:p w14:paraId="6751A1EA" w14:textId="574EA533" w:rsidR="00FF7650" w:rsidRDefault="00FF7650" w:rsidP="00FF7650">
      <w:pPr>
        <w:numPr>
          <w:ilvl w:val="0"/>
          <w:numId w:val="20"/>
        </w:numPr>
        <w:autoSpaceDE w:val="0"/>
        <w:autoSpaceDN w:val="0"/>
        <w:ind w:left="2160" w:right="1440"/>
        <w:contextualSpacing/>
        <w:rPr>
          <w:rFonts w:eastAsia="Calibri"/>
          <w:b/>
          <w:bCs/>
          <w:sz w:val="24"/>
          <w:szCs w:val="24"/>
        </w:rPr>
      </w:pPr>
      <w:r w:rsidRPr="00EA39FB">
        <w:rPr>
          <w:rFonts w:eastAsia="Calibri"/>
          <w:sz w:val="24"/>
          <w:szCs w:val="24"/>
        </w:rPr>
        <w:t xml:space="preserve">After </w:t>
      </w:r>
      <w:r w:rsidR="00406C16">
        <w:rPr>
          <w:rFonts w:eastAsia="Calibri"/>
          <w:sz w:val="24"/>
          <w:szCs w:val="24"/>
        </w:rPr>
        <w:t xml:space="preserve">Direct Testimony </w:t>
      </w:r>
      <w:r w:rsidRPr="00EA39FB">
        <w:rPr>
          <w:rFonts w:eastAsia="Calibri"/>
          <w:sz w:val="24"/>
          <w:szCs w:val="24"/>
        </w:rPr>
        <w:t xml:space="preserve">is served, </w:t>
      </w:r>
      <w:r w:rsidRPr="00FF7650">
        <w:rPr>
          <w:rFonts w:eastAsia="Calibri"/>
          <w:sz w:val="24"/>
          <w:szCs w:val="24"/>
        </w:rPr>
        <w:t>a</w:t>
      </w:r>
      <w:r w:rsidRPr="00EA39FB">
        <w:rPr>
          <w:rFonts w:eastAsia="Calibri"/>
          <w:sz w:val="24"/>
          <w:szCs w:val="24"/>
        </w:rPr>
        <w:t xml:space="preserve">nswers to written interrogatories to be served in-hand within </w:t>
      </w:r>
      <w:r w:rsidRPr="00FF7650">
        <w:rPr>
          <w:rFonts w:eastAsia="Calibri"/>
          <w:sz w:val="24"/>
          <w:szCs w:val="24"/>
        </w:rPr>
        <w:t>seven (7) calendar</w:t>
      </w:r>
      <w:r w:rsidRPr="00EA39FB">
        <w:rPr>
          <w:rFonts w:eastAsia="Calibri"/>
          <w:sz w:val="24"/>
          <w:szCs w:val="24"/>
        </w:rPr>
        <w:t xml:space="preserve"> days of service.</w:t>
      </w:r>
    </w:p>
    <w:p w14:paraId="41BD6AFE" w14:textId="77777777" w:rsidR="00FF7650" w:rsidRDefault="00FF7650" w:rsidP="00FF7650">
      <w:pPr>
        <w:pStyle w:val="ListParagraph"/>
        <w:rPr>
          <w:rFonts w:eastAsia="Calibri"/>
          <w:sz w:val="24"/>
          <w:szCs w:val="24"/>
        </w:rPr>
      </w:pPr>
    </w:p>
    <w:p w14:paraId="6D10BC54" w14:textId="0755DDFC" w:rsidR="00EA39FB" w:rsidRPr="00EA39FB" w:rsidRDefault="00EA39FB" w:rsidP="00FF7650">
      <w:pPr>
        <w:numPr>
          <w:ilvl w:val="0"/>
          <w:numId w:val="20"/>
        </w:numPr>
        <w:autoSpaceDE w:val="0"/>
        <w:autoSpaceDN w:val="0"/>
        <w:ind w:left="2160" w:right="1440"/>
        <w:contextualSpacing/>
        <w:rPr>
          <w:rFonts w:eastAsia="Calibri"/>
          <w:b/>
          <w:bCs/>
          <w:sz w:val="24"/>
          <w:szCs w:val="24"/>
        </w:rPr>
      </w:pPr>
      <w:r w:rsidRPr="00EA39FB">
        <w:rPr>
          <w:rFonts w:eastAsia="Calibri"/>
          <w:sz w:val="24"/>
          <w:szCs w:val="24"/>
        </w:rPr>
        <w:t xml:space="preserve">After </w:t>
      </w:r>
      <w:r w:rsidR="00616D33">
        <w:rPr>
          <w:rFonts w:eastAsia="Calibri"/>
          <w:sz w:val="24"/>
          <w:szCs w:val="24"/>
        </w:rPr>
        <w:t>Rebuttal Testimony</w:t>
      </w:r>
      <w:r w:rsidR="00406C16">
        <w:rPr>
          <w:rFonts w:eastAsia="Calibri"/>
          <w:sz w:val="24"/>
          <w:szCs w:val="24"/>
        </w:rPr>
        <w:t xml:space="preserve"> </w:t>
      </w:r>
      <w:r w:rsidRPr="00EA39FB">
        <w:rPr>
          <w:rFonts w:eastAsia="Calibri"/>
          <w:sz w:val="24"/>
          <w:szCs w:val="24"/>
        </w:rPr>
        <w:t xml:space="preserve">is served, </w:t>
      </w:r>
      <w:r w:rsidR="00BA04E1" w:rsidRPr="00FF7650">
        <w:rPr>
          <w:rFonts w:eastAsia="Calibri"/>
          <w:sz w:val="24"/>
          <w:szCs w:val="24"/>
        </w:rPr>
        <w:t>a</w:t>
      </w:r>
      <w:r w:rsidRPr="00EA39FB">
        <w:rPr>
          <w:rFonts w:eastAsia="Calibri"/>
          <w:sz w:val="24"/>
          <w:szCs w:val="24"/>
        </w:rPr>
        <w:t xml:space="preserve">nswers to written interrogatories to be served in-hand within </w:t>
      </w:r>
      <w:r w:rsidR="00BA04E1" w:rsidRPr="00FF7650">
        <w:rPr>
          <w:rFonts w:eastAsia="Calibri"/>
          <w:sz w:val="24"/>
          <w:szCs w:val="24"/>
        </w:rPr>
        <w:t>seven (7) calendar</w:t>
      </w:r>
      <w:r w:rsidRPr="00EA39FB">
        <w:rPr>
          <w:rFonts w:eastAsia="Calibri"/>
          <w:sz w:val="24"/>
          <w:szCs w:val="24"/>
        </w:rPr>
        <w:t xml:space="preserve"> days of service.</w:t>
      </w:r>
    </w:p>
    <w:p w14:paraId="761132EA" w14:textId="77777777" w:rsidR="00A07CF5" w:rsidRPr="00B52469" w:rsidRDefault="00A07CF5" w:rsidP="00EA39FB">
      <w:pPr>
        <w:spacing w:line="360" w:lineRule="auto"/>
        <w:rPr>
          <w:sz w:val="24"/>
          <w:szCs w:val="24"/>
        </w:rPr>
      </w:pPr>
    </w:p>
    <w:p w14:paraId="0CDB24BC" w14:textId="77777777" w:rsidR="00B52469" w:rsidRPr="00B52469" w:rsidRDefault="00B52469" w:rsidP="00B52469">
      <w:pPr>
        <w:numPr>
          <w:ilvl w:val="0"/>
          <w:numId w:val="16"/>
        </w:numPr>
        <w:spacing w:line="360" w:lineRule="auto"/>
        <w:ind w:left="0" w:firstLine="1440"/>
        <w:rPr>
          <w:sz w:val="24"/>
          <w:szCs w:val="24"/>
        </w:rPr>
      </w:pPr>
      <w:r w:rsidRPr="00B52469">
        <w:rPr>
          <w:sz w:val="24"/>
          <w:szCs w:val="24"/>
        </w:rPr>
        <w:t>That the parties are required to attempt to resolve discovery disputes among themselves prior to seeking a resolution from the Administrative Law Judge.</w:t>
      </w:r>
    </w:p>
    <w:p w14:paraId="4E1CFF29" w14:textId="77777777" w:rsidR="00B52469" w:rsidRPr="00B52469" w:rsidRDefault="00B52469" w:rsidP="00B52469">
      <w:pPr>
        <w:spacing w:line="360" w:lineRule="auto"/>
        <w:ind w:left="1440"/>
        <w:rPr>
          <w:sz w:val="24"/>
          <w:szCs w:val="24"/>
        </w:rPr>
      </w:pPr>
    </w:p>
    <w:p w14:paraId="4975B0F2" w14:textId="77777777" w:rsidR="00B52469" w:rsidRPr="00B52469" w:rsidRDefault="00B52469" w:rsidP="00B52469">
      <w:pPr>
        <w:numPr>
          <w:ilvl w:val="0"/>
          <w:numId w:val="16"/>
        </w:numPr>
        <w:spacing w:line="360" w:lineRule="auto"/>
        <w:ind w:left="0" w:firstLine="1440"/>
        <w:rPr>
          <w:sz w:val="24"/>
          <w:szCs w:val="24"/>
        </w:rPr>
      </w:pPr>
      <w:r w:rsidRPr="00B52469">
        <w:rPr>
          <w:sz w:val="24"/>
          <w:szCs w:val="24"/>
        </w:rPr>
        <w:t>That discovery disputes may be resolved via telephone conference with the Administrative Law Judge without the need for filing a motion to compel, although the propounding party may choose to file a formal motion to compel.</w:t>
      </w:r>
    </w:p>
    <w:p w14:paraId="431200B7" w14:textId="77777777" w:rsidR="00B52469" w:rsidRPr="00B52469" w:rsidRDefault="00B52469" w:rsidP="00B52469">
      <w:pPr>
        <w:spacing w:line="360" w:lineRule="auto"/>
        <w:ind w:left="1440"/>
        <w:rPr>
          <w:sz w:val="24"/>
          <w:szCs w:val="24"/>
        </w:rPr>
      </w:pPr>
    </w:p>
    <w:p w14:paraId="24B24D4A" w14:textId="77777777" w:rsidR="00B52469" w:rsidRPr="00B52469" w:rsidRDefault="00B52469" w:rsidP="00B52469">
      <w:pPr>
        <w:numPr>
          <w:ilvl w:val="0"/>
          <w:numId w:val="16"/>
        </w:numPr>
        <w:spacing w:line="360" w:lineRule="auto"/>
        <w:ind w:left="0" w:firstLine="1440"/>
        <w:rPr>
          <w:sz w:val="24"/>
          <w:szCs w:val="24"/>
          <w:u w:val="single"/>
        </w:rPr>
      </w:pPr>
      <w:r w:rsidRPr="00B52469">
        <w:rPr>
          <w:sz w:val="24"/>
          <w:szCs w:val="24"/>
        </w:rPr>
        <w:t>That the following schedule is adopted:</w:t>
      </w:r>
    </w:p>
    <w:p w14:paraId="674BDD6E" w14:textId="77777777" w:rsidR="00B52469" w:rsidRPr="00B52469" w:rsidRDefault="00B52469" w:rsidP="00B52469">
      <w:pPr>
        <w:spacing w:line="360" w:lineRule="auto"/>
        <w:ind w:left="2160"/>
        <w:rPr>
          <w:sz w:val="24"/>
          <w:szCs w:val="24"/>
        </w:rPr>
      </w:pPr>
    </w:p>
    <w:p w14:paraId="647AC516" w14:textId="00C89ADC" w:rsidR="000E5267" w:rsidRPr="00222FE1" w:rsidRDefault="000E5267" w:rsidP="00C1532F">
      <w:pPr>
        <w:keepLines/>
        <w:ind w:left="1440"/>
        <w:rPr>
          <w:b/>
          <w:bCs/>
          <w:sz w:val="24"/>
          <w:szCs w:val="24"/>
          <w:u w:val="single"/>
        </w:rPr>
      </w:pPr>
      <w:r w:rsidRPr="00222FE1">
        <w:rPr>
          <w:b/>
          <w:bCs/>
          <w:sz w:val="24"/>
          <w:szCs w:val="24"/>
          <w:u w:val="single"/>
        </w:rPr>
        <w:t>Subject</w:t>
      </w:r>
      <w:r w:rsidRPr="00222FE1">
        <w:rPr>
          <w:b/>
          <w:bCs/>
          <w:sz w:val="24"/>
          <w:szCs w:val="24"/>
        </w:rPr>
        <w:tab/>
      </w:r>
      <w:r w:rsidRPr="00222FE1">
        <w:rPr>
          <w:b/>
          <w:bCs/>
          <w:sz w:val="24"/>
          <w:szCs w:val="24"/>
        </w:rPr>
        <w:tab/>
      </w:r>
      <w:r w:rsidRPr="00222FE1">
        <w:rPr>
          <w:b/>
          <w:bCs/>
          <w:sz w:val="24"/>
          <w:szCs w:val="24"/>
        </w:rPr>
        <w:tab/>
      </w:r>
      <w:r w:rsidRPr="00222FE1">
        <w:rPr>
          <w:b/>
          <w:bCs/>
          <w:sz w:val="24"/>
          <w:szCs w:val="24"/>
        </w:rPr>
        <w:tab/>
      </w:r>
      <w:r w:rsidRPr="00222FE1">
        <w:rPr>
          <w:b/>
          <w:bCs/>
          <w:sz w:val="24"/>
          <w:szCs w:val="24"/>
        </w:rPr>
        <w:tab/>
      </w:r>
      <w:r w:rsidR="00222FE1" w:rsidRPr="00222FE1">
        <w:rPr>
          <w:b/>
          <w:bCs/>
          <w:sz w:val="24"/>
          <w:szCs w:val="24"/>
        </w:rPr>
        <w:tab/>
      </w:r>
      <w:r w:rsidRPr="00222FE1">
        <w:rPr>
          <w:b/>
          <w:bCs/>
          <w:sz w:val="24"/>
          <w:szCs w:val="24"/>
          <w:u w:val="single"/>
        </w:rPr>
        <w:t>Date</w:t>
      </w:r>
    </w:p>
    <w:p w14:paraId="54E7CE0F" w14:textId="77777777" w:rsidR="000E5267" w:rsidRPr="000E5267" w:rsidRDefault="000E5267" w:rsidP="00C1532F">
      <w:pPr>
        <w:keepLines/>
        <w:ind w:left="1440"/>
        <w:rPr>
          <w:sz w:val="24"/>
          <w:szCs w:val="24"/>
        </w:rPr>
      </w:pPr>
    </w:p>
    <w:p w14:paraId="2CED9538" w14:textId="2D9F6EA4" w:rsidR="000E5267" w:rsidRPr="000E5267" w:rsidRDefault="000E5267" w:rsidP="00C1532F">
      <w:pPr>
        <w:keepLines/>
        <w:spacing w:line="360" w:lineRule="auto"/>
        <w:ind w:left="1440"/>
        <w:rPr>
          <w:sz w:val="24"/>
          <w:szCs w:val="24"/>
        </w:rPr>
      </w:pPr>
      <w:r w:rsidRPr="000E5267">
        <w:rPr>
          <w:sz w:val="24"/>
          <w:szCs w:val="24"/>
        </w:rPr>
        <w:t xml:space="preserve">Prehearing Conference </w:t>
      </w:r>
      <w:r w:rsidRPr="000E5267">
        <w:rPr>
          <w:sz w:val="24"/>
          <w:szCs w:val="24"/>
        </w:rPr>
        <w:tab/>
      </w:r>
      <w:r w:rsidRPr="000E5267">
        <w:rPr>
          <w:sz w:val="24"/>
          <w:szCs w:val="24"/>
        </w:rPr>
        <w:tab/>
      </w:r>
      <w:r w:rsidRPr="000E5267">
        <w:rPr>
          <w:sz w:val="24"/>
          <w:szCs w:val="24"/>
        </w:rPr>
        <w:tab/>
      </w:r>
      <w:r w:rsidR="00222FE1">
        <w:rPr>
          <w:sz w:val="24"/>
          <w:szCs w:val="24"/>
        </w:rPr>
        <w:tab/>
      </w:r>
      <w:r w:rsidR="00B01BBE">
        <w:rPr>
          <w:sz w:val="24"/>
          <w:szCs w:val="24"/>
        </w:rPr>
        <w:t>August 31, 2021</w:t>
      </w:r>
    </w:p>
    <w:p w14:paraId="3182549E" w14:textId="7B27BF5D" w:rsidR="00DB204B" w:rsidRDefault="00DB204B" w:rsidP="00C1532F">
      <w:pPr>
        <w:keepLines/>
        <w:spacing w:line="360" w:lineRule="auto"/>
        <w:ind w:left="1440"/>
        <w:rPr>
          <w:sz w:val="24"/>
          <w:szCs w:val="24"/>
        </w:rPr>
      </w:pPr>
      <w:r>
        <w:rPr>
          <w:sz w:val="24"/>
          <w:szCs w:val="24"/>
        </w:rPr>
        <w:t>Direct Testimony</w:t>
      </w:r>
      <w:r w:rsidR="00C1532F">
        <w:rPr>
          <w:sz w:val="24"/>
          <w:szCs w:val="24"/>
        </w:rPr>
        <w:t xml:space="preserve"> – Non-Borough Parties</w:t>
      </w:r>
      <w:r w:rsidR="000E5267" w:rsidRPr="000E5267">
        <w:rPr>
          <w:sz w:val="24"/>
          <w:szCs w:val="24"/>
        </w:rPr>
        <w:tab/>
      </w:r>
      <w:r w:rsidR="00222FE1">
        <w:rPr>
          <w:sz w:val="24"/>
          <w:szCs w:val="24"/>
        </w:rPr>
        <w:tab/>
      </w:r>
      <w:r w:rsidR="003101A4">
        <w:rPr>
          <w:sz w:val="24"/>
          <w:szCs w:val="24"/>
        </w:rPr>
        <w:t>September 30, 2021</w:t>
      </w:r>
    </w:p>
    <w:p w14:paraId="3EE556E2" w14:textId="55A6FBF1" w:rsidR="002A4FEA" w:rsidRDefault="002A4FEA" w:rsidP="00C1532F">
      <w:pPr>
        <w:keepLines/>
        <w:spacing w:line="360" w:lineRule="auto"/>
        <w:ind w:left="1440"/>
        <w:rPr>
          <w:sz w:val="24"/>
          <w:szCs w:val="24"/>
        </w:rPr>
      </w:pPr>
      <w:r>
        <w:rPr>
          <w:sz w:val="24"/>
          <w:szCs w:val="24"/>
        </w:rPr>
        <w:t>Public Input Hearing</w:t>
      </w:r>
      <w:r w:rsidR="000E7C19">
        <w:rPr>
          <w:sz w:val="24"/>
          <w:szCs w:val="24"/>
        </w:rPr>
        <w:tab/>
      </w:r>
      <w:r w:rsidR="000E7C19">
        <w:rPr>
          <w:sz w:val="24"/>
          <w:szCs w:val="24"/>
        </w:rPr>
        <w:tab/>
      </w:r>
      <w:r w:rsidR="000E7C19">
        <w:rPr>
          <w:sz w:val="24"/>
          <w:szCs w:val="24"/>
        </w:rPr>
        <w:tab/>
      </w:r>
      <w:r w:rsidR="000E7C19">
        <w:rPr>
          <w:sz w:val="24"/>
          <w:szCs w:val="24"/>
        </w:rPr>
        <w:tab/>
      </w:r>
      <w:r w:rsidR="000E7C19">
        <w:rPr>
          <w:sz w:val="24"/>
          <w:szCs w:val="24"/>
        </w:rPr>
        <w:tab/>
        <w:t>October 14, 2021 (6:00 pm)</w:t>
      </w:r>
    </w:p>
    <w:p w14:paraId="6FF511FA" w14:textId="0AAADD60" w:rsidR="000E5267" w:rsidRPr="000E5267" w:rsidRDefault="000E5267" w:rsidP="00C1532F">
      <w:pPr>
        <w:keepLines/>
        <w:spacing w:line="360" w:lineRule="auto"/>
        <w:ind w:left="1440"/>
        <w:rPr>
          <w:sz w:val="24"/>
          <w:szCs w:val="24"/>
        </w:rPr>
      </w:pPr>
      <w:r w:rsidRPr="000E5267">
        <w:rPr>
          <w:sz w:val="24"/>
          <w:szCs w:val="24"/>
        </w:rPr>
        <w:t>Rebuttal Testimony</w:t>
      </w:r>
      <w:r w:rsidRPr="000E5267">
        <w:rPr>
          <w:sz w:val="24"/>
          <w:szCs w:val="24"/>
        </w:rPr>
        <w:tab/>
      </w:r>
      <w:r w:rsidRPr="000E5267">
        <w:rPr>
          <w:sz w:val="24"/>
          <w:szCs w:val="24"/>
        </w:rPr>
        <w:tab/>
      </w:r>
      <w:r w:rsidRPr="000E5267">
        <w:rPr>
          <w:sz w:val="24"/>
          <w:szCs w:val="24"/>
        </w:rPr>
        <w:tab/>
      </w:r>
      <w:r w:rsidRPr="000E5267">
        <w:rPr>
          <w:sz w:val="24"/>
          <w:szCs w:val="24"/>
        </w:rPr>
        <w:tab/>
      </w:r>
      <w:r w:rsidR="00222FE1">
        <w:rPr>
          <w:sz w:val="24"/>
          <w:szCs w:val="24"/>
        </w:rPr>
        <w:tab/>
      </w:r>
      <w:r w:rsidR="007D3108">
        <w:rPr>
          <w:sz w:val="24"/>
          <w:szCs w:val="24"/>
        </w:rPr>
        <w:t>October 20, 2021</w:t>
      </w:r>
    </w:p>
    <w:p w14:paraId="27BFA932" w14:textId="083A8D3A" w:rsidR="000E5267" w:rsidRPr="000E5267" w:rsidRDefault="000E5267" w:rsidP="00C1532F">
      <w:pPr>
        <w:keepLines/>
        <w:spacing w:line="360" w:lineRule="auto"/>
        <w:ind w:left="1440"/>
        <w:rPr>
          <w:sz w:val="24"/>
          <w:szCs w:val="24"/>
        </w:rPr>
      </w:pPr>
      <w:r w:rsidRPr="000E5267">
        <w:rPr>
          <w:sz w:val="24"/>
          <w:szCs w:val="24"/>
        </w:rPr>
        <w:t xml:space="preserve">Surrebuttal Testimony </w:t>
      </w:r>
      <w:r w:rsidRPr="000E5267">
        <w:rPr>
          <w:sz w:val="24"/>
          <w:szCs w:val="24"/>
        </w:rPr>
        <w:tab/>
      </w:r>
      <w:r w:rsidRPr="000E5267">
        <w:rPr>
          <w:sz w:val="24"/>
          <w:szCs w:val="24"/>
        </w:rPr>
        <w:tab/>
      </w:r>
      <w:r w:rsidRPr="000E5267">
        <w:rPr>
          <w:sz w:val="24"/>
          <w:szCs w:val="24"/>
        </w:rPr>
        <w:tab/>
      </w:r>
      <w:r w:rsidR="00222FE1">
        <w:rPr>
          <w:sz w:val="24"/>
          <w:szCs w:val="24"/>
        </w:rPr>
        <w:tab/>
      </w:r>
      <w:r w:rsidR="007D3108">
        <w:rPr>
          <w:sz w:val="24"/>
          <w:szCs w:val="24"/>
        </w:rPr>
        <w:t xml:space="preserve">October 29, </w:t>
      </w:r>
      <w:r w:rsidR="00157654">
        <w:rPr>
          <w:sz w:val="24"/>
          <w:szCs w:val="24"/>
        </w:rPr>
        <w:t>2021</w:t>
      </w:r>
      <w:r w:rsidR="007D3108">
        <w:rPr>
          <w:sz w:val="24"/>
          <w:szCs w:val="24"/>
        </w:rPr>
        <w:t xml:space="preserve"> </w:t>
      </w:r>
    </w:p>
    <w:p w14:paraId="3ED94E0A" w14:textId="064C0F3E" w:rsidR="000E5267" w:rsidRDefault="000E5267" w:rsidP="00C1532F">
      <w:pPr>
        <w:keepLines/>
        <w:spacing w:line="360" w:lineRule="auto"/>
        <w:ind w:left="1440"/>
        <w:rPr>
          <w:sz w:val="24"/>
          <w:szCs w:val="24"/>
        </w:rPr>
      </w:pPr>
      <w:r w:rsidRPr="000E5267">
        <w:rPr>
          <w:sz w:val="24"/>
          <w:szCs w:val="24"/>
        </w:rPr>
        <w:t>Evidentiary Hearing</w:t>
      </w:r>
      <w:r w:rsidR="00157654">
        <w:rPr>
          <w:sz w:val="24"/>
          <w:szCs w:val="24"/>
        </w:rPr>
        <w:t xml:space="preserve"> (w/ oral rejoinder)</w:t>
      </w:r>
      <w:r w:rsidRPr="000E5267">
        <w:rPr>
          <w:sz w:val="24"/>
          <w:szCs w:val="24"/>
        </w:rPr>
        <w:tab/>
      </w:r>
      <w:r w:rsidR="00222FE1">
        <w:rPr>
          <w:sz w:val="24"/>
          <w:szCs w:val="24"/>
        </w:rPr>
        <w:tab/>
      </w:r>
      <w:r w:rsidR="00862B6B">
        <w:rPr>
          <w:sz w:val="24"/>
          <w:szCs w:val="24"/>
        </w:rPr>
        <w:t>November 4 and 5, 2021</w:t>
      </w:r>
    </w:p>
    <w:p w14:paraId="3193BDDC" w14:textId="767DC0CA" w:rsidR="00DB204B" w:rsidRDefault="00DB204B" w:rsidP="00C1532F">
      <w:pPr>
        <w:keepLines/>
        <w:spacing w:line="360" w:lineRule="auto"/>
        <w:ind w:left="1440"/>
        <w:rPr>
          <w:sz w:val="24"/>
          <w:szCs w:val="24"/>
        </w:rPr>
      </w:pPr>
      <w:r>
        <w:rPr>
          <w:sz w:val="24"/>
          <w:szCs w:val="24"/>
        </w:rPr>
        <w:t>Close of Record</w:t>
      </w:r>
      <w:r>
        <w:rPr>
          <w:sz w:val="24"/>
          <w:szCs w:val="24"/>
        </w:rPr>
        <w:tab/>
      </w:r>
      <w:r>
        <w:rPr>
          <w:sz w:val="24"/>
          <w:szCs w:val="24"/>
        </w:rPr>
        <w:tab/>
      </w:r>
      <w:r>
        <w:rPr>
          <w:sz w:val="24"/>
          <w:szCs w:val="24"/>
        </w:rPr>
        <w:tab/>
      </w:r>
      <w:r>
        <w:rPr>
          <w:sz w:val="24"/>
          <w:szCs w:val="24"/>
        </w:rPr>
        <w:tab/>
      </w:r>
      <w:r w:rsidR="00222FE1">
        <w:rPr>
          <w:sz w:val="24"/>
          <w:szCs w:val="24"/>
        </w:rPr>
        <w:tab/>
      </w:r>
      <w:r w:rsidR="009A68FD">
        <w:rPr>
          <w:sz w:val="24"/>
          <w:szCs w:val="24"/>
        </w:rPr>
        <w:t>November 5, 2021</w:t>
      </w:r>
    </w:p>
    <w:p w14:paraId="0BE76DCD" w14:textId="69DBE78D" w:rsidR="000E5267" w:rsidRPr="000E5267" w:rsidRDefault="00DB204B" w:rsidP="000D7BBE">
      <w:pPr>
        <w:keepLines/>
        <w:spacing w:line="360" w:lineRule="auto"/>
        <w:ind w:left="1440" w:right="-1080"/>
        <w:rPr>
          <w:sz w:val="24"/>
          <w:szCs w:val="24"/>
        </w:rPr>
      </w:pPr>
      <w:r>
        <w:rPr>
          <w:sz w:val="24"/>
          <w:szCs w:val="24"/>
        </w:rPr>
        <w:t>Main</w:t>
      </w:r>
      <w:r w:rsidR="000E5267" w:rsidRPr="000E5267">
        <w:rPr>
          <w:sz w:val="24"/>
          <w:szCs w:val="24"/>
        </w:rPr>
        <w:t xml:space="preserve"> Briefs</w:t>
      </w:r>
      <w:r w:rsidR="000E5267" w:rsidRPr="000E5267">
        <w:rPr>
          <w:sz w:val="24"/>
          <w:szCs w:val="24"/>
        </w:rPr>
        <w:tab/>
      </w:r>
      <w:r w:rsidR="000E5267" w:rsidRPr="000E5267">
        <w:rPr>
          <w:sz w:val="24"/>
          <w:szCs w:val="24"/>
        </w:rPr>
        <w:tab/>
      </w:r>
      <w:r w:rsidR="000E5267" w:rsidRPr="000E5267">
        <w:rPr>
          <w:sz w:val="24"/>
          <w:szCs w:val="24"/>
        </w:rPr>
        <w:tab/>
      </w:r>
      <w:r w:rsidR="000E5267" w:rsidRPr="000E5267">
        <w:rPr>
          <w:sz w:val="24"/>
          <w:szCs w:val="24"/>
        </w:rPr>
        <w:tab/>
      </w:r>
      <w:r w:rsidR="000E5267" w:rsidRPr="000E5267">
        <w:rPr>
          <w:sz w:val="24"/>
          <w:szCs w:val="24"/>
        </w:rPr>
        <w:tab/>
      </w:r>
      <w:r w:rsidR="00222FE1">
        <w:rPr>
          <w:sz w:val="24"/>
          <w:szCs w:val="24"/>
        </w:rPr>
        <w:tab/>
      </w:r>
      <w:r w:rsidR="00772F9E">
        <w:rPr>
          <w:sz w:val="24"/>
          <w:szCs w:val="24"/>
        </w:rPr>
        <w:t>November 24, 2021</w:t>
      </w:r>
    </w:p>
    <w:p w14:paraId="486C12E3" w14:textId="5AD3FCD4" w:rsidR="000E5267" w:rsidRDefault="000E5267" w:rsidP="000D7BBE">
      <w:pPr>
        <w:keepLines/>
        <w:spacing w:line="360" w:lineRule="auto"/>
        <w:ind w:left="1440" w:right="-1080"/>
        <w:rPr>
          <w:sz w:val="24"/>
          <w:szCs w:val="24"/>
        </w:rPr>
      </w:pPr>
      <w:r w:rsidRPr="000E5267">
        <w:rPr>
          <w:sz w:val="24"/>
          <w:szCs w:val="24"/>
        </w:rPr>
        <w:t>Reply Briefs</w:t>
      </w:r>
      <w:r w:rsidRPr="000E5267">
        <w:rPr>
          <w:sz w:val="24"/>
          <w:szCs w:val="24"/>
        </w:rPr>
        <w:tab/>
      </w:r>
      <w:r w:rsidRPr="000E5267">
        <w:rPr>
          <w:sz w:val="24"/>
          <w:szCs w:val="24"/>
        </w:rPr>
        <w:tab/>
      </w:r>
      <w:r w:rsidRPr="000E5267">
        <w:rPr>
          <w:sz w:val="24"/>
          <w:szCs w:val="24"/>
        </w:rPr>
        <w:tab/>
      </w:r>
      <w:r w:rsidRPr="000E5267">
        <w:rPr>
          <w:sz w:val="24"/>
          <w:szCs w:val="24"/>
        </w:rPr>
        <w:tab/>
      </w:r>
      <w:r w:rsidRPr="000E5267">
        <w:rPr>
          <w:sz w:val="24"/>
          <w:szCs w:val="24"/>
        </w:rPr>
        <w:tab/>
      </w:r>
      <w:r w:rsidR="00222FE1">
        <w:rPr>
          <w:sz w:val="24"/>
          <w:szCs w:val="24"/>
        </w:rPr>
        <w:tab/>
      </w:r>
      <w:r w:rsidR="000D7BBE">
        <w:rPr>
          <w:sz w:val="24"/>
          <w:szCs w:val="24"/>
        </w:rPr>
        <w:t>December 6, 2021 (by 12:00 pm)</w:t>
      </w:r>
    </w:p>
    <w:p w14:paraId="7288B5D2" w14:textId="77777777" w:rsidR="003101A4" w:rsidRPr="000E5267" w:rsidRDefault="003101A4" w:rsidP="00C1532F">
      <w:pPr>
        <w:keepLines/>
        <w:spacing w:line="360" w:lineRule="auto"/>
        <w:ind w:left="1440"/>
        <w:rPr>
          <w:sz w:val="24"/>
          <w:szCs w:val="24"/>
        </w:rPr>
      </w:pPr>
    </w:p>
    <w:p w14:paraId="6DABA054" w14:textId="737AE12C" w:rsidR="002F15EE" w:rsidRDefault="001164EE" w:rsidP="002F15EE">
      <w:pPr>
        <w:pStyle w:val="ListParagraph"/>
        <w:numPr>
          <w:ilvl w:val="0"/>
          <w:numId w:val="16"/>
        </w:numPr>
        <w:spacing w:line="360" w:lineRule="auto"/>
        <w:ind w:left="0" w:firstLine="1440"/>
        <w:rPr>
          <w:color w:val="auto"/>
          <w:spacing w:val="-3"/>
          <w:sz w:val="24"/>
        </w:rPr>
      </w:pPr>
      <w:r w:rsidRPr="001164EE">
        <w:rPr>
          <w:color w:val="auto"/>
          <w:spacing w:val="-3"/>
          <w:sz w:val="24"/>
        </w:rPr>
        <w:t xml:space="preserve">That the </w:t>
      </w:r>
      <w:r>
        <w:rPr>
          <w:color w:val="auto"/>
          <w:spacing w:val="-3"/>
          <w:sz w:val="24"/>
        </w:rPr>
        <w:t>November 4-5</w:t>
      </w:r>
      <w:r w:rsidRPr="001164EE">
        <w:rPr>
          <w:color w:val="auto"/>
          <w:spacing w:val="-3"/>
          <w:sz w:val="24"/>
        </w:rPr>
        <w:t xml:space="preserve">, </w:t>
      </w:r>
      <w:proofErr w:type="gramStart"/>
      <w:r w:rsidRPr="001164EE">
        <w:rPr>
          <w:color w:val="auto"/>
          <w:spacing w:val="-3"/>
          <w:sz w:val="24"/>
        </w:rPr>
        <w:t>2021</w:t>
      </w:r>
      <w:proofErr w:type="gramEnd"/>
      <w:r w:rsidRPr="001164EE">
        <w:rPr>
          <w:color w:val="auto"/>
          <w:spacing w:val="-3"/>
          <w:sz w:val="24"/>
        </w:rPr>
        <w:t xml:space="preserve"> hearings will be held telephonically and commence at 9:00 a.m.  Parties will complete the daily witness listing and cross-examination grid as directed</w:t>
      </w:r>
      <w:r w:rsidR="009C5FDC">
        <w:rPr>
          <w:color w:val="auto"/>
          <w:spacing w:val="-3"/>
          <w:sz w:val="24"/>
        </w:rPr>
        <w:t>;</w:t>
      </w:r>
    </w:p>
    <w:p w14:paraId="4C1D3784" w14:textId="77777777" w:rsidR="002F15EE" w:rsidRDefault="002F15EE" w:rsidP="002F15EE">
      <w:pPr>
        <w:pStyle w:val="ListParagraph"/>
        <w:spacing w:line="360" w:lineRule="auto"/>
        <w:ind w:left="1440"/>
        <w:rPr>
          <w:color w:val="auto"/>
          <w:spacing w:val="-3"/>
          <w:sz w:val="24"/>
        </w:rPr>
      </w:pPr>
    </w:p>
    <w:p w14:paraId="2DA75249" w14:textId="7905A78F" w:rsidR="002F15EE" w:rsidRPr="002F15EE" w:rsidRDefault="009C5FDC" w:rsidP="002F15EE">
      <w:pPr>
        <w:pStyle w:val="ListParagraph"/>
        <w:numPr>
          <w:ilvl w:val="0"/>
          <w:numId w:val="16"/>
        </w:numPr>
        <w:spacing w:line="360" w:lineRule="auto"/>
        <w:ind w:left="0" w:firstLine="1440"/>
        <w:rPr>
          <w:color w:val="auto"/>
          <w:spacing w:val="-3"/>
          <w:sz w:val="24"/>
        </w:rPr>
      </w:pPr>
      <w:r w:rsidRPr="002F15EE">
        <w:rPr>
          <w:spacing w:val="-3"/>
          <w:sz w:val="24"/>
        </w:rPr>
        <w:t>That t</w:t>
      </w:r>
      <w:r w:rsidR="00BE6774" w:rsidRPr="002F15EE">
        <w:rPr>
          <w:spacing w:val="-3"/>
          <w:sz w:val="24"/>
        </w:rPr>
        <w:t xml:space="preserve">he OCA will work with the Office of Administrative Law Judge’s Scheduling Office to schedule a telephonic public input hearing on </w:t>
      </w:r>
      <w:r w:rsidR="00B64125" w:rsidRPr="002F15EE">
        <w:rPr>
          <w:spacing w:val="-3"/>
          <w:sz w:val="24"/>
        </w:rPr>
        <w:t>October 14, 2021</w:t>
      </w:r>
      <w:r w:rsidR="004B0081">
        <w:rPr>
          <w:spacing w:val="-3"/>
          <w:sz w:val="24"/>
        </w:rPr>
        <w:t>,</w:t>
      </w:r>
      <w:r w:rsidR="00B64125" w:rsidRPr="002F15EE">
        <w:rPr>
          <w:spacing w:val="-3"/>
          <w:sz w:val="24"/>
        </w:rPr>
        <w:t xml:space="preserve"> at 6:00 pm</w:t>
      </w:r>
      <w:r w:rsidR="00B7629D" w:rsidRPr="002F15EE">
        <w:rPr>
          <w:spacing w:val="-3"/>
          <w:sz w:val="24"/>
        </w:rPr>
        <w:t xml:space="preserve">.  </w:t>
      </w:r>
      <w:r w:rsidR="00BE6774" w:rsidRPr="002F15EE">
        <w:rPr>
          <w:spacing w:val="-3"/>
          <w:sz w:val="24"/>
        </w:rPr>
        <w:t xml:space="preserve">In addition, OCA is responsible to coordinate with the parties and obtain a witness list for the proceeding, which list shall be provided to the ALJ and all parties no later than close of business on </w:t>
      </w:r>
      <w:r w:rsidR="00F2666F" w:rsidRPr="002F15EE">
        <w:rPr>
          <w:spacing w:val="-3"/>
          <w:sz w:val="24"/>
        </w:rPr>
        <w:t>October 8, 2021</w:t>
      </w:r>
      <w:r w:rsidR="00BE6774" w:rsidRPr="002F15EE">
        <w:rPr>
          <w:spacing w:val="-3"/>
          <w:sz w:val="24"/>
        </w:rPr>
        <w:t xml:space="preserve">.  </w:t>
      </w:r>
    </w:p>
    <w:p w14:paraId="070C799D" w14:textId="77777777" w:rsidR="002F15EE" w:rsidRPr="002F15EE" w:rsidRDefault="002F15EE" w:rsidP="002F15EE">
      <w:pPr>
        <w:pStyle w:val="ListParagraph"/>
        <w:rPr>
          <w:spacing w:val="-3"/>
          <w:sz w:val="24"/>
        </w:rPr>
      </w:pPr>
    </w:p>
    <w:p w14:paraId="4A6E0B25" w14:textId="3E990092" w:rsidR="002F15EE" w:rsidRPr="002F15EE" w:rsidRDefault="002F15EE" w:rsidP="002F15EE">
      <w:pPr>
        <w:pStyle w:val="ListParagraph"/>
        <w:numPr>
          <w:ilvl w:val="0"/>
          <w:numId w:val="16"/>
        </w:numPr>
        <w:spacing w:line="360" w:lineRule="auto"/>
        <w:ind w:left="0" w:firstLine="1440"/>
        <w:rPr>
          <w:color w:val="auto"/>
          <w:spacing w:val="-3"/>
          <w:sz w:val="24"/>
        </w:rPr>
      </w:pPr>
      <w:r w:rsidRPr="002F15EE">
        <w:rPr>
          <w:spacing w:val="-3"/>
          <w:sz w:val="24"/>
        </w:rPr>
        <w:t>That</w:t>
      </w:r>
      <w:r w:rsidR="0024116A">
        <w:rPr>
          <w:spacing w:val="-3"/>
          <w:sz w:val="24"/>
        </w:rPr>
        <w:t xml:space="preserve"> by September 30, 2021, </w:t>
      </w:r>
      <w:r>
        <w:rPr>
          <w:spacing w:val="-3"/>
          <w:sz w:val="24"/>
        </w:rPr>
        <w:t xml:space="preserve">the Borough shall </w:t>
      </w:r>
      <w:r w:rsidRPr="002F15EE">
        <w:rPr>
          <w:spacing w:val="-3"/>
          <w:sz w:val="24"/>
        </w:rPr>
        <w:t>publish</w:t>
      </w:r>
      <w:r>
        <w:rPr>
          <w:spacing w:val="-3"/>
          <w:sz w:val="24"/>
        </w:rPr>
        <w:t xml:space="preserve"> </w:t>
      </w:r>
      <w:r w:rsidRPr="002F15EE">
        <w:rPr>
          <w:spacing w:val="-3"/>
          <w:sz w:val="24"/>
        </w:rPr>
        <w:t xml:space="preserve">notice of the public input hearing in local newspapers of general circulation, </w:t>
      </w:r>
      <w:r w:rsidR="004B0081" w:rsidRPr="002F15EE">
        <w:rPr>
          <w:spacing w:val="-3"/>
          <w:sz w:val="24"/>
        </w:rPr>
        <w:t>a</w:t>
      </w:r>
      <w:r w:rsidR="004B0081">
        <w:rPr>
          <w:spacing w:val="-3"/>
          <w:sz w:val="24"/>
        </w:rPr>
        <w:t>s well as</w:t>
      </w:r>
      <w:r w:rsidR="00782FDC">
        <w:rPr>
          <w:spacing w:val="-3"/>
          <w:sz w:val="24"/>
        </w:rPr>
        <w:t xml:space="preserve"> the Borough </w:t>
      </w:r>
      <w:r w:rsidRPr="002F15EE">
        <w:rPr>
          <w:spacing w:val="-3"/>
          <w:sz w:val="24"/>
        </w:rPr>
        <w:t xml:space="preserve">website and social </w:t>
      </w:r>
      <w:proofErr w:type="gramStart"/>
      <w:r w:rsidRPr="002F15EE">
        <w:rPr>
          <w:spacing w:val="-3"/>
          <w:sz w:val="24"/>
        </w:rPr>
        <w:t>media</w:t>
      </w:r>
      <w:r w:rsidR="0028620E">
        <w:rPr>
          <w:spacing w:val="-3"/>
          <w:sz w:val="24"/>
        </w:rPr>
        <w:t>;</w:t>
      </w:r>
      <w:proofErr w:type="gramEnd"/>
    </w:p>
    <w:p w14:paraId="7AAE7237" w14:textId="77777777" w:rsidR="002F15EE" w:rsidRPr="002F15EE" w:rsidRDefault="002F15EE" w:rsidP="002F15EE">
      <w:pPr>
        <w:pStyle w:val="ListParagraph"/>
        <w:rPr>
          <w:sz w:val="24"/>
        </w:rPr>
      </w:pPr>
    </w:p>
    <w:p w14:paraId="01E27224" w14:textId="64772908" w:rsidR="00B52469" w:rsidRPr="002F15EE" w:rsidRDefault="00B52469" w:rsidP="002F15EE">
      <w:pPr>
        <w:pStyle w:val="ListParagraph"/>
        <w:numPr>
          <w:ilvl w:val="0"/>
          <w:numId w:val="16"/>
        </w:numPr>
        <w:spacing w:line="360" w:lineRule="auto"/>
        <w:ind w:left="0" w:firstLine="1440"/>
        <w:rPr>
          <w:color w:val="auto"/>
          <w:spacing w:val="-3"/>
          <w:sz w:val="24"/>
        </w:rPr>
      </w:pPr>
      <w:r w:rsidRPr="002F15EE">
        <w:rPr>
          <w:sz w:val="24"/>
        </w:rPr>
        <w:t>That a</w:t>
      </w:r>
      <w:r w:rsidRPr="002F15EE">
        <w:rPr>
          <w:snapToGrid w:val="0"/>
          <w:sz w:val="24"/>
        </w:rPr>
        <w:t xml:space="preserve">ny motions with respect to, or objections to, written testimony must be presented in writing no later than three days prior to the day that the witness sponsoring that testimony is scheduled to testify.  </w:t>
      </w:r>
      <w:r w:rsidRPr="002F15EE">
        <w:rPr>
          <w:sz w:val="24"/>
        </w:rPr>
        <w:t xml:space="preserve">Answers to such motions or objections may be filed within three days or sooner if circumstances warrant.  </w:t>
      </w:r>
      <w:r w:rsidRPr="002F15EE">
        <w:rPr>
          <w:snapToGrid w:val="0"/>
          <w:sz w:val="24"/>
        </w:rPr>
        <w:t>Oral motions, other than for good cause, shall not be accepted.</w:t>
      </w:r>
    </w:p>
    <w:p w14:paraId="67417897" w14:textId="77777777" w:rsidR="00B52469" w:rsidRPr="00B52469" w:rsidRDefault="00B52469" w:rsidP="00B52469">
      <w:pPr>
        <w:spacing w:line="360" w:lineRule="auto"/>
        <w:ind w:left="1440"/>
        <w:rPr>
          <w:sz w:val="24"/>
          <w:szCs w:val="24"/>
          <w:u w:val="single"/>
        </w:rPr>
      </w:pPr>
    </w:p>
    <w:p w14:paraId="55BC1B75" w14:textId="77777777" w:rsidR="00B52469" w:rsidRPr="00B52469" w:rsidRDefault="00B52469" w:rsidP="00B52469">
      <w:pPr>
        <w:numPr>
          <w:ilvl w:val="0"/>
          <w:numId w:val="16"/>
        </w:numPr>
        <w:spacing w:line="360" w:lineRule="auto"/>
        <w:ind w:left="0" w:firstLine="1440"/>
        <w:rPr>
          <w:sz w:val="24"/>
          <w:szCs w:val="24"/>
          <w:u w:val="single"/>
        </w:rPr>
      </w:pPr>
      <w:r w:rsidRPr="00B52469">
        <w:rPr>
          <w:sz w:val="24"/>
          <w:szCs w:val="24"/>
        </w:rPr>
        <w:t xml:space="preserve">In accordance with the schedule set forth above, main briefs must be filed with the Secretary of the Commission and received in-hand by all parties no later than 4:30 p.m. on the date listed; </w:t>
      </w:r>
      <w:proofErr w:type="gramStart"/>
      <w:r w:rsidRPr="00B52469">
        <w:rPr>
          <w:sz w:val="24"/>
          <w:szCs w:val="24"/>
        </w:rPr>
        <w:t>reply</w:t>
      </w:r>
      <w:proofErr w:type="gramEnd"/>
      <w:r w:rsidRPr="00B52469">
        <w:rPr>
          <w:sz w:val="24"/>
          <w:szCs w:val="24"/>
        </w:rPr>
        <w:t xml:space="preserve"> briefs must be filed with the Secretary and received in-hand by all parties no later than 12:00 p.m. on the date listed.</w:t>
      </w:r>
    </w:p>
    <w:p w14:paraId="2C762B33" w14:textId="77777777" w:rsidR="00B52469" w:rsidRPr="00B52469" w:rsidRDefault="00B52469" w:rsidP="00B52469">
      <w:pPr>
        <w:spacing w:line="360" w:lineRule="auto"/>
        <w:rPr>
          <w:sz w:val="24"/>
          <w:szCs w:val="24"/>
          <w:u w:val="single"/>
        </w:rPr>
      </w:pPr>
    </w:p>
    <w:p w14:paraId="4C64193F" w14:textId="5B4446E9" w:rsidR="00B52469" w:rsidRPr="00B52469" w:rsidRDefault="00B52469" w:rsidP="00B52469">
      <w:pPr>
        <w:numPr>
          <w:ilvl w:val="0"/>
          <w:numId w:val="16"/>
        </w:numPr>
        <w:spacing w:line="360" w:lineRule="auto"/>
        <w:ind w:left="0" w:firstLine="1440"/>
        <w:rPr>
          <w:sz w:val="24"/>
          <w:szCs w:val="24"/>
          <w:u w:val="single"/>
        </w:rPr>
      </w:pPr>
      <w:r w:rsidRPr="00B52469">
        <w:rPr>
          <w:sz w:val="24"/>
        </w:rPr>
        <w:t>That an original copy of all briefs must be filed with the Secretary, in accordance with 52 Pa. Code § 5.502(b), and one copy served on the presiding officer</w:t>
      </w:r>
      <w:r w:rsidR="00B26F5E">
        <w:rPr>
          <w:sz w:val="24"/>
        </w:rPr>
        <w:t xml:space="preserve"> </w:t>
      </w:r>
      <w:r w:rsidRPr="00B52469">
        <w:rPr>
          <w:sz w:val="24"/>
        </w:rPr>
        <w:t>and the other parties no later than 4:30 p.m. on the dates listed.  Service can be made electronically.</w:t>
      </w:r>
      <w:r w:rsidRPr="00B52469">
        <w:rPr>
          <w:sz w:val="24"/>
          <w:vertAlign w:val="superscript"/>
        </w:rPr>
        <w:footnoteReference w:id="1"/>
      </w:r>
      <w:r w:rsidRPr="00B52469">
        <w:rPr>
          <w:sz w:val="24"/>
        </w:rPr>
        <w:t xml:space="preserve">  52 Pa. Code § 5.501(e) requires that “[b]</w:t>
      </w:r>
      <w:proofErr w:type="spellStart"/>
      <w:r w:rsidRPr="00B52469">
        <w:rPr>
          <w:sz w:val="24"/>
        </w:rPr>
        <w:t>riefs</w:t>
      </w:r>
      <w:proofErr w:type="spellEnd"/>
      <w:r w:rsidRPr="00B52469">
        <w:rPr>
          <w:sz w:val="24"/>
        </w:rPr>
        <w:t xml:space="preserve"> shall be as concise as possible.”</w:t>
      </w:r>
    </w:p>
    <w:p w14:paraId="481F41B1" w14:textId="77777777" w:rsidR="00B52469" w:rsidRPr="00B52469" w:rsidRDefault="00B52469" w:rsidP="00B52469">
      <w:pPr>
        <w:spacing w:line="360" w:lineRule="auto"/>
        <w:ind w:left="720"/>
        <w:contextualSpacing/>
        <w:rPr>
          <w:sz w:val="24"/>
          <w:szCs w:val="24"/>
          <w:u w:val="single"/>
        </w:rPr>
      </w:pPr>
    </w:p>
    <w:p w14:paraId="72280348" w14:textId="73C5ACCC" w:rsidR="00B52469" w:rsidRPr="00E9624D" w:rsidRDefault="00B52469" w:rsidP="00B52469">
      <w:pPr>
        <w:numPr>
          <w:ilvl w:val="0"/>
          <w:numId w:val="16"/>
        </w:numPr>
        <w:spacing w:line="360" w:lineRule="auto"/>
        <w:ind w:left="0" w:firstLine="1440"/>
        <w:rPr>
          <w:sz w:val="24"/>
          <w:szCs w:val="24"/>
          <w:u w:val="single"/>
        </w:rPr>
      </w:pPr>
      <w:r w:rsidRPr="00B52469">
        <w:rPr>
          <w:sz w:val="24"/>
          <w:szCs w:val="24"/>
        </w:rPr>
        <w:lastRenderedPageBreak/>
        <w:t xml:space="preserve">That all briefs shall comply with the requirements of 52 Pa. Code §§ 5.501 and 5.502, and in addition to the mandatory contents set forth in 52 Pa. Code § 5.501(a), all main briefs, regardless of length, </w:t>
      </w:r>
      <w:r w:rsidRPr="00B52469">
        <w:rPr>
          <w:sz w:val="24"/>
          <w:szCs w:val="24"/>
          <w:u w:val="single"/>
        </w:rPr>
        <w:t>must</w:t>
      </w:r>
      <w:r w:rsidRPr="00B52469">
        <w:rPr>
          <w:sz w:val="24"/>
          <w:szCs w:val="24"/>
        </w:rPr>
        <w:t xml:space="preserve"> contain:</w:t>
      </w:r>
    </w:p>
    <w:p w14:paraId="01831549" w14:textId="77777777" w:rsidR="00E9624D" w:rsidRPr="00B52469" w:rsidRDefault="00E9624D" w:rsidP="00E9624D">
      <w:pPr>
        <w:spacing w:line="360" w:lineRule="auto"/>
        <w:ind w:left="1440"/>
        <w:rPr>
          <w:sz w:val="24"/>
          <w:szCs w:val="24"/>
          <w:u w:val="single"/>
        </w:rPr>
      </w:pPr>
    </w:p>
    <w:p w14:paraId="6187CD2C" w14:textId="77777777" w:rsidR="00B52469" w:rsidRPr="00B52469" w:rsidRDefault="00B52469" w:rsidP="00B52469">
      <w:pPr>
        <w:numPr>
          <w:ilvl w:val="0"/>
          <w:numId w:val="17"/>
        </w:numPr>
        <w:spacing w:line="360" w:lineRule="auto"/>
        <w:contextualSpacing/>
        <w:rPr>
          <w:sz w:val="24"/>
          <w:szCs w:val="24"/>
          <w:u w:val="single"/>
        </w:rPr>
      </w:pPr>
      <w:r w:rsidRPr="00B52469">
        <w:rPr>
          <w:sz w:val="24"/>
          <w:szCs w:val="24"/>
        </w:rPr>
        <w:t xml:space="preserve">A table of </w:t>
      </w:r>
      <w:proofErr w:type="gramStart"/>
      <w:r w:rsidRPr="00B52469">
        <w:rPr>
          <w:sz w:val="24"/>
          <w:szCs w:val="24"/>
        </w:rPr>
        <w:t>contents;</w:t>
      </w:r>
      <w:proofErr w:type="gramEnd"/>
    </w:p>
    <w:p w14:paraId="31D6FDEE" w14:textId="77777777" w:rsidR="00B52469" w:rsidRPr="00B52469" w:rsidRDefault="00B52469" w:rsidP="00B52469">
      <w:pPr>
        <w:numPr>
          <w:ilvl w:val="0"/>
          <w:numId w:val="17"/>
        </w:numPr>
        <w:spacing w:line="360" w:lineRule="auto"/>
        <w:contextualSpacing/>
        <w:rPr>
          <w:sz w:val="24"/>
          <w:szCs w:val="24"/>
          <w:u w:val="single"/>
        </w:rPr>
      </w:pPr>
      <w:r w:rsidRPr="00B52469">
        <w:rPr>
          <w:sz w:val="24"/>
          <w:szCs w:val="24"/>
        </w:rPr>
        <w:t xml:space="preserve">A history of the </w:t>
      </w:r>
      <w:proofErr w:type="gramStart"/>
      <w:r w:rsidRPr="00B52469">
        <w:rPr>
          <w:sz w:val="24"/>
          <w:szCs w:val="24"/>
        </w:rPr>
        <w:t>proceeding;</w:t>
      </w:r>
      <w:proofErr w:type="gramEnd"/>
    </w:p>
    <w:p w14:paraId="1FD87159" w14:textId="77777777" w:rsidR="00B52469" w:rsidRPr="00B52469" w:rsidRDefault="00B52469" w:rsidP="00B52469">
      <w:pPr>
        <w:numPr>
          <w:ilvl w:val="0"/>
          <w:numId w:val="17"/>
        </w:numPr>
        <w:spacing w:line="360" w:lineRule="auto"/>
        <w:contextualSpacing/>
        <w:rPr>
          <w:sz w:val="24"/>
          <w:szCs w:val="24"/>
          <w:u w:val="single"/>
        </w:rPr>
      </w:pPr>
      <w:r w:rsidRPr="00B52469">
        <w:rPr>
          <w:sz w:val="24"/>
          <w:szCs w:val="24"/>
        </w:rPr>
        <w:t xml:space="preserve">A </w:t>
      </w:r>
      <w:proofErr w:type="gramStart"/>
      <w:r w:rsidRPr="00B52469">
        <w:rPr>
          <w:sz w:val="24"/>
          <w:szCs w:val="24"/>
        </w:rPr>
        <w:t>discussion;</w:t>
      </w:r>
      <w:proofErr w:type="gramEnd"/>
    </w:p>
    <w:p w14:paraId="4D812DA9" w14:textId="77777777" w:rsidR="00B52469" w:rsidRPr="00B52469" w:rsidRDefault="00B52469" w:rsidP="00B52469">
      <w:pPr>
        <w:numPr>
          <w:ilvl w:val="0"/>
          <w:numId w:val="17"/>
        </w:numPr>
        <w:contextualSpacing/>
        <w:rPr>
          <w:sz w:val="24"/>
          <w:szCs w:val="24"/>
          <w:u w:val="single"/>
        </w:rPr>
      </w:pPr>
      <w:r w:rsidRPr="00B52469">
        <w:rPr>
          <w:sz w:val="24"/>
          <w:szCs w:val="24"/>
        </w:rPr>
        <w:t>Proposed findings of fact (with record citations to transcript pages or exhibits where supporting evidence appears</w:t>
      </w:r>
      <w:proofErr w:type="gramStart"/>
      <w:r w:rsidRPr="00B52469">
        <w:rPr>
          <w:sz w:val="24"/>
          <w:szCs w:val="24"/>
        </w:rPr>
        <w:t>);</w:t>
      </w:r>
      <w:proofErr w:type="gramEnd"/>
      <w:r w:rsidRPr="00B52469">
        <w:rPr>
          <w:sz w:val="24"/>
          <w:szCs w:val="24"/>
        </w:rPr>
        <w:t xml:space="preserve"> </w:t>
      </w:r>
    </w:p>
    <w:p w14:paraId="6FC18D6D" w14:textId="77777777" w:rsidR="00B52469" w:rsidRPr="00B52469" w:rsidRDefault="00B52469" w:rsidP="00B52469">
      <w:pPr>
        <w:ind w:left="2520"/>
        <w:contextualSpacing/>
        <w:rPr>
          <w:sz w:val="24"/>
          <w:szCs w:val="24"/>
          <w:u w:val="single"/>
        </w:rPr>
      </w:pPr>
    </w:p>
    <w:p w14:paraId="6F5B710D" w14:textId="77777777" w:rsidR="00B52469" w:rsidRPr="00B52469" w:rsidRDefault="00B52469" w:rsidP="00B52469">
      <w:pPr>
        <w:numPr>
          <w:ilvl w:val="0"/>
          <w:numId w:val="17"/>
        </w:numPr>
        <w:contextualSpacing/>
        <w:rPr>
          <w:sz w:val="24"/>
          <w:szCs w:val="24"/>
          <w:u w:val="single"/>
        </w:rPr>
      </w:pPr>
      <w:r w:rsidRPr="00B52469">
        <w:rPr>
          <w:sz w:val="24"/>
          <w:szCs w:val="24"/>
        </w:rPr>
        <w:t xml:space="preserve">Proposed conclusions of law (with citations to supporting statutes, </w:t>
      </w:r>
      <w:proofErr w:type="gramStart"/>
      <w:r w:rsidRPr="00B52469">
        <w:rPr>
          <w:sz w:val="24"/>
          <w:szCs w:val="24"/>
        </w:rPr>
        <w:t>regulations</w:t>
      </w:r>
      <w:proofErr w:type="gramEnd"/>
      <w:r w:rsidRPr="00B52469">
        <w:rPr>
          <w:sz w:val="24"/>
          <w:szCs w:val="24"/>
        </w:rPr>
        <w:t xml:space="preserve"> or relevant case law); and </w:t>
      </w:r>
    </w:p>
    <w:p w14:paraId="220CF3A4" w14:textId="77777777" w:rsidR="00B52469" w:rsidRPr="00B52469" w:rsidRDefault="00B52469" w:rsidP="00B52469">
      <w:pPr>
        <w:contextualSpacing/>
        <w:rPr>
          <w:sz w:val="24"/>
          <w:szCs w:val="24"/>
          <w:u w:val="single"/>
        </w:rPr>
      </w:pPr>
    </w:p>
    <w:p w14:paraId="65EB8E0D" w14:textId="77777777" w:rsidR="00B52469" w:rsidRPr="00B52469" w:rsidRDefault="00B52469" w:rsidP="00B52469">
      <w:pPr>
        <w:numPr>
          <w:ilvl w:val="0"/>
          <w:numId w:val="17"/>
        </w:numPr>
        <w:spacing w:line="360" w:lineRule="auto"/>
        <w:contextualSpacing/>
        <w:rPr>
          <w:sz w:val="24"/>
          <w:szCs w:val="24"/>
          <w:u w:val="single"/>
        </w:rPr>
      </w:pPr>
      <w:r w:rsidRPr="00B52469">
        <w:rPr>
          <w:sz w:val="24"/>
          <w:szCs w:val="24"/>
        </w:rPr>
        <w:t>Proposed ordering paragraphs specifically identifying the relief sought.</w:t>
      </w:r>
    </w:p>
    <w:p w14:paraId="18B580C3" w14:textId="77777777" w:rsidR="00B52469" w:rsidRPr="00B52469" w:rsidRDefault="00B52469" w:rsidP="00B52469">
      <w:pPr>
        <w:spacing w:line="360" w:lineRule="auto"/>
        <w:ind w:left="1440"/>
        <w:rPr>
          <w:sz w:val="24"/>
          <w:szCs w:val="24"/>
          <w:u w:val="single"/>
        </w:rPr>
      </w:pPr>
    </w:p>
    <w:p w14:paraId="06196BDF" w14:textId="77777777" w:rsidR="00B26F5E" w:rsidRPr="00B26F5E" w:rsidRDefault="00B52469" w:rsidP="00B26F5E">
      <w:pPr>
        <w:numPr>
          <w:ilvl w:val="0"/>
          <w:numId w:val="16"/>
        </w:numPr>
        <w:spacing w:line="360" w:lineRule="auto"/>
        <w:ind w:left="0" w:firstLine="1440"/>
        <w:rPr>
          <w:sz w:val="24"/>
          <w:szCs w:val="24"/>
          <w:u w:val="single"/>
        </w:rPr>
      </w:pPr>
      <w:r w:rsidRPr="00B52469">
        <w:rPr>
          <w:sz w:val="24"/>
        </w:rPr>
        <w:t>That all briefs are to comply with the “Special Instructions for Briefs and Exceptions in Major General Rate Increase Proceedings” attached as Appendix A to this Order.</w:t>
      </w:r>
    </w:p>
    <w:p w14:paraId="184BF1E0" w14:textId="77777777" w:rsidR="00B26F5E" w:rsidRPr="00B26F5E" w:rsidRDefault="00B26F5E" w:rsidP="00B26F5E">
      <w:pPr>
        <w:spacing w:line="360" w:lineRule="auto"/>
        <w:ind w:left="1440"/>
        <w:rPr>
          <w:sz w:val="24"/>
          <w:szCs w:val="24"/>
          <w:u w:val="single"/>
        </w:rPr>
      </w:pPr>
    </w:p>
    <w:p w14:paraId="348AEA21" w14:textId="192BC684" w:rsidR="00B26F5E" w:rsidRPr="00B26F5E" w:rsidRDefault="00B26F5E" w:rsidP="00B26F5E">
      <w:pPr>
        <w:numPr>
          <w:ilvl w:val="0"/>
          <w:numId w:val="16"/>
        </w:numPr>
        <w:spacing w:line="360" w:lineRule="auto"/>
        <w:ind w:left="0" w:firstLine="1440"/>
        <w:rPr>
          <w:b/>
          <w:sz w:val="24"/>
          <w:szCs w:val="24"/>
        </w:rPr>
      </w:pPr>
      <w:r w:rsidRPr="00B26F5E">
        <w:rPr>
          <w:b/>
          <w:sz w:val="24"/>
          <w:szCs w:val="24"/>
        </w:rPr>
        <w:t xml:space="preserve">That </w:t>
      </w:r>
      <w:r w:rsidRPr="00B26F5E">
        <w:rPr>
          <w:b/>
          <w:sz w:val="24"/>
          <w:szCs w:val="24"/>
          <w:u w:val="single"/>
        </w:rPr>
        <w:t>Rate Case Tables</w:t>
      </w:r>
      <w:r w:rsidRPr="00B26F5E">
        <w:rPr>
          <w:b/>
          <w:sz w:val="24"/>
          <w:szCs w:val="24"/>
        </w:rPr>
        <w:t xml:space="preserve"> will be electronically provided to the parties.  These Tables </w:t>
      </w:r>
      <w:r w:rsidRPr="00B26F5E">
        <w:rPr>
          <w:b/>
          <w:sz w:val="24"/>
          <w:szCs w:val="24"/>
          <w:u w:val="single"/>
        </w:rPr>
        <w:t>must</w:t>
      </w:r>
      <w:r w:rsidRPr="00B26F5E">
        <w:rPr>
          <w:b/>
          <w:sz w:val="24"/>
          <w:szCs w:val="24"/>
        </w:rPr>
        <w:t xml:space="preserve"> be used by </w:t>
      </w:r>
      <w:r w:rsidR="00BD2269">
        <w:rPr>
          <w:b/>
          <w:sz w:val="24"/>
          <w:szCs w:val="24"/>
        </w:rPr>
        <w:t xml:space="preserve">the parties.  </w:t>
      </w:r>
      <w:r w:rsidRPr="00B26F5E">
        <w:rPr>
          <w:b/>
          <w:sz w:val="24"/>
          <w:szCs w:val="24"/>
        </w:rPr>
        <w:t xml:space="preserve">  </w:t>
      </w:r>
    </w:p>
    <w:p w14:paraId="5044BFF7" w14:textId="77777777" w:rsidR="00B52469" w:rsidRPr="00B52469" w:rsidRDefault="00B52469" w:rsidP="00B52469">
      <w:pPr>
        <w:spacing w:line="360" w:lineRule="auto"/>
        <w:ind w:left="1440"/>
        <w:rPr>
          <w:sz w:val="24"/>
          <w:szCs w:val="24"/>
          <w:u w:val="single"/>
        </w:rPr>
      </w:pPr>
    </w:p>
    <w:p w14:paraId="7885479C" w14:textId="77777777" w:rsidR="00B52469" w:rsidRPr="00B52469" w:rsidRDefault="00B52469" w:rsidP="00B52469">
      <w:pPr>
        <w:numPr>
          <w:ilvl w:val="0"/>
          <w:numId w:val="16"/>
        </w:numPr>
        <w:spacing w:line="360" w:lineRule="auto"/>
        <w:ind w:left="0" w:firstLine="1440"/>
        <w:rPr>
          <w:sz w:val="24"/>
          <w:szCs w:val="24"/>
          <w:u w:val="single"/>
        </w:rPr>
      </w:pPr>
      <w:r w:rsidRPr="00B52469">
        <w:rPr>
          <w:sz w:val="24"/>
        </w:rPr>
        <w:t>That the parties are to confer amongst themselves in an attempt to resolve all or some of the issues associated with this proceeding.  The parties are reminded it is the Commission’s policy to encourage settlements.  52 Pa. Code §5.231(a).  The parties are strongly urged to seriously explore this possibility.  If a settlement is reached, a joint settlement petition executed by representatives of all parties to be bound thereby, together with statements in support of settlement by all signatory parties, must be filed with the Secretary for the Commission and served on the presiding officer.</w:t>
      </w:r>
    </w:p>
    <w:p w14:paraId="2C19268E" w14:textId="77777777" w:rsidR="00B52469" w:rsidRPr="00B52469" w:rsidRDefault="00B52469" w:rsidP="00B52469">
      <w:pPr>
        <w:spacing w:line="360" w:lineRule="auto"/>
        <w:rPr>
          <w:sz w:val="24"/>
          <w:szCs w:val="24"/>
          <w:u w:val="single"/>
        </w:rPr>
      </w:pPr>
    </w:p>
    <w:p w14:paraId="5BE8EB3A" w14:textId="77777777" w:rsidR="00B26F5E" w:rsidRPr="00B26F5E" w:rsidRDefault="00B52469" w:rsidP="00444A7F">
      <w:pPr>
        <w:numPr>
          <w:ilvl w:val="0"/>
          <w:numId w:val="16"/>
        </w:numPr>
        <w:suppressAutoHyphens/>
        <w:autoSpaceDE w:val="0"/>
        <w:autoSpaceDN w:val="0"/>
        <w:spacing w:line="360" w:lineRule="auto"/>
        <w:ind w:left="0" w:firstLine="1440"/>
        <w:rPr>
          <w:spacing w:val="-3"/>
          <w:sz w:val="24"/>
        </w:rPr>
      </w:pPr>
      <w:r w:rsidRPr="00B52469">
        <w:rPr>
          <w:sz w:val="24"/>
        </w:rPr>
        <w:t>That the parties shall comply with the procedural rules and regulations discussed herein.</w:t>
      </w:r>
    </w:p>
    <w:p w14:paraId="11950184" w14:textId="77777777" w:rsidR="00B26F5E" w:rsidRDefault="00B26F5E" w:rsidP="00B26F5E">
      <w:pPr>
        <w:pStyle w:val="ListParagraph"/>
        <w:rPr>
          <w:sz w:val="24"/>
          <w:szCs w:val="24"/>
        </w:rPr>
      </w:pPr>
    </w:p>
    <w:p w14:paraId="1C67D895" w14:textId="77777777" w:rsidR="007514D0" w:rsidRPr="00B26F5E" w:rsidRDefault="00B26F5E" w:rsidP="00444A7F">
      <w:pPr>
        <w:numPr>
          <w:ilvl w:val="0"/>
          <w:numId w:val="16"/>
        </w:numPr>
        <w:suppressAutoHyphens/>
        <w:autoSpaceDE w:val="0"/>
        <w:autoSpaceDN w:val="0"/>
        <w:spacing w:line="360" w:lineRule="auto"/>
        <w:ind w:left="0" w:firstLine="1440"/>
        <w:rPr>
          <w:spacing w:val="-3"/>
          <w:sz w:val="24"/>
        </w:rPr>
      </w:pPr>
      <w:r>
        <w:rPr>
          <w:sz w:val="24"/>
          <w:szCs w:val="24"/>
        </w:rPr>
        <w:lastRenderedPageBreak/>
        <w:t>That a</w:t>
      </w:r>
      <w:r w:rsidR="00B34559" w:rsidRPr="00B26F5E">
        <w:rPr>
          <w:sz w:val="24"/>
          <w:szCs w:val="24"/>
        </w:rPr>
        <w:t xml:space="preserve">ny of the provisions of this </w:t>
      </w:r>
      <w:r w:rsidR="00B34559" w:rsidRPr="00B26F5E">
        <w:rPr>
          <w:spacing w:val="-3"/>
          <w:sz w:val="24"/>
          <w:szCs w:val="24"/>
        </w:rPr>
        <w:t>Prehearing Order may be modified upon motion and good cause shown by any party in interest.</w:t>
      </w:r>
    </w:p>
    <w:p w14:paraId="56EC8560" w14:textId="77777777" w:rsidR="007514D0" w:rsidRDefault="007514D0" w:rsidP="00E9624D">
      <w:pPr>
        <w:spacing w:line="360" w:lineRule="auto"/>
        <w:rPr>
          <w:sz w:val="24"/>
          <w:szCs w:val="24"/>
        </w:rPr>
      </w:pPr>
    </w:p>
    <w:p w14:paraId="3B31F13E" w14:textId="77777777" w:rsidR="00BE4E90" w:rsidRDefault="00BE4E90" w:rsidP="00E9624D">
      <w:pPr>
        <w:pStyle w:val="Footer"/>
        <w:tabs>
          <w:tab w:val="clear" w:pos="4320"/>
          <w:tab w:val="clear" w:pos="8640"/>
        </w:tabs>
        <w:spacing w:line="360" w:lineRule="auto"/>
        <w:rPr>
          <w:spacing w:val="-3"/>
          <w:sz w:val="24"/>
          <w:szCs w:val="24"/>
        </w:rPr>
      </w:pPr>
    </w:p>
    <w:p w14:paraId="0600A0A8" w14:textId="379CD59E" w:rsidR="00B26F5E" w:rsidRPr="00B26F5E" w:rsidRDefault="00B26F5E" w:rsidP="00B26F5E">
      <w:pPr>
        <w:rPr>
          <w:sz w:val="24"/>
          <w:u w:val="single"/>
        </w:rPr>
      </w:pPr>
      <w:r w:rsidRPr="00B26F5E">
        <w:rPr>
          <w:sz w:val="24"/>
        </w:rPr>
        <w:t>Date:</w:t>
      </w:r>
      <w:r w:rsidRPr="00B26F5E">
        <w:rPr>
          <w:sz w:val="24"/>
          <w:u w:val="single"/>
        </w:rPr>
        <w:t xml:space="preserve">  </w:t>
      </w:r>
      <w:r w:rsidR="00E3582D">
        <w:rPr>
          <w:sz w:val="24"/>
          <w:u w:val="single"/>
        </w:rPr>
        <w:t xml:space="preserve">September </w:t>
      </w:r>
      <w:r w:rsidR="00BD2269">
        <w:rPr>
          <w:sz w:val="24"/>
          <w:u w:val="single"/>
        </w:rPr>
        <w:t>16</w:t>
      </w:r>
      <w:r w:rsidR="00E3582D">
        <w:rPr>
          <w:sz w:val="24"/>
          <w:u w:val="single"/>
        </w:rPr>
        <w:t>, 2021</w:t>
      </w:r>
      <w:r w:rsidRPr="00B26F5E">
        <w:rPr>
          <w:sz w:val="24"/>
        </w:rPr>
        <w:tab/>
      </w:r>
      <w:r w:rsidRPr="00B26F5E">
        <w:rPr>
          <w:sz w:val="24"/>
        </w:rPr>
        <w:tab/>
      </w:r>
      <w:r w:rsidRPr="00B26F5E">
        <w:rPr>
          <w:sz w:val="24"/>
        </w:rPr>
        <w:tab/>
      </w:r>
      <w:r w:rsidR="005D7326">
        <w:rPr>
          <w:sz w:val="24"/>
        </w:rPr>
        <w:tab/>
      </w:r>
      <w:r w:rsidRPr="00B26F5E">
        <w:rPr>
          <w:sz w:val="24"/>
          <w:u w:val="single"/>
        </w:rPr>
        <w:tab/>
      </w:r>
      <w:r w:rsidR="0028043D">
        <w:rPr>
          <w:sz w:val="24"/>
          <w:u w:val="single"/>
        </w:rPr>
        <w:t xml:space="preserve">    </w:t>
      </w:r>
      <w:r w:rsidRPr="00B26F5E">
        <w:rPr>
          <w:sz w:val="24"/>
          <w:u w:val="single"/>
        </w:rPr>
        <w:t>/s/</w:t>
      </w:r>
      <w:r w:rsidRPr="00B26F5E">
        <w:rPr>
          <w:sz w:val="24"/>
          <w:u w:val="single"/>
        </w:rPr>
        <w:tab/>
      </w:r>
      <w:r w:rsidR="0028043D">
        <w:rPr>
          <w:sz w:val="24"/>
          <w:u w:val="single"/>
        </w:rPr>
        <w:tab/>
      </w:r>
      <w:r w:rsidRPr="00B26F5E">
        <w:rPr>
          <w:sz w:val="24"/>
          <w:u w:val="single"/>
        </w:rPr>
        <w:tab/>
      </w:r>
    </w:p>
    <w:p w14:paraId="61200B4C" w14:textId="77777777" w:rsidR="00B26F5E" w:rsidRPr="00B26F5E" w:rsidRDefault="00B26F5E" w:rsidP="00B26F5E">
      <w:pPr>
        <w:rPr>
          <w:sz w:val="24"/>
        </w:rPr>
      </w:pPr>
      <w:r w:rsidRPr="00B26F5E">
        <w:rPr>
          <w:sz w:val="24"/>
        </w:rPr>
        <w:tab/>
      </w:r>
      <w:r w:rsidRPr="00B26F5E">
        <w:rPr>
          <w:sz w:val="24"/>
        </w:rPr>
        <w:tab/>
      </w:r>
      <w:r w:rsidRPr="00B26F5E">
        <w:rPr>
          <w:sz w:val="24"/>
        </w:rPr>
        <w:tab/>
      </w:r>
      <w:r w:rsidRPr="00B26F5E">
        <w:rPr>
          <w:sz w:val="24"/>
        </w:rPr>
        <w:tab/>
      </w:r>
      <w:r w:rsidRPr="00B26F5E">
        <w:rPr>
          <w:sz w:val="24"/>
        </w:rPr>
        <w:tab/>
      </w:r>
      <w:r w:rsidRPr="00B26F5E">
        <w:rPr>
          <w:sz w:val="24"/>
        </w:rPr>
        <w:tab/>
      </w:r>
      <w:r w:rsidRPr="00B26F5E">
        <w:rPr>
          <w:sz w:val="24"/>
        </w:rPr>
        <w:tab/>
        <w:t>F. Joseph Brady</w:t>
      </w:r>
    </w:p>
    <w:p w14:paraId="1FC4C8B0" w14:textId="6E8E4D80" w:rsidR="0028066A" w:rsidRDefault="00B26F5E" w:rsidP="00C96184">
      <w:pPr>
        <w:rPr>
          <w:spacing w:val="-3"/>
          <w:sz w:val="24"/>
          <w:szCs w:val="24"/>
        </w:rPr>
        <w:sectPr w:rsidR="0028066A" w:rsidSect="0028066A">
          <w:footerReference w:type="default" r:id="rId7"/>
          <w:endnotePr>
            <w:numFmt w:val="decimal"/>
          </w:endnotePr>
          <w:type w:val="continuous"/>
          <w:pgSz w:w="12240" w:h="15840" w:code="1"/>
          <w:pgMar w:top="1440" w:right="1440" w:bottom="1440" w:left="1440" w:header="1440" w:footer="440" w:gutter="0"/>
          <w:cols w:space="720"/>
          <w:noEndnote/>
          <w:titlePg/>
          <w:docGrid w:linePitch="272"/>
        </w:sectPr>
      </w:pPr>
      <w:r w:rsidRPr="00B26F5E">
        <w:rPr>
          <w:sz w:val="24"/>
        </w:rPr>
        <w:tab/>
      </w:r>
      <w:r w:rsidRPr="00B26F5E">
        <w:rPr>
          <w:sz w:val="24"/>
        </w:rPr>
        <w:tab/>
      </w:r>
      <w:r w:rsidRPr="00B26F5E">
        <w:rPr>
          <w:sz w:val="24"/>
        </w:rPr>
        <w:tab/>
      </w:r>
      <w:r w:rsidRPr="00B26F5E">
        <w:rPr>
          <w:sz w:val="24"/>
        </w:rPr>
        <w:tab/>
      </w:r>
      <w:r w:rsidRPr="00B26F5E">
        <w:rPr>
          <w:sz w:val="24"/>
        </w:rPr>
        <w:tab/>
      </w:r>
      <w:r w:rsidRPr="00B26F5E">
        <w:rPr>
          <w:sz w:val="24"/>
        </w:rPr>
        <w:tab/>
      </w:r>
      <w:r w:rsidRPr="00B26F5E">
        <w:rPr>
          <w:sz w:val="24"/>
        </w:rPr>
        <w:tab/>
        <w:t>Administrative Law Judge</w:t>
      </w:r>
    </w:p>
    <w:p w14:paraId="3A6893B8" w14:textId="77777777" w:rsidR="005108EA" w:rsidRPr="005108EA" w:rsidRDefault="005108EA" w:rsidP="005108EA">
      <w:pPr>
        <w:jc w:val="center"/>
        <w:rPr>
          <w:b/>
          <w:sz w:val="24"/>
          <w:szCs w:val="24"/>
        </w:rPr>
      </w:pPr>
      <w:r w:rsidRPr="005108EA">
        <w:rPr>
          <w:b/>
          <w:sz w:val="24"/>
          <w:szCs w:val="24"/>
        </w:rPr>
        <w:lastRenderedPageBreak/>
        <w:t>APPENDIX A</w:t>
      </w:r>
    </w:p>
    <w:p w14:paraId="58F7C2F9" w14:textId="77777777" w:rsidR="005108EA" w:rsidRPr="005108EA" w:rsidRDefault="005108EA" w:rsidP="005108EA">
      <w:pPr>
        <w:jc w:val="center"/>
        <w:rPr>
          <w:b/>
          <w:sz w:val="24"/>
          <w:szCs w:val="24"/>
        </w:rPr>
      </w:pPr>
      <w:r w:rsidRPr="005108EA">
        <w:rPr>
          <w:b/>
          <w:sz w:val="24"/>
          <w:szCs w:val="24"/>
        </w:rPr>
        <w:t>INSTRUCTIONS FOR BRIEFS</w:t>
      </w:r>
    </w:p>
    <w:p w14:paraId="33FFAF16" w14:textId="77777777" w:rsidR="005108EA" w:rsidRPr="005108EA" w:rsidRDefault="005108EA" w:rsidP="005108EA">
      <w:pPr>
        <w:rPr>
          <w:sz w:val="24"/>
          <w:szCs w:val="24"/>
        </w:rPr>
      </w:pPr>
    </w:p>
    <w:p w14:paraId="72ECB6A8" w14:textId="77777777" w:rsidR="005108EA" w:rsidRPr="005108EA" w:rsidRDefault="005108EA" w:rsidP="005108EA">
      <w:pPr>
        <w:rPr>
          <w:sz w:val="24"/>
          <w:szCs w:val="24"/>
        </w:rPr>
      </w:pPr>
      <w:r w:rsidRPr="005108EA">
        <w:rPr>
          <w:sz w:val="24"/>
          <w:szCs w:val="24"/>
        </w:rPr>
        <w:t>Each brief shall follow the general organization shown herein.</w:t>
      </w:r>
    </w:p>
    <w:p w14:paraId="7E2838CC" w14:textId="77777777" w:rsidR="005108EA" w:rsidRPr="005108EA" w:rsidRDefault="005108EA" w:rsidP="005108EA">
      <w:pPr>
        <w:rPr>
          <w:sz w:val="24"/>
          <w:szCs w:val="24"/>
        </w:rPr>
      </w:pPr>
    </w:p>
    <w:p w14:paraId="6817EE5B" w14:textId="77777777" w:rsidR="005108EA" w:rsidRPr="005108EA" w:rsidRDefault="005108EA" w:rsidP="005108EA">
      <w:pPr>
        <w:rPr>
          <w:sz w:val="24"/>
          <w:szCs w:val="24"/>
        </w:rPr>
      </w:pPr>
      <w:r w:rsidRPr="005108EA">
        <w:rPr>
          <w:sz w:val="24"/>
          <w:szCs w:val="24"/>
        </w:rPr>
        <w:t>Adjustments contained in each brief shall:</w:t>
      </w:r>
    </w:p>
    <w:p w14:paraId="792009D3" w14:textId="77777777" w:rsidR="005108EA" w:rsidRPr="005108EA" w:rsidRDefault="005108EA" w:rsidP="005108EA">
      <w:pPr>
        <w:pStyle w:val="ListParagraph"/>
        <w:numPr>
          <w:ilvl w:val="0"/>
          <w:numId w:val="11"/>
        </w:numPr>
        <w:ind w:left="0" w:firstLine="720"/>
        <w:rPr>
          <w:sz w:val="24"/>
          <w:szCs w:val="24"/>
        </w:rPr>
      </w:pPr>
      <w:r w:rsidRPr="005108EA">
        <w:rPr>
          <w:sz w:val="24"/>
          <w:szCs w:val="24"/>
        </w:rPr>
        <w:t xml:space="preserve">Be based on a specific test year, to be selected before the close of </w:t>
      </w:r>
      <w:proofErr w:type="gramStart"/>
      <w:r w:rsidRPr="005108EA">
        <w:rPr>
          <w:sz w:val="24"/>
          <w:szCs w:val="24"/>
        </w:rPr>
        <w:t>record;</w:t>
      </w:r>
      <w:proofErr w:type="gramEnd"/>
    </w:p>
    <w:p w14:paraId="5D25CBA7" w14:textId="77777777" w:rsidR="005108EA" w:rsidRPr="005108EA" w:rsidRDefault="005108EA" w:rsidP="005108EA">
      <w:pPr>
        <w:pStyle w:val="ListParagraph"/>
        <w:numPr>
          <w:ilvl w:val="0"/>
          <w:numId w:val="11"/>
        </w:numPr>
        <w:ind w:left="0" w:firstLine="720"/>
        <w:rPr>
          <w:sz w:val="24"/>
          <w:szCs w:val="24"/>
        </w:rPr>
      </w:pPr>
      <w:r w:rsidRPr="005108EA">
        <w:rPr>
          <w:sz w:val="24"/>
          <w:szCs w:val="24"/>
        </w:rPr>
        <w:t xml:space="preserve">be complete and </w:t>
      </w:r>
      <w:proofErr w:type="gramStart"/>
      <w:r w:rsidRPr="005108EA">
        <w:rPr>
          <w:sz w:val="24"/>
          <w:szCs w:val="24"/>
        </w:rPr>
        <w:t>self-contained;</w:t>
      </w:r>
      <w:proofErr w:type="gramEnd"/>
    </w:p>
    <w:p w14:paraId="0E02A402" w14:textId="77777777" w:rsidR="005108EA" w:rsidRPr="005108EA" w:rsidRDefault="005108EA" w:rsidP="005108EA">
      <w:pPr>
        <w:pStyle w:val="ListParagraph"/>
        <w:numPr>
          <w:ilvl w:val="0"/>
          <w:numId w:val="11"/>
        </w:numPr>
        <w:ind w:left="0" w:firstLine="720"/>
        <w:rPr>
          <w:sz w:val="24"/>
          <w:szCs w:val="24"/>
        </w:rPr>
      </w:pPr>
      <w:r w:rsidRPr="005108EA">
        <w:rPr>
          <w:sz w:val="24"/>
          <w:szCs w:val="24"/>
        </w:rPr>
        <w:t xml:space="preserve">include accurate reference to the appropriate record </w:t>
      </w:r>
      <w:proofErr w:type="gramStart"/>
      <w:r w:rsidRPr="005108EA">
        <w:rPr>
          <w:sz w:val="24"/>
          <w:szCs w:val="24"/>
        </w:rPr>
        <w:t>sources;</w:t>
      </w:r>
      <w:proofErr w:type="gramEnd"/>
    </w:p>
    <w:p w14:paraId="165A8824" w14:textId="77777777" w:rsidR="005108EA" w:rsidRPr="005108EA" w:rsidRDefault="005108EA" w:rsidP="005108EA">
      <w:pPr>
        <w:pStyle w:val="ListParagraph"/>
        <w:numPr>
          <w:ilvl w:val="0"/>
          <w:numId w:val="11"/>
        </w:numPr>
        <w:ind w:left="0" w:firstLine="720"/>
        <w:rPr>
          <w:sz w:val="24"/>
          <w:szCs w:val="24"/>
        </w:rPr>
      </w:pPr>
      <w:r w:rsidRPr="005108EA">
        <w:rPr>
          <w:sz w:val="24"/>
          <w:szCs w:val="24"/>
        </w:rPr>
        <w:t xml:space="preserve">be on a before-income-tax </w:t>
      </w:r>
      <w:proofErr w:type="gramStart"/>
      <w:r w:rsidRPr="005108EA">
        <w:rPr>
          <w:sz w:val="24"/>
          <w:szCs w:val="24"/>
        </w:rPr>
        <w:t>basis;</w:t>
      </w:r>
      <w:proofErr w:type="gramEnd"/>
    </w:p>
    <w:p w14:paraId="2A259563" w14:textId="77777777" w:rsidR="005108EA" w:rsidRPr="005108EA" w:rsidRDefault="005108EA" w:rsidP="005108EA">
      <w:pPr>
        <w:pStyle w:val="ListParagraph"/>
        <w:numPr>
          <w:ilvl w:val="0"/>
          <w:numId w:val="11"/>
        </w:numPr>
        <w:ind w:left="0" w:firstLine="720"/>
        <w:rPr>
          <w:sz w:val="24"/>
          <w:szCs w:val="24"/>
        </w:rPr>
      </w:pPr>
      <w:r w:rsidRPr="005108EA">
        <w:rPr>
          <w:sz w:val="24"/>
          <w:szCs w:val="24"/>
        </w:rPr>
        <w:t xml:space="preserve">be detailed to demonstrate the step-by-step calculation of that adjustment together with appropriate accurate record </w:t>
      </w:r>
      <w:proofErr w:type="gramStart"/>
      <w:r w:rsidRPr="005108EA">
        <w:rPr>
          <w:sz w:val="24"/>
          <w:szCs w:val="24"/>
        </w:rPr>
        <w:t>references;</w:t>
      </w:r>
      <w:proofErr w:type="gramEnd"/>
    </w:p>
    <w:p w14:paraId="7EE0B54D" w14:textId="77777777" w:rsidR="005108EA" w:rsidRPr="005108EA" w:rsidRDefault="005108EA" w:rsidP="005108EA">
      <w:pPr>
        <w:pStyle w:val="ListParagraph"/>
        <w:numPr>
          <w:ilvl w:val="0"/>
          <w:numId w:val="11"/>
        </w:numPr>
        <w:ind w:left="0" w:firstLine="720"/>
        <w:rPr>
          <w:sz w:val="24"/>
          <w:szCs w:val="24"/>
        </w:rPr>
      </w:pPr>
      <w:r w:rsidRPr="005108EA">
        <w:rPr>
          <w:sz w:val="24"/>
          <w:szCs w:val="24"/>
        </w:rPr>
        <w:t xml:space="preserve">include concomitant rate base, revenue, expense, depreciation expense, and tax adjustments set forth, together with the details of their </w:t>
      </w:r>
      <w:proofErr w:type="gramStart"/>
      <w:r w:rsidRPr="005108EA">
        <w:rPr>
          <w:sz w:val="24"/>
          <w:szCs w:val="24"/>
        </w:rPr>
        <w:t>calculation;</w:t>
      </w:r>
      <w:proofErr w:type="gramEnd"/>
    </w:p>
    <w:p w14:paraId="0D984FF9" w14:textId="77777777" w:rsidR="005108EA" w:rsidRPr="005108EA" w:rsidRDefault="005108EA" w:rsidP="005108EA">
      <w:pPr>
        <w:pStyle w:val="ListParagraph"/>
        <w:numPr>
          <w:ilvl w:val="0"/>
          <w:numId w:val="11"/>
        </w:numPr>
        <w:ind w:left="0" w:firstLine="720"/>
        <w:rPr>
          <w:sz w:val="24"/>
          <w:szCs w:val="24"/>
        </w:rPr>
      </w:pPr>
      <w:r w:rsidRPr="005108EA">
        <w:rPr>
          <w:sz w:val="24"/>
          <w:szCs w:val="24"/>
        </w:rPr>
        <w:t xml:space="preserve">include with the brief those calculations which are the basis for proposed </w:t>
      </w:r>
      <w:proofErr w:type="gramStart"/>
      <w:r w:rsidRPr="005108EA">
        <w:rPr>
          <w:sz w:val="24"/>
          <w:szCs w:val="24"/>
        </w:rPr>
        <w:t>adjustments</w:t>
      </w:r>
      <w:proofErr w:type="gramEnd"/>
      <w:r w:rsidRPr="005108EA">
        <w:rPr>
          <w:sz w:val="24"/>
          <w:szCs w:val="24"/>
        </w:rPr>
        <w:t xml:space="preserve"> but which are incomplete on the record.</w:t>
      </w:r>
    </w:p>
    <w:p w14:paraId="2740C6D2" w14:textId="77777777" w:rsidR="005108EA" w:rsidRPr="005108EA" w:rsidRDefault="005108EA" w:rsidP="005108EA">
      <w:pPr>
        <w:ind w:left="720"/>
        <w:rPr>
          <w:sz w:val="24"/>
          <w:szCs w:val="24"/>
        </w:rPr>
      </w:pPr>
    </w:p>
    <w:p w14:paraId="7B182513" w14:textId="77777777" w:rsidR="005108EA" w:rsidRPr="005108EA" w:rsidRDefault="005108EA" w:rsidP="005108EA">
      <w:pPr>
        <w:rPr>
          <w:sz w:val="24"/>
          <w:szCs w:val="24"/>
        </w:rPr>
      </w:pPr>
      <w:r w:rsidRPr="005108EA">
        <w:rPr>
          <w:sz w:val="24"/>
          <w:szCs w:val="24"/>
        </w:rPr>
        <w:t>Tables showing all proposed rate base and income adjustments shall be submitted with each brief which includes such adjustment.</w:t>
      </w:r>
    </w:p>
    <w:p w14:paraId="68535258" w14:textId="77777777" w:rsidR="005108EA" w:rsidRPr="005108EA" w:rsidRDefault="005108EA" w:rsidP="005108EA">
      <w:pPr>
        <w:rPr>
          <w:sz w:val="24"/>
          <w:szCs w:val="24"/>
        </w:rPr>
      </w:pPr>
    </w:p>
    <w:p w14:paraId="5F8AF154" w14:textId="77777777" w:rsidR="005108EA" w:rsidRPr="005108EA" w:rsidRDefault="005108EA" w:rsidP="005108EA">
      <w:pPr>
        <w:rPr>
          <w:sz w:val="24"/>
          <w:szCs w:val="24"/>
        </w:rPr>
      </w:pPr>
      <w:r w:rsidRPr="005108EA">
        <w:rPr>
          <w:sz w:val="24"/>
          <w:szCs w:val="24"/>
        </w:rPr>
        <w:t>STANDARD FORMAT</w:t>
      </w:r>
    </w:p>
    <w:p w14:paraId="70590AEA" w14:textId="77777777" w:rsidR="005108EA" w:rsidRPr="005108EA" w:rsidRDefault="005108EA" w:rsidP="005108EA">
      <w:pPr>
        <w:rPr>
          <w:sz w:val="24"/>
          <w:szCs w:val="24"/>
        </w:rPr>
      </w:pPr>
    </w:p>
    <w:p w14:paraId="2304A653" w14:textId="77777777" w:rsidR="005108EA" w:rsidRPr="005108EA" w:rsidRDefault="005108EA" w:rsidP="00BE4E90">
      <w:pPr>
        <w:pStyle w:val="ListParagraph"/>
        <w:numPr>
          <w:ilvl w:val="0"/>
          <w:numId w:val="12"/>
        </w:numPr>
        <w:spacing w:line="276" w:lineRule="auto"/>
        <w:ind w:left="720"/>
        <w:rPr>
          <w:sz w:val="24"/>
          <w:szCs w:val="24"/>
        </w:rPr>
      </w:pPr>
      <w:r w:rsidRPr="005108EA">
        <w:rPr>
          <w:sz w:val="24"/>
          <w:szCs w:val="24"/>
        </w:rPr>
        <w:t>Introduction</w:t>
      </w:r>
    </w:p>
    <w:p w14:paraId="046D869D" w14:textId="77777777" w:rsidR="005108EA" w:rsidRPr="005108EA" w:rsidRDefault="005108EA" w:rsidP="00BE4E90">
      <w:pPr>
        <w:pStyle w:val="ListParagraph"/>
        <w:numPr>
          <w:ilvl w:val="0"/>
          <w:numId w:val="12"/>
        </w:numPr>
        <w:spacing w:line="276" w:lineRule="auto"/>
        <w:ind w:left="720"/>
        <w:rPr>
          <w:sz w:val="24"/>
          <w:szCs w:val="24"/>
        </w:rPr>
      </w:pPr>
      <w:r w:rsidRPr="005108EA">
        <w:rPr>
          <w:sz w:val="24"/>
          <w:szCs w:val="24"/>
        </w:rPr>
        <w:t>Summary of Argument</w:t>
      </w:r>
    </w:p>
    <w:p w14:paraId="78D1DAF2" w14:textId="77777777" w:rsidR="005108EA" w:rsidRPr="005108EA" w:rsidRDefault="005108EA" w:rsidP="00BE4E90">
      <w:pPr>
        <w:pStyle w:val="ListParagraph"/>
        <w:numPr>
          <w:ilvl w:val="0"/>
          <w:numId w:val="12"/>
        </w:numPr>
        <w:spacing w:line="276" w:lineRule="auto"/>
        <w:ind w:left="720"/>
        <w:rPr>
          <w:sz w:val="24"/>
          <w:szCs w:val="24"/>
        </w:rPr>
      </w:pPr>
      <w:r w:rsidRPr="005108EA">
        <w:rPr>
          <w:sz w:val="24"/>
          <w:szCs w:val="24"/>
        </w:rPr>
        <w:t>Rate Base</w:t>
      </w:r>
    </w:p>
    <w:p w14:paraId="25C972AC" w14:textId="77777777" w:rsidR="005108EA" w:rsidRPr="005108EA" w:rsidRDefault="005108EA" w:rsidP="00BE4E90">
      <w:pPr>
        <w:pStyle w:val="ListParagraph"/>
        <w:numPr>
          <w:ilvl w:val="0"/>
          <w:numId w:val="13"/>
        </w:numPr>
        <w:spacing w:line="276" w:lineRule="auto"/>
        <w:ind w:left="1440" w:hanging="720"/>
        <w:rPr>
          <w:sz w:val="24"/>
          <w:szCs w:val="24"/>
        </w:rPr>
      </w:pPr>
      <w:r w:rsidRPr="005108EA">
        <w:rPr>
          <w:sz w:val="24"/>
          <w:szCs w:val="24"/>
        </w:rPr>
        <w:t>Fair Value</w:t>
      </w:r>
    </w:p>
    <w:p w14:paraId="3C40F498" w14:textId="77777777" w:rsidR="005108EA" w:rsidRPr="005108EA" w:rsidRDefault="005108EA" w:rsidP="00BE4E90">
      <w:pPr>
        <w:pStyle w:val="ListParagraph"/>
        <w:numPr>
          <w:ilvl w:val="0"/>
          <w:numId w:val="13"/>
        </w:numPr>
        <w:spacing w:line="276" w:lineRule="auto"/>
        <w:ind w:left="1440" w:hanging="720"/>
        <w:rPr>
          <w:sz w:val="24"/>
          <w:szCs w:val="24"/>
        </w:rPr>
      </w:pPr>
      <w:r w:rsidRPr="005108EA">
        <w:rPr>
          <w:sz w:val="24"/>
          <w:szCs w:val="24"/>
        </w:rPr>
        <w:t>Plant in Service</w:t>
      </w:r>
    </w:p>
    <w:p w14:paraId="22F44955" w14:textId="77777777" w:rsidR="005108EA" w:rsidRPr="005108EA" w:rsidRDefault="005108EA" w:rsidP="00BE4E90">
      <w:pPr>
        <w:pStyle w:val="ListParagraph"/>
        <w:numPr>
          <w:ilvl w:val="0"/>
          <w:numId w:val="13"/>
        </w:numPr>
        <w:spacing w:line="276" w:lineRule="auto"/>
        <w:ind w:left="1440" w:hanging="720"/>
        <w:rPr>
          <w:sz w:val="24"/>
          <w:szCs w:val="24"/>
        </w:rPr>
      </w:pPr>
      <w:r w:rsidRPr="005108EA">
        <w:rPr>
          <w:sz w:val="24"/>
          <w:szCs w:val="24"/>
        </w:rPr>
        <w:t>Depreciation Reserve</w:t>
      </w:r>
    </w:p>
    <w:p w14:paraId="10ADFAC1" w14:textId="77777777" w:rsidR="005108EA" w:rsidRPr="005108EA" w:rsidRDefault="005108EA" w:rsidP="00BE4E90">
      <w:pPr>
        <w:pStyle w:val="ListParagraph"/>
        <w:numPr>
          <w:ilvl w:val="0"/>
          <w:numId w:val="13"/>
        </w:numPr>
        <w:spacing w:line="276" w:lineRule="auto"/>
        <w:ind w:left="1440" w:hanging="720"/>
        <w:rPr>
          <w:sz w:val="24"/>
          <w:szCs w:val="24"/>
        </w:rPr>
      </w:pPr>
      <w:r w:rsidRPr="005108EA">
        <w:rPr>
          <w:sz w:val="24"/>
          <w:szCs w:val="24"/>
        </w:rPr>
        <w:t>Additions to Rate Base</w:t>
      </w:r>
    </w:p>
    <w:p w14:paraId="7D796C6A" w14:textId="77777777" w:rsidR="005108EA" w:rsidRPr="005108EA" w:rsidRDefault="005108EA" w:rsidP="00BE4E90">
      <w:pPr>
        <w:pStyle w:val="ListParagraph"/>
        <w:numPr>
          <w:ilvl w:val="0"/>
          <w:numId w:val="13"/>
        </w:numPr>
        <w:spacing w:line="276" w:lineRule="auto"/>
        <w:ind w:left="1440" w:hanging="720"/>
        <w:rPr>
          <w:sz w:val="24"/>
          <w:szCs w:val="24"/>
        </w:rPr>
      </w:pPr>
      <w:r w:rsidRPr="005108EA">
        <w:rPr>
          <w:sz w:val="24"/>
          <w:szCs w:val="24"/>
        </w:rPr>
        <w:t>Conclusion</w:t>
      </w:r>
    </w:p>
    <w:p w14:paraId="36412874" w14:textId="77777777" w:rsidR="005108EA" w:rsidRPr="005108EA" w:rsidRDefault="005108EA" w:rsidP="00BE4E90">
      <w:pPr>
        <w:pStyle w:val="ListParagraph"/>
        <w:numPr>
          <w:ilvl w:val="0"/>
          <w:numId w:val="12"/>
        </w:numPr>
        <w:spacing w:line="276" w:lineRule="auto"/>
        <w:ind w:left="720"/>
        <w:rPr>
          <w:sz w:val="24"/>
          <w:szCs w:val="24"/>
        </w:rPr>
      </w:pPr>
      <w:r w:rsidRPr="005108EA">
        <w:rPr>
          <w:sz w:val="24"/>
          <w:szCs w:val="24"/>
        </w:rPr>
        <w:t>Revenues</w:t>
      </w:r>
    </w:p>
    <w:p w14:paraId="7CB9AD0C" w14:textId="77777777" w:rsidR="005108EA" w:rsidRPr="005108EA" w:rsidRDefault="005108EA" w:rsidP="00BE4E90">
      <w:pPr>
        <w:pStyle w:val="ListParagraph"/>
        <w:numPr>
          <w:ilvl w:val="0"/>
          <w:numId w:val="12"/>
        </w:numPr>
        <w:spacing w:line="276" w:lineRule="auto"/>
        <w:ind w:left="720"/>
        <w:rPr>
          <w:sz w:val="24"/>
          <w:szCs w:val="24"/>
        </w:rPr>
      </w:pPr>
      <w:r w:rsidRPr="005108EA">
        <w:rPr>
          <w:sz w:val="24"/>
          <w:szCs w:val="24"/>
        </w:rPr>
        <w:t>Expenses</w:t>
      </w:r>
    </w:p>
    <w:p w14:paraId="7A30AD6D" w14:textId="77777777" w:rsidR="005108EA" w:rsidRPr="005108EA" w:rsidRDefault="005108EA" w:rsidP="00BE4E90">
      <w:pPr>
        <w:pStyle w:val="ListParagraph"/>
        <w:numPr>
          <w:ilvl w:val="0"/>
          <w:numId w:val="12"/>
        </w:numPr>
        <w:spacing w:line="276" w:lineRule="auto"/>
        <w:ind w:left="720"/>
        <w:rPr>
          <w:sz w:val="24"/>
          <w:szCs w:val="24"/>
        </w:rPr>
      </w:pPr>
      <w:r w:rsidRPr="005108EA">
        <w:rPr>
          <w:sz w:val="24"/>
          <w:szCs w:val="24"/>
        </w:rPr>
        <w:t>Taxes</w:t>
      </w:r>
    </w:p>
    <w:p w14:paraId="387A2968" w14:textId="77777777" w:rsidR="005108EA" w:rsidRPr="005108EA" w:rsidRDefault="005108EA" w:rsidP="00BE4E90">
      <w:pPr>
        <w:pStyle w:val="ListParagraph"/>
        <w:numPr>
          <w:ilvl w:val="0"/>
          <w:numId w:val="12"/>
        </w:numPr>
        <w:spacing w:line="276" w:lineRule="auto"/>
        <w:ind w:left="720"/>
        <w:rPr>
          <w:sz w:val="24"/>
          <w:szCs w:val="24"/>
        </w:rPr>
      </w:pPr>
      <w:r w:rsidRPr="005108EA">
        <w:rPr>
          <w:sz w:val="24"/>
          <w:szCs w:val="24"/>
        </w:rPr>
        <w:t>Rate of Return</w:t>
      </w:r>
    </w:p>
    <w:p w14:paraId="41934988" w14:textId="77777777" w:rsidR="005108EA" w:rsidRPr="005108EA" w:rsidRDefault="005108EA" w:rsidP="00BE4E90">
      <w:pPr>
        <w:pStyle w:val="ListParagraph"/>
        <w:numPr>
          <w:ilvl w:val="0"/>
          <w:numId w:val="12"/>
        </w:numPr>
        <w:spacing w:line="276" w:lineRule="auto"/>
        <w:ind w:left="720"/>
        <w:rPr>
          <w:sz w:val="24"/>
          <w:szCs w:val="24"/>
        </w:rPr>
      </w:pPr>
      <w:r w:rsidRPr="005108EA">
        <w:rPr>
          <w:sz w:val="24"/>
          <w:szCs w:val="24"/>
        </w:rPr>
        <w:t>Miscellaneous Issue(s)</w:t>
      </w:r>
    </w:p>
    <w:p w14:paraId="4A78BC93" w14:textId="77777777" w:rsidR="005108EA" w:rsidRPr="005108EA" w:rsidRDefault="005108EA" w:rsidP="00BE4E90">
      <w:pPr>
        <w:pStyle w:val="ListParagraph"/>
        <w:numPr>
          <w:ilvl w:val="0"/>
          <w:numId w:val="12"/>
        </w:numPr>
        <w:spacing w:line="276" w:lineRule="auto"/>
        <w:ind w:left="720"/>
        <w:rPr>
          <w:sz w:val="24"/>
          <w:szCs w:val="24"/>
        </w:rPr>
      </w:pPr>
      <w:r w:rsidRPr="005108EA">
        <w:rPr>
          <w:sz w:val="24"/>
          <w:szCs w:val="24"/>
        </w:rPr>
        <w:t>Rate Structure</w:t>
      </w:r>
    </w:p>
    <w:p w14:paraId="14E728E6" w14:textId="77777777" w:rsidR="005108EA" w:rsidRPr="005108EA" w:rsidRDefault="005108EA" w:rsidP="00BE4E90">
      <w:pPr>
        <w:pStyle w:val="ListParagraph"/>
        <w:numPr>
          <w:ilvl w:val="0"/>
          <w:numId w:val="14"/>
        </w:numPr>
        <w:spacing w:line="276" w:lineRule="auto"/>
        <w:ind w:left="1440" w:hanging="720"/>
        <w:rPr>
          <w:sz w:val="24"/>
          <w:szCs w:val="24"/>
        </w:rPr>
      </w:pPr>
      <w:r w:rsidRPr="005108EA">
        <w:rPr>
          <w:sz w:val="24"/>
          <w:szCs w:val="24"/>
        </w:rPr>
        <w:t>Cost of Service</w:t>
      </w:r>
    </w:p>
    <w:p w14:paraId="0318BCB3" w14:textId="77777777" w:rsidR="005108EA" w:rsidRPr="005108EA" w:rsidRDefault="005108EA" w:rsidP="00BE4E90">
      <w:pPr>
        <w:pStyle w:val="ListParagraph"/>
        <w:numPr>
          <w:ilvl w:val="0"/>
          <w:numId w:val="14"/>
        </w:numPr>
        <w:spacing w:line="276" w:lineRule="auto"/>
        <w:ind w:left="1440" w:hanging="720"/>
        <w:rPr>
          <w:sz w:val="24"/>
          <w:szCs w:val="24"/>
        </w:rPr>
      </w:pPr>
      <w:r w:rsidRPr="005108EA">
        <w:rPr>
          <w:sz w:val="24"/>
          <w:szCs w:val="24"/>
        </w:rPr>
        <w:t>Revenue Allocation</w:t>
      </w:r>
    </w:p>
    <w:p w14:paraId="670BDAE5" w14:textId="77777777" w:rsidR="005108EA" w:rsidRPr="005108EA" w:rsidRDefault="005108EA" w:rsidP="00BE4E90">
      <w:pPr>
        <w:pStyle w:val="ListParagraph"/>
        <w:numPr>
          <w:ilvl w:val="0"/>
          <w:numId w:val="14"/>
        </w:numPr>
        <w:spacing w:line="276" w:lineRule="auto"/>
        <w:ind w:left="1440" w:hanging="720"/>
        <w:rPr>
          <w:sz w:val="24"/>
          <w:szCs w:val="24"/>
        </w:rPr>
      </w:pPr>
      <w:r w:rsidRPr="005108EA">
        <w:rPr>
          <w:sz w:val="24"/>
          <w:szCs w:val="24"/>
        </w:rPr>
        <w:t>Tariff Structure</w:t>
      </w:r>
    </w:p>
    <w:p w14:paraId="4CD9620D" w14:textId="77777777" w:rsidR="005108EA" w:rsidRPr="005108EA" w:rsidRDefault="005108EA" w:rsidP="00BE4E90">
      <w:pPr>
        <w:pStyle w:val="ListParagraph"/>
        <w:numPr>
          <w:ilvl w:val="0"/>
          <w:numId w:val="14"/>
        </w:numPr>
        <w:spacing w:line="276" w:lineRule="auto"/>
        <w:ind w:left="1440" w:hanging="720"/>
        <w:rPr>
          <w:sz w:val="24"/>
          <w:szCs w:val="24"/>
        </w:rPr>
      </w:pPr>
      <w:r w:rsidRPr="005108EA">
        <w:rPr>
          <w:sz w:val="24"/>
          <w:szCs w:val="24"/>
        </w:rPr>
        <w:t>Summary and Alternatives</w:t>
      </w:r>
    </w:p>
    <w:p w14:paraId="4A937BEA" w14:textId="77777777" w:rsidR="0028066A" w:rsidRDefault="005108EA" w:rsidP="0058038D">
      <w:pPr>
        <w:pStyle w:val="ListParagraph"/>
        <w:numPr>
          <w:ilvl w:val="0"/>
          <w:numId w:val="12"/>
        </w:numPr>
        <w:spacing w:line="276" w:lineRule="auto"/>
        <w:ind w:left="720"/>
        <w:rPr>
          <w:sz w:val="24"/>
          <w:szCs w:val="24"/>
        </w:rPr>
      </w:pPr>
      <w:r w:rsidRPr="005108EA">
        <w:rPr>
          <w:sz w:val="24"/>
          <w:szCs w:val="24"/>
        </w:rPr>
        <w:t>Conclusion</w:t>
      </w:r>
    </w:p>
    <w:p w14:paraId="1705AF21" w14:textId="77777777" w:rsidR="0028066A" w:rsidRDefault="0028066A" w:rsidP="0028066A">
      <w:pPr>
        <w:spacing w:line="276" w:lineRule="auto"/>
        <w:rPr>
          <w:sz w:val="24"/>
          <w:szCs w:val="24"/>
        </w:rPr>
      </w:pPr>
    </w:p>
    <w:p w14:paraId="74110DAB" w14:textId="4172E7F5" w:rsidR="00711999" w:rsidRDefault="00711999">
      <w:pPr>
        <w:rPr>
          <w:spacing w:val="-3"/>
          <w:sz w:val="24"/>
          <w:szCs w:val="24"/>
        </w:rPr>
      </w:pPr>
      <w:r>
        <w:rPr>
          <w:spacing w:val="-3"/>
          <w:sz w:val="24"/>
          <w:szCs w:val="24"/>
        </w:rPr>
        <w:br w:type="page"/>
      </w:r>
    </w:p>
    <w:p w14:paraId="5BA2033A" w14:textId="66AF28AA" w:rsidR="00711999" w:rsidRPr="00711999" w:rsidRDefault="00711999" w:rsidP="00711999">
      <w:pPr>
        <w:rPr>
          <w:rFonts w:eastAsia="Microsoft Sans Serif"/>
          <w:b/>
          <w:sz w:val="24"/>
          <w:szCs w:val="24"/>
          <w:u w:val="single"/>
        </w:rPr>
      </w:pPr>
      <w:r w:rsidRPr="00711999">
        <w:rPr>
          <w:rFonts w:eastAsia="Microsoft Sans Serif"/>
          <w:b/>
          <w:sz w:val="24"/>
          <w:szCs w:val="24"/>
          <w:u w:val="single"/>
        </w:rPr>
        <w:lastRenderedPageBreak/>
        <w:t>R-2021-3026116 - PA PUC  v. BOROUGH OF HANOVER MUNICIPAL WATER WORKS</w:t>
      </w:r>
    </w:p>
    <w:p w14:paraId="7162A07C" w14:textId="77777777" w:rsidR="00711999" w:rsidRPr="00711999" w:rsidRDefault="00711999" w:rsidP="00711999">
      <w:pPr>
        <w:rPr>
          <w:rFonts w:eastAsia="Microsoft Sans Serif"/>
          <w:b/>
          <w:sz w:val="24"/>
          <w:szCs w:val="24"/>
          <w:u w:val="single"/>
        </w:rPr>
      </w:pPr>
    </w:p>
    <w:p w14:paraId="6FB39BC5" w14:textId="77777777" w:rsidR="00711999" w:rsidRPr="00711999" w:rsidRDefault="00711999" w:rsidP="00711999">
      <w:pPr>
        <w:rPr>
          <w:rFonts w:eastAsia="Microsoft Sans Serif"/>
          <w:b/>
          <w:sz w:val="24"/>
          <w:szCs w:val="24"/>
          <w:u w:val="single"/>
        </w:rPr>
      </w:pPr>
    </w:p>
    <w:p w14:paraId="586BD5F7" w14:textId="77777777" w:rsidR="00711999" w:rsidRPr="00711999" w:rsidRDefault="00711999" w:rsidP="00711999">
      <w:pPr>
        <w:rPr>
          <w:rFonts w:eastAsia="Microsoft Sans Serif"/>
          <w:sz w:val="24"/>
          <w:szCs w:val="24"/>
        </w:rPr>
      </w:pPr>
      <w:r w:rsidRPr="00711999">
        <w:rPr>
          <w:rFonts w:eastAsia="Microsoft Sans Serif"/>
          <w:sz w:val="24"/>
          <w:szCs w:val="24"/>
        </w:rPr>
        <w:t>THOMAS NIESEN ESQUIRE</w:t>
      </w:r>
    </w:p>
    <w:p w14:paraId="3BFC593F" w14:textId="77777777" w:rsidR="00711999" w:rsidRPr="00711999" w:rsidRDefault="00711999" w:rsidP="00711999">
      <w:pPr>
        <w:rPr>
          <w:rFonts w:eastAsia="Microsoft Sans Serif"/>
          <w:sz w:val="24"/>
          <w:szCs w:val="24"/>
        </w:rPr>
      </w:pPr>
      <w:r w:rsidRPr="00711999">
        <w:rPr>
          <w:rFonts w:eastAsia="Microsoft Sans Serif"/>
          <w:sz w:val="24"/>
          <w:szCs w:val="24"/>
        </w:rPr>
        <w:t>THOMAS NIESEN &amp; THOMAS LLC</w:t>
      </w:r>
    </w:p>
    <w:p w14:paraId="5AF88AAB" w14:textId="77777777" w:rsidR="00711999" w:rsidRPr="00711999" w:rsidRDefault="00711999" w:rsidP="00711999">
      <w:pPr>
        <w:rPr>
          <w:rFonts w:eastAsia="Microsoft Sans Serif"/>
          <w:sz w:val="24"/>
          <w:szCs w:val="24"/>
        </w:rPr>
      </w:pPr>
      <w:r w:rsidRPr="00711999">
        <w:rPr>
          <w:rFonts w:eastAsia="Microsoft Sans Serif"/>
          <w:sz w:val="24"/>
          <w:szCs w:val="24"/>
        </w:rPr>
        <w:t>212 LOCUST STREET STE 302</w:t>
      </w:r>
    </w:p>
    <w:p w14:paraId="0BECB896" w14:textId="77777777" w:rsidR="00711999" w:rsidRPr="00711999" w:rsidRDefault="00711999" w:rsidP="00711999">
      <w:pPr>
        <w:rPr>
          <w:rFonts w:eastAsia="Microsoft Sans Serif"/>
          <w:sz w:val="24"/>
          <w:szCs w:val="24"/>
        </w:rPr>
      </w:pPr>
      <w:r w:rsidRPr="00711999">
        <w:rPr>
          <w:rFonts w:eastAsia="Microsoft Sans Serif"/>
          <w:sz w:val="24"/>
          <w:szCs w:val="24"/>
        </w:rPr>
        <w:t>HARRISBURG PA  17101</w:t>
      </w:r>
    </w:p>
    <w:p w14:paraId="13720CA4" w14:textId="77777777" w:rsidR="00711999" w:rsidRPr="00711999" w:rsidRDefault="00711999" w:rsidP="00711999">
      <w:pPr>
        <w:rPr>
          <w:rFonts w:eastAsia="Microsoft Sans Serif"/>
          <w:b/>
          <w:bCs/>
          <w:sz w:val="24"/>
          <w:szCs w:val="24"/>
        </w:rPr>
      </w:pPr>
      <w:r w:rsidRPr="00711999">
        <w:rPr>
          <w:rFonts w:eastAsia="Microsoft Sans Serif"/>
          <w:b/>
          <w:bCs/>
          <w:sz w:val="24"/>
          <w:szCs w:val="24"/>
        </w:rPr>
        <w:t>717.255.7600</w:t>
      </w:r>
    </w:p>
    <w:p w14:paraId="195BA142" w14:textId="77777777" w:rsidR="00711999" w:rsidRPr="00711999" w:rsidRDefault="00711999" w:rsidP="00711999">
      <w:pPr>
        <w:rPr>
          <w:rFonts w:eastAsia="Microsoft Sans Serif"/>
          <w:sz w:val="24"/>
          <w:szCs w:val="24"/>
        </w:rPr>
      </w:pPr>
      <w:r w:rsidRPr="00711999">
        <w:rPr>
          <w:rFonts w:eastAsia="Microsoft Sans Serif"/>
          <w:sz w:val="24"/>
          <w:szCs w:val="24"/>
        </w:rPr>
        <w:t xml:space="preserve">Accepts </w:t>
      </w:r>
      <w:proofErr w:type="spellStart"/>
      <w:r w:rsidRPr="00711999">
        <w:rPr>
          <w:rFonts w:eastAsia="Microsoft Sans Serif"/>
          <w:sz w:val="24"/>
          <w:szCs w:val="24"/>
        </w:rPr>
        <w:t>EService</w:t>
      </w:r>
      <w:proofErr w:type="spellEnd"/>
    </w:p>
    <w:p w14:paraId="6B4624DC" w14:textId="77777777" w:rsidR="00711999" w:rsidRPr="00711999" w:rsidRDefault="00711999" w:rsidP="00711999">
      <w:pPr>
        <w:rPr>
          <w:rFonts w:eastAsia="Microsoft Sans Serif"/>
          <w:sz w:val="24"/>
          <w:szCs w:val="24"/>
        </w:rPr>
      </w:pPr>
    </w:p>
    <w:p w14:paraId="7D00FB7D" w14:textId="77777777" w:rsidR="00711999" w:rsidRPr="00711999" w:rsidRDefault="00711999" w:rsidP="00711999">
      <w:pPr>
        <w:rPr>
          <w:rFonts w:eastAsia="Microsoft Sans Serif"/>
          <w:sz w:val="24"/>
          <w:szCs w:val="24"/>
        </w:rPr>
      </w:pPr>
      <w:r w:rsidRPr="00711999">
        <w:rPr>
          <w:rFonts w:eastAsia="Microsoft Sans Serif"/>
          <w:sz w:val="24"/>
          <w:szCs w:val="24"/>
        </w:rPr>
        <w:t>LAURA ANTINUCCI ESQUIRE</w:t>
      </w:r>
    </w:p>
    <w:p w14:paraId="29BCD615" w14:textId="77777777" w:rsidR="00711999" w:rsidRPr="00711999" w:rsidRDefault="00711999" w:rsidP="00711999">
      <w:pPr>
        <w:rPr>
          <w:rFonts w:eastAsia="Microsoft Sans Serif"/>
          <w:sz w:val="24"/>
          <w:szCs w:val="24"/>
        </w:rPr>
      </w:pPr>
      <w:r w:rsidRPr="00711999">
        <w:rPr>
          <w:rFonts w:eastAsia="Microsoft Sans Serif"/>
          <w:sz w:val="24"/>
          <w:szCs w:val="24"/>
        </w:rPr>
        <w:t>ERIN L GANNON ESQUIRE</w:t>
      </w:r>
    </w:p>
    <w:p w14:paraId="4C6DBE37" w14:textId="77777777" w:rsidR="00711999" w:rsidRPr="00711999" w:rsidRDefault="00711999" w:rsidP="00711999">
      <w:pPr>
        <w:rPr>
          <w:rFonts w:eastAsia="Microsoft Sans Serif"/>
          <w:sz w:val="24"/>
          <w:szCs w:val="24"/>
        </w:rPr>
      </w:pPr>
      <w:r w:rsidRPr="00711999">
        <w:rPr>
          <w:rFonts w:eastAsia="Microsoft Sans Serif"/>
          <w:sz w:val="24"/>
          <w:szCs w:val="24"/>
        </w:rPr>
        <w:t>OFFICE OF CONSUMER ADVOCATE</w:t>
      </w:r>
    </w:p>
    <w:p w14:paraId="292734F9" w14:textId="77777777" w:rsidR="00711999" w:rsidRPr="00711999" w:rsidRDefault="00711999" w:rsidP="00711999">
      <w:pPr>
        <w:rPr>
          <w:rFonts w:eastAsia="Microsoft Sans Serif"/>
          <w:sz w:val="24"/>
          <w:szCs w:val="24"/>
        </w:rPr>
      </w:pPr>
      <w:r w:rsidRPr="00711999">
        <w:rPr>
          <w:rFonts w:eastAsia="Microsoft Sans Serif"/>
          <w:sz w:val="24"/>
          <w:szCs w:val="24"/>
        </w:rPr>
        <w:t>555 WALNUT ST 5TH FLOOR</w:t>
      </w:r>
    </w:p>
    <w:p w14:paraId="60280AFF" w14:textId="77777777" w:rsidR="00711999" w:rsidRPr="00711999" w:rsidRDefault="00711999" w:rsidP="00711999">
      <w:pPr>
        <w:rPr>
          <w:rFonts w:eastAsia="Microsoft Sans Serif"/>
          <w:sz w:val="24"/>
          <w:szCs w:val="24"/>
        </w:rPr>
      </w:pPr>
      <w:r w:rsidRPr="00711999">
        <w:rPr>
          <w:rFonts w:eastAsia="Microsoft Sans Serif"/>
          <w:sz w:val="24"/>
          <w:szCs w:val="24"/>
        </w:rPr>
        <w:t>HARRISBURG PA  17601</w:t>
      </w:r>
    </w:p>
    <w:p w14:paraId="7B3AD0F8" w14:textId="77777777" w:rsidR="00711999" w:rsidRPr="00711999" w:rsidRDefault="00711999" w:rsidP="00711999">
      <w:pPr>
        <w:rPr>
          <w:rFonts w:eastAsia="Microsoft Sans Serif"/>
          <w:b/>
          <w:bCs/>
          <w:sz w:val="24"/>
          <w:szCs w:val="24"/>
        </w:rPr>
      </w:pPr>
      <w:r w:rsidRPr="00711999">
        <w:rPr>
          <w:rFonts w:eastAsia="Microsoft Sans Serif"/>
          <w:b/>
          <w:bCs/>
          <w:sz w:val="24"/>
          <w:szCs w:val="24"/>
        </w:rPr>
        <w:t>717.780.4560</w:t>
      </w:r>
    </w:p>
    <w:p w14:paraId="1A6FAF5C" w14:textId="77777777" w:rsidR="00711999" w:rsidRPr="00711999" w:rsidRDefault="00711999" w:rsidP="00711999">
      <w:pPr>
        <w:rPr>
          <w:rFonts w:eastAsia="Microsoft Sans Serif"/>
          <w:b/>
          <w:bCs/>
          <w:sz w:val="24"/>
          <w:szCs w:val="24"/>
        </w:rPr>
      </w:pPr>
      <w:r w:rsidRPr="00711999">
        <w:rPr>
          <w:rFonts w:eastAsia="Microsoft Sans Serif"/>
          <w:b/>
          <w:bCs/>
          <w:sz w:val="24"/>
          <w:szCs w:val="24"/>
        </w:rPr>
        <w:t>717.783.5048</w:t>
      </w:r>
    </w:p>
    <w:p w14:paraId="49A71A3D" w14:textId="77777777" w:rsidR="00711999" w:rsidRPr="00711999" w:rsidRDefault="00711999" w:rsidP="00711999">
      <w:pPr>
        <w:rPr>
          <w:rFonts w:eastAsia="Microsoft Sans Serif"/>
          <w:sz w:val="24"/>
          <w:szCs w:val="24"/>
        </w:rPr>
      </w:pPr>
      <w:r w:rsidRPr="00711999">
        <w:rPr>
          <w:rFonts w:eastAsia="Microsoft Sans Serif"/>
          <w:sz w:val="24"/>
          <w:szCs w:val="24"/>
        </w:rPr>
        <w:t xml:space="preserve">Accepts </w:t>
      </w:r>
      <w:proofErr w:type="spellStart"/>
      <w:r w:rsidRPr="00711999">
        <w:rPr>
          <w:rFonts w:eastAsia="Microsoft Sans Serif"/>
          <w:sz w:val="24"/>
          <w:szCs w:val="24"/>
        </w:rPr>
        <w:t>EService</w:t>
      </w:r>
      <w:proofErr w:type="spellEnd"/>
    </w:p>
    <w:p w14:paraId="2AA66A62" w14:textId="77777777" w:rsidR="00711999" w:rsidRPr="00711999" w:rsidRDefault="00711999" w:rsidP="00711999">
      <w:pPr>
        <w:rPr>
          <w:rFonts w:eastAsia="Microsoft Sans Serif"/>
          <w:sz w:val="24"/>
          <w:szCs w:val="24"/>
        </w:rPr>
      </w:pPr>
    </w:p>
    <w:p w14:paraId="4D4BEB5F" w14:textId="77777777" w:rsidR="00711999" w:rsidRPr="00711999" w:rsidRDefault="00711999" w:rsidP="00711999">
      <w:pPr>
        <w:rPr>
          <w:rFonts w:eastAsia="Microsoft Sans Serif"/>
          <w:sz w:val="24"/>
          <w:szCs w:val="24"/>
        </w:rPr>
      </w:pPr>
      <w:r w:rsidRPr="00711999">
        <w:rPr>
          <w:rFonts w:eastAsia="Microsoft Sans Serif"/>
          <w:sz w:val="24"/>
          <w:szCs w:val="24"/>
        </w:rPr>
        <w:t>STEVEN C GRAY ESQUIRE</w:t>
      </w:r>
    </w:p>
    <w:p w14:paraId="74917712" w14:textId="77777777" w:rsidR="00711999" w:rsidRPr="00711999" w:rsidRDefault="00711999" w:rsidP="00711999">
      <w:pPr>
        <w:rPr>
          <w:rFonts w:eastAsia="Microsoft Sans Serif"/>
          <w:sz w:val="24"/>
          <w:szCs w:val="24"/>
        </w:rPr>
      </w:pPr>
      <w:r w:rsidRPr="00711999">
        <w:rPr>
          <w:rFonts w:eastAsia="Microsoft Sans Serif"/>
          <w:sz w:val="24"/>
          <w:szCs w:val="24"/>
        </w:rPr>
        <w:t>OFFICE OF SMALL BUSINESS ADVOCATE</w:t>
      </w:r>
    </w:p>
    <w:p w14:paraId="0B91EC65" w14:textId="77777777" w:rsidR="00711999" w:rsidRPr="00711999" w:rsidRDefault="00711999" w:rsidP="00711999">
      <w:pPr>
        <w:rPr>
          <w:rFonts w:eastAsia="Microsoft Sans Serif"/>
          <w:sz w:val="24"/>
          <w:szCs w:val="24"/>
        </w:rPr>
      </w:pPr>
      <w:r w:rsidRPr="00711999">
        <w:rPr>
          <w:rFonts w:eastAsia="Microsoft Sans Serif"/>
          <w:sz w:val="24"/>
          <w:szCs w:val="24"/>
        </w:rPr>
        <w:t>FORUM PLACE</w:t>
      </w:r>
    </w:p>
    <w:p w14:paraId="7826A618" w14:textId="77777777" w:rsidR="00711999" w:rsidRPr="00711999" w:rsidRDefault="00711999" w:rsidP="00711999">
      <w:pPr>
        <w:rPr>
          <w:rFonts w:eastAsia="Microsoft Sans Serif"/>
          <w:sz w:val="24"/>
          <w:szCs w:val="24"/>
        </w:rPr>
      </w:pPr>
      <w:r w:rsidRPr="00711999">
        <w:rPr>
          <w:rFonts w:eastAsia="Microsoft Sans Serif"/>
          <w:sz w:val="24"/>
          <w:szCs w:val="24"/>
        </w:rPr>
        <w:t>555 WALNUT STREET 1ST FLOOR</w:t>
      </w:r>
    </w:p>
    <w:p w14:paraId="7DBEEAE4" w14:textId="77777777" w:rsidR="00711999" w:rsidRPr="00711999" w:rsidRDefault="00711999" w:rsidP="00711999">
      <w:pPr>
        <w:rPr>
          <w:rFonts w:eastAsia="Microsoft Sans Serif"/>
          <w:sz w:val="24"/>
          <w:szCs w:val="24"/>
        </w:rPr>
      </w:pPr>
      <w:r w:rsidRPr="00711999">
        <w:rPr>
          <w:rFonts w:eastAsia="Microsoft Sans Serif"/>
          <w:sz w:val="24"/>
          <w:szCs w:val="24"/>
        </w:rPr>
        <w:t>HARRISBURG PA  17101</w:t>
      </w:r>
    </w:p>
    <w:p w14:paraId="2046168E" w14:textId="77777777" w:rsidR="00711999" w:rsidRPr="00711999" w:rsidRDefault="00711999" w:rsidP="00711999">
      <w:pPr>
        <w:rPr>
          <w:rFonts w:eastAsia="Microsoft Sans Serif"/>
          <w:b/>
          <w:bCs/>
          <w:sz w:val="24"/>
          <w:szCs w:val="24"/>
        </w:rPr>
      </w:pPr>
      <w:r w:rsidRPr="00711999">
        <w:rPr>
          <w:rFonts w:eastAsia="Microsoft Sans Serif"/>
          <w:b/>
          <w:bCs/>
          <w:sz w:val="24"/>
          <w:szCs w:val="24"/>
        </w:rPr>
        <w:t>717.783.2525</w:t>
      </w:r>
    </w:p>
    <w:p w14:paraId="3BDC0474" w14:textId="77777777" w:rsidR="00711999" w:rsidRPr="00711999" w:rsidRDefault="00711999" w:rsidP="00711999">
      <w:pPr>
        <w:rPr>
          <w:rFonts w:eastAsia="Microsoft Sans Serif"/>
          <w:sz w:val="24"/>
          <w:szCs w:val="24"/>
        </w:rPr>
      </w:pPr>
      <w:r w:rsidRPr="00711999">
        <w:rPr>
          <w:rFonts w:eastAsia="Microsoft Sans Serif"/>
          <w:sz w:val="24"/>
          <w:szCs w:val="24"/>
        </w:rPr>
        <w:t>SGRAY@PA.GOV</w:t>
      </w:r>
    </w:p>
    <w:p w14:paraId="02A398D5" w14:textId="77777777" w:rsidR="00711999" w:rsidRPr="00711999" w:rsidRDefault="00711999" w:rsidP="00711999">
      <w:pPr>
        <w:rPr>
          <w:rFonts w:eastAsia="Microsoft Sans Serif"/>
          <w:sz w:val="24"/>
          <w:szCs w:val="24"/>
        </w:rPr>
      </w:pPr>
    </w:p>
    <w:p w14:paraId="592AC9D1" w14:textId="77777777" w:rsidR="00711999" w:rsidRPr="00711999" w:rsidRDefault="00711999" w:rsidP="00711999">
      <w:pPr>
        <w:rPr>
          <w:rFonts w:eastAsia="Microsoft Sans Serif"/>
          <w:sz w:val="24"/>
          <w:szCs w:val="24"/>
        </w:rPr>
      </w:pPr>
      <w:r w:rsidRPr="00711999">
        <w:rPr>
          <w:rFonts w:eastAsia="Microsoft Sans Serif"/>
          <w:sz w:val="24"/>
          <w:szCs w:val="24"/>
        </w:rPr>
        <w:t>ERIKA MCLAIN ESQUIRE</w:t>
      </w:r>
    </w:p>
    <w:p w14:paraId="598D37BC" w14:textId="77777777" w:rsidR="00711999" w:rsidRPr="00711999" w:rsidRDefault="00711999" w:rsidP="00711999">
      <w:pPr>
        <w:rPr>
          <w:rFonts w:eastAsia="Microsoft Sans Serif"/>
          <w:sz w:val="24"/>
          <w:szCs w:val="24"/>
        </w:rPr>
      </w:pPr>
      <w:r w:rsidRPr="00711999">
        <w:rPr>
          <w:rFonts w:eastAsia="Microsoft Sans Serif"/>
          <w:sz w:val="24"/>
          <w:szCs w:val="24"/>
        </w:rPr>
        <w:t>PO Box 3265</w:t>
      </w:r>
    </w:p>
    <w:p w14:paraId="19A00BDA" w14:textId="77777777" w:rsidR="00711999" w:rsidRPr="00711999" w:rsidRDefault="00711999" w:rsidP="00711999">
      <w:pPr>
        <w:rPr>
          <w:rFonts w:eastAsia="Microsoft Sans Serif"/>
          <w:sz w:val="24"/>
          <w:szCs w:val="24"/>
        </w:rPr>
      </w:pPr>
      <w:r w:rsidRPr="00711999">
        <w:rPr>
          <w:rFonts w:eastAsia="Microsoft Sans Serif"/>
          <w:sz w:val="24"/>
          <w:szCs w:val="24"/>
        </w:rPr>
        <w:t>HARRISBURG PA  17105-3265</w:t>
      </w:r>
    </w:p>
    <w:p w14:paraId="2BF37AE5" w14:textId="77777777" w:rsidR="00711999" w:rsidRPr="00711999" w:rsidRDefault="00711999" w:rsidP="00711999">
      <w:pPr>
        <w:rPr>
          <w:rFonts w:eastAsia="Microsoft Sans Serif"/>
          <w:b/>
          <w:bCs/>
          <w:sz w:val="24"/>
          <w:szCs w:val="24"/>
        </w:rPr>
      </w:pPr>
      <w:r w:rsidRPr="00711999">
        <w:rPr>
          <w:rFonts w:eastAsia="Microsoft Sans Serif"/>
          <w:b/>
          <w:bCs/>
          <w:sz w:val="24"/>
          <w:szCs w:val="24"/>
        </w:rPr>
        <w:t>717.783.6170</w:t>
      </w:r>
    </w:p>
    <w:p w14:paraId="36BE6EB8" w14:textId="77777777" w:rsidR="00711999" w:rsidRPr="00711999" w:rsidRDefault="00711999" w:rsidP="00711999">
      <w:pPr>
        <w:rPr>
          <w:rFonts w:eastAsia="Microsoft Sans Serif"/>
          <w:sz w:val="24"/>
          <w:szCs w:val="24"/>
        </w:rPr>
      </w:pPr>
      <w:r w:rsidRPr="00711999">
        <w:rPr>
          <w:rFonts w:eastAsia="Microsoft Sans Serif"/>
          <w:sz w:val="24"/>
          <w:szCs w:val="24"/>
        </w:rPr>
        <w:t xml:space="preserve">Accepts </w:t>
      </w:r>
      <w:proofErr w:type="spellStart"/>
      <w:r w:rsidRPr="00711999">
        <w:rPr>
          <w:rFonts w:eastAsia="Microsoft Sans Serif"/>
          <w:sz w:val="24"/>
          <w:szCs w:val="24"/>
        </w:rPr>
        <w:t>EService</w:t>
      </w:r>
      <w:proofErr w:type="spellEnd"/>
    </w:p>
    <w:p w14:paraId="42AA6648" w14:textId="77777777" w:rsidR="00711999" w:rsidRPr="00711999" w:rsidRDefault="00711999" w:rsidP="00711999">
      <w:pPr>
        <w:rPr>
          <w:rFonts w:eastAsia="Microsoft Sans Serif"/>
          <w:sz w:val="24"/>
          <w:szCs w:val="24"/>
        </w:rPr>
      </w:pPr>
    </w:p>
    <w:p w14:paraId="1E229F0A" w14:textId="77777777" w:rsidR="00711999" w:rsidRPr="00711999" w:rsidRDefault="00711999" w:rsidP="00711999">
      <w:pPr>
        <w:rPr>
          <w:rFonts w:eastAsia="Microsoft Sans Serif"/>
          <w:sz w:val="24"/>
          <w:szCs w:val="24"/>
        </w:rPr>
      </w:pPr>
      <w:r w:rsidRPr="00711999">
        <w:rPr>
          <w:rFonts w:eastAsia="Microsoft Sans Serif"/>
          <w:sz w:val="24"/>
          <w:szCs w:val="24"/>
        </w:rPr>
        <w:t>CHARIS MINCAVAGE ESQUIRE</w:t>
      </w:r>
    </w:p>
    <w:p w14:paraId="313C1607" w14:textId="77777777" w:rsidR="00711999" w:rsidRPr="00711999" w:rsidRDefault="00711999" w:rsidP="00711999">
      <w:pPr>
        <w:rPr>
          <w:rFonts w:eastAsia="Microsoft Sans Serif"/>
          <w:sz w:val="24"/>
          <w:szCs w:val="24"/>
        </w:rPr>
      </w:pPr>
      <w:r w:rsidRPr="00711999">
        <w:rPr>
          <w:rFonts w:eastAsia="Microsoft Sans Serif"/>
          <w:sz w:val="24"/>
          <w:szCs w:val="24"/>
        </w:rPr>
        <w:t>KENNETH R STARK ESQUIRE</w:t>
      </w:r>
    </w:p>
    <w:p w14:paraId="6925EAC0" w14:textId="77777777" w:rsidR="00711999" w:rsidRPr="00711999" w:rsidRDefault="00711999" w:rsidP="00711999">
      <w:pPr>
        <w:rPr>
          <w:rFonts w:eastAsia="Microsoft Sans Serif"/>
          <w:sz w:val="24"/>
          <w:szCs w:val="24"/>
        </w:rPr>
      </w:pPr>
      <w:r w:rsidRPr="00711999">
        <w:rPr>
          <w:rFonts w:eastAsia="Microsoft Sans Serif"/>
          <w:sz w:val="24"/>
          <w:szCs w:val="24"/>
        </w:rPr>
        <w:t>JO-ANNE THOMPSON ESQUIRE</w:t>
      </w:r>
    </w:p>
    <w:p w14:paraId="6EABAA47" w14:textId="77777777" w:rsidR="00711999" w:rsidRPr="00711999" w:rsidRDefault="00711999" w:rsidP="00711999">
      <w:pPr>
        <w:rPr>
          <w:rFonts w:eastAsia="Microsoft Sans Serif"/>
          <w:sz w:val="24"/>
          <w:szCs w:val="24"/>
        </w:rPr>
      </w:pPr>
      <w:r w:rsidRPr="00711999">
        <w:rPr>
          <w:rFonts w:eastAsia="Microsoft Sans Serif"/>
          <w:sz w:val="24"/>
          <w:szCs w:val="24"/>
        </w:rPr>
        <w:t>MCNEES WALLACE &amp; NURICK</w:t>
      </w:r>
    </w:p>
    <w:p w14:paraId="4AB06086" w14:textId="77777777" w:rsidR="00711999" w:rsidRPr="00711999" w:rsidRDefault="00711999" w:rsidP="00711999">
      <w:pPr>
        <w:rPr>
          <w:rFonts w:eastAsia="Microsoft Sans Serif"/>
          <w:sz w:val="24"/>
          <w:szCs w:val="24"/>
        </w:rPr>
      </w:pPr>
      <w:r w:rsidRPr="00711999">
        <w:rPr>
          <w:rFonts w:eastAsia="Microsoft Sans Serif"/>
          <w:sz w:val="24"/>
          <w:szCs w:val="24"/>
        </w:rPr>
        <w:t>100 PINE STREET</w:t>
      </w:r>
    </w:p>
    <w:p w14:paraId="6B73E2E6" w14:textId="77777777" w:rsidR="00711999" w:rsidRPr="00711999" w:rsidRDefault="00711999" w:rsidP="00711999">
      <w:pPr>
        <w:rPr>
          <w:rFonts w:eastAsia="Microsoft Sans Serif"/>
          <w:sz w:val="24"/>
          <w:szCs w:val="24"/>
        </w:rPr>
      </w:pPr>
      <w:r w:rsidRPr="00711999">
        <w:rPr>
          <w:rFonts w:eastAsia="Microsoft Sans Serif"/>
          <w:sz w:val="24"/>
          <w:szCs w:val="24"/>
        </w:rPr>
        <w:t>PO BOX 1166</w:t>
      </w:r>
    </w:p>
    <w:p w14:paraId="57D472CF" w14:textId="77777777" w:rsidR="00711999" w:rsidRPr="00711999" w:rsidRDefault="00711999" w:rsidP="00711999">
      <w:pPr>
        <w:rPr>
          <w:rFonts w:eastAsia="Microsoft Sans Serif"/>
          <w:sz w:val="24"/>
          <w:szCs w:val="24"/>
        </w:rPr>
      </w:pPr>
      <w:r w:rsidRPr="00711999">
        <w:rPr>
          <w:rFonts w:eastAsia="Microsoft Sans Serif"/>
          <w:sz w:val="24"/>
          <w:szCs w:val="24"/>
        </w:rPr>
        <w:t>HARRISBURG PA  17108</w:t>
      </w:r>
    </w:p>
    <w:p w14:paraId="0C4566B7" w14:textId="77777777" w:rsidR="00711999" w:rsidRPr="00711999" w:rsidRDefault="00711999" w:rsidP="00711999">
      <w:pPr>
        <w:rPr>
          <w:rFonts w:eastAsia="Microsoft Sans Serif"/>
          <w:b/>
          <w:bCs/>
          <w:sz w:val="24"/>
          <w:szCs w:val="24"/>
        </w:rPr>
      </w:pPr>
      <w:r w:rsidRPr="00711999">
        <w:rPr>
          <w:rFonts w:eastAsia="Microsoft Sans Serif"/>
          <w:b/>
          <w:bCs/>
          <w:sz w:val="24"/>
          <w:szCs w:val="24"/>
        </w:rPr>
        <w:t>717.237.5437</w:t>
      </w:r>
    </w:p>
    <w:p w14:paraId="5D822317" w14:textId="77777777" w:rsidR="00711999" w:rsidRPr="00711999" w:rsidRDefault="00711999" w:rsidP="00711999">
      <w:pPr>
        <w:rPr>
          <w:rFonts w:eastAsia="Microsoft Sans Serif"/>
          <w:b/>
          <w:bCs/>
          <w:sz w:val="24"/>
          <w:szCs w:val="24"/>
        </w:rPr>
      </w:pPr>
      <w:r w:rsidRPr="00711999">
        <w:rPr>
          <w:rFonts w:eastAsia="Microsoft Sans Serif"/>
          <w:b/>
          <w:bCs/>
          <w:sz w:val="24"/>
          <w:szCs w:val="24"/>
        </w:rPr>
        <w:t>717.237.5378</w:t>
      </w:r>
    </w:p>
    <w:p w14:paraId="6489146D" w14:textId="77777777" w:rsidR="00711999" w:rsidRPr="00711999" w:rsidRDefault="00711999" w:rsidP="00711999">
      <w:pPr>
        <w:rPr>
          <w:rFonts w:eastAsia="Microsoft Sans Serif"/>
          <w:b/>
          <w:bCs/>
          <w:sz w:val="24"/>
          <w:szCs w:val="24"/>
        </w:rPr>
      </w:pPr>
      <w:r w:rsidRPr="00711999">
        <w:rPr>
          <w:rFonts w:eastAsia="Microsoft Sans Serif"/>
          <w:b/>
          <w:bCs/>
          <w:sz w:val="24"/>
          <w:szCs w:val="24"/>
        </w:rPr>
        <w:t>717.237.5285</w:t>
      </w:r>
    </w:p>
    <w:p w14:paraId="79E18916" w14:textId="77777777" w:rsidR="00711999" w:rsidRPr="00711999" w:rsidRDefault="00711999" w:rsidP="00711999">
      <w:pPr>
        <w:rPr>
          <w:rFonts w:eastAsia="Microsoft Sans Serif"/>
          <w:sz w:val="24"/>
          <w:szCs w:val="24"/>
        </w:rPr>
      </w:pPr>
      <w:r w:rsidRPr="00711999">
        <w:rPr>
          <w:rFonts w:eastAsia="Microsoft Sans Serif"/>
          <w:sz w:val="24"/>
          <w:szCs w:val="24"/>
        </w:rPr>
        <w:t xml:space="preserve">Accepts </w:t>
      </w:r>
      <w:proofErr w:type="spellStart"/>
      <w:r w:rsidRPr="00711999">
        <w:rPr>
          <w:rFonts w:eastAsia="Microsoft Sans Serif"/>
          <w:sz w:val="24"/>
          <w:szCs w:val="24"/>
        </w:rPr>
        <w:t>EService</w:t>
      </w:r>
      <w:proofErr w:type="spellEnd"/>
    </w:p>
    <w:p w14:paraId="5C551BFC" w14:textId="77777777" w:rsidR="00711999" w:rsidRDefault="00711999" w:rsidP="00711999">
      <w:pPr>
        <w:pStyle w:val="Footer"/>
        <w:tabs>
          <w:tab w:val="left" w:pos="720"/>
        </w:tabs>
      </w:pPr>
    </w:p>
    <w:p w14:paraId="70397FBD" w14:textId="77777777" w:rsidR="005108EA" w:rsidRPr="005108EA" w:rsidRDefault="005108EA" w:rsidP="00C96184">
      <w:pPr>
        <w:tabs>
          <w:tab w:val="right" w:pos="8640"/>
        </w:tabs>
        <w:rPr>
          <w:spacing w:val="-3"/>
          <w:sz w:val="24"/>
          <w:szCs w:val="24"/>
        </w:rPr>
      </w:pPr>
    </w:p>
    <w:sectPr w:rsidR="005108EA" w:rsidRPr="005108EA" w:rsidSect="00C9618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4F7F0" w14:textId="77777777" w:rsidR="00096BAE" w:rsidRPr="0038319B" w:rsidRDefault="00096BAE">
      <w:pPr>
        <w:rPr>
          <w:sz w:val="19"/>
          <w:szCs w:val="19"/>
        </w:rPr>
      </w:pPr>
      <w:r w:rsidRPr="0038319B">
        <w:rPr>
          <w:sz w:val="19"/>
          <w:szCs w:val="19"/>
        </w:rPr>
        <w:separator/>
      </w:r>
    </w:p>
  </w:endnote>
  <w:endnote w:type="continuationSeparator" w:id="0">
    <w:p w14:paraId="58548CC4" w14:textId="77777777" w:rsidR="00096BAE" w:rsidRPr="0038319B" w:rsidRDefault="00096BAE">
      <w:pPr>
        <w:rPr>
          <w:sz w:val="19"/>
          <w:szCs w:val="19"/>
        </w:rPr>
      </w:pPr>
      <w:r w:rsidRPr="0038319B">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406791"/>
      <w:docPartObj>
        <w:docPartGallery w:val="Page Numbers (Bottom of Page)"/>
        <w:docPartUnique/>
      </w:docPartObj>
    </w:sdtPr>
    <w:sdtEndPr>
      <w:rPr>
        <w:noProof/>
      </w:rPr>
    </w:sdtEndPr>
    <w:sdtContent>
      <w:p w14:paraId="7D899AFE" w14:textId="77777777" w:rsidR="0028066A" w:rsidRDefault="002806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0C0912" w14:textId="77777777" w:rsidR="00BE4E90" w:rsidRDefault="00BE4E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2B598" w14:textId="77777777" w:rsidR="0028066A" w:rsidRDefault="0028066A">
    <w:pPr>
      <w:pStyle w:val="Footer"/>
      <w:jc w:val="center"/>
    </w:pPr>
  </w:p>
  <w:p w14:paraId="018D8DD2" w14:textId="77777777" w:rsidR="0028066A" w:rsidRDefault="00280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3AC55" w14:textId="77777777" w:rsidR="00096BAE" w:rsidRPr="0038319B" w:rsidRDefault="00096BAE">
      <w:pPr>
        <w:rPr>
          <w:sz w:val="19"/>
          <w:szCs w:val="19"/>
        </w:rPr>
      </w:pPr>
      <w:r w:rsidRPr="0038319B">
        <w:rPr>
          <w:sz w:val="19"/>
          <w:szCs w:val="19"/>
        </w:rPr>
        <w:separator/>
      </w:r>
    </w:p>
  </w:footnote>
  <w:footnote w:type="continuationSeparator" w:id="0">
    <w:p w14:paraId="11AE83BA" w14:textId="77777777" w:rsidR="00096BAE" w:rsidRPr="0038319B" w:rsidRDefault="00096BAE">
      <w:pPr>
        <w:rPr>
          <w:sz w:val="19"/>
          <w:szCs w:val="19"/>
        </w:rPr>
      </w:pPr>
      <w:r w:rsidRPr="0038319B">
        <w:rPr>
          <w:sz w:val="19"/>
          <w:szCs w:val="19"/>
        </w:rPr>
        <w:continuationSeparator/>
      </w:r>
    </w:p>
  </w:footnote>
  <w:footnote w:id="1">
    <w:p w14:paraId="07811EC9" w14:textId="77777777" w:rsidR="00B52469" w:rsidRPr="00F175F7" w:rsidRDefault="00B52469" w:rsidP="00B52469">
      <w:pPr>
        <w:pStyle w:val="FootnoteText"/>
        <w:ind w:left="720" w:hanging="720"/>
        <w:rPr>
          <w:sz w:val="20"/>
        </w:rPr>
      </w:pPr>
      <w:r w:rsidRPr="00F175F7">
        <w:rPr>
          <w:rStyle w:val="FootnoteReference"/>
          <w:sz w:val="20"/>
        </w:rPr>
        <w:footnoteRef/>
      </w:r>
      <w:r>
        <w:rPr>
          <w:sz w:val="20"/>
        </w:rPr>
        <w:t xml:space="preserve"> </w:t>
      </w:r>
      <w:r>
        <w:rPr>
          <w:sz w:val="20"/>
        </w:rPr>
        <w:tab/>
      </w:r>
      <w:r w:rsidRPr="00F175F7">
        <w:rPr>
          <w:sz w:val="20"/>
        </w:rPr>
        <w:t xml:space="preserve">Parties are directed to e-mail </w:t>
      </w:r>
      <w:r w:rsidR="00B26F5E">
        <w:rPr>
          <w:sz w:val="20"/>
        </w:rPr>
        <w:t>me</w:t>
      </w:r>
      <w:r w:rsidRPr="00F175F7">
        <w:rPr>
          <w:sz w:val="20"/>
        </w:rPr>
        <w:t xml:space="preserve"> a copy of their as-filed briefs in </w:t>
      </w:r>
      <w:r>
        <w:rPr>
          <w:sz w:val="20"/>
        </w:rPr>
        <w:t xml:space="preserve">a WORD-formatted document in addition to </w:t>
      </w:r>
      <w:r w:rsidRPr="00F175F7">
        <w:rPr>
          <w:sz w:val="20"/>
        </w:rPr>
        <w:t>ADOBE or other compatible PDF format.  The format of the briefs served electronically on the parties may be as requested by the parties.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B5E7F"/>
    <w:multiLevelType w:val="hybridMultilevel"/>
    <w:tmpl w:val="FA621478"/>
    <w:lvl w:ilvl="0" w:tplc="12DE4C0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BB38A7"/>
    <w:multiLevelType w:val="hybridMultilevel"/>
    <w:tmpl w:val="CAD03AF8"/>
    <w:lvl w:ilvl="0" w:tplc="7A02369E">
      <w:start w:val="1"/>
      <w:numFmt w:val="upperLetter"/>
      <w:lvlText w:val="%1."/>
      <w:lvlJc w:val="left"/>
      <w:pPr>
        <w:ind w:left="1455" w:hanging="735"/>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0622D16"/>
    <w:multiLevelType w:val="hybridMultilevel"/>
    <w:tmpl w:val="AC82A1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15:restartNumberingAfterBreak="0">
    <w:nsid w:val="12002CA6"/>
    <w:multiLevelType w:val="hybridMultilevel"/>
    <w:tmpl w:val="2EC6DA10"/>
    <w:lvl w:ilvl="0" w:tplc="0409000F">
      <w:start w:val="1"/>
      <w:numFmt w:val="decimal"/>
      <w:lvlText w:val="%1."/>
      <w:lvlJc w:val="left"/>
      <w:pPr>
        <w:ind w:left="1553" w:hanging="360"/>
      </w:pPr>
    </w:lvl>
    <w:lvl w:ilvl="1" w:tplc="04090019" w:tentative="1">
      <w:start w:val="1"/>
      <w:numFmt w:val="lowerLetter"/>
      <w:lvlText w:val="%2."/>
      <w:lvlJc w:val="left"/>
      <w:pPr>
        <w:ind w:left="2273" w:hanging="360"/>
      </w:pPr>
    </w:lvl>
    <w:lvl w:ilvl="2" w:tplc="0409001B" w:tentative="1">
      <w:start w:val="1"/>
      <w:numFmt w:val="lowerRoman"/>
      <w:lvlText w:val="%3."/>
      <w:lvlJc w:val="right"/>
      <w:pPr>
        <w:ind w:left="2993" w:hanging="180"/>
      </w:pPr>
    </w:lvl>
    <w:lvl w:ilvl="3" w:tplc="0409000F" w:tentative="1">
      <w:start w:val="1"/>
      <w:numFmt w:val="decimal"/>
      <w:lvlText w:val="%4."/>
      <w:lvlJc w:val="left"/>
      <w:pPr>
        <w:ind w:left="3713" w:hanging="360"/>
      </w:pPr>
    </w:lvl>
    <w:lvl w:ilvl="4" w:tplc="04090019" w:tentative="1">
      <w:start w:val="1"/>
      <w:numFmt w:val="lowerLetter"/>
      <w:lvlText w:val="%5."/>
      <w:lvlJc w:val="left"/>
      <w:pPr>
        <w:ind w:left="4433" w:hanging="360"/>
      </w:pPr>
    </w:lvl>
    <w:lvl w:ilvl="5" w:tplc="0409001B" w:tentative="1">
      <w:start w:val="1"/>
      <w:numFmt w:val="lowerRoman"/>
      <w:lvlText w:val="%6."/>
      <w:lvlJc w:val="right"/>
      <w:pPr>
        <w:ind w:left="5153" w:hanging="180"/>
      </w:pPr>
    </w:lvl>
    <w:lvl w:ilvl="6" w:tplc="0409000F" w:tentative="1">
      <w:start w:val="1"/>
      <w:numFmt w:val="decimal"/>
      <w:lvlText w:val="%7."/>
      <w:lvlJc w:val="left"/>
      <w:pPr>
        <w:ind w:left="5873" w:hanging="360"/>
      </w:pPr>
    </w:lvl>
    <w:lvl w:ilvl="7" w:tplc="04090019" w:tentative="1">
      <w:start w:val="1"/>
      <w:numFmt w:val="lowerLetter"/>
      <w:lvlText w:val="%8."/>
      <w:lvlJc w:val="left"/>
      <w:pPr>
        <w:ind w:left="6593" w:hanging="360"/>
      </w:pPr>
    </w:lvl>
    <w:lvl w:ilvl="8" w:tplc="0409001B" w:tentative="1">
      <w:start w:val="1"/>
      <w:numFmt w:val="lowerRoman"/>
      <w:lvlText w:val="%9."/>
      <w:lvlJc w:val="right"/>
      <w:pPr>
        <w:ind w:left="7313" w:hanging="180"/>
      </w:pPr>
    </w:lvl>
  </w:abstractNum>
  <w:abstractNum w:abstractNumId="4" w15:restartNumberingAfterBreak="0">
    <w:nsid w:val="153430BF"/>
    <w:multiLevelType w:val="hybridMultilevel"/>
    <w:tmpl w:val="CE4A9C62"/>
    <w:lvl w:ilvl="0" w:tplc="483A2A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0743BE"/>
    <w:multiLevelType w:val="hybridMultilevel"/>
    <w:tmpl w:val="CAD03AF8"/>
    <w:lvl w:ilvl="0" w:tplc="7A02369E">
      <w:start w:val="1"/>
      <w:numFmt w:val="upperLetter"/>
      <w:lvlText w:val="%1."/>
      <w:lvlJc w:val="left"/>
      <w:pPr>
        <w:ind w:left="1455" w:hanging="735"/>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78E2832"/>
    <w:multiLevelType w:val="hybridMultilevel"/>
    <w:tmpl w:val="124E8474"/>
    <w:lvl w:ilvl="0" w:tplc="146275D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6249A9"/>
    <w:multiLevelType w:val="hybridMultilevel"/>
    <w:tmpl w:val="CAD03AF8"/>
    <w:lvl w:ilvl="0" w:tplc="7A02369E">
      <w:start w:val="1"/>
      <w:numFmt w:val="upperLetter"/>
      <w:lvlText w:val="%1."/>
      <w:lvlJc w:val="left"/>
      <w:pPr>
        <w:ind w:left="1455" w:hanging="735"/>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29B840DD"/>
    <w:multiLevelType w:val="hybridMultilevel"/>
    <w:tmpl w:val="080E6D60"/>
    <w:lvl w:ilvl="0" w:tplc="9296FC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766501"/>
    <w:multiLevelType w:val="hybridMultilevel"/>
    <w:tmpl w:val="3BFCBB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830D48"/>
    <w:multiLevelType w:val="hybridMultilevel"/>
    <w:tmpl w:val="5FDCE49E"/>
    <w:lvl w:ilvl="0" w:tplc="0409000F">
      <w:start w:val="1"/>
      <w:numFmt w:val="decimal"/>
      <w:lvlText w:val="%1."/>
      <w:lvlJc w:val="left"/>
      <w:pPr>
        <w:ind w:left="2153" w:hanging="1320"/>
      </w:pPr>
      <w:rPr>
        <w:rFonts w:hint="default"/>
      </w:rPr>
    </w:lvl>
    <w:lvl w:ilvl="1" w:tplc="04090019" w:tentative="1">
      <w:start w:val="1"/>
      <w:numFmt w:val="lowerLetter"/>
      <w:lvlText w:val="%2."/>
      <w:lvlJc w:val="left"/>
      <w:pPr>
        <w:ind w:left="1913" w:hanging="360"/>
      </w:pPr>
    </w:lvl>
    <w:lvl w:ilvl="2" w:tplc="0409001B" w:tentative="1">
      <w:start w:val="1"/>
      <w:numFmt w:val="lowerRoman"/>
      <w:lvlText w:val="%3."/>
      <w:lvlJc w:val="right"/>
      <w:pPr>
        <w:ind w:left="2633" w:hanging="180"/>
      </w:pPr>
    </w:lvl>
    <w:lvl w:ilvl="3" w:tplc="0409000F" w:tentative="1">
      <w:start w:val="1"/>
      <w:numFmt w:val="decimal"/>
      <w:lvlText w:val="%4."/>
      <w:lvlJc w:val="left"/>
      <w:pPr>
        <w:ind w:left="3353" w:hanging="360"/>
      </w:pPr>
    </w:lvl>
    <w:lvl w:ilvl="4" w:tplc="04090019" w:tentative="1">
      <w:start w:val="1"/>
      <w:numFmt w:val="lowerLetter"/>
      <w:lvlText w:val="%5."/>
      <w:lvlJc w:val="left"/>
      <w:pPr>
        <w:ind w:left="4073" w:hanging="360"/>
      </w:pPr>
    </w:lvl>
    <w:lvl w:ilvl="5" w:tplc="0409001B" w:tentative="1">
      <w:start w:val="1"/>
      <w:numFmt w:val="lowerRoman"/>
      <w:lvlText w:val="%6."/>
      <w:lvlJc w:val="right"/>
      <w:pPr>
        <w:ind w:left="4793" w:hanging="180"/>
      </w:pPr>
    </w:lvl>
    <w:lvl w:ilvl="6" w:tplc="0409000F" w:tentative="1">
      <w:start w:val="1"/>
      <w:numFmt w:val="decimal"/>
      <w:lvlText w:val="%7."/>
      <w:lvlJc w:val="left"/>
      <w:pPr>
        <w:ind w:left="5513" w:hanging="360"/>
      </w:pPr>
    </w:lvl>
    <w:lvl w:ilvl="7" w:tplc="04090019" w:tentative="1">
      <w:start w:val="1"/>
      <w:numFmt w:val="lowerLetter"/>
      <w:lvlText w:val="%8."/>
      <w:lvlJc w:val="left"/>
      <w:pPr>
        <w:ind w:left="6233" w:hanging="360"/>
      </w:pPr>
    </w:lvl>
    <w:lvl w:ilvl="8" w:tplc="0409001B" w:tentative="1">
      <w:start w:val="1"/>
      <w:numFmt w:val="lowerRoman"/>
      <w:lvlText w:val="%9."/>
      <w:lvlJc w:val="right"/>
      <w:pPr>
        <w:ind w:left="6953" w:hanging="180"/>
      </w:pPr>
    </w:lvl>
  </w:abstractNum>
  <w:abstractNum w:abstractNumId="11" w15:restartNumberingAfterBreak="0">
    <w:nsid w:val="3F11255A"/>
    <w:multiLevelType w:val="hybridMultilevel"/>
    <w:tmpl w:val="B5E6B5E8"/>
    <w:lvl w:ilvl="0" w:tplc="F52AFA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4C212F3"/>
    <w:multiLevelType w:val="hybridMultilevel"/>
    <w:tmpl w:val="672EB162"/>
    <w:lvl w:ilvl="0" w:tplc="FCF4B8D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47304F05"/>
    <w:multiLevelType w:val="hybridMultilevel"/>
    <w:tmpl w:val="8F0ADD0A"/>
    <w:lvl w:ilvl="0" w:tplc="DB5AB3DC">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D7263D8"/>
    <w:multiLevelType w:val="hybridMultilevel"/>
    <w:tmpl w:val="1A3E13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111256"/>
    <w:multiLevelType w:val="hybridMultilevel"/>
    <w:tmpl w:val="475045E4"/>
    <w:lvl w:ilvl="0" w:tplc="0622917A">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857DE4"/>
    <w:multiLevelType w:val="hybridMultilevel"/>
    <w:tmpl w:val="ECFC1BBE"/>
    <w:lvl w:ilvl="0" w:tplc="0409000F">
      <w:start w:val="1"/>
      <w:numFmt w:val="decimal"/>
      <w:lvlText w:val="%1."/>
      <w:lvlJc w:val="left"/>
      <w:pPr>
        <w:tabs>
          <w:tab w:val="num" w:pos="1108"/>
        </w:tabs>
        <w:ind w:left="1108" w:hanging="360"/>
      </w:pPr>
    </w:lvl>
    <w:lvl w:ilvl="1" w:tplc="04090019" w:tentative="1">
      <w:start w:val="1"/>
      <w:numFmt w:val="lowerLetter"/>
      <w:lvlText w:val="%2."/>
      <w:lvlJc w:val="left"/>
      <w:pPr>
        <w:tabs>
          <w:tab w:val="num" w:pos="1828"/>
        </w:tabs>
        <w:ind w:left="1828" w:hanging="360"/>
      </w:pPr>
    </w:lvl>
    <w:lvl w:ilvl="2" w:tplc="0409001B" w:tentative="1">
      <w:start w:val="1"/>
      <w:numFmt w:val="lowerRoman"/>
      <w:lvlText w:val="%3."/>
      <w:lvlJc w:val="right"/>
      <w:pPr>
        <w:tabs>
          <w:tab w:val="num" w:pos="2548"/>
        </w:tabs>
        <w:ind w:left="2548" w:hanging="180"/>
      </w:pPr>
    </w:lvl>
    <w:lvl w:ilvl="3" w:tplc="0409000F" w:tentative="1">
      <w:start w:val="1"/>
      <w:numFmt w:val="decimal"/>
      <w:lvlText w:val="%4."/>
      <w:lvlJc w:val="left"/>
      <w:pPr>
        <w:tabs>
          <w:tab w:val="num" w:pos="3268"/>
        </w:tabs>
        <w:ind w:left="3268" w:hanging="360"/>
      </w:pPr>
    </w:lvl>
    <w:lvl w:ilvl="4" w:tplc="04090019" w:tentative="1">
      <w:start w:val="1"/>
      <w:numFmt w:val="lowerLetter"/>
      <w:lvlText w:val="%5."/>
      <w:lvlJc w:val="left"/>
      <w:pPr>
        <w:tabs>
          <w:tab w:val="num" w:pos="3988"/>
        </w:tabs>
        <w:ind w:left="3988" w:hanging="360"/>
      </w:pPr>
    </w:lvl>
    <w:lvl w:ilvl="5" w:tplc="0409001B" w:tentative="1">
      <w:start w:val="1"/>
      <w:numFmt w:val="lowerRoman"/>
      <w:lvlText w:val="%6."/>
      <w:lvlJc w:val="right"/>
      <w:pPr>
        <w:tabs>
          <w:tab w:val="num" w:pos="4708"/>
        </w:tabs>
        <w:ind w:left="4708" w:hanging="180"/>
      </w:pPr>
    </w:lvl>
    <w:lvl w:ilvl="6" w:tplc="0409000F" w:tentative="1">
      <w:start w:val="1"/>
      <w:numFmt w:val="decimal"/>
      <w:lvlText w:val="%7."/>
      <w:lvlJc w:val="left"/>
      <w:pPr>
        <w:tabs>
          <w:tab w:val="num" w:pos="5428"/>
        </w:tabs>
        <w:ind w:left="5428" w:hanging="360"/>
      </w:pPr>
    </w:lvl>
    <w:lvl w:ilvl="7" w:tplc="04090019" w:tentative="1">
      <w:start w:val="1"/>
      <w:numFmt w:val="lowerLetter"/>
      <w:lvlText w:val="%8."/>
      <w:lvlJc w:val="left"/>
      <w:pPr>
        <w:tabs>
          <w:tab w:val="num" w:pos="6148"/>
        </w:tabs>
        <w:ind w:left="6148" w:hanging="360"/>
      </w:pPr>
    </w:lvl>
    <w:lvl w:ilvl="8" w:tplc="0409001B" w:tentative="1">
      <w:start w:val="1"/>
      <w:numFmt w:val="lowerRoman"/>
      <w:lvlText w:val="%9."/>
      <w:lvlJc w:val="right"/>
      <w:pPr>
        <w:tabs>
          <w:tab w:val="num" w:pos="6868"/>
        </w:tabs>
        <w:ind w:left="6868" w:hanging="180"/>
      </w:pPr>
    </w:lvl>
  </w:abstractNum>
  <w:abstractNum w:abstractNumId="17" w15:restartNumberingAfterBreak="0">
    <w:nsid w:val="553D4470"/>
    <w:multiLevelType w:val="hybridMultilevel"/>
    <w:tmpl w:val="8854A6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7825E70"/>
    <w:multiLevelType w:val="hybridMultilevel"/>
    <w:tmpl w:val="305A751C"/>
    <w:lvl w:ilvl="0" w:tplc="6B88C9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00A3BDF"/>
    <w:multiLevelType w:val="hybridMultilevel"/>
    <w:tmpl w:val="0BE48BCC"/>
    <w:lvl w:ilvl="0" w:tplc="9C26DB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ABC0BBD"/>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7D590487"/>
    <w:multiLevelType w:val="hybridMultilevel"/>
    <w:tmpl w:val="9B92AF7E"/>
    <w:lvl w:ilvl="0" w:tplc="8EAA9340">
      <w:start w:val="1"/>
      <w:numFmt w:val="upperLetter"/>
      <w:lvlText w:val="%1."/>
      <w:lvlJc w:val="left"/>
      <w:pPr>
        <w:ind w:left="2153" w:hanging="1320"/>
      </w:pPr>
      <w:rPr>
        <w:rFonts w:hint="default"/>
      </w:rPr>
    </w:lvl>
    <w:lvl w:ilvl="1" w:tplc="04090019" w:tentative="1">
      <w:start w:val="1"/>
      <w:numFmt w:val="lowerLetter"/>
      <w:lvlText w:val="%2."/>
      <w:lvlJc w:val="left"/>
      <w:pPr>
        <w:ind w:left="1913" w:hanging="360"/>
      </w:pPr>
    </w:lvl>
    <w:lvl w:ilvl="2" w:tplc="0409001B" w:tentative="1">
      <w:start w:val="1"/>
      <w:numFmt w:val="lowerRoman"/>
      <w:lvlText w:val="%3."/>
      <w:lvlJc w:val="right"/>
      <w:pPr>
        <w:ind w:left="2633" w:hanging="180"/>
      </w:pPr>
    </w:lvl>
    <w:lvl w:ilvl="3" w:tplc="0409000F" w:tentative="1">
      <w:start w:val="1"/>
      <w:numFmt w:val="decimal"/>
      <w:lvlText w:val="%4."/>
      <w:lvlJc w:val="left"/>
      <w:pPr>
        <w:ind w:left="3353" w:hanging="360"/>
      </w:pPr>
    </w:lvl>
    <w:lvl w:ilvl="4" w:tplc="04090019" w:tentative="1">
      <w:start w:val="1"/>
      <w:numFmt w:val="lowerLetter"/>
      <w:lvlText w:val="%5."/>
      <w:lvlJc w:val="left"/>
      <w:pPr>
        <w:ind w:left="4073" w:hanging="360"/>
      </w:pPr>
    </w:lvl>
    <w:lvl w:ilvl="5" w:tplc="0409001B" w:tentative="1">
      <w:start w:val="1"/>
      <w:numFmt w:val="lowerRoman"/>
      <w:lvlText w:val="%6."/>
      <w:lvlJc w:val="right"/>
      <w:pPr>
        <w:ind w:left="4793" w:hanging="180"/>
      </w:pPr>
    </w:lvl>
    <w:lvl w:ilvl="6" w:tplc="0409000F" w:tentative="1">
      <w:start w:val="1"/>
      <w:numFmt w:val="decimal"/>
      <w:lvlText w:val="%7."/>
      <w:lvlJc w:val="left"/>
      <w:pPr>
        <w:ind w:left="5513" w:hanging="360"/>
      </w:pPr>
    </w:lvl>
    <w:lvl w:ilvl="7" w:tplc="04090019" w:tentative="1">
      <w:start w:val="1"/>
      <w:numFmt w:val="lowerLetter"/>
      <w:lvlText w:val="%8."/>
      <w:lvlJc w:val="left"/>
      <w:pPr>
        <w:ind w:left="6233" w:hanging="360"/>
      </w:pPr>
    </w:lvl>
    <w:lvl w:ilvl="8" w:tplc="0409001B" w:tentative="1">
      <w:start w:val="1"/>
      <w:numFmt w:val="lowerRoman"/>
      <w:lvlText w:val="%9."/>
      <w:lvlJc w:val="right"/>
      <w:pPr>
        <w:ind w:left="6953" w:hanging="180"/>
      </w:pPr>
    </w:lvl>
  </w:abstractNum>
  <w:num w:numId="1">
    <w:abstractNumId w:val="20"/>
  </w:num>
  <w:num w:numId="2">
    <w:abstractNumId w:val="2"/>
  </w:num>
  <w:num w:numId="3">
    <w:abstractNumId w:val="15"/>
  </w:num>
  <w:num w:numId="4">
    <w:abstractNumId w:val="17"/>
  </w:num>
  <w:num w:numId="5">
    <w:abstractNumId w:val="16"/>
  </w:num>
  <w:num w:numId="6">
    <w:abstractNumId w:val="18"/>
  </w:num>
  <w:num w:numId="7">
    <w:abstractNumId w:val="11"/>
  </w:num>
  <w:num w:numId="8">
    <w:abstractNumId w:val="3"/>
  </w:num>
  <w:num w:numId="9">
    <w:abstractNumId w:val="21"/>
  </w:num>
  <w:num w:numId="10">
    <w:abstractNumId w:val="10"/>
  </w:num>
  <w:num w:numId="11">
    <w:abstractNumId w:val="0"/>
  </w:num>
  <w:num w:numId="12">
    <w:abstractNumId w:val="6"/>
  </w:num>
  <w:num w:numId="13">
    <w:abstractNumId w:val="8"/>
  </w:num>
  <w:num w:numId="14">
    <w:abstractNumId w:val="19"/>
  </w:num>
  <w:num w:numId="15">
    <w:abstractNumId w:val="4"/>
  </w:num>
  <w:num w:numId="16">
    <w:abstractNumId w:val="14"/>
  </w:num>
  <w:num w:numId="17">
    <w:abstractNumId w:val="12"/>
  </w:num>
  <w:num w:numId="18">
    <w:abstractNumId w:val="9"/>
  </w:num>
  <w:num w:numId="19">
    <w:abstractNumId w:val="13"/>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eventsink" w:val="27099120"/>
  </w:docVars>
  <w:rsids>
    <w:rsidRoot w:val="00D246EA"/>
    <w:rsid w:val="00002E71"/>
    <w:rsid w:val="00003E71"/>
    <w:rsid w:val="00007B24"/>
    <w:rsid w:val="00013385"/>
    <w:rsid w:val="0001444C"/>
    <w:rsid w:val="00014D51"/>
    <w:rsid w:val="00015C87"/>
    <w:rsid w:val="00022031"/>
    <w:rsid w:val="00022664"/>
    <w:rsid w:val="0002411B"/>
    <w:rsid w:val="000248CB"/>
    <w:rsid w:val="00024AA5"/>
    <w:rsid w:val="00025122"/>
    <w:rsid w:val="000255FB"/>
    <w:rsid w:val="00025E28"/>
    <w:rsid w:val="00027A52"/>
    <w:rsid w:val="00027E4C"/>
    <w:rsid w:val="00031B23"/>
    <w:rsid w:val="00035D88"/>
    <w:rsid w:val="000404B5"/>
    <w:rsid w:val="00041943"/>
    <w:rsid w:val="00042860"/>
    <w:rsid w:val="00044944"/>
    <w:rsid w:val="00045AA5"/>
    <w:rsid w:val="000500E4"/>
    <w:rsid w:val="000514DC"/>
    <w:rsid w:val="0005471E"/>
    <w:rsid w:val="000548E4"/>
    <w:rsid w:val="00057138"/>
    <w:rsid w:val="0006554F"/>
    <w:rsid w:val="00070D98"/>
    <w:rsid w:val="000716B7"/>
    <w:rsid w:val="0007173C"/>
    <w:rsid w:val="000723B5"/>
    <w:rsid w:val="00073388"/>
    <w:rsid w:val="0007654E"/>
    <w:rsid w:val="000767FF"/>
    <w:rsid w:val="0008135A"/>
    <w:rsid w:val="0008190E"/>
    <w:rsid w:val="00084258"/>
    <w:rsid w:val="00085BAF"/>
    <w:rsid w:val="00087CC5"/>
    <w:rsid w:val="0009005C"/>
    <w:rsid w:val="000945B0"/>
    <w:rsid w:val="00094B29"/>
    <w:rsid w:val="00096BAE"/>
    <w:rsid w:val="00096F74"/>
    <w:rsid w:val="000A510C"/>
    <w:rsid w:val="000A7EFE"/>
    <w:rsid w:val="000B13A9"/>
    <w:rsid w:val="000B23CB"/>
    <w:rsid w:val="000B4C73"/>
    <w:rsid w:val="000B629F"/>
    <w:rsid w:val="000C1A6B"/>
    <w:rsid w:val="000C269C"/>
    <w:rsid w:val="000C2C00"/>
    <w:rsid w:val="000C3925"/>
    <w:rsid w:val="000C3D55"/>
    <w:rsid w:val="000C40B9"/>
    <w:rsid w:val="000C48B0"/>
    <w:rsid w:val="000C5510"/>
    <w:rsid w:val="000C5C28"/>
    <w:rsid w:val="000C71B2"/>
    <w:rsid w:val="000D1336"/>
    <w:rsid w:val="000D396C"/>
    <w:rsid w:val="000D5C9F"/>
    <w:rsid w:val="000D7906"/>
    <w:rsid w:val="000D7BBE"/>
    <w:rsid w:val="000E0C64"/>
    <w:rsid w:val="000E1344"/>
    <w:rsid w:val="000E5267"/>
    <w:rsid w:val="000E6C36"/>
    <w:rsid w:val="000E6DAB"/>
    <w:rsid w:val="000E7C19"/>
    <w:rsid w:val="000F0CB0"/>
    <w:rsid w:val="000F1E2C"/>
    <w:rsid w:val="000F22AD"/>
    <w:rsid w:val="000F235E"/>
    <w:rsid w:val="000F7E5B"/>
    <w:rsid w:val="00102C0A"/>
    <w:rsid w:val="00105690"/>
    <w:rsid w:val="001059C3"/>
    <w:rsid w:val="00111205"/>
    <w:rsid w:val="00114A5C"/>
    <w:rsid w:val="00114D69"/>
    <w:rsid w:val="001163B8"/>
    <w:rsid w:val="001164EE"/>
    <w:rsid w:val="00120A71"/>
    <w:rsid w:val="00122F87"/>
    <w:rsid w:val="0012337D"/>
    <w:rsid w:val="001262CF"/>
    <w:rsid w:val="00126555"/>
    <w:rsid w:val="001336B2"/>
    <w:rsid w:val="001341E8"/>
    <w:rsid w:val="00144DCA"/>
    <w:rsid w:val="0014679B"/>
    <w:rsid w:val="0014695E"/>
    <w:rsid w:val="00150F38"/>
    <w:rsid w:val="001534FA"/>
    <w:rsid w:val="001549F0"/>
    <w:rsid w:val="001551FE"/>
    <w:rsid w:val="00155267"/>
    <w:rsid w:val="00156AFD"/>
    <w:rsid w:val="00157654"/>
    <w:rsid w:val="00161D0B"/>
    <w:rsid w:val="00163667"/>
    <w:rsid w:val="00164440"/>
    <w:rsid w:val="00166CFA"/>
    <w:rsid w:val="001700EF"/>
    <w:rsid w:val="00171BA7"/>
    <w:rsid w:val="001720A6"/>
    <w:rsid w:val="001735CF"/>
    <w:rsid w:val="00173C78"/>
    <w:rsid w:val="00177C22"/>
    <w:rsid w:val="00182211"/>
    <w:rsid w:val="0018502A"/>
    <w:rsid w:val="001870A9"/>
    <w:rsid w:val="00187114"/>
    <w:rsid w:val="00190B52"/>
    <w:rsid w:val="00192F81"/>
    <w:rsid w:val="00197214"/>
    <w:rsid w:val="00197FE7"/>
    <w:rsid w:val="001A1D36"/>
    <w:rsid w:val="001A474D"/>
    <w:rsid w:val="001A517C"/>
    <w:rsid w:val="001A569B"/>
    <w:rsid w:val="001A5CB4"/>
    <w:rsid w:val="001B37F9"/>
    <w:rsid w:val="001B389A"/>
    <w:rsid w:val="001B3FD5"/>
    <w:rsid w:val="001B669F"/>
    <w:rsid w:val="001B7B44"/>
    <w:rsid w:val="001C104C"/>
    <w:rsid w:val="001C1DA4"/>
    <w:rsid w:val="001C384B"/>
    <w:rsid w:val="001C3CAC"/>
    <w:rsid w:val="001D03DD"/>
    <w:rsid w:val="001D06F2"/>
    <w:rsid w:val="001D7355"/>
    <w:rsid w:val="001E13F6"/>
    <w:rsid w:val="001E2FE1"/>
    <w:rsid w:val="001E6948"/>
    <w:rsid w:val="001E6AC2"/>
    <w:rsid w:val="001E7C98"/>
    <w:rsid w:val="001F5956"/>
    <w:rsid w:val="001F5E84"/>
    <w:rsid w:val="001F616B"/>
    <w:rsid w:val="001F7E8A"/>
    <w:rsid w:val="001F7E9A"/>
    <w:rsid w:val="002002ED"/>
    <w:rsid w:val="00201FC3"/>
    <w:rsid w:val="00202271"/>
    <w:rsid w:val="00205676"/>
    <w:rsid w:val="0020746B"/>
    <w:rsid w:val="002107F3"/>
    <w:rsid w:val="00210D7F"/>
    <w:rsid w:val="00211CAE"/>
    <w:rsid w:val="00212F85"/>
    <w:rsid w:val="0021472B"/>
    <w:rsid w:val="00216054"/>
    <w:rsid w:val="00221395"/>
    <w:rsid w:val="00221630"/>
    <w:rsid w:val="00222FE1"/>
    <w:rsid w:val="002231E7"/>
    <w:rsid w:val="00223C69"/>
    <w:rsid w:val="00225429"/>
    <w:rsid w:val="00225674"/>
    <w:rsid w:val="0022623F"/>
    <w:rsid w:val="002270C7"/>
    <w:rsid w:val="00234986"/>
    <w:rsid w:val="0023594C"/>
    <w:rsid w:val="00237F95"/>
    <w:rsid w:val="0024116A"/>
    <w:rsid w:val="002439BE"/>
    <w:rsid w:val="00243A84"/>
    <w:rsid w:val="00244DC3"/>
    <w:rsid w:val="00245691"/>
    <w:rsid w:val="00247677"/>
    <w:rsid w:val="002477DD"/>
    <w:rsid w:val="00254AC4"/>
    <w:rsid w:val="00254E09"/>
    <w:rsid w:val="0025505D"/>
    <w:rsid w:val="0025568C"/>
    <w:rsid w:val="0025624A"/>
    <w:rsid w:val="002569D2"/>
    <w:rsid w:val="00256F15"/>
    <w:rsid w:val="002659C1"/>
    <w:rsid w:val="002705F3"/>
    <w:rsid w:val="002715D6"/>
    <w:rsid w:val="00273113"/>
    <w:rsid w:val="00276193"/>
    <w:rsid w:val="0028043D"/>
    <w:rsid w:val="0028066A"/>
    <w:rsid w:val="00281525"/>
    <w:rsid w:val="00282E72"/>
    <w:rsid w:val="00286013"/>
    <w:rsid w:val="0028620E"/>
    <w:rsid w:val="00286E18"/>
    <w:rsid w:val="00292413"/>
    <w:rsid w:val="00294DC4"/>
    <w:rsid w:val="00297007"/>
    <w:rsid w:val="002A08AE"/>
    <w:rsid w:val="002A1983"/>
    <w:rsid w:val="002A4FEA"/>
    <w:rsid w:val="002A5244"/>
    <w:rsid w:val="002A5634"/>
    <w:rsid w:val="002A5DB6"/>
    <w:rsid w:val="002A667C"/>
    <w:rsid w:val="002B080D"/>
    <w:rsid w:val="002B13E7"/>
    <w:rsid w:val="002B1477"/>
    <w:rsid w:val="002B222F"/>
    <w:rsid w:val="002B43C8"/>
    <w:rsid w:val="002C0A83"/>
    <w:rsid w:val="002C5195"/>
    <w:rsid w:val="002C5EE9"/>
    <w:rsid w:val="002C6736"/>
    <w:rsid w:val="002C7DAA"/>
    <w:rsid w:val="002D0B1B"/>
    <w:rsid w:val="002D3212"/>
    <w:rsid w:val="002D3360"/>
    <w:rsid w:val="002D46AD"/>
    <w:rsid w:val="002D4AD0"/>
    <w:rsid w:val="002D50E8"/>
    <w:rsid w:val="002E203F"/>
    <w:rsid w:val="002E2732"/>
    <w:rsid w:val="002E30DC"/>
    <w:rsid w:val="002E414F"/>
    <w:rsid w:val="002E62AE"/>
    <w:rsid w:val="002E7CBD"/>
    <w:rsid w:val="002F0988"/>
    <w:rsid w:val="002F0AF8"/>
    <w:rsid w:val="002F15EE"/>
    <w:rsid w:val="003009B5"/>
    <w:rsid w:val="00302100"/>
    <w:rsid w:val="003101A4"/>
    <w:rsid w:val="003105EB"/>
    <w:rsid w:val="00314634"/>
    <w:rsid w:val="003209B7"/>
    <w:rsid w:val="0032184B"/>
    <w:rsid w:val="00322AAB"/>
    <w:rsid w:val="00323CE9"/>
    <w:rsid w:val="0032536B"/>
    <w:rsid w:val="0032744B"/>
    <w:rsid w:val="00330A61"/>
    <w:rsid w:val="00335D22"/>
    <w:rsid w:val="003367D1"/>
    <w:rsid w:val="00341155"/>
    <w:rsid w:val="00343DF7"/>
    <w:rsid w:val="00344BBD"/>
    <w:rsid w:val="00353366"/>
    <w:rsid w:val="003560A1"/>
    <w:rsid w:val="0036055F"/>
    <w:rsid w:val="00363FC4"/>
    <w:rsid w:val="00364013"/>
    <w:rsid w:val="00364702"/>
    <w:rsid w:val="00365A9C"/>
    <w:rsid w:val="00372BCE"/>
    <w:rsid w:val="00373016"/>
    <w:rsid w:val="0037346D"/>
    <w:rsid w:val="00375C8A"/>
    <w:rsid w:val="00375FC7"/>
    <w:rsid w:val="00376661"/>
    <w:rsid w:val="00376FD2"/>
    <w:rsid w:val="00377219"/>
    <w:rsid w:val="0037725B"/>
    <w:rsid w:val="0038319B"/>
    <w:rsid w:val="00383E9E"/>
    <w:rsid w:val="00386EC2"/>
    <w:rsid w:val="00390873"/>
    <w:rsid w:val="00391123"/>
    <w:rsid w:val="003914A1"/>
    <w:rsid w:val="003920DF"/>
    <w:rsid w:val="003928FD"/>
    <w:rsid w:val="00392AD3"/>
    <w:rsid w:val="0039477D"/>
    <w:rsid w:val="00397CDF"/>
    <w:rsid w:val="003A51FD"/>
    <w:rsid w:val="003A698F"/>
    <w:rsid w:val="003A7731"/>
    <w:rsid w:val="003A7D41"/>
    <w:rsid w:val="003B0546"/>
    <w:rsid w:val="003B0F7E"/>
    <w:rsid w:val="003B5554"/>
    <w:rsid w:val="003C0F08"/>
    <w:rsid w:val="003C18D2"/>
    <w:rsid w:val="003C49C9"/>
    <w:rsid w:val="003D00C1"/>
    <w:rsid w:val="003D15D0"/>
    <w:rsid w:val="003D38F7"/>
    <w:rsid w:val="003D5998"/>
    <w:rsid w:val="003D66C0"/>
    <w:rsid w:val="003D6830"/>
    <w:rsid w:val="003E0082"/>
    <w:rsid w:val="003E29D4"/>
    <w:rsid w:val="003E5D1E"/>
    <w:rsid w:val="003F15E2"/>
    <w:rsid w:val="003F2403"/>
    <w:rsid w:val="003F347A"/>
    <w:rsid w:val="003F5351"/>
    <w:rsid w:val="003F69C5"/>
    <w:rsid w:val="0040464B"/>
    <w:rsid w:val="004051A3"/>
    <w:rsid w:val="00405776"/>
    <w:rsid w:val="00406C16"/>
    <w:rsid w:val="00407E2D"/>
    <w:rsid w:val="004148B3"/>
    <w:rsid w:val="00415241"/>
    <w:rsid w:val="0041758B"/>
    <w:rsid w:val="00417A48"/>
    <w:rsid w:val="004204B4"/>
    <w:rsid w:val="0042101A"/>
    <w:rsid w:val="004252F4"/>
    <w:rsid w:val="004255AD"/>
    <w:rsid w:val="00427446"/>
    <w:rsid w:val="00427731"/>
    <w:rsid w:val="00427C3F"/>
    <w:rsid w:val="00431ED9"/>
    <w:rsid w:val="004345F2"/>
    <w:rsid w:val="00436FC1"/>
    <w:rsid w:val="00441E8C"/>
    <w:rsid w:val="00443FC3"/>
    <w:rsid w:val="00444A7F"/>
    <w:rsid w:val="00444F84"/>
    <w:rsid w:val="00447DAD"/>
    <w:rsid w:val="00450213"/>
    <w:rsid w:val="0045602D"/>
    <w:rsid w:val="0045770A"/>
    <w:rsid w:val="004610DD"/>
    <w:rsid w:val="00461D35"/>
    <w:rsid w:val="0046271E"/>
    <w:rsid w:val="00464FEE"/>
    <w:rsid w:val="00466C20"/>
    <w:rsid w:val="00466EEB"/>
    <w:rsid w:val="00467B2B"/>
    <w:rsid w:val="00470357"/>
    <w:rsid w:val="00471C88"/>
    <w:rsid w:val="004763CF"/>
    <w:rsid w:val="00476406"/>
    <w:rsid w:val="004845A1"/>
    <w:rsid w:val="00486895"/>
    <w:rsid w:val="00490B7C"/>
    <w:rsid w:val="00492902"/>
    <w:rsid w:val="00492FA7"/>
    <w:rsid w:val="00495249"/>
    <w:rsid w:val="004A0D2F"/>
    <w:rsid w:val="004A21EB"/>
    <w:rsid w:val="004A3990"/>
    <w:rsid w:val="004A3A17"/>
    <w:rsid w:val="004A3AE8"/>
    <w:rsid w:val="004A4379"/>
    <w:rsid w:val="004A4472"/>
    <w:rsid w:val="004A5F2D"/>
    <w:rsid w:val="004A5F6F"/>
    <w:rsid w:val="004B0081"/>
    <w:rsid w:val="004B1125"/>
    <w:rsid w:val="004B1E4E"/>
    <w:rsid w:val="004B2B97"/>
    <w:rsid w:val="004B5891"/>
    <w:rsid w:val="004B58A0"/>
    <w:rsid w:val="004B7400"/>
    <w:rsid w:val="004C1229"/>
    <w:rsid w:val="004C1ADF"/>
    <w:rsid w:val="004C3351"/>
    <w:rsid w:val="004C66DC"/>
    <w:rsid w:val="004C6ACC"/>
    <w:rsid w:val="004D0CD6"/>
    <w:rsid w:val="004D1AF6"/>
    <w:rsid w:val="004D26B3"/>
    <w:rsid w:val="004D3CF4"/>
    <w:rsid w:val="004D5571"/>
    <w:rsid w:val="004D6847"/>
    <w:rsid w:val="004D6A84"/>
    <w:rsid w:val="004E2DEE"/>
    <w:rsid w:val="004E3916"/>
    <w:rsid w:val="004E48B8"/>
    <w:rsid w:val="004E56E5"/>
    <w:rsid w:val="004E6C5D"/>
    <w:rsid w:val="004F18E8"/>
    <w:rsid w:val="004F3674"/>
    <w:rsid w:val="004F52CA"/>
    <w:rsid w:val="00500E04"/>
    <w:rsid w:val="00501290"/>
    <w:rsid w:val="00502FDF"/>
    <w:rsid w:val="00503B65"/>
    <w:rsid w:val="005055FD"/>
    <w:rsid w:val="005108EA"/>
    <w:rsid w:val="00510BCD"/>
    <w:rsid w:val="00513A0D"/>
    <w:rsid w:val="00513E78"/>
    <w:rsid w:val="0051710C"/>
    <w:rsid w:val="00520B4D"/>
    <w:rsid w:val="00521F2B"/>
    <w:rsid w:val="005235D3"/>
    <w:rsid w:val="005245B1"/>
    <w:rsid w:val="005247FB"/>
    <w:rsid w:val="00524EA7"/>
    <w:rsid w:val="00526125"/>
    <w:rsid w:val="0052693F"/>
    <w:rsid w:val="00527EB8"/>
    <w:rsid w:val="00530B12"/>
    <w:rsid w:val="005319D7"/>
    <w:rsid w:val="00534834"/>
    <w:rsid w:val="005463A9"/>
    <w:rsid w:val="00546CAE"/>
    <w:rsid w:val="00546F57"/>
    <w:rsid w:val="0054708F"/>
    <w:rsid w:val="005474D6"/>
    <w:rsid w:val="00562BF1"/>
    <w:rsid w:val="00574A86"/>
    <w:rsid w:val="005756F9"/>
    <w:rsid w:val="00575B38"/>
    <w:rsid w:val="00576844"/>
    <w:rsid w:val="005773BD"/>
    <w:rsid w:val="0058038D"/>
    <w:rsid w:val="00580BCF"/>
    <w:rsid w:val="00590615"/>
    <w:rsid w:val="005943D3"/>
    <w:rsid w:val="005945F6"/>
    <w:rsid w:val="00595C07"/>
    <w:rsid w:val="005963C4"/>
    <w:rsid w:val="005A1AED"/>
    <w:rsid w:val="005A560D"/>
    <w:rsid w:val="005A5657"/>
    <w:rsid w:val="005B04D0"/>
    <w:rsid w:val="005B4EAA"/>
    <w:rsid w:val="005B600F"/>
    <w:rsid w:val="005C3CB1"/>
    <w:rsid w:val="005C3E35"/>
    <w:rsid w:val="005C5138"/>
    <w:rsid w:val="005C5ED9"/>
    <w:rsid w:val="005D141F"/>
    <w:rsid w:val="005D26C8"/>
    <w:rsid w:val="005D45C9"/>
    <w:rsid w:val="005D7326"/>
    <w:rsid w:val="005E2E16"/>
    <w:rsid w:val="005E5A6D"/>
    <w:rsid w:val="005E6C7E"/>
    <w:rsid w:val="005F4BD5"/>
    <w:rsid w:val="0060255E"/>
    <w:rsid w:val="006026DA"/>
    <w:rsid w:val="00602BAF"/>
    <w:rsid w:val="00603FCF"/>
    <w:rsid w:val="006061FC"/>
    <w:rsid w:val="00607F27"/>
    <w:rsid w:val="006128AF"/>
    <w:rsid w:val="00613DA8"/>
    <w:rsid w:val="00614B07"/>
    <w:rsid w:val="00616D33"/>
    <w:rsid w:val="00616EF1"/>
    <w:rsid w:val="00620231"/>
    <w:rsid w:val="0062040F"/>
    <w:rsid w:val="00620B78"/>
    <w:rsid w:val="00622936"/>
    <w:rsid w:val="0062391C"/>
    <w:rsid w:val="0062406D"/>
    <w:rsid w:val="00624998"/>
    <w:rsid w:val="00624A87"/>
    <w:rsid w:val="00630096"/>
    <w:rsid w:val="006302EE"/>
    <w:rsid w:val="00636172"/>
    <w:rsid w:val="0064016B"/>
    <w:rsid w:val="00651B5B"/>
    <w:rsid w:val="00654324"/>
    <w:rsid w:val="0065509C"/>
    <w:rsid w:val="0065645F"/>
    <w:rsid w:val="0065674E"/>
    <w:rsid w:val="00657880"/>
    <w:rsid w:val="00657F07"/>
    <w:rsid w:val="00661B4E"/>
    <w:rsid w:val="00661CF0"/>
    <w:rsid w:val="00662C19"/>
    <w:rsid w:val="00670783"/>
    <w:rsid w:val="0067080A"/>
    <w:rsid w:val="00670B1B"/>
    <w:rsid w:val="006729FF"/>
    <w:rsid w:val="006734EC"/>
    <w:rsid w:val="00675F41"/>
    <w:rsid w:val="00676294"/>
    <w:rsid w:val="00676400"/>
    <w:rsid w:val="0068098C"/>
    <w:rsid w:val="00682EB4"/>
    <w:rsid w:val="00687F59"/>
    <w:rsid w:val="00692D9A"/>
    <w:rsid w:val="00694E8C"/>
    <w:rsid w:val="00697A43"/>
    <w:rsid w:val="006A2405"/>
    <w:rsid w:val="006A64F2"/>
    <w:rsid w:val="006A7E62"/>
    <w:rsid w:val="006B3EFB"/>
    <w:rsid w:val="006B690F"/>
    <w:rsid w:val="006C245B"/>
    <w:rsid w:val="006C3072"/>
    <w:rsid w:val="006C578A"/>
    <w:rsid w:val="006C5DA4"/>
    <w:rsid w:val="006C6F08"/>
    <w:rsid w:val="006C7836"/>
    <w:rsid w:val="006D491B"/>
    <w:rsid w:val="006D6B1D"/>
    <w:rsid w:val="006E1DF2"/>
    <w:rsid w:val="006E2729"/>
    <w:rsid w:val="006E57E8"/>
    <w:rsid w:val="006F08AE"/>
    <w:rsid w:val="006F2ACE"/>
    <w:rsid w:val="006F54D9"/>
    <w:rsid w:val="006F6866"/>
    <w:rsid w:val="007000FB"/>
    <w:rsid w:val="007008E0"/>
    <w:rsid w:val="00700BBD"/>
    <w:rsid w:val="0070142C"/>
    <w:rsid w:val="00705235"/>
    <w:rsid w:val="0071044A"/>
    <w:rsid w:val="007107AD"/>
    <w:rsid w:val="00711999"/>
    <w:rsid w:val="00713085"/>
    <w:rsid w:val="00715311"/>
    <w:rsid w:val="00716B74"/>
    <w:rsid w:val="00721F14"/>
    <w:rsid w:val="00723821"/>
    <w:rsid w:val="007241C6"/>
    <w:rsid w:val="00730DD7"/>
    <w:rsid w:val="0073426C"/>
    <w:rsid w:val="00735001"/>
    <w:rsid w:val="0074059D"/>
    <w:rsid w:val="00742C25"/>
    <w:rsid w:val="00743300"/>
    <w:rsid w:val="00743881"/>
    <w:rsid w:val="00745364"/>
    <w:rsid w:val="00747A6F"/>
    <w:rsid w:val="007514D0"/>
    <w:rsid w:val="007520AB"/>
    <w:rsid w:val="00752308"/>
    <w:rsid w:val="007644DB"/>
    <w:rsid w:val="00764D5B"/>
    <w:rsid w:val="00766C21"/>
    <w:rsid w:val="00767577"/>
    <w:rsid w:val="00767683"/>
    <w:rsid w:val="0077010C"/>
    <w:rsid w:val="00772875"/>
    <w:rsid w:val="00772F9E"/>
    <w:rsid w:val="0077419F"/>
    <w:rsid w:val="007747D7"/>
    <w:rsid w:val="00775FB7"/>
    <w:rsid w:val="00776BEF"/>
    <w:rsid w:val="00781BAD"/>
    <w:rsid w:val="00782FDC"/>
    <w:rsid w:val="00783E2F"/>
    <w:rsid w:val="00784BCE"/>
    <w:rsid w:val="0078749D"/>
    <w:rsid w:val="00787B82"/>
    <w:rsid w:val="00792375"/>
    <w:rsid w:val="00794323"/>
    <w:rsid w:val="0079573E"/>
    <w:rsid w:val="00796F08"/>
    <w:rsid w:val="007A1A4C"/>
    <w:rsid w:val="007A3DF4"/>
    <w:rsid w:val="007A4181"/>
    <w:rsid w:val="007A46A0"/>
    <w:rsid w:val="007B21DD"/>
    <w:rsid w:val="007B430A"/>
    <w:rsid w:val="007B5630"/>
    <w:rsid w:val="007B7A26"/>
    <w:rsid w:val="007C0BAC"/>
    <w:rsid w:val="007C2688"/>
    <w:rsid w:val="007C5E26"/>
    <w:rsid w:val="007D1B77"/>
    <w:rsid w:val="007D2137"/>
    <w:rsid w:val="007D2924"/>
    <w:rsid w:val="007D3108"/>
    <w:rsid w:val="007D3A28"/>
    <w:rsid w:val="007D3D79"/>
    <w:rsid w:val="007D67D1"/>
    <w:rsid w:val="007D6D2E"/>
    <w:rsid w:val="007E0FE3"/>
    <w:rsid w:val="007E2A88"/>
    <w:rsid w:val="007E65F3"/>
    <w:rsid w:val="007F0E7F"/>
    <w:rsid w:val="007F4D92"/>
    <w:rsid w:val="00803C80"/>
    <w:rsid w:val="008046A7"/>
    <w:rsid w:val="008118DE"/>
    <w:rsid w:val="0081794C"/>
    <w:rsid w:val="0082072C"/>
    <w:rsid w:val="008211B6"/>
    <w:rsid w:val="008215F2"/>
    <w:rsid w:val="0082268A"/>
    <w:rsid w:val="00823ECB"/>
    <w:rsid w:val="0082775A"/>
    <w:rsid w:val="008305E5"/>
    <w:rsid w:val="00831EDA"/>
    <w:rsid w:val="00834A67"/>
    <w:rsid w:val="008363BD"/>
    <w:rsid w:val="008433EA"/>
    <w:rsid w:val="008447E0"/>
    <w:rsid w:val="00846CB1"/>
    <w:rsid w:val="008524F5"/>
    <w:rsid w:val="008527AF"/>
    <w:rsid w:val="00852BFB"/>
    <w:rsid w:val="00853982"/>
    <w:rsid w:val="00854FFF"/>
    <w:rsid w:val="0085531D"/>
    <w:rsid w:val="008571FC"/>
    <w:rsid w:val="0085796E"/>
    <w:rsid w:val="00860898"/>
    <w:rsid w:val="00862B6B"/>
    <w:rsid w:val="00863AB8"/>
    <w:rsid w:val="00872392"/>
    <w:rsid w:val="008739F3"/>
    <w:rsid w:val="00875888"/>
    <w:rsid w:val="00877335"/>
    <w:rsid w:val="008779FD"/>
    <w:rsid w:val="00881A7C"/>
    <w:rsid w:val="00885412"/>
    <w:rsid w:val="0088574E"/>
    <w:rsid w:val="0088650D"/>
    <w:rsid w:val="00887749"/>
    <w:rsid w:val="0089017C"/>
    <w:rsid w:val="0089092B"/>
    <w:rsid w:val="00890FD6"/>
    <w:rsid w:val="0089104A"/>
    <w:rsid w:val="00893AEA"/>
    <w:rsid w:val="00895B38"/>
    <w:rsid w:val="00896729"/>
    <w:rsid w:val="00896DED"/>
    <w:rsid w:val="00897E6A"/>
    <w:rsid w:val="008A187E"/>
    <w:rsid w:val="008A2247"/>
    <w:rsid w:val="008A2C30"/>
    <w:rsid w:val="008A43BB"/>
    <w:rsid w:val="008A53F1"/>
    <w:rsid w:val="008B2BB7"/>
    <w:rsid w:val="008B3FC0"/>
    <w:rsid w:val="008B629C"/>
    <w:rsid w:val="008C0A8C"/>
    <w:rsid w:val="008C1CCC"/>
    <w:rsid w:val="008C4B08"/>
    <w:rsid w:val="008C6C90"/>
    <w:rsid w:val="008C6CD3"/>
    <w:rsid w:val="008D25CC"/>
    <w:rsid w:val="008D3E8B"/>
    <w:rsid w:val="008D5B17"/>
    <w:rsid w:val="008D72E7"/>
    <w:rsid w:val="008D7CB6"/>
    <w:rsid w:val="008E19FD"/>
    <w:rsid w:val="008E1A72"/>
    <w:rsid w:val="008E484D"/>
    <w:rsid w:val="008E4AC7"/>
    <w:rsid w:val="008F3DEC"/>
    <w:rsid w:val="008F6C35"/>
    <w:rsid w:val="0090306E"/>
    <w:rsid w:val="00904091"/>
    <w:rsid w:val="009044B7"/>
    <w:rsid w:val="00905EC0"/>
    <w:rsid w:val="009063FA"/>
    <w:rsid w:val="00906E26"/>
    <w:rsid w:val="00912360"/>
    <w:rsid w:val="00914472"/>
    <w:rsid w:val="00917AE9"/>
    <w:rsid w:val="00921DA9"/>
    <w:rsid w:val="00922491"/>
    <w:rsid w:val="009240E9"/>
    <w:rsid w:val="00931BFC"/>
    <w:rsid w:val="00934F65"/>
    <w:rsid w:val="0094137F"/>
    <w:rsid w:val="00941BFF"/>
    <w:rsid w:val="00941E0A"/>
    <w:rsid w:val="00942B3C"/>
    <w:rsid w:val="00943570"/>
    <w:rsid w:val="00951681"/>
    <w:rsid w:val="00951BC4"/>
    <w:rsid w:val="009536D8"/>
    <w:rsid w:val="00956A19"/>
    <w:rsid w:val="00960334"/>
    <w:rsid w:val="009603C9"/>
    <w:rsid w:val="00960B87"/>
    <w:rsid w:val="00960DAD"/>
    <w:rsid w:val="0096278B"/>
    <w:rsid w:val="00962AAD"/>
    <w:rsid w:val="009635AB"/>
    <w:rsid w:val="00964ECF"/>
    <w:rsid w:val="00971A09"/>
    <w:rsid w:val="00971CDB"/>
    <w:rsid w:val="00973E74"/>
    <w:rsid w:val="00974281"/>
    <w:rsid w:val="00975033"/>
    <w:rsid w:val="00975E03"/>
    <w:rsid w:val="009772E0"/>
    <w:rsid w:val="00980089"/>
    <w:rsid w:val="00980566"/>
    <w:rsid w:val="00982582"/>
    <w:rsid w:val="00984FA3"/>
    <w:rsid w:val="00986732"/>
    <w:rsid w:val="00986ECD"/>
    <w:rsid w:val="009903E3"/>
    <w:rsid w:val="00990BCC"/>
    <w:rsid w:val="009911B5"/>
    <w:rsid w:val="0099176B"/>
    <w:rsid w:val="00993FB5"/>
    <w:rsid w:val="0099459B"/>
    <w:rsid w:val="00995F6D"/>
    <w:rsid w:val="009972E5"/>
    <w:rsid w:val="009A2737"/>
    <w:rsid w:val="009A2A70"/>
    <w:rsid w:val="009A3D45"/>
    <w:rsid w:val="009A46E8"/>
    <w:rsid w:val="009A5D11"/>
    <w:rsid w:val="009A622A"/>
    <w:rsid w:val="009A64B7"/>
    <w:rsid w:val="009A68FD"/>
    <w:rsid w:val="009A7D1A"/>
    <w:rsid w:val="009B3268"/>
    <w:rsid w:val="009B5C73"/>
    <w:rsid w:val="009B5FBB"/>
    <w:rsid w:val="009B6AE5"/>
    <w:rsid w:val="009B795E"/>
    <w:rsid w:val="009C3052"/>
    <w:rsid w:val="009C5FDC"/>
    <w:rsid w:val="009D0659"/>
    <w:rsid w:val="009D119A"/>
    <w:rsid w:val="009D3FC3"/>
    <w:rsid w:val="009D4591"/>
    <w:rsid w:val="009D674B"/>
    <w:rsid w:val="009D68DC"/>
    <w:rsid w:val="009E0743"/>
    <w:rsid w:val="009E0762"/>
    <w:rsid w:val="009E16BB"/>
    <w:rsid w:val="009E3575"/>
    <w:rsid w:val="009E66A1"/>
    <w:rsid w:val="009E6878"/>
    <w:rsid w:val="009F07ED"/>
    <w:rsid w:val="009F17FE"/>
    <w:rsid w:val="009F193A"/>
    <w:rsid w:val="009F2B70"/>
    <w:rsid w:val="009F2BF2"/>
    <w:rsid w:val="009F34A1"/>
    <w:rsid w:val="009F4617"/>
    <w:rsid w:val="009F47A7"/>
    <w:rsid w:val="009F47E4"/>
    <w:rsid w:val="009F7990"/>
    <w:rsid w:val="009F7A6D"/>
    <w:rsid w:val="00A009D4"/>
    <w:rsid w:val="00A0161B"/>
    <w:rsid w:val="00A0361E"/>
    <w:rsid w:val="00A0500D"/>
    <w:rsid w:val="00A07CF5"/>
    <w:rsid w:val="00A1194C"/>
    <w:rsid w:val="00A12944"/>
    <w:rsid w:val="00A14EFC"/>
    <w:rsid w:val="00A15757"/>
    <w:rsid w:val="00A162C3"/>
    <w:rsid w:val="00A228DE"/>
    <w:rsid w:val="00A22BE0"/>
    <w:rsid w:val="00A23840"/>
    <w:rsid w:val="00A23CBF"/>
    <w:rsid w:val="00A23EE4"/>
    <w:rsid w:val="00A24C4F"/>
    <w:rsid w:val="00A24D8E"/>
    <w:rsid w:val="00A27657"/>
    <w:rsid w:val="00A312B8"/>
    <w:rsid w:val="00A32C82"/>
    <w:rsid w:val="00A33A9C"/>
    <w:rsid w:val="00A34BD3"/>
    <w:rsid w:val="00A35315"/>
    <w:rsid w:val="00A35477"/>
    <w:rsid w:val="00A36D4C"/>
    <w:rsid w:val="00A43A1C"/>
    <w:rsid w:val="00A442C3"/>
    <w:rsid w:val="00A4431F"/>
    <w:rsid w:val="00A60FB3"/>
    <w:rsid w:val="00A6198D"/>
    <w:rsid w:val="00A63FCC"/>
    <w:rsid w:val="00A64001"/>
    <w:rsid w:val="00A66924"/>
    <w:rsid w:val="00A675EE"/>
    <w:rsid w:val="00A7014D"/>
    <w:rsid w:val="00A71047"/>
    <w:rsid w:val="00A7350E"/>
    <w:rsid w:val="00A7436C"/>
    <w:rsid w:val="00A75FEC"/>
    <w:rsid w:val="00A831F6"/>
    <w:rsid w:val="00A835FF"/>
    <w:rsid w:val="00A83846"/>
    <w:rsid w:val="00A83E30"/>
    <w:rsid w:val="00A84457"/>
    <w:rsid w:val="00A916E8"/>
    <w:rsid w:val="00A92349"/>
    <w:rsid w:val="00A9375E"/>
    <w:rsid w:val="00A944BC"/>
    <w:rsid w:val="00AA1CCA"/>
    <w:rsid w:val="00AA2355"/>
    <w:rsid w:val="00AA5EBB"/>
    <w:rsid w:val="00AB07B5"/>
    <w:rsid w:val="00AB0B25"/>
    <w:rsid w:val="00AB3EDF"/>
    <w:rsid w:val="00AB4F34"/>
    <w:rsid w:val="00AB515B"/>
    <w:rsid w:val="00AB6E77"/>
    <w:rsid w:val="00AC3769"/>
    <w:rsid w:val="00AC458B"/>
    <w:rsid w:val="00AC54FF"/>
    <w:rsid w:val="00AC575A"/>
    <w:rsid w:val="00AD066A"/>
    <w:rsid w:val="00AD069F"/>
    <w:rsid w:val="00AD7692"/>
    <w:rsid w:val="00AE3450"/>
    <w:rsid w:val="00AE67BF"/>
    <w:rsid w:val="00AE699D"/>
    <w:rsid w:val="00AF1477"/>
    <w:rsid w:val="00AF14F3"/>
    <w:rsid w:val="00AF26AF"/>
    <w:rsid w:val="00AF33FC"/>
    <w:rsid w:val="00AF4C7A"/>
    <w:rsid w:val="00AF6FC9"/>
    <w:rsid w:val="00B00AA3"/>
    <w:rsid w:val="00B017E6"/>
    <w:rsid w:val="00B01BBE"/>
    <w:rsid w:val="00B072ED"/>
    <w:rsid w:val="00B123A6"/>
    <w:rsid w:val="00B14A97"/>
    <w:rsid w:val="00B15030"/>
    <w:rsid w:val="00B150FA"/>
    <w:rsid w:val="00B20D8C"/>
    <w:rsid w:val="00B20D8D"/>
    <w:rsid w:val="00B20EE3"/>
    <w:rsid w:val="00B21B7C"/>
    <w:rsid w:val="00B22AC5"/>
    <w:rsid w:val="00B24C6D"/>
    <w:rsid w:val="00B26601"/>
    <w:rsid w:val="00B2696C"/>
    <w:rsid w:val="00B26F5E"/>
    <w:rsid w:val="00B306C9"/>
    <w:rsid w:val="00B323F0"/>
    <w:rsid w:val="00B327D1"/>
    <w:rsid w:val="00B34559"/>
    <w:rsid w:val="00B35B52"/>
    <w:rsid w:val="00B377CB"/>
    <w:rsid w:val="00B37E41"/>
    <w:rsid w:val="00B42A94"/>
    <w:rsid w:val="00B43556"/>
    <w:rsid w:val="00B47709"/>
    <w:rsid w:val="00B50794"/>
    <w:rsid w:val="00B50C5B"/>
    <w:rsid w:val="00B517F3"/>
    <w:rsid w:val="00B52469"/>
    <w:rsid w:val="00B64125"/>
    <w:rsid w:val="00B73E2E"/>
    <w:rsid w:val="00B75FAB"/>
    <w:rsid w:val="00B7629D"/>
    <w:rsid w:val="00B763C7"/>
    <w:rsid w:val="00B7646C"/>
    <w:rsid w:val="00B80476"/>
    <w:rsid w:val="00B81325"/>
    <w:rsid w:val="00B816DD"/>
    <w:rsid w:val="00B81A18"/>
    <w:rsid w:val="00B81D8F"/>
    <w:rsid w:val="00B82AC2"/>
    <w:rsid w:val="00B83520"/>
    <w:rsid w:val="00B83C4A"/>
    <w:rsid w:val="00B84C59"/>
    <w:rsid w:val="00B85E90"/>
    <w:rsid w:val="00B91FEC"/>
    <w:rsid w:val="00BA04E1"/>
    <w:rsid w:val="00BA3333"/>
    <w:rsid w:val="00BA36B3"/>
    <w:rsid w:val="00BA4120"/>
    <w:rsid w:val="00BA45E7"/>
    <w:rsid w:val="00BA5B1F"/>
    <w:rsid w:val="00BA66B1"/>
    <w:rsid w:val="00BB1638"/>
    <w:rsid w:val="00BB1A11"/>
    <w:rsid w:val="00BB4BAF"/>
    <w:rsid w:val="00BB7E8B"/>
    <w:rsid w:val="00BC1DCF"/>
    <w:rsid w:val="00BC346D"/>
    <w:rsid w:val="00BC35D4"/>
    <w:rsid w:val="00BC3D16"/>
    <w:rsid w:val="00BC56F4"/>
    <w:rsid w:val="00BD2269"/>
    <w:rsid w:val="00BD4B53"/>
    <w:rsid w:val="00BD4DFB"/>
    <w:rsid w:val="00BE3510"/>
    <w:rsid w:val="00BE41A5"/>
    <w:rsid w:val="00BE4E90"/>
    <w:rsid w:val="00BE545D"/>
    <w:rsid w:val="00BE5693"/>
    <w:rsid w:val="00BE66CB"/>
    <w:rsid w:val="00BE6774"/>
    <w:rsid w:val="00BE761E"/>
    <w:rsid w:val="00BE7C7B"/>
    <w:rsid w:val="00BF0827"/>
    <w:rsid w:val="00BF2F4A"/>
    <w:rsid w:val="00BF3093"/>
    <w:rsid w:val="00BF3C89"/>
    <w:rsid w:val="00C03E21"/>
    <w:rsid w:val="00C04531"/>
    <w:rsid w:val="00C04558"/>
    <w:rsid w:val="00C04EA1"/>
    <w:rsid w:val="00C055EF"/>
    <w:rsid w:val="00C11AAF"/>
    <w:rsid w:val="00C11EFF"/>
    <w:rsid w:val="00C124E6"/>
    <w:rsid w:val="00C13F83"/>
    <w:rsid w:val="00C1532F"/>
    <w:rsid w:val="00C15ECA"/>
    <w:rsid w:val="00C16310"/>
    <w:rsid w:val="00C20E93"/>
    <w:rsid w:val="00C222F3"/>
    <w:rsid w:val="00C23BF2"/>
    <w:rsid w:val="00C24004"/>
    <w:rsid w:val="00C24408"/>
    <w:rsid w:val="00C24455"/>
    <w:rsid w:val="00C254F0"/>
    <w:rsid w:val="00C25EDA"/>
    <w:rsid w:val="00C33895"/>
    <w:rsid w:val="00C35674"/>
    <w:rsid w:val="00C3754F"/>
    <w:rsid w:val="00C37CD0"/>
    <w:rsid w:val="00C4415C"/>
    <w:rsid w:val="00C4508D"/>
    <w:rsid w:val="00C46557"/>
    <w:rsid w:val="00C46DC6"/>
    <w:rsid w:val="00C4789A"/>
    <w:rsid w:val="00C50F3E"/>
    <w:rsid w:val="00C54579"/>
    <w:rsid w:val="00C55401"/>
    <w:rsid w:val="00C679CE"/>
    <w:rsid w:val="00C67B6A"/>
    <w:rsid w:val="00C72793"/>
    <w:rsid w:val="00C73A6E"/>
    <w:rsid w:val="00C75773"/>
    <w:rsid w:val="00C75F6A"/>
    <w:rsid w:val="00C7708B"/>
    <w:rsid w:val="00C81090"/>
    <w:rsid w:val="00C85F83"/>
    <w:rsid w:val="00C86CB4"/>
    <w:rsid w:val="00C93740"/>
    <w:rsid w:val="00C96184"/>
    <w:rsid w:val="00C9730E"/>
    <w:rsid w:val="00CA06B1"/>
    <w:rsid w:val="00CA58AE"/>
    <w:rsid w:val="00CA6B55"/>
    <w:rsid w:val="00CA7F6D"/>
    <w:rsid w:val="00CB7B6B"/>
    <w:rsid w:val="00CC0BE8"/>
    <w:rsid w:val="00CC28CA"/>
    <w:rsid w:val="00CC3E11"/>
    <w:rsid w:val="00CC6700"/>
    <w:rsid w:val="00CC6D89"/>
    <w:rsid w:val="00CC6F63"/>
    <w:rsid w:val="00CD20F8"/>
    <w:rsid w:val="00CD34E9"/>
    <w:rsid w:val="00CD7074"/>
    <w:rsid w:val="00CE116F"/>
    <w:rsid w:val="00CE1403"/>
    <w:rsid w:val="00CE21D8"/>
    <w:rsid w:val="00CE2FD5"/>
    <w:rsid w:val="00CE354D"/>
    <w:rsid w:val="00CE3B7D"/>
    <w:rsid w:val="00CE617C"/>
    <w:rsid w:val="00CF034F"/>
    <w:rsid w:val="00CF1A8C"/>
    <w:rsid w:val="00CF35E9"/>
    <w:rsid w:val="00CF43F2"/>
    <w:rsid w:val="00CF4B8D"/>
    <w:rsid w:val="00CF7BAF"/>
    <w:rsid w:val="00D02312"/>
    <w:rsid w:val="00D056B4"/>
    <w:rsid w:val="00D06A66"/>
    <w:rsid w:val="00D06CF4"/>
    <w:rsid w:val="00D1088E"/>
    <w:rsid w:val="00D11C2E"/>
    <w:rsid w:val="00D12032"/>
    <w:rsid w:val="00D14B2A"/>
    <w:rsid w:val="00D15412"/>
    <w:rsid w:val="00D162BC"/>
    <w:rsid w:val="00D167BB"/>
    <w:rsid w:val="00D205BA"/>
    <w:rsid w:val="00D23CD0"/>
    <w:rsid w:val="00D246EA"/>
    <w:rsid w:val="00D255D4"/>
    <w:rsid w:val="00D25F59"/>
    <w:rsid w:val="00D30D72"/>
    <w:rsid w:val="00D3255C"/>
    <w:rsid w:val="00D3324C"/>
    <w:rsid w:val="00D3420E"/>
    <w:rsid w:val="00D34865"/>
    <w:rsid w:val="00D3525E"/>
    <w:rsid w:val="00D356CF"/>
    <w:rsid w:val="00D401D0"/>
    <w:rsid w:val="00D4206A"/>
    <w:rsid w:val="00D42D2E"/>
    <w:rsid w:val="00D45091"/>
    <w:rsid w:val="00D45BDE"/>
    <w:rsid w:val="00D50C61"/>
    <w:rsid w:val="00D53590"/>
    <w:rsid w:val="00D5467C"/>
    <w:rsid w:val="00D55057"/>
    <w:rsid w:val="00D57818"/>
    <w:rsid w:val="00D60054"/>
    <w:rsid w:val="00D61DC7"/>
    <w:rsid w:val="00D633E4"/>
    <w:rsid w:val="00D65AC8"/>
    <w:rsid w:val="00D66147"/>
    <w:rsid w:val="00D7008E"/>
    <w:rsid w:val="00D70F74"/>
    <w:rsid w:val="00D72F00"/>
    <w:rsid w:val="00D75ADF"/>
    <w:rsid w:val="00D807D1"/>
    <w:rsid w:val="00D84932"/>
    <w:rsid w:val="00D91676"/>
    <w:rsid w:val="00D9281D"/>
    <w:rsid w:val="00D96314"/>
    <w:rsid w:val="00D968F6"/>
    <w:rsid w:val="00DA0270"/>
    <w:rsid w:val="00DA06FC"/>
    <w:rsid w:val="00DA29A8"/>
    <w:rsid w:val="00DA56F0"/>
    <w:rsid w:val="00DA5F0B"/>
    <w:rsid w:val="00DA6113"/>
    <w:rsid w:val="00DA6812"/>
    <w:rsid w:val="00DA6A49"/>
    <w:rsid w:val="00DB123E"/>
    <w:rsid w:val="00DB204B"/>
    <w:rsid w:val="00DB40CC"/>
    <w:rsid w:val="00DB5497"/>
    <w:rsid w:val="00DB5F13"/>
    <w:rsid w:val="00DB7979"/>
    <w:rsid w:val="00DC22C5"/>
    <w:rsid w:val="00DC5B32"/>
    <w:rsid w:val="00DD0C56"/>
    <w:rsid w:val="00DD14E6"/>
    <w:rsid w:val="00DD3E45"/>
    <w:rsid w:val="00DE1C28"/>
    <w:rsid w:val="00DE2141"/>
    <w:rsid w:val="00DE2A19"/>
    <w:rsid w:val="00DE2F1E"/>
    <w:rsid w:val="00DE2FEA"/>
    <w:rsid w:val="00DE5630"/>
    <w:rsid w:val="00DE5FF0"/>
    <w:rsid w:val="00DF0EC6"/>
    <w:rsid w:val="00DF1691"/>
    <w:rsid w:val="00DF26E7"/>
    <w:rsid w:val="00DF6DBF"/>
    <w:rsid w:val="00DF6E59"/>
    <w:rsid w:val="00E006C8"/>
    <w:rsid w:val="00E044B0"/>
    <w:rsid w:val="00E049A4"/>
    <w:rsid w:val="00E054B8"/>
    <w:rsid w:val="00E125AF"/>
    <w:rsid w:val="00E13082"/>
    <w:rsid w:val="00E1342A"/>
    <w:rsid w:val="00E14388"/>
    <w:rsid w:val="00E1502B"/>
    <w:rsid w:val="00E1649C"/>
    <w:rsid w:val="00E1687C"/>
    <w:rsid w:val="00E16B41"/>
    <w:rsid w:val="00E207D0"/>
    <w:rsid w:val="00E21788"/>
    <w:rsid w:val="00E220A7"/>
    <w:rsid w:val="00E225EF"/>
    <w:rsid w:val="00E22B22"/>
    <w:rsid w:val="00E242D3"/>
    <w:rsid w:val="00E24CA4"/>
    <w:rsid w:val="00E32889"/>
    <w:rsid w:val="00E3582D"/>
    <w:rsid w:val="00E36C6E"/>
    <w:rsid w:val="00E414F8"/>
    <w:rsid w:val="00E43A15"/>
    <w:rsid w:val="00E4472A"/>
    <w:rsid w:val="00E47077"/>
    <w:rsid w:val="00E52101"/>
    <w:rsid w:val="00E53C53"/>
    <w:rsid w:val="00E56ADF"/>
    <w:rsid w:val="00E56C5E"/>
    <w:rsid w:val="00E57B1F"/>
    <w:rsid w:val="00E60362"/>
    <w:rsid w:val="00E60F02"/>
    <w:rsid w:val="00E641A6"/>
    <w:rsid w:val="00E6714F"/>
    <w:rsid w:val="00E67BBB"/>
    <w:rsid w:val="00E705D3"/>
    <w:rsid w:val="00E73062"/>
    <w:rsid w:val="00E7317F"/>
    <w:rsid w:val="00E73276"/>
    <w:rsid w:val="00E75BEC"/>
    <w:rsid w:val="00E768F9"/>
    <w:rsid w:val="00E76ACE"/>
    <w:rsid w:val="00E8256E"/>
    <w:rsid w:val="00E84012"/>
    <w:rsid w:val="00E861DA"/>
    <w:rsid w:val="00E904E5"/>
    <w:rsid w:val="00E9330F"/>
    <w:rsid w:val="00E94A0B"/>
    <w:rsid w:val="00E9624D"/>
    <w:rsid w:val="00E96A0E"/>
    <w:rsid w:val="00EA39FB"/>
    <w:rsid w:val="00EA4BB4"/>
    <w:rsid w:val="00EA4E39"/>
    <w:rsid w:val="00EA7897"/>
    <w:rsid w:val="00EB1B66"/>
    <w:rsid w:val="00EB208A"/>
    <w:rsid w:val="00EB2FB3"/>
    <w:rsid w:val="00EB32F5"/>
    <w:rsid w:val="00EB434A"/>
    <w:rsid w:val="00EB4B99"/>
    <w:rsid w:val="00EB4CD3"/>
    <w:rsid w:val="00EB6C7C"/>
    <w:rsid w:val="00EC0655"/>
    <w:rsid w:val="00EC11CE"/>
    <w:rsid w:val="00EC11E4"/>
    <w:rsid w:val="00EC1AE7"/>
    <w:rsid w:val="00EC7FD4"/>
    <w:rsid w:val="00ED1EC3"/>
    <w:rsid w:val="00ED2555"/>
    <w:rsid w:val="00ED2F45"/>
    <w:rsid w:val="00ED4012"/>
    <w:rsid w:val="00ED55A2"/>
    <w:rsid w:val="00EE010A"/>
    <w:rsid w:val="00EE01C0"/>
    <w:rsid w:val="00EE0C3B"/>
    <w:rsid w:val="00EE33BD"/>
    <w:rsid w:val="00EF0124"/>
    <w:rsid w:val="00EF12CB"/>
    <w:rsid w:val="00EF1838"/>
    <w:rsid w:val="00EF2A35"/>
    <w:rsid w:val="00EF4F0C"/>
    <w:rsid w:val="00EF5618"/>
    <w:rsid w:val="00F0033E"/>
    <w:rsid w:val="00F02A7A"/>
    <w:rsid w:val="00F03624"/>
    <w:rsid w:val="00F06057"/>
    <w:rsid w:val="00F10E3C"/>
    <w:rsid w:val="00F2110C"/>
    <w:rsid w:val="00F258E3"/>
    <w:rsid w:val="00F2666F"/>
    <w:rsid w:val="00F3014C"/>
    <w:rsid w:val="00F30735"/>
    <w:rsid w:val="00F33F1D"/>
    <w:rsid w:val="00F353CE"/>
    <w:rsid w:val="00F35B2E"/>
    <w:rsid w:val="00F3651B"/>
    <w:rsid w:val="00F37163"/>
    <w:rsid w:val="00F41761"/>
    <w:rsid w:val="00F41B02"/>
    <w:rsid w:val="00F423D3"/>
    <w:rsid w:val="00F435F1"/>
    <w:rsid w:val="00F436B7"/>
    <w:rsid w:val="00F448E7"/>
    <w:rsid w:val="00F45B23"/>
    <w:rsid w:val="00F45F9D"/>
    <w:rsid w:val="00F4665D"/>
    <w:rsid w:val="00F47958"/>
    <w:rsid w:val="00F47E33"/>
    <w:rsid w:val="00F50847"/>
    <w:rsid w:val="00F51224"/>
    <w:rsid w:val="00F54816"/>
    <w:rsid w:val="00F623C9"/>
    <w:rsid w:val="00F65411"/>
    <w:rsid w:val="00F65FD9"/>
    <w:rsid w:val="00F67312"/>
    <w:rsid w:val="00F710FC"/>
    <w:rsid w:val="00F73B62"/>
    <w:rsid w:val="00F73E58"/>
    <w:rsid w:val="00F7406E"/>
    <w:rsid w:val="00F74249"/>
    <w:rsid w:val="00F75473"/>
    <w:rsid w:val="00F75BE8"/>
    <w:rsid w:val="00F81EB4"/>
    <w:rsid w:val="00F838BA"/>
    <w:rsid w:val="00F83F38"/>
    <w:rsid w:val="00F84751"/>
    <w:rsid w:val="00F85075"/>
    <w:rsid w:val="00F871FF"/>
    <w:rsid w:val="00F87544"/>
    <w:rsid w:val="00F910A8"/>
    <w:rsid w:val="00F96DF3"/>
    <w:rsid w:val="00F974C3"/>
    <w:rsid w:val="00FA105B"/>
    <w:rsid w:val="00FA1259"/>
    <w:rsid w:val="00FA521B"/>
    <w:rsid w:val="00FA55AF"/>
    <w:rsid w:val="00FA7E0A"/>
    <w:rsid w:val="00FB078E"/>
    <w:rsid w:val="00FB0CB0"/>
    <w:rsid w:val="00FB1797"/>
    <w:rsid w:val="00FB7E83"/>
    <w:rsid w:val="00FC2299"/>
    <w:rsid w:val="00FC3ED6"/>
    <w:rsid w:val="00FD241B"/>
    <w:rsid w:val="00FD2B9F"/>
    <w:rsid w:val="00FE0A6D"/>
    <w:rsid w:val="00FE2065"/>
    <w:rsid w:val="00FE2301"/>
    <w:rsid w:val="00FE3202"/>
    <w:rsid w:val="00FE3976"/>
    <w:rsid w:val="00FE4274"/>
    <w:rsid w:val="00FE5327"/>
    <w:rsid w:val="00FE6FF7"/>
    <w:rsid w:val="00FE78E5"/>
    <w:rsid w:val="00FF0616"/>
    <w:rsid w:val="00FF235B"/>
    <w:rsid w:val="00FF6210"/>
    <w:rsid w:val="00FF73EC"/>
    <w:rsid w:val="00FF7650"/>
    <w:rsid w:val="00FF7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621E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46EA"/>
  </w:style>
  <w:style w:type="paragraph" w:styleId="Heading1">
    <w:name w:val="heading 1"/>
    <w:basedOn w:val="Normal"/>
    <w:next w:val="Normal"/>
    <w:link w:val="Heading1Char"/>
    <w:qFormat/>
    <w:rsid w:val="00F81E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qFormat/>
    <w:rsid w:val="00661CF0"/>
    <w:pPr>
      <w:keepNext/>
      <w:spacing w:line="360" w:lineRule="auto"/>
      <w:jc w:val="both"/>
      <w:outlineLvl w:val="1"/>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61CF0"/>
    <w:rPr>
      <w:color w:val="0000FF"/>
      <w:u w:val="single"/>
    </w:rPr>
  </w:style>
  <w:style w:type="paragraph" w:styleId="Footer">
    <w:name w:val="footer"/>
    <w:basedOn w:val="Normal"/>
    <w:link w:val="FooterChar"/>
    <w:uiPriority w:val="99"/>
    <w:rsid w:val="008E484D"/>
    <w:pPr>
      <w:tabs>
        <w:tab w:val="center" w:pos="4320"/>
        <w:tab w:val="right" w:pos="8640"/>
      </w:tabs>
    </w:pPr>
  </w:style>
  <w:style w:type="character" w:styleId="PageNumber">
    <w:name w:val="page number"/>
    <w:basedOn w:val="DefaultParagraphFont"/>
    <w:rsid w:val="008E484D"/>
  </w:style>
  <w:style w:type="paragraph" w:styleId="FootnoteText">
    <w:name w:val="footnote text"/>
    <w:basedOn w:val="Normal"/>
    <w:semiHidden/>
    <w:rsid w:val="00B34559"/>
    <w:pPr>
      <w:jc w:val="both"/>
    </w:pPr>
    <w:rPr>
      <w:sz w:val="26"/>
    </w:rPr>
  </w:style>
  <w:style w:type="character" w:styleId="FootnoteReference">
    <w:name w:val="footnote reference"/>
    <w:rsid w:val="00B34559"/>
    <w:rPr>
      <w:vertAlign w:val="superscript"/>
    </w:rPr>
  </w:style>
  <w:style w:type="paragraph" w:styleId="DocumentMap">
    <w:name w:val="Document Map"/>
    <w:basedOn w:val="Normal"/>
    <w:semiHidden/>
    <w:rsid w:val="00FF0616"/>
    <w:pPr>
      <w:shd w:val="clear" w:color="auto" w:fill="000080"/>
    </w:pPr>
    <w:rPr>
      <w:rFonts w:ascii="Tahoma" w:hAnsi="Tahoma" w:cs="Tahoma"/>
    </w:rPr>
  </w:style>
  <w:style w:type="paragraph" w:styleId="ListParagraph">
    <w:name w:val="List Paragraph"/>
    <w:basedOn w:val="Normal"/>
    <w:uiPriority w:val="34"/>
    <w:qFormat/>
    <w:rsid w:val="00DE2A19"/>
    <w:pPr>
      <w:ind w:left="720"/>
      <w:contextualSpacing/>
    </w:pPr>
    <w:rPr>
      <w:color w:val="000000"/>
      <w:sz w:val="26"/>
    </w:rPr>
  </w:style>
  <w:style w:type="paragraph" w:styleId="Header">
    <w:name w:val="header"/>
    <w:basedOn w:val="Normal"/>
    <w:link w:val="HeaderChar"/>
    <w:rsid w:val="003209B7"/>
    <w:pPr>
      <w:tabs>
        <w:tab w:val="center" w:pos="4680"/>
        <w:tab w:val="right" w:pos="9360"/>
      </w:tabs>
    </w:pPr>
  </w:style>
  <w:style w:type="character" w:customStyle="1" w:styleId="HeaderChar">
    <w:name w:val="Header Char"/>
    <w:basedOn w:val="DefaultParagraphFont"/>
    <w:link w:val="Header"/>
    <w:rsid w:val="003209B7"/>
  </w:style>
  <w:style w:type="character" w:customStyle="1" w:styleId="FooterChar">
    <w:name w:val="Footer Char"/>
    <w:basedOn w:val="DefaultParagraphFont"/>
    <w:link w:val="Footer"/>
    <w:uiPriority w:val="99"/>
    <w:rsid w:val="00A43A1C"/>
  </w:style>
  <w:style w:type="paragraph" w:styleId="BodyText2">
    <w:name w:val="Body Text 2"/>
    <w:basedOn w:val="Normal"/>
    <w:link w:val="BodyText2Char"/>
    <w:rsid w:val="007E0FE3"/>
    <w:pPr>
      <w:spacing w:line="480" w:lineRule="auto"/>
      <w:ind w:firstLine="720"/>
      <w:jc w:val="both"/>
    </w:pPr>
    <w:rPr>
      <w:sz w:val="24"/>
      <w:szCs w:val="24"/>
    </w:rPr>
  </w:style>
  <w:style w:type="character" w:customStyle="1" w:styleId="BodyText2Char">
    <w:name w:val="Body Text 2 Char"/>
    <w:link w:val="BodyText2"/>
    <w:rsid w:val="007E0FE3"/>
    <w:rPr>
      <w:sz w:val="24"/>
      <w:szCs w:val="24"/>
    </w:rPr>
  </w:style>
  <w:style w:type="paragraph" w:styleId="BalloonText">
    <w:name w:val="Balloon Text"/>
    <w:basedOn w:val="Normal"/>
    <w:link w:val="BalloonTextChar"/>
    <w:rsid w:val="00775FB7"/>
    <w:rPr>
      <w:rFonts w:ascii="Tahoma" w:hAnsi="Tahoma" w:cs="Tahoma"/>
      <w:sz w:val="16"/>
      <w:szCs w:val="16"/>
    </w:rPr>
  </w:style>
  <w:style w:type="character" w:customStyle="1" w:styleId="BalloonTextChar">
    <w:name w:val="Balloon Text Char"/>
    <w:link w:val="BalloonText"/>
    <w:rsid w:val="00775FB7"/>
    <w:rPr>
      <w:rFonts w:ascii="Tahoma" w:hAnsi="Tahoma" w:cs="Tahoma"/>
      <w:sz w:val="16"/>
      <w:szCs w:val="16"/>
    </w:rPr>
  </w:style>
  <w:style w:type="character" w:styleId="UnresolvedMention">
    <w:name w:val="Unresolved Mention"/>
    <w:uiPriority w:val="99"/>
    <w:semiHidden/>
    <w:unhideWhenUsed/>
    <w:rsid w:val="00846CB1"/>
    <w:rPr>
      <w:color w:val="605E5C"/>
      <w:shd w:val="clear" w:color="auto" w:fill="E1DFDD"/>
    </w:rPr>
  </w:style>
  <w:style w:type="paragraph" w:styleId="Title">
    <w:name w:val="Title"/>
    <w:basedOn w:val="Normal"/>
    <w:next w:val="Normal"/>
    <w:link w:val="TitleChar"/>
    <w:qFormat/>
    <w:rsid w:val="004F18E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F18E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F81EB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73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1787</Words>
  <Characters>9512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11277</CharactersWithSpaces>
  <SharedDoc>false</SharedDoc>
  <HLinks>
    <vt:vector size="12" baseType="variant">
      <vt:variant>
        <vt:i4>3080205</vt:i4>
      </vt:variant>
      <vt:variant>
        <vt:i4>3</vt:i4>
      </vt:variant>
      <vt:variant>
        <vt:i4>0</vt:i4>
      </vt:variant>
      <vt:variant>
        <vt:i4>5</vt:i4>
      </vt:variant>
      <vt:variant>
        <vt:lpwstr>mailto:cojohnson@pa.gov</vt:lpwstr>
      </vt:variant>
      <vt:variant>
        <vt:lpwstr/>
      </vt:variant>
      <vt:variant>
        <vt:i4>3473432</vt:i4>
      </vt:variant>
      <vt:variant>
        <vt:i4>0</vt:i4>
      </vt:variant>
      <vt:variant>
        <vt:i4>0</vt:i4>
      </vt:variant>
      <vt:variant>
        <vt:i4>5</vt:i4>
      </vt:variant>
      <vt:variant>
        <vt:lpwstr>mailto:mhoyer@pa.gov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2021-09-16T15:27:00Z</dcterms:created>
  <dcterms:modified xsi:type="dcterms:W3CDTF">2021-09-16T15:32:00Z</dcterms:modified>
</cp:coreProperties>
</file>