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5FD07E5" w14:textId="77777777" w:rsidTr="00EF4292">
        <w:tc>
          <w:tcPr>
            <w:tcW w:w="1363" w:type="dxa"/>
          </w:tcPr>
          <w:p w14:paraId="36579877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DA33459" wp14:editId="491BE8A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80EAB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1BA48E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28A88A7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7A928E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F926B7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31E71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87B00A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1D4A8F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663ACB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8E64BF7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2EAB9BAF" w14:textId="74FC28E6" w:rsidR="003A0658" w:rsidRDefault="008A6490" w:rsidP="008A6490">
      <w:pPr>
        <w:jc w:val="center"/>
        <w:rPr>
          <w:sz w:val="24"/>
        </w:rPr>
      </w:pPr>
      <w:r>
        <w:rPr>
          <w:sz w:val="24"/>
        </w:rPr>
        <w:t>October 1, 2021</w:t>
      </w:r>
    </w:p>
    <w:p w14:paraId="7798469E" w14:textId="77777777" w:rsidR="00C849C6" w:rsidRDefault="00C849C6" w:rsidP="00093DF4">
      <w:pPr>
        <w:rPr>
          <w:b/>
          <w:sz w:val="24"/>
          <w:szCs w:val="24"/>
          <w:u w:val="single"/>
        </w:rPr>
      </w:pPr>
    </w:p>
    <w:p w14:paraId="0880627E" w14:textId="68F5C14E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652FB0">
        <w:rPr>
          <w:sz w:val="24"/>
          <w:szCs w:val="24"/>
        </w:rPr>
        <w:t>201</w:t>
      </w:r>
      <w:r w:rsidR="00C849C6">
        <w:rPr>
          <w:sz w:val="24"/>
          <w:szCs w:val="24"/>
        </w:rPr>
        <w:t>7-25</w:t>
      </w:r>
      <w:r w:rsidR="00E367BB">
        <w:rPr>
          <w:sz w:val="24"/>
          <w:szCs w:val="24"/>
        </w:rPr>
        <w:t>91</w:t>
      </w:r>
      <w:r w:rsidR="004543E2">
        <w:rPr>
          <w:sz w:val="24"/>
          <w:szCs w:val="24"/>
        </w:rPr>
        <w:t>063</w:t>
      </w:r>
    </w:p>
    <w:p w14:paraId="404F2E0D" w14:textId="114EF9F6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652FB0">
        <w:rPr>
          <w:sz w:val="24"/>
          <w:szCs w:val="24"/>
        </w:rPr>
        <w:t>171</w:t>
      </w:r>
      <w:r w:rsidR="00E367BB">
        <w:rPr>
          <w:sz w:val="24"/>
          <w:szCs w:val="24"/>
        </w:rPr>
        <w:t>9636</w:t>
      </w:r>
    </w:p>
    <w:p w14:paraId="256DBE79" w14:textId="77777777" w:rsidR="007216BC" w:rsidRPr="007216BC" w:rsidRDefault="007216BC" w:rsidP="00770897">
      <w:pPr>
        <w:rPr>
          <w:b/>
          <w:bCs/>
          <w:sz w:val="24"/>
          <w:u w:val="single"/>
        </w:rPr>
      </w:pPr>
      <w:r w:rsidRPr="007216BC">
        <w:rPr>
          <w:b/>
          <w:bCs/>
          <w:sz w:val="24"/>
          <w:u w:val="single"/>
        </w:rPr>
        <w:t>EMAIL</w:t>
      </w:r>
    </w:p>
    <w:p w14:paraId="37E84EC0" w14:textId="77777777" w:rsidR="007216BC" w:rsidRDefault="007216BC" w:rsidP="00770897">
      <w:pPr>
        <w:rPr>
          <w:sz w:val="24"/>
        </w:rPr>
      </w:pPr>
    </w:p>
    <w:p w14:paraId="14C02DCE" w14:textId="5B947787" w:rsidR="00895010" w:rsidRDefault="001D1E55" w:rsidP="00770897">
      <w:pPr>
        <w:rPr>
          <w:sz w:val="24"/>
        </w:rPr>
      </w:pPr>
      <w:r>
        <w:rPr>
          <w:sz w:val="24"/>
        </w:rPr>
        <w:t>RICKEY BISSETT</w:t>
      </w:r>
    </w:p>
    <w:p w14:paraId="663C47DF" w14:textId="1CEC2821" w:rsidR="00652FB0" w:rsidRDefault="00C849C6" w:rsidP="00770897">
      <w:pPr>
        <w:rPr>
          <w:sz w:val="24"/>
        </w:rPr>
      </w:pPr>
      <w:r>
        <w:rPr>
          <w:sz w:val="24"/>
        </w:rPr>
        <w:t xml:space="preserve">CONTURA PENNSYLVANIA LAND LLC </w:t>
      </w:r>
    </w:p>
    <w:p w14:paraId="319E249B" w14:textId="76DF8581" w:rsidR="00652FB0" w:rsidRDefault="00962B6B" w:rsidP="00770897">
      <w:pPr>
        <w:rPr>
          <w:sz w:val="24"/>
        </w:rPr>
      </w:pPr>
      <w:r>
        <w:rPr>
          <w:sz w:val="24"/>
        </w:rPr>
        <w:t xml:space="preserve">576 MAPLE RUN RD </w:t>
      </w:r>
    </w:p>
    <w:p w14:paraId="1AEF2C0C" w14:textId="38741CE8" w:rsidR="00652FB0" w:rsidRDefault="00962B6B" w:rsidP="00770897">
      <w:pPr>
        <w:rPr>
          <w:sz w:val="24"/>
        </w:rPr>
      </w:pPr>
      <w:r>
        <w:rPr>
          <w:sz w:val="24"/>
        </w:rPr>
        <w:t xml:space="preserve">WAYNESBURG PA </w:t>
      </w:r>
      <w:r w:rsidR="00B346F1">
        <w:rPr>
          <w:sz w:val="24"/>
        </w:rPr>
        <w:t>15370</w:t>
      </w:r>
    </w:p>
    <w:p w14:paraId="647984C0" w14:textId="5FCDE3D9" w:rsidR="00652FB0" w:rsidRPr="0023447D" w:rsidRDefault="008A6490" w:rsidP="00770897">
      <w:pPr>
        <w:rPr>
          <w:sz w:val="24"/>
          <w:szCs w:val="24"/>
        </w:rPr>
      </w:pPr>
      <w:hyperlink r:id="rId9" w:history="1">
        <w:r w:rsidR="0023447D" w:rsidRPr="0023447D">
          <w:rPr>
            <w:rStyle w:val="Hyperlink"/>
            <w:sz w:val="24"/>
            <w:szCs w:val="24"/>
          </w:rPr>
          <w:t>rbissett@ironsenergy.com</w:t>
        </w:r>
      </w:hyperlink>
    </w:p>
    <w:p w14:paraId="20C74DB6" w14:textId="77777777" w:rsidR="0023447D" w:rsidRDefault="0023447D" w:rsidP="00770897">
      <w:pPr>
        <w:rPr>
          <w:sz w:val="24"/>
        </w:rPr>
      </w:pPr>
    </w:p>
    <w:p w14:paraId="24E6A307" w14:textId="77777777" w:rsidR="00652FB0" w:rsidRDefault="00652FB0" w:rsidP="00770897">
      <w:pPr>
        <w:rPr>
          <w:sz w:val="24"/>
        </w:rPr>
      </w:pPr>
    </w:p>
    <w:p w14:paraId="3F08FEE3" w14:textId="77777777" w:rsidR="00652FB0" w:rsidRPr="003C1BEF" w:rsidRDefault="00652FB0" w:rsidP="00770897">
      <w:pPr>
        <w:rPr>
          <w:rFonts w:ascii="Arial" w:hAnsi="Arial"/>
          <w:sz w:val="24"/>
        </w:rPr>
      </w:pPr>
    </w:p>
    <w:p w14:paraId="57271EE8" w14:textId="77777777" w:rsidR="00BA4EDF" w:rsidRPr="003C1BEF" w:rsidRDefault="00BA4EDF" w:rsidP="00BA4EDF">
      <w:pPr>
        <w:rPr>
          <w:sz w:val="24"/>
        </w:rPr>
      </w:pPr>
    </w:p>
    <w:p w14:paraId="12D99F53" w14:textId="77777777" w:rsidR="003A0658" w:rsidRPr="009F1589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9F1589">
        <w:rPr>
          <w:b/>
          <w:sz w:val="24"/>
          <w:u w:val="single"/>
        </w:rPr>
        <w:t xml:space="preserve">RE: </w:t>
      </w:r>
      <w:r w:rsidR="003C1BEF" w:rsidRPr="009F1589">
        <w:rPr>
          <w:b/>
          <w:sz w:val="24"/>
          <w:u w:val="single"/>
        </w:rPr>
        <w:t xml:space="preserve">Act 127 Registration Pipeline </w:t>
      </w:r>
      <w:r w:rsidR="00AC534A" w:rsidRPr="009F1589">
        <w:rPr>
          <w:b/>
          <w:sz w:val="24"/>
          <w:u w:val="single"/>
        </w:rPr>
        <w:t>Name</w:t>
      </w:r>
      <w:r w:rsidR="003C1BEF" w:rsidRPr="009F1589">
        <w:rPr>
          <w:b/>
          <w:sz w:val="24"/>
          <w:u w:val="single"/>
        </w:rPr>
        <w:t xml:space="preserve"> Change</w:t>
      </w:r>
      <w:r w:rsidR="003A0658" w:rsidRPr="009F1589">
        <w:rPr>
          <w:b/>
          <w:sz w:val="24"/>
          <w:u w:val="single"/>
        </w:rPr>
        <w:tab/>
      </w:r>
    </w:p>
    <w:p w14:paraId="41C1DBFD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45215286" w14:textId="2DA3B413" w:rsidR="00C53327" w:rsidRPr="00652FB0" w:rsidRDefault="003C1BEF" w:rsidP="00C53327">
      <w:pPr>
        <w:rPr>
          <w:sz w:val="24"/>
          <w:szCs w:val="24"/>
        </w:rPr>
      </w:pPr>
      <w:r w:rsidRPr="00652FB0">
        <w:rPr>
          <w:sz w:val="24"/>
          <w:szCs w:val="24"/>
        </w:rPr>
        <w:t xml:space="preserve">Dear </w:t>
      </w:r>
      <w:r w:rsidR="00CC7FD4" w:rsidRPr="00652FB0">
        <w:rPr>
          <w:sz w:val="24"/>
          <w:szCs w:val="24"/>
        </w:rPr>
        <w:t>M</w:t>
      </w:r>
      <w:r w:rsidR="008A76F9">
        <w:rPr>
          <w:sz w:val="24"/>
          <w:szCs w:val="24"/>
        </w:rPr>
        <w:t>r</w:t>
      </w:r>
      <w:r w:rsidR="0023447D">
        <w:rPr>
          <w:sz w:val="24"/>
          <w:szCs w:val="24"/>
        </w:rPr>
        <w:t>. Bisset</w:t>
      </w:r>
      <w:r w:rsidR="002B6AF2" w:rsidRPr="00652FB0">
        <w:rPr>
          <w:sz w:val="24"/>
          <w:szCs w:val="24"/>
        </w:rPr>
        <w:t>:</w:t>
      </w:r>
    </w:p>
    <w:p w14:paraId="2A67C1D0" w14:textId="77777777" w:rsidR="00C53327" w:rsidRPr="00652FB0" w:rsidRDefault="00C53327" w:rsidP="00C53327">
      <w:pPr>
        <w:rPr>
          <w:sz w:val="24"/>
          <w:szCs w:val="24"/>
        </w:rPr>
      </w:pPr>
    </w:p>
    <w:p w14:paraId="698307F3" w14:textId="2640E9B3" w:rsidR="00C53327" w:rsidRPr="00652FB0" w:rsidRDefault="00081892" w:rsidP="007E264A">
      <w:pPr>
        <w:ind w:firstLine="720"/>
        <w:rPr>
          <w:sz w:val="24"/>
          <w:szCs w:val="24"/>
        </w:rPr>
      </w:pPr>
      <w:r w:rsidRPr="00081892">
        <w:rPr>
          <w:sz w:val="24"/>
          <w:szCs w:val="24"/>
        </w:rPr>
        <w:t xml:space="preserve">On </w:t>
      </w:r>
      <w:r w:rsidR="004E4111">
        <w:rPr>
          <w:sz w:val="24"/>
          <w:szCs w:val="24"/>
        </w:rPr>
        <w:t>September 23, 2021</w:t>
      </w:r>
      <w:r w:rsidRPr="00081892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Contura</w:t>
      </w:r>
      <w:proofErr w:type="spellEnd"/>
      <w:r>
        <w:rPr>
          <w:sz w:val="24"/>
          <w:szCs w:val="24"/>
        </w:rPr>
        <w:t xml:space="preserve"> Pennsylvania Land, LLC</w:t>
      </w:r>
      <w:r w:rsidRPr="00652FB0">
        <w:rPr>
          <w:sz w:val="24"/>
          <w:szCs w:val="24"/>
        </w:rPr>
        <w:t xml:space="preserve"> </w:t>
      </w:r>
      <w:r w:rsidRPr="00081892">
        <w:rPr>
          <w:sz w:val="24"/>
          <w:szCs w:val="24"/>
        </w:rPr>
        <w:t xml:space="preserve">filed a request with the Commission to change the name on its </w:t>
      </w:r>
      <w:r>
        <w:rPr>
          <w:sz w:val="24"/>
          <w:szCs w:val="24"/>
        </w:rPr>
        <w:t>Pipeline Registration</w:t>
      </w:r>
      <w:r w:rsidRPr="00081892">
        <w:rPr>
          <w:sz w:val="24"/>
          <w:szCs w:val="24"/>
        </w:rPr>
        <w:t xml:space="preserve"> to </w:t>
      </w:r>
      <w:r>
        <w:rPr>
          <w:sz w:val="24"/>
          <w:szCs w:val="24"/>
        </w:rPr>
        <w:t xml:space="preserve">Iron Pennsylvania Land, LLC.  </w:t>
      </w:r>
      <w:proofErr w:type="spellStart"/>
      <w:r w:rsidR="00C02F39">
        <w:rPr>
          <w:sz w:val="24"/>
          <w:szCs w:val="24"/>
        </w:rPr>
        <w:t>Contura</w:t>
      </w:r>
      <w:proofErr w:type="spellEnd"/>
      <w:r w:rsidR="00C02F39">
        <w:rPr>
          <w:sz w:val="24"/>
          <w:szCs w:val="24"/>
        </w:rPr>
        <w:t xml:space="preserve"> Pennsylvania Land, LLC has </w:t>
      </w:r>
      <w:r w:rsidR="0073218E">
        <w:rPr>
          <w:sz w:val="24"/>
          <w:szCs w:val="24"/>
        </w:rPr>
        <w:t xml:space="preserve">stated </w:t>
      </w:r>
      <w:r w:rsidR="00C02F39">
        <w:rPr>
          <w:sz w:val="24"/>
          <w:szCs w:val="24"/>
        </w:rPr>
        <w:t>that it’s EIN No</w:t>
      </w:r>
      <w:r w:rsidR="00CD3A80">
        <w:rPr>
          <w:sz w:val="24"/>
          <w:szCs w:val="24"/>
        </w:rPr>
        <w:t xml:space="preserve">. is not changing </w:t>
      </w:r>
      <w:r w:rsidR="0073218E">
        <w:rPr>
          <w:sz w:val="24"/>
          <w:szCs w:val="24"/>
        </w:rPr>
        <w:t>because of</w:t>
      </w:r>
      <w:r w:rsidR="00CD3A80">
        <w:rPr>
          <w:sz w:val="24"/>
          <w:szCs w:val="24"/>
        </w:rPr>
        <w:t xml:space="preserve"> the name chan</w:t>
      </w:r>
      <w:r w:rsidR="00B92967">
        <w:rPr>
          <w:sz w:val="24"/>
          <w:szCs w:val="24"/>
        </w:rPr>
        <w:t xml:space="preserve">ge. </w:t>
      </w:r>
      <w:r w:rsidR="00AC534A" w:rsidRPr="00652FB0">
        <w:rPr>
          <w:sz w:val="24"/>
          <w:szCs w:val="24"/>
        </w:rPr>
        <w:t xml:space="preserve"> </w:t>
      </w:r>
    </w:p>
    <w:p w14:paraId="62D4E8BD" w14:textId="77777777" w:rsidR="003A0658" w:rsidRPr="00652FB0" w:rsidRDefault="003A0658" w:rsidP="006C5A9F">
      <w:pPr>
        <w:ind w:firstLine="1440"/>
        <w:rPr>
          <w:sz w:val="24"/>
          <w:szCs w:val="24"/>
        </w:rPr>
      </w:pPr>
    </w:p>
    <w:p w14:paraId="1CF19758" w14:textId="4BE32547" w:rsidR="00C53327" w:rsidRPr="00652FB0" w:rsidRDefault="00081892" w:rsidP="00C53327">
      <w:pPr>
        <w:ind w:right="-90" w:firstLine="720"/>
        <w:rPr>
          <w:sz w:val="24"/>
          <w:szCs w:val="24"/>
        </w:rPr>
      </w:pPr>
      <w:r w:rsidRPr="00081892">
        <w:rPr>
          <w:sz w:val="24"/>
          <w:szCs w:val="24"/>
        </w:rPr>
        <w:t xml:space="preserve">Therefore, the Commission approves, by this Secretarial Letter, the change of </w:t>
      </w:r>
      <w:proofErr w:type="spellStart"/>
      <w:r>
        <w:rPr>
          <w:sz w:val="24"/>
          <w:szCs w:val="24"/>
        </w:rPr>
        <w:t>Contura</w:t>
      </w:r>
      <w:proofErr w:type="spellEnd"/>
      <w:r>
        <w:rPr>
          <w:sz w:val="24"/>
          <w:szCs w:val="24"/>
        </w:rPr>
        <w:t xml:space="preserve"> Pennsylvania Land, LLC’s </w:t>
      </w:r>
      <w:r w:rsidRPr="00081892">
        <w:rPr>
          <w:sz w:val="24"/>
          <w:szCs w:val="24"/>
        </w:rPr>
        <w:t xml:space="preserve">name </w:t>
      </w:r>
      <w:r>
        <w:rPr>
          <w:sz w:val="24"/>
          <w:szCs w:val="24"/>
        </w:rPr>
        <w:t xml:space="preserve">to Iron Pennsylvania Land, LLC in its Pipeline Registry.  </w:t>
      </w:r>
      <w:r w:rsidR="004A38F8" w:rsidRPr="00652FB0">
        <w:rPr>
          <w:sz w:val="24"/>
          <w:szCs w:val="24"/>
        </w:rPr>
        <w:t xml:space="preserve">The Commission reminds </w:t>
      </w:r>
      <w:proofErr w:type="spellStart"/>
      <w:r w:rsidR="00D90F98">
        <w:rPr>
          <w:sz w:val="24"/>
          <w:szCs w:val="24"/>
        </w:rPr>
        <w:t>Contura</w:t>
      </w:r>
      <w:proofErr w:type="spellEnd"/>
      <w:r w:rsidR="00D90F98">
        <w:rPr>
          <w:sz w:val="24"/>
          <w:szCs w:val="24"/>
        </w:rPr>
        <w:t xml:space="preserve"> Pennsylvania Land, LLC</w:t>
      </w:r>
      <w:r w:rsidR="00D90F98" w:rsidRPr="00652F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that if </w:t>
      </w:r>
      <w:r w:rsidR="004A38F8" w:rsidRPr="00652FB0">
        <w:rPr>
          <w:sz w:val="24"/>
          <w:szCs w:val="24"/>
        </w:rPr>
        <w:t xml:space="preserve">were to acquire any jurisdictional assets </w:t>
      </w:r>
      <w:r w:rsidR="00AC534A" w:rsidRPr="00652FB0">
        <w:rPr>
          <w:sz w:val="24"/>
          <w:szCs w:val="24"/>
        </w:rPr>
        <w:t xml:space="preserve">under any other name </w:t>
      </w:r>
      <w:r w:rsidR="004A38F8" w:rsidRPr="00652FB0">
        <w:rPr>
          <w:sz w:val="24"/>
          <w:szCs w:val="24"/>
        </w:rPr>
        <w:t xml:space="preserve">in the future, it must file an Initial Registration Form with the Commission </w:t>
      </w:r>
      <w:proofErr w:type="gramStart"/>
      <w:r w:rsidR="004A38F8" w:rsidRPr="00652FB0">
        <w:rPr>
          <w:sz w:val="24"/>
          <w:szCs w:val="24"/>
        </w:rPr>
        <w:t>in order to</w:t>
      </w:r>
      <w:proofErr w:type="gramEnd"/>
      <w:r w:rsidR="004A38F8" w:rsidRPr="00652FB0">
        <w:rPr>
          <w:sz w:val="24"/>
          <w:szCs w:val="24"/>
        </w:rPr>
        <w:t xml:space="preserve"> comply with the mandates of Act 127.</w:t>
      </w:r>
    </w:p>
    <w:p w14:paraId="7B47C808" w14:textId="77777777" w:rsidR="004A38F8" w:rsidRPr="00652FB0" w:rsidRDefault="004A38F8" w:rsidP="00C53327">
      <w:pPr>
        <w:ind w:right="-90" w:firstLine="720"/>
        <w:rPr>
          <w:sz w:val="24"/>
          <w:szCs w:val="24"/>
        </w:rPr>
      </w:pPr>
    </w:p>
    <w:p w14:paraId="7BBF5D40" w14:textId="506050A8" w:rsidR="00081892" w:rsidRDefault="00081892" w:rsidP="00C53327">
      <w:pPr>
        <w:ind w:right="-90" w:firstLine="720"/>
        <w:rPr>
          <w:sz w:val="24"/>
          <w:szCs w:val="24"/>
        </w:rPr>
      </w:pPr>
      <w:r w:rsidRPr="00081892">
        <w:rPr>
          <w:sz w:val="24"/>
          <w:szCs w:val="24"/>
        </w:rPr>
        <w:t xml:space="preserve">The Secretary’s Bureau and the Bureau of Administration, Financial and Assessments will update the company’s name in their computer systems and lists, as appropriate, to be </w:t>
      </w:r>
      <w:r>
        <w:rPr>
          <w:sz w:val="24"/>
          <w:szCs w:val="24"/>
        </w:rPr>
        <w:t>Iron Pennsylvania Land, LLC.</w:t>
      </w:r>
    </w:p>
    <w:p w14:paraId="21106F08" w14:textId="235233F9" w:rsidR="00081892" w:rsidRDefault="00081892" w:rsidP="00C53327">
      <w:pPr>
        <w:ind w:right="-90" w:firstLine="720"/>
        <w:rPr>
          <w:sz w:val="24"/>
          <w:szCs w:val="24"/>
        </w:rPr>
      </w:pPr>
    </w:p>
    <w:p w14:paraId="23A096EC" w14:textId="62CAAFCD" w:rsidR="004E4111" w:rsidRDefault="004E4111" w:rsidP="00C53327">
      <w:pPr>
        <w:ind w:right="-90" w:firstLine="720"/>
        <w:rPr>
          <w:sz w:val="24"/>
          <w:szCs w:val="24"/>
        </w:rPr>
      </w:pPr>
    </w:p>
    <w:p w14:paraId="14C74409" w14:textId="3B89CAB6" w:rsidR="004E4111" w:rsidRDefault="004E4111" w:rsidP="00C53327">
      <w:pPr>
        <w:ind w:right="-90" w:firstLine="720"/>
        <w:rPr>
          <w:sz w:val="24"/>
          <w:szCs w:val="24"/>
        </w:rPr>
      </w:pPr>
    </w:p>
    <w:p w14:paraId="30327FDC" w14:textId="1C5FE94D" w:rsidR="004E4111" w:rsidRDefault="004E4111" w:rsidP="00C53327">
      <w:pPr>
        <w:ind w:right="-90" w:firstLine="720"/>
        <w:rPr>
          <w:sz w:val="24"/>
          <w:szCs w:val="24"/>
        </w:rPr>
      </w:pPr>
    </w:p>
    <w:p w14:paraId="2685E24D" w14:textId="794767B4" w:rsidR="004E4111" w:rsidRDefault="004E4111" w:rsidP="00C53327">
      <w:pPr>
        <w:ind w:right="-90" w:firstLine="720"/>
        <w:rPr>
          <w:sz w:val="24"/>
          <w:szCs w:val="24"/>
        </w:rPr>
      </w:pPr>
    </w:p>
    <w:p w14:paraId="43626C63" w14:textId="31E4DF84" w:rsidR="004E4111" w:rsidRDefault="004E4111" w:rsidP="00C53327">
      <w:pPr>
        <w:ind w:right="-90" w:firstLine="720"/>
        <w:rPr>
          <w:sz w:val="24"/>
          <w:szCs w:val="24"/>
        </w:rPr>
      </w:pPr>
    </w:p>
    <w:p w14:paraId="345FA4B8" w14:textId="543EF18C" w:rsidR="004E4111" w:rsidRDefault="004E4111" w:rsidP="00C53327">
      <w:pPr>
        <w:ind w:right="-90" w:firstLine="720"/>
        <w:rPr>
          <w:sz w:val="24"/>
          <w:szCs w:val="24"/>
        </w:rPr>
      </w:pPr>
    </w:p>
    <w:p w14:paraId="0DC56560" w14:textId="77777777" w:rsidR="004E4111" w:rsidRDefault="004E4111" w:rsidP="00C53327">
      <w:pPr>
        <w:ind w:right="-90" w:firstLine="720"/>
        <w:rPr>
          <w:sz w:val="24"/>
          <w:szCs w:val="24"/>
        </w:rPr>
      </w:pPr>
    </w:p>
    <w:p w14:paraId="0BD1DC89" w14:textId="77696339" w:rsidR="004A38F8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lastRenderedPageBreak/>
        <w:t xml:space="preserve">Please direct any questions to </w:t>
      </w:r>
      <w:r w:rsidR="009F1589" w:rsidRPr="00652FB0">
        <w:rPr>
          <w:sz w:val="24"/>
          <w:szCs w:val="24"/>
        </w:rPr>
        <w:t>Lee Yalcin</w:t>
      </w:r>
      <w:r w:rsidRPr="00652FB0">
        <w:rPr>
          <w:sz w:val="24"/>
          <w:szCs w:val="24"/>
        </w:rPr>
        <w:t xml:space="preserve">, Financial Analyst, Technical Utility Services at email </w:t>
      </w:r>
      <w:hyperlink r:id="rId10" w:history="1">
        <w:r w:rsidR="009F1589" w:rsidRPr="00652FB0">
          <w:rPr>
            <w:rStyle w:val="Hyperlink"/>
            <w:sz w:val="24"/>
            <w:szCs w:val="24"/>
          </w:rPr>
          <w:t>lyalcin@pa.gov</w:t>
        </w:r>
      </w:hyperlink>
      <w:r w:rsidRPr="00652FB0">
        <w:rPr>
          <w:sz w:val="24"/>
          <w:szCs w:val="24"/>
        </w:rPr>
        <w:t xml:space="preserve"> (preferred) or (717) </w:t>
      </w:r>
      <w:r w:rsidR="009F1589" w:rsidRPr="00652FB0">
        <w:rPr>
          <w:sz w:val="24"/>
          <w:szCs w:val="24"/>
        </w:rPr>
        <w:t>787-6723</w:t>
      </w:r>
      <w:r w:rsidRPr="00652FB0">
        <w:rPr>
          <w:sz w:val="24"/>
          <w:szCs w:val="24"/>
        </w:rPr>
        <w:t>.</w:t>
      </w:r>
    </w:p>
    <w:p w14:paraId="0D06308A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180DD86" w14:textId="444E8FF0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07BF2AC9" w14:textId="14F4B126" w:rsidR="00093DF4" w:rsidRPr="00093DF4" w:rsidRDefault="008A649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8A4E96" wp14:editId="36AB5027">
            <wp:simplePos x="0" y="0"/>
            <wp:positionH relativeFrom="column">
              <wp:posOffset>3105150</wp:posOffset>
            </wp:positionH>
            <wp:positionV relativeFrom="paragraph">
              <wp:posOffset>233680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BD910F9" w14:textId="2ACAD07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16D03E3" w14:textId="61433666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E3AF6B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71820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3A59909" w14:textId="77777777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62ECE9F9" w14:textId="77777777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D8F164" w14:textId="77777777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Cc: Shirley Spunaugle, Secretary’s bureau</w:t>
      </w:r>
    </w:p>
    <w:p w14:paraId="52F49FCC" w14:textId="1C5C14DA" w:rsidR="00C53327" w:rsidRPr="00772A89" w:rsidRDefault="00081892" w:rsidP="00772A89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</w:t>
      </w:r>
      <w:r w:rsidR="00652FB0">
        <w:rPr>
          <w:color w:val="000000"/>
          <w:sz w:val="24"/>
          <w:szCs w:val="24"/>
        </w:rPr>
        <w:t xml:space="preserve">Amy Zuvich, Bureau of Administration, Financial and Assessments </w:t>
      </w:r>
    </w:p>
    <w:sectPr w:rsidR="00C53327" w:rsidRPr="00772A89" w:rsidSect="006C5A9F">
      <w:footerReference w:type="default" r:id="rId12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10FB0" w14:textId="77777777" w:rsidR="000157BB" w:rsidRDefault="000157BB">
      <w:r>
        <w:separator/>
      </w:r>
    </w:p>
  </w:endnote>
  <w:endnote w:type="continuationSeparator" w:id="0">
    <w:p w14:paraId="2B564528" w14:textId="77777777" w:rsidR="000157BB" w:rsidRDefault="0001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3DF2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BCC3" w14:textId="77777777" w:rsidR="000157BB" w:rsidRDefault="000157BB">
      <w:r>
        <w:separator/>
      </w:r>
    </w:p>
  </w:footnote>
  <w:footnote w:type="continuationSeparator" w:id="0">
    <w:p w14:paraId="010C0D25" w14:textId="77777777" w:rsidR="000157BB" w:rsidRDefault="0001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57BB"/>
    <w:rsid w:val="00017070"/>
    <w:rsid w:val="000248A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81892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83A62"/>
    <w:rsid w:val="001A1FB5"/>
    <w:rsid w:val="001B1533"/>
    <w:rsid w:val="001B41D8"/>
    <w:rsid w:val="001B44BC"/>
    <w:rsid w:val="001C3B36"/>
    <w:rsid w:val="001D1E55"/>
    <w:rsid w:val="001E02DF"/>
    <w:rsid w:val="001F0D55"/>
    <w:rsid w:val="0021364B"/>
    <w:rsid w:val="002226D6"/>
    <w:rsid w:val="002319A4"/>
    <w:rsid w:val="0023447D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3D3C"/>
    <w:rsid w:val="00434796"/>
    <w:rsid w:val="00435CD9"/>
    <w:rsid w:val="00446991"/>
    <w:rsid w:val="00450975"/>
    <w:rsid w:val="004527A2"/>
    <w:rsid w:val="00452DEE"/>
    <w:rsid w:val="004543E2"/>
    <w:rsid w:val="00473312"/>
    <w:rsid w:val="00486192"/>
    <w:rsid w:val="0049034E"/>
    <w:rsid w:val="0049319D"/>
    <w:rsid w:val="004A38F8"/>
    <w:rsid w:val="004A7FC1"/>
    <w:rsid w:val="004B2F8E"/>
    <w:rsid w:val="004B33AC"/>
    <w:rsid w:val="004C6A17"/>
    <w:rsid w:val="004E09C2"/>
    <w:rsid w:val="004E4111"/>
    <w:rsid w:val="004E589D"/>
    <w:rsid w:val="004F62B7"/>
    <w:rsid w:val="0052287D"/>
    <w:rsid w:val="00524A10"/>
    <w:rsid w:val="00525B09"/>
    <w:rsid w:val="00526734"/>
    <w:rsid w:val="00534A16"/>
    <w:rsid w:val="00537D15"/>
    <w:rsid w:val="00543F9C"/>
    <w:rsid w:val="00553CF8"/>
    <w:rsid w:val="00562B03"/>
    <w:rsid w:val="00565150"/>
    <w:rsid w:val="0057024A"/>
    <w:rsid w:val="00571CA2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5F5151"/>
    <w:rsid w:val="00615F18"/>
    <w:rsid w:val="006162E6"/>
    <w:rsid w:val="00627AFE"/>
    <w:rsid w:val="0063030A"/>
    <w:rsid w:val="00637B52"/>
    <w:rsid w:val="006418C6"/>
    <w:rsid w:val="006503D3"/>
    <w:rsid w:val="00652FB0"/>
    <w:rsid w:val="00653A1A"/>
    <w:rsid w:val="00656E8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16BC"/>
    <w:rsid w:val="007303AE"/>
    <w:rsid w:val="0073218E"/>
    <w:rsid w:val="00741281"/>
    <w:rsid w:val="00741C9C"/>
    <w:rsid w:val="007441F6"/>
    <w:rsid w:val="00751EB6"/>
    <w:rsid w:val="0075516F"/>
    <w:rsid w:val="00765CAD"/>
    <w:rsid w:val="00770897"/>
    <w:rsid w:val="00772A89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010"/>
    <w:rsid w:val="00860819"/>
    <w:rsid w:val="00872678"/>
    <w:rsid w:val="00877615"/>
    <w:rsid w:val="00882387"/>
    <w:rsid w:val="00884888"/>
    <w:rsid w:val="00893896"/>
    <w:rsid w:val="00895010"/>
    <w:rsid w:val="008A6490"/>
    <w:rsid w:val="008A76F9"/>
    <w:rsid w:val="008B72C2"/>
    <w:rsid w:val="008C6117"/>
    <w:rsid w:val="008D0E3F"/>
    <w:rsid w:val="008D37DA"/>
    <w:rsid w:val="008E3360"/>
    <w:rsid w:val="008F0696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62B6B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2DD6"/>
    <w:rsid w:val="009E77CF"/>
    <w:rsid w:val="009F1589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24B71"/>
    <w:rsid w:val="00B346F1"/>
    <w:rsid w:val="00B422DD"/>
    <w:rsid w:val="00B46A73"/>
    <w:rsid w:val="00B478D4"/>
    <w:rsid w:val="00B53BA4"/>
    <w:rsid w:val="00B63D27"/>
    <w:rsid w:val="00B869C2"/>
    <w:rsid w:val="00B92967"/>
    <w:rsid w:val="00BA4EDF"/>
    <w:rsid w:val="00BA4F39"/>
    <w:rsid w:val="00BB7726"/>
    <w:rsid w:val="00BC10BB"/>
    <w:rsid w:val="00BC72CD"/>
    <w:rsid w:val="00BD271D"/>
    <w:rsid w:val="00BD6811"/>
    <w:rsid w:val="00BE11EB"/>
    <w:rsid w:val="00BE5E06"/>
    <w:rsid w:val="00BE66E8"/>
    <w:rsid w:val="00C02F39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9C6"/>
    <w:rsid w:val="00C84E04"/>
    <w:rsid w:val="00CA39A1"/>
    <w:rsid w:val="00CC7FD4"/>
    <w:rsid w:val="00CD3A80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4F67"/>
    <w:rsid w:val="00D2648F"/>
    <w:rsid w:val="00D26EF3"/>
    <w:rsid w:val="00D436FB"/>
    <w:rsid w:val="00D456B7"/>
    <w:rsid w:val="00D474C6"/>
    <w:rsid w:val="00D620DC"/>
    <w:rsid w:val="00D90F98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2E3D"/>
    <w:rsid w:val="00E367BB"/>
    <w:rsid w:val="00E376EB"/>
    <w:rsid w:val="00E430FD"/>
    <w:rsid w:val="00E5328F"/>
    <w:rsid w:val="00E566E2"/>
    <w:rsid w:val="00E57340"/>
    <w:rsid w:val="00E57A68"/>
    <w:rsid w:val="00E637D8"/>
    <w:rsid w:val="00E7358B"/>
    <w:rsid w:val="00E8035A"/>
    <w:rsid w:val="00E93323"/>
    <w:rsid w:val="00EA3314"/>
    <w:rsid w:val="00EE7718"/>
    <w:rsid w:val="00EF3B78"/>
    <w:rsid w:val="00EF4292"/>
    <w:rsid w:val="00F02CC8"/>
    <w:rsid w:val="00F17155"/>
    <w:rsid w:val="00F30101"/>
    <w:rsid w:val="00F3119D"/>
    <w:rsid w:val="00F5699D"/>
    <w:rsid w:val="00F626A6"/>
    <w:rsid w:val="00F633C2"/>
    <w:rsid w:val="00F667F0"/>
    <w:rsid w:val="00F742EF"/>
    <w:rsid w:val="00F752F8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3F9F1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lyalcin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bissett@ironsenerg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11C6-2875-4FA1-B270-C23BA883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1712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2016-11-22T17:43:00Z</cp:lastPrinted>
  <dcterms:created xsi:type="dcterms:W3CDTF">2021-10-01T19:03:00Z</dcterms:created>
  <dcterms:modified xsi:type="dcterms:W3CDTF">2021-10-01T19:03:00Z</dcterms:modified>
</cp:coreProperties>
</file>